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97E" w:rsidRPr="00050774" w:rsidRDefault="0079197E" w:rsidP="0012116F">
      <w:r w:rsidRPr="0005077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50193537" r:id="rId10"/>
        </w:object>
      </w:r>
    </w:p>
    <w:p w:rsidR="0079197E" w:rsidRPr="00050774" w:rsidRDefault="0079197E" w:rsidP="0012116F">
      <w:pPr>
        <w:pStyle w:val="ShortT"/>
        <w:spacing w:before="240"/>
      </w:pPr>
      <w:r w:rsidRPr="00050774">
        <w:t>Fair W</w:t>
      </w:r>
      <w:bookmarkStart w:id="0" w:name="opcCurrentPosition"/>
      <w:bookmarkEnd w:id="0"/>
      <w:r w:rsidRPr="00050774">
        <w:t>ork Act 2009</w:t>
      </w:r>
    </w:p>
    <w:p w:rsidR="0079197E" w:rsidRPr="00050774" w:rsidRDefault="0079197E" w:rsidP="0012116F">
      <w:pPr>
        <w:pStyle w:val="CompiledActNo"/>
        <w:spacing w:before="240"/>
      </w:pPr>
      <w:r w:rsidRPr="00050774">
        <w:t>No.</w:t>
      </w:r>
      <w:r w:rsidR="00050774">
        <w:t> </w:t>
      </w:r>
      <w:r w:rsidRPr="00050774">
        <w:t>28, 2009</w:t>
      </w:r>
    </w:p>
    <w:p w:rsidR="0079197E" w:rsidRPr="00050774" w:rsidRDefault="0079197E" w:rsidP="0012116F">
      <w:pPr>
        <w:spacing w:before="1000"/>
        <w:rPr>
          <w:rFonts w:cs="Arial"/>
          <w:b/>
          <w:sz w:val="32"/>
          <w:szCs w:val="32"/>
        </w:rPr>
      </w:pPr>
      <w:r w:rsidRPr="00050774">
        <w:rPr>
          <w:rFonts w:cs="Arial"/>
          <w:b/>
          <w:sz w:val="32"/>
          <w:szCs w:val="32"/>
        </w:rPr>
        <w:t>Compilation No.</w:t>
      </w:r>
      <w:r w:rsidR="00050774">
        <w:rPr>
          <w:rFonts w:cs="Arial"/>
          <w:b/>
          <w:sz w:val="32"/>
          <w:szCs w:val="32"/>
        </w:rPr>
        <w:t> </w:t>
      </w:r>
      <w:r w:rsidRPr="00050774">
        <w:rPr>
          <w:rFonts w:cs="Arial"/>
          <w:b/>
          <w:sz w:val="32"/>
          <w:szCs w:val="32"/>
        </w:rPr>
        <w:fldChar w:fldCharType="begin"/>
      </w:r>
      <w:r w:rsidRPr="00050774">
        <w:rPr>
          <w:rFonts w:cs="Arial"/>
          <w:b/>
          <w:sz w:val="32"/>
          <w:szCs w:val="32"/>
        </w:rPr>
        <w:instrText xml:space="preserve"> DOCPROPERTY  CompilationNumber </w:instrText>
      </w:r>
      <w:r w:rsidRPr="00050774">
        <w:rPr>
          <w:rFonts w:cs="Arial"/>
          <w:b/>
          <w:sz w:val="32"/>
          <w:szCs w:val="32"/>
        </w:rPr>
        <w:fldChar w:fldCharType="separate"/>
      </w:r>
      <w:r w:rsidR="004F7FD7">
        <w:rPr>
          <w:rFonts w:cs="Arial"/>
          <w:b/>
          <w:sz w:val="32"/>
          <w:szCs w:val="32"/>
        </w:rPr>
        <w:t>37</w:t>
      </w:r>
      <w:r w:rsidRPr="00050774">
        <w:rPr>
          <w:rFonts w:cs="Arial"/>
          <w:b/>
          <w:sz w:val="32"/>
          <w:szCs w:val="32"/>
        </w:rPr>
        <w:fldChar w:fldCharType="end"/>
      </w:r>
    </w:p>
    <w:p w:rsidR="0079197E" w:rsidRPr="00050774" w:rsidRDefault="00091A35" w:rsidP="0012116F">
      <w:pPr>
        <w:spacing w:before="480"/>
        <w:rPr>
          <w:rFonts w:cs="Arial"/>
          <w:sz w:val="24"/>
        </w:rPr>
      </w:pPr>
      <w:r w:rsidRPr="00050774">
        <w:rPr>
          <w:rFonts w:cs="Arial"/>
          <w:b/>
          <w:sz w:val="24"/>
        </w:rPr>
        <w:t>Compilation date:</w:t>
      </w:r>
      <w:r w:rsidR="0079197E" w:rsidRPr="00050774">
        <w:rPr>
          <w:rFonts w:cs="Arial"/>
          <w:sz w:val="24"/>
        </w:rPr>
        <w:tab/>
      </w:r>
      <w:r w:rsidR="0079197E" w:rsidRPr="00050774">
        <w:rPr>
          <w:rFonts w:cs="Arial"/>
          <w:sz w:val="24"/>
        </w:rPr>
        <w:tab/>
      </w:r>
      <w:r w:rsidR="0079197E" w:rsidRPr="00050774">
        <w:rPr>
          <w:rFonts w:cs="Arial"/>
          <w:sz w:val="24"/>
        </w:rPr>
        <w:tab/>
      </w:r>
      <w:r w:rsidR="0079197E" w:rsidRPr="004F7FD7">
        <w:rPr>
          <w:rFonts w:cs="Arial"/>
          <w:sz w:val="24"/>
        </w:rPr>
        <w:fldChar w:fldCharType="begin"/>
      </w:r>
      <w:r w:rsidR="0079197E" w:rsidRPr="004F7FD7">
        <w:rPr>
          <w:rFonts w:cs="Arial"/>
          <w:sz w:val="24"/>
        </w:rPr>
        <w:instrText xml:space="preserve"> DOCPROPERTY StartDate \@ "d MMMM yyyy" </w:instrText>
      </w:r>
      <w:r w:rsidR="0079197E" w:rsidRPr="004F7FD7">
        <w:rPr>
          <w:rFonts w:cs="Arial"/>
          <w:sz w:val="24"/>
        </w:rPr>
        <w:fldChar w:fldCharType="separate"/>
      </w:r>
      <w:r w:rsidR="004F7FD7">
        <w:rPr>
          <w:rFonts w:cs="Arial"/>
          <w:sz w:val="24"/>
        </w:rPr>
        <w:t>9 April 2020</w:t>
      </w:r>
      <w:r w:rsidR="0079197E" w:rsidRPr="004F7FD7">
        <w:rPr>
          <w:rFonts w:cs="Arial"/>
          <w:sz w:val="24"/>
        </w:rPr>
        <w:fldChar w:fldCharType="end"/>
      </w:r>
    </w:p>
    <w:p w:rsidR="00C82DF6" w:rsidRPr="00050774" w:rsidRDefault="00C82DF6" w:rsidP="00C82DF6">
      <w:pPr>
        <w:spacing w:before="240"/>
        <w:rPr>
          <w:rFonts w:cs="Arial"/>
          <w:sz w:val="24"/>
        </w:rPr>
      </w:pPr>
      <w:r w:rsidRPr="00050774">
        <w:rPr>
          <w:rFonts w:cs="Arial"/>
          <w:b/>
          <w:sz w:val="24"/>
        </w:rPr>
        <w:t>Includes amendments up to:</w:t>
      </w:r>
      <w:r w:rsidRPr="00050774">
        <w:rPr>
          <w:rFonts w:cs="Arial"/>
          <w:sz w:val="24"/>
        </w:rPr>
        <w:tab/>
      </w:r>
      <w:r w:rsidRPr="004F7FD7">
        <w:rPr>
          <w:rFonts w:cs="Arial"/>
          <w:sz w:val="24"/>
        </w:rPr>
        <w:fldChar w:fldCharType="begin"/>
      </w:r>
      <w:r w:rsidRPr="004F7FD7">
        <w:rPr>
          <w:rFonts w:cs="Arial"/>
          <w:sz w:val="24"/>
        </w:rPr>
        <w:instrText xml:space="preserve"> DOCPROPERTY IncludesUpTo </w:instrText>
      </w:r>
      <w:r w:rsidRPr="004F7FD7">
        <w:rPr>
          <w:rFonts w:cs="Arial"/>
          <w:sz w:val="24"/>
        </w:rPr>
        <w:fldChar w:fldCharType="separate"/>
      </w:r>
      <w:r w:rsidR="004F7FD7">
        <w:rPr>
          <w:rFonts w:cs="Arial"/>
          <w:sz w:val="24"/>
        </w:rPr>
        <w:t>Act No. 38, 2020</w:t>
      </w:r>
      <w:r w:rsidRPr="004F7FD7">
        <w:rPr>
          <w:rFonts w:cs="Arial"/>
          <w:sz w:val="24"/>
        </w:rPr>
        <w:fldChar w:fldCharType="end"/>
      </w:r>
    </w:p>
    <w:p w:rsidR="0079197E" w:rsidRPr="00050774" w:rsidRDefault="0079197E" w:rsidP="0012116F">
      <w:pPr>
        <w:spacing w:before="240"/>
        <w:rPr>
          <w:rFonts w:cs="Arial"/>
          <w:sz w:val="24"/>
          <w:szCs w:val="24"/>
        </w:rPr>
      </w:pPr>
      <w:r w:rsidRPr="00050774">
        <w:rPr>
          <w:rFonts w:cs="Arial"/>
          <w:b/>
          <w:sz w:val="24"/>
        </w:rPr>
        <w:t>Registered:</w:t>
      </w:r>
      <w:r w:rsidRPr="00050774">
        <w:rPr>
          <w:rFonts w:cs="Arial"/>
          <w:sz w:val="24"/>
        </w:rPr>
        <w:tab/>
      </w:r>
      <w:r w:rsidRPr="00050774">
        <w:rPr>
          <w:rFonts w:cs="Arial"/>
          <w:sz w:val="24"/>
        </w:rPr>
        <w:tab/>
      </w:r>
      <w:r w:rsidRPr="00050774">
        <w:rPr>
          <w:rFonts w:cs="Arial"/>
          <w:sz w:val="24"/>
        </w:rPr>
        <w:tab/>
      </w:r>
      <w:r w:rsidRPr="00050774">
        <w:rPr>
          <w:rFonts w:cs="Arial"/>
          <w:sz w:val="24"/>
        </w:rPr>
        <w:tab/>
      </w:r>
      <w:r w:rsidRPr="004F7FD7">
        <w:rPr>
          <w:rFonts w:cs="Arial"/>
          <w:sz w:val="24"/>
        </w:rPr>
        <w:fldChar w:fldCharType="begin"/>
      </w:r>
      <w:r w:rsidRPr="004F7FD7">
        <w:rPr>
          <w:rFonts w:cs="Arial"/>
          <w:sz w:val="24"/>
        </w:rPr>
        <w:instrText xml:space="preserve"> IF </w:instrText>
      </w:r>
      <w:r w:rsidRPr="004F7FD7">
        <w:rPr>
          <w:rFonts w:cs="Arial"/>
          <w:sz w:val="24"/>
        </w:rPr>
        <w:fldChar w:fldCharType="begin"/>
      </w:r>
      <w:r w:rsidRPr="004F7FD7">
        <w:rPr>
          <w:rFonts w:cs="Arial"/>
          <w:sz w:val="24"/>
        </w:rPr>
        <w:instrText xml:space="preserve"> DOCPROPERTY RegisteredDate </w:instrText>
      </w:r>
      <w:r w:rsidRPr="004F7FD7">
        <w:rPr>
          <w:rFonts w:cs="Arial"/>
          <w:sz w:val="24"/>
        </w:rPr>
        <w:fldChar w:fldCharType="separate"/>
      </w:r>
      <w:r w:rsidR="004F7FD7">
        <w:rPr>
          <w:rFonts w:cs="Arial"/>
          <w:sz w:val="24"/>
        </w:rPr>
        <w:instrText>5/05/2020</w:instrText>
      </w:r>
      <w:r w:rsidRPr="004F7FD7">
        <w:rPr>
          <w:rFonts w:cs="Arial"/>
          <w:sz w:val="24"/>
        </w:rPr>
        <w:fldChar w:fldCharType="end"/>
      </w:r>
      <w:r w:rsidRPr="004F7FD7">
        <w:rPr>
          <w:rFonts w:cs="Arial"/>
          <w:sz w:val="24"/>
        </w:rPr>
        <w:instrText xml:space="preserve"> = #1/1/1901# "Unknown" </w:instrText>
      </w:r>
      <w:r w:rsidRPr="004F7FD7">
        <w:rPr>
          <w:rFonts w:cs="Arial"/>
          <w:sz w:val="24"/>
        </w:rPr>
        <w:fldChar w:fldCharType="begin"/>
      </w:r>
      <w:r w:rsidRPr="004F7FD7">
        <w:rPr>
          <w:rFonts w:cs="Arial"/>
          <w:sz w:val="24"/>
        </w:rPr>
        <w:instrText xml:space="preserve"> DOCPROPERTY RegisteredDate \@ "d MMMM yyyy" </w:instrText>
      </w:r>
      <w:r w:rsidRPr="004F7FD7">
        <w:rPr>
          <w:rFonts w:cs="Arial"/>
          <w:sz w:val="24"/>
        </w:rPr>
        <w:fldChar w:fldCharType="separate"/>
      </w:r>
      <w:r w:rsidR="004F7FD7">
        <w:rPr>
          <w:rFonts w:cs="Arial"/>
          <w:sz w:val="24"/>
        </w:rPr>
        <w:instrText>5 May 2020</w:instrText>
      </w:r>
      <w:r w:rsidRPr="004F7FD7">
        <w:rPr>
          <w:rFonts w:cs="Arial"/>
          <w:sz w:val="24"/>
        </w:rPr>
        <w:fldChar w:fldCharType="end"/>
      </w:r>
      <w:r w:rsidRPr="004F7FD7">
        <w:rPr>
          <w:rFonts w:cs="Arial"/>
          <w:sz w:val="24"/>
        </w:rPr>
        <w:instrText xml:space="preserve"> </w:instrText>
      </w:r>
      <w:r w:rsidRPr="004F7FD7">
        <w:rPr>
          <w:rFonts w:cs="Arial"/>
          <w:sz w:val="24"/>
        </w:rPr>
        <w:fldChar w:fldCharType="separate"/>
      </w:r>
      <w:r w:rsidR="004F7FD7">
        <w:rPr>
          <w:rFonts w:cs="Arial"/>
          <w:noProof/>
          <w:sz w:val="24"/>
        </w:rPr>
        <w:t>5 May 2020</w:t>
      </w:r>
      <w:r w:rsidRPr="004F7FD7">
        <w:rPr>
          <w:rFonts w:cs="Arial"/>
          <w:sz w:val="24"/>
        </w:rPr>
        <w:fldChar w:fldCharType="end"/>
      </w:r>
    </w:p>
    <w:p w:rsidR="0079197E" w:rsidRPr="00050774" w:rsidRDefault="0079197E" w:rsidP="0079197E">
      <w:pPr>
        <w:spacing w:before="120"/>
        <w:rPr>
          <w:rFonts w:cs="Arial"/>
          <w:sz w:val="24"/>
        </w:rPr>
      </w:pPr>
      <w:r w:rsidRPr="00050774">
        <w:rPr>
          <w:rFonts w:cs="Arial"/>
          <w:sz w:val="24"/>
        </w:rPr>
        <w:t>This compilation is in 2 volumes</w:t>
      </w:r>
    </w:p>
    <w:p w:rsidR="0079197E" w:rsidRPr="00050774" w:rsidRDefault="0079197E" w:rsidP="0079197E">
      <w:pPr>
        <w:spacing w:before="240"/>
        <w:rPr>
          <w:sz w:val="24"/>
        </w:rPr>
      </w:pPr>
      <w:r w:rsidRPr="00050774">
        <w:rPr>
          <w:rFonts w:cs="Arial"/>
          <w:sz w:val="24"/>
        </w:rPr>
        <w:t>Volume 1:</w:t>
      </w:r>
      <w:r w:rsidRPr="00050774">
        <w:rPr>
          <w:rFonts w:cs="Arial"/>
          <w:sz w:val="24"/>
        </w:rPr>
        <w:tab/>
      </w:r>
      <w:r w:rsidRPr="00050774">
        <w:rPr>
          <w:sz w:val="24"/>
        </w:rPr>
        <w:t>sections</w:t>
      </w:r>
      <w:r w:rsidR="00050774">
        <w:rPr>
          <w:sz w:val="24"/>
        </w:rPr>
        <w:t> </w:t>
      </w:r>
      <w:r w:rsidRPr="00050774">
        <w:rPr>
          <w:sz w:val="24"/>
        </w:rPr>
        <w:t>1–536</w:t>
      </w:r>
      <w:r w:rsidR="00B63443" w:rsidRPr="00050774">
        <w:rPr>
          <w:sz w:val="24"/>
        </w:rPr>
        <w:t>H</w:t>
      </w:r>
    </w:p>
    <w:p w:rsidR="0079197E" w:rsidRPr="00050774" w:rsidRDefault="0079197E" w:rsidP="0079197E">
      <w:pPr>
        <w:rPr>
          <w:b/>
          <w:sz w:val="24"/>
        </w:rPr>
      </w:pPr>
      <w:r w:rsidRPr="00050774">
        <w:rPr>
          <w:rFonts w:cs="Arial"/>
          <w:b/>
          <w:sz w:val="24"/>
        </w:rPr>
        <w:t>Volume 2:</w:t>
      </w:r>
      <w:r w:rsidRPr="00050774">
        <w:rPr>
          <w:rFonts w:cs="Arial"/>
          <w:b/>
          <w:sz w:val="24"/>
        </w:rPr>
        <w:tab/>
      </w:r>
      <w:r w:rsidRPr="00050774">
        <w:rPr>
          <w:b/>
          <w:sz w:val="24"/>
        </w:rPr>
        <w:t>sections</w:t>
      </w:r>
      <w:r w:rsidR="00050774">
        <w:rPr>
          <w:b/>
          <w:sz w:val="24"/>
        </w:rPr>
        <w:t> </w:t>
      </w:r>
      <w:r w:rsidRPr="00050774">
        <w:rPr>
          <w:b/>
          <w:sz w:val="24"/>
        </w:rPr>
        <w:t>537–800</w:t>
      </w:r>
    </w:p>
    <w:p w:rsidR="0079197E" w:rsidRPr="00050774" w:rsidRDefault="0079197E" w:rsidP="0079197E">
      <w:pPr>
        <w:rPr>
          <w:b/>
          <w:sz w:val="24"/>
        </w:rPr>
      </w:pPr>
      <w:r w:rsidRPr="00050774">
        <w:rPr>
          <w:b/>
          <w:sz w:val="24"/>
        </w:rPr>
        <w:tab/>
      </w:r>
      <w:r w:rsidRPr="00050774">
        <w:rPr>
          <w:b/>
          <w:sz w:val="24"/>
        </w:rPr>
        <w:tab/>
        <w:t>Schedules</w:t>
      </w:r>
    </w:p>
    <w:p w:rsidR="0079197E" w:rsidRPr="00050774" w:rsidRDefault="0079197E" w:rsidP="0079197E">
      <w:pPr>
        <w:rPr>
          <w:rFonts w:cs="Arial"/>
          <w:b/>
          <w:sz w:val="24"/>
        </w:rPr>
      </w:pPr>
      <w:r w:rsidRPr="00050774">
        <w:rPr>
          <w:rFonts w:cs="Arial"/>
          <w:b/>
          <w:sz w:val="24"/>
        </w:rPr>
        <w:tab/>
      </w:r>
      <w:r w:rsidRPr="00050774">
        <w:rPr>
          <w:rFonts w:cs="Arial"/>
          <w:b/>
          <w:sz w:val="24"/>
        </w:rPr>
        <w:tab/>
        <w:t>Endnotes</w:t>
      </w:r>
    </w:p>
    <w:p w:rsidR="0079197E" w:rsidRPr="00050774" w:rsidRDefault="0079197E" w:rsidP="0079197E">
      <w:pPr>
        <w:spacing w:before="120"/>
        <w:rPr>
          <w:rFonts w:cs="Arial"/>
          <w:sz w:val="24"/>
        </w:rPr>
      </w:pPr>
      <w:r w:rsidRPr="00050774">
        <w:rPr>
          <w:rFonts w:cs="Arial"/>
          <w:sz w:val="24"/>
        </w:rPr>
        <w:t>Each volume has its own contents</w:t>
      </w:r>
    </w:p>
    <w:p w:rsidR="00C051F4" w:rsidRPr="00050774" w:rsidRDefault="00C051F4" w:rsidP="00C051F4"/>
    <w:p w:rsidR="0079197E" w:rsidRPr="00050774" w:rsidRDefault="0079197E" w:rsidP="0012116F">
      <w:pPr>
        <w:pageBreakBefore/>
        <w:rPr>
          <w:rFonts w:cs="Arial"/>
          <w:b/>
          <w:sz w:val="32"/>
          <w:szCs w:val="32"/>
        </w:rPr>
      </w:pPr>
      <w:r w:rsidRPr="00050774">
        <w:rPr>
          <w:rFonts w:cs="Arial"/>
          <w:b/>
          <w:sz w:val="32"/>
          <w:szCs w:val="32"/>
        </w:rPr>
        <w:lastRenderedPageBreak/>
        <w:t>About this compilation</w:t>
      </w:r>
    </w:p>
    <w:p w:rsidR="0079197E" w:rsidRPr="00050774" w:rsidRDefault="0079197E" w:rsidP="0012116F">
      <w:pPr>
        <w:spacing w:before="240"/>
        <w:rPr>
          <w:rFonts w:cs="Arial"/>
        </w:rPr>
      </w:pPr>
      <w:r w:rsidRPr="00050774">
        <w:rPr>
          <w:rFonts w:cs="Arial"/>
          <w:b/>
          <w:szCs w:val="22"/>
        </w:rPr>
        <w:t>This compilation</w:t>
      </w:r>
    </w:p>
    <w:p w:rsidR="0079197E" w:rsidRPr="00050774" w:rsidRDefault="0079197E" w:rsidP="0012116F">
      <w:pPr>
        <w:spacing w:before="120" w:after="120"/>
        <w:rPr>
          <w:rFonts w:cs="Arial"/>
          <w:szCs w:val="22"/>
        </w:rPr>
      </w:pPr>
      <w:r w:rsidRPr="00050774">
        <w:rPr>
          <w:rFonts w:cs="Arial"/>
          <w:szCs w:val="22"/>
        </w:rPr>
        <w:t xml:space="preserve">This is a compilation of the </w:t>
      </w:r>
      <w:r w:rsidRPr="00050774">
        <w:rPr>
          <w:rFonts w:cs="Arial"/>
          <w:i/>
          <w:szCs w:val="22"/>
        </w:rPr>
        <w:fldChar w:fldCharType="begin"/>
      </w:r>
      <w:r w:rsidRPr="00050774">
        <w:rPr>
          <w:rFonts w:cs="Arial"/>
          <w:i/>
          <w:szCs w:val="22"/>
        </w:rPr>
        <w:instrText xml:space="preserve"> STYLEREF  ShortT </w:instrText>
      </w:r>
      <w:r w:rsidRPr="00050774">
        <w:rPr>
          <w:rFonts w:cs="Arial"/>
          <w:i/>
          <w:szCs w:val="22"/>
        </w:rPr>
        <w:fldChar w:fldCharType="separate"/>
      </w:r>
      <w:r w:rsidR="004F7FD7">
        <w:rPr>
          <w:rFonts w:cs="Arial"/>
          <w:i/>
          <w:noProof/>
          <w:szCs w:val="22"/>
        </w:rPr>
        <w:t>Fair Work Act 2009</w:t>
      </w:r>
      <w:r w:rsidRPr="00050774">
        <w:rPr>
          <w:rFonts w:cs="Arial"/>
          <w:i/>
          <w:szCs w:val="22"/>
        </w:rPr>
        <w:fldChar w:fldCharType="end"/>
      </w:r>
      <w:r w:rsidRPr="00050774">
        <w:rPr>
          <w:rFonts w:cs="Arial"/>
          <w:szCs w:val="22"/>
        </w:rPr>
        <w:t xml:space="preserve"> that shows the text of the law as amended and in force on </w:t>
      </w:r>
      <w:r w:rsidRPr="004F7FD7">
        <w:rPr>
          <w:rFonts w:cs="Arial"/>
          <w:szCs w:val="22"/>
        </w:rPr>
        <w:fldChar w:fldCharType="begin"/>
      </w:r>
      <w:r w:rsidRPr="004F7FD7">
        <w:rPr>
          <w:rFonts w:cs="Arial"/>
          <w:szCs w:val="22"/>
        </w:rPr>
        <w:instrText xml:space="preserve"> DOCPROPERTY StartDate \@ "d MMMM yyyy" </w:instrText>
      </w:r>
      <w:r w:rsidRPr="004F7FD7">
        <w:rPr>
          <w:rFonts w:cs="Arial"/>
          <w:szCs w:val="22"/>
        </w:rPr>
        <w:fldChar w:fldCharType="separate"/>
      </w:r>
      <w:r w:rsidR="004F7FD7">
        <w:rPr>
          <w:rFonts w:cs="Arial"/>
          <w:szCs w:val="22"/>
        </w:rPr>
        <w:t>9 April 2020</w:t>
      </w:r>
      <w:r w:rsidRPr="004F7FD7">
        <w:rPr>
          <w:rFonts w:cs="Arial"/>
          <w:szCs w:val="22"/>
        </w:rPr>
        <w:fldChar w:fldCharType="end"/>
      </w:r>
      <w:r w:rsidRPr="00050774">
        <w:rPr>
          <w:rFonts w:cs="Arial"/>
          <w:szCs w:val="22"/>
        </w:rPr>
        <w:t xml:space="preserve"> (the </w:t>
      </w:r>
      <w:r w:rsidRPr="00050774">
        <w:rPr>
          <w:rFonts w:cs="Arial"/>
          <w:b/>
          <w:i/>
          <w:szCs w:val="22"/>
        </w:rPr>
        <w:t>compilation date</w:t>
      </w:r>
      <w:r w:rsidRPr="00050774">
        <w:rPr>
          <w:rFonts w:cs="Arial"/>
          <w:szCs w:val="22"/>
        </w:rPr>
        <w:t>).</w:t>
      </w:r>
    </w:p>
    <w:p w:rsidR="0079197E" w:rsidRPr="00050774" w:rsidRDefault="0079197E" w:rsidP="0012116F">
      <w:pPr>
        <w:spacing w:after="120"/>
        <w:rPr>
          <w:rFonts w:cs="Arial"/>
          <w:szCs w:val="22"/>
        </w:rPr>
      </w:pPr>
      <w:r w:rsidRPr="00050774">
        <w:rPr>
          <w:rFonts w:cs="Arial"/>
          <w:szCs w:val="22"/>
        </w:rPr>
        <w:t xml:space="preserve">The notes at the end of this compilation (the </w:t>
      </w:r>
      <w:r w:rsidRPr="00050774">
        <w:rPr>
          <w:rFonts w:cs="Arial"/>
          <w:b/>
          <w:i/>
          <w:szCs w:val="22"/>
        </w:rPr>
        <w:t>endnotes</w:t>
      </w:r>
      <w:r w:rsidRPr="00050774">
        <w:rPr>
          <w:rFonts w:cs="Arial"/>
          <w:szCs w:val="22"/>
        </w:rPr>
        <w:t>) include information about amending laws and the amendment history of provisions of the compiled law.</w:t>
      </w:r>
    </w:p>
    <w:p w:rsidR="0079197E" w:rsidRPr="00050774" w:rsidRDefault="0079197E" w:rsidP="0012116F">
      <w:pPr>
        <w:tabs>
          <w:tab w:val="left" w:pos="5640"/>
        </w:tabs>
        <w:spacing w:before="120" w:after="120"/>
        <w:rPr>
          <w:rFonts w:cs="Arial"/>
          <w:b/>
          <w:szCs w:val="22"/>
        </w:rPr>
      </w:pPr>
      <w:r w:rsidRPr="00050774">
        <w:rPr>
          <w:rFonts w:cs="Arial"/>
          <w:b/>
          <w:szCs w:val="22"/>
        </w:rPr>
        <w:t>Uncommenced amendments</w:t>
      </w:r>
    </w:p>
    <w:p w:rsidR="0079197E" w:rsidRPr="00050774" w:rsidRDefault="0079197E" w:rsidP="0012116F">
      <w:pPr>
        <w:spacing w:after="120"/>
        <w:rPr>
          <w:rFonts w:cs="Arial"/>
          <w:szCs w:val="22"/>
        </w:rPr>
      </w:pPr>
      <w:r w:rsidRPr="00050774">
        <w:rPr>
          <w:rFonts w:cs="Arial"/>
          <w:szCs w:val="22"/>
        </w:rPr>
        <w:t>The effect of uncommenced amendments is not shown in the text of the compiled law. Any uncommenced amendments affecting the law are accessible on the Legislation Registe</w:t>
      </w:r>
      <w:bookmarkStart w:id="1" w:name="_GoBack"/>
      <w:bookmarkEnd w:id="1"/>
      <w:r w:rsidRPr="00050774">
        <w:rPr>
          <w:rFonts w:cs="Arial"/>
          <w:szCs w:val="22"/>
        </w:rPr>
        <w:t>r (www.legislation.gov.au). The details of amendments made up to, but not commenced at, the compilation date are underlined in the endnotes. For more information on any uncommenced amendments, see the series page on the Legislation Register for the compiled law.</w:t>
      </w:r>
    </w:p>
    <w:p w:rsidR="0079197E" w:rsidRPr="00050774" w:rsidRDefault="0079197E" w:rsidP="0012116F">
      <w:pPr>
        <w:spacing w:before="120" w:after="120"/>
        <w:rPr>
          <w:rFonts w:cs="Arial"/>
          <w:b/>
          <w:szCs w:val="22"/>
        </w:rPr>
      </w:pPr>
      <w:r w:rsidRPr="00050774">
        <w:rPr>
          <w:rFonts w:cs="Arial"/>
          <w:b/>
          <w:szCs w:val="22"/>
        </w:rPr>
        <w:t>Application, saving and transitional provisions for provisions and amendments</w:t>
      </w:r>
    </w:p>
    <w:p w:rsidR="0079197E" w:rsidRPr="00050774" w:rsidRDefault="0079197E" w:rsidP="0012116F">
      <w:pPr>
        <w:spacing w:after="120"/>
        <w:rPr>
          <w:rFonts w:cs="Arial"/>
          <w:szCs w:val="22"/>
        </w:rPr>
      </w:pPr>
      <w:r w:rsidRPr="00050774">
        <w:rPr>
          <w:rFonts w:cs="Arial"/>
          <w:szCs w:val="22"/>
        </w:rPr>
        <w:t>If the operation of a provision or amendment of the compiled law is affected by an application, saving or transitional provision that is not included in this compilation, details are included in the endnotes.</w:t>
      </w:r>
    </w:p>
    <w:p w:rsidR="0079197E" w:rsidRPr="00050774" w:rsidRDefault="0079197E" w:rsidP="0012116F">
      <w:pPr>
        <w:spacing w:after="120"/>
        <w:rPr>
          <w:rFonts w:cs="Arial"/>
          <w:b/>
          <w:szCs w:val="22"/>
        </w:rPr>
      </w:pPr>
      <w:r w:rsidRPr="00050774">
        <w:rPr>
          <w:rFonts w:cs="Arial"/>
          <w:b/>
          <w:szCs w:val="22"/>
        </w:rPr>
        <w:t>Editorial changes</w:t>
      </w:r>
    </w:p>
    <w:p w:rsidR="0079197E" w:rsidRPr="00050774" w:rsidRDefault="0079197E" w:rsidP="0012116F">
      <w:pPr>
        <w:spacing w:after="120"/>
        <w:rPr>
          <w:rFonts w:cs="Arial"/>
          <w:szCs w:val="22"/>
        </w:rPr>
      </w:pPr>
      <w:r w:rsidRPr="00050774">
        <w:rPr>
          <w:rFonts w:cs="Arial"/>
          <w:szCs w:val="22"/>
        </w:rPr>
        <w:t>For more information about any editorial changes made in this compilation, see the endnotes.</w:t>
      </w:r>
    </w:p>
    <w:p w:rsidR="0079197E" w:rsidRPr="00050774" w:rsidRDefault="0079197E" w:rsidP="0012116F">
      <w:pPr>
        <w:spacing w:before="120" w:after="120"/>
        <w:rPr>
          <w:rFonts w:cs="Arial"/>
          <w:b/>
          <w:szCs w:val="22"/>
        </w:rPr>
      </w:pPr>
      <w:r w:rsidRPr="00050774">
        <w:rPr>
          <w:rFonts w:cs="Arial"/>
          <w:b/>
          <w:szCs w:val="22"/>
        </w:rPr>
        <w:t>Modifications</w:t>
      </w:r>
    </w:p>
    <w:p w:rsidR="0079197E" w:rsidRPr="00050774" w:rsidRDefault="0079197E" w:rsidP="0012116F">
      <w:pPr>
        <w:spacing w:after="120"/>
        <w:rPr>
          <w:rFonts w:cs="Arial"/>
          <w:szCs w:val="22"/>
        </w:rPr>
      </w:pPr>
      <w:r w:rsidRPr="0005077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9197E" w:rsidRPr="00050774" w:rsidRDefault="0079197E" w:rsidP="0012116F">
      <w:pPr>
        <w:spacing w:before="80" w:after="120"/>
        <w:rPr>
          <w:rFonts w:cs="Arial"/>
          <w:b/>
          <w:szCs w:val="22"/>
        </w:rPr>
      </w:pPr>
      <w:r w:rsidRPr="00050774">
        <w:rPr>
          <w:rFonts w:cs="Arial"/>
          <w:b/>
          <w:szCs w:val="22"/>
        </w:rPr>
        <w:t>Self</w:t>
      </w:r>
      <w:r w:rsidR="00050774">
        <w:rPr>
          <w:rFonts w:cs="Arial"/>
          <w:b/>
          <w:szCs w:val="22"/>
        </w:rPr>
        <w:noBreakHyphen/>
      </w:r>
      <w:r w:rsidRPr="00050774">
        <w:rPr>
          <w:rFonts w:cs="Arial"/>
          <w:b/>
          <w:szCs w:val="22"/>
        </w:rPr>
        <w:t>repealing provisions</w:t>
      </w:r>
    </w:p>
    <w:p w:rsidR="0079197E" w:rsidRPr="00050774" w:rsidRDefault="0079197E" w:rsidP="0012116F">
      <w:pPr>
        <w:spacing w:after="120"/>
        <w:rPr>
          <w:rFonts w:cs="Arial"/>
          <w:szCs w:val="22"/>
        </w:rPr>
      </w:pPr>
      <w:r w:rsidRPr="00050774">
        <w:rPr>
          <w:rFonts w:cs="Arial"/>
          <w:szCs w:val="22"/>
        </w:rPr>
        <w:t>If a provision of the compiled law has been repealed in accordance with a provision of the law, details are included in the endnotes.</w:t>
      </w:r>
    </w:p>
    <w:p w:rsidR="0079197E" w:rsidRPr="00597B52" w:rsidRDefault="0079197E" w:rsidP="0012116F">
      <w:pPr>
        <w:pStyle w:val="Header"/>
        <w:tabs>
          <w:tab w:val="clear" w:pos="4150"/>
          <w:tab w:val="clear" w:pos="8307"/>
        </w:tabs>
      </w:pPr>
      <w:r w:rsidRPr="00597B52">
        <w:rPr>
          <w:rStyle w:val="CharChapNo"/>
        </w:rPr>
        <w:t xml:space="preserve"> </w:t>
      </w:r>
      <w:r w:rsidRPr="00597B52">
        <w:rPr>
          <w:rStyle w:val="CharChapText"/>
        </w:rPr>
        <w:t xml:space="preserve"> </w:t>
      </w:r>
    </w:p>
    <w:p w:rsidR="0079197E" w:rsidRPr="00597B52" w:rsidRDefault="0079197E" w:rsidP="0012116F">
      <w:pPr>
        <w:pStyle w:val="Header"/>
        <w:tabs>
          <w:tab w:val="clear" w:pos="4150"/>
          <w:tab w:val="clear" w:pos="8307"/>
        </w:tabs>
      </w:pPr>
      <w:r w:rsidRPr="00597B52">
        <w:rPr>
          <w:rStyle w:val="CharPartNo"/>
        </w:rPr>
        <w:t xml:space="preserve"> </w:t>
      </w:r>
      <w:r w:rsidRPr="00597B52">
        <w:rPr>
          <w:rStyle w:val="CharPartText"/>
        </w:rPr>
        <w:t xml:space="preserve"> </w:t>
      </w:r>
    </w:p>
    <w:p w:rsidR="0079197E" w:rsidRPr="00597B52" w:rsidRDefault="0079197E" w:rsidP="0012116F">
      <w:pPr>
        <w:pStyle w:val="Header"/>
        <w:tabs>
          <w:tab w:val="clear" w:pos="4150"/>
          <w:tab w:val="clear" w:pos="8307"/>
        </w:tabs>
      </w:pPr>
      <w:r w:rsidRPr="00597B52">
        <w:rPr>
          <w:rStyle w:val="CharDivNo"/>
        </w:rPr>
        <w:t xml:space="preserve"> </w:t>
      </w:r>
      <w:r w:rsidRPr="00597B52">
        <w:rPr>
          <w:rStyle w:val="CharDivText"/>
        </w:rPr>
        <w:t xml:space="preserve"> </w:t>
      </w:r>
    </w:p>
    <w:p w:rsidR="0079197E" w:rsidRPr="00050774" w:rsidRDefault="0079197E" w:rsidP="0012116F">
      <w:pPr>
        <w:sectPr w:rsidR="0079197E" w:rsidRPr="00050774" w:rsidSect="00B01E5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151A90" w:rsidRPr="00050774" w:rsidRDefault="00151A90" w:rsidP="005D4958">
      <w:pPr>
        <w:rPr>
          <w:sz w:val="36"/>
        </w:rPr>
      </w:pPr>
      <w:r w:rsidRPr="00050774">
        <w:rPr>
          <w:sz w:val="36"/>
        </w:rPr>
        <w:lastRenderedPageBreak/>
        <w:t>Contents</w:t>
      </w:r>
    </w:p>
    <w:p w:rsidR="007668DB" w:rsidRDefault="00EB7A03">
      <w:pPr>
        <w:pStyle w:val="TOC1"/>
        <w:rPr>
          <w:rFonts w:asciiTheme="minorHAnsi" w:eastAsiaTheme="minorEastAsia" w:hAnsiTheme="minorHAnsi" w:cstheme="minorBidi"/>
          <w:b w:val="0"/>
          <w:noProof/>
          <w:kern w:val="0"/>
          <w:sz w:val="22"/>
          <w:szCs w:val="22"/>
        </w:rPr>
      </w:pPr>
      <w:r w:rsidRPr="00050774">
        <w:fldChar w:fldCharType="begin"/>
      </w:r>
      <w:r w:rsidRPr="00050774">
        <w:instrText xml:space="preserve"> TOC \o "1-9" </w:instrText>
      </w:r>
      <w:r w:rsidRPr="00050774">
        <w:fldChar w:fldCharType="separate"/>
      </w:r>
      <w:r w:rsidR="007668DB">
        <w:rPr>
          <w:noProof/>
        </w:rPr>
        <w:t>Chapter 4—Compliance and enforcement</w:t>
      </w:r>
      <w:r w:rsidR="007668DB" w:rsidRPr="007668DB">
        <w:rPr>
          <w:b w:val="0"/>
          <w:noProof/>
          <w:sz w:val="18"/>
        </w:rPr>
        <w:tab/>
      </w:r>
      <w:r w:rsidR="007668DB" w:rsidRPr="007668DB">
        <w:rPr>
          <w:b w:val="0"/>
          <w:noProof/>
          <w:sz w:val="18"/>
        </w:rPr>
        <w:fldChar w:fldCharType="begin"/>
      </w:r>
      <w:r w:rsidR="007668DB" w:rsidRPr="007668DB">
        <w:rPr>
          <w:b w:val="0"/>
          <w:noProof/>
          <w:sz w:val="18"/>
        </w:rPr>
        <w:instrText xml:space="preserve"> PAGEREF _Toc39567486 \h </w:instrText>
      </w:r>
      <w:r w:rsidR="007668DB" w:rsidRPr="007668DB">
        <w:rPr>
          <w:b w:val="0"/>
          <w:noProof/>
          <w:sz w:val="18"/>
        </w:rPr>
      </w:r>
      <w:r w:rsidR="007668DB" w:rsidRPr="007668DB">
        <w:rPr>
          <w:b w:val="0"/>
          <w:noProof/>
          <w:sz w:val="18"/>
        </w:rPr>
        <w:fldChar w:fldCharType="separate"/>
      </w:r>
      <w:r w:rsidR="004F7FD7">
        <w:rPr>
          <w:b w:val="0"/>
          <w:noProof/>
          <w:sz w:val="18"/>
        </w:rPr>
        <w:t>1</w:t>
      </w:r>
      <w:r w:rsidR="007668DB" w:rsidRPr="007668DB">
        <w:rPr>
          <w:b w:val="0"/>
          <w:noProof/>
          <w:sz w:val="18"/>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4</w:t>
      </w:r>
      <w:r>
        <w:rPr>
          <w:noProof/>
        </w:rPr>
        <w:noBreakHyphen/>
        <w:t>1—Civil remedies</w:t>
      </w:r>
      <w:r w:rsidRPr="007668DB">
        <w:rPr>
          <w:b w:val="0"/>
          <w:noProof/>
          <w:sz w:val="18"/>
        </w:rPr>
        <w:tab/>
      </w:r>
      <w:r w:rsidRPr="007668DB">
        <w:rPr>
          <w:b w:val="0"/>
          <w:noProof/>
          <w:sz w:val="18"/>
        </w:rPr>
        <w:fldChar w:fldCharType="begin"/>
      </w:r>
      <w:r w:rsidRPr="007668DB">
        <w:rPr>
          <w:b w:val="0"/>
          <w:noProof/>
          <w:sz w:val="18"/>
        </w:rPr>
        <w:instrText xml:space="preserve"> PAGEREF _Toc39567487 \h </w:instrText>
      </w:r>
      <w:r w:rsidRPr="007668DB">
        <w:rPr>
          <w:b w:val="0"/>
          <w:noProof/>
          <w:sz w:val="18"/>
        </w:rPr>
      </w:r>
      <w:r w:rsidRPr="007668DB">
        <w:rPr>
          <w:b w:val="0"/>
          <w:noProof/>
          <w:sz w:val="18"/>
        </w:rPr>
        <w:fldChar w:fldCharType="separate"/>
      </w:r>
      <w:r w:rsidR="004F7FD7">
        <w:rPr>
          <w:b w:val="0"/>
          <w:noProof/>
          <w:sz w:val="18"/>
        </w:rPr>
        <w:t>1</w:t>
      </w:r>
      <w:r w:rsidRPr="007668DB">
        <w:rPr>
          <w:b w:val="0"/>
          <w:noProof/>
          <w:sz w:val="18"/>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1—Introduction</w:t>
      </w:r>
      <w:r w:rsidRPr="007668DB">
        <w:rPr>
          <w:b w:val="0"/>
          <w:noProof/>
          <w:sz w:val="18"/>
        </w:rPr>
        <w:tab/>
      </w:r>
      <w:r w:rsidRPr="007668DB">
        <w:rPr>
          <w:b w:val="0"/>
          <w:noProof/>
          <w:sz w:val="18"/>
        </w:rPr>
        <w:fldChar w:fldCharType="begin"/>
      </w:r>
      <w:r w:rsidRPr="007668DB">
        <w:rPr>
          <w:b w:val="0"/>
          <w:noProof/>
          <w:sz w:val="18"/>
        </w:rPr>
        <w:instrText xml:space="preserve"> PAGEREF _Toc39567488 \h </w:instrText>
      </w:r>
      <w:r w:rsidRPr="007668DB">
        <w:rPr>
          <w:b w:val="0"/>
          <w:noProof/>
          <w:sz w:val="18"/>
        </w:rPr>
      </w:r>
      <w:r w:rsidRPr="007668DB">
        <w:rPr>
          <w:b w:val="0"/>
          <w:noProof/>
          <w:sz w:val="18"/>
        </w:rPr>
        <w:fldChar w:fldCharType="separate"/>
      </w:r>
      <w:r w:rsidR="004F7FD7">
        <w:rPr>
          <w:b w:val="0"/>
          <w:noProof/>
          <w:sz w:val="18"/>
        </w:rPr>
        <w:t>1</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537</w:t>
      </w:r>
      <w:r>
        <w:rPr>
          <w:noProof/>
        </w:rPr>
        <w:tab/>
        <w:t>Guide to this Part</w:t>
      </w:r>
      <w:r w:rsidRPr="007668DB">
        <w:rPr>
          <w:noProof/>
        </w:rPr>
        <w:tab/>
      </w:r>
      <w:r w:rsidRPr="007668DB">
        <w:rPr>
          <w:noProof/>
        </w:rPr>
        <w:fldChar w:fldCharType="begin"/>
      </w:r>
      <w:r w:rsidRPr="007668DB">
        <w:rPr>
          <w:noProof/>
        </w:rPr>
        <w:instrText xml:space="preserve"> PAGEREF _Toc39567489 \h </w:instrText>
      </w:r>
      <w:r w:rsidRPr="007668DB">
        <w:rPr>
          <w:noProof/>
        </w:rPr>
      </w:r>
      <w:r w:rsidRPr="007668DB">
        <w:rPr>
          <w:noProof/>
        </w:rPr>
        <w:fldChar w:fldCharType="separate"/>
      </w:r>
      <w:r w:rsidR="004F7FD7">
        <w:rPr>
          <w:noProof/>
        </w:rPr>
        <w:t>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538</w:t>
      </w:r>
      <w:r>
        <w:rPr>
          <w:noProof/>
        </w:rPr>
        <w:tab/>
        <w:t xml:space="preserve">Meanings of </w:t>
      </w:r>
      <w:r w:rsidRPr="004A24A2">
        <w:rPr>
          <w:i/>
          <w:noProof/>
        </w:rPr>
        <w:t>employee</w:t>
      </w:r>
      <w:r>
        <w:rPr>
          <w:noProof/>
        </w:rPr>
        <w:t xml:space="preserve"> and </w:t>
      </w:r>
      <w:r w:rsidRPr="004A24A2">
        <w:rPr>
          <w:i/>
          <w:noProof/>
        </w:rPr>
        <w:t>employer</w:t>
      </w:r>
      <w:r w:rsidRPr="007668DB">
        <w:rPr>
          <w:noProof/>
        </w:rPr>
        <w:tab/>
      </w:r>
      <w:r w:rsidRPr="007668DB">
        <w:rPr>
          <w:noProof/>
        </w:rPr>
        <w:fldChar w:fldCharType="begin"/>
      </w:r>
      <w:r w:rsidRPr="007668DB">
        <w:rPr>
          <w:noProof/>
        </w:rPr>
        <w:instrText xml:space="preserve"> PAGEREF _Toc39567490 \h </w:instrText>
      </w:r>
      <w:r w:rsidRPr="007668DB">
        <w:rPr>
          <w:noProof/>
        </w:rPr>
      </w:r>
      <w:r w:rsidRPr="007668DB">
        <w:rPr>
          <w:noProof/>
        </w:rPr>
        <w:fldChar w:fldCharType="separate"/>
      </w:r>
      <w:r w:rsidR="004F7FD7">
        <w:rPr>
          <w:noProof/>
        </w:rPr>
        <w:t>2</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2—Orders</w:t>
      </w:r>
      <w:r w:rsidRPr="007668DB">
        <w:rPr>
          <w:b w:val="0"/>
          <w:noProof/>
          <w:sz w:val="18"/>
        </w:rPr>
        <w:tab/>
      </w:r>
      <w:r w:rsidRPr="007668DB">
        <w:rPr>
          <w:b w:val="0"/>
          <w:noProof/>
          <w:sz w:val="18"/>
        </w:rPr>
        <w:fldChar w:fldCharType="begin"/>
      </w:r>
      <w:r w:rsidRPr="007668DB">
        <w:rPr>
          <w:b w:val="0"/>
          <w:noProof/>
          <w:sz w:val="18"/>
        </w:rPr>
        <w:instrText xml:space="preserve"> PAGEREF _Toc39567491 \h </w:instrText>
      </w:r>
      <w:r w:rsidRPr="007668DB">
        <w:rPr>
          <w:b w:val="0"/>
          <w:noProof/>
          <w:sz w:val="18"/>
        </w:rPr>
      </w:r>
      <w:r w:rsidRPr="007668DB">
        <w:rPr>
          <w:b w:val="0"/>
          <w:noProof/>
          <w:sz w:val="18"/>
        </w:rPr>
        <w:fldChar w:fldCharType="separate"/>
      </w:r>
      <w:r w:rsidR="004F7FD7">
        <w:rPr>
          <w:b w:val="0"/>
          <w:noProof/>
          <w:sz w:val="18"/>
        </w:rPr>
        <w:t>3</w:t>
      </w:r>
      <w:r w:rsidRPr="007668DB">
        <w:rPr>
          <w:b w:val="0"/>
          <w:noProof/>
          <w:sz w:val="18"/>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A—Applications for orders</w:t>
      </w:r>
      <w:r w:rsidRPr="007668DB">
        <w:rPr>
          <w:b w:val="0"/>
          <w:noProof/>
          <w:sz w:val="18"/>
        </w:rPr>
        <w:tab/>
      </w:r>
      <w:r w:rsidRPr="007668DB">
        <w:rPr>
          <w:b w:val="0"/>
          <w:noProof/>
          <w:sz w:val="18"/>
        </w:rPr>
        <w:fldChar w:fldCharType="begin"/>
      </w:r>
      <w:r w:rsidRPr="007668DB">
        <w:rPr>
          <w:b w:val="0"/>
          <w:noProof/>
          <w:sz w:val="18"/>
        </w:rPr>
        <w:instrText xml:space="preserve"> PAGEREF _Toc39567492 \h </w:instrText>
      </w:r>
      <w:r w:rsidRPr="007668DB">
        <w:rPr>
          <w:b w:val="0"/>
          <w:noProof/>
          <w:sz w:val="18"/>
        </w:rPr>
      </w:r>
      <w:r w:rsidRPr="007668DB">
        <w:rPr>
          <w:b w:val="0"/>
          <w:noProof/>
          <w:sz w:val="18"/>
        </w:rPr>
        <w:fldChar w:fldCharType="separate"/>
      </w:r>
      <w:r w:rsidR="004F7FD7">
        <w:rPr>
          <w:b w:val="0"/>
          <w:noProof/>
          <w:sz w:val="18"/>
        </w:rPr>
        <w:t>3</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539</w:t>
      </w:r>
      <w:r>
        <w:rPr>
          <w:noProof/>
        </w:rPr>
        <w:tab/>
        <w:t>Applications for orders in relation to contraventions of civil remedy provisions</w:t>
      </w:r>
      <w:r w:rsidRPr="007668DB">
        <w:rPr>
          <w:noProof/>
        </w:rPr>
        <w:tab/>
      </w:r>
      <w:r w:rsidRPr="007668DB">
        <w:rPr>
          <w:noProof/>
        </w:rPr>
        <w:fldChar w:fldCharType="begin"/>
      </w:r>
      <w:r w:rsidRPr="007668DB">
        <w:rPr>
          <w:noProof/>
        </w:rPr>
        <w:instrText xml:space="preserve"> PAGEREF _Toc39567493 \h </w:instrText>
      </w:r>
      <w:r w:rsidRPr="007668DB">
        <w:rPr>
          <w:noProof/>
        </w:rPr>
      </w:r>
      <w:r w:rsidRPr="007668DB">
        <w:rPr>
          <w:noProof/>
        </w:rPr>
        <w:fldChar w:fldCharType="separate"/>
      </w:r>
      <w:r w:rsidR="004F7FD7">
        <w:rPr>
          <w:noProof/>
        </w:rPr>
        <w:t>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540</w:t>
      </w:r>
      <w:r>
        <w:rPr>
          <w:noProof/>
        </w:rPr>
        <w:tab/>
        <w:t>Limitations on who may apply for orders etc.</w:t>
      </w:r>
      <w:r w:rsidRPr="007668DB">
        <w:rPr>
          <w:noProof/>
        </w:rPr>
        <w:tab/>
      </w:r>
      <w:r w:rsidRPr="007668DB">
        <w:rPr>
          <w:noProof/>
        </w:rPr>
        <w:fldChar w:fldCharType="begin"/>
      </w:r>
      <w:r w:rsidRPr="007668DB">
        <w:rPr>
          <w:noProof/>
        </w:rPr>
        <w:instrText xml:space="preserve"> PAGEREF _Toc39567494 \h </w:instrText>
      </w:r>
      <w:r w:rsidRPr="007668DB">
        <w:rPr>
          <w:noProof/>
        </w:rPr>
      </w:r>
      <w:r w:rsidRPr="007668DB">
        <w:rPr>
          <w:noProof/>
        </w:rPr>
        <w:fldChar w:fldCharType="separate"/>
      </w:r>
      <w:r w:rsidR="004F7FD7">
        <w:rPr>
          <w:noProof/>
        </w:rPr>
        <w:t>19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541</w:t>
      </w:r>
      <w:r>
        <w:rPr>
          <w:noProof/>
        </w:rPr>
        <w:tab/>
        <w:t>Applications for orders in relation to safety net contractual entitlements</w:t>
      </w:r>
      <w:r w:rsidRPr="007668DB">
        <w:rPr>
          <w:noProof/>
        </w:rPr>
        <w:tab/>
      </w:r>
      <w:r w:rsidRPr="007668DB">
        <w:rPr>
          <w:noProof/>
        </w:rPr>
        <w:fldChar w:fldCharType="begin"/>
      </w:r>
      <w:r w:rsidRPr="007668DB">
        <w:rPr>
          <w:noProof/>
        </w:rPr>
        <w:instrText xml:space="preserve"> PAGEREF _Toc39567495 \h </w:instrText>
      </w:r>
      <w:r w:rsidRPr="007668DB">
        <w:rPr>
          <w:noProof/>
        </w:rPr>
      </w:r>
      <w:r w:rsidRPr="007668DB">
        <w:rPr>
          <w:noProof/>
        </w:rPr>
        <w:fldChar w:fldCharType="separate"/>
      </w:r>
      <w:r w:rsidR="004F7FD7">
        <w:rPr>
          <w:noProof/>
        </w:rPr>
        <w:t>21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542</w:t>
      </w:r>
      <w:r>
        <w:rPr>
          <w:noProof/>
        </w:rPr>
        <w:tab/>
        <w:t>Entitlements under contracts</w:t>
      </w:r>
      <w:r w:rsidRPr="007668DB">
        <w:rPr>
          <w:noProof/>
        </w:rPr>
        <w:tab/>
      </w:r>
      <w:r w:rsidRPr="007668DB">
        <w:rPr>
          <w:noProof/>
        </w:rPr>
        <w:fldChar w:fldCharType="begin"/>
      </w:r>
      <w:r w:rsidRPr="007668DB">
        <w:rPr>
          <w:noProof/>
        </w:rPr>
        <w:instrText xml:space="preserve"> PAGEREF _Toc39567496 \h </w:instrText>
      </w:r>
      <w:r w:rsidRPr="007668DB">
        <w:rPr>
          <w:noProof/>
        </w:rPr>
      </w:r>
      <w:r w:rsidRPr="007668DB">
        <w:rPr>
          <w:noProof/>
        </w:rPr>
        <w:fldChar w:fldCharType="separate"/>
      </w:r>
      <w:r w:rsidR="004F7FD7">
        <w:rPr>
          <w:noProof/>
        </w:rPr>
        <w:t>22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543</w:t>
      </w:r>
      <w:r>
        <w:rPr>
          <w:noProof/>
        </w:rPr>
        <w:tab/>
        <w:t>Applications for orders in relation to statutory entitlements derived from contracts</w:t>
      </w:r>
      <w:r w:rsidRPr="007668DB">
        <w:rPr>
          <w:noProof/>
        </w:rPr>
        <w:tab/>
      </w:r>
      <w:r w:rsidRPr="007668DB">
        <w:rPr>
          <w:noProof/>
        </w:rPr>
        <w:fldChar w:fldCharType="begin"/>
      </w:r>
      <w:r w:rsidRPr="007668DB">
        <w:rPr>
          <w:noProof/>
        </w:rPr>
        <w:instrText xml:space="preserve"> PAGEREF _Toc39567497 \h </w:instrText>
      </w:r>
      <w:r w:rsidRPr="007668DB">
        <w:rPr>
          <w:noProof/>
        </w:rPr>
      </w:r>
      <w:r w:rsidRPr="007668DB">
        <w:rPr>
          <w:noProof/>
        </w:rPr>
        <w:fldChar w:fldCharType="separate"/>
      </w:r>
      <w:r w:rsidR="004F7FD7">
        <w:rPr>
          <w:noProof/>
        </w:rPr>
        <w:t>22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544</w:t>
      </w:r>
      <w:r>
        <w:rPr>
          <w:noProof/>
        </w:rPr>
        <w:tab/>
        <w:t>Time limit on applications</w:t>
      </w:r>
      <w:r w:rsidRPr="007668DB">
        <w:rPr>
          <w:noProof/>
        </w:rPr>
        <w:tab/>
      </w:r>
      <w:r w:rsidRPr="007668DB">
        <w:rPr>
          <w:noProof/>
        </w:rPr>
        <w:fldChar w:fldCharType="begin"/>
      </w:r>
      <w:r w:rsidRPr="007668DB">
        <w:rPr>
          <w:noProof/>
        </w:rPr>
        <w:instrText xml:space="preserve"> PAGEREF _Toc39567498 \h </w:instrText>
      </w:r>
      <w:r w:rsidRPr="007668DB">
        <w:rPr>
          <w:noProof/>
        </w:rPr>
      </w:r>
      <w:r w:rsidRPr="007668DB">
        <w:rPr>
          <w:noProof/>
        </w:rPr>
        <w:fldChar w:fldCharType="separate"/>
      </w:r>
      <w:r w:rsidR="004F7FD7">
        <w:rPr>
          <w:noProof/>
        </w:rPr>
        <w:t>23</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B—Orders</w:t>
      </w:r>
      <w:r w:rsidRPr="007668DB">
        <w:rPr>
          <w:b w:val="0"/>
          <w:noProof/>
          <w:sz w:val="18"/>
        </w:rPr>
        <w:tab/>
      </w:r>
      <w:r w:rsidRPr="007668DB">
        <w:rPr>
          <w:b w:val="0"/>
          <w:noProof/>
          <w:sz w:val="18"/>
        </w:rPr>
        <w:fldChar w:fldCharType="begin"/>
      </w:r>
      <w:r w:rsidRPr="007668DB">
        <w:rPr>
          <w:b w:val="0"/>
          <w:noProof/>
          <w:sz w:val="18"/>
        </w:rPr>
        <w:instrText xml:space="preserve"> PAGEREF _Toc39567499 \h </w:instrText>
      </w:r>
      <w:r w:rsidRPr="007668DB">
        <w:rPr>
          <w:b w:val="0"/>
          <w:noProof/>
          <w:sz w:val="18"/>
        </w:rPr>
      </w:r>
      <w:r w:rsidRPr="007668DB">
        <w:rPr>
          <w:b w:val="0"/>
          <w:noProof/>
          <w:sz w:val="18"/>
        </w:rPr>
        <w:fldChar w:fldCharType="separate"/>
      </w:r>
      <w:r w:rsidR="004F7FD7">
        <w:rPr>
          <w:b w:val="0"/>
          <w:noProof/>
          <w:sz w:val="18"/>
        </w:rPr>
        <w:t>23</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545</w:t>
      </w:r>
      <w:r>
        <w:rPr>
          <w:noProof/>
        </w:rPr>
        <w:tab/>
        <w:t>Orders that can be made by particular courts</w:t>
      </w:r>
      <w:r w:rsidRPr="007668DB">
        <w:rPr>
          <w:noProof/>
        </w:rPr>
        <w:tab/>
      </w:r>
      <w:r w:rsidRPr="007668DB">
        <w:rPr>
          <w:noProof/>
        </w:rPr>
        <w:fldChar w:fldCharType="begin"/>
      </w:r>
      <w:r w:rsidRPr="007668DB">
        <w:rPr>
          <w:noProof/>
        </w:rPr>
        <w:instrText xml:space="preserve"> PAGEREF _Toc39567500 \h </w:instrText>
      </w:r>
      <w:r w:rsidRPr="007668DB">
        <w:rPr>
          <w:noProof/>
        </w:rPr>
      </w:r>
      <w:r w:rsidRPr="007668DB">
        <w:rPr>
          <w:noProof/>
        </w:rPr>
        <w:fldChar w:fldCharType="separate"/>
      </w:r>
      <w:r w:rsidR="004F7FD7">
        <w:rPr>
          <w:noProof/>
        </w:rPr>
        <w:t>23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546</w:t>
      </w:r>
      <w:r>
        <w:rPr>
          <w:noProof/>
        </w:rPr>
        <w:tab/>
        <w:t>Pecuniary penalty orders</w:t>
      </w:r>
      <w:r w:rsidRPr="007668DB">
        <w:rPr>
          <w:noProof/>
        </w:rPr>
        <w:tab/>
      </w:r>
      <w:r w:rsidRPr="007668DB">
        <w:rPr>
          <w:noProof/>
        </w:rPr>
        <w:fldChar w:fldCharType="begin"/>
      </w:r>
      <w:r w:rsidRPr="007668DB">
        <w:rPr>
          <w:noProof/>
        </w:rPr>
        <w:instrText xml:space="preserve"> PAGEREF _Toc39567501 \h </w:instrText>
      </w:r>
      <w:r w:rsidRPr="007668DB">
        <w:rPr>
          <w:noProof/>
        </w:rPr>
      </w:r>
      <w:r w:rsidRPr="007668DB">
        <w:rPr>
          <w:noProof/>
        </w:rPr>
        <w:fldChar w:fldCharType="separate"/>
      </w:r>
      <w:r w:rsidR="004F7FD7">
        <w:rPr>
          <w:noProof/>
        </w:rPr>
        <w:t>25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547</w:t>
      </w:r>
      <w:r>
        <w:rPr>
          <w:noProof/>
        </w:rPr>
        <w:tab/>
        <w:t>Interest up to judgment</w:t>
      </w:r>
      <w:r w:rsidRPr="007668DB">
        <w:rPr>
          <w:noProof/>
        </w:rPr>
        <w:tab/>
      </w:r>
      <w:r w:rsidRPr="007668DB">
        <w:rPr>
          <w:noProof/>
        </w:rPr>
        <w:fldChar w:fldCharType="begin"/>
      </w:r>
      <w:r w:rsidRPr="007668DB">
        <w:rPr>
          <w:noProof/>
        </w:rPr>
        <w:instrText xml:space="preserve"> PAGEREF _Toc39567502 \h </w:instrText>
      </w:r>
      <w:r w:rsidRPr="007668DB">
        <w:rPr>
          <w:noProof/>
        </w:rPr>
      </w:r>
      <w:r w:rsidRPr="007668DB">
        <w:rPr>
          <w:noProof/>
        </w:rPr>
        <w:fldChar w:fldCharType="separate"/>
      </w:r>
      <w:r w:rsidR="004F7FD7">
        <w:rPr>
          <w:noProof/>
        </w:rPr>
        <w:t>26</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3—Small claims procedure</w:t>
      </w:r>
      <w:r w:rsidRPr="007668DB">
        <w:rPr>
          <w:b w:val="0"/>
          <w:noProof/>
          <w:sz w:val="18"/>
        </w:rPr>
        <w:tab/>
      </w:r>
      <w:r w:rsidRPr="007668DB">
        <w:rPr>
          <w:b w:val="0"/>
          <w:noProof/>
          <w:sz w:val="18"/>
        </w:rPr>
        <w:fldChar w:fldCharType="begin"/>
      </w:r>
      <w:r w:rsidRPr="007668DB">
        <w:rPr>
          <w:b w:val="0"/>
          <w:noProof/>
          <w:sz w:val="18"/>
        </w:rPr>
        <w:instrText xml:space="preserve"> PAGEREF _Toc39567503 \h </w:instrText>
      </w:r>
      <w:r w:rsidRPr="007668DB">
        <w:rPr>
          <w:b w:val="0"/>
          <w:noProof/>
          <w:sz w:val="18"/>
        </w:rPr>
      </w:r>
      <w:r w:rsidRPr="007668DB">
        <w:rPr>
          <w:b w:val="0"/>
          <w:noProof/>
          <w:sz w:val="18"/>
        </w:rPr>
        <w:fldChar w:fldCharType="separate"/>
      </w:r>
      <w:r w:rsidR="004F7FD7">
        <w:rPr>
          <w:b w:val="0"/>
          <w:noProof/>
          <w:sz w:val="18"/>
        </w:rPr>
        <w:t>27</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548</w:t>
      </w:r>
      <w:r>
        <w:rPr>
          <w:noProof/>
        </w:rPr>
        <w:tab/>
        <w:t>Plaintiffs may choose small claims procedure</w:t>
      </w:r>
      <w:r w:rsidRPr="007668DB">
        <w:rPr>
          <w:noProof/>
        </w:rPr>
        <w:tab/>
      </w:r>
      <w:r w:rsidRPr="007668DB">
        <w:rPr>
          <w:noProof/>
        </w:rPr>
        <w:fldChar w:fldCharType="begin"/>
      </w:r>
      <w:r w:rsidRPr="007668DB">
        <w:rPr>
          <w:noProof/>
        </w:rPr>
        <w:instrText xml:space="preserve"> PAGEREF _Toc39567504 \h </w:instrText>
      </w:r>
      <w:r w:rsidRPr="007668DB">
        <w:rPr>
          <w:noProof/>
        </w:rPr>
      </w:r>
      <w:r w:rsidRPr="007668DB">
        <w:rPr>
          <w:noProof/>
        </w:rPr>
        <w:fldChar w:fldCharType="separate"/>
      </w:r>
      <w:r w:rsidR="004F7FD7">
        <w:rPr>
          <w:noProof/>
        </w:rPr>
        <w:t>27</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4—General provisions relating to civil remedies</w:t>
      </w:r>
      <w:r w:rsidRPr="007668DB">
        <w:rPr>
          <w:b w:val="0"/>
          <w:noProof/>
          <w:sz w:val="18"/>
        </w:rPr>
        <w:tab/>
      </w:r>
      <w:r w:rsidRPr="007668DB">
        <w:rPr>
          <w:b w:val="0"/>
          <w:noProof/>
          <w:sz w:val="18"/>
        </w:rPr>
        <w:fldChar w:fldCharType="begin"/>
      </w:r>
      <w:r w:rsidRPr="007668DB">
        <w:rPr>
          <w:b w:val="0"/>
          <w:noProof/>
          <w:sz w:val="18"/>
        </w:rPr>
        <w:instrText xml:space="preserve"> PAGEREF _Toc39567505 \h </w:instrText>
      </w:r>
      <w:r w:rsidRPr="007668DB">
        <w:rPr>
          <w:b w:val="0"/>
          <w:noProof/>
          <w:sz w:val="18"/>
        </w:rPr>
      </w:r>
      <w:r w:rsidRPr="007668DB">
        <w:rPr>
          <w:b w:val="0"/>
          <w:noProof/>
          <w:sz w:val="18"/>
        </w:rPr>
        <w:fldChar w:fldCharType="separate"/>
      </w:r>
      <w:r w:rsidR="004F7FD7">
        <w:rPr>
          <w:b w:val="0"/>
          <w:noProof/>
          <w:sz w:val="18"/>
        </w:rPr>
        <w:t>29</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549</w:t>
      </w:r>
      <w:r>
        <w:rPr>
          <w:noProof/>
        </w:rPr>
        <w:tab/>
        <w:t>Contravening a civil remedy provision is not an offence</w:t>
      </w:r>
      <w:r w:rsidRPr="007668DB">
        <w:rPr>
          <w:noProof/>
        </w:rPr>
        <w:tab/>
      </w:r>
      <w:r w:rsidRPr="007668DB">
        <w:rPr>
          <w:noProof/>
        </w:rPr>
        <w:fldChar w:fldCharType="begin"/>
      </w:r>
      <w:r w:rsidRPr="007668DB">
        <w:rPr>
          <w:noProof/>
        </w:rPr>
        <w:instrText xml:space="preserve"> PAGEREF _Toc39567506 \h </w:instrText>
      </w:r>
      <w:r w:rsidRPr="007668DB">
        <w:rPr>
          <w:noProof/>
        </w:rPr>
      </w:r>
      <w:r w:rsidRPr="007668DB">
        <w:rPr>
          <w:noProof/>
        </w:rPr>
        <w:fldChar w:fldCharType="separate"/>
      </w:r>
      <w:r w:rsidR="004F7FD7">
        <w:rPr>
          <w:noProof/>
        </w:rPr>
        <w:t>29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550</w:t>
      </w:r>
      <w:r>
        <w:rPr>
          <w:noProof/>
        </w:rPr>
        <w:tab/>
        <w:t>Involvement in contravention treated in same way as actual contravention</w:t>
      </w:r>
      <w:r w:rsidRPr="007668DB">
        <w:rPr>
          <w:noProof/>
        </w:rPr>
        <w:tab/>
      </w:r>
      <w:r w:rsidRPr="007668DB">
        <w:rPr>
          <w:noProof/>
        </w:rPr>
        <w:fldChar w:fldCharType="begin"/>
      </w:r>
      <w:r w:rsidRPr="007668DB">
        <w:rPr>
          <w:noProof/>
        </w:rPr>
        <w:instrText xml:space="preserve"> PAGEREF _Toc39567507 \h </w:instrText>
      </w:r>
      <w:r w:rsidRPr="007668DB">
        <w:rPr>
          <w:noProof/>
        </w:rPr>
      </w:r>
      <w:r w:rsidRPr="007668DB">
        <w:rPr>
          <w:noProof/>
        </w:rPr>
        <w:fldChar w:fldCharType="separate"/>
      </w:r>
      <w:r w:rsidR="004F7FD7">
        <w:rPr>
          <w:noProof/>
        </w:rPr>
        <w:t>29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551</w:t>
      </w:r>
      <w:r>
        <w:rPr>
          <w:noProof/>
        </w:rPr>
        <w:tab/>
        <w:t>Civil evidence and procedure rules for proceedings relating to civil remedy provisions</w:t>
      </w:r>
      <w:r w:rsidRPr="007668DB">
        <w:rPr>
          <w:noProof/>
        </w:rPr>
        <w:tab/>
      </w:r>
      <w:r w:rsidRPr="007668DB">
        <w:rPr>
          <w:noProof/>
        </w:rPr>
        <w:fldChar w:fldCharType="begin"/>
      </w:r>
      <w:r w:rsidRPr="007668DB">
        <w:rPr>
          <w:noProof/>
        </w:rPr>
        <w:instrText xml:space="preserve"> PAGEREF _Toc39567508 \h </w:instrText>
      </w:r>
      <w:r w:rsidRPr="007668DB">
        <w:rPr>
          <w:noProof/>
        </w:rPr>
      </w:r>
      <w:r w:rsidRPr="007668DB">
        <w:rPr>
          <w:noProof/>
        </w:rPr>
        <w:fldChar w:fldCharType="separate"/>
      </w:r>
      <w:r w:rsidR="004F7FD7">
        <w:rPr>
          <w:noProof/>
        </w:rPr>
        <w:t>29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552</w:t>
      </w:r>
      <w:r>
        <w:rPr>
          <w:noProof/>
        </w:rPr>
        <w:tab/>
        <w:t>Civil proceedings after criminal proceedings</w:t>
      </w:r>
      <w:r w:rsidRPr="007668DB">
        <w:rPr>
          <w:noProof/>
        </w:rPr>
        <w:tab/>
      </w:r>
      <w:r w:rsidRPr="007668DB">
        <w:rPr>
          <w:noProof/>
        </w:rPr>
        <w:fldChar w:fldCharType="begin"/>
      </w:r>
      <w:r w:rsidRPr="007668DB">
        <w:rPr>
          <w:noProof/>
        </w:rPr>
        <w:instrText xml:space="preserve"> PAGEREF _Toc39567509 \h </w:instrText>
      </w:r>
      <w:r w:rsidRPr="007668DB">
        <w:rPr>
          <w:noProof/>
        </w:rPr>
      </w:r>
      <w:r w:rsidRPr="007668DB">
        <w:rPr>
          <w:noProof/>
        </w:rPr>
        <w:fldChar w:fldCharType="separate"/>
      </w:r>
      <w:r w:rsidR="004F7FD7">
        <w:rPr>
          <w:noProof/>
        </w:rPr>
        <w:t>30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553</w:t>
      </w:r>
      <w:r>
        <w:rPr>
          <w:noProof/>
        </w:rPr>
        <w:tab/>
        <w:t>Criminal proceedings during civil proceedings</w:t>
      </w:r>
      <w:r w:rsidRPr="007668DB">
        <w:rPr>
          <w:noProof/>
        </w:rPr>
        <w:tab/>
      </w:r>
      <w:r w:rsidRPr="007668DB">
        <w:rPr>
          <w:noProof/>
        </w:rPr>
        <w:fldChar w:fldCharType="begin"/>
      </w:r>
      <w:r w:rsidRPr="007668DB">
        <w:rPr>
          <w:noProof/>
        </w:rPr>
        <w:instrText xml:space="preserve"> PAGEREF _Toc39567510 \h </w:instrText>
      </w:r>
      <w:r w:rsidRPr="007668DB">
        <w:rPr>
          <w:noProof/>
        </w:rPr>
      </w:r>
      <w:r w:rsidRPr="007668DB">
        <w:rPr>
          <w:noProof/>
        </w:rPr>
        <w:fldChar w:fldCharType="separate"/>
      </w:r>
      <w:r w:rsidR="004F7FD7">
        <w:rPr>
          <w:noProof/>
        </w:rPr>
        <w:t>30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554</w:t>
      </w:r>
      <w:r>
        <w:rPr>
          <w:noProof/>
        </w:rPr>
        <w:tab/>
        <w:t>Criminal proceedings after civil proceedings</w:t>
      </w:r>
      <w:r w:rsidRPr="007668DB">
        <w:rPr>
          <w:noProof/>
        </w:rPr>
        <w:tab/>
      </w:r>
      <w:r w:rsidRPr="007668DB">
        <w:rPr>
          <w:noProof/>
        </w:rPr>
        <w:fldChar w:fldCharType="begin"/>
      </w:r>
      <w:r w:rsidRPr="007668DB">
        <w:rPr>
          <w:noProof/>
        </w:rPr>
        <w:instrText xml:space="preserve"> PAGEREF _Toc39567511 \h </w:instrText>
      </w:r>
      <w:r w:rsidRPr="007668DB">
        <w:rPr>
          <w:noProof/>
        </w:rPr>
      </w:r>
      <w:r w:rsidRPr="007668DB">
        <w:rPr>
          <w:noProof/>
        </w:rPr>
        <w:fldChar w:fldCharType="separate"/>
      </w:r>
      <w:r w:rsidR="004F7FD7">
        <w:rPr>
          <w:noProof/>
        </w:rPr>
        <w:t>30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555</w:t>
      </w:r>
      <w:r>
        <w:rPr>
          <w:noProof/>
        </w:rPr>
        <w:tab/>
        <w:t>Evidence given in proceedings for pecuniary penalty not admissible in criminal proceedings</w:t>
      </w:r>
      <w:r w:rsidRPr="007668DB">
        <w:rPr>
          <w:noProof/>
        </w:rPr>
        <w:tab/>
      </w:r>
      <w:r w:rsidRPr="007668DB">
        <w:rPr>
          <w:noProof/>
        </w:rPr>
        <w:fldChar w:fldCharType="begin"/>
      </w:r>
      <w:r w:rsidRPr="007668DB">
        <w:rPr>
          <w:noProof/>
        </w:rPr>
        <w:instrText xml:space="preserve"> PAGEREF _Toc39567512 \h </w:instrText>
      </w:r>
      <w:r w:rsidRPr="007668DB">
        <w:rPr>
          <w:noProof/>
        </w:rPr>
      </w:r>
      <w:r w:rsidRPr="007668DB">
        <w:rPr>
          <w:noProof/>
        </w:rPr>
        <w:fldChar w:fldCharType="separate"/>
      </w:r>
      <w:r w:rsidR="004F7FD7">
        <w:rPr>
          <w:noProof/>
        </w:rPr>
        <w:t>30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556</w:t>
      </w:r>
      <w:r>
        <w:rPr>
          <w:noProof/>
        </w:rPr>
        <w:tab/>
        <w:t>Civil double jeopardy</w:t>
      </w:r>
      <w:r w:rsidRPr="007668DB">
        <w:rPr>
          <w:noProof/>
        </w:rPr>
        <w:tab/>
      </w:r>
      <w:r w:rsidRPr="007668DB">
        <w:rPr>
          <w:noProof/>
        </w:rPr>
        <w:fldChar w:fldCharType="begin"/>
      </w:r>
      <w:r w:rsidRPr="007668DB">
        <w:rPr>
          <w:noProof/>
        </w:rPr>
        <w:instrText xml:space="preserve"> PAGEREF _Toc39567513 \h </w:instrText>
      </w:r>
      <w:r w:rsidRPr="007668DB">
        <w:rPr>
          <w:noProof/>
        </w:rPr>
      </w:r>
      <w:r w:rsidRPr="007668DB">
        <w:rPr>
          <w:noProof/>
        </w:rPr>
        <w:fldChar w:fldCharType="separate"/>
      </w:r>
      <w:r w:rsidR="004F7FD7">
        <w:rPr>
          <w:noProof/>
        </w:rPr>
        <w:t>31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557</w:t>
      </w:r>
      <w:r>
        <w:rPr>
          <w:noProof/>
        </w:rPr>
        <w:tab/>
        <w:t>Course of conduct</w:t>
      </w:r>
      <w:r w:rsidRPr="007668DB">
        <w:rPr>
          <w:noProof/>
        </w:rPr>
        <w:tab/>
      </w:r>
      <w:r w:rsidRPr="007668DB">
        <w:rPr>
          <w:noProof/>
        </w:rPr>
        <w:fldChar w:fldCharType="begin"/>
      </w:r>
      <w:r w:rsidRPr="007668DB">
        <w:rPr>
          <w:noProof/>
        </w:rPr>
        <w:instrText xml:space="preserve"> PAGEREF _Toc39567514 \h </w:instrText>
      </w:r>
      <w:r w:rsidRPr="007668DB">
        <w:rPr>
          <w:noProof/>
        </w:rPr>
      </w:r>
      <w:r w:rsidRPr="007668DB">
        <w:rPr>
          <w:noProof/>
        </w:rPr>
        <w:fldChar w:fldCharType="separate"/>
      </w:r>
      <w:r w:rsidR="004F7FD7">
        <w:rPr>
          <w:noProof/>
        </w:rPr>
        <w:t>31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557A</w:t>
      </w:r>
      <w:r>
        <w:rPr>
          <w:noProof/>
        </w:rPr>
        <w:tab/>
        <w:t>Serious contravention of civil remedy provisions</w:t>
      </w:r>
      <w:r w:rsidRPr="007668DB">
        <w:rPr>
          <w:noProof/>
        </w:rPr>
        <w:tab/>
      </w:r>
      <w:r w:rsidRPr="007668DB">
        <w:rPr>
          <w:noProof/>
        </w:rPr>
        <w:fldChar w:fldCharType="begin"/>
      </w:r>
      <w:r w:rsidRPr="007668DB">
        <w:rPr>
          <w:noProof/>
        </w:rPr>
        <w:instrText xml:space="preserve"> PAGEREF _Toc39567515 \h </w:instrText>
      </w:r>
      <w:r w:rsidRPr="007668DB">
        <w:rPr>
          <w:noProof/>
        </w:rPr>
      </w:r>
      <w:r w:rsidRPr="007668DB">
        <w:rPr>
          <w:noProof/>
        </w:rPr>
        <w:fldChar w:fldCharType="separate"/>
      </w:r>
      <w:r w:rsidR="004F7FD7">
        <w:rPr>
          <w:noProof/>
        </w:rPr>
        <w:t>33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557B</w:t>
      </w:r>
      <w:r>
        <w:rPr>
          <w:noProof/>
        </w:rPr>
        <w:tab/>
        <w:t>Liability of bodies corporate for serious contravention</w:t>
      </w:r>
      <w:r w:rsidRPr="007668DB">
        <w:rPr>
          <w:noProof/>
        </w:rPr>
        <w:tab/>
      </w:r>
      <w:r w:rsidRPr="007668DB">
        <w:rPr>
          <w:noProof/>
        </w:rPr>
        <w:fldChar w:fldCharType="begin"/>
      </w:r>
      <w:r w:rsidRPr="007668DB">
        <w:rPr>
          <w:noProof/>
        </w:rPr>
        <w:instrText xml:space="preserve"> PAGEREF _Toc39567516 \h </w:instrText>
      </w:r>
      <w:r w:rsidRPr="007668DB">
        <w:rPr>
          <w:noProof/>
        </w:rPr>
      </w:r>
      <w:r w:rsidRPr="007668DB">
        <w:rPr>
          <w:noProof/>
        </w:rPr>
        <w:fldChar w:fldCharType="separate"/>
      </w:r>
      <w:r w:rsidR="004F7FD7">
        <w:rPr>
          <w:noProof/>
        </w:rPr>
        <w:t>35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557C</w:t>
      </w:r>
      <w:r>
        <w:rPr>
          <w:noProof/>
        </w:rPr>
        <w:tab/>
        <w:t>Presumption where records not provided</w:t>
      </w:r>
      <w:r w:rsidRPr="007668DB">
        <w:rPr>
          <w:noProof/>
        </w:rPr>
        <w:tab/>
      </w:r>
      <w:r w:rsidRPr="007668DB">
        <w:rPr>
          <w:noProof/>
        </w:rPr>
        <w:fldChar w:fldCharType="begin"/>
      </w:r>
      <w:r w:rsidRPr="007668DB">
        <w:rPr>
          <w:noProof/>
        </w:rPr>
        <w:instrText xml:space="preserve"> PAGEREF _Toc39567517 \h </w:instrText>
      </w:r>
      <w:r w:rsidRPr="007668DB">
        <w:rPr>
          <w:noProof/>
        </w:rPr>
      </w:r>
      <w:r w:rsidRPr="007668DB">
        <w:rPr>
          <w:noProof/>
        </w:rPr>
        <w:fldChar w:fldCharType="separate"/>
      </w:r>
      <w:r w:rsidR="004F7FD7">
        <w:rPr>
          <w:noProof/>
        </w:rPr>
        <w:t>35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558</w:t>
      </w:r>
      <w:r>
        <w:rPr>
          <w:noProof/>
        </w:rPr>
        <w:tab/>
        <w:t>Regulations dealing with infringement notices</w:t>
      </w:r>
      <w:r w:rsidRPr="007668DB">
        <w:rPr>
          <w:noProof/>
        </w:rPr>
        <w:tab/>
      </w:r>
      <w:r w:rsidRPr="007668DB">
        <w:rPr>
          <w:noProof/>
        </w:rPr>
        <w:fldChar w:fldCharType="begin"/>
      </w:r>
      <w:r w:rsidRPr="007668DB">
        <w:rPr>
          <w:noProof/>
        </w:rPr>
        <w:instrText xml:space="preserve"> PAGEREF _Toc39567518 \h </w:instrText>
      </w:r>
      <w:r w:rsidRPr="007668DB">
        <w:rPr>
          <w:noProof/>
        </w:rPr>
      </w:r>
      <w:r w:rsidRPr="007668DB">
        <w:rPr>
          <w:noProof/>
        </w:rPr>
        <w:fldChar w:fldCharType="separate"/>
      </w:r>
      <w:r w:rsidR="004F7FD7">
        <w:rPr>
          <w:noProof/>
        </w:rPr>
        <w:t>36</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4A—Responsibility of responsible franchisor entities and holding companies for certain contraventions</w:t>
      </w:r>
      <w:r w:rsidRPr="007668DB">
        <w:rPr>
          <w:b w:val="0"/>
          <w:noProof/>
          <w:sz w:val="18"/>
        </w:rPr>
        <w:tab/>
      </w:r>
      <w:r w:rsidRPr="007668DB">
        <w:rPr>
          <w:b w:val="0"/>
          <w:noProof/>
          <w:sz w:val="18"/>
        </w:rPr>
        <w:fldChar w:fldCharType="begin"/>
      </w:r>
      <w:r w:rsidRPr="007668DB">
        <w:rPr>
          <w:b w:val="0"/>
          <w:noProof/>
          <w:sz w:val="18"/>
        </w:rPr>
        <w:instrText xml:space="preserve"> PAGEREF _Toc39567519 \h </w:instrText>
      </w:r>
      <w:r w:rsidRPr="007668DB">
        <w:rPr>
          <w:b w:val="0"/>
          <w:noProof/>
          <w:sz w:val="18"/>
        </w:rPr>
      </w:r>
      <w:r w:rsidRPr="007668DB">
        <w:rPr>
          <w:b w:val="0"/>
          <w:noProof/>
          <w:sz w:val="18"/>
        </w:rPr>
        <w:fldChar w:fldCharType="separate"/>
      </w:r>
      <w:r w:rsidR="004F7FD7">
        <w:rPr>
          <w:b w:val="0"/>
          <w:noProof/>
          <w:sz w:val="18"/>
        </w:rPr>
        <w:t>37</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558A</w:t>
      </w:r>
      <w:r>
        <w:rPr>
          <w:noProof/>
        </w:rPr>
        <w:tab/>
        <w:t xml:space="preserve">Meaning of </w:t>
      </w:r>
      <w:r w:rsidRPr="004A24A2">
        <w:rPr>
          <w:i/>
          <w:noProof/>
        </w:rPr>
        <w:t>franchisee entity</w:t>
      </w:r>
      <w:r>
        <w:rPr>
          <w:noProof/>
        </w:rPr>
        <w:t xml:space="preserve"> and </w:t>
      </w:r>
      <w:r w:rsidRPr="004A24A2">
        <w:rPr>
          <w:i/>
          <w:noProof/>
        </w:rPr>
        <w:t>responsible franchisor entity</w:t>
      </w:r>
      <w:r w:rsidRPr="007668DB">
        <w:rPr>
          <w:noProof/>
        </w:rPr>
        <w:tab/>
      </w:r>
      <w:r w:rsidRPr="007668DB">
        <w:rPr>
          <w:noProof/>
        </w:rPr>
        <w:fldChar w:fldCharType="begin"/>
      </w:r>
      <w:r w:rsidRPr="007668DB">
        <w:rPr>
          <w:noProof/>
        </w:rPr>
        <w:instrText xml:space="preserve"> PAGEREF _Toc39567520 \h </w:instrText>
      </w:r>
      <w:r w:rsidRPr="007668DB">
        <w:rPr>
          <w:noProof/>
        </w:rPr>
      </w:r>
      <w:r w:rsidRPr="007668DB">
        <w:rPr>
          <w:noProof/>
        </w:rPr>
        <w:fldChar w:fldCharType="separate"/>
      </w:r>
      <w:r w:rsidR="004F7FD7">
        <w:rPr>
          <w:noProof/>
        </w:rPr>
        <w:t>37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558B</w:t>
      </w:r>
      <w:r>
        <w:rPr>
          <w:noProof/>
        </w:rPr>
        <w:tab/>
        <w:t>Responsibility of responsible franchisor entities and holding companies for certain contraventions</w:t>
      </w:r>
      <w:r w:rsidRPr="007668DB">
        <w:rPr>
          <w:noProof/>
        </w:rPr>
        <w:tab/>
      </w:r>
      <w:r w:rsidRPr="007668DB">
        <w:rPr>
          <w:noProof/>
        </w:rPr>
        <w:fldChar w:fldCharType="begin"/>
      </w:r>
      <w:r w:rsidRPr="007668DB">
        <w:rPr>
          <w:noProof/>
        </w:rPr>
        <w:instrText xml:space="preserve"> PAGEREF _Toc39567521 \h </w:instrText>
      </w:r>
      <w:r w:rsidRPr="007668DB">
        <w:rPr>
          <w:noProof/>
        </w:rPr>
      </w:r>
      <w:r w:rsidRPr="007668DB">
        <w:rPr>
          <w:noProof/>
        </w:rPr>
        <w:fldChar w:fldCharType="separate"/>
      </w:r>
      <w:r w:rsidR="004F7FD7">
        <w:rPr>
          <w:noProof/>
        </w:rPr>
        <w:t>37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558C</w:t>
      </w:r>
      <w:r>
        <w:rPr>
          <w:noProof/>
        </w:rPr>
        <w:tab/>
        <w:t>Right of responsible franchisor entity or holding company to recover</w:t>
      </w:r>
      <w:r w:rsidRPr="007668DB">
        <w:rPr>
          <w:noProof/>
        </w:rPr>
        <w:tab/>
      </w:r>
      <w:r w:rsidRPr="007668DB">
        <w:rPr>
          <w:noProof/>
        </w:rPr>
        <w:fldChar w:fldCharType="begin"/>
      </w:r>
      <w:r w:rsidRPr="007668DB">
        <w:rPr>
          <w:noProof/>
        </w:rPr>
        <w:instrText xml:space="preserve"> PAGEREF _Toc39567522 \h </w:instrText>
      </w:r>
      <w:r w:rsidRPr="007668DB">
        <w:rPr>
          <w:noProof/>
        </w:rPr>
      </w:r>
      <w:r w:rsidRPr="007668DB">
        <w:rPr>
          <w:noProof/>
        </w:rPr>
        <w:fldChar w:fldCharType="separate"/>
      </w:r>
      <w:r w:rsidR="004F7FD7">
        <w:rPr>
          <w:noProof/>
        </w:rPr>
        <w:t>41</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5—Unclaimed money</w:t>
      </w:r>
      <w:r w:rsidRPr="007668DB">
        <w:rPr>
          <w:b w:val="0"/>
          <w:noProof/>
          <w:sz w:val="18"/>
        </w:rPr>
        <w:tab/>
      </w:r>
      <w:r w:rsidRPr="007668DB">
        <w:rPr>
          <w:b w:val="0"/>
          <w:noProof/>
          <w:sz w:val="18"/>
        </w:rPr>
        <w:fldChar w:fldCharType="begin"/>
      </w:r>
      <w:r w:rsidRPr="007668DB">
        <w:rPr>
          <w:b w:val="0"/>
          <w:noProof/>
          <w:sz w:val="18"/>
        </w:rPr>
        <w:instrText xml:space="preserve"> PAGEREF _Toc39567523 \h </w:instrText>
      </w:r>
      <w:r w:rsidRPr="007668DB">
        <w:rPr>
          <w:b w:val="0"/>
          <w:noProof/>
          <w:sz w:val="18"/>
        </w:rPr>
      </w:r>
      <w:r w:rsidRPr="007668DB">
        <w:rPr>
          <w:b w:val="0"/>
          <w:noProof/>
          <w:sz w:val="18"/>
        </w:rPr>
        <w:fldChar w:fldCharType="separate"/>
      </w:r>
      <w:r w:rsidR="004F7FD7">
        <w:rPr>
          <w:b w:val="0"/>
          <w:noProof/>
          <w:sz w:val="18"/>
        </w:rPr>
        <w:t>43</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559</w:t>
      </w:r>
      <w:r>
        <w:rPr>
          <w:noProof/>
        </w:rPr>
        <w:tab/>
        <w:t>Unclaimed money</w:t>
      </w:r>
      <w:r w:rsidRPr="007668DB">
        <w:rPr>
          <w:noProof/>
        </w:rPr>
        <w:tab/>
      </w:r>
      <w:r w:rsidRPr="007668DB">
        <w:rPr>
          <w:noProof/>
        </w:rPr>
        <w:fldChar w:fldCharType="begin"/>
      </w:r>
      <w:r w:rsidRPr="007668DB">
        <w:rPr>
          <w:noProof/>
        </w:rPr>
        <w:instrText xml:space="preserve"> PAGEREF _Toc39567524 \h </w:instrText>
      </w:r>
      <w:r w:rsidRPr="007668DB">
        <w:rPr>
          <w:noProof/>
        </w:rPr>
      </w:r>
      <w:r w:rsidRPr="007668DB">
        <w:rPr>
          <w:noProof/>
        </w:rPr>
        <w:fldChar w:fldCharType="separate"/>
      </w:r>
      <w:r w:rsidR="004F7FD7">
        <w:rPr>
          <w:noProof/>
        </w:rPr>
        <w:t>43</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4</w:t>
      </w:r>
      <w:r>
        <w:rPr>
          <w:noProof/>
        </w:rPr>
        <w:noBreakHyphen/>
        <w:t>2—Jurisdiction and powers of courts</w:t>
      </w:r>
      <w:r w:rsidRPr="007668DB">
        <w:rPr>
          <w:b w:val="0"/>
          <w:noProof/>
          <w:sz w:val="18"/>
        </w:rPr>
        <w:tab/>
      </w:r>
      <w:r w:rsidRPr="007668DB">
        <w:rPr>
          <w:b w:val="0"/>
          <w:noProof/>
          <w:sz w:val="18"/>
        </w:rPr>
        <w:fldChar w:fldCharType="begin"/>
      </w:r>
      <w:r w:rsidRPr="007668DB">
        <w:rPr>
          <w:b w:val="0"/>
          <w:noProof/>
          <w:sz w:val="18"/>
        </w:rPr>
        <w:instrText xml:space="preserve"> PAGEREF _Toc39567525 \h </w:instrText>
      </w:r>
      <w:r w:rsidRPr="007668DB">
        <w:rPr>
          <w:b w:val="0"/>
          <w:noProof/>
          <w:sz w:val="18"/>
        </w:rPr>
      </w:r>
      <w:r w:rsidRPr="007668DB">
        <w:rPr>
          <w:b w:val="0"/>
          <w:noProof/>
          <w:sz w:val="18"/>
        </w:rPr>
        <w:fldChar w:fldCharType="separate"/>
      </w:r>
      <w:r w:rsidR="004F7FD7">
        <w:rPr>
          <w:b w:val="0"/>
          <w:noProof/>
          <w:sz w:val="18"/>
        </w:rPr>
        <w:t>45</w:t>
      </w:r>
      <w:r w:rsidRPr="007668DB">
        <w:rPr>
          <w:b w:val="0"/>
          <w:noProof/>
          <w:sz w:val="18"/>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1—Introduction</w:t>
      </w:r>
      <w:r w:rsidRPr="007668DB">
        <w:rPr>
          <w:b w:val="0"/>
          <w:noProof/>
          <w:sz w:val="18"/>
        </w:rPr>
        <w:tab/>
      </w:r>
      <w:r w:rsidRPr="007668DB">
        <w:rPr>
          <w:b w:val="0"/>
          <w:noProof/>
          <w:sz w:val="18"/>
        </w:rPr>
        <w:fldChar w:fldCharType="begin"/>
      </w:r>
      <w:r w:rsidRPr="007668DB">
        <w:rPr>
          <w:b w:val="0"/>
          <w:noProof/>
          <w:sz w:val="18"/>
        </w:rPr>
        <w:instrText xml:space="preserve"> PAGEREF _Toc39567526 \h </w:instrText>
      </w:r>
      <w:r w:rsidRPr="007668DB">
        <w:rPr>
          <w:b w:val="0"/>
          <w:noProof/>
          <w:sz w:val="18"/>
        </w:rPr>
      </w:r>
      <w:r w:rsidRPr="007668DB">
        <w:rPr>
          <w:b w:val="0"/>
          <w:noProof/>
          <w:sz w:val="18"/>
        </w:rPr>
        <w:fldChar w:fldCharType="separate"/>
      </w:r>
      <w:r w:rsidR="004F7FD7">
        <w:rPr>
          <w:b w:val="0"/>
          <w:noProof/>
          <w:sz w:val="18"/>
        </w:rPr>
        <w:t>45</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560</w:t>
      </w:r>
      <w:r>
        <w:rPr>
          <w:noProof/>
        </w:rPr>
        <w:tab/>
        <w:t>Guide to this Part</w:t>
      </w:r>
      <w:r w:rsidRPr="007668DB">
        <w:rPr>
          <w:noProof/>
        </w:rPr>
        <w:tab/>
      </w:r>
      <w:r w:rsidRPr="007668DB">
        <w:rPr>
          <w:noProof/>
        </w:rPr>
        <w:fldChar w:fldCharType="begin"/>
      </w:r>
      <w:r w:rsidRPr="007668DB">
        <w:rPr>
          <w:noProof/>
        </w:rPr>
        <w:instrText xml:space="preserve"> PAGEREF _Toc39567527 \h </w:instrText>
      </w:r>
      <w:r w:rsidRPr="007668DB">
        <w:rPr>
          <w:noProof/>
        </w:rPr>
      </w:r>
      <w:r w:rsidRPr="007668DB">
        <w:rPr>
          <w:noProof/>
        </w:rPr>
        <w:fldChar w:fldCharType="separate"/>
      </w:r>
      <w:r w:rsidR="004F7FD7">
        <w:rPr>
          <w:noProof/>
        </w:rPr>
        <w:t>45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561</w:t>
      </w:r>
      <w:r>
        <w:rPr>
          <w:noProof/>
        </w:rPr>
        <w:tab/>
        <w:t xml:space="preserve">Meanings of </w:t>
      </w:r>
      <w:r w:rsidRPr="004A24A2">
        <w:rPr>
          <w:i/>
          <w:noProof/>
        </w:rPr>
        <w:t xml:space="preserve">employee </w:t>
      </w:r>
      <w:r>
        <w:rPr>
          <w:noProof/>
        </w:rPr>
        <w:t xml:space="preserve">and </w:t>
      </w:r>
      <w:r w:rsidRPr="004A24A2">
        <w:rPr>
          <w:i/>
          <w:noProof/>
        </w:rPr>
        <w:t>employer</w:t>
      </w:r>
      <w:r w:rsidRPr="007668DB">
        <w:rPr>
          <w:noProof/>
        </w:rPr>
        <w:tab/>
      </w:r>
      <w:r w:rsidRPr="007668DB">
        <w:rPr>
          <w:noProof/>
        </w:rPr>
        <w:fldChar w:fldCharType="begin"/>
      </w:r>
      <w:r w:rsidRPr="007668DB">
        <w:rPr>
          <w:noProof/>
        </w:rPr>
        <w:instrText xml:space="preserve"> PAGEREF _Toc39567528 \h </w:instrText>
      </w:r>
      <w:r w:rsidRPr="007668DB">
        <w:rPr>
          <w:noProof/>
        </w:rPr>
      </w:r>
      <w:r w:rsidRPr="007668DB">
        <w:rPr>
          <w:noProof/>
        </w:rPr>
        <w:fldChar w:fldCharType="separate"/>
      </w:r>
      <w:r w:rsidR="004F7FD7">
        <w:rPr>
          <w:noProof/>
        </w:rPr>
        <w:t>45</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2—Jurisdiction and powers of the Federal Court</w:t>
      </w:r>
      <w:r w:rsidRPr="007668DB">
        <w:rPr>
          <w:b w:val="0"/>
          <w:noProof/>
          <w:sz w:val="18"/>
        </w:rPr>
        <w:tab/>
      </w:r>
      <w:r w:rsidRPr="007668DB">
        <w:rPr>
          <w:b w:val="0"/>
          <w:noProof/>
          <w:sz w:val="18"/>
        </w:rPr>
        <w:fldChar w:fldCharType="begin"/>
      </w:r>
      <w:r w:rsidRPr="007668DB">
        <w:rPr>
          <w:b w:val="0"/>
          <w:noProof/>
          <w:sz w:val="18"/>
        </w:rPr>
        <w:instrText xml:space="preserve"> PAGEREF _Toc39567529 \h </w:instrText>
      </w:r>
      <w:r w:rsidRPr="007668DB">
        <w:rPr>
          <w:b w:val="0"/>
          <w:noProof/>
          <w:sz w:val="18"/>
        </w:rPr>
      </w:r>
      <w:r w:rsidRPr="007668DB">
        <w:rPr>
          <w:b w:val="0"/>
          <w:noProof/>
          <w:sz w:val="18"/>
        </w:rPr>
        <w:fldChar w:fldCharType="separate"/>
      </w:r>
      <w:r w:rsidR="004F7FD7">
        <w:rPr>
          <w:b w:val="0"/>
          <w:noProof/>
          <w:sz w:val="18"/>
        </w:rPr>
        <w:t>46</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562</w:t>
      </w:r>
      <w:r>
        <w:rPr>
          <w:noProof/>
        </w:rPr>
        <w:tab/>
        <w:t>Conferring jurisdiction on the Federal Court</w:t>
      </w:r>
      <w:r w:rsidRPr="007668DB">
        <w:rPr>
          <w:noProof/>
        </w:rPr>
        <w:tab/>
      </w:r>
      <w:r w:rsidRPr="007668DB">
        <w:rPr>
          <w:noProof/>
        </w:rPr>
        <w:fldChar w:fldCharType="begin"/>
      </w:r>
      <w:r w:rsidRPr="007668DB">
        <w:rPr>
          <w:noProof/>
        </w:rPr>
        <w:instrText xml:space="preserve"> PAGEREF _Toc39567530 \h </w:instrText>
      </w:r>
      <w:r w:rsidRPr="007668DB">
        <w:rPr>
          <w:noProof/>
        </w:rPr>
      </w:r>
      <w:r w:rsidRPr="007668DB">
        <w:rPr>
          <w:noProof/>
        </w:rPr>
        <w:fldChar w:fldCharType="separate"/>
      </w:r>
      <w:r w:rsidR="004F7FD7">
        <w:rPr>
          <w:noProof/>
        </w:rPr>
        <w:t>46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563</w:t>
      </w:r>
      <w:r>
        <w:rPr>
          <w:noProof/>
        </w:rPr>
        <w:tab/>
        <w:t>Exercising jurisdiction in the Fair Work Division of the Federal Court</w:t>
      </w:r>
      <w:r w:rsidRPr="007668DB">
        <w:rPr>
          <w:noProof/>
        </w:rPr>
        <w:tab/>
      </w:r>
      <w:r w:rsidRPr="007668DB">
        <w:rPr>
          <w:noProof/>
        </w:rPr>
        <w:fldChar w:fldCharType="begin"/>
      </w:r>
      <w:r w:rsidRPr="007668DB">
        <w:rPr>
          <w:noProof/>
        </w:rPr>
        <w:instrText xml:space="preserve"> PAGEREF _Toc39567531 \h </w:instrText>
      </w:r>
      <w:r w:rsidRPr="007668DB">
        <w:rPr>
          <w:noProof/>
        </w:rPr>
      </w:r>
      <w:r w:rsidRPr="007668DB">
        <w:rPr>
          <w:noProof/>
        </w:rPr>
        <w:fldChar w:fldCharType="separate"/>
      </w:r>
      <w:r w:rsidR="004F7FD7">
        <w:rPr>
          <w:noProof/>
        </w:rPr>
        <w:t>46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564</w:t>
      </w:r>
      <w:r>
        <w:rPr>
          <w:noProof/>
        </w:rPr>
        <w:tab/>
        <w:t>No limitation on Federal Court’s powers</w:t>
      </w:r>
      <w:r w:rsidRPr="007668DB">
        <w:rPr>
          <w:noProof/>
        </w:rPr>
        <w:tab/>
      </w:r>
      <w:r w:rsidRPr="007668DB">
        <w:rPr>
          <w:noProof/>
        </w:rPr>
        <w:fldChar w:fldCharType="begin"/>
      </w:r>
      <w:r w:rsidRPr="007668DB">
        <w:rPr>
          <w:noProof/>
        </w:rPr>
        <w:instrText xml:space="preserve"> PAGEREF _Toc39567532 \h </w:instrText>
      </w:r>
      <w:r w:rsidRPr="007668DB">
        <w:rPr>
          <w:noProof/>
        </w:rPr>
      </w:r>
      <w:r w:rsidRPr="007668DB">
        <w:rPr>
          <w:noProof/>
        </w:rPr>
        <w:fldChar w:fldCharType="separate"/>
      </w:r>
      <w:r w:rsidR="004F7FD7">
        <w:rPr>
          <w:noProof/>
        </w:rPr>
        <w:t>47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565</w:t>
      </w:r>
      <w:r>
        <w:rPr>
          <w:noProof/>
        </w:rPr>
        <w:tab/>
        <w:t>Appeals from eligible State or Territory courts</w:t>
      </w:r>
      <w:r w:rsidRPr="007668DB">
        <w:rPr>
          <w:noProof/>
        </w:rPr>
        <w:tab/>
      </w:r>
      <w:r w:rsidRPr="007668DB">
        <w:rPr>
          <w:noProof/>
        </w:rPr>
        <w:fldChar w:fldCharType="begin"/>
      </w:r>
      <w:r w:rsidRPr="007668DB">
        <w:rPr>
          <w:noProof/>
        </w:rPr>
        <w:instrText xml:space="preserve"> PAGEREF _Toc39567533 \h </w:instrText>
      </w:r>
      <w:r w:rsidRPr="007668DB">
        <w:rPr>
          <w:noProof/>
        </w:rPr>
      </w:r>
      <w:r w:rsidRPr="007668DB">
        <w:rPr>
          <w:noProof/>
        </w:rPr>
        <w:fldChar w:fldCharType="separate"/>
      </w:r>
      <w:r w:rsidR="004F7FD7">
        <w:rPr>
          <w:noProof/>
        </w:rPr>
        <w:t>47</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3—Jurisdiction and powers of the Federal Circuit Court</w:t>
      </w:r>
      <w:r w:rsidRPr="007668DB">
        <w:rPr>
          <w:b w:val="0"/>
          <w:noProof/>
          <w:sz w:val="18"/>
        </w:rPr>
        <w:tab/>
      </w:r>
      <w:r w:rsidRPr="007668DB">
        <w:rPr>
          <w:b w:val="0"/>
          <w:noProof/>
          <w:sz w:val="18"/>
        </w:rPr>
        <w:fldChar w:fldCharType="begin"/>
      </w:r>
      <w:r w:rsidRPr="007668DB">
        <w:rPr>
          <w:b w:val="0"/>
          <w:noProof/>
          <w:sz w:val="18"/>
        </w:rPr>
        <w:instrText xml:space="preserve"> PAGEREF _Toc39567534 \h </w:instrText>
      </w:r>
      <w:r w:rsidRPr="007668DB">
        <w:rPr>
          <w:b w:val="0"/>
          <w:noProof/>
          <w:sz w:val="18"/>
        </w:rPr>
      </w:r>
      <w:r w:rsidRPr="007668DB">
        <w:rPr>
          <w:b w:val="0"/>
          <w:noProof/>
          <w:sz w:val="18"/>
        </w:rPr>
        <w:fldChar w:fldCharType="separate"/>
      </w:r>
      <w:r w:rsidR="004F7FD7">
        <w:rPr>
          <w:b w:val="0"/>
          <w:noProof/>
          <w:sz w:val="18"/>
        </w:rPr>
        <w:t>49</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566</w:t>
      </w:r>
      <w:r>
        <w:rPr>
          <w:noProof/>
        </w:rPr>
        <w:tab/>
        <w:t>Conferring jurisdiction on the Federal Circuit Court</w:t>
      </w:r>
      <w:r w:rsidRPr="007668DB">
        <w:rPr>
          <w:noProof/>
        </w:rPr>
        <w:tab/>
      </w:r>
      <w:r w:rsidRPr="007668DB">
        <w:rPr>
          <w:noProof/>
        </w:rPr>
        <w:fldChar w:fldCharType="begin"/>
      </w:r>
      <w:r w:rsidRPr="007668DB">
        <w:rPr>
          <w:noProof/>
        </w:rPr>
        <w:instrText xml:space="preserve"> PAGEREF _Toc39567535 \h </w:instrText>
      </w:r>
      <w:r w:rsidRPr="007668DB">
        <w:rPr>
          <w:noProof/>
        </w:rPr>
      </w:r>
      <w:r w:rsidRPr="007668DB">
        <w:rPr>
          <w:noProof/>
        </w:rPr>
        <w:fldChar w:fldCharType="separate"/>
      </w:r>
      <w:r w:rsidR="004F7FD7">
        <w:rPr>
          <w:noProof/>
        </w:rPr>
        <w:t>49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567</w:t>
      </w:r>
      <w:r>
        <w:rPr>
          <w:noProof/>
        </w:rPr>
        <w:tab/>
        <w:t>Exercising jurisdiction in the Fair Work Division of the Federal Circuit Court</w:t>
      </w:r>
      <w:r w:rsidRPr="007668DB">
        <w:rPr>
          <w:noProof/>
        </w:rPr>
        <w:tab/>
      </w:r>
      <w:r w:rsidRPr="007668DB">
        <w:rPr>
          <w:noProof/>
        </w:rPr>
        <w:fldChar w:fldCharType="begin"/>
      </w:r>
      <w:r w:rsidRPr="007668DB">
        <w:rPr>
          <w:noProof/>
        </w:rPr>
        <w:instrText xml:space="preserve"> PAGEREF _Toc39567536 \h </w:instrText>
      </w:r>
      <w:r w:rsidRPr="007668DB">
        <w:rPr>
          <w:noProof/>
        </w:rPr>
      </w:r>
      <w:r w:rsidRPr="007668DB">
        <w:rPr>
          <w:noProof/>
        </w:rPr>
        <w:fldChar w:fldCharType="separate"/>
      </w:r>
      <w:r w:rsidR="004F7FD7">
        <w:rPr>
          <w:noProof/>
        </w:rPr>
        <w:t>49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568</w:t>
      </w:r>
      <w:r>
        <w:rPr>
          <w:noProof/>
        </w:rPr>
        <w:tab/>
        <w:t>No limitation on Federal Circuit Court’s powers</w:t>
      </w:r>
      <w:r w:rsidRPr="007668DB">
        <w:rPr>
          <w:noProof/>
        </w:rPr>
        <w:tab/>
      </w:r>
      <w:r w:rsidRPr="007668DB">
        <w:rPr>
          <w:noProof/>
        </w:rPr>
        <w:fldChar w:fldCharType="begin"/>
      </w:r>
      <w:r w:rsidRPr="007668DB">
        <w:rPr>
          <w:noProof/>
        </w:rPr>
        <w:instrText xml:space="preserve"> PAGEREF _Toc39567537 \h </w:instrText>
      </w:r>
      <w:r w:rsidRPr="007668DB">
        <w:rPr>
          <w:noProof/>
        </w:rPr>
      </w:r>
      <w:r w:rsidRPr="007668DB">
        <w:rPr>
          <w:noProof/>
        </w:rPr>
        <w:fldChar w:fldCharType="separate"/>
      </w:r>
      <w:r w:rsidR="004F7FD7">
        <w:rPr>
          <w:noProof/>
        </w:rPr>
        <w:t>49</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4—Miscellaneous</w:t>
      </w:r>
      <w:r w:rsidRPr="007668DB">
        <w:rPr>
          <w:b w:val="0"/>
          <w:noProof/>
          <w:sz w:val="18"/>
        </w:rPr>
        <w:tab/>
      </w:r>
      <w:r w:rsidRPr="007668DB">
        <w:rPr>
          <w:b w:val="0"/>
          <w:noProof/>
          <w:sz w:val="18"/>
        </w:rPr>
        <w:fldChar w:fldCharType="begin"/>
      </w:r>
      <w:r w:rsidRPr="007668DB">
        <w:rPr>
          <w:b w:val="0"/>
          <w:noProof/>
          <w:sz w:val="18"/>
        </w:rPr>
        <w:instrText xml:space="preserve"> PAGEREF _Toc39567538 \h </w:instrText>
      </w:r>
      <w:r w:rsidRPr="007668DB">
        <w:rPr>
          <w:b w:val="0"/>
          <w:noProof/>
          <w:sz w:val="18"/>
        </w:rPr>
      </w:r>
      <w:r w:rsidRPr="007668DB">
        <w:rPr>
          <w:b w:val="0"/>
          <w:noProof/>
          <w:sz w:val="18"/>
        </w:rPr>
        <w:fldChar w:fldCharType="separate"/>
      </w:r>
      <w:r w:rsidR="004F7FD7">
        <w:rPr>
          <w:b w:val="0"/>
          <w:noProof/>
          <w:sz w:val="18"/>
        </w:rPr>
        <w:t>50</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569</w:t>
      </w:r>
      <w:r>
        <w:rPr>
          <w:noProof/>
        </w:rPr>
        <w:tab/>
        <w:t>Minister’s entitlement to intervene</w:t>
      </w:r>
      <w:r w:rsidRPr="007668DB">
        <w:rPr>
          <w:noProof/>
        </w:rPr>
        <w:tab/>
      </w:r>
      <w:r w:rsidRPr="007668DB">
        <w:rPr>
          <w:noProof/>
        </w:rPr>
        <w:fldChar w:fldCharType="begin"/>
      </w:r>
      <w:r w:rsidRPr="007668DB">
        <w:rPr>
          <w:noProof/>
        </w:rPr>
        <w:instrText xml:space="preserve"> PAGEREF _Toc39567539 \h </w:instrText>
      </w:r>
      <w:r w:rsidRPr="007668DB">
        <w:rPr>
          <w:noProof/>
        </w:rPr>
      </w:r>
      <w:r w:rsidRPr="007668DB">
        <w:rPr>
          <w:noProof/>
        </w:rPr>
        <w:fldChar w:fldCharType="separate"/>
      </w:r>
      <w:r w:rsidR="004F7FD7">
        <w:rPr>
          <w:noProof/>
        </w:rPr>
        <w:t>50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569A</w:t>
      </w:r>
      <w:r>
        <w:rPr>
          <w:noProof/>
        </w:rPr>
        <w:tab/>
        <w:t>State or Territory Minister’s entitlement to intervene</w:t>
      </w:r>
      <w:r w:rsidRPr="007668DB">
        <w:rPr>
          <w:noProof/>
        </w:rPr>
        <w:tab/>
      </w:r>
      <w:r w:rsidRPr="007668DB">
        <w:rPr>
          <w:noProof/>
        </w:rPr>
        <w:fldChar w:fldCharType="begin"/>
      </w:r>
      <w:r w:rsidRPr="007668DB">
        <w:rPr>
          <w:noProof/>
        </w:rPr>
        <w:instrText xml:space="preserve"> PAGEREF _Toc39567540 \h </w:instrText>
      </w:r>
      <w:r w:rsidRPr="007668DB">
        <w:rPr>
          <w:noProof/>
        </w:rPr>
      </w:r>
      <w:r w:rsidRPr="007668DB">
        <w:rPr>
          <w:noProof/>
        </w:rPr>
        <w:fldChar w:fldCharType="separate"/>
      </w:r>
      <w:r w:rsidR="004F7FD7">
        <w:rPr>
          <w:noProof/>
        </w:rPr>
        <w:t>50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570</w:t>
      </w:r>
      <w:r>
        <w:rPr>
          <w:noProof/>
        </w:rPr>
        <w:tab/>
        <w:t>Costs only if proceedings instituted vexatiously etc.</w:t>
      </w:r>
      <w:r w:rsidRPr="007668DB">
        <w:rPr>
          <w:noProof/>
        </w:rPr>
        <w:tab/>
      </w:r>
      <w:r w:rsidRPr="007668DB">
        <w:rPr>
          <w:noProof/>
        </w:rPr>
        <w:fldChar w:fldCharType="begin"/>
      </w:r>
      <w:r w:rsidRPr="007668DB">
        <w:rPr>
          <w:noProof/>
        </w:rPr>
        <w:instrText xml:space="preserve"> PAGEREF _Toc39567541 \h </w:instrText>
      </w:r>
      <w:r w:rsidRPr="007668DB">
        <w:rPr>
          <w:noProof/>
        </w:rPr>
      </w:r>
      <w:r w:rsidRPr="007668DB">
        <w:rPr>
          <w:noProof/>
        </w:rPr>
        <w:fldChar w:fldCharType="separate"/>
      </w:r>
      <w:r w:rsidR="004F7FD7">
        <w:rPr>
          <w:noProof/>
        </w:rPr>
        <w:t>51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571</w:t>
      </w:r>
      <w:r>
        <w:rPr>
          <w:noProof/>
        </w:rPr>
        <w:tab/>
        <w:t>No imprisonment for failure to pay pecuniary penalty</w:t>
      </w:r>
      <w:r w:rsidRPr="007668DB">
        <w:rPr>
          <w:noProof/>
        </w:rPr>
        <w:tab/>
      </w:r>
      <w:r w:rsidRPr="007668DB">
        <w:rPr>
          <w:noProof/>
        </w:rPr>
        <w:fldChar w:fldCharType="begin"/>
      </w:r>
      <w:r w:rsidRPr="007668DB">
        <w:rPr>
          <w:noProof/>
        </w:rPr>
        <w:instrText xml:space="preserve"> PAGEREF _Toc39567542 \h </w:instrText>
      </w:r>
      <w:r w:rsidRPr="007668DB">
        <w:rPr>
          <w:noProof/>
        </w:rPr>
      </w:r>
      <w:r w:rsidRPr="007668DB">
        <w:rPr>
          <w:noProof/>
        </w:rPr>
        <w:fldChar w:fldCharType="separate"/>
      </w:r>
      <w:r w:rsidR="004F7FD7">
        <w:rPr>
          <w:noProof/>
        </w:rPr>
        <w:t>51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572</w:t>
      </w:r>
      <w:r>
        <w:rPr>
          <w:noProof/>
        </w:rPr>
        <w:tab/>
        <w:t>Regulations dealing with matters relating to court proceedings</w:t>
      </w:r>
      <w:r w:rsidRPr="007668DB">
        <w:rPr>
          <w:noProof/>
        </w:rPr>
        <w:tab/>
      </w:r>
      <w:r w:rsidRPr="007668DB">
        <w:rPr>
          <w:noProof/>
        </w:rPr>
        <w:fldChar w:fldCharType="begin"/>
      </w:r>
      <w:r w:rsidRPr="007668DB">
        <w:rPr>
          <w:noProof/>
        </w:rPr>
        <w:instrText xml:space="preserve"> PAGEREF _Toc39567543 \h </w:instrText>
      </w:r>
      <w:r w:rsidRPr="007668DB">
        <w:rPr>
          <w:noProof/>
        </w:rPr>
      </w:r>
      <w:r w:rsidRPr="007668DB">
        <w:rPr>
          <w:noProof/>
        </w:rPr>
        <w:fldChar w:fldCharType="separate"/>
      </w:r>
      <w:r w:rsidR="004F7FD7">
        <w:rPr>
          <w:noProof/>
        </w:rPr>
        <w:t>51</w:t>
      </w:r>
      <w:r w:rsidRPr="007668DB">
        <w:rPr>
          <w:noProof/>
        </w:rPr>
        <w:fldChar w:fldCharType="end"/>
      </w:r>
    </w:p>
    <w:p w:rsidR="007668DB" w:rsidRDefault="007668DB">
      <w:pPr>
        <w:pStyle w:val="TOC1"/>
        <w:rPr>
          <w:rFonts w:asciiTheme="minorHAnsi" w:eastAsiaTheme="minorEastAsia" w:hAnsiTheme="minorHAnsi" w:cstheme="minorBidi"/>
          <w:b w:val="0"/>
          <w:noProof/>
          <w:kern w:val="0"/>
          <w:sz w:val="22"/>
          <w:szCs w:val="22"/>
        </w:rPr>
      </w:pPr>
      <w:r>
        <w:rPr>
          <w:noProof/>
        </w:rPr>
        <w:t>Chapter 5—Administration</w:t>
      </w:r>
      <w:r w:rsidRPr="007668DB">
        <w:rPr>
          <w:b w:val="0"/>
          <w:noProof/>
          <w:sz w:val="18"/>
        </w:rPr>
        <w:tab/>
      </w:r>
      <w:r w:rsidRPr="007668DB">
        <w:rPr>
          <w:b w:val="0"/>
          <w:noProof/>
          <w:sz w:val="18"/>
        </w:rPr>
        <w:fldChar w:fldCharType="begin"/>
      </w:r>
      <w:r w:rsidRPr="007668DB">
        <w:rPr>
          <w:b w:val="0"/>
          <w:noProof/>
          <w:sz w:val="18"/>
        </w:rPr>
        <w:instrText xml:space="preserve"> PAGEREF _Toc39567544 \h </w:instrText>
      </w:r>
      <w:r w:rsidRPr="007668DB">
        <w:rPr>
          <w:b w:val="0"/>
          <w:noProof/>
          <w:sz w:val="18"/>
        </w:rPr>
      </w:r>
      <w:r w:rsidRPr="007668DB">
        <w:rPr>
          <w:b w:val="0"/>
          <w:noProof/>
          <w:sz w:val="18"/>
        </w:rPr>
        <w:fldChar w:fldCharType="separate"/>
      </w:r>
      <w:r w:rsidR="004F7FD7">
        <w:rPr>
          <w:b w:val="0"/>
          <w:noProof/>
          <w:sz w:val="18"/>
        </w:rPr>
        <w:t>52</w:t>
      </w:r>
      <w:r w:rsidRPr="007668DB">
        <w:rPr>
          <w:b w:val="0"/>
          <w:noProof/>
          <w:sz w:val="18"/>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5</w:t>
      </w:r>
      <w:r>
        <w:rPr>
          <w:noProof/>
        </w:rPr>
        <w:noBreakHyphen/>
        <w:t>1—The Fair Work Commission</w:t>
      </w:r>
      <w:r w:rsidRPr="007668DB">
        <w:rPr>
          <w:b w:val="0"/>
          <w:noProof/>
          <w:sz w:val="18"/>
        </w:rPr>
        <w:tab/>
      </w:r>
      <w:r w:rsidRPr="007668DB">
        <w:rPr>
          <w:b w:val="0"/>
          <w:noProof/>
          <w:sz w:val="18"/>
        </w:rPr>
        <w:fldChar w:fldCharType="begin"/>
      </w:r>
      <w:r w:rsidRPr="007668DB">
        <w:rPr>
          <w:b w:val="0"/>
          <w:noProof/>
          <w:sz w:val="18"/>
        </w:rPr>
        <w:instrText xml:space="preserve"> PAGEREF _Toc39567545 \h </w:instrText>
      </w:r>
      <w:r w:rsidRPr="007668DB">
        <w:rPr>
          <w:b w:val="0"/>
          <w:noProof/>
          <w:sz w:val="18"/>
        </w:rPr>
      </w:r>
      <w:r w:rsidRPr="007668DB">
        <w:rPr>
          <w:b w:val="0"/>
          <w:noProof/>
          <w:sz w:val="18"/>
        </w:rPr>
        <w:fldChar w:fldCharType="separate"/>
      </w:r>
      <w:r w:rsidR="004F7FD7">
        <w:rPr>
          <w:b w:val="0"/>
          <w:noProof/>
          <w:sz w:val="18"/>
        </w:rPr>
        <w:t>52</w:t>
      </w:r>
      <w:r w:rsidRPr="007668DB">
        <w:rPr>
          <w:b w:val="0"/>
          <w:noProof/>
          <w:sz w:val="18"/>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1—Introduction</w:t>
      </w:r>
      <w:r w:rsidRPr="007668DB">
        <w:rPr>
          <w:b w:val="0"/>
          <w:noProof/>
          <w:sz w:val="18"/>
        </w:rPr>
        <w:tab/>
      </w:r>
      <w:r w:rsidRPr="007668DB">
        <w:rPr>
          <w:b w:val="0"/>
          <w:noProof/>
          <w:sz w:val="18"/>
        </w:rPr>
        <w:fldChar w:fldCharType="begin"/>
      </w:r>
      <w:r w:rsidRPr="007668DB">
        <w:rPr>
          <w:b w:val="0"/>
          <w:noProof/>
          <w:sz w:val="18"/>
        </w:rPr>
        <w:instrText xml:space="preserve"> PAGEREF _Toc39567546 \h </w:instrText>
      </w:r>
      <w:r w:rsidRPr="007668DB">
        <w:rPr>
          <w:b w:val="0"/>
          <w:noProof/>
          <w:sz w:val="18"/>
        </w:rPr>
      </w:r>
      <w:r w:rsidRPr="007668DB">
        <w:rPr>
          <w:b w:val="0"/>
          <w:noProof/>
          <w:sz w:val="18"/>
        </w:rPr>
        <w:fldChar w:fldCharType="separate"/>
      </w:r>
      <w:r w:rsidR="004F7FD7">
        <w:rPr>
          <w:b w:val="0"/>
          <w:noProof/>
          <w:sz w:val="18"/>
        </w:rPr>
        <w:t>52</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573</w:t>
      </w:r>
      <w:r>
        <w:rPr>
          <w:noProof/>
        </w:rPr>
        <w:tab/>
        <w:t>Guide to this Part</w:t>
      </w:r>
      <w:r w:rsidRPr="007668DB">
        <w:rPr>
          <w:noProof/>
        </w:rPr>
        <w:tab/>
      </w:r>
      <w:r w:rsidRPr="007668DB">
        <w:rPr>
          <w:noProof/>
        </w:rPr>
        <w:fldChar w:fldCharType="begin"/>
      </w:r>
      <w:r w:rsidRPr="007668DB">
        <w:rPr>
          <w:noProof/>
        </w:rPr>
        <w:instrText xml:space="preserve"> PAGEREF _Toc39567547 \h </w:instrText>
      </w:r>
      <w:r w:rsidRPr="007668DB">
        <w:rPr>
          <w:noProof/>
        </w:rPr>
      </w:r>
      <w:r w:rsidRPr="007668DB">
        <w:rPr>
          <w:noProof/>
        </w:rPr>
        <w:fldChar w:fldCharType="separate"/>
      </w:r>
      <w:r w:rsidR="004F7FD7">
        <w:rPr>
          <w:noProof/>
        </w:rPr>
        <w:t>52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574</w:t>
      </w:r>
      <w:r>
        <w:rPr>
          <w:noProof/>
        </w:rPr>
        <w:tab/>
        <w:t xml:space="preserve">Meanings of </w:t>
      </w:r>
      <w:r w:rsidRPr="004A24A2">
        <w:rPr>
          <w:i/>
          <w:noProof/>
        </w:rPr>
        <w:t>employee</w:t>
      </w:r>
      <w:r>
        <w:rPr>
          <w:noProof/>
        </w:rPr>
        <w:t xml:space="preserve"> and </w:t>
      </w:r>
      <w:r w:rsidRPr="004A24A2">
        <w:rPr>
          <w:i/>
          <w:noProof/>
        </w:rPr>
        <w:t>employer</w:t>
      </w:r>
      <w:r w:rsidRPr="007668DB">
        <w:rPr>
          <w:noProof/>
        </w:rPr>
        <w:tab/>
      </w:r>
      <w:r w:rsidRPr="007668DB">
        <w:rPr>
          <w:noProof/>
        </w:rPr>
        <w:fldChar w:fldCharType="begin"/>
      </w:r>
      <w:r w:rsidRPr="007668DB">
        <w:rPr>
          <w:noProof/>
        </w:rPr>
        <w:instrText xml:space="preserve"> PAGEREF _Toc39567548 \h </w:instrText>
      </w:r>
      <w:r w:rsidRPr="007668DB">
        <w:rPr>
          <w:noProof/>
        </w:rPr>
      </w:r>
      <w:r w:rsidRPr="007668DB">
        <w:rPr>
          <w:noProof/>
        </w:rPr>
        <w:fldChar w:fldCharType="separate"/>
      </w:r>
      <w:r w:rsidR="004F7FD7">
        <w:rPr>
          <w:noProof/>
        </w:rPr>
        <w:t>53</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2—Establishment and functions of the Fair Work Commission</w:t>
      </w:r>
      <w:r w:rsidRPr="007668DB">
        <w:rPr>
          <w:b w:val="0"/>
          <w:noProof/>
          <w:sz w:val="18"/>
        </w:rPr>
        <w:tab/>
      </w:r>
      <w:r w:rsidRPr="007668DB">
        <w:rPr>
          <w:b w:val="0"/>
          <w:noProof/>
          <w:sz w:val="18"/>
        </w:rPr>
        <w:fldChar w:fldCharType="begin"/>
      </w:r>
      <w:r w:rsidRPr="007668DB">
        <w:rPr>
          <w:b w:val="0"/>
          <w:noProof/>
          <w:sz w:val="18"/>
        </w:rPr>
        <w:instrText xml:space="preserve"> PAGEREF _Toc39567549 \h </w:instrText>
      </w:r>
      <w:r w:rsidRPr="007668DB">
        <w:rPr>
          <w:b w:val="0"/>
          <w:noProof/>
          <w:sz w:val="18"/>
        </w:rPr>
      </w:r>
      <w:r w:rsidRPr="007668DB">
        <w:rPr>
          <w:b w:val="0"/>
          <w:noProof/>
          <w:sz w:val="18"/>
        </w:rPr>
        <w:fldChar w:fldCharType="separate"/>
      </w:r>
      <w:r w:rsidR="004F7FD7">
        <w:rPr>
          <w:b w:val="0"/>
          <w:noProof/>
          <w:sz w:val="18"/>
        </w:rPr>
        <w:t>54</w:t>
      </w:r>
      <w:r w:rsidRPr="007668DB">
        <w:rPr>
          <w:b w:val="0"/>
          <w:noProof/>
          <w:sz w:val="18"/>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A—Establishment and functions of the Fair Work Commission</w:t>
      </w:r>
      <w:r w:rsidRPr="007668DB">
        <w:rPr>
          <w:b w:val="0"/>
          <w:noProof/>
          <w:sz w:val="18"/>
        </w:rPr>
        <w:tab/>
      </w:r>
      <w:r w:rsidRPr="007668DB">
        <w:rPr>
          <w:b w:val="0"/>
          <w:noProof/>
          <w:sz w:val="18"/>
        </w:rPr>
        <w:fldChar w:fldCharType="begin"/>
      </w:r>
      <w:r w:rsidRPr="007668DB">
        <w:rPr>
          <w:b w:val="0"/>
          <w:noProof/>
          <w:sz w:val="18"/>
        </w:rPr>
        <w:instrText xml:space="preserve"> PAGEREF _Toc39567550 \h </w:instrText>
      </w:r>
      <w:r w:rsidRPr="007668DB">
        <w:rPr>
          <w:b w:val="0"/>
          <w:noProof/>
          <w:sz w:val="18"/>
        </w:rPr>
      </w:r>
      <w:r w:rsidRPr="007668DB">
        <w:rPr>
          <w:b w:val="0"/>
          <w:noProof/>
          <w:sz w:val="18"/>
        </w:rPr>
        <w:fldChar w:fldCharType="separate"/>
      </w:r>
      <w:r w:rsidR="004F7FD7">
        <w:rPr>
          <w:b w:val="0"/>
          <w:noProof/>
          <w:sz w:val="18"/>
        </w:rPr>
        <w:t>54</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575</w:t>
      </w:r>
      <w:r>
        <w:rPr>
          <w:noProof/>
        </w:rPr>
        <w:tab/>
        <w:t>Establishment of the Fair Work Commission</w:t>
      </w:r>
      <w:r w:rsidRPr="007668DB">
        <w:rPr>
          <w:noProof/>
        </w:rPr>
        <w:tab/>
      </w:r>
      <w:r w:rsidRPr="007668DB">
        <w:rPr>
          <w:noProof/>
        </w:rPr>
        <w:fldChar w:fldCharType="begin"/>
      </w:r>
      <w:r w:rsidRPr="007668DB">
        <w:rPr>
          <w:noProof/>
        </w:rPr>
        <w:instrText xml:space="preserve"> PAGEREF _Toc39567551 \h </w:instrText>
      </w:r>
      <w:r w:rsidRPr="007668DB">
        <w:rPr>
          <w:noProof/>
        </w:rPr>
      </w:r>
      <w:r w:rsidRPr="007668DB">
        <w:rPr>
          <w:noProof/>
        </w:rPr>
        <w:fldChar w:fldCharType="separate"/>
      </w:r>
      <w:r w:rsidR="004F7FD7">
        <w:rPr>
          <w:noProof/>
        </w:rPr>
        <w:t>54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576</w:t>
      </w:r>
      <w:r>
        <w:rPr>
          <w:noProof/>
        </w:rPr>
        <w:tab/>
        <w:t>Functions of the FWC</w:t>
      </w:r>
      <w:r w:rsidRPr="007668DB">
        <w:rPr>
          <w:noProof/>
        </w:rPr>
        <w:tab/>
      </w:r>
      <w:r w:rsidRPr="007668DB">
        <w:rPr>
          <w:noProof/>
        </w:rPr>
        <w:fldChar w:fldCharType="begin"/>
      </w:r>
      <w:r w:rsidRPr="007668DB">
        <w:rPr>
          <w:noProof/>
        </w:rPr>
        <w:instrText xml:space="preserve"> PAGEREF _Toc39567552 \h </w:instrText>
      </w:r>
      <w:r w:rsidRPr="007668DB">
        <w:rPr>
          <w:noProof/>
        </w:rPr>
      </w:r>
      <w:r w:rsidRPr="007668DB">
        <w:rPr>
          <w:noProof/>
        </w:rPr>
        <w:fldChar w:fldCharType="separate"/>
      </w:r>
      <w:r w:rsidR="004F7FD7">
        <w:rPr>
          <w:noProof/>
        </w:rPr>
        <w:t>54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577</w:t>
      </w:r>
      <w:r>
        <w:rPr>
          <w:noProof/>
        </w:rPr>
        <w:tab/>
        <w:t>Performance of functions etc. by the FWC</w:t>
      </w:r>
      <w:r w:rsidRPr="007668DB">
        <w:rPr>
          <w:noProof/>
        </w:rPr>
        <w:tab/>
      </w:r>
      <w:r w:rsidRPr="007668DB">
        <w:rPr>
          <w:noProof/>
        </w:rPr>
        <w:fldChar w:fldCharType="begin"/>
      </w:r>
      <w:r w:rsidRPr="007668DB">
        <w:rPr>
          <w:noProof/>
        </w:rPr>
        <w:instrText xml:space="preserve"> PAGEREF _Toc39567553 \h </w:instrText>
      </w:r>
      <w:r w:rsidRPr="007668DB">
        <w:rPr>
          <w:noProof/>
        </w:rPr>
      </w:r>
      <w:r w:rsidRPr="007668DB">
        <w:rPr>
          <w:noProof/>
        </w:rPr>
        <w:fldChar w:fldCharType="separate"/>
      </w:r>
      <w:r w:rsidR="004F7FD7">
        <w:rPr>
          <w:noProof/>
        </w:rPr>
        <w:t>56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578</w:t>
      </w:r>
      <w:r>
        <w:rPr>
          <w:noProof/>
        </w:rPr>
        <w:tab/>
        <w:t>Matters the FWC must take into account in performing functions etc.</w:t>
      </w:r>
      <w:r w:rsidRPr="007668DB">
        <w:rPr>
          <w:noProof/>
        </w:rPr>
        <w:tab/>
      </w:r>
      <w:r w:rsidRPr="007668DB">
        <w:rPr>
          <w:noProof/>
        </w:rPr>
        <w:fldChar w:fldCharType="begin"/>
      </w:r>
      <w:r w:rsidRPr="007668DB">
        <w:rPr>
          <w:noProof/>
        </w:rPr>
        <w:instrText xml:space="preserve"> PAGEREF _Toc39567554 \h </w:instrText>
      </w:r>
      <w:r w:rsidRPr="007668DB">
        <w:rPr>
          <w:noProof/>
        </w:rPr>
      </w:r>
      <w:r w:rsidRPr="007668DB">
        <w:rPr>
          <w:noProof/>
        </w:rPr>
        <w:fldChar w:fldCharType="separate"/>
      </w:r>
      <w:r w:rsidR="004F7FD7">
        <w:rPr>
          <w:noProof/>
        </w:rPr>
        <w:t>56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579</w:t>
      </w:r>
      <w:r>
        <w:rPr>
          <w:noProof/>
        </w:rPr>
        <w:tab/>
        <w:t>FWC has privileges and immunities of the Crown</w:t>
      </w:r>
      <w:r w:rsidRPr="007668DB">
        <w:rPr>
          <w:noProof/>
        </w:rPr>
        <w:tab/>
      </w:r>
      <w:r w:rsidRPr="007668DB">
        <w:rPr>
          <w:noProof/>
        </w:rPr>
        <w:fldChar w:fldCharType="begin"/>
      </w:r>
      <w:r w:rsidRPr="007668DB">
        <w:rPr>
          <w:noProof/>
        </w:rPr>
        <w:instrText xml:space="preserve"> PAGEREF _Toc39567555 \h </w:instrText>
      </w:r>
      <w:r w:rsidRPr="007668DB">
        <w:rPr>
          <w:noProof/>
        </w:rPr>
      </w:r>
      <w:r w:rsidRPr="007668DB">
        <w:rPr>
          <w:noProof/>
        </w:rPr>
        <w:fldChar w:fldCharType="separate"/>
      </w:r>
      <w:r w:rsidR="004F7FD7">
        <w:rPr>
          <w:noProof/>
        </w:rPr>
        <w:t>56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580</w:t>
      </w:r>
      <w:r>
        <w:rPr>
          <w:noProof/>
        </w:rPr>
        <w:tab/>
        <w:t>Protection of FWC Members</w:t>
      </w:r>
      <w:r w:rsidRPr="007668DB">
        <w:rPr>
          <w:noProof/>
        </w:rPr>
        <w:tab/>
      </w:r>
      <w:r w:rsidRPr="007668DB">
        <w:rPr>
          <w:noProof/>
        </w:rPr>
        <w:fldChar w:fldCharType="begin"/>
      </w:r>
      <w:r w:rsidRPr="007668DB">
        <w:rPr>
          <w:noProof/>
        </w:rPr>
        <w:instrText xml:space="preserve"> PAGEREF _Toc39567556 \h </w:instrText>
      </w:r>
      <w:r w:rsidRPr="007668DB">
        <w:rPr>
          <w:noProof/>
        </w:rPr>
      </w:r>
      <w:r w:rsidRPr="007668DB">
        <w:rPr>
          <w:noProof/>
        </w:rPr>
        <w:fldChar w:fldCharType="separate"/>
      </w:r>
      <w:r w:rsidR="004F7FD7">
        <w:rPr>
          <w:noProof/>
        </w:rPr>
        <w:t>56</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B—Functions and powers of the President</w:t>
      </w:r>
      <w:r w:rsidRPr="007668DB">
        <w:rPr>
          <w:b w:val="0"/>
          <w:noProof/>
          <w:sz w:val="18"/>
        </w:rPr>
        <w:tab/>
      </w:r>
      <w:r w:rsidRPr="007668DB">
        <w:rPr>
          <w:b w:val="0"/>
          <w:noProof/>
          <w:sz w:val="18"/>
        </w:rPr>
        <w:fldChar w:fldCharType="begin"/>
      </w:r>
      <w:r w:rsidRPr="007668DB">
        <w:rPr>
          <w:b w:val="0"/>
          <w:noProof/>
          <w:sz w:val="18"/>
        </w:rPr>
        <w:instrText xml:space="preserve"> PAGEREF _Toc39567557 \h </w:instrText>
      </w:r>
      <w:r w:rsidRPr="007668DB">
        <w:rPr>
          <w:b w:val="0"/>
          <w:noProof/>
          <w:sz w:val="18"/>
        </w:rPr>
      </w:r>
      <w:r w:rsidRPr="007668DB">
        <w:rPr>
          <w:b w:val="0"/>
          <w:noProof/>
          <w:sz w:val="18"/>
        </w:rPr>
        <w:fldChar w:fldCharType="separate"/>
      </w:r>
      <w:r w:rsidR="004F7FD7">
        <w:rPr>
          <w:b w:val="0"/>
          <w:noProof/>
          <w:sz w:val="18"/>
        </w:rPr>
        <w:t>57</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581</w:t>
      </w:r>
      <w:r>
        <w:rPr>
          <w:noProof/>
        </w:rPr>
        <w:tab/>
        <w:t>Functions of the President</w:t>
      </w:r>
      <w:r w:rsidRPr="007668DB">
        <w:rPr>
          <w:noProof/>
        </w:rPr>
        <w:tab/>
      </w:r>
      <w:r w:rsidRPr="007668DB">
        <w:rPr>
          <w:noProof/>
        </w:rPr>
        <w:fldChar w:fldCharType="begin"/>
      </w:r>
      <w:r w:rsidRPr="007668DB">
        <w:rPr>
          <w:noProof/>
        </w:rPr>
        <w:instrText xml:space="preserve"> PAGEREF _Toc39567558 \h </w:instrText>
      </w:r>
      <w:r w:rsidRPr="007668DB">
        <w:rPr>
          <w:noProof/>
        </w:rPr>
      </w:r>
      <w:r w:rsidRPr="007668DB">
        <w:rPr>
          <w:noProof/>
        </w:rPr>
        <w:fldChar w:fldCharType="separate"/>
      </w:r>
      <w:r w:rsidR="004F7FD7">
        <w:rPr>
          <w:noProof/>
        </w:rPr>
        <w:t>57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581A</w:t>
      </w:r>
      <w:r>
        <w:rPr>
          <w:noProof/>
        </w:rPr>
        <w:tab/>
        <w:t>Dealing with a complaint about an FWC Member</w:t>
      </w:r>
      <w:r w:rsidRPr="007668DB">
        <w:rPr>
          <w:noProof/>
        </w:rPr>
        <w:tab/>
      </w:r>
      <w:r w:rsidRPr="007668DB">
        <w:rPr>
          <w:noProof/>
        </w:rPr>
        <w:fldChar w:fldCharType="begin"/>
      </w:r>
      <w:r w:rsidRPr="007668DB">
        <w:rPr>
          <w:noProof/>
        </w:rPr>
        <w:instrText xml:space="preserve"> PAGEREF _Toc39567559 \h </w:instrText>
      </w:r>
      <w:r w:rsidRPr="007668DB">
        <w:rPr>
          <w:noProof/>
        </w:rPr>
      </w:r>
      <w:r w:rsidRPr="007668DB">
        <w:rPr>
          <w:noProof/>
        </w:rPr>
        <w:fldChar w:fldCharType="separate"/>
      </w:r>
      <w:r w:rsidR="004F7FD7">
        <w:rPr>
          <w:noProof/>
        </w:rPr>
        <w:t>57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581B</w:t>
      </w:r>
      <w:r>
        <w:rPr>
          <w:noProof/>
        </w:rPr>
        <w:tab/>
        <w:t>Code of Conduct</w:t>
      </w:r>
      <w:r w:rsidRPr="007668DB">
        <w:rPr>
          <w:noProof/>
        </w:rPr>
        <w:tab/>
      </w:r>
      <w:r w:rsidRPr="007668DB">
        <w:rPr>
          <w:noProof/>
        </w:rPr>
        <w:fldChar w:fldCharType="begin"/>
      </w:r>
      <w:r w:rsidRPr="007668DB">
        <w:rPr>
          <w:noProof/>
        </w:rPr>
        <w:instrText xml:space="preserve"> PAGEREF _Toc39567560 \h </w:instrText>
      </w:r>
      <w:r w:rsidRPr="007668DB">
        <w:rPr>
          <w:noProof/>
        </w:rPr>
      </w:r>
      <w:r w:rsidRPr="007668DB">
        <w:rPr>
          <w:noProof/>
        </w:rPr>
        <w:fldChar w:fldCharType="separate"/>
      </w:r>
      <w:r w:rsidR="004F7FD7">
        <w:rPr>
          <w:noProof/>
        </w:rPr>
        <w:t>59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582</w:t>
      </w:r>
      <w:r>
        <w:rPr>
          <w:noProof/>
        </w:rPr>
        <w:tab/>
        <w:t>Directions by the President</w:t>
      </w:r>
      <w:r w:rsidRPr="007668DB">
        <w:rPr>
          <w:noProof/>
        </w:rPr>
        <w:tab/>
      </w:r>
      <w:r w:rsidRPr="007668DB">
        <w:rPr>
          <w:noProof/>
        </w:rPr>
        <w:fldChar w:fldCharType="begin"/>
      </w:r>
      <w:r w:rsidRPr="007668DB">
        <w:rPr>
          <w:noProof/>
        </w:rPr>
        <w:instrText xml:space="preserve"> PAGEREF _Toc39567561 \h </w:instrText>
      </w:r>
      <w:r w:rsidRPr="007668DB">
        <w:rPr>
          <w:noProof/>
        </w:rPr>
      </w:r>
      <w:r w:rsidRPr="007668DB">
        <w:rPr>
          <w:noProof/>
        </w:rPr>
        <w:fldChar w:fldCharType="separate"/>
      </w:r>
      <w:r w:rsidR="004F7FD7">
        <w:rPr>
          <w:noProof/>
        </w:rPr>
        <w:t>59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583</w:t>
      </w:r>
      <w:r>
        <w:rPr>
          <w:noProof/>
        </w:rPr>
        <w:tab/>
        <w:t>President not subject to direction</w:t>
      </w:r>
      <w:r w:rsidRPr="007668DB">
        <w:rPr>
          <w:noProof/>
        </w:rPr>
        <w:tab/>
      </w:r>
      <w:r w:rsidRPr="007668DB">
        <w:rPr>
          <w:noProof/>
        </w:rPr>
        <w:fldChar w:fldCharType="begin"/>
      </w:r>
      <w:r w:rsidRPr="007668DB">
        <w:rPr>
          <w:noProof/>
        </w:rPr>
        <w:instrText xml:space="preserve"> PAGEREF _Toc39567562 \h </w:instrText>
      </w:r>
      <w:r w:rsidRPr="007668DB">
        <w:rPr>
          <w:noProof/>
        </w:rPr>
      </w:r>
      <w:r w:rsidRPr="007668DB">
        <w:rPr>
          <w:noProof/>
        </w:rPr>
        <w:fldChar w:fldCharType="separate"/>
      </w:r>
      <w:r w:rsidR="004F7FD7">
        <w:rPr>
          <w:noProof/>
        </w:rPr>
        <w:t>60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584</w:t>
      </w:r>
      <w:r>
        <w:rPr>
          <w:noProof/>
        </w:rPr>
        <w:tab/>
        <w:t>Delegation of functions and powers of the President</w:t>
      </w:r>
      <w:r w:rsidRPr="007668DB">
        <w:rPr>
          <w:noProof/>
        </w:rPr>
        <w:tab/>
      </w:r>
      <w:r w:rsidRPr="007668DB">
        <w:rPr>
          <w:noProof/>
        </w:rPr>
        <w:fldChar w:fldCharType="begin"/>
      </w:r>
      <w:r w:rsidRPr="007668DB">
        <w:rPr>
          <w:noProof/>
        </w:rPr>
        <w:instrText xml:space="preserve"> PAGEREF _Toc39567563 \h </w:instrText>
      </w:r>
      <w:r w:rsidRPr="007668DB">
        <w:rPr>
          <w:noProof/>
        </w:rPr>
      </w:r>
      <w:r w:rsidRPr="007668DB">
        <w:rPr>
          <w:noProof/>
        </w:rPr>
        <w:fldChar w:fldCharType="separate"/>
      </w:r>
      <w:r w:rsidR="004F7FD7">
        <w:rPr>
          <w:noProof/>
        </w:rPr>
        <w:t>61</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C—Protection of persons involved in handling etc. complaints about FWC Members</w:t>
      </w:r>
      <w:r w:rsidRPr="007668DB">
        <w:rPr>
          <w:b w:val="0"/>
          <w:noProof/>
          <w:sz w:val="18"/>
        </w:rPr>
        <w:tab/>
      </w:r>
      <w:r w:rsidRPr="007668DB">
        <w:rPr>
          <w:b w:val="0"/>
          <w:noProof/>
          <w:sz w:val="18"/>
        </w:rPr>
        <w:fldChar w:fldCharType="begin"/>
      </w:r>
      <w:r w:rsidRPr="007668DB">
        <w:rPr>
          <w:b w:val="0"/>
          <w:noProof/>
          <w:sz w:val="18"/>
        </w:rPr>
        <w:instrText xml:space="preserve"> PAGEREF _Toc39567564 \h </w:instrText>
      </w:r>
      <w:r w:rsidRPr="007668DB">
        <w:rPr>
          <w:b w:val="0"/>
          <w:noProof/>
          <w:sz w:val="18"/>
        </w:rPr>
      </w:r>
      <w:r w:rsidRPr="007668DB">
        <w:rPr>
          <w:b w:val="0"/>
          <w:noProof/>
          <w:sz w:val="18"/>
        </w:rPr>
        <w:fldChar w:fldCharType="separate"/>
      </w:r>
      <w:r w:rsidR="004F7FD7">
        <w:rPr>
          <w:b w:val="0"/>
          <w:noProof/>
          <w:sz w:val="18"/>
        </w:rPr>
        <w:t>61</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584B</w:t>
      </w:r>
      <w:r>
        <w:rPr>
          <w:noProof/>
        </w:rPr>
        <w:tab/>
        <w:t>Protection of persons involved in handling etc. complaints about FWC Members</w:t>
      </w:r>
      <w:r w:rsidRPr="007668DB">
        <w:rPr>
          <w:noProof/>
        </w:rPr>
        <w:tab/>
      </w:r>
      <w:r w:rsidRPr="007668DB">
        <w:rPr>
          <w:noProof/>
        </w:rPr>
        <w:fldChar w:fldCharType="begin"/>
      </w:r>
      <w:r w:rsidRPr="007668DB">
        <w:rPr>
          <w:noProof/>
        </w:rPr>
        <w:instrText xml:space="preserve"> PAGEREF _Toc39567565 \h </w:instrText>
      </w:r>
      <w:r w:rsidRPr="007668DB">
        <w:rPr>
          <w:noProof/>
        </w:rPr>
      </w:r>
      <w:r w:rsidRPr="007668DB">
        <w:rPr>
          <w:noProof/>
        </w:rPr>
        <w:fldChar w:fldCharType="separate"/>
      </w:r>
      <w:r w:rsidR="004F7FD7">
        <w:rPr>
          <w:noProof/>
        </w:rPr>
        <w:t>61</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3—Conduct of matters before the FWC</w:t>
      </w:r>
      <w:r w:rsidRPr="007668DB">
        <w:rPr>
          <w:b w:val="0"/>
          <w:noProof/>
          <w:sz w:val="18"/>
        </w:rPr>
        <w:tab/>
      </w:r>
      <w:r w:rsidRPr="007668DB">
        <w:rPr>
          <w:b w:val="0"/>
          <w:noProof/>
          <w:sz w:val="18"/>
        </w:rPr>
        <w:fldChar w:fldCharType="begin"/>
      </w:r>
      <w:r w:rsidRPr="007668DB">
        <w:rPr>
          <w:b w:val="0"/>
          <w:noProof/>
          <w:sz w:val="18"/>
        </w:rPr>
        <w:instrText xml:space="preserve"> PAGEREF _Toc39567566 \h </w:instrText>
      </w:r>
      <w:r w:rsidRPr="007668DB">
        <w:rPr>
          <w:b w:val="0"/>
          <w:noProof/>
          <w:sz w:val="18"/>
        </w:rPr>
      </w:r>
      <w:r w:rsidRPr="007668DB">
        <w:rPr>
          <w:b w:val="0"/>
          <w:noProof/>
          <w:sz w:val="18"/>
        </w:rPr>
        <w:fldChar w:fldCharType="separate"/>
      </w:r>
      <w:r w:rsidR="004F7FD7">
        <w:rPr>
          <w:b w:val="0"/>
          <w:noProof/>
          <w:sz w:val="18"/>
        </w:rPr>
        <w:t>63</w:t>
      </w:r>
      <w:r w:rsidRPr="007668DB">
        <w:rPr>
          <w:b w:val="0"/>
          <w:noProof/>
          <w:sz w:val="18"/>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A—Applications to the FWC</w:t>
      </w:r>
      <w:r w:rsidRPr="007668DB">
        <w:rPr>
          <w:b w:val="0"/>
          <w:noProof/>
          <w:sz w:val="18"/>
        </w:rPr>
        <w:tab/>
      </w:r>
      <w:r w:rsidRPr="007668DB">
        <w:rPr>
          <w:b w:val="0"/>
          <w:noProof/>
          <w:sz w:val="18"/>
        </w:rPr>
        <w:fldChar w:fldCharType="begin"/>
      </w:r>
      <w:r w:rsidRPr="007668DB">
        <w:rPr>
          <w:b w:val="0"/>
          <w:noProof/>
          <w:sz w:val="18"/>
        </w:rPr>
        <w:instrText xml:space="preserve"> PAGEREF _Toc39567567 \h </w:instrText>
      </w:r>
      <w:r w:rsidRPr="007668DB">
        <w:rPr>
          <w:b w:val="0"/>
          <w:noProof/>
          <w:sz w:val="18"/>
        </w:rPr>
      </w:r>
      <w:r w:rsidRPr="007668DB">
        <w:rPr>
          <w:b w:val="0"/>
          <w:noProof/>
          <w:sz w:val="18"/>
        </w:rPr>
        <w:fldChar w:fldCharType="separate"/>
      </w:r>
      <w:r w:rsidR="004F7FD7">
        <w:rPr>
          <w:b w:val="0"/>
          <w:noProof/>
          <w:sz w:val="18"/>
        </w:rPr>
        <w:t>63</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585</w:t>
      </w:r>
      <w:r>
        <w:rPr>
          <w:noProof/>
        </w:rPr>
        <w:tab/>
        <w:t>Applications in accordance with procedural rules</w:t>
      </w:r>
      <w:r w:rsidRPr="007668DB">
        <w:rPr>
          <w:noProof/>
        </w:rPr>
        <w:tab/>
      </w:r>
      <w:r w:rsidRPr="007668DB">
        <w:rPr>
          <w:noProof/>
        </w:rPr>
        <w:fldChar w:fldCharType="begin"/>
      </w:r>
      <w:r w:rsidRPr="007668DB">
        <w:rPr>
          <w:noProof/>
        </w:rPr>
        <w:instrText xml:space="preserve"> PAGEREF _Toc39567568 \h </w:instrText>
      </w:r>
      <w:r w:rsidRPr="007668DB">
        <w:rPr>
          <w:noProof/>
        </w:rPr>
      </w:r>
      <w:r w:rsidRPr="007668DB">
        <w:rPr>
          <w:noProof/>
        </w:rPr>
        <w:fldChar w:fldCharType="separate"/>
      </w:r>
      <w:r w:rsidR="004F7FD7">
        <w:rPr>
          <w:noProof/>
        </w:rPr>
        <w:t>63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586</w:t>
      </w:r>
      <w:r>
        <w:rPr>
          <w:noProof/>
        </w:rPr>
        <w:tab/>
        <w:t>Correcting and amending applications and documents etc.</w:t>
      </w:r>
      <w:r w:rsidRPr="007668DB">
        <w:rPr>
          <w:noProof/>
        </w:rPr>
        <w:tab/>
      </w:r>
      <w:r w:rsidRPr="007668DB">
        <w:rPr>
          <w:noProof/>
        </w:rPr>
        <w:fldChar w:fldCharType="begin"/>
      </w:r>
      <w:r w:rsidRPr="007668DB">
        <w:rPr>
          <w:noProof/>
        </w:rPr>
        <w:instrText xml:space="preserve"> PAGEREF _Toc39567569 \h </w:instrText>
      </w:r>
      <w:r w:rsidRPr="007668DB">
        <w:rPr>
          <w:noProof/>
        </w:rPr>
      </w:r>
      <w:r w:rsidRPr="007668DB">
        <w:rPr>
          <w:noProof/>
        </w:rPr>
        <w:fldChar w:fldCharType="separate"/>
      </w:r>
      <w:r w:rsidR="004F7FD7">
        <w:rPr>
          <w:noProof/>
        </w:rPr>
        <w:t>63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587</w:t>
      </w:r>
      <w:r>
        <w:rPr>
          <w:noProof/>
        </w:rPr>
        <w:tab/>
        <w:t>Dismissing applications</w:t>
      </w:r>
      <w:r w:rsidRPr="007668DB">
        <w:rPr>
          <w:noProof/>
        </w:rPr>
        <w:tab/>
      </w:r>
      <w:r w:rsidRPr="007668DB">
        <w:rPr>
          <w:noProof/>
        </w:rPr>
        <w:fldChar w:fldCharType="begin"/>
      </w:r>
      <w:r w:rsidRPr="007668DB">
        <w:rPr>
          <w:noProof/>
        </w:rPr>
        <w:instrText xml:space="preserve"> PAGEREF _Toc39567570 \h </w:instrText>
      </w:r>
      <w:r w:rsidRPr="007668DB">
        <w:rPr>
          <w:noProof/>
        </w:rPr>
      </w:r>
      <w:r w:rsidRPr="007668DB">
        <w:rPr>
          <w:noProof/>
        </w:rPr>
        <w:fldChar w:fldCharType="separate"/>
      </w:r>
      <w:r w:rsidR="004F7FD7">
        <w:rPr>
          <w:noProof/>
        </w:rPr>
        <w:t>63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588</w:t>
      </w:r>
      <w:r>
        <w:rPr>
          <w:noProof/>
        </w:rPr>
        <w:tab/>
        <w:t>Discontinuing applications</w:t>
      </w:r>
      <w:r w:rsidRPr="007668DB">
        <w:rPr>
          <w:noProof/>
        </w:rPr>
        <w:tab/>
      </w:r>
      <w:r w:rsidRPr="007668DB">
        <w:rPr>
          <w:noProof/>
        </w:rPr>
        <w:fldChar w:fldCharType="begin"/>
      </w:r>
      <w:r w:rsidRPr="007668DB">
        <w:rPr>
          <w:noProof/>
        </w:rPr>
        <w:instrText xml:space="preserve"> PAGEREF _Toc39567571 \h </w:instrText>
      </w:r>
      <w:r w:rsidRPr="007668DB">
        <w:rPr>
          <w:noProof/>
        </w:rPr>
      </w:r>
      <w:r w:rsidRPr="007668DB">
        <w:rPr>
          <w:noProof/>
        </w:rPr>
        <w:fldChar w:fldCharType="separate"/>
      </w:r>
      <w:r w:rsidR="004F7FD7">
        <w:rPr>
          <w:noProof/>
        </w:rPr>
        <w:t>64</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B—Conduct of matters before the FWC</w:t>
      </w:r>
      <w:r w:rsidRPr="007668DB">
        <w:rPr>
          <w:b w:val="0"/>
          <w:noProof/>
          <w:sz w:val="18"/>
        </w:rPr>
        <w:tab/>
      </w:r>
      <w:r w:rsidRPr="007668DB">
        <w:rPr>
          <w:b w:val="0"/>
          <w:noProof/>
          <w:sz w:val="18"/>
        </w:rPr>
        <w:fldChar w:fldCharType="begin"/>
      </w:r>
      <w:r w:rsidRPr="007668DB">
        <w:rPr>
          <w:b w:val="0"/>
          <w:noProof/>
          <w:sz w:val="18"/>
        </w:rPr>
        <w:instrText xml:space="preserve"> PAGEREF _Toc39567572 \h </w:instrText>
      </w:r>
      <w:r w:rsidRPr="007668DB">
        <w:rPr>
          <w:b w:val="0"/>
          <w:noProof/>
          <w:sz w:val="18"/>
        </w:rPr>
      </w:r>
      <w:r w:rsidRPr="007668DB">
        <w:rPr>
          <w:b w:val="0"/>
          <w:noProof/>
          <w:sz w:val="18"/>
        </w:rPr>
        <w:fldChar w:fldCharType="separate"/>
      </w:r>
      <w:r w:rsidR="004F7FD7">
        <w:rPr>
          <w:b w:val="0"/>
          <w:noProof/>
          <w:sz w:val="18"/>
        </w:rPr>
        <w:t>64</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589</w:t>
      </w:r>
      <w:r>
        <w:rPr>
          <w:noProof/>
        </w:rPr>
        <w:tab/>
        <w:t>Procedural and interim decisions</w:t>
      </w:r>
      <w:r w:rsidRPr="007668DB">
        <w:rPr>
          <w:noProof/>
        </w:rPr>
        <w:tab/>
      </w:r>
      <w:r w:rsidRPr="007668DB">
        <w:rPr>
          <w:noProof/>
        </w:rPr>
        <w:fldChar w:fldCharType="begin"/>
      </w:r>
      <w:r w:rsidRPr="007668DB">
        <w:rPr>
          <w:noProof/>
        </w:rPr>
        <w:instrText xml:space="preserve"> PAGEREF _Toc39567573 \h </w:instrText>
      </w:r>
      <w:r w:rsidRPr="007668DB">
        <w:rPr>
          <w:noProof/>
        </w:rPr>
      </w:r>
      <w:r w:rsidRPr="007668DB">
        <w:rPr>
          <w:noProof/>
        </w:rPr>
        <w:fldChar w:fldCharType="separate"/>
      </w:r>
      <w:r w:rsidR="004F7FD7">
        <w:rPr>
          <w:noProof/>
        </w:rPr>
        <w:t>64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590</w:t>
      </w:r>
      <w:r>
        <w:rPr>
          <w:noProof/>
        </w:rPr>
        <w:tab/>
        <w:t>Powers of the FWC to inform itself</w:t>
      </w:r>
      <w:r w:rsidRPr="007668DB">
        <w:rPr>
          <w:noProof/>
        </w:rPr>
        <w:tab/>
      </w:r>
      <w:r w:rsidRPr="007668DB">
        <w:rPr>
          <w:noProof/>
        </w:rPr>
        <w:fldChar w:fldCharType="begin"/>
      </w:r>
      <w:r w:rsidRPr="007668DB">
        <w:rPr>
          <w:noProof/>
        </w:rPr>
        <w:instrText xml:space="preserve"> PAGEREF _Toc39567574 \h </w:instrText>
      </w:r>
      <w:r w:rsidRPr="007668DB">
        <w:rPr>
          <w:noProof/>
        </w:rPr>
      </w:r>
      <w:r w:rsidRPr="007668DB">
        <w:rPr>
          <w:noProof/>
        </w:rPr>
        <w:fldChar w:fldCharType="separate"/>
      </w:r>
      <w:r w:rsidR="004F7FD7">
        <w:rPr>
          <w:noProof/>
        </w:rPr>
        <w:t>64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591</w:t>
      </w:r>
      <w:r>
        <w:rPr>
          <w:noProof/>
        </w:rPr>
        <w:tab/>
        <w:t>FWC not bound by rules of evidence and procedure</w:t>
      </w:r>
      <w:r w:rsidRPr="007668DB">
        <w:rPr>
          <w:noProof/>
        </w:rPr>
        <w:tab/>
      </w:r>
      <w:r w:rsidRPr="007668DB">
        <w:rPr>
          <w:noProof/>
        </w:rPr>
        <w:fldChar w:fldCharType="begin"/>
      </w:r>
      <w:r w:rsidRPr="007668DB">
        <w:rPr>
          <w:noProof/>
        </w:rPr>
        <w:instrText xml:space="preserve"> PAGEREF _Toc39567575 \h </w:instrText>
      </w:r>
      <w:r w:rsidRPr="007668DB">
        <w:rPr>
          <w:noProof/>
        </w:rPr>
      </w:r>
      <w:r w:rsidRPr="007668DB">
        <w:rPr>
          <w:noProof/>
        </w:rPr>
        <w:fldChar w:fldCharType="separate"/>
      </w:r>
      <w:r w:rsidR="004F7FD7">
        <w:rPr>
          <w:noProof/>
        </w:rPr>
        <w:t>65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592</w:t>
      </w:r>
      <w:r>
        <w:rPr>
          <w:noProof/>
        </w:rPr>
        <w:tab/>
        <w:t>Conferences</w:t>
      </w:r>
      <w:r w:rsidRPr="007668DB">
        <w:rPr>
          <w:noProof/>
        </w:rPr>
        <w:tab/>
      </w:r>
      <w:r w:rsidRPr="007668DB">
        <w:rPr>
          <w:noProof/>
        </w:rPr>
        <w:fldChar w:fldCharType="begin"/>
      </w:r>
      <w:r w:rsidRPr="007668DB">
        <w:rPr>
          <w:noProof/>
        </w:rPr>
        <w:instrText xml:space="preserve"> PAGEREF _Toc39567576 \h </w:instrText>
      </w:r>
      <w:r w:rsidRPr="007668DB">
        <w:rPr>
          <w:noProof/>
        </w:rPr>
      </w:r>
      <w:r w:rsidRPr="007668DB">
        <w:rPr>
          <w:noProof/>
        </w:rPr>
        <w:fldChar w:fldCharType="separate"/>
      </w:r>
      <w:r w:rsidR="004F7FD7">
        <w:rPr>
          <w:noProof/>
        </w:rPr>
        <w:t>65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593</w:t>
      </w:r>
      <w:r>
        <w:rPr>
          <w:noProof/>
        </w:rPr>
        <w:tab/>
        <w:t>Hearings</w:t>
      </w:r>
      <w:r w:rsidRPr="007668DB">
        <w:rPr>
          <w:noProof/>
        </w:rPr>
        <w:tab/>
      </w:r>
      <w:r w:rsidRPr="007668DB">
        <w:rPr>
          <w:noProof/>
        </w:rPr>
        <w:fldChar w:fldCharType="begin"/>
      </w:r>
      <w:r w:rsidRPr="007668DB">
        <w:rPr>
          <w:noProof/>
        </w:rPr>
        <w:instrText xml:space="preserve"> PAGEREF _Toc39567577 \h </w:instrText>
      </w:r>
      <w:r w:rsidRPr="007668DB">
        <w:rPr>
          <w:noProof/>
        </w:rPr>
      </w:r>
      <w:r w:rsidRPr="007668DB">
        <w:rPr>
          <w:noProof/>
        </w:rPr>
        <w:fldChar w:fldCharType="separate"/>
      </w:r>
      <w:r w:rsidR="004F7FD7">
        <w:rPr>
          <w:noProof/>
        </w:rPr>
        <w:t>66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594</w:t>
      </w:r>
      <w:r>
        <w:rPr>
          <w:noProof/>
        </w:rPr>
        <w:tab/>
        <w:t>Confidential evidence</w:t>
      </w:r>
      <w:r w:rsidRPr="007668DB">
        <w:rPr>
          <w:noProof/>
        </w:rPr>
        <w:tab/>
      </w:r>
      <w:r w:rsidRPr="007668DB">
        <w:rPr>
          <w:noProof/>
        </w:rPr>
        <w:fldChar w:fldCharType="begin"/>
      </w:r>
      <w:r w:rsidRPr="007668DB">
        <w:rPr>
          <w:noProof/>
        </w:rPr>
        <w:instrText xml:space="preserve"> PAGEREF _Toc39567578 \h </w:instrText>
      </w:r>
      <w:r w:rsidRPr="007668DB">
        <w:rPr>
          <w:noProof/>
        </w:rPr>
      </w:r>
      <w:r w:rsidRPr="007668DB">
        <w:rPr>
          <w:noProof/>
        </w:rPr>
        <w:fldChar w:fldCharType="separate"/>
      </w:r>
      <w:r w:rsidR="004F7FD7">
        <w:rPr>
          <w:noProof/>
        </w:rPr>
        <w:t>67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595</w:t>
      </w:r>
      <w:r>
        <w:rPr>
          <w:noProof/>
        </w:rPr>
        <w:tab/>
        <w:t>FWC’s power to deal with disputes</w:t>
      </w:r>
      <w:r w:rsidRPr="007668DB">
        <w:rPr>
          <w:noProof/>
        </w:rPr>
        <w:tab/>
      </w:r>
      <w:r w:rsidRPr="007668DB">
        <w:rPr>
          <w:noProof/>
        </w:rPr>
        <w:fldChar w:fldCharType="begin"/>
      </w:r>
      <w:r w:rsidRPr="007668DB">
        <w:rPr>
          <w:noProof/>
        </w:rPr>
        <w:instrText xml:space="preserve"> PAGEREF _Toc39567579 \h </w:instrText>
      </w:r>
      <w:r w:rsidRPr="007668DB">
        <w:rPr>
          <w:noProof/>
        </w:rPr>
      </w:r>
      <w:r w:rsidRPr="007668DB">
        <w:rPr>
          <w:noProof/>
        </w:rPr>
        <w:fldChar w:fldCharType="separate"/>
      </w:r>
      <w:r w:rsidR="004F7FD7">
        <w:rPr>
          <w:noProof/>
        </w:rPr>
        <w:t>67</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C—Representation by lawyers and paid agents and Minister’s entitlement to make submissions</w:t>
      </w:r>
      <w:r w:rsidRPr="007668DB">
        <w:rPr>
          <w:b w:val="0"/>
          <w:noProof/>
          <w:sz w:val="18"/>
        </w:rPr>
        <w:tab/>
      </w:r>
      <w:r w:rsidRPr="007668DB">
        <w:rPr>
          <w:b w:val="0"/>
          <w:noProof/>
          <w:sz w:val="18"/>
        </w:rPr>
        <w:fldChar w:fldCharType="begin"/>
      </w:r>
      <w:r w:rsidRPr="007668DB">
        <w:rPr>
          <w:b w:val="0"/>
          <w:noProof/>
          <w:sz w:val="18"/>
        </w:rPr>
        <w:instrText xml:space="preserve"> PAGEREF _Toc39567580 \h </w:instrText>
      </w:r>
      <w:r w:rsidRPr="007668DB">
        <w:rPr>
          <w:b w:val="0"/>
          <w:noProof/>
          <w:sz w:val="18"/>
        </w:rPr>
      </w:r>
      <w:r w:rsidRPr="007668DB">
        <w:rPr>
          <w:b w:val="0"/>
          <w:noProof/>
          <w:sz w:val="18"/>
        </w:rPr>
        <w:fldChar w:fldCharType="separate"/>
      </w:r>
      <w:r w:rsidR="004F7FD7">
        <w:rPr>
          <w:b w:val="0"/>
          <w:noProof/>
          <w:sz w:val="18"/>
        </w:rPr>
        <w:t>68</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596</w:t>
      </w:r>
      <w:r>
        <w:rPr>
          <w:noProof/>
        </w:rPr>
        <w:tab/>
        <w:t>Representation by lawyers and paid agents</w:t>
      </w:r>
      <w:r w:rsidRPr="007668DB">
        <w:rPr>
          <w:noProof/>
        </w:rPr>
        <w:tab/>
      </w:r>
      <w:r w:rsidRPr="007668DB">
        <w:rPr>
          <w:noProof/>
        </w:rPr>
        <w:fldChar w:fldCharType="begin"/>
      </w:r>
      <w:r w:rsidRPr="007668DB">
        <w:rPr>
          <w:noProof/>
        </w:rPr>
        <w:instrText xml:space="preserve"> PAGEREF _Toc39567581 \h </w:instrText>
      </w:r>
      <w:r w:rsidRPr="007668DB">
        <w:rPr>
          <w:noProof/>
        </w:rPr>
      </w:r>
      <w:r w:rsidRPr="007668DB">
        <w:rPr>
          <w:noProof/>
        </w:rPr>
        <w:fldChar w:fldCharType="separate"/>
      </w:r>
      <w:r w:rsidR="004F7FD7">
        <w:rPr>
          <w:noProof/>
        </w:rPr>
        <w:t>68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597</w:t>
      </w:r>
      <w:r>
        <w:rPr>
          <w:noProof/>
        </w:rPr>
        <w:tab/>
        <w:t>Minister’s entitlement to make submissions</w:t>
      </w:r>
      <w:r w:rsidRPr="007668DB">
        <w:rPr>
          <w:noProof/>
        </w:rPr>
        <w:tab/>
      </w:r>
      <w:r w:rsidRPr="007668DB">
        <w:rPr>
          <w:noProof/>
        </w:rPr>
        <w:fldChar w:fldCharType="begin"/>
      </w:r>
      <w:r w:rsidRPr="007668DB">
        <w:rPr>
          <w:noProof/>
        </w:rPr>
        <w:instrText xml:space="preserve"> PAGEREF _Toc39567582 \h </w:instrText>
      </w:r>
      <w:r w:rsidRPr="007668DB">
        <w:rPr>
          <w:noProof/>
        </w:rPr>
      </w:r>
      <w:r w:rsidRPr="007668DB">
        <w:rPr>
          <w:noProof/>
        </w:rPr>
        <w:fldChar w:fldCharType="separate"/>
      </w:r>
      <w:r w:rsidR="004F7FD7">
        <w:rPr>
          <w:noProof/>
        </w:rPr>
        <w:t>69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597A</w:t>
      </w:r>
      <w:r>
        <w:rPr>
          <w:noProof/>
        </w:rPr>
        <w:tab/>
        <w:t>State or Territory Minister’s entitlement to make submissions</w:t>
      </w:r>
      <w:r w:rsidRPr="007668DB">
        <w:rPr>
          <w:noProof/>
        </w:rPr>
        <w:tab/>
      </w:r>
      <w:r w:rsidRPr="007668DB">
        <w:rPr>
          <w:noProof/>
        </w:rPr>
        <w:fldChar w:fldCharType="begin"/>
      </w:r>
      <w:r w:rsidRPr="007668DB">
        <w:rPr>
          <w:noProof/>
        </w:rPr>
        <w:instrText xml:space="preserve"> PAGEREF _Toc39567583 \h </w:instrText>
      </w:r>
      <w:r w:rsidRPr="007668DB">
        <w:rPr>
          <w:noProof/>
        </w:rPr>
      </w:r>
      <w:r w:rsidRPr="007668DB">
        <w:rPr>
          <w:noProof/>
        </w:rPr>
        <w:fldChar w:fldCharType="separate"/>
      </w:r>
      <w:r w:rsidR="004F7FD7">
        <w:rPr>
          <w:noProof/>
        </w:rPr>
        <w:t>69</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D—Decisions of the FWC</w:t>
      </w:r>
      <w:r w:rsidRPr="007668DB">
        <w:rPr>
          <w:b w:val="0"/>
          <w:noProof/>
          <w:sz w:val="18"/>
        </w:rPr>
        <w:tab/>
      </w:r>
      <w:r w:rsidRPr="007668DB">
        <w:rPr>
          <w:b w:val="0"/>
          <w:noProof/>
          <w:sz w:val="18"/>
        </w:rPr>
        <w:fldChar w:fldCharType="begin"/>
      </w:r>
      <w:r w:rsidRPr="007668DB">
        <w:rPr>
          <w:b w:val="0"/>
          <w:noProof/>
          <w:sz w:val="18"/>
        </w:rPr>
        <w:instrText xml:space="preserve"> PAGEREF _Toc39567584 \h </w:instrText>
      </w:r>
      <w:r w:rsidRPr="007668DB">
        <w:rPr>
          <w:b w:val="0"/>
          <w:noProof/>
          <w:sz w:val="18"/>
        </w:rPr>
      </w:r>
      <w:r w:rsidRPr="007668DB">
        <w:rPr>
          <w:b w:val="0"/>
          <w:noProof/>
          <w:sz w:val="18"/>
        </w:rPr>
        <w:fldChar w:fldCharType="separate"/>
      </w:r>
      <w:r w:rsidR="004F7FD7">
        <w:rPr>
          <w:b w:val="0"/>
          <w:noProof/>
          <w:sz w:val="18"/>
        </w:rPr>
        <w:t>70</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598</w:t>
      </w:r>
      <w:r>
        <w:rPr>
          <w:noProof/>
        </w:rPr>
        <w:tab/>
        <w:t>Decisions of the FWC</w:t>
      </w:r>
      <w:r w:rsidRPr="007668DB">
        <w:rPr>
          <w:noProof/>
        </w:rPr>
        <w:tab/>
      </w:r>
      <w:r w:rsidRPr="007668DB">
        <w:rPr>
          <w:noProof/>
        </w:rPr>
        <w:fldChar w:fldCharType="begin"/>
      </w:r>
      <w:r w:rsidRPr="007668DB">
        <w:rPr>
          <w:noProof/>
        </w:rPr>
        <w:instrText xml:space="preserve"> PAGEREF _Toc39567585 \h </w:instrText>
      </w:r>
      <w:r w:rsidRPr="007668DB">
        <w:rPr>
          <w:noProof/>
        </w:rPr>
      </w:r>
      <w:r w:rsidRPr="007668DB">
        <w:rPr>
          <w:noProof/>
        </w:rPr>
        <w:fldChar w:fldCharType="separate"/>
      </w:r>
      <w:r w:rsidR="004F7FD7">
        <w:rPr>
          <w:noProof/>
        </w:rPr>
        <w:t>70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599</w:t>
      </w:r>
      <w:r>
        <w:rPr>
          <w:noProof/>
        </w:rPr>
        <w:tab/>
        <w:t>FWC not required to decide an application in terms applied for</w:t>
      </w:r>
      <w:r w:rsidRPr="007668DB">
        <w:rPr>
          <w:noProof/>
        </w:rPr>
        <w:tab/>
      </w:r>
      <w:r w:rsidRPr="007668DB">
        <w:rPr>
          <w:noProof/>
        </w:rPr>
        <w:fldChar w:fldCharType="begin"/>
      </w:r>
      <w:r w:rsidRPr="007668DB">
        <w:rPr>
          <w:noProof/>
        </w:rPr>
        <w:instrText xml:space="preserve"> PAGEREF _Toc39567586 \h </w:instrText>
      </w:r>
      <w:r w:rsidRPr="007668DB">
        <w:rPr>
          <w:noProof/>
        </w:rPr>
      </w:r>
      <w:r w:rsidRPr="007668DB">
        <w:rPr>
          <w:noProof/>
        </w:rPr>
        <w:fldChar w:fldCharType="separate"/>
      </w:r>
      <w:r w:rsidR="004F7FD7">
        <w:rPr>
          <w:noProof/>
        </w:rPr>
        <w:t>70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600</w:t>
      </w:r>
      <w:r>
        <w:rPr>
          <w:noProof/>
        </w:rPr>
        <w:tab/>
        <w:t>Determining matters in the absence of a person</w:t>
      </w:r>
      <w:r w:rsidRPr="007668DB">
        <w:rPr>
          <w:noProof/>
        </w:rPr>
        <w:tab/>
      </w:r>
      <w:r w:rsidRPr="007668DB">
        <w:rPr>
          <w:noProof/>
        </w:rPr>
        <w:fldChar w:fldCharType="begin"/>
      </w:r>
      <w:r w:rsidRPr="007668DB">
        <w:rPr>
          <w:noProof/>
        </w:rPr>
        <w:instrText xml:space="preserve"> PAGEREF _Toc39567587 \h </w:instrText>
      </w:r>
      <w:r w:rsidRPr="007668DB">
        <w:rPr>
          <w:noProof/>
        </w:rPr>
      </w:r>
      <w:r w:rsidRPr="007668DB">
        <w:rPr>
          <w:noProof/>
        </w:rPr>
        <w:fldChar w:fldCharType="separate"/>
      </w:r>
      <w:r w:rsidR="004F7FD7">
        <w:rPr>
          <w:noProof/>
        </w:rPr>
        <w:t>71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601</w:t>
      </w:r>
      <w:r>
        <w:rPr>
          <w:noProof/>
        </w:rPr>
        <w:tab/>
        <w:t>Writing and publication requirements for the FWC’s decisions</w:t>
      </w:r>
      <w:r w:rsidRPr="007668DB">
        <w:rPr>
          <w:noProof/>
        </w:rPr>
        <w:tab/>
      </w:r>
      <w:r w:rsidRPr="007668DB">
        <w:rPr>
          <w:noProof/>
        </w:rPr>
        <w:fldChar w:fldCharType="begin"/>
      </w:r>
      <w:r w:rsidRPr="007668DB">
        <w:rPr>
          <w:noProof/>
        </w:rPr>
        <w:instrText xml:space="preserve"> PAGEREF _Toc39567588 \h </w:instrText>
      </w:r>
      <w:r w:rsidRPr="007668DB">
        <w:rPr>
          <w:noProof/>
        </w:rPr>
      </w:r>
      <w:r w:rsidRPr="007668DB">
        <w:rPr>
          <w:noProof/>
        </w:rPr>
        <w:fldChar w:fldCharType="separate"/>
      </w:r>
      <w:r w:rsidR="004F7FD7">
        <w:rPr>
          <w:noProof/>
        </w:rPr>
        <w:t>71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602</w:t>
      </w:r>
      <w:r>
        <w:rPr>
          <w:noProof/>
        </w:rPr>
        <w:tab/>
        <w:t>Correcting obvious errors etc. in relation to the FWC’s decisions</w:t>
      </w:r>
      <w:r w:rsidRPr="007668DB">
        <w:rPr>
          <w:noProof/>
        </w:rPr>
        <w:tab/>
      </w:r>
      <w:r w:rsidRPr="007668DB">
        <w:rPr>
          <w:noProof/>
        </w:rPr>
        <w:fldChar w:fldCharType="begin"/>
      </w:r>
      <w:r w:rsidRPr="007668DB">
        <w:rPr>
          <w:noProof/>
        </w:rPr>
        <w:instrText xml:space="preserve"> PAGEREF _Toc39567589 \h </w:instrText>
      </w:r>
      <w:r w:rsidRPr="007668DB">
        <w:rPr>
          <w:noProof/>
        </w:rPr>
      </w:r>
      <w:r w:rsidRPr="007668DB">
        <w:rPr>
          <w:noProof/>
        </w:rPr>
        <w:fldChar w:fldCharType="separate"/>
      </w:r>
      <w:r w:rsidR="004F7FD7">
        <w:rPr>
          <w:noProof/>
        </w:rPr>
        <w:t>72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603</w:t>
      </w:r>
      <w:r>
        <w:rPr>
          <w:noProof/>
        </w:rPr>
        <w:tab/>
        <w:t>Varying and revoking the FWC’s decisions</w:t>
      </w:r>
      <w:r w:rsidRPr="007668DB">
        <w:rPr>
          <w:noProof/>
        </w:rPr>
        <w:tab/>
      </w:r>
      <w:r w:rsidRPr="007668DB">
        <w:rPr>
          <w:noProof/>
        </w:rPr>
        <w:fldChar w:fldCharType="begin"/>
      </w:r>
      <w:r w:rsidRPr="007668DB">
        <w:rPr>
          <w:noProof/>
        </w:rPr>
        <w:instrText xml:space="preserve"> PAGEREF _Toc39567590 \h </w:instrText>
      </w:r>
      <w:r w:rsidRPr="007668DB">
        <w:rPr>
          <w:noProof/>
        </w:rPr>
      </w:r>
      <w:r w:rsidRPr="007668DB">
        <w:rPr>
          <w:noProof/>
        </w:rPr>
        <w:fldChar w:fldCharType="separate"/>
      </w:r>
      <w:r w:rsidR="004F7FD7">
        <w:rPr>
          <w:noProof/>
        </w:rPr>
        <w:t>72</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E—Appeals, reviews and referring questions of law</w:t>
      </w:r>
      <w:r w:rsidRPr="007668DB">
        <w:rPr>
          <w:b w:val="0"/>
          <w:noProof/>
          <w:sz w:val="18"/>
        </w:rPr>
        <w:tab/>
      </w:r>
      <w:r w:rsidRPr="007668DB">
        <w:rPr>
          <w:b w:val="0"/>
          <w:noProof/>
          <w:sz w:val="18"/>
        </w:rPr>
        <w:fldChar w:fldCharType="begin"/>
      </w:r>
      <w:r w:rsidRPr="007668DB">
        <w:rPr>
          <w:b w:val="0"/>
          <w:noProof/>
          <w:sz w:val="18"/>
        </w:rPr>
        <w:instrText xml:space="preserve"> PAGEREF _Toc39567591 \h </w:instrText>
      </w:r>
      <w:r w:rsidRPr="007668DB">
        <w:rPr>
          <w:b w:val="0"/>
          <w:noProof/>
          <w:sz w:val="18"/>
        </w:rPr>
      </w:r>
      <w:r w:rsidRPr="007668DB">
        <w:rPr>
          <w:b w:val="0"/>
          <w:noProof/>
          <w:sz w:val="18"/>
        </w:rPr>
        <w:fldChar w:fldCharType="separate"/>
      </w:r>
      <w:r w:rsidR="004F7FD7">
        <w:rPr>
          <w:b w:val="0"/>
          <w:noProof/>
          <w:sz w:val="18"/>
        </w:rPr>
        <w:t>73</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604</w:t>
      </w:r>
      <w:r>
        <w:rPr>
          <w:noProof/>
        </w:rPr>
        <w:tab/>
        <w:t>Appeal of decisions</w:t>
      </w:r>
      <w:r w:rsidRPr="007668DB">
        <w:rPr>
          <w:noProof/>
        </w:rPr>
        <w:tab/>
      </w:r>
      <w:r w:rsidRPr="007668DB">
        <w:rPr>
          <w:noProof/>
        </w:rPr>
        <w:fldChar w:fldCharType="begin"/>
      </w:r>
      <w:r w:rsidRPr="007668DB">
        <w:rPr>
          <w:noProof/>
        </w:rPr>
        <w:instrText xml:space="preserve"> PAGEREF _Toc39567592 \h </w:instrText>
      </w:r>
      <w:r w:rsidRPr="007668DB">
        <w:rPr>
          <w:noProof/>
        </w:rPr>
      </w:r>
      <w:r w:rsidRPr="007668DB">
        <w:rPr>
          <w:noProof/>
        </w:rPr>
        <w:fldChar w:fldCharType="separate"/>
      </w:r>
      <w:r w:rsidR="004F7FD7">
        <w:rPr>
          <w:noProof/>
        </w:rPr>
        <w:t>73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605</w:t>
      </w:r>
      <w:r>
        <w:rPr>
          <w:noProof/>
        </w:rPr>
        <w:tab/>
        <w:t>Minister’s entitlement to apply for review of a decision</w:t>
      </w:r>
      <w:r w:rsidRPr="007668DB">
        <w:rPr>
          <w:noProof/>
        </w:rPr>
        <w:tab/>
      </w:r>
      <w:r w:rsidRPr="007668DB">
        <w:rPr>
          <w:noProof/>
        </w:rPr>
        <w:fldChar w:fldCharType="begin"/>
      </w:r>
      <w:r w:rsidRPr="007668DB">
        <w:rPr>
          <w:noProof/>
        </w:rPr>
        <w:instrText xml:space="preserve"> PAGEREF _Toc39567593 \h </w:instrText>
      </w:r>
      <w:r w:rsidRPr="007668DB">
        <w:rPr>
          <w:noProof/>
        </w:rPr>
      </w:r>
      <w:r w:rsidRPr="007668DB">
        <w:rPr>
          <w:noProof/>
        </w:rPr>
        <w:fldChar w:fldCharType="separate"/>
      </w:r>
      <w:r w:rsidR="004F7FD7">
        <w:rPr>
          <w:noProof/>
        </w:rPr>
        <w:t>74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606</w:t>
      </w:r>
      <w:r>
        <w:rPr>
          <w:noProof/>
        </w:rPr>
        <w:tab/>
        <w:t>Staying decisions that are appealed or reviewed</w:t>
      </w:r>
      <w:r w:rsidRPr="007668DB">
        <w:rPr>
          <w:noProof/>
        </w:rPr>
        <w:tab/>
      </w:r>
      <w:r w:rsidRPr="007668DB">
        <w:rPr>
          <w:noProof/>
        </w:rPr>
        <w:fldChar w:fldCharType="begin"/>
      </w:r>
      <w:r w:rsidRPr="007668DB">
        <w:rPr>
          <w:noProof/>
        </w:rPr>
        <w:instrText xml:space="preserve"> PAGEREF _Toc39567594 \h </w:instrText>
      </w:r>
      <w:r w:rsidRPr="007668DB">
        <w:rPr>
          <w:noProof/>
        </w:rPr>
      </w:r>
      <w:r w:rsidRPr="007668DB">
        <w:rPr>
          <w:noProof/>
        </w:rPr>
        <w:fldChar w:fldCharType="separate"/>
      </w:r>
      <w:r w:rsidR="004F7FD7">
        <w:rPr>
          <w:noProof/>
        </w:rPr>
        <w:t>74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607</w:t>
      </w:r>
      <w:r>
        <w:rPr>
          <w:noProof/>
        </w:rPr>
        <w:tab/>
        <w:t>Process for appealing or reviewing decisions</w:t>
      </w:r>
      <w:r w:rsidRPr="007668DB">
        <w:rPr>
          <w:noProof/>
        </w:rPr>
        <w:tab/>
      </w:r>
      <w:r w:rsidRPr="007668DB">
        <w:rPr>
          <w:noProof/>
        </w:rPr>
        <w:fldChar w:fldCharType="begin"/>
      </w:r>
      <w:r w:rsidRPr="007668DB">
        <w:rPr>
          <w:noProof/>
        </w:rPr>
        <w:instrText xml:space="preserve"> PAGEREF _Toc39567595 \h </w:instrText>
      </w:r>
      <w:r w:rsidRPr="007668DB">
        <w:rPr>
          <w:noProof/>
        </w:rPr>
      </w:r>
      <w:r w:rsidRPr="007668DB">
        <w:rPr>
          <w:noProof/>
        </w:rPr>
        <w:fldChar w:fldCharType="separate"/>
      </w:r>
      <w:r w:rsidR="004F7FD7">
        <w:rPr>
          <w:noProof/>
        </w:rPr>
        <w:t>75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608</w:t>
      </w:r>
      <w:r>
        <w:rPr>
          <w:noProof/>
        </w:rPr>
        <w:tab/>
        <w:t>Referring questions of law to the Federal Court</w:t>
      </w:r>
      <w:r w:rsidRPr="007668DB">
        <w:rPr>
          <w:noProof/>
        </w:rPr>
        <w:tab/>
      </w:r>
      <w:r w:rsidRPr="007668DB">
        <w:rPr>
          <w:noProof/>
        </w:rPr>
        <w:fldChar w:fldCharType="begin"/>
      </w:r>
      <w:r w:rsidRPr="007668DB">
        <w:rPr>
          <w:noProof/>
        </w:rPr>
        <w:instrText xml:space="preserve"> PAGEREF _Toc39567596 \h </w:instrText>
      </w:r>
      <w:r w:rsidRPr="007668DB">
        <w:rPr>
          <w:noProof/>
        </w:rPr>
      </w:r>
      <w:r w:rsidRPr="007668DB">
        <w:rPr>
          <w:noProof/>
        </w:rPr>
        <w:fldChar w:fldCharType="separate"/>
      </w:r>
      <w:r w:rsidR="004F7FD7">
        <w:rPr>
          <w:noProof/>
        </w:rPr>
        <w:t>76</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F—Miscellaneous</w:t>
      </w:r>
      <w:r w:rsidRPr="007668DB">
        <w:rPr>
          <w:b w:val="0"/>
          <w:noProof/>
          <w:sz w:val="18"/>
        </w:rPr>
        <w:tab/>
      </w:r>
      <w:r w:rsidRPr="007668DB">
        <w:rPr>
          <w:b w:val="0"/>
          <w:noProof/>
          <w:sz w:val="18"/>
        </w:rPr>
        <w:fldChar w:fldCharType="begin"/>
      </w:r>
      <w:r w:rsidRPr="007668DB">
        <w:rPr>
          <w:b w:val="0"/>
          <w:noProof/>
          <w:sz w:val="18"/>
        </w:rPr>
        <w:instrText xml:space="preserve"> PAGEREF _Toc39567597 \h </w:instrText>
      </w:r>
      <w:r w:rsidRPr="007668DB">
        <w:rPr>
          <w:b w:val="0"/>
          <w:noProof/>
          <w:sz w:val="18"/>
        </w:rPr>
      </w:r>
      <w:r w:rsidRPr="007668DB">
        <w:rPr>
          <w:b w:val="0"/>
          <w:noProof/>
          <w:sz w:val="18"/>
        </w:rPr>
        <w:fldChar w:fldCharType="separate"/>
      </w:r>
      <w:r w:rsidR="004F7FD7">
        <w:rPr>
          <w:b w:val="0"/>
          <w:noProof/>
          <w:sz w:val="18"/>
        </w:rPr>
        <w:t>76</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609</w:t>
      </w:r>
      <w:r>
        <w:rPr>
          <w:noProof/>
        </w:rPr>
        <w:tab/>
        <w:t>Procedural rules</w:t>
      </w:r>
      <w:r w:rsidRPr="007668DB">
        <w:rPr>
          <w:noProof/>
        </w:rPr>
        <w:tab/>
      </w:r>
      <w:r w:rsidRPr="007668DB">
        <w:rPr>
          <w:noProof/>
        </w:rPr>
        <w:fldChar w:fldCharType="begin"/>
      </w:r>
      <w:r w:rsidRPr="007668DB">
        <w:rPr>
          <w:noProof/>
        </w:rPr>
        <w:instrText xml:space="preserve"> PAGEREF _Toc39567598 \h </w:instrText>
      </w:r>
      <w:r w:rsidRPr="007668DB">
        <w:rPr>
          <w:noProof/>
        </w:rPr>
      </w:r>
      <w:r w:rsidRPr="007668DB">
        <w:rPr>
          <w:noProof/>
        </w:rPr>
        <w:fldChar w:fldCharType="separate"/>
      </w:r>
      <w:r w:rsidR="004F7FD7">
        <w:rPr>
          <w:noProof/>
        </w:rPr>
        <w:t>76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610</w:t>
      </w:r>
      <w:r>
        <w:rPr>
          <w:noProof/>
        </w:rPr>
        <w:tab/>
        <w:t>Regulations dealing with any FWC matters</w:t>
      </w:r>
      <w:r w:rsidRPr="007668DB">
        <w:rPr>
          <w:noProof/>
        </w:rPr>
        <w:tab/>
      </w:r>
      <w:r w:rsidRPr="007668DB">
        <w:rPr>
          <w:noProof/>
        </w:rPr>
        <w:fldChar w:fldCharType="begin"/>
      </w:r>
      <w:r w:rsidRPr="007668DB">
        <w:rPr>
          <w:noProof/>
        </w:rPr>
        <w:instrText xml:space="preserve"> PAGEREF _Toc39567599 \h </w:instrText>
      </w:r>
      <w:r w:rsidRPr="007668DB">
        <w:rPr>
          <w:noProof/>
        </w:rPr>
      </w:r>
      <w:r w:rsidRPr="007668DB">
        <w:rPr>
          <w:noProof/>
        </w:rPr>
        <w:fldChar w:fldCharType="separate"/>
      </w:r>
      <w:r w:rsidR="004F7FD7">
        <w:rPr>
          <w:noProof/>
        </w:rPr>
        <w:t>77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611</w:t>
      </w:r>
      <w:r>
        <w:rPr>
          <w:noProof/>
        </w:rPr>
        <w:tab/>
        <w:t>Costs</w:t>
      </w:r>
      <w:r w:rsidRPr="007668DB">
        <w:rPr>
          <w:noProof/>
        </w:rPr>
        <w:tab/>
      </w:r>
      <w:r w:rsidRPr="007668DB">
        <w:rPr>
          <w:noProof/>
        </w:rPr>
        <w:fldChar w:fldCharType="begin"/>
      </w:r>
      <w:r w:rsidRPr="007668DB">
        <w:rPr>
          <w:noProof/>
        </w:rPr>
        <w:instrText xml:space="preserve"> PAGEREF _Toc39567600 \h </w:instrText>
      </w:r>
      <w:r w:rsidRPr="007668DB">
        <w:rPr>
          <w:noProof/>
        </w:rPr>
      </w:r>
      <w:r w:rsidRPr="007668DB">
        <w:rPr>
          <w:noProof/>
        </w:rPr>
        <w:fldChar w:fldCharType="separate"/>
      </w:r>
      <w:r w:rsidR="004F7FD7">
        <w:rPr>
          <w:noProof/>
        </w:rPr>
        <w:t>77</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4—Organisation of the FWC</w:t>
      </w:r>
      <w:r w:rsidRPr="007668DB">
        <w:rPr>
          <w:b w:val="0"/>
          <w:noProof/>
          <w:sz w:val="18"/>
        </w:rPr>
        <w:tab/>
      </w:r>
      <w:r w:rsidRPr="007668DB">
        <w:rPr>
          <w:b w:val="0"/>
          <w:noProof/>
          <w:sz w:val="18"/>
        </w:rPr>
        <w:fldChar w:fldCharType="begin"/>
      </w:r>
      <w:r w:rsidRPr="007668DB">
        <w:rPr>
          <w:b w:val="0"/>
          <w:noProof/>
          <w:sz w:val="18"/>
        </w:rPr>
        <w:instrText xml:space="preserve"> PAGEREF _Toc39567601 \h </w:instrText>
      </w:r>
      <w:r w:rsidRPr="007668DB">
        <w:rPr>
          <w:b w:val="0"/>
          <w:noProof/>
          <w:sz w:val="18"/>
        </w:rPr>
      </w:r>
      <w:r w:rsidRPr="007668DB">
        <w:rPr>
          <w:b w:val="0"/>
          <w:noProof/>
          <w:sz w:val="18"/>
        </w:rPr>
        <w:fldChar w:fldCharType="separate"/>
      </w:r>
      <w:r w:rsidR="004F7FD7">
        <w:rPr>
          <w:b w:val="0"/>
          <w:noProof/>
          <w:sz w:val="18"/>
        </w:rPr>
        <w:t>79</w:t>
      </w:r>
      <w:r w:rsidRPr="007668DB">
        <w:rPr>
          <w:b w:val="0"/>
          <w:noProof/>
          <w:sz w:val="18"/>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A—Functions etc. to be performed by a single FWC Member, a Full Bench or an Expert Panel</w:t>
      </w:r>
      <w:r w:rsidRPr="007668DB">
        <w:rPr>
          <w:b w:val="0"/>
          <w:noProof/>
          <w:sz w:val="18"/>
        </w:rPr>
        <w:tab/>
      </w:r>
      <w:r w:rsidRPr="007668DB">
        <w:rPr>
          <w:b w:val="0"/>
          <w:noProof/>
          <w:sz w:val="18"/>
        </w:rPr>
        <w:fldChar w:fldCharType="begin"/>
      </w:r>
      <w:r w:rsidRPr="007668DB">
        <w:rPr>
          <w:b w:val="0"/>
          <w:noProof/>
          <w:sz w:val="18"/>
        </w:rPr>
        <w:instrText xml:space="preserve"> PAGEREF _Toc39567602 \h </w:instrText>
      </w:r>
      <w:r w:rsidRPr="007668DB">
        <w:rPr>
          <w:b w:val="0"/>
          <w:noProof/>
          <w:sz w:val="18"/>
        </w:rPr>
      </w:r>
      <w:r w:rsidRPr="007668DB">
        <w:rPr>
          <w:b w:val="0"/>
          <w:noProof/>
          <w:sz w:val="18"/>
        </w:rPr>
        <w:fldChar w:fldCharType="separate"/>
      </w:r>
      <w:r w:rsidR="004F7FD7">
        <w:rPr>
          <w:b w:val="0"/>
          <w:noProof/>
          <w:sz w:val="18"/>
        </w:rPr>
        <w:t>79</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612</w:t>
      </w:r>
      <w:r>
        <w:rPr>
          <w:noProof/>
        </w:rPr>
        <w:tab/>
        <w:t>FWC’s functions etc. may generally be performed by single FWC Member</w:t>
      </w:r>
      <w:r w:rsidRPr="007668DB">
        <w:rPr>
          <w:noProof/>
        </w:rPr>
        <w:tab/>
      </w:r>
      <w:r w:rsidRPr="007668DB">
        <w:rPr>
          <w:noProof/>
        </w:rPr>
        <w:fldChar w:fldCharType="begin"/>
      </w:r>
      <w:r w:rsidRPr="007668DB">
        <w:rPr>
          <w:noProof/>
        </w:rPr>
        <w:instrText xml:space="preserve"> PAGEREF _Toc39567603 \h </w:instrText>
      </w:r>
      <w:r w:rsidRPr="007668DB">
        <w:rPr>
          <w:noProof/>
        </w:rPr>
      </w:r>
      <w:r w:rsidRPr="007668DB">
        <w:rPr>
          <w:noProof/>
        </w:rPr>
        <w:fldChar w:fldCharType="separate"/>
      </w:r>
      <w:r w:rsidR="004F7FD7">
        <w:rPr>
          <w:noProof/>
        </w:rPr>
        <w:t>79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613</w:t>
      </w:r>
      <w:r>
        <w:rPr>
          <w:noProof/>
        </w:rPr>
        <w:tab/>
        <w:t>Appeal of decisions</w:t>
      </w:r>
      <w:r w:rsidRPr="007668DB">
        <w:rPr>
          <w:noProof/>
        </w:rPr>
        <w:tab/>
      </w:r>
      <w:r w:rsidRPr="007668DB">
        <w:rPr>
          <w:noProof/>
        </w:rPr>
        <w:fldChar w:fldCharType="begin"/>
      </w:r>
      <w:r w:rsidRPr="007668DB">
        <w:rPr>
          <w:noProof/>
        </w:rPr>
        <w:instrText xml:space="preserve"> PAGEREF _Toc39567604 \h </w:instrText>
      </w:r>
      <w:r w:rsidRPr="007668DB">
        <w:rPr>
          <w:noProof/>
        </w:rPr>
      </w:r>
      <w:r w:rsidRPr="007668DB">
        <w:rPr>
          <w:noProof/>
        </w:rPr>
        <w:fldChar w:fldCharType="separate"/>
      </w:r>
      <w:r w:rsidR="004F7FD7">
        <w:rPr>
          <w:noProof/>
        </w:rPr>
        <w:t>79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614</w:t>
      </w:r>
      <w:r>
        <w:rPr>
          <w:noProof/>
        </w:rPr>
        <w:tab/>
        <w:t>Review of decisions by a Full Bench</w:t>
      </w:r>
      <w:r w:rsidRPr="007668DB">
        <w:rPr>
          <w:noProof/>
        </w:rPr>
        <w:tab/>
      </w:r>
      <w:r w:rsidRPr="007668DB">
        <w:rPr>
          <w:noProof/>
        </w:rPr>
        <w:fldChar w:fldCharType="begin"/>
      </w:r>
      <w:r w:rsidRPr="007668DB">
        <w:rPr>
          <w:noProof/>
        </w:rPr>
        <w:instrText xml:space="preserve"> PAGEREF _Toc39567605 \h </w:instrText>
      </w:r>
      <w:r w:rsidRPr="007668DB">
        <w:rPr>
          <w:noProof/>
        </w:rPr>
      </w:r>
      <w:r w:rsidRPr="007668DB">
        <w:rPr>
          <w:noProof/>
        </w:rPr>
        <w:fldChar w:fldCharType="separate"/>
      </w:r>
      <w:r w:rsidR="004F7FD7">
        <w:rPr>
          <w:noProof/>
        </w:rPr>
        <w:t>80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615</w:t>
      </w:r>
      <w:r>
        <w:rPr>
          <w:noProof/>
        </w:rPr>
        <w:tab/>
        <w:t>The President may direct a Full Bench to perform function etc.</w:t>
      </w:r>
      <w:r w:rsidRPr="007668DB">
        <w:rPr>
          <w:noProof/>
        </w:rPr>
        <w:tab/>
      </w:r>
      <w:r w:rsidRPr="007668DB">
        <w:rPr>
          <w:noProof/>
        </w:rPr>
        <w:fldChar w:fldCharType="begin"/>
      </w:r>
      <w:r w:rsidRPr="007668DB">
        <w:rPr>
          <w:noProof/>
        </w:rPr>
        <w:instrText xml:space="preserve"> PAGEREF _Toc39567606 \h </w:instrText>
      </w:r>
      <w:r w:rsidRPr="007668DB">
        <w:rPr>
          <w:noProof/>
        </w:rPr>
      </w:r>
      <w:r w:rsidRPr="007668DB">
        <w:rPr>
          <w:noProof/>
        </w:rPr>
        <w:fldChar w:fldCharType="separate"/>
      </w:r>
      <w:r w:rsidR="004F7FD7">
        <w:rPr>
          <w:noProof/>
        </w:rPr>
        <w:t>80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615A</w:t>
      </w:r>
      <w:r>
        <w:rPr>
          <w:noProof/>
        </w:rPr>
        <w:tab/>
        <w:t>When the President must direct a Full Bench to perform function etc.</w:t>
      </w:r>
      <w:r w:rsidRPr="007668DB">
        <w:rPr>
          <w:noProof/>
        </w:rPr>
        <w:tab/>
      </w:r>
      <w:r w:rsidRPr="007668DB">
        <w:rPr>
          <w:noProof/>
        </w:rPr>
        <w:fldChar w:fldCharType="begin"/>
      </w:r>
      <w:r w:rsidRPr="007668DB">
        <w:rPr>
          <w:noProof/>
        </w:rPr>
        <w:instrText xml:space="preserve"> PAGEREF _Toc39567607 \h </w:instrText>
      </w:r>
      <w:r w:rsidRPr="007668DB">
        <w:rPr>
          <w:noProof/>
        </w:rPr>
      </w:r>
      <w:r w:rsidRPr="007668DB">
        <w:rPr>
          <w:noProof/>
        </w:rPr>
        <w:fldChar w:fldCharType="separate"/>
      </w:r>
      <w:r w:rsidR="004F7FD7">
        <w:rPr>
          <w:noProof/>
        </w:rPr>
        <w:t>81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615B</w:t>
      </w:r>
      <w:r>
        <w:rPr>
          <w:noProof/>
        </w:rPr>
        <w:tab/>
        <w:t>Transfer to a Full Bench from an FWC Member</w:t>
      </w:r>
      <w:r w:rsidRPr="007668DB">
        <w:rPr>
          <w:noProof/>
        </w:rPr>
        <w:tab/>
      </w:r>
      <w:r w:rsidRPr="007668DB">
        <w:rPr>
          <w:noProof/>
        </w:rPr>
        <w:fldChar w:fldCharType="begin"/>
      </w:r>
      <w:r w:rsidRPr="007668DB">
        <w:rPr>
          <w:noProof/>
        </w:rPr>
        <w:instrText xml:space="preserve"> PAGEREF _Toc39567608 \h </w:instrText>
      </w:r>
      <w:r w:rsidRPr="007668DB">
        <w:rPr>
          <w:noProof/>
        </w:rPr>
      </w:r>
      <w:r w:rsidRPr="007668DB">
        <w:rPr>
          <w:noProof/>
        </w:rPr>
        <w:fldChar w:fldCharType="separate"/>
      </w:r>
      <w:r w:rsidR="004F7FD7">
        <w:rPr>
          <w:noProof/>
        </w:rPr>
        <w:t>81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615C</w:t>
      </w:r>
      <w:r>
        <w:rPr>
          <w:noProof/>
        </w:rPr>
        <w:tab/>
        <w:t>Transfer to the President from an FWC Member or a Full Bench</w:t>
      </w:r>
      <w:r w:rsidRPr="007668DB">
        <w:rPr>
          <w:noProof/>
        </w:rPr>
        <w:tab/>
      </w:r>
      <w:r w:rsidRPr="007668DB">
        <w:rPr>
          <w:noProof/>
        </w:rPr>
        <w:fldChar w:fldCharType="begin"/>
      </w:r>
      <w:r w:rsidRPr="007668DB">
        <w:rPr>
          <w:noProof/>
        </w:rPr>
        <w:instrText xml:space="preserve"> PAGEREF _Toc39567609 \h </w:instrText>
      </w:r>
      <w:r w:rsidRPr="007668DB">
        <w:rPr>
          <w:noProof/>
        </w:rPr>
      </w:r>
      <w:r w:rsidRPr="007668DB">
        <w:rPr>
          <w:noProof/>
        </w:rPr>
        <w:fldChar w:fldCharType="separate"/>
      </w:r>
      <w:r w:rsidR="004F7FD7">
        <w:rPr>
          <w:noProof/>
        </w:rPr>
        <w:t>82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616</w:t>
      </w:r>
      <w:r>
        <w:rPr>
          <w:noProof/>
        </w:rPr>
        <w:tab/>
        <w:t>FWC’s functions etc. that must be performed by a Full Bench</w:t>
      </w:r>
      <w:r w:rsidRPr="007668DB">
        <w:rPr>
          <w:noProof/>
        </w:rPr>
        <w:tab/>
      </w:r>
      <w:r w:rsidRPr="007668DB">
        <w:rPr>
          <w:noProof/>
        </w:rPr>
        <w:fldChar w:fldCharType="begin"/>
      </w:r>
      <w:r w:rsidRPr="007668DB">
        <w:rPr>
          <w:noProof/>
        </w:rPr>
        <w:instrText xml:space="preserve"> PAGEREF _Toc39567610 \h </w:instrText>
      </w:r>
      <w:r w:rsidRPr="007668DB">
        <w:rPr>
          <w:noProof/>
        </w:rPr>
      </w:r>
      <w:r w:rsidRPr="007668DB">
        <w:rPr>
          <w:noProof/>
        </w:rPr>
        <w:fldChar w:fldCharType="separate"/>
      </w:r>
      <w:r w:rsidR="004F7FD7">
        <w:rPr>
          <w:noProof/>
        </w:rPr>
        <w:t>82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617</w:t>
      </w:r>
      <w:r>
        <w:rPr>
          <w:noProof/>
        </w:rPr>
        <w:tab/>
        <w:t>FWC’s functions etc. that must be performed by an Expert Panel</w:t>
      </w:r>
      <w:r w:rsidRPr="007668DB">
        <w:rPr>
          <w:noProof/>
        </w:rPr>
        <w:tab/>
      </w:r>
      <w:r w:rsidRPr="007668DB">
        <w:rPr>
          <w:noProof/>
        </w:rPr>
        <w:fldChar w:fldCharType="begin"/>
      </w:r>
      <w:r w:rsidRPr="007668DB">
        <w:rPr>
          <w:noProof/>
        </w:rPr>
        <w:instrText xml:space="preserve"> PAGEREF _Toc39567611 \h </w:instrText>
      </w:r>
      <w:r w:rsidRPr="007668DB">
        <w:rPr>
          <w:noProof/>
        </w:rPr>
      </w:r>
      <w:r w:rsidRPr="007668DB">
        <w:rPr>
          <w:noProof/>
        </w:rPr>
        <w:fldChar w:fldCharType="separate"/>
      </w:r>
      <w:r w:rsidR="004F7FD7">
        <w:rPr>
          <w:noProof/>
        </w:rPr>
        <w:t>83</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B—Constitution of the FWC by a single FWC Member, a Full Bench or an Expert Panel</w:t>
      </w:r>
      <w:r w:rsidRPr="007668DB">
        <w:rPr>
          <w:b w:val="0"/>
          <w:noProof/>
          <w:sz w:val="18"/>
        </w:rPr>
        <w:tab/>
      </w:r>
      <w:r w:rsidRPr="007668DB">
        <w:rPr>
          <w:b w:val="0"/>
          <w:noProof/>
          <w:sz w:val="18"/>
        </w:rPr>
        <w:fldChar w:fldCharType="begin"/>
      </w:r>
      <w:r w:rsidRPr="007668DB">
        <w:rPr>
          <w:b w:val="0"/>
          <w:noProof/>
          <w:sz w:val="18"/>
        </w:rPr>
        <w:instrText xml:space="preserve"> PAGEREF _Toc39567612 \h </w:instrText>
      </w:r>
      <w:r w:rsidRPr="007668DB">
        <w:rPr>
          <w:b w:val="0"/>
          <w:noProof/>
          <w:sz w:val="18"/>
        </w:rPr>
      </w:r>
      <w:r w:rsidRPr="007668DB">
        <w:rPr>
          <w:b w:val="0"/>
          <w:noProof/>
          <w:sz w:val="18"/>
        </w:rPr>
        <w:fldChar w:fldCharType="separate"/>
      </w:r>
      <w:r w:rsidR="004F7FD7">
        <w:rPr>
          <w:b w:val="0"/>
          <w:noProof/>
          <w:sz w:val="18"/>
        </w:rPr>
        <w:t>85</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618</w:t>
      </w:r>
      <w:r>
        <w:rPr>
          <w:noProof/>
        </w:rPr>
        <w:tab/>
        <w:t>Constitution and decision</w:t>
      </w:r>
      <w:r>
        <w:rPr>
          <w:noProof/>
        </w:rPr>
        <w:noBreakHyphen/>
        <w:t>making of a Full Bench</w:t>
      </w:r>
      <w:r w:rsidRPr="007668DB">
        <w:rPr>
          <w:noProof/>
        </w:rPr>
        <w:tab/>
      </w:r>
      <w:r w:rsidRPr="007668DB">
        <w:rPr>
          <w:noProof/>
        </w:rPr>
        <w:fldChar w:fldCharType="begin"/>
      </w:r>
      <w:r w:rsidRPr="007668DB">
        <w:rPr>
          <w:noProof/>
        </w:rPr>
        <w:instrText xml:space="preserve"> PAGEREF _Toc39567613 \h </w:instrText>
      </w:r>
      <w:r w:rsidRPr="007668DB">
        <w:rPr>
          <w:noProof/>
        </w:rPr>
      </w:r>
      <w:r w:rsidRPr="007668DB">
        <w:rPr>
          <w:noProof/>
        </w:rPr>
        <w:fldChar w:fldCharType="separate"/>
      </w:r>
      <w:r w:rsidR="004F7FD7">
        <w:rPr>
          <w:noProof/>
        </w:rPr>
        <w:t>85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619</w:t>
      </w:r>
      <w:r>
        <w:rPr>
          <w:noProof/>
        </w:rPr>
        <w:tab/>
        <w:t>Seniority of FWC Members</w:t>
      </w:r>
      <w:r w:rsidRPr="007668DB">
        <w:rPr>
          <w:noProof/>
        </w:rPr>
        <w:tab/>
      </w:r>
      <w:r w:rsidRPr="007668DB">
        <w:rPr>
          <w:noProof/>
        </w:rPr>
        <w:fldChar w:fldCharType="begin"/>
      </w:r>
      <w:r w:rsidRPr="007668DB">
        <w:rPr>
          <w:noProof/>
        </w:rPr>
        <w:instrText xml:space="preserve"> PAGEREF _Toc39567614 \h </w:instrText>
      </w:r>
      <w:r w:rsidRPr="007668DB">
        <w:rPr>
          <w:noProof/>
        </w:rPr>
      </w:r>
      <w:r w:rsidRPr="007668DB">
        <w:rPr>
          <w:noProof/>
        </w:rPr>
        <w:fldChar w:fldCharType="separate"/>
      </w:r>
      <w:r w:rsidR="004F7FD7">
        <w:rPr>
          <w:noProof/>
        </w:rPr>
        <w:t>85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620</w:t>
      </w:r>
      <w:r>
        <w:rPr>
          <w:noProof/>
        </w:rPr>
        <w:tab/>
        <w:t>Constitution and decision</w:t>
      </w:r>
      <w:r>
        <w:rPr>
          <w:noProof/>
        </w:rPr>
        <w:noBreakHyphen/>
        <w:t>making of an Expert Panel</w:t>
      </w:r>
      <w:r w:rsidRPr="007668DB">
        <w:rPr>
          <w:noProof/>
        </w:rPr>
        <w:tab/>
      </w:r>
      <w:r w:rsidRPr="007668DB">
        <w:rPr>
          <w:noProof/>
        </w:rPr>
        <w:fldChar w:fldCharType="begin"/>
      </w:r>
      <w:r w:rsidRPr="007668DB">
        <w:rPr>
          <w:noProof/>
        </w:rPr>
        <w:instrText xml:space="preserve"> PAGEREF _Toc39567615 \h </w:instrText>
      </w:r>
      <w:r w:rsidRPr="007668DB">
        <w:rPr>
          <w:noProof/>
        </w:rPr>
      </w:r>
      <w:r w:rsidRPr="007668DB">
        <w:rPr>
          <w:noProof/>
        </w:rPr>
        <w:fldChar w:fldCharType="separate"/>
      </w:r>
      <w:r w:rsidR="004F7FD7">
        <w:rPr>
          <w:noProof/>
        </w:rPr>
        <w:t>86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621</w:t>
      </w:r>
      <w:r>
        <w:rPr>
          <w:noProof/>
        </w:rPr>
        <w:tab/>
        <w:t>Reconstitution of the FWC when single FWC Member becomes unavailable</w:t>
      </w:r>
      <w:r w:rsidRPr="007668DB">
        <w:rPr>
          <w:noProof/>
        </w:rPr>
        <w:tab/>
      </w:r>
      <w:r w:rsidRPr="007668DB">
        <w:rPr>
          <w:noProof/>
        </w:rPr>
        <w:fldChar w:fldCharType="begin"/>
      </w:r>
      <w:r w:rsidRPr="007668DB">
        <w:rPr>
          <w:noProof/>
        </w:rPr>
        <w:instrText xml:space="preserve"> PAGEREF _Toc39567616 \h </w:instrText>
      </w:r>
      <w:r w:rsidRPr="007668DB">
        <w:rPr>
          <w:noProof/>
        </w:rPr>
      </w:r>
      <w:r w:rsidRPr="007668DB">
        <w:rPr>
          <w:noProof/>
        </w:rPr>
        <w:fldChar w:fldCharType="separate"/>
      </w:r>
      <w:r w:rsidR="004F7FD7">
        <w:rPr>
          <w:noProof/>
        </w:rPr>
        <w:t>87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622</w:t>
      </w:r>
      <w:r>
        <w:rPr>
          <w:noProof/>
        </w:rPr>
        <w:tab/>
        <w:t>Reconstitution of the FWC when FWC Member of a Full Bench or an Expert Panel becomes unavailable</w:t>
      </w:r>
      <w:r w:rsidRPr="007668DB">
        <w:rPr>
          <w:noProof/>
        </w:rPr>
        <w:tab/>
      </w:r>
      <w:r w:rsidRPr="007668DB">
        <w:rPr>
          <w:noProof/>
        </w:rPr>
        <w:fldChar w:fldCharType="begin"/>
      </w:r>
      <w:r w:rsidRPr="007668DB">
        <w:rPr>
          <w:noProof/>
        </w:rPr>
        <w:instrText xml:space="preserve"> PAGEREF _Toc39567617 \h </w:instrText>
      </w:r>
      <w:r w:rsidRPr="007668DB">
        <w:rPr>
          <w:noProof/>
        </w:rPr>
      </w:r>
      <w:r w:rsidRPr="007668DB">
        <w:rPr>
          <w:noProof/>
        </w:rPr>
        <w:fldChar w:fldCharType="separate"/>
      </w:r>
      <w:r w:rsidR="004F7FD7">
        <w:rPr>
          <w:noProof/>
        </w:rPr>
        <w:t>88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623</w:t>
      </w:r>
      <w:r>
        <w:rPr>
          <w:noProof/>
        </w:rPr>
        <w:tab/>
        <w:t>When new FWC Members begin to deal with matters</w:t>
      </w:r>
      <w:r w:rsidRPr="007668DB">
        <w:rPr>
          <w:noProof/>
        </w:rPr>
        <w:tab/>
      </w:r>
      <w:r w:rsidRPr="007668DB">
        <w:rPr>
          <w:noProof/>
        </w:rPr>
        <w:fldChar w:fldCharType="begin"/>
      </w:r>
      <w:r w:rsidRPr="007668DB">
        <w:rPr>
          <w:noProof/>
        </w:rPr>
        <w:instrText xml:space="preserve"> PAGEREF _Toc39567618 \h </w:instrText>
      </w:r>
      <w:r w:rsidRPr="007668DB">
        <w:rPr>
          <w:noProof/>
        </w:rPr>
      </w:r>
      <w:r w:rsidRPr="007668DB">
        <w:rPr>
          <w:noProof/>
        </w:rPr>
        <w:fldChar w:fldCharType="separate"/>
      </w:r>
      <w:r w:rsidR="004F7FD7">
        <w:rPr>
          <w:noProof/>
        </w:rPr>
        <w:t>88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624</w:t>
      </w:r>
      <w:r>
        <w:rPr>
          <w:noProof/>
        </w:rPr>
        <w:tab/>
        <w:t>FWC’s decisions not invalid when improperly constituted</w:t>
      </w:r>
      <w:r w:rsidRPr="007668DB">
        <w:rPr>
          <w:noProof/>
        </w:rPr>
        <w:tab/>
      </w:r>
      <w:r w:rsidRPr="007668DB">
        <w:rPr>
          <w:noProof/>
        </w:rPr>
        <w:fldChar w:fldCharType="begin"/>
      </w:r>
      <w:r w:rsidRPr="007668DB">
        <w:rPr>
          <w:noProof/>
        </w:rPr>
        <w:instrText xml:space="preserve"> PAGEREF _Toc39567619 \h </w:instrText>
      </w:r>
      <w:r w:rsidRPr="007668DB">
        <w:rPr>
          <w:noProof/>
        </w:rPr>
      </w:r>
      <w:r w:rsidRPr="007668DB">
        <w:rPr>
          <w:noProof/>
        </w:rPr>
        <w:fldChar w:fldCharType="separate"/>
      </w:r>
      <w:r w:rsidR="004F7FD7">
        <w:rPr>
          <w:noProof/>
        </w:rPr>
        <w:t>89</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C—Delegation of the FWC’s functions and powers</w:t>
      </w:r>
      <w:r w:rsidRPr="007668DB">
        <w:rPr>
          <w:b w:val="0"/>
          <w:noProof/>
          <w:sz w:val="18"/>
        </w:rPr>
        <w:tab/>
      </w:r>
      <w:r w:rsidRPr="007668DB">
        <w:rPr>
          <w:b w:val="0"/>
          <w:noProof/>
          <w:sz w:val="18"/>
        </w:rPr>
        <w:fldChar w:fldCharType="begin"/>
      </w:r>
      <w:r w:rsidRPr="007668DB">
        <w:rPr>
          <w:b w:val="0"/>
          <w:noProof/>
          <w:sz w:val="18"/>
        </w:rPr>
        <w:instrText xml:space="preserve"> PAGEREF _Toc39567620 \h </w:instrText>
      </w:r>
      <w:r w:rsidRPr="007668DB">
        <w:rPr>
          <w:b w:val="0"/>
          <w:noProof/>
          <w:sz w:val="18"/>
        </w:rPr>
      </w:r>
      <w:r w:rsidRPr="007668DB">
        <w:rPr>
          <w:b w:val="0"/>
          <w:noProof/>
          <w:sz w:val="18"/>
        </w:rPr>
        <w:fldChar w:fldCharType="separate"/>
      </w:r>
      <w:r w:rsidR="004F7FD7">
        <w:rPr>
          <w:b w:val="0"/>
          <w:noProof/>
          <w:sz w:val="18"/>
        </w:rPr>
        <w:t>89</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625</w:t>
      </w:r>
      <w:r>
        <w:rPr>
          <w:noProof/>
        </w:rPr>
        <w:tab/>
        <w:t>Delegation by the President of functions and powers of the FWC</w:t>
      </w:r>
      <w:r w:rsidRPr="007668DB">
        <w:rPr>
          <w:noProof/>
        </w:rPr>
        <w:tab/>
      </w:r>
      <w:r w:rsidRPr="007668DB">
        <w:rPr>
          <w:noProof/>
        </w:rPr>
        <w:fldChar w:fldCharType="begin"/>
      </w:r>
      <w:r w:rsidRPr="007668DB">
        <w:rPr>
          <w:noProof/>
        </w:rPr>
        <w:instrText xml:space="preserve"> PAGEREF _Toc39567621 \h </w:instrText>
      </w:r>
      <w:r w:rsidRPr="007668DB">
        <w:rPr>
          <w:noProof/>
        </w:rPr>
      </w:r>
      <w:r w:rsidRPr="007668DB">
        <w:rPr>
          <w:noProof/>
        </w:rPr>
        <w:fldChar w:fldCharType="separate"/>
      </w:r>
      <w:r w:rsidR="004F7FD7">
        <w:rPr>
          <w:noProof/>
        </w:rPr>
        <w:t>89</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5—FWC Members</w:t>
      </w:r>
      <w:r w:rsidRPr="007668DB">
        <w:rPr>
          <w:b w:val="0"/>
          <w:noProof/>
          <w:sz w:val="18"/>
        </w:rPr>
        <w:tab/>
      </w:r>
      <w:r w:rsidRPr="007668DB">
        <w:rPr>
          <w:b w:val="0"/>
          <w:noProof/>
          <w:sz w:val="18"/>
        </w:rPr>
        <w:fldChar w:fldCharType="begin"/>
      </w:r>
      <w:r w:rsidRPr="007668DB">
        <w:rPr>
          <w:b w:val="0"/>
          <w:noProof/>
          <w:sz w:val="18"/>
        </w:rPr>
        <w:instrText xml:space="preserve"> PAGEREF _Toc39567622 \h </w:instrText>
      </w:r>
      <w:r w:rsidRPr="007668DB">
        <w:rPr>
          <w:b w:val="0"/>
          <w:noProof/>
          <w:sz w:val="18"/>
        </w:rPr>
      </w:r>
      <w:r w:rsidRPr="007668DB">
        <w:rPr>
          <w:b w:val="0"/>
          <w:noProof/>
          <w:sz w:val="18"/>
        </w:rPr>
        <w:fldChar w:fldCharType="separate"/>
      </w:r>
      <w:r w:rsidR="004F7FD7">
        <w:rPr>
          <w:b w:val="0"/>
          <w:noProof/>
          <w:sz w:val="18"/>
        </w:rPr>
        <w:t>91</w:t>
      </w:r>
      <w:r w:rsidRPr="007668DB">
        <w:rPr>
          <w:b w:val="0"/>
          <w:noProof/>
          <w:sz w:val="18"/>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A—Appointment of FWC Members</w:t>
      </w:r>
      <w:r w:rsidRPr="007668DB">
        <w:rPr>
          <w:b w:val="0"/>
          <w:noProof/>
          <w:sz w:val="18"/>
        </w:rPr>
        <w:tab/>
      </w:r>
      <w:r w:rsidRPr="007668DB">
        <w:rPr>
          <w:b w:val="0"/>
          <w:noProof/>
          <w:sz w:val="18"/>
        </w:rPr>
        <w:fldChar w:fldCharType="begin"/>
      </w:r>
      <w:r w:rsidRPr="007668DB">
        <w:rPr>
          <w:b w:val="0"/>
          <w:noProof/>
          <w:sz w:val="18"/>
        </w:rPr>
        <w:instrText xml:space="preserve"> PAGEREF _Toc39567623 \h </w:instrText>
      </w:r>
      <w:r w:rsidRPr="007668DB">
        <w:rPr>
          <w:b w:val="0"/>
          <w:noProof/>
          <w:sz w:val="18"/>
        </w:rPr>
      </w:r>
      <w:r w:rsidRPr="007668DB">
        <w:rPr>
          <w:b w:val="0"/>
          <w:noProof/>
          <w:sz w:val="18"/>
        </w:rPr>
        <w:fldChar w:fldCharType="separate"/>
      </w:r>
      <w:r w:rsidR="004F7FD7">
        <w:rPr>
          <w:b w:val="0"/>
          <w:noProof/>
          <w:sz w:val="18"/>
        </w:rPr>
        <w:t>91</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626</w:t>
      </w:r>
      <w:r>
        <w:rPr>
          <w:noProof/>
        </w:rPr>
        <w:tab/>
        <w:t>Appointment of FWC Members</w:t>
      </w:r>
      <w:r w:rsidRPr="007668DB">
        <w:rPr>
          <w:noProof/>
        </w:rPr>
        <w:tab/>
      </w:r>
      <w:r w:rsidRPr="007668DB">
        <w:rPr>
          <w:noProof/>
        </w:rPr>
        <w:fldChar w:fldCharType="begin"/>
      </w:r>
      <w:r w:rsidRPr="007668DB">
        <w:rPr>
          <w:noProof/>
        </w:rPr>
        <w:instrText xml:space="preserve"> PAGEREF _Toc39567624 \h </w:instrText>
      </w:r>
      <w:r w:rsidRPr="007668DB">
        <w:rPr>
          <w:noProof/>
        </w:rPr>
      </w:r>
      <w:r w:rsidRPr="007668DB">
        <w:rPr>
          <w:noProof/>
        </w:rPr>
        <w:fldChar w:fldCharType="separate"/>
      </w:r>
      <w:r w:rsidR="004F7FD7">
        <w:rPr>
          <w:noProof/>
        </w:rPr>
        <w:t>91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627</w:t>
      </w:r>
      <w:r>
        <w:rPr>
          <w:noProof/>
          <w:kern w:val="0"/>
        </w:rPr>
        <w:tab/>
      </w:r>
      <w:r w:rsidRPr="004A24A2">
        <w:rPr>
          <w:noProof/>
          <w:kern w:val="0"/>
        </w:rPr>
        <w:t>Qualifications for appointment of FWC Members</w:t>
      </w:r>
      <w:r w:rsidRPr="007668DB">
        <w:rPr>
          <w:noProof/>
        </w:rPr>
        <w:tab/>
      </w:r>
      <w:r w:rsidRPr="007668DB">
        <w:rPr>
          <w:noProof/>
        </w:rPr>
        <w:fldChar w:fldCharType="begin"/>
      </w:r>
      <w:r w:rsidRPr="007668DB">
        <w:rPr>
          <w:noProof/>
        </w:rPr>
        <w:instrText xml:space="preserve"> PAGEREF _Toc39567625 \h </w:instrText>
      </w:r>
      <w:r w:rsidRPr="007668DB">
        <w:rPr>
          <w:noProof/>
        </w:rPr>
      </w:r>
      <w:r w:rsidRPr="007668DB">
        <w:rPr>
          <w:noProof/>
        </w:rPr>
        <w:fldChar w:fldCharType="separate"/>
      </w:r>
      <w:r w:rsidR="004F7FD7">
        <w:rPr>
          <w:noProof/>
        </w:rPr>
        <w:t>91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628</w:t>
      </w:r>
      <w:r>
        <w:rPr>
          <w:noProof/>
        </w:rPr>
        <w:tab/>
        <w:t>Basis of appointment of FWC Members</w:t>
      </w:r>
      <w:r w:rsidRPr="007668DB">
        <w:rPr>
          <w:noProof/>
        </w:rPr>
        <w:tab/>
      </w:r>
      <w:r w:rsidRPr="007668DB">
        <w:rPr>
          <w:noProof/>
        </w:rPr>
        <w:fldChar w:fldCharType="begin"/>
      </w:r>
      <w:r w:rsidRPr="007668DB">
        <w:rPr>
          <w:noProof/>
        </w:rPr>
        <w:instrText xml:space="preserve"> PAGEREF _Toc39567626 \h </w:instrText>
      </w:r>
      <w:r w:rsidRPr="007668DB">
        <w:rPr>
          <w:noProof/>
        </w:rPr>
      </w:r>
      <w:r w:rsidRPr="007668DB">
        <w:rPr>
          <w:noProof/>
        </w:rPr>
        <w:fldChar w:fldCharType="separate"/>
      </w:r>
      <w:r w:rsidR="004F7FD7">
        <w:rPr>
          <w:noProof/>
        </w:rPr>
        <w:t>93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629</w:t>
      </w:r>
      <w:r>
        <w:rPr>
          <w:noProof/>
        </w:rPr>
        <w:tab/>
        <w:t>Period of appointment of FWC Members</w:t>
      </w:r>
      <w:r w:rsidRPr="007668DB">
        <w:rPr>
          <w:noProof/>
        </w:rPr>
        <w:tab/>
      </w:r>
      <w:r w:rsidRPr="007668DB">
        <w:rPr>
          <w:noProof/>
        </w:rPr>
        <w:fldChar w:fldCharType="begin"/>
      </w:r>
      <w:r w:rsidRPr="007668DB">
        <w:rPr>
          <w:noProof/>
        </w:rPr>
        <w:instrText xml:space="preserve"> PAGEREF _Toc39567627 \h </w:instrText>
      </w:r>
      <w:r w:rsidRPr="007668DB">
        <w:rPr>
          <w:noProof/>
        </w:rPr>
      </w:r>
      <w:r w:rsidRPr="007668DB">
        <w:rPr>
          <w:noProof/>
        </w:rPr>
        <w:fldChar w:fldCharType="separate"/>
      </w:r>
      <w:r w:rsidR="004F7FD7">
        <w:rPr>
          <w:noProof/>
        </w:rPr>
        <w:t>93</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B—Terms and conditions of FWC Members</w:t>
      </w:r>
      <w:r w:rsidRPr="007668DB">
        <w:rPr>
          <w:b w:val="0"/>
          <w:noProof/>
          <w:sz w:val="18"/>
        </w:rPr>
        <w:tab/>
      </w:r>
      <w:r w:rsidRPr="007668DB">
        <w:rPr>
          <w:b w:val="0"/>
          <w:noProof/>
          <w:sz w:val="18"/>
        </w:rPr>
        <w:fldChar w:fldCharType="begin"/>
      </w:r>
      <w:r w:rsidRPr="007668DB">
        <w:rPr>
          <w:b w:val="0"/>
          <w:noProof/>
          <w:sz w:val="18"/>
        </w:rPr>
        <w:instrText xml:space="preserve"> PAGEREF _Toc39567628 \h </w:instrText>
      </w:r>
      <w:r w:rsidRPr="007668DB">
        <w:rPr>
          <w:b w:val="0"/>
          <w:noProof/>
          <w:sz w:val="18"/>
        </w:rPr>
      </w:r>
      <w:r w:rsidRPr="007668DB">
        <w:rPr>
          <w:b w:val="0"/>
          <w:noProof/>
          <w:sz w:val="18"/>
        </w:rPr>
        <w:fldChar w:fldCharType="separate"/>
      </w:r>
      <w:r w:rsidR="004F7FD7">
        <w:rPr>
          <w:b w:val="0"/>
          <w:noProof/>
          <w:sz w:val="18"/>
        </w:rPr>
        <w:t>94</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629A</w:t>
      </w:r>
      <w:r>
        <w:rPr>
          <w:noProof/>
        </w:rPr>
        <w:tab/>
        <w:t>Status of the President</w:t>
      </w:r>
      <w:r w:rsidRPr="007668DB">
        <w:rPr>
          <w:noProof/>
        </w:rPr>
        <w:tab/>
      </w:r>
      <w:r w:rsidRPr="007668DB">
        <w:rPr>
          <w:noProof/>
        </w:rPr>
        <w:fldChar w:fldCharType="begin"/>
      </w:r>
      <w:r w:rsidRPr="007668DB">
        <w:rPr>
          <w:noProof/>
        </w:rPr>
        <w:instrText xml:space="preserve"> PAGEREF _Toc39567629 \h </w:instrText>
      </w:r>
      <w:r w:rsidRPr="007668DB">
        <w:rPr>
          <w:noProof/>
        </w:rPr>
      </w:r>
      <w:r w:rsidRPr="007668DB">
        <w:rPr>
          <w:noProof/>
        </w:rPr>
        <w:fldChar w:fldCharType="separate"/>
      </w:r>
      <w:r w:rsidR="004F7FD7">
        <w:rPr>
          <w:noProof/>
        </w:rPr>
        <w:t>94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630</w:t>
      </w:r>
      <w:r>
        <w:rPr>
          <w:noProof/>
        </w:rPr>
        <w:tab/>
        <w:t>Appointment of a Judge not to affect tenure etc.</w:t>
      </w:r>
      <w:r w:rsidRPr="007668DB">
        <w:rPr>
          <w:noProof/>
        </w:rPr>
        <w:tab/>
      </w:r>
      <w:r w:rsidRPr="007668DB">
        <w:rPr>
          <w:noProof/>
        </w:rPr>
        <w:fldChar w:fldCharType="begin"/>
      </w:r>
      <w:r w:rsidRPr="007668DB">
        <w:rPr>
          <w:noProof/>
        </w:rPr>
        <w:instrText xml:space="preserve"> PAGEREF _Toc39567630 \h </w:instrText>
      </w:r>
      <w:r w:rsidRPr="007668DB">
        <w:rPr>
          <w:noProof/>
        </w:rPr>
      </w:r>
      <w:r w:rsidRPr="007668DB">
        <w:rPr>
          <w:noProof/>
        </w:rPr>
        <w:fldChar w:fldCharType="separate"/>
      </w:r>
      <w:r w:rsidR="004F7FD7">
        <w:rPr>
          <w:noProof/>
        </w:rPr>
        <w:t>95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631</w:t>
      </w:r>
      <w:r>
        <w:rPr>
          <w:noProof/>
        </w:rPr>
        <w:tab/>
        <w:t>Dual federal and State appointments of Deputy Presidents or Commissioners</w:t>
      </w:r>
      <w:r w:rsidRPr="007668DB">
        <w:rPr>
          <w:noProof/>
        </w:rPr>
        <w:tab/>
      </w:r>
      <w:r w:rsidRPr="007668DB">
        <w:rPr>
          <w:noProof/>
        </w:rPr>
        <w:fldChar w:fldCharType="begin"/>
      </w:r>
      <w:r w:rsidRPr="007668DB">
        <w:rPr>
          <w:noProof/>
        </w:rPr>
        <w:instrText xml:space="preserve"> PAGEREF _Toc39567631 \h </w:instrText>
      </w:r>
      <w:r w:rsidRPr="007668DB">
        <w:rPr>
          <w:noProof/>
        </w:rPr>
      </w:r>
      <w:r w:rsidRPr="007668DB">
        <w:rPr>
          <w:noProof/>
        </w:rPr>
        <w:fldChar w:fldCharType="separate"/>
      </w:r>
      <w:r w:rsidR="004F7FD7">
        <w:rPr>
          <w:noProof/>
        </w:rPr>
        <w:t>95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632</w:t>
      </w:r>
      <w:r>
        <w:rPr>
          <w:noProof/>
        </w:rPr>
        <w:tab/>
        <w:t>Dual federal and Territory appointments of Deputy Presidents or Commissioners</w:t>
      </w:r>
      <w:r w:rsidRPr="007668DB">
        <w:rPr>
          <w:noProof/>
        </w:rPr>
        <w:tab/>
      </w:r>
      <w:r w:rsidRPr="007668DB">
        <w:rPr>
          <w:noProof/>
        </w:rPr>
        <w:fldChar w:fldCharType="begin"/>
      </w:r>
      <w:r w:rsidRPr="007668DB">
        <w:rPr>
          <w:noProof/>
        </w:rPr>
        <w:instrText xml:space="preserve"> PAGEREF _Toc39567632 \h </w:instrText>
      </w:r>
      <w:r w:rsidRPr="007668DB">
        <w:rPr>
          <w:noProof/>
        </w:rPr>
      </w:r>
      <w:r w:rsidRPr="007668DB">
        <w:rPr>
          <w:noProof/>
        </w:rPr>
        <w:fldChar w:fldCharType="separate"/>
      </w:r>
      <w:r w:rsidR="004F7FD7">
        <w:rPr>
          <w:noProof/>
        </w:rPr>
        <w:t>96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633</w:t>
      </w:r>
      <w:r>
        <w:rPr>
          <w:noProof/>
        </w:rPr>
        <w:tab/>
        <w:t>Outside work of FWC Members</w:t>
      </w:r>
      <w:r w:rsidRPr="007668DB">
        <w:rPr>
          <w:noProof/>
        </w:rPr>
        <w:tab/>
      </w:r>
      <w:r w:rsidRPr="007668DB">
        <w:rPr>
          <w:noProof/>
        </w:rPr>
        <w:fldChar w:fldCharType="begin"/>
      </w:r>
      <w:r w:rsidRPr="007668DB">
        <w:rPr>
          <w:noProof/>
        </w:rPr>
        <w:instrText xml:space="preserve"> PAGEREF _Toc39567633 \h </w:instrText>
      </w:r>
      <w:r w:rsidRPr="007668DB">
        <w:rPr>
          <w:noProof/>
        </w:rPr>
      </w:r>
      <w:r w:rsidRPr="007668DB">
        <w:rPr>
          <w:noProof/>
        </w:rPr>
        <w:fldChar w:fldCharType="separate"/>
      </w:r>
      <w:r w:rsidR="004F7FD7">
        <w:rPr>
          <w:noProof/>
        </w:rPr>
        <w:t>96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634</w:t>
      </w:r>
      <w:r>
        <w:rPr>
          <w:noProof/>
        </w:rPr>
        <w:tab/>
        <w:t>Oath or affirmation of office</w:t>
      </w:r>
      <w:r w:rsidRPr="007668DB">
        <w:rPr>
          <w:noProof/>
        </w:rPr>
        <w:tab/>
      </w:r>
      <w:r w:rsidRPr="007668DB">
        <w:rPr>
          <w:noProof/>
        </w:rPr>
        <w:fldChar w:fldCharType="begin"/>
      </w:r>
      <w:r w:rsidRPr="007668DB">
        <w:rPr>
          <w:noProof/>
        </w:rPr>
        <w:instrText xml:space="preserve"> PAGEREF _Toc39567634 \h </w:instrText>
      </w:r>
      <w:r w:rsidRPr="007668DB">
        <w:rPr>
          <w:noProof/>
        </w:rPr>
      </w:r>
      <w:r w:rsidRPr="007668DB">
        <w:rPr>
          <w:noProof/>
        </w:rPr>
        <w:fldChar w:fldCharType="separate"/>
      </w:r>
      <w:r w:rsidR="004F7FD7">
        <w:rPr>
          <w:noProof/>
        </w:rPr>
        <w:t>96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635</w:t>
      </w:r>
      <w:r>
        <w:rPr>
          <w:noProof/>
        </w:rPr>
        <w:tab/>
        <w:t>Remuneration of the President</w:t>
      </w:r>
      <w:r w:rsidRPr="007668DB">
        <w:rPr>
          <w:noProof/>
        </w:rPr>
        <w:tab/>
      </w:r>
      <w:r w:rsidRPr="007668DB">
        <w:rPr>
          <w:noProof/>
        </w:rPr>
        <w:fldChar w:fldCharType="begin"/>
      </w:r>
      <w:r w:rsidRPr="007668DB">
        <w:rPr>
          <w:noProof/>
        </w:rPr>
        <w:instrText xml:space="preserve"> PAGEREF _Toc39567635 \h </w:instrText>
      </w:r>
      <w:r w:rsidRPr="007668DB">
        <w:rPr>
          <w:noProof/>
        </w:rPr>
      </w:r>
      <w:r w:rsidRPr="007668DB">
        <w:rPr>
          <w:noProof/>
        </w:rPr>
        <w:fldChar w:fldCharType="separate"/>
      </w:r>
      <w:r w:rsidR="004F7FD7">
        <w:rPr>
          <w:noProof/>
        </w:rPr>
        <w:t>97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636</w:t>
      </w:r>
      <w:r>
        <w:rPr>
          <w:noProof/>
        </w:rPr>
        <w:tab/>
        <w:t>Application of Judges’ Pensions Act to the President</w:t>
      </w:r>
      <w:r w:rsidRPr="007668DB">
        <w:rPr>
          <w:noProof/>
        </w:rPr>
        <w:tab/>
      </w:r>
      <w:r w:rsidRPr="007668DB">
        <w:rPr>
          <w:noProof/>
        </w:rPr>
        <w:fldChar w:fldCharType="begin"/>
      </w:r>
      <w:r w:rsidRPr="007668DB">
        <w:rPr>
          <w:noProof/>
        </w:rPr>
        <w:instrText xml:space="preserve"> PAGEREF _Toc39567636 \h </w:instrText>
      </w:r>
      <w:r w:rsidRPr="007668DB">
        <w:rPr>
          <w:noProof/>
        </w:rPr>
      </w:r>
      <w:r w:rsidRPr="007668DB">
        <w:rPr>
          <w:noProof/>
        </w:rPr>
        <w:fldChar w:fldCharType="separate"/>
      </w:r>
      <w:r w:rsidR="004F7FD7">
        <w:rPr>
          <w:noProof/>
        </w:rPr>
        <w:t>97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637</w:t>
      </w:r>
      <w:r>
        <w:rPr>
          <w:noProof/>
        </w:rPr>
        <w:tab/>
        <w:t>Remuneration of FWC Members other than the President</w:t>
      </w:r>
      <w:r w:rsidRPr="007668DB">
        <w:rPr>
          <w:noProof/>
        </w:rPr>
        <w:tab/>
      </w:r>
      <w:r w:rsidRPr="007668DB">
        <w:rPr>
          <w:noProof/>
        </w:rPr>
        <w:fldChar w:fldCharType="begin"/>
      </w:r>
      <w:r w:rsidRPr="007668DB">
        <w:rPr>
          <w:noProof/>
        </w:rPr>
        <w:instrText xml:space="preserve"> PAGEREF _Toc39567637 \h </w:instrText>
      </w:r>
      <w:r w:rsidRPr="007668DB">
        <w:rPr>
          <w:noProof/>
        </w:rPr>
      </w:r>
      <w:r w:rsidRPr="007668DB">
        <w:rPr>
          <w:noProof/>
        </w:rPr>
        <w:fldChar w:fldCharType="separate"/>
      </w:r>
      <w:r w:rsidR="004F7FD7">
        <w:rPr>
          <w:noProof/>
        </w:rPr>
        <w:t>98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638</w:t>
      </w:r>
      <w:r>
        <w:rPr>
          <w:noProof/>
        </w:rPr>
        <w:tab/>
        <w:t>Remuneration of Deputy Presidents or Commissioners performing duties on a part</w:t>
      </w:r>
      <w:r>
        <w:rPr>
          <w:noProof/>
        </w:rPr>
        <w:noBreakHyphen/>
        <w:t>time basis</w:t>
      </w:r>
      <w:r w:rsidRPr="007668DB">
        <w:rPr>
          <w:noProof/>
        </w:rPr>
        <w:tab/>
      </w:r>
      <w:r w:rsidRPr="007668DB">
        <w:rPr>
          <w:noProof/>
        </w:rPr>
        <w:fldChar w:fldCharType="begin"/>
      </w:r>
      <w:r w:rsidRPr="007668DB">
        <w:rPr>
          <w:noProof/>
        </w:rPr>
        <w:instrText xml:space="preserve"> PAGEREF _Toc39567638 \h </w:instrText>
      </w:r>
      <w:r w:rsidRPr="007668DB">
        <w:rPr>
          <w:noProof/>
        </w:rPr>
      </w:r>
      <w:r w:rsidRPr="007668DB">
        <w:rPr>
          <w:noProof/>
        </w:rPr>
        <w:fldChar w:fldCharType="separate"/>
      </w:r>
      <w:r w:rsidR="004F7FD7">
        <w:rPr>
          <w:noProof/>
        </w:rPr>
        <w:t>99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639</w:t>
      </w:r>
      <w:r>
        <w:rPr>
          <w:noProof/>
        </w:rPr>
        <w:tab/>
        <w:t>Leave of absence of FWC Members other than the President</w:t>
      </w:r>
      <w:r w:rsidRPr="007668DB">
        <w:rPr>
          <w:noProof/>
        </w:rPr>
        <w:tab/>
      </w:r>
      <w:r w:rsidRPr="007668DB">
        <w:rPr>
          <w:noProof/>
        </w:rPr>
        <w:fldChar w:fldCharType="begin"/>
      </w:r>
      <w:r w:rsidRPr="007668DB">
        <w:rPr>
          <w:noProof/>
        </w:rPr>
        <w:instrText xml:space="preserve"> PAGEREF _Toc39567639 \h </w:instrText>
      </w:r>
      <w:r w:rsidRPr="007668DB">
        <w:rPr>
          <w:noProof/>
        </w:rPr>
      </w:r>
      <w:r w:rsidRPr="007668DB">
        <w:rPr>
          <w:noProof/>
        </w:rPr>
        <w:fldChar w:fldCharType="separate"/>
      </w:r>
      <w:r w:rsidR="004F7FD7">
        <w:rPr>
          <w:noProof/>
        </w:rPr>
        <w:t>100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640</w:t>
      </w:r>
      <w:r>
        <w:rPr>
          <w:noProof/>
        </w:rPr>
        <w:tab/>
        <w:t>Disclosure of interests by FWC Members other than the President</w:t>
      </w:r>
      <w:r w:rsidRPr="007668DB">
        <w:rPr>
          <w:noProof/>
        </w:rPr>
        <w:tab/>
      </w:r>
      <w:r w:rsidRPr="007668DB">
        <w:rPr>
          <w:noProof/>
        </w:rPr>
        <w:fldChar w:fldCharType="begin"/>
      </w:r>
      <w:r w:rsidRPr="007668DB">
        <w:rPr>
          <w:noProof/>
        </w:rPr>
        <w:instrText xml:space="preserve"> PAGEREF _Toc39567640 \h </w:instrText>
      </w:r>
      <w:r w:rsidRPr="007668DB">
        <w:rPr>
          <w:noProof/>
        </w:rPr>
      </w:r>
      <w:r w:rsidRPr="007668DB">
        <w:rPr>
          <w:noProof/>
        </w:rPr>
        <w:fldChar w:fldCharType="separate"/>
      </w:r>
      <w:r w:rsidR="004F7FD7">
        <w:rPr>
          <w:noProof/>
        </w:rPr>
        <w:t>100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641</w:t>
      </w:r>
      <w:r>
        <w:rPr>
          <w:noProof/>
        </w:rPr>
        <w:tab/>
        <w:t>Termination of appointment on grounds of misbehaviour or incapacity</w:t>
      </w:r>
      <w:r w:rsidRPr="007668DB">
        <w:rPr>
          <w:noProof/>
        </w:rPr>
        <w:tab/>
      </w:r>
      <w:r w:rsidRPr="007668DB">
        <w:rPr>
          <w:noProof/>
        </w:rPr>
        <w:fldChar w:fldCharType="begin"/>
      </w:r>
      <w:r w:rsidRPr="007668DB">
        <w:rPr>
          <w:noProof/>
        </w:rPr>
        <w:instrText xml:space="preserve"> PAGEREF _Toc39567641 \h </w:instrText>
      </w:r>
      <w:r w:rsidRPr="007668DB">
        <w:rPr>
          <w:noProof/>
        </w:rPr>
      </w:r>
      <w:r w:rsidRPr="007668DB">
        <w:rPr>
          <w:noProof/>
        </w:rPr>
        <w:fldChar w:fldCharType="separate"/>
      </w:r>
      <w:r w:rsidR="004F7FD7">
        <w:rPr>
          <w:noProof/>
        </w:rPr>
        <w:t>101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641A</w:t>
      </w:r>
      <w:r>
        <w:rPr>
          <w:noProof/>
        </w:rPr>
        <w:tab/>
        <w:t>Minister may handle complaints about FWC Members</w:t>
      </w:r>
      <w:r w:rsidRPr="007668DB">
        <w:rPr>
          <w:noProof/>
        </w:rPr>
        <w:tab/>
      </w:r>
      <w:r w:rsidRPr="007668DB">
        <w:rPr>
          <w:noProof/>
        </w:rPr>
        <w:fldChar w:fldCharType="begin"/>
      </w:r>
      <w:r w:rsidRPr="007668DB">
        <w:rPr>
          <w:noProof/>
        </w:rPr>
        <w:instrText xml:space="preserve"> PAGEREF _Toc39567642 \h </w:instrText>
      </w:r>
      <w:r w:rsidRPr="007668DB">
        <w:rPr>
          <w:noProof/>
        </w:rPr>
      </w:r>
      <w:r w:rsidRPr="007668DB">
        <w:rPr>
          <w:noProof/>
        </w:rPr>
        <w:fldChar w:fldCharType="separate"/>
      </w:r>
      <w:r w:rsidR="004F7FD7">
        <w:rPr>
          <w:noProof/>
        </w:rPr>
        <w:t>101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641B</w:t>
      </w:r>
      <w:r>
        <w:rPr>
          <w:noProof/>
        </w:rPr>
        <w:tab/>
        <w:t xml:space="preserve">Modified application of the </w:t>
      </w:r>
      <w:r w:rsidRPr="004A24A2">
        <w:rPr>
          <w:i/>
          <w:noProof/>
        </w:rPr>
        <w:t>Judicial Misbehaviour and Incapacity (Parliamentary Commissions) Act 2012</w:t>
      </w:r>
      <w:r w:rsidRPr="007668DB">
        <w:rPr>
          <w:noProof/>
        </w:rPr>
        <w:tab/>
      </w:r>
      <w:r w:rsidRPr="007668DB">
        <w:rPr>
          <w:noProof/>
        </w:rPr>
        <w:fldChar w:fldCharType="begin"/>
      </w:r>
      <w:r w:rsidRPr="007668DB">
        <w:rPr>
          <w:noProof/>
        </w:rPr>
        <w:instrText xml:space="preserve"> PAGEREF _Toc39567643 \h </w:instrText>
      </w:r>
      <w:r w:rsidRPr="007668DB">
        <w:rPr>
          <w:noProof/>
        </w:rPr>
      </w:r>
      <w:r w:rsidRPr="007668DB">
        <w:rPr>
          <w:noProof/>
        </w:rPr>
        <w:fldChar w:fldCharType="separate"/>
      </w:r>
      <w:r w:rsidR="004F7FD7">
        <w:rPr>
          <w:noProof/>
        </w:rPr>
        <w:t>102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642</w:t>
      </w:r>
      <w:r>
        <w:rPr>
          <w:noProof/>
        </w:rPr>
        <w:tab/>
        <w:t>Suspension on grounds of misbehaviour or incapacity</w:t>
      </w:r>
      <w:r w:rsidRPr="007668DB">
        <w:rPr>
          <w:noProof/>
        </w:rPr>
        <w:tab/>
      </w:r>
      <w:r w:rsidRPr="007668DB">
        <w:rPr>
          <w:noProof/>
        </w:rPr>
        <w:fldChar w:fldCharType="begin"/>
      </w:r>
      <w:r w:rsidRPr="007668DB">
        <w:rPr>
          <w:noProof/>
        </w:rPr>
        <w:instrText xml:space="preserve"> PAGEREF _Toc39567644 \h </w:instrText>
      </w:r>
      <w:r w:rsidRPr="007668DB">
        <w:rPr>
          <w:noProof/>
        </w:rPr>
      </w:r>
      <w:r w:rsidRPr="007668DB">
        <w:rPr>
          <w:noProof/>
        </w:rPr>
        <w:fldChar w:fldCharType="separate"/>
      </w:r>
      <w:r w:rsidR="004F7FD7">
        <w:rPr>
          <w:noProof/>
        </w:rPr>
        <w:t>109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643</w:t>
      </w:r>
      <w:r>
        <w:rPr>
          <w:noProof/>
        </w:rPr>
        <w:tab/>
        <w:t>Termination of appointment for bankruptcy, etc.</w:t>
      </w:r>
      <w:r w:rsidRPr="007668DB">
        <w:rPr>
          <w:noProof/>
        </w:rPr>
        <w:tab/>
      </w:r>
      <w:r w:rsidRPr="007668DB">
        <w:rPr>
          <w:noProof/>
        </w:rPr>
        <w:fldChar w:fldCharType="begin"/>
      </w:r>
      <w:r w:rsidRPr="007668DB">
        <w:rPr>
          <w:noProof/>
        </w:rPr>
        <w:instrText xml:space="preserve"> PAGEREF _Toc39567645 \h </w:instrText>
      </w:r>
      <w:r w:rsidRPr="007668DB">
        <w:rPr>
          <w:noProof/>
        </w:rPr>
      </w:r>
      <w:r w:rsidRPr="007668DB">
        <w:rPr>
          <w:noProof/>
        </w:rPr>
        <w:fldChar w:fldCharType="separate"/>
      </w:r>
      <w:r w:rsidR="004F7FD7">
        <w:rPr>
          <w:noProof/>
        </w:rPr>
        <w:t>110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644</w:t>
      </w:r>
      <w:r>
        <w:rPr>
          <w:noProof/>
        </w:rPr>
        <w:tab/>
        <w:t>Termination of appointment for outside work</w:t>
      </w:r>
      <w:r w:rsidRPr="007668DB">
        <w:rPr>
          <w:noProof/>
        </w:rPr>
        <w:tab/>
      </w:r>
      <w:r w:rsidRPr="007668DB">
        <w:rPr>
          <w:noProof/>
        </w:rPr>
        <w:fldChar w:fldCharType="begin"/>
      </w:r>
      <w:r w:rsidRPr="007668DB">
        <w:rPr>
          <w:noProof/>
        </w:rPr>
        <w:instrText xml:space="preserve"> PAGEREF _Toc39567646 \h </w:instrText>
      </w:r>
      <w:r w:rsidRPr="007668DB">
        <w:rPr>
          <w:noProof/>
        </w:rPr>
      </w:r>
      <w:r w:rsidRPr="007668DB">
        <w:rPr>
          <w:noProof/>
        </w:rPr>
        <w:fldChar w:fldCharType="separate"/>
      </w:r>
      <w:r w:rsidR="004F7FD7">
        <w:rPr>
          <w:noProof/>
        </w:rPr>
        <w:t>110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645</w:t>
      </w:r>
      <w:r>
        <w:rPr>
          <w:noProof/>
        </w:rPr>
        <w:tab/>
        <w:t>Resignation of FWC Members</w:t>
      </w:r>
      <w:r w:rsidRPr="007668DB">
        <w:rPr>
          <w:noProof/>
        </w:rPr>
        <w:tab/>
      </w:r>
      <w:r w:rsidRPr="007668DB">
        <w:rPr>
          <w:noProof/>
        </w:rPr>
        <w:fldChar w:fldCharType="begin"/>
      </w:r>
      <w:r w:rsidRPr="007668DB">
        <w:rPr>
          <w:noProof/>
        </w:rPr>
        <w:instrText xml:space="preserve"> PAGEREF _Toc39567647 \h </w:instrText>
      </w:r>
      <w:r w:rsidRPr="007668DB">
        <w:rPr>
          <w:noProof/>
        </w:rPr>
      </w:r>
      <w:r w:rsidRPr="007668DB">
        <w:rPr>
          <w:noProof/>
        </w:rPr>
        <w:fldChar w:fldCharType="separate"/>
      </w:r>
      <w:r w:rsidR="004F7FD7">
        <w:rPr>
          <w:noProof/>
        </w:rPr>
        <w:t>111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646</w:t>
      </w:r>
      <w:r>
        <w:rPr>
          <w:noProof/>
        </w:rPr>
        <w:tab/>
        <w:t>Other terms and conditions of FWC Members</w:t>
      </w:r>
      <w:r w:rsidRPr="007668DB">
        <w:rPr>
          <w:noProof/>
        </w:rPr>
        <w:tab/>
      </w:r>
      <w:r w:rsidRPr="007668DB">
        <w:rPr>
          <w:noProof/>
        </w:rPr>
        <w:fldChar w:fldCharType="begin"/>
      </w:r>
      <w:r w:rsidRPr="007668DB">
        <w:rPr>
          <w:noProof/>
        </w:rPr>
        <w:instrText xml:space="preserve"> PAGEREF _Toc39567648 \h </w:instrText>
      </w:r>
      <w:r w:rsidRPr="007668DB">
        <w:rPr>
          <w:noProof/>
        </w:rPr>
      </w:r>
      <w:r w:rsidRPr="007668DB">
        <w:rPr>
          <w:noProof/>
        </w:rPr>
        <w:fldChar w:fldCharType="separate"/>
      </w:r>
      <w:r w:rsidR="004F7FD7">
        <w:rPr>
          <w:noProof/>
        </w:rPr>
        <w:t>111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647</w:t>
      </w:r>
      <w:r>
        <w:rPr>
          <w:noProof/>
        </w:rPr>
        <w:tab/>
        <w:t>Appointment of acting President and Vice President</w:t>
      </w:r>
      <w:r w:rsidRPr="007668DB">
        <w:rPr>
          <w:noProof/>
        </w:rPr>
        <w:tab/>
      </w:r>
      <w:r w:rsidRPr="007668DB">
        <w:rPr>
          <w:noProof/>
        </w:rPr>
        <w:fldChar w:fldCharType="begin"/>
      </w:r>
      <w:r w:rsidRPr="007668DB">
        <w:rPr>
          <w:noProof/>
        </w:rPr>
        <w:instrText xml:space="preserve"> PAGEREF _Toc39567649 \h </w:instrText>
      </w:r>
      <w:r w:rsidRPr="007668DB">
        <w:rPr>
          <w:noProof/>
        </w:rPr>
      </w:r>
      <w:r w:rsidRPr="007668DB">
        <w:rPr>
          <w:noProof/>
        </w:rPr>
        <w:fldChar w:fldCharType="separate"/>
      </w:r>
      <w:r w:rsidR="004F7FD7">
        <w:rPr>
          <w:noProof/>
        </w:rPr>
        <w:t>111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648</w:t>
      </w:r>
      <w:r>
        <w:rPr>
          <w:noProof/>
        </w:rPr>
        <w:tab/>
        <w:t>Appointment of acting Deputy Presidents and Commissioners</w:t>
      </w:r>
      <w:r w:rsidRPr="007668DB">
        <w:rPr>
          <w:noProof/>
        </w:rPr>
        <w:tab/>
      </w:r>
      <w:r w:rsidRPr="007668DB">
        <w:rPr>
          <w:noProof/>
        </w:rPr>
        <w:fldChar w:fldCharType="begin"/>
      </w:r>
      <w:r w:rsidRPr="007668DB">
        <w:rPr>
          <w:noProof/>
        </w:rPr>
        <w:instrText xml:space="preserve"> PAGEREF _Toc39567650 \h </w:instrText>
      </w:r>
      <w:r w:rsidRPr="007668DB">
        <w:rPr>
          <w:noProof/>
        </w:rPr>
      </w:r>
      <w:r w:rsidRPr="007668DB">
        <w:rPr>
          <w:noProof/>
        </w:rPr>
        <w:fldChar w:fldCharType="separate"/>
      </w:r>
      <w:r w:rsidR="004F7FD7">
        <w:rPr>
          <w:noProof/>
        </w:rPr>
        <w:t>112</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6—Cooperation with the States</w:t>
      </w:r>
      <w:r w:rsidRPr="007668DB">
        <w:rPr>
          <w:b w:val="0"/>
          <w:noProof/>
          <w:sz w:val="18"/>
        </w:rPr>
        <w:tab/>
      </w:r>
      <w:r w:rsidRPr="007668DB">
        <w:rPr>
          <w:b w:val="0"/>
          <w:noProof/>
          <w:sz w:val="18"/>
        </w:rPr>
        <w:fldChar w:fldCharType="begin"/>
      </w:r>
      <w:r w:rsidRPr="007668DB">
        <w:rPr>
          <w:b w:val="0"/>
          <w:noProof/>
          <w:sz w:val="18"/>
        </w:rPr>
        <w:instrText xml:space="preserve"> PAGEREF _Toc39567651 \h </w:instrText>
      </w:r>
      <w:r w:rsidRPr="007668DB">
        <w:rPr>
          <w:b w:val="0"/>
          <w:noProof/>
          <w:sz w:val="18"/>
        </w:rPr>
      </w:r>
      <w:r w:rsidRPr="007668DB">
        <w:rPr>
          <w:b w:val="0"/>
          <w:noProof/>
          <w:sz w:val="18"/>
        </w:rPr>
        <w:fldChar w:fldCharType="separate"/>
      </w:r>
      <w:r w:rsidR="004F7FD7">
        <w:rPr>
          <w:b w:val="0"/>
          <w:noProof/>
          <w:sz w:val="18"/>
        </w:rPr>
        <w:t>114</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649</w:t>
      </w:r>
      <w:r>
        <w:rPr>
          <w:noProof/>
        </w:rPr>
        <w:tab/>
        <w:t>President to cooperate with prescribed State industrial authorities</w:t>
      </w:r>
      <w:r w:rsidRPr="007668DB">
        <w:rPr>
          <w:noProof/>
        </w:rPr>
        <w:tab/>
      </w:r>
      <w:r w:rsidRPr="007668DB">
        <w:rPr>
          <w:noProof/>
        </w:rPr>
        <w:fldChar w:fldCharType="begin"/>
      </w:r>
      <w:r w:rsidRPr="007668DB">
        <w:rPr>
          <w:noProof/>
        </w:rPr>
        <w:instrText xml:space="preserve"> PAGEREF _Toc39567652 \h </w:instrText>
      </w:r>
      <w:r w:rsidRPr="007668DB">
        <w:rPr>
          <w:noProof/>
        </w:rPr>
      </w:r>
      <w:r w:rsidRPr="007668DB">
        <w:rPr>
          <w:noProof/>
        </w:rPr>
        <w:fldChar w:fldCharType="separate"/>
      </w:r>
      <w:r w:rsidR="004F7FD7">
        <w:rPr>
          <w:noProof/>
        </w:rPr>
        <w:t>114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650</w:t>
      </w:r>
      <w:r>
        <w:rPr>
          <w:noProof/>
        </w:rPr>
        <w:tab/>
        <w:t>Provision of administrative support</w:t>
      </w:r>
      <w:r w:rsidRPr="007668DB">
        <w:rPr>
          <w:noProof/>
        </w:rPr>
        <w:tab/>
      </w:r>
      <w:r w:rsidRPr="007668DB">
        <w:rPr>
          <w:noProof/>
        </w:rPr>
        <w:fldChar w:fldCharType="begin"/>
      </w:r>
      <w:r w:rsidRPr="007668DB">
        <w:rPr>
          <w:noProof/>
        </w:rPr>
        <w:instrText xml:space="preserve"> PAGEREF _Toc39567653 \h </w:instrText>
      </w:r>
      <w:r w:rsidRPr="007668DB">
        <w:rPr>
          <w:noProof/>
        </w:rPr>
      </w:r>
      <w:r w:rsidRPr="007668DB">
        <w:rPr>
          <w:noProof/>
        </w:rPr>
        <w:fldChar w:fldCharType="separate"/>
      </w:r>
      <w:r w:rsidR="004F7FD7">
        <w:rPr>
          <w:noProof/>
        </w:rPr>
        <w:t>114</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7—Seals and additional powers and functions of the President and the General Manager</w:t>
      </w:r>
      <w:r w:rsidRPr="007668DB">
        <w:rPr>
          <w:b w:val="0"/>
          <w:noProof/>
          <w:sz w:val="18"/>
        </w:rPr>
        <w:tab/>
      </w:r>
      <w:r w:rsidRPr="007668DB">
        <w:rPr>
          <w:b w:val="0"/>
          <w:noProof/>
          <w:sz w:val="18"/>
        </w:rPr>
        <w:fldChar w:fldCharType="begin"/>
      </w:r>
      <w:r w:rsidRPr="007668DB">
        <w:rPr>
          <w:b w:val="0"/>
          <w:noProof/>
          <w:sz w:val="18"/>
        </w:rPr>
        <w:instrText xml:space="preserve"> PAGEREF _Toc39567654 \h </w:instrText>
      </w:r>
      <w:r w:rsidRPr="007668DB">
        <w:rPr>
          <w:b w:val="0"/>
          <w:noProof/>
          <w:sz w:val="18"/>
        </w:rPr>
      </w:r>
      <w:r w:rsidRPr="007668DB">
        <w:rPr>
          <w:b w:val="0"/>
          <w:noProof/>
          <w:sz w:val="18"/>
        </w:rPr>
        <w:fldChar w:fldCharType="separate"/>
      </w:r>
      <w:r w:rsidR="004F7FD7">
        <w:rPr>
          <w:b w:val="0"/>
          <w:noProof/>
          <w:sz w:val="18"/>
        </w:rPr>
        <w:t>115</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651</w:t>
      </w:r>
      <w:r>
        <w:rPr>
          <w:noProof/>
        </w:rPr>
        <w:tab/>
        <w:t>Seals</w:t>
      </w:r>
      <w:r w:rsidRPr="007668DB">
        <w:rPr>
          <w:noProof/>
        </w:rPr>
        <w:tab/>
      </w:r>
      <w:r w:rsidRPr="007668DB">
        <w:rPr>
          <w:noProof/>
        </w:rPr>
        <w:fldChar w:fldCharType="begin"/>
      </w:r>
      <w:r w:rsidRPr="007668DB">
        <w:rPr>
          <w:noProof/>
        </w:rPr>
        <w:instrText xml:space="preserve"> PAGEREF _Toc39567655 \h </w:instrText>
      </w:r>
      <w:r w:rsidRPr="007668DB">
        <w:rPr>
          <w:noProof/>
        </w:rPr>
      </w:r>
      <w:r w:rsidRPr="007668DB">
        <w:rPr>
          <w:noProof/>
        </w:rPr>
        <w:fldChar w:fldCharType="separate"/>
      </w:r>
      <w:r w:rsidR="004F7FD7">
        <w:rPr>
          <w:noProof/>
        </w:rPr>
        <w:t>115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652</w:t>
      </w:r>
      <w:r>
        <w:rPr>
          <w:noProof/>
        </w:rPr>
        <w:tab/>
        <w:t>Annual report</w:t>
      </w:r>
      <w:r w:rsidRPr="007668DB">
        <w:rPr>
          <w:noProof/>
        </w:rPr>
        <w:tab/>
      </w:r>
      <w:r w:rsidRPr="007668DB">
        <w:rPr>
          <w:noProof/>
        </w:rPr>
        <w:fldChar w:fldCharType="begin"/>
      </w:r>
      <w:r w:rsidRPr="007668DB">
        <w:rPr>
          <w:noProof/>
        </w:rPr>
        <w:instrText xml:space="preserve"> PAGEREF _Toc39567656 \h </w:instrText>
      </w:r>
      <w:r w:rsidRPr="007668DB">
        <w:rPr>
          <w:noProof/>
        </w:rPr>
      </w:r>
      <w:r w:rsidRPr="007668DB">
        <w:rPr>
          <w:noProof/>
        </w:rPr>
        <w:fldChar w:fldCharType="separate"/>
      </w:r>
      <w:r w:rsidR="004F7FD7">
        <w:rPr>
          <w:noProof/>
        </w:rPr>
        <w:t>116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653</w:t>
      </w:r>
      <w:r>
        <w:rPr>
          <w:noProof/>
        </w:rPr>
        <w:tab/>
        <w:t>Reports about making enterprise agreements, individual flexibility arrangements etc.</w:t>
      </w:r>
      <w:r w:rsidRPr="007668DB">
        <w:rPr>
          <w:noProof/>
        </w:rPr>
        <w:tab/>
      </w:r>
      <w:r w:rsidRPr="007668DB">
        <w:rPr>
          <w:noProof/>
        </w:rPr>
        <w:fldChar w:fldCharType="begin"/>
      </w:r>
      <w:r w:rsidRPr="007668DB">
        <w:rPr>
          <w:noProof/>
        </w:rPr>
        <w:instrText xml:space="preserve"> PAGEREF _Toc39567657 \h </w:instrText>
      </w:r>
      <w:r w:rsidRPr="007668DB">
        <w:rPr>
          <w:noProof/>
        </w:rPr>
      </w:r>
      <w:r w:rsidRPr="007668DB">
        <w:rPr>
          <w:noProof/>
        </w:rPr>
        <w:fldChar w:fldCharType="separate"/>
      </w:r>
      <w:r w:rsidR="004F7FD7">
        <w:rPr>
          <w:noProof/>
        </w:rPr>
        <w:t>116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653A</w:t>
      </w:r>
      <w:r>
        <w:rPr>
          <w:noProof/>
        </w:rPr>
        <w:tab/>
        <w:t>Arrangements with the Federal Court and the Federal Circuit Court</w:t>
      </w:r>
      <w:r w:rsidRPr="007668DB">
        <w:rPr>
          <w:noProof/>
        </w:rPr>
        <w:tab/>
      </w:r>
      <w:r w:rsidRPr="007668DB">
        <w:rPr>
          <w:noProof/>
        </w:rPr>
        <w:fldChar w:fldCharType="begin"/>
      </w:r>
      <w:r w:rsidRPr="007668DB">
        <w:rPr>
          <w:noProof/>
        </w:rPr>
        <w:instrText xml:space="preserve"> PAGEREF _Toc39567658 \h </w:instrText>
      </w:r>
      <w:r w:rsidRPr="007668DB">
        <w:rPr>
          <w:noProof/>
        </w:rPr>
      </w:r>
      <w:r w:rsidRPr="007668DB">
        <w:rPr>
          <w:noProof/>
        </w:rPr>
        <w:fldChar w:fldCharType="separate"/>
      </w:r>
      <w:r w:rsidR="004F7FD7">
        <w:rPr>
          <w:noProof/>
        </w:rPr>
        <w:t>118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654</w:t>
      </w:r>
      <w:r>
        <w:rPr>
          <w:noProof/>
        </w:rPr>
        <w:tab/>
        <w:t>President must provide certain information etc. to the Minister and Fair Work Ombudsman</w:t>
      </w:r>
      <w:r w:rsidRPr="007668DB">
        <w:rPr>
          <w:noProof/>
        </w:rPr>
        <w:tab/>
      </w:r>
      <w:r w:rsidRPr="007668DB">
        <w:rPr>
          <w:noProof/>
        </w:rPr>
        <w:fldChar w:fldCharType="begin"/>
      </w:r>
      <w:r w:rsidRPr="007668DB">
        <w:rPr>
          <w:noProof/>
        </w:rPr>
        <w:instrText xml:space="preserve"> PAGEREF _Toc39567659 \h </w:instrText>
      </w:r>
      <w:r w:rsidRPr="007668DB">
        <w:rPr>
          <w:noProof/>
        </w:rPr>
      </w:r>
      <w:r w:rsidRPr="007668DB">
        <w:rPr>
          <w:noProof/>
        </w:rPr>
        <w:fldChar w:fldCharType="separate"/>
      </w:r>
      <w:r w:rsidR="004F7FD7">
        <w:rPr>
          <w:noProof/>
        </w:rPr>
        <w:t>118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655</w:t>
      </w:r>
      <w:r>
        <w:rPr>
          <w:noProof/>
        </w:rPr>
        <w:tab/>
        <w:t>Disclosure of information by the FWC</w:t>
      </w:r>
      <w:r w:rsidRPr="007668DB">
        <w:rPr>
          <w:noProof/>
        </w:rPr>
        <w:tab/>
      </w:r>
      <w:r w:rsidRPr="007668DB">
        <w:rPr>
          <w:noProof/>
        </w:rPr>
        <w:fldChar w:fldCharType="begin"/>
      </w:r>
      <w:r w:rsidRPr="007668DB">
        <w:rPr>
          <w:noProof/>
        </w:rPr>
        <w:instrText xml:space="preserve"> PAGEREF _Toc39567660 \h </w:instrText>
      </w:r>
      <w:r w:rsidRPr="007668DB">
        <w:rPr>
          <w:noProof/>
        </w:rPr>
      </w:r>
      <w:r w:rsidRPr="007668DB">
        <w:rPr>
          <w:noProof/>
        </w:rPr>
        <w:fldChar w:fldCharType="separate"/>
      </w:r>
      <w:r w:rsidR="004F7FD7">
        <w:rPr>
          <w:noProof/>
        </w:rPr>
        <w:t>118</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8—General Manager, staff and consultants</w:t>
      </w:r>
      <w:r w:rsidRPr="007668DB">
        <w:rPr>
          <w:b w:val="0"/>
          <w:noProof/>
          <w:sz w:val="18"/>
        </w:rPr>
        <w:tab/>
      </w:r>
      <w:r w:rsidRPr="007668DB">
        <w:rPr>
          <w:b w:val="0"/>
          <w:noProof/>
          <w:sz w:val="18"/>
        </w:rPr>
        <w:fldChar w:fldCharType="begin"/>
      </w:r>
      <w:r w:rsidRPr="007668DB">
        <w:rPr>
          <w:b w:val="0"/>
          <w:noProof/>
          <w:sz w:val="18"/>
        </w:rPr>
        <w:instrText xml:space="preserve"> PAGEREF _Toc39567661 \h </w:instrText>
      </w:r>
      <w:r w:rsidRPr="007668DB">
        <w:rPr>
          <w:b w:val="0"/>
          <w:noProof/>
          <w:sz w:val="18"/>
        </w:rPr>
      </w:r>
      <w:r w:rsidRPr="007668DB">
        <w:rPr>
          <w:b w:val="0"/>
          <w:noProof/>
          <w:sz w:val="18"/>
        </w:rPr>
        <w:fldChar w:fldCharType="separate"/>
      </w:r>
      <w:r w:rsidR="004F7FD7">
        <w:rPr>
          <w:b w:val="0"/>
          <w:noProof/>
          <w:sz w:val="18"/>
        </w:rPr>
        <w:t>120</w:t>
      </w:r>
      <w:r w:rsidRPr="007668DB">
        <w:rPr>
          <w:b w:val="0"/>
          <w:noProof/>
          <w:sz w:val="18"/>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A—Functions of the General Manager</w:t>
      </w:r>
      <w:r w:rsidRPr="007668DB">
        <w:rPr>
          <w:b w:val="0"/>
          <w:noProof/>
          <w:sz w:val="18"/>
        </w:rPr>
        <w:tab/>
      </w:r>
      <w:r w:rsidRPr="007668DB">
        <w:rPr>
          <w:b w:val="0"/>
          <w:noProof/>
          <w:sz w:val="18"/>
        </w:rPr>
        <w:fldChar w:fldCharType="begin"/>
      </w:r>
      <w:r w:rsidRPr="007668DB">
        <w:rPr>
          <w:b w:val="0"/>
          <w:noProof/>
          <w:sz w:val="18"/>
        </w:rPr>
        <w:instrText xml:space="preserve"> PAGEREF _Toc39567662 \h </w:instrText>
      </w:r>
      <w:r w:rsidRPr="007668DB">
        <w:rPr>
          <w:b w:val="0"/>
          <w:noProof/>
          <w:sz w:val="18"/>
        </w:rPr>
      </w:r>
      <w:r w:rsidRPr="007668DB">
        <w:rPr>
          <w:b w:val="0"/>
          <w:noProof/>
          <w:sz w:val="18"/>
        </w:rPr>
        <w:fldChar w:fldCharType="separate"/>
      </w:r>
      <w:r w:rsidR="004F7FD7">
        <w:rPr>
          <w:b w:val="0"/>
          <w:noProof/>
          <w:sz w:val="18"/>
        </w:rPr>
        <w:t>120</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656</w:t>
      </w:r>
      <w:r>
        <w:rPr>
          <w:noProof/>
        </w:rPr>
        <w:tab/>
        <w:t>Establishment</w:t>
      </w:r>
      <w:r w:rsidRPr="007668DB">
        <w:rPr>
          <w:noProof/>
        </w:rPr>
        <w:tab/>
      </w:r>
      <w:r w:rsidRPr="007668DB">
        <w:rPr>
          <w:noProof/>
        </w:rPr>
        <w:fldChar w:fldCharType="begin"/>
      </w:r>
      <w:r w:rsidRPr="007668DB">
        <w:rPr>
          <w:noProof/>
        </w:rPr>
        <w:instrText xml:space="preserve"> PAGEREF _Toc39567663 \h </w:instrText>
      </w:r>
      <w:r w:rsidRPr="007668DB">
        <w:rPr>
          <w:noProof/>
        </w:rPr>
      </w:r>
      <w:r w:rsidRPr="007668DB">
        <w:rPr>
          <w:noProof/>
        </w:rPr>
        <w:fldChar w:fldCharType="separate"/>
      </w:r>
      <w:r w:rsidR="004F7FD7">
        <w:rPr>
          <w:noProof/>
        </w:rPr>
        <w:t>120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657</w:t>
      </w:r>
      <w:r>
        <w:rPr>
          <w:noProof/>
        </w:rPr>
        <w:tab/>
        <w:t>Functions and powers of the General Manager</w:t>
      </w:r>
      <w:r w:rsidRPr="007668DB">
        <w:rPr>
          <w:noProof/>
        </w:rPr>
        <w:tab/>
      </w:r>
      <w:r w:rsidRPr="007668DB">
        <w:rPr>
          <w:noProof/>
        </w:rPr>
        <w:fldChar w:fldCharType="begin"/>
      </w:r>
      <w:r w:rsidRPr="007668DB">
        <w:rPr>
          <w:noProof/>
        </w:rPr>
        <w:instrText xml:space="preserve"> PAGEREF _Toc39567664 \h </w:instrText>
      </w:r>
      <w:r w:rsidRPr="007668DB">
        <w:rPr>
          <w:noProof/>
        </w:rPr>
      </w:r>
      <w:r w:rsidRPr="007668DB">
        <w:rPr>
          <w:noProof/>
        </w:rPr>
        <w:fldChar w:fldCharType="separate"/>
      </w:r>
      <w:r w:rsidR="004F7FD7">
        <w:rPr>
          <w:noProof/>
        </w:rPr>
        <w:t>120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658</w:t>
      </w:r>
      <w:r>
        <w:rPr>
          <w:noProof/>
        </w:rPr>
        <w:tab/>
        <w:t>Directions from the President</w:t>
      </w:r>
      <w:r w:rsidRPr="007668DB">
        <w:rPr>
          <w:noProof/>
        </w:rPr>
        <w:tab/>
      </w:r>
      <w:r w:rsidRPr="007668DB">
        <w:rPr>
          <w:noProof/>
        </w:rPr>
        <w:fldChar w:fldCharType="begin"/>
      </w:r>
      <w:r w:rsidRPr="007668DB">
        <w:rPr>
          <w:noProof/>
        </w:rPr>
        <w:instrText xml:space="preserve"> PAGEREF _Toc39567665 \h </w:instrText>
      </w:r>
      <w:r w:rsidRPr="007668DB">
        <w:rPr>
          <w:noProof/>
        </w:rPr>
      </w:r>
      <w:r w:rsidRPr="007668DB">
        <w:rPr>
          <w:noProof/>
        </w:rPr>
        <w:fldChar w:fldCharType="separate"/>
      </w:r>
      <w:r w:rsidR="004F7FD7">
        <w:rPr>
          <w:noProof/>
        </w:rPr>
        <w:t>120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659</w:t>
      </w:r>
      <w:r>
        <w:rPr>
          <w:noProof/>
        </w:rPr>
        <w:tab/>
        <w:t>General Manager not otherwise subject to direction</w:t>
      </w:r>
      <w:r w:rsidRPr="007668DB">
        <w:rPr>
          <w:noProof/>
        </w:rPr>
        <w:tab/>
      </w:r>
      <w:r w:rsidRPr="007668DB">
        <w:rPr>
          <w:noProof/>
        </w:rPr>
        <w:fldChar w:fldCharType="begin"/>
      </w:r>
      <w:r w:rsidRPr="007668DB">
        <w:rPr>
          <w:noProof/>
        </w:rPr>
        <w:instrText xml:space="preserve"> PAGEREF _Toc39567666 \h </w:instrText>
      </w:r>
      <w:r w:rsidRPr="007668DB">
        <w:rPr>
          <w:noProof/>
        </w:rPr>
      </w:r>
      <w:r w:rsidRPr="007668DB">
        <w:rPr>
          <w:noProof/>
        </w:rPr>
        <w:fldChar w:fldCharType="separate"/>
      </w:r>
      <w:r w:rsidR="004F7FD7">
        <w:rPr>
          <w:noProof/>
        </w:rPr>
        <w:t>121</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B—Appointment and terms and conditions of the General Manager</w:t>
      </w:r>
      <w:r w:rsidRPr="007668DB">
        <w:rPr>
          <w:b w:val="0"/>
          <w:noProof/>
          <w:sz w:val="18"/>
        </w:rPr>
        <w:tab/>
      </w:r>
      <w:r w:rsidRPr="007668DB">
        <w:rPr>
          <w:b w:val="0"/>
          <w:noProof/>
          <w:sz w:val="18"/>
        </w:rPr>
        <w:fldChar w:fldCharType="begin"/>
      </w:r>
      <w:r w:rsidRPr="007668DB">
        <w:rPr>
          <w:b w:val="0"/>
          <w:noProof/>
          <w:sz w:val="18"/>
        </w:rPr>
        <w:instrText xml:space="preserve"> PAGEREF _Toc39567667 \h </w:instrText>
      </w:r>
      <w:r w:rsidRPr="007668DB">
        <w:rPr>
          <w:b w:val="0"/>
          <w:noProof/>
          <w:sz w:val="18"/>
        </w:rPr>
      </w:r>
      <w:r w:rsidRPr="007668DB">
        <w:rPr>
          <w:b w:val="0"/>
          <w:noProof/>
          <w:sz w:val="18"/>
        </w:rPr>
        <w:fldChar w:fldCharType="separate"/>
      </w:r>
      <w:r w:rsidR="004F7FD7">
        <w:rPr>
          <w:b w:val="0"/>
          <w:noProof/>
          <w:sz w:val="18"/>
        </w:rPr>
        <w:t>121</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660</w:t>
      </w:r>
      <w:r>
        <w:rPr>
          <w:noProof/>
        </w:rPr>
        <w:tab/>
        <w:t>Appointment of the General Manager</w:t>
      </w:r>
      <w:r w:rsidRPr="007668DB">
        <w:rPr>
          <w:noProof/>
        </w:rPr>
        <w:tab/>
      </w:r>
      <w:r w:rsidRPr="007668DB">
        <w:rPr>
          <w:noProof/>
        </w:rPr>
        <w:fldChar w:fldCharType="begin"/>
      </w:r>
      <w:r w:rsidRPr="007668DB">
        <w:rPr>
          <w:noProof/>
        </w:rPr>
        <w:instrText xml:space="preserve"> PAGEREF _Toc39567668 \h </w:instrText>
      </w:r>
      <w:r w:rsidRPr="007668DB">
        <w:rPr>
          <w:noProof/>
        </w:rPr>
      </w:r>
      <w:r w:rsidRPr="007668DB">
        <w:rPr>
          <w:noProof/>
        </w:rPr>
        <w:fldChar w:fldCharType="separate"/>
      </w:r>
      <w:r w:rsidR="004F7FD7">
        <w:rPr>
          <w:noProof/>
        </w:rPr>
        <w:t>121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661</w:t>
      </w:r>
      <w:r>
        <w:rPr>
          <w:noProof/>
        </w:rPr>
        <w:tab/>
        <w:t>Remuneration of the General Manager</w:t>
      </w:r>
      <w:r w:rsidRPr="007668DB">
        <w:rPr>
          <w:noProof/>
        </w:rPr>
        <w:tab/>
      </w:r>
      <w:r w:rsidRPr="007668DB">
        <w:rPr>
          <w:noProof/>
        </w:rPr>
        <w:fldChar w:fldCharType="begin"/>
      </w:r>
      <w:r w:rsidRPr="007668DB">
        <w:rPr>
          <w:noProof/>
        </w:rPr>
        <w:instrText xml:space="preserve"> PAGEREF _Toc39567669 \h </w:instrText>
      </w:r>
      <w:r w:rsidRPr="007668DB">
        <w:rPr>
          <w:noProof/>
        </w:rPr>
      </w:r>
      <w:r w:rsidRPr="007668DB">
        <w:rPr>
          <w:noProof/>
        </w:rPr>
        <w:fldChar w:fldCharType="separate"/>
      </w:r>
      <w:r w:rsidR="004F7FD7">
        <w:rPr>
          <w:noProof/>
        </w:rPr>
        <w:t>121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662</w:t>
      </w:r>
      <w:r>
        <w:rPr>
          <w:noProof/>
        </w:rPr>
        <w:tab/>
        <w:t>Leave of absence of the General Manager</w:t>
      </w:r>
      <w:r w:rsidRPr="007668DB">
        <w:rPr>
          <w:noProof/>
        </w:rPr>
        <w:tab/>
      </w:r>
      <w:r w:rsidRPr="007668DB">
        <w:rPr>
          <w:noProof/>
        </w:rPr>
        <w:fldChar w:fldCharType="begin"/>
      </w:r>
      <w:r w:rsidRPr="007668DB">
        <w:rPr>
          <w:noProof/>
        </w:rPr>
        <w:instrText xml:space="preserve"> PAGEREF _Toc39567670 \h </w:instrText>
      </w:r>
      <w:r w:rsidRPr="007668DB">
        <w:rPr>
          <w:noProof/>
        </w:rPr>
      </w:r>
      <w:r w:rsidRPr="007668DB">
        <w:rPr>
          <w:noProof/>
        </w:rPr>
        <w:fldChar w:fldCharType="separate"/>
      </w:r>
      <w:r w:rsidR="004F7FD7">
        <w:rPr>
          <w:noProof/>
        </w:rPr>
        <w:t>122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663</w:t>
      </w:r>
      <w:r>
        <w:rPr>
          <w:noProof/>
        </w:rPr>
        <w:tab/>
        <w:t>Outside work of the General Manager</w:t>
      </w:r>
      <w:r w:rsidRPr="007668DB">
        <w:rPr>
          <w:noProof/>
        </w:rPr>
        <w:tab/>
      </w:r>
      <w:r w:rsidRPr="007668DB">
        <w:rPr>
          <w:noProof/>
        </w:rPr>
        <w:fldChar w:fldCharType="begin"/>
      </w:r>
      <w:r w:rsidRPr="007668DB">
        <w:rPr>
          <w:noProof/>
        </w:rPr>
        <w:instrText xml:space="preserve"> PAGEREF _Toc39567671 \h </w:instrText>
      </w:r>
      <w:r w:rsidRPr="007668DB">
        <w:rPr>
          <w:noProof/>
        </w:rPr>
      </w:r>
      <w:r w:rsidRPr="007668DB">
        <w:rPr>
          <w:noProof/>
        </w:rPr>
        <w:fldChar w:fldCharType="separate"/>
      </w:r>
      <w:r w:rsidR="004F7FD7">
        <w:rPr>
          <w:noProof/>
        </w:rPr>
        <w:t>122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664</w:t>
      </w:r>
      <w:r>
        <w:rPr>
          <w:noProof/>
        </w:rPr>
        <w:tab/>
      </w:r>
      <w:r w:rsidRPr="004A24A2">
        <w:rPr>
          <w:rFonts w:eastAsiaTheme="minorHAnsi"/>
          <w:noProof/>
        </w:rPr>
        <w:t>Disclosure of interests to the President</w:t>
      </w:r>
      <w:r w:rsidRPr="007668DB">
        <w:rPr>
          <w:noProof/>
        </w:rPr>
        <w:tab/>
      </w:r>
      <w:r w:rsidRPr="007668DB">
        <w:rPr>
          <w:noProof/>
        </w:rPr>
        <w:fldChar w:fldCharType="begin"/>
      </w:r>
      <w:r w:rsidRPr="007668DB">
        <w:rPr>
          <w:noProof/>
        </w:rPr>
        <w:instrText xml:space="preserve"> PAGEREF _Toc39567672 \h </w:instrText>
      </w:r>
      <w:r w:rsidRPr="007668DB">
        <w:rPr>
          <w:noProof/>
        </w:rPr>
      </w:r>
      <w:r w:rsidRPr="007668DB">
        <w:rPr>
          <w:noProof/>
        </w:rPr>
        <w:fldChar w:fldCharType="separate"/>
      </w:r>
      <w:r w:rsidR="004F7FD7">
        <w:rPr>
          <w:noProof/>
        </w:rPr>
        <w:t>122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665</w:t>
      </w:r>
      <w:r>
        <w:rPr>
          <w:noProof/>
        </w:rPr>
        <w:tab/>
        <w:t>Resignation of the General Manager</w:t>
      </w:r>
      <w:r w:rsidRPr="007668DB">
        <w:rPr>
          <w:noProof/>
        </w:rPr>
        <w:tab/>
      </w:r>
      <w:r w:rsidRPr="007668DB">
        <w:rPr>
          <w:noProof/>
        </w:rPr>
        <w:fldChar w:fldCharType="begin"/>
      </w:r>
      <w:r w:rsidRPr="007668DB">
        <w:rPr>
          <w:noProof/>
        </w:rPr>
        <w:instrText xml:space="preserve"> PAGEREF _Toc39567673 \h </w:instrText>
      </w:r>
      <w:r w:rsidRPr="007668DB">
        <w:rPr>
          <w:noProof/>
        </w:rPr>
      </w:r>
      <w:r w:rsidRPr="007668DB">
        <w:rPr>
          <w:noProof/>
        </w:rPr>
        <w:fldChar w:fldCharType="separate"/>
      </w:r>
      <w:r w:rsidR="004F7FD7">
        <w:rPr>
          <w:noProof/>
        </w:rPr>
        <w:t>122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666</w:t>
      </w:r>
      <w:r>
        <w:rPr>
          <w:noProof/>
        </w:rPr>
        <w:tab/>
        <w:t>Termination of appointment of the General Manager</w:t>
      </w:r>
      <w:r w:rsidRPr="007668DB">
        <w:rPr>
          <w:noProof/>
        </w:rPr>
        <w:tab/>
      </w:r>
      <w:r w:rsidRPr="007668DB">
        <w:rPr>
          <w:noProof/>
        </w:rPr>
        <w:fldChar w:fldCharType="begin"/>
      </w:r>
      <w:r w:rsidRPr="007668DB">
        <w:rPr>
          <w:noProof/>
        </w:rPr>
        <w:instrText xml:space="preserve"> PAGEREF _Toc39567674 \h </w:instrText>
      </w:r>
      <w:r w:rsidRPr="007668DB">
        <w:rPr>
          <w:noProof/>
        </w:rPr>
      </w:r>
      <w:r w:rsidRPr="007668DB">
        <w:rPr>
          <w:noProof/>
        </w:rPr>
        <w:fldChar w:fldCharType="separate"/>
      </w:r>
      <w:r w:rsidR="004F7FD7">
        <w:rPr>
          <w:noProof/>
        </w:rPr>
        <w:t>122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667</w:t>
      </w:r>
      <w:r>
        <w:rPr>
          <w:noProof/>
        </w:rPr>
        <w:tab/>
        <w:t>Other terms and conditions of the General Manager</w:t>
      </w:r>
      <w:r w:rsidRPr="007668DB">
        <w:rPr>
          <w:noProof/>
        </w:rPr>
        <w:tab/>
      </w:r>
      <w:r w:rsidRPr="007668DB">
        <w:rPr>
          <w:noProof/>
        </w:rPr>
        <w:fldChar w:fldCharType="begin"/>
      </w:r>
      <w:r w:rsidRPr="007668DB">
        <w:rPr>
          <w:noProof/>
        </w:rPr>
        <w:instrText xml:space="preserve"> PAGEREF _Toc39567675 \h </w:instrText>
      </w:r>
      <w:r w:rsidRPr="007668DB">
        <w:rPr>
          <w:noProof/>
        </w:rPr>
      </w:r>
      <w:r w:rsidRPr="007668DB">
        <w:rPr>
          <w:noProof/>
        </w:rPr>
        <w:fldChar w:fldCharType="separate"/>
      </w:r>
      <w:r w:rsidR="004F7FD7">
        <w:rPr>
          <w:noProof/>
        </w:rPr>
        <w:t>123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668</w:t>
      </w:r>
      <w:r>
        <w:rPr>
          <w:noProof/>
        </w:rPr>
        <w:tab/>
        <w:t>Appointment of acting General Manager</w:t>
      </w:r>
      <w:r w:rsidRPr="007668DB">
        <w:rPr>
          <w:noProof/>
        </w:rPr>
        <w:tab/>
      </w:r>
      <w:r w:rsidRPr="007668DB">
        <w:rPr>
          <w:noProof/>
        </w:rPr>
        <w:fldChar w:fldCharType="begin"/>
      </w:r>
      <w:r w:rsidRPr="007668DB">
        <w:rPr>
          <w:noProof/>
        </w:rPr>
        <w:instrText xml:space="preserve"> PAGEREF _Toc39567676 \h </w:instrText>
      </w:r>
      <w:r w:rsidRPr="007668DB">
        <w:rPr>
          <w:noProof/>
        </w:rPr>
      </w:r>
      <w:r w:rsidRPr="007668DB">
        <w:rPr>
          <w:noProof/>
        </w:rPr>
        <w:fldChar w:fldCharType="separate"/>
      </w:r>
      <w:r w:rsidR="004F7FD7">
        <w:rPr>
          <w:noProof/>
        </w:rPr>
        <w:t>123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669</w:t>
      </w:r>
      <w:r>
        <w:rPr>
          <w:noProof/>
        </w:rPr>
        <w:tab/>
        <w:t>Minister to consult the President</w:t>
      </w:r>
      <w:r w:rsidRPr="007668DB">
        <w:rPr>
          <w:noProof/>
        </w:rPr>
        <w:tab/>
      </w:r>
      <w:r w:rsidRPr="007668DB">
        <w:rPr>
          <w:noProof/>
        </w:rPr>
        <w:fldChar w:fldCharType="begin"/>
      </w:r>
      <w:r w:rsidRPr="007668DB">
        <w:rPr>
          <w:noProof/>
        </w:rPr>
        <w:instrText xml:space="preserve"> PAGEREF _Toc39567677 \h </w:instrText>
      </w:r>
      <w:r w:rsidRPr="007668DB">
        <w:rPr>
          <w:noProof/>
        </w:rPr>
      </w:r>
      <w:r w:rsidRPr="007668DB">
        <w:rPr>
          <w:noProof/>
        </w:rPr>
        <w:fldChar w:fldCharType="separate"/>
      </w:r>
      <w:r w:rsidR="004F7FD7">
        <w:rPr>
          <w:noProof/>
        </w:rPr>
        <w:t>124</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C—Staff and consultants</w:t>
      </w:r>
      <w:r w:rsidRPr="007668DB">
        <w:rPr>
          <w:b w:val="0"/>
          <w:noProof/>
          <w:sz w:val="18"/>
        </w:rPr>
        <w:tab/>
      </w:r>
      <w:r w:rsidRPr="007668DB">
        <w:rPr>
          <w:b w:val="0"/>
          <w:noProof/>
          <w:sz w:val="18"/>
        </w:rPr>
        <w:fldChar w:fldCharType="begin"/>
      </w:r>
      <w:r w:rsidRPr="007668DB">
        <w:rPr>
          <w:b w:val="0"/>
          <w:noProof/>
          <w:sz w:val="18"/>
        </w:rPr>
        <w:instrText xml:space="preserve"> PAGEREF _Toc39567678 \h </w:instrText>
      </w:r>
      <w:r w:rsidRPr="007668DB">
        <w:rPr>
          <w:b w:val="0"/>
          <w:noProof/>
          <w:sz w:val="18"/>
        </w:rPr>
      </w:r>
      <w:r w:rsidRPr="007668DB">
        <w:rPr>
          <w:b w:val="0"/>
          <w:noProof/>
          <w:sz w:val="18"/>
        </w:rPr>
        <w:fldChar w:fldCharType="separate"/>
      </w:r>
      <w:r w:rsidR="004F7FD7">
        <w:rPr>
          <w:b w:val="0"/>
          <w:noProof/>
          <w:sz w:val="18"/>
        </w:rPr>
        <w:t>124</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670</w:t>
      </w:r>
      <w:r>
        <w:rPr>
          <w:noProof/>
        </w:rPr>
        <w:tab/>
        <w:t>Staff</w:t>
      </w:r>
      <w:r w:rsidRPr="007668DB">
        <w:rPr>
          <w:noProof/>
        </w:rPr>
        <w:tab/>
      </w:r>
      <w:r w:rsidRPr="007668DB">
        <w:rPr>
          <w:noProof/>
        </w:rPr>
        <w:fldChar w:fldCharType="begin"/>
      </w:r>
      <w:r w:rsidRPr="007668DB">
        <w:rPr>
          <w:noProof/>
        </w:rPr>
        <w:instrText xml:space="preserve"> PAGEREF _Toc39567679 \h </w:instrText>
      </w:r>
      <w:r w:rsidRPr="007668DB">
        <w:rPr>
          <w:noProof/>
        </w:rPr>
      </w:r>
      <w:r w:rsidRPr="007668DB">
        <w:rPr>
          <w:noProof/>
        </w:rPr>
        <w:fldChar w:fldCharType="separate"/>
      </w:r>
      <w:r w:rsidR="004F7FD7">
        <w:rPr>
          <w:noProof/>
        </w:rPr>
        <w:t>124</w:t>
      </w:r>
      <w:r w:rsidRPr="007668DB">
        <w:rPr>
          <w:noProof/>
        </w:rPr>
        <w:fldChar w:fldCharType="end"/>
      </w:r>
    </w:p>
    <w:p w:rsidR="007668DB" w:rsidRDefault="007668DB" w:rsidP="007668DB">
      <w:pPr>
        <w:pStyle w:val="TOC5"/>
        <w:keepNext/>
        <w:ind w:left="2836" w:hanging="1418"/>
        <w:rPr>
          <w:rFonts w:asciiTheme="minorHAnsi" w:eastAsiaTheme="minorEastAsia" w:hAnsiTheme="minorHAnsi" w:cstheme="minorBidi"/>
          <w:noProof/>
          <w:kern w:val="0"/>
          <w:sz w:val="22"/>
          <w:szCs w:val="22"/>
        </w:rPr>
      </w:pPr>
      <w:r>
        <w:rPr>
          <w:noProof/>
        </w:rPr>
        <w:t>671</w:t>
      </w:r>
      <w:r>
        <w:rPr>
          <w:noProof/>
        </w:rPr>
        <w:tab/>
        <w:t>Delegation by General Manager to staff</w:t>
      </w:r>
      <w:r w:rsidRPr="007668DB">
        <w:rPr>
          <w:noProof/>
        </w:rPr>
        <w:tab/>
      </w:r>
      <w:r w:rsidRPr="007668DB">
        <w:rPr>
          <w:noProof/>
        </w:rPr>
        <w:fldChar w:fldCharType="begin"/>
      </w:r>
      <w:r w:rsidRPr="007668DB">
        <w:rPr>
          <w:noProof/>
        </w:rPr>
        <w:instrText xml:space="preserve"> PAGEREF _Toc39567680 \h </w:instrText>
      </w:r>
      <w:r w:rsidRPr="007668DB">
        <w:rPr>
          <w:noProof/>
        </w:rPr>
      </w:r>
      <w:r w:rsidRPr="007668DB">
        <w:rPr>
          <w:noProof/>
        </w:rPr>
        <w:fldChar w:fldCharType="separate"/>
      </w:r>
      <w:r w:rsidR="004F7FD7">
        <w:rPr>
          <w:noProof/>
        </w:rPr>
        <w:t>124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672</w:t>
      </w:r>
      <w:r>
        <w:rPr>
          <w:noProof/>
        </w:rPr>
        <w:tab/>
        <w:t>Persons assisting the FWC</w:t>
      </w:r>
      <w:r w:rsidRPr="007668DB">
        <w:rPr>
          <w:noProof/>
        </w:rPr>
        <w:tab/>
      </w:r>
      <w:r w:rsidRPr="007668DB">
        <w:rPr>
          <w:noProof/>
        </w:rPr>
        <w:fldChar w:fldCharType="begin"/>
      </w:r>
      <w:r w:rsidRPr="007668DB">
        <w:rPr>
          <w:noProof/>
        </w:rPr>
        <w:instrText xml:space="preserve"> PAGEREF _Toc39567681 \h </w:instrText>
      </w:r>
      <w:r w:rsidRPr="007668DB">
        <w:rPr>
          <w:noProof/>
        </w:rPr>
      </w:r>
      <w:r w:rsidRPr="007668DB">
        <w:rPr>
          <w:noProof/>
        </w:rPr>
        <w:fldChar w:fldCharType="separate"/>
      </w:r>
      <w:r w:rsidR="004F7FD7">
        <w:rPr>
          <w:noProof/>
        </w:rPr>
        <w:t>125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673</w:t>
      </w:r>
      <w:r>
        <w:rPr>
          <w:noProof/>
        </w:rPr>
        <w:tab/>
        <w:t>Consultants</w:t>
      </w:r>
      <w:r w:rsidRPr="007668DB">
        <w:rPr>
          <w:noProof/>
        </w:rPr>
        <w:tab/>
      </w:r>
      <w:r w:rsidRPr="007668DB">
        <w:rPr>
          <w:noProof/>
        </w:rPr>
        <w:fldChar w:fldCharType="begin"/>
      </w:r>
      <w:r w:rsidRPr="007668DB">
        <w:rPr>
          <w:noProof/>
        </w:rPr>
        <w:instrText xml:space="preserve"> PAGEREF _Toc39567682 \h </w:instrText>
      </w:r>
      <w:r w:rsidRPr="007668DB">
        <w:rPr>
          <w:noProof/>
        </w:rPr>
      </w:r>
      <w:r w:rsidRPr="007668DB">
        <w:rPr>
          <w:noProof/>
        </w:rPr>
        <w:fldChar w:fldCharType="separate"/>
      </w:r>
      <w:r w:rsidR="004F7FD7">
        <w:rPr>
          <w:noProof/>
        </w:rPr>
        <w:t>125</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D—Application of the finance law</w:t>
      </w:r>
      <w:r w:rsidRPr="007668DB">
        <w:rPr>
          <w:b w:val="0"/>
          <w:noProof/>
          <w:sz w:val="18"/>
        </w:rPr>
        <w:tab/>
      </w:r>
      <w:r w:rsidRPr="007668DB">
        <w:rPr>
          <w:b w:val="0"/>
          <w:noProof/>
          <w:sz w:val="18"/>
        </w:rPr>
        <w:fldChar w:fldCharType="begin"/>
      </w:r>
      <w:r w:rsidRPr="007668DB">
        <w:rPr>
          <w:b w:val="0"/>
          <w:noProof/>
          <w:sz w:val="18"/>
        </w:rPr>
        <w:instrText xml:space="preserve"> PAGEREF _Toc39567683 \h </w:instrText>
      </w:r>
      <w:r w:rsidRPr="007668DB">
        <w:rPr>
          <w:b w:val="0"/>
          <w:noProof/>
          <w:sz w:val="18"/>
        </w:rPr>
      </w:r>
      <w:r w:rsidRPr="007668DB">
        <w:rPr>
          <w:b w:val="0"/>
          <w:noProof/>
          <w:sz w:val="18"/>
        </w:rPr>
        <w:fldChar w:fldCharType="separate"/>
      </w:r>
      <w:r w:rsidR="004F7FD7">
        <w:rPr>
          <w:b w:val="0"/>
          <w:noProof/>
          <w:sz w:val="18"/>
        </w:rPr>
        <w:t>125</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673A</w:t>
      </w:r>
      <w:r>
        <w:rPr>
          <w:noProof/>
        </w:rPr>
        <w:tab/>
        <w:t>Application of the finance law</w:t>
      </w:r>
      <w:r w:rsidRPr="007668DB">
        <w:rPr>
          <w:noProof/>
        </w:rPr>
        <w:tab/>
      </w:r>
      <w:r w:rsidRPr="007668DB">
        <w:rPr>
          <w:noProof/>
        </w:rPr>
        <w:fldChar w:fldCharType="begin"/>
      </w:r>
      <w:r w:rsidRPr="007668DB">
        <w:rPr>
          <w:noProof/>
        </w:rPr>
        <w:instrText xml:space="preserve"> PAGEREF _Toc39567684 \h </w:instrText>
      </w:r>
      <w:r w:rsidRPr="007668DB">
        <w:rPr>
          <w:noProof/>
        </w:rPr>
      </w:r>
      <w:r w:rsidRPr="007668DB">
        <w:rPr>
          <w:noProof/>
        </w:rPr>
        <w:fldChar w:fldCharType="separate"/>
      </w:r>
      <w:r w:rsidR="004F7FD7">
        <w:rPr>
          <w:noProof/>
        </w:rPr>
        <w:t>125</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9—Offences relating to the Fair Work Commission</w:t>
      </w:r>
      <w:r w:rsidRPr="007668DB">
        <w:rPr>
          <w:b w:val="0"/>
          <w:noProof/>
          <w:sz w:val="18"/>
        </w:rPr>
        <w:tab/>
      </w:r>
      <w:r w:rsidRPr="007668DB">
        <w:rPr>
          <w:b w:val="0"/>
          <w:noProof/>
          <w:sz w:val="18"/>
        </w:rPr>
        <w:fldChar w:fldCharType="begin"/>
      </w:r>
      <w:r w:rsidRPr="007668DB">
        <w:rPr>
          <w:b w:val="0"/>
          <w:noProof/>
          <w:sz w:val="18"/>
        </w:rPr>
        <w:instrText xml:space="preserve"> PAGEREF _Toc39567685 \h </w:instrText>
      </w:r>
      <w:r w:rsidRPr="007668DB">
        <w:rPr>
          <w:b w:val="0"/>
          <w:noProof/>
          <w:sz w:val="18"/>
        </w:rPr>
      </w:r>
      <w:r w:rsidRPr="007668DB">
        <w:rPr>
          <w:b w:val="0"/>
          <w:noProof/>
          <w:sz w:val="18"/>
        </w:rPr>
        <w:fldChar w:fldCharType="separate"/>
      </w:r>
      <w:r w:rsidR="004F7FD7">
        <w:rPr>
          <w:b w:val="0"/>
          <w:noProof/>
          <w:sz w:val="18"/>
        </w:rPr>
        <w:t>127</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674</w:t>
      </w:r>
      <w:r>
        <w:rPr>
          <w:noProof/>
        </w:rPr>
        <w:tab/>
        <w:t>Offences in relation to the FWC</w:t>
      </w:r>
      <w:r w:rsidRPr="007668DB">
        <w:rPr>
          <w:noProof/>
        </w:rPr>
        <w:tab/>
      </w:r>
      <w:r w:rsidRPr="007668DB">
        <w:rPr>
          <w:noProof/>
        </w:rPr>
        <w:fldChar w:fldCharType="begin"/>
      </w:r>
      <w:r w:rsidRPr="007668DB">
        <w:rPr>
          <w:noProof/>
        </w:rPr>
        <w:instrText xml:space="preserve"> PAGEREF _Toc39567686 \h </w:instrText>
      </w:r>
      <w:r w:rsidRPr="007668DB">
        <w:rPr>
          <w:noProof/>
        </w:rPr>
      </w:r>
      <w:r w:rsidRPr="007668DB">
        <w:rPr>
          <w:noProof/>
        </w:rPr>
        <w:fldChar w:fldCharType="separate"/>
      </w:r>
      <w:r w:rsidR="004F7FD7">
        <w:rPr>
          <w:noProof/>
        </w:rPr>
        <w:t>127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675</w:t>
      </w:r>
      <w:r>
        <w:rPr>
          <w:noProof/>
        </w:rPr>
        <w:tab/>
        <w:t>Contravening an FWC order</w:t>
      </w:r>
      <w:r w:rsidRPr="007668DB">
        <w:rPr>
          <w:noProof/>
        </w:rPr>
        <w:tab/>
      </w:r>
      <w:r w:rsidRPr="007668DB">
        <w:rPr>
          <w:noProof/>
        </w:rPr>
        <w:fldChar w:fldCharType="begin"/>
      </w:r>
      <w:r w:rsidRPr="007668DB">
        <w:rPr>
          <w:noProof/>
        </w:rPr>
        <w:instrText xml:space="preserve"> PAGEREF _Toc39567687 \h </w:instrText>
      </w:r>
      <w:r w:rsidRPr="007668DB">
        <w:rPr>
          <w:noProof/>
        </w:rPr>
      </w:r>
      <w:r w:rsidRPr="007668DB">
        <w:rPr>
          <w:noProof/>
        </w:rPr>
        <w:fldChar w:fldCharType="separate"/>
      </w:r>
      <w:r w:rsidR="004F7FD7">
        <w:rPr>
          <w:noProof/>
        </w:rPr>
        <w:t>129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676</w:t>
      </w:r>
      <w:r>
        <w:rPr>
          <w:noProof/>
        </w:rPr>
        <w:tab/>
        <w:t>Intimidation etc.</w:t>
      </w:r>
      <w:r w:rsidRPr="007668DB">
        <w:rPr>
          <w:noProof/>
        </w:rPr>
        <w:tab/>
      </w:r>
      <w:r w:rsidRPr="007668DB">
        <w:rPr>
          <w:noProof/>
        </w:rPr>
        <w:fldChar w:fldCharType="begin"/>
      </w:r>
      <w:r w:rsidRPr="007668DB">
        <w:rPr>
          <w:noProof/>
        </w:rPr>
        <w:instrText xml:space="preserve"> PAGEREF _Toc39567688 \h </w:instrText>
      </w:r>
      <w:r w:rsidRPr="007668DB">
        <w:rPr>
          <w:noProof/>
        </w:rPr>
      </w:r>
      <w:r w:rsidRPr="007668DB">
        <w:rPr>
          <w:noProof/>
        </w:rPr>
        <w:fldChar w:fldCharType="separate"/>
      </w:r>
      <w:r w:rsidR="004F7FD7">
        <w:rPr>
          <w:noProof/>
        </w:rPr>
        <w:t>130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677</w:t>
      </w:r>
      <w:r>
        <w:rPr>
          <w:noProof/>
        </w:rPr>
        <w:tab/>
        <w:t>Offences in relation to attending before the FWC</w:t>
      </w:r>
      <w:r w:rsidRPr="007668DB">
        <w:rPr>
          <w:noProof/>
        </w:rPr>
        <w:tab/>
      </w:r>
      <w:r w:rsidRPr="007668DB">
        <w:rPr>
          <w:noProof/>
        </w:rPr>
        <w:fldChar w:fldCharType="begin"/>
      </w:r>
      <w:r w:rsidRPr="007668DB">
        <w:rPr>
          <w:noProof/>
        </w:rPr>
        <w:instrText xml:space="preserve"> PAGEREF _Toc39567689 \h </w:instrText>
      </w:r>
      <w:r w:rsidRPr="007668DB">
        <w:rPr>
          <w:noProof/>
        </w:rPr>
      </w:r>
      <w:r w:rsidRPr="007668DB">
        <w:rPr>
          <w:noProof/>
        </w:rPr>
        <w:fldChar w:fldCharType="separate"/>
      </w:r>
      <w:r w:rsidR="004F7FD7">
        <w:rPr>
          <w:noProof/>
        </w:rPr>
        <w:t>130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678</w:t>
      </w:r>
      <w:r>
        <w:rPr>
          <w:noProof/>
        </w:rPr>
        <w:tab/>
        <w:t>False or misleading evidence</w:t>
      </w:r>
      <w:r w:rsidRPr="007668DB">
        <w:rPr>
          <w:noProof/>
        </w:rPr>
        <w:tab/>
      </w:r>
      <w:r w:rsidRPr="007668DB">
        <w:rPr>
          <w:noProof/>
        </w:rPr>
        <w:fldChar w:fldCharType="begin"/>
      </w:r>
      <w:r w:rsidRPr="007668DB">
        <w:rPr>
          <w:noProof/>
        </w:rPr>
        <w:instrText xml:space="preserve"> PAGEREF _Toc39567690 \h </w:instrText>
      </w:r>
      <w:r w:rsidRPr="007668DB">
        <w:rPr>
          <w:noProof/>
        </w:rPr>
      </w:r>
      <w:r w:rsidRPr="007668DB">
        <w:rPr>
          <w:noProof/>
        </w:rPr>
        <w:fldChar w:fldCharType="separate"/>
      </w:r>
      <w:r w:rsidR="004F7FD7">
        <w:rPr>
          <w:noProof/>
        </w:rPr>
        <w:t>131</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5</w:t>
      </w:r>
      <w:r>
        <w:rPr>
          <w:noProof/>
        </w:rPr>
        <w:noBreakHyphen/>
        <w:t>2—Office of the Fair Work Ombudsman</w:t>
      </w:r>
      <w:r w:rsidRPr="007668DB">
        <w:rPr>
          <w:b w:val="0"/>
          <w:noProof/>
          <w:sz w:val="18"/>
        </w:rPr>
        <w:tab/>
      </w:r>
      <w:r w:rsidRPr="007668DB">
        <w:rPr>
          <w:b w:val="0"/>
          <w:noProof/>
          <w:sz w:val="18"/>
        </w:rPr>
        <w:fldChar w:fldCharType="begin"/>
      </w:r>
      <w:r w:rsidRPr="007668DB">
        <w:rPr>
          <w:b w:val="0"/>
          <w:noProof/>
          <w:sz w:val="18"/>
        </w:rPr>
        <w:instrText xml:space="preserve"> PAGEREF _Toc39567691 \h </w:instrText>
      </w:r>
      <w:r w:rsidRPr="007668DB">
        <w:rPr>
          <w:b w:val="0"/>
          <w:noProof/>
          <w:sz w:val="18"/>
        </w:rPr>
      </w:r>
      <w:r w:rsidRPr="007668DB">
        <w:rPr>
          <w:b w:val="0"/>
          <w:noProof/>
          <w:sz w:val="18"/>
        </w:rPr>
        <w:fldChar w:fldCharType="separate"/>
      </w:r>
      <w:r w:rsidR="004F7FD7">
        <w:rPr>
          <w:b w:val="0"/>
          <w:noProof/>
          <w:sz w:val="18"/>
        </w:rPr>
        <w:t>133</w:t>
      </w:r>
      <w:r w:rsidRPr="007668DB">
        <w:rPr>
          <w:b w:val="0"/>
          <w:noProof/>
          <w:sz w:val="18"/>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1—Introduction</w:t>
      </w:r>
      <w:r w:rsidRPr="007668DB">
        <w:rPr>
          <w:b w:val="0"/>
          <w:noProof/>
          <w:sz w:val="18"/>
        </w:rPr>
        <w:tab/>
      </w:r>
      <w:r w:rsidRPr="007668DB">
        <w:rPr>
          <w:b w:val="0"/>
          <w:noProof/>
          <w:sz w:val="18"/>
        </w:rPr>
        <w:fldChar w:fldCharType="begin"/>
      </w:r>
      <w:r w:rsidRPr="007668DB">
        <w:rPr>
          <w:b w:val="0"/>
          <w:noProof/>
          <w:sz w:val="18"/>
        </w:rPr>
        <w:instrText xml:space="preserve"> PAGEREF _Toc39567692 \h </w:instrText>
      </w:r>
      <w:r w:rsidRPr="007668DB">
        <w:rPr>
          <w:b w:val="0"/>
          <w:noProof/>
          <w:sz w:val="18"/>
        </w:rPr>
      </w:r>
      <w:r w:rsidRPr="007668DB">
        <w:rPr>
          <w:b w:val="0"/>
          <w:noProof/>
          <w:sz w:val="18"/>
        </w:rPr>
        <w:fldChar w:fldCharType="separate"/>
      </w:r>
      <w:r w:rsidR="004F7FD7">
        <w:rPr>
          <w:b w:val="0"/>
          <w:noProof/>
          <w:sz w:val="18"/>
        </w:rPr>
        <w:t>133</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679</w:t>
      </w:r>
      <w:r>
        <w:rPr>
          <w:noProof/>
        </w:rPr>
        <w:tab/>
        <w:t>Guide to this Part</w:t>
      </w:r>
      <w:r w:rsidRPr="007668DB">
        <w:rPr>
          <w:noProof/>
        </w:rPr>
        <w:tab/>
      </w:r>
      <w:r w:rsidRPr="007668DB">
        <w:rPr>
          <w:noProof/>
        </w:rPr>
        <w:fldChar w:fldCharType="begin"/>
      </w:r>
      <w:r w:rsidRPr="007668DB">
        <w:rPr>
          <w:noProof/>
        </w:rPr>
        <w:instrText xml:space="preserve"> PAGEREF _Toc39567693 \h </w:instrText>
      </w:r>
      <w:r w:rsidRPr="007668DB">
        <w:rPr>
          <w:noProof/>
        </w:rPr>
      </w:r>
      <w:r w:rsidRPr="007668DB">
        <w:rPr>
          <w:noProof/>
        </w:rPr>
        <w:fldChar w:fldCharType="separate"/>
      </w:r>
      <w:r w:rsidR="004F7FD7">
        <w:rPr>
          <w:noProof/>
        </w:rPr>
        <w:t>133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680</w:t>
      </w:r>
      <w:r>
        <w:rPr>
          <w:noProof/>
        </w:rPr>
        <w:tab/>
        <w:t xml:space="preserve">Meanings of </w:t>
      </w:r>
      <w:r w:rsidRPr="004A24A2">
        <w:rPr>
          <w:i/>
          <w:noProof/>
        </w:rPr>
        <w:t>employee</w:t>
      </w:r>
      <w:r>
        <w:rPr>
          <w:noProof/>
        </w:rPr>
        <w:t xml:space="preserve"> and </w:t>
      </w:r>
      <w:r w:rsidRPr="004A24A2">
        <w:rPr>
          <w:i/>
          <w:noProof/>
        </w:rPr>
        <w:t>employer</w:t>
      </w:r>
      <w:r w:rsidRPr="007668DB">
        <w:rPr>
          <w:noProof/>
        </w:rPr>
        <w:tab/>
      </w:r>
      <w:r w:rsidRPr="007668DB">
        <w:rPr>
          <w:noProof/>
        </w:rPr>
        <w:fldChar w:fldCharType="begin"/>
      </w:r>
      <w:r w:rsidRPr="007668DB">
        <w:rPr>
          <w:noProof/>
        </w:rPr>
        <w:instrText xml:space="preserve"> PAGEREF _Toc39567694 \h </w:instrText>
      </w:r>
      <w:r w:rsidRPr="007668DB">
        <w:rPr>
          <w:noProof/>
        </w:rPr>
      </w:r>
      <w:r w:rsidRPr="007668DB">
        <w:rPr>
          <w:noProof/>
        </w:rPr>
        <w:fldChar w:fldCharType="separate"/>
      </w:r>
      <w:r w:rsidR="004F7FD7">
        <w:rPr>
          <w:noProof/>
        </w:rPr>
        <w:t>133</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2—Fair Work Ombudsman</w:t>
      </w:r>
      <w:r w:rsidRPr="007668DB">
        <w:rPr>
          <w:b w:val="0"/>
          <w:noProof/>
          <w:sz w:val="18"/>
        </w:rPr>
        <w:tab/>
      </w:r>
      <w:r w:rsidRPr="007668DB">
        <w:rPr>
          <w:b w:val="0"/>
          <w:noProof/>
          <w:sz w:val="18"/>
        </w:rPr>
        <w:fldChar w:fldCharType="begin"/>
      </w:r>
      <w:r w:rsidRPr="007668DB">
        <w:rPr>
          <w:b w:val="0"/>
          <w:noProof/>
          <w:sz w:val="18"/>
        </w:rPr>
        <w:instrText xml:space="preserve"> PAGEREF _Toc39567695 \h </w:instrText>
      </w:r>
      <w:r w:rsidRPr="007668DB">
        <w:rPr>
          <w:b w:val="0"/>
          <w:noProof/>
          <w:sz w:val="18"/>
        </w:rPr>
      </w:r>
      <w:r w:rsidRPr="007668DB">
        <w:rPr>
          <w:b w:val="0"/>
          <w:noProof/>
          <w:sz w:val="18"/>
        </w:rPr>
        <w:fldChar w:fldCharType="separate"/>
      </w:r>
      <w:r w:rsidR="004F7FD7">
        <w:rPr>
          <w:b w:val="0"/>
          <w:noProof/>
          <w:sz w:val="18"/>
        </w:rPr>
        <w:t>134</w:t>
      </w:r>
      <w:r w:rsidRPr="007668DB">
        <w:rPr>
          <w:b w:val="0"/>
          <w:noProof/>
          <w:sz w:val="18"/>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A—Establishment and functions and powers of the Fair Work Ombudsman</w:t>
      </w:r>
      <w:r w:rsidRPr="007668DB">
        <w:rPr>
          <w:b w:val="0"/>
          <w:noProof/>
          <w:sz w:val="18"/>
        </w:rPr>
        <w:tab/>
      </w:r>
      <w:r w:rsidRPr="007668DB">
        <w:rPr>
          <w:b w:val="0"/>
          <w:noProof/>
          <w:sz w:val="18"/>
        </w:rPr>
        <w:fldChar w:fldCharType="begin"/>
      </w:r>
      <w:r w:rsidRPr="007668DB">
        <w:rPr>
          <w:b w:val="0"/>
          <w:noProof/>
          <w:sz w:val="18"/>
        </w:rPr>
        <w:instrText xml:space="preserve"> PAGEREF _Toc39567696 \h </w:instrText>
      </w:r>
      <w:r w:rsidRPr="007668DB">
        <w:rPr>
          <w:b w:val="0"/>
          <w:noProof/>
          <w:sz w:val="18"/>
        </w:rPr>
      </w:r>
      <w:r w:rsidRPr="007668DB">
        <w:rPr>
          <w:b w:val="0"/>
          <w:noProof/>
          <w:sz w:val="18"/>
        </w:rPr>
        <w:fldChar w:fldCharType="separate"/>
      </w:r>
      <w:r w:rsidR="004F7FD7">
        <w:rPr>
          <w:b w:val="0"/>
          <w:noProof/>
          <w:sz w:val="18"/>
        </w:rPr>
        <w:t>134</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681</w:t>
      </w:r>
      <w:r>
        <w:rPr>
          <w:noProof/>
        </w:rPr>
        <w:tab/>
        <w:t>Establishment</w:t>
      </w:r>
      <w:r w:rsidRPr="007668DB">
        <w:rPr>
          <w:noProof/>
        </w:rPr>
        <w:tab/>
      </w:r>
      <w:r w:rsidRPr="007668DB">
        <w:rPr>
          <w:noProof/>
        </w:rPr>
        <w:fldChar w:fldCharType="begin"/>
      </w:r>
      <w:r w:rsidRPr="007668DB">
        <w:rPr>
          <w:noProof/>
        </w:rPr>
        <w:instrText xml:space="preserve"> PAGEREF _Toc39567697 \h </w:instrText>
      </w:r>
      <w:r w:rsidRPr="007668DB">
        <w:rPr>
          <w:noProof/>
        </w:rPr>
      </w:r>
      <w:r w:rsidRPr="007668DB">
        <w:rPr>
          <w:noProof/>
        </w:rPr>
        <w:fldChar w:fldCharType="separate"/>
      </w:r>
      <w:r w:rsidR="004F7FD7">
        <w:rPr>
          <w:noProof/>
        </w:rPr>
        <w:t>134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682</w:t>
      </w:r>
      <w:r>
        <w:rPr>
          <w:noProof/>
        </w:rPr>
        <w:tab/>
        <w:t>Functions of the Fair Work Ombudsman</w:t>
      </w:r>
      <w:r w:rsidRPr="007668DB">
        <w:rPr>
          <w:noProof/>
        </w:rPr>
        <w:tab/>
      </w:r>
      <w:r w:rsidRPr="007668DB">
        <w:rPr>
          <w:noProof/>
        </w:rPr>
        <w:fldChar w:fldCharType="begin"/>
      </w:r>
      <w:r w:rsidRPr="007668DB">
        <w:rPr>
          <w:noProof/>
        </w:rPr>
        <w:instrText xml:space="preserve"> PAGEREF _Toc39567698 \h </w:instrText>
      </w:r>
      <w:r w:rsidRPr="007668DB">
        <w:rPr>
          <w:noProof/>
        </w:rPr>
      </w:r>
      <w:r w:rsidRPr="007668DB">
        <w:rPr>
          <w:noProof/>
        </w:rPr>
        <w:fldChar w:fldCharType="separate"/>
      </w:r>
      <w:r w:rsidR="004F7FD7">
        <w:rPr>
          <w:noProof/>
        </w:rPr>
        <w:t>134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683</w:t>
      </w:r>
      <w:r>
        <w:rPr>
          <w:noProof/>
        </w:rPr>
        <w:tab/>
        <w:t>Delegation by the Fair Work Ombudsman</w:t>
      </w:r>
      <w:r w:rsidRPr="007668DB">
        <w:rPr>
          <w:noProof/>
        </w:rPr>
        <w:tab/>
      </w:r>
      <w:r w:rsidRPr="007668DB">
        <w:rPr>
          <w:noProof/>
        </w:rPr>
        <w:fldChar w:fldCharType="begin"/>
      </w:r>
      <w:r w:rsidRPr="007668DB">
        <w:rPr>
          <w:noProof/>
        </w:rPr>
        <w:instrText xml:space="preserve"> PAGEREF _Toc39567699 \h </w:instrText>
      </w:r>
      <w:r w:rsidRPr="007668DB">
        <w:rPr>
          <w:noProof/>
        </w:rPr>
      </w:r>
      <w:r w:rsidRPr="007668DB">
        <w:rPr>
          <w:noProof/>
        </w:rPr>
        <w:fldChar w:fldCharType="separate"/>
      </w:r>
      <w:r w:rsidR="004F7FD7">
        <w:rPr>
          <w:noProof/>
        </w:rPr>
        <w:t>135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684</w:t>
      </w:r>
      <w:r>
        <w:rPr>
          <w:noProof/>
        </w:rPr>
        <w:tab/>
        <w:t>Directions from the Minister</w:t>
      </w:r>
      <w:r w:rsidRPr="007668DB">
        <w:rPr>
          <w:noProof/>
        </w:rPr>
        <w:tab/>
      </w:r>
      <w:r w:rsidRPr="007668DB">
        <w:rPr>
          <w:noProof/>
        </w:rPr>
        <w:fldChar w:fldCharType="begin"/>
      </w:r>
      <w:r w:rsidRPr="007668DB">
        <w:rPr>
          <w:noProof/>
        </w:rPr>
        <w:instrText xml:space="preserve"> PAGEREF _Toc39567700 \h </w:instrText>
      </w:r>
      <w:r w:rsidRPr="007668DB">
        <w:rPr>
          <w:noProof/>
        </w:rPr>
      </w:r>
      <w:r w:rsidRPr="007668DB">
        <w:rPr>
          <w:noProof/>
        </w:rPr>
        <w:fldChar w:fldCharType="separate"/>
      </w:r>
      <w:r w:rsidR="004F7FD7">
        <w:rPr>
          <w:noProof/>
        </w:rPr>
        <w:t>136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685</w:t>
      </w:r>
      <w:r>
        <w:rPr>
          <w:noProof/>
        </w:rPr>
        <w:tab/>
        <w:t>Minister may require reports</w:t>
      </w:r>
      <w:r w:rsidRPr="007668DB">
        <w:rPr>
          <w:noProof/>
        </w:rPr>
        <w:tab/>
      </w:r>
      <w:r w:rsidRPr="007668DB">
        <w:rPr>
          <w:noProof/>
        </w:rPr>
        <w:fldChar w:fldCharType="begin"/>
      </w:r>
      <w:r w:rsidRPr="007668DB">
        <w:rPr>
          <w:noProof/>
        </w:rPr>
        <w:instrText xml:space="preserve"> PAGEREF _Toc39567701 \h </w:instrText>
      </w:r>
      <w:r w:rsidRPr="007668DB">
        <w:rPr>
          <w:noProof/>
        </w:rPr>
      </w:r>
      <w:r w:rsidRPr="007668DB">
        <w:rPr>
          <w:noProof/>
        </w:rPr>
        <w:fldChar w:fldCharType="separate"/>
      </w:r>
      <w:r w:rsidR="004F7FD7">
        <w:rPr>
          <w:noProof/>
        </w:rPr>
        <w:t>136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686</w:t>
      </w:r>
      <w:r>
        <w:rPr>
          <w:noProof/>
        </w:rPr>
        <w:tab/>
        <w:t>Annual report</w:t>
      </w:r>
      <w:r w:rsidRPr="007668DB">
        <w:rPr>
          <w:noProof/>
        </w:rPr>
        <w:tab/>
      </w:r>
      <w:r w:rsidRPr="007668DB">
        <w:rPr>
          <w:noProof/>
        </w:rPr>
        <w:fldChar w:fldCharType="begin"/>
      </w:r>
      <w:r w:rsidRPr="007668DB">
        <w:rPr>
          <w:noProof/>
        </w:rPr>
        <w:instrText xml:space="preserve"> PAGEREF _Toc39567702 \h </w:instrText>
      </w:r>
      <w:r w:rsidRPr="007668DB">
        <w:rPr>
          <w:noProof/>
        </w:rPr>
      </w:r>
      <w:r w:rsidRPr="007668DB">
        <w:rPr>
          <w:noProof/>
        </w:rPr>
        <w:fldChar w:fldCharType="separate"/>
      </w:r>
      <w:r w:rsidR="004F7FD7">
        <w:rPr>
          <w:noProof/>
        </w:rPr>
        <w:t>136</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B—Appointment and terms and conditions of the Fair Work Ombudsman</w:t>
      </w:r>
      <w:r w:rsidRPr="007668DB">
        <w:rPr>
          <w:b w:val="0"/>
          <w:noProof/>
          <w:sz w:val="18"/>
        </w:rPr>
        <w:tab/>
      </w:r>
      <w:r w:rsidRPr="007668DB">
        <w:rPr>
          <w:b w:val="0"/>
          <w:noProof/>
          <w:sz w:val="18"/>
        </w:rPr>
        <w:fldChar w:fldCharType="begin"/>
      </w:r>
      <w:r w:rsidRPr="007668DB">
        <w:rPr>
          <w:b w:val="0"/>
          <w:noProof/>
          <w:sz w:val="18"/>
        </w:rPr>
        <w:instrText xml:space="preserve"> PAGEREF _Toc39567703 \h </w:instrText>
      </w:r>
      <w:r w:rsidRPr="007668DB">
        <w:rPr>
          <w:b w:val="0"/>
          <w:noProof/>
          <w:sz w:val="18"/>
        </w:rPr>
      </w:r>
      <w:r w:rsidRPr="007668DB">
        <w:rPr>
          <w:b w:val="0"/>
          <w:noProof/>
          <w:sz w:val="18"/>
        </w:rPr>
        <w:fldChar w:fldCharType="separate"/>
      </w:r>
      <w:r w:rsidR="004F7FD7">
        <w:rPr>
          <w:b w:val="0"/>
          <w:noProof/>
          <w:sz w:val="18"/>
        </w:rPr>
        <w:t>137</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687</w:t>
      </w:r>
      <w:r>
        <w:rPr>
          <w:noProof/>
        </w:rPr>
        <w:tab/>
        <w:t>Appointment of the Fair Work Ombudsman</w:t>
      </w:r>
      <w:r w:rsidRPr="007668DB">
        <w:rPr>
          <w:noProof/>
        </w:rPr>
        <w:tab/>
      </w:r>
      <w:r w:rsidRPr="007668DB">
        <w:rPr>
          <w:noProof/>
        </w:rPr>
        <w:fldChar w:fldCharType="begin"/>
      </w:r>
      <w:r w:rsidRPr="007668DB">
        <w:rPr>
          <w:noProof/>
        </w:rPr>
        <w:instrText xml:space="preserve"> PAGEREF _Toc39567704 \h </w:instrText>
      </w:r>
      <w:r w:rsidRPr="007668DB">
        <w:rPr>
          <w:noProof/>
        </w:rPr>
      </w:r>
      <w:r w:rsidRPr="007668DB">
        <w:rPr>
          <w:noProof/>
        </w:rPr>
        <w:fldChar w:fldCharType="separate"/>
      </w:r>
      <w:r w:rsidR="004F7FD7">
        <w:rPr>
          <w:noProof/>
        </w:rPr>
        <w:t>137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688</w:t>
      </w:r>
      <w:r>
        <w:rPr>
          <w:noProof/>
        </w:rPr>
        <w:tab/>
        <w:t>Remuneration of the Fair Work Ombudsman</w:t>
      </w:r>
      <w:r w:rsidRPr="007668DB">
        <w:rPr>
          <w:noProof/>
        </w:rPr>
        <w:tab/>
      </w:r>
      <w:r w:rsidRPr="007668DB">
        <w:rPr>
          <w:noProof/>
        </w:rPr>
        <w:fldChar w:fldCharType="begin"/>
      </w:r>
      <w:r w:rsidRPr="007668DB">
        <w:rPr>
          <w:noProof/>
        </w:rPr>
        <w:instrText xml:space="preserve"> PAGEREF _Toc39567705 \h </w:instrText>
      </w:r>
      <w:r w:rsidRPr="007668DB">
        <w:rPr>
          <w:noProof/>
        </w:rPr>
      </w:r>
      <w:r w:rsidRPr="007668DB">
        <w:rPr>
          <w:noProof/>
        </w:rPr>
        <w:fldChar w:fldCharType="separate"/>
      </w:r>
      <w:r w:rsidR="004F7FD7">
        <w:rPr>
          <w:noProof/>
        </w:rPr>
        <w:t>137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689</w:t>
      </w:r>
      <w:r>
        <w:rPr>
          <w:noProof/>
        </w:rPr>
        <w:tab/>
        <w:t>Leave of absence of the Fair Work Ombudsman</w:t>
      </w:r>
      <w:r w:rsidRPr="007668DB">
        <w:rPr>
          <w:noProof/>
        </w:rPr>
        <w:tab/>
      </w:r>
      <w:r w:rsidRPr="007668DB">
        <w:rPr>
          <w:noProof/>
        </w:rPr>
        <w:fldChar w:fldCharType="begin"/>
      </w:r>
      <w:r w:rsidRPr="007668DB">
        <w:rPr>
          <w:noProof/>
        </w:rPr>
        <w:instrText xml:space="preserve"> PAGEREF _Toc39567706 \h </w:instrText>
      </w:r>
      <w:r w:rsidRPr="007668DB">
        <w:rPr>
          <w:noProof/>
        </w:rPr>
      </w:r>
      <w:r w:rsidRPr="007668DB">
        <w:rPr>
          <w:noProof/>
        </w:rPr>
        <w:fldChar w:fldCharType="separate"/>
      </w:r>
      <w:r w:rsidR="004F7FD7">
        <w:rPr>
          <w:noProof/>
        </w:rPr>
        <w:t>138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690</w:t>
      </w:r>
      <w:r>
        <w:rPr>
          <w:noProof/>
        </w:rPr>
        <w:tab/>
        <w:t>Outside work of the Fair Work Ombudsman</w:t>
      </w:r>
      <w:r w:rsidRPr="007668DB">
        <w:rPr>
          <w:noProof/>
        </w:rPr>
        <w:tab/>
      </w:r>
      <w:r w:rsidRPr="007668DB">
        <w:rPr>
          <w:noProof/>
        </w:rPr>
        <w:fldChar w:fldCharType="begin"/>
      </w:r>
      <w:r w:rsidRPr="007668DB">
        <w:rPr>
          <w:noProof/>
        </w:rPr>
        <w:instrText xml:space="preserve"> PAGEREF _Toc39567707 \h </w:instrText>
      </w:r>
      <w:r w:rsidRPr="007668DB">
        <w:rPr>
          <w:noProof/>
        </w:rPr>
      </w:r>
      <w:r w:rsidRPr="007668DB">
        <w:rPr>
          <w:noProof/>
        </w:rPr>
        <w:fldChar w:fldCharType="separate"/>
      </w:r>
      <w:r w:rsidR="004F7FD7">
        <w:rPr>
          <w:noProof/>
        </w:rPr>
        <w:t>138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692</w:t>
      </w:r>
      <w:r>
        <w:rPr>
          <w:noProof/>
        </w:rPr>
        <w:tab/>
        <w:t>Resignation of the Fair Work Ombudsman</w:t>
      </w:r>
      <w:r w:rsidRPr="007668DB">
        <w:rPr>
          <w:noProof/>
        </w:rPr>
        <w:tab/>
      </w:r>
      <w:r w:rsidRPr="007668DB">
        <w:rPr>
          <w:noProof/>
        </w:rPr>
        <w:fldChar w:fldCharType="begin"/>
      </w:r>
      <w:r w:rsidRPr="007668DB">
        <w:rPr>
          <w:noProof/>
        </w:rPr>
        <w:instrText xml:space="preserve"> PAGEREF _Toc39567708 \h </w:instrText>
      </w:r>
      <w:r w:rsidRPr="007668DB">
        <w:rPr>
          <w:noProof/>
        </w:rPr>
      </w:r>
      <w:r w:rsidRPr="007668DB">
        <w:rPr>
          <w:noProof/>
        </w:rPr>
        <w:fldChar w:fldCharType="separate"/>
      </w:r>
      <w:r w:rsidR="004F7FD7">
        <w:rPr>
          <w:noProof/>
        </w:rPr>
        <w:t>138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693</w:t>
      </w:r>
      <w:r>
        <w:rPr>
          <w:noProof/>
        </w:rPr>
        <w:tab/>
        <w:t>Termination of appointment of the Fair Work Ombudsman</w:t>
      </w:r>
      <w:r w:rsidRPr="007668DB">
        <w:rPr>
          <w:noProof/>
        </w:rPr>
        <w:tab/>
      </w:r>
      <w:r w:rsidRPr="007668DB">
        <w:rPr>
          <w:noProof/>
        </w:rPr>
        <w:fldChar w:fldCharType="begin"/>
      </w:r>
      <w:r w:rsidRPr="007668DB">
        <w:rPr>
          <w:noProof/>
        </w:rPr>
        <w:instrText xml:space="preserve"> PAGEREF _Toc39567709 \h </w:instrText>
      </w:r>
      <w:r w:rsidRPr="007668DB">
        <w:rPr>
          <w:noProof/>
        </w:rPr>
      </w:r>
      <w:r w:rsidRPr="007668DB">
        <w:rPr>
          <w:noProof/>
        </w:rPr>
        <w:fldChar w:fldCharType="separate"/>
      </w:r>
      <w:r w:rsidR="004F7FD7">
        <w:rPr>
          <w:noProof/>
        </w:rPr>
        <w:t>138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694</w:t>
      </w:r>
      <w:r>
        <w:rPr>
          <w:noProof/>
        </w:rPr>
        <w:tab/>
        <w:t>Other terms and conditions of the Fair Work Ombudsman</w:t>
      </w:r>
      <w:r w:rsidRPr="007668DB">
        <w:rPr>
          <w:noProof/>
        </w:rPr>
        <w:tab/>
      </w:r>
      <w:r w:rsidRPr="007668DB">
        <w:rPr>
          <w:noProof/>
        </w:rPr>
        <w:fldChar w:fldCharType="begin"/>
      </w:r>
      <w:r w:rsidRPr="007668DB">
        <w:rPr>
          <w:noProof/>
        </w:rPr>
        <w:instrText xml:space="preserve"> PAGEREF _Toc39567710 \h </w:instrText>
      </w:r>
      <w:r w:rsidRPr="007668DB">
        <w:rPr>
          <w:noProof/>
        </w:rPr>
      </w:r>
      <w:r w:rsidRPr="007668DB">
        <w:rPr>
          <w:noProof/>
        </w:rPr>
        <w:fldChar w:fldCharType="separate"/>
      </w:r>
      <w:r w:rsidR="004F7FD7">
        <w:rPr>
          <w:noProof/>
        </w:rPr>
        <w:t>139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695</w:t>
      </w:r>
      <w:r>
        <w:rPr>
          <w:noProof/>
        </w:rPr>
        <w:tab/>
        <w:t>Appointment of acting Fair Work Ombudsman</w:t>
      </w:r>
      <w:r w:rsidRPr="007668DB">
        <w:rPr>
          <w:noProof/>
        </w:rPr>
        <w:tab/>
      </w:r>
      <w:r w:rsidRPr="007668DB">
        <w:rPr>
          <w:noProof/>
        </w:rPr>
        <w:fldChar w:fldCharType="begin"/>
      </w:r>
      <w:r w:rsidRPr="007668DB">
        <w:rPr>
          <w:noProof/>
        </w:rPr>
        <w:instrText xml:space="preserve"> PAGEREF _Toc39567711 \h </w:instrText>
      </w:r>
      <w:r w:rsidRPr="007668DB">
        <w:rPr>
          <w:noProof/>
        </w:rPr>
      </w:r>
      <w:r w:rsidRPr="007668DB">
        <w:rPr>
          <w:noProof/>
        </w:rPr>
        <w:fldChar w:fldCharType="separate"/>
      </w:r>
      <w:r w:rsidR="004F7FD7">
        <w:rPr>
          <w:noProof/>
        </w:rPr>
        <w:t>139</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3—Office of the Fair Work Ombudsman</w:t>
      </w:r>
      <w:r w:rsidRPr="007668DB">
        <w:rPr>
          <w:b w:val="0"/>
          <w:noProof/>
          <w:sz w:val="18"/>
        </w:rPr>
        <w:tab/>
      </w:r>
      <w:r w:rsidRPr="007668DB">
        <w:rPr>
          <w:b w:val="0"/>
          <w:noProof/>
          <w:sz w:val="18"/>
        </w:rPr>
        <w:fldChar w:fldCharType="begin"/>
      </w:r>
      <w:r w:rsidRPr="007668DB">
        <w:rPr>
          <w:b w:val="0"/>
          <w:noProof/>
          <w:sz w:val="18"/>
        </w:rPr>
        <w:instrText xml:space="preserve"> PAGEREF _Toc39567712 \h </w:instrText>
      </w:r>
      <w:r w:rsidRPr="007668DB">
        <w:rPr>
          <w:b w:val="0"/>
          <w:noProof/>
          <w:sz w:val="18"/>
        </w:rPr>
      </w:r>
      <w:r w:rsidRPr="007668DB">
        <w:rPr>
          <w:b w:val="0"/>
          <w:noProof/>
          <w:sz w:val="18"/>
        </w:rPr>
        <w:fldChar w:fldCharType="separate"/>
      </w:r>
      <w:r w:rsidR="004F7FD7">
        <w:rPr>
          <w:b w:val="0"/>
          <w:noProof/>
          <w:sz w:val="18"/>
        </w:rPr>
        <w:t>141</w:t>
      </w:r>
      <w:r w:rsidRPr="007668DB">
        <w:rPr>
          <w:b w:val="0"/>
          <w:noProof/>
          <w:sz w:val="18"/>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A—Establishment of the Office of the Fair Work Ombudsman</w:t>
      </w:r>
      <w:r w:rsidRPr="007668DB">
        <w:rPr>
          <w:b w:val="0"/>
          <w:noProof/>
          <w:sz w:val="18"/>
        </w:rPr>
        <w:tab/>
      </w:r>
      <w:r w:rsidRPr="007668DB">
        <w:rPr>
          <w:b w:val="0"/>
          <w:noProof/>
          <w:sz w:val="18"/>
        </w:rPr>
        <w:fldChar w:fldCharType="begin"/>
      </w:r>
      <w:r w:rsidRPr="007668DB">
        <w:rPr>
          <w:b w:val="0"/>
          <w:noProof/>
          <w:sz w:val="18"/>
        </w:rPr>
        <w:instrText xml:space="preserve"> PAGEREF _Toc39567713 \h </w:instrText>
      </w:r>
      <w:r w:rsidRPr="007668DB">
        <w:rPr>
          <w:b w:val="0"/>
          <w:noProof/>
          <w:sz w:val="18"/>
        </w:rPr>
      </w:r>
      <w:r w:rsidRPr="007668DB">
        <w:rPr>
          <w:b w:val="0"/>
          <w:noProof/>
          <w:sz w:val="18"/>
        </w:rPr>
        <w:fldChar w:fldCharType="separate"/>
      </w:r>
      <w:r w:rsidR="004F7FD7">
        <w:rPr>
          <w:b w:val="0"/>
          <w:noProof/>
          <w:sz w:val="18"/>
        </w:rPr>
        <w:t>141</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696</w:t>
      </w:r>
      <w:r>
        <w:rPr>
          <w:noProof/>
        </w:rPr>
        <w:tab/>
        <w:t>Establishment of the Office of the Fair Work Ombudsman</w:t>
      </w:r>
      <w:r w:rsidRPr="007668DB">
        <w:rPr>
          <w:noProof/>
        </w:rPr>
        <w:tab/>
      </w:r>
      <w:r w:rsidRPr="007668DB">
        <w:rPr>
          <w:noProof/>
        </w:rPr>
        <w:fldChar w:fldCharType="begin"/>
      </w:r>
      <w:r w:rsidRPr="007668DB">
        <w:rPr>
          <w:noProof/>
        </w:rPr>
        <w:instrText xml:space="preserve"> PAGEREF _Toc39567714 \h </w:instrText>
      </w:r>
      <w:r w:rsidRPr="007668DB">
        <w:rPr>
          <w:noProof/>
        </w:rPr>
      </w:r>
      <w:r w:rsidRPr="007668DB">
        <w:rPr>
          <w:noProof/>
        </w:rPr>
        <w:fldChar w:fldCharType="separate"/>
      </w:r>
      <w:r w:rsidR="004F7FD7">
        <w:rPr>
          <w:noProof/>
        </w:rPr>
        <w:t>141</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B—Staff and consultants etc.</w:t>
      </w:r>
      <w:r w:rsidRPr="007668DB">
        <w:rPr>
          <w:b w:val="0"/>
          <w:noProof/>
          <w:sz w:val="18"/>
        </w:rPr>
        <w:tab/>
      </w:r>
      <w:r w:rsidRPr="007668DB">
        <w:rPr>
          <w:b w:val="0"/>
          <w:noProof/>
          <w:sz w:val="18"/>
        </w:rPr>
        <w:fldChar w:fldCharType="begin"/>
      </w:r>
      <w:r w:rsidRPr="007668DB">
        <w:rPr>
          <w:b w:val="0"/>
          <w:noProof/>
          <w:sz w:val="18"/>
        </w:rPr>
        <w:instrText xml:space="preserve"> PAGEREF _Toc39567715 \h </w:instrText>
      </w:r>
      <w:r w:rsidRPr="007668DB">
        <w:rPr>
          <w:b w:val="0"/>
          <w:noProof/>
          <w:sz w:val="18"/>
        </w:rPr>
      </w:r>
      <w:r w:rsidRPr="007668DB">
        <w:rPr>
          <w:b w:val="0"/>
          <w:noProof/>
          <w:sz w:val="18"/>
        </w:rPr>
        <w:fldChar w:fldCharType="separate"/>
      </w:r>
      <w:r w:rsidR="004F7FD7">
        <w:rPr>
          <w:b w:val="0"/>
          <w:noProof/>
          <w:sz w:val="18"/>
        </w:rPr>
        <w:t>141</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697</w:t>
      </w:r>
      <w:r>
        <w:rPr>
          <w:noProof/>
        </w:rPr>
        <w:tab/>
        <w:t>Staff</w:t>
      </w:r>
      <w:r w:rsidRPr="007668DB">
        <w:rPr>
          <w:noProof/>
        </w:rPr>
        <w:tab/>
      </w:r>
      <w:r w:rsidRPr="007668DB">
        <w:rPr>
          <w:noProof/>
        </w:rPr>
        <w:fldChar w:fldCharType="begin"/>
      </w:r>
      <w:r w:rsidRPr="007668DB">
        <w:rPr>
          <w:noProof/>
        </w:rPr>
        <w:instrText xml:space="preserve"> PAGEREF _Toc39567716 \h </w:instrText>
      </w:r>
      <w:r w:rsidRPr="007668DB">
        <w:rPr>
          <w:noProof/>
        </w:rPr>
      </w:r>
      <w:r w:rsidRPr="007668DB">
        <w:rPr>
          <w:noProof/>
        </w:rPr>
        <w:fldChar w:fldCharType="separate"/>
      </w:r>
      <w:r w:rsidR="004F7FD7">
        <w:rPr>
          <w:noProof/>
        </w:rPr>
        <w:t>141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698</w:t>
      </w:r>
      <w:r>
        <w:rPr>
          <w:noProof/>
        </w:rPr>
        <w:tab/>
        <w:t>Persons assisting the Fair Work Ombudsman</w:t>
      </w:r>
      <w:r w:rsidRPr="007668DB">
        <w:rPr>
          <w:noProof/>
        </w:rPr>
        <w:tab/>
      </w:r>
      <w:r w:rsidRPr="007668DB">
        <w:rPr>
          <w:noProof/>
        </w:rPr>
        <w:fldChar w:fldCharType="begin"/>
      </w:r>
      <w:r w:rsidRPr="007668DB">
        <w:rPr>
          <w:noProof/>
        </w:rPr>
        <w:instrText xml:space="preserve"> PAGEREF _Toc39567717 \h </w:instrText>
      </w:r>
      <w:r w:rsidRPr="007668DB">
        <w:rPr>
          <w:noProof/>
        </w:rPr>
      </w:r>
      <w:r w:rsidRPr="007668DB">
        <w:rPr>
          <w:noProof/>
        </w:rPr>
        <w:fldChar w:fldCharType="separate"/>
      </w:r>
      <w:r w:rsidR="004F7FD7">
        <w:rPr>
          <w:noProof/>
        </w:rPr>
        <w:t>141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699</w:t>
      </w:r>
      <w:r>
        <w:rPr>
          <w:noProof/>
        </w:rPr>
        <w:tab/>
        <w:t>Consultants</w:t>
      </w:r>
      <w:r w:rsidRPr="007668DB">
        <w:rPr>
          <w:noProof/>
        </w:rPr>
        <w:tab/>
      </w:r>
      <w:r w:rsidRPr="007668DB">
        <w:rPr>
          <w:noProof/>
        </w:rPr>
        <w:fldChar w:fldCharType="begin"/>
      </w:r>
      <w:r w:rsidRPr="007668DB">
        <w:rPr>
          <w:noProof/>
        </w:rPr>
        <w:instrText xml:space="preserve"> PAGEREF _Toc39567718 \h </w:instrText>
      </w:r>
      <w:r w:rsidRPr="007668DB">
        <w:rPr>
          <w:noProof/>
        </w:rPr>
      </w:r>
      <w:r w:rsidRPr="007668DB">
        <w:rPr>
          <w:noProof/>
        </w:rPr>
        <w:fldChar w:fldCharType="separate"/>
      </w:r>
      <w:r w:rsidR="004F7FD7">
        <w:rPr>
          <w:noProof/>
        </w:rPr>
        <w:t>142</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C—Appointment of Fair Work Inspectors</w:t>
      </w:r>
      <w:r w:rsidRPr="007668DB">
        <w:rPr>
          <w:b w:val="0"/>
          <w:noProof/>
          <w:sz w:val="18"/>
        </w:rPr>
        <w:tab/>
      </w:r>
      <w:r w:rsidRPr="007668DB">
        <w:rPr>
          <w:b w:val="0"/>
          <w:noProof/>
          <w:sz w:val="18"/>
        </w:rPr>
        <w:fldChar w:fldCharType="begin"/>
      </w:r>
      <w:r w:rsidRPr="007668DB">
        <w:rPr>
          <w:b w:val="0"/>
          <w:noProof/>
          <w:sz w:val="18"/>
        </w:rPr>
        <w:instrText xml:space="preserve"> PAGEREF _Toc39567719 \h </w:instrText>
      </w:r>
      <w:r w:rsidRPr="007668DB">
        <w:rPr>
          <w:b w:val="0"/>
          <w:noProof/>
          <w:sz w:val="18"/>
        </w:rPr>
      </w:r>
      <w:r w:rsidRPr="007668DB">
        <w:rPr>
          <w:b w:val="0"/>
          <w:noProof/>
          <w:sz w:val="18"/>
        </w:rPr>
        <w:fldChar w:fldCharType="separate"/>
      </w:r>
      <w:r w:rsidR="004F7FD7">
        <w:rPr>
          <w:b w:val="0"/>
          <w:noProof/>
          <w:sz w:val="18"/>
        </w:rPr>
        <w:t>142</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700</w:t>
      </w:r>
      <w:r>
        <w:rPr>
          <w:noProof/>
        </w:rPr>
        <w:tab/>
        <w:t>Appointment of Fair Work Inspectors</w:t>
      </w:r>
      <w:r w:rsidRPr="007668DB">
        <w:rPr>
          <w:noProof/>
        </w:rPr>
        <w:tab/>
      </w:r>
      <w:r w:rsidRPr="007668DB">
        <w:rPr>
          <w:noProof/>
        </w:rPr>
        <w:fldChar w:fldCharType="begin"/>
      </w:r>
      <w:r w:rsidRPr="007668DB">
        <w:rPr>
          <w:noProof/>
        </w:rPr>
        <w:instrText xml:space="preserve"> PAGEREF _Toc39567720 \h </w:instrText>
      </w:r>
      <w:r w:rsidRPr="007668DB">
        <w:rPr>
          <w:noProof/>
        </w:rPr>
      </w:r>
      <w:r w:rsidRPr="007668DB">
        <w:rPr>
          <w:noProof/>
        </w:rPr>
        <w:fldChar w:fldCharType="separate"/>
      </w:r>
      <w:r w:rsidR="004F7FD7">
        <w:rPr>
          <w:noProof/>
        </w:rPr>
        <w:t>142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701</w:t>
      </w:r>
      <w:r>
        <w:rPr>
          <w:noProof/>
        </w:rPr>
        <w:tab/>
        <w:t>Fair Work Ombudsman is a Fair Work Inspector</w:t>
      </w:r>
      <w:r w:rsidRPr="007668DB">
        <w:rPr>
          <w:noProof/>
        </w:rPr>
        <w:tab/>
      </w:r>
      <w:r w:rsidRPr="007668DB">
        <w:rPr>
          <w:noProof/>
        </w:rPr>
        <w:fldChar w:fldCharType="begin"/>
      </w:r>
      <w:r w:rsidRPr="007668DB">
        <w:rPr>
          <w:noProof/>
        </w:rPr>
        <w:instrText xml:space="preserve"> PAGEREF _Toc39567721 \h </w:instrText>
      </w:r>
      <w:r w:rsidRPr="007668DB">
        <w:rPr>
          <w:noProof/>
        </w:rPr>
      </w:r>
      <w:r w:rsidRPr="007668DB">
        <w:rPr>
          <w:noProof/>
        </w:rPr>
        <w:fldChar w:fldCharType="separate"/>
      </w:r>
      <w:r w:rsidR="004F7FD7">
        <w:rPr>
          <w:noProof/>
        </w:rPr>
        <w:t>142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702</w:t>
      </w:r>
      <w:r>
        <w:rPr>
          <w:noProof/>
        </w:rPr>
        <w:tab/>
        <w:t>Identity cards</w:t>
      </w:r>
      <w:r w:rsidRPr="007668DB">
        <w:rPr>
          <w:noProof/>
        </w:rPr>
        <w:tab/>
      </w:r>
      <w:r w:rsidRPr="007668DB">
        <w:rPr>
          <w:noProof/>
        </w:rPr>
        <w:fldChar w:fldCharType="begin"/>
      </w:r>
      <w:r w:rsidRPr="007668DB">
        <w:rPr>
          <w:noProof/>
        </w:rPr>
        <w:instrText xml:space="preserve"> PAGEREF _Toc39567722 \h </w:instrText>
      </w:r>
      <w:r w:rsidRPr="007668DB">
        <w:rPr>
          <w:noProof/>
        </w:rPr>
      </w:r>
      <w:r w:rsidRPr="007668DB">
        <w:rPr>
          <w:noProof/>
        </w:rPr>
        <w:fldChar w:fldCharType="separate"/>
      </w:r>
      <w:r w:rsidR="004F7FD7">
        <w:rPr>
          <w:noProof/>
        </w:rPr>
        <w:t>143</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D—Functions and powers of Fair Work Inspectors—general</w:t>
      </w:r>
      <w:r w:rsidRPr="007668DB">
        <w:rPr>
          <w:b w:val="0"/>
          <w:noProof/>
          <w:sz w:val="18"/>
        </w:rPr>
        <w:tab/>
      </w:r>
      <w:r w:rsidRPr="007668DB">
        <w:rPr>
          <w:b w:val="0"/>
          <w:noProof/>
          <w:sz w:val="18"/>
        </w:rPr>
        <w:fldChar w:fldCharType="begin"/>
      </w:r>
      <w:r w:rsidRPr="007668DB">
        <w:rPr>
          <w:b w:val="0"/>
          <w:noProof/>
          <w:sz w:val="18"/>
        </w:rPr>
        <w:instrText xml:space="preserve"> PAGEREF _Toc39567723 \h </w:instrText>
      </w:r>
      <w:r w:rsidRPr="007668DB">
        <w:rPr>
          <w:b w:val="0"/>
          <w:noProof/>
          <w:sz w:val="18"/>
        </w:rPr>
      </w:r>
      <w:r w:rsidRPr="007668DB">
        <w:rPr>
          <w:b w:val="0"/>
          <w:noProof/>
          <w:sz w:val="18"/>
        </w:rPr>
        <w:fldChar w:fldCharType="separate"/>
      </w:r>
      <w:r w:rsidR="004F7FD7">
        <w:rPr>
          <w:b w:val="0"/>
          <w:noProof/>
          <w:sz w:val="18"/>
        </w:rPr>
        <w:t>144</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703</w:t>
      </w:r>
      <w:r>
        <w:rPr>
          <w:noProof/>
        </w:rPr>
        <w:tab/>
        <w:t>Conditions and restrictions on functions and powers</w:t>
      </w:r>
      <w:r w:rsidRPr="007668DB">
        <w:rPr>
          <w:noProof/>
        </w:rPr>
        <w:tab/>
      </w:r>
      <w:r w:rsidRPr="007668DB">
        <w:rPr>
          <w:noProof/>
        </w:rPr>
        <w:fldChar w:fldCharType="begin"/>
      </w:r>
      <w:r w:rsidRPr="007668DB">
        <w:rPr>
          <w:noProof/>
        </w:rPr>
        <w:instrText xml:space="preserve"> PAGEREF _Toc39567724 \h </w:instrText>
      </w:r>
      <w:r w:rsidRPr="007668DB">
        <w:rPr>
          <w:noProof/>
        </w:rPr>
      </w:r>
      <w:r w:rsidRPr="007668DB">
        <w:rPr>
          <w:noProof/>
        </w:rPr>
        <w:fldChar w:fldCharType="separate"/>
      </w:r>
      <w:r w:rsidR="004F7FD7">
        <w:rPr>
          <w:noProof/>
        </w:rPr>
        <w:t>144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704</w:t>
      </w:r>
      <w:r>
        <w:rPr>
          <w:noProof/>
        </w:rPr>
        <w:tab/>
        <w:t>General directions by the Fair Work Ombudsman</w:t>
      </w:r>
      <w:r w:rsidRPr="007668DB">
        <w:rPr>
          <w:noProof/>
        </w:rPr>
        <w:tab/>
      </w:r>
      <w:r w:rsidRPr="007668DB">
        <w:rPr>
          <w:noProof/>
        </w:rPr>
        <w:fldChar w:fldCharType="begin"/>
      </w:r>
      <w:r w:rsidRPr="007668DB">
        <w:rPr>
          <w:noProof/>
        </w:rPr>
        <w:instrText xml:space="preserve"> PAGEREF _Toc39567725 \h </w:instrText>
      </w:r>
      <w:r w:rsidRPr="007668DB">
        <w:rPr>
          <w:noProof/>
        </w:rPr>
      </w:r>
      <w:r w:rsidRPr="007668DB">
        <w:rPr>
          <w:noProof/>
        </w:rPr>
        <w:fldChar w:fldCharType="separate"/>
      </w:r>
      <w:r w:rsidR="004F7FD7">
        <w:rPr>
          <w:noProof/>
        </w:rPr>
        <w:t>144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705</w:t>
      </w:r>
      <w:r>
        <w:rPr>
          <w:noProof/>
        </w:rPr>
        <w:tab/>
        <w:t>Particular directions by the Fair Work Ombudsman</w:t>
      </w:r>
      <w:r w:rsidRPr="007668DB">
        <w:rPr>
          <w:noProof/>
        </w:rPr>
        <w:tab/>
      </w:r>
      <w:r w:rsidRPr="007668DB">
        <w:rPr>
          <w:noProof/>
        </w:rPr>
        <w:fldChar w:fldCharType="begin"/>
      </w:r>
      <w:r w:rsidRPr="007668DB">
        <w:rPr>
          <w:noProof/>
        </w:rPr>
        <w:instrText xml:space="preserve"> PAGEREF _Toc39567726 \h </w:instrText>
      </w:r>
      <w:r w:rsidRPr="007668DB">
        <w:rPr>
          <w:noProof/>
        </w:rPr>
      </w:r>
      <w:r w:rsidRPr="007668DB">
        <w:rPr>
          <w:noProof/>
        </w:rPr>
        <w:fldChar w:fldCharType="separate"/>
      </w:r>
      <w:r w:rsidR="004F7FD7">
        <w:rPr>
          <w:noProof/>
        </w:rPr>
        <w:t>144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706</w:t>
      </w:r>
      <w:r>
        <w:rPr>
          <w:noProof/>
        </w:rPr>
        <w:tab/>
        <w:t>Purpose for which powers of inspectors may be exercised</w:t>
      </w:r>
      <w:r w:rsidRPr="007668DB">
        <w:rPr>
          <w:noProof/>
        </w:rPr>
        <w:tab/>
      </w:r>
      <w:r w:rsidRPr="007668DB">
        <w:rPr>
          <w:noProof/>
        </w:rPr>
        <w:fldChar w:fldCharType="begin"/>
      </w:r>
      <w:r w:rsidRPr="007668DB">
        <w:rPr>
          <w:noProof/>
        </w:rPr>
        <w:instrText xml:space="preserve"> PAGEREF _Toc39567727 \h </w:instrText>
      </w:r>
      <w:r w:rsidRPr="007668DB">
        <w:rPr>
          <w:noProof/>
        </w:rPr>
      </w:r>
      <w:r w:rsidRPr="007668DB">
        <w:rPr>
          <w:noProof/>
        </w:rPr>
        <w:fldChar w:fldCharType="separate"/>
      </w:r>
      <w:r w:rsidR="004F7FD7">
        <w:rPr>
          <w:noProof/>
        </w:rPr>
        <w:t>145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707</w:t>
      </w:r>
      <w:r>
        <w:rPr>
          <w:noProof/>
        </w:rPr>
        <w:tab/>
        <w:t>When powers of inspectors may be exercised</w:t>
      </w:r>
      <w:r w:rsidRPr="007668DB">
        <w:rPr>
          <w:noProof/>
        </w:rPr>
        <w:tab/>
      </w:r>
      <w:r w:rsidRPr="007668DB">
        <w:rPr>
          <w:noProof/>
        </w:rPr>
        <w:fldChar w:fldCharType="begin"/>
      </w:r>
      <w:r w:rsidRPr="007668DB">
        <w:rPr>
          <w:noProof/>
        </w:rPr>
        <w:instrText xml:space="preserve"> PAGEREF _Toc39567728 \h </w:instrText>
      </w:r>
      <w:r w:rsidRPr="007668DB">
        <w:rPr>
          <w:noProof/>
        </w:rPr>
      </w:r>
      <w:r w:rsidRPr="007668DB">
        <w:rPr>
          <w:noProof/>
        </w:rPr>
        <w:fldChar w:fldCharType="separate"/>
      </w:r>
      <w:r w:rsidR="004F7FD7">
        <w:rPr>
          <w:noProof/>
        </w:rPr>
        <w:t>145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707A</w:t>
      </w:r>
      <w:r>
        <w:rPr>
          <w:noProof/>
        </w:rPr>
        <w:tab/>
        <w:t>Hindering or obstructing the Fair Work Ombudsman and inspectors etc.</w:t>
      </w:r>
      <w:r w:rsidRPr="007668DB">
        <w:rPr>
          <w:noProof/>
        </w:rPr>
        <w:tab/>
      </w:r>
      <w:r w:rsidRPr="007668DB">
        <w:rPr>
          <w:noProof/>
        </w:rPr>
        <w:fldChar w:fldCharType="begin"/>
      </w:r>
      <w:r w:rsidRPr="007668DB">
        <w:rPr>
          <w:noProof/>
        </w:rPr>
        <w:instrText xml:space="preserve"> PAGEREF _Toc39567729 \h </w:instrText>
      </w:r>
      <w:r w:rsidRPr="007668DB">
        <w:rPr>
          <w:noProof/>
        </w:rPr>
      </w:r>
      <w:r w:rsidRPr="007668DB">
        <w:rPr>
          <w:noProof/>
        </w:rPr>
        <w:fldChar w:fldCharType="separate"/>
      </w:r>
      <w:r w:rsidR="004F7FD7">
        <w:rPr>
          <w:noProof/>
        </w:rPr>
        <w:t>146</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DA—Power to enter premises</w:t>
      </w:r>
      <w:r w:rsidRPr="007668DB">
        <w:rPr>
          <w:b w:val="0"/>
          <w:noProof/>
          <w:sz w:val="18"/>
        </w:rPr>
        <w:tab/>
      </w:r>
      <w:r w:rsidRPr="007668DB">
        <w:rPr>
          <w:b w:val="0"/>
          <w:noProof/>
          <w:sz w:val="18"/>
        </w:rPr>
        <w:fldChar w:fldCharType="begin"/>
      </w:r>
      <w:r w:rsidRPr="007668DB">
        <w:rPr>
          <w:b w:val="0"/>
          <w:noProof/>
          <w:sz w:val="18"/>
        </w:rPr>
        <w:instrText xml:space="preserve"> PAGEREF _Toc39567730 \h </w:instrText>
      </w:r>
      <w:r w:rsidRPr="007668DB">
        <w:rPr>
          <w:b w:val="0"/>
          <w:noProof/>
          <w:sz w:val="18"/>
        </w:rPr>
      </w:r>
      <w:r w:rsidRPr="007668DB">
        <w:rPr>
          <w:b w:val="0"/>
          <w:noProof/>
          <w:sz w:val="18"/>
        </w:rPr>
        <w:fldChar w:fldCharType="separate"/>
      </w:r>
      <w:r w:rsidR="004F7FD7">
        <w:rPr>
          <w:b w:val="0"/>
          <w:noProof/>
          <w:sz w:val="18"/>
        </w:rPr>
        <w:t>146</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708</w:t>
      </w:r>
      <w:r>
        <w:rPr>
          <w:noProof/>
        </w:rPr>
        <w:tab/>
        <w:t>Power of inspectors to enter premises</w:t>
      </w:r>
      <w:r w:rsidRPr="007668DB">
        <w:rPr>
          <w:noProof/>
        </w:rPr>
        <w:tab/>
      </w:r>
      <w:r w:rsidRPr="007668DB">
        <w:rPr>
          <w:noProof/>
        </w:rPr>
        <w:fldChar w:fldCharType="begin"/>
      </w:r>
      <w:r w:rsidRPr="007668DB">
        <w:rPr>
          <w:noProof/>
        </w:rPr>
        <w:instrText xml:space="preserve"> PAGEREF _Toc39567731 \h </w:instrText>
      </w:r>
      <w:r w:rsidRPr="007668DB">
        <w:rPr>
          <w:noProof/>
        </w:rPr>
      </w:r>
      <w:r w:rsidRPr="007668DB">
        <w:rPr>
          <w:noProof/>
        </w:rPr>
        <w:fldChar w:fldCharType="separate"/>
      </w:r>
      <w:r w:rsidR="004F7FD7">
        <w:rPr>
          <w:noProof/>
        </w:rPr>
        <w:t>146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709</w:t>
      </w:r>
      <w:r>
        <w:rPr>
          <w:noProof/>
        </w:rPr>
        <w:tab/>
        <w:t>Powers of inspectors while on premises</w:t>
      </w:r>
      <w:r w:rsidRPr="007668DB">
        <w:rPr>
          <w:noProof/>
        </w:rPr>
        <w:tab/>
      </w:r>
      <w:r w:rsidRPr="007668DB">
        <w:rPr>
          <w:noProof/>
        </w:rPr>
        <w:fldChar w:fldCharType="begin"/>
      </w:r>
      <w:r w:rsidRPr="007668DB">
        <w:rPr>
          <w:noProof/>
        </w:rPr>
        <w:instrText xml:space="preserve"> PAGEREF _Toc39567732 \h </w:instrText>
      </w:r>
      <w:r w:rsidRPr="007668DB">
        <w:rPr>
          <w:noProof/>
        </w:rPr>
      </w:r>
      <w:r w:rsidRPr="007668DB">
        <w:rPr>
          <w:noProof/>
        </w:rPr>
        <w:fldChar w:fldCharType="separate"/>
      </w:r>
      <w:r w:rsidR="004F7FD7">
        <w:rPr>
          <w:noProof/>
        </w:rPr>
        <w:t>147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710</w:t>
      </w:r>
      <w:r>
        <w:rPr>
          <w:noProof/>
        </w:rPr>
        <w:tab/>
        <w:t>Persons assisting inspectors</w:t>
      </w:r>
      <w:r w:rsidRPr="007668DB">
        <w:rPr>
          <w:noProof/>
        </w:rPr>
        <w:tab/>
      </w:r>
      <w:r w:rsidRPr="007668DB">
        <w:rPr>
          <w:noProof/>
        </w:rPr>
        <w:fldChar w:fldCharType="begin"/>
      </w:r>
      <w:r w:rsidRPr="007668DB">
        <w:rPr>
          <w:noProof/>
        </w:rPr>
        <w:instrText xml:space="preserve"> PAGEREF _Toc39567733 \h </w:instrText>
      </w:r>
      <w:r w:rsidRPr="007668DB">
        <w:rPr>
          <w:noProof/>
        </w:rPr>
      </w:r>
      <w:r w:rsidRPr="007668DB">
        <w:rPr>
          <w:noProof/>
        </w:rPr>
        <w:fldChar w:fldCharType="separate"/>
      </w:r>
      <w:r w:rsidR="004F7FD7">
        <w:rPr>
          <w:noProof/>
        </w:rPr>
        <w:t>148</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DB—Powers to ask questions and require records and documents</w:t>
      </w:r>
      <w:r w:rsidRPr="007668DB">
        <w:rPr>
          <w:b w:val="0"/>
          <w:noProof/>
          <w:sz w:val="18"/>
        </w:rPr>
        <w:tab/>
      </w:r>
      <w:r w:rsidRPr="007668DB">
        <w:rPr>
          <w:b w:val="0"/>
          <w:noProof/>
          <w:sz w:val="18"/>
        </w:rPr>
        <w:fldChar w:fldCharType="begin"/>
      </w:r>
      <w:r w:rsidRPr="007668DB">
        <w:rPr>
          <w:b w:val="0"/>
          <w:noProof/>
          <w:sz w:val="18"/>
        </w:rPr>
        <w:instrText xml:space="preserve"> PAGEREF _Toc39567734 \h </w:instrText>
      </w:r>
      <w:r w:rsidRPr="007668DB">
        <w:rPr>
          <w:b w:val="0"/>
          <w:noProof/>
          <w:sz w:val="18"/>
        </w:rPr>
      </w:r>
      <w:r w:rsidRPr="007668DB">
        <w:rPr>
          <w:b w:val="0"/>
          <w:noProof/>
          <w:sz w:val="18"/>
        </w:rPr>
        <w:fldChar w:fldCharType="separate"/>
      </w:r>
      <w:r w:rsidR="004F7FD7">
        <w:rPr>
          <w:b w:val="0"/>
          <w:noProof/>
          <w:sz w:val="18"/>
        </w:rPr>
        <w:t>148</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711</w:t>
      </w:r>
      <w:r>
        <w:rPr>
          <w:noProof/>
        </w:rPr>
        <w:tab/>
        <w:t>Power to ask for person’s name and address</w:t>
      </w:r>
      <w:r w:rsidRPr="007668DB">
        <w:rPr>
          <w:noProof/>
        </w:rPr>
        <w:tab/>
      </w:r>
      <w:r w:rsidRPr="007668DB">
        <w:rPr>
          <w:noProof/>
        </w:rPr>
        <w:fldChar w:fldCharType="begin"/>
      </w:r>
      <w:r w:rsidRPr="007668DB">
        <w:rPr>
          <w:noProof/>
        </w:rPr>
        <w:instrText xml:space="preserve"> PAGEREF _Toc39567735 \h </w:instrText>
      </w:r>
      <w:r w:rsidRPr="007668DB">
        <w:rPr>
          <w:noProof/>
        </w:rPr>
      </w:r>
      <w:r w:rsidRPr="007668DB">
        <w:rPr>
          <w:noProof/>
        </w:rPr>
        <w:fldChar w:fldCharType="separate"/>
      </w:r>
      <w:r w:rsidR="004F7FD7">
        <w:rPr>
          <w:noProof/>
        </w:rPr>
        <w:t>148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712</w:t>
      </w:r>
      <w:r>
        <w:rPr>
          <w:noProof/>
        </w:rPr>
        <w:tab/>
        <w:t>Power to require persons to produce records or documents</w:t>
      </w:r>
      <w:r w:rsidRPr="007668DB">
        <w:rPr>
          <w:noProof/>
        </w:rPr>
        <w:tab/>
      </w:r>
      <w:r w:rsidRPr="007668DB">
        <w:rPr>
          <w:noProof/>
        </w:rPr>
        <w:fldChar w:fldCharType="begin"/>
      </w:r>
      <w:r w:rsidRPr="007668DB">
        <w:rPr>
          <w:noProof/>
        </w:rPr>
        <w:instrText xml:space="preserve"> PAGEREF _Toc39567736 \h </w:instrText>
      </w:r>
      <w:r w:rsidRPr="007668DB">
        <w:rPr>
          <w:noProof/>
        </w:rPr>
      </w:r>
      <w:r w:rsidRPr="007668DB">
        <w:rPr>
          <w:noProof/>
        </w:rPr>
        <w:fldChar w:fldCharType="separate"/>
      </w:r>
      <w:r w:rsidR="004F7FD7">
        <w:rPr>
          <w:noProof/>
        </w:rPr>
        <w:t>149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712A</w:t>
      </w:r>
      <w:r>
        <w:rPr>
          <w:noProof/>
        </w:rPr>
        <w:tab/>
        <w:t>Minister may nominate AAT presidential members to issue FWO notices</w:t>
      </w:r>
      <w:r w:rsidRPr="007668DB">
        <w:rPr>
          <w:noProof/>
        </w:rPr>
        <w:tab/>
      </w:r>
      <w:r w:rsidRPr="007668DB">
        <w:rPr>
          <w:noProof/>
        </w:rPr>
        <w:fldChar w:fldCharType="begin"/>
      </w:r>
      <w:r w:rsidRPr="007668DB">
        <w:rPr>
          <w:noProof/>
        </w:rPr>
        <w:instrText xml:space="preserve"> PAGEREF _Toc39567737 \h </w:instrText>
      </w:r>
      <w:r w:rsidRPr="007668DB">
        <w:rPr>
          <w:noProof/>
        </w:rPr>
      </w:r>
      <w:r w:rsidRPr="007668DB">
        <w:rPr>
          <w:noProof/>
        </w:rPr>
        <w:fldChar w:fldCharType="separate"/>
      </w:r>
      <w:r w:rsidR="004F7FD7">
        <w:rPr>
          <w:noProof/>
        </w:rPr>
        <w:t>149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712AA</w:t>
      </w:r>
      <w:r>
        <w:rPr>
          <w:noProof/>
        </w:rPr>
        <w:tab/>
        <w:t>Fair Work Ombudsman may apply to nominated AAT presidential member for FWO notice</w:t>
      </w:r>
      <w:r w:rsidRPr="007668DB">
        <w:rPr>
          <w:noProof/>
        </w:rPr>
        <w:tab/>
      </w:r>
      <w:r w:rsidRPr="007668DB">
        <w:rPr>
          <w:noProof/>
        </w:rPr>
        <w:fldChar w:fldCharType="begin"/>
      </w:r>
      <w:r w:rsidRPr="007668DB">
        <w:rPr>
          <w:noProof/>
        </w:rPr>
        <w:instrText xml:space="preserve"> PAGEREF _Toc39567738 \h </w:instrText>
      </w:r>
      <w:r w:rsidRPr="007668DB">
        <w:rPr>
          <w:noProof/>
        </w:rPr>
      </w:r>
      <w:r w:rsidRPr="007668DB">
        <w:rPr>
          <w:noProof/>
        </w:rPr>
        <w:fldChar w:fldCharType="separate"/>
      </w:r>
      <w:r w:rsidR="004F7FD7">
        <w:rPr>
          <w:noProof/>
        </w:rPr>
        <w:t>150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712AB</w:t>
      </w:r>
      <w:r>
        <w:rPr>
          <w:noProof/>
        </w:rPr>
        <w:tab/>
        <w:t>Issue of FWO notice</w:t>
      </w:r>
      <w:r w:rsidRPr="007668DB">
        <w:rPr>
          <w:noProof/>
        </w:rPr>
        <w:tab/>
      </w:r>
      <w:r w:rsidRPr="007668DB">
        <w:rPr>
          <w:noProof/>
        </w:rPr>
        <w:fldChar w:fldCharType="begin"/>
      </w:r>
      <w:r w:rsidRPr="007668DB">
        <w:rPr>
          <w:noProof/>
        </w:rPr>
        <w:instrText xml:space="preserve"> PAGEREF _Toc39567739 \h </w:instrText>
      </w:r>
      <w:r w:rsidRPr="007668DB">
        <w:rPr>
          <w:noProof/>
        </w:rPr>
      </w:r>
      <w:r w:rsidRPr="007668DB">
        <w:rPr>
          <w:noProof/>
        </w:rPr>
        <w:fldChar w:fldCharType="separate"/>
      </w:r>
      <w:r w:rsidR="004F7FD7">
        <w:rPr>
          <w:noProof/>
        </w:rPr>
        <w:t>152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712AC</w:t>
      </w:r>
      <w:r>
        <w:rPr>
          <w:noProof/>
        </w:rPr>
        <w:tab/>
        <w:t>Form and content of FWO notice</w:t>
      </w:r>
      <w:r w:rsidRPr="007668DB">
        <w:rPr>
          <w:noProof/>
        </w:rPr>
        <w:tab/>
      </w:r>
      <w:r w:rsidRPr="007668DB">
        <w:rPr>
          <w:noProof/>
        </w:rPr>
        <w:fldChar w:fldCharType="begin"/>
      </w:r>
      <w:r w:rsidRPr="007668DB">
        <w:rPr>
          <w:noProof/>
        </w:rPr>
        <w:instrText xml:space="preserve"> PAGEREF _Toc39567740 \h </w:instrText>
      </w:r>
      <w:r w:rsidRPr="007668DB">
        <w:rPr>
          <w:noProof/>
        </w:rPr>
      </w:r>
      <w:r w:rsidRPr="007668DB">
        <w:rPr>
          <w:noProof/>
        </w:rPr>
        <w:fldChar w:fldCharType="separate"/>
      </w:r>
      <w:r w:rsidR="004F7FD7">
        <w:rPr>
          <w:noProof/>
        </w:rPr>
        <w:t>153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712AD</w:t>
      </w:r>
      <w:r>
        <w:rPr>
          <w:noProof/>
        </w:rPr>
        <w:tab/>
        <w:t>Fair Work Ombudsman may give FWO notice to person in relation to whom it is issued and vary time for compliance</w:t>
      </w:r>
      <w:r w:rsidRPr="007668DB">
        <w:rPr>
          <w:noProof/>
        </w:rPr>
        <w:tab/>
      </w:r>
      <w:r w:rsidRPr="007668DB">
        <w:rPr>
          <w:noProof/>
        </w:rPr>
        <w:fldChar w:fldCharType="begin"/>
      </w:r>
      <w:r w:rsidRPr="007668DB">
        <w:rPr>
          <w:noProof/>
        </w:rPr>
        <w:instrText xml:space="preserve"> PAGEREF _Toc39567741 \h </w:instrText>
      </w:r>
      <w:r w:rsidRPr="007668DB">
        <w:rPr>
          <w:noProof/>
        </w:rPr>
      </w:r>
      <w:r w:rsidRPr="007668DB">
        <w:rPr>
          <w:noProof/>
        </w:rPr>
        <w:fldChar w:fldCharType="separate"/>
      </w:r>
      <w:r w:rsidR="004F7FD7">
        <w:rPr>
          <w:noProof/>
        </w:rPr>
        <w:t>154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712AE</w:t>
      </w:r>
      <w:r>
        <w:rPr>
          <w:noProof/>
        </w:rPr>
        <w:tab/>
        <w:t>Conduct of examination</w:t>
      </w:r>
      <w:r w:rsidRPr="007668DB">
        <w:rPr>
          <w:noProof/>
        </w:rPr>
        <w:tab/>
      </w:r>
      <w:r w:rsidRPr="007668DB">
        <w:rPr>
          <w:noProof/>
        </w:rPr>
        <w:fldChar w:fldCharType="begin"/>
      </w:r>
      <w:r w:rsidRPr="007668DB">
        <w:rPr>
          <w:noProof/>
        </w:rPr>
        <w:instrText xml:space="preserve"> PAGEREF _Toc39567742 \h </w:instrText>
      </w:r>
      <w:r w:rsidRPr="007668DB">
        <w:rPr>
          <w:noProof/>
        </w:rPr>
      </w:r>
      <w:r w:rsidRPr="007668DB">
        <w:rPr>
          <w:noProof/>
        </w:rPr>
        <w:fldChar w:fldCharType="separate"/>
      </w:r>
      <w:r w:rsidR="004F7FD7">
        <w:rPr>
          <w:noProof/>
        </w:rPr>
        <w:t>155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712B</w:t>
      </w:r>
      <w:r>
        <w:rPr>
          <w:noProof/>
        </w:rPr>
        <w:tab/>
        <w:t>Requirement to comply with FWO notice</w:t>
      </w:r>
      <w:r w:rsidRPr="007668DB">
        <w:rPr>
          <w:noProof/>
        </w:rPr>
        <w:tab/>
      </w:r>
      <w:r w:rsidRPr="007668DB">
        <w:rPr>
          <w:noProof/>
        </w:rPr>
        <w:fldChar w:fldCharType="begin"/>
      </w:r>
      <w:r w:rsidRPr="007668DB">
        <w:rPr>
          <w:noProof/>
        </w:rPr>
        <w:instrText xml:space="preserve"> PAGEREF _Toc39567743 \h </w:instrText>
      </w:r>
      <w:r w:rsidRPr="007668DB">
        <w:rPr>
          <w:noProof/>
        </w:rPr>
      </w:r>
      <w:r w:rsidRPr="007668DB">
        <w:rPr>
          <w:noProof/>
        </w:rPr>
        <w:fldChar w:fldCharType="separate"/>
      </w:r>
      <w:r w:rsidR="004F7FD7">
        <w:rPr>
          <w:noProof/>
        </w:rPr>
        <w:t>155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712C</w:t>
      </w:r>
      <w:r>
        <w:rPr>
          <w:noProof/>
        </w:rPr>
        <w:tab/>
        <w:t>Payment for expenses incurred in attending as required by an FWO notice</w:t>
      </w:r>
      <w:r w:rsidRPr="007668DB">
        <w:rPr>
          <w:noProof/>
        </w:rPr>
        <w:tab/>
      </w:r>
      <w:r w:rsidRPr="007668DB">
        <w:rPr>
          <w:noProof/>
        </w:rPr>
        <w:fldChar w:fldCharType="begin"/>
      </w:r>
      <w:r w:rsidRPr="007668DB">
        <w:rPr>
          <w:noProof/>
        </w:rPr>
        <w:instrText xml:space="preserve"> PAGEREF _Toc39567744 \h </w:instrText>
      </w:r>
      <w:r w:rsidRPr="007668DB">
        <w:rPr>
          <w:noProof/>
        </w:rPr>
      </w:r>
      <w:r w:rsidRPr="007668DB">
        <w:rPr>
          <w:noProof/>
        </w:rPr>
        <w:fldChar w:fldCharType="separate"/>
      </w:r>
      <w:r w:rsidR="004F7FD7">
        <w:rPr>
          <w:noProof/>
        </w:rPr>
        <w:t>156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712D</w:t>
      </w:r>
      <w:r>
        <w:rPr>
          <w:noProof/>
        </w:rPr>
        <w:tab/>
        <w:t>Protection from liability relating to FWO notices</w:t>
      </w:r>
      <w:r w:rsidRPr="007668DB">
        <w:rPr>
          <w:noProof/>
        </w:rPr>
        <w:tab/>
      </w:r>
      <w:r w:rsidRPr="007668DB">
        <w:rPr>
          <w:noProof/>
        </w:rPr>
        <w:fldChar w:fldCharType="begin"/>
      </w:r>
      <w:r w:rsidRPr="007668DB">
        <w:rPr>
          <w:noProof/>
        </w:rPr>
        <w:instrText xml:space="preserve"> PAGEREF _Toc39567745 \h </w:instrText>
      </w:r>
      <w:r w:rsidRPr="007668DB">
        <w:rPr>
          <w:noProof/>
        </w:rPr>
      </w:r>
      <w:r w:rsidRPr="007668DB">
        <w:rPr>
          <w:noProof/>
        </w:rPr>
        <w:fldChar w:fldCharType="separate"/>
      </w:r>
      <w:r w:rsidR="004F7FD7">
        <w:rPr>
          <w:noProof/>
        </w:rPr>
        <w:t>156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712E</w:t>
      </w:r>
      <w:r>
        <w:rPr>
          <w:noProof/>
        </w:rPr>
        <w:tab/>
        <w:t>Fair Work Ombudsman must notify Commonwealth Ombudsman of issue of FWO notice</w:t>
      </w:r>
      <w:r w:rsidRPr="007668DB">
        <w:rPr>
          <w:noProof/>
        </w:rPr>
        <w:tab/>
      </w:r>
      <w:r w:rsidRPr="007668DB">
        <w:rPr>
          <w:noProof/>
        </w:rPr>
        <w:fldChar w:fldCharType="begin"/>
      </w:r>
      <w:r w:rsidRPr="007668DB">
        <w:rPr>
          <w:noProof/>
        </w:rPr>
        <w:instrText xml:space="preserve"> PAGEREF _Toc39567746 \h </w:instrText>
      </w:r>
      <w:r w:rsidRPr="007668DB">
        <w:rPr>
          <w:noProof/>
        </w:rPr>
      </w:r>
      <w:r w:rsidRPr="007668DB">
        <w:rPr>
          <w:noProof/>
        </w:rPr>
        <w:fldChar w:fldCharType="separate"/>
      </w:r>
      <w:r w:rsidR="004F7FD7">
        <w:rPr>
          <w:noProof/>
        </w:rPr>
        <w:t>156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712F</w:t>
      </w:r>
      <w:r>
        <w:rPr>
          <w:noProof/>
        </w:rPr>
        <w:tab/>
        <w:t>Review and report by Commonwealth Ombudsman</w:t>
      </w:r>
      <w:r w:rsidRPr="007668DB">
        <w:rPr>
          <w:noProof/>
        </w:rPr>
        <w:tab/>
      </w:r>
      <w:r w:rsidRPr="007668DB">
        <w:rPr>
          <w:noProof/>
        </w:rPr>
        <w:fldChar w:fldCharType="begin"/>
      </w:r>
      <w:r w:rsidRPr="007668DB">
        <w:rPr>
          <w:noProof/>
        </w:rPr>
        <w:instrText xml:space="preserve"> PAGEREF _Toc39567747 \h </w:instrText>
      </w:r>
      <w:r w:rsidRPr="007668DB">
        <w:rPr>
          <w:noProof/>
        </w:rPr>
      </w:r>
      <w:r w:rsidRPr="007668DB">
        <w:rPr>
          <w:noProof/>
        </w:rPr>
        <w:fldChar w:fldCharType="separate"/>
      </w:r>
      <w:r w:rsidR="004F7FD7">
        <w:rPr>
          <w:noProof/>
        </w:rPr>
        <w:t>157</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DC—Other rules relating to answers, records and documents</w:t>
      </w:r>
      <w:r w:rsidRPr="007668DB">
        <w:rPr>
          <w:b w:val="0"/>
          <w:noProof/>
          <w:sz w:val="18"/>
        </w:rPr>
        <w:tab/>
      </w:r>
      <w:r w:rsidRPr="007668DB">
        <w:rPr>
          <w:b w:val="0"/>
          <w:noProof/>
          <w:sz w:val="18"/>
        </w:rPr>
        <w:fldChar w:fldCharType="begin"/>
      </w:r>
      <w:r w:rsidRPr="007668DB">
        <w:rPr>
          <w:b w:val="0"/>
          <w:noProof/>
          <w:sz w:val="18"/>
        </w:rPr>
        <w:instrText xml:space="preserve"> PAGEREF _Toc39567748 \h </w:instrText>
      </w:r>
      <w:r w:rsidRPr="007668DB">
        <w:rPr>
          <w:b w:val="0"/>
          <w:noProof/>
          <w:sz w:val="18"/>
        </w:rPr>
      </w:r>
      <w:r w:rsidRPr="007668DB">
        <w:rPr>
          <w:b w:val="0"/>
          <w:noProof/>
          <w:sz w:val="18"/>
        </w:rPr>
        <w:fldChar w:fldCharType="separate"/>
      </w:r>
      <w:r w:rsidR="004F7FD7">
        <w:rPr>
          <w:b w:val="0"/>
          <w:noProof/>
          <w:sz w:val="18"/>
        </w:rPr>
        <w:t>159</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713</w:t>
      </w:r>
      <w:r>
        <w:rPr>
          <w:noProof/>
        </w:rPr>
        <w:tab/>
        <w:t>Self</w:t>
      </w:r>
      <w:r>
        <w:rPr>
          <w:noProof/>
        </w:rPr>
        <w:noBreakHyphen/>
        <w:t>incrimination etc.</w:t>
      </w:r>
      <w:r w:rsidRPr="007668DB">
        <w:rPr>
          <w:noProof/>
        </w:rPr>
        <w:tab/>
      </w:r>
      <w:r w:rsidRPr="007668DB">
        <w:rPr>
          <w:noProof/>
        </w:rPr>
        <w:fldChar w:fldCharType="begin"/>
      </w:r>
      <w:r w:rsidRPr="007668DB">
        <w:rPr>
          <w:noProof/>
        </w:rPr>
        <w:instrText xml:space="preserve"> PAGEREF _Toc39567749 \h </w:instrText>
      </w:r>
      <w:r w:rsidRPr="007668DB">
        <w:rPr>
          <w:noProof/>
        </w:rPr>
      </w:r>
      <w:r w:rsidRPr="007668DB">
        <w:rPr>
          <w:noProof/>
        </w:rPr>
        <w:fldChar w:fldCharType="separate"/>
      </w:r>
      <w:r w:rsidR="004F7FD7">
        <w:rPr>
          <w:noProof/>
        </w:rPr>
        <w:t>159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713A</w:t>
      </w:r>
      <w:r>
        <w:rPr>
          <w:noProof/>
        </w:rPr>
        <w:tab/>
        <w:t>Certain records and documents are inadmissible</w:t>
      </w:r>
      <w:r w:rsidRPr="007668DB">
        <w:rPr>
          <w:noProof/>
        </w:rPr>
        <w:tab/>
      </w:r>
      <w:r w:rsidRPr="007668DB">
        <w:rPr>
          <w:noProof/>
        </w:rPr>
        <w:fldChar w:fldCharType="begin"/>
      </w:r>
      <w:r w:rsidRPr="007668DB">
        <w:rPr>
          <w:noProof/>
        </w:rPr>
        <w:instrText xml:space="preserve"> PAGEREF _Toc39567750 \h </w:instrText>
      </w:r>
      <w:r w:rsidRPr="007668DB">
        <w:rPr>
          <w:noProof/>
        </w:rPr>
      </w:r>
      <w:r w:rsidRPr="007668DB">
        <w:rPr>
          <w:noProof/>
        </w:rPr>
        <w:fldChar w:fldCharType="separate"/>
      </w:r>
      <w:r w:rsidR="004F7FD7">
        <w:rPr>
          <w:noProof/>
        </w:rPr>
        <w:t>160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713AA</w:t>
      </w:r>
      <w:r>
        <w:rPr>
          <w:noProof/>
        </w:rPr>
        <w:tab/>
        <w:t>Legal professional privilege</w:t>
      </w:r>
      <w:r w:rsidRPr="007668DB">
        <w:rPr>
          <w:noProof/>
        </w:rPr>
        <w:tab/>
      </w:r>
      <w:r w:rsidRPr="007668DB">
        <w:rPr>
          <w:noProof/>
        </w:rPr>
        <w:fldChar w:fldCharType="begin"/>
      </w:r>
      <w:r w:rsidRPr="007668DB">
        <w:rPr>
          <w:noProof/>
        </w:rPr>
        <w:instrText xml:space="preserve"> PAGEREF _Toc39567751 \h </w:instrText>
      </w:r>
      <w:r w:rsidRPr="007668DB">
        <w:rPr>
          <w:noProof/>
        </w:rPr>
      </w:r>
      <w:r w:rsidRPr="007668DB">
        <w:rPr>
          <w:noProof/>
        </w:rPr>
        <w:fldChar w:fldCharType="separate"/>
      </w:r>
      <w:r w:rsidR="004F7FD7">
        <w:rPr>
          <w:noProof/>
        </w:rPr>
        <w:t>160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714</w:t>
      </w:r>
      <w:r>
        <w:rPr>
          <w:noProof/>
        </w:rPr>
        <w:tab/>
        <w:t>Power to keep records or documents</w:t>
      </w:r>
      <w:r w:rsidRPr="007668DB">
        <w:rPr>
          <w:noProof/>
        </w:rPr>
        <w:tab/>
      </w:r>
      <w:r w:rsidRPr="007668DB">
        <w:rPr>
          <w:noProof/>
        </w:rPr>
        <w:fldChar w:fldCharType="begin"/>
      </w:r>
      <w:r w:rsidRPr="007668DB">
        <w:rPr>
          <w:noProof/>
        </w:rPr>
        <w:instrText xml:space="preserve"> PAGEREF _Toc39567752 \h </w:instrText>
      </w:r>
      <w:r w:rsidRPr="007668DB">
        <w:rPr>
          <w:noProof/>
        </w:rPr>
      </w:r>
      <w:r w:rsidRPr="007668DB">
        <w:rPr>
          <w:noProof/>
        </w:rPr>
        <w:fldChar w:fldCharType="separate"/>
      </w:r>
      <w:r w:rsidR="004F7FD7">
        <w:rPr>
          <w:noProof/>
        </w:rPr>
        <w:t>160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714A</w:t>
      </w:r>
      <w:r>
        <w:rPr>
          <w:noProof/>
        </w:rPr>
        <w:tab/>
        <w:t>Reports not to include information relating to an individual’s affairs</w:t>
      </w:r>
      <w:r w:rsidRPr="007668DB">
        <w:rPr>
          <w:noProof/>
        </w:rPr>
        <w:tab/>
      </w:r>
      <w:r w:rsidRPr="007668DB">
        <w:rPr>
          <w:noProof/>
        </w:rPr>
        <w:fldChar w:fldCharType="begin"/>
      </w:r>
      <w:r w:rsidRPr="007668DB">
        <w:rPr>
          <w:noProof/>
        </w:rPr>
        <w:instrText xml:space="preserve"> PAGEREF _Toc39567753 \h </w:instrText>
      </w:r>
      <w:r w:rsidRPr="007668DB">
        <w:rPr>
          <w:noProof/>
        </w:rPr>
      </w:r>
      <w:r w:rsidRPr="007668DB">
        <w:rPr>
          <w:noProof/>
        </w:rPr>
        <w:fldChar w:fldCharType="separate"/>
      </w:r>
      <w:r w:rsidR="004F7FD7">
        <w:rPr>
          <w:noProof/>
        </w:rPr>
        <w:t>161</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DD—Enforceable undertakings and compliance notices</w:t>
      </w:r>
      <w:r w:rsidRPr="007668DB">
        <w:rPr>
          <w:b w:val="0"/>
          <w:noProof/>
          <w:sz w:val="18"/>
        </w:rPr>
        <w:tab/>
      </w:r>
      <w:r w:rsidRPr="007668DB">
        <w:rPr>
          <w:b w:val="0"/>
          <w:noProof/>
          <w:sz w:val="18"/>
        </w:rPr>
        <w:fldChar w:fldCharType="begin"/>
      </w:r>
      <w:r w:rsidRPr="007668DB">
        <w:rPr>
          <w:b w:val="0"/>
          <w:noProof/>
          <w:sz w:val="18"/>
        </w:rPr>
        <w:instrText xml:space="preserve"> PAGEREF _Toc39567754 \h </w:instrText>
      </w:r>
      <w:r w:rsidRPr="007668DB">
        <w:rPr>
          <w:b w:val="0"/>
          <w:noProof/>
          <w:sz w:val="18"/>
        </w:rPr>
      </w:r>
      <w:r w:rsidRPr="007668DB">
        <w:rPr>
          <w:b w:val="0"/>
          <w:noProof/>
          <w:sz w:val="18"/>
        </w:rPr>
        <w:fldChar w:fldCharType="separate"/>
      </w:r>
      <w:r w:rsidR="004F7FD7">
        <w:rPr>
          <w:b w:val="0"/>
          <w:noProof/>
          <w:sz w:val="18"/>
        </w:rPr>
        <w:t>162</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715</w:t>
      </w:r>
      <w:r>
        <w:rPr>
          <w:noProof/>
        </w:rPr>
        <w:tab/>
        <w:t>Enforceable undertakings relating to contraventions of civil remedy provisions</w:t>
      </w:r>
      <w:r w:rsidRPr="007668DB">
        <w:rPr>
          <w:noProof/>
        </w:rPr>
        <w:tab/>
      </w:r>
      <w:r w:rsidRPr="007668DB">
        <w:rPr>
          <w:noProof/>
        </w:rPr>
        <w:fldChar w:fldCharType="begin"/>
      </w:r>
      <w:r w:rsidRPr="007668DB">
        <w:rPr>
          <w:noProof/>
        </w:rPr>
        <w:instrText xml:space="preserve"> PAGEREF _Toc39567755 \h </w:instrText>
      </w:r>
      <w:r w:rsidRPr="007668DB">
        <w:rPr>
          <w:noProof/>
        </w:rPr>
      </w:r>
      <w:r w:rsidRPr="007668DB">
        <w:rPr>
          <w:noProof/>
        </w:rPr>
        <w:fldChar w:fldCharType="separate"/>
      </w:r>
      <w:r w:rsidR="004F7FD7">
        <w:rPr>
          <w:noProof/>
        </w:rPr>
        <w:t>162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716</w:t>
      </w:r>
      <w:r>
        <w:rPr>
          <w:noProof/>
        </w:rPr>
        <w:tab/>
        <w:t>Compliance notices</w:t>
      </w:r>
      <w:r w:rsidRPr="007668DB">
        <w:rPr>
          <w:noProof/>
        </w:rPr>
        <w:tab/>
      </w:r>
      <w:r w:rsidRPr="007668DB">
        <w:rPr>
          <w:noProof/>
        </w:rPr>
        <w:fldChar w:fldCharType="begin"/>
      </w:r>
      <w:r w:rsidRPr="007668DB">
        <w:rPr>
          <w:noProof/>
        </w:rPr>
        <w:instrText xml:space="preserve"> PAGEREF _Toc39567756 \h </w:instrText>
      </w:r>
      <w:r w:rsidRPr="007668DB">
        <w:rPr>
          <w:noProof/>
        </w:rPr>
      </w:r>
      <w:r w:rsidRPr="007668DB">
        <w:rPr>
          <w:noProof/>
        </w:rPr>
        <w:fldChar w:fldCharType="separate"/>
      </w:r>
      <w:r w:rsidR="004F7FD7">
        <w:rPr>
          <w:noProof/>
        </w:rPr>
        <w:t>163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717</w:t>
      </w:r>
      <w:r>
        <w:rPr>
          <w:noProof/>
        </w:rPr>
        <w:tab/>
        <w:t>Review of compliance notices</w:t>
      </w:r>
      <w:r w:rsidRPr="007668DB">
        <w:rPr>
          <w:noProof/>
        </w:rPr>
        <w:tab/>
      </w:r>
      <w:r w:rsidRPr="007668DB">
        <w:rPr>
          <w:noProof/>
        </w:rPr>
        <w:fldChar w:fldCharType="begin"/>
      </w:r>
      <w:r w:rsidRPr="007668DB">
        <w:rPr>
          <w:noProof/>
        </w:rPr>
        <w:instrText xml:space="preserve"> PAGEREF _Toc39567757 \h </w:instrText>
      </w:r>
      <w:r w:rsidRPr="007668DB">
        <w:rPr>
          <w:noProof/>
        </w:rPr>
      </w:r>
      <w:r w:rsidRPr="007668DB">
        <w:rPr>
          <w:noProof/>
        </w:rPr>
        <w:fldChar w:fldCharType="separate"/>
      </w:r>
      <w:r w:rsidR="004F7FD7">
        <w:rPr>
          <w:noProof/>
        </w:rPr>
        <w:t>165</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E—Disclosure of information by the Office of the Fair Work Ombudsman</w:t>
      </w:r>
      <w:r w:rsidRPr="007668DB">
        <w:rPr>
          <w:b w:val="0"/>
          <w:noProof/>
          <w:sz w:val="18"/>
        </w:rPr>
        <w:tab/>
      </w:r>
      <w:r w:rsidRPr="007668DB">
        <w:rPr>
          <w:b w:val="0"/>
          <w:noProof/>
          <w:sz w:val="18"/>
        </w:rPr>
        <w:fldChar w:fldCharType="begin"/>
      </w:r>
      <w:r w:rsidRPr="007668DB">
        <w:rPr>
          <w:b w:val="0"/>
          <w:noProof/>
          <w:sz w:val="18"/>
        </w:rPr>
        <w:instrText xml:space="preserve"> PAGEREF _Toc39567758 \h </w:instrText>
      </w:r>
      <w:r w:rsidRPr="007668DB">
        <w:rPr>
          <w:b w:val="0"/>
          <w:noProof/>
          <w:sz w:val="18"/>
        </w:rPr>
      </w:r>
      <w:r w:rsidRPr="007668DB">
        <w:rPr>
          <w:b w:val="0"/>
          <w:noProof/>
          <w:sz w:val="18"/>
        </w:rPr>
        <w:fldChar w:fldCharType="separate"/>
      </w:r>
      <w:r w:rsidR="004F7FD7">
        <w:rPr>
          <w:b w:val="0"/>
          <w:noProof/>
          <w:sz w:val="18"/>
        </w:rPr>
        <w:t>166</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718</w:t>
      </w:r>
      <w:r>
        <w:rPr>
          <w:noProof/>
        </w:rPr>
        <w:tab/>
        <w:t>Disclosure of information by the Office of the Fair Work Ombudsman</w:t>
      </w:r>
      <w:r w:rsidRPr="007668DB">
        <w:rPr>
          <w:noProof/>
        </w:rPr>
        <w:tab/>
      </w:r>
      <w:r w:rsidRPr="007668DB">
        <w:rPr>
          <w:noProof/>
        </w:rPr>
        <w:fldChar w:fldCharType="begin"/>
      </w:r>
      <w:r w:rsidRPr="007668DB">
        <w:rPr>
          <w:noProof/>
        </w:rPr>
        <w:instrText xml:space="preserve"> PAGEREF _Toc39567759 \h </w:instrText>
      </w:r>
      <w:r w:rsidRPr="007668DB">
        <w:rPr>
          <w:noProof/>
        </w:rPr>
      </w:r>
      <w:r w:rsidRPr="007668DB">
        <w:rPr>
          <w:noProof/>
        </w:rPr>
        <w:fldChar w:fldCharType="separate"/>
      </w:r>
      <w:r w:rsidR="004F7FD7">
        <w:rPr>
          <w:noProof/>
        </w:rPr>
        <w:t>166</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F—False or misleading information or documents</w:t>
      </w:r>
      <w:r w:rsidRPr="007668DB">
        <w:rPr>
          <w:b w:val="0"/>
          <w:noProof/>
          <w:sz w:val="18"/>
        </w:rPr>
        <w:tab/>
      </w:r>
      <w:r w:rsidRPr="007668DB">
        <w:rPr>
          <w:b w:val="0"/>
          <w:noProof/>
          <w:sz w:val="18"/>
        </w:rPr>
        <w:fldChar w:fldCharType="begin"/>
      </w:r>
      <w:r w:rsidRPr="007668DB">
        <w:rPr>
          <w:b w:val="0"/>
          <w:noProof/>
          <w:sz w:val="18"/>
        </w:rPr>
        <w:instrText xml:space="preserve"> PAGEREF _Toc39567760 \h </w:instrText>
      </w:r>
      <w:r w:rsidRPr="007668DB">
        <w:rPr>
          <w:b w:val="0"/>
          <w:noProof/>
          <w:sz w:val="18"/>
        </w:rPr>
      </w:r>
      <w:r w:rsidRPr="007668DB">
        <w:rPr>
          <w:b w:val="0"/>
          <w:noProof/>
          <w:sz w:val="18"/>
        </w:rPr>
        <w:fldChar w:fldCharType="separate"/>
      </w:r>
      <w:r w:rsidR="004F7FD7">
        <w:rPr>
          <w:b w:val="0"/>
          <w:noProof/>
          <w:sz w:val="18"/>
        </w:rPr>
        <w:t>167</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718A</w:t>
      </w:r>
      <w:r>
        <w:rPr>
          <w:noProof/>
        </w:rPr>
        <w:tab/>
        <w:t>False or misleading information or documents</w:t>
      </w:r>
      <w:r w:rsidRPr="007668DB">
        <w:rPr>
          <w:noProof/>
        </w:rPr>
        <w:tab/>
      </w:r>
      <w:r w:rsidRPr="007668DB">
        <w:rPr>
          <w:noProof/>
        </w:rPr>
        <w:fldChar w:fldCharType="begin"/>
      </w:r>
      <w:r w:rsidRPr="007668DB">
        <w:rPr>
          <w:noProof/>
        </w:rPr>
        <w:instrText xml:space="preserve"> PAGEREF _Toc39567761 \h </w:instrText>
      </w:r>
      <w:r w:rsidRPr="007668DB">
        <w:rPr>
          <w:noProof/>
        </w:rPr>
      </w:r>
      <w:r w:rsidRPr="007668DB">
        <w:rPr>
          <w:noProof/>
        </w:rPr>
        <w:fldChar w:fldCharType="separate"/>
      </w:r>
      <w:r w:rsidR="004F7FD7">
        <w:rPr>
          <w:noProof/>
        </w:rPr>
        <w:t>167</w:t>
      </w:r>
      <w:r w:rsidRPr="007668DB">
        <w:rPr>
          <w:noProof/>
        </w:rPr>
        <w:fldChar w:fldCharType="end"/>
      </w:r>
    </w:p>
    <w:p w:rsidR="007668DB" w:rsidRDefault="007668DB">
      <w:pPr>
        <w:pStyle w:val="TOC1"/>
        <w:rPr>
          <w:rFonts w:asciiTheme="minorHAnsi" w:eastAsiaTheme="minorEastAsia" w:hAnsiTheme="minorHAnsi" w:cstheme="minorBidi"/>
          <w:b w:val="0"/>
          <w:noProof/>
          <w:kern w:val="0"/>
          <w:sz w:val="22"/>
          <w:szCs w:val="22"/>
        </w:rPr>
      </w:pPr>
      <w:r>
        <w:rPr>
          <w:noProof/>
        </w:rPr>
        <w:t>Chapter 6—Miscellaneous</w:t>
      </w:r>
      <w:r w:rsidRPr="007668DB">
        <w:rPr>
          <w:b w:val="0"/>
          <w:noProof/>
          <w:sz w:val="18"/>
        </w:rPr>
        <w:tab/>
      </w:r>
      <w:r w:rsidRPr="007668DB">
        <w:rPr>
          <w:b w:val="0"/>
          <w:noProof/>
          <w:sz w:val="18"/>
        </w:rPr>
        <w:fldChar w:fldCharType="begin"/>
      </w:r>
      <w:r w:rsidRPr="007668DB">
        <w:rPr>
          <w:b w:val="0"/>
          <w:noProof/>
          <w:sz w:val="18"/>
        </w:rPr>
        <w:instrText xml:space="preserve"> PAGEREF _Toc39567762 \h </w:instrText>
      </w:r>
      <w:r w:rsidRPr="007668DB">
        <w:rPr>
          <w:b w:val="0"/>
          <w:noProof/>
          <w:sz w:val="18"/>
        </w:rPr>
      </w:r>
      <w:r w:rsidRPr="007668DB">
        <w:rPr>
          <w:b w:val="0"/>
          <w:noProof/>
          <w:sz w:val="18"/>
        </w:rPr>
        <w:fldChar w:fldCharType="separate"/>
      </w:r>
      <w:r w:rsidR="004F7FD7">
        <w:rPr>
          <w:b w:val="0"/>
          <w:noProof/>
          <w:sz w:val="18"/>
        </w:rPr>
        <w:t>169</w:t>
      </w:r>
      <w:r w:rsidRPr="007668DB">
        <w:rPr>
          <w:b w:val="0"/>
          <w:noProof/>
          <w:sz w:val="18"/>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6</w:t>
      </w:r>
      <w:r>
        <w:rPr>
          <w:noProof/>
        </w:rPr>
        <w:noBreakHyphen/>
        <w:t>1—Multiple actions</w:t>
      </w:r>
      <w:r w:rsidRPr="007668DB">
        <w:rPr>
          <w:b w:val="0"/>
          <w:noProof/>
          <w:sz w:val="18"/>
        </w:rPr>
        <w:tab/>
      </w:r>
      <w:r w:rsidRPr="007668DB">
        <w:rPr>
          <w:b w:val="0"/>
          <w:noProof/>
          <w:sz w:val="18"/>
        </w:rPr>
        <w:fldChar w:fldCharType="begin"/>
      </w:r>
      <w:r w:rsidRPr="007668DB">
        <w:rPr>
          <w:b w:val="0"/>
          <w:noProof/>
          <w:sz w:val="18"/>
        </w:rPr>
        <w:instrText xml:space="preserve"> PAGEREF _Toc39567763 \h </w:instrText>
      </w:r>
      <w:r w:rsidRPr="007668DB">
        <w:rPr>
          <w:b w:val="0"/>
          <w:noProof/>
          <w:sz w:val="18"/>
        </w:rPr>
      </w:r>
      <w:r w:rsidRPr="007668DB">
        <w:rPr>
          <w:b w:val="0"/>
          <w:noProof/>
          <w:sz w:val="18"/>
        </w:rPr>
        <w:fldChar w:fldCharType="separate"/>
      </w:r>
      <w:r w:rsidR="004F7FD7">
        <w:rPr>
          <w:b w:val="0"/>
          <w:noProof/>
          <w:sz w:val="18"/>
        </w:rPr>
        <w:t>169</w:t>
      </w:r>
      <w:r w:rsidRPr="007668DB">
        <w:rPr>
          <w:b w:val="0"/>
          <w:noProof/>
          <w:sz w:val="18"/>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1—Introduction</w:t>
      </w:r>
      <w:r w:rsidRPr="007668DB">
        <w:rPr>
          <w:b w:val="0"/>
          <w:noProof/>
          <w:sz w:val="18"/>
        </w:rPr>
        <w:tab/>
      </w:r>
      <w:r w:rsidRPr="007668DB">
        <w:rPr>
          <w:b w:val="0"/>
          <w:noProof/>
          <w:sz w:val="18"/>
        </w:rPr>
        <w:fldChar w:fldCharType="begin"/>
      </w:r>
      <w:r w:rsidRPr="007668DB">
        <w:rPr>
          <w:b w:val="0"/>
          <w:noProof/>
          <w:sz w:val="18"/>
        </w:rPr>
        <w:instrText xml:space="preserve"> PAGEREF _Toc39567764 \h </w:instrText>
      </w:r>
      <w:r w:rsidRPr="007668DB">
        <w:rPr>
          <w:b w:val="0"/>
          <w:noProof/>
          <w:sz w:val="18"/>
        </w:rPr>
      </w:r>
      <w:r w:rsidRPr="007668DB">
        <w:rPr>
          <w:b w:val="0"/>
          <w:noProof/>
          <w:sz w:val="18"/>
        </w:rPr>
        <w:fldChar w:fldCharType="separate"/>
      </w:r>
      <w:r w:rsidR="004F7FD7">
        <w:rPr>
          <w:b w:val="0"/>
          <w:noProof/>
          <w:sz w:val="18"/>
        </w:rPr>
        <w:t>169</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719</w:t>
      </w:r>
      <w:r>
        <w:rPr>
          <w:noProof/>
        </w:rPr>
        <w:tab/>
        <w:t>Guide to this Part</w:t>
      </w:r>
      <w:r w:rsidRPr="007668DB">
        <w:rPr>
          <w:noProof/>
        </w:rPr>
        <w:tab/>
      </w:r>
      <w:r w:rsidRPr="007668DB">
        <w:rPr>
          <w:noProof/>
        </w:rPr>
        <w:fldChar w:fldCharType="begin"/>
      </w:r>
      <w:r w:rsidRPr="007668DB">
        <w:rPr>
          <w:noProof/>
        </w:rPr>
        <w:instrText xml:space="preserve"> PAGEREF _Toc39567765 \h </w:instrText>
      </w:r>
      <w:r w:rsidRPr="007668DB">
        <w:rPr>
          <w:noProof/>
        </w:rPr>
      </w:r>
      <w:r w:rsidRPr="007668DB">
        <w:rPr>
          <w:noProof/>
        </w:rPr>
        <w:fldChar w:fldCharType="separate"/>
      </w:r>
      <w:r w:rsidR="004F7FD7">
        <w:rPr>
          <w:noProof/>
        </w:rPr>
        <w:t>169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720</w:t>
      </w:r>
      <w:r>
        <w:rPr>
          <w:noProof/>
        </w:rPr>
        <w:tab/>
        <w:t xml:space="preserve">Meanings of </w:t>
      </w:r>
      <w:r w:rsidRPr="004A24A2">
        <w:rPr>
          <w:i/>
          <w:noProof/>
        </w:rPr>
        <w:t>employee</w:t>
      </w:r>
      <w:r>
        <w:rPr>
          <w:noProof/>
        </w:rPr>
        <w:t xml:space="preserve"> and </w:t>
      </w:r>
      <w:r w:rsidRPr="004A24A2">
        <w:rPr>
          <w:i/>
          <w:noProof/>
        </w:rPr>
        <w:t>employer</w:t>
      </w:r>
      <w:r w:rsidRPr="007668DB">
        <w:rPr>
          <w:noProof/>
        </w:rPr>
        <w:tab/>
      </w:r>
      <w:r w:rsidRPr="007668DB">
        <w:rPr>
          <w:noProof/>
        </w:rPr>
        <w:fldChar w:fldCharType="begin"/>
      </w:r>
      <w:r w:rsidRPr="007668DB">
        <w:rPr>
          <w:noProof/>
        </w:rPr>
        <w:instrText xml:space="preserve"> PAGEREF _Toc39567766 \h </w:instrText>
      </w:r>
      <w:r w:rsidRPr="007668DB">
        <w:rPr>
          <w:noProof/>
        </w:rPr>
      </w:r>
      <w:r w:rsidRPr="007668DB">
        <w:rPr>
          <w:noProof/>
        </w:rPr>
        <w:fldChar w:fldCharType="separate"/>
      </w:r>
      <w:r w:rsidR="004F7FD7">
        <w:rPr>
          <w:noProof/>
        </w:rPr>
        <w:t>169</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2—Certain actions not permitted if alternative action can be taken</w:t>
      </w:r>
      <w:r w:rsidRPr="007668DB">
        <w:rPr>
          <w:b w:val="0"/>
          <w:noProof/>
          <w:sz w:val="18"/>
        </w:rPr>
        <w:tab/>
      </w:r>
      <w:r w:rsidRPr="007668DB">
        <w:rPr>
          <w:b w:val="0"/>
          <w:noProof/>
          <w:sz w:val="18"/>
        </w:rPr>
        <w:fldChar w:fldCharType="begin"/>
      </w:r>
      <w:r w:rsidRPr="007668DB">
        <w:rPr>
          <w:b w:val="0"/>
          <w:noProof/>
          <w:sz w:val="18"/>
        </w:rPr>
        <w:instrText xml:space="preserve"> PAGEREF _Toc39567767 \h </w:instrText>
      </w:r>
      <w:r w:rsidRPr="007668DB">
        <w:rPr>
          <w:b w:val="0"/>
          <w:noProof/>
          <w:sz w:val="18"/>
        </w:rPr>
      </w:r>
      <w:r w:rsidRPr="007668DB">
        <w:rPr>
          <w:b w:val="0"/>
          <w:noProof/>
          <w:sz w:val="18"/>
        </w:rPr>
        <w:fldChar w:fldCharType="separate"/>
      </w:r>
      <w:r w:rsidR="004F7FD7">
        <w:rPr>
          <w:b w:val="0"/>
          <w:noProof/>
          <w:sz w:val="18"/>
        </w:rPr>
        <w:t>170</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721</w:t>
      </w:r>
      <w:r>
        <w:rPr>
          <w:noProof/>
        </w:rPr>
        <w:tab/>
        <w:t>Equal remuneration applications</w:t>
      </w:r>
      <w:r w:rsidRPr="007668DB">
        <w:rPr>
          <w:noProof/>
        </w:rPr>
        <w:tab/>
      </w:r>
      <w:r w:rsidRPr="007668DB">
        <w:rPr>
          <w:noProof/>
        </w:rPr>
        <w:fldChar w:fldCharType="begin"/>
      </w:r>
      <w:r w:rsidRPr="007668DB">
        <w:rPr>
          <w:noProof/>
        </w:rPr>
        <w:instrText xml:space="preserve"> PAGEREF _Toc39567768 \h </w:instrText>
      </w:r>
      <w:r w:rsidRPr="007668DB">
        <w:rPr>
          <w:noProof/>
        </w:rPr>
      </w:r>
      <w:r w:rsidRPr="007668DB">
        <w:rPr>
          <w:noProof/>
        </w:rPr>
        <w:fldChar w:fldCharType="separate"/>
      </w:r>
      <w:r w:rsidR="004F7FD7">
        <w:rPr>
          <w:noProof/>
        </w:rPr>
        <w:t>170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722</w:t>
      </w:r>
      <w:r>
        <w:rPr>
          <w:noProof/>
        </w:rPr>
        <w:tab/>
        <w:t>Notification and consultation requirements applications</w:t>
      </w:r>
      <w:r w:rsidRPr="007668DB">
        <w:rPr>
          <w:noProof/>
        </w:rPr>
        <w:tab/>
      </w:r>
      <w:r w:rsidRPr="007668DB">
        <w:rPr>
          <w:noProof/>
        </w:rPr>
        <w:fldChar w:fldCharType="begin"/>
      </w:r>
      <w:r w:rsidRPr="007668DB">
        <w:rPr>
          <w:noProof/>
        </w:rPr>
        <w:instrText xml:space="preserve"> PAGEREF _Toc39567769 \h </w:instrText>
      </w:r>
      <w:r w:rsidRPr="007668DB">
        <w:rPr>
          <w:noProof/>
        </w:rPr>
      </w:r>
      <w:r w:rsidRPr="007668DB">
        <w:rPr>
          <w:noProof/>
        </w:rPr>
        <w:fldChar w:fldCharType="separate"/>
      </w:r>
      <w:r w:rsidR="004F7FD7">
        <w:rPr>
          <w:noProof/>
        </w:rPr>
        <w:t>170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723</w:t>
      </w:r>
      <w:r>
        <w:rPr>
          <w:noProof/>
        </w:rPr>
        <w:tab/>
        <w:t>Unlawful termination applications</w:t>
      </w:r>
      <w:r w:rsidRPr="007668DB">
        <w:rPr>
          <w:noProof/>
        </w:rPr>
        <w:tab/>
      </w:r>
      <w:r w:rsidRPr="007668DB">
        <w:rPr>
          <w:noProof/>
        </w:rPr>
        <w:fldChar w:fldCharType="begin"/>
      </w:r>
      <w:r w:rsidRPr="007668DB">
        <w:rPr>
          <w:noProof/>
        </w:rPr>
        <w:instrText xml:space="preserve"> PAGEREF _Toc39567770 \h </w:instrText>
      </w:r>
      <w:r w:rsidRPr="007668DB">
        <w:rPr>
          <w:noProof/>
        </w:rPr>
      </w:r>
      <w:r w:rsidRPr="007668DB">
        <w:rPr>
          <w:noProof/>
        </w:rPr>
        <w:fldChar w:fldCharType="separate"/>
      </w:r>
      <w:r w:rsidR="004F7FD7">
        <w:rPr>
          <w:noProof/>
        </w:rPr>
        <w:t>171</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3—Preventing multiple actions</w:t>
      </w:r>
      <w:r w:rsidRPr="007668DB">
        <w:rPr>
          <w:b w:val="0"/>
          <w:noProof/>
          <w:sz w:val="18"/>
        </w:rPr>
        <w:tab/>
      </w:r>
      <w:r w:rsidRPr="007668DB">
        <w:rPr>
          <w:b w:val="0"/>
          <w:noProof/>
          <w:sz w:val="18"/>
        </w:rPr>
        <w:fldChar w:fldCharType="begin"/>
      </w:r>
      <w:r w:rsidRPr="007668DB">
        <w:rPr>
          <w:b w:val="0"/>
          <w:noProof/>
          <w:sz w:val="18"/>
        </w:rPr>
        <w:instrText xml:space="preserve"> PAGEREF _Toc39567771 \h </w:instrText>
      </w:r>
      <w:r w:rsidRPr="007668DB">
        <w:rPr>
          <w:b w:val="0"/>
          <w:noProof/>
          <w:sz w:val="18"/>
        </w:rPr>
      </w:r>
      <w:r w:rsidRPr="007668DB">
        <w:rPr>
          <w:b w:val="0"/>
          <w:noProof/>
          <w:sz w:val="18"/>
        </w:rPr>
        <w:fldChar w:fldCharType="separate"/>
      </w:r>
      <w:r w:rsidR="004F7FD7">
        <w:rPr>
          <w:b w:val="0"/>
          <w:noProof/>
          <w:sz w:val="18"/>
        </w:rPr>
        <w:t>172</w:t>
      </w:r>
      <w:r w:rsidRPr="007668DB">
        <w:rPr>
          <w:b w:val="0"/>
          <w:noProof/>
          <w:sz w:val="18"/>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A—Equal remuneration applications</w:t>
      </w:r>
      <w:r w:rsidRPr="007668DB">
        <w:rPr>
          <w:b w:val="0"/>
          <w:noProof/>
          <w:sz w:val="18"/>
        </w:rPr>
        <w:tab/>
      </w:r>
      <w:r w:rsidRPr="007668DB">
        <w:rPr>
          <w:b w:val="0"/>
          <w:noProof/>
          <w:sz w:val="18"/>
        </w:rPr>
        <w:fldChar w:fldCharType="begin"/>
      </w:r>
      <w:r w:rsidRPr="007668DB">
        <w:rPr>
          <w:b w:val="0"/>
          <w:noProof/>
          <w:sz w:val="18"/>
        </w:rPr>
        <w:instrText xml:space="preserve"> PAGEREF _Toc39567772 \h </w:instrText>
      </w:r>
      <w:r w:rsidRPr="007668DB">
        <w:rPr>
          <w:b w:val="0"/>
          <w:noProof/>
          <w:sz w:val="18"/>
        </w:rPr>
      </w:r>
      <w:r w:rsidRPr="007668DB">
        <w:rPr>
          <w:b w:val="0"/>
          <w:noProof/>
          <w:sz w:val="18"/>
        </w:rPr>
        <w:fldChar w:fldCharType="separate"/>
      </w:r>
      <w:r w:rsidR="004F7FD7">
        <w:rPr>
          <w:b w:val="0"/>
          <w:noProof/>
          <w:sz w:val="18"/>
        </w:rPr>
        <w:t>172</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724</w:t>
      </w:r>
      <w:r>
        <w:rPr>
          <w:noProof/>
        </w:rPr>
        <w:tab/>
        <w:t>Equal remuneration applications</w:t>
      </w:r>
      <w:r w:rsidRPr="007668DB">
        <w:rPr>
          <w:noProof/>
        </w:rPr>
        <w:tab/>
      </w:r>
      <w:r w:rsidRPr="007668DB">
        <w:rPr>
          <w:noProof/>
        </w:rPr>
        <w:fldChar w:fldCharType="begin"/>
      </w:r>
      <w:r w:rsidRPr="007668DB">
        <w:rPr>
          <w:noProof/>
        </w:rPr>
        <w:instrText xml:space="preserve"> PAGEREF _Toc39567773 \h </w:instrText>
      </w:r>
      <w:r w:rsidRPr="007668DB">
        <w:rPr>
          <w:noProof/>
        </w:rPr>
      </w:r>
      <w:r w:rsidRPr="007668DB">
        <w:rPr>
          <w:noProof/>
        </w:rPr>
        <w:fldChar w:fldCharType="separate"/>
      </w:r>
      <w:r w:rsidR="004F7FD7">
        <w:rPr>
          <w:noProof/>
        </w:rPr>
        <w:t>172</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B—Applications and complaints relating to dismissal</w:t>
      </w:r>
      <w:r w:rsidRPr="007668DB">
        <w:rPr>
          <w:b w:val="0"/>
          <w:noProof/>
          <w:sz w:val="18"/>
        </w:rPr>
        <w:tab/>
      </w:r>
      <w:r w:rsidRPr="007668DB">
        <w:rPr>
          <w:b w:val="0"/>
          <w:noProof/>
          <w:sz w:val="18"/>
        </w:rPr>
        <w:fldChar w:fldCharType="begin"/>
      </w:r>
      <w:r w:rsidRPr="007668DB">
        <w:rPr>
          <w:b w:val="0"/>
          <w:noProof/>
          <w:sz w:val="18"/>
        </w:rPr>
        <w:instrText xml:space="preserve"> PAGEREF _Toc39567774 \h </w:instrText>
      </w:r>
      <w:r w:rsidRPr="007668DB">
        <w:rPr>
          <w:b w:val="0"/>
          <w:noProof/>
          <w:sz w:val="18"/>
        </w:rPr>
      </w:r>
      <w:r w:rsidRPr="007668DB">
        <w:rPr>
          <w:b w:val="0"/>
          <w:noProof/>
          <w:sz w:val="18"/>
        </w:rPr>
        <w:fldChar w:fldCharType="separate"/>
      </w:r>
      <w:r w:rsidR="004F7FD7">
        <w:rPr>
          <w:b w:val="0"/>
          <w:noProof/>
          <w:sz w:val="18"/>
        </w:rPr>
        <w:t>173</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725</w:t>
      </w:r>
      <w:r>
        <w:rPr>
          <w:noProof/>
        </w:rPr>
        <w:tab/>
        <w:t>General rule</w:t>
      </w:r>
      <w:r w:rsidRPr="007668DB">
        <w:rPr>
          <w:noProof/>
        </w:rPr>
        <w:tab/>
      </w:r>
      <w:r w:rsidRPr="007668DB">
        <w:rPr>
          <w:noProof/>
        </w:rPr>
        <w:fldChar w:fldCharType="begin"/>
      </w:r>
      <w:r w:rsidRPr="007668DB">
        <w:rPr>
          <w:noProof/>
        </w:rPr>
        <w:instrText xml:space="preserve"> PAGEREF _Toc39567775 \h </w:instrText>
      </w:r>
      <w:r w:rsidRPr="007668DB">
        <w:rPr>
          <w:noProof/>
        </w:rPr>
      </w:r>
      <w:r w:rsidRPr="007668DB">
        <w:rPr>
          <w:noProof/>
        </w:rPr>
        <w:fldChar w:fldCharType="separate"/>
      </w:r>
      <w:r w:rsidR="004F7FD7">
        <w:rPr>
          <w:noProof/>
        </w:rPr>
        <w:t>173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726</w:t>
      </w:r>
      <w:r>
        <w:rPr>
          <w:noProof/>
        </w:rPr>
        <w:tab/>
        <w:t>Dismissal remedy bargaining order applications</w:t>
      </w:r>
      <w:r w:rsidRPr="007668DB">
        <w:rPr>
          <w:noProof/>
        </w:rPr>
        <w:tab/>
      </w:r>
      <w:r w:rsidRPr="007668DB">
        <w:rPr>
          <w:noProof/>
        </w:rPr>
        <w:fldChar w:fldCharType="begin"/>
      </w:r>
      <w:r w:rsidRPr="007668DB">
        <w:rPr>
          <w:noProof/>
        </w:rPr>
        <w:instrText xml:space="preserve"> PAGEREF _Toc39567776 \h </w:instrText>
      </w:r>
      <w:r w:rsidRPr="007668DB">
        <w:rPr>
          <w:noProof/>
        </w:rPr>
      </w:r>
      <w:r w:rsidRPr="007668DB">
        <w:rPr>
          <w:noProof/>
        </w:rPr>
        <w:fldChar w:fldCharType="separate"/>
      </w:r>
      <w:r w:rsidR="004F7FD7">
        <w:rPr>
          <w:noProof/>
        </w:rPr>
        <w:t>173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727</w:t>
      </w:r>
      <w:r>
        <w:rPr>
          <w:noProof/>
        </w:rPr>
        <w:tab/>
        <w:t>General protections FWC applications</w:t>
      </w:r>
      <w:r w:rsidRPr="007668DB">
        <w:rPr>
          <w:noProof/>
        </w:rPr>
        <w:tab/>
      </w:r>
      <w:r w:rsidRPr="007668DB">
        <w:rPr>
          <w:noProof/>
        </w:rPr>
        <w:fldChar w:fldCharType="begin"/>
      </w:r>
      <w:r w:rsidRPr="007668DB">
        <w:rPr>
          <w:noProof/>
        </w:rPr>
        <w:instrText xml:space="preserve"> PAGEREF _Toc39567777 \h </w:instrText>
      </w:r>
      <w:r w:rsidRPr="007668DB">
        <w:rPr>
          <w:noProof/>
        </w:rPr>
      </w:r>
      <w:r w:rsidRPr="007668DB">
        <w:rPr>
          <w:noProof/>
        </w:rPr>
        <w:fldChar w:fldCharType="separate"/>
      </w:r>
      <w:r w:rsidR="004F7FD7">
        <w:rPr>
          <w:noProof/>
        </w:rPr>
        <w:t>173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728</w:t>
      </w:r>
      <w:r>
        <w:rPr>
          <w:noProof/>
        </w:rPr>
        <w:tab/>
        <w:t>General protections court applications</w:t>
      </w:r>
      <w:r w:rsidRPr="007668DB">
        <w:rPr>
          <w:noProof/>
        </w:rPr>
        <w:tab/>
      </w:r>
      <w:r w:rsidRPr="007668DB">
        <w:rPr>
          <w:noProof/>
        </w:rPr>
        <w:fldChar w:fldCharType="begin"/>
      </w:r>
      <w:r w:rsidRPr="007668DB">
        <w:rPr>
          <w:noProof/>
        </w:rPr>
        <w:instrText xml:space="preserve"> PAGEREF _Toc39567778 \h </w:instrText>
      </w:r>
      <w:r w:rsidRPr="007668DB">
        <w:rPr>
          <w:noProof/>
        </w:rPr>
      </w:r>
      <w:r w:rsidRPr="007668DB">
        <w:rPr>
          <w:noProof/>
        </w:rPr>
        <w:fldChar w:fldCharType="separate"/>
      </w:r>
      <w:r w:rsidR="004F7FD7">
        <w:rPr>
          <w:noProof/>
        </w:rPr>
        <w:t>174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729</w:t>
      </w:r>
      <w:r>
        <w:rPr>
          <w:noProof/>
        </w:rPr>
        <w:tab/>
        <w:t>Unfair dismissal applications</w:t>
      </w:r>
      <w:r w:rsidRPr="007668DB">
        <w:rPr>
          <w:noProof/>
        </w:rPr>
        <w:tab/>
      </w:r>
      <w:r w:rsidRPr="007668DB">
        <w:rPr>
          <w:noProof/>
        </w:rPr>
        <w:fldChar w:fldCharType="begin"/>
      </w:r>
      <w:r w:rsidRPr="007668DB">
        <w:rPr>
          <w:noProof/>
        </w:rPr>
        <w:instrText xml:space="preserve"> PAGEREF _Toc39567779 \h </w:instrText>
      </w:r>
      <w:r w:rsidRPr="007668DB">
        <w:rPr>
          <w:noProof/>
        </w:rPr>
      </w:r>
      <w:r w:rsidRPr="007668DB">
        <w:rPr>
          <w:noProof/>
        </w:rPr>
        <w:fldChar w:fldCharType="separate"/>
      </w:r>
      <w:r w:rsidR="004F7FD7">
        <w:rPr>
          <w:noProof/>
        </w:rPr>
        <w:t>175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730</w:t>
      </w:r>
      <w:r>
        <w:rPr>
          <w:noProof/>
        </w:rPr>
        <w:tab/>
        <w:t>Unlawful termination FWC applications</w:t>
      </w:r>
      <w:r w:rsidRPr="007668DB">
        <w:rPr>
          <w:noProof/>
        </w:rPr>
        <w:tab/>
      </w:r>
      <w:r w:rsidRPr="007668DB">
        <w:rPr>
          <w:noProof/>
        </w:rPr>
        <w:fldChar w:fldCharType="begin"/>
      </w:r>
      <w:r w:rsidRPr="007668DB">
        <w:rPr>
          <w:noProof/>
        </w:rPr>
        <w:instrText xml:space="preserve"> PAGEREF _Toc39567780 \h </w:instrText>
      </w:r>
      <w:r w:rsidRPr="007668DB">
        <w:rPr>
          <w:noProof/>
        </w:rPr>
      </w:r>
      <w:r w:rsidRPr="007668DB">
        <w:rPr>
          <w:noProof/>
        </w:rPr>
        <w:fldChar w:fldCharType="separate"/>
      </w:r>
      <w:r w:rsidR="004F7FD7">
        <w:rPr>
          <w:noProof/>
        </w:rPr>
        <w:t>175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731</w:t>
      </w:r>
      <w:r>
        <w:rPr>
          <w:noProof/>
        </w:rPr>
        <w:tab/>
        <w:t>Unlawful termination court applications</w:t>
      </w:r>
      <w:r w:rsidRPr="007668DB">
        <w:rPr>
          <w:noProof/>
        </w:rPr>
        <w:tab/>
      </w:r>
      <w:r w:rsidRPr="007668DB">
        <w:rPr>
          <w:noProof/>
        </w:rPr>
        <w:fldChar w:fldCharType="begin"/>
      </w:r>
      <w:r w:rsidRPr="007668DB">
        <w:rPr>
          <w:noProof/>
        </w:rPr>
        <w:instrText xml:space="preserve"> PAGEREF _Toc39567781 \h </w:instrText>
      </w:r>
      <w:r w:rsidRPr="007668DB">
        <w:rPr>
          <w:noProof/>
        </w:rPr>
      </w:r>
      <w:r w:rsidRPr="007668DB">
        <w:rPr>
          <w:noProof/>
        </w:rPr>
        <w:fldChar w:fldCharType="separate"/>
      </w:r>
      <w:r w:rsidR="004F7FD7">
        <w:rPr>
          <w:noProof/>
        </w:rPr>
        <w:t>176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732</w:t>
      </w:r>
      <w:r>
        <w:rPr>
          <w:noProof/>
        </w:rPr>
        <w:tab/>
        <w:t>Applications and complaints under other laws</w:t>
      </w:r>
      <w:r w:rsidRPr="007668DB">
        <w:rPr>
          <w:noProof/>
        </w:rPr>
        <w:tab/>
      </w:r>
      <w:r w:rsidRPr="007668DB">
        <w:rPr>
          <w:noProof/>
        </w:rPr>
        <w:fldChar w:fldCharType="begin"/>
      </w:r>
      <w:r w:rsidRPr="007668DB">
        <w:rPr>
          <w:noProof/>
        </w:rPr>
        <w:instrText xml:space="preserve"> PAGEREF _Toc39567782 \h </w:instrText>
      </w:r>
      <w:r w:rsidRPr="007668DB">
        <w:rPr>
          <w:noProof/>
        </w:rPr>
      </w:r>
      <w:r w:rsidRPr="007668DB">
        <w:rPr>
          <w:noProof/>
        </w:rPr>
        <w:fldChar w:fldCharType="separate"/>
      </w:r>
      <w:r w:rsidR="004F7FD7">
        <w:rPr>
          <w:noProof/>
        </w:rPr>
        <w:t>176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733</w:t>
      </w:r>
      <w:r>
        <w:rPr>
          <w:noProof/>
        </w:rPr>
        <w:tab/>
        <w:t>Dismissal does not include failure to provide benefits</w:t>
      </w:r>
      <w:r w:rsidRPr="007668DB">
        <w:rPr>
          <w:noProof/>
        </w:rPr>
        <w:tab/>
      </w:r>
      <w:r w:rsidRPr="007668DB">
        <w:rPr>
          <w:noProof/>
        </w:rPr>
        <w:fldChar w:fldCharType="begin"/>
      </w:r>
      <w:r w:rsidRPr="007668DB">
        <w:rPr>
          <w:noProof/>
        </w:rPr>
        <w:instrText xml:space="preserve"> PAGEREF _Toc39567783 \h </w:instrText>
      </w:r>
      <w:r w:rsidRPr="007668DB">
        <w:rPr>
          <w:noProof/>
        </w:rPr>
      </w:r>
      <w:r w:rsidRPr="007668DB">
        <w:rPr>
          <w:noProof/>
        </w:rPr>
        <w:fldChar w:fldCharType="separate"/>
      </w:r>
      <w:r w:rsidR="004F7FD7">
        <w:rPr>
          <w:noProof/>
        </w:rPr>
        <w:t>177</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C—General protections applications that do not relate to dismissal</w:t>
      </w:r>
      <w:r w:rsidRPr="007668DB">
        <w:rPr>
          <w:b w:val="0"/>
          <w:noProof/>
          <w:sz w:val="18"/>
        </w:rPr>
        <w:tab/>
      </w:r>
      <w:r w:rsidRPr="007668DB">
        <w:rPr>
          <w:b w:val="0"/>
          <w:noProof/>
          <w:sz w:val="18"/>
        </w:rPr>
        <w:fldChar w:fldCharType="begin"/>
      </w:r>
      <w:r w:rsidRPr="007668DB">
        <w:rPr>
          <w:b w:val="0"/>
          <w:noProof/>
          <w:sz w:val="18"/>
        </w:rPr>
        <w:instrText xml:space="preserve"> PAGEREF _Toc39567784 \h </w:instrText>
      </w:r>
      <w:r w:rsidRPr="007668DB">
        <w:rPr>
          <w:b w:val="0"/>
          <w:noProof/>
          <w:sz w:val="18"/>
        </w:rPr>
      </w:r>
      <w:r w:rsidRPr="007668DB">
        <w:rPr>
          <w:b w:val="0"/>
          <w:noProof/>
          <w:sz w:val="18"/>
        </w:rPr>
        <w:fldChar w:fldCharType="separate"/>
      </w:r>
      <w:r w:rsidR="004F7FD7">
        <w:rPr>
          <w:b w:val="0"/>
          <w:noProof/>
          <w:sz w:val="18"/>
        </w:rPr>
        <w:t>177</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734</w:t>
      </w:r>
      <w:r>
        <w:rPr>
          <w:noProof/>
        </w:rPr>
        <w:tab/>
        <w:t>General rule</w:t>
      </w:r>
      <w:r w:rsidRPr="007668DB">
        <w:rPr>
          <w:noProof/>
        </w:rPr>
        <w:tab/>
      </w:r>
      <w:r w:rsidRPr="007668DB">
        <w:rPr>
          <w:noProof/>
        </w:rPr>
        <w:fldChar w:fldCharType="begin"/>
      </w:r>
      <w:r w:rsidRPr="007668DB">
        <w:rPr>
          <w:noProof/>
        </w:rPr>
        <w:instrText xml:space="preserve"> PAGEREF _Toc39567785 \h </w:instrText>
      </w:r>
      <w:r w:rsidRPr="007668DB">
        <w:rPr>
          <w:noProof/>
        </w:rPr>
      </w:r>
      <w:r w:rsidRPr="007668DB">
        <w:rPr>
          <w:noProof/>
        </w:rPr>
        <w:fldChar w:fldCharType="separate"/>
      </w:r>
      <w:r w:rsidR="004F7FD7">
        <w:rPr>
          <w:noProof/>
        </w:rPr>
        <w:t>177</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6</w:t>
      </w:r>
      <w:r>
        <w:rPr>
          <w:noProof/>
        </w:rPr>
        <w:noBreakHyphen/>
        <w:t>2—Dealing with disputes</w:t>
      </w:r>
      <w:r w:rsidRPr="007668DB">
        <w:rPr>
          <w:b w:val="0"/>
          <w:noProof/>
          <w:sz w:val="18"/>
        </w:rPr>
        <w:tab/>
      </w:r>
      <w:r w:rsidRPr="007668DB">
        <w:rPr>
          <w:b w:val="0"/>
          <w:noProof/>
          <w:sz w:val="18"/>
        </w:rPr>
        <w:fldChar w:fldCharType="begin"/>
      </w:r>
      <w:r w:rsidRPr="007668DB">
        <w:rPr>
          <w:b w:val="0"/>
          <w:noProof/>
          <w:sz w:val="18"/>
        </w:rPr>
        <w:instrText xml:space="preserve"> PAGEREF _Toc39567786 \h </w:instrText>
      </w:r>
      <w:r w:rsidRPr="007668DB">
        <w:rPr>
          <w:b w:val="0"/>
          <w:noProof/>
          <w:sz w:val="18"/>
        </w:rPr>
      </w:r>
      <w:r w:rsidRPr="007668DB">
        <w:rPr>
          <w:b w:val="0"/>
          <w:noProof/>
          <w:sz w:val="18"/>
        </w:rPr>
        <w:fldChar w:fldCharType="separate"/>
      </w:r>
      <w:r w:rsidR="004F7FD7">
        <w:rPr>
          <w:b w:val="0"/>
          <w:noProof/>
          <w:sz w:val="18"/>
        </w:rPr>
        <w:t>179</w:t>
      </w:r>
      <w:r w:rsidRPr="007668DB">
        <w:rPr>
          <w:b w:val="0"/>
          <w:noProof/>
          <w:sz w:val="18"/>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1—Introduction</w:t>
      </w:r>
      <w:r w:rsidRPr="007668DB">
        <w:rPr>
          <w:b w:val="0"/>
          <w:noProof/>
          <w:sz w:val="18"/>
        </w:rPr>
        <w:tab/>
      </w:r>
      <w:r w:rsidRPr="007668DB">
        <w:rPr>
          <w:b w:val="0"/>
          <w:noProof/>
          <w:sz w:val="18"/>
        </w:rPr>
        <w:fldChar w:fldCharType="begin"/>
      </w:r>
      <w:r w:rsidRPr="007668DB">
        <w:rPr>
          <w:b w:val="0"/>
          <w:noProof/>
          <w:sz w:val="18"/>
        </w:rPr>
        <w:instrText xml:space="preserve"> PAGEREF _Toc39567787 \h </w:instrText>
      </w:r>
      <w:r w:rsidRPr="007668DB">
        <w:rPr>
          <w:b w:val="0"/>
          <w:noProof/>
          <w:sz w:val="18"/>
        </w:rPr>
      </w:r>
      <w:r w:rsidRPr="007668DB">
        <w:rPr>
          <w:b w:val="0"/>
          <w:noProof/>
          <w:sz w:val="18"/>
        </w:rPr>
        <w:fldChar w:fldCharType="separate"/>
      </w:r>
      <w:r w:rsidR="004F7FD7">
        <w:rPr>
          <w:b w:val="0"/>
          <w:noProof/>
          <w:sz w:val="18"/>
        </w:rPr>
        <w:t>179</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735</w:t>
      </w:r>
      <w:r>
        <w:rPr>
          <w:noProof/>
        </w:rPr>
        <w:tab/>
        <w:t>Guide to this Part</w:t>
      </w:r>
      <w:r w:rsidRPr="007668DB">
        <w:rPr>
          <w:noProof/>
        </w:rPr>
        <w:tab/>
      </w:r>
      <w:r w:rsidRPr="007668DB">
        <w:rPr>
          <w:noProof/>
        </w:rPr>
        <w:fldChar w:fldCharType="begin"/>
      </w:r>
      <w:r w:rsidRPr="007668DB">
        <w:rPr>
          <w:noProof/>
        </w:rPr>
        <w:instrText xml:space="preserve"> PAGEREF _Toc39567788 \h </w:instrText>
      </w:r>
      <w:r w:rsidRPr="007668DB">
        <w:rPr>
          <w:noProof/>
        </w:rPr>
      </w:r>
      <w:r w:rsidRPr="007668DB">
        <w:rPr>
          <w:noProof/>
        </w:rPr>
        <w:fldChar w:fldCharType="separate"/>
      </w:r>
      <w:r w:rsidR="004F7FD7">
        <w:rPr>
          <w:noProof/>
        </w:rPr>
        <w:t>179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736</w:t>
      </w:r>
      <w:r>
        <w:rPr>
          <w:noProof/>
        </w:rPr>
        <w:tab/>
        <w:t xml:space="preserve">Meanings of </w:t>
      </w:r>
      <w:r w:rsidRPr="004A24A2">
        <w:rPr>
          <w:i/>
          <w:noProof/>
        </w:rPr>
        <w:t xml:space="preserve">employee </w:t>
      </w:r>
      <w:r>
        <w:rPr>
          <w:noProof/>
        </w:rPr>
        <w:t xml:space="preserve">and </w:t>
      </w:r>
      <w:r w:rsidRPr="004A24A2">
        <w:rPr>
          <w:i/>
          <w:noProof/>
        </w:rPr>
        <w:t>employer</w:t>
      </w:r>
      <w:r w:rsidRPr="007668DB">
        <w:rPr>
          <w:noProof/>
        </w:rPr>
        <w:tab/>
      </w:r>
      <w:r w:rsidRPr="007668DB">
        <w:rPr>
          <w:noProof/>
        </w:rPr>
        <w:fldChar w:fldCharType="begin"/>
      </w:r>
      <w:r w:rsidRPr="007668DB">
        <w:rPr>
          <w:noProof/>
        </w:rPr>
        <w:instrText xml:space="preserve"> PAGEREF _Toc39567789 \h </w:instrText>
      </w:r>
      <w:r w:rsidRPr="007668DB">
        <w:rPr>
          <w:noProof/>
        </w:rPr>
      </w:r>
      <w:r w:rsidRPr="007668DB">
        <w:rPr>
          <w:noProof/>
        </w:rPr>
        <w:fldChar w:fldCharType="separate"/>
      </w:r>
      <w:r w:rsidR="004F7FD7">
        <w:rPr>
          <w:noProof/>
        </w:rPr>
        <w:t>179</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2—Dealing with disputes</w:t>
      </w:r>
      <w:r w:rsidRPr="007668DB">
        <w:rPr>
          <w:b w:val="0"/>
          <w:noProof/>
          <w:sz w:val="18"/>
        </w:rPr>
        <w:tab/>
      </w:r>
      <w:r w:rsidRPr="007668DB">
        <w:rPr>
          <w:b w:val="0"/>
          <w:noProof/>
          <w:sz w:val="18"/>
        </w:rPr>
        <w:fldChar w:fldCharType="begin"/>
      </w:r>
      <w:r w:rsidRPr="007668DB">
        <w:rPr>
          <w:b w:val="0"/>
          <w:noProof/>
          <w:sz w:val="18"/>
        </w:rPr>
        <w:instrText xml:space="preserve"> PAGEREF _Toc39567790 \h </w:instrText>
      </w:r>
      <w:r w:rsidRPr="007668DB">
        <w:rPr>
          <w:b w:val="0"/>
          <w:noProof/>
          <w:sz w:val="18"/>
        </w:rPr>
      </w:r>
      <w:r w:rsidRPr="007668DB">
        <w:rPr>
          <w:b w:val="0"/>
          <w:noProof/>
          <w:sz w:val="18"/>
        </w:rPr>
        <w:fldChar w:fldCharType="separate"/>
      </w:r>
      <w:r w:rsidR="004F7FD7">
        <w:rPr>
          <w:b w:val="0"/>
          <w:noProof/>
          <w:sz w:val="18"/>
        </w:rPr>
        <w:t>180</w:t>
      </w:r>
      <w:r w:rsidRPr="007668DB">
        <w:rPr>
          <w:b w:val="0"/>
          <w:noProof/>
          <w:sz w:val="18"/>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A—Model term about dealing with disputes</w:t>
      </w:r>
      <w:r w:rsidRPr="007668DB">
        <w:rPr>
          <w:b w:val="0"/>
          <w:noProof/>
          <w:sz w:val="18"/>
        </w:rPr>
        <w:tab/>
      </w:r>
      <w:r w:rsidRPr="007668DB">
        <w:rPr>
          <w:b w:val="0"/>
          <w:noProof/>
          <w:sz w:val="18"/>
        </w:rPr>
        <w:fldChar w:fldCharType="begin"/>
      </w:r>
      <w:r w:rsidRPr="007668DB">
        <w:rPr>
          <w:b w:val="0"/>
          <w:noProof/>
          <w:sz w:val="18"/>
        </w:rPr>
        <w:instrText xml:space="preserve"> PAGEREF _Toc39567791 \h </w:instrText>
      </w:r>
      <w:r w:rsidRPr="007668DB">
        <w:rPr>
          <w:b w:val="0"/>
          <w:noProof/>
          <w:sz w:val="18"/>
        </w:rPr>
      </w:r>
      <w:r w:rsidRPr="007668DB">
        <w:rPr>
          <w:b w:val="0"/>
          <w:noProof/>
          <w:sz w:val="18"/>
        </w:rPr>
        <w:fldChar w:fldCharType="separate"/>
      </w:r>
      <w:r w:rsidR="004F7FD7">
        <w:rPr>
          <w:b w:val="0"/>
          <w:noProof/>
          <w:sz w:val="18"/>
        </w:rPr>
        <w:t>180</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737</w:t>
      </w:r>
      <w:r>
        <w:rPr>
          <w:noProof/>
        </w:rPr>
        <w:tab/>
        <w:t>Model term about dealing with disputes</w:t>
      </w:r>
      <w:r w:rsidRPr="007668DB">
        <w:rPr>
          <w:noProof/>
        </w:rPr>
        <w:tab/>
      </w:r>
      <w:r w:rsidRPr="007668DB">
        <w:rPr>
          <w:noProof/>
        </w:rPr>
        <w:fldChar w:fldCharType="begin"/>
      </w:r>
      <w:r w:rsidRPr="007668DB">
        <w:rPr>
          <w:noProof/>
        </w:rPr>
        <w:instrText xml:space="preserve"> PAGEREF _Toc39567792 \h </w:instrText>
      </w:r>
      <w:r w:rsidRPr="007668DB">
        <w:rPr>
          <w:noProof/>
        </w:rPr>
      </w:r>
      <w:r w:rsidRPr="007668DB">
        <w:rPr>
          <w:noProof/>
        </w:rPr>
        <w:fldChar w:fldCharType="separate"/>
      </w:r>
      <w:r w:rsidR="004F7FD7">
        <w:rPr>
          <w:noProof/>
        </w:rPr>
        <w:t>180</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B—Dealing with disputes</w:t>
      </w:r>
      <w:r w:rsidRPr="007668DB">
        <w:rPr>
          <w:b w:val="0"/>
          <w:noProof/>
          <w:sz w:val="18"/>
        </w:rPr>
        <w:tab/>
      </w:r>
      <w:r w:rsidRPr="007668DB">
        <w:rPr>
          <w:b w:val="0"/>
          <w:noProof/>
          <w:sz w:val="18"/>
        </w:rPr>
        <w:fldChar w:fldCharType="begin"/>
      </w:r>
      <w:r w:rsidRPr="007668DB">
        <w:rPr>
          <w:b w:val="0"/>
          <w:noProof/>
          <w:sz w:val="18"/>
        </w:rPr>
        <w:instrText xml:space="preserve"> PAGEREF _Toc39567793 \h </w:instrText>
      </w:r>
      <w:r w:rsidRPr="007668DB">
        <w:rPr>
          <w:b w:val="0"/>
          <w:noProof/>
          <w:sz w:val="18"/>
        </w:rPr>
      </w:r>
      <w:r w:rsidRPr="007668DB">
        <w:rPr>
          <w:b w:val="0"/>
          <w:noProof/>
          <w:sz w:val="18"/>
        </w:rPr>
        <w:fldChar w:fldCharType="separate"/>
      </w:r>
      <w:r w:rsidR="004F7FD7">
        <w:rPr>
          <w:b w:val="0"/>
          <w:noProof/>
          <w:sz w:val="18"/>
        </w:rPr>
        <w:t>180</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738</w:t>
      </w:r>
      <w:r>
        <w:rPr>
          <w:noProof/>
        </w:rPr>
        <w:tab/>
        <w:t>Application of this Division</w:t>
      </w:r>
      <w:r w:rsidRPr="007668DB">
        <w:rPr>
          <w:noProof/>
        </w:rPr>
        <w:tab/>
      </w:r>
      <w:r w:rsidRPr="007668DB">
        <w:rPr>
          <w:noProof/>
        </w:rPr>
        <w:fldChar w:fldCharType="begin"/>
      </w:r>
      <w:r w:rsidRPr="007668DB">
        <w:rPr>
          <w:noProof/>
        </w:rPr>
        <w:instrText xml:space="preserve"> PAGEREF _Toc39567794 \h </w:instrText>
      </w:r>
      <w:r w:rsidRPr="007668DB">
        <w:rPr>
          <w:noProof/>
        </w:rPr>
      </w:r>
      <w:r w:rsidRPr="007668DB">
        <w:rPr>
          <w:noProof/>
        </w:rPr>
        <w:fldChar w:fldCharType="separate"/>
      </w:r>
      <w:r w:rsidR="004F7FD7">
        <w:rPr>
          <w:noProof/>
        </w:rPr>
        <w:t>180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739</w:t>
      </w:r>
      <w:r>
        <w:rPr>
          <w:noProof/>
        </w:rPr>
        <w:tab/>
        <w:t>Disputes dealt with by the FWC</w:t>
      </w:r>
      <w:r w:rsidRPr="007668DB">
        <w:rPr>
          <w:noProof/>
        </w:rPr>
        <w:tab/>
      </w:r>
      <w:r w:rsidRPr="007668DB">
        <w:rPr>
          <w:noProof/>
        </w:rPr>
        <w:fldChar w:fldCharType="begin"/>
      </w:r>
      <w:r w:rsidRPr="007668DB">
        <w:rPr>
          <w:noProof/>
        </w:rPr>
        <w:instrText xml:space="preserve"> PAGEREF _Toc39567795 \h </w:instrText>
      </w:r>
      <w:r w:rsidRPr="007668DB">
        <w:rPr>
          <w:noProof/>
        </w:rPr>
      </w:r>
      <w:r w:rsidRPr="007668DB">
        <w:rPr>
          <w:noProof/>
        </w:rPr>
        <w:fldChar w:fldCharType="separate"/>
      </w:r>
      <w:r w:rsidR="004F7FD7">
        <w:rPr>
          <w:noProof/>
        </w:rPr>
        <w:t>180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740</w:t>
      </w:r>
      <w:r>
        <w:rPr>
          <w:noProof/>
        </w:rPr>
        <w:tab/>
        <w:t>Dispute dealt with by persons other than the FWC</w:t>
      </w:r>
      <w:r w:rsidRPr="007668DB">
        <w:rPr>
          <w:noProof/>
        </w:rPr>
        <w:tab/>
      </w:r>
      <w:r w:rsidRPr="007668DB">
        <w:rPr>
          <w:noProof/>
        </w:rPr>
        <w:fldChar w:fldCharType="begin"/>
      </w:r>
      <w:r w:rsidRPr="007668DB">
        <w:rPr>
          <w:noProof/>
        </w:rPr>
        <w:instrText xml:space="preserve"> PAGEREF _Toc39567796 \h </w:instrText>
      </w:r>
      <w:r w:rsidRPr="007668DB">
        <w:rPr>
          <w:noProof/>
        </w:rPr>
      </w:r>
      <w:r w:rsidRPr="007668DB">
        <w:rPr>
          <w:noProof/>
        </w:rPr>
        <w:fldChar w:fldCharType="separate"/>
      </w:r>
      <w:r w:rsidR="004F7FD7">
        <w:rPr>
          <w:noProof/>
        </w:rPr>
        <w:t>181</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6</w:t>
      </w:r>
      <w:r>
        <w:rPr>
          <w:noProof/>
        </w:rPr>
        <w:noBreakHyphen/>
        <w:t>3—Extension of National Employment Standards entitlements</w:t>
      </w:r>
      <w:r w:rsidRPr="007668DB">
        <w:rPr>
          <w:b w:val="0"/>
          <w:noProof/>
          <w:sz w:val="18"/>
        </w:rPr>
        <w:tab/>
      </w:r>
      <w:r w:rsidRPr="007668DB">
        <w:rPr>
          <w:b w:val="0"/>
          <w:noProof/>
          <w:sz w:val="18"/>
        </w:rPr>
        <w:fldChar w:fldCharType="begin"/>
      </w:r>
      <w:r w:rsidRPr="007668DB">
        <w:rPr>
          <w:b w:val="0"/>
          <w:noProof/>
          <w:sz w:val="18"/>
        </w:rPr>
        <w:instrText xml:space="preserve"> PAGEREF _Toc39567797 \h </w:instrText>
      </w:r>
      <w:r w:rsidRPr="007668DB">
        <w:rPr>
          <w:b w:val="0"/>
          <w:noProof/>
          <w:sz w:val="18"/>
        </w:rPr>
      </w:r>
      <w:r w:rsidRPr="007668DB">
        <w:rPr>
          <w:b w:val="0"/>
          <w:noProof/>
          <w:sz w:val="18"/>
        </w:rPr>
        <w:fldChar w:fldCharType="separate"/>
      </w:r>
      <w:r w:rsidR="004F7FD7">
        <w:rPr>
          <w:b w:val="0"/>
          <w:noProof/>
          <w:sz w:val="18"/>
        </w:rPr>
        <w:t>183</w:t>
      </w:r>
      <w:r w:rsidRPr="007668DB">
        <w:rPr>
          <w:b w:val="0"/>
          <w:noProof/>
          <w:sz w:val="18"/>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1—Introduction</w:t>
      </w:r>
      <w:r w:rsidRPr="007668DB">
        <w:rPr>
          <w:b w:val="0"/>
          <w:noProof/>
          <w:sz w:val="18"/>
        </w:rPr>
        <w:tab/>
      </w:r>
      <w:r w:rsidRPr="007668DB">
        <w:rPr>
          <w:b w:val="0"/>
          <w:noProof/>
          <w:sz w:val="18"/>
        </w:rPr>
        <w:fldChar w:fldCharType="begin"/>
      </w:r>
      <w:r w:rsidRPr="007668DB">
        <w:rPr>
          <w:b w:val="0"/>
          <w:noProof/>
          <w:sz w:val="18"/>
        </w:rPr>
        <w:instrText xml:space="preserve"> PAGEREF _Toc39567798 \h </w:instrText>
      </w:r>
      <w:r w:rsidRPr="007668DB">
        <w:rPr>
          <w:b w:val="0"/>
          <w:noProof/>
          <w:sz w:val="18"/>
        </w:rPr>
      </w:r>
      <w:r w:rsidRPr="007668DB">
        <w:rPr>
          <w:b w:val="0"/>
          <w:noProof/>
          <w:sz w:val="18"/>
        </w:rPr>
        <w:fldChar w:fldCharType="separate"/>
      </w:r>
      <w:r w:rsidR="004F7FD7">
        <w:rPr>
          <w:b w:val="0"/>
          <w:noProof/>
          <w:sz w:val="18"/>
        </w:rPr>
        <w:t>183</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741</w:t>
      </w:r>
      <w:r>
        <w:rPr>
          <w:noProof/>
        </w:rPr>
        <w:tab/>
        <w:t>Guide to this Part</w:t>
      </w:r>
      <w:r w:rsidRPr="007668DB">
        <w:rPr>
          <w:noProof/>
        </w:rPr>
        <w:tab/>
      </w:r>
      <w:r w:rsidRPr="007668DB">
        <w:rPr>
          <w:noProof/>
        </w:rPr>
        <w:fldChar w:fldCharType="begin"/>
      </w:r>
      <w:r w:rsidRPr="007668DB">
        <w:rPr>
          <w:noProof/>
        </w:rPr>
        <w:instrText xml:space="preserve"> PAGEREF _Toc39567799 \h </w:instrText>
      </w:r>
      <w:r w:rsidRPr="007668DB">
        <w:rPr>
          <w:noProof/>
        </w:rPr>
      </w:r>
      <w:r w:rsidRPr="007668DB">
        <w:rPr>
          <w:noProof/>
        </w:rPr>
        <w:fldChar w:fldCharType="separate"/>
      </w:r>
      <w:r w:rsidR="004F7FD7">
        <w:rPr>
          <w:noProof/>
        </w:rPr>
        <w:t>183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742</w:t>
      </w:r>
      <w:r>
        <w:rPr>
          <w:noProof/>
        </w:rPr>
        <w:tab/>
        <w:t xml:space="preserve">Meanings of </w:t>
      </w:r>
      <w:r w:rsidRPr="004A24A2">
        <w:rPr>
          <w:i/>
          <w:noProof/>
        </w:rPr>
        <w:t xml:space="preserve">employee </w:t>
      </w:r>
      <w:r>
        <w:rPr>
          <w:noProof/>
        </w:rPr>
        <w:t xml:space="preserve">and </w:t>
      </w:r>
      <w:r w:rsidRPr="004A24A2">
        <w:rPr>
          <w:i/>
          <w:noProof/>
        </w:rPr>
        <w:t>employer</w:t>
      </w:r>
      <w:r w:rsidRPr="007668DB">
        <w:rPr>
          <w:noProof/>
        </w:rPr>
        <w:tab/>
      </w:r>
      <w:r w:rsidRPr="007668DB">
        <w:rPr>
          <w:noProof/>
        </w:rPr>
        <w:fldChar w:fldCharType="begin"/>
      </w:r>
      <w:r w:rsidRPr="007668DB">
        <w:rPr>
          <w:noProof/>
        </w:rPr>
        <w:instrText xml:space="preserve"> PAGEREF _Toc39567800 \h </w:instrText>
      </w:r>
      <w:r w:rsidRPr="007668DB">
        <w:rPr>
          <w:noProof/>
        </w:rPr>
      </w:r>
      <w:r w:rsidRPr="007668DB">
        <w:rPr>
          <w:noProof/>
        </w:rPr>
        <w:fldChar w:fldCharType="separate"/>
      </w:r>
      <w:r w:rsidR="004F7FD7">
        <w:rPr>
          <w:noProof/>
        </w:rPr>
        <w:t>183</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2—Extension of entitlement to unpaid parental leave and related entitlements</w:t>
      </w:r>
      <w:r w:rsidRPr="007668DB">
        <w:rPr>
          <w:b w:val="0"/>
          <w:noProof/>
          <w:sz w:val="18"/>
        </w:rPr>
        <w:tab/>
      </w:r>
      <w:r w:rsidRPr="007668DB">
        <w:rPr>
          <w:b w:val="0"/>
          <w:noProof/>
          <w:sz w:val="18"/>
        </w:rPr>
        <w:fldChar w:fldCharType="begin"/>
      </w:r>
      <w:r w:rsidRPr="007668DB">
        <w:rPr>
          <w:b w:val="0"/>
          <w:noProof/>
          <w:sz w:val="18"/>
        </w:rPr>
        <w:instrText xml:space="preserve"> PAGEREF _Toc39567801 \h </w:instrText>
      </w:r>
      <w:r w:rsidRPr="007668DB">
        <w:rPr>
          <w:b w:val="0"/>
          <w:noProof/>
          <w:sz w:val="18"/>
        </w:rPr>
      </w:r>
      <w:r w:rsidRPr="007668DB">
        <w:rPr>
          <w:b w:val="0"/>
          <w:noProof/>
          <w:sz w:val="18"/>
        </w:rPr>
        <w:fldChar w:fldCharType="separate"/>
      </w:r>
      <w:r w:rsidR="004F7FD7">
        <w:rPr>
          <w:b w:val="0"/>
          <w:noProof/>
          <w:sz w:val="18"/>
        </w:rPr>
        <w:t>184</w:t>
      </w:r>
      <w:r w:rsidRPr="007668DB">
        <w:rPr>
          <w:b w:val="0"/>
          <w:noProof/>
          <w:sz w:val="18"/>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A—Main provisions</w:t>
      </w:r>
      <w:r w:rsidRPr="007668DB">
        <w:rPr>
          <w:b w:val="0"/>
          <w:noProof/>
          <w:sz w:val="18"/>
        </w:rPr>
        <w:tab/>
      </w:r>
      <w:r w:rsidRPr="007668DB">
        <w:rPr>
          <w:b w:val="0"/>
          <w:noProof/>
          <w:sz w:val="18"/>
        </w:rPr>
        <w:fldChar w:fldCharType="begin"/>
      </w:r>
      <w:r w:rsidRPr="007668DB">
        <w:rPr>
          <w:b w:val="0"/>
          <w:noProof/>
          <w:sz w:val="18"/>
        </w:rPr>
        <w:instrText xml:space="preserve"> PAGEREF _Toc39567802 \h </w:instrText>
      </w:r>
      <w:r w:rsidRPr="007668DB">
        <w:rPr>
          <w:b w:val="0"/>
          <w:noProof/>
          <w:sz w:val="18"/>
        </w:rPr>
      </w:r>
      <w:r w:rsidRPr="007668DB">
        <w:rPr>
          <w:b w:val="0"/>
          <w:noProof/>
          <w:sz w:val="18"/>
        </w:rPr>
        <w:fldChar w:fldCharType="separate"/>
      </w:r>
      <w:r w:rsidR="004F7FD7">
        <w:rPr>
          <w:b w:val="0"/>
          <w:noProof/>
          <w:sz w:val="18"/>
        </w:rPr>
        <w:t>184</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743</w:t>
      </w:r>
      <w:r>
        <w:rPr>
          <w:noProof/>
        </w:rPr>
        <w:tab/>
        <w:t>Object of this Division</w:t>
      </w:r>
      <w:r w:rsidRPr="007668DB">
        <w:rPr>
          <w:noProof/>
        </w:rPr>
        <w:tab/>
      </w:r>
      <w:r w:rsidRPr="007668DB">
        <w:rPr>
          <w:noProof/>
        </w:rPr>
        <w:fldChar w:fldCharType="begin"/>
      </w:r>
      <w:r w:rsidRPr="007668DB">
        <w:rPr>
          <w:noProof/>
        </w:rPr>
        <w:instrText xml:space="preserve"> PAGEREF _Toc39567803 \h </w:instrText>
      </w:r>
      <w:r w:rsidRPr="007668DB">
        <w:rPr>
          <w:noProof/>
        </w:rPr>
      </w:r>
      <w:r w:rsidRPr="007668DB">
        <w:rPr>
          <w:noProof/>
        </w:rPr>
        <w:fldChar w:fldCharType="separate"/>
      </w:r>
      <w:r w:rsidR="004F7FD7">
        <w:rPr>
          <w:noProof/>
        </w:rPr>
        <w:t>184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744</w:t>
      </w:r>
      <w:r>
        <w:rPr>
          <w:noProof/>
        </w:rPr>
        <w:tab/>
        <w:t>Extending the entitlement to unpaid parental leave and related entitlements</w:t>
      </w:r>
      <w:r w:rsidRPr="007668DB">
        <w:rPr>
          <w:noProof/>
        </w:rPr>
        <w:tab/>
      </w:r>
      <w:r w:rsidRPr="007668DB">
        <w:rPr>
          <w:noProof/>
        </w:rPr>
        <w:fldChar w:fldCharType="begin"/>
      </w:r>
      <w:r w:rsidRPr="007668DB">
        <w:rPr>
          <w:noProof/>
        </w:rPr>
        <w:instrText xml:space="preserve"> PAGEREF _Toc39567804 \h </w:instrText>
      </w:r>
      <w:r w:rsidRPr="007668DB">
        <w:rPr>
          <w:noProof/>
        </w:rPr>
      </w:r>
      <w:r w:rsidRPr="007668DB">
        <w:rPr>
          <w:noProof/>
        </w:rPr>
        <w:fldChar w:fldCharType="separate"/>
      </w:r>
      <w:r w:rsidR="004F7FD7">
        <w:rPr>
          <w:noProof/>
        </w:rPr>
        <w:t>184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745</w:t>
      </w:r>
      <w:r>
        <w:rPr>
          <w:noProof/>
        </w:rPr>
        <w:tab/>
        <w:t>Contravening the extended parental leave provisions</w:t>
      </w:r>
      <w:r w:rsidRPr="007668DB">
        <w:rPr>
          <w:noProof/>
        </w:rPr>
        <w:tab/>
      </w:r>
      <w:r w:rsidRPr="007668DB">
        <w:rPr>
          <w:noProof/>
        </w:rPr>
        <w:fldChar w:fldCharType="begin"/>
      </w:r>
      <w:r w:rsidRPr="007668DB">
        <w:rPr>
          <w:noProof/>
        </w:rPr>
        <w:instrText xml:space="preserve"> PAGEREF _Toc39567805 \h </w:instrText>
      </w:r>
      <w:r w:rsidRPr="007668DB">
        <w:rPr>
          <w:noProof/>
        </w:rPr>
      </w:r>
      <w:r w:rsidRPr="007668DB">
        <w:rPr>
          <w:noProof/>
        </w:rPr>
        <w:fldChar w:fldCharType="separate"/>
      </w:r>
      <w:r w:rsidR="004F7FD7">
        <w:rPr>
          <w:noProof/>
        </w:rPr>
        <w:t>186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746</w:t>
      </w:r>
      <w:r>
        <w:rPr>
          <w:noProof/>
        </w:rPr>
        <w:tab/>
        <w:t>References to the National Employment Standards include extended parental leave provisions</w:t>
      </w:r>
      <w:r w:rsidRPr="007668DB">
        <w:rPr>
          <w:noProof/>
        </w:rPr>
        <w:tab/>
      </w:r>
      <w:r w:rsidRPr="007668DB">
        <w:rPr>
          <w:noProof/>
        </w:rPr>
        <w:fldChar w:fldCharType="begin"/>
      </w:r>
      <w:r w:rsidRPr="007668DB">
        <w:rPr>
          <w:noProof/>
        </w:rPr>
        <w:instrText xml:space="preserve"> PAGEREF _Toc39567806 \h </w:instrText>
      </w:r>
      <w:r w:rsidRPr="007668DB">
        <w:rPr>
          <w:noProof/>
        </w:rPr>
      </w:r>
      <w:r w:rsidRPr="007668DB">
        <w:rPr>
          <w:noProof/>
        </w:rPr>
        <w:fldChar w:fldCharType="separate"/>
      </w:r>
      <w:r w:rsidR="004F7FD7">
        <w:rPr>
          <w:noProof/>
        </w:rPr>
        <w:t>186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747</w:t>
      </w:r>
      <w:r>
        <w:rPr>
          <w:noProof/>
        </w:rPr>
        <w:tab/>
        <w:t>State and Territory laws that are not excluded</w:t>
      </w:r>
      <w:r w:rsidRPr="007668DB">
        <w:rPr>
          <w:noProof/>
        </w:rPr>
        <w:tab/>
      </w:r>
      <w:r w:rsidRPr="007668DB">
        <w:rPr>
          <w:noProof/>
        </w:rPr>
        <w:fldChar w:fldCharType="begin"/>
      </w:r>
      <w:r w:rsidRPr="007668DB">
        <w:rPr>
          <w:noProof/>
        </w:rPr>
        <w:instrText xml:space="preserve"> PAGEREF _Toc39567807 \h </w:instrText>
      </w:r>
      <w:r w:rsidRPr="007668DB">
        <w:rPr>
          <w:noProof/>
        </w:rPr>
      </w:r>
      <w:r w:rsidRPr="007668DB">
        <w:rPr>
          <w:noProof/>
        </w:rPr>
        <w:fldChar w:fldCharType="separate"/>
      </w:r>
      <w:r w:rsidR="004F7FD7">
        <w:rPr>
          <w:noProof/>
        </w:rPr>
        <w:t>186</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B—Modifications of the extended parental leave provisions</w:t>
      </w:r>
      <w:r w:rsidRPr="007668DB">
        <w:rPr>
          <w:b w:val="0"/>
          <w:noProof/>
          <w:sz w:val="18"/>
        </w:rPr>
        <w:tab/>
      </w:r>
      <w:r w:rsidRPr="007668DB">
        <w:rPr>
          <w:b w:val="0"/>
          <w:noProof/>
          <w:sz w:val="18"/>
        </w:rPr>
        <w:fldChar w:fldCharType="begin"/>
      </w:r>
      <w:r w:rsidRPr="007668DB">
        <w:rPr>
          <w:b w:val="0"/>
          <w:noProof/>
          <w:sz w:val="18"/>
        </w:rPr>
        <w:instrText xml:space="preserve"> PAGEREF _Toc39567808 \h </w:instrText>
      </w:r>
      <w:r w:rsidRPr="007668DB">
        <w:rPr>
          <w:b w:val="0"/>
          <w:noProof/>
          <w:sz w:val="18"/>
        </w:rPr>
      </w:r>
      <w:r w:rsidRPr="007668DB">
        <w:rPr>
          <w:b w:val="0"/>
          <w:noProof/>
          <w:sz w:val="18"/>
        </w:rPr>
        <w:fldChar w:fldCharType="separate"/>
      </w:r>
      <w:r w:rsidR="004F7FD7">
        <w:rPr>
          <w:b w:val="0"/>
          <w:noProof/>
          <w:sz w:val="18"/>
        </w:rPr>
        <w:t>187</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748</w:t>
      </w:r>
      <w:r>
        <w:rPr>
          <w:noProof/>
        </w:rPr>
        <w:tab/>
        <w:t>Non</w:t>
      </w:r>
      <w:r>
        <w:rPr>
          <w:noProof/>
        </w:rPr>
        <w:noBreakHyphen/>
        <w:t>national system employees are not award/agreement free employees</w:t>
      </w:r>
      <w:r w:rsidRPr="007668DB">
        <w:rPr>
          <w:noProof/>
        </w:rPr>
        <w:tab/>
      </w:r>
      <w:r w:rsidRPr="007668DB">
        <w:rPr>
          <w:noProof/>
        </w:rPr>
        <w:fldChar w:fldCharType="begin"/>
      </w:r>
      <w:r w:rsidRPr="007668DB">
        <w:rPr>
          <w:noProof/>
        </w:rPr>
        <w:instrText xml:space="preserve"> PAGEREF _Toc39567809 \h </w:instrText>
      </w:r>
      <w:r w:rsidRPr="007668DB">
        <w:rPr>
          <w:noProof/>
        </w:rPr>
      </w:r>
      <w:r w:rsidRPr="007668DB">
        <w:rPr>
          <w:noProof/>
        </w:rPr>
        <w:fldChar w:fldCharType="separate"/>
      </w:r>
      <w:r w:rsidR="004F7FD7">
        <w:rPr>
          <w:noProof/>
        </w:rPr>
        <w:t>187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749</w:t>
      </w:r>
      <w:r>
        <w:rPr>
          <w:noProof/>
        </w:rPr>
        <w:tab/>
        <w:t xml:space="preserve">Modification of meaning of </w:t>
      </w:r>
      <w:r w:rsidRPr="004A24A2">
        <w:rPr>
          <w:i/>
          <w:noProof/>
        </w:rPr>
        <w:t>base rate of pay</w:t>
      </w:r>
      <w:r>
        <w:rPr>
          <w:noProof/>
        </w:rPr>
        <w:t xml:space="preserve"> for pieceworkers</w:t>
      </w:r>
      <w:r w:rsidRPr="007668DB">
        <w:rPr>
          <w:noProof/>
        </w:rPr>
        <w:tab/>
      </w:r>
      <w:r w:rsidRPr="007668DB">
        <w:rPr>
          <w:noProof/>
        </w:rPr>
        <w:fldChar w:fldCharType="begin"/>
      </w:r>
      <w:r w:rsidRPr="007668DB">
        <w:rPr>
          <w:noProof/>
        </w:rPr>
        <w:instrText xml:space="preserve"> PAGEREF _Toc39567810 \h </w:instrText>
      </w:r>
      <w:r w:rsidRPr="007668DB">
        <w:rPr>
          <w:noProof/>
        </w:rPr>
      </w:r>
      <w:r w:rsidRPr="007668DB">
        <w:rPr>
          <w:noProof/>
        </w:rPr>
        <w:fldChar w:fldCharType="separate"/>
      </w:r>
      <w:r w:rsidR="004F7FD7">
        <w:rPr>
          <w:noProof/>
        </w:rPr>
        <w:t>187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750</w:t>
      </w:r>
      <w:r>
        <w:rPr>
          <w:noProof/>
        </w:rPr>
        <w:tab/>
        <w:t xml:space="preserve">Modification of meaning of </w:t>
      </w:r>
      <w:r w:rsidRPr="004A24A2">
        <w:rPr>
          <w:i/>
          <w:noProof/>
        </w:rPr>
        <w:t>full rate of pay</w:t>
      </w:r>
      <w:r>
        <w:rPr>
          <w:noProof/>
        </w:rPr>
        <w:t xml:space="preserve"> for pieceworkers</w:t>
      </w:r>
      <w:r w:rsidRPr="007668DB">
        <w:rPr>
          <w:noProof/>
        </w:rPr>
        <w:tab/>
      </w:r>
      <w:r w:rsidRPr="007668DB">
        <w:rPr>
          <w:noProof/>
        </w:rPr>
        <w:fldChar w:fldCharType="begin"/>
      </w:r>
      <w:r w:rsidRPr="007668DB">
        <w:rPr>
          <w:noProof/>
        </w:rPr>
        <w:instrText xml:space="preserve"> PAGEREF _Toc39567811 \h </w:instrText>
      </w:r>
      <w:r w:rsidRPr="007668DB">
        <w:rPr>
          <w:noProof/>
        </w:rPr>
      </w:r>
      <w:r w:rsidRPr="007668DB">
        <w:rPr>
          <w:noProof/>
        </w:rPr>
        <w:fldChar w:fldCharType="separate"/>
      </w:r>
      <w:r w:rsidR="004F7FD7">
        <w:rPr>
          <w:noProof/>
        </w:rPr>
        <w:t>187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751</w:t>
      </w:r>
      <w:r>
        <w:rPr>
          <w:noProof/>
        </w:rPr>
        <w:tab/>
        <w:t xml:space="preserve">Modification of meaning of </w:t>
      </w:r>
      <w:r w:rsidRPr="004A24A2">
        <w:rPr>
          <w:i/>
          <w:noProof/>
        </w:rPr>
        <w:t>ordinary hours of work</w:t>
      </w:r>
      <w:r>
        <w:rPr>
          <w:noProof/>
        </w:rPr>
        <w:t>—if determined by State industrial instrument</w:t>
      </w:r>
      <w:r w:rsidRPr="007668DB">
        <w:rPr>
          <w:noProof/>
        </w:rPr>
        <w:tab/>
      </w:r>
      <w:r w:rsidRPr="007668DB">
        <w:rPr>
          <w:noProof/>
        </w:rPr>
        <w:fldChar w:fldCharType="begin"/>
      </w:r>
      <w:r w:rsidRPr="007668DB">
        <w:rPr>
          <w:noProof/>
        </w:rPr>
        <w:instrText xml:space="preserve"> PAGEREF _Toc39567812 \h </w:instrText>
      </w:r>
      <w:r w:rsidRPr="007668DB">
        <w:rPr>
          <w:noProof/>
        </w:rPr>
      </w:r>
      <w:r w:rsidRPr="007668DB">
        <w:rPr>
          <w:noProof/>
        </w:rPr>
        <w:fldChar w:fldCharType="separate"/>
      </w:r>
      <w:r w:rsidR="004F7FD7">
        <w:rPr>
          <w:noProof/>
        </w:rPr>
        <w:t>187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752</w:t>
      </w:r>
      <w:r>
        <w:rPr>
          <w:noProof/>
        </w:rPr>
        <w:tab/>
        <w:t xml:space="preserve">Modification of meaning of </w:t>
      </w:r>
      <w:r w:rsidRPr="004A24A2">
        <w:rPr>
          <w:i/>
          <w:noProof/>
        </w:rPr>
        <w:t>ordinary hours of work</w:t>
      </w:r>
      <w:r>
        <w:rPr>
          <w:noProof/>
        </w:rPr>
        <w:t>—if not determined by State industrial instrument</w:t>
      </w:r>
      <w:r w:rsidRPr="007668DB">
        <w:rPr>
          <w:noProof/>
        </w:rPr>
        <w:tab/>
      </w:r>
      <w:r w:rsidRPr="007668DB">
        <w:rPr>
          <w:noProof/>
        </w:rPr>
        <w:fldChar w:fldCharType="begin"/>
      </w:r>
      <w:r w:rsidRPr="007668DB">
        <w:rPr>
          <w:noProof/>
        </w:rPr>
        <w:instrText xml:space="preserve"> PAGEREF _Toc39567813 \h </w:instrText>
      </w:r>
      <w:r w:rsidRPr="007668DB">
        <w:rPr>
          <w:noProof/>
        </w:rPr>
      </w:r>
      <w:r w:rsidRPr="007668DB">
        <w:rPr>
          <w:noProof/>
        </w:rPr>
        <w:fldChar w:fldCharType="separate"/>
      </w:r>
      <w:r w:rsidR="004F7FD7">
        <w:rPr>
          <w:noProof/>
        </w:rPr>
        <w:t>188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753</w:t>
      </w:r>
      <w:r>
        <w:rPr>
          <w:noProof/>
        </w:rPr>
        <w:tab/>
        <w:t xml:space="preserve">Modification of meaning of </w:t>
      </w:r>
      <w:r w:rsidRPr="004A24A2">
        <w:rPr>
          <w:i/>
          <w:noProof/>
        </w:rPr>
        <w:t>ordinary hours of work</w:t>
      </w:r>
      <w:r>
        <w:rPr>
          <w:noProof/>
        </w:rPr>
        <w:t>—regulations may prescribe usual weekly hours</w:t>
      </w:r>
      <w:r w:rsidRPr="007668DB">
        <w:rPr>
          <w:noProof/>
        </w:rPr>
        <w:tab/>
      </w:r>
      <w:r w:rsidRPr="007668DB">
        <w:rPr>
          <w:noProof/>
        </w:rPr>
        <w:fldChar w:fldCharType="begin"/>
      </w:r>
      <w:r w:rsidRPr="007668DB">
        <w:rPr>
          <w:noProof/>
        </w:rPr>
        <w:instrText xml:space="preserve"> PAGEREF _Toc39567814 \h </w:instrText>
      </w:r>
      <w:r w:rsidRPr="007668DB">
        <w:rPr>
          <w:noProof/>
        </w:rPr>
      </w:r>
      <w:r w:rsidRPr="007668DB">
        <w:rPr>
          <w:noProof/>
        </w:rPr>
        <w:fldChar w:fldCharType="separate"/>
      </w:r>
      <w:r w:rsidR="004F7FD7">
        <w:rPr>
          <w:noProof/>
        </w:rPr>
        <w:t>188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754</w:t>
      </w:r>
      <w:r>
        <w:rPr>
          <w:noProof/>
        </w:rPr>
        <w:tab/>
        <w:t xml:space="preserve">Modification of meaning of </w:t>
      </w:r>
      <w:r w:rsidRPr="004A24A2">
        <w:rPr>
          <w:i/>
          <w:noProof/>
        </w:rPr>
        <w:t>pieceworker</w:t>
      </w:r>
      <w:r w:rsidRPr="007668DB">
        <w:rPr>
          <w:noProof/>
        </w:rPr>
        <w:tab/>
      </w:r>
      <w:r w:rsidRPr="007668DB">
        <w:rPr>
          <w:noProof/>
        </w:rPr>
        <w:fldChar w:fldCharType="begin"/>
      </w:r>
      <w:r w:rsidRPr="007668DB">
        <w:rPr>
          <w:noProof/>
        </w:rPr>
        <w:instrText xml:space="preserve"> PAGEREF _Toc39567815 \h </w:instrText>
      </w:r>
      <w:r w:rsidRPr="007668DB">
        <w:rPr>
          <w:noProof/>
        </w:rPr>
      </w:r>
      <w:r w:rsidRPr="007668DB">
        <w:rPr>
          <w:noProof/>
        </w:rPr>
        <w:fldChar w:fldCharType="separate"/>
      </w:r>
      <w:r w:rsidR="004F7FD7">
        <w:rPr>
          <w:noProof/>
        </w:rPr>
        <w:t>188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755</w:t>
      </w:r>
      <w:r>
        <w:rPr>
          <w:noProof/>
        </w:rPr>
        <w:tab/>
        <w:t>Modification of provision about interaction with paid leave</w:t>
      </w:r>
      <w:r w:rsidRPr="007668DB">
        <w:rPr>
          <w:noProof/>
        </w:rPr>
        <w:tab/>
      </w:r>
      <w:r w:rsidRPr="007668DB">
        <w:rPr>
          <w:noProof/>
        </w:rPr>
        <w:fldChar w:fldCharType="begin"/>
      </w:r>
      <w:r w:rsidRPr="007668DB">
        <w:rPr>
          <w:noProof/>
        </w:rPr>
        <w:instrText xml:space="preserve"> PAGEREF _Toc39567816 \h </w:instrText>
      </w:r>
      <w:r w:rsidRPr="007668DB">
        <w:rPr>
          <w:noProof/>
        </w:rPr>
      </w:r>
      <w:r w:rsidRPr="007668DB">
        <w:rPr>
          <w:noProof/>
        </w:rPr>
        <w:fldChar w:fldCharType="separate"/>
      </w:r>
      <w:r w:rsidR="004F7FD7">
        <w:rPr>
          <w:noProof/>
        </w:rPr>
        <w:t>189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756</w:t>
      </w:r>
      <w:r>
        <w:rPr>
          <w:noProof/>
        </w:rPr>
        <w:tab/>
        <w:t>Modification of provision about relationship between National Employment Standards and agreements</w:t>
      </w:r>
      <w:r w:rsidRPr="007668DB">
        <w:rPr>
          <w:noProof/>
        </w:rPr>
        <w:tab/>
      </w:r>
      <w:r w:rsidRPr="007668DB">
        <w:rPr>
          <w:noProof/>
        </w:rPr>
        <w:fldChar w:fldCharType="begin"/>
      </w:r>
      <w:r w:rsidRPr="007668DB">
        <w:rPr>
          <w:noProof/>
        </w:rPr>
        <w:instrText xml:space="preserve"> PAGEREF _Toc39567817 \h </w:instrText>
      </w:r>
      <w:r w:rsidRPr="007668DB">
        <w:rPr>
          <w:noProof/>
        </w:rPr>
      </w:r>
      <w:r w:rsidRPr="007668DB">
        <w:rPr>
          <w:noProof/>
        </w:rPr>
        <w:fldChar w:fldCharType="separate"/>
      </w:r>
      <w:r w:rsidR="004F7FD7">
        <w:rPr>
          <w:noProof/>
        </w:rPr>
        <w:t>189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757</w:t>
      </w:r>
      <w:r>
        <w:rPr>
          <w:noProof/>
        </w:rPr>
        <w:tab/>
        <w:t>Modification of power to make regulations</w:t>
      </w:r>
      <w:r w:rsidRPr="007668DB">
        <w:rPr>
          <w:noProof/>
        </w:rPr>
        <w:tab/>
      </w:r>
      <w:r w:rsidRPr="007668DB">
        <w:rPr>
          <w:noProof/>
        </w:rPr>
        <w:fldChar w:fldCharType="begin"/>
      </w:r>
      <w:r w:rsidRPr="007668DB">
        <w:rPr>
          <w:noProof/>
        </w:rPr>
        <w:instrText xml:space="preserve"> PAGEREF _Toc39567818 \h </w:instrText>
      </w:r>
      <w:r w:rsidRPr="007668DB">
        <w:rPr>
          <w:noProof/>
        </w:rPr>
      </w:r>
      <w:r w:rsidRPr="007668DB">
        <w:rPr>
          <w:noProof/>
        </w:rPr>
        <w:fldChar w:fldCharType="separate"/>
      </w:r>
      <w:r w:rsidR="004F7FD7">
        <w:rPr>
          <w:noProof/>
        </w:rPr>
        <w:t>189</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3—Extension of entitlement to notice of termination or payment in lieu of notice</w:t>
      </w:r>
      <w:r w:rsidRPr="007668DB">
        <w:rPr>
          <w:b w:val="0"/>
          <w:noProof/>
          <w:sz w:val="18"/>
        </w:rPr>
        <w:tab/>
      </w:r>
      <w:r w:rsidRPr="007668DB">
        <w:rPr>
          <w:b w:val="0"/>
          <w:noProof/>
          <w:sz w:val="18"/>
        </w:rPr>
        <w:fldChar w:fldCharType="begin"/>
      </w:r>
      <w:r w:rsidRPr="007668DB">
        <w:rPr>
          <w:b w:val="0"/>
          <w:noProof/>
          <w:sz w:val="18"/>
        </w:rPr>
        <w:instrText xml:space="preserve"> PAGEREF _Toc39567819 \h </w:instrText>
      </w:r>
      <w:r w:rsidRPr="007668DB">
        <w:rPr>
          <w:b w:val="0"/>
          <w:noProof/>
          <w:sz w:val="18"/>
        </w:rPr>
      </w:r>
      <w:r w:rsidRPr="007668DB">
        <w:rPr>
          <w:b w:val="0"/>
          <w:noProof/>
          <w:sz w:val="18"/>
        </w:rPr>
        <w:fldChar w:fldCharType="separate"/>
      </w:r>
      <w:r w:rsidR="004F7FD7">
        <w:rPr>
          <w:b w:val="0"/>
          <w:noProof/>
          <w:sz w:val="18"/>
        </w:rPr>
        <w:t>190</w:t>
      </w:r>
      <w:r w:rsidRPr="007668DB">
        <w:rPr>
          <w:b w:val="0"/>
          <w:noProof/>
          <w:sz w:val="18"/>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A—Main provisions</w:t>
      </w:r>
      <w:r w:rsidRPr="007668DB">
        <w:rPr>
          <w:b w:val="0"/>
          <w:noProof/>
          <w:sz w:val="18"/>
        </w:rPr>
        <w:tab/>
      </w:r>
      <w:r w:rsidRPr="007668DB">
        <w:rPr>
          <w:b w:val="0"/>
          <w:noProof/>
          <w:sz w:val="18"/>
        </w:rPr>
        <w:fldChar w:fldCharType="begin"/>
      </w:r>
      <w:r w:rsidRPr="007668DB">
        <w:rPr>
          <w:b w:val="0"/>
          <w:noProof/>
          <w:sz w:val="18"/>
        </w:rPr>
        <w:instrText xml:space="preserve"> PAGEREF _Toc39567820 \h </w:instrText>
      </w:r>
      <w:r w:rsidRPr="007668DB">
        <w:rPr>
          <w:b w:val="0"/>
          <w:noProof/>
          <w:sz w:val="18"/>
        </w:rPr>
      </w:r>
      <w:r w:rsidRPr="007668DB">
        <w:rPr>
          <w:b w:val="0"/>
          <w:noProof/>
          <w:sz w:val="18"/>
        </w:rPr>
        <w:fldChar w:fldCharType="separate"/>
      </w:r>
      <w:r w:rsidR="004F7FD7">
        <w:rPr>
          <w:b w:val="0"/>
          <w:noProof/>
          <w:sz w:val="18"/>
        </w:rPr>
        <w:t>190</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758</w:t>
      </w:r>
      <w:r>
        <w:rPr>
          <w:noProof/>
        </w:rPr>
        <w:tab/>
        <w:t>Object of this Division</w:t>
      </w:r>
      <w:r w:rsidRPr="007668DB">
        <w:rPr>
          <w:noProof/>
        </w:rPr>
        <w:tab/>
      </w:r>
      <w:r w:rsidRPr="007668DB">
        <w:rPr>
          <w:noProof/>
        </w:rPr>
        <w:fldChar w:fldCharType="begin"/>
      </w:r>
      <w:r w:rsidRPr="007668DB">
        <w:rPr>
          <w:noProof/>
        </w:rPr>
        <w:instrText xml:space="preserve"> PAGEREF _Toc39567821 \h </w:instrText>
      </w:r>
      <w:r w:rsidRPr="007668DB">
        <w:rPr>
          <w:noProof/>
        </w:rPr>
      </w:r>
      <w:r w:rsidRPr="007668DB">
        <w:rPr>
          <w:noProof/>
        </w:rPr>
        <w:fldChar w:fldCharType="separate"/>
      </w:r>
      <w:r w:rsidR="004F7FD7">
        <w:rPr>
          <w:noProof/>
        </w:rPr>
        <w:t>190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759</w:t>
      </w:r>
      <w:r>
        <w:rPr>
          <w:noProof/>
        </w:rPr>
        <w:tab/>
        <w:t>Extending entitlement to notice of termination or payment in lieu of notice</w:t>
      </w:r>
      <w:r w:rsidRPr="007668DB">
        <w:rPr>
          <w:noProof/>
        </w:rPr>
        <w:tab/>
      </w:r>
      <w:r w:rsidRPr="007668DB">
        <w:rPr>
          <w:noProof/>
        </w:rPr>
        <w:fldChar w:fldCharType="begin"/>
      </w:r>
      <w:r w:rsidRPr="007668DB">
        <w:rPr>
          <w:noProof/>
        </w:rPr>
        <w:instrText xml:space="preserve"> PAGEREF _Toc39567822 \h </w:instrText>
      </w:r>
      <w:r w:rsidRPr="007668DB">
        <w:rPr>
          <w:noProof/>
        </w:rPr>
      </w:r>
      <w:r w:rsidRPr="007668DB">
        <w:rPr>
          <w:noProof/>
        </w:rPr>
        <w:fldChar w:fldCharType="separate"/>
      </w:r>
      <w:r w:rsidR="004F7FD7">
        <w:rPr>
          <w:noProof/>
        </w:rPr>
        <w:t>190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760</w:t>
      </w:r>
      <w:r>
        <w:rPr>
          <w:noProof/>
        </w:rPr>
        <w:tab/>
        <w:t>Contravening the extended notice of termination provisions</w:t>
      </w:r>
      <w:r w:rsidRPr="007668DB">
        <w:rPr>
          <w:noProof/>
        </w:rPr>
        <w:tab/>
      </w:r>
      <w:r w:rsidRPr="007668DB">
        <w:rPr>
          <w:noProof/>
        </w:rPr>
        <w:fldChar w:fldCharType="begin"/>
      </w:r>
      <w:r w:rsidRPr="007668DB">
        <w:rPr>
          <w:noProof/>
        </w:rPr>
        <w:instrText xml:space="preserve"> PAGEREF _Toc39567823 \h </w:instrText>
      </w:r>
      <w:r w:rsidRPr="007668DB">
        <w:rPr>
          <w:noProof/>
        </w:rPr>
      </w:r>
      <w:r w:rsidRPr="007668DB">
        <w:rPr>
          <w:noProof/>
        </w:rPr>
        <w:fldChar w:fldCharType="separate"/>
      </w:r>
      <w:r w:rsidR="004F7FD7">
        <w:rPr>
          <w:noProof/>
        </w:rPr>
        <w:t>191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761</w:t>
      </w:r>
      <w:r>
        <w:rPr>
          <w:noProof/>
        </w:rPr>
        <w:tab/>
        <w:t>References to the National Employment Standards include extended notice of termination provisions</w:t>
      </w:r>
      <w:r w:rsidRPr="007668DB">
        <w:rPr>
          <w:noProof/>
        </w:rPr>
        <w:tab/>
      </w:r>
      <w:r w:rsidRPr="007668DB">
        <w:rPr>
          <w:noProof/>
        </w:rPr>
        <w:fldChar w:fldCharType="begin"/>
      </w:r>
      <w:r w:rsidRPr="007668DB">
        <w:rPr>
          <w:noProof/>
        </w:rPr>
        <w:instrText xml:space="preserve"> PAGEREF _Toc39567824 \h </w:instrText>
      </w:r>
      <w:r w:rsidRPr="007668DB">
        <w:rPr>
          <w:noProof/>
        </w:rPr>
      </w:r>
      <w:r w:rsidRPr="007668DB">
        <w:rPr>
          <w:noProof/>
        </w:rPr>
        <w:fldChar w:fldCharType="separate"/>
      </w:r>
      <w:r w:rsidR="004F7FD7">
        <w:rPr>
          <w:noProof/>
        </w:rPr>
        <w:t>192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762</w:t>
      </w:r>
      <w:r>
        <w:rPr>
          <w:noProof/>
        </w:rPr>
        <w:tab/>
        <w:t>State and Territory laws that are not excluded</w:t>
      </w:r>
      <w:r w:rsidRPr="007668DB">
        <w:rPr>
          <w:noProof/>
        </w:rPr>
        <w:tab/>
      </w:r>
      <w:r w:rsidRPr="007668DB">
        <w:rPr>
          <w:noProof/>
        </w:rPr>
        <w:fldChar w:fldCharType="begin"/>
      </w:r>
      <w:r w:rsidRPr="007668DB">
        <w:rPr>
          <w:noProof/>
        </w:rPr>
        <w:instrText xml:space="preserve"> PAGEREF _Toc39567825 \h </w:instrText>
      </w:r>
      <w:r w:rsidRPr="007668DB">
        <w:rPr>
          <w:noProof/>
        </w:rPr>
      </w:r>
      <w:r w:rsidRPr="007668DB">
        <w:rPr>
          <w:noProof/>
        </w:rPr>
        <w:fldChar w:fldCharType="separate"/>
      </w:r>
      <w:r w:rsidR="004F7FD7">
        <w:rPr>
          <w:noProof/>
        </w:rPr>
        <w:t>192</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B—Modifications of the extended notice of termination provisions</w:t>
      </w:r>
      <w:r w:rsidRPr="007668DB">
        <w:rPr>
          <w:b w:val="0"/>
          <w:noProof/>
          <w:sz w:val="18"/>
        </w:rPr>
        <w:tab/>
      </w:r>
      <w:r w:rsidRPr="007668DB">
        <w:rPr>
          <w:b w:val="0"/>
          <w:noProof/>
          <w:sz w:val="18"/>
        </w:rPr>
        <w:fldChar w:fldCharType="begin"/>
      </w:r>
      <w:r w:rsidRPr="007668DB">
        <w:rPr>
          <w:b w:val="0"/>
          <w:noProof/>
          <w:sz w:val="18"/>
        </w:rPr>
        <w:instrText xml:space="preserve"> PAGEREF _Toc39567826 \h </w:instrText>
      </w:r>
      <w:r w:rsidRPr="007668DB">
        <w:rPr>
          <w:b w:val="0"/>
          <w:noProof/>
          <w:sz w:val="18"/>
        </w:rPr>
      </w:r>
      <w:r w:rsidRPr="007668DB">
        <w:rPr>
          <w:b w:val="0"/>
          <w:noProof/>
          <w:sz w:val="18"/>
        </w:rPr>
        <w:fldChar w:fldCharType="separate"/>
      </w:r>
      <w:r w:rsidR="004F7FD7">
        <w:rPr>
          <w:b w:val="0"/>
          <w:noProof/>
          <w:sz w:val="18"/>
        </w:rPr>
        <w:t>192</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763</w:t>
      </w:r>
      <w:r>
        <w:rPr>
          <w:noProof/>
        </w:rPr>
        <w:tab/>
        <w:t>Non</w:t>
      </w:r>
      <w:r>
        <w:rPr>
          <w:noProof/>
        </w:rPr>
        <w:noBreakHyphen/>
        <w:t>national system employees are not award/agreement free employees</w:t>
      </w:r>
      <w:r w:rsidRPr="007668DB">
        <w:rPr>
          <w:noProof/>
        </w:rPr>
        <w:tab/>
      </w:r>
      <w:r w:rsidRPr="007668DB">
        <w:rPr>
          <w:noProof/>
        </w:rPr>
        <w:fldChar w:fldCharType="begin"/>
      </w:r>
      <w:r w:rsidRPr="007668DB">
        <w:rPr>
          <w:noProof/>
        </w:rPr>
        <w:instrText xml:space="preserve"> PAGEREF _Toc39567827 \h </w:instrText>
      </w:r>
      <w:r w:rsidRPr="007668DB">
        <w:rPr>
          <w:noProof/>
        </w:rPr>
      </w:r>
      <w:r w:rsidRPr="007668DB">
        <w:rPr>
          <w:noProof/>
        </w:rPr>
        <w:fldChar w:fldCharType="separate"/>
      </w:r>
      <w:r w:rsidR="004F7FD7">
        <w:rPr>
          <w:noProof/>
        </w:rPr>
        <w:t>192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764</w:t>
      </w:r>
      <w:r>
        <w:rPr>
          <w:noProof/>
        </w:rPr>
        <w:tab/>
        <w:t xml:space="preserve">Modification of meaning of </w:t>
      </w:r>
      <w:r w:rsidRPr="004A24A2">
        <w:rPr>
          <w:i/>
          <w:noProof/>
        </w:rPr>
        <w:t>full rate of pay</w:t>
      </w:r>
      <w:r>
        <w:rPr>
          <w:noProof/>
        </w:rPr>
        <w:t xml:space="preserve"> for pieceworkers</w:t>
      </w:r>
      <w:r w:rsidRPr="007668DB">
        <w:rPr>
          <w:noProof/>
        </w:rPr>
        <w:tab/>
      </w:r>
      <w:r w:rsidRPr="007668DB">
        <w:rPr>
          <w:noProof/>
        </w:rPr>
        <w:fldChar w:fldCharType="begin"/>
      </w:r>
      <w:r w:rsidRPr="007668DB">
        <w:rPr>
          <w:noProof/>
        </w:rPr>
        <w:instrText xml:space="preserve"> PAGEREF _Toc39567828 \h </w:instrText>
      </w:r>
      <w:r w:rsidRPr="007668DB">
        <w:rPr>
          <w:noProof/>
        </w:rPr>
      </w:r>
      <w:r w:rsidRPr="007668DB">
        <w:rPr>
          <w:noProof/>
        </w:rPr>
        <w:fldChar w:fldCharType="separate"/>
      </w:r>
      <w:r w:rsidR="004F7FD7">
        <w:rPr>
          <w:noProof/>
        </w:rPr>
        <w:t>192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765</w:t>
      </w:r>
      <w:r>
        <w:rPr>
          <w:noProof/>
        </w:rPr>
        <w:tab/>
        <w:t xml:space="preserve">Modification of meaning of </w:t>
      </w:r>
      <w:r w:rsidRPr="004A24A2">
        <w:rPr>
          <w:i/>
          <w:noProof/>
        </w:rPr>
        <w:t>pieceworker</w:t>
      </w:r>
      <w:r w:rsidRPr="007668DB">
        <w:rPr>
          <w:noProof/>
        </w:rPr>
        <w:tab/>
      </w:r>
      <w:r w:rsidRPr="007668DB">
        <w:rPr>
          <w:noProof/>
        </w:rPr>
        <w:fldChar w:fldCharType="begin"/>
      </w:r>
      <w:r w:rsidRPr="007668DB">
        <w:rPr>
          <w:noProof/>
        </w:rPr>
        <w:instrText xml:space="preserve"> PAGEREF _Toc39567829 \h </w:instrText>
      </w:r>
      <w:r w:rsidRPr="007668DB">
        <w:rPr>
          <w:noProof/>
        </w:rPr>
      </w:r>
      <w:r w:rsidRPr="007668DB">
        <w:rPr>
          <w:noProof/>
        </w:rPr>
        <w:fldChar w:fldCharType="separate"/>
      </w:r>
      <w:r w:rsidR="004F7FD7">
        <w:rPr>
          <w:noProof/>
        </w:rPr>
        <w:t>193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766</w:t>
      </w:r>
      <w:r>
        <w:rPr>
          <w:noProof/>
        </w:rPr>
        <w:tab/>
        <w:t>Modification of provision about notice of termination by employee</w:t>
      </w:r>
      <w:r w:rsidRPr="007668DB">
        <w:rPr>
          <w:noProof/>
        </w:rPr>
        <w:tab/>
      </w:r>
      <w:r w:rsidRPr="007668DB">
        <w:rPr>
          <w:noProof/>
        </w:rPr>
        <w:fldChar w:fldCharType="begin"/>
      </w:r>
      <w:r w:rsidRPr="007668DB">
        <w:rPr>
          <w:noProof/>
        </w:rPr>
        <w:instrText xml:space="preserve"> PAGEREF _Toc39567830 \h </w:instrText>
      </w:r>
      <w:r w:rsidRPr="007668DB">
        <w:rPr>
          <w:noProof/>
        </w:rPr>
      </w:r>
      <w:r w:rsidRPr="007668DB">
        <w:rPr>
          <w:noProof/>
        </w:rPr>
        <w:fldChar w:fldCharType="separate"/>
      </w:r>
      <w:r w:rsidR="004F7FD7">
        <w:rPr>
          <w:noProof/>
        </w:rPr>
        <w:t>193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767</w:t>
      </w:r>
      <w:r>
        <w:rPr>
          <w:noProof/>
        </w:rPr>
        <w:tab/>
        <w:t>Modification of provision about relationship between National Employment Standards and agreements</w:t>
      </w:r>
      <w:r w:rsidRPr="007668DB">
        <w:rPr>
          <w:noProof/>
        </w:rPr>
        <w:tab/>
      </w:r>
      <w:r w:rsidRPr="007668DB">
        <w:rPr>
          <w:noProof/>
        </w:rPr>
        <w:fldChar w:fldCharType="begin"/>
      </w:r>
      <w:r w:rsidRPr="007668DB">
        <w:rPr>
          <w:noProof/>
        </w:rPr>
        <w:instrText xml:space="preserve"> PAGEREF _Toc39567831 \h </w:instrText>
      </w:r>
      <w:r w:rsidRPr="007668DB">
        <w:rPr>
          <w:noProof/>
        </w:rPr>
      </w:r>
      <w:r w:rsidRPr="007668DB">
        <w:rPr>
          <w:noProof/>
        </w:rPr>
        <w:fldChar w:fldCharType="separate"/>
      </w:r>
      <w:r w:rsidR="004F7FD7">
        <w:rPr>
          <w:noProof/>
        </w:rPr>
        <w:t>193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w:t>
      </w:r>
      <w:r>
        <w:rPr>
          <w:noProof/>
        </w:rPr>
        <w:tab/>
        <w:t>Modification of power to make regulations</w:t>
      </w:r>
      <w:r w:rsidRPr="007668DB">
        <w:rPr>
          <w:noProof/>
        </w:rPr>
        <w:tab/>
      </w:r>
      <w:r w:rsidRPr="007668DB">
        <w:rPr>
          <w:noProof/>
        </w:rPr>
        <w:fldChar w:fldCharType="begin"/>
      </w:r>
      <w:r w:rsidRPr="007668DB">
        <w:rPr>
          <w:noProof/>
        </w:rPr>
        <w:instrText xml:space="preserve"> PAGEREF _Toc39567832 \h </w:instrText>
      </w:r>
      <w:r w:rsidRPr="007668DB">
        <w:rPr>
          <w:noProof/>
        </w:rPr>
      </w:r>
      <w:r w:rsidRPr="007668DB">
        <w:rPr>
          <w:noProof/>
        </w:rPr>
        <w:fldChar w:fldCharType="separate"/>
      </w:r>
      <w:r w:rsidR="004F7FD7">
        <w:rPr>
          <w:noProof/>
        </w:rPr>
        <w:t>193</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6</w:t>
      </w:r>
      <w:r>
        <w:rPr>
          <w:noProof/>
        </w:rPr>
        <w:noBreakHyphen/>
        <w:t>3A—Transfer of business from a State public sector employer</w:t>
      </w:r>
      <w:r w:rsidRPr="007668DB">
        <w:rPr>
          <w:b w:val="0"/>
          <w:noProof/>
          <w:sz w:val="18"/>
        </w:rPr>
        <w:tab/>
      </w:r>
      <w:r w:rsidRPr="007668DB">
        <w:rPr>
          <w:b w:val="0"/>
          <w:noProof/>
          <w:sz w:val="18"/>
        </w:rPr>
        <w:fldChar w:fldCharType="begin"/>
      </w:r>
      <w:r w:rsidRPr="007668DB">
        <w:rPr>
          <w:b w:val="0"/>
          <w:noProof/>
          <w:sz w:val="18"/>
        </w:rPr>
        <w:instrText xml:space="preserve"> PAGEREF _Toc39567833 \h </w:instrText>
      </w:r>
      <w:r w:rsidRPr="007668DB">
        <w:rPr>
          <w:b w:val="0"/>
          <w:noProof/>
          <w:sz w:val="18"/>
        </w:rPr>
      </w:r>
      <w:r w:rsidRPr="007668DB">
        <w:rPr>
          <w:b w:val="0"/>
          <w:noProof/>
          <w:sz w:val="18"/>
        </w:rPr>
        <w:fldChar w:fldCharType="separate"/>
      </w:r>
      <w:r w:rsidR="004F7FD7">
        <w:rPr>
          <w:b w:val="0"/>
          <w:noProof/>
          <w:sz w:val="18"/>
        </w:rPr>
        <w:t>195</w:t>
      </w:r>
      <w:r w:rsidRPr="007668DB">
        <w:rPr>
          <w:b w:val="0"/>
          <w:noProof/>
          <w:sz w:val="18"/>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1—Introduction</w:t>
      </w:r>
      <w:r w:rsidRPr="007668DB">
        <w:rPr>
          <w:b w:val="0"/>
          <w:noProof/>
          <w:sz w:val="18"/>
        </w:rPr>
        <w:tab/>
      </w:r>
      <w:r w:rsidRPr="007668DB">
        <w:rPr>
          <w:b w:val="0"/>
          <w:noProof/>
          <w:sz w:val="18"/>
        </w:rPr>
        <w:fldChar w:fldCharType="begin"/>
      </w:r>
      <w:r w:rsidRPr="007668DB">
        <w:rPr>
          <w:b w:val="0"/>
          <w:noProof/>
          <w:sz w:val="18"/>
        </w:rPr>
        <w:instrText xml:space="preserve"> PAGEREF _Toc39567834 \h </w:instrText>
      </w:r>
      <w:r w:rsidRPr="007668DB">
        <w:rPr>
          <w:b w:val="0"/>
          <w:noProof/>
          <w:sz w:val="18"/>
        </w:rPr>
      </w:r>
      <w:r w:rsidRPr="007668DB">
        <w:rPr>
          <w:b w:val="0"/>
          <w:noProof/>
          <w:sz w:val="18"/>
        </w:rPr>
        <w:fldChar w:fldCharType="separate"/>
      </w:r>
      <w:r w:rsidR="004F7FD7">
        <w:rPr>
          <w:b w:val="0"/>
          <w:noProof/>
          <w:sz w:val="18"/>
        </w:rPr>
        <w:t>195</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768AA</w:t>
      </w:r>
      <w:r>
        <w:rPr>
          <w:noProof/>
        </w:rPr>
        <w:tab/>
        <w:t>Guide to this Part</w:t>
      </w:r>
      <w:r w:rsidRPr="007668DB">
        <w:rPr>
          <w:noProof/>
        </w:rPr>
        <w:tab/>
      </w:r>
      <w:r w:rsidRPr="007668DB">
        <w:rPr>
          <w:noProof/>
        </w:rPr>
        <w:fldChar w:fldCharType="begin"/>
      </w:r>
      <w:r w:rsidRPr="007668DB">
        <w:rPr>
          <w:noProof/>
        </w:rPr>
        <w:instrText xml:space="preserve"> PAGEREF _Toc39567835 \h </w:instrText>
      </w:r>
      <w:r w:rsidRPr="007668DB">
        <w:rPr>
          <w:noProof/>
        </w:rPr>
      </w:r>
      <w:r w:rsidRPr="007668DB">
        <w:rPr>
          <w:noProof/>
        </w:rPr>
        <w:fldChar w:fldCharType="separate"/>
      </w:r>
      <w:r w:rsidR="004F7FD7">
        <w:rPr>
          <w:noProof/>
        </w:rPr>
        <w:t>195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768AB</w:t>
      </w:r>
      <w:r>
        <w:rPr>
          <w:noProof/>
        </w:rPr>
        <w:tab/>
        <w:t xml:space="preserve">Meanings of </w:t>
      </w:r>
      <w:r w:rsidRPr="004A24A2">
        <w:rPr>
          <w:i/>
          <w:noProof/>
        </w:rPr>
        <w:t>employee</w:t>
      </w:r>
      <w:r>
        <w:rPr>
          <w:noProof/>
        </w:rPr>
        <w:t xml:space="preserve"> and </w:t>
      </w:r>
      <w:r w:rsidRPr="004A24A2">
        <w:rPr>
          <w:i/>
          <w:noProof/>
        </w:rPr>
        <w:t>employer</w:t>
      </w:r>
      <w:r w:rsidRPr="007668DB">
        <w:rPr>
          <w:noProof/>
        </w:rPr>
        <w:tab/>
      </w:r>
      <w:r w:rsidRPr="007668DB">
        <w:rPr>
          <w:noProof/>
        </w:rPr>
        <w:fldChar w:fldCharType="begin"/>
      </w:r>
      <w:r w:rsidRPr="007668DB">
        <w:rPr>
          <w:noProof/>
        </w:rPr>
        <w:instrText xml:space="preserve"> PAGEREF _Toc39567836 \h </w:instrText>
      </w:r>
      <w:r w:rsidRPr="007668DB">
        <w:rPr>
          <w:noProof/>
        </w:rPr>
      </w:r>
      <w:r w:rsidRPr="007668DB">
        <w:rPr>
          <w:noProof/>
        </w:rPr>
        <w:fldChar w:fldCharType="separate"/>
      </w:r>
      <w:r w:rsidR="004F7FD7">
        <w:rPr>
          <w:noProof/>
        </w:rPr>
        <w:t>195</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2—Copying terms of State instruments when there is a transfer of business</w:t>
      </w:r>
      <w:r w:rsidRPr="007668DB">
        <w:rPr>
          <w:b w:val="0"/>
          <w:noProof/>
          <w:sz w:val="18"/>
        </w:rPr>
        <w:tab/>
      </w:r>
      <w:r w:rsidRPr="007668DB">
        <w:rPr>
          <w:b w:val="0"/>
          <w:noProof/>
          <w:sz w:val="18"/>
        </w:rPr>
        <w:fldChar w:fldCharType="begin"/>
      </w:r>
      <w:r w:rsidRPr="007668DB">
        <w:rPr>
          <w:b w:val="0"/>
          <w:noProof/>
          <w:sz w:val="18"/>
        </w:rPr>
        <w:instrText xml:space="preserve"> PAGEREF _Toc39567837 \h </w:instrText>
      </w:r>
      <w:r w:rsidRPr="007668DB">
        <w:rPr>
          <w:b w:val="0"/>
          <w:noProof/>
          <w:sz w:val="18"/>
        </w:rPr>
      </w:r>
      <w:r w:rsidRPr="007668DB">
        <w:rPr>
          <w:b w:val="0"/>
          <w:noProof/>
          <w:sz w:val="18"/>
        </w:rPr>
        <w:fldChar w:fldCharType="separate"/>
      </w:r>
      <w:r w:rsidR="004F7FD7">
        <w:rPr>
          <w:b w:val="0"/>
          <w:noProof/>
          <w:sz w:val="18"/>
        </w:rPr>
        <w:t>196</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768AC</w:t>
      </w:r>
      <w:r>
        <w:rPr>
          <w:noProof/>
        </w:rPr>
        <w:tab/>
        <w:t>What this Division is about</w:t>
      </w:r>
      <w:r w:rsidRPr="007668DB">
        <w:rPr>
          <w:noProof/>
        </w:rPr>
        <w:tab/>
      </w:r>
      <w:r w:rsidRPr="007668DB">
        <w:rPr>
          <w:noProof/>
        </w:rPr>
        <w:fldChar w:fldCharType="begin"/>
      </w:r>
      <w:r w:rsidRPr="007668DB">
        <w:rPr>
          <w:noProof/>
        </w:rPr>
        <w:instrText xml:space="preserve"> PAGEREF _Toc39567838 \h </w:instrText>
      </w:r>
      <w:r w:rsidRPr="007668DB">
        <w:rPr>
          <w:noProof/>
        </w:rPr>
      </w:r>
      <w:r w:rsidRPr="007668DB">
        <w:rPr>
          <w:noProof/>
        </w:rPr>
        <w:fldChar w:fldCharType="separate"/>
      </w:r>
      <w:r w:rsidR="004F7FD7">
        <w:rPr>
          <w:noProof/>
        </w:rPr>
        <w:t>196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768AD</w:t>
      </w:r>
      <w:r>
        <w:rPr>
          <w:noProof/>
        </w:rPr>
        <w:tab/>
        <w:t>When does a transfer of business occur?</w:t>
      </w:r>
      <w:r w:rsidRPr="007668DB">
        <w:rPr>
          <w:noProof/>
        </w:rPr>
        <w:tab/>
      </w:r>
      <w:r w:rsidRPr="007668DB">
        <w:rPr>
          <w:noProof/>
        </w:rPr>
        <w:fldChar w:fldCharType="begin"/>
      </w:r>
      <w:r w:rsidRPr="007668DB">
        <w:rPr>
          <w:noProof/>
        </w:rPr>
        <w:instrText xml:space="preserve"> PAGEREF _Toc39567839 \h </w:instrText>
      </w:r>
      <w:r w:rsidRPr="007668DB">
        <w:rPr>
          <w:noProof/>
        </w:rPr>
      </w:r>
      <w:r w:rsidRPr="007668DB">
        <w:rPr>
          <w:noProof/>
        </w:rPr>
        <w:fldChar w:fldCharType="separate"/>
      </w:r>
      <w:r w:rsidR="004F7FD7">
        <w:rPr>
          <w:noProof/>
        </w:rPr>
        <w:t>196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768AE</w:t>
      </w:r>
      <w:r>
        <w:rPr>
          <w:noProof/>
        </w:rPr>
        <w:tab/>
        <w:t xml:space="preserve">Meaning of </w:t>
      </w:r>
      <w:r w:rsidRPr="004A24A2">
        <w:rPr>
          <w:i/>
          <w:noProof/>
        </w:rPr>
        <w:t>transferring employee</w:t>
      </w:r>
      <w:r>
        <w:rPr>
          <w:noProof/>
        </w:rPr>
        <w:t xml:space="preserve">, </w:t>
      </w:r>
      <w:r w:rsidRPr="004A24A2">
        <w:rPr>
          <w:i/>
          <w:noProof/>
        </w:rPr>
        <w:t>termination time</w:t>
      </w:r>
      <w:r>
        <w:rPr>
          <w:noProof/>
        </w:rPr>
        <w:t xml:space="preserve"> and</w:t>
      </w:r>
      <w:r w:rsidRPr="004A24A2">
        <w:rPr>
          <w:i/>
          <w:noProof/>
        </w:rPr>
        <w:t xml:space="preserve"> re</w:t>
      </w:r>
      <w:r w:rsidRPr="004A24A2">
        <w:rPr>
          <w:i/>
          <w:noProof/>
        </w:rPr>
        <w:noBreakHyphen/>
        <w:t>employment time</w:t>
      </w:r>
      <w:r w:rsidRPr="007668DB">
        <w:rPr>
          <w:noProof/>
        </w:rPr>
        <w:tab/>
      </w:r>
      <w:r w:rsidRPr="007668DB">
        <w:rPr>
          <w:noProof/>
        </w:rPr>
        <w:fldChar w:fldCharType="begin"/>
      </w:r>
      <w:r w:rsidRPr="007668DB">
        <w:rPr>
          <w:noProof/>
        </w:rPr>
        <w:instrText xml:space="preserve"> PAGEREF _Toc39567840 \h </w:instrText>
      </w:r>
      <w:r w:rsidRPr="007668DB">
        <w:rPr>
          <w:noProof/>
        </w:rPr>
      </w:r>
      <w:r w:rsidRPr="007668DB">
        <w:rPr>
          <w:noProof/>
        </w:rPr>
        <w:fldChar w:fldCharType="separate"/>
      </w:r>
      <w:r w:rsidR="004F7FD7">
        <w:rPr>
          <w:noProof/>
        </w:rPr>
        <w:t>197</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3—Copied State instruments</w:t>
      </w:r>
      <w:r w:rsidRPr="007668DB">
        <w:rPr>
          <w:b w:val="0"/>
          <w:noProof/>
          <w:sz w:val="18"/>
        </w:rPr>
        <w:tab/>
      </w:r>
      <w:r w:rsidRPr="007668DB">
        <w:rPr>
          <w:b w:val="0"/>
          <w:noProof/>
          <w:sz w:val="18"/>
        </w:rPr>
        <w:fldChar w:fldCharType="begin"/>
      </w:r>
      <w:r w:rsidRPr="007668DB">
        <w:rPr>
          <w:b w:val="0"/>
          <w:noProof/>
          <w:sz w:val="18"/>
        </w:rPr>
        <w:instrText xml:space="preserve"> PAGEREF _Toc39567841 \h </w:instrText>
      </w:r>
      <w:r w:rsidRPr="007668DB">
        <w:rPr>
          <w:b w:val="0"/>
          <w:noProof/>
          <w:sz w:val="18"/>
        </w:rPr>
      </w:r>
      <w:r w:rsidRPr="007668DB">
        <w:rPr>
          <w:b w:val="0"/>
          <w:noProof/>
          <w:sz w:val="18"/>
        </w:rPr>
        <w:fldChar w:fldCharType="separate"/>
      </w:r>
      <w:r w:rsidR="004F7FD7">
        <w:rPr>
          <w:b w:val="0"/>
          <w:noProof/>
          <w:sz w:val="18"/>
        </w:rPr>
        <w:t>198</w:t>
      </w:r>
      <w:r w:rsidRPr="007668DB">
        <w:rPr>
          <w:b w:val="0"/>
          <w:noProof/>
          <w:sz w:val="18"/>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A—Guide to this Division</w:t>
      </w:r>
      <w:r w:rsidRPr="007668DB">
        <w:rPr>
          <w:b w:val="0"/>
          <w:noProof/>
          <w:sz w:val="18"/>
        </w:rPr>
        <w:tab/>
      </w:r>
      <w:r w:rsidRPr="007668DB">
        <w:rPr>
          <w:b w:val="0"/>
          <w:noProof/>
          <w:sz w:val="18"/>
        </w:rPr>
        <w:fldChar w:fldCharType="begin"/>
      </w:r>
      <w:r w:rsidRPr="007668DB">
        <w:rPr>
          <w:b w:val="0"/>
          <w:noProof/>
          <w:sz w:val="18"/>
        </w:rPr>
        <w:instrText xml:space="preserve"> PAGEREF _Toc39567842 \h </w:instrText>
      </w:r>
      <w:r w:rsidRPr="007668DB">
        <w:rPr>
          <w:b w:val="0"/>
          <w:noProof/>
          <w:sz w:val="18"/>
        </w:rPr>
      </w:r>
      <w:r w:rsidRPr="007668DB">
        <w:rPr>
          <w:b w:val="0"/>
          <w:noProof/>
          <w:sz w:val="18"/>
        </w:rPr>
        <w:fldChar w:fldCharType="separate"/>
      </w:r>
      <w:r w:rsidR="004F7FD7">
        <w:rPr>
          <w:b w:val="0"/>
          <w:noProof/>
          <w:sz w:val="18"/>
        </w:rPr>
        <w:t>198</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768AF</w:t>
      </w:r>
      <w:r>
        <w:rPr>
          <w:noProof/>
        </w:rPr>
        <w:tab/>
        <w:t>What this Division is about</w:t>
      </w:r>
      <w:r w:rsidRPr="007668DB">
        <w:rPr>
          <w:noProof/>
        </w:rPr>
        <w:tab/>
      </w:r>
      <w:r w:rsidRPr="007668DB">
        <w:rPr>
          <w:noProof/>
        </w:rPr>
        <w:fldChar w:fldCharType="begin"/>
      </w:r>
      <w:r w:rsidRPr="007668DB">
        <w:rPr>
          <w:noProof/>
        </w:rPr>
        <w:instrText xml:space="preserve"> PAGEREF _Toc39567843 \h </w:instrText>
      </w:r>
      <w:r w:rsidRPr="007668DB">
        <w:rPr>
          <w:noProof/>
        </w:rPr>
      </w:r>
      <w:r w:rsidRPr="007668DB">
        <w:rPr>
          <w:noProof/>
        </w:rPr>
        <w:fldChar w:fldCharType="separate"/>
      </w:r>
      <w:r w:rsidR="004F7FD7">
        <w:rPr>
          <w:noProof/>
        </w:rPr>
        <w:t>198</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B—Copied State instruments</w:t>
      </w:r>
      <w:r w:rsidRPr="007668DB">
        <w:rPr>
          <w:b w:val="0"/>
          <w:noProof/>
          <w:sz w:val="18"/>
        </w:rPr>
        <w:tab/>
      </w:r>
      <w:r w:rsidRPr="007668DB">
        <w:rPr>
          <w:b w:val="0"/>
          <w:noProof/>
          <w:sz w:val="18"/>
        </w:rPr>
        <w:fldChar w:fldCharType="begin"/>
      </w:r>
      <w:r w:rsidRPr="007668DB">
        <w:rPr>
          <w:b w:val="0"/>
          <w:noProof/>
          <w:sz w:val="18"/>
        </w:rPr>
        <w:instrText xml:space="preserve"> PAGEREF _Toc39567844 \h </w:instrText>
      </w:r>
      <w:r w:rsidRPr="007668DB">
        <w:rPr>
          <w:b w:val="0"/>
          <w:noProof/>
          <w:sz w:val="18"/>
        </w:rPr>
      </w:r>
      <w:r w:rsidRPr="007668DB">
        <w:rPr>
          <w:b w:val="0"/>
          <w:noProof/>
          <w:sz w:val="18"/>
        </w:rPr>
        <w:fldChar w:fldCharType="separate"/>
      </w:r>
      <w:r w:rsidR="004F7FD7">
        <w:rPr>
          <w:b w:val="0"/>
          <w:noProof/>
          <w:sz w:val="18"/>
        </w:rPr>
        <w:t>198</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768AG</w:t>
      </w:r>
      <w:r>
        <w:rPr>
          <w:noProof/>
        </w:rPr>
        <w:tab/>
        <w:t>Contravening a copied State instrument</w:t>
      </w:r>
      <w:r w:rsidRPr="007668DB">
        <w:rPr>
          <w:noProof/>
        </w:rPr>
        <w:tab/>
      </w:r>
      <w:r w:rsidRPr="007668DB">
        <w:rPr>
          <w:noProof/>
        </w:rPr>
        <w:fldChar w:fldCharType="begin"/>
      </w:r>
      <w:r w:rsidRPr="007668DB">
        <w:rPr>
          <w:noProof/>
        </w:rPr>
        <w:instrText xml:space="preserve"> PAGEREF _Toc39567845 \h </w:instrText>
      </w:r>
      <w:r w:rsidRPr="007668DB">
        <w:rPr>
          <w:noProof/>
        </w:rPr>
      </w:r>
      <w:r w:rsidRPr="007668DB">
        <w:rPr>
          <w:noProof/>
        </w:rPr>
        <w:fldChar w:fldCharType="separate"/>
      </w:r>
      <w:r w:rsidR="004F7FD7">
        <w:rPr>
          <w:noProof/>
        </w:rPr>
        <w:t>198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768AH</w:t>
      </w:r>
      <w:r>
        <w:rPr>
          <w:noProof/>
        </w:rPr>
        <w:tab/>
        <w:t>What is a copied State instrument?</w:t>
      </w:r>
      <w:r w:rsidRPr="007668DB">
        <w:rPr>
          <w:noProof/>
        </w:rPr>
        <w:tab/>
      </w:r>
      <w:r w:rsidRPr="007668DB">
        <w:rPr>
          <w:noProof/>
        </w:rPr>
        <w:fldChar w:fldCharType="begin"/>
      </w:r>
      <w:r w:rsidRPr="007668DB">
        <w:rPr>
          <w:noProof/>
        </w:rPr>
        <w:instrText xml:space="preserve"> PAGEREF _Toc39567846 \h </w:instrText>
      </w:r>
      <w:r w:rsidRPr="007668DB">
        <w:rPr>
          <w:noProof/>
        </w:rPr>
      </w:r>
      <w:r w:rsidRPr="007668DB">
        <w:rPr>
          <w:noProof/>
        </w:rPr>
        <w:fldChar w:fldCharType="separate"/>
      </w:r>
      <w:r w:rsidR="004F7FD7">
        <w:rPr>
          <w:noProof/>
        </w:rPr>
        <w:t>199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768AI</w:t>
      </w:r>
      <w:r>
        <w:rPr>
          <w:noProof/>
        </w:rPr>
        <w:tab/>
        <w:t>What is a copied State award?</w:t>
      </w:r>
      <w:r w:rsidRPr="007668DB">
        <w:rPr>
          <w:noProof/>
        </w:rPr>
        <w:tab/>
      </w:r>
      <w:r w:rsidRPr="007668DB">
        <w:rPr>
          <w:noProof/>
        </w:rPr>
        <w:fldChar w:fldCharType="begin"/>
      </w:r>
      <w:r w:rsidRPr="007668DB">
        <w:rPr>
          <w:noProof/>
        </w:rPr>
        <w:instrText xml:space="preserve"> PAGEREF _Toc39567847 \h </w:instrText>
      </w:r>
      <w:r w:rsidRPr="007668DB">
        <w:rPr>
          <w:noProof/>
        </w:rPr>
      </w:r>
      <w:r w:rsidRPr="007668DB">
        <w:rPr>
          <w:noProof/>
        </w:rPr>
        <w:fldChar w:fldCharType="separate"/>
      </w:r>
      <w:r w:rsidR="004F7FD7">
        <w:rPr>
          <w:noProof/>
        </w:rPr>
        <w:t>199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768AJ</w:t>
      </w:r>
      <w:r>
        <w:rPr>
          <w:noProof/>
        </w:rPr>
        <w:tab/>
        <w:t>What is a State award?</w:t>
      </w:r>
      <w:r w:rsidRPr="007668DB">
        <w:rPr>
          <w:noProof/>
        </w:rPr>
        <w:tab/>
      </w:r>
      <w:r w:rsidRPr="007668DB">
        <w:rPr>
          <w:noProof/>
        </w:rPr>
        <w:fldChar w:fldCharType="begin"/>
      </w:r>
      <w:r w:rsidRPr="007668DB">
        <w:rPr>
          <w:noProof/>
        </w:rPr>
        <w:instrText xml:space="preserve"> PAGEREF _Toc39567848 \h </w:instrText>
      </w:r>
      <w:r w:rsidRPr="007668DB">
        <w:rPr>
          <w:noProof/>
        </w:rPr>
      </w:r>
      <w:r w:rsidRPr="007668DB">
        <w:rPr>
          <w:noProof/>
        </w:rPr>
        <w:fldChar w:fldCharType="separate"/>
      </w:r>
      <w:r w:rsidR="004F7FD7">
        <w:rPr>
          <w:noProof/>
        </w:rPr>
        <w:t>200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768AK</w:t>
      </w:r>
      <w:r>
        <w:rPr>
          <w:noProof/>
        </w:rPr>
        <w:tab/>
        <w:t>What is a copied State employment agreement?</w:t>
      </w:r>
      <w:r w:rsidRPr="007668DB">
        <w:rPr>
          <w:noProof/>
        </w:rPr>
        <w:tab/>
      </w:r>
      <w:r w:rsidRPr="007668DB">
        <w:rPr>
          <w:noProof/>
        </w:rPr>
        <w:fldChar w:fldCharType="begin"/>
      </w:r>
      <w:r w:rsidRPr="007668DB">
        <w:rPr>
          <w:noProof/>
        </w:rPr>
        <w:instrText xml:space="preserve"> PAGEREF _Toc39567849 \h </w:instrText>
      </w:r>
      <w:r w:rsidRPr="007668DB">
        <w:rPr>
          <w:noProof/>
        </w:rPr>
      </w:r>
      <w:r w:rsidRPr="007668DB">
        <w:rPr>
          <w:noProof/>
        </w:rPr>
        <w:fldChar w:fldCharType="separate"/>
      </w:r>
      <w:r w:rsidR="004F7FD7">
        <w:rPr>
          <w:noProof/>
        </w:rPr>
        <w:t>200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768AL</w:t>
      </w:r>
      <w:r>
        <w:rPr>
          <w:noProof/>
        </w:rPr>
        <w:tab/>
        <w:t>What is a State employment agreement?</w:t>
      </w:r>
      <w:r w:rsidRPr="007668DB">
        <w:rPr>
          <w:noProof/>
        </w:rPr>
        <w:tab/>
      </w:r>
      <w:r w:rsidRPr="007668DB">
        <w:rPr>
          <w:noProof/>
        </w:rPr>
        <w:fldChar w:fldCharType="begin"/>
      </w:r>
      <w:r w:rsidRPr="007668DB">
        <w:rPr>
          <w:noProof/>
        </w:rPr>
        <w:instrText xml:space="preserve"> PAGEREF _Toc39567850 \h </w:instrText>
      </w:r>
      <w:r w:rsidRPr="007668DB">
        <w:rPr>
          <w:noProof/>
        </w:rPr>
      </w:r>
      <w:r w:rsidRPr="007668DB">
        <w:rPr>
          <w:noProof/>
        </w:rPr>
        <w:fldChar w:fldCharType="separate"/>
      </w:r>
      <w:r w:rsidR="004F7FD7">
        <w:rPr>
          <w:noProof/>
        </w:rPr>
        <w:t>202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768AM</w:t>
      </w:r>
      <w:r>
        <w:rPr>
          <w:noProof/>
        </w:rPr>
        <w:tab/>
        <w:t>When does a copied State instrument apply to a person?</w:t>
      </w:r>
      <w:r w:rsidRPr="007668DB">
        <w:rPr>
          <w:noProof/>
        </w:rPr>
        <w:tab/>
      </w:r>
      <w:r w:rsidRPr="007668DB">
        <w:rPr>
          <w:noProof/>
        </w:rPr>
        <w:fldChar w:fldCharType="begin"/>
      </w:r>
      <w:r w:rsidRPr="007668DB">
        <w:rPr>
          <w:noProof/>
        </w:rPr>
        <w:instrText xml:space="preserve"> PAGEREF _Toc39567851 \h </w:instrText>
      </w:r>
      <w:r w:rsidRPr="007668DB">
        <w:rPr>
          <w:noProof/>
        </w:rPr>
      </w:r>
      <w:r w:rsidRPr="007668DB">
        <w:rPr>
          <w:noProof/>
        </w:rPr>
        <w:fldChar w:fldCharType="separate"/>
      </w:r>
      <w:r w:rsidR="004F7FD7">
        <w:rPr>
          <w:noProof/>
        </w:rPr>
        <w:t>203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768AN</w:t>
      </w:r>
      <w:r>
        <w:rPr>
          <w:noProof/>
        </w:rPr>
        <w:tab/>
        <w:t>When does a copied State instrument cover a person?</w:t>
      </w:r>
      <w:r w:rsidRPr="007668DB">
        <w:rPr>
          <w:noProof/>
        </w:rPr>
        <w:tab/>
      </w:r>
      <w:r w:rsidRPr="007668DB">
        <w:rPr>
          <w:noProof/>
        </w:rPr>
        <w:fldChar w:fldCharType="begin"/>
      </w:r>
      <w:r w:rsidRPr="007668DB">
        <w:rPr>
          <w:noProof/>
        </w:rPr>
        <w:instrText xml:space="preserve"> PAGEREF _Toc39567852 \h </w:instrText>
      </w:r>
      <w:r w:rsidRPr="007668DB">
        <w:rPr>
          <w:noProof/>
        </w:rPr>
      </w:r>
      <w:r w:rsidRPr="007668DB">
        <w:rPr>
          <w:noProof/>
        </w:rPr>
        <w:fldChar w:fldCharType="separate"/>
      </w:r>
      <w:r w:rsidR="004F7FD7">
        <w:rPr>
          <w:noProof/>
        </w:rPr>
        <w:t>204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768AO</w:t>
      </w:r>
      <w:r>
        <w:rPr>
          <w:noProof/>
        </w:rPr>
        <w:tab/>
        <w:t>When is a copied State instrument in operation?</w:t>
      </w:r>
      <w:r w:rsidRPr="007668DB">
        <w:rPr>
          <w:noProof/>
        </w:rPr>
        <w:tab/>
      </w:r>
      <w:r w:rsidRPr="007668DB">
        <w:rPr>
          <w:noProof/>
        </w:rPr>
        <w:fldChar w:fldCharType="begin"/>
      </w:r>
      <w:r w:rsidRPr="007668DB">
        <w:rPr>
          <w:noProof/>
        </w:rPr>
        <w:instrText xml:space="preserve"> PAGEREF _Toc39567853 \h </w:instrText>
      </w:r>
      <w:r w:rsidRPr="007668DB">
        <w:rPr>
          <w:noProof/>
        </w:rPr>
      </w:r>
      <w:r w:rsidRPr="007668DB">
        <w:rPr>
          <w:noProof/>
        </w:rPr>
        <w:fldChar w:fldCharType="separate"/>
      </w:r>
      <w:r w:rsidR="004F7FD7">
        <w:rPr>
          <w:noProof/>
        </w:rPr>
        <w:t>206</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4—Interaction between copied State instruments and the NES, modern awards and enterprise agreements</w:t>
      </w:r>
      <w:r w:rsidRPr="007668DB">
        <w:rPr>
          <w:b w:val="0"/>
          <w:noProof/>
          <w:sz w:val="18"/>
        </w:rPr>
        <w:tab/>
      </w:r>
      <w:r w:rsidRPr="007668DB">
        <w:rPr>
          <w:b w:val="0"/>
          <w:noProof/>
          <w:sz w:val="18"/>
        </w:rPr>
        <w:fldChar w:fldCharType="begin"/>
      </w:r>
      <w:r w:rsidRPr="007668DB">
        <w:rPr>
          <w:b w:val="0"/>
          <w:noProof/>
          <w:sz w:val="18"/>
        </w:rPr>
        <w:instrText xml:space="preserve"> PAGEREF _Toc39567854 \h </w:instrText>
      </w:r>
      <w:r w:rsidRPr="007668DB">
        <w:rPr>
          <w:b w:val="0"/>
          <w:noProof/>
          <w:sz w:val="18"/>
        </w:rPr>
      </w:r>
      <w:r w:rsidRPr="007668DB">
        <w:rPr>
          <w:b w:val="0"/>
          <w:noProof/>
          <w:sz w:val="18"/>
        </w:rPr>
        <w:fldChar w:fldCharType="separate"/>
      </w:r>
      <w:r w:rsidR="004F7FD7">
        <w:rPr>
          <w:b w:val="0"/>
          <w:noProof/>
          <w:sz w:val="18"/>
        </w:rPr>
        <w:t>208</w:t>
      </w:r>
      <w:r w:rsidRPr="007668DB">
        <w:rPr>
          <w:b w:val="0"/>
          <w:noProof/>
          <w:sz w:val="18"/>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A—Guide to this Division</w:t>
      </w:r>
      <w:r w:rsidRPr="007668DB">
        <w:rPr>
          <w:b w:val="0"/>
          <w:noProof/>
          <w:sz w:val="18"/>
        </w:rPr>
        <w:tab/>
      </w:r>
      <w:r w:rsidRPr="007668DB">
        <w:rPr>
          <w:b w:val="0"/>
          <w:noProof/>
          <w:sz w:val="18"/>
        </w:rPr>
        <w:fldChar w:fldCharType="begin"/>
      </w:r>
      <w:r w:rsidRPr="007668DB">
        <w:rPr>
          <w:b w:val="0"/>
          <w:noProof/>
          <w:sz w:val="18"/>
        </w:rPr>
        <w:instrText xml:space="preserve"> PAGEREF _Toc39567855 \h </w:instrText>
      </w:r>
      <w:r w:rsidRPr="007668DB">
        <w:rPr>
          <w:b w:val="0"/>
          <w:noProof/>
          <w:sz w:val="18"/>
        </w:rPr>
      </w:r>
      <w:r w:rsidRPr="007668DB">
        <w:rPr>
          <w:b w:val="0"/>
          <w:noProof/>
          <w:sz w:val="18"/>
        </w:rPr>
        <w:fldChar w:fldCharType="separate"/>
      </w:r>
      <w:r w:rsidR="004F7FD7">
        <w:rPr>
          <w:b w:val="0"/>
          <w:noProof/>
          <w:sz w:val="18"/>
        </w:rPr>
        <w:t>208</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768AP</w:t>
      </w:r>
      <w:r>
        <w:rPr>
          <w:noProof/>
        </w:rPr>
        <w:tab/>
        <w:t>What this Division is about</w:t>
      </w:r>
      <w:r w:rsidRPr="007668DB">
        <w:rPr>
          <w:noProof/>
        </w:rPr>
        <w:tab/>
      </w:r>
      <w:r w:rsidRPr="007668DB">
        <w:rPr>
          <w:noProof/>
        </w:rPr>
        <w:fldChar w:fldCharType="begin"/>
      </w:r>
      <w:r w:rsidRPr="007668DB">
        <w:rPr>
          <w:noProof/>
        </w:rPr>
        <w:instrText xml:space="preserve"> PAGEREF _Toc39567856 \h </w:instrText>
      </w:r>
      <w:r w:rsidRPr="007668DB">
        <w:rPr>
          <w:noProof/>
        </w:rPr>
      </w:r>
      <w:r w:rsidRPr="007668DB">
        <w:rPr>
          <w:noProof/>
        </w:rPr>
        <w:fldChar w:fldCharType="separate"/>
      </w:r>
      <w:r w:rsidR="004F7FD7">
        <w:rPr>
          <w:noProof/>
        </w:rPr>
        <w:t>208</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B—Interaction with the NES</w:t>
      </w:r>
      <w:r w:rsidRPr="007668DB">
        <w:rPr>
          <w:b w:val="0"/>
          <w:noProof/>
          <w:sz w:val="18"/>
        </w:rPr>
        <w:tab/>
      </w:r>
      <w:r w:rsidRPr="007668DB">
        <w:rPr>
          <w:b w:val="0"/>
          <w:noProof/>
          <w:sz w:val="18"/>
        </w:rPr>
        <w:fldChar w:fldCharType="begin"/>
      </w:r>
      <w:r w:rsidRPr="007668DB">
        <w:rPr>
          <w:b w:val="0"/>
          <w:noProof/>
          <w:sz w:val="18"/>
        </w:rPr>
        <w:instrText xml:space="preserve"> PAGEREF _Toc39567857 \h </w:instrText>
      </w:r>
      <w:r w:rsidRPr="007668DB">
        <w:rPr>
          <w:b w:val="0"/>
          <w:noProof/>
          <w:sz w:val="18"/>
        </w:rPr>
      </w:r>
      <w:r w:rsidRPr="007668DB">
        <w:rPr>
          <w:b w:val="0"/>
          <w:noProof/>
          <w:sz w:val="18"/>
        </w:rPr>
        <w:fldChar w:fldCharType="separate"/>
      </w:r>
      <w:r w:rsidR="004F7FD7">
        <w:rPr>
          <w:b w:val="0"/>
          <w:noProof/>
          <w:sz w:val="18"/>
        </w:rPr>
        <w:t>208</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768AQ</w:t>
      </w:r>
      <w:r>
        <w:rPr>
          <w:noProof/>
        </w:rPr>
        <w:tab/>
        <w:t>Interaction between the NES and a copied State instrument</w:t>
      </w:r>
      <w:r w:rsidRPr="007668DB">
        <w:rPr>
          <w:noProof/>
        </w:rPr>
        <w:tab/>
      </w:r>
      <w:r w:rsidRPr="007668DB">
        <w:rPr>
          <w:noProof/>
        </w:rPr>
        <w:fldChar w:fldCharType="begin"/>
      </w:r>
      <w:r w:rsidRPr="007668DB">
        <w:rPr>
          <w:noProof/>
        </w:rPr>
        <w:instrText xml:space="preserve"> PAGEREF _Toc39567858 \h </w:instrText>
      </w:r>
      <w:r w:rsidRPr="007668DB">
        <w:rPr>
          <w:noProof/>
        </w:rPr>
      </w:r>
      <w:r w:rsidRPr="007668DB">
        <w:rPr>
          <w:noProof/>
        </w:rPr>
        <w:fldChar w:fldCharType="separate"/>
      </w:r>
      <w:r w:rsidR="004F7FD7">
        <w:rPr>
          <w:noProof/>
        </w:rPr>
        <w:t>208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768AR</w:t>
      </w:r>
      <w:r>
        <w:rPr>
          <w:noProof/>
        </w:rPr>
        <w:tab/>
        <w:t>Provisions of the NES that allow instruments to contain particular kinds of terms</w:t>
      </w:r>
      <w:r w:rsidRPr="007668DB">
        <w:rPr>
          <w:noProof/>
        </w:rPr>
        <w:tab/>
      </w:r>
      <w:r w:rsidRPr="007668DB">
        <w:rPr>
          <w:noProof/>
        </w:rPr>
        <w:fldChar w:fldCharType="begin"/>
      </w:r>
      <w:r w:rsidRPr="007668DB">
        <w:rPr>
          <w:noProof/>
        </w:rPr>
        <w:instrText xml:space="preserve"> PAGEREF _Toc39567859 \h </w:instrText>
      </w:r>
      <w:r w:rsidRPr="007668DB">
        <w:rPr>
          <w:noProof/>
        </w:rPr>
      </w:r>
      <w:r w:rsidRPr="007668DB">
        <w:rPr>
          <w:noProof/>
        </w:rPr>
        <w:fldChar w:fldCharType="separate"/>
      </w:r>
      <w:r w:rsidR="004F7FD7">
        <w:rPr>
          <w:noProof/>
        </w:rPr>
        <w:t>208</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C—Interaction with modern awards</w:t>
      </w:r>
      <w:r w:rsidRPr="007668DB">
        <w:rPr>
          <w:b w:val="0"/>
          <w:noProof/>
          <w:sz w:val="18"/>
        </w:rPr>
        <w:tab/>
      </w:r>
      <w:r w:rsidRPr="007668DB">
        <w:rPr>
          <w:b w:val="0"/>
          <w:noProof/>
          <w:sz w:val="18"/>
        </w:rPr>
        <w:fldChar w:fldCharType="begin"/>
      </w:r>
      <w:r w:rsidRPr="007668DB">
        <w:rPr>
          <w:b w:val="0"/>
          <w:noProof/>
          <w:sz w:val="18"/>
        </w:rPr>
        <w:instrText xml:space="preserve"> PAGEREF _Toc39567860 \h </w:instrText>
      </w:r>
      <w:r w:rsidRPr="007668DB">
        <w:rPr>
          <w:b w:val="0"/>
          <w:noProof/>
          <w:sz w:val="18"/>
        </w:rPr>
      </w:r>
      <w:r w:rsidRPr="007668DB">
        <w:rPr>
          <w:b w:val="0"/>
          <w:noProof/>
          <w:sz w:val="18"/>
        </w:rPr>
        <w:fldChar w:fldCharType="separate"/>
      </w:r>
      <w:r w:rsidR="004F7FD7">
        <w:rPr>
          <w:b w:val="0"/>
          <w:noProof/>
          <w:sz w:val="18"/>
        </w:rPr>
        <w:t>210</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768AS</w:t>
      </w:r>
      <w:r>
        <w:rPr>
          <w:noProof/>
        </w:rPr>
        <w:tab/>
        <w:t>Modern awards and copied State awards</w:t>
      </w:r>
      <w:r w:rsidRPr="007668DB">
        <w:rPr>
          <w:noProof/>
        </w:rPr>
        <w:tab/>
      </w:r>
      <w:r w:rsidRPr="007668DB">
        <w:rPr>
          <w:noProof/>
        </w:rPr>
        <w:fldChar w:fldCharType="begin"/>
      </w:r>
      <w:r w:rsidRPr="007668DB">
        <w:rPr>
          <w:noProof/>
        </w:rPr>
        <w:instrText xml:space="preserve"> PAGEREF _Toc39567861 \h </w:instrText>
      </w:r>
      <w:r w:rsidRPr="007668DB">
        <w:rPr>
          <w:noProof/>
        </w:rPr>
      </w:r>
      <w:r w:rsidRPr="007668DB">
        <w:rPr>
          <w:noProof/>
        </w:rPr>
        <w:fldChar w:fldCharType="separate"/>
      </w:r>
      <w:r w:rsidR="004F7FD7">
        <w:rPr>
          <w:noProof/>
        </w:rPr>
        <w:t>210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768AT</w:t>
      </w:r>
      <w:r>
        <w:rPr>
          <w:noProof/>
        </w:rPr>
        <w:tab/>
        <w:t>Modern awards and copied State employment agreements</w:t>
      </w:r>
      <w:r w:rsidRPr="007668DB">
        <w:rPr>
          <w:noProof/>
        </w:rPr>
        <w:tab/>
      </w:r>
      <w:r w:rsidRPr="007668DB">
        <w:rPr>
          <w:noProof/>
        </w:rPr>
        <w:fldChar w:fldCharType="begin"/>
      </w:r>
      <w:r w:rsidRPr="007668DB">
        <w:rPr>
          <w:noProof/>
        </w:rPr>
        <w:instrText xml:space="preserve"> PAGEREF _Toc39567862 \h </w:instrText>
      </w:r>
      <w:r w:rsidRPr="007668DB">
        <w:rPr>
          <w:noProof/>
        </w:rPr>
      </w:r>
      <w:r w:rsidRPr="007668DB">
        <w:rPr>
          <w:noProof/>
        </w:rPr>
        <w:fldChar w:fldCharType="separate"/>
      </w:r>
      <w:r w:rsidR="004F7FD7">
        <w:rPr>
          <w:noProof/>
        </w:rPr>
        <w:t>210</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D—Interaction with enterprise agreements</w:t>
      </w:r>
      <w:r w:rsidRPr="007668DB">
        <w:rPr>
          <w:b w:val="0"/>
          <w:noProof/>
          <w:sz w:val="18"/>
        </w:rPr>
        <w:tab/>
      </w:r>
      <w:r w:rsidRPr="007668DB">
        <w:rPr>
          <w:b w:val="0"/>
          <w:noProof/>
          <w:sz w:val="18"/>
        </w:rPr>
        <w:fldChar w:fldCharType="begin"/>
      </w:r>
      <w:r w:rsidRPr="007668DB">
        <w:rPr>
          <w:b w:val="0"/>
          <w:noProof/>
          <w:sz w:val="18"/>
        </w:rPr>
        <w:instrText xml:space="preserve"> PAGEREF _Toc39567863 \h </w:instrText>
      </w:r>
      <w:r w:rsidRPr="007668DB">
        <w:rPr>
          <w:b w:val="0"/>
          <w:noProof/>
          <w:sz w:val="18"/>
        </w:rPr>
      </w:r>
      <w:r w:rsidRPr="007668DB">
        <w:rPr>
          <w:b w:val="0"/>
          <w:noProof/>
          <w:sz w:val="18"/>
        </w:rPr>
        <w:fldChar w:fldCharType="separate"/>
      </w:r>
      <w:r w:rsidR="004F7FD7">
        <w:rPr>
          <w:b w:val="0"/>
          <w:noProof/>
          <w:sz w:val="18"/>
        </w:rPr>
        <w:t>212</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768AU</w:t>
      </w:r>
      <w:r>
        <w:rPr>
          <w:noProof/>
        </w:rPr>
        <w:tab/>
        <w:t>Enterprise agreements and copied State instruments</w:t>
      </w:r>
      <w:r w:rsidRPr="007668DB">
        <w:rPr>
          <w:noProof/>
        </w:rPr>
        <w:tab/>
      </w:r>
      <w:r w:rsidRPr="007668DB">
        <w:rPr>
          <w:noProof/>
        </w:rPr>
        <w:fldChar w:fldCharType="begin"/>
      </w:r>
      <w:r w:rsidRPr="007668DB">
        <w:rPr>
          <w:noProof/>
        </w:rPr>
        <w:instrText xml:space="preserve"> PAGEREF _Toc39567864 \h </w:instrText>
      </w:r>
      <w:r w:rsidRPr="007668DB">
        <w:rPr>
          <w:noProof/>
        </w:rPr>
      </w:r>
      <w:r w:rsidRPr="007668DB">
        <w:rPr>
          <w:noProof/>
        </w:rPr>
        <w:fldChar w:fldCharType="separate"/>
      </w:r>
      <w:r w:rsidR="004F7FD7">
        <w:rPr>
          <w:noProof/>
        </w:rPr>
        <w:t>212</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5—Variation and termination of copied State instruments</w:t>
      </w:r>
      <w:r w:rsidRPr="007668DB">
        <w:rPr>
          <w:b w:val="0"/>
          <w:noProof/>
          <w:sz w:val="18"/>
        </w:rPr>
        <w:tab/>
      </w:r>
      <w:r w:rsidRPr="007668DB">
        <w:rPr>
          <w:b w:val="0"/>
          <w:noProof/>
          <w:sz w:val="18"/>
        </w:rPr>
        <w:fldChar w:fldCharType="begin"/>
      </w:r>
      <w:r w:rsidRPr="007668DB">
        <w:rPr>
          <w:b w:val="0"/>
          <w:noProof/>
          <w:sz w:val="18"/>
        </w:rPr>
        <w:instrText xml:space="preserve"> PAGEREF _Toc39567865 \h </w:instrText>
      </w:r>
      <w:r w:rsidRPr="007668DB">
        <w:rPr>
          <w:b w:val="0"/>
          <w:noProof/>
          <w:sz w:val="18"/>
        </w:rPr>
      </w:r>
      <w:r w:rsidRPr="007668DB">
        <w:rPr>
          <w:b w:val="0"/>
          <w:noProof/>
          <w:sz w:val="18"/>
        </w:rPr>
        <w:fldChar w:fldCharType="separate"/>
      </w:r>
      <w:r w:rsidR="004F7FD7">
        <w:rPr>
          <w:b w:val="0"/>
          <w:noProof/>
          <w:sz w:val="18"/>
        </w:rPr>
        <w:t>213</w:t>
      </w:r>
      <w:r w:rsidRPr="007668DB">
        <w:rPr>
          <w:b w:val="0"/>
          <w:noProof/>
          <w:sz w:val="18"/>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A—Guide to this Division</w:t>
      </w:r>
      <w:r w:rsidRPr="007668DB">
        <w:rPr>
          <w:b w:val="0"/>
          <w:noProof/>
          <w:sz w:val="18"/>
        </w:rPr>
        <w:tab/>
      </w:r>
      <w:r w:rsidRPr="007668DB">
        <w:rPr>
          <w:b w:val="0"/>
          <w:noProof/>
          <w:sz w:val="18"/>
        </w:rPr>
        <w:fldChar w:fldCharType="begin"/>
      </w:r>
      <w:r w:rsidRPr="007668DB">
        <w:rPr>
          <w:b w:val="0"/>
          <w:noProof/>
          <w:sz w:val="18"/>
        </w:rPr>
        <w:instrText xml:space="preserve"> PAGEREF _Toc39567866 \h </w:instrText>
      </w:r>
      <w:r w:rsidRPr="007668DB">
        <w:rPr>
          <w:b w:val="0"/>
          <w:noProof/>
          <w:sz w:val="18"/>
        </w:rPr>
      </w:r>
      <w:r w:rsidRPr="007668DB">
        <w:rPr>
          <w:b w:val="0"/>
          <w:noProof/>
          <w:sz w:val="18"/>
        </w:rPr>
        <w:fldChar w:fldCharType="separate"/>
      </w:r>
      <w:r w:rsidR="004F7FD7">
        <w:rPr>
          <w:b w:val="0"/>
          <w:noProof/>
          <w:sz w:val="18"/>
        </w:rPr>
        <w:t>213</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768AV</w:t>
      </w:r>
      <w:r>
        <w:rPr>
          <w:noProof/>
        </w:rPr>
        <w:tab/>
        <w:t>What this Division is about</w:t>
      </w:r>
      <w:r w:rsidRPr="007668DB">
        <w:rPr>
          <w:noProof/>
        </w:rPr>
        <w:tab/>
      </w:r>
      <w:r w:rsidRPr="007668DB">
        <w:rPr>
          <w:noProof/>
        </w:rPr>
        <w:fldChar w:fldCharType="begin"/>
      </w:r>
      <w:r w:rsidRPr="007668DB">
        <w:rPr>
          <w:noProof/>
        </w:rPr>
        <w:instrText xml:space="preserve"> PAGEREF _Toc39567867 \h </w:instrText>
      </w:r>
      <w:r w:rsidRPr="007668DB">
        <w:rPr>
          <w:noProof/>
        </w:rPr>
      </w:r>
      <w:r w:rsidRPr="007668DB">
        <w:rPr>
          <w:noProof/>
        </w:rPr>
        <w:fldChar w:fldCharType="separate"/>
      </w:r>
      <w:r w:rsidR="004F7FD7">
        <w:rPr>
          <w:noProof/>
        </w:rPr>
        <w:t>213</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B—Variation of copied State instruments</w:t>
      </w:r>
      <w:r w:rsidRPr="007668DB">
        <w:rPr>
          <w:b w:val="0"/>
          <w:noProof/>
          <w:sz w:val="18"/>
        </w:rPr>
        <w:tab/>
      </w:r>
      <w:r w:rsidRPr="007668DB">
        <w:rPr>
          <w:b w:val="0"/>
          <w:noProof/>
          <w:sz w:val="18"/>
        </w:rPr>
        <w:fldChar w:fldCharType="begin"/>
      </w:r>
      <w:r w:rsidRPr="007668DB">
        <w:rPr>
          <w:b w:val="0"/>
          <w:noProof/>
          <w:sz w:val="18"/>
        </w:rPr>
        <w:instrText xml:space="preserve"> PAGEREF _Toc39567868 \h </w:instrText>
      </w:r>
      <w:r w:rsidRPr="007668DB">
        <w:rPr>
          <w:b w:val="0"/>
          <w:noProof/>
          <w:sz w:val="18"/>
        </w:rPr>
      </w:r>
      <w:r w:rsidRPr="007668DB">
        <w:rPr>
          <w:b w:val="0"/>
          <w:noProof/>
          <w:sz w:val="18"/>
        </w:rPr>
        <w:fldChar w:fldCharType="separate"/>
      </w:r>
      <w:r w:rsidR="004F7FD7">
        <w:rPr>
          <w:b w:val="0"/>
          <w:noProof/>
          <w:sz w:val="18"/>
        </w:rPr>
        <w:t>213</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768AW</w:t>
      </w:r>
      <w:r>
        <w:rPr>
          <w:noProof/>
        </w:rPr>
        <w:tab/>
        <w:t>Variation in limited circumstances</w:t>
      </w:r>
      <w:r w:rsidRPr="007668DB">
        <w:rPr>
          <w:noProof/>
        </w:rPr>
        <w:tab/>
      </w:r>
      <w:r w:rsidRPr="007668DB">
        <w:rPr>
          <w:noProof/>
        </w:rPr>
        <w:fldChar w:fldCharType="begin"/>
      </w:r>
      <w:r w:rsidRPr="007668DB">
        <w:rPr>
          <w:noProof/>
        </w:rPr>
        <w:instrText xml:space="preserve"> PAGEREF _Toc39567869 \h </w:instrText>
      </w:r>
      <w:r w:rsidRPr="007668DB">
        <w:rPr>
          <w:noProof/>
        </w:rPr>
      </w:r>
      <w:r w:rsidRPr="007668DB">
        <w:rPr>
          <w:noProof/>
        </w:rPr>
        <w:fldChar w:fldCharType="separate"/>
      </w:r>
      <w:r w:rsidR="004F7FD7">
        <w:rPr>
          <w:noProof/>
        </w:rPr>
        <w:t>213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768AX</w:t>
      </w:r>
      <w:r>
        <w:rPr>
          <w:noProof/>
        </w:rPr>
        <w:tab/>
        <w:t>Variation of copied State instruments</w:t>
      </w:r>
      <w:r w:rsidRPr="007668DB">
        <w:rPr>
          <w:noProof/>
        </w:rPr>
        <w:tab/>
      </w:r>
      <w:r w:rsidRPr="007668DB">
        <w:rPr>
          <w:noProof/>
        </w:rPr>
        <w:fldChar w:fldCharType="begin"/>
      </w:r>
      <w:r w:rsidRPr="007668DB">
        <w:rPr>
          <w:noProof/>
        </w:rPr>
        <w:instrText xml:space="preserve"> PAGEREF _Toc39567870 \h </w:instrText>
      </w:r>
      <w:r w:rsidRPr="007668DB">
        <w:rPr>
          <w:noProof/>
        </w:rPr>
      </w:r>
      <w:r w:rsidRPr="007668DB">
        <w:rPr>
          <w:noProof/>
        </w:rPr>
        <w:fldChar w:fldCharType="separate"/>
      </w:r>
      <w:r w:rsidR="004F7FD7">
        <w:rPr>
          <w:noProof/>
        </w:rPr>
        <w:t>213</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C—Termination of copied State instruments</w:t>
      </w:r>
      <w:r w:rsidRPr="007668DB">
        <w:rPr>
          <w:b w:val="0"/>
          <w:noProof/>
          <w:sz w:val="18"/>
        </w:rPr>
        <w:tab/>
      </w:r>
      <w:r w:rsidRPr="007668DB">
        <w:rPr>
          <w:b w:val="0"/>
          <w:noProof/>
          <w:sz w:val="18"/>
        </w:rPr>
        <w:fldChar w:fldCharType="begin"/>
      </w:r>
      <w:r w:rsidRPr="007668DB">
        <w:rPr>
          <w:b w:val="0"/>
          <w:noProof/>
          <w:sz w:val="18"/>
        </w:rPr>
        <w:instrText xml:space="preserve"> PAGEREF _Toc39567871 \h </w:instrText>
      </w:r>
      <w:r w:rsidRPr="007668DB">
        <w:rPr>
          <w:b w:val="0"/>
          <w:noProof/>
          <w:sz w:val="18"/>
        </w:rPr>
      </w:r>
      <w:r w:rsidRPr="007668DB">
        <w:rPr>
          <w:b w:val="0"/>
          <w:noProof/>
          <w:sz w:val="18"/>
        </w:rPr>
        <w:fldChar w:fldCharType="separate"/>
      </w:r>
      <w:r w:rsidR="004F7FD7">
        <w:rPr>
          <w:b w:val="0"/>
          <w:noProof/>
          <w:sz w:val="18"/>
        </w:rPr>
        <w:t>216</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768AY</w:t>
      </w:r>
      <w:r>
        <w:rPr>
          <w:noProof/>
        </w:rPr>
        <w:tab/>
        <w:t>Termination in limited circumstances</w:t>
      </w:r>
      <w:r w:rsidRPr="007668DB">
        <w:rPr>
          <w:noProof/>
        </w:rPr>
        <w:tab/>
      </w:r>
      <w:r w:rsidRPr="007668DB">
        <w:rPr>
          <w:noProof/>
        </w:rPr>
        <w:fldChar w:fldCharType="begin"/>
      </w:r>
      <w:r w:rsidRPr="007668DB">
        <w:rPr>
          <w:noProof/>
        </w:rPr>
        <w:instrText xml:space="preserve"> PAGEREF _Toc39567872 \h </w:instrText>
      </w:r>
      <w:r w:rsidRPr="007668DB">
        <w:rPr>
          <w:noProof/>
        </w:rPr>
      </w:r>
      <w:r w:rsidRPr="007668DB">
        <w:rPr>
          <w:noProof/>
        </w:rPr>
        <w:fldChar w:fldCharType="separate"/>
      </w:r>
      <w:r w:rsidR="004F7FD7">
        <w:rPr>
          <w:noProof/>
        </w:rPr>
        <w:t>216</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6—FWC orders about coverage of copied State instruments and other instruments</w:t>
      </w:r>
      <w:r w:rsidRPr="007668DB">
        <w:rPr>
          <w:b w:val="0"/>
          <w:noProof/>
          <w:sz w:val="18"/>
        </w:rPr>
        <w:tab/>
      </w:r>
      <w:r w:rsidRPr="007668DB">
        <w:rPr>
          <w:b w:val="0"/>
          <w:noProof/>
          <w:sz w:val="18"/>
        </w:rPr>
        <w:fldChar w:fldCharType="begin"/>
      </w:r>
      <w:r w:rsidRPr="007668DB">
        <w:rPr>
          <w:b w:val="0"/>
          <w:noProof/>
          <w:sz w:val="18"/>
        </w:rPr>
        <w:instrText xml:space="preserve"> PAGEREF _Toc39567873 \h </w:instrText>
      </w:r>
      <w:r w:rsidRPr="007668DB">
        <w:rPr>
          <w:b w:val="0"/>
          <w:noProof/>
          <w:sz w:val="18"/>
        </w:rPr>
      </w:r>
      <w:r w:rsidRPr="007668DB">
        <w:rPr>
          <w:b w:val="0"/>
          <w:noProof/>
          <w:sz w:val="18"/>
        </w:rPr>
        <w:fldChar w:fldCharType="separate"/>
      </w:r>
      <w:r w:rsidR="004F7FD7">
        <w:rPr>
          <w:b w:val="0"/>
          <w:noProof/>
          <w:sz w:val="18"/>
        </w:rPr>
        <w:t>217</w:t>
      </w:r>
      <w:r w:rsidRPr="007668DB">
        <w:rPr>
          <w:b w:val="0"/>
          <w:noProof/>
          <w:sz w:val="18"/>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A—Guide to this Division</w:t>
      </w:r>
      <w:r w:rsidRPr="007668DB">
        <w:rPr>
          <w:b w:val="0"/>
          <w:noProof/>
          <w:sz w:val="18"/>
        </w:rPr>
        <w:tab/>
      </w:r>
      <w:r w:rsidRPr="007668DB">
        <w:rPr>
          <w:b w:val="0"/>
          <w:noProof/>
          <w:sz w:val="18"/>
        </w:rPr>
        <w:fldChar w:fldCharType="begin"/>
      </w:r>
      <w:r w:rsidRPr="007668DB">
        <w:rPr>
          <w:b w:val="0"/>
          <w:noProof/>
          <w:sz w:val="18"/>
        </w:rPr>
        <w:instrText xml:space="preserve"> PAGEREF _Toc39567874 \h </w:instrText>
      </w:r>
      <w:r w:rsidRPr="007668DB">
        <w:rPr>
          <w:b w:val="0"/>
          <w:noProof/>
          <w:sz w:val="18"/>
        </w:rPr>
      </w:r>
      <w:r w:rsidRPr="007668DB">
        <w:rPr>
          <w:b w:val="0"/>
          <w:noProof/>
          <w:sz w:val="18"/>
        </w:rPr>
        <w:fldChar w:fldCharType="separate"/>
      </w:r>
      <w:r w:rsidR="004F7FD7">
        <w:rPr>
          <w:b w:val="0"/>
          <w:noProof/>
          <w:sz w:val="18"/>
        </w:rPr>
        <w:t>217</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768AZ</w:t>
      </w:r>
      <w:r>
        <w:rPr>
          <w:noProof/>
        </w:rPr>
        <w:tab/>
        <w:t>What this Division is about</w:t>
      </w:r>
      <w:r w:rsidRPr="007668DB">
        <w:rPr>
          <w:noProof/>
        </w:rPr>
        <w:tab/>
      </w:r>
      <w:r w:rsidRPr="007668DB">
        <w:rPr>
          <w:noProof/>
        </w:rPr>
        <w:fldChar w:fldCharType="begin"/>
      </w:r>
      <w:r w:rsidRPr="007668DB">
        <w:rPr>
          <w:noProof/>
        </w:rPr>
        <w:instrText xml:space="preserve"> PAGEREF _Toc39567875 \h </w:instrText>
      </w:r>
      <w:r w:rsidRPr="007668DB">
        <w:rPr>
          <w:noProof/>
        </w:rPr>
      </w:r>
      <w:r w:rsidRPr="007668DB">
        <w:rPr>
          <w:noProof/>
        </w:rPr>
        <w:fldChar w:fldCharType="separate"/>
      </w:r>
      <w:r w:rsidR="004F7FD7">
        <w:rPr>
          <w:noProof/>
        </w:rPr>
        <w:t>217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768AZA</w:t>
      </w:r>
      <w:r>
        <w:rPr>
          <w:noProof/>
        </w:rPr>
        <w:tab/>
        <w:t>Orders in relation to a transfer of business</w:t>
      </w:r>
      <w:r w:rsidRPr="007668DB">
        <w:rPr>
          <w:noProof/>
        </w:rPr>
        <w:tab/>
      </w:r>
      <w:r w:rsidRPr="007668DB">
        <w:rPr>
          <w:noProof/>
        </w:rPr>
        <w:fldChar w:fldCharType="begin"/>
      </w:r>
      <w:r w:rsidRPr="007668DB">
        <w:rPr>
          <w:noProof/>
        </w:rPr>
        <w:instrText xml:space="preserve"> PAGEREF _Toc39567876 \h </w:instrText>
      </w:r>
      <w:r w:rsidRPr="007668DB">
        <w:rPr>
          <w:noProof/>
        </w:rPr>
      </w:r>
      <w:r w:rsidRPr="007668DB">
        <w:rPr>
          <w:noProof/>
        </w:rPr>
        <w:fldChar w:fldCharType="separate"/>
      </w:r>
      <w:r w:rsidR="004F7FD7">
        <w:rPr>
          <w:noProof/>
        </w:rPr>
        <w:t>217</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B—Coverage orders</w:t>
      </w:r>
      <w:r w:rsidRPr="007668DB">
        <w:rPr>
          <w:b w:val="0"/>
          <w:noProof/>
          <w:sz w:val="18"/>
        </w:rPr>
        <w:tab/>
      </w:r>
      <w:r w:rsidRPr="007668DB">
        <w:rPr>
          <w:b w:val="0"/>
          <w:noProof/>
          <w:sz w:val="18"/>
        </w:rPr>
        <w:fldChar w:fldCharType="begin"/>
      </w:r>
      <w:r w:rsidRPr="007668DB">
        <w:rPr>
          <w:b w:val="0"/>
          <w:noProof/>
          <w:sz w:val="18"/>
        </w:rPr>
        <w:instrText xml:space="preserve"> PAGEREF _Toc39567877 \h </w:instrText>
      </w:r>
      <w:r w:rsidRPr="007668DB">
        <w:rPr>
          <w:b w:val="0"/>
          <w:noProof/>
          <w:sz w:val="18"/>
        </w:rPr>
      </w:r>
      <w:r w:rsidRPr="007668DB">
        <w:rPr>
          <w:b w:val="0"/>
          <w:noProof/>
          <w:sz w:val="18"/>
        </w:rPr>
        <w:fldChar w:fldCharType="separate"/>
      </w:r>
      <w:r w:rsidR="004F7FD7">
        <w:rPr>
          <w:b w:val="0"/>
          <w:noProof/>
          <w:sz w:val="18"/>
        </w:rPr>
        <w:t>218</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768BA</w:t>
      </w:r>
      <w:r>
        <w:rPr>
          <w:noProof/>
        </w:rPr>
        <w:tab/>
        <w:t>FWC orders about coverage for transferring employees</w:t>
      </w:r>
      <w:r w:rsidRPr="007668DB">
        <w:rPr>
          <w:noProof/>
        </w:rPr>
        <w:tab/>
      </w:r>
      <w:r w:rsidRPr="007668DB">
        <w:rPr>
          <w:noProof/>
        </w:rPr>
        <w:fldChar w:fldCharType="begin"/>
      </w:r>
      <w:r w:rsidRPr="007668DB">
        <w:rPr>
          <w:noProof/>
        </w:rPr>
        <w:instrText xml:space="preserve"> PAGEREF _Toc39567878 \h </w:instrText>
      </w:r>
      <w:r w:rsidRPr="007668DB">
        <w:rPr>
          <w:noProof/>
        </w:rPr>
      </w:r>
      <w:r w:rsidRPr="007668DB">
        <w:rPr>
          <w:noProof/>
        </w:rPr>
        <w:fldChar w:fldCharType="separate"/>
      </w:r>
      <w:r w:rsidR="004F7FD7">
        <w:rPr>
          <w:noProof/>
        </w:rPr>
        <w:t>218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768BB</w:t>
      </w:r>
      <w:r>
        <w:rPr>
          <w:noProof/>
        </w:rPr>
        <w:tab/>
        <w:t>FWC orders about coverage for employee organisations</w:t>
      </w:r>
      <w:r w:rsidRPr="007668DB">
        <w:rPr>
          <w:noProof/>
        </w:rPr>
        <w:tab/>
      </w:r>
      <w:r w:rsidRPr="007668DB">
        <w:rPr>
          <w:noProof/>
        </w:rPr>
        <w:fldChar w:fldCharType="begin"/>
      </w:r>
      <w:r w:rsidRPr="007668DB">
        <w:rPr>
          <w:noProof/>
        </w:rPr>
        <w:instrText xml:space="preserve"> PAGEREF _Toc39567879 \h </w:instrText>
      </w:r>
      <w:r w:rsidRPr="007668DB">
        <w:rPr>
          <w:noProof/>
        </w:rPr>
      </w:r>
      <w:r w:rsidRPr="007668DB">
        <w:rPr>
          <w:noProof/>
        </w:rPr>
        <w:fldChar w:fldCharType="separate"/>
      </w:r>
      <w:r w:rsidR="004F7FD7">
        <w:rPr>
          <w:noProof/>
        </w:rPr>
        <w:t>219</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7—FWC orders about consolidating copied State instruments etc.</w:t>
      </w:r>
      <w:r w:rsidRPr="007668DB">
        <w:rPr>
          <w:b w:val="0"/>
          <w:noProof/>
          <w:sz w:val="18"/>
        </w:rPr>
        <w:tab/>
      </w:r>
      <w:r w:rsidRPr="007668DB">
        <w:rPr>
          <w:b w:val="0"/>
          <w:noProof/>
          <w:sz w:val="18"/>
        </w:rPr>
        <w:fldChar w:fldCharType="begin"/>
      </w:r>
      <w:r w:rsidRPr="007668DB">
        <w:rPr>
          <w:b w:val="0"/>
          <w:noProof/>
          <w:sz w:val="18"/>
        </w:rPr>
        <w:instrText xml:space="preserve"> PAGEREF _Toc39567880 \h </w:instrText>
      </w:r>
      <w:r w:rsidRPr="007668DB">
        <w:rPr>
          <w:b w:val="0"/>
          <w:noProof/>
          <w:sz w:val="18"/>
        </w:rPr>
      </w:r>
      <w:r w:rsidRPr="007668DB">
        <w:rPr>
          <w:b w:val="0"/>
          <w:noProof/>
          <w:sz w:val="18"/>
        </w:rPr>
        <w:fldChar w:fldCharType="separate"/>
      </w:r>
      <w:r w:rsidR="004F7FD7">
        <w:rPr>
          <w:b w:val="0"/>
          <w:noProof/>
          <w:sz w:val="18"/>
        </w:rPr>
        <w:t>221</w:t>
      </w:r>
      <w:r w:rsidRPr="007668DB">
        <w:rPr>
          <w:b w:val="0"/>
          <w:noProof/>
          <w:sz w:val="18"/>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A—Guide to this Division</w:t>
      </w:r>
      <w:r w:rsidRPr="007668DB">
        <w:rPr>
          <w:b w:val="0"/>
          <w:noProof/>
          <w:sz w:val="18"/>
        </w:rPr>
        <w:tab/>
      </w:r>
      <w:r w:rsidRPr="007668DB">
        <w:rPr>
          <w:b w:val="0"/>
          <w:noProof/>
          <w:sz w:val="18"/>
        </w:rPr>
        <w:fldChar w:fldCharType="begin"/>
      </w:r>
      <w:r w:rsidRPr="007668DB">
        <w:rPr>
          <w:b w:val="0"/>
          <w:noProof/>
          <w:sz w:val="18"/>
        </w:rPr>
        <w:instrText xml:space="preserve"> PAGEREF _Toc39567881 \h </w:instrText>
      </w:r>
      <w:r w:rsidRPr="007668DB">
        <w:rPr>
          <w:b w:val="0"/>
          <w:noProof/>
          <w:sz w:val="18"/>
        </w:rPr>
      </w:r>
      <w:r w:rsidRPr="007668DB">
        <w:rPr>
          <w:b w:val="0"/>
          <w:noProof/>
          <w:sz w:val="18"/>
        </w:rPr>
        <w:fldChar w:fldCharType="separate"/>
      </w:r>
      <w:r w:rsidR="004F7FD7">
        <w:rPr>
          <w:b w:val="0"/>
          <w:noProof/>
          <w:sz w:val="18"/>
        </w:rPr>
        <w:t>221</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768BC</w:t>
      </w:r>
      <w:r>
        <w:rPr>
          <w:noProof/>
        </w:rPr>
        <w:tab/>
        <w:t>What this Division is about</w:t>
      </w:r>
      <w:r w:rsidRPr="007668DB">
        <w:rPr>
          <w:noProof/>
        </w:rPr>
        <w:tab/>
      </w:r>
      <w:r w:rsidRPr="007668DB">
        <w:rPr>
          <w:noProof/>
        </w:rPr>
        <w:fldChar w:fldCharType="begin"/>
      </w:r>
      <w:r w:rsidRPr="007668DB">
        <w:rPr>
          <w:noProof/>
        </w:rPr>
        <w:instrText xml:space="preserve"> PAGEREF _Toc39567882 \h </w:instrText>
      </w:r>
      <w:r w:rsidRPr="007668DB">
        <w:rPr>
          <w:noProof/>
        </w:rPr>
      </w:r>
      <w:r w:rsidRPr="007668DB">
        <w:rPr>
          <w:noProof/>
        </w:rPr>
        <w:fldChar w:fldCharType="separate"/>
      </w:r>
      <w:r w:rsidR="004F7FD7">
        <w:rPr>
          <w:noProof/>
        </w:rPr>
        <w:t>221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768BCA</w:t>
      </w:r>
      <w:r>
        <w:rPr>
          <w:noProof/>
        </w:rPr>
        <w:tab/>
        <w:t>Orders in relation to a transfer of business</w:t>
      </w:r>
      <w:r w:rsidRPr="007668DB">
        <w:rPr>
          <w:noProof/>
        </w:rPr>
        <w:tab/>
      </w:r>
      <w:r w:rsidRPr="007668DB">
        <w:rPr>
          <w:noProof/>
        </w:rPr>
        <w:fldChar w:fldCharType="begin"/>
      </w:r>
      <w:r w:rsidRPr="007668DB">
        <w:rPr>
          <w:noProof/>
        </w:rPr>
        <w:instrText xml:space="preserve"> PAGEREF _Toc39567883 \h </w:instrText>
      </w:r>
      <w:r w:rsidRPr="007668DB">
        <w:rPr>
          <w:noProof/>
        </w:rPr>
      </w:r>
      <w:r w:rsidRPr="007668DB">
        <w:rPr>
          <w:noProof/>
        </w:rPr>
        <w:fldChar w:fldCharType="separate"/>
      </w:r>
      <w:r w:rsidR="004F7FD7">
        <w:rPr>
          <w:noProof/>
        </w:rPr>
        <w:t>222</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B—Consolidation orders in relation to transferring employees</w:t>
      </w:r>
      <w:r w:rsidRPr="007668DB">
        <w:rPr>
          <w:b w:val="0"/>
          <w:noProof/>
          <w:sz w:val="18"/>
        </w:rPr>
        <w:tab/>
      </w:r>
      <w:r w:rsidRPr="007668DB">
        <w:rPr>
          <w:b w:val="0"/>
          <w:noProof/>
          <w:sz w:val="18"/>
        </w:rPr>
        <w:fldChar w:fldCharType="begin"/>
      </w:r>
      <w:r w:rsidRPr="007668DB">
        <w:rPr>
          <w:b w:val="0"/>
          <w:noProof/>
          <w:sz w:val="18"/>
        </w:rPr>
        <w:instrText xml:space="preserve"> PAGEREF _Toc39567884 \h </w:instrText>
      </w:r>
      <w:r w:rsidRPr="007668DB">
        <w:rPr>
          <w:b w:val="0"/>
          <w:noProof/>
          <w:sz w:val="18"/>
        </w:rPr>
      </w:r>
      <w:r w:rsidRPr="007668DB">
        <w:rPr>
          <w:b w:val="0"/>
          <w:noProof/>
          <w:sz w:val="18"/>
        </w:rPr>
        <w:fldChar w:fldCharType="separate"/>
      </w:r>
      <w:r w:rsidR="004F7FD7">
        <w:rPr>
          <w:b w:val="0"/>
          <w:noProof/>
          <w:sz w:val="18"/>
        </w:rPr>
        <w:t>222</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768BD</w:t>
      </w:r>
      <w:r>
        <w:rPr>
          <w:noProof/>
        </w:rPr>
        <w:tab/>
        <w:t>Consolidation orders in relation to transferring employees</w:t>
      </w:r>
      <w:r w:rsidRPr="007668DB">
        <w:rPr>
          <w:noProof/>
        </w:rPr>
        <w:tab/>
      </w:r>
      <w:r w:rsidRPr="007668DB">
        <w:rPr>
          <w:noProof/>
        </w:rPr>
        <w:fldChar w:fldCharType="begin"/>
      </w:r>
      <w:r w:rsidRPr="007668DB">
        <w:rPr>
          <w:noProof/>
        </w:rPr>
        <w:instrText xml:space="preserve"> PAGEREF _Toc39567885 \h </w:instrText>
      </w:r>
      <w:r w:rsidRPr="007668DB">
        <w:rPr>
          <w:noProof/>
        </w:rPr>
      </w:r>
      <w:r w:rsidRPr="007668DB">
        <w:rPr>
          <w:noProof/>
        </w:rPr>
        <w:fldChar w:fldCharType="separate"/>
      </w:r>
      <w:r w:rsidR="004F7FD7">
        <w:rPr>
          <w:noProof/>
        </w:rPr>
        <w:t>222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768BE</w:t>
      </w:r>
      <w:r>
        <w:rPr>
          <w:noProof/>
        </w:rPr>
        <w:tab/>
        <w:t>Consolidation order to deal with application and coverage</w:t>
      </w:r>
      <w:r w:rsidRPr="007668DB">
        <w:rPr>
          <w:noProof/>
        </w:rPr>
        <w:tab/>
      </w:r>
      <w:r w:rsidRPr="007668DB">
        <w:rPr>
          <w:noProof/>
        </w:rPr>
        <w:fldChar w:fldCharType="begin"/>
      </w:r>
      <w:r w:rsidRPr="007668DB">
        <w:rPr>
          <w:noProof/>
        </w:rPr>
        <w:instrText xml:space="preserve"> PAGEREF _Toc39567886 \h </w:instrText>
      </w:r>
      <w:r w:rsidRPr="007668DB">
        <w:rPr>
          <w:noProof/>
        </w:rPr>
      </w:r>
      <w:r w:rsidRPr="007668DB">
        <w:rPr>
          <w:noProof/>
        </w:rPr>
        <w:fldChar w:fldCharType="separate"/>
      </w:r>
      <w:r w:rsidR="004F7FD7">
        <w:rPr>
          <w:noProof/>
        </w:rPr>
        <w:t>223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768BF</w:t>
      </w:r>
      <w:r>
        <w:rPr>
          <w:noProof/>
        </w:rPr>
        <w:tab/>
        <w:t>Effect of this Act after a consolidation order is made</w:t>
      </w:r>
      <w:r w:rsidRPr="007668DB">
        <w:rPr>
          <w:noProof/>
        </w:rPr>
        <w:tab/>
      </w:r>
      <w:r w:rsidRPr="007668DB">
        <w:rPr>
          <w:noProof/>
        </w:rPr>
        <w:fldChar w:fldCharType="begin"/>
      </w:r>
      <w:r w:rsidRPr="007668DB">
        <w:rPr>
          <w:noProof/>
        </w:rPr>
        <w:instrText xml:space="preserve"> PAGEREF _Toc39567887 \h </w:instrText>
      </w:r>
      <w:r w:rsidRPr="007668DB">
        <w:rPr>
          <w:noProof/>
        </w:rPr>
      </w:r>
      <w:r w:rsidRPr="007668DB">
        <w:rPr>
          <w:noProof/>
        </w:rPr>
        <w:fldChar w:fldCharType="separate"/>
      </w:r>
      <w:r w:rsidR="004F7FD7">
        <w:rPr>
          <w:noProof/>
        </w:rPr>
        <w:t>224</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C—Consolidation orders in relation to non</w:t>
      </w:r>
      <w:r>
        <w:rPr>
          <w:noProof/>
        </w:rPr>
        <w:noBreakHyphen/>
        <w:t>transferring employees</w:t>
      </w:r>
      <w:r w:rsidRPr="007668DB">
        <w:rPr>
          <w:b w:val="0"/>
          <w:noProof/>
          <w:sz w:val="18"/>
        </w:rPr>
        <w:tab/>
      </w:r>
      <w:r w:rsidRPr="007668DB">
        <w:rPr>
          <w:b w:val="0"/>
          <w:noProof/>
          <w:sz w:val="18"/>
        </w:rPr>
        <w:fldChar w:fldCharType="begin"/>
      </w:r>
      <w:r w:rsidRPr="007668DB">
        <w:rPr>
          <w:b w:val="0"/>
          <w:noProof/>
          <w:sz w:val="18"/>
        </w:rPr>
        <w:instrText xml:space="preserve"> PAGEREF _Toc39567888 \h </w:instrText>
      </w:r>
      <w:r w:rsidRPr="007668DB">
        <w:rPr>
          <w:b w:val="0"/>
          <w:noProof/>
          <w:sz w:val="18"/>
        </w:rPr>
      </w:r>
      <w:r w:rsidRPr="007668DB">
        <w:rPr>
          <w:b w:val="0"/>
          <w:noProof/>
          <w:sz w:val="18"/>
        </w:rPr>
        <w:fldChar w:fldCharType="separate"/>
      </w:r>
      <w:r w:rsidR="004F7FD7">
        <w:rPr>
          <w:b w:val="0"/>
          <w:noProof/>
          <w:sz w:val="18"/>
        </w:rPr>
        <w:t>224</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768BG</w:t>
      </w:r>
      <w:r>
        <w:rPr>
          <w:noProof/>
        </w:rPr>
        <w:tab/>
        <w:t>Consolidation orders in relation to non</w:t>
      </w:r>
      <w:r>
        <w:rPr>
          <w:noProof/>
        </w:rPr>
        <w:noBreakHyphen/>
        <w:t>transferring employees</w:t>
      </w:r>
      <w:r w:rsidRPr="007668DB">
        <w:rPr>
          <w:noProof/>
        </w:rPr>
        <w:tab/>
      </w:r>
      <w:r w:rsidRPr="007668DB">
        <w:rPr>
          <w:noProof/>
        </w:rPr>
        <w:fldChar w:fldCharType="begin"/>
      </w:r>
      <w:r w:rsidRPr="007668DB">
        <w:rPr>
          <w:noProof/>
        </w:rPr>
        <w:instrText xml:space="preserve"> PAGEREF _Toc39567889 \h </w:instrText>
      </w:r>
      <w:r w:rsidRPr="007668DB">
        <w:rPr>
          <w:noProof/>
        </w:rPr>
      </w:r>
      <w:r w:rsidRPr="007668DB">
        <w:rPr>
          <w:noProof/>
        </w:rPr>
        <w:fldChar w:fldCharType="separate"/>
      </w:r>
      <w:r w:rsidR="004F7FD7">
        <w:rPr>
          <w:noProof/>
        </w:rPr>
        <w:t>224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768BH</w:t>
      </w:r>
      <w:r>
        <w:rPr>
          <w:noProof/>
        </w:rPr>
        <w:tab/>
        <w:t>Consolidation order to deal with application and coverage</w:t>
      </w:r>
      <w:r w:rsidRPr="007668DB">
        <w:rPr>
          <w:noProof/>
        </w:rPr>
        <w:tab/>
      </w:r>
      <w:r w:rsidRPr="007668DB">
        <w:rPr>
          <w:noProof/>
        </w:rPr>
        <w:fldChar w:fldCharType="begin"/>
      </w:r>
      <w:r w:rsidRPr="007668DB">
        <w:rPr>
          <w:noProof/>
        </w:rPr>
        <w:instrText xml:space="preserve"> PAGEREF _Toc39567890 \h </w:instrText>
      </w:r>
      <w:r w:rsidRPr="007668DB">
        <w:rPr>
          <w:noProof/>
        </w:rPr>
      </w:r>
      <w:r w:rsidRPr="007668DB">
        <w:rPr>
          <w:noProof/>
        </w:rPr>
        <w:fldChar w:fldCharType="separate"/>
      </w:r>
      <w:r w:rsidR="004F7FD7">
        <w:rPr>
          <w:noProof/>
        </w:rPr>
        <w:t>226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768BI</w:t>
      </w:r>
      <w:r>
        <w:rPr>
          <w:noProof/>
        </w:rPr>
        <w:tab/>
        <w:t>Effect of this Act after a consolidation order is made</w:t>
      </w:r>
      <w:r w:rsidRPr="007668DB">
        <w:rPr>
          <w:noProof/>
        </w:rPr>
        <w:tab/>
      </w:r>
      <w:r w:rsidRPr="007668DB">
        <w:rPr>
          <w:noProof/>
        </w:rPr>
        <w:fldChar w:fldCharType="begin"/>
      </w:r>
      <w:r w:rsidRPr="007668DB">
        <w:rPr>
          <w:noProof/>
        </w:rPr>
        <w:instrText xml:space="preserve"> PAGEREF _Toc39567891 \h </w:instrText>
      </w:r>
      <w:r w:rsidRPr="007668DB">
        <w:rPr>
          <w:noProof/>
        </w:rPr>
      </w:r>
      <w:r w:rsidRPr="007668DB">
        <w:rPr>
          <w:noProof/>
        </w:rPr>
        <w:fldChar w:fldCharType="separate"/>
      </w:r>
      <w:r w:rsidR="004F7FD7">
        <w:rPr>
          <w:noProof/>
        </w:rPr>
        <w:t>227</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8—Special rules for copied State instruments</w:t>
      </w:r>
      <w:r w:rsidRPr="007668DB">
        <w:rPr>
          <w:b w:val="0"/>
          <w:noProof/>
          <w:sz w:val="18"/>
        </w:rPr>
        <w:tab/>
      </w:r>
      <w:r w:rsidRPr="007668DB">
        <w:rPr>
          <w:b w:val="0"/>
          <w:noProof/>
          <w:sz w:val="18"/>
        </w:rPr>
        <w:fldChar w:fldCharType="begin"/>
      </w:r>
      <w:r w:rsidRPr="007668DB">
        <w:rPr>
          <w:b w:val="0"/>
          <w:noProof/>
          <w:sz w:val="18"/>
        </w:rPr>
        <w:instrText xml:space="preserve"> PAGEREF _Toc39567892 \h </w:instrText>
      </w:r>
      <w:r w:rsidRPr="007668DB">
        <w:rPr>
          <w:b w:val="0"/>
          <w:noProof/>
          <w:sz w:val="18"/>
        </w:rPr>
      </w:r>
      <w:r w:rsidRPr="007668DB">
        <w:rPr>
          <w:b w:val="0"/>
          <w:noProof/>
          <w:sz w:val="18"/>
        </w:rPr>
        <w:fldChar w:fldCharType="separate"/>
      </w:r>
      <w:r w:rsidR="004F7FD7">
        <w:rPr>
          <w:b w:val="0"/>
          <w:noProof/>
          <w:sz w:val="18"/>
        </w:rPr>
        <w:t>228</w:t>
      </w:r>
      <w:r w:rsidRPr="007668DB">
        <w:rPr>
          <w:b w:val="0"/>
          <w:noProof/>
          <w:sz w:val="18"/>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A—Guide to this Division</w:t>
      </w:r>
      <w:r w:rsidRPr="007668DB">
        <w:rPr>
          <w:b w:val="0"/>
          <w:noProof/>
          <w:sz w:val="18"/>
        </w:rPr>
        <w:tab/>
      </w:r>
      <w:r w:rsidRPr="007668DB">
        <w:rPr>
          <w:b w:val="0"/>
          <w:noProof/>
          <w:sz w:val="18"/>
        </w:rPr>
        <w:fldChar w:fldCharType="begin"/>
      </w:r>
      <w:r w:rsidRPr="007668DB">
        <w:rPr>
          <w:b w:val="0"/>
          <w:noProof/>
          <w:sz w:val="18"/>
        </w:rPr>
        <w:instrText xml:space="preserve"> PAGEREF _Toc39567893 \h </w:instrText>
      </w:r>
      <w:r w:rsidRPr="007668DB">
        <w:rPr>
          <w:b w:val="0"/>
          <w:noProof/>
          <w:sz w:val="18"/>
        </w:rPr>
      </w:r>
      <w:r w:rsidRPr="007668DB">
        <w:rPr>
          <w:b w:val="0"/>
          <w:noProof/>
          <w:sz w:val="18"/>
        </w:rPr>
        <w:fldChar w:fldCharType="separate"/>
      </w:r>
      <w:r w:rsidR="004F7FD7">
        <w:rPr>
          <w:b w:val="0"/>
          <w:noProof/>
          <w:sz w:val="18"/>
        </w:rPr>
        <w:t>228</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768BJ</w:t>
      </w:r>
      <w:r>
        <w:rPr>
          <w:noProof/>
        </w:rPr>
        <w:tab/>
        <w:t>What this Division is about</w:t>
      </w:r>
      <w:r w:rsidRPr="007668DB">
        <w:rPr>
          <w:noProof/>
        </w:rPr>
        <w:tab/>
      </w:r>
      <w:r w:rsidRPr="007668DB">
        <w:rPr>
          <w:noProof/>
        </w:rPr>
        <w:fldChar w:fldCharType="begin"/>
      </w:r>
      <w:r w:rsidRPr="007668DB">
        <w:rPr>
          <w:noProof/>
        </w:rPr>
        <w:instrText xml:space="preserve"> PAGEREF _Toc39567894 \h </w:instrText>
      </w:r>
      <w:r w:rsidRPr="007668DB">
        <w:rPr>
          <w:noProof/>
        </w:rPr>
      </w:r>
      <w:r w:rsidRPr="007668DB">
        <w:rPr>
          <w:noProof/>
        </w:rPr>
        <w:fldChar w:fldCharType="separate"/>
      </w:r>
      <w:r w:rsidR="004F7FD7">
        <w:rPr>
          <w:noProof/>
        </w:rPr>
        <w:t>228</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B—Terms about disputes</w:t>
      </w:r>
      <w:r w:rsidRPr="007668DB">
        <w:rPr>
          <w:b w:val="0"/>
          <w:noProof/>
          <w:sz w:val="18"/>
        </w:rPr>
        <w:tab/>
      </w:r>
      <w:r w:rsidRPr="007668DB">
        <w:rPr>
          <w:b w:val="0"/>
          <w:noProof/>
          <w:sz w:val="18"/>
        </w:rPr>
        <w:fldChar w:fldCharType="begin"/>
      </w:r>
      <w:r w:rsidRPr="007668DB">
        <w:rPr>
          <w:b w:val="0"/>
          <w:noProof/>
          <w:sz w:val="18"/>
        </w:rPr>
        <w:instrText xml:space="preserve"> PAGEREF _Toc39567895 \h </w:instrText>
      </w:r>
      <w:r w:rsidRPr="007668DB">
        <w:rPr>
          <w:b w:val="0"/>
          <w:noProof/>
          <w:sz w:val="18"/>
        </w:rPr>
      </w:r>
      <w:r w:rsidRPr="007668DB">
        <w:rPr>
          <w:b w:val="0"/>
          <w:noProof/>
          <w:sz w:val="18"/>
        </w:rPr>
        <w:fldChar w:fldCharType="separate"/>
      </w:r>
      <w:r w:rsidR="004F7FD7">
        <w:rPr>
          <w:b w:val="0"/>
          <w:noProof/>
          <w:sz w:val="18"/>
        </w:rPr>
        <w:t>229</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768BK</w:t>
      </w:r>
      <w:r>
        <w:rPr>
          <w:noProof/>
        </w:rPr>
        <w:tab/>
        <w:t>Where no term dealing with disputes</w:t>
      </w:r>
      <w:r w:rsidRPr="007668DB">
        <w:rPr>
          <w:noProof/>
        </w:rPr>
        <w:tab/>
      </w:r>
      <w:r w:rsidRPr="007668DB">
        <w:rPr>
          <w:noProof/>
        </w:rPr>
        <w:fldChar w:fldCharType="begin"/>
      </w:r>
      <w:r w:rsidRPr="007668DB">
        <w:rPr>
          <w:noProof/>
        </w:rPr>
        <w:instrText xml:space="preserve"> PAGEREF _Toc39567896 \h </w:instrText>
      </w:r>
      <w:r w:rsidRPr="007668DB">
        <w:rPr>
          <w:noProof/>
        </w:rPr>
      </w:r>
      <w:r w:rsidRPr="007668DB">
        <w:rPr>
          <w:noProof/>
        </w:rPr>
        <w:fldChar w:fldCharType="separate"/>
      </w:r>
      <w:r w:rsidR="004F7FD7">
        <w:rPr>
          <w:noProof/>
        </w:rPr>
        <w:t>229</w:t>
      </w:r>
      <w:r w:rsidRPr="007668DB">
        <w:rPr>
          <w:noProof/>
        </w:rPr>
        <w:fldChar w:fldCharType="end"/>
      </w:r>
    </w:p>
    <w:p w:rsidR="007668DB" w:rsidRDefault="007668DB" w:rsidP="007668DB">
      <w:pPr>
        <w:pStyle w:val="TOC4"/>
        <w:keepNext/>
        <w:rPr>
          <w:rFonts w:asciiTheme="minorHAnsi" w:eastAsiaTheme="minorEastAsia" w:hAnsiTheme="minorHAnsi" w:cstheme="minorBidi"/>
          <w:b w:val="0"/>
          <w:noProof/>
          <w:kern w:val="0"/>
          <w:sz w:val="22"/>
          <w:szCs w:val="22"/>
        </w:rPr>
      </w:pPr>
      <w:r>
        <w:rPr>
          <w:noProof/>
        </w:rPr>
        <w:t>Subdivision C—Service and entitlements of a transferring employee</w:t>
      </w:r>
      <w:r w:rsidRPr="007668DB">
        <w:rPr>
          <w:b w:val="0"/>
          <w:noProof/>
          <w:sz w:val="18"/>
        </w:rPr>
        <w:tab/>
      </w:r>
      <w:r w:rsidRPr="007668DB">
        <w:rPr>
          <w:b w:val="0"/>
          <w:noProof/>
          <w:sz w:val="18"/>
        </w:rPr>
        <w:fldChar w:fldCharType="begin"/>
      </w:r>
      <w:r w:rsidRPr="007668DB">
        <w:rPr>
          <w:b w:val="0"/>
          <w:noProof/>
          <w:sz w:val="18"/>
        </w:rPr>
        <w:instrText xml:space="preserve"> PAGEREF _Toc39567897 \h </w:instrText>
      </w:r>
      <w:r w:rsidRPr="007668DB">
        <w:rPr>
          <w:b w:val="0"/>
          <w:noProof/>
          <w:sz w:val="18"/>
        </w:rPr>
      </w:r>
      <w:r w:rsidRPr="007668DB">
        <w:rPr>
          <w:b w:val="0"/>
          <w:noProof/>
          <w:sz w:val="18"/>
        </w:rPr>
        <w:fldChar w:fldCharType="separate"/>
      </w:r>
      <w:r w:rsidR="004F7FD7">
        <w:rPr>
          <w:b w:val="0"/>
          <w:noProof/>
          <w:sz w:val="18"/>
        </w:rPr>
        <w:t>229</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768BL</w:t>
      </w:r>
      <w:r>
        <w:rPr>
          <w:noProof/>
        </w:rPr>
        <w:tab/>
        <w:t>Service for the purposes of this Act</w:t>
      </w:r>
      <w:r w:rsidRPr="007668DB">
        <w:rPr>
          <w:noProof/>
        </w:rPr>
        <w:tab/>
      </w:r>
      <w:r w:rsidRPr="007668DB">
        <w:rPr>
          <w:noProof/>
        </w:rPr>
        <w:fldChar w:fldCharType="begin"/>
      </w:r>
      <w:r w:rsidRPr="007668DB">
        <w:rPr>
          <w:noProof/>
        </w:rPr>
        <w:instrText xml:space="preserve"> PAGEREF _Toc39567898 \h </w:instrText>
      </w:r>
      <w:r w:rsidRPr="007668DB">
        <w:rPr>
          <w:noProof/>
        </w:rPr>
      </w:r>
      <w:r w:rsidRPr="007668DB">
        <w:rPr>
          <w:noProof/>
        </w:rPr>
        <w:fldChar w:fldCharType="separate"/>
      </w:r>
      <w:r w:rsidR="004F7FD7">
        <w:rPr>
          <w:noProof/>
        </w:rPr>
        <w:t>229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768BM</w:t>
      </w:r>
      <w:r>
        <w:rPr>
          <w:noProof/>
        </w:rPr>
        <w:tab/>
        <w:t>NES—working out non</w:t>
      </w:r>
      <w:r>
        <w:rPr>
          <w:noProof/>
        </w:rPr>
        <w:noBreakHyphen/>
        <w:t>accruing entitlements</w:t>
      </w:r>
      <w:r w:rsidRPr="007668DB">
        <w:rPr>
          <w:noProof/>
        </w:rPr>
        <w:tab/>
      </w:r>
      <w:r w:rsidRPr="007668DB">
        <w:rPr>
          <w:noProof/>
        </w:rPr>
        <w:fldChar w:fldCharType="begin"/>
      </w:r>
      <w:r w:rsidRPr="007668DB">
        <w:rPr>
          <w:noProof/>
        </w:rPr>
        <w:instrText xml:space="preserve"> PAGEREF _Toc39567899 \h </w:instrText>
      </w:r>
      <w:r w:rsidRPr="007668DB">
        <w:rPr>
          <w:noProof/>
        </w:rPr>
      </w:r>
      <w:r w:rsidRPr="007668DB">
        <w:rPr>
          <w:noProof/>
        </w:rPr>
        <w:fldChar w:fldCharType="separate"/>
      </w:r>
      <w:r w:rsidR="004F7FD7">
        <w:rPr>
          <w:noProof/>
        </w:rPr>
        <w:t>230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768BN</w:t>
      </w:r>
      <w:r>
        <w:rPr>
          <w:noProof/>
        </w:rPr>
        <w:tab/>
        <w:t>NES—working out accruing entitlements</w:t>
      </w:r>
      <w:r w:rsidRPr="007668DB">
        <w:rPr>
          <w:noProof/>
        </w:rPr>
        <w:tab/>
      </w:r>
      <w:r w:rsidRPr="007668DB">
        <w:rPr>
          <w:noProof/>
        </w:rPr>
        <w:fldChar w:fldCharType="begin"/>
      </w:r>
      <w:r w:rsidRPr="007668DB">
        <w:rPr>
          <w:noProof/>
        </w:rPr>
        <w:instrText xml:space="preserve"> PAGEREF _Toc39567900 \h </w:instrText>
      </w:r>
      <w:r w:rsidRPr="007668DB">
        <w:rPr>
          <w:noProof/>
        </w:rPr>
      </w:r>
      <w:r w:rsidRPr="007668DB">
        <w:rPr>
          <w:noProof/>
        </w:rPr>
        <w:fldChar w:fldCharType="separate"/>
      </w:r>
      <w:r w:rsidR="004F7FD7">
        <w:rPr>
          <w:noProof/>
        </w:rPr>
        <w:t>231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768BO</w:t>
      </w:r>
      <w:r>
        <w:rPr>
          <w:noProof/>
        </w:rPr>
        <w:tab/>
        <w:t>Copied State instrument—service</w:t>
      </w:r>
      <w:r w:rsidRPr="007668DB">
        <w:rPr>
          <w:noProof/>
        </w:rPr>
        <w:tab/>
      </w:r>
      <w:r w:rsidRPr="007668DB">
        <w:rPr>
          <w:noProof/>
        </w:rPr>
        <w:fldChar w:fldCharType="begin"/>
      </w:r>
      <w:r w:rsidRPr="007668DB">
        <w:rPr>
          <w:noProof/>
        </w:rPr>
        <w:instrText xml:space="preserve"> PAGEREF _Toc39567901 \h </w:instrText>
      </w:r>
      <w:r w:rsidRPr="007668DB">
        <w:rPr>
          <w:noProof/>
        </w:rPr>
      </w:r>
      <w:r w:rsidRPr="007668DB">
        <w:rPr>
          <w:noProof/>
        </w:rPr>
        <w:fldChar w:fldCharType="separate"/>
      </w:r>
      <w:r w:rsidR="004F7FD7">
        <w:rPr>
          <w:noProof/>
        </w:rPr>
        <w:t>232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768BP</w:t>
      </w:r>
      <w:r>
        <w:rPr>
          <w:noProof/>
        </w:rPr>
        <w:tab/>
        <w:t>Copied State instrument—working out non</w:t>
      </w:r>
      <w:r>
        <w:rPr>
          <w:noProof/>
        </w:rPr>
        <w:noBreakHyphen/>
        <w:t>accruing entitlements</w:t>
      </w:r>
      <w:r w:rsidRPr="007668DB">
        <w:rPr>
          <w:noProof/>
        </w:rPr>
        <w:tab/>
      </w:r>
      <w:r w:rsidRPr="007668DB">
        <w:rPr>
          <w:noProof/>
        </w:rPr>
        <w:fldChar w:fldCharType="begin"/>
      </w:r>
      <w:r w:rsidRPr="007668DB">
        <w:rPr>
          <w:noProof/>
        </w:rPr>
        <w:instrText xml:space="preserve"> PAGEREF _Toc39567902 \h </w:instrText>
      </w:r>
      <w:r w:rsidRPr="007668DB">
        <w:rPr>
          <w:noProof/>
        </w:rPr>
      </w:r>
      <w:r w:rsidRPr="007668DB">
        <w:rPr>
          <w:noProof/>
        </w:rPr>
        <w:fldChar w:fldCharType="separate"/>
      </w:r>
      <w:r w:rsidR="004F7FD7">
        <w:rPr>
          <w:noProof/>
        </w:rPr>
        <w:t>233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768BQ</w:t>
      </w:r>
      <w:r>
        <w:rPr>
          <w:noProof/>
        </w:rPr>
        <w:tab/>
        <w:t>Copied State instrument—working out accruing entitlements</w:t>
      </w:r>
      <w:r w:rsidRPr="007668DB">
        <w:rPr>
          <w:noProof/>
        </w:rPr>
        <w:tab/>
      </w:r>
      <w:r w:rsidRPr="007668DB">
        <w:rPr>
          <w:noProof/>
        </w:rPr>
        <w:fldChar w:fldCharType="begin"/>
      </w:r>
      <w:r w:rsidRPr="007668DB">
        <w:rPr>
          <w:noProof/>
        </w:rPr>
        <w:instrText xml:space="preserve"> PAGEREF _Toc39567903 \h </w:instrText>
      </w:r>
      <w:r w:rsidRPr="007668DB">
        <w:rPr>
          <w:noProof/>
        </w:rPr>
      </w:r>
      <w:r w:rsidRPr="007668DB">
        <w:rPr>
          <w:noProof/>
        </w:rPr>
        <w:fldChar w:fldCharType="separate"/>
      </w:r>
      <w:r w:rsidR="004F7FD7">
        <w:rPr>
          <w:noProof/>
        </w:rPr>
        <w:t>234</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D—Cessation of copied State awards: avoiding reductions in take</w:t>
      </w:r>
      <w:r>
        <w:rPr>
          <w:noProof/>
        </w:rPr>
        <w:noBreakHyphen/>
        <w:t>home pay</w:t>
      </w:r>
      <w:r w:rsidRPr="007668DB">
        <w:rPr>
          <w:b w:val="0"/>
          <w:noProof/>
          <w:sz w:val="18"/>
        </w:rPr>
        <w:tab/>
      </w:r>
      <w:r w:rsidRPr="007668DB">
        <w:rPr>
          <w:b w:val="0"/>
          <w:noProof/>
          <w:sz w:val="18"/>
        </w:rPr>
        <w:fldChar w:fldCharType="begin"/>
      </w:r>
      <w:r w:rsidRPr="007668DB">
        <w:rPr>
          <w:b w:val="0"/>
          <w:noProof/>
          <w:sz w:val="18"/>
        </w:rPr>
        <w:instrText xml:space="preserve"> PAGEREF _Toc39567904 \h </w:instrText>
      </w:r>
      <w:r w:rsidRPr="007668DB">
        <w:rPr>
          <w:b w:val="0"/>
          <w:noProof/>
          <w:sz w:val="18"/>
        </w:rPr>
      </w:r>
      <w:r w:rsidRPr="007668DB">
        <w:rPr>
          <w:b w:val="0"/>
          <w:noProof/>
          <w:sz w:val="18"/>
        </w:rPr>
        <w:fldChar w:fldCharType="separate"/>
      </w:r>
      <w:r w:rsidR="004F7FD7">
        <w:rPr>
          <w:b w:val="0"/>
          <w:noProof/>
          <w:sz w:val="18"/>
        </w:rPr>
        <w:t>235</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768BR</w:t>
      </w:r>
      <w:r>
        <w:rPr>
          <w:noProof/>
        </w:rPr>
        <w:tab/>
        <w:t>Cessation not intended to result in reduction in take</w:t>
      </w:r>
      <w:r>
        <w:rPr>
          <w:noProof/>
        </w:rPr>
        <w:noBreakHyphen/>
        <w:t>home pay</w:t>
      </w:r>
      <w:r w:rsidRPr="007668DB">
        <w:rPr>
          <w:noProof/>
        </w:rPr>
        <w:tab/>
      </w:r>
      <w:r w:rsidRPr="007668DB">
        <w:rPr>
          <w:noProof/>
        </w:rPr>
        <w:fldChar w:fldCharType="begin"/>
      </w:r>
      <w:r w:rsidRPr="007668DB">
        <w:rPr>
          <w:noProof/>
        </w:rPr>
        <w:instrText xml:space="preserve"> PAGEREF _Toc39567905 \h </w:instrText>
      </w:r>
      <w:r w:rsidRPr="007668DB">
        <w:rPr>
          <w:noProof/>
        </w:rPr>
      </w:r>
      <w:r w:rsidRPr="007668DB">
        <w:rPr>
          <w:noProof/>
        </w:rPr>
        <w:fldChar w:fldCharType="separate"/>
      </w:r>
      <w:r w:rsidR="004F7FD7">
        <w:rPr>
          <w:noProof/>
        </w:rPr>
        <w:t>235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768BS</w:t>
      </w:r>
      <w:r>
        <w:rPr>
          <w:noProof/>
        </w:rPr>
        <w:tab/>
        <w:t>Orders remedying reductions in take</w:t>
      </w:r>
      <w:r>
        <w:rPr>
          <w:noProof/>
        </w:rPr>
        <w:noBreakHyphen/>
        <w:t>home pay</w:t>
      </w:r>
      <w:r w:rsidRPr="007668DB">
        <w:rPr>
          <w:noProof/>
        </w:rPr>
        <w:tab/>
      </w:r>
      <w:r w:rsidRPr="007668DB">
        <w:rPr>
          <w:noProof/>
        </w:rPr>
        <w:fldChar w:fldCharType="begin"/>
      </w:r>
      <w:r w:rsidRPr="007668DB">
        <w:rPr>
          <w:noProof/>
        </w:rPr>
        <w:instrText xml:space="preserve"> PAGEREF _Toc39567906 \h </w:instrText>
      </w:r>
      <w:r w:rsidRPr="007668DB">
        <w:rPr>
          <w:noProof/>
        </w:rPr>
      </w:r>
      <w:r w:rsidRPr="007668DB">
        <w:rPr>
          <w:noProof/>
        </w:rPr>
        <w:fldChar w:fldCharType="separate"/>
      </w:r>
      <w:r w:rsidR="004F7FD7">
        <w:rPr>
          <w:noProof/>
        </w:rPr>
        <w:t>236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768BT</w:t>
      </w:r>
      <w:r>
        <w:rPr>
          <w:noProof/>
        </w:rPr>
        <w:tab/>
        <w:t>Contravening a take</w:t>
      </w:r>
      <w:r>
        <w:rPr>
          <w:noProof/>
        </w:rPr>
        <w:noBreakHyphen/>
        <w:t>home pay order</w:t>
      </w:r>
      <w:r w:rsidRPr="007668DB">
        <w:rPr>
          <w:noProof/>
        </w:rPr>
        <w:tab/>
      </w:r>
      <w:r w:rsidRPr="007668DB">
        <w:rPr>
          <w:noProof/>
        </w:rPr>
        <w:fldChar w:fldCharType="begin"/>
      </w:r>
      <w:r w:rsidRPr="007668DB">
        <w:rPr>
          <w:noProof/>
        </w:rPr>
        <w:instrText xml:space="preserve"> PAGEREF _Toc39567907 \h </w:instrText>
      </w:r>
      <w:r w:rsidRPr="007668DB">
        <w:rPr>
          <w:noProof/>
        </w:rPr>
      </w:r>
      <w:r w:rsidRPr="007668DB">
        <w:rPr>
          <w:noProof/>
        </w:rPr>
        <w:fldChar w:fldCharType="separate"/>
      </w:r>
      <w:r w:rsidR="004F7FD7">
        <w:rPr>
          <w:noProof/>
        </w:rPr>
        <w:t>237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768BU</w:t>
      </w:r>
      <w:r>
        <w:rPr>
          <w:noProof/>
        </w:rPr>
        <w:tab/>
        <w:t>How long a take</w:t>
      </w:r>
      <w:r>
        <w:rPr>
          <w:noProof/>
        </w:rPr>
        <w:noBreakHyphen/>
        <w:t>home pay order continues to apply</w:t>
      </w:r>
      <w:r w:rsidRPr="007668DB">
        <w:rPr>
          <w:noProof/>
        </w:rPr>
        <w:tab/>
      </w:r>
      <w:r w:rsidRPr="007668DB">
        <w:rPr>
          <w:noProof/>
        </w:rPr>
        <w:fldChar w:fldCharType="begin"/>
      </w:r>
      <w:r w:rsidRPr="007668DB">
        <w:rPr>
          <w:noProof/>
        </w:rPr>
        <w:instrText xml:space="preserve"> PAGEREF _Toc39567908 \h </w:instrText>
      </w:r>
      <w:r w:rsidRPr="007668DB">
        <w:rPr>
          <w:noProof/>
        </w:rPr>
      </w:r>
      <w:r w:rsidRPr="007668DB">
        <w:rPr>
          <w:noProof/>
        </w:rPr>
        <w:fldChar w:fldCharType="separate"/>
      </w:r>
      <w:r w:rsidR="004F7FD7">
        <w:rPr>
          <w:noProof/>
        </w:rPr>
        <w:t>237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768BV</w:t>
      </w:r>
      <w:r>
        <w:rPr>
          <w:noProof/>
        </w:rPr>
        <w:tab/>
        <w:t>Interaction of take</w:t>
      </w:r>
      <w:r>
        <w:rPr>
          <w:noProof/>
        </w:rPr>
        <w:noBreakHyphen/>
        <w:t>home pay orders with modern awards and enterprise agreements</w:t>
      </w:r>
      <w:r w:rsidRPr="007668DB">
        <w:rPr>
          <w:noProof/>
        </w:rPr>
        <w:tab/>
      </w:r>
      <w:r w:rsidRPr="007668DB">
        <w:rPr>
          <w:noProof/>
        </w:rPr>
        <w:fldChar w:fldCharType="begin"/>
      </w:r>
      <w:r w:rsidRPr="007668DB">
        <w:rPr>
          <w:noProof/>
        </w:rPr>
        <w:instrText xml:space="preserve"> PAGEREF _Toc39567909 \h </w:instrText>
      </w:r>
      <w:r w:rsidRPr="007668DB">
        <w:rPr>
          <w:noProof/>
        </w:rPr>
      </w:r>
      <w:r w:rsidRPr="007668DB">
        <w:rPr>
          <w:noProof/>
        </w:rPr>
        <w:fldChar w:fldCharType="separate"/>
      </w:r>
      <w:r w:rsidR="004F7FD7">
        <w:rPr>
          <w:noProof/>
        </w:rPr>
        <w:t>237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768BW</w:t>
      </w:r>
      <w:r>
        <w:rPr>
          <w:noProof/>
        </w:rPr>
        <w:tab/>
        <w:t>Application of this Act to take</w:t>
      </w:r>
      <w:r>
        <w:rPr>
          <w:noProof/>
        </w:rPr>
        <w:noBreakHyphen/>
        <w:t>home pay orders</w:t>
      </w:r>
      <w:r w:rsidRPr="007668DB">
        <w:rPr>
          <w:noProof/>
        </w:rPr>
        <w:tab/>
      </w:r>
      <w:r w:rsidRPr="007668DB">
        <w:rPr>
          <w:noProof/>
        </w:rPr>
        <w:fldChar w:fldCharType="begin"/>
      </w:r>
      <w:r w:rsidRPr="007668DB">
        <w:rPr>
          <w:noProof/>
        </w:rPr>
        <w:instrText xml:space="preserve"> PAGEREF _Toc39567910 \h </w:instrText>
      </w:r>
      <w:r w:rsidRPr="007668DB">
        <w:rPr>
          <w:noProof/>
        </w:rPr>
      </w:r>
      <w:r w:rsidRPr="007668DB">
        <w:rPr>
          <w:noProof/>
        </w:rPr>
        <w:fldChar w:fldCharType="separate"/>
      </w:r>
      <w:r w:rsidR="004F7FD7">
        <w:rPr>
          <w:noProof/>
        </w:rPr>
        <w:t>237</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E—Modification of this Act</w:t>
      </w:r>
      <w:r w:rsidRPr="007668DB">
        <w:rPr>
          <w:b w:val="0"/>
          <w:noProof/>
          <w:sz w:val="18"/>
        </w:rPr>
        <w:tab/>
      </w:r>
      <w:r w:rsidRPr="007668DB">
        <w:rPr>
          <w:b w:val="0"/>
          <w:noProof/>
          <w:sz w:val="18"/>
        </w:rPr>
        <w:fldChar w:fldCharType="begin"/>
      </w:r>
      <w:r w:rsidRPr="007668DB">
        <w:rPr>
          <w:b w:val="0"/>
          <w:noProof/>
          <w:sz w:val="18"/>
        </w:rPr>
        <w:instrText xml:space="preserve"> PAGEREF _Toc39567911 \h </w:instrText>
      </w:r>
      <w:r w:rsidRPr="007668DB">
        <w:rPr>
          <w:b w:val="0"/>
          <w:noProof/>
          <w:sz w:val="18"/>
        </w:rPr>
      </w:r>
      <w:r w:rsidRPr="007668DB">
        <w:rPr>
          <w:b w:val="0"/>
          <w:noProof/>
          <w:sz w:val="18"/>
        </w:rPr>
        <w:fldChar w:fldCharType="separate"/>
      </w:r>
      <w:r w:rsidR="004F7FD7">
        <w:rPr>
          <w:b w:val="0"/>
          <w:noProof/>
          <w:sz w:val="18"/>
        </w:rPr>
        <w:t>238</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768BX</w:t>
      </w:r>
      <w:r>
        <w:rPr>
          <w:noProof/>
        </w:rPr>
        <w:tab/>
        <w:t>Modification of this Act for copied State instruments</w:t>
      </w:r>
      <w:r w:rsidRPr="007668DB">
        <w:rPr>
          <w:noProof/>
        </w:rPr>
        <w:tab/>
      </w:r>
      <w:r w:rsidRPr="007668DB">
        <w:rPr>
          <w:noProof/>
        </w:rPr>
        <w:fldChar w:fldCharType="begin"/>
      </w:r>
      <w:r w:rsidRPr="007668DB">
        <w:rPr>
          <w:noProof/>
        </w:rPr>
        <w:instrText xml:space="preserve"> PAGEREF _Toc39567912 \h </w:instrText>
      </w:r>
      <w:r w:rsidRPr="007668DB">
        <w:rPr>
          <w:noProof/>
        </w:rPr>
      </w:r>
      <w:r w:rsidRPr="007668DB">
        <w:rPr>
          <w:noProof/>
        </w:rPr>
        <w:fldChar w:fldCharType="separate"/>
      </w:r>
      <w:r w:rsidR="004F7FD7">
        <w:rPr>
          <w:noProof/>
        </w:rPr>
        <w:t>238</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F—Modification of the Transitional Act</w:t>
      </w:r>
      <w:r w:rsidRPr="007668DB">
        <w:rPr>
          <w:b w:val="0"/>
          <w:noProof/>
          <w:sz w:val="18"/>
        </w:rPr>
        <w:tab/>
      </w:r>
      <w:r w:rsidRPr="007668DB">
        <w:rPr>
          <w:b w:val="0"/>
          <w:noProof/>
          <w:sz w:val="18"/>
        </w:rPr>
        <w:fldChar w:fldCharType="begin"/>
      </w:r>
      <w:r w:rsidRPr="007668DB">
        <w:rPr>
          <w:b w:val="0"/>
          <w:noProof/>
          <w:sz w:val="18"/>
        </w:rPr>
        <w:instrText xml:space="preserve"> PAGEREF _Toc39567913 \h </w:instrText>
      </w:r>
      <w:r w:rsidRPr="007668DB">
        <w:rPr>
          <w:b w:val="0"/>
          <w:noProof/>
          <w:sz w:val="18"/>
        </w:rPr>
      </w:r>
      <w:r w:rsidRPr="007668DB">
        <w:rPr>
          <w:b w:val="0"/>
          <w:noProof/>
          <w:sz w:val="18"/>
        </w:rPr>
        <w:fldChar w:fldCharType="separate"/>
      </w:r>
      <w:r w:rsidR="004F7FD7">
        <w:rPr>
          <w:b w:val="0"/>
          <w:noProof/>
          <w:sz w:val="18"/>
        </w:rPr>
        <w:t>239</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768BY</w:t>
      </w:r>
      <w:r>
        <w:rPr>
          <w:noProof/>
        </w:rPr>
        <w:tab/>
        <w:t>Modification of the Transitional Act for copied State instruments</w:t>
      </w:r>
      <w:r w:rsidRPr="007668DB">
        <w:rPr>
          <w:noProof/>
        </w:rPr>
        <w:tab/>
      </w:r>
      <w:r w:rsidRPr="007668DB">
        <w:rPr>
          <w:noProof/>
        </w:rPr>
        <w:fldChar w:fldCharType="begin"/>
      </w:r>
      <w:r w:rsidRPr="007668DB">
        <w:rPr>
          <w:noProof/>
        </w:rPr>
        <w:instrText xml:space="preserve"> PAGEREF _Toc39567914 \h </w:instrText>
      </w:r>
      <w:r w:rsidRPr="007668DB">
        <w:rPr>
          <w:noProof/>
        </w:rPr>
      </w:r>
      <w:r w:rsidRPr="007668DB">
        <w:rPr>
          <w:noProof/>
        </w:rPr>
        <w:fldChar w:fldCharType="separate"/>
      </w:r>
      <w:r w:rsidR="004F7FD7">
        <w:rPr>
          <w:noProof/>
        </w:rPr>
        <w:t>239</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G—Modification of the Registered Organisations Act</w:t>
      </w:r>
      <w:r w:rsidRPr="007668DB">
        <w:rPr>
          <w:b w:val="0"/>
          <w:noProof/>
          <w:sz w:val="18"/>
        </w:rPr>
        <w:tab/>
      </w:r>
      <w:r w:rsidRPr="007668DB">
        <w:rPr>
          <w:b w:val="0"/>
          <w:noProof/>
          <w:sz w:val="18"/>
        </w:rPr>
        <w:fldChar w:fldCharType="begin"/>
      </w:r>
      <w:r w:rsidRPr="007668DB">
        <w:rPr>
          <w:b w:val="0"/>
          <w:noProof/>
          <w:sz w:val="18"/>
        </w:rPr>
        <w:instrText xml:space="preserve"> PAGEREF _Toc39567915 \h </w:instrText>
      </w:r>
      <w:r w:rsidRPr="007668DB">
        <w:rPr>
          <w:b w:val="0"/>
          <w:noProof/>
          <w:sz w:val="18"/>
        </w:rPr>
      </w:r>
      <w:r w:rsidRPr="007668DB">
        <w:rPr>
          <w:b w:val="0"/>
          <w:noProof/>
          <w:sz w:val="18"/>
        </w:rPr>
        <w:fldChar w:fldCharType="separate"/>
      </w:r>
      <w:r w:rsidR="004F7FD7">
        <w:rPr>
          <w:b w:val="0"/>
          <w:noProof/>
          <w:sz w:val="18"/>
        </w:rPr>
        <w:t>243</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768BZ</w:t>
      </w:r>
      <w:r>
        <w:rPr>
          <w:noProof/>
        </w:rPr>
        <w:tab/>
        <w:t>Modification of the Registered Organisations Act for copied State instruments</w:t>
      </w:r>
      <w:r w:rsidRPr="007668DB">
        <w:rPr>
          <w:noProof/>
        </w:rPr>
        <w:tab/>
      </w:r>
      <w:r w:rsidRPr="007668DB">
        <w:rPr>
          <w:noProof/>
        </w:rPr>
        <w:fldChar w:fldCharType="begin"/>
      </w:r>
      <w:r w:rsidRPr="007668DB">
        <w:rPr>
          <w:noProof/>
        </w:rPr>
        <w:instrText xml:space="preserve"> PAGEREF _Toc39567916 \h </w:instrText>
      </w:r>
      <w:r w:rsidRPr="007668DB">
        <w:rPr>
          <w:noProof/>
        </w:rPr>
      </w:r>
      <w:r w:rsidRPr="007668DB">
        <w:rPr>
          <w:noProof/>
        </w:rPr>
        <w:fldChar w:fldCharType="separate"/>
      </w:r>
      <w:r w:rsidR="004F7FD7">
        <w:rPr>
          <w:noProof/>
        </w:rPr>
        <w:t>243</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9—Regulations</w:t>
      </w:r>
      <w:r w:rsidRPr="007668DB">
        <w:rPr>
          <w:b w:val="0"/>
          <w:noProof/>
          <w:sz w:val="18"/>
        </w:rPr>
        <w:tab/>
      </w:r>
      <w:r w:rsidRPr="007668DB">
        <w:rPr>
          <w:b w:val="0"/>
          <w:noProof/>
          <w:sz w:val="18"/>
        </w:rPr>
        <w:fldChar w:fldCharType="begin"/>
      </w:r>
      <w:r w:rsidRPr="007668DB">
        <w:rPr>
          <w:b w:val="0"/>
          <w:noProof/>
          <w:sz w:val="18"/>
        </w:rPr>
        <w:instrText xml:space="preserve"> PAGEREF _Toc39567917 \h </w:instrText>
      </w:r>
      <w:r w:rsidRPr="007668DB">
        <w:rPr>
          <w:b w:val="0"/>
          <w:noProof/>
          <w:sz w:val="18"/>
        </w:rPr>
      </w:r>
      <w:r w:rsidRPr="007668DB">
        <w:rPr>
          <w:b w:val="0"/>
          <w:noProof/>
          <w:sz w:val="18"/>
        </w:rPr>
        <w:fldChar w:fldCharType="separate"/>
      </w:r>
      <w:r w:rsidR="004F7FD7">
        <w:rPr>
          <w:b w:val="0"/>
          <w:noProof/>
          <w:sz w:val="18"/>
        </w:rPr>
        <w:t>245</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768CA</w:t>
      </w:r>
      <w:r>
        <w:rPr>
          <w:noProof/>
        </w:rPr>
        <w:tab/>
        <w:t>Regulations</w:t>
      </w:r>
      <w:r w:rsidRPr="007668DB">
        <w:rPr>
          <w:noProof/>
        </w:rPr>
        <w:tab/>
      </w:r>
      <w:r w:rsidRPr="007668DB">
        <w:rPr>
          <w:noProof/>
        </w:rPr>
        <w:fldChar w:fldCharType="begin"/>
      </w:r>
      <w:r w:rsidRPr="007668DB">
        <w:rPr>
          <w:noProof/>
        </w:rPr>
        <w:instrText xml:space="preserve"> PAGEREF _Toc39567918 \h </w:instrText>
      </w:r>
      <w:r w:rsidRPr="007668DB">
        <w:rPr>
          <w:noProof/>
        </w:rPr>
      </w:r>
      <w:r w:rsidRPr="007668DB">
        <w:rPr>
          <w:noProof/>
        </w:rPr>
        <w:fldChar w:fldCharType="separate"/>
      </w:r>
      <w:r w:rsidR="004F7FD7">
        <w:rPr>
          <w:noProof/>
        </w:rPr>
        <w:t>245</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6</w:t>
      </w:r>
      <w:r>
        <w:rPr>
          <w:noProof/>
        </w:rPr>
        <w:noBreakHyphen/>
        <w:t>4—Additional provisions relating to termination of employment</w:t>
      </w:r>
      <w:r w:rsidRPr="007668DB">
        <w:rPr>
          <w:b w:val="0"/>
          <w:noProof/>
          <w:sz w:val="18"/>
        </w:rPr>
        <w:tab/>
      </w:r>
      <w:r w:rsidRPr="007668DB">
        <w:rPr>
          <w:b w:val="0"/>
          <w:noProof/>
          <w:sz w:val="18"/>
        </w:rPr>
        <w:fldChar w:fldCharType="begin"/>
      </w:r>
      <w:r w:rsidRPr="007668DB">
        <w:rPr>
          <w:b w:val="0"/>
          <w:noProof/>
          <w:sz w:val="18"/>
        </w:rPr>
        <w:instrText xml:space="preserve"> PAGEREF _Toc39567919 \h </w:instrText>
      </w:r>
      <w:r w:rsidRPr="007668DB">
        <w:rPr>
          <w:b w:val="0"/>
          <w:noProof/>
          <w:sz w:val="18"/>
        </w:rPr>
      </w:r>
      <w:r w:rsidRPr="007668DB">
        <w:rPr>
          <w:b w:val="0"/>
          <w:noProof/>
          <w:sz w:val="18"/>
        </w:rPr>
        <w:fldChar w:fldCharType="separate"/>
      </w:r>
      <w:r w:rsidR="004F7FD7">
        <w:rPr>
          <w:b w:val="0"/>
          <w:noProof/>
          <w:sz w:val="18"/>
        </w:rPr>
        <w:t>247</w:t>
      </w:r>
      <w:r w:rsidRPr="007668DB">
        <w:rPr>
          <w:b w:val="0"/>
          <w:noProof/>
          <w:sz w:val="18"/>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1—Introduction</w:t>
      </w:r>
      <w:r w:rsidRPr="007668DB">
        <w:rPr>
          <w:b w:val="0"/>
          <w:noProof/>
          <w:sz w:val="18"/>
        </w:rPr>
        <w:tab/>
      </w:r>
      <w:r w:rsidRPr="007668DB">
        <w:rPr>
          <w:b w:val="0"/>
          <w:noProof/>
          <w:sz w:val="18"/>
        </w:rPr>
        <w:fldChar w:fldCharType="begin"/>
      </w:r>
      <w:r w:rsidRPr="007668DB">
        <w:rPr>
          <w:b w:val="0"/>
          <w:noProof/>
          <w:sz w:val="18"/>
        </w:rPr>
        <w:instrText xml:space="preserve"> PAGEREF _Toc39567920 \h </w:instrText>
      </w:r>
      <w:r w:rsidRPr="007668DB">
        <w:rPr>
          <w:b w:val="0"/>
          <w:noProof/>
          <w:sz w:val="18"/>
        </w:rPr>
      </w:r>
      <w:r w:rsidRPr="007668DB">
        <w:rPr>
          <w:b w:val="0"/>
          <w:noProof/>
          <w:sz w:val="18"/>
        </w:rPr>
        <w:fldChar w:fldCharType="separate"/>
      </w:r>
      <w:r w:rsidR="004F7FD7">
        <w:rPr>
          <w:b w:val="0"/>
          <w:noProof/>
          <w:sz w:val="18"/>
        </w:rPr>
        <w:t>247</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769</w:t>
      </w:r>
      <w:r>
        <w:rPr>
          <w:noProof/>
        </w:rPr>
        <w:tab/>
        <w:t>Guide to this Part</w:t>
      </w:r>
      <w:r w:rsidRPr="007668DB">
        <w:rPr>
          <w:noProof/>
        </w:rPr>
        <w:tab/>
      </w:r>
      <w:r w:rsidRPr="007668DB">
        <w:rPr>
          <w:noProof/>
        </w:rPr>
        <w:fldChar w:fldCharType="begin"/>
      </w:r>
      <w:r w:rsidRPr="007668DB">
        <w:rPr>
          <w:noProof/>
        </w:rPr>
        <w:instrText xml:space="preserve"> PAGEREF _Toc39567921 \h </w:instrText>
      </w:r>
      <w:r w:rsidRPr="007668DB">
        <w:rPr>
          <w:noProof/>
        </w:rPr>
      </w:r>
      <w:r w:rsidRPr="007668DB">
        <w:rPr>
          <w:noProof/>
        </w:rPr>
        <w:fldChar w:fldCharType="separate"/>
      </w:r>
      <w:r w:rsidR="004F7FD7">
        <w:rPr>
          <w:noProof/>
        </w:rPr>
        <w:t>247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770</w:t>
      </w:r>
      <w:r>
        <w:rPr>
          <w:noProof/>
        </w:rPr>
        <w:tab/>
        <w:t xml:space="preserve">Meanings of </w:t>
      </w:r>
      <w:r w:rsidRPr="004A24A2">
        <w:rPr>
          <w:i/>
          <w:noProof/>
        </w:rPr>
        <w:t>employee</w:t>
      </w:r>
      <w:r>
        <w:rPr>
          <w:noProof/>
        </w:rPr>
        <w:t xml:space="preserve"> and </w:t>
      </w:r>
      <w:r w:rsidRPr="004A24A2">
        <w:rPr>
          <w:i/>
          <w:noProof/>
        </w:rPr>
        <w:t>employer</w:t>
      </w:r>
      <w:r w:rsidRPr="007668DB">
        <w:rPr>
          <w:noProof/>
        </w:rPr>
        <w:tab/>
      </w:r>
      <w:r w:rsidRPr="007668DB">
        <w:rPr>
          <w:noProof/>
        </w:rPr>
        <w:fldChar w:fldCharType="begin"/>
      </w:r>
      <w:r w:rsidRPr="007668DB">
        <w:rPr>
          <w:noProof/>
        </w:rPr>
        <w:instrText xml:space="preserve"> PAGEREF _Toc39567922 \h </w:instrText>
      </w:r>
      <w:r w:rsidRPr="007668DB">
        <w:rPr>
          <w:noProof/>
        </w:rPr>
      </w:r>
      <w:r w:rsidRPr="007668DB">
        <w:rPr>
          <w:noProof/>
        </w:rPr>
        <w:fldChar w:fldCharType="separate"/>
      </w:r>
      <w:r w:rsidR="004F7FD7">
        <w:rPr>
          <w:noProof/>
        </w:rPr>
        <w:t>247</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2—Termination of employment</w:t>
      </w:r>
      <w:r w:rsidRPr="007668DB">
        <w:rPr>
          <w:b w:val="0"/>
          <w:noProof/>
          <w:sz w:val="18"/>
        </w:rPr>
        <w:tab/>
      </w:r>
      <w:r w:rsidRPr="007668DB">
        <w:rPr>
          <w:b w:val="0"/>
          <w:noProof/>
          <w:sz w:val="18"/>
        </w:rPr>
        <w:fldChar w:fldCharType="begin"/>
      </w:r>
      <w:r w:rsidRPr="007668DB">
        <w:rPr>
          <w:b w:val="0"/>
          <w:noProof/>
          <w:sz w:val="18"/>
        </w:rPr>
        <w:instrText xml:space="preserve"> PAGEREF _Toc39567923 \h </w:instrText>
      </w:r>
      <w:r w:rsidRPr="007668DB">
        <w:rPr>
          <w:b w:val="0"/>
          <w:noProof/>
          <w:sz w:val="18"/>
        </w:rPr>
      </w:r>
      <w:r w:rsidRPr="007668DB">
        <w:rPr>
          <w:b w:val="0"/>
          <w:noProof/>
          <w:sz w:val="18"/>
        </w:rPr>
        <w:fldChar w:fldCharType="separate"/>
      </w:r>
      <w:r w:rsidR="004F7FD7">
        <w:rPr>
          <w:b w:val="0"/>
          <w:noProof/>
          <w:sz w:val="18"/>
        </w:rPr>
        <w:t>248</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771</w:t>
      </w:r>
      <w:r>
        <w:rPr>
          <w:noProof/>
        </w:rPr>
        <w:tab/>
        <w:t>Object of this Division</w:t>
      </w:r>
      <w:r w:rsidRPr="007668DB">
        <w:rPr>
          <w:noProof/>
        </w:rPr>
        <w:tab/>
      </w:r>
      <w:r w:rsidRPr="007668DB">
        <w:rPr>
          <w:noProof/>
        </w:rPr>
        <w:fldChar w:fldCharType="begin"/>
      </w:r>
      <w:r w:rsidRPr="007668DB">
        <w:rPr>
          <w:noProof/>
        </w:rPr>
        <w:instrText xml:space="preserve"> PAGEREF _Toc39567924 \h </w:instrText>
      </w:r>
      <w:r w:rsidRPr="007668DB">
        <w:rPr>
          <w:noProof/>
        </w:rPr>
      </w:r>
      <w:r w:rsidRPr="007668DB">
        <w:rPr>
          <w:noProof/>
        </w:rPr>
        <w:fldChar w:fldCharType="separate"/>
      </w:r>
      <w:r w:rsidR="004F7FD7">
        <w:rPr>
          <w:noProof/>
        </w:rPr>
        <w:t>248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772</w:t>
      </w:r>
      <w:r>
        <w:rPr>
          <w:noProof/>
        </w:rPr>
        <w:tab/>
        <w:t>Employment not to be terminated on certain grounds</w:t>
      </w:r>
      <w:r w:rsidRPr="007668DB">
        <w:rPr>
          <w:noProof/>
        </w:rPr>
        <w:tab/>
      </w:r>
      <w:r w:rsidRPr="007668DB">
        <w:rPr>
          <w:noProof/>
        </w:rPr>
        <w:fldChar w:fldCharType="begin"/>
      </w:r>
      <w:r w:rsidRPr="007668DB">
        <w:rPr>
          <w:noProof/>
        </w:rPr>
        <w:instrText xml:space="preserve"> PAGEREF _Toc39567925 \h </w:instrText>
      </w:r>
      <w:r w:rsidRPr="007668DB">
        <w:rPr>
          <w:noProof/>
        </w:rPr>
      </w:r>
      <w:r w:rsidRPr="007668DB">
        <w:rPr>
          <w:noProof/>
        </w:rPr>
        <w:fldChar w:fldCharType="separate"/>
      </w:r>
      <w:r w:rsidR="004F7FD7">
        <w:rPr>
          <w:noProof/>
        </w:rPr>
        <w:t>248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773</w:t>
      </w:r>
      <w:r>
        <w:rPr>
          <w:noProof/>
        </w:rPr>
        <w:tab/>
        <w:t>Application for the FWC to deal with a dispute</w:t>
      </w:r>
      <w:r w:rsidRPr="007668DB">
        <w:rPr>
          <w:noProof/>
        </w:rPr>
        <w:tab/>
      </w:r>
      <w:r w:rsidRPr="007668DB">
        <w:rPr>
          <w:noProof/>
        </w:rPr>
        <w:fldChar w:fldCharType="begin"/>
      </w:r>
      <w:r w:rsidRPr="007668DB">
        <w:rPr>
          <w:noProof/>
        </w:rPr>
        <w:instrText xml:space="preserve"> PAGEREF _Toc39567926 \h </w:instrText>
      </w:r>
      <w:r w:rsidRPr="007668DB">
        <w:rPr>
          <w:noProof/>
        </w:rPr>
      </w:r>
      <w:r w:rsidRPr="007668DB">
        <w:rPr>
          <w:noProof/>
        </w:rPr>
        <w:fldChar w:fldCharType="separate"/>
      </w:r>
      <w:r w:rsidR="004F7FD7">
        <w:rPr>
          <w:noProof/>
        </w:rPr>
        <w:t>250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774</w:t>
      </w:r>
      <w:r>
        <w:rPr>
          <w:noProof/>
        </w:rPr>
        <w:tab/>
        <w:t>Time for application</w:t>
      </w:r>
      <w:r w:rsidRPr="007668DB">
        <w:rPr>
          <w:noProof/>
        </w:rPr>
        <w:tab/>
      </w:r>
      <w:r w:rsidRPr="007668DB">
        <w:rPr>
          <w:noProof/>
        </w:rPr>
        <w:fldChar w:fldCharType="begin"/>
      </w:r>
      <w:r w:rsidRPr="007668DB">
        <w:rPr>
          <w:noProof/>
        </w:rPr>
        <w:instrText xml:space="preserve"> PAGEREF _Toc39567927 \h </w:instrText>
      </w:r>
      <w:r w:rsidRPr="007668DB">
        <w:rPr>
          <w:noProof/>
        </w:rPr>
      </w:r>
      <w:r w:rsidRPr="007668DB">
        <w:rPr>
          <w:noProof/>
        </w:rPr>
        <w:fldChar w:fldCharType="separate"/>
      </w:r>
      <w:r w:rsidR="004F7FD7">
        <w:rPr>
          <w:noProof/>
        </w:rPr>
        <w:t>250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775</w:t>
      </w:r>
      <w:r>
        <w:rPr>
          <w:noProof/>
        </w:rPr>
        <w:tab/>
        <w:t>Application fees</w:t>
      </w:r>
      <w:r w:rsidRPr="007668DB">
        <w:rPr>
          <w:noProof/>
        </w:rPr>
        <w:tab/>
      </w:r>
      <w:r w:rsidRPr="007668DB">
        <w:rPr>
          <w:noProof/>
        </w:rPr>
        <w:fldChar w:fldCharType="begin"/>
      </w:r>
      <w:r w:rsidRPr="007668DB">
        <w:rPr>
          <w:noProof/>
        </w:rPr>
        <w:instrText xml:space="preserve"> PAGEREF _Toc39567928 \h </w:instrText>
      </w:r>
      <w:r w:rsidRPr="007668DB">
        <w:rPr>
          <w:noProof/>
        </w:rPr>
      </w:r>
      <w:r w:rsidRPr="007668DB">
        <w:rPr>
          <w:noProof/>
        </w:rPr>
        <w:fldChar w:fldCharType="separate"/>
      </w:r>
      <w:r w:rsidR="004F7FD7">
        <w:rPr>
          <w:noProof/>
        </w:rPr>
        <w:t>251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776</w:t>
      </w:r>
      <w:r>
        <w:rPr>
          <w:noProof/>
        </w:rPr>
        <w:tab/>
        <w:t>Dealing with a dispute (other than by arbitration)</w:t>
      </w:r>
      <w:r w:rsidRPr="007668DB">
        <w:rPr>
          <w:noProof/>
        </w:rPr>
        <w:tab/>
      </w:r>
      <w:r w:rsidRPr="007668DB">
        <w:rPr>
          <w:noProof/>
        </w:rPr>
        <w:fldChar w:fldCharType="begin"/>
      </w:r>
      <w:r w:rsidRPr="007668DB">
        <w:rPr>
          <w:noProof/>
        </w:rPr>
        <w:instrText xml:space="preserve"> PAGEREF _Toc39567929 \h </w:instrText>
      </w:r>
      <w:r w:rsidRPr="007668DB">
        <w:rPr>
          <w:noProof/>
        </w:rPr>
      </w:r>
      <w:r w:rsidRPr="007668DB">
        <w:rPr>
          <w:noProof/>
        </w:rPr>
        <w:fldChar w:fldCharType="separate"/>
      </w:r>
      <w:r w:rsidR="004F7FD7">
        <w:rPr>
          <w:noProof/>
        </w:rPr>
        <w:t>251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777</w:t>
      </w:r>
      <w:r>
        <w:rPr>
          <w:noProof/>
        </w:rPr>
        <w:tab/>
        <w:t>Dealing with a dispute by arbitration</w:t>
      </w:r>
      <w:r w:rsidRPr="007668DB">
        <w:rPr>
          <w:noProof/>
        </w:rPr>
        <w:tab/>
      </w:r>
      <w:r w:rsidRPr="007668DB">
        <w:rPr>
          <w:noProof/>
        </w:rPr>
        <w:fldChar w:fldCharType="begin"/>
      </w:r>
      <w:r w:rsidRPr="007668DB">
        <w:rPr>
          <w:noProof/>
        </w:rPr>
        <w:instrText xml:space="preserve"> PAGEREF _Toc39567930 \h </w:instrText>
      </w:r>
      <w:r w:rsidRPr="007668DB">
        <w:rPr>
          <w:noProof/>
        </w:rPr>
      </w:r>
      <w:r w:rsidRPr="007668DB">
        <w:rPr>
          <w:noProof/>
        </w:rPr>
        <w:fldChar w:fldCharType="separate"/>
      </w:r>
      <w:r w:rsidR="004F7FD7">
        <w:rPr>
          <w:noProof/>
        </w:rPr>
        <w:t>252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778</w:t>
      </w:r>
      <w:r>
        <w:rPr>
          <w:noProof/>
        </w:rPr>
        <w:tab/>
        <w:t>Taking a dispute to court</w:t>
      </w:r>
      <w:r w:rsidRPr="007668DB">
        <w:rPr>
          <w:noProof/>
        </w:rPr>
        <w:tab/>
      </w:r>
      <w:r w:rsidRPr="007668DB">
        <w:rPr>
          <w:noProof/>
        </w:rPr>
        <w:fldChar w:fldCharType="begin"/>
      </w:r>
      <w:r w:rsidRPr="007668DB">
        <w:rPr>
          <w:noProof/>
        </w:rPr>
        <w:instrText xml:space="preserve"> PAGEREF _Toc39567931 \h </w:instrText>
      </w:r>
      <w:r w:rsidRPr="007668DB">
        <w:rPr>
          <w:noProof/>
        </w:rPr>
      </w:r>
      <w:r w:rsidRPr="007668DB">
        <w:rPr>
          <w:noProof/>
        </w:rPr>
        <w:fldChar w:fldCharType="separate"/>
      </w:r>
      <w:r w:rsidR="004F7FD7">
        <w:rPr>
          <w:noProof/>
        </w:rPr>
        <w:t>253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779</w:t>
      </w:r>
      <w:r>
        <w:rPr>
          <w:noProof/>
        </w:rPr>
        <w:tab/>
        <w:t>Appeal rights</w:t>
      </w:r>
      <w:r w:rsidRPr="007668DB">
        <w:rPr>
          <w:noProof/>
        </w:rPr>
        <w:tab/>
      </w:r>
      <w:r w:rsidRPr="007668DB">
        <w:rPr>
          <w:noProof/>
        </w:rPr>
        <w:fldChar w:fldCharType="begin"/>
      </w:r>
      <w:r w:rsidRPr="007668DB">
        <w:rPr>
          <w:noProof/>
        </w:rPr>
        <w:instrText xml:space="preserve"> PAGEREF _Toc39567932 \h </w:instrText>
      </w:r>
      <w:r w:rsidRPr="007668DB">
        <w:rPr>
          <w:noProof/>
        </w:rPr>
      </w:r>
      <w:r w:rsidRPr="007668DB">
        <w:rPr>
          <w:noProof/>
        </w:rPr>
        <w:fldChar w:fldCharType="separate"/>
      </w:r>
      <w:r w:rsidR="004F7FD7">
        <w:rPr>
          <w:noProof/>
        </w:rPr>
        <w:t>253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779A</w:t>
      </w:r>
      <w:r>
        <w:rPr>
          <w:noProof/>
        </w:rPr>
        <w:tab/>
        <w:t>Costs orders against parties</w:t>
      </w:r>
      <w:r w:rsidRPr="007668DB">
        <w:rPr>
          <w:noProof/>
        </w:rPr>
        <w:tab/>
      </w:r>
      <w:r w:rsidRPr="007668DB">
        <w:rPr>
          <w:noProof/>
        </w:rPr>
        <w:fldChar w:fldCharType="begin"/>
      </w:r>
      <w:r w:rsidRPr="007668DB">
        <w:rPr>
          <w:noProof/>
        </w:rPr>
        <w:instrText xml:space="preserve"> PAGEREF _Toc39567933 \h </w:instrText>
      </w:r>
      <w:r w:rsidRPr="007668DB">
        <w:rPr>
          <w:noProof/>
        </w:rPr>
      </w:r>
      <w:r w:rsidRPr="007668DB">
        <w:rPr>
          <w:noProof/>
        </w:rPr>
        <w:fldChar w:fldCharType="separate"/>
      </w:r>
      <w:r w:rsidR="004F7FD7">
        <w:rPr>
          <w:noProof/>
        </w:rPr>
        <w:t>254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780</w:t>
      </w:r>
      <w:r>
        <w:rPr>
          <w:noProof/>
        </w:rPr>
        <w:tab/>
        <w:t>Costs orders against lawyers and paid agents</w:t>
      </w:r>
      <w:r w:rsidRPr="007668DB">
        <w:rPr>
          <w:noProof/>
        </w:rPr>
        <w:tab/>
      </w:r>
      <w:r w:rsidRPr="007668DB">
        <w:rPr>
          <w:noProof/>
        </w:rPr>
        <w:fldChar w:fldCharType="begin"/>
      </w:r>
      <w:r w:rsidRPr="007668DB">
        <w:rPr>
          <w:noProof/>
        </w:rPr>
        <w:instrText xml:space="preserve"> PAGEREF _Toc39567934 \h </w:instrText>
      </w:r>
      <w:r w:rsidRPr="007668DB">
        <w:rPr>
          <w:noProof/>
        </w:rPr>
      </w:r>
      <w:r w:rsidRPr="007668DB">
        <w:rPr>
          <w:noProof/>
        </w:rPr>
        <w:fldChar w:fldCharType="separate"/>
      </w:r>
      <w:r w:rsidR="004F7FD7">
        <w:rPr>
          <w:noProof/>
        </w:rPr>
        <w:t>254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781</w:t>
      </w:r>
      <w:r>
        <w:rPr>
          <w:noProof/>
        </w:rPr>
        <w:tab/>
        <w:t>Applications for costs orders</w:t>
      </w:r>
      <w:r w:rsidRPr="007668DB">
        <w:rPr>
          <w:noProof/>
        </w:rPr>
        <w:tab/>
      </w:r>
      <w:r w:rsidRPr="007668DB">
        <w:rPr>
          <w:noProof/>
        </w:rPr>
        <w:fldChar w:fldCharType="begin"/>
      </w:r>
      <w:r w:rsidRPr="007668DB">
        <w:rPr>
          <w:noProof/>
        </w:rPr>
        <w:instrText xml:space="preserve"> PAGEREF _Toc39567935 \h </w:instrText>
      </w:r>
      <w:r w:rsidRPr="007668DB">
        <w:rPr>
          <w:noProof/>
        </w:rPr>
      </w:r>
      <w:r w:rsidRPr="007668DB">
        <w:rPr>
          <w:noProof/>
        </w:rPr>
        <w:fldChar w:fldCharType="separate"/>
      </w:r>
      <w:r w:rsidR="004F7FD7">
        <w:rPr>
          <w:noProof/>
        </w:rPr>
        <w:t>255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781A</w:t>
      </w:r>
      <w:r>
        <w:rPr>
          <w:noProof/>
        </w:rPr>
        <w:tab/>
        <w:t>Schedule of costs</w:t>
      </w:r>
      <w:r w:rsidRPr="007668DB">
        <w:rPr>
          <w:noProof/>
        </w:rPr>
        <w:tab/>
      </w:r>
      <w:r w:rsidRPr="007668DB">
        <w:rPr>
          <w:noProof/>
        </w:rPr>
        <w:fldChar w:fldCharType="begin"/>
      </w:r>
      <w:r w:rsidRPr="007668DB">
        <w:rPr>
          <w:noProof/>
        </w:rPr>
        <w:instrText xml:space="preserve"> PAGEREF _Toc39567936 \h </w:instrText>
      </w:r>
      <w:r w:rsidRPr="007668DB">
        <w:rPr>
          <w:noProof/>
        </w:rPr>
      </w:r>
      <w:r w:rsidRPr="007668DB">
        <w:rPr>
          <w:noProof/>
        </w:rPr>
        <w:fldChar w:fldCharType="separate"/>
      </w:r>
      <w:r w:rsidR="004F7FD7">
        <w:rPr>
          <w:noProof/>
        </w:rPr>
        <w:t>255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782</w:t>
      </w:r>
      <w:r>
        <w:rPr>
          <w:noProof/>
        </w:rPr>
        <w:tab/>
        <w:t>Contravening costs orders</w:t>
      </w:r>
      <w:r w:rsidRPr="007668DB">
        <w:rPr>
          <w:noProof/>
        </w:rPr>
        <w:tab/>
      </w:r>
      <w:r w:rsidRPr="007668DB">
        <w:rPr>
          <w:noProof/>
        </w:rPr>
        <w:fldChar w:fldCharType="begin"/>
      </w:r>
      <w:r w:rsidRPr="007668DB">
        <w:rPr>
          <w:noProof/>
        </w:rPr>
        <w:instrText xml:space="preserve"> PAGEREF _Toc39567937 \h </w:instrText>
      </w:r>
      <w:r w:rsidRPr="007668DB">
        <w:rPr>
          <w:noProof/>
        </w:rPr>
      </w:r>
      <w:r w:rsidRPr="007668DB">
        <w:rPr>
          <w:noProof/>
        </w:rPr>
        <w:fldChar w:fldCharType="separate"/>
      </w:r>
      <w:r w:rsidR="004F7FD7">
        <w:rPr>
          <w:noProof/>
        </w:rPr>
        <w:t>256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783</w:t>
      </w:r>
      <w:r>
        <w:rPr>
          <w:noProof/>
        </w:rPr>
        <w:tab/>
        <w:t>Reason for action to be presumed unless proved otherwise</w:t>
      </w:r>
      <w:r w:rsidRPr="007668DB">
        <w:rPr>
          <w:noProof/>
        </w:rPr>
        <w:tab/>
      </w:r>
      <w:r w:rsidRPr="007668DB">
        <w:rPr>
          <w:noProof/>
        </w:rPr>
        <w:fldChar w:fldCharType="begin"/>
      </w:r>
      <w:r w:rsidRPr="007668DB">
        <w:rPr>
          <w:noProof/>
        </w:rPr>
        <w:instrText xml:space="preserve"> PAGEREF _Toc39567938 \h </w:instrText>
      </w:r>
      <w:r w:rsidRPr="007668DB">
        <w:rPr>
          <w:noProof/>
        </w:rPr>
      </w:r>
      <w:r w:rsidRPr="007668DB">
        <w:rPr>
          <w:noProof/>
        </w:rPr>
        <w:fldChar w:fldCharType="separate"/>
      </w:r>
      <w:r w:rsidR="004F7FD7">
        <w:rPr>
          <w:noProof/>
        </w:rPr>
        <w:t>256</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3—Notification and consultation requirements relating to certain terminations of employment</w:t>
      </w:r>
      <w:r w:rsidRPr="007668DB">
        <w:rPr>
          <w:b w:val="0"/>
          <w:noProof/>
          <w:sz w:val="18"/>
        </w:rPr>
        <w:tab/>
      </w:r>
      <w:r w:rsidRPr="007668DB">
        <w:rPr>
          <w:b w:val="0"/>
          <w:noProof/>
          <w:sz w:val="18"/>
        </w:rPr>
        <w:fldChar w:fldCharType="begin"/>
      </w:r>
      <w:r w:rsidRPr="007668DB">
        <w:rPr>
          <w:b w:val="0"/>
          <w:noProof/>
          <w:sz w:val="18"/>
        </w:rPr>
        <w:instrText xml:space="preserve"> PAGEREF _Toc39567939 \h </w:instrText>
      </w:r>
      <w:r w:rsidRPr="007668DB">
        <w:rPr>
          <w:b w:val="0"/>
          <w:noProof/>
          <w:sz w:val="18"/>
        </w:rPr>
      </w:r>
      <w:r w:rsidRPr="007668DB">
        <w:rPr>
          <w:b w:val="0"/>
          <w:noProof/>
          <w:sz w:val="18"/>
        </w:rPr>
        <w:fldChar w:fldCharType="separate"/>
      </w:r>
      <w:r w:rsidR="004F7FD7">
        <w:rPr>
          <w:b w:val="0"/>
          <w:noProof/>
          <w:sz w:val="18"/>
        </w:rPr>
        <w:t>257</w:t>
      </w:r>
      <w:r w:rsidRPr="007668DB">
        <w:rPr>
          <w:b w:val="0"/>
          <w:noProof/>
          <w:sz w:val="18"/>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A—Object of this Division</w:t>
      </w:r>
      <w:r w:rsidRPr="007668DB">
        <w:rPr>
          <w:b w:val="0"/>
          <w:noProof/>
          <w:sz w:val="18"/>
        </w:rPr>
        <w:tab/>
      </w:r>
      <w:r w:rsidRPr="007668DB">
        <w:rPr>
          <w:b w:val="0"/>
          <w:noProof/>
          <w:sz w:val="18"/>
        </w:rPr>
        <w:fldChar w:fldCharType="begin"/>
      </w:r>
      <w:r w:rsidRPr="007668DB">
        <w:rPr>
          <w:b w:val="0"/>
          <w:noProof/>
          <w:sz w:val="18"/>
        </w:rPr>
        <w:instrText xml:space="preserve"> PAGEREF _Toc39567940 \h </w:instrText>
      </w:r>
      <w:r w:rsidRPr="007668DB">
        <w:rPr>
          <w:b w:val="0"/>
          <w:noProof/>
          <w:sz w:val="18"/>
        </w:rPr>
      </w:r>
      <w:r w:rsidRPr="007668DB">
        <w:rPr>
          <w:b w:val="0"/>
          <w:noProof/>
          <w:sz w:val="18"/>
        </w:rPr>
        <w:fldChar w:fldCharType="separate"/>
      </w:r>
      <w:r w:rsidR="004F7FD7">
        <w:rPr>
          <w:b w:val="0"/>
          <w:noProof/>
          <w:sz w:val="18"/>
        </w:rPr>
        <w:t>257</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784</w:t>
      </w:r>
      <w:r>
        <w:rPr>
          <w:noProof/>
        </w:rPr>
        <w:tab/>
        <w:t>Object of this Division</w:t>
      </w:r>
      <w:r w:rsidRPr="007668DB">
        <w:rPr>
          <w:noProof/>
        </w:rPr>
        <w:tab/>
      </w:r>
      <w:r w:rsidRPr="007668DB">
        <w:rPr>
          <w:noProof/>
        </w:rPr>
        <w:fldChar w:fldCharType="begin"/>
      </w:r>
      <w:r w:rsidRPr="007668DB">
        <w:rPr>
          <w:noProof/>
        </w:rPr>
        <w:instrText xml:space="preserve"> PAGEREF _Toc39567941 \h </w:instrText>
      </w:r>
      <w:r w:rsidRPr="007668DB">
        <w:rPr>
          <w:noProof/>
        </w:rPr>
      </w:r>
      <w:r w:rsidRPr="007668DB">
        <w:rPr>
          <w:noProof/>
        </w:rPr>
        <w:fldChar w:fldCharType="separate"/>
      </w:r>
      <w:r w:rsidR="004F7FD7">
        <w:rPr>
          <w:noProof/>
        </w:rPr>
        <w:t>257</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B—Requirement to notify Centrelink</w:t>
      </w:r>
      <w:r w:rsidRPr="007668DB">
        <w:rPr>
          <w:b w:val="0"/>
          <w:noProof/>
          <w:sz w:val="18"/>
        </w:rPr>
        <w:tab/>
      </w:r>
      <w:r w:rsidRPr="007668DB">
        <w:rPr>
          <w:b w:val="0"/>
          <w:noProof/>
          <w:sz w:val="18"/>
        </w:rPr>
        <w:fldChar w:fldCharType="begin"/>
      </w:r>
      <w:r w:rsidRPr="007668DB">
        <w:rPr>
          <w:b w:val="0"/>
          <w:noProof/>
          <w:sz w:val="18"/>
        </w:rPr>
        <w:instrText xml:space="preserve"> PAGEREF _Toc39567942 \h </w:instrText>
      </w:r>
      <w:r w:rsidRPr="007668DB">
        <w:rPr>
          <w:b w:val="0"/>
          <w:noProof/>
          <w:sz w:val="18"/>
        </w:rPr>
      </w:r>
      <w:r w:rsidRPr="007668DB">
        <w:rPr>
          <w:b w:val="0"/>
          <w:noProof/>
          <w:sz w:val="18"/>
        </w:rPr>
        <w:fldChar w:fldCharType="separate"/>
      </w:r>
      <w:r w:rsidR="004F7FD7">
        <w:rPr>
          <w:b w:val="0"/>
          <w:noProof/>
          <w:sz w:val="18"/>
        </w:rPr>
        <w:t>257</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785</w:t>
      </w:r>
      <w:r>
        <w:rPr>
          <w:noProof/>
        </w:rPr>
        <w:tab/>
        <w:t>Employer to notify Centrelink of certain proposed terminations</w:t>
      </w:r>
      <w:r w:rsidRPr="007668DB">
        <w:rPr>
          <w:noProof/>
        </w:rPr>
        <w:tab/>
      </w:r>
      <w:r w:rsidRPr="007668DB">
        <w:rPr>
          <w:noProof/>
        </w:rPr>
        <w:fldChar w:fldCharType="begin"/>
      </w:r>
      <w:r w:rsidRPr="007668DB">
        <w:rPr>
          <w:noProof/>
        </w:rPr>
        <w:instrText xml:space="preserve"> PAGEREF _Toc39567943 \h </w:instrText>
      </w:r>
      <w:r w:rsidRPr="007668DB">
        <w:rPr>
          <w:noProof/>
        </w:rPr>
      </w:r>
      <w:r w:rsidRPr="007668DB">
        <w:rPr>
          <w:noProof/>
        </w:rPr>
        <w:fldChar w:fldCharType="separate"/>
      </w:r>
      <w:r w:rsidR="004F7FD7">
        <w:rPr>
          <w:noProof/>
        </w:rPr>
        <w:t>257</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C—Failure to notify or consult registered employee associations</w:t>
      </w:r>
      <w:r w:rsidRPr="007668DB">
        <w:rPr>
          <w:b w:val="0"/>
          <w:noProof/>
          <w:sz w:val="18"/>
        </w:rPr>
        <w:tab/>
      </w:r>
      <w:r w:rsidRPr="007668DB">
        <w:rPr>
          <w:b w:val="0"/>
          <w:noProof/>
          <w:sz w:val="18"/>
        </w:rPr>
        <w:fldChar w:fldCharType="begin"/>
      </w:r>
      <w:r w:rsidRPr="007668DB">
        <w:rPr>
          <w:b w:val="0"/>
          <w:noProof/>
          <w:sz w:val="18"/>
        </w:rPr>
        <w:instrText xml:space="preserve"> PAGEREF _Toc39567944 \h </w:instrText>
      </w:r>
      <w:r w:rsidRPr="007668DB">
        <w:rPr>
          <w:b w:val="0"/>
          <w:noProof/>
          <w:sz w:val="18"/>
        </w:rPr>
      </w:r>
      <w:r w:rsidRPr="007668DB">
        <w:rPr>
          <w:b w:val="0"/>
          <w:noProof/>
          <w:sz w:val="18"/>
        </w:rPr>
        <w:fldChar w:fldCharType="separate"/>
      </w:r>
      <w:r w:rsidR="004F7FD7">
        <w:rPr>
          <w:b w:val="0"/>
          <w:noProof/>
          <w:sz w:val="18"/>
        </w:rPr>
        <w:t>258</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786</w:t>
      </w:r>
      <w:r>
        <w:rPr>
          <w:noProof/>
        </w:rPr>
        <w:tab/>
        <w:t>FWC may make orders where failure to notify or consult registered employee associations about terminations</w:t>
      </w:r>
      <w:r w:rsidRPr="007668DB">
        <w:rPr>
          <w:noProof/>
        </w:rPr>
        <w:tab/>
      </w:r>
      <w:r w:rsidRPr="007668DB">
        <w:rPr>
          <w:noProof/>
        </w:rPr>
        <w:fldChar w:fldCharType="begin"/>
      </w:r>
      <w:r w:rsidRPr="007668DB">
        <w:rPr>
          <w:noProof/>
        </w:rPr>
        <w:instrText xml:space="preserve"> PAGEREF _Toc39567945 \h </w:instrText>
      </w:r>
      <w:r w:rsidRPr="007668DB">
        <w:rPr>
          <w:noProof/>
        </w:rPr>
      </w:r>
      <w:r w:rsidRPr="007668DB">
        <w:rPr>
          <w:noProof/>
        </w:rPr>
        <w:fldChar w:fldCharType="separate"/>
      </w:r>
      <w:r w:rsidR="004F7FD7">
        <w:rPr>
          <w:noProof/>
        </w:rPr>
        <w:t>258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787</w:t>
      </w:r>
      <w:r>
        <w:rPr>
          <w:noProof/>
        </w:rPr>
        <w:tab/>
        <w:t>Orders that the FWC may make</w:t>
      </w:r>
      <w:r w:rsidRPr="007668DB">
        <w:rPr>
          <w:noProof/>
        </w:rPr>
        <w:tab/>
      </w:r>
      <w:r w:rsidRPr="007668DB">
        <w:rPr>
          <w:noProof/>
        </w:rPr>
        <w:fldChar w:fldCharType="begin"/>
      </w:r>
      <w:r w:rsidRPr="007668DB">
        <w:rPr>
          <w:noProof/>
        </w:rPr>
        <w:instrText xml:space="preserve"> PAGEREF _Toc39567946 \h </w:instrText>
      </w:r>
      <w:r w:rsidRPr="007668DB">
        <w:rPr>
          <w:noProof/>
        </w:rPr>
      </w:r>
      <w:r w:rsidRPr="007668DB">
        <w:rPr>
          <w:noProof/>
        </w:rPr>
        <w:fldChar w:fldCharType="separate"/>
      </w:r>
      <w:r w:rsidR="004F7FD7">
        <w:rPr>
          <w:noProof/>
        </w:rPr>
        <w:t>260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788</w:t>
      </w:r>
      <w:r>
        <w:rPr>
          <w:noProof/>
        </w:rPr>
        <w:tab/>
        <w:t>Application to the FWC for order</w:t>
      </w:r>
      <w:r w:rsidRPr="007668DB">
        <w:rPr>
          <w:noProof/>
        </w:rPr>
        <w:tab/>
      </w:r>
      <w:r w:rsidRPr="007668DB">
        <w:rPr>
          <w:noProof/>
        </w:rPr>
        <w:fldChar w:fldCharType="begin"/>
      </w:r>
      <w:r w:rsidRPr="007668DB">
        <w:rPr>
          <w:noProof/>
        </w:rPr>
        <w:instrText xml:space="preserve"> PAGEREF _Toc39567947 \h </w:instrText>
      </w:r>
      <w:r w:rsidRPr="007668DB">
        <w:rPr>
          <w:noProof/>
        </w:rPr>
      </w:r>
      <w:r w:rsidRPr="007668DB">
        <w:rPr>
          <w:noProof/>
        </w:rPr>
        <w:fldChar w:fldCharType="separate"/>
      </w:r>
      <w:r w:rsidR="004F7FD7">
        <w:rPr>
          <w:noProof/>
        </w:rPr>
        <w:t>260</w:t>
      </w:r>
      <w:r w:rsidRPr="007668DB">
        <w:rPr>
          <w:noProof/>
        </w:rPr>
        <w:fldChar w:fldCharType="end"/>
      </w:r>
    </w:p>
    <w:p w:rsidR="007668DB" w:rsidRDefault="007668DB">
      <w:pPr>
        <w:pStyle w:val="TOC4"/>
        <w:rPr>
          <w:rFonts w:asciiTheme="minorHAnsi" w:eastAsiaTheme="minorEastAsia" w:hAnsiTheme="minorHAnsi" w:cstheme="minorBidi"/>
          <w:b w:val="0"/>
          <w:noProof/>
          <w:kern w:val="0"/>
          <w:sz w:val="22"/>
          <w:szCs w:val="22"/>
        </w:rPr>
      </w:pPr>
      <w:r>
        <w:rPr>
          <w:noProof/>
        </w:rPr>
        <w:t>Subdivision D—Limits on scope of this Division</w:t>
      </w:r>
      <w:r w:rsidRPr="007668DB">
        <w:rPr>
          <w:b w:val="0"/>
          <w:noProof/>
          <w:sz w:val="18"/>
        </w:rPr>
        <w:tab/>
      </w:r>
      <w:r w:rsidRPr="007668DB">
        <w:rPr>
          <w:b w:val="0"/>
          <w:noProof/>
          <w:sz w:val="18"/>
        </w:rPr>
        <w:fldChar w:fldCharType="begin"/>
      </w:r>
      <w:r w:rsidRPr="007668DB">
        <w:rPr>
          <w:b w:val="0"/>
          <w:noProof/>
          <w:sz w:val="18"/>
        </w:rPr>
        <w:instrText xml:space="preserve"> PAGEREF _Toc39567948 \h </w:instrText>
      </w:r>
      <w:r w:rsidRPr="007668DB">
        <w:rPr>
          <w:b w:val="0"/>
          <w:noProof/>
          <w:sz w:val="18"/>
        </w:rPr>
      </w:r>
      <w:r w:rsidRPr="007668DB">
        <w:rPr>
          <w:b w:val="0"/>
          <w:noProof/>
          <w:sz w:val="18"/>
        </w:rPr>
        <w:fldChar w:fldCharType="separate"/>
      </w:r>
      <w:r w:rsidR="004F7FD7">
        <w:rPr>
          <w:b w:val="0"/>
          <w:noProof/>
          <w:sz w:val="18"/>
        </w:rPr>
        <w:t>261</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w:t>
      </w:r>
      <w:r>
        <w:rPr>
          <w:noProof/>
        </w:rPr>
        <w:tab/>
        <w:t>Limits on scope of this Division</w:t>
      </w:r>
      <w:r w:rsidRPr="007668DB">
        <w:rPr>
          <w:noProof/>
        </w:rPr>
        <w:tab/>
      </w:r>
      <w:r w:rsidRPr="007668DB">
        <w:rPr>
          <w:noProof/>
        </w:rPr>
        <w:fldChar w:fldCharType="begin"/>
      </w:r>
      <w:r w:rsidRPr="007668DB">
        <w:rPr>
          <w:noProof/>
        </w:rPr>
        <w:instrText xml:space="preserve"> PAGEREF _Toc39567949 \h </w:instrText>
      </w:r>
      <w:r w:rsidRPr="007668DB">
        <w:rPr>
          <w:noProof/>
        </w:rPr>
      </w:r>
      <w:r w:rsidRPr="007668DB">
        <w:rPr>
          <w:noProof/>
        </w:rPr>
        <w:fldChar w:fldCharType="separate"/>
      </w:r>
      <w:r w:rsidR="004F7FD7">
        <w:rPr>
          <w:noProof/>
        </w:rPr>
        <w:t>261</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6</w:t>
      </w:r>
      <w:r>
        <w:rPr>
          <w:noProof/>
        </w:rPr>
        <w:noBreakHyphen/>
        <w:t>4A—Special provisions about TCF outworkers</w:t>
      </w:r>
      <w:r w:rsidRPr="007668DB">
        <w:rPr>
          <w:b w:val="0"/>
          <w:noProof/>
          <w:sz w:val="18"/>
        </w:rPr>
        <w:tab/>
      </w:r>
      <w:r w:rsidRPr="007668DB">
        <w:rPr>
          <w:b w:val="0"/>
          <w:noProof/>
          <w:sz w:val="18"/>
        </w:rPr>
        <w:fldChar w:fldCharType="begin"/>
      </w:r>
      <w:r w:rsidRPr="007668DB">
        <w:rPr>
          <w:b w:val="0"/>
          <w:noProof/>
          <w:sz w:val="18"/>
        </w:rPr>
        <w:instrText xml:space="preserve"> PAGEREF _Toc39567950 \h </w:instrText>
      </w:r>
      <w:r w:rsidRPr="007668DB">
        <w:rPr>
          <w:b w:val="0"/>
          <w:noProof/>
          <w:sz w:val="18"/>
        </w:rPr>
      </w:r>
      <w:r w:rsidRPr="007668DB">
        <w:rPr>
          <w:b w:val="0"/>
          <w:noProof/>
          <w:sz w:val="18"/>
        </w:rPr>
        <w:fldChar w:fldCharType="separate"/>
      </w:r>
      <w:r w:rsidR="004F7FD7">
        <w:rPr>
          <w:b w:val="0"/>
          <w:noProof/>
          <w:sz w:val="18"/>
        </w:rPr>
        <w:t>262</w:t>
      </w:r>
      <w:r w:rsidRPr="007668DB">
        <w:rPr>
          <w:b w:val="0"/>
          <w:noProof/>
          <w:sz w:val="18"/>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1—Introduction</w:t>
      </w:r>
      <w:r w:rsidRPr="007668DB">
        <w:rPr>
          <w:b w:val="0"/>
          <w:noProof/>
          <w:sz w:val="18"/>
        </w:rPr>
        <w:tab/>
      </w:r>
      <w:r w:rsidRPr="007668DB">
        <w:rPr>
          <w:b w:val="0"/>
          <w:noProof/>
          <w:sz w:val="18"/>
        </w:rPr>
        <w:fldChar w:fldCharType="begin"/>
      </w:r>
      <w:r w:rsidRPr="007668DB">
        <w:rPr>
          <w:b w:val="0"/>
          <w:noProof/>
          <w:sz w:val="18"/>
        </w:rPr>
        <w:instrText xml:space="preserve"> PAGEREF _Toc39567951 \h </w:instrText>
      </w:r>
      <w:r w:rsidRPr="007668DB">
        <w:rPr>
          <w:b w:val="0"/>
          <w:noProof/>
          <w:sz w:val="18"/>
        </w:rPr>
      </w:r>
      <w:r w:rsidRPr="007668DB">
        <w:rPr>
          <w:b w:val="0"/>
          <w:noProof/>
          <w:sz w:val="18"/>
        </w:rPr>
        <w:fldChar w:fldCharType="separate"/>
      </w:r>
      <w:r w:rsidR="004F7FD7">
        <w:rPr>
          <w:b w:val="0"/>
          <w:noProof/>
          <w:sz w:val="18"/>
        </w:rPr>
        <w:t>262</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789AA</w:t>
      </w:r>
      <w:r>
        <w:rPr>
          <w:noProof/>
        </w:rPr>
        <w:tab/>
        <w:t>Guide to this Part</w:t>
      </w:r>
      <w:r w:rsidRPr="007668DB">
        <w:rPr>
          <w:noProof/>
        </w:rPr>
        <w:tab/>
      </w:r>
      <w:r w:rsidRPr="007668DB">
        <w:rPr>
          <w:noProof/>
        </w:rPr>
        <w:fldChar w:fldCharType="begin"/>
      </w:r>
      <w:r w:rsidRPr="007668DB">
        <w:rPr>
          <w:noProof/>
        </w:rPr>
        <w:instrText xml:space="preserve"> PAGEREF _Toc39567952 \h </w:instrText>
      </w:r>
      <w:r w:rsidRPr="007668DB">
        <w:rPr>
          <w:noProof/>
        </w:rPr>
      </w:r>
      <w:r w:rsidRPr="007668DB">
        <w:rPr>
          <w:noProof/>
        </w:rPr>
        <w:fldChar w:fldCharType="separate"/>
      </w:r>
      <w:r w:rsidR="004F7FD7">
        <w:rPr>
          <w:noProof/>
        </w:rPr>
        <w:t>262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789AB</w:t>
      </w:r>
      <w:r>
        <w:rPr>
          <w:noProof/>
        </w:rPr>
        <w:tab/>
        <w:t xml:space="preserve">Meanings of </w:t>
      </w:r>
      <w:r w:rsidRPr="004A24A2">
        <w:rPr>
          <w:i/>
          <w:noProof/>
        </w:rPr>
        <w:t>employee</w:t>
      </w:r>
      <w:r>
        <w:rPr>
          <w:noProof/>
        </w:rPr>
        <w:t xml:space="preserve"> and </w:t>
      </w:r>
      <w:r w:rsidRPr="004A24A2">
        <w:rPr>
          <w:i/>
          <w:noProof/>
        </w:rPr>
        <w:t>employer</w:t>
      </w:r>
      <w:r w:rsidRPr="007668DB">
        <w:rPr>
          <w:noProof/>
        </w:rPr>
        <w:tab/>
      </w:r>
      <w:r w:rsidRPr="007668DB">
        <w:rPr>
          <w:noProof/>
        </w:rPr>
        <w:fldChar w:fldCharType="begin"/>
      </w:r>
      <w:r w:rsidRPr="007668DB">
        <w:rPr>
          <w:noProof/>
        </w:rPr>
        <w:instrText xml:space="preserve"> PAGEREF _Toc39567953 \h </w:instrText>
      </w:r>
      <w:r w:rsidRPr="007668DB">
        <w:rPr>
          <w:noProof/>
        </w:rPr>
      </w:r>
      <w:r w:rsidRPr="007668DB">
        <w:rPr>
          <w:noProof/>
        </w:rPr>
        <w:fldChar w:fldCharType="separate"/>
      </w:r>
      <w:r w:rsidR="004F7FD7">
        <w:rPr>
          <w:noProof/>
        </w:rPr>
        <w:t>262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789AC</w:t>
      </w:r>
      <w:r>
        <w:rPr>
          <w:noProof/>
        </w:rPr>
        <w:tab/>
        <w:t>Objects of this Part</w:t>
      </w:r>
      <w:r w:rsidRPr="007668DB">
        <w:rPr>
          <w:noProof/>
        </w:rPr>
        <w:tab/>
      </w:r>
      <w:r w:rsidRPr="007668DB">
        <w:rPr>
          <w:noProof/>
        </w:rPr>
        <w:fldChar w:fldCharType="begin"/>
      </w:r>
      <w:r w:rsidRPr="007668DB">
        <w:rPr>
          <w:noProof/>
        </w:rPr>
        <w:instrText xml:space="preserve"> PAGEREF _Toc39567954 \h </w:instrText>
      </w:r>
      <w:r w:rsidRPr="007668DB">
        <w:rPr>
          <w:noProof/>
        </w:rPr>
      </w:r>
      <w:r w:rsidRPr="007668DB">
        <w:rPr>
          <w:noProof/>
        </w:rPr>
        <w:fldChar w:fldCharType="separate"/>
      </w:r>
      <w:r w:rsidR="004F7FD7">
        <w:rPr>
          <w:noProof/>
        </w:rPr>
        <w:t>262</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2—TCF contract outworkers taken to be employees in certain circumstances</w:t>
      </w:r>
      <w:r w:rsidRPr="007668DB">
        <w:rPr>
          <w:b w:val="0"/>
          <w:noProof/>
          <w:sz w:val="18"/>
        </w:rPr>
        <w:tab/>
      </w:r>
      <w:r w:rsidRPr="007668DB">
        <w:rPr>
          <w:b w:val="0"/>
          <w:noProof/>
          <w:sz w:val="18"/>
        </w:rPr>
        <w:fldChar w:fldCharType="begin"/>
      </w:r>
      <w:r w:rsidRPr="007668DB">
        <w:rPr>
          <w:b w:val="0"/>
          <w:noProof/>
          <w:sz w:val="18"/>
        </w:rPr>
        <w:instrText xml:space="preserve"> PAGEREF _Toc39567955 \h </w:instrText>
      </w:r>
      <w:r w:rsidRPr="007668DB">
        <w:rPr>
          <w:b w:val="0"/>
          <w:noProof/>
          <w:sz w:val="18"/>
        </w:rPr>
      </w:r>
      <w:r w:rsidRPr="007668DB">
        <w:rPr>
          <w:b w:val="0"/>
          <w:noProof/>
          <w:sz w:val="18"/>
        </w:rPr>
        <w:fldChar w:fldCharType="separate"/>
      </w:r>
      <w:r w:rsidR="004F7FD7">
        <w:rPr>
          <w:b w:val="0"/>
          <w:noProof/>
          <w:sz w:val="18"/>
        </w:rPr>
        <w:t>264</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789BA</w:t>
      </w:r>
      <w:r>
        <w:rPr>
          <w:noProof/>
        </w:rPr>
        <w:tab/>
        <w:t>Provisions covered by this Division</w:t>
      </w:r>
      <w:r w:rsidRPr="007668DB">
        <w:rPr>
          <w:noProof/>
        </w:rPr>
        <w:tab/>
      </w:r>
      <w:r w:rsidRPr="007668DB">
        <w:rPr>
          <w:noProof/>
        </w:rPr>
        <w:fldChar w:fldCharType="begin"/>
      </w:r>
      <w:r w:rsidRPr="007668DB">
        <w:rPr>
          <w:noProof/>
        </w:rPr>
        <w:instrText xml:space="preserve"> PAGEREF _Toc39567956 \h </w:instrText>
      </w:r>
      <w:r w:rsidRPr="007668DB">
        <w:rPr>
          <w:noProof/>
        </w:rPr>
      </w:r>
      <w:r w:rsidRPr="007668DB">
        <w:rPr>
          <w:noProof/>
        </w:rPr>
        <w:fldChar w:fldCharType="separate"/>
      </w:r>
      <w:r w:rsidR="004F7FD7">
        <w:rPr>
          <w:noProof/>
        </w:rPr>
        <w:t>264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789BB</w:t>
      </w:r>
      <w:r>
        <w:rPr>
          <w:noProof/>
        </w:rPr>
        <w:tab/>
        <w:t>TCF contract outworkers taken to be employees in certain circumstances</w:t>
      </w:r>
      <w:r w:rsidRPr="007668DB">
        <w:rPr>
          <w:noProof/>
        </w:rPr>
        <w:tab/>
      </w:r>
      <w:r w:rsidRPr="007668DB">
        <w:rPr>
          <w:noProof/>
        </w:rPr>
        <w:fldChar w:fldCharType="begin"/>
      </w:r>
      <w:r w:rsidRPr="007668DB">
        <w:rPr>
          <w:noProof/>
        </w:rPr>
        <w:instrText xml:space="preserve"> PAGEREF _Toc39567957 \h </w:instrText>
      </w:r>
      <w:r w:rsidRPr="007668DB">
        <w:rPr>
          <w:noProof/>
        </w:rPr>
      </w:r>
      <w:r w:rsidRPr="007668DB">
        <w:rPr>
          <w:noProof/>
        </w:rPr>
        <w:fldChar w:fldCharType="separate"/>
      </w:r>
      <w:r w:rsidR="004F7FD7">
        <w:rPr>
          <w:noProof/>
        </w:rPr>
        <w:t>265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789BC</w:t>
      </w:r>
      <w:r>
        <w:rPr>
          <w:noProof/>
        </w:rPr>
        <w:tab/>
        <w:t>Regulations relating to TCF outworkers who are taken to be employees</w:t>
      </w:r>
      <w:r w:rsidRPr="007668DB">
        <w:rPr>
          <w:noProof/>
        </w:rPr>
        <w:tab/>
      </w:r>
      <w:r w:rsidRPr="007668DB">
        <w:rPr>
          <w:noProof/>
        </w:rPr>
        <w:fldChar w:fldCharType="begin"/>
      </w:r>
      <w:r w:rsidRPr="007668DB">
        <w:rPr>
          <w:noProof/>
        </w:rPr>
        <w:instrText xml:space="preserve"> PAGEREF _Toc39567958 \h </w:instrText>
      </w:r>
      <w:r w:rsidRPr="007668DB">
        <w:rPr>
          <w:noProof/>
        </w:rPr>
      </w:r>
      <w:r w:rsidRPr="007668DB">
        <w:rPr>
          <w:noProof/>
        </w:rPr>
        <w:fldChar w:fldCharType="separate"/>
      </w:r>
      <w:r w:rsidR="004F7FD7">
        <w:rPr>
          <w:noProof/>
        </w:rPr>
        <w:t>266</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3—Recovery of unpaid amounts</w:t>
      </w:r>
      <w:r w:rsidRPr="007668DB">
        <w:rPr>
          <w:b w:val="0"/>
          <w:noProof/>
          <w:sz w:val="18"/>
        </w:rPr>
        <w:tab/>
      </w:r>
      <w:r w:rsidRPr="007668DB">
        <w:rPr>
          <w:b w:val="0"/>
          <w:noProof/>
          <w:sz w:val="18"/>
        </w:rPr>
        <w:fldChar w:fldCharType="begin"/>
      </w:r>
      <w:r w:rsidRPr="007668DB">
        <w:rPr>
          <w:b w:val="0"/>
          <w:noProof/>
          <w:sz w:val="18"/>
        </w:rPr>
        <w:instrText xml:space="preserve"> PAGEREF _Toc39567959 \h </w:instrText>
      </w:r>
      <w:r w:rsidRPr="007668DB">
        <w:rPr>
          <w:b w:val="0"/>
          <w:noProof/>
          <w:sz w:val="18"/>
        </w:rPr>
      </w:r>
      <w:r w:rsidRPr="007668DB">
        <w:rPr>
          <w:b w:val="0"/>
          <w:noProof/>
          <w:sz w:val="18"/>
        </w:rPr>
        <w:fldChar w:fldCharType="separate"/>
      </w:r>
      <w:r w:rsidR="004F7FD7">
        <w:rPr>
          <w:b w:val="0"/>
          <w:noProof/>
          <w:sz w:val="18"/>
        </w:rPr>
        <w:t>267</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789CA</w:t>
      </w:r>
      <w:r>
        <w:rPr>
          <w:noProof/>
        </w:rPr>
        <w:tab/>
        <w:t>When this Division applies</w:t>
      </w:r>
      <w:r w:rsidRPr="007668DB">
        <w:rPr>
          <w:noProof/>
        </w:rPr>
        <w:tab/>
      </w:r>
      <w:r w:rsidRPr="007668DB">
        <w:rPr>
          <w:noProof/>
        </w:rPr>
        <w:fldChar w:fldCharType="begin"/>
      </w:r>
      <w:r w:rsidRPr="007668DB">
        <w:rPr>
          <w:noProof/>
        </w:rPr>
        <w:instrText xml:space="preserve"> PAGEREF _Toc39567960 \h </w:instrText>
      </w:r>
      <w:r w:rsidRPr="007668DB">
        <w:rPr>
          <w:noProof/>
        </w:rPr>
      </w:r>
      <w:r w:rsidRPr="007668DB">
        <w:rPr>
          <w:noProof/>
        </w:rPr>
        <w:fldChar w:fldCharType="separate"/>
      </w:r>
      <w:r w:rsidR="004F7FD7">
        <w:rPr>
          <w:noProof/>
        </w:rPr>
        <w:t>267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789CB</w:t>
      </w:r>
      <w:r>
        <w:rPr>
          <w:noProof/>
        </w:rPr>
        <w:tab/>
        <w:t>Liability of indirectly responsible entity for unpaid amount</w:t>
      </w:r>
      <w:r w:rsidRPr="007668DB">
        <w:rPr>
          <w:noProof/>
        </w:rPr>
        <w:tab/>
      </w:r>
      <w:r w:rsidRPr="007668DB">
        <w:rPr>
          <w:noProof/>
        </w:rPr>
        <w:fldChar w:fldCharType="begin"/>
      </w:r>
      <w:r w:rsidRPr="007668DB">
        <w:rPr>
          <w:noProof/>
        </w:rPr>
        <w:instrText xml:space="preserve"> PAGEREF _Toc39567961 \h </w:instrText>
      </w:r>
      <w:r w:rsidRPr="007668DB">
        <w:rPr>
          <w:noProof/>
        </w:rPr>
      </w:r>
      <w:r w:rsidRPr="007668DB">
        <w:rPr>
          <w:noProof/>
        </w:rPr>
        <w:fldChar w:fldCharType="separate"/>
      </w:r>
      <w:r w:rsidR="004F7FD7">
        <w:rPr>
          <w:noProof/>
        </w:rPr>
        <w:t>269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789CC</w:t>
      </w:r>
      <w:r>
        <w:rPr>
          <w:noProof/>
        </w:rPr>
        <w:tab/>
        <w:t>Demand for payment from an apparent indirectly responsible entity</w:t>
      </w:r>
      <w:r w:rsidRPr="007668DB">
        <w:rPr>
          <w:noProof/>
        </w:rPr>
        <w:tab/>
      </w:r>
      <w:r w:rsidRPr="007668DB">
        <w:rPr>
          <w:noProof/>
        </w:rPr>
        <w:fldChar w:fldCharType="begin"/>
      </w:r>
      <w:r w:rsidRPr="007668DB">
        <w:rPr>
          <w:noProof/>
        </w:rPr>
        <w:instrText xml:space="preserve"> PAGEREF _Toc39567962 \h </w:instrText>
      </w:r>
      <w:r w:rsidRPr="007668DB">
        <w:rPr>
          <w:noProof/>
        </w:rPr>
      </w:r>
      <w:r w:rsidRPr="007668DB">
        <w:rPr>
          <w:noProof/>
        </w:rPr>
        <w:fldChar w:fldCharType="separate"/>
      </w:r>
      <w:r w:rsidR="004F7FD7">
        <w:rPr>
          <w:noProof/>
        </w:rPr>
        <w:t>269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789CD</w:t>
      </w:r>
      <w:r>
        <w:rPr>
          <w:noProof/>
        </w:rPr>
        <w:tab/>
        <w:t>Court order for entity to pay amount demanded</w:t>
      </w:r>
      <w:r w:rsidRPr="007668DB">
        <w:rPr>
          <w:noProof/>
        </w:rPr>
        <w:tab/>
      </w:r>
      <w:r w:rsidRPr="007668DB">
        <w:rPr>
          <w:noProof/>
        </w:rPr>
        <w:fldChar w:fldCharType="begin"/>
      </w:r>
      <w:r w:rsidRPr="007668DB">
        <w:rPr>
          <w:noProof/>
        </w:rPr>
        <w:instrText xml:space="preserve"> PAGEREF _Toc39567963 \h </w:instrText>
      </w:r>
      <w:r w:rsidRPr="007668DB">
        <w:rPr>
          <w:noProof/>
        </w:rPr>
      </w:r>
      <w:r w:rsidRPr="007668DB">
        <w:rPr>
          <w:noProof/>
        </w:rPr>
        <w:fldChar w:fldCharType="separate"/>
      </w:r>
      <w:r w:rsidR="004F7FD7">
        <w:rPr>
          <w:noProof/>
        </w:rPr>
        <w:t>270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789CE</w:t>
      </w:r>
      <w:r>
        <w:rPr>
          <w:noProof/>
        </w:rPr>
        <w:tab/>
        <w:t>Effect of payment by entity (including entity’s right to recover from responsible person)</w:t>
      </w:r>
      <w:r w:rsidRPr="007668DB">
        <w:rPr>
          <w:noProof/>
        </w:rPr>
        <w:tab/>
      </w:r>
      <w:r w:rsidRPr="007668DB">
        <w:rPr>
          <w:noProof/>
        </w:rPr>
        <w:fldChar w:fldCharType="begin"/>
      </w:r>
      <w:r w:rsidRPr="007668DB">
        <w:rPr>
          <w:noProof/>
        </w:rPr>
        <w:instrText xml:space="preserve"> PAGEREF _Toc39567964 \h </w:instrText>
      </w:r>
      <w:r w:rsidRPr="007668DB">
        <w:rPr>
          <w:noProof/>
        </w:rPr>
      </w:r>
      <w:r w:rsidRPr="007668DB">
        <w:rPr>
          <w:noProof/>
        </w:rPr>
        <w:fldChar w:fldCharType="separate"/>
      </w:r>
      <w:r w:rsidR="004F7FD7">
        <w:rPr>
          <w:noProof/>
        </w:rPr>
        <w:t>271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789CF</w:t>
      </w:r>
      <w:r>
        <w:rPr>
          <w:noProof/>
        </w:rPr>
        <w:tab/>
        <w:t>Division does not limit other liabilities or rights</w:t>
      </w:r>
      <w:r w:rsidRPr="007668DB">
        <w:rPr>
          <w:noProof/>
        </w:rPr>
        <w:tab/>
      </w:r>
      <w:r w:rsidRPr="007668DB">
        <w:rPr>
          <w:noProof/>
        </w:rPr>
        <w:fldChar w:fldCharType="begin"/>
      </w:r>
      <w:r w:rsidRPr="007668DB">
        <w:rPr>
          <w:noProof/>
        </w:rPr>
        <w:instrText xml:space="preserve"> PAGEREF _Toc39567965 \h </w:instrText>
      </w:r>
      <w:r w:rsidRPr="007668DB">
        <w:rPr>
          <w:noProof/>
        </w:rPr>
      </w:r>
      <w:r w:rsidRPr="007668DB">
        <w:rPr>
          <w:noProof/>
        </w:rPr>
        <w:fldChar w:fldCharType="separate"/>
      </w:r>
      <w:r w:rsidR="004F7FD7">
        <w:rPr>
          <w:noProof/>
        </w:rPr>
        <w:t>272</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4—Code of practice relating to TCF outwork</w:t>
      </w:r>
      <w:r w:rsidRPr="007668DB">
        <w:rPr>
          <w:b w:val="0"/>
          <w:noProof/>
          <w:sz w:val="18"/>
        </w:rPr>
        <w:tab/>
      </w:r>
      <w:r w:rsidRPr="007668DB">
        <w:rPr>
          <w:b w:val="0"/>
          <w:noProof/>
          <w:sz w:val="18"/>
        </w:rPr>
        <w:fldChar w:fldCharType="begin"/>
      </w:r>
      <w:r w:rsidRPr="007668DB">
        <w:rPr>
          <w:b w:val="0"/>
          <w:noProof/>
          <w:sz w:val="18"/>
        </w:rPr>
        <w:instrText xml:space="preserve"> PAGEREF _Toc39567966 \h </w:instrText>
      </w:r>
      <w:r w:rsidRPr="007668DB">
        <w:rPr>
          <w:b w:val="0"/>
          <w:noProof/>
          <w:sz w:val="18"/>
        </w:rPr>
      </w:r>
      <w:r w:rsidRPr="007668DB">
        <w:rPr>
          <w:b w:val="0"/>
          <w:noProof/>
          <w:sz w:val="18"/>
        </w:rPr>
        <w:fldChar w:fldCharType="separate"/>
      </w:r>
      <w:r w:rsidR="004F7FD7">
        <w:rPr>
          <w:b w:val="0"/>
          <w:noProof/>
          <w:sz w:val="18"/>
        </w:rPr>
        <w:t>273</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789DA</w:t>
      </w:r>
      <w:r>
        <w:rPr>
          <w:noProof/>
        </w:rPr>
        <w:tab/>
        <w:t>Regulations may provide for a code</w:t>
      </w:r>
      <w:r w:rsidRPr="007668DB">
        <w:rPr>
          <w:noProof/>
        </w:rPr>
        <w:tab/>
      </w:r>
      <w:r w:rsidRPr="007668DB">
        <w:rPr>
          <w:noProof/>
        </w:rPr>
        <w:fldChar w:fldCharType="begin"/>
      </w:r>
      <w:r w:rsidRPr="007668DB">
        <w:rPr>
          <w:noProof/>
        </w:rPr>
        <w:instrText xml:space="preserve"> PAGEREF _Toc39567967 \h </w:instrText>
      </w:r>
      <w:r w:rsidRPr="007668DB">
        <w:rPr>
          <w:noProof/>
        </w:rPr>
      </w:r>
      <w:r w:rsidRPr="007668DB">
        <w:rPr>
          <w:noProof/>
        </w:rPr>
        <w:fldChar w:fldCharType="separate"/>
      </w:r>
      <w:r w:rsidR="004F7FD7">
        <w:rPr>
          <w:noProof/>
        </w:rPr>
        <w:t>273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789DB</w:t>
      </w:r>
      <w:r>
        <w:rPr>
          <w:noProof/>
        </w:rPr>
        <w:tab/>
        <w:t>Matters that may be dealt with in TCF outwork code</w:t>
      </w:r>
      <w:r w:rsidRPr="007668DB">
        <w:rPr>
          <w:noProof/>
        </w:rPr>
        <w:tab/>
      </w:r>
      <w:r w:rsidRPr="007668DB">
        <w:rPr>
          <w:noProof/>
        </w:rPr>
        <w:fldChar w:fldCharType="begin"/>
      </w:r>
      <w:r w:rsidRPr="007668DB">
        <w:rPr>
          <w:noProof/>
        </w:rPr>
        <w:instrText xml:space="preserve"> PAGEREF _Toc39567968 \h </w:instrText>
      </w:r>
      <w:r w:rsidRPr="007668DB">
        <w:rPr>
          <w:noProof/>
        </w:rPr>
      </w:r>
      <w:r w:rsidRPr="007668DB">
        <w:rPr>
          <w:noProof/>
        </w:rPr>
        <w:fldChar w:fldCharType="separate"/>
      </w:r>
      <w:r w:rsidR="004F7FD7">
        <w:rPr>
          <w:noProof/>
        </w:rPr>
        <w:t>273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789DC</w:t>
      </w:r>
      <w:r>
        <w:rPr>
          <w:noProof/>
        </w:rPr>
        <w:tab/>
        <w:t>Persons on whom obligations may be imposed by TCF outwork code</w:t>
      </w:r>
      <w:r w:rsidRPr="007668DB">
        <w:rPr>
          <w:noProof/>
        </w:rPr>
        <w:tab/>
      </w:r>
      <w:r w:rsidRPr="007668DB">
        <w:rPr>
          <w:noProof/>
        </w:rPr>
        <w:fldChar w:fldCharType="begin"/>
      </w:r>
      <w:r w:rsidRPr="007668DB">
        <w:rPr>
          <w:noProof/>
        </w:rPr>
        <w:instrText xml:space="preserve"> PAGEREF _Toc39567969 \h </w:instrText>
      </w:r>
      <w:r w:rsidRPr="007668DB">
        <w:rPr>
          <w:noProof/>
        </w:rPr>
      </w:r>
      <w:r w:rsidRPr="007668DB">
        <w:rPr>
          <w:noProof/>
        </w:rPr>
        <w:fldChar w:fldCharType="separate"/>
      </w:r>
      <w:r w:rsidR="004F7FD7">
        <w:rPr>
          <w:noProof/>
        </w:rPr>
        <w:t>274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789DD</w:t>
      </w:r>
      <w:r>
        <w:rPr>
          <w:noProof/>
        </w:rPr>
        <w:tab/>
        <w:t>Other general matters relating to content of TCF outwork code</w:t>
      </w:r>
      <w:r w:rsidRPr="007668DB">
        <w:rPr>
          <w:noProof/>
        </w:rPr>
        <w:tab/>
      </w:r>
      <w:r w:rsidRPr="007668DB">
        <w:rPr>
          <w:noProof/>
        </w:rPr>
        <w:fldChar w:fldCharType="begin"/>
      </w:r>
      <w:r w:rsidRPr="007668DB">
        <w:rPr>
          <w:noProof/>
        </w:rPr>
        <w:instrText xml:space="preserve"> PAGEREF _Toc39567970 \h </w:instrText>
      </w:r>
      <w:r w:rsidRPr="007668DB">
        <w:rPr>
          <w:noProof/>
        </w:rPr>
      </w:r>
      <w:r w:rsidRPr="007668DB">
        <w:rPr>
          <w:noProof/>
        </w:rPr>
        <w:fldChar w:fldCharType="separate"/>
      </w:r>
      <w:r w:rsidR="004F7FD7">
        <w:rPr>
          <w:noProof/>
        </w:rPr>
        <w:t>275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789DE</w:t>
      </w:r>
      <w:r>
        <w:rPr>
          <w:noProof/>
        </w:rPr>
        <w:tab/>
        <w:t>Relationship between the TCF outwork code and other instruments</w:t>
      </w:r>
      <w:r w:rsidRPr="007668DB">
        <w:rPr>
          <w:noProof/>
        </w:rPr>
        <w:tab/>
      </w:r>
      <w:r w:rsidRPr="007668DB">
        <w:rPr>
          <w:noProof/>
        </w:rPr>
        <w:fldChar w:fldCharType="begin"/>
      </w:r>
      <w:r w:rsidRPr="007668DB">
        <w:rPr>
          <w:noProof/>
        </w:rPr>
        <w:instrText xml:space="preserve"> PAGEREF _Toc39567971 \h </w:instrText>
      </w:r>
      <w:r w:rsidRPr="007668DB">
        <w:rPr>
          <w:noProof/>
        </w:rPr>
      </w:r>
      <w:r w:rsidRPr="007668DB">
        <w:rPr>
          <w:noProof/>
        </w:rPr>
        <w:fldChar w:fldCharType="separate"/>
      </w:r>
      <w:r w:rsidR="004F7FD7">
        <w:rPr>
          <w:noProof/>
        </w:rPr>
        <w:t>276</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5—Miscellaneous</w:t>
      </w:r>
      <w:r w:rsidRPr="007668DB">
        <w:rPr>
          <w:b w:val="0"/>
          <w:noProof/>
          <w:sz w:val="18"/>
        </w:rPr>
        <w:tab/>
      </w:r>
      <w:r w:rsidRPr="007668DB">
        <w:rPr>
          <w:b w:val="0"/>
          <w:noProof/>
          <w:sz w:val="18"/>
        </w:rPr>
        <w:fldChar w:fldCharType="begin"/>
      </w:r>
      <w:r w:rsidRPr="007668DB">
        <w:rPr>
          <w:b w:val="0"/>
          <w:noProof/>
          <w:sz w:val="18"/>
        </w:rPr>
        <w:instrText xml:space="preserve"> PAGEREF _Toc39567972 \h </w:instrText>
      </w:r>
      <w:r w:rsidRPr="007668DB">
        <w:rPr>
          <w:b w:val="0"/>
          <w:noProof/>
          <w:sz w:val="18"/>
        </w:rPr>
      </w:r>
      <w:r w:rsidRPr="007668DB">
        <w:rPr>
          <w:b w:val="0"/>
          <w:noProof/>
          <w:sz w:val="18"/>
        </w:rPr>
        <w:fldChar w:fldCharType="separate"/>
      </w:r>
      <w:r w:rsidR="004F7FD7">
        <w:rPr>
          <w:b w:val="0"/>
          <w:noProof/>
          <w:sz w:val="18"/>
        </w:rPr>
        <w:t>278</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789EA</w:t>
      </w:r>
      <w:r>
        <w:rPr>
          <w:noProof/>
        </w:rPr>
        <w:tab/>
        <w:t>Part not intended to exclude or limit State or Territory laws relating to outworkers</w:t>
      </w:r>
      <w:r w:rsidRPr="007668DB">
        <w:rPr>
          <w:noProof/>
        </w:rPr>
        <w:tab/>
      </w:r>
      <w:r w:rsidRPr="007668DB">
        <w:rPr>
          <w:noProof/>
        </w:rPr>
        <w:fldChar w:fldCharType="begin"/>
      </w:r>
      <w:r w:rsidRPr="007668DB">
        <w:rPr>
          <w:noProof/>
        </w:rPr>
        <w:instrText xml:space="preserve"> PAGEREF _Toc39567973 \h </w:instrText>
      </w:r>
      <w:r w:rsidRPr="007668DB">
        <w:rPr>
          <w:noProof/>
        </w:rPr>
      </w:r>
      <w:r w:rsidRPr="007668DB">
        <w:rPr>
          <w:noProof/>
        </w:rPr>
        <w:fldChar w:fldCharType="separate"/>
      </w:r>
      <w:r w:rsidR="004F7FD7">
        <w:rPr>
          <w:noProof/>
        </w:rPr>
        <w:t>278</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6</w:t>
      </w:r>
      <w:r>
        <w:rPr>
          <w:noProof/>
        </w:rPr>
        <w:noBreakHyphen/>
        <w:t>4B—Workers bullied at work</w:t>
      </w:r>
      <w:r w:rsidRPr="007668DB">
        <w:rPr>
          <w:b w:val="0"/>
          <w:noProof/>
          <w:sz w:val="18"/>
        </w:rPr>
        <w:tab/>
      </w:r>
      <w:r w:rsidRPr="007668DB">
        <w:rPr>
          <w:b w:val="0"/>
          <w:noProof/>
          <w:sz w:val="18"/>
        </w:rPr>
        <w:fldChar w:fldCharType="begin"/>
      </w:r>
      <w:r w:rsidRPr="007668DB">
        <w:rPr>
          <w:b w:val="0"/>
          <w:noProof/>
          <w:sz w:val="18"/>
        </w:rPr>
        <w:instrText xml:space="preserve"> PAGEREF _Toc39567974 \h </w:instrText>
      </w:r>
      <w:r w:rsidRPr="007668DB">
        <w:rPr>
          <w:b w:val="0"/>
          <w:noProof/>
          <w:sz w:val="18"/>
        </w:rPr>
      </w:r>
      <w:r w:rsidRPr="007668DB">
        <w:rPr>
          <w:b w:val="0"/>
          <w:noProof/>
          <w:sz w:val="18"/>
        </w:rPr>
        <w:fldChar w:fldCharType="separate"/>
      </w:r>
      <w:r w:rsidR="004F7FD7">
        <w:rPr>
          <w:b w:val="0"/>
          <w:noProof/>
          <w:sz w:val="18"/>
        </w:rPr>
        <w:t>279</w:t>
      </w:r>
      <w:r w:rsidRPr="007668DB">
        <w:rPr>
          <w:b w:val="0"/>
          <w:noProof/>
          <w:sz w:val="18"/>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1—Introduction</w:t>
      </w:r>
      <w:r w:rsidRPr="007668DB">
        <w:rPr>
          <w:b w:val="0"/>
          <w:noProof/>
          <w:sz w:val="18"/>
        </w:rPr>
        <w:tab/>
      </w:r>
      <w:r w:rsidRPr="007668DB">
        <w:rPr>
          <w:b w:val="0"/>
          <w:noProof/>
          <w:sz w:val="18"/>
        </w:rPr>
        <w:fldChar w:fldCharType="begin"/>
      </w:r>
      <w:r w:rsidRPr="007668DB">
        <w:rPr>
          <w:b w:val="0"/>
          <w:noProof/>
          <w:sz w:val="18"/>
        </w:rPr>
        <w:instrText xml:space="preserve"> PAGEREF _Toc39567975 \h </w:instrText>
      </w:r>
      <w:r w:rsidRPr="007668DB">
        <w:rPr>
          <w:b w:val="0"/>
          <w:noProof/>
          <w:sz w:val="18"/>
        </w:rPr>
      </w:r>
      <w:r w:rsidRPr="007668DB">
        <w:rPr>
          <w:b w:val="0"/>
          <w:noProof/>
          <w:sz w:val="18"/>
        </w:rPr>
        <w:fldChar w:fldCharType="separate"/>
      </w:r>
      <w:r w:rsidR="004F7FD7">
        <w:rPr>
          <w:b w:val="0"/>
          <w:noProof/>
          <w:sz w:val="18"/>
        </w:rPr>
        <w:t>279</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789FA</w:t>
      </w:r>
      <w:r>
        <w:rPr>
          <w:noProof/>
        </w:rPr>
        <w:tab/>
        <w:t>Guide to this Part</w:t>
      </w:r>
      <w:r w:rsidRPr="007668DB">
        <w:rPr>
          <w:noProof/>
        </w:rPr>
        <w:tab/>
      </w:r>
      <w:r w:rsidRPr="007668DB">
        <w:rPr>
          <w:noProof/>
        </w:rPr>
        <w:fldChar w:fldCharType="begin"/>
      </w:r>
      <w:r w:rsidRPr="007668DB">
        <w:rPr>
          <w:noProof/>
        </w:rPr>
        <w:instrText xml:space="preserve"> PAGEREF _Toc39567976 \h </w:instrText>
      </w:r>
      <w:r w:rsidRPr="007668DB">
        <w:rPr>
          <w:noProof/>
        </w:rPr>
      </w:r>
      <w:r w:rsidRPr="007668DB">
        <w:rPr>
          <w:noProof/>
        </w:rPr>
        <w:fldChar w:fldCharType="separate"/>
      </w:r>
      <w:r w:rsidR="004F7FD7">
        <w:rPr>
          <w:noProof/>
        </w:rPr>
        <w:t>279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789FB</w:t>
      </w:r>
      <w:r>
        <w:rPr>
          <w:noProof/>
        </w:rPr>
        <w:tab/>
        <w:t xml:space="preserve">Meanings of </w:t>
      </w:r>
      <w:r w:rsidRPr="004A24A2">
        <w:rPr>
          <w:i/>
          <w:noProof/>
        </w:rPr>
        <w:t>employee</w:t>
      </w:r>
      <w:r>
        <w:rPr>
          <w:noProof/>
        </w:rPr>
        <w:t xml:space="preserve"> and </w:t>
      </w:r>
      <w:r w:rsidRPr="004A24A2">
        <w:rPr>
          <w:i/>
          <w:noProof/>
        </w:rPr>
        <w:t>employer</w:t>
      </w:r>
      <w:r w:rsidRPr="007668DB">
        <w:rPr>
          <w:noProof/>
        </w:rPr>
        <w:tab/>
      </w:r>
      <w:r w:rsidRPr="007668DB">
        <w:rPr>
          <w:noProof/>
        </w:rPr>
        <w:fldChar w:fldCharType="begin"/>
      </w:r>
      <w:r w:rsidRPr="007668DB">
        <w:rPr>
          <w:noProof/>
        </w:rPr>
        <w:instrText xml:space="preserve"> PAGEREF _Toc39567977 \h </w:instrText>
      </w:r>
      <w:r w:rsidRPr="007668DB">
        <w:rPr>
          <w:noProof/>
        </w:rPr>
      </w:r>
      <w:r w:rsidRPr="007668DB">
        <w:rPr>
          <w:noProof/>
        </w:rPr>
        <w:fldChar w:fldCharType="separate"/>
      </w:r>
      <w:r w:rsidR="004F7FD7">
        <w:rPr>
          <w:noProof/>
        </w:rPr>
        <w:t>279</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2—Stopping workers being bullied at work</w:t>
      </w:r>
      <w:r w:rsidRPr="007668DB">
        <w:rPr>
          <w:b w:val="0"/>
          <w:noProof/>
          <w:sz w:val="18"/>
        </w:rPr>
        <w:tab/>
      </w:r>
      <w:r w:rsidRPr="007668DB">
        <w:rPr>
          <w:b w:val="0"/>
          <w:noProof/>
          <w:sz w:val="18"/>
        </w:rPr>
        <w:fldChar w:fldCharType="begin"/>
      </w:r>
      <w:r w:rsidRPr="007668DB">
        <w:rPr>
          <w:b w:val="0"/>
          <w:noProof/>
          <w:sz w:val="18"/>
        </w:rPr>
        <w:instrText xml:space="preserve"> PAGEREF _Toc39567978 \h </w:instrText>
      </w:r>
      <w:r w:rsidRPr="007668DB">
        <w:rPr>
          <w:b w:val="0"/>
          <w:noProof/>
          <w:sz w:val="18"/>
        </w:rPr>
      </w:r>
      <w:r w:rsidRPr="007668DB">
        <w:rPr>
          <w:b w:val="0"/>
          <w:noProof/>
          <w:sz w:val="18"/>
        </w:rPr>
        <w:fldChar w:fldCharType="separate"/>
      </w:r>
      <w:r w:rsidR="004F7FD7">
        <w:rPr>
          <w:b w:val="0"/>
          <w:noProof/>
          <w:sz w:val="18"/>
        </w:rPr>
        <w:t>280</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789FC</w:t>
      </w:r>
      <w:r>
        <w:rPr>
          <w:noProof/>
        </w:rPr>
        <w:tab/>
        <w:t>Application for an FWC order to stop bullying</w:t>
      </w:r>
      <w:r w:rsidRPr="007668DB">
        <w:rPr>
          <w:noProof/>
        </w:rPr>
        <w:tab/>
      </w:r>
      <w:r w:rsidRPr="007668DB">
        <w:rPr>
          <w:noProof/>
        </w:rPr>
        <w:fldChar w:fldCharType="begin"/>
      </w:r>
      <w:r w:rsidRPr="007668DB">
        <w:rPr>
          <w:noProof/>
        </w:rPr>
        <w:instrText xml:space="preserve"> PAGEREF _Toc39567979 \h </w:instrText>
      </w:r>
      <w:r w:rsidRPr="007668DB">
        <w:rPr>
          <w:noProof/>
        </w:rPr>
      </w:r>
      <w:r w:rsidRPr="007668DB">
        <w:rPr>
          <w:noProof/>
        </w:rPr>
        <w:fldChar w:fldCharType="separate"/>
      </w:r>
      <w:r w:rsidR="004F7FD7">
        <w:rPr>
          <w:noProof/>
        </w:rPr>
        <w:t>280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789FD</w:t>
      </w:r>
      <w:r>
        <w:rPr>
          <w:noProof/>
        </w:rPr>
        <w:tab/>
        <w:t xml:space="preserve">When is a worker </w:t>
      </w:r>
      <w:r w:rsidRPr="004A24A2">
        <w:rPr>
          <w:i/>
          <w:noProof/>
        </w:rPr>
        <w:t>bullied at work</w:t>
      </w:r>
      <w:r>
        <w:rPr>
          <w:noProof/>
        </w:rPr>
        <w:t>?</w:t>
      </w:r>
      <w:r w:rsidRPr="007668DB">
        <w:rPr>
          <w:noProof/>
        </w:rPr>
        <w:tab/>
      </w:r>
      <w:r w:rsidRPr="007668DB">
        <w:rPr>
          <w:noProof/>
        </w:rPr>
        <w:fldChar w:fldCharType="begin"/>
      </w:r>
      <w:r w:rsidRPr="007668DB">
        <w:rPr>
          <w:noProof/>
        </w:rPr>
        <w:instrText xml:space="preserve"> PAGEREF _Toc39567980 \h </w:instrText>
      </w:r>
      <w:r w:rsidRPr="007668DB">
        <w:rPr>
          <w:noProof/>
        </w:rPr>
      </w:r>
      <w:r w:rsidRPr="007668DB">
        <w:rPr>
          <w:noProof/>
        </w:rPr>
        <w:fldChar w:fldCharType="separate"/>
      </w:r>
      <w:r w:rsidR="004F7FD7">
        <w:rPr>
          <w:noProof/>
        </w:rPr>
        <w:t>280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789FE</w:t>
      </w:r>
      <w:r>
        <w:rPr>
          <w:noProof/>
        </w:rPr>
        <w:tab/>
        <w:t>FWC to deal with applications promptly</w:t>
      </w:r>
      <w:r w:rsidRPr="007668DB">
        <w:rPr>
          <w:noProof/>
        </w:rPr>
        <w:tab/>
      </w:r>
      <w:r w:rsidRPr="007668DB">
        <w:rPr>
          <w:noProof/>
        </w:rPr>
        <w:fldChar w:fldCharType="begin"/>
      </w:r>
      <w:r w:rsidRPr="007668DB">
        <w:rPr>
          <w:noProof/>
        </w:rPr>
        <w:instrText xml:space="preserve"> PAGEREF _Toc39567981 \h </w:instrText>
      </w:r>
      <w:r w:rsidRPr="007668DB">
        <w:rPr>
          <w:noProof/>
        </w:rPr>
      </w:r>
      <w:r w:rsidRPr="007668DB">
        <w:rPr>
          <w:noProof/>
        </w:rPr>
        <w:fldChar w:fldCharType="separate"/>
      </w:r>
      <w:r w:rsidR="004F7FD7">
        <w:rPr>
          <w:noProof/>
        </w:rPr>
        <w:t>281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789FF</w:t>
      </w:r>
      <w:r>
        <w:rPr>
          <w:noProof/>
        </w:rPr>
        <w:tab/>
        <w:t>FWC may make orders to stop bullying</w:t>
      </w:r>
      <w:r w:rsidRPr="007668DB">
        <w:rPr>
          <w:noProof/>
        </w:rPr>
        <w:tab/>
      </w:r>
      <w:r w:rsidRPr="007668DB">
        <w:rPr>
          <w:noProof/>
        </w:rPr>
        <w:fldChar w:fldCharType="begin"/>
      </w:r>
      <w:r w:rsidRPr="007668DB">
        <w:rPr>
          <w:noProof/>
        </w:rPr>
        <w:instrText xml:space="preserve"> PAGEREF _Toc39567982 \h </w:instrText>
      </w:r>
      <w:r w:rsidRPr="007668DB">
        <w:rPr>
          <w:noProof/>
        </w:rPr>
      </w:r>
      <w:r w:rsidRPr="007668DB">
        <w:rPr>
          <w:noProof/>
        </w:rPr>
        <w:fldChar w:fldCharType="separate"/>
      </w:r>
      <w:r w:rsidR="004F7FD7">
        <w:rPr>
          <w:noProof/>
        </w:rPr>
        <w:t>282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789FG</w:t>
      </w:r>
      <w:r>
        <w:rPr>
          <w:noProof/>
        </w:rPr>
        <w:tab/>
        <w:t>Contravening an order to stop bullying</w:t>
      </w:r>
      <w:r w:rsidRPr="007668DB">
        <w:rPr>
          <w:noProof/>
        </w:rPr>
        <w:tab/>
      </w:r>
      <w:r w:rsidRPr="007668DB">
        <w:rPr>
          <w:noProof/>
        </w:rPr>
        <w:fldChar w:fldCharType="begin"/>
      </w:r>
      <w:r w:rsidRPr="007668DB">
        <w:rPr>
          <w:noProof/>
        </w:rPr>
        <w:instrText xml:space="preserve"> PAGEREF _Toc39567983 \h </w:instrText>
      </w:r>
      <w:r w:rsidRPr="007668DB">
        <w:rPr>
          <w:noProof/>
        </w:rPr>
      </w:r>
      <w:r w:rsidRPr="007668DB">
        <w:rPr>
          <w:noProof/>
        </w:rPr>
        <w:fldChar w:fldCharType="separate"/>
      </w:r>
      <w:r w:rsidR="004F7FD7">
        <w:rPr>
          <w:noProof/>
        </w:rPr>
        <w:t>282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789FH</w:t>
      </w:r>
      <w:r>
        <w:rPr>
          <w:noProof/>
        </w:rPr>
        <w:tab/>
        <w:t>Actions under work health and safety laws permitted</w:t>
      </w:r>
      <w:r w:rsidRPr="007668DB">
        <w:rPr>
          <w:noProof/>
        </w:rPr>
        <w:tab/>
      </w:r>
      <w:r w:rsidRPr="007668DB">
        <w:rPr>
          <w:noProof/>
        </w:rPr>
        <w:fldChar w:fldCharType="begin"/>
      </w:r>
      <w:r w:rsidRPr="007668DB">
        <w:rPr>
          <w:noProof/>
        </w:rPr>
        <w:instrText xml:space="preserve"> PAGEREF _Toc39567984 \h </w:instrText>
      </w:r>
      <w:r w:rsidRPr="007668DB">
        <w:rPr>
          <w:noProof/>
        </w:rPr>
      </w:r>
      <w:r w:rsidRPr="007668DB">
        <w:rPr>
          <w:noProof/>
        </w:rPr>
        <w:fldChar w:fldCharType="separate"/>
      </w:r>
      <w:r w:rsidR="004F7FD7">
        <w:rPr>
          <w:noProof/>
        </w:rPr>
        <w:t>282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789FI</w:t>
      </w:r>
      <w:r>
        <w:rPr>
          <w:noProof/>
        </w:rPr>
        <w:tab/>
        <w:t>This Part is not to prejudice Australia’s defence, national security etc.</w:t>
      </w:r>
      <w:r w:rsidRPr="007668DB">
        <w:rPr>
          <w:noProof/>
        </w:rPr>
        <w:tab/>
      </w:r>
      <w:r w:rsidRPr="007668DB">
        <w:rPr>
          <w:noProof/>
        </w:rPr>
        <w:fldChar w:fldCharType="begin"/>
      </w:r>
      <w:r w:rsidRPr="007668DB">
        <w:rPr>
          <w:noProof/>
        </w:rPr>
        <w:instrText xml:space="preserve"> PAGEREF _Toc39567985 \h </w:instrText>
      </w:r>
      <w:r w:rsidRPr="007668DB">
        <w:rPr>
          <w:noProof/>
        </w:rPr>
      </w:r>
      <w:r w:rsidRPr="007668DB">
        <w:rPr>
          <w:noProof/>
        </w:rPr>
        <w:fldChar w:fldCharType="separate"/>
      </w:r>
      <w:r w:rsidR="004F7FD7">
        <w:rPr>
          <w:noProof/>
        </w:rPr>
        <w:t>283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sidRPr="004A24A2">
        <w:rPr>
          <w:rFonts w:eastAsiaTheme="minorHAnsi"/>
          <w:noProof/>
        </w:rPr>
        <w:t>789FJ</w:t>
      </w:r>
      <w:r>
        <w:rPr>
          <w:rFonts w:eastAsiaTheme="minorHAnsi"/>
          <w:noProof/>
        </w:rPr>
        <w:tab/>
      </w:r>
      <w:r w:rsidRPr="004A24A2">
        <w:rPr>
          <w:rFonts w:eastAsiaTheme="minorHAnsi"/>
          <w:noProof/>
        </w:rPr>
        <w:t>Declarations by the Chief of the Defence Force</w:t>
      </w:r>
      <w:r w:rsidRPr="007668DB">
        <w:rPr>
          <w:noProof/>
        </w:rPr>
        <w:tab/>
      </w:r>
      <w:r w:rsidRPr="007668DB">
        <w:rPr>
          <w:noProof/>
        </w:rPr>
        <w:fldChar w:fldCharType="begin"/>
      </w:r>
      <w:r w:rsidRPr="007668DB">
        <w:rPr>
          <w:noProof/>
        </w:rPr>
        <w:instrText xml:space="preserve"> PAGEREF _Toc39567986 \h </w:instrText>
      </w:r>
      <w:r w:rsidRPr="007668DB">
        <w:rPr>
          <w:noProof/>
        </w:rPr>
      </w:r>
      <w:r w:rsidRPr="007668DB">
        <w:rPr>
          <w:noProof/>
        </w:rPr>
        <w:fldChar w:fldCharType="separate"/>
      </w:r>
      <w:r w:rsidR="004F7FD7">
        <w:rPr>
          <w:noProof/>
        </w:rPr>
        <w:t>283</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789FK</w:t>
      </w:r>
      <w:r>
        <w:rPr>
          <w:noProof/>
        </w:rPr>
        <w:tab/>
        <w:t>Declarations by the Director</w:t>
      </w:r>
      <w:r>
        <w:rPr>
          <w:noProof/>
        </w:rPr>
        <w:noBreakHyphen/>
        <w:t>General of Security</w:t>
      </w:r>
      <w:r w:rsidRPr="007668DB">
        <w:rPr>
          <w:noProof/>
        </w:rPr>
        <w:tab/>
      </w:r>
      <w:r w:rsidRPr="007668DB">
        <w:rPr>
          <w:noProof/>
        </w:rPr>
        <w:fldChar w:fldCharType="begin"/>
      </w:r>
      <w:r w:rsidRPr="007668DB">
        <w:rPr>
          <w:noProof/>
        </w:rPr>
        <w:instrText xml:space="preserve"> PAGEREF _Toc39567987 \h </w:instrText>
      </w:r>
      <w:r w:rsidRPr="007668DB">
        <w:rPr>
          <w:noProof/>
        </w:rPr>
      </w:r>
      <w:r w:rsidRPr="007668DB">
        <w:rPr>
          <w:noProof/>
        </w:rPr>
        <w:fldChar w:fldCharType="separate"/>
      </w:r>
      <w:r w:rsidR="004F7FD7">
        <w:rPr>
          <w:noProof/>
        </w:rPr>
        <w:t>284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789FL</w:t>
      </w:r>
      <w:r>
        <w:rPr>
          <w:noProof/>
        </w:rPr>
        <w:tab/>
        <w:t>Declarations by the Director</w:t>
      </w:r>
      <w:r>
        <w:rPr>
          <w:noProof/>
        </w:rPr>
        <w:noBreakHyphen/>
        <w:t>General of ASIS</w:t>
      </w:r>
      <w:r w:rsidRPr="007668DB">
        <w:rPr>
          <w:noProof/>
        </w:rPr>
        <w:tab/>
      </w:r>
      <w:r w:rsidRPr="007668DB">
        <w:rPr>
          <w:noProof/>
        </w:rPr>
        <w:fldChar w:fldCharType="begin"/>
      </w:r>
      <w:r w:rsidRPr="007668DB">
        <w:rPr>
          <w:noProof/>
        </w:rPr>
        <w:instrText xml:space="preserve"> PAGEREF _Toc39567988 \h </w:instrText>
      </w:r>
      <w:r w:rsidRPr="007668DB">
        <w:rPr>
          <w:noProof/>
        </w:rPr>
      </w:r>
      <w:r w:rsidRPr="007668DB">
        <w:rPr>
          <w:noProof/>
        </w:rPr>
        <w:fldChar w:fldCharType="separate"/>
      </w:r>
      <w:r w:rsidR="004F7FD7">
        <w:rPr>
          <w:noProof/>
        </w:rPr>
        <w:t>284</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6</w:t>
      </w:r>
      <w:r>
        <w:rPr>
          <w:noProof/>
        </w:rPr>
        <w:noBreakHyphen/>
        <w:t>4C—Coronavirus economic response</w:t>
      </w:r>
      <w:r w:rsidRPr="007668DB">
        <w:rPr>
          <w:b w:val="0"/>
          <w:noProof/>
          <w:sz w:val="18"/>
        </w:rPr>
        <w:tab/>
      </w:r>
      <w:r w:rsidRPr="007668DB">
        <w:rPr>
          <w:b w:val="0"/>
          <w:noProof/>
          <w:sz w:val="18"/>
        </w:rPr>
        <w:fldChar w:fldCharType="begin"/>
      </w:r>
      <w:r w:rsidRPr="007668DB">
        <w:rPr>
          <w:b w:val="0"/>
          <w:noProof/>
          <w:sz w:val="18"/>
        </w:rPr>
        <w:instrText xml:space="preserve"> PAGEREF _Toc39567989 \h </w:instrText>
      </w:r>
      <w:r w:rsidRPr="007668DB">
        <w:rPr>
          <w:b w:val="0"/>
          <w:noProof/>
          <w:sz w:val="18"/>
        </w:rPr>
      </w:r>
      <w:r w:rsidRPr="007668DB">
        <w:rPr>
          <w:b w:val="0"/>
          <w:noProof/>
          <w:sz w:val="18"/>
        </w:rPr>
        <w:fldChar w:fldCharType="separate"/>
      </w:r>
      <w:r w:rsidR="004F7FD7">
        <w:rPr>
          <w:b w:val="0"/>
          <w:noProof/>
          <w:sz w:val="18"/>
        </w:rPr>
        <w:t>285</w:t>
      </w:r>
      <w:r w:rsidRPr="007668DB">
        <w:rPr>
          <w:b w:val="0"/>
          <w:noProof/>
          <w:sz w:val="18"/>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1—Introduction</w:t>
      </w:r>
      <w:r w:rsidRPr="007668DB">
        <w:rPr>
          <w:b w:val="0"/>
          <w:noProof/>
          <w:sz w:val="18"/>
        </w:rPr>
        <w:tab/>
      </w:r>
      <w:r w:rsidRPr="007668DB">
        <w:rPr>
          <w:b w:val="0"/>
          <w:noProof/>
          <w:sz w:val="18"/>
        </w:rPr>
        <w:fldChar w:fldCharType="begin"/>
      </w:r>
      <w:r w:rsidRPr="007668DB">
        <w:rPr>
          <w:b w:val="0"/>
          <w:noProof/>
          <w:sz w:val="18"/>
        </w:rPr>
        <w:instrText xml:space="preserve"> PAGEREF _Toc39567990 \h </w:instrText>
      </w:r>
      <w:r w:rsidRPr="007668DB">
        <w:rPr>
          <w:b w:val="0"/>
          <w:noProof/>
          <w:sz w:val="18"/>
        </w:rPr>
      </w:r>
      <w:r w:rsidRPr="007668DB">
        <w:rPr>
          <w:b w:val="0"/>
          <w:noProof/>
          <w:sz w:val="18"/>
        </w:rPr>
        <w:fldChar w:fldCharType="separate"/>
      </w:r>
      <w:r w:rsidR="004F7FD7">
        <w:rPr>
          <w:b w:val="0"/>
          <w:noProof/>
          <w:sz w:val="18"/>
        </w:rPr>
        <w:t>285</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789GA</w:t>
      </w:r>
      <w:r>
        <w:rPr>
          <w:noProof/>
        </w:rPr>
        <w:tab/>
        <w:t>Guide to this Part</w:t>
      </w:r>
      <w:r w:rsidRPr="007668DB">
        <w:rPr>
          <w:noProof/>
        </w:rPr>
        <w:tab/>
      </w:r>
      <w:r w:rsidRPr="007668DB">
        <w:rPr>
          <w:noProof/>
        </w:rPr>
        <w:fldChar w:fldCharType="begin"/>
      </w:r>
      <w:r w:rsidRPr="007668DB">
        <w:rPr>
          <w:noProof/>
        </w:rPr>
        <w:instrText xml:space="preserve"> PAGEREF _Toc39567991 \h </w:instrText>
      </w:r>
      <w:r w:rsidRPr="007668DB">
        <w:rPr>
          <w:noProof/>
        </w:rPr>
      </w:r>
      <w:r w:rsidRPr="007668DB">
        <w:rPr>
          <w:noProof/>
        </w:rPr>
        <w:fldChar w:fldCharType="separate"/>
      </w:r>
      <w:r w:rsidR="004F7FD7">
        <w:rPr>
          <w:noProof/>
        </w:rPr>
        <w:t>285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789GB</w:t>
      </w:r>
      <w:r>
        <w:rPr>
          <w:noProof/>
        </w:rPr>
        <w:tab/>
        <w:t>Object</w:t>
      </w:r>
      <w:r w:rsidRPr="007668DB">
        <w:rPr>
          <w:noProof/>
        </w:rPr>
        <w:tab/>
      </w:r>
      <w:r w:rsidRPr="007668DB">
        <w:rPr>
          <w:noProof/>
        </w:rPr>
        <w:fldChar w:fldCharType="begin"/>
      </w:r>
      <w:r w:rsidRPr="007668DB">
        <w:rPr>
          <w:noProof/>
        </w:rPr>
        <w:instrText xml:space="preserve"> PAGEREF _Toc39567992 \h </w:instrText>
      </w:r>
      <w:r w:rsidRPr="007668DB">
        <w:rPr>
          <w:noProof/>
        </w:rPr>
      </w:r>
      <w:r w:rsidRPr="007668DB">
        <w:rPr>
          <w:noProof/>
        </w:rPr>
        <w:fldChar w:fldCharType="separate"/>
      </w:r>
      <w:r w:rsidR="004F7FD7">
        <w:rPr>
          <w:noProof/>
        </w:rPr>
        <w:t>286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789GC</w:t>
      </w:r>
      <w:r>
        <w:rPr>
          <w:noProof/>
        </w:rPr>
        <w:tab/>
        <w:t>Definitions</w:t>
      </w:r>
      <w:r w:rsidRPr="007668DB">
        <w:rPr>
          <w:noProof/>
        </w:rPr>
        <w:tab/>
      </w:r>
      <w:r w:rsidRPr="007668DB">
        <w:rPr>
          <w:noProof/>
        </w:rPr>
        <w:fldChar w:fldCharType="begin"/>
      </w:r>
      <w:r w:rsidRPr="007668DB">
        <w:rPr>
          <w:noProof/>
        </w:rPr>
        <w:instrText xml:space="preserve"> PAGEREF _Toc39567993 \h </w:instrText>
      </w:r>
      <w:r w:rsidRPr="007668DB">
        <w:rPr>
          <w:noProof/>
        </w:rPr>
      </w:r>
      <w:r w:rsidRPr="007668DB">
        <w:rPr>
          <w:noProof/>
        </w:rPr>
        <w:fldChar w:fldCharType="separate"/>
      </w:r>
      <w:r w:rsidR="004F7FD7">
        <w:rPr>
          <w:noProof/>
        </w:rPr>
        <w:t>287</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2—Employer payment obligations</w:t>
      </w:r>
      <w:r w:rsidRPr="007668DB">
        <w:rPr>
          <w:b w:val="0"/>
          <w:noProof/>
          <w:sz w:val="18"/>
        </w:rPr>
        <w:tab/>
      </w:r>
      <w:r w:rsidRPr="007668DB">
        <w:rPr>
          <w:b w:val="0"/>
          <w:noProof/>
          <w:sz w:val="18"/>
        </w:rPr>
        <w:fldChar w:fldCharType="begin"/>
      </w:r>
      <w:r w:rsidRPr="007668DB">
        <w:rPr>
          <w:b w:val="0"/>
          <w:noProof/>
          <w:sz w:val="18"/>
        </w:rPr>
        <w:instrText xml:space="preserve"> PAGEREF _Toc39567994 \h </w:instrText>
      </w:r>
      <w:r w:rsidRPr="007668DB">
        <w:rPr>
          <w:b w:val="0"/>
          <w:noProof/>
          <w:sz w:val="18"/>
        </w:rPr>
      </w:r>
      <w:r w:rsidRPr="007668DB">
        <w:rPr>
          <w:b w:val="0"/>
          <w:noProof/>
          <w:sz w:val="18"/>
        </w:rPr>
        <w:fldChar w:fldCharType="separate"/>
      </w:r>
      <w:r w:rsidR="004F7FD7">
        <w:rPr>
          <w:b w:val="0"/>
          <w:noProof/>
          <w:sz w:val="18"/>
        </w:rPr>
        <w:t>289</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789GD</w:t>
      </w:r>
      <w:r>
        <w:rPr>
          <w:noProof/>
        </w:rPr>
        <w:tab/>
        <w:t>Obligation of employer to satisfy the wage condition</w:t>
      </w:r>
      <w:r w:rsidRPr="007668DB">
        <w:rPr>
          <w:noProof/>
        </w:rPr>
        <w:tab/>
      </w:r>
      <w:r w:rsidRPr="007668DB">
        <w:rPr>
          <w:noProof/>
        </w:rPr>
        <w:fldChar w:fldCharType="begin"/>
      </w:r>
      <w:r w:rsidRPr="007668DB">
        <w:rPr>
          <w:noProof/>
        </w:rPr>
        <w:instrText xml:space="preserve"> PAGEREF _Toc39567995 \h </w:instrText>
      </w:r>
      <w:r w:rsidRPr="007668DB">
        <w:rPr>
          <w:noProof/>
        </w:rPr>
      </w:r>
      <w:r w:rsidRPr="007668DB">
        <w:rPr>
          <w:noProof/>
        </w:rPr>
        <w:fldChar w:fldCharType="separate"/>
      </w:r>
      <w:r w:rsidR="004F7FD7">
        <w:rPr>
          <w:noProof/>
        </w:rPr>
        <w:t>289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789GDA</w:t>
      </w:r>
      <w:r>
        <w:rPr>
          <w:noProof/>
        </w:rPr>
        <w:tab/>
        <w:t>Minimum payment guarantee</w:t>
      </w:r>
      <w:r w:rsidRPr="007668DB">
        <w:rPr>
          <w:noProof/>
        </w:rPr>
        <w:tab/>
      </w:r>
      <w:r w:rsidRPr="007668DB">
        <w:rPr>
          <w:noProof/>
        </w:rPr>
        <w:fldChar w:fldCharType="begin"/>
      </w:r>
      <w:r w:rsidRPr="007668DB">
        <w:rPr>
          <w:noProof/>
        </w:rPr>
        <w:instrText xml:space="preserve"> PAGEREF _Toc39567996 \h </w:instrText>
      </w:r>
      <w:r w:rsidRPr="007668DB">
        <w:rPr>
          <w:noProof/>
        </w:rPr>
      </w:r>
      <w:r w:rsidRPr="007668DB">
        <w:rPr>
          <w:noProof/>
        </w:rPr>
        <w:fldChar w:fldCharType="separate"/>
      </w:r>
      <w:r w:rsidR="004F7FD7">
        <w:rPr>
          <w:noProof/>
        </w:rPr>
        <w:t>289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789GDB</w:t>
      </w:r>
      <w:r>
        <w:rPr>
          <w:noProof/>
        </w:rPr>
        <w:tab/>
        <w:t>Hourly rate of pay guarantee</w:t>
      </w:r>
      <w:r w:rsidRPr="007668DB">
        <w:rPr>
          <w:noProof/>
        </w:rPr>
        <w:tab/>
      </w:r>
      <w:r w:rsidRPr="007668DB">
        <w:rPr>
          <w:noProof/>
        </w:rPr>
        <w:fldChar w:fldCharType="begin"/>
      </w:r>
      <w:r w:rsidRPr="007668DB">
        <w:rPr>
          <w:noProof/>
        </w:rPr>
        <w:instrText xml:space="preserve"> PAGEREF _Toc39567997 \h </w:instrText>
      </w:r>
      <w:r w:rsidRPr="007668DB">
        <w:rPr>
          <w:noProof/>
        </w:rPr>
      </w:r>
      <w:r w:rsidRPr="007668DB">
        <w:rPr>
          <w:noProof/>
        </w:rPr>
        <w:fldChar w:fldCharType="separate"/>
      </w:r>
      <w:r w:rsidR="004F7FD7">
        <w:rPr>
          <w:noProof/>
        </w:rPr>
        <w:t>290</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3—Jobkeeper enabling stand down</w:t>
      </w:r>
      <w:r w:rsidRPr="007668DB">
        <w:rPr>
          <w:b w:val="0"/>
          <w:noProof/>
          <w:sz w:val="18"/>
        </w:rPr>
        <w:tab/>
      </w:r>
      <w:r w:rsidRPr="007668DB">
        <w:rPr>
          <w:b w:val="0"/>
          <w:noProof/>
          <w:sz w:val="18"/>
        </w:rPr>
        <w:fldChar w:fldCharType="begin"/>
      </w:r>
      <w:r w:rsidRPr="007668DB">
        <w:rPr>
          <w:b w:val="0"/>
          <w:noProof/>
          <w:sz w:val="18"/>
        </w:rPr>
        <w:instrText xml:space="preserve"> PAGEREF _Toc39567998 \h </w:instrText>
      </w:r>
      <w:r w:rsidRPr="007668DB">
        <w:rPr>
          <w:b w:val="0"/>
          <w:noProof/>
          <w:sz w:val="18"/>
        </w:rPr>
      </w:r>
      <w:r w:rsidRPr="007668DB">
        <w:rPr>
          <w:b w:val="0"/>
          <w:noProof/>
          <w:sz w:val="18"/>
        </w:rPr>
        <w:fldChar w:fldCharType="separate"/>
      </w:r>
      <w:r w:rsidR="004F7FD7">
        <w:rPr>
          <w:b w:val="0"/>
          <w:noProof/>
          <w:sz w:val="18"/>
        </w:rPr>
        <w:t>292</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789GDC</w:t>
      </w:r>
      <w:r>
        <w:rPr>
          <w:noProof/>
        </w:rPr>
        <w:tab/>
        <w:t>Jobkeeper enabling stand down</w:t>
      </w:r>
      <w:r w:rsidRPr="007668DB">
        <w:rPr>
          <w:noProof/>
        </w:rPr>
        <w:tab/>
      </w:r>
      <w:r w:rsidRPr="007668DB">
        <w:rPr>
          <w:noProof/>
        </w:rPr>
        <w:fldChar w:fldCharType="begin"/>
      </w:r>
      <w:r w:rsidRPr="007668DB">
        <w:rPr>
          <w:noProof/>
        </w:rPr>
        <w:instrText xml:space="preserve"> PAGEREF _Toc39567999 \h </w:instrText>
      </w:r>
      <w:r w:rsidRPr="007668DB">
        <w:rPr>
          <w:noProof/>
        </w:rPr>
      </w:r>
      <w:r w:rsidRPr="007668DB">
        <w:rPr>
          <w:noProof/>
        </w:rPr>
        <w:fldChar w:fldCharType="separate"/>
      </w:r>
      <w:r w:rsidR="004F7FD7">
        <w:rPr>
          <w:noProof/>
        </w:rPr>
        <w:t>292</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4—Duties, location and days of work</w:t>
      </w:r>
      <w:r w:rsidRPr="007668DB">
        <w:rPr>
          <w:b w:val="0"/>
          <w:noProof/>
          <w:sz w:val="18"/>
        </w:rPr>
        <w:tab/>
      </w:r>
      <w:r w:rsidRPr="007668DB">
        <w:rPr>
          <w:b w:val="0"/>
          <w:noProof/>
          <w:sz w:val="18"/>
        </w:rPr>
        <w:fldChar w:fldCharType="begin"/>
      </w:r>
      <w:r w:rsidRPr="007668DB">
        <w:rPr>
          <w:b w:val="0"/>
          <w:noProof/>
          <w:sz w:val="18"/>
        </w:rPr>
        <w:instrText xml:space="preserve"> PAGEREF _Toc39568000 \h </w:instrText>
      </w:r>
      <w:r w:rsidRPr="007668DB">
        <w:rPr>
          <w:b w:val="0"/>
          <w:noProof/>
          <w:sz w:val="18"/>
        </w:rPr>
      </w:r>
      <w:r w:rsidRPr="007668DB">
        <w:rPr>
          <w:b w:val="0"/>
          <w:noProof/>
          <w:sz w:val="18"/>
        </w:rPr>
        <w:fldChar w:fldCharType="separate"/>
      </w:r>
      <w:r w:rsidR="004F7FD7">
        <w:rPr>
          <w:b w:val="0"/>
          <w:noProof/>
          <w:sz w:val="18"/>
        </w:rPr>
        <w:t>294</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789GE</w:t>
      </w:r>
      <w:r>
        <w:rPr>
          <w:noProof/>
        </w:rPr>
        <w:tab/>
        <w:t>Duties of work</w:t>
      </w:r>
      <w:r w:rsidRPr="007668DB">
        <w:rPr>
          <w:noProof/>
        </w:rPr>
        <w:tab/>
      </w:r>
      <w:r w:rsidRPr="007668DB">
        <w:rPr>
          <w:noProof/>
        </w:rPr>
        <w:fldChar w:fldCharType="begin"/>
      </w:r>
      <w:r w:rsidRPr="007668DB">
        <w:rPr>
          <w:noProof/>
        </w:rPr>
        <w:instrText xml:space="preserve"> PAGEREF _Toc39568001 \h </w:instrText>
      </w:r>
      <w:r w:rsidRPr="007668DB">
        <w:rPr>
          <w:noProof/>
        </w:rPr>
      </w:r>
      <w:r w:rsidRPr="007668DB">
        <w:rPr>
          <w:noProof/>
        </w:rPr>
        <w:fldChar w:fldCharType="separate"/>
      </w:r>
      <w:r w:rsidR="004F7FD7">
        <w:rPr>
          <w:noProof/>
        </w:rPr>
        <w:t>294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789GF</w:t>
      </w:r>
      <w:r>
        <w:rPr>
          <w:noProof/>
        </w:rPr>
        <w:tab/>
        <w:t>Location of work</w:t>
      </w:r>
      <w:r w:rsidRPr="007668DB">
        <w:rPr>
          <w:noProof/>
        </w:rPr>
        <w:tab/>
      </w:r>
      <w:r w:rsidRPr="007668DB">
        <w:rPr>
          <w:noProof/>
        </w:rPr>
        <w:fldChar w:fldCharType="begin"/>
      </w:r>
      <w:r w:rsidRPr="007668DB">
        <w:rPr>
          <w:noProof/>
        </w:rPr>
        <w:instrText xml:space="preserve"> PAGEREF _Toc39568002 \h </w:instrText>
      </w:r>
      <w:r w:rsidRPr="007668DB">
        <w:rPr>
          <w:noProof/>
        </w:rPr>
      </w:r>
      <w:r w:rsidRPr="007668DB">
        <w:rPr>
          <w:noProof/>
        </w:rPr>
        <w:fldChar w:fldCharType="separate"/>
      </w:r>
      <w:r w:rsidR="004F7FD7">
        <w:rPr>
          <w:noProof/>
        </w:rPr>
        <w:t>294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789GG</w:t>
      </w:r>
      <w:r>
        <w:rPr>
          <w:noProof/>
        </w:rPr>
        <w:tab/>
        <w:t>Days of work etc.</w:t>
      </w:r>
      <w:r w:rsidRPr="007668DB">
        <w:rPr>
          <w:noProof/>
        </w:rPr>
        <w:tab/>
      </w:r>
      <w:r w:rsidRPr="007668DB">
        <w:rPr>
          <w:noProof/>
        </w:rPr>
        <w:fldChar w:fldCharType="begin"/>
      </w:r>
      <w:r w:rsidRPr="007668DB">
        <w:rPr>
          <w:noProof/>
        </w:rPr>
        <w:instrText xml:space="preserve"> PAGEREF _Toc39568003 \h </w:instrText>
      </w:r>
      <w:r w:rsidRPr="007668DB">
        <w:rPr>
          <w:noProof/>
        </w:rPr>
      </w:r>
      <w:r w:rsidRPr="007668DB">
        <w:rPr>
          <w:noProof/>
        </w:rPr>
        <w:fldChar w:fldCharType="separate"/>
      </w:r>
      <w:r w:rsidR="004F7FD7">
        <w:rPr>
          <w:noProof/>
        </w:rPr>
        <w:t>295</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5—Taking paid annual leave</w:t>
      </w:r>
      <w:r w:rsidRPr="007668DB">
        <w:rPr>
          <w:b w:val="0"/>
          <w:noProof/>
          <w:sz w:val="18"/>
        </w:rPr>
        <w:tab/>
      </w:r>
      <w:r w:rsidRPr="007668DB">
        <w:rPr>
          <w:b w:val="0"/>
          <w:noProof/>
          <w:sz w:val="18"/>
        </w:rPr>
        <w:fldChar w:fldCharType="begin"/>
      </w:r>
      <w:r w:rsidRPr="007668DB">
        <w:rPr>
          <w:b w:val="0"/>
          <w:noProof/>
          <w:sz w:val="18"/>
        </w:rPr>
        <w:instrText xml:space="preserve"> PAGEREF _Toc39568004 \h </w:instrText>
      </w:r>
      <w:r w:rsidRPr="007668DB">
        <w:rPr>
          <w:b w:val="0"/>
          <w:noProof/>
          <w:sz w:val="18"/>
        </w:rPr>
      </w:r>
      <w:r w:rsidRPr="007668DB">
        <w:rPr>
          <w:b w:val="0"/>
          <w:noProof/>
          <w:sz w:val="18"/>
        </w:rPr>
        <w:fldChar w:fldCharType="separate"/>
      </w:r>
      <w:r w:rsidR="004F7FD7">
        <w:rPr>
          <w:b w:val="0"/>
          <w:noProof/>
          <w:sz w:val="18"/>
        </w:rPr>
        <w:t>297</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789GJ</w:t>
      </w:r>
      <w:r>
        <w:rPr>
          <w:noProof/>
        </w:rPr>
        <w:tab/>
        <w:t>Taking paid annual leave</w:t>
      </w:r>
      <w:r w:rsidRPr="007668DB">
        <w:rPr>
          <w:noProof/>
        </w:rPr>
        <w:tab/>
      </w:r>
      <w:r w:rsidRPr="007668DB">
        <w:rPr>
          <w:noProof/>
        </w:rPr>
        <w:fldChar w:fldCharType="begin"/>
      </w:r>
      <w:r w:rsidRPr="007668DB">
        <w:rPr>
          <w:noProof/>
        </w:rPr>
        <w:instrText xml:space="preserve"> PAGEREF _Toc39568005 \h </w:instrText>
      </w:r>
      <w:r w:rsidRPr="007668DB">
        <w:rPr>
          <w:noProof/>
        </w:rPr>
      </w:r>
      <w:r w:rsidRPr="007668DB">
        <w:rPr>
          <w:noProof/>
        </w:rPr>
        <w:fldChar w:fldCharType="separate"/>
      </w:r>
      <w:r w:rsidR="004F7FD7">
        <w:rPr>
          <w:noProof/>
        </w:rPr>
        <w:t>297</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6—Rules relating to jobkeeper enabling directions</w:t>
      </w:r>
      <w:r w:rsidRPr="007668DB">
        <w:rPr>
          <w:b w:val="0"/>
          <w:noProof/>
          <w:sz w:val="18"/>
        </w:rPr>
        <w:tab/>
      </w:r>
      <w:r w:rsidRPr="007668DB">
        <w:rPr>
          <w:b w:val="0"/>
          <w:noProof/>
          <w:sz w:val="18"/>
        </w:rPr>
        <w:fldChar w:fldCharType="begin"/>
      </w:r>
      <w:r w:rsidRPr="007668DB">
        <w:rPr>
          <w:b w:val="0"/>
          <w:noProof/>
          <w:sz w:val="18"/>
        </w:rPr>
        <w:instrText xml:space="preserve"> PAGEREF _Toc39568006 \h </w:instrText>
      </w:r>
      <w:r w:rsidRPr="007668DB">
        <w:rPr>
          <w:b w:val="0"/>
          <w:noProof/>
          <w:sz w:val="18"/>
        </w:rPr>
      </w:r>
      <w:r w:rsidRPr="007668DB">
        <w:rPr>
          <w:b w:val="0"/>
          <w:noProof/>
          <w:sz w:val="18"/>
        </w:rPr>
        <w:fldChar w:fldCharType="separate"/>
      </w:r>
      <w:r w:rsidR="004F7FD7">
        <w:rPr>
          <w:b w:val="0"/>
          <w:noProof/>
          <w:sz w:val="18"/>
        </w:rPr>
        <w:t>298</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789GK</w:t>
      </w:r>
      <w:r>
        <w:rPr>
          <w:noProof/>
        </w:rPr>
        <w:tab/>
        <w:t>Reasonableness</w:t>
      </w:r>
      <w:r w:rsidRPr="007668DB">
        <w:rPr>
          <w:noProof/>
        </w:rPr>
        <w:tab/>
      </w:r>
      <w:r w:rsidRPr="007668DB">
        <w:rPr>
          <w:noProof/>
        </w:rPr>
        <w:fldChar w:fldCharType="begin"/>
      </w:r>
      <w:r w:rsidRPr="007668DB">
        <w:rPr>
          <w:noProof/>
        </w:rPr>
        <w:instrText xml:space="preserve"> PAGEREF _Toc39568007 \h </w:instrText>
      </w:r>
      <w:r w:rsidRPr="007668DB">
        <w:rPr>
          <w:noProof/>
        </w:rPr>
      </w:r>
      <w:r w:rsidRPr="007668DB">
        <w:rPr>
          <w:noProof/>
        </w:rPr>
        <w:fldChar w:fldCharType="separate"/>
      </w:r>
      <w:r w:rsidR="004F7FD7">
        <w:rPr>
          <w:noProof/>
        </w:rPr>
        <w:t>298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789GL</w:t>
      </w:r>
      <w:r>
        <w:rPr>
          <w:noProof/>
        </w:rPr>
        <w:tab/>
        <w:t>Continuing the employment of employees</w:t>
      </w:r>
      <w:r w:rsidRPr="007668DB">
        <w:rPr>
          <w:noProof/>
        </w:rPr>
        <w:tab/>
      </w:r>
      <w:r w:rsidRPr="007668DB">
        <w:rPr>
          <w:noProof/>
        </w:rPr>
        <w:fldChar w:fldCharType="begin"/>
      </w:r>
      <w:r w:rsidRPr="007668DB">
        <w:rPr>
          <w:noProof/>
        </w:rPr>
        <w:instrText xml:space="preserve"> PAGEREF _Toc39568008 \h </w:instrText>
      </w:r>
      <w:r w:rsidRPr="007668DB">
        <w:rPr>
          <w:noProof/>
        </w:rPr>
      </w:r>
      <w:r w:rsidRPr="007668DB">
        <w:rPr>
          <w:noProof/>
        </w:rPr>
        <w:fldChar w:fldCharType="separate"/>
      </w:r>
      <w:r w:rsidR="004F7FD7">
        <w:rPr>
          <w:noProof/>
        </w:rPr>
        <w:t>298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789GM</w:t>
      </w:r>
      <w:r>
        <w:rPr>
          <w:noProof/>
        </w:rPr>
        <w:tab/>
        <w:t>Consultation</w:t>
      </w:r>
      <w:r w:rsidRPr="007668DB">
        <w:rPr>
          <w:noProof/>
        </w:rPr>
        <w:tab/>
      </w:r>
      <w:r w:rsidRPr="007668DB">
        <w:rPr>
          <w:noProof/>
        </w:rPr>
        <w:fldChar w:fldCharType="begin"/>
      </w:r>
      <w:r w:rsidRPr="007668DB">
        <w:rPr>
          <w:noProof/>
        </w:rPr>
        <w:instrText xml:space="preserve"> PAGEREF _Toc39568009 \h </w:instrText>
      </w:r>
      <w:r w:rsidRPr="007668DB">
        <w:rPr>
          <w:noProof/>
        </w:rPr>
      </w:r>
      <w:r w:rsidRPr="007668DB">
        <w:rPr>
          <w:noProof/>
        </w:rPr>
        <w:fldChar w:fldCharType="separate"/>
      </w:r>
      <w:r w:rsidR="004F7FD7">
        <w:rPr>
          <w:noProof/>
        </w:rPr>
        <w:t>298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789GN</w:t>
      </w:r>
      <w:r>
        <w:rPr>
          <w:noProof/>
        </w:rPr>
        <w:tab/>
        <w:t>Form of direction</w:t>
      </w:r>
      <w:r w:rsidRPr="007668DB">
        <w:rPr>
          <w:noProof/>
        </w:rPr>
        <w:tab/>
      </w:r>
      <w:r w:rsidRPr="007668DB">
        <w:rPr>
          <w:noProof/>
        </w:rPr>
        <w:fldChar w:fldCharType="begin"/>
      </w:r>
      <w:r w:rsidRPr="007668DB">
        <w:rPr>
          <w:noProof/>
        </w:rPr>
        <w:instrText xml:space="preserve"> PAGEREF _Toc39568010 \h </w:instrText>
      </w:r>
      <w:r w:rsidRPr="007668DB">
        <w:rPr>
          <w:noProof/>
        </w:rPr>
      </w:r>
      <w:r w:rsidRPr="007668DB">
        <w:rPr>
          <w:noProof/>
        </w:rPr>
        <w:fldChar w:fldCharType="separate"/>
      </w:r>
      <w:r w:rsidR="004F7FD7">
        <w:rPr>
          <w:noProof/>
        </w:rPr>
        <w:t>299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789GP</w:t>
      </w:r>
      <w:r>
        <w:rPr>
          <w:noProof/>
        </w:rPr>
        <w:tab/>
        <w:t>Duration</w:t>
      </w:r>
      <w:r w:rsidRPr="007668DB">
        <w:rPr>
          <w:noProof/>
        </w:rPr>
        <w:tab/>
      </w:r>
      <w:r w:rsidRPr="007668DB">
        <w:rPr>
          <w:noProof/>
        </w:rPr>
        <w:fldChar w:fldCharType="begin"/>
      </w:r>
      <w:r w:rsidRPr="007668DB">
        <w:rPr>
          <w:noProof/>
        </w:rPr>
        <w:instrText xml:space="preserve"> PAGEREF _Toc39568011 \h </w:instrText>
      </w:r>
      <w:r w:rsidRPr="007668DB">
        <w:rPr>
          <w:noProof/>
        </w:rPr>
      </w:r>
      <w:r w:rsidRPr="007668DB">
        <w:rPr>
          <w:noProof/>
        </w:rPr>
        <w:fldChar w:fldCharType="separate"/>
      </w:r>
      <w:r w:rsidR="004F7FD7">
        <w:rPr>
          <w:noProof/>
        </w:rPr>
        <w:t>299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789GQ</w:t>
      </w:r>
      <w:r>
        <w:rPr>
          <w:noProof/>
        </w:rPr>
        <w:tab/>
        <w:t>Compliance</w:t>
      </w:r>
      <w:r w:rsidRPr="007668DB">
        <w:rPr>
          <w:noProof/>
        </w:rPr>
        <w:tab/>
      </w:r>
      <w:r w:rsidRPr="007668DB">
        <w:rPr>
          <w:noProof/>
        </w:rPr>
        <w:fldChar w:fldCharType="begin"/>
      </w:r>
      <w:r w:rsidRPr="007668DB">
        <w:rPr>
          <w:noProof/>
        </w:rPr>
        <w:instrText xml:space="preserve"> PAGEREF _Toc39568012 \h </w:instrText>
      </w:r>
      <w:r w:rsidRPr="007668DB">
        <w:rPr>
          <w:noProof/>
        </w:rPr>
      </w:r>
      <w:r w:rsidRPr="007668DB">
        <w:rPr>
          <w:noProof/>
        </w:rPr>
        <w:fldChar w:fldCharType="separate"/>
      </w:r>
      <w:r w:rsidR="004F7FD7">
        <w:rPr>
          <w:noProof/>
        </w:rPr>
        <w:t>300</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7—Service</w:t>
      </w:r>
      <w:r w:rsidRPr="007668DB">
        <w:rPr>
          <w:b w:val="0"/>
          <w:noProof/>
          <w:sz w:val="18"/>
        </w:rPr>
        <w:tab/>
      </w:r>
      <w:r w:rsidRPr="007668DB">
        <w:rPr>
          <w:b w:val="0"/>
          <w:noProof/>
          <w:sz w:val="18"/>
        </w:rPr>
        <w:fldChar w:fldCharType="begin"/>
      </w:r>
      <w:r w:rsidRPr="007668DB">
        <w:rPr>
          <w:b w:val="0"/>
          <w:noProof/>
          <w:sz w:val="18"/>
        </w:rPr>
        <w:instrText xml:space="preserve"> PAGEREF _Toc39568013 \h </w:instrText>
      </w:r>
      <w:r w:rsidRPr="007668DB">
        <w:rPr>
          <w:b w:val="0"/>
          <w:noProof/>
          <w:sz w:val="18"/>
        </w:rPr>
      </w:r>
      <w:r w:rsidRPr="007668DB">
        <w:rPr>
          <w:b w:val="0"/>
          <w:noProof/>
          <w:sz w:val="18"/>
        </w:rPr>
        <w:fldChar w:fldCharType="separate"/>
      </w:r>
      <w:r w:rsidR="004F7FD7">
        <w:rPr>
          <w:b w:val="0"/>
          <w:noProof/>
          <w:sz w:val="18"/>
        </w:rPr>
        <w:t>301</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789GR</w:t>
      </w:r>
      <w:r>
        <w:rPr>
          <w:noProof/>
        </w:rPr>
        <w:tab/>
        <w:t>Service</w:t>
      </w:r>
      <w:r w:rsidRPr="007668DB">
        <w:rPr>
          <w:noProof/>
        </w:rPr>
        <w:tab/>
      </w:r>
      <w:r w:rsidRPr="007668DB">
        <w:rPr>
          <w:noProof/>
        </w:rPr>
        <w:fldChar w:fldCharType="begin"/>
      </w:r>
      <w:r w:rsidRPr="007668DB">
        <w:rPr>
          <w:noProof/>
        </w:rPr>
        <w:instrText xml:space="preserve"> PAGEREF _Toc39568014 \h </w:instrText>
      </w:r>
      <w:r w:rsidRPr="007668DB">
        <w:rPr>
          <w:noProof/>
        </w:rPr>
      </w:r>
      <w:r w:rsidRPr="007668DB">
        <w:rPr>
          <w:noProof/>
        </w:rPr>
        <w:fldChar w:fldCharType="separate"/>
      </w:r>
      <w:r w:rsidR="004F7FD7">
        <w:rPr>
          <w:noProof/>
        </w:rPr>
        <w:t>301</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8—Accrual rules</w:t>
      </w:r>
      <w:r w:rsidRPr="007668DB">
        <w:rPr>
          <w:b w:val="0"/>
          <w:noProof/>
          <w:sz w:val="18"/>
        </w:rPr>
        <w:tab/>
      </w:r>
      <w:r w:rsidRPr="007668DB">
        <w:rPr>
          <w:b w:val="0"/>
          <w:noProof/>
          <w:sz w:val="18"/>
        </w:rPr>
        <w:fldChar w:fldCharType="begin"/>
      </w:r>
      <w:r w:rsidRPr="007668DB">
        <w:rPr>
          <w:b w:val="0"/>
          <w:noProof/>
          <w:sz w:val="18"/>
        </w:rPr>
        <w:instrText xml:space="preserve"> PAGEREF _Toc39568015 \h </w:instrText>
      </w:r>
      <w:r w:rsidRPr="007668DB">
        <w:rPr>
          <w:b w:val="0"/>
          <w:noProof/>
          <w:sz w:val="18"/>
        </w:rPr>
      </w:r>
      <w:r w:rsidRPr="007668DB">
        <w:rPr>
          <w:b w:val="0"/>
          <w:noProof/>
          <w:sz w:val="18"/>
        </w:rPr>
        <w:fldChar w:fldCharType="separate"/>
      </w:r>
      <w:r w:rsidR="004F7FD7">
        <w:rPr>
          <w:b w:val="0"/>
          <w:noProof/>
          <w:sz w:val="18"/>
        </w:rPr>
        <w:t>302</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789GS</w:t>
      </w:r>
      <w:r>
        <w:rPr>
          <w:noProof/>
        </w:rPr>
        <w:tab/>
        <w:t>Accrual rules</w:t>
      </w:r>
      <w:r w:rsidRPr="007668DB">
        <w:rPr>
          <w:noProof/>
        </w:rPr>
        <w:tab/>
      </w:r>
      <w:r w:rsidRPr="007668DB">
        <w:rPr>
          <w:noProof/>
        </w:rPr>
        <w:fldChar w:fldCharType="begin"/>
      </w:r>
      <w:r w:rsidRPr="007668DB">
        <w:rPr>
          <w:noProof/>
        </w:rPr>
        <w:instrText xml:space="preserve"> PAGEREF _Toc39568016 \h </w:instrText>
      </w:r>
      <w:r w:rsidRPr="007668DB">
        <w:rPr>
          <w:noProof/>
        </w:rPr>
      </w:r>
      <w:r w:rsidRPr="007668DB">
        <w:rPr>
          <w:noProof/>
        </w:rPr>
        <w:fldChar w:fldCharType="separate"/>
      </w:r>
      <w:r w:rsidR="004F7FD7">
        <w:rPr>
          <w:noProof/>
        </w:rPr>
        <w:t>302</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9—Employee requests for secondary employment, training etc.</w:t>
      </w:r>
      <w:r w:rsidRPr="007668DB">
        <w:rPr>
          <w:b w:val="0"/>
          <w:noProof/>
          <w:sz w:val="18"/>
        </w:rPr>
        <w:tab/>
      </w:r>
      <w:r w:rsidRPr="007668DB">
        <w:rPr>
          <w:b w:val="0"/>
          <w:noProof/>
          <w:sz w:val="18"/>
        </w:rPr>
        <w:fldChar w:fldCharType="begin"/>
      </w:r>
      <w:r w:rsidRPr="007668DB">
        <w:rPr>
          <w:b w:val="0"/>
          <w:noProof/>
          <w:sz w:val="18"/>
        </w:rPr>
        <w:instrText xml:space="preserve"> PAGEREF _Toc39568017 \h </w:instrText>
      </w:r>
      <w:r w:rsidRPr="007668DB">
        <w:rPr>
          <w:b w:val="0"/>
          <w:noProof/>
          <w:sz w:val="18"/>
        </w:rPr>
      </w:r>
      <w:r w:rsidRPr="007668DB">
        <w:rPr>
          <w:b w:val="0"/>
          <w:noProof/>
          <w:sz w:val="18"/>
        </w:rPr>
        <w:fldChar w:fldCharType="separate"/>
      </w:r>
      <w:r w:rsidR="004F7FD7">
        <w:rPr>
          <w:b w:val="0"/>
          <w:noProof/>
          <w:sz w:val="18"/>
        </w:rPr>
        <w:t>303</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789GU</w:t>
      </w:r>
      <w:r>
        <w:rPr>
          <w:noProof/>
        </w:rPr>
        <w:tab/>
        <w:t>Employee requests for secondary employment, training etc.</w:t>
      </w:r>
      <w:r w:rsidRPr="007668DB">
        <w:rPr>
          <w:noProof/>
        </w:rPr>
        <w:tab/>
      </w:r>
      <w:r w:rsidRPr="007668DB">
        <w:rPr>
          <w:noProof/>
        </w:rPr>
        <w:fldChar w:fldCharType="begin"/>
      </w:r>
      <w:r w:rsidRPr="007668DB">
        <w:rPr>
          <w:noProof/>
        </w:rPr>
        <w:instrText xml:space="preserve"> PAGEREF _Toc39568018 \h </w:instrText>
      </w:r>
      <w:r w:rsidRPr="007668DB">
        <w:rPr>
          <w:noProof/>
        </w:rPr>
      </w:r>
      <w:r w:rsidRPr="007668DB">
        <w:rPr>
          <w:noProof/>
        </w:rPr>
        <w:fldChar w:fldCharType="separate"/>
      </w:r>
      <w:r w:rsidR="004F7FD7">
        <w:rPr>
          <w:noProof/>
        </w:rPr>
        <w:t>303</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10—Dealing with disputes</w:t>
      </w:r>
      <w:r w:rsidRPr="007668DB">
        <w:rPr>
          <w:b w:val="0"/>
          <w:noProof/>
          <w:sz w:val="18"/>
        </w:rPr>
        <w:tab/>
      </w:r>
      <w:r w:rsidRPr="007668DB">
        <w:rPr>
          <w:b w:val="0"/>
          <w:noProof/>
          <w:sz w:val="18"/>
        </w:rPr>
        <w:fldChar w:fldCharType="begin"/>
      </w:r>
      <w:r w:rsidRPr="007668DB">
        <w:rPr>
          <w:b w:val="0"/>
          <w:noProof/>
          <w:sz w:val="18"/>
        </w:rPr>
        <w:instrText xml:space="preserve"> PAGEREF _Toc39568019 \h </w:instrText>
      </w:r>
      <w:r w:rsidRPr="007668DB">
        <w:rPr>
          <w:b w:val="0"/>
          <w:noProof/>
          <w:sz w:val="18"/>
        </w:rPr>
      </w:r>
      <w:r w:rsidRPr="007668DB">
        <w:rPr>
          <w:b w:val="0"/>
          <w:noProof/>
          <w:sz w:val="18"/>
        </w:rPr>
        <w:fldChar w:fldCharType="separate"/>
      </w:r>
      <w:r w:rsidR="004F7FD7">
        <w:rPr>
          <w:b w:val="0"/>
          <w:noProof/>
          <w:sz w:val="18"/>
        </w:rPr>
        <w:t>304</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789GV</w:t>
      </w:r>
      <w:r>
        <w:rPr>
          <w:noProof/>
        </w:rPr>
        <w:tab/>
        <w:t>FWC may deal with a dispute about the operation of this Part</w:t>
      </w:r>
      <w:r w:rsidRPr="007668DB">
        <w:rPr>
          <w:noProof/>
        </w:rPr>
        <w:tab/>
      </w:r>
      <w:r w:rsidRPr="007668DB">
        <w:rPr>
          <w:noProof/>
        </w:rPr>
        <w:fldChar w:fldCharType="begin"/>
      </w:r>
      <w:r w:rsidRPr="007668DB">
        <w:rPr>
          <w:noProof/>
        </w:rPr>
        <w:instrText xml:space="preserve"> PAGEREF _Toc39568020 \h </w:instrText>
      </w:r>
      <w:r w:rsidRPr="007668DB">
        <w:rPr>
          <w:noProof/>
        </w:rPr>
      </w:r>
      <w:r w:rsidRPr="007668DB">
        <w:rPr>
          <w:noProof/>
        </w:rPr>
        <w:fldChar w:fldCharType="separate"/>
      </w:r>
      <w:r w:rsidR="004F7FD7">
        <w:rPr>
          <w:noProof/>
        </w:rPr>
        <w:t>304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789GW</w:t>
      </w:r>
      <w:r>
        <w:rPr>
          <w:noProof/>
        </w:rPr>
        <w:tab/>
        <w:t>Contravening an FWC order dealing with a dispute about the operation of this Part</w:t>
      </w:r>
      <w:r w:rsidRPr="007668DB">
        <w:rPr>
          <w:noProof/>
        </w:rPr>
        <w:tab/>
      </w:r>
      <w:r w:rsidRPr="007668DB">
        <w:rPr>
          <w:noProof/>
        </w:rPr>
        <w:fldChar w:fldCharType="begin"/>
      </w:r>
      <w:r w:rsidRPr="007668DB">
        <w:rPr>
          <w:noProof/>
        </w:rPr>
        <w:instrText xml:space="preserve"> PAGEREF _Toc39568021 \h </w:instrText>
      </w:r>
      <w:r w:rsidRPr="007668DB">
        <w:rPr>
          <w:noProof/>
        </w:rPr>
      </w:r>
      <w:r w:rsidRPr="007668DB">
        <w:rPr>
          <w:noProof/>
        </w:rPr>
        <w:fldChar w:fldCharType="separate"/>
      </w:r>
      <w:r w:rsidR="004F7FD7">
        <w:rPr>
          <w:noProof/>
        </w:rPr>
        <w:t>305</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11—Exclusions</w:t>
      </w:r>
      <w:r w:rsidRPr="007668DB">
        <w:rPr>
          <w:b w:val="0"/>
          <w:noProof/>
          <w:sz w:val="18"/>
        </w:rPr>
        <w:tab/>
      </w:r>
      <w:r w:rsidRPr="007668DB">
        <w:rPr>
          <w:b w:val="0"/>
          <w:noProof/>
          <w:sz w:val="18"/>
        </w:rPr>
        <w:fldChar w:fldCharType="begin"/>
      </w:r>
      <w:r w:rsidRPr="007668DB">
        <w:rPr>
          <w:b w:val="0"/>
          <w:noProof/>
          <w:sz w:val="18"/>
        </w:rPr>
        <w:instrText xml:space="preserve"> PAGEREF _Toc39568022 \h </w:instrText>
      </w:r>
      <w:r w:rsidRPr="007668DB">
        <w:rPr>
          <w:b w:val="0"/>
          <w:noProof/>
          <w:sz w:val="18"/>
        </w:rPr>
      </w:r>
      <w:r w:rsidRPr="007668DB">
        <w:rPr>
          <w:b w:val="0"/>
          <w:noProof/>
          <w:sz w:val="18"/>
        </w:rPr>
        <w:fldChar w:fldCharType="separate"/>
      </w:r>
      <w:r w:rsidR="004F7FD7">
        <w:rPr>
          <w:b w:val="0"/>
          <w:noProof/>
          <w:sz w:val="18"/>
        </w:rPr>
        <w:t>306</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789GX</w:t>
      </w:r>
      <w:r>
        <w:rPr>
          <w:noProof/>
        </w:rPr>
        <w:tab/>
        <w:t>Exclusions</w:t>
      </w:r>
      <w:r w:rsidRPr="007668DB">
        <w:rPr>
          <w:noProof/>
        </w:rPr>
        <w:tab/>
      </w:r>
      <w:r w:rsidRPr="007668DB">
        <w:rPr>
          <w:noProof/>
        </w:rPr>
        <w:fldChar w:fldCharType="begin"/>
      </w:r>
      <w:r w:rsidRPr="007668DB">
        <w:rPr>
          <w:noProof/>
        </w:rPr>
        <w:instrText xml:space="preserve"> PAGEREF _Toc39568023 \h </w:instrText>
      </w:r>
      <w:r w:rsidRPr="007668DB">
        <w:rPr>
          <w:noProof/>
        </w:rPr>
      </w:r>
      <w:r w:rsidRPr="007668DB">
        <w:rPr>
          <w:noProof/>
        </w:rPr>
        <w:fldChar w:fldCharType="separate"/>
      </w:r>
      <w:r w:rsidR="004F7FD7">
        <w:rPr>
          <w:noProof/>
        </w:rPr>
        <w:t>306</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12—Protections</w:t>
      </w:r>
      <w:r w:rsidRPr="007668DB">
        <w:rPr>
          <w:b w:val="0"/>
          <w:noProof/>
          <w:sz w:val="18"/>
        </w:rPr>
        <w:tab/>
      </w:r>
      <w:r w:rsidRPr="007668DB">
        <w:rPr>
          <w:b w:val="0"/>
          <w:noProof/>
          <w:sz w:val="18"/>
        </w:rPr>
        <w:fldChar w:fldCharType="begin"/>
      </w:r>
      <w:r w:rsidRPr="007668DB">
        <w:rPr>
          <w:b w:val="0"/>
          <w:noProof/>
          <w:sz w:val="18"/>
        </w:rPr>
        <w:instrText xml:space="preserve"> PAGEREF _Toc39568024 \h </w:instrText>
      </w:r>
      <w:r w:rsidRPr="007668DB">
        <w:rPr>
          <w:b w:val="0"/>
          <w:noProof/>
          <w:sz w:val="18"/>
        </w:rPr>
      </w:r>
      <w:r w:rsidRPr="007668DB">
        <w:rPr>
          <w:b w:val="0"/>
          <w:noProof/>
          <w:sz w:val="18"/>
        </w:rPr>
        <w:fldChar w:fldCharType="separate"/>
      </w:r>
      <w:r w:rsidR="004F7FD7">
        <w:rPr>
          <w:b w:val="0"/>
          <w:noProof/>
          <w:sz w:val="18"/>
        </w:rPr>
        <w:t>307</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789GXA</w:t>
      </w:r>
      <w:r>
        <w:rPr>
          <w:noProof/>
        </w:rPr>
        <w:tab/>
        <w:t>Misuse of jobkeeper enabling direction</w:t>
      </w:r>
      <w:r w:rsidRPr="007668DB">
        <w:rPr>
          <w:noProof/>
        </w:rPr>
        <w:tab/>
      </w:r>
      <w:r w:rsidRPr="007668DB">
        <w:rPr>
          <w:noProof/>
        </w:rPr>
        <w:fldChar w:fldCharType="begin"/>
      </w:r>
      <w:r w:rsidRPr="007668DB">
        <w:rPr>
          <w:noProof/>
        </w:rPr>
        <w:instrText xml:space="preserve"> PAGEREF _Toc39568025 \h </w:instrText>
      </w:r>
      <w:r w:rsidRPr="007668DB">
        <w:rPr>
          <w:noProof/>
        </w:rPr>
      </w:r>
      <w:r w:rsidRPr="007668DB">
        <w:rPr>
          <w:noProof/>
        </w:rPr>
        <w:fldChar w:fldCharType="separate"/>
      </w:r>
      <w:r w:rsidR="004F7FD7">
        <w:rPr>
          <w:noProof/>
        </w:rPr>
        <w:t>307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789GY</w:t>
      </w:r>
      <w:r>
        <w:rPr>
          <w:noProof/>
        </w:rPr>
        <w:tab/>
        <w:t>Protection of workplace rights</w:t>
      </w:r>
      <w:r w:rsidRPr="007668DB">
        <w:rPr>
          <w:noProof/>
        </w:rPr>
        <w:tab/>
      </w:r>
      <w:r w:rsidRPr="007668DB">
        <w:rPr>
          <w:noProof/>
        </w:rPr>
        <w:fldChar w:fldCharType="begin"/>
      </w:r>
      <w:r w:rsidRPr="007668DB">
        <w:rPr>
          <w:noProof/>
        </w:rPr>
        <w:instrText xml:space="preserve"> PAGEREF _Toc39568026 \h </w:instrText>
      </w:r>
      <w:r w:rsidRPr="007668DB">
        <w:rPr>
          <w:noProof/>
        </w:rPr>
      </w:r>
      <w:r w:rsidRPr="007668DB">
        <w:rPr>
          <w:noProof/>
        </w:rPr>
        <w:fldChar w:fldCharType="separate"/>
      </w:r>
      <w:r w:rsidR="004F7FD7">
        <w:rPr>
          <w:noProof/>
        </w:rPr>
        <w:t>307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789GZ</w:t>
      </w:r>
      <w:r>
        <w:rPr>
          <w:noProof/>
        </w:rPr>
        <w:tab/>
        <w:t>Relationship with other laws etc.</w:t>
      </w:r>
      <w:r w:rsidRPr="007668DB">
        <w:rPr>
          <w:noProof/>
        </w:rPr>
        <w:tab/>
      </w:r>
      <w:r w:rsidRPr="007668DB">
        <w:rPr>
          <w:noProof/>
        </w:rPr>
        <w:fldChar w:fldCharType="begin"/>
      </w:r>
      <w:r w:rsidRPr="007668DB">
        <w:rPr>
          <w:noProof/>
        </w:rPr>
        <w:instrText xml:space="preserve"> PAGEREF _Toc39568027 \h </w:instrText>
      </w:r>
      <w:r w:rsidRPr="007668DB">
        <w:rPr>
          <w:noProof/>
        </w:rPr>
      </w:r>
      <w:r w:rsidRPr="007668DB">
        <w:rPr>
          <w:noProof/>
        </w:rPr>
        <w:fldChar w:fldCharType="separate"/>
      </w:r>
      <w:r w:rsidR="004F7FD7">
        <w:rPr>
          <w:noProof/>
        </w:rPr>
        <w:t>307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789GZA</w:t>
      </w:r>
      <w:r>
        <w:rPr>
          <w:noProof/>
        </w:rPr>
        <w:tab/>
        <w:t>Redundancy</w:t>
      </w:r>
      <w:r w:rsidRPr="007668DB">
        <w:rPr>
          <w:noProof/>
        </w:rPr>
        <w:tab/>
      </w:r>
      <w:r w:rsidRPr="007668DB">
        <w:rPr>
          <w:noProof/>
        </w:rPr>
        <w:fldChar w:fldCharType="begin"/>
      </w:r>
      <w:r w:rsidRPr="007668DB">
        <w:rPr>
          <w:noProof/>
        </w:rPr>
        <w:instrText xml:space="preserve"> PAGEREF _Toc39568028 \h </w:instrText>
      </w:r>
      <w:r w:rsidRPr="007668DB">
        <w:rPr>
          <w:noProof/>
        </w:rPr>
      </w:r>
      <w:r w:rsidRPr="007668DB">
        <w:rPr>
          <w:noProof/>
        </w:rPr>
        <w:fldChar w:fldCharType="separate"/>
      </w:r>
      <w:r w:rsidR="004F7FD7">
        <w:rPr>
          <w:noProof/>
        </w:rPr>
        <w:t>308</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13—Review of this Part</w:t>
      </w:r>
      <w:r w:rsidRPr="007668DB">
        <w:rPr>
          <w:b w:val="0"/>
          <w:noProof/>
          <w:sz w:val="18"/>
        </w:rPr>
        <w:tab/>
      </w:r>
      <w:r w:rsidRPr="007668DB">
        <w:rPr>
          <w:b w:val="0"/>
          <w:noProof/>
          <w:sz w:val="18"/>
        </w:rPr>
        <w:fldChar w:fldCharType="begin"/>
      </w:r>
      <w:r w:rsidRPr="007668DB">
        <w:rPr>
          <w:b w:val="0"/>
          <w:noProof/>
          <w:sz w:val="18"/>
        </w:rPr>
        <w:instrText xml:space="preserve"> PAGEREF _Toc39568029 \h </w:instrText>
      </w:r>
      <w:r w:rsidRPr="007668DB">
        <w:rPr>
          <w:b w:val="0"/>
          <w:noProof/>
          <w:sz w:val="18"/>
        </w:rPr>
      </w:r>
      <w:r w:rsidRPr="007668DB">
        <w:rPr>
          <w:b w:val="0"/>
          <w:noProof/>
          <w:sz w:val="18"/>
        </w:rPr>
        <w:fldChar w:fldCharType="separate"/>
      </w:r>
      <w:r w:rsidR="004F7FD7">
        <w:rPr>
          <w:b w:val="0"/>
          <w:noProof/>
          <w:sz w:val="18"/>
        </w:rPr>
        <w:t>309</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789GZB</w:t>
      </w:r>
      <w:r>
        <w:rPr>
          <w:noProof/>
        </w:rPr>
        <w:tab/>
        <w:t>Review of this Part</w:t>
      </w:r>
      <w:r w:rsidRPr="007668DB">
        <w:rPr>
          <w:noProof/>
        </w:rPr>
        <w:tab/>
      </w:r>
      <w:r w:rsidRPr="007668DB">
        <w:rPr>
          <w:noProof/>
        </w:rPr>
        <w:fldChar w:fldCharType="begin"/>
      </w:r>
      <w:r w:rsidRPr="007668DB">
        <w:rPr>
          <w:noProof/>
        </w:rPr>
        <w:instrText xml:space="preserve"> PAGEREF _Toc39568030 \h </w:instrText>
      </w:r>
      <w:r w:rsidRPr="007668DB">
        <w:rPr>
          <w:noProof/>
        </w:rPr>
      </w:r>
      <w:r w:rsidRPr="007668DB">
        <w:rPr>
          <w:noProof/>
        </w:rPr>
        <w:fldChar w:fldCharType="separate"/>
      </w:r>
      <w:r w:rsidR="004F7FD7">
        <w:rPr>
          <w:noProof/>
        </w:rPr>
        <w:t>309</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6</w:t>
      </w:r>
      <w:r>
        <w:rPr>
          <w:noProof/>
        </w:rPr>
        <w:noBreakHyphen/>
        <w:t>5—Miscellaneous</w:t>
      </w:r>
      <w:r w:rsidRPr="007668DB">
        <w:rPr>
          <w:b w:val="0"/>
          <w:noProof/>
          <w:sz w:val="18"/>
        </w:rPr>
        <w:tab/>
      </w:r>
      <w:r w:rsidRPr="007668DB">
        <w:rPr>
          <w:b w:val="0"/>
          <w:noProof/>
          <w:sz w:val="18"/>
        </w:rPr>
        <w:fldChar w:fldCharType="begin"/>
      </w:r>
      <w:r w:rsidRPr="007668DB">
        <w:rPr>
          <w:b w:val="0"/>
          <w:noProof/>
          <w:sz w:val="18"/>
        </w:rPr>
        <w:instrText xml:space="preserve"> PAGEREF _Toc39568031 \h </w:instrText>
      </w:r>
      <w:r w:rsidRPr="007668DB">
        <w:rPr>
          <w:b w:val="0"/>
          <w:noProof/>
          <w:sz w:val="18"/>
        </w:rPr>
      </w:r>
      <w:r w:rsidRPr="007668DB">
        <w:rPr>
          <w:b w:val="0"/>
          <w:noProof/>
          <w:sz w:val="18"/>
        </w:rPr>
        <w:fldChar w:fldCharType="separate"/>
      </w:r>
      <w:r w:rsidR="004F7FD7">
        <w:rPr>
          <w:b w:val="0"/>
          <w:noProof/>
          <w:sz w:val="18"/>
        </w:rPr>
        <w:t>310</w:t>
      </w:r>
      <w:r w:rsidRPr="007668DB">
        <w:rPr>
          <w:b w:val="0"/>
          <w:noProof/>
          <w:sz w:val="18"/>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1—Introduction</w:t>
      </w:r>
      <w:r w:rsidRPr="007668DB">
        <w:rPr>
          <w:b w:val="0"/>
          <w:noProof/>
          <w:sz w:val="18"/>
        </w:rPr>
        <w:tab/>
      </w:r>
      <w:r w:rsidRPr="007668DB">
        <w:rPr>
          <w:b w:val="0"/>
          <w:noProof/>
          <w:sz w:val="18"/>
        </w:rPr>
        <w:fldChar w:fldCharType="begin"/>
      </w:r>
      <w:r w:rsidRPr="007668DB">
        <w:rPr>
          <w:b w:val="0"/>
          <w:noProof/>
          <w:sz w:val="18"/>
        </w:rPr>
        <w:instrText xml:space="preserve"> PAGEREF _Toc39568032 \h </w:instrText>
      </w:r>
      <w:r w:rsidRPr="007668DB">
        <w:rPr>
          <w:b w:val="0"/>
          <w:noProof/>
          <w:sz w:val="18"/>
        </w:rPr>
      </w:r>
      <w:r w:rsidRPr="007668DB">
        <w:rPr>
          <w:b w:val="0"/>
          <w:noProof/>
          <w:sz w:val="18"/>
        </w:rPr>
        <w:fldChar w:fldCharType="separate"/>
      </w:r>
      <w:r w:rsidR="004F7FD7">
        <w:rPr>
          <w:b w:val="0"/>
          <w:noProof/>
          <w:sz w:val="18"/>
        </w:rPr>
        <w:t>310</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790</w:t>
      </w:r>
      <w:r>
        <w:rPr>
          <w:noProof/>
        </w:rPr>
        <w:tab/>
        <w:t>Guide to this Part</w:t>
      </w:r>
      <w:r w:rsidRPr="007668DB">
        <w:rPr>
          <w:noProof/>
        </w:rPr>
        <w:tab/>
      </w:r>
      <w:r w:rsidRPr="007668DB">
        <w:rPr>
          <w:noProof/>
        </w:rPr>
        <w:fldChar w:fldCharType="begin"/>
      </w:r>
      <w:r w:rsidRPr="007668DB">
        <w:rPr>
          <w:noProof/>
        </w:rPr>
        <w:instrText xml:space="preserve"> PAGEREF _Toc39568033 \h </w:instrText>
      </w:r>
      <w:r w:rsidRPr="007668DB">
        <w:rPr>
          <w:noProof/>
        </w:rPr>
      </w:r>
      <w:r w:rsidRPr="007668DB">
        <w:rPr>
          <w:noProof/>
        </w:rPr>
        <w:fldChar w:fldCharType="separate"/>
      </w:r>
      <w:r w:rsidR="004F7FD7">
        <w:rPr>
          <w:noProof/>
        </w:rPr>
        <w:t>310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791</w:t>
      </w:r>
      <w:r>
        <w:rPr>
          <w:noProof/>
        </w:rPr>
        <w:tab/>
        <w:t xml:space="preserve">Meanings of </w:t>
      </w:r>
      <w:r w:rsidRPr="004A24A2">
        <w:rPr>
          <w:i/>
          <w:noProof/>
        </w:rPr>
        <w:t>employee</w:t>
      </w:r>
      <w:r>
        <w:rPr>
          <w:noProof/>
        </w:rPr>
        <w:t xml:space="preserve"> and </w:t>
      </w:r>
      <w:r w:rsidRPr="004A24A2">
        <w:rPr>
          <w:i/>
          <w:noProof/>
        </w:rPr>
        <w:t>employer</w:t>
      </w:r>
      <w:r w:rsidRPr="007668DB">
        <w:rPr>
          <w:noProof/>
        </w:rPr>
        <w:tab/>
      </w:r>
      <w:r w:rsidRPr="007668DB">
        <w:rPr>
          <w:noProof/>
        </w:rPr>
        <w:fldChar w:fldCharType="begin"/>
      </w:r>
      <w:r w:rsidRPr="007668DB">
        <w:rPr>
          <w:noProof/>
        </w:rPr>
        <w:instrText xml:space="preserve"> PAGEREF _Toc39568034 \h </w:instrText>
      </w:r>
      <w:r w:rsidRPr="007668DB">
        <w:rPr>
          <w:noProof/>
        </w:rPr>
      </w:r>
      <w:r w:rsidRPr="007668DB">
        <w:rPr>
          <w:noProof/>
        </w:rPr>
        <w:fldChar w:fldCharType="separate"/>
      </w:r>
      <w:r w:rsidR="004F7FD7">
        <w:rPr>
          <w:noProof/>
        </w:rPr>
        <w:t>310</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2—Miscellaneous</w:t>
      </w:r>
      <w:r w:rsidRPr="007668DB">
        <w:rPr>
          <w:b w:val="0"/>
          <w:noProof/>
          <w:sz w:val="18"/>
        </w:rPr>
        <w:tab/>
      </w:r>
      <w:r w:rsidRPr="007668DB">
        <w:rPr>
          <w:b w:val="0"/>
          <w:noProof/>
          <w:sz w:val="18"/>
        </w:rPr>
        <w:fldChar w:fldCharType="begin"/>
      </w:r>
      <w:r w:rsidRPr="007668DB">
        <w:rPr>
          <w:b w:val="0"/>
          <w:noProof/>
          <w:sz w:val="18"/>
        </w:rPr>
        <w:instrText xml:space="preserve"> PAGEREF _Toc39568035 \h </w:instrText>
      </w:r>
      <w:r w:rsidRPr="007668DB">
        <w:rPr>
          <w:b w:val="0"/>
          <w:noProof/>
          <w:sz w:val="18"/>
        </w:rPr>
      </w:r>
      <w:r w:rsidRPr="007668DB">
        <w:rPr>
          <w:b w:val="0"/>
          <w:noProof/>
          <w:sz w:val="18"/>
        </w:rPr>
        <w:fldChar w:fldCharType="separate"/>
      </w:r>
      <w:r w:rsidR="004F7FD7">
        <w:rPr>
          <w:b w:val="0"/>
          <w:noProof/>
          <w:sz w:val="18"/>
        </w:rPr>
        <w:t>311</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792</w:t>
      </w:r>
      <w:r>
        <w:rPr>
          <w:noProof/>
        </w:rPr>
        <w:tab/>
        <w:t>Delegation by Minister</w:t>
      </w:r>
      <w:r w:rsidRPr="007668DB">
        <w:rPr>
          <w:noProof/>
        </w:rPr>
        <w:tab/>
      </w:r>
      <w:r w:rsidRPr="007668DB">
        <w:rPr>
          <w:noProof/>
        </w:rPr>
        <w:fldChar w:fldCharType="begin"/>
      </w:r>
      <w:r w:rsidRPr="007668DB">
        <w:rPr>
          <w:noProof/>
        </w:rPr>
        <w:instrText xml:space="preserve"> PAGEREF _Toc39568036 \h </w:instrText>
      </w:r>
      <w:r w:rsidRPr="007668DB">
        <w:rPr>
          <w:noProof/>
        </w:rPr>
      </w:r>
      <w:r w:rsidRPr="007668DB">
        <w:rPr>
          <w:noProof/>
        </w:rPr>
        <w:fldChar w:fldCharType="separate"/>
      </w:r>
      <w:r w:rsidR="004F7FD7">
        <w:rPr>
          <w:noProof/>
        </w:rPr>
        <w:t>311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793</w:t>
      </w:r>
      <w:r>
        <w:rPr>
          <w:noProof/>
        </w:rPr>
        <w:tab/>
        <w:t>Liability of bodies corporate</w:t>
      </w:r>
      <w:r w:rsidRPr="007668DB">
        <w:rPr>
          <w:noProof/>
        </w:rPr>
        <w:tab/>
      </w:r>
      <w:r w:rsidRPr="007668DB">
        <w:rPr>
          <w:noProof/>
        </w:rPr>
        <w:fldChar w:fldCharType="begin"/>
      </w:r>
      <w:r w:rsidRPr="007668DB">
        <w:rPr>
          <w:noProof/>
        </w:rPr>
        <w:instrText xml:space="preserve"> PAGEREF _Toc39568037 \h </w:instrText>
      </w:r>
      <w:r w:rsidRPr="007668DB">
        <w:rPr>
          <w:noProof/>
        </w:rPr>
      </w:r>
      <w:r w:rsidRPr="007668DB">
        <w:rPr>
          <w:noProof/>
        </w:rPr>
        <w:fldChar w:fldCharType="separate"/>
      </w:r>
      <w:r w:rsidR="004F7FD7">
        <w:rPr>
          <w:noProof/>
        </w:rPr>
        <w:t>311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794</w:t>
      </w:r>
      <w:r>
        <w:rPr>
          <w:noProof/>
        </w:rPr>
        <w:tab/>
        <w:t>Signature on behalf of body corporate</w:t>
      </w:r>
      <w:r w:rsidRPr="007668DB">
        <w:rPr>
          <w:noProof/>
        </w:rPr>
        <w:tab/>
      </w:r>
      <w:r w:rsidRPr="007668DB">
        <w:rPr>
          <w:noProof/>
        </w:rPr>
        <w:fldChar w:fldCharType="begin"/>
      </w:r>
      <w:r w:rsidRPr="007668DB">
        <w:rPr>
          <w:noProof/>
        </w:rPr>
        <w:instrText xml:space="preserve"> PAGEREF _Toc39568038 \h </w:instrText>
      </w:r>
      <w:r w:rsidRPr="007668DB">
        <w:rPr>
          <w:noProof/>
        </w:rPr>
      </w:r>
      <w:r w:rsidRPr="007668DB">
        <w:rPr>
          <w:noProof/>
        </w:rPr>
        <w:fldChar w:fldCharType="separate"/>
      </w:r>
      <w:r w:rsidR="004F7FD7">
        <w:rPr>
          <w:noProof/>
        </w:rPr>
        <w:t>312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795</w:t>
      </w:r>
      <w:r>
        <w:rPr>
          <w:noProof/>
        </w:rPr>
        <w:tab/>
        <w:t>Public sector employer to act through employing authority</w:t>
      </w:r>
      <w:r w:rsidRPr="007668DB">
        <w:rPr>
          <w:noProof/>
        </w:rPr>
        <w:tab/>
      </w:r>
      <w:r w:rsidRPr="007668DB">
        <w:rPr>
          <w:noProof/>
        </w:rPr>
        <w:fldChar w:fldCharType="begin"/>
      </w:r>
      <w:r w:rsidRPr="007668DB">
        <w:rPr>
          <w:noProof/>
        </w:rPr>
        <w:instrText xml:space="preserve"> PAGEREF _Toc39568039 \h </w:instrText>
      </w:r>
      <w:r w:rsidRPr="007668DB">
        <w:rPr>
          <w:noProof/>
        </w:rPr>
      </w:r>
      <w:r w:rsidRPr="007668DB">
        <w:rPr>
          <w:noProof/>
        </w:rPr>
        <w:fldChar w:fldCharType="separate"/>
      </w:r>
      <w:r w:rsidR="004F7FD7">
        <w:rPr>
          <w:noProof/>
        </w:rPr>
        <w:t>312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795A</w:t>
      </w:r>
      <w:r>
        <w:rPr>
          <w:noProof/>
        </w:rPr>
        <w:tab/>
        <w:t>The Schedules</w:t>
      </w:r>
      <w:r w:rsidRPr="007668DB">
        <w:rPr>
          <w:noProof/>
        </w:rPr>
        <w:tab/>
      </w:r>
      <w:r w:rsidRPr="007668DB">
        <w:rPr>
          <w:noProof/>
        </w:rPr>
        <w:fldChar w:fldCharType="begin"/>
      </w:r>
      <w:r w:rsidRPr="007668DB">
        <w:rPr>
          <w:noProof/>
        </w:rPr>
        <w:instrText xml:space="preserve"> PAGEREF _Toc39568040 \h </w:instrText>
      </w:r>
      <w:r w:rsidRPr="007668DB">
        <w:rPr>
          <w:noProof/>
        </w:rPr>
      </w:r>
      <w:r w:rsidRPr="007668DB">
        <w:rPr>
          <w:noProof/>
        </w:rPr>
        <w:fldChar w:fldCharType="separate"/>
      </w:r>
      <w:r w:rsidR="004F7FD7">
        <w:rPr>
          <w:noProof/>
        </w:rPr>
        <w:t>314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796</w:t>
      </w:r>
      <w:r>
        <w:rPr>
          <w:noProof/>
        </w:rPr>
        <w:tab/>
        <w:t>Regulations—general</w:t>
      </w:r>
      <w:r w:rsidRPr="007668DB">
        <w:rPr>
          <w:noProof/>
        </w:rPr>
        <w:tab/>
      </w:r>
      <w:r w:rsidRPr="007668DB">
        <w:rPr>
          <w:noProof/>
        </w:rPr>
        <w:fldChar w:fldCharType="begin"/>
      </w:r>
      <w:r w:rsidRPr="007668DB">
        <w:rPr>
          <w:noProof/>
        </w:rPr>
        <w:instrText xml:space="preserve"> PAGEREF _Toc39568041 \h </w:instrText>
      </w:r>
      <w:r w:rsidRPr="007668DB">
        <w:rPr>
          <w:noProof/>
        </w:rPr>
      </w:r>
      <w:r w:rsidRPr="007668DB">
        <w:rPr>
          <w:noProof/>
        </w:rPr>
        <w:fldChar w:fldCharType="separate"/>
      </w:r>
      <w:r w:rsidR="004F7FD7">
        <w:rPr>
          <w:noProof/>
        </w:rPr>
        <w:t>314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796A</w:t>
      </w:r>
      <w:r>
        <w:rPr>
          <w:noProof/>
        </w:rPr>
        <w:tab/>
        <w:t>Regulations conferring functions</w:t>
      </w:r>
      <w:r w:rsidRPr="007668DB">
        <w:rPr>
          <w:noProof/>
        </w:rPr>
        <w:tab/>
      </w:r>
      <w:r w:rsidRPr="007668DB">
        <w:rPr>
          <w:noProof/>
        </w:rPr>
        <w:fldChar w:fldCharType="begin"/>
      </w:r>
      <w:r w:rsidRPr="007668DB">
        <w:rPr>
          <w:noProof/>
        </w:rPr>
        <w:instrText xml:space="preserve"> PAGEREF _Toc39568042 \h </w:instrText>
      </w:r>
      <w:r w:rsidRPr="007668DB">
        <w:rPr>
          <w:noProof/>
        </w:rPr>
      </w:r>
      <w:r w:rsidRPr="007668DB">
        <w:rPr>
          <w:noProof/>
        </w:rPr>
        <w:fldChar w:fldCharType="separate"/>
      </w:r>
      <w:r w:rsidR="004F7FD7">
        <w:rPr>
          <w:noProof/>
        </w:rPr>
        <w:t>314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797</w:t>
      </w:r>
      <w:r>
        <w:rPr>
          <w:noProof/>
        </w:rPr>
        <w:tab/>
        <w:t>Regulations dealing with offences</w:t>
      </w:r>
      <w:r w:rsidRPr="007668DB">
        <w:rPr>
          <w:noProof/>
        </w:rPr>
        <w:tab/>
      </w:r>
      <w:r w:rsidRPr="007668DB">
        <w:rPr>
          <w:noProof/>
        </w:rPr>
        <w:fldChar w:fldCharType="begin"/>
      </w:r>
      <w:r w:rsidRPr="007668DB">
        <w:rPr>
          <w:noProof/>
        </w:rPr>
        <w:instrText xml:space="preserve"> PAGEREF _Toc39568043 \h </w:instrText>
      </w:r>
      <w:r w:rsidRPr="007668DB">
        <w:rPr>
          <w:noProof/>
        </w:rPr>
      </w:r>
      <w:r w:rsidRPr="007668DB">
        <w:rPr>
          <w:noProof/>
        </w:rPr>
        <w:fldChar w:fldCharType="separate"/>
      </w:r>
      <w:r w:rsidR="004F7FD7">
        <w:rPr>
          <w:noProof/>
        </w:rPr>
        <w:t>314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798</w:t>
      </w:r>
      <w:r>
        <w:rPr>
          <w:noProof/>
        </w:rPr>
        <w:tab/>
        <w:t>Regulations dealing with civil penalties</w:t>
      </w:r>
      <w:r w:rsidRPr="007668DB">
        <w:rPr>
          <w:noProof/>
        </w:rPr>
        <w:tab/>
      </w:r>
      <w:r w:rsidRPr="007668DB">
        <w:rPr>
          <w:noProof/>
        </w:rPr>
        <w:fldChar w:fldCharType="begin"/>
      </w:r>
      <w:r w:rsidRPr="007668DB">
        <w:rPr>
          <w:noProof/>
        </w:rPr>
        <w:instrText xml:space="preserve"> PAGEREF _Toc39568044 \h </w:instrText>
      </w:r>
      <w:r w:rsidRPr="007668DB">
        <w:rPr>
          <w:noProof/>
        </w:rPr>
      </w:r>
      <w:r w:rsidRPr="007668DB">
        <w:rPr>
          <w:noProof/>
        </w:rPr>
        <w:fldChar w:fldCharType="separate"/>
      </w:r>
      <w:r w:rsidR="004F7FD7">
        <w:rPr>
          <w:noProof/>
        </w:rPr>
        <w:t>315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799</w:t>
      </w:r>
      <w:r>
        <w:rPr>
          <w:noProof/>
        </w:rPr>
        <w:tab/>
        <w:t>Regulations dealing with infringement notices</w:t>
      </w:r>
      <w:r w:rsidRPr="007668DB">
        <w:rPr>
          <w:noProof/>
        </w:rPr>
        <w:tab/>
      </w:r>
      <w:r w:rsidRPr="007668DB">
        <w:rPr>
          <w:noProof/>
        </w:rPr>
        <w:fldChar w:fldCharType="begin"/>
      </w:r>
      <w:r w:rsidRPr="007668DB">
        <w:rPr>
          <w:noProof/>
        </w:rPr>
        <w:instrText xml:space="preserve"> PAGEREF _Toc39568045 \h </w:instrText>
      </w:r>
      <w:r w:rsidRPr="007668DB">
        <w:rPr>
          <w:noProof/>
        </w:rPr>
      </w:r>
      <w:r w:rsidRPr="007668DB">
        <w:rPr>
          <w:noProof/>
        </w:rPr>
        <w:fldChar w:fldCharType="separate"/>
      </w:r>
      <w:r w:rsidR="004F7FD7">
        <w:rPr>
          <w:noProof/>
        </w:rPr>
        <w:t>315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800</w:t>
      </w:r>
      <w:r>
        <w:rPr>
          <w:noProof/>
        </w:rPr>
        <w:tab/>
        <w:t>Regulations dealing with exhibiting fair work instruments</w:t>
      </w:r>
      <w:r w:rsidRPr="007668DB">
        <w:rPr>
          <w:noProof/>
        </w:rPr>
        <w:tab/>
      </w:r>
      <w:r w:rsidRPr="007668DB">
        <w:rPr>
          <w:noProof/>
        </w:rPr>
        <w:fldChar w:fldCharType="begin"/>
      </w:r>
      <w:r w:rsidRPr="007668DB">
        <w:rPr>
          <w:noProof/>
        </w:rPr>
        <w:instrText xml:space="preserve"> PAGEREF _Toc39568046 \h </w:instrText>
      </w:r>
      <w:r w:rsidRPr="007668DB">
        <w:rPr>
          <w:noProof/>
        </w:rPr>
      </w:r>
      <w:r w:rsidRPr="007668DB">
        <w:rPr>
          <w:noProof/>
        </w:rPr>
        <w:fldChar w:fldCharType="separate"/>
      </w:r>
      <w:r w:rsidR="004F7FD7">
        <w:rPr>
          <w:noProof/>
        </w:rPr>
        <w:t>315</w:t>
      </w:r>
      <w:r w:rsidRPr="007668DB">
        <w:rPr>
          <w:noProof/>
        </w:rPr>
        <w:fldChar w:fldCharType="end"/>
      </w:r>
    </w:p>
    <w:p w:rsidR="007668DB" w:rsidRDefault="007668DB">
      <w:pPr>
        <w:pStyle w:val="TOC1"/>
        <w:rPr>
          <w:rFonts w:asciiTheme="minorHAnsi" w:eastAsiaTheme="minorEastAsia" w:hAnsiTheme="minorHAnsi" w:cstheme="minorBidi"/>
          <w:b w:val="0"/>
          <w:noProof/>
          <w:kern w:val="0"/>
          <w:sz w:val="22"/>
          <w:szCs w:val="22"/>
        </w:rPr>
      </w:pPr>
      <w:r>
        <w:rPr>
          <w:noProof/>
        </w:rPr>
        <w:t>Schedule 1—Application, saving and transitional provisions relating to amendments of this Act</w:t>
      </w:r>
      <w:r w:rsidRPr="007668DB">
        <w:rPr>
          <w:b w:val="0"/>
          <w:noProof/>
          <w:sz w:val="18"/>
        </w:rPr>
        <w:tab/>
      </w:r>
      <w:r w:rsidRPr="007668DB">
        <w:rPr>
          <w:b w:val="0"/>
          <w:noProof/>
          <w:sz w:val="18"/>
        </w:rPr>
        <w:fldChar w:fldCharType="begin"/>
      </w:r>
      <w:r w:rsidRPr="007668DB">
        <w:rPr>
          <w:b w:val="0"/>
          <w:noProof/>
          <w:sz w:val="18"/>
        </w:rPr>
        <w:instrText xml:space="preserve"> PAGEREF _Toc39568047 \h </w:instrText>
      </w:r>
      <w:r w:rsidRPr="007668DB">
        <w:rPr>
          <w:b w:val="0"/>
          <w:noProof/>
          <w:sz w:val="18"/>
        </w:rPr>
      </w:r>
      <w:r w:rsidRPr="007668DB">
        <w:rPr>
          <w:b w:val="0"/>
          <w:noProof/>
          <w:sz w:val="18"/>
        </w:rPr>
        <w:fldChar w:fldCharType="separate"/>
      </w:r>
      <w:r w:rsidR="004F7FD7">
        <w:rPr>
          <w:b w:val="0"/>
          <w:noProof/>
          <w:sz w:val="18"/>
        </w:rPr>
        <w:t>316</w:t>
      </w:r>
      <w:r w:rsidRPr="007668DB">
        <w:rPr>
          <w:b w:val="0"/>
          <w:noProof/>
          <w:sz w:val="18"/>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1—Amendments made by the Fair Work Amendment (Textile, Clothing and Footwear Industry) Act 2012</w:t>
      </w:r>
      <w:r w:rsidRPr="007668DB">
        <w:rPr>
          <w:b w:val="0"/>
          <w:noProof/>
          <w:sz w:val="18"/>
        </w:rPr>
        <w:tab/>
      </w:r>
      <w:r w:rsidRPr="007668DB">
        <w:rPr>
          <w:b w:val="0"/>
          <w:noProof/>
          <w:sz w:val="18"/>
        </w:rPr>
        <w:fldChar w:fldCharType="begin"/>
      </w:r>
      <w:r w:rsidRPr="007668DB">
        <w:rPr>
          <w:b w:val="0"/>
          <w:noProof/>
          <w:sz w:val="18"/>
        </w:rPr>
        <w:instrText xml:space="preserve"> PAGEREF _Toc39568048 \h </w:instrText>
      </w:r>
      <w:r w:rsidRPr="007668DB">
        <w:rPr>
          <w:b w:val="0"/>
          <w:noProof/>
          <w:sz w:val="18"/>
        </w:rPr>
      </w:r>
      <w:r w:rsidRPr="007668DB">
        <w:rPr>
          <w:b w:val="0"/>
          <w:noProof/>
          <w:sz w:val="18"/>
        </w:rPr>
        <w:fldChar w:fldCharType="separate"/>
      </w:r>
      <w:r w:rsidR="004F7FD7">
        <w:rPr>
          <w:b w:val="0"/>
          <w:noProof/>
          <w:sz w:val="18"/>
        </w:rPr>
        <w:t>316</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w:t>
      </w:r>
      <w:r>
        <w:rPr>
          <w:noProof/>
        </w:rPr>
        <w:tab/>
        <w:t>Definitions</w:t>
      </w:r>
      <w:r w:rsidRPr="007668DB">
        <w:rPr>
          <w:noProof/>
        </w:rPr>
        <w:tab/>
      </w:r>
      <w:r w:rsidRPr="007668DB">
        <w:rPr>
          <w:noProof/>
        </w:rPr>
        <w:fldChar w:fldCharType="begin"/>
      </w:r>
      <w:r w:rsidRPr="007668DB">
        <w:rPr>
          <w:noProof/>
        </w:rPr>
        <w:instrText xml:space="preserve"> PAGEREF _Toc39568049 \h </w:instrText>
      </w:r>
      <w:r w:rsidRPr="007668DB">
        <w:rPr>
          <w:noProof/>
        </w:rPr>
      </w:r>
      <w:r w:rsidRPr="007668DB">
        <w:rPr>
          <w:noProof/>
        </w:rPr>
        <w:fldChar w:fldCharType="separate"/>
      </w:r>
      <w:r w:rsidR="004F7FD7">
        <w:rPr>
          <w:noProof/>
        </w:rPr>
        <w:t>316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w:t>
      </w:r>
      <w:r>
        <w:rPr>
          <w:noProof/>
        </w:rPr>
        <w:tab/>
        <w:t>Section 789BB of amended Act applies to contracts entered into after commencement</w:t>
      </w:r>
      <w:r w:rsidRPr="007668DB">
        <w:rPr>
          <w:noProof/>
        </w:rPr>
        <w:tab/>
      </w:r>
      <w:r w:rsidRPr="007668DB">
        <w:rPr>
          <w:noProof/>
        </w:rPr>
        <w:fldChar w:fldCharType="begin"/>
      </w:r>
      <w:r w:rsidRPr="007668DB">
        <w:rPr>
          <w:noProof/>
        </w:rPr>
        <w:instrText xml:space="preserve"> PAGEREF _Toc39568050 \h </w:instrText>
      </w:r>
      <w:r w:rsidRPr="007668DB">
        <w:rPr>
          <w:noProof/>
        </w:rPr>
      </w:r>
      <w:r w:rsidRPr="007668DB">
        <w:rPr>
          <w:noProof/>
        </w:rPr>
        <w:fldChar w:fldCharType="separate"/>
      </w:r>
      <w:r w:rsidR="004F7FD7">
        <w:rPr>
          <w:noProof/>
        </w:rPr>
        <w:t>316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3</w:t>
      </w:r>
      <w:r>
        <w:rPr>
          <w:noProof/>
        </w:rPr>
        <w:tab/>
        <w:t>Effect on TCF contract outworker’s entitlements</w:t>
      </w:r>
      <w:r w:rsidRPr="007668DB">
        <w:rPr>
          <w:noProof/>
        </w:rPr>
        <w:tab/>
      </w:r>
      <w:r w:rsidRPr="007668DB">
        <w:rPr>
          <w:noProof/>
        </w:rPr>
        <w:fldChar w:fldCharType="begin"/>
      </w:r>
      <w:r w:rsidRPr="007668DB">
        <w:rPr>
          <w:noProof/>
        </w:rPr>
        <w:instrText xml:space="preserve"> PAGEREF _Toc39568051 \h </w:instrText>
      </w:r>
      <w:r w:rsidRPr="007668DB">
        <w:rPr>
          <w:noProof/>
        </w:rPr>
      </w:r>
      <w:r w:rsidRPr="007668DB">
        <w:rPr>
          <w:noProof/>
        </w:rPr>
        <w:fldChar w:fldCharType="separate"/>
      </w:r>
      <w:r w:rsidR="004F7FD7">
        <w:rPr>
          <w:noProof/>
        </w:rPr>
        <w:t>317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4</w:t>
      </w:r>
      <w:r>
        <w:rPr>
          <w:noProof/>
        </w:rPr>
        <w:tab/>
        <w:t>Fair work instruments etc. made before commencement</w:t>
      </w:r>
      <w:r w:rsidRPr="007668DB">
        <w:rPr>
          <w:noProof/>
        </w:rPr>
        <w:tab/>
      </w:r>
      <w:r w:rsidRPr="007668DB">
        <w:rPr>
          <w:noProof/>
        </w:rPr>
        <w:fldChar w:fldCharType="begin"/>
      </w:r>
      <w:r w:rsidRPr="007668DB">
        <w:rPr>
          <w:noProof/>
        </w:rPr>
        <w:instrText xml:space="preserve"> PAGEREF _Toc39568052 \h </w:instrText>
      </w:r>
      <w:r w:rsidRPr="007668DB">
        <w:rPr>
          <w:noProof/>
        </w:rPr>
      </w:r>
      <w:r w:rsidRPr="007668DB">
        <w:rPr>
          <w:noProof/>
        </w:rPr>
        <w:fldChar w:fldCharType="separate"/>
      </w:r>
      <w:r w:rsidR="004F7FD7">
        <w:rPr>
          <w:noProof/>
        </w:rPr>
        <w:t>317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w:t>
      </w:r>
      <w:r>
        <w:rPr>
          <w:noProof/>
        </w:rPr>
        <w:tab/>
        <w:t>Application of Division 3 of Part 6</w:t>
      </w:r>
      <w:r>
        <w:rPr>
          <w:noProof/>
        </w:rPr>
        <w:noBreakHyphen/>
        <w:t>4A of amended Act</w:t>
      </w:r>
      <w:r w:rsidRPr="007668DB">
        <w:rPr>
          <w:noProof/>
        </w:rPr>
        <w:tab/>
      </w:r>
      <w:r w:rsidRPr="007668DB">
        <w:rPr>
          <w:noProof/>
        </w:rPr>
        <w:fldChar w:fldCharType="begin"/>
      </w:r>
      <w:r w:rsidRPr="007668DB">
        <w:rPr>
          <w:noProof/>
        </w:rPr>
        <w:instrText xml:space="preserve"> PAGEREF _Toc39568053 \h </w:instrText>
      </w:r>
      <w:r w:rsidRPr="007668DB">
        <w:rPr>
          <w:noProof/>
        </w:rPr>
      </w:r>
      <w:r w:rsidRPr="007668DB">
        <w:rPr>
          <w:noProof/>
        </w:rPr>
        <w:fldChar w:fldCharType="separate"/>
      </w:r>
      <w:r w:rsidR="004F7FD7">
        <w:rPr>
          <w:noProof/>
        </w:rPr>
        <w:t>318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w:t>
      </w:r>
      <w:r>
        <w:rPr>
          <w:noProof/>
        </w:rPr>
        <w:tab/>
        <w:t>Application of subsection 203(2A) of amended Act</w:t>
      </w:r>
      <w:r w:rsidRPr="007668DB">
        <w:rPr>
          <w:noProof/>
        </w:rPr>
        <w:tab/>
      </w:r>
      <w:r w:rsidRPr="007668DB">
        <w:rPr>
          <w:noProof/>
        </w:rPr>
        <w:fldChar w:fldCharType="begin"/>
      </w:r>
      <w:r w:rsidRPr="007668DB">
        <w:rPr>
          <w:noProof/>
        </w:rPr>
        <w:instrText xml:space="preserve"> PAGEREF _Toc39568054 \h </w:instrText>
      </w:r>
      <w:r w:rsidRPr="007668DB">
        <w:rPr>
          <w:noProof/>
        </w:rPr>
      </w:r>
      <w:r w:rsidRPr="007668DB">
        <w:rPr>
          <w:noProof/>
        </w:rPr>
        <w:fldChar w:fldCharType="separate"/>
      </w:r>
      <w:r w:rsidR="004F7FD7">
        <w:rPr>
          <w:noProof/>
        </w:rPr>
        <w:t>318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w:t>
      </w:r>
      <w:r>
        <w:rPr>
          <w:noProof/>
        </w:rPr>
        <w:tab/>
        <w:t>Regulations dealing with various matters</w:t>
      </w:r>
      <w:r w:rsidRPr="007668DB">
        <w:rPr>
          <w:noProof/>
        </w:rPr>
        <w:tab/>
      </w:r>
      <w:r w:rsidRPr="007668DB">
        <w:rPr>
          <w:noProof/>
        </w:rPr>
        <w:fldChar w:fldCharType="begin"/>
      </w:r>
      <w:r w:rsidRPr="007668DB">
        <w:rPr>
          <w:noProof/>
        </w:rPr>
        <w:instrText xml:space="preserve"> PAGEREF _Toc39568055 \h </w:instrText>
      </w:r>
      <w:r w:rsidRPr="007668DB">
        <w:rPr>
          <w:noProof/>
        </w:rPr>
      </w:r>
      <w:r w:rsidRPr="007668DB">
        <w:rPr>
          <w:noProof/>
        </w:rPr>
        <w:fldChar w:fldCharType="separate"/>
      </w:r>
      <w:r w:rsidR="004F7FD7">
        <w:rPr>
          <w:noProof/>
        </w:rPr>
        <w:t>318</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2—Amendments made by the Superannuation Legislation Amendment (Further MySuper and Transparency Measures) Act 2012</w:t>
      </w:r>
      <w:r w:rsidRPr="007668DB">
        <w:rPr>
          <w:b w:val="0"/>
          <w:noProof/>
          <w:sz w:val="18"/>
        </w:rPr>
        <w:tab/>
      </w:r>
      <w:r w:rsidRPr="007668DB">
        <w:rPr>
          <w:b w:val="0"/>
          <w:noProof/>
          <w:sz w:val="18"/>
        </w:rPr>
        <w:fldChar w:fldCharType="begin"/>
      </w:r>
      <w:r w:rsidRPr="007668DB">
        <w:rPr>
          <w:b w:val="0"/>
          <w:noProof/>
          <w:sz w:val="18"/>
        </w:rPr>
        <w:instrText xml:space="preserve"> PAGEREF _Toc39568056 \h </w:instrText>
      </w:r>
      <w:r w:rsidRPr="007668DB">
        <w:rPr>
          <w:b w:val="0"/>
          <w:noProof/>
          <w:sz w:val="18"/>
        </w:rPr>
      </w:r>
      <w:r w:rsidRPr="007668DB">
        <w:rPr>
          <w:b w:val="0"/>
          <w:noProof/>
          <w:sz w:val="18"/>
        </w:rPr>
        <w:fldChar w:fldCharType="separate"/>
      </w:r>
      <w:r w:rsidR="004F7FD7">
        <w:rPr>
          <w:b w:val="0"/>
          <w:noProof/>
          <w:sz w:val="18"/>
        </w:rPr>
        <w:t>320</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8</w:t>
      </w:r>
      <w:r>
        <w:rPr>
          <w:noProof/>
        </w:rPr>
        <w:tab/>
        <w:t>Definitions</w:t>
      </w:r>
      <w:r w:rsidRPr="007668DB">
        <w:rPr>
          <w:noProof/>
        </w:rPr>
        <w:tab/>
      </w:r>
      <w:r w:rsidRPr="007668DB">
        <w:rPr>
          <w:noProof/>
        </w:rPr>
        <w:fldChar w:fldCharType="begin"/>
      </w:r>
      <w:r w:rsidRPr="007668DB">
        <w:rPr>
          <w:noProof/>
        </w:rPr>
        <w:instrText xml:space="preserve"> PAGEREF _Toc39568057 \h </w:instrText>
      </w:r>
      <w:r w:rsidRPr="007668DB">
        <w:rPr>
          <w:noProof/>
        </w:rPr>
      </w:r>
      <w:r w:rsidRPr="007668DB">
        <w:rPr>
          <w:noProof/>
        </w:rPr>
        <w:fldChar w:fldCharType="separate"/>
      </w:r>
      <w:r w:rsidR="004F7FD7">
        <w:rPr>
          <w:noProof/>
        </w:rPr>
        <w:t>320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9</w:t>
      </w:r>
      <w:r>
        <w:rPr>
          <w:noProof/>
        </w:rPr>
        <w:tab/>
        <w:t>Application of sections 149A and 155A of amended Act</w:t>
      </w:r>
      <w:r w:rsidRPr="007668DB">
        <w:rPr>
          <w:noProof/>
        </w:rPr>
        <w:tab/>
      </w:r>
      <w:r w:rsidRPr="007668DB">
        <w:rPr>
          <w:noProof/>
        </w:rPr>
        <w:fldChar w:fldCharType="begin"/>
      </w:r>
      <w:r w:rsidRPr="007668DB">
        <w:rPr>
          <w:noProof/>
        </w:rPr>
        <w:instrText xml:space="preserve"> PAGEREF _Toc39568058 \h </w:instrText>
      </w:r>
      <w:r w:rsidRPr="007668DB">
        <w:rPr>
          <w:noProof/>
        </w:rPr>
      </w:r>
      <w:r w:rsidRPr="007668DB">
        <w:rPr>
          <w:noProof/>
        </w:rPr>
        <w:fldChar w:fldCharType="separate"/>
      </w:r>
      <w:r w:rsidR="004F7FD7">
        <w:rPr>
          <w:noProof/>
        </w:rPr>
        <w:t>320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10</w:t>
      </w:r>
      <w:r>
        <w:rPr>
          <w:noProof/>
        </w:rPr>
        <w:tab/>
        <w:t>FWC to vary certain modern awards</w:t>
      </w:r>
      <w:r w:rsidRPr="007668DB">
        <w:rPr>
          <w:noProof/>
        </w:rPr>
        <w:tab/>
      </w:r>
      <w:r w:rsidRPr="007668DB">
        <w:rPr>
          <w:noProof/>
        </w:rPr>
        <w:fldChar w:fldCharType="begin"/>
      </w:r>
      <w:r w:rsidRPr="007668DB">
        <w:rPr>
          <w:noProof/>
        </w:rPr>
        <w:instrText xml:space="preserve"> PAGEREF _Toc39568059 \h </w:instrText>
      </w:r>
      <w:r w:rsidRPr="007668DB">
        <w:rPr>
          <w:noProof/>
        </w:rPr>
      </w:r>
      <w:r w:rsidRPr="007668DB">
        <w:rPr>
          <w:noProof/>
        </w:rPr>
        <w:fldChar w:fldCharType="separate"/>
      </w:r>
      <w:r w:rsidR="004F7FD7">
        <w:rPr>
          <w:noProof/>
        </w:rPr>
        <w:t>320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11</w:t>
      </w:r>
      <w:r>
        <w:rPr>
          <w:noProof/>
        </w:rPr>
        <w:tab/>
        <w:t>FWC to update text of certain modern awards</w:t>
      </w:r>
      <w:r w:rsidRPr="007668DB">
        <w:rPr>
          <w:noProof/>
        </w:rPr>
        <w:tab/>
      </w:r>
      <w:r w:rsidRPr="007668DB">
        <w:rPr>
          <w:noProof/>
        </w:rPr>
        <w:fldChar w:fldCharType="begin"/>
      </w:r>
      <w:r w:rsidRPr="007668DB">
        <w:rPr>
          <w:noProof/>
        </w:rPr>
        <w:instrText xml:space="preserve"> PAGEREF _Toc39568060 \h </w:instrText>
      </w:r>
      <w:r w:rsidRPr="007668DB">
        <w:rPr>
          <w:noProof/>
        </w:rPr>
      </w:r>
      <w:r w:rsidRPr="007668DB">
        <w:rPr>
          <w:noProof/>
        </w:rPr>
        <w:fldChar w:fldCharType="separate"/>
      </w:r>
      <w:r w:rsidR="004F7FD7">
        <w:rPr>
          <w:noProof/>
        </w:rPr>
        <w:t>321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12</w:t>
      </w:r>
      <w:r>
        <w:rPr>
          <w:noProof/>
        </w:rPr>
        <w:tab/>
        <w:t>Application of paragraph 194(h) of amended Act</w:t>
      </w:r>
      <w:r w:rsidRPr="007668DB">
        <w:rPr>
          <w:noProof/>
        </w:rPr>
        <w:tab/>
      </w:r>
      <w:r w:rsidRPr="007668DB">
        <w:rPr>
          <w:noProof/>
        </w:rPr>
        <w:fldChar w:fldCharType="begin"/>
      </w:r>
      <w:r w:rsidRPr="007668DB">
        <w:rPr>
          <w:noProof/>
        </w:rPr>
        <w:instrText xml:space="preserve"> PAGEREF _Toc39568061 \h </w:instrText>
      </w:r>
      <w:r w:rsidRPr="007668DB">
        <w:rPr>
          <w:noProof/>
        </w:rPr>
      </w:r>
      <w:r w:rsidRPr="007668DB">
        <w:rPr>
          <w:noProof/>
        </w:rPr>
        <w:fldChar w:fldCharType="separate"/>
      </w:r>
      <w:r w:rsidR="004F7FD7">
        <w:rPr>
          <w:noProof/>
        </w:rPr>
        <w:t>321</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3—Amendments made by the Fair Work Amendment (Respect for Emergency Services Volunteers) Act 2016</w:t>
      </w:r>
      <w:r w:rsidRPr="007668DB">
        <w:rPr>
          <w:b w:val="0"/>
          <w:noProof/>
          <w:sz w:val="18"/>
        </w:rPr>
        <w:tab/>
      </w:r>
      <w:r w:rsidRPr="007668DB">
        <w:rPr>
          <w:b w:val="0"/>
          <w:noProof/>
          <w:sz w:val="18"/>
        </w:rPr>
        <w:fldChar w:fldCharType="begin"/>
      </w:r>
      <w:r w:rsidRPr="007668DB">
        <w:rPr>
          <w:b w:val="0"/>
          <w:noProof/>
          <w:sz w:val="18"/>
        </w:rPr>
        <w:instrText xml:space="preserve"> PAGEREF _Toc39568062 \h </w:instrText>
      </w:r>
      <w:r w:rsidRPr="007668DB">
        <w:rPr>
          <w:b w:val="0"/>
          <w:noProof/>
          <w:sz w:val="18"/>
        </w:rPr>
      </w:r>
      <w:r w:rsidRPr="007668DB">
        <w:rPr>
          <w:b w:val="0"/>
          <w:noProof/>
          <w:sz w:val="18"/>
        </w:rPr>
        <w:fldChar w:fldCharType="separate"/>
      </w:r>
      <w:r w:rsidR="004F7FD7">
        <w:rPr>
          <w:b w:val="0"/>
          <w:noProof/>
          <w:sz w:val="18"/>
        </w:rPr>
        <w:t>322</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13</w:t>
      </w:r>
      <w:r>
        <w:rPr>
          <w:noProof/>
        </w:rPr>
        <w:tab/>
        <w:t>Definitions</w:t>
      </w:r>
      <w:r w:rsidRPr="007668DB">
        <w:rPr>
          <w:noProof/>
        </w:rPr>
        <w:tab/>
      </w:r>
      <w:r w:rsidRPr="007668DB">
        <w:rPr>
          <w:noProof/>
        </w:rPr>
        <w:fldChar w:fldCharType="begin"/>
      </w:r>
      <w:r w:rsidRPr="007668DB">
        <w:rPr>
          <w:noProof/>
        </w:rPr>
        <w:instrText xml:space="preserve"> PAGEREF _Toc39568063 \h </w:instrText>
      </w:r>
      <w:r w:rsidRPr="007668DB">
        <w:rPr>
          <w:noProof/>
        </w:rPr>
      </w:r>
      <w:r w:rsidRPr="007668DB">
        <w:rPr>
          <w:noProof/>
        </w:rPr>
        <w:fldChar w:fldCharType="separate"/>
      </w:r>
      <w:r w:rsidR="004F7FD7">
        <w:rPr>
          <w:noProof/>
        </w:rPr>
        <w:t>322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14</w:t>
      </w:r>
      <w:r>
        <w:rPr>
          <w:noProof/>
        </w:rPr>
        <w:tab/>
        <w:t>Application of amendments—objectionable emergency management terms</w:t>
      </w:r>
      <w:r w:rsidRPr="007668DB">
        <w:rPr>
          <w:noProof/>
        </w:rPr>
        <w:tab/>
      </w:r>
      <w:r w:rsidRPr="007668DB">
        <w:rPr>
          <w:noProof/>
        </w:rPr>
        <w:fldChar w:fldCharType="begin"/>
      </w:r>
      <w:r w:rsidRPr="007668DB">
        <w:rPr>
          <w:noProof/>
        </w:rPr>
        <w:instrText xml:space="preserve"> PAGEREF _Toc39568064 \h </w:instrText>
      </w:r>
      <w:r w:rsidRPr="007668DB">
        <w:rPr>
          <w:noProof/>
        </w:rPr>
      </w:r>
      <w:r w:rsidRPr="007668DB">
        <w:rPr>
          <w:noProof/>
        </w:rPr>
        <w:fldChar w:fldCharType="separate"/>
      </w:r>
      <w:r w:rsidR="004F7FD7">
        <w:rPr>
          <w:noProof/>
        </w:rPr>
        <w:t>322</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4—Amendments made by the Fair Work Amendment (Protecting Vulnerable Workers) Act 2017</w:t>
      </w:r>
      <w:r w:rsidRPr="007668DB">
        <w:rPr>
          <w:b w:val="0"/>
          <w:noProof/>
          <w:sz w:val="18"/>
        </w:rPr>
        <w:tab/>
      </w:r>
      <w:r w:rsidRPr="007668DB">
        <w:rPr>
          <w:b w:val="0"/>
          <w:noProof/>
          <w:sz w:val="18"/>
        </w:rPr>
        <w:fldChar w:fldCharType="begin"/>
      </w:r>
      <w:r w:rsidRPr="007668DB">
        <w:rPr>
          <w:b w:val="0"/>
          <w:noProof/>
          <w:sz w:val="18"/>
        </w:rPr>
        <w:instrText xml:space="preserve"> PAGEREF _Toc39568065 \h </w:instrText>
      </w:r>
      <w:r w:rsidRPr="007668DB">
        <w:rPr>
          <w:b w:val="0"/>
          <w:noProof/>
          <w:sz w:val="18"/>
        </w:rPr>
      </w:r>
      <w:r w:rsidRPr="007668DB">
        <w:rPr>
          <w:b w:val="0"/>
          <w:noProof/>
          <w:sz w:val="18"/>
        </w:rPr>
        <w:fldChar w:fldCharType="separate"/>
      </w:r>
      <w:r w:rsidR="004F7FD7">
        <w:rPr>
          <w:b w:val="0"/>
          <w:noProof/>
          <w:sz w:val="18"/>
        </w:rPr>
        <w:t>324</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15</w:t>
      </w:r>
      <w:r>
        <w:rPr>
          <w:noProof/>
        </w:rPr>
        <w:tab/>
        <w:t>Definitions</w:t>
      </w:r>
      <w:r w:rsidRPr="007668DB">
        <w:rPr>
          <w:noProof/>
        </w:rPr>
        <w:tab/>
      </w:r>
      <w:r w:rsidRPr="007668DB">
        <w:rPr>
          <w:noProof/>
        </w:rPr>
        <w:fldChar w:fldCharType="begin"/>
      </w:r>
      <w:r w:rsidRPr="007668DB">
        <w:rPr>
          <w:noProof/>
        </w:rPr>
        <w:instrText xml:space="preserve"> PAGEREF _Toc39568066 \h </w:instrText>
      </w:r>
      <w:r w:rsidRPr="007668DB">
        <w:rPr>
          <w:noProof/>
        </w:rPr>
      </w:r>
      <w:r w:rsidRPr="007668DB">
        <w:rPr>
          <w:noProof/>
        </w:rPr>
        <w:fldChar w:fldCharType="separate"/>
      </w:r>
      <w:r w:rsidR="004F7FD7">
        <w:rPr>
          <w:noProof/>
        </w:rPr>
        <w:t>324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16</w:t>
      </w:r>
      <w:r>
        <w:rPr>
          <w:noProof/>
        </w:rPr>
        <w:tab/>
        <w:t>Application of amendments—unreasonable requirements to spend or pay amounts</w:t>
      </w:r>
      <w:r w:rsidRPr="007668DB">
        <w:rPr>
          <w:noProof/>
        </w:rPr>
        <w:tab/>
      </w:r>
      <w:r w:rsidRPr="007668DB">
        <w:rPr>
          <w:noProof/>
        </w:rPr>
        <w:fldChar w:fldCharType="begin"/>
      </w:r>
      <w:r w:rsidRPr="007668DB">
        <w:rPr>
          <w:noProof/>
        </w:rPr>
        <w:instrText xml:space="preserve"> PAGEREF _Toc39568067 \h </w:instrText>
      </w:r>
      <w:r w:rsidRPr="007668DB">
        <w:rPr>
          <w:noProof/>
        </w:rPr>
      </w:r>
      <w:r w:rsidRPr="007668DB">
        <w:rPr>
          <w:noProof/>
        </w:rPr>
        <w:fldChar w:fldCharType="separate"/>
      </w:r>
      <w:r w:rsidR="004F7FD7">
        <w:rPr>
          <w:noProof/>
        </w:rPr>
        <w:t>324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17</w:t>
      </w:r>
      <w:r>
        <w:rPr>
          <w:noProof/>
        </w:rPr>
        <w:tab/>
        <w:t>Saving of regulations—unreasonable deductions</w:t>
      </w:r>
      <w:r w:rsidRPr="007668DB">
        <w:rPr>
          <w:noProof/>
        </w:rPr>
        <w:tab/>
      </w:r>
      <w:r w:rsidRPr="007668DB">
        <w:rPr>
          <w:noProof/>
        </w:rPr>
        <w:fldChar w:fldCharType="begin"/>
      </w:r>
      <w:r w:rsidRPr="007668DB">
        <w:rPr>
          <w:noProof/>
        </w:rPr>
        <w:instrText xml:space="preserve"> PAGEREF _Toc39568068 \h </w:instrText>
      </w:r>
      <w:r w:rsidRPr="007668DB">
        <w:rPr>
          <w:noProof/>
        </w:rPr>
      </w:r>
      <w:r w:rsidRPr="007668DB">
        <w:rPr>
          <w:noProof/>
        </w:rPr>
        <w:fldChar w:fldCharType="separate"/>
      </w:r>
      <w:r w:rsidR="004F7FD7">
        <w:rPr>
          <w:noProof/>
        </w:rPr>
        <w:t>324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18</w:t>
      </w:r>
      <w:r>
        <w:rPr>
          <w:noProof/>
        </w:rPr>
        <w:tab/>
        <w:t>Application of amendments—increasing maximum penalties for contraventions of certain civil remedy provisions</w:t>
      </w:r>
      <w:r w:rsidRPr="007668DB">
        <w:rPr>
          <w:noProof/>
        </w:rPr>
        <w:tab/>
      </w:r>
      <w:r w:rsidRPr="007668DB">
        <w:rPr>
          <w:noProof/>
        </w:rPr>
        <w:fldChar w:fldCharType="begin"/>
      </w:r>
      <w:r w:rsidRPr="007668DB">
        <w:rPr>
          <w:noProof/>
        </w:rPr>
        <w:instrText xml:space="preserve"> PAGEREF _Toc39568069 \h </w:instrText>
      </w:r>
      <w:r w:rsidRPr="007668DB">
        <w:rPr>
          <w:noProof/>
        </w:rPr>
      </w:r>
      <w:r w:rsidRPr="007668DB">
        <w:rPr>
          <w:noProof/>
        </w:rPr>
        <w:fldChar w:fldCharType="separate"/>
      </w:r>
      <w:r w:rsidR="004F7FD7">
        <w:rPr>
          <w:noProof/>
        </w:rPr>
        <w:t>324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19</w:t>
      </w:r>
      <w:r>
        <w:rPr>
          <w:noProof/>
        </w:rPr>
        <w:tab/>
        <w:t>Application of amendments—responsibility of responsible franchisor entities and holding companies</w:t>
      </w:r>
      <w:r w:rsidRPr="007668DB">
        <w:rPr>
          <w:noProof/>
        </w:rPr>
        <w:tab/>
      </w:r>
      <w:r w:rsidRPr="007668DB">
        <w:rPr>
          <w:noProof/>
        </w:rPr>
        <w:fldChar w:fldCharType="begin"/>
      </w:r>
      <w:r w:rsidRPr="007668DB">
        <w:rPr>
          <w:noProof/>
        </w:rPr>
        <w:instrText xml:space="preserve"> PAGEREF _Toc39568070 \h </w:instrText>
      </w:r>
      <w:r w:rsidRPr="007668DB">
        <w:rPr>
          <w:noProof/>
        </w:rPr>
      </w:r>
      <w:r w:rsidRPr="007668DB">
        <w:rPr>
          <w:noProof/>
        </w:rPr>
        <w:fldChar w:fldCharType="separate"/>
      </w:r>
      <w:r w:rsidR="004F7FD7">
        <w:rPr>
          <w:noProof/>
        </w:rPr>
        <w:t>325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20</w:t>
      </w:r>
      <w:r>
        <w:rPr>
          <w:noProof/>
        </w:rPr>
        <w:tab/>
        <w:t>Application of amendments—hindering or obstructing the Fair Work Ombudsman and inspectors etc.</w:t>
      </w:r>
      <w:r w:rsidRPr="007668DB">
        <w:rPr>
          <w:noProof/>
        </w:rPr>
        <w:tab/>
      </w:r>
      <w:r w:rsidRPr="007668DB">
        <w:rPr>
          <w:noProof/>
        </w:rPr>
        <w:fldChar w:fldCharType="begin"/>
      </w:r>
      <w:r w:rsidRPr="007668DB">
        <w:rPr>
          <w:noProof/>
        </w:rPr>
        <w:instrText xml:space="preserve"> PAGEREF _Toc39568071 \h </w:instrText>
      </w:r>
      <w:r w:rsidRPr="007668DB">
        <w:rPr>
          <w:noProof/>
        </w:rPr>
      </w:r>
      <w:r w:rsidRPr="007668DB">
        <w:rPr>
          <w:noProof/>
        </w:rPr>
        <w:fldChar w:fldCharType="separate"/>
      </w:r>
      <w:r w:rsidR="004F7FD7">
        <w:rPr>
          <w:noProof/>
        </w:rPr>
        <w:t>325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21</w:t>
      </w:r>
      <w:r>
        <w:rPr>
          <w:noProof/>
        </w:rPr>
        <w:tab/>
        <w:t>Application of power to give FWO notices</w:t>
      </w:r>
      <w:r w:rsidRPr="007668DB">
        <w:rPr>
          <w:noProof/>
        </w:rPr>
        <w:tab/>
      </w:r>
      <w:r w:rsidRPr="007668DB">
        <w:rPr>
          <w:noProof/>
        </w:rPr>
        <w:fldChar w:fldCharType="begin"/>
      </w:r>
      <w:r w:rsidRPr="007668DB">
        <w:rPr>
          <w:noProof/>
        </w:rPr>
        <w:instrText xml:space="preserve"> PAGEREF _Toc39568072 \h </w:instrText>
      </w:r>
      <w:r w:rsidRPr="007668DB">
        <w:rPr>
          <w:noProof/>
        </w:rPr>
      </w:r>
      <w:r w:rsidRPr="007668DB">
        <w:rPr>
          <w:noProof/>
        </w:rPr>
        <w:fldChar w:fldCharType="separate"/>
      </w:r>
      <w:r w:rsidR="004F7FD7">
        <w:rPr>
          <w:noProof/>
        </w:rPr>
        <w:t>325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22</w:t>
      </w:r>
      <w:r>
        <w:rPr>
          <w:noProof/>
        </w:rPr>
        <w:tab/>
        <w:t>Application of amendments relating to self</w:t>
      </w:r>
      <w:r>
        <w:rPr>
          <w:noProof/>
        </w:rPr>
        <w:noBreakHyphen/>
        <w:t>incrimination etc.</w:t>
      </w:r>
      <w:r w:rsidRPr="007668DB">
        <w:rPr>
          <w:noProof/>
        </w:rPr>
        <w:tab/>
      </w:r>
      <w:r w:rsidRPr="007668DB">
        <w:rPr>
          <w:noProof/>
        </w:rPr>
        <w:fldChar w:fldCharType="begin"/>
      </w:r>
      <w:r w:rsidRPr="007668DB">
        <w:rPr>
          <w:noProof/>
        </w:rPr>
        <w:instrText xml:space="preserve"> PAGEREF _Toc39568073 \h </w:instrText>
      </w:r>
      <w:r w:rsidRPr="007668DB">
        <w:rPr>
          <w:noProof/>
        </w:rPr>
      </w:r>
      <w:r w:rsidRPr="007668DB">
        <w:rPr>
          <w:noProof/>
        </w:rPr>
        <w:fldChar w:fldCharType="separate"/>
      </w:r>
      <w:r w:rsidR="004F7FD7">
        <w:rPr>
          <w:noProof/>
        </w:rPr>
        <w:t>326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23</w:t>
      </w:r>
      <w:r>
        <w:rPr>
          <w:noProof/>
        </w:rPr>
        <w:tab/>
        <w:t>Application of requirement for reports not to include information relating to an individual’s affairs</w:t>
      </w:r>
      <w:r w:rsidRPr="007668DB">
        <w:rPr>
          <w:noProof/>
        </w:rPr>
        <w:tab/>
      </w:r>
      <w:r w:rsidRPr="007668DB">
        <w:rPr>
          <w:noProof/>
        </w:rPr>
        <w:fldChar w:fldCharType="begin"/>
      </w:r>
      <w:r w:rsidRPr="007668DB">
        <w:rPr>
          <w:noProof/>
        </w:rPr>
        <w:instrText xml:space="preserve"> PAGEREF _Toc39568074 \h </w:instrText>
      </w:r>
      <w:r w:rsidRPr="007668DB">
        <w:rPr>
          <w:noProof/>
        </w:rPr>
      </w:r>
      <w:r w:rsidRPr="007668DB">
        <w:rPr>
          <w:noProof/>
        </w:rPr>
        <w:fldChar w:fldCharType="separate"/>
      </w:r>
      <w:r w:rsidR="004F7FD7">
        <w:rPr>
          <w:noProof/>
        </w:rPr>
        <w:t>326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24</w:t>
      </w:r>
      <w:r>
        <w:rPr>
          <w:noProof/>
        </w:rPr>
        <w:tab/>
        <w:t>Application of amendments—false or misleading information or documents</w:t>
      </w:r>
      <w:r w:rsidRPr="007668DB">
        <w:rPr>
          <w:noProof/>
        </w:rPr>
        <w:tab/>
      </w:r>
      <w:r w:rsidRPr="007668DB">
        <w:rPr>
          <w:noProof/>
        </w:rPr>
        <w:fldChar w:fldCharType="begin"/>
      </w:r>
      <w:r w:rsidRPr="007668DB">
        <w:rPr>
          <w:noProof/>
        </w:rPr>
        <w:instrText xml:space="preserve"> PAGEREF _Toc39568075 \h </w:instrText>
      </w:r>
      <w:r w:rsidRPr="007668DB">
        <w:rPr>
          <w:noProof/>
        </w:rPr>
      </w:r>
      <w:r w:rsidRPr="007668DB">
        <w:rPr>
          <w:noProof/>
        </w:rPr>
        <w:fldChar w:fldCharType="separate"/>
      </w:r>
      <w:r w:rsidR="004F7FD7">
        <w:rPr>
          <w:noProof/>
        </w:rPr>
        <w:t>326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24A</w:t>
      </w:r>
      <w:r>
        <w:rPr>
          <w:noProof/>
        </w:rPr>
        <w:tab/>
        <w:t>Application of amendments—presumption where records not provided</w:t>
      </w:r>
      <w:r w:rsidRPr="007668DB">
        <w:rPr>
          <w:noProof/>
        </w:rPr>
        <w:tab/>
      </w:r>
      <w:r w:rsidRPr="007668DB">
        <w:rPr>
          <w:noProof/>
        </w:rPr>
        <w:fldChar w:fldCharType="begin"/>
      </w:r>
      <w:r w:rsidRPr="007668DB">
        <w:rPr>
          <w:noProof/>
        </w:rPr>
        <w:instrText xml:space="preserve"> PAGEREF _Toc39568076 \h </w:instrText>
      </w:r>
      <w:r w:rsidRPr="007668DB">
        <w:rPr>
          <w:noProof/>
        </w:rPr>
      </w:r>
      <w:r w:rsidRPr="007668DB">
        <w:rPr>
          <w:noProof/>
        </w:rPr>
        <w:fldChar w:fldCharType="separate"/>
      </w:r>
      <w:r w:rsidR="004F7FD7">
        <w:rPr>
          <w:noProof/>
        </w:rPr>
        <w:t>326</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5—Amendments made by the Fair Work Amendment (Repeal of 4 Yearly Reviews and Other Measures) Act 2018</w:t>
      </w:r>
      <w:r w:rsidRPr="007668DB">
        <w:rPr>
          <w:b w:val="0"/>
          <w:noProof/>
          <w:sz w:val="18"/>
        </w:rPr>
        <w:tab/>
      </w:r>
      <w:r w:rsidRPr="007668DB">
        <w:rPr>
          <w:b w:val="0"/>
          <w:noProof/>
          <w:sz w:val="18"/>
        </w:rPr>
        <w:fldChar w:fldCharType="begin"/>
      </w:r>
      <w:r w:rsidRPr="007668DB">
        <w:rPr>
          <w:b w:val="0"/>
          <w:noProof/>
          <w:sz w:val="18"/>
        </w:rPr>
        <w:instrText xml:space="preserve"> PAGEREF _Toc39568077 \h </w:instrText>
      </w:r>
      <w:r w:rsidRPr="007668DB">
        <w:rPr>
          <w:b w:val="0"/>
          <w:noProof/>
          <w:sz w:val="18"/>
        </w:rPr>
      </w:r>
      <w:r w:rsidRPr="007668DB">
        <w:rPr>
          <w:b w:val="0"/>
          <w:noProof/>
          <w:sz w:val="18"/>
        </w:rPr>
        <w:fldChar w:fldCharType="separate"/>
      </w:r>
      <w:r w:rsidR="004F7FD7">
        <w:rPr>
          <w:b w:val="0"/>
          <w:noProof/>
          <w:sz w:val="18"/>
        </w:rPr>
        <w:t>327</w:t>
      </w:r>
      <w:r w:rsidRPr="007668DB">
        <w:rPr>
          <w:b w:val="0"/>
          <w:noProof/>
          <w:sz w:val="18"/>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1—General</w:t>
      </w:r>
      <w:r w:rsidRPr="007668DB">
        <w:rPr>
          <w:b w:val="0"/>
          <w:noProof/>
          <w:sz w:val="18"/>
        </w:rPr>
        <w:tab/>
      </w:r>
      <w:r w:rsidRPr="007668DB">
        <w:rPr>
          <w:b w:val="0"/>
          <w:noProof/>
          <w:sz w:val="18"/>
        </w:rPr>
        <w:fldChar w:fldCharType="begin"/>
      </w:r>
      <w:r w:rsidRPr="007668DB">
        <w:rPr>
          <w:b w:val="0"/>
          <w:noProof/>
          <w:sz w:val="18"/>
        </w:rPr>
        <w:instrText xml:space="preserve"> PAGEREF _Toc39568078 \h </w:instrText>
      </w:r>
      <w:r w:rsidRPr="007668DB">
        <w:rPr>
          <w:b w:val="0"/>
          <w:noProof/>
          <w:sz w:val="18"/>
        </w:rPr>
      </w:r>
      <w:r w:rsidRPr="007668DB">
        <w:rPr>
          <w:b w:val="0"/>
          <w:noProof/>
          <w:sz w:val="18"/>
        </w:rPr>
        <w:fldChar w:fldCharType="separate"/>
      </w:r>
      <w:r w:rsidR="004F7FD7">
        <w:rPr>
          <w:b w:val="0"/>
          <w:noProof/>
          <w:sz w:val="18"/>
        </w:rPr>
        <w:t>327</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25</w:t>
      </w:r>
      <w:r>
        <w:rPr>
          <w:noProof/>
        </w:rPr>
        <w:tab/>
        <w:t>Definitions</w:t>
      </w:r>
      <w:r w:rsidRPr="007668DB">
        <w:rPr>
          <w:noProof/>
        </w:rPr>
        <w:tab/>
      </w:r>
      <w:r w:rsidRPr="007668DB">
        <w:rPr>
          <w:noProof/>
        </w:rPr>
        <w:fldChar w:fldCharType="begin"/>
      </w:r>
      <w:r w:rsidRPr="007668DB">
        <w:rPr>
          <w:noProof/>
        </w:rPr>
        <w:instrText xml:space="preserve"> PAGEREF _Toc39568079 \h </w:instrText>
      </w:r>
      <w:r w:rsidRPr="007668DB">
        <w:rPr>
          <w:noProof/>
        </w:rPr>
      </w:r>
      <w:r w:rsidRPr="007668DB">
        <w:rPr>
          <w:noProof/>
        </w:rPr>
        <w:fldChar w:fldCharType="separate"/>
      </w:r>
      <w:r w:rsidR="004F7FD7">
        <w:rPr>
          <w:noProof/>
        </w:rPr>
        <w:t>327</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2—Amendments made by Schedule 1 to the amending Act</w:t>
      </w:r>
      <w:r w:rsidRPr="007668DB">
        <w:rPr>
          <w:b w:val="0"/>
          <w:noProof/>
          <w:sz w:val="18"/>
        </w:rPr>
        <w:tab/>
      </w:r>
      <w:r w:rsidRPr="007668DB">
        <w:rPr>
          <w:b w:val="0"/>
          <w:noProof/>
          <w:sz w:val="18"/>
        </w:rPr>
        <w:fldChar w:fldCharType="begin"/>
      </w:r>
      <w:r w:rsidRPr="007668DB">
        <w:rPr>
          <w:b w:val="0"/>
          <w:noProof/>
          <w:sz w:val="18"/>
        </w:rPr>
        <w:instrText xml:space="preserve"> PAGEREF _Toc39568080 \h </w:instrText>
      </w:r>
      <w:r w:rsidRPr="007668DB">
        <w:rPr>
          <w:b w:val="0"/>
          <w:noProof/>
          <w:sz w:val="18"/>
        </w:rPr>
      </w:r>
      <w:r w:rsidRPr="007668DB">
        <w:rPr>
          <w:b w:val="0"/>
          <w:noProof/>
          <w:sz w:val="18"/>
        </w:rPr>
        <w:fldChar w:fldCharType="separate"/>
      </w:r>
      <w:r w:rsidR="004F7FD7">
        <w:rPr>
          <w:b w:val="0"/>
          <w:noProof/>
          <w:sz w:val="18"/>
        </w:rPr>
        <w:t>328</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26</w:t>
      </w:r>
      <w:r>
        <w:rPr>
          <w:noProof/>
        </w:rPr>
        <w:tab/>
        <w:t>Incomplete review of modern award</w:t>
      </w:r>
      <w:r w:rsidRPr="007668DB">
        <w:rPr>
          <w:noProof/>
        </w:rPr>
        <w:tab/>
      </w:r>
      <w:r w:rsidRPr="007668DB">
        <w:rPr>
          <w:noProof/>
        </w:rPr>
        <w:fldChar w:fldCharType="begin"/>
      </w:r>
      <w:r w:rsidRPr="007668DB">
        <w:rPr>
          <w:noProof/>
        </w:rPr>
        <w:instrText xml:space="preserve"> PAGEREF _Toc39568081 \h </w:instrText>
      </w:r>
      <w:r w:rsidRPr="007668DB">
        <w:rPr>
          <w:noProof/>
        </w:rPr>
      </w:r>
      <w:r w:rsidRPr="007668DB">
        <w:rPr>
          <w:noProof/>
        </w:rPr>
        <w:fldChar w:fldCharType="separate"/>
      </w:r>
      <w:r w:rsidR="004F7FD7">
        <w:rPr>
          <w:noProof/>
        </w:rPr>
        <w:t>328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27</w:t>
      </w:r>
      <w:r>
        <w:rPr>
          <w:noProof/>
        </w:rPr>
        <w:tab/>
        <w:t>Dismissing applications</w:t>
      </w:r>
      <w:r w:rsidRPr="007668DB">
        <w:rPr>
          <w:noProof/>
        </w:rPr>
        <w:tab/>
      </w:r>
      <w:r w:rsidRPr="007668DB">
        <w:rPr>
          <w:noProof/>
        </w:rPr>
        <w:fldChar w:fldCharType="begin"/>
      </w:r>
      <w:r w:rsidRPr="007668DB">
        <w:rPr>
          <w:noProof/>
        </w:rPr>
        <w:instrText xml:space="preserve"> PAGEREF _Toc39568082 \h </w:instrText>
      </w:r>
      <w:r w:rsidRPr="007668DB">
        <w:rPr>
          <w:noProof/>
        </w:rPr>
      </w:r>
      <w:r w:rsidRPr="007668DB">
        <w:rPr>
          <w:noProof/>
        </w:rPr>
        <w:fldChar w:fldCharType="separate"/>
      </w:r>
      <w:r w:rsidR="004F7FD7">
        <w:rPr>
          <w:noProof/>
        </w:rPr>
        <w:t>329</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3—Amendments made by Schedule 2 to the amending Act</w:t>
      </w:r>
      <w:r w:rsidRPr="007668DB">
        <w:rPr>
          <w:b w:val="0"/>
          <w:noProof/>
          <w:sz w:val="18"/>
        </w:rPr>
        <w:tab/>
      </w:r>
      <w:r w:rsidRPr="007668DB">
        <w:rPr>
          <w:b w:val="0"/>
          <w:noProof/>
          <w:sz w:val="18"/>
        </w:rPr>
        <w:fldChar w:fldCharType="begin"/>
      </w:r>
      <w:r w:rsidRPr="007668DB">
        <w:rPr>
          <w:b w:val="0"/>
          <w:noProof/>
          <w:sz w:val="18"/>
        </w:rPr>
        <w:instrText xml:space="preserve"> PAGEREF _Toc39568083 \h </w:instrText>
      </w:r>
      <w:r w:rsidRPr="007668DB">
        <w:rPr>
          <w:b w:val="0"/>
          <w:noProof/>
          <w:sz w:val="18"/>
        </w:rPr>
      </w:r>
      <w:r w:rsidRPr="007668DB">
        <w:rPr>
          <w:b w:val="0"/>
          <w:noProof/>
          <w:sz w:val="18"/>
        </w:rPr>
        <w:fldChar w:fldCharType="separate"/>
      </w:r>
      <w:r w:rsidR="004F7FD7">
        <w:rPr>
          <w:b w:val="0"/>
          <w:noProof/>
          <w:sz w:val="18"/>
        </w:rPr>
        <w:t>330</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sidRPr="004A24A2">
        <w:rPr>
          <w:rFonts w:eastAsiaTheme="minorHAnsi"/>
          <w:noProof/>
        </w:rPr>
        <w:t>28</w:t>
      </w:r>
      <w:r>
        <w:rPr>
          <w:rFonts w:eastAsiaTheme="minorHAnsi"/>
          <w:noProof/>
        </w:rPr>
        <w:tab/>
      </w:r>
      <w:r w:rsidRPr="004A24A2">
        <w:rPr>
          <w:rFonts w:eastAsiaTheme="minorHAnsi"/>
          <w:noProof/>
        </w:rPr>
        <w:t>Application of amendments—when employees have genuinely agreed to an enterprise agreement</w:t>
      </w:r>
      <w:r w:rsidRPr="007668DB">
        <w:rPr>
          <w:noProof/>
        </w:rPr>
        <w:tab/>
      </w:r>
      <w:r w:rsidRPr="007668DB">
        <w:rPr>
          <w:noProof/>
        </w:rPr>
        <w:fldChar w:fldCharType="begin"/>
      </w:r>
      <w:r w:rsidRPr="007668DB">
        <w:rPr>
          <w:noProof/>
        </w:rPr>
        <w:instrText xml:space="preserve"> PAGEREF _Toc39568084 \h </w:instrText>
      </w:r>
      <w:r w:rsidRPr="007668DB">
        <w:rPr>
          <w:noProof/>
        </w:rPr>
      </w:r>
      <w:r w:rsidRPr="007668DB">
        <w:rPr>
          <w:noProof/>
        </w:rPr>
        <w:fldChar w:fldCharType="separate"/>
      </w:r>
      <w:r w:rsidR="004F7FD7">
        <w:rPr>
          <w:noProof/>
        </w:rPr>
        <w:t>330</w:t>
      </w:r>
      <w:r w:rsidRPr="007668DB">
        <w:rPr>
          <w:noProof/>
        </w:rPr>
        <w:fldChar w:fldCharType="end"/>
      </w:r>
    </w:p>
    <w:p w:rsidR="007668DB" w:rsidRDefault="007668DB">
      <w:pPr>
        <w:pStyle w:val="TOC3"/>
        <w:rPr>
          <w:rFonts w:asciiTheme="minorHAnsi" w:eastAsiaTheme="minorEastAsia" w:hAnsiTheme="minorHAnsi" w:cstheme="minorBidi"/>
          <w:b w:val="0"/>
          <w:noProof/>
          <w:kern w:val="0"/>
          <w:szCs w:val="22"/>
        </w:rPr>
      </w:pPr>
      <w:r>
        <w:rPr>
          <w:noProof/>
        </w:rPr>
        <w:t>Division 4—Amendments made by Schedule 3 to the amending Act</w:t>
      </w:r>
      <w:r w:rsidRPr="007668DB">
        <w:rPr>
          <w:b w:val="0"/>
          <w:noProof/>
          <w:sz w:val="18"/>
        </w:rPr>
        <w:tab/>
      </w:r>
      <w:r w:rsidRPr="007668DB">
        <w:rPr>
          <w:b w:val="0"/>
          <w:noProof/>
          <w:sz w:val="18"/>
        </w:rPr>
        <w:fldChar w:fldCharType="begin"/>
      </w:r>
      <w:r w:rsidRPr="007668DB">
        <w:rPr>
          <w:b w:val="0"/>
          <w:noProof/>
          <w:sz w:val="18"/>
        </w:rPr>
        <w:instrText xml:space="preserve"> PAGEREF _Toc39568085 \h </w:instrText>
      </w:r>
      <w:r w:rsidRPr="007668DB">
        <w:rPr>
          <w:b w:val="0"/>
          <w:noProof/>
          <w:sz w:val="18"/>
        </w:rPr>
      </w:r>
      <w:r w:rsidRPr="007668DB">
        <w:rPr>
          <w:b w:val="0"/>
          <w:noProof/>
          <w:sz w:val="18"/>
        </w:rPr>
        <w:fldChar w:fldCharType="separate"/>
      </w:r>
      <w:r w:rsidR="004F7FD7">
        <w:rPr>
          <w:b w:val="0"/>
          <w:noProof/>
          <w:sz w:val="18"/>
        </w:rPr>
        <w:t>332</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29</w:t>
      </w:r>
      <w:r>
        <w:rPr>
          <w:noProof/>
        </w:rPr>
        <w:tab/>
        <w:t>Application of section 641B of the amended Act</w:t>
      </w:r>
      <w:r w:rsidRPr="007668DB">
        <w:rPr>
          <w:noProof/>
        </w:rPr>
        <w:tab/>
      </w:r>
      <w:r w:rsidRPr="007668DB">
        <w:rPr>
          <w:noProof/>
        </w:rPr>
        <w:fldChar w:fldCharType="begin"/>
      </w:r>
      <w:r w:rsidRPr="007668DB">
        <w:rPr>
          <w:noProof/>
        </w:rPr>
        <w:instrText xml:space="preserve"> PAGEREF _Toc39568086 \h </w:instrText>
      </w:r>
      <w:r w:rsidRPr="007668DB">
        <w:rPr>
          <w:noProof/>
        </w:rPr>
      </w:r>
      <w:r w:rsidRPr="007668DB">
        <w:rPr>
          <w:noProof/>
        </w:rPr>
        <w:fldChar w:fldCharType="separate"/>
      </w:r>
      <w:r w:rsidR="004F7FD7">
        <w:rPr>
          <w:noProof/>
        </w:rPr>
        <w:t>332</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6—Amendments made by the Fair Work Amendment (Corrupting Benefits) Act 2017</w:t>
      </w:r>
      <w:r w:rsidRPr="007668DB">
        <w:rPr>
          <w:b w:val="0"/>
          <w:noProof/>
          <w:sz w:val="18"/>
        </w:rPr>
        <w:tab/>
      </w:r>
      <w:r w:rsidRPr="007668DB">
        <w:rPr>
          <w:b w:val="0"/>
          <w:noProof/>
          <w:sz w:val="18"/>
        </w:rPr>
        <w:fldChar w:fldCharType="begin"/>
      </w:r>
      <w:r w:rsidRPr="007668DB">
        <w:rPr>
          <w:b w:val="0"/>
          <w:noProof/>
          <w:sz w:val="18"/>
        </w:rPr>
        <w:instrText xml:space="preserve"> PAGEREF _Toc39568087 \h </w:instrText>
      </w:r>
      <w:r w:rsidRPr="007668DB">
        <w:rPr>
          <w:b w:val="0"/>
          <w:noProof/>
          <w:sz w:val="18"/>
        </w:rPr>
      </w:r>
      <w:r w:rsidRPr="007668DB">
        <w:rPr>
          <w:b w:val="0"/>
          <w:noProof/>
          <w:sz w:val="18"/>
        </w:rPr>
        <w:fldChar w:fldCharType="separate"/>
      </w:r>
      <w:r w:rsidR="004F7FD7">
        <w:rPr>
          <w:b w:val="0"/>
          <w:noProof/>
          <w:sz w:val="18"/>
        </w:rPr>
        <w:t>333</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30</w:t>
      </w:r>
      <w:r>
        <w:rPr>
          <w:noProof/>
        </w:rPr>
        <w:tab/>
        <w:t>Disclosure by organisations and employers</w:t>
      </w:r>
      <w:r w:rsidRPr="007668DB">
        <w:rPr>
          <w:noProof/>
        </w:rPr>
        <w:tab/>
      </w:r>
      <w:r w:rsidRPr="007668DB">
        <w:rPr>
          <w:noProof/>
        </w:rPr>
        <w:fldChar w:fldCharType="begin"/>
      </w:r>
      <w:r w:rsidRPr="007668DB">
        <w:rPr>
          <w:noProof/>
        </w:rPr>
        <w:instrText xml:space="preserve"> PAGEREF _Toc39568088 \h </w:instrText>
      </w:r>
      <w:r w:rsidRPr="007668DB">
        <w:rPr>
          <w:noProof/>
        </w:rPr>
      </w:r>
      <w:r w:rsidRPr="007668DB">
        <w:rPr>
          <w:noProof/>
        </w:rPr>
        <w:fldChar w:fldCharType="separate"/>
      </w:r>
      <w:r w:rsidR="004F7FD7">
        <w:rPr>
          <w:noProof/>
        </w:rPr>
        <w:t>333</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8—Amendments made by the Fair Work Amendment (Family and Domestic Violence Leave) Act 2018</w:t>
      </w:r>
      <w:r w:rsidRPr="007668DB">
        <w:rPr>
          <w:b w:val="0"/>
          <w:noProof/>
          <w:sz w:val="18"/>
        </w:rPr>
        <w:tab/>
      </w:r>
      <w:r w:rsidRPr="007668DB">
        <w:rPr>
          <w:b w:val="0"/>
          <w:noProof/>
          <w:sz w:val="18"/>
        </w:rPr>
        <w:fldChar w:fldCharType="begin"/>
      </w:r>
      <w:r w:rsidRPr="007668DB">
        <w:rPr>
          <w:b w:val="0"/>
          <w:noProof/>
          <w:sz w:val="18"/>
        </w:rPr>
        <w:instrText xml:space="preserve"> PAGEREF _Toc39568089 \h </w:instrText>
      </w:r>
      <w:r w:rsidRPr="007668DB">
        <w:rPr>
          <w:b w:val="0"/>
          <w:noProof/>
          <w:sz w:val="18"/>
        </w:rPr>
      </w:r>
      <w:r w:rsidRPr="007668DB">
        <w:rPr>
          <w:b w:val="0"/>
          <w:noProof/>
          <w:sz w:val="18"/>
        </w:rPr>
        <w:fldChar w:fldCharType="separate"/>
      </w:r>
      <w:r w:rsidR="004F7FD7">
        <w:rPr>
          <w:b w:val="0"/>
          <w:noProof/>
          <w:sz w:val="18"/>
        </w:rPr>
        <w:t>334</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39</w:t>
      </w:r>
      <w:r>
        <w:rPr>
          <w:noProof/>
        </w:rPr>
        <w:tab/>
        <w:t>Entitlement to unpaid family and domestic violence leave</w:t>
      </w:r>
      <w:r w:rsidRPr="007668DB">
        <w:rPr>
          <w:noProof/>
        </w:rPr>
        <w:tab/>
      </w:r>
      <w:r w:rsidRPr="007668DB">
        <w:rPr>
          <w:noProof/>
        </w:rPr>
        <w:fldChar w:fldCharType="begin"/>
      </w:r>
      <w:r w:rsidRPr="007668DB">
        <w:rPr>
          <w:noProof/>
        </w:rPr>
        <w:instrText xml:space="preserve"> PAGEREF _Toc39568090 \h </w:instrText>
      </w:r>
      <w:r w:rsidRPr="007668DB">
        <w:rPr>
          <w:noProof/>
        </w:rPr>
      </w:r>
      <w:r w:rsidRPr="007668DB">
        <w:rPr>
          <w:noProof/>
        </w:rPr>
        <w:fldChar w:fldCharType="separate"/>
      </w:r>
      <w:r w:rsidR="004F7FD7">
        <w:rPr>
          <w:noProof/>
        </w:rPr>
        <w:t>334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40</w:t>
      </w:r>
      <w:r>
        <w:rPr>
          <w:noProof/>
        </w:rPr>
        <w:tab/>
        <w:t>Resolving uncertainties and difficulties about interaction between enterprise agreements and unpaid family and domestic violence leave</w:t>
      </w:r>
      <w:r w:rsidRPr="007668DB">
        <w:rPr>
          <w:noProof/>
        </w:rPr>
        <w:tab/>
      </w:r>
      <w:r w:rsidRPr="007668DB">
        <w:rPr>
          <w:noProof/>
        </w:rPr>
        <w:fldChar w:fldCharType="begin"/>
      </w:r>
      <w:r w:rsidRPr="007668DB">
        <w:rPr>
          <w:noProof/>
        </w:rPr>
        <w:instrText xml:space="preserve"> PAGEREF _Toc39568091 \h </w:instrText>
      </w:r>
      <w:r w:rsidRPr="007668DB">
        <w:rPr>
          <w:noProof/>
        </w:rPr>
      </w:r>
      <w:r w:rsidRPr="007668DB">
        <w:rPr>
          <w:noProof/>
        </w:rPr>
        <w:fldChar w:fldCharType="separate"/>
      </w:r>
      <w:r w:rsidR="004F7FD7">
        <w:rPr>
          <w:noProof/>
        </w:rPr>
        <w:t>334</w:t>
      </w:r>
      <w:r w:rsidRPr="007668DB">
        <w:rPr>
          <w:noProof/>
        </w:rPr>
        <w:fldChar w:fldCharType="end"/>
      </w:r>
    </w:p>
    <w:p w:rsidR="007668DB" w:rsidRDefault="007668DB">
      <w:pPr>
        <w:pStyle w:val="TOC1"/>
        <w:rPr>
          <w:rFonts w:asciiTheme="minorHAnsi" w:eastAsiaTheme="minorEastAsia" w:hAnsiTheme="minorHAnsi" w:cstheme="minorBidi"/>
          <w:b w:val="0"/>
          <w:noProof/>
          <w:kern w:val="0"/>
          <w:sz w:val="22"/>
          <w:szCs w:val="22"/>
        </w:rPr>
      </w:pPr>
      <w:r>
        <w:rPr>
          <w:noProof/>
        </w:rPr>
        <w:t>Schedule 2—Amendments made by the Fair Work Amendment (Transfer of Business) Act 2012</w:t>
      </w:r>
      <w:r w:rsidRPr="007668DB">
        <w:rPr>
          <w:b w:val="0"/>
          <w:noProof/>
          <w:sz w:val="18"/>
        </w:rPr>
        <w:tab/>
      </w:r>
      <w:r w:rsidRPr="007668DB">
        <w:rPr>
          <w:b w:val="0"/>
          <w:noProof/>
          <w:sz w:val="18"/>
        </w:rPr>
        <w:fldChar w:fldCharType="begin"/>
      </w:r>
      <w:r w:rsidRPr="007668DB">
        <w:rPr>
          <w:b w:val="0"/>
          <w:noProof/>
          <w:sz w:val="18"/>
        </w:rPr>
        <w:instrText xml:space="preserve"> PAGEREF _Toc39568092 \h </w:instrText>
      </w:r>
      <w:r w:rsidRPr="007668DB">
        <w:rPr>
          <w:b w:val="0"/>
          <w:noProof/>
          <w:sz w:val="18"/>
        </w:rPr>
      </w:r>
      <w:r w:rsidRPr="007668DB">
        <w:rPr>
          <w:b w:val="0"/>
          <w:noProof/>
          <w:sz w:val="18"/>
        </w:rPr>
        <w:fldChar w:fldCharType="separate"/>
      </w:r>
      <w:r w:rsidR="004F7FD7">
        <w:rPr>
          <w:b w:val="0"/>
          <w:noProof/>
          <w:sz w:val="18"/>
        </w:rPr>
        <w:t>336</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w:t>
      </w:r>
      <w:r>
        <w:rPr>
          <w:noProof/>
        </w:rPr>
        <w:tab/>
        <w:t>Definitions</w:t>
      </w:r>
      <w:r w:rsidRPr="007668DB">
        <w:rPr>
          <w:noProof/>
        </w:rPr>
        <w:tab/>
      </w:r>
      <w:r w:rsidRPr="007668DB">
        <w:rPr>
          <w:noProof/>
        </w:rPr>
        <w:fldChar w:fldCharType="begin"/>
      </w:r>
      <w:r w:rsidRPr="007668DB">
        <w:rPr>
          <w:noProof/>
        </w:rPr>
        <w:instrText xml:space="preserve"> PAGEREF _Toc39568093 \h </w:instrText>
      </w:r>
      <w:r w:rsidRPr="007668DB">
        <w:rPr>
          <w:noProof/>
        </w:rPr>
      </w:r>
      <w:r w:rsidRPr="007668DB">
        <w:rPr>
          <w:noProof/>
        </w:rPr>
        <w:fldChar w:fldCharType="separate"/>
      </w:r>
      <w:r w:rsidR="004F7FD7">
        <w:rPr>
          <w:noProof/>
        </w:rPr>
        <w:t>336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w:t>
      </w:r>
      <w:r>
        <w:rPr>
          <w:noProof/>
        </w:rPr>
        <w:tab/>
        <w:t>Application of the amendments made by the amending Act</w:t>
      </w:r>
      <w:r w:rsidRPr="007668DB">
        <w:rPr>
          <w:noProof/>
        </w:rPr>
        <w:tab/>
      </w:r>
      <w:r w:rsidRPr="007668DB">
        <w:rPr>
          <w:noProof/>
        </w:rPr>
        <w:fldChar w:fldCharType="begin"/>
      </w:r>
      <w:r w:rsidRPr="007668DB">
        <w:rPr>
          <w:noProof/>
        </w:rPr>
        <w:instrText xml:space="preserve"> PAGEREF _Toc39568094 \h </w:instrText>
      </w:r>
      <w:r w:rsidRPr="007668DB">
        <w:rPr>
          <w:noProof/>
        </w:rPr>
      </w:r>
      <w:r w:rsidRPr="007668DB">
        <w:rPr>
          <w:noProof/>
        </w:rPr>
        <w:fldChar w:fldCharType="separate"/>
      </w:r>
      <w:r w:rsidR="004F7FD7">
        <w:rPr>
          <w:noProof/>
        </w:rPr>
        <w:t>336</w:t>
      </w:r>
      <w:r w:rsidRPr="007668DB">
        <w:rPr>
          <w:noProof/>
        </w:rPr>
        <w:fldChar w:fldCharType="end"/>
      </w:r>
    </w:p>
    <w:p w:rsidR="007668DB" w:rsidRDefault="007668DB">
      <w:pPr>
        <w:pStyle w:val="TOC1"/>
        <w:rPr>
          <w:rFonts w:asciiTheme="minorHAnsi" w:eastAsiaTheme="minorEastAsia" w:hAnsiTheme="minorHAnsi" w:cstheme="minorBidi"/>
          <w:b w:val="0"/>
          <w:noProof/>
          <w:kern w:val="0"/>
          <w:sz w:val="22"/>
          <w:szCs w:val="22"/>
        </w:rPr>
      </w:pPr>
      <w:r>
        <w:rPr>
          <w:noProof/>
        </w:rPr>
        <w:t>Schedule 3—Amendments made by the Fair Work Amendment Act 2012</w:t>
      </w:r>
      <w:r w:rsidRPr="007668DB">
        <w:rPr>
          <w:b w:val="0"/>
          <w:noProof/>
          <w:sz w:val="18"/>
        </w:rPr>
        <w:tab/>
      </w:r>
      <w:r w:rsidRPr="007668DB">
        <w:rPr>
          <w:b w:val="0"/>
          <w:noProof/>
          <w:sz w:val="18"/>
        </w:rPr>
        <w:fldChar w:fldCharType="begin"/>
      </w:r>
      <w:r w:rsidRPr="007668DB">
        <w:rPr>
          <w:b w:val="0"/>
          <w:noProof/>
          <w:sz w:val="18"/>
        </w:rPr>
        <w:instrText xml:space="preserve"> PAGEREF _Toc39568095 \h </w:instrText>
      </w:r>
      <w:r w:rsidRPr="007668DB">
        <w:rPr>
          <w:b w:val="0"/>
          <w:noProof/>
          <w:sz w:val="18"/>
        </w:rPr>
      </w:r>
      <w:r w:rsidRPr="007668DB">
        <w:rPr>
          <w:b w:val="0"/>
          <w:noProof/>
          <w:sz w:val="18"/>
        </w:rPr>
        <w:fldChar w:fldCharType="separate"/>
      </w:r>
      <w:r w:rsidR="004F7FD7">
        <w:rPr>
          <w:b w:val="0"/>
          <w:noProof/>
          <w:sz w:val="18"/>
        </w:rPr>
        <w:t>337</w:t>
      </w:r>
      <w:r w:rsidRPr="007668DB">
        <w:rPr>
          <w:b w:val="0"/>
          <w:noProof/>
          <w:sz w:val="18"/>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1—Preliminary</w:t>
      </w:r>
      <w:r w:rsidRPr="007668DB">
        <w:rPr>
          <w:b w:val="0"/>
          <w:noProof/>
          <w:sz w:val="18"/>
        </w:rPr>
        <w:tab/>
      </w:r>
      <w:r w:rsidRPr="007668DB">
        <w:rPr>
          <w:b w:val="0"/>
          <w:noProof/>
          <w:sz w:val="18"/>
        </w:rPr>
        <w:fldChar w:fldCharType="begin"/>
      </w:r>
      <w:r w:rsidRPr="007668DB">
        <w:rPr>
          <w:b w:val="0"/>
          <w:noProof/>
          <w:sz w:val="18"/>
        </w:rPr>
        <w:instrText xml:space="preserve"> PAGEREF _Toc39568096 \h </w:instrText>
      </w:r>
      <w:r w:rsidRPr="007668DB">
        <w:rPr>
          <w:b w:val="0"/>
          <w:noProof/>
          <w:sz w:val="18"/>
        </w:rPr>
      </w:r>
      <w:r w:rsidRPr="007668DB">
        <w:rPr>
          <w:b w:val="0"/>
          <w:noProof/>
          <w:sz w:val="18"/>
        </w:rPr>
        <w:fldChar w:fldCharType="separate"/>
      </w:r>
      <w:r w:rsidR="004F7FD7">
        <w:rPr>
          <w:b w:val="0"/>
          <w:noProof/>
          <w:sz w:val="18"/>
        </w:rPr>
        <w:t>337</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w:t>
      </w:r>
      <w:r>
        <w:rPr>
          <w:noProof/>
        </w:rPr>
        <w:tab/>
        <w:t>Definitions</w:t>
      </w:r>
      <w:r w:rsidRPr="007668DB">
        <w:rPr>
          <w:noProof/>
        </w:rPr>
        <w:tab/>
      </w:r>
      <w:r w:rsidRPr="007668DB">
        <w:rPr>
          <w:noProof/>
        </w:rPr>
        <w:fldChar w:fldCharType="begin"/>
      </w:r>
      <w:r w:rsidRPr="007668DB">
        <w:rPr>
          <w:noProof/>
        </w:rPr>
        <w:instrText xml:space="preserve"> PAGEREF _Toc39568097 \h </w:instrText>
      </w:r>
      <w:r w:rsidRPr="007668DB">
        <w:rPr>
          <w:noProof/>
        </w:rPr>
      </w:r>
      <w:r w:rsidRPr="007668DB">
        <w:rPr>
          <w:noProof/>
        </w:rPr>
        <w:fldChar w:fldCharType="separate"/>
      </w:r>
      <w:r w:rsidR="004F7FD7">
        <w:rPr>
          <w:noProof/>
        </w:rPr>
        <w:t>337</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2—Default superannuation (Schedule 1)</w:t>
      </w:r>
      <w:r w:rsidRPr="007668DB">
        <w:rPr>
          <w:b w:val="0"/>
          <w:noProof/>
          <w:sz w:val="18"/>
        </w:rPr>
        <w:tab/>
      </w:r>
      <w:r w:rsidRPr="007668DB">
        <w:rPr>
          <w:b w:val="0"/>
          <w:noProof/>
          <w:sz w:val="18"/>
        </w:rPr>
        <w:fldChar w:fldCharType="begin"/>
      </w:r>
      <w:r w:rsidRPr="007668DB">
        <w:rPr>
          <w:b w:val="0"/>
          <w:noProof/>
          <w:sz w:val="18"/>
        </w:rPr>
        <w:instrText xml:space="preserve"> PAGEREF _Toc39568098 \h </w:instrText>
      </w:r>
      <w:r w:rsidRPr="007668DB">
        <w:rPr>
          <w:b w:val="0"/>
          <w:noProof/>
          <w:sz w:val="18"/>
        </w:rPr>
      </w:r>
      <w:r w:rsidRPr="007668DB">
        <w:rPr>
          <w:b w:val="0"/>
          <w:noProof/>
          <w:sz w:val="18"/>
        </w:rPr>
        <w:fldChar w:fldCharType="separate"/>
      </w:r>
      <w:r w:rsidR="004F7FD7">
        <w:rPr>
          <w:b w:val="0"/>
          <w:noProof/>
          <w:sz w:val="18"/>
        </w:rPr>
        <w:t>338</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w:t>
      </w:r>
      <w:r>
        <w:rPr>
          <w:noProof/>
        </w:rPr>
        <w:tab/>
        <w:t>Schedule 1 to the amending Act</w:t>
      </w:r>
      <w:r w:rsidRPr="007668DB">
        <w:rPr>
          <w:noProof/>
        </w:rPr>
        <w:tab/>
      </w:r>
      <w:r w:rsidRPr="007668DB">
        <w:rPr>
          <w:noProof/>
        </w:rPr>
        <w:fldChar w:fldCharType="begin"/>
      </w:r>
      <w:r w:rsidRPr="007668DB">
        <w:rPr>
          <w:noProof/>
        </w:rPr>
        <w:instrText xml:space="preserve"> PAGEREF _Toc39568099 \h </w:instrText>
      </w:r>
      <w:r w:rsidRPr="007668DB">
        <w:rPr>
          <w:noProof/>
        </w:rPr>
      </w:r>
      <w:r w:rsidRPr="007668DB">
        <w:rPr>
          <w:noProof/>
        </w:rPr>
        <w:fldChar w:fldCharType="separate"/>
      </w:r>
      <w:r w:rsidR="004F7FD7">
        <w:rPr>
          <w:noProof/>
        </w:rPr>
        <w:t>338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2A</w:t>
      </w:r>
      <w:r>
        <w:rPr>
          <w:noProof/>
        </w:rPr>
        <w:tab/>
        <w:t>Transitional provision—when first variations of default fund term take effect</w:t>
      </w:r>
      <w:r w:rsidRPr="007668DB">
        <w:rPr>
          <w:noProof/>
        </w:rPr>
        <w:tab/>
      </w:r>
      <w:r w:rsidRPr="007668DB">
        <w:rPr>
          <w:noProof/>
        </w:rPr>
        <w:fldChar w:fldCharType="begin"/>
      </w:r>
      <w:r w:rsidRPr="007668DB">
        <w:rPr>
          <w:noProof/>
        </w:rPr>
        <w:instrText xml:space="preserve"> PAGEREF _Toc39568100 \h </w:instrText>
      </w:r>
      <w:r w:rsidRPr="007668DB">
        <w:rPr>
          <w:noProof/>
        </w:rPr>
      </w:r>
      <w:r w:rsidRPr="007668DB">
        <w:rPr>
          <w:noProof/>
        </w:rPr>
        <w:fldChar w:fldCharType="separate"/>
      </w:r>
      <w:r w:rsidR="004F7FD7">
        <w:rPr>
          <w:noProof/>
        </w:rPr>
        <w:t>338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2B</w:t>
      </w:r>
      <w:r>
        <w:rPr>
          <w:noProof/>
        </w:rPr>
        <w:tab/>
        <w:t>Transitional provision—modern awards made on or after 1 January 2014</w:t>
      </w:r>
      <w:r w:rsidRPr="007668DB">
        <w:rPr>
          <w:noProof/>
        </w:rPr>
        <w:tab/>
      </w:r>
      <w:r w:rsidRPr="007668DB">
        <w:rPr>
          <w:noProof/>
        </w:rPr>
        <w:fldChar w:fldCharType="begin"/>
      </w:r>
      <w:r w:rsidRPr="007668DB">
        <w:rPr>
          <w:noProof/>
        </w:rPr>
        <w:instrText xml:space="preserve"> PAGEREF _Toc39568101 \h </w:instrText>
      </w:r>
      <w:r w:rsidRPr="007668DB">
        <w:rPr>
          <w:noProof/>
        </w:rPr>
      </w:r>
      <w:r w:rsidRPr="007668DB">
        <w:rPr>
          <w:noProof/>
        </w:rPr>
        <w:fldChar w:fldCharType="separate"/>
      </w:r>
      <w:r w:rsidR="004F7FD7">
        <w:rPr>
          <w:noProof/>
        </w:rPr>
        <w:t>339</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3—Modern awards (Schedule 3)</w:t>
      </w:r>
      <w:r w:rsidRPr="007668DB">
        <w:rPr>
          <w:b w:val="0"/>
          <w:noProof/>
          <w:sz w:val="18"/>
        </w:rPr>
        <w:tab/>
      </w:r>
      <w:r w:rsidRPr="007668DB">
        <w:rPr>
          <w:b w:val="0"/>
          <w:noProof/>
          <w:sz w:val="18"/>
        </w:rPr>
        <w:fldChar w:fldCharType="begin"/>
      </w:r>
      <w:r w:rsidRPr="007668DB">
        <w:rPr>
          <w:b w:val="0"/>
          <w:noProof/>
          <w:sz w:val="18"/>
        </w:rPr>
        <w:instrText xml:space="preserve"> PAGEREF _Toc39568102 \h </w:instrText>
      </w:r>
      <w:r w:rsidRPr="007668DB">
        <w:rPr>
          <w:b w:val="0"/>
          <w:noProof/>
          <w:sz w:val="18"/>
        </w:rPr>
      </w:r>
      <w:r w:rsidRPr="007668DB">
        <w:rPr>
          <w:b w:val="0"/>
          <w:noProof/>
          <w:sz w:val="18"/>
        </w:rPr>
        <w:fldChar w:fldCharType="separate"/>
      </w:r>
      <w:r w:rsidR="004F7FD7">
        <w:rPr>
          <w:b w:val="0"/>
          <w:noProof/>
          <w:sz w:val="18"/>
        </w:rPr>
        <w:t>340</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3</w:t>
      </w:r>
      <w:r>
        <w:rPr>
          <w:noProof/>
        </w:rPr>
        <w:tab/>
        <w:t>Part 1 of Schedule 3 to the amending Act</w:t>
      </w:r>
      <w:r w:rsidRPr="007668DB">
        <w:rPr>
          <w:noProof/>
        </w:rPr>
        <w:tab/>
      </w:r>
      <w:r w:rsidRPr="007668DB">
        <w:rPr>
          <w:noProof/>
        </w:rPr>
        <w:fldChar w:fldCharType="begin"/>
      </w:r>
      <w:r w:rsidRPr="007668DB">
        <w:rPr>
          <w:noProof/>
        </w:rPr>
        <w:instrText xml:space="preserve"> PAGEREF _Toc39568103 \h </w:instrText>
      </w:r>
      <w:r w:rsidRPr="007668DB">
        <w:rPr>
          <w:noProof/>
        </w:rPr>
      </w:r>
      <w:r w:rsidRPr="007668DB">
        <w:rPr>
          <w:noProof/>
        </w:rPr>
        <w:fldChar w:fldCharType="separate"/>
      </w:r>
      <w:r w:rsidR="004F7FD7">
        <w:rPr>
          <w:noProof/>
        </w:rPr>
        <w:t>340</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4—Enterprise agreements (Schedule 4)</w:t>
      </w:r>
      <w:r w:rsidRPr="007668DB">
        <w:rPr>
          <w:b w:val="0"/>
          <w:noProof/>
          <w:sz w:val="18"/>
        </w:rPr>
        <w:tab/>
      </w:r>
      <w:r w:rsidRPr="007668DB">
        <w:rPr>
          <w:b w:val="0"/>
          <w:noProof/>
          <w:sz w:val="18"/>
        </w:rPr>
        <w:fldChar w:fldCharType="begin"/>
      </w:r>
      <w:r w:rsidRPr="007668DB">
        <w:rPr>
          <w:b w:val="0"/>
          <w:noProof/>
          <w:sz w:val="18"/>
        </w:rPr>
        <w:instrText xml:space="preserve"> PAGEREF _Toc39568104 \h </w:instrText>
      </w:r>
      <w:r w:rsidRPr="007668DB">
        <w:rPr>
          <w:b w:val="0"/>
          <w:noProof/>
          <w:sz w:val="18"/>
        </w:rPr>
      </w:r>
      <w:r w:rsidRPr="007668DB">
        <w:rPr>
          <w:b w:val="0"/>
          <w:noProof/>
          <w:sz w:val="18"/>
        </w:rPr>
        <w:fldChar w:fldCharType="separate"/>
      </w:r>
      <w:r w:rsidR="004F7FD7">
        <w:rPr>
          <w:b w:val="0"/>
          <w:noProof/>
          <w:sz w:val="18"/>
        </w:rPr>
        <w:t>341</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4</w:t>
      </w:r>
      <w:r>
        <w:rPr>
          <w:noProof/>
        </w:rPr>
        <w:tab/>
        <w:t>Part 1 of Schedule 4 to the amending Act</w:t>
      </w:r>
      <w:r w:rsidRPr="007668DB">
        <w:rPr>
          <w:noProof/>
        </w:rPr>
        <w:tab/>
      </w:r>
      <w:r w:rsidRPr="007668DB">
        <w:rPr>
          <w:noProof/>
        </w:rPr>
        <w:fldChar w:fldCharType="begin"/>
      </w:r>
      <w:r w:rsidRPr="007668DB">
        <w:rPr>
          <w:noProof/>
        </w:rPr>
        <w:instrText xml:space="preserve"> PAGEREF _Toc39568105 \h </w:instrText>
      </w:r>
      <w:r w:rsidRPr="007668DB">
        <w:rPr>
          <w:noProof/>
        </w:rPr>
      </w:r>
      <w:r w:rsidRPr="007668DB">
        <w:rPr>
          <w:noProof/>
        </w:rPr>
        <w:fldChar w:fldCharType="separate"/>
      </w:r>
      <w:r w:rsidR="004F7FD7">
        <w:rPr>
          <w:noProof/>
        </w:rPr>
        <w:t>341</w:t>
      </w:r>
      <w:r w:rsidRPr="007668DB">
        <w:rPr>
          <w:noProof/>
        </w:rPr>
        <w:fldChar w:fldCharType="end"/>
      </w:r>
    </w:p>
    <w:p w:rsidR="007668DB" w:rsidRDefault="007668DB" w:rsidP="007668DB">
      <w:pPr>
        <w:pStyle w:val="TOC5"/>
        <w:keepNext/>
        <w:ind w:left="2836" w:hanging="1418"/>
        <w:rPr>
          <w:rFonts w:asciiTheme="minorHAnsi" w:eastAsiaTheme="minorEastAsia" w:hAnsiTheme="minorHAnsi" w:cstheme="minorBidi"/>
          <w:noProof/>
          <w:kern w:val="0"/>
          <w:sz w:val="22"/>
          <w:szCs w:val="22"/>
        </w:rPr>
      </w:pPr>
      <w:r>
        <w:rPr>
          <w:noProof/>
        </w:rPr>
        <w:t>5</w:t>
      </w:r>
      <w:r>
        <w:rPr>
          <w:noProof/>
        </w:rPr>
        <w:tab/>
        <w:t>Part 2 of Schedule 4 to the amending Act</w:t>
      </w:r>
      <w:r w:rsidRPr="007668DB">
        <w:rPr>
          <w:noProof/>
        </w:rPr>
        <w:tab/>
      </w:r>
      <w:r w:rsidRPr="007668DB">
        <w:rPr>
          <w:noProof/>
        </w:rPr>
        <w:fldChar w:fldCharType="begin"/>
      </w:r>
      <w:r w:rsidRPr="007668DB">
        <w:rPr>
          <w:noProof/>
        </w:rPr>
        <w:instrText xml:space="preserve"> PAGEREF _Toc39568106 \h </w:instrText>
      </w:r>
      <w:r w:rsidRPr="007668DB">
        <w:rPr>
          <w:noProof/>
        </w:rPr>
      </w:r>
      <w:r w:rsidRPr="007668DB">
        <w:rPr>
          <w:noProof/>
        </w:rPr>
        <w:fldChar w:fldCharType="separate"/>
      </w:r>
      <w:r w:rsidR="004F7FD7">
        <w:rPr>
          <w:noProof/>
        </w:rPr>
        <w:t>341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w:t>
      </w:r>
      <w:r>
        <w:rPr>
          <w:noProof/>
        </w:rPr>
        <w:tab/>
        <w:t>Part 3 of Schedule 4 to the amending Act</w:t>
      </w:r>
      <w:r w:rsidRPr="007668DB">
        <w:rPr>
          <w:noProof/>
        </w:rPr>
        <w:tab/>
      </w:r>
      <w:r w:rsidRPr="007668DB">
        <w:rPr>
          <w:noProof/>
        </w:rPr>
        <w:fldChar w:fldCharType="begin"/>
      </w:r>
      <w:r w:rsidRPr="007668DB">
        <w:rPr>
          <w:noProof/>
        </w:rPr>
        <w:instrText xml:space="preserve"> PAGEREF _Toc39568107 \h </w:instrText>
      </w:r>
      <w:r w:rsidRPr="007668DB">
        <w:rPr>
          <w:noProof/>
        </w:rPr>
      </w:r>
      <w:r w:rsidRPr="007668DB">
        <w:rPr>
          <w:noProof/>
        </w:rPr>
        <w:fldChar w:fldCharType="separate"/>
      </w:r>
      <w:r w:rsidR="004F7FD7">
        <w:rPr>
          <w:noProof/>
        </w:rPr>
        <w:t>341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w:t>
      </w:r>
      <w:r>
        <w:rPr>
          <w:noProof/>
        </w:rPr>
        <w:tab/>
        <w:t>Part 4 of Schedule 4 to the amending Act</w:t>
      </w:r>
      <w:r w:rsidRPr="007668DB">
        <w:rPr>
          <w:noProof/>
        </w:rPr>
        <w:tab/>
      </w:r>
      <w:r w:rsidRPr="007668DB">
        <w:rPr>
          <w:noProof/>
        </w:rPr>
        <w:fldChar w:fldCharType="begin"/>
      </w:r>
      <w:r w:rsidRPr="007668DB">
        <w:rPr>
          <w:noProof/>
        </w:rPr>
        <w:instrText xml:space="preserve"> PAGEREF _Toc39568108 \h </w:instrText>
      </w:r>
      <w:r w:rsidRPr="007668DB">
        <w:rPr>
          <w:noProof/>
        </w:rPr>
      </w:r>
      <w:r w:rsidRPr="007668DB">
        <w:rPr>
          <w:noProof/>
        </w:rPr>
        <w:fldChar w:fldCharType="separate"/>
      </w:r>
      <w:r w:rsidR="004F7FD7">
        <w:rPr>
          <w:noProof/>
        </w:rPr>
        <w:t>342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8</w:t>
      </w:r>
      <w:r>
        <w:rPr>
          <w:noProof/>
        </w:rPr>
        <w:tab/>
        <w:t>Part 5 of Schedule 4 to the amending Act</w:t>
      </w:r>
      <w:r w:rsidRPr="007668DB">
        <w:rPr>
          <w:noProof/>
        </w:rPr>
        <w:tab/>
      </w:r>
      <w:r w:rsidRPr="007668DB">
        <w:rPr>
          <w:noProof/>
        </w:rPr>
        <w:fldChar w:fldCharType="begin"/>
      </w:r>
      <w:r w:rsidRPr="007668DB">
        <w:rPr>
          <w:noProof/>
        </w:rPr>
        <w:instrText xml:space="preserve"> PAGEREF _Toc39568109 \h </w:instrText>
      </w:r>
      <w:r w:rsidRPr="007668DB">
        <w:rPr>
          <w:noProof/>
        </w:rPr>
      </w:r>
      <w:r w:rsidRPr="007668DB">
        <w:rPr>
          <w:noProof/>
        </w:rPr>
        <w:fldChar w:fldCharType="separate"/>
      </w:r>
      <w:r w:rsidR="004F7FD7">
        <w:rPr>
          <w:noProof/>
        </w:rPr>
        <w:t>342</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5—General protections (Schedule 5)</w:t>
      </w:r>
      <w:r w:rsidRPr="007668DB">
        <w:rPr>
          <w:b w:val="0"/>
          <w:noProof/>
          <w:sz w:val="18"/>
        </w:rPr>
        <w:tab/>
      </w:r>
      <w:r w:rsidRPr="007668DB">
        <w:rPr>
          <w:b w:val="0"/>
          <w:noProof/>
          <w:sz w:val="18"/>
        </w:rPr>
        <w:fldChar w:fldCharType="begin"/>
      </w:r>
      <w:r w:rsidRPr="007668DB">
        <w:rPr>
          <w:b w:val="0"/>
          <w:noProof/>
          <w:sz w:val="18"/>
        </w:rPr>
        <w:instrText xml:space="preserve"> PAGEREF _Toc39568110 \h </w:instrText>
      </w:r>
      <w:r w:rsidRPr="007668DB">
        <w:rPr>
          <w:b w:val="0"/>
          <w:noProof/>
          <w:sz w:val="18"/>
        </w:rPr>
      </w:r>
      <w:r w:rsidRPr="007668DB">
        <w:rPr>
          <w:b w:val="0"/>
          <w:noProof/>
          <w:sz w:val="18"/>
        </w:rPr>
        <w:fldChar w:fldCharType="separate"/>
      </w:r>
      <w:r w:rsidR="004F7FD7">
        <w:rPr>
          <w:b w:val="0"/>
          <w:noProof/>
          <w:sz w:val="18"/>
        </w:rPr>
        <w:t>343</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9</w:t>
      </w:r>
      <w:r>
        <w:rPr>
          <w:noProof/>
        </w:rPr>
        <w:tab/>
        <w:t>Part 1 of Schedule 5 to the amending Act</w:t>
      </w:r>
      <w:r w:rsidRPr="007668DB">
        <w:rPr>
          <w:noProof/>
        </w:rPr>
        <w:tab/>
      </w:r>
      <w:r w:rsidRPr="007668DB">
        <w:rPr>
          <w:noProof/>
        </w:rPr>
        <w:fldChar w:fldCharType="begin"/>
      </w:r>
      <w:r w:rsidRPr="007668DB">
        <w:rPr>
          <w:noProof/>
        </w:rPr>
        <w:instrText xml:space="preserve"> PAGEREF _Toc39568111 \h </w:instrText>
      </w:r>
      <w:r w:rsidRPr="007668DB">
        <w:rPr>
          <w:noProof/>
        </w:rPr>
      </w:r>
      <w:r w:rsidRPr="007668DB">
        <w:rPr>
          <w:noProof/>
        </w:rPr>
        <w:fldChar w:fldCharType="separate"/>
      </w:r>
      <w:r w:rsidR="004F7FD7">
        <w:rPr>
          <w:noProof/>
        </w:rPr>
        <w:t>343</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6—Unfair dismissal (Schedule 6)</w:t>
      </w:r>
      <w:r w:rsidRPr="007668DB">
        <w:rPr>
          <w:b w:val="0"/>
          <w:noProof/>
          <w:sz w:val="18"/>
        </w:rPr>
        <w:tab/>
      </w:r>
      <w:r w:rsidRPr="007668DB">
        <w:rPr>
          <w:b w:val="0"/>
          <w:noProof/>
          <w:sz w:val="18"/>
        </w:rPr>
        <w:fldChar w:fldCharType="begin"/>
      </w:r>
      <w:r w:rsidRPr="007668DB">
        <w:rPr>
          <w:b w:val="0"/>
          <w:noProof/>
          <w:sz w:val="18"/>
        </w:rPr>
        <w:instrText xml:space="preserve"> PAGEREF _Toc39568112 \h </w:instrText>
      </w:r>
      <w:r w:rsidRPr="007668DB">
        <w:rPr>
          <w:b w:val="0"/>
          <w:noProof/>
          <w:sz w:val="18"/>
        </w:rPr>
      </w:r>
      <w:r w:rsidRPr="007668DB">
        <w:rPr>
          <w:b w:val="0"/>
          <w:noProof/>
          <w:sz w:val="18"/>
        </w:rPr>
        <w:fldChar w:fldCharType="separate"/>
      </w:r>
      <w:r w:rsidR="004F7FD7">
        <w:rPr>
          <w:b w:val="0"/>
          <w:noProof/>
          <w:sz w:val="18"/>
        </w:rPr>
        <w:t>344</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10</w:t>
      </w:r>
      <w:r>
        <w:rPr>
          <w:noProof/>
        </w:rPr>
        <w:tab/>
        <w:t>Part 1 of Schedule 6 to the amending Act</w:t>
      </w:r>
      <w:r w:rsidRPr="007668DB">
        <w:rPr>
          <w:noProof/>
        </w:rPr>
        <w:tab/>
      </w:r>
      <w:r w:rsidRPr="007668DB">
        <w:rPr>
          <w:noProof/>
        </w:rPr>
        <w:fldChar w:fldCharType="begin"/>
      </w:r>
      <w:r w:rsidRPr="007668DB">
        <w:rPr>
          <w:noProof/>
        </w:rPr>
        <w:instrText xml:space="preserve"> PAGEREF _Toc39568113 \h </w:instrText>
      </w:r>
      <w:r w:rsidRPr="007668DB">
        <w:rPr>
          <w:noProof/>
        </w:rPr>
      </w:r>
      <w:r w:rsidRPr="007668DB">
        <w:rPr>
          <w:noProof/>
        </w:rPr>
        <w:fldChar w:fldCharType="separate"/>
      </w:r>
      <w:r w:rsidR="004F7FD7">
        <w:rPr>
          <w:noProof/>
        </w:rPr>
        <w:t>344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11</w:t>
      </w:r>
      <w:r>
        <w:rPr>
          <w:noProof/>
        </w:rPr>
        <w:tab/>
        <w:t>Part 2 of Schedule 6 to the amending Act</w:t>
      </w:r>
      <w:r w:rsidRPr="007668DB">
        <w:rPr>
          <w:noProof/>
        </w:rPr>
        <w:tab/>
      </w:r>
      <w:r w:rsidRPr="007668DB">
        <w:rPr>
          <w:noProof/>
        </w:rPr>
        <w:fldChar w:fldCharType="begin"/>
      </w:r>
      <w:r w:rsidRPr="007668DB">
        <w:rPr>
          <w:noProof/>
        </w:rPr>
        <w:instrText xml:space="preserve"> PAGEREF _Toc39568114 \h </w:instrText>
      </w:r>
      <w:r w:rsidRPr="007668DB">
        <w:rPr>
          <w:noProof/>
        </w:rPr>
      </w:r>
      <w:r w:rsidRPr="007668DB">
        <w:rPr>
          <w:noProof/>
        </w:rPr>
        <w:fldChar w:fldCharType="separate"/>
      </w:r>
      <w:r w:rsidR="004F7FD7">
        <w:rPr>
          <w:noProof/>
        </w:rPr>
        <w:t>344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12</w:t>
      </w:r>
      <w:r>
        <w:rPr>
          <w:noProof/>
        </w:rPr>
        <w:tab/>
        <w:t>Part 3 of Schedule 6 to the amending Act</w:t>
      </w:r>
      <w:r w:rsidRPr="007668DB">
        <w:rPr>
          <w:noProof/>
        </w:rPr>
        <w:tab/>
      </w:r>
      <w:r w:rsidRPr="007668DB">
        <w:rPr>
          <w:noProof/>
        </w:rPr>
        <w:fldChar w:fldCharType="begin"/>
      </w:r>
      <w:r w:rsidRPr="007668DB">
        <w:rPr>
          <w:noProof/>
        </w:rPr>
        <w:instrText xml:space="preserve"> PAGEREF _Toc39568115 \h </w:instrText>
      </w:r>
      <w:r w:rsidRPr="007668DB">
        <w:rPr>
          <w:noProof/>
        </w:rPr>
      </w:r>
      <w:r w:rsidRPr="007668DB">
        <w:rPr>
          <w:noProof/>
        </w:rPr>
        <w:fldChar w:fldCharType="separate"/>
      </w:r>
      <w:r w:rsidR="004F7FD7">
        <w:rPr>
          <w:noProof/>
        </w:rPr>
        <w:t>344</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13</w:t>
      </w:r>
      <w:r>
        <w:rPr>
          <w:noProof/>
        </w:rPr>
        <w:tab/>
        <w:t>Part 4 of Schedule 6 to the amending Act</w:t>
      </w:r>
      <w:r w:rsidRPr="007668DB">
        <w:rPr>
          <w:noProof/>
        </w:rPr>
        <w:tab/>
      </w:r>
      <w:r w:rsidRPr="007668DB">
        <w:rPr>
          <w:noProof/>
        </w:rPr>
        <w:fldChar w:fldCharType="begin"/>
      </w:r>
      <w:r w:rsidRPr="007668DB">
        <w:rPr>
          <w:noProof/>
        </w:rPr>
        <w:instrText xml:space="preserve"> PAGEREF _Toc39568116 \h </w:instrText>
      </w:r>
      <w:r w:rsidRPr="007668DB">
        <w:rPr>
          <w:noProof/>
        </w:rPr>
      </w:r>
      <w:r w:rsidRPr="007668DB">
        <w:rPr>
          <w:noProof/>
        </w:rPr>
        <w:fldChar w:fldCharType="separate"/>
      </w:r>
      <w:r w:rsidR="004F7FD7">
        <w:rPr>
          <w:noProof/>
        </w:rPr>
        <w:t>344</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7—Industrial action (Schedule 7)</w:t>
      </w:r>
      <w:r w:rsidRPr="007668DB">
        <w:rPr>
          <w:b w:val="0"/>
          <w:noProof/>
          <w:sz w:val="18"/>
        </w:rPr>
        <w:tab/>
      </w:r>
      <w:r w:rsidRPr="007668DB">
        <w:rPr>
          <w:b w:val="0"/>
          <w:noProof/>
          <w:sz w:val="18"/>
        </w:rPr>
        <w:fldChar w:fldCharType="begin"/>
      </w:r>
      <w:r w:rsidRPr="007668DB">
        <w:rPr>
          <w:b w:val="0"/>
          <w:noProof/>
          <w:sz w:val="18"/>
        </w:rPr>
        <w:instrText xml:space="preserve"> PAGEREF _Toc39568117 \h </w:instrText>
      </w:r>
      <w:r w:rsidRPr="007668DB">
        <w:rPr>
          <w:b w:val="0"/>
          <w:noProof/>
          <w:sz w:val="18"/>
        </w:rPr>
      </w:r>
      <w:r w:rsidRPr="007668DB">
        <w:rPr>
          <w:b w:val="0"/>
          <w:noProof/>
          <w:sz w:val="18"/>
        </w:rPr>
        <w:fldChar w:fldCharType="separate"/>
      </w:r>
      <w:r w:rsidR="004F7FD7">
        <w:rPr>
          <w:b w:val="0"/>
          <w:noProof/>
          <w:sz w:val="18"/>
        </w:rPr>
        <w:t>345</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14</w:t>
      </w:r>
      <w:r>
        <w:rPr>
          <w:noProof/>
        </w:rPr>
        <w:tab/>
        <w:t>Part 1 of Schedule 7 to the amending Act</w:t>
      </w:r>
      <w:r w:rsidRPr="007668DB">
        <w:rPr>
          <w:noProof/>
        </w:rPr>
        <w:tab/>
      </w:r>
      <w:r w:rsidRPr="007668DB">
        <w:rPr>
          <w:noProof/>
        </w:rPr>
        <w:fldChar w:fldCharType="begin"/>
      </w:r>
      <w:r w:rsidRPr="007668DB">
        <w:rPr>
          <w:noProof/>
        </w:rPr>
        <w:instrText xml:space="preserve"> PAGEREF _Toc39568118 \h </w:instrText>
      </w:r>
      <w:r w:rsidRPr="007668DB">
        <w:rPr>
          <w:noProof/>
        </w:rPr>
      </w:r>
      <w:r w:rsidRPr="007668DB">
        <w:rPr>
          <w:noProof/>
        </w:rPr>
        <w:fldChar w:fldCharType="separate"/>
      </w:r>
      <w:r w:rsidR="004F7FD7">
        <w:rPr>
          <w:noProof/>
        </w:rPr>
        <w:t>345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15</w:t>
      </w:r>
      <w:r>
        <w:rPr>
          <w:noProof/>
        </w:rPr>
        <w:tab/>
        <w:t>Part 2 of Schedule 7 to the amending Act</w:t>
      </w:r>
      <w:r w:rsidRPr="007668DB">
        <w:rPr>
          <w:noProof/>
        </w:rPr>
        <w:tab/>
      </w:r>
      <w:r w:rsidRPr="007668DB">
        <w:rPr>
          <w:noProof/>
        </w:rPr>
        <w:fldChar w:fldCharType="begin"/>
      </w:r>
      <w:r w:rsidRPr="007668DB">
        <w:rPr>
          <w:noProof/>
        </w:rPr>
        <w:instrText xml:space="preserve"> PAGEREF _Toc39568119 \h </w:instrText>
      </w:r>
      <w:r w:rsidRPr="007668DB">
        <w:rPr>
          <w:noProof/>
        </w:rPr>
      </w:r>
      <w:r w:rsidRPr="007668DB">
        <w:rPr>
          <w:noProof/>
        </w:rPr>
        <w:fldChar w:fldCharType="separate"/>
      </w:r>
      <w:r w:rsidR="004F7FD7">
        <w:rPr>
          <w:noProof/>
        </w:rPr>
        <w:t>345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16</w:t>
      </w:r>
      <w:r>
        <w:rPr>
          <w:noProof/>
        </w:rPr>
        <w:tab/>
        <w:t>Part 3 of Schedule 7 to the amending Act</w:t>
      </w:r>
      <w:r w:rsidRPr="007668DB">
        <w:rPr>
          <w:noProof/>
        </w:rPr>
        <w:tab/>
      </w:r>
      <w:r w:rsidRPr="007668DB">
        <w:rPr>
          <w:noProof/>
        </w:rPr>
        <w:fldChar w:fldCharType="begin"/>
      </w:r>
      <w:r w:rsidRPr="007668DB">
        <w:rPr>
          <w:noProof/>
        </w:rPr>
        <w:instrText xml:space="preserve"> PAGEREF _Toc39568120 \h </w:instrText>
      </w:r>
      <w:r w:rsidRPr="007668DB">
        <w:rPr>
          <w:noProof/>
        </w:rPr>
      </w:r>
      <w:r w:rsidRPr="007668DB">
        <w:rPr>
          <w:noProof/>
        </w:rPr>
        <w:fldChar w:fldCharType="separate"/>
      </w:r>
      <w:r w:rsidR="004F7FD7">
        <w:rPr>
          <w:noProof/>
        </w:rPr>
        <w:t>345</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8—The Fair Work Commission (Schedule 8)</w:t>
      </w:r>
      <w:r w:rsidRPr="007668DB">
        <w:rPr>
          <w:b w:val="0"/>
          <w:noProof/>
          <w:sz w:val="18"/>
        </w:rPr>
        <w:tab/>
      </w:r>
      <w:r w:rsidRPr="007668DB">
        <w:rPr>
          <w:b w:val="0"/>
          <w:noProof/>
          <w:sz w:val="18"/>
        </w:rPr>
        <w:fldChar w:fldCharType="begin"/>
      </w:r>
      <w:r w:rsidRPr="007668DB">
        <w:rPr>
          <w:b w:val="0"/>
          <w:noProof/>
          <w:sz w:val="18"/>
        </w:rPr>
        <w:instrText xml:space="preserve"> PAGEREF _Toc39568121 \h </w:instrText>
      </w:r>
      <w:r w:rsidRPr="007668DB">
        <w:rPr>
          <w:b w:val="0"/>
          <w:noProof/>
          <w:sz w:val="18"/>
        </w:rPr>
      </w:r>
      <w:r w:rsidRPr="007668DB">
        <w:rPr>
          <w:b w:val="0"/>
          <w:noProof/>
          <w:sz w:val="18"/>
        </w:rPr>
        <w:fldChar w:fldCharType="separate"/>
      </w:r>
      <w:r w:rsidR="004F7FD7">
        <w:rPr>
          <w:b w:val="0"/>
          <w:noProof/>
          <w:sz w:val="18"/>
        </w:rPr>
        <w:t>346</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17</w:t>
      </w:r>
      <w:r>
        <w:rPr>
          <w:noProof/>
        </w:rPr>
        <w:tab/>
        <w:t>Part 1 of Schedule 8 to the amending Act</w:t>
      </w:r>
      <w:r w:rsidRPr="007668DB">
        <w:rPr>
          <w:noProof/>
        </w:rPr>
        <w:tab/>
      </w:r>
      <w:r w:rsidRPr="007668DB">
        <w:rPr>
          <w:noProof/>
        </w:rPr>
        <w:fldChar w:fldCharType="begin"/>
      </w:r>
      <w:r w:rsidRPr="007668DB">
        <w:rPr>
          <w:noProof/>
        </w:rPr>
        <w:instrText xml:space="preserve"> PAGEREF _Toc39568122 \h </w:instrText>
      </w:r>
      <w:r w:rsidRPr="007668DB">
        <w:rPr>
          <w:noProof/>
        </w:rPr>
      </w:r>
      <w:r w:rsidRPr="007668DB">
        <w:rPr>
          <w:noProof/>
        </w:rPr>
        <w:fldChar w:fldCharType="separate"/>
      </w:r>
      <w:r w:rsidR="004F7FD7">
        <w:rPr>
          <w:noProof/>
        </w:rPr>
        <w:t>346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18</w:t>
      </w:r>
      <w:r>
        <w:rPr>
          <w:noProof/>
        </w:rPr>
        <w:tab/>
        <w:t>Part 2 of Schedule 8 to the amending Act</w:t>
      </w:r>
      <w:r w:rsidRPr="007668DB">
        <w:rPr>
          <w:noProof/>
        </w:rPr>
        <w:tab/>
      </w:r>
      <w:r w:rsidRPr="007668DB">
        <w:rPr>
          <w:noProof/>
        </w:rPr>
        <w:fldChar w:fldCharType="begin"/>
      </w:r>
      <w:r w:rsidRPr="007668DB">
        <w:rPr>
          <w:noProof/>
        </w:rPr>
        <w:instrText xml:space="preserve"> PAGEREF _Toc39568123 \h </w:instrText>
      </w:r>
      <w:r w:rsidRPr="007668DB">
        <w:rPr>
          <w:noProof/>
        </w:rPr>
      </w:r>
      <w:r w:rsidRPr="007668DB">
        <w:rPr>
          <w:noProof/>
        </w:rPr>
        <w:fldChar w:fldCharType="separate"/>
      </w:r>
      <w:r w:rsidR="004F7FD7">
        <w:rPr>
          <w:noProof/>
        </w:rPr>
        <w:t>346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19</w:t>
      </w:r>
      <w:r>
        <w:rPr>
          <w:noProof/>
        </w:rPr>
        <w:tab/>
        <w:t>Part 4 of Schedule 8 to the amending Act</w:t>
      </w:r>
      <w:r w:rsidRPr="007668DB">
        <w:rPr>
          <w:noProof/>
        </w:rPr>
        <w:tab/>
      </w:r>
      <w:r w:rsidRPr="007668DB">
        <w:rPr>
          <w:noProof/>
        </w:rPr>
        <w:fldChar w:fldCharType="begin"/>
      </w:r>
      <w:r w:rsidRPr="007668DB">
        <w:rPr>
          <w:noProof/>
        </w:rPr>
        <w:instrText xml:space="preserve"> PAGEREF _Toc39568124 \h </w:instrText>
      </w:r>
      <w:r w:rsidRPr="007668DB">
        <w:rPr>
          <w:noProof/>
        </w:rPr>
      </w:r>
      <w:r w:rsidRPr="007668DB">
        <w:rPr>
          <w:noProof/>
        </w:rPr>
        <w:fldChar w:fldCharType="separate"/>
      </w:r>
      <w:r w:rsidR="004F7FD7">
        <w:rPr>
          <w:noProof/>
        </w:rPr>
        <w:t>346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20</w:t>
      </w:r>
      <w:r>
        <w:rPr>
          <w:noProof/>
        </w:rPr>
        <w:tab/>
        <w:t>Part 5 of Schedule 8 to the amending Act</w:t>
      </w:r>
      <w:r w:rsidRPr="007668DB">
        <w:rPr>
          <w:noProof/>
        </w:rPr>
        <w:tab/>
      </w:r>
      <w:r w:rsidRPr="007668DB">
        <w:rPr>
          <w:noProof/>
        </w:rPr>
        <w:fldChar w:fldCharType="begin"/>
      </w:r>
      <w:r w:rsidRPr="007668DB">
        <w:rPr>
          <w:noProof/>
        </w:rPr>
        <w:instrText xml:space="preserve"> PAGEREF _Toc39568125 \h </w:instrText>
      </w:r>
      <w:r w:rsidRPr="007668DB">
        <w:rPr>
          <w:noProof/>
        </w:rPr>
      </w:r>
      <w:r w:rsidRPr="007668DB">
        <w:rPr>
          <w:noProof/>
        </w:rPr>
        <w:fldChar w:fldCharType="separate"/>
      </w:r>
      <w:r w:rsidR="004F7FD7">
        <w:rPr>
          <w:noProof/>
        </w:rPr>
        <w:t>346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21</w:t>
      </w:r>
      <w:r>
        <w:rPr>
          <w:noProof/>
        </w:rPr>
        <w:tab/>
        <w:t>Part 6 of Schedule 8 to the amending Act</w:t>
      </w:r>
      <w:r w:rsidRPr="007668DB">
        <w:rPr>
          <w:noProof/>
        </w:rPr>
        <w:tab/>
      </w:r>
      <w:r w:rsidRPr="007668DB">
        <w:rPr>
          <w:noProof/>
        </w:rPr>
        <w:fldChar w:fldCharType="begin"/>
      </w:r>
      <w:r w:rsidRPr="007668DB">
        <w:rPr>
          <w:noProof/>
        </w:rPr>
        <w:instrText xml:space="preserve"> PAGEREF _Toc39568126 \h </w:instrText>
      </w:r>
      <w:r w:rsidRPr="007668DB">
        <w:rPr>
          <w:noProof/>
        </w:rPr>
      </w:r>
      <w:r w:rsidRPr="007668DB">
        <w:rPr>
          <w:noProof/>
        </w:rPr>
        <w:fldChar w:fldCharType="separate"/>
      </w:r>
      <w:r w:rsidR="004F7FD7">
        <w:rPr>
          <w:noProof/>
        </w:rPr>
        <w:t>346</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22</w:t>
      </w:r>
      <w:r>
        <w:rPr>
          <w:noProof/>
        </w:rPr>
        <w:tab/>
        <w:t>Part 7 of Schedule 8 to the amending Act</w:t>
      </w:r>
      <w:r w:rsidRPr="007668DB">
        <w:rPr>
          <w:noProof/>
        </w:rPr>
        <w:tab/>
      </w:r>
      <w:r w:rsidRPr="007668DB">
        <w:rPr>
          <w:noProof/>
        </w:rPr>
        <w:fldChar w:fldCharType="begin"/>
      </w:r>
      <w:r w:rsidRPr="007668DB">
        <w:rPr>
          <w:noProof/>
        </w:rPr>
        <w:instrText xml:space="preserve"> PAGEREF _Toc39568127 \h </w:instrText>
      </w:r>
      <w:r w:rsidRPr="007668DB">
        <w:rPr>
          <w:noProof/>
        </w:rPr>
      </w:r>
      <w:r w:rsidRPr="007668DB">
        <w:rPr>
          <w:noProof/>
        </w:rPr>
        <w:fldChar w:fldCharType="separate"/>
      </w:r>
      <w:r w:rsidR="004F7FD7">
        <w:rPr>
          <w:noProof/>
        </w:rPr>
        <w:t>347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23</w:t>
      </w:r>
      <w:r>
        <w:rPr>
          <w:noProof/>
        </w:rPr>
        <w:tab/>
        <w:t>Part 8 of Schedule 8 to the amending Act</w:t>
      </w:r>
      <w:r w:rsidRPr="007668DB">
        <w:rPr>
          <w:noProof/>
        </w:rPr>
        <w:tab/>
      </w:r>
      <w:r w:rsidRPr="007668DB">
        <w:rPr>
          <w:noProof/>
        </w:rPr>
        <w:fldChar w:fldCharType="begin"/>
      </w:r>
      <w:r w:rsidRPr="007668DB">
        <w:rPr>
          <w:noProof/>
        </w:rPr>
        <w:instrText xml:space="preserve"> PAGEREF _Toc39568128 \h </w:instrText>
      </w:r>
      <w:r w:rsidRPr="007668DB">
        <w:rPr>
          <w:noProof/>
        </w:rPr>
      </w:r>
      <w:r w:rsidRPr="007668DB">
        <w:rPr>
          <w:noProof/>
        </w:rPr>
        <w:fldChar w:fldCharType="separate"/>
      </w:r>
      <w:r w:rsidR="004F7FD7">
        <w:rPr>
          <w:noProof/>
        </w:rPr>
        <w:t>347</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9—Changing the name of Fair Work Australia (Schedule 9)</w:t>
      </w:r>
      <w:r w:rsidRPr="007668DB">
        <w:rPr>
          <w:b w:val="0"/>
          <w:noProof/>
          <w:sz w:val="18"/>
        </w:rPr>
        <w:tab/>
      </w:r>
      <w:r w:rsidRPr="007668DB">
        <w:rPr>
          <w:b w:val="0"/>
          <w:noProof/>
          <w:sz w:val="18"/>
        </w:rPr>
        <w:fldChar w:fldCharType="begin"/>
      </w:r>
      <w:r w:rsidRPr="007668DB">
        <w:rPr>
          <w:b w:val="0"/>
          <w:noProof/>
          <w:sz w:val="18"/>
        </w:rPr>
        <w:instrText xml:space="preserve"> PAGEREF _Toc39568129 \h </w:instrText>
      </w:r>
      <w:r w:rsidRPr="007668DB">
        <w:rPr>
          <w:b w:val="0"/>
          <w:noProof/>
          <w:sz w:val="18"/>
        </w:rPr>
      </w:r>
      <w:r w:rsidRPr="007668DB">
        <w:rPr>
          <w:b w:val="0"/>
          <w:noProof/>
          <w:sz w:val="18"/>
        </w:rPr>
        <w:fldChar w:fldCharType="separate"/>
      </w:r>
      <w:r w:rsidR="004F7FD7">
        <w:rPr>
          <w:b w:val="0"/>
          <w:noProof/>
          <w:sz w:val="18"/>
        </w:rPr>
        <w:t>348</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24</w:t>
      </w:r>
      <w:r>
        <w:rPr>
          <w:noProof/>
        </w:rPr>
        <w:tab/>
        <w:t>Transitional provision—President</w:t>
      </w:r>
      <w:r w:rsidRPr="007668DB">
        <w:rPr>
          <w:noProof/>
        </w:rPr>
        <w:tab/>
      </w:r>
      <w:r w:rsidRPr="007668DB">
        <w:rPr>
          <w:noProof/>
        </w:rPr>
        <w:fldChar w:fldCharType="begin"/>
      </w:r>
      <w:r w:rsidRPr="007668DB">
        <w:rPr>
          <w:noProof/>
        </w:rPr>
        <w:instrText xml:space="preserve"> PAGEREF _Toc39568130 \h </w:instrText>
      </w:r>
      <w:r w:rsidRPr="007668DB">
        <w:rPr>
          <w:noProof/>
        </w:rPr>
      </w:r>
      <w:r w:rsidRPr="007668DB">
        <w:rPr>
          <w:noProof/>
        </w:rPr>
        <w:fldChar w:fldCharType="separate"/>
      </w:r>
      <w:r w:rsidR="004F7FD7">
        <w:rPr>
          <w:noProof/>
        </w:rPr>
        <w:t>348</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25</w:t>
      </w:r>
      <w:r>
        <w:rPr>
          <w:noProof/>
        </w:rPr>
        <w:tab/>
        <w:t>Transitional provision—Deputy President</w:t>
      </w:r>
      <w:r w:rsidRPr="007668DB">
        <w:rPr>
          <w:noProof/>
        </w:rPr>
        <w:tab/>
      </w:r>
      <w:r w:rsidRPr="007668DB">
        <w:rPr>
          <w:noProof/>
        </w:rPr>
        <w:fldChar w:fldCharType="begin"/>
      </w:r>
      <w:r w:rsidRPr="007668DB">
        <w:rPr>
          <w:noProof/>
        </w:rPr>
        <w:instrText xml:space="preserve"> PAGEREF _Toc39568131 \h </w:instrText>
      </w:r>
      <w:r w:rsidRPr="007668DB">
        <w:rPr>
          <w:noProof/>
        </w:rPr>
      </w:r>
      <w:r w:rsidRPr="007668DB">
        <w:rPr>
          <w:noProof/>
        </w:rPr>
        <w:fldChar w:fldCharType="separate"/>
      </w:r>
      <w:r w:rsidR="004F7FD7">
        <w:rPr>
          <w:noProof/>
        </w:rPr>
        <w:t>349</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26</w:t>
      </w:r>
      <w:r>
        <w:rPr>
          <w:noProof/>
        </w:rPr>
        <w:tab/>
        <w:t>Transitional provision—Commissioner</w:t>
      </w:r>
      <w:r w:rsidRPr="007668DB">
        <w:rPr>
          <w:noProof/>
        </w:rPr>
        <w:tab/>
      </w:r>
      <w:r w:rsidRPr="007668DB">
        <w:rPr>
          <w:noProof/>
        </w:rPr>
        <w:fldChar w:fldCharType="begin"/>
      </w:r>
      <w:r w:rsidRPr="007668DB">
        <w:rPr>
          <w:noProof/>
        </w:rPr>
        <w:instrText xml:space="preserve"> PAGEREF _Toc39568132 \h </w:instrText>
      </w:r>
      <w:r w:rsidRPr="007668DB">
        <w:rPr>
          <w:noProof/>
        </w:rPr>
      </w:r>
      <w:r w:rsidRPr="007668DB">
        <w:rPr>
          <w:noProof/>
        </w:rPr>
        <w:fldChar w:fldCharType="separate"/>
      </w:r>
      <w:r w:rsidR="004F7FD7">
        <w:rPr>
          <w:noProof/>
        </w:rPr>
        <w:t>350</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27</w:t>
      </w:r>
      <w:r>
        <w:rPr>
          <w:noProof/>
        </w:rPr>
        <w:tab/>
        <w:t>Transitional provision—Minimum Wage Panel Member</w:t>
      </w:r>
      <w:r w:rsidRPr="007668DB">
        <w:rPr>
          <w:noProof/>
        </w:rPr>
        <w:tab/>
      </w:r>
      <w:r w:rsidRPr="007668DB">
        <w:rPr>
          <w:noProof/>
        </w:rPr>
        <w:fldChar w:fldCharType="begin"/>
      </w:r>
      <w:r w:rsidRPr="007668DB">
        <w:rPr>
          <w:noProof/>
        </w:rPr>
        <w:instrText xml:space="preserve"> PAGEREF _Toc39568133 \h </w:instrText>
      </w:r>
      <w:r w:rsidRPr="007668DB">
        <w:rPr>
          <w:noProof/>
        </w:rPr>
      </w:r>
      <w:r w:rsidRPr="007668DB">
        <w:rPr>
          <w:noProof/>
        </w:rPr>
        <w:fldChar w:fldCharType="separate"/>
      </w:r>
      <w:r w:rsidR="004F7FD7">
        <w:rPr>
          <w:noProof/>
        </w:rPr>
        <w:t>351</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28</w:t>
      </w:r>
      <w:r>
        <w:rPr>
          <w:noProof/>
        </w:rPr>
        <w:tab/>
        <w:t>Operation of laws—things done by, or in relation to, FWA</w:t>
      </w:r>
      <w:r w:rsidRPr="007668DB">
        <w:rPr>
          <w:noProof/>
        </w:rPr>
        <w:tab/>
      </w:r>
      <w:r w:rsidRPr="007668DB">
        <w:rPr>
          <w:noProof/>
        </w:rPr>
        <w:fldChar w:fldCharType="begin"/>
      </w:r>
      <w:r w:rsidRPr="007668DB">
        <w:rPr>
          <w:noProof/>
        </w:rPr>
        <w:instrText xml:space="preserve"> PAGEREF _Toc39568134 \h </w:instrText>
      </w:r>
      <w:r w:rsidRPr="007668DB">
        <w:rPr>
          <w:noProof/>
        </w:rPr>
      </w:r>
      <w:r w:rsidRPr="007668DB">
        <w:rPr>
          <w:noProof/>
        </w:rPr>
        <w:fldChar w:fldCharType="separate"/>
      </w:r>
      <w:r w:rsidR="004F7FD7">
        <w:rPr>
          <w:noProof/>
        </w:rPr>
        <w:t>352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29</w:t>
      </w:r>
      <w:r>
        <w:rPr>
          <w:noProof/>
        </w:rPr>
        <w:tab/>
        <w:t>Transitional provision—General Manager and staff of FWA</w:t>
      </w:r>
      <w:r w:rsidRPr="007668DB">
        <w:rPr>
          <w:noProof/>
        </w:rPr>
        <w:tab/>
      </w:r>
      <w:r w:rsidRPr="007668DB">
        <w:rPr>
          <w:noProof/>
        </w:rPr>
        <w:fldChar w:fldCharType="begin"/>
      </w:r>
      <w:r w:rsidRPr="007668DB">
        <w:rPr>
          <w:noProof/>
        </w:rPr>
        <w:instrText xml:space="preserve"> PAGEREF _Toc39568135 \h </w:instrText>
      </w:r>
      <w:r w:rsidRPr="007668DB">
        <w:rPr>
          <w:noProof/>
        </w:rPr>
      </w:r>
      <w:r w:rsidRPr="007668DB">
        <w:rPr>
          <w:noProof/>
        </w:rPr>
        <w:fldChar w:fldCharType="separate"/>
      </w:r>
      <w:r w:rsidR="004F7FD7">
        <w:rPr>
          <w:noProof/>
        </w:rPr>
        <w:t>352</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30</w:t>
      </w:r>
      <w:r>
        <w:rPr>
          <w:noProof/>
        </w:rPr>
        <w:tab/>
        <w:t xml:space="preserve">Operation of section 7 and subsection 25B(1) of the </w:t>
      </w:r>
      <w:r w:rsidRPr="004A24A2">
        <w:rPr>
          <w:i/>
          <w:noProof/>
        </w:rPr>
        <w:t>Acts Interpretation Act 1901</w:t>
      </w:r>
      <w:r>
        <w:rPr>
          <w:noProof/>
        </w:rPr>
        <w:t xml:space="preserve"> not limited</w:t>
      </w:r>
      <w:r w:rsidRPr="007668DB">
        <w:rPr>
          <w:noProof/>
        </w:rPr>
        <w:tab/>
      </w:r>
      <w:r w:rsidRPr="007668DB">
        <w:rPr>
          <w:noProof/>
        </w:rPr>
        <w:fldChar w:fldCharType="begin"/>
      </w:r>
      <w:r w:rsidRPr="007668DB">
        <w:rPr>
          <w:noProof/>
        </w:rPr>
        <w:instrText xml:space="preserve"> PAGEREF _Toc39568136 \h </w:instrText>
      </w:r>
      <w:r w:rsidRPr="007668DB">
        <w:rPr>
          <w:noProof/>
        </w:rPr>
      </w:r>
      <w:r w:rsidRPr="007668DB">
        <w:rPr>
          <w:noProof/>
        </w:rPr>
        <w:fldChar w:fldCharType="separate"/>
      </w:r>
      <w:r w:rsidR="004F7FD7">
        <w:rPr>
          <w:noProof/>
        </w:rPr>
        <w:t>353</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10—Other amendments (Schedule 10)</w:t>
      </w:r>
      <w:r w:rsidRPr="007668DB">
        <w:rPr>
          <w:b w:val="0"/>
          <w:noProof/>
          <w:sz w:val="18"/>
        </w:rPr>
        <w:tab/>
      </w:r>
      <w:r w:rsidRPr="007668DB">
        <w:rPr>
          <w:b w:val="0"/>
          <w:noProof/>
          <w:sz w:val="18"/>
        </w:rPr>
        <w:fldChar w:fldCharType="begin"/>
      </w:r>
      <w:r w:rsidRPr="007668DB">
        <w:rPr>
          <w:b w:val="0"/>
          <w:noProof/>
          <w:sz w:val="18"/>
        </w:rPr>
        <w:instrText xml:space="preserve"> PAGEREF _Toc39568137 \h </w:instrText>
      </w:r>
      <w:r w:rsidRPr="007668DB">
        <w:rPr>
          <w:b w:val="0"/>
          <w:noProof/>
          <w:sz w:val="18"/>
        </w:rPr>
      </w:r>
      <w:r w:rsidRPr="007668DB">
        <w:rPr>
          <w:b w:val="0"/>
          <w:noProof/>
          <w:sz w:val="18"/>
        </w:rPr>
        <w:fldChar w:fldCharType="separate"/>
      </w:r>
      <w:r w:rsidR="004F7FD7">
        <w:rPr>
          <w:b w:val="0"/>
          <w:noProof/>
          <w:sz w:val="18"/>
        </w:rPr>
        <w:t>354</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31</w:t>
      </w:r>
      <w:r>
        <w:rPr>
          <w:noProof/>
        </w:rPr>
        <w:tab/>
        <w:t>Part 1 of Schedule 10 to the amending Act</w:t>
      </w:r>
      <w:r w:rsidRPr="007668DB">
        <w:rPr>
          <w:noProof/>
        </w:rPr>
        <w:tab/>
      </w:r>
      <w:r w:rsidRPr="007668DB">
        <w:rPr>
          <w:noProof/>
        </w:rPr>
        <w:fldChar w:fldCharType="begin"/>
      </w:r>
      <w:r w:rsidRPr="007668DB">
        <w:rPr>
          <w:noProof/>
        </w:rPr>
        <w:instrText xml:space="preserve"> PAGEREF _Toc39568138 \h </w:instrText>
      </w:r>
      <w:r w:rsidRPr="007668DB">
        <w:rPr>
          <w:noProof/>
        </w:rPr>
      </w:r>
      <w:r w:rsidRPr="007668DB">
        <w:rPr>
          <w:noProof/>
        </w:rPr>
        <w:fldChar w:fldCharType="separate"/>
      </w:r>
      <w:r w:rsidR="004F7FD7">
        <w:rPr>
          <w:noProof/>
        </w:rPr>
        <w:t>354</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11—Regulations</w:t>
      </w:r>
      <w:r w:rsidRPr="007668DB">
        <w:rPr>
          <w:b w:val="0"/>
          <w:noProof/>
          <w:sz w:val="18"/>
        </w:rPr>
        <w:tab/>
      </w:r>
      <w:r w:rsidRPr="007668DB">
        <w:rPr>
          <w:b w:val="0"/>
          <w:noProof/>
          <w:sz w:val="18"/>
        </w:rPr>
        <w:fldChar w:fldCharType="begin"/>
      </w:r>
      <w:r w:rsidRPr="007668DB">
        <w:rPr>
          <w:b w:val="0"/>
          <w:noProof/>
          <w:sz w:val="18"/>
        </w:rPr>
        <w:instrText xml:space="preserve"> PAGEREF _Toc39568139 \h </w:instrText>
      </w:r>
      <w:r w:rsidRPr="007668DB">
        <w:rPr>
          <w:b w:val="0"/>
          <w:noProof/>
          <w:sz w:val="18"/>
        </w:rPr>
      </w:r>
      <w:r w:rsidRPr="007668DB">
        <w:rPr>
          <w:b w:val="0"/>
          <w:noProof/>
          <w:sz w:val="18"/>
        </w:rPr>
        <w:fldChar w:fldCharType="separate"/>
      </w:r>
      <w:r w:rsidR="004F7FD7">
        <w:rPr>
          <w:b w:val="0"/>
          <w:noProof/>
          <w:sz w:val="18"/>
        </w:rPr>
        <w:t>355</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32</w:t>
      </w:r>
      <w:r>
        <w:rPr>
          <w:noProof/>
        </w:rPr>
        <w:tab/>
        <w:t>Regulations about application, transitional and saving matters</w:t>
      </w:r>
      <w:r w:rsidRPr="007668DB">
        <w:rPr>
          <w:noProof/>
        </w:rPr>
        <w:tab/>
      </w:r>
      <w:r w:rsidRPr="007668DB">
        <w:rPr>
          <w:noProof/>
        </w:rPr>
        <w:fldChar w:fldCharType="begin"/>
      </w:r>
      <w:r w:rsidRPr="007668DB">
        <w:rPr>
          <w:noProof/>
        </w:rPr>
        <w:instrText xml:space="preserve"> PAGEREF _Toc39568140 \h </w:instrText>
      </w:r>
      <w:r w:rsidRPr="007668DB">
        <w:rPr>
          <w:noProof/>
        </w:rPr>
      </w:r>
      <w:r w:rsidRPr="007668DB">
        <w:rPr>
          <w:noProof/>
        </w:rPr>
        <w:fldChar w:fldCharType="separate"/>
      </w:r>
      <w:r w:rsidR="004F7FD7">
        <w:rPr>
          <w:noProof/>
        </w:rPr>
        <w:t>355</w:t>
      </w:r>
      <w:r w:rsidRPr="007668DB">
        <w:rPr>
          <w:noProof/>
        </w:rPr>
        <w:fldChar w:fldCharType="end"/>
      </w:r>
    </w:p>
    <w:p w:rsidR="007668DB" w:rsidRDefault="007668DB">
      <w:pPr>
        <w:pStyle w:val="TOC1"/>
        <w:rPr>
          <w:rFonts w:asciiTheme="minorHAnsi" w:eastAsiaTheme="minorEastAsia" w:hAnsiTheme="minorHAnsi" w:cstheme="minorBidi"/>
          <w:b w:val="0"/>
          <w:noProof/>
          <w:kern w:val="0"/>
          <w:sz w:val="22"/>
          <w:szCs w:val="22"/>
        </w:rPr>
      </w:pPr>
      <w:r>
        <w:rPr>
          <w:noProof/>
        </w:rPr>
        <w:t>Schedule 4—Amendments made by the Fair Work Amendment Act 2013</w:t>
      </w:r>
      <w:r w:rsidRPr="007668DB">
        <w:rPr>
          <w:b w:val="0"/>
          <w:noProof/>
          <w:sz w:val="18"/>
        </w:rPr>
        <w:tab/>
      </w:r>
      <w:r w:rsidRPr="007668DB">
        <w:rPr>
          <w:b w:val="0"/>
          <w:noProof/>
          <w:sz w:val="18"/>
        </w:rPr>
        <w:fldChar w:fldCharType="begin"/>
      </w:r>
      <w:r w:rsidRPr="007668DB">
        <w:rPr>
          <w:b w:val="0"/>
          <w:noProof/>
          <w:sz w:val="18"/>
        </w:rPr>
        <w:instrText xml:space="preserve"> PAGEREF _Toc39568141 \h </w:instrText>
      </w:r>
      <w:r w:rsidRPr="007668DB">
        <w:rPr>
          <w:b w:val="0"/>
          <w:noProof/>
          <w:sz w:val="18"/>
        </w:rPr>
      </w:r>
      <w:r w:rsidRPr="007668DB">
        <w:rPr>
          <w:b w:val="0"/>
          <w:noProof/>
          <w:sz w:val="18"/>
        </w:rPr>
        <w:fldChar w:fldCharType="separate"/>
      </w:r>
      <w:r w:rsidR="004F7FD7">
        <w:rPr>
          <w:b w:val="0"/>
          <w:noProof/>
          <w:sz w:val="18"/>
        </w:rPr>
        <w:t>356</w:t>
      </w:r>
      <w:r w:rsidRPr="007668DB">
        <w:rPr>
          <w:b w:val="0"/>
          <w:noProof/>
          <w:sz w:val="18"/>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1—Preliminary</w:t>
      </w:r>
      <w:r w:rsidRPr="007668DB">
        <w:rPr>
          <w:b w:val="0"/>
          <w:noProof/>
          <w:sz w:val="18"/>
        </w:rPr>
        <w:tab/>
      </w:r>
      <w:r w:rsidRPr="007668DB">
        <w:rPr>
          <w:b w:val="0"/>
          <w:noProof/>
          <w:sz w:val="18"/>
        </w:rPr>
        <w:fldChar w:fldCharType="begin"/>
      </w:r>
      <w:r w:rsidRPr="007668DB">
        <w:rPr>
          <w:b w:val="0"/>
          <w:noProof/>
          <w:sz w:val="18"/>
        </w:rPr>
        <w:instrText xml:space="preserve"> PAGEREF _Toc39568142 \h </w:instrText>
      </w:r>
      <w:r w:rsidRPr="007668DB">
        <w:rPr>
          <w:b w:val="0"/>
          <w:noProof/>
          <w:sz w:val="18"/>
        </w:rPr>
      </w:r>
      <w:r w:rsidRPr="007668DB">
        <w:rPr>
          <w:b w:val="0"/>
          <w:noProof/>
          <w:sz w:val="18"/>
        </w:rPr>
        <w:fldChar w:fldCharType="separate"/>
      </w:r>
      <w:r w:rsidR="004F7FD7">
        <w:rPr>
          <w:b w:val="0"/>
          <w:noProof/>
          <w:sz w:val="18"/>
        </w:rPr>
        <w:t>356</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w:t>
      </w:r>
      <w:r>
        <w:rPr>
          <w:noProof/>
        </w:rPr>
        <w:tab/>
        <w:t>Definition</w:t>
      </w:r>
      <w:r w:rsidRPr="007668DB">
        <w:rPr>
          <w:noProof/>
        </w:rPr>
        <w:tab/>
      </w:r>
      <w:r w:rsidRPr="007668DB">
        <w:rPr>
          <w:noProof/>
        </w:rPr>
        <w:fldChar w:fldCharType="begin"/>
      </w:r>
      <w:r w:rsidRPr="007668DB">
        <w:rPr>
          <w:noProof/>
        </w:rPr>
        <w:instrText xml:space="preserve"> PAGEREF _Toc39568143 \h </w:instrText>
      </w:r>
      <w:r w:rsidRPr="007668DB">
        <w:rPr>
          <w:noProof/>
        </w:rPr>
      </w:r>
      <w:r w:rsidRPr="007668DB">
        <w:rPr>
          <w:noProof/>
        </w:rPr>
        <w:fldChar w:fldCharType="separate"/>
      </w:r>
      <w:r w:rsidR="004F7FD7">
        <w:rPr>
          <w:noProof/>
        </w:rPr>
        <w:t>356</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2—Family</w:t>
      </w:r>
      <w:r>
        <w:rPr>
          <w:noProof/>
        </w:rPr>
        <w:noBreakHyphen/>
        <w:t>friendly measures (Schedule 1)</w:t>
      </w:r>
      <w:r w:rsidRPr="007668DB">
        <w:rPr>
          <w:b w:val="0"/>
          <w:noProof/>
          <w:sz w:val="18"/>
        </w:rPr>
        <w:tab/>
      </w:r>
      <w:r w:rsidRPr="007668DB">
        <w:rPr>
          <w:b w:val="0"/>
          <w:noProof/>
          <w:sz w:val="18"/>
        </w:rPr>
        <w:fldChar w:fldCharType="begin"/>
      </w:r>
      <w:r w:rsidRPr="007668DB">
        <w:rPr>
          <w:b w:val="0"/>
          <w:noProof/>
          <w:sz w:val="18"/>
        </w:rPr>
        <w:instrText xml:space="preserve"> PAGEREF _Toc39568144 \h </w:instrText>
      </w:r>
      <w:r w:rsidRPr="007668DB">
        <w:rPr>
          <w:b w:val="0"/>
          <w:noProof/>
          <w:sz w:val="18"/>
        </w:rPr>
      </w:r>
      <w:r w:rsidRPr="007668DB">
        <w:rPr>
          <w:b w:val="0"/>
          <w:noProof/>
          <w:sz w:val="18"/>
        </w:rPr>
        <w:fldChar w:fldCharType="separate"/>
      </w:r>
      <w:r w:rsidR="004F7FD7">
        <w:rPr>
          <w:b w:val="0"/>
          <w:noProof/>
          <w:sz w:val="18"/>
        </w:rPr>
        <w:t>357</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w:t>
      </w:r>
      <w:r>
        <w:rPr>
          <w:noProof/>
        </w:rPr>
        <w:tab/>
        <w:t>Part 1 of Schedule 1 to the amending Act</w:t>
      </w:r>
      <w:r w:rsidRPr="007668DB">
        <w:rPr>
          <w:noProof/>
        </w:rPr>
        <w:tab/>
      </w:r>
      <w:r w:rsidRPr="007668DB">
        <w:rPr>
          <w:noProof/>
        </w:rPr>
        <w:fldChar w:fldCharType="begin"/>
      </w:r>
      <w:r w:rsidRPr="007668DB">
        <w:rPr>
          <w:noProof/>
        </w:rPr>
        <w:instrText xml:space="preserve"> PAGEREF _Toc39568145 \h </w:instrText>
      </w:r>
      <w:r w:rsidRPr="007668DB">
        <w:rPr>
          <w:noProof/>
        </w:rPr>
      </w:r>
      <w:r w:rsidRPr="007668DB">
        <w:rPr>
          <w:noProof/>
        </w:rPr>
        <w:fldChar w:fldCharType="separate"/>
      </w:r>
      <w:r w:rsidR="004F7FD7">
        <w:rPr>
          <w:noProof/>
        </w:rPr>
        <w:t>357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3</w:t>
      </w:r>
      <w:r>
        <w:rPr>
          <w:noProof/>
        </w:rPr>
        <w:tab/>
        <w:t>Part 2 of Schedule 1 to the amending Act</w:t>
      </w:r>
      <w:r w:rsidRPr="007668DB">
        <w:rPr>
          <w:noProof/>
        </w:rPr>
        <w:tab/>
      </w:r>
      <w:r w:rsidRPr="007668DB">
        <w:rPr>
          <w:noProof/>
        </w:rPr>
        <w:fldChar w:fldCharType="begin"/>
      </w:r>
      <w:r w:rsidRPr="007668DB">
        <w:rPr>
          <w:noProof/>
        </w:rPr>
        <w:instrText xml:space="preserve"> PAGEREF _Toc39568146 \h </w:instrText>
      </w:r>
      <w:r w:rsidRPr="007668DB">
        <w:rPr>
          <w:noProof/>
        </w:rPr>
      </w:r>
      <w:r w:rsidRPr="007668DB">
        <w:rPr>
          <w:noProof/>
        </w:rPr>
        <w:fldChar w:fldCharType="separate"/>
      </w:r>
      <w:r w:rsidR="004F7FD7">
        <w:rPr>
          <w:noProof/>
        </w:rPr>
        <w:t>357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4</w:t>
      </w:r>
      <w:r>
        <w:rPr>
          <w:noProof/>
        </w:rPr>
        <w:tab/>
        <w:t>Part 3 of Schedule 1 to the amending Act</w:t>
      </w:r>
      <w:r w:rsidRPr="007668DB">
        <w:rPr>
          <w:noProof/>
        </w:rPr>
        <w:tab/>
      </w:r>
      <w:r w:rsidRPr="007668DB">
        <w:rPr>
          <w:noProof/>
        </w:rPr>
        <w:fldChar w:fldCharType="begin"/>
      </w:r>
      <w:r w:rsidRPr="007668DB">
        <w:rPr>
          <w:noProof/>
        </w:rPr>
        <w:instrText xml:space="preserve"> PAGEREF _Toc39568147 \h </w:instrText>
      </w:r>
      <w:r w:rsidRPr="007668DB">
        <w:rPr>
          <w:noProof/>
        </w:rPr>
      </w:r>
      <w:r w:rsidRPr="007668DB">
        <w:rPr>
          <w:noProof/>
        </w:rPr>
        <w:fldChar w:fldCharType="separate"/>
      </w:r>
      <w:r w:rsidR="004F7FD7">
        <w:rPr>
          <w:noProof/>
        </w:rPr>
        <w:t>357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5</w:t>
      </w:r>
      <w:r>
        <w:rPr>
          <w:noProof/>
        </w:rPr>
        <w:tab/>
        <w:t>Part 4 of Schedule 1 to the amending Act</w:t>
      </w:r>
      <w:r w:rsidRPr="007668DB">
        <w:rPr>
          <w:noProof/>
        </w:rPr>
        <w:tab/>
      </w:r>
      <w:r w:rsidRPr="007668DB">
        <w:rPr>
          <w:noProof/>
        </w:rPr>
        <w:fldChar w:fldCharType="begin"/>
      </w:r>
      <w:r w:rsidRPr="007668DB">
        <w:rPr>
          <w:noProof/>
        </w:rPr>
        <w:instrText xml:space="preserve"> PAGEREF _Toc39568148 \h </w:instrText>
      </w:r>
      <w:r w:rsidRPr="007668DB">
        <w:rPr>
          <w:noProof/>
        </w:rPr>
      </w:r>
      <w:r w:rsidRPr="007668DB">
        <w:rPr>
          <w:noProof/>
        </w:rPr>
        <w:fldChar w:fldCharType="separate"/>
      </w:r>
      <w:r w:rsidR="004F7FD7">
        <w:rPr>
          <w:noProof/>
        </w:rPr>
        <w:t>357</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6</w:t>
      </w:r>
      <w:r>
        <w:rPr>
          <w:noProof/>
        </w:rPr>
        <w:tab/>
        <w:t>Part 5 of Schedule 1 to the amending Act</w:t>
      </w:r>
      <w:r w:rsidRPr="007668DB">
        <w:rPr>
          <w:noProof/>
        </w:rPr>
        <w:tab/>
      </w:r>
      <w:r w:rsidRPr="007668DB">
        <w:rPr>
          <w:noProof/>
        </w:rPr>
        <w:fldChar w:fldCharType="begin"/>
      </w:r>
      <w:r w:rsidRPr="007668DB">
        <w:rPr>
          <w:noProof/>
        </w:rPr>
        <w:instrText xml:space="preserve"> PAGEREF _Toc39568149 \h </w:instrText>
      </w:r>
      <w:r w:rsidRPr="007668DB">
        <w:rPr>
          <w:noProof/>
        </w:rPr>
      </w:r>
      <w:r w:rsidRPr="007668DB">
        <w:rPr>
          <w:noProof/>
        </w:rPr>
        <w:fldChar w:fldCharType="separate"/>
      </w:r>
      <w:r w:rsidR="004F7FD7">
        <w:rPr>
          <w:noProof/>
        </w:rPr>
        <w:t>358</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3—Modern awards objective (Schedule 2)</w:t>
      </w:r>
      <w:r w:rsidRPr="007668DB">
        <w:rPr>
          <w:b w:val="0"/>
          <w:noProof/>
          <w:sz w:val="18"/>
        </w:rPr>
        <w:tab/>
      </w:r>
      <w:r w:rsidRPr="007668DB">
        <w:rPr>
          <w:b w:val="0"/>
          <w:noProof/>
          <w:sz w:val="18"/>
        </w:rPr>
        <w:fldChar w:fldCharType="begin"/>
      </w:r>
      <w:r w:rsidRPr="007668DB">
        <w:rPr>
          <w:b w:val="0"/>
          <w:noProof/>
          <w:sz w:val="18"/>
        </w:rPr>
        <w:instrText xml:space="preserve"> PAGEREF _Toc39568150 \h </w:instrText>
      </w:r>
      <w:r w:rsidRPr="007668DB">
        <w:rPr>
          <w:b w:val="0"/>
          <w:noProof/>
          <w:sz w:val="18"/>
        </w:rPr>
      </w:r>
      <w:r w:rsidRPr="007668DB">
        <w:rPr>
          <w:b w:val="0"/>
          <w:noProof/>
          <w:sz w:val="18"/>
        </w:rPr>
        <w:fldChar w:fldCharType="separate"/>
      </w:r>
      <w:r w:rsidR="004F7FD7">
        <w:rPr>
          <w:b w:val="0"/>
          <w:noProof/>
          <w:sz w:val="18"/>
        </w:rPr>
        <w:t>359</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7</w:t>
      </w:r>
      <w:r>
        <w:rPr>
          <w:noProof/>
        </w:rPr>
        <w:tab/>
        <w:t>Schedule 2 to the amending Act</w:t>
      </w:r>
      <w:r w:rsidRPr="007668DB">
        <w:rPr>
          <w:noProof/>
        </w:rPr>
        <w:tab/>
      </w:r>
      <w:r w:rsidRPr="007668DB">
        <w:rPr>
          <w:noProof/>
        </w:rPr>
        <w:fldChar w:fldCharType="begin"/>
      </w:r>
      <w:r w:rsidRPr="007668DB">
        <w:rPr>
          <w:noProof/>
        </w:rPr>
        <w:instrText xml:space="preserve"> PAGEREF _Toc39568151 \h </w:instrText>
      </w:r>
      <w:r w:rsidRPr="007668DB">
        <w:rPr>
          <w:noProof/>
        </w:rPr>
      </w:r>
      <w:r w:rsidRPr="007668DB">
        <w:rPr>
          <w:noProof/>
        </w:rPr>
        <w:fldChar w:fldCharType="separate"/>
      </w:r>
      <w:r w:rsidR="004F7FD7">
        <w:rPr>
          <w:noProof/>
        </w:rPr>
        <w:t>359</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4—Anti</w:t>
      </w:r>
      <w:r>
        <w:rPr>
          <w:noProof/>
        </w:rPr>
        <w:noBreakHyphen/>
        <w:t>bullying measure (Schedule 3)</w:t>
      </w:r>
      <w:r w:rsidRPr="007668DB">
        <w:rPr>
          <w:b w:val="0"/>
          <w:noProof/>
          <w:sz w:val="18"/>
        </w:rPr>
        <w:tab/>
      </w:r>
      <w:r w:rsidRPr="007668DB">
        <w:rPr>
          <w:b w:val="0"/>
          <w:noProof/>
          <w:sz w:val="18"/>
        </w:rPr>
        <w:fldChar w:fldCharType="begin"/>
      </w:r>
      <w:r w:rsidRPr="007668DB">
        <w:rPr>
          <w:b w:val="0"/>
          <w:noProof/>
          <w:sz w:val="18"/>
        </w:rPr>
        <w:instrText xml:space="preserve"> PAGEREF _Toc39568152 \h </w:instrText>
      </w:r>
      <w:r w:rsidRPr="007668DB">
        <w:rPr>
          <w:b w:val="0"/>
          <w:noProof/>
          <w:sz w:val="18"/>
        </w:rPr>
      </w:r>
      <w:r w:rsidRPr="007668DB">
        <w:rPr>
          <w:b w:val="0"/>
          <w:noProof/>
          <w:sz w:val="18"/>
        </w:rPr>
        <w:fldChar w:fldCharType="separate"/>
      </w:r>
      <w:r w:rsidR="004F7FD7">
        <w:rPr>
          <w:b w:val="0"/>
          <w:noProof/>
          <w:sz w:val="18"/>
        </w:rPr>
        <w:t>360</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8</w:t>
      </w:r>
      <w:r>
        <w:rPr>
          <w:noProof/>
        </w:rPr>
        <w:tab/>
        <w:t>Schedule 3 to the amending Act</w:t>
      </w:r>
      <w:r w:rsidRPr="007668DB">
        <w:rPr>
          <w:noProof/>
        </w:rPr>
        <w:tab/>
      </w:r>
      <w:r w:rsidRPr="007668DB">
        <w:rPr>
          <w:noProof/>
        </w:rPr>
        <w:fldChar w:fldCharType="begin"/>
      </w:r>
      <w:r w:rsidRPr="007668DB">
        <w:rPr>
          <w:noProof/>
        </w:rPr>
        <w:instrText xml:space="preserve"> PAGEREF _Toc39568153 \h </w:instrText>
      </w:r>
      <w:r w:rsidRPr="007668DB">
        <w:rPr>
          <w:noProof/>
        </w:rPr>
      </w:r>
      <w:r w:rsidRPr="007668DB">
        <w:rPr>
          <w:noProof/>
        </w:rPr>
        <w:fldChar w:fldCharType="separate"/>
      </w:r>
      <w:r w:rsidR="004F7FD7">
        <w:rPr>
          <w:noProof/>
        </w:rPr>
        <w:t>360</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4A—Conferences (Schedule 3A)</w:t>
      </w:r>
      <w:r w:rsidRPr="007668DB">
        <w:rPr>
          <w:b w:val="0"/>
          <w:noProof/>
          <w:sz w:val="18"/>
        </w:rPr>
        <w:tab/>
      </w:r>
      <w:r w:rsidRPr="007668DB">
        <w:rPr>
          <w:b w:val="0"/>
          <w:noProof/>
          <w:sz w:val="18"/>
        </w:rPr>
        <w:fldChar w:fldCharType="begin"/>
      </w:r>
      <w:r w:rsidRPr="007668DB">
        <w:rPr>
          <w:b w:val="0"/>
          <w:noProof/>
          <w:sz w:val="18"/>
        </w:rPr>
        <w:instrText xml:space="preserve"> PAGEREF _Toc39568154 \h </w:instrText>
      </w:r>
      <w:r w:rsidRPr="007668DB">
        <w:rPr>
          <w:b w:val="0"/>
          <w:noProof/>
          <w:sz w:val="18"/>
        </w:rPr>
      </w:r>
      <w:r w:rsidRPr="007668DB">
        <w:rPr>
          <w:b w:val="0"/>
          <w:noProof/>
          <w:sz w:val="18"/>
        </w:rPr>
        <w:fldChar w:fldCharType="separate"/>
      </w:r>
      <w:r w:rsidR="004F7FD7">
        <w:rPr>
          <w:b w:val="0"/>
          <w:noProof/>
          <w:sz w:val="18"/>
        </w:rPr>
        <w:t>361</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8A</w:t>
      </w:r>
      <w:r>
        <w:rPr>
          <w:noProof/>
        </w:rPr>
        <w:tab/>
        <w:t>Schedule 3A to the amending Act</w:t>
      </w:r>
      <w:r w:rsidRPr="007668DB">
        <w:rPr>
          <w:noProof/>
        </w:rPr>
        <w:tab/>
      </w:r>
      <w:r w:rsidRPr="007668DB">
        <w:rPr>
          <w:noProof/>
        </w:rPr>
        <w:fldChar w:fldCharType="begin"/>
      </w:r>
      <w:r w:rsidRPr="007668DB">
        <w:rPr>
          <w:noProof/>
        </w:rPr>
        <w:instrText xml:space="preserve"> PAGEREF _Toc39568155 \h </w:instrText>
      </w:r>
      <w:r w:rsidRPr="007668DB">
        <w:rPr>
          <w:noProof/>
        </w:rPr>
      </w:r>
      <w:r w:rsidRPr="007668DB">
        <w:rPr>
          <w:noProof/>
        </w:rPr>
        <w:fldChar w:fldCharType="separate"/>
      </w:r>
      <w:r w:rsidR="004F7FD7">
        <w:rPr>
          <w:noProof/>
        </w:rPr>
        <w:t>361</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5—Right of entry (Schedule 4)</w:t>
      </w:r>
      <w:r w:rsidRPr="007668DB">
        <w:rPr>
          <w:b w:val="0"/>
          <w:noProof/>
          <w:sz w:val="18"/>
        </w:rPr>
        <w:tab/>
      </w:r>
      <w:r w:rsidRPr="007668DB">
        <w:rPr>
          <w:b w:val="0"/>
          <w:noProof/>
          <w:sz w:val="18"/>
        </w:rPr>
        <w:fldChar w:fldCharType="begin"/>
      </w:r>
      <w:r w:rsidRPr="007668DB">
        <w:rPr>
          <w:b w:val="0"/>
          <w:noProof/>
          <w:sz w:val="18"/>
        </w:rPr>
        <w:instrText xml:space="preserve"> PAGEREF _Toc39568156 \h </w:instrText>
      </w:r>
      <w:r w:rsidRPr="007668DB">
        <w:rPr>
          <w:b w:val="0"/>
          <w:noProof/>
          <w:sz w:val="18"/>
        </w:rPr>
      </w:r>
      <w:r w:rsidRPr="007668DB">
        <w:rPr>
          <w:b w:val="0"/>
          <w:noProof/>
          <w:sz w:val="18"/>
        </w:rPr>
        <w:fldChar w:fldCharType="separate"/>
      </w:r>
      <w:r w:rsidR="004F7FD7">
        <w:rPr>
          <w:b w:val="0"/>
          <w:noProof/>
          <w:sz w:val="18"/>
        </w:rPr>
        <w:t>362</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9</w:t>
      </w:r>
      <w:r>
        <w:rPr>
          <w:noProof/>
        </w:rPr>
        <w:tab/>
        <w:t>Schedule 4 to the amending Act</w:t>
      </w:r>
      <w:r w:rsidRPr="007668DB">
        <w:rPr>
          <w:noProof/>
        </w:rPr>
        <w:tab/>
      </w:r>
      <w:r w:rsidRPr="007668DB">
        <w:rPr>
          <w:noProof/>
        </w:rPr>
        <w:fldChar w:fldCharType="begin"/>
      </w:r>
      <w:r w:rsidRPr="007668DB">
        <w:rPr>
          <w:noProof/>
        </w:rPr>
        <w:instrText xml:space="preserve"> PAGEREF _Toc39568157 \h </w:instrText>
      </w:r>
      <w:r w:rsidRPr="007668DB">
        <w:rPr>
          <w:noProof/>
        </w:rPr>
      </w:r>
      <w:r w:rsidRPr="007668DB">
        <w:rPr>
          <w:noProof/>
        </w:rPr>
        <w:fldChar w:fldCharType="separate"/>
      </w:r>
      <w:r w:rsidR="004F7FD7">
        <w:rPr>
          <w:noProof/>
        </w:rPr>
        <w:t>362</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6—Consent arbitration for general protections and unlawful termination (Schedule 4A)</w:t>
      </w:r>
      <w:r w:rsidRPr="007668DB">
        <w:rPr>
          <w:b w:val="0"/>
          <w:noProof/>
          <w:sz w:val="18"/>
        </w:rPr>
        <w:tab/>
      </w:r>
      <w:r w:rsidRPr="007668DB">
        <w:rPr>
          <w:b w:val="0"/>
          <w:noProof/>
          <w:sz w:val="18"/>
        </w:rPr>
        <w:fldChar w:fldCharType="begin"/>
      </w:r>
      <w:r w:rsidRPr="007668DB">
        <w:rPr>
          <w:b w:val="0"/>
          <w:noProof/>
          <w:sz w:val="18"/>
        </w:rPr>
        <w:instrText xml:space="preserve"> PAGEREF _Toc39568158 \h </w:instrText>
      </w:r>
      <w:r w:rsidRPr="007668DB">
        <w:rPr>
          <w:b w:val="0"/>
          <w:noProof/>
          <w:sz w:val="18"/>
        </w:rPr>
      </w:r>
      <w:r w:rsidRPr="007668DB">
        <w:rPr>
          <w:b w:val="0"/>
          <w:noProof/>
          <w:sz w:val="18"/>
        </w:rPr>
        <w:fldChar w:fldCharType="separate"/>
      </w:r>
      <w:r w:rsidR="004F7FD7">
        <w:rPr>
          <w:b w:val="0"/>
          <w:noProof/>
          <w:sz w:val="18"/>
        </w:rPr>
        <w:t>363</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10</w:t>
      </w:r>
      <w:r>
        <w:rPr>
          <w:noProof/>
        </w:rPr>
        <w:tab/>
        <w:t>Schedule 4A to the amending Act</w:t>
      </w:r>
      <w:r w:rsidRPr="007668DB">
        <w:rPr>
          <w:noProof/>
        </w:rPr>
        <w:tab/>
      </w:r>
      <w:r w:rsidRPr="007668DB">
        <w:rPr>
          <w:noProof/>
        </w:rPr>
        <w:fldChar w:fldCharType="begin"/>
      </w:r>
      <w:r w:rsidRPr="007668DB">
        <w:rPr>
          <w:noProof/>
        </w:rPr>
        <w:instrText xml:space="preserve"> PAGEREF _Toc39568159 \h </w:instrText>
      </w:r>
      <w:r w:rsidRPr="007668DB">
        <w:rPr>
          <w:noProof/>
        </w:rPr>
      </w:r>
      <w:r w:rsidRPr="007668DB">
        <w:rPr>
          <w:noProof/>
        </w:rPr>
        <w:fldChar w:fldCharType="separate"/>
      </w:r>
      <w:r w:rsidR="004F7FD7">
        <w:rPr>
          <w:noProof/>
        </w:rPr>
        <w:t>363</w:t>
      </w:r>
      <w:r w:rsidRPr="007668DB">
        <w:rPr>
          <w:noProof/>
        </w:rPr>
        <w:fldChar w:fldCharType="end"/>
      </w:r>
    </w:p>
    <w:p w:rsidR="007668DB" w:rsidRDefault="007668DB">
      <w:pPr>
        <w:pStyle w:val="TOC2"/>
        <w:rPr>
          <w:rFonts w:asciiTheme="minorHAnsi" w:eastAsiaTheme="minorEastAsia" w:hAnsiTheme="minorHAnsi" w:cstheme="minorBidi"/>
          <w:b w:val="0"/>
          <w:noProof/>
          <w:kern w:val="0"/>
          <w:sz w:val="22"/>
          <w:szCs w:val="22"/>
        </w:rPr>
      </w:pPr>
      <w:r>
        <w:rPr>
          <w:noProof/>
        </w:rPr>
        <w:t>Part 7—The FWC (Schedule 5)</w:t>
      </w:r>
      <w:r w:rsidRPr="007668DB">
        <w:rPr>
          <w:b w:val="0"/>
          <w:noProof/>
          <w:sz w:val="18"/>
        </w:rPr>
        <w:tab/>
      </w:r>
      <w:r w:rsidRPr="007668DB">
        <w:rPr>
          <w:b w:val="0"/>
          <w:noProof/>
          <w:sz w:val="18"/>
        </w:rPr>
        <w:fldChar w:fldCharType="begin"/>
      </w:r>
      <w:r w:rsidRPr="007668DB">
        <w:rPr>
          <w:b w:val="0"/>
          <w:noProof/>
          <w:sz w:val="18"/>
        </w:rPr>
        <w:instrText xml:space="preserve"> PAGEREF _Toc39568160 \h </w:instrText>
      </w:r>
      <w:r w:rsidRPr="007668DB">
        <w:rPr>
          <w:b w:val="0"/>
          <w:noProof/>
          <w:sz w:val="18"/>
        </w:rPr>
      </w:r>
      <w:r w:rsidRPr="007668DB">
        <w:rPr>
          <w:b w:val="0"/>
          <w:noProof/>
          <w:sz w:val="18"/>
        </w:rPr>
        <w:fldChar w:fldCharType="separate"/>
      </w:r>
      <w:r w:rsidR="004F7FD7">
        <w:rPr>
          <w:b w:val="0"/>
          <w:noProof/>
          <w:sz w:val="18"/>
        </w:rPr>
        <w:t>364</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11</w:t>
      </w:r>
      <w:r>
        <w:rPr>
          <w:noProof/>
        </w:rPr>
        <w:tab/>
        <w:t>Item 4 of Schedule 5 to the amending Act</w:t>
      </w:r>
      <w:r w:rsidRPr="007668DB">
        <w:rPr>
          <w:noProof/>
        </w:rPr>
        <w:tab/>
      </w:r>
      <w:r w:rsidRPr="007668DB">
        <w:rPr>
          <w:noProof/>
        </w:rPr>
        <w:fldChar w:fldCharType="begin"/>
      </w:r>
      <w:r w:rsidRPr="007668DB">
        <w:rPr>
          <w:noProof/>
        </w:rPr>
        <w:instrText xml:space="preserve"> PAGEREF _Toc39568161 \h </w:instrText>
      </w:r>
      <w:r w:rsidRPr="007668DB">
        <w:rPr>
          <w:noProof/>
        </w:rPr>
      </w:r>
      <w:r w:rsidRPr="007668DB">
        <w:rPr>
          <w:noProof/>
        </w:rPr>
        <w:fldChar w:fldCharType="separate"/>
      </w:r>
      <w:r w:rsidR="004F7FD7">
        <w:rPr>
          <w:noProof/>
        </w:rPr>
        <w:t>364</w:t>
      </w:r>
      <w:r w:rsidRPr="007668DB">
        <w:rPr>
          <w:noProof/>
        </w:rPr>
        <w:fldChar w:fldCharType="end"/>
      </w:r>
    </w:p>
    <w:p w:rsidR="007668DB" w:rsidRDefault="007668DB">
      <w:pPr>
        <w:pStyle w:val="TOC1"/>
        <w:rPr>
          <w:rFonts w:asciiTheme="minorHAnsi" w:eastAsiaTheme="minorEastAsia" w:hAnsiTheme="minorHAnsi" w:cstheme="minorBidi"/>
          <w:b w:val="0"/>
          <w:noProof/>
          <w:kern w:val="0"/>
          <w:sz w:val="22"/>
          <w:szCs w:val="22"/>
        </w:rPr>
      </w:pPr>
      <w:r>
        <w:rPr>
          <w:noProof/>
        </w:rPr>
        <w:t>Schedule 5—Amendments made by the Fair Work Amendment Act 2015</w:t>
      </w:r>
      <w:r w:rsidRPr="007668DB">
        <w:rPr>
          <w:b w:val="0"/>
          <w:noProof/>
          <w:sz w:val="18"/>
        </w:rPr>
        <w:tab/>
      </w:r>
      <w:r w:rsidRPr="007668DB">
        <w:rPr>
          <w:b w:val="0"/>
          <w:noProof/>
          <w:sz w:val="18"/>
        </w:rPr>
        <w:fldChar w:fldCharType="begin"/>
      </w:r>
      <w:r w:rsidRPr="007668DB">
        <w:rPr>
          <w:b w:val="0"/>
          <w:noProof/>
          <w:sz w:val="18"/>
        </w:rPr>
        <w:instrText xml:space="preserve"> PAGEREF _Toc39568162 \h </w:instrText>
      </w:r>
      <w:r w:rsidRPr="007668DB">
        <w:rPr>
          <w:b w:val="0"/>
          <w:noProof/>
          <w:sz w:val="18"/>
        </w:rPr>
      </w:r>
      <w:r w:rsidRPr="007668DB">
        <w:rPr>
          <w:b w:val="0"/>
          <w:noProof/>
          <w:sz w:val="18"/>
        </w:rPr>
        <w:fldChar w:fldCharType="separate"/>
      </w:r>
      <w:r w:rsidR="004F7FD7">
        <w:rPr>
          <w:b w:val="0"/>
          <w:noProof/>
          <w:sz w:val="18"/>
        </w:rPr>
        <w:t>365</w:t>
      </w:r>
      <w:r w:rsidRPr="007668DB">
        <w:rPr>
          <w:b w:val="0"/>
          <w:noProof/>
          <w:sz w:val="18"/>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w:t>
      </w:r>
      <w:r>
        <w:rPr>
          <w:noProof/>
        </w:rPr>
        <w:tab/>
        <w:t>Definition</w:t>
      </w:r>
      <w:r w:rsidRPr="007668DB">
        <w:rPr>
          <w:noProof/>
        </w:rPr>
        <w:tab/>
      </w:r>
      <w:r w:rsidRPr="007668DB">
        <w:rPr>
          <w:noProof/>
        </w:rPr>
        <w:fldChar w:fldCharType="begin"/>
      </w:r>
      <w:r w:rsidRPr="007668DB">
        <w:rPr>
          <w:noProof/>
        </w:rPr>
        <w:instrText xml:space="preserve"> PAGEREF _Toc39568163 \h </w:instrText>
      </w:r>
      <w:r w:rsidRPr="007668DB">
        <w:rPr>
          <w:noProof/>
        </w:rPr>
      </w:r>
      <w:r w:rsidRPr="007668DB">
        <w:rPr>
          <w:noProof/>
        </w:rPr>
        <w:fldChar w:fldCharType="separate"/>
      </w:r>
      <w:r w:rsidR="004F7FD7">
        <w:rPr>
          <w:noProof/>
        </w:rPr>
        <w:t>365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2</w:t>
      </w:r>
      <w:r>
        <w:rPr>
          <w:noProof/>
        </w:rPr>
        <w:tab/>
        <w:t>Part 1 of Schedule 1 to the amending Act</w:t>
      </w:r>
      <w:r w:rsidRPr="007668DB">
        <w:rPr>
          <w:noProof/>
        </w:rPr>
        <w:tab/>
      </w:r>
      <w:r w:rsidRPr="007668DB">
        <w:rPr>
          <w:noProof/>
        </w:rPr>
        <w:fldChar w:fldCharType="begin"/>
      </w:r>
      <w:r w:rsidRPr="007668DB">
        <w:rPr>
          <w:noProof/>
        </w:rPr>
        <w:instrText xml:space="preserve"> PAGEREF _Toc39568164 \h </w:instrText>
      </w:r>
      <w:r w:rsidRPr="007668DB">
        <w:rPr>
          <w:noProof/>
        </w:rPr>
      </w:r>
      <w:r w:rsidRPr="007668DB">
        <w:rPr>
          <w:noProof/>
        </w:rPr>
        <w:fldChar w:fldCharType="separate"/>
      </w:r>
      <w:r w:rsidR="004F7FD7">
        <w:rPr>
          <w:noProof/>
        </w:rPr>
        <w:t>365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9</w:t>
      </w:r>
      <w:r>
        <w:rPr>
          <w:noProof/>
        </w:rPr>
        <w:tab/>
        <w:t>Part 5 of Schedule 1 to the amending Act</w:t>
      </w:r>
      <w:r w:rsidRPr="007668DB">
        <w:rPr>
          <w:noProof/>
        </w:rPr>
        <w:tab/>
      </w:r>
      <w:r w:rsidRPr="007668DB">
        <w:rPr>
          <w:noProof/>
        </w:rPr>
        <w:fldChar w:fldCharType="begin"/>
      </w:r>
      <w:r w:rsidRPr="007668DB">
        <w:rPr>
          <w:noProof/>
        </w:rPr>
        <w:instrText xml:space="preserve"> PAGEREF _Toc39568165 \h </w:instrText>
      </w:r>
      <w:r w:rsidRPr="007668DB">
        <w:rPr>
          <w:noProof/>
        </w:rPr>
      </w:r>
      <w:r w:rsidRPr="007668DB">
        <w:rPr>
          <w:noProof/>
        </w:rPr>
        <w:fldChar w:fldCharType="separate"/>
      </w:r>
      <w:r w:rsidR="004F7FD7">
        <w:rPr>
          <w:noProof/>
        </w:rPr>
        <w:t>365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11</w:t>
      </w:r>
      <w:r>
        <w:rPr>
          <w:noProof/>
        </w:rPr>
        <w:tab/>
        <w:t>Part 7 of Schedule 1 to the amending Act</w:t>
      </w:r>
      <w:r w:rsidRPr="007668DB">
        <w:rPr>
          <w:noProof/>
        </w:rPr>
        <w:tab/>
      </w:r>
      <w:r w:rsidRPr="007668DB">
        <w:rPr>
          <w:noProof/>
        </w:rPr>
        <w:fldChar w:fldCharType="begin"/>
      </w:r>
      <w:r w:rsidRPr="007668DB">
        <w:rPr>
          <w:noProof/>
        </w:rPr>
        <w:instrText xml:space="preserve"> PAGEREF _Toc39568166 \h </w:instrText>
      </w:r>
      <w:r w:rsidRPr="007668DB">
        <w:rPr>
          <w:noProof/>
        </w:rPr>
      </w:r>
      <w:r w:rsidRPr="007668DB">
        <w:rPr>
          <w:noProof/>
        </w:rPr>
        <w:fldChar w:fldCharType="separate"/>
      </w:r>
      <w:r w:rsidR="004F7FD7">
        <w:rPr>
          <w:noProof/>
        </w:rPr>
        <w:t>365</w:t>
      </w:r>
      <w:r w:rsidRPr="007668DB">
        <w:rPr>
          <w:noProof/>
        </w:rPr>
        <w:fldChar w:fldCharType="end"/>
      </w:r>
    </w:p>
    <w:p w:rsidR="007668DB" w:rsidRDefault="007668DB">
      <w:pPr>
        <w:pStyle w:val="TOC5"/>
        <w:rPr>
          <w:rFonts w:asciiTheme="minorHAnsi" w:eastAsiaTheme="minorEastAsia" w:hAnsiTheme="minorHAnsi" w:cstheme="minorBidi"/>
          <w:noProof/>
          <w:kern w:val="0"/>
          <w:sz w:val="22"/>
          <w:szCs w:val="22"/>
        </w:rPr>
      </w:pPr>
      <w:r>
        <w:rPr>
          <w:noProof/>
        </w:rPr>
        <w:t>14</w:t>
      </w:r>
      <w:r>
        <w:rPr>
          <w:noProof/>
        </w:rPr>
        <w:tab/>
        <w:t>Part 10 of Schedule 1 to the amending Act</w:t>
      </w:r>
      <w:r w:rsidRPr="007668DB">
        <w:rPr>
          <w:noProof/>
        </w:rPr>
        <w:tab/>
      </w:r>
      <w:r w:rsidRPr="007668DB">
        <w:rPr>
          <w:noProof/>
        </w:rPr>
        <w:fldChar w:fldCharType="begin"/>
      </w:r>
      <w:r w:rsidRPr="007668DB">
        <w:rPr>
          <w:noProof/>
        </w:rPr>
        <w:instrText xml:space="preserve"> PAGEREF _Toc39568167 \h </w:instrText>
      </w:r>
      <w:r w:rsidRPr="007668DB">
        <w:rPr>
          <w:noProof/>
        </w:rPr>
      </w:r>
      <w:r w:rsidRPr="007668DB">
        <w:rPr>
          <w:noProof/>
        </w:rPr>
        <w:fldChar w:fldCharType="separate"/>
      </w:r>
      <w:r w:rsidR="004F7FD7">
        <w:rPr>
          <w:noProof/>
        </w:rPr>
        <w:t>365</w:t>
      </w:r>
      <w:r w:rsidRPr="007668DB">
        <w:rPr>
          <w:noProof/>
        </w:rPr>
        <w:fldChar w:fldCharType="end"/>
      </w:r>
    </w:p>
    <w:p w:rsidR="007668DB" w:rsidRDefault="007668DB" w:rsidP="007668DB">
      <w:pPr>
        <w:pStyle w:val="TOC2"/>
        <w:rPr>
          <w:rFonts w:asciiTheme="minorHAnsi" w:eastAsiaTheme="minorEastAsia" w:hAnsiTheme="minorHAnsi" w:cstheme="minorBidi"/>
          <w:b w:val="0"/>
          <w:noProof/>
          <w:kern w:val="0"/>
          <w:sz w:val="22"/>
          <w:szCs w:val="22"/>
        </w:rPr>
      </w:pPr>
      <w:r>
        <w:rPr>
          <w:noProof/>
        </w:rPr>
        <w:t>Endnotes</w:t>
      </w:r>
      <w:r w:rsidRPr="007668DB">
        <w:rPr>
          <w:b w:val="0"/>
          <w:noProof/>
          <w:sz w:val="18"/>
        </w:rPr>
        <w:tab/>
      </w:r>
      <w:r w:rsidRPr="007668DB">
        <w:rPr>
          <w:b w:val="0"/>
          <w:noProof/>
          <w:sz w:val="18"/>
        </w:rPr>
        <w:fldChar w:fldCharType="begin"/>
      </w:r>
      <w:r w:rsidRPr="007668DB">
        <w:rPr>
          <w:b w:val="0"/>
          <w:noProof/>
          <w:sz w:val="18"/>
        </w:rPr>
        <w:instrText xml:space="preserve"> PAGEREF _Toc39568168 \h </w:instrText>
      </w:r>
      <w:r w:rsidRPr="007668DB">
        <w:rPr>
          <w:b w:val="0"/>
          <w:noProof/>
          <w:sz w:val="18"/>
        </w:rPr>
      </w:r>
      <w:r w:rsidRPr="007668DB">
        <w:rPr>
          <w:b w:val="0"/>
          <w:noProof/>
          <w:sz w:val="18"/>
        </w:rPr>
        <w:fldChar w:fldCharType="separate"/>
      </w:r>
      <w:r w:rsidR="004F7FD7">
        <w:rPr>
          <w:b w:val="0"/>
          <w:noProof/>
          <w:sz w:val="18"/>
        </w:rPr>
        <w:t>366</w:t>
      </w:r>
      <w:r w:rsidRPr="007668DB">
        <w:rPr>
          <w:b w:val="0"/>
          <w:noProof/>
          <w:sz w:val="18"/>
        </w:rPr>
        <w:fldChar w:fldCharType="end"/>
      </w:r>
    </w:p>
    <w:p w:rsidR="007668DB" w:rsidRDefault="007668DB">
      <w:pPr>
        <w:pStyle w:val="TOC3"/>
        <w:rPr>
          <w:rFonts w:asciiTheme="minorHAnsi" w:eastAsiaTheme="minorEastAsia" w:hAnsiTheme="minorHAnsi" w:cstheme="minorBidi"/>
          <w:b w:val="0"/>
          <w:noProof/>
          <w:kern w:val="0"/>
          <w:szCs w:val="22"/>
        </w:rPr>
      </w:pPr>
      <w:r>
        <w:rPr>
          <w:noProof/>
        </w:rPr>
        <w:t>Endnote 1—About the endnotes</w:t>
      </w:r>
      <w:r w:rsidRPr="007668DB">
        <w:rPr>
          <w:b w:val="0"/>
          <w:noProof/>
          <w:sz w:val="18"/>
        </w:rPr>
        <w:tab/>
      </w:r>
      <w:r w:rsidRPr="007668DB">
        <w:rPr>
          <w:b w:val="0"/>
          <w:noProof/>
          <w:sz w:val="18"/>
        </w:rPr>
        <w:fldChar w:fldCharType="begin"/>
      </w:r>
      <w:r w:rsidRPr="007668DB">
        <w:rPr>
          <w:b w:val="0"/>
          <w:noProof/>
          <w:sz w:val="18"/>
        </w:rPr>
        <w:instrText xml:space="preserve"> PAGEREF _Toc39568169 \h </w:instrText>
      </w:r>
      <w:r w:rsidRPr="007668DB">
        <w:rPr>
          <w:b w:val="0"/>
          <w:noProof/>
          <w:sz w:val="18"/>
        </w:rPr>
      </w:r>
      <w:r w:rsidRPr="007668DB">
        <w:rPr>
          <w:b w:val="0"/>
          <w:noProof/>
          <w:sz w:val="18"/>
        </w:rPr>
        <w:fldChar w:fldCharType="separate"/>
      </w:r>
      <w:r w:rsidR="004F7FD7">
        <w:rPr>
          <w:b w:val="0"/>
          <w:noProof/>
          <w:sz w:val="18"/>
        </w:rPr>
        <w:t>366</w:t>
      </w:r>
      <w:r w:rsidRPr="007668DB">
        <w:rPr>
          <w:b w:val="0"/>
          <w:noProof/>
          <w:sz w:val="18"/>
        </w:rPr>
        <w:fldChar w:fldCharType="end"/>
      </w:r>
    </w:p>
    <w:p w:rsidR="007668DB" w:rsidRDefault="007668DB">
      <w:pPr>
        <w:pStyle w:val="TOC3"/>
        <w:rPr>
          <w:rFonts w:asciiTheme="minorHAnsi" w:eastAsiaTheme="minorEastAsia" w:hAnsiTheme="minorHAnsi" w:cstheme="minorBidi"/>
          <w:b w:val="0"/>
          <w:noProof/>
          <w:kern w:val="0"/>
          <w:szCs w:val="22"/>
        </w:rPr>
      </w:pPr>
      <w:r>
        <w:rPr>
          <w:noProof/>
        </w:rPr>
        <w:t>Endnote 2—Abbreviation key</w:t>
      </w:r>
      <w:r w:rsidRPr="007668DB">
        <w:rPr>
          <w:b w:val="0"/>
          <w:noProof/>
          <w:sz w:val="18"/>
        </w:rPr>
        <w:tab/>
      </w:r>
      <w:r w:rsidRPr="007668DB">
        <w:rPr>
          <w:b w:val="0"/>
          <w:noProof/>
          <w:sz w:val="18"/>
        </w:rPr>
        <w:fldChar w:fldCharType="begin"/>
      </w:r>
      <w:r w:rsidRPr="007668DB">
        <w:rPr>
          <w:b w:val="0"/>
          <w:noProof/>
          <w:sz w:val="18"/>
        </w:rPr>
        <w:instrText xml:space="preserve"> PAGEREF _Toc39568170 \h </w:instrText>
      </w:r>
      <w:r w:rsidRPr="007668DB">
        <w:rPr>
          <w:b w:val="0"/>
          <w:noProof/>
          <w:sz w:val="18"/>
        </w:rPr>
      </w:r>
      <w:r w:rsidRPr="007668DB">
        <w:rPr>
          <w:b w:val="0"/>
          <w:noProof/>
          <w:sz w:val="18"/>
        </w:rPr>
        <w:fldChar w:fldCharType="separate"/>
      </w:r>
      <w:r w:rsidR="004F7FD7">
        <w:rPr>
          <w:b w:val="0"/>
          <w:noProof/>
          <w:sz w:val="18"/>
        </w:rPr>
        <w:t>368</w:t>
      </w:r>
      <w:r w:rsidRPr="007668DB">
        <w:rPr>
          <w:b w:val="0"/>
          <w:noProof/>
          <w:sz w:val="18"/>
        </w:rPr>
        <w:fldChar w:fldCharType="end"/>
      </w:r>
    </w:p>
    <w:p w:rsidR="007668DB" w:rsidRDefault="007668DB">
      <w:pPr>
        <w:pStyle w:val="TOC3"/>
        <w:rPr>
          <w:rFonts w:asciiTheme="minorHAnsi" w:eastAsiaTheme="minorEastAsia" w:hAnsiTheme="minorHAnsi" w:cstheme="minorBidi"/>
          <w:b w:val="0"/>
          <w:noProof/>
          <w:kern w:val="0"/>
          <w:szCs w:val="22"/>
        </w:rPr>
      </w:pPr>
      <w:r>
        <w:rPr>
          <w:noProof/>
        </w:rPr>
        <w:t>Endnote 3—Legislation history</w:t>
      </w:r>
      <w:r w:rsidRPr="007668DB">
        <w:rPr>
          <w:b w:val="0"/>
          <w:noProof/>
          <w:sz w:val="18"/>
        </w:rPr>
        <w:tab/>
      </w:r>
      <w:r w:rsidRPr="007668DB">
        <w:rPr>
          <w:b w:val="0"/>
          <w:noProof/>
          <w:sz w:val="18"/>
        </w:rPr>
        <w:fldChar w:fldCharType="begin"/>
      </w:r>
      <w:r w:rsidRPr="007668DB">
        <w:rPr>
          <w:b w:val="0"/>
          <w:noProof/>
          <w:sz w:val="18"/>
        </w:rPr>
        <w:instrText xml:space="preserve"> PAGEREF _Toc39568171 \h </w:instrText>
      </w:r>
      <w:r w:rsidRPr="007668DB">
        <w:rPr>
          <w:b w:val="0"/>
          <w:noProof/>
          <w:sz w:val="18"/>
        </w:rPr>
      </w:r>
      <w:r w:rsidRPr="007668DB">
        <w:rPr>
          <w:b w:val="0"/>
          <w:noProof/>
          <w:sz w:val="18"/>
        </w:rPr>
        <w:fldChar w:fldCharType="separate"/>
      </w:r>
      <w:r w:rsidR="004F7FD7">
        <w:rPr>
          <w:b w:val="0"/>
          <w:noProof/>
          <w:sz w:val="18"/>
        </w:rPr>
        <w:t>369</w:t>
      </w:r>
      <w:r w:rsidRPr="007668DB">
        <w:rPr>
          <w:b w:val="0"/>
          <w:noProof/>
          <w:sz w:val="18"/>
        </w:rPr>
        <w:fldChar w:fldCharType="end"/>
      </w:r>
    </w:p>
    <w:p w:rsidR="007668DB" w:rsidRDefault="007668DB">
      <w:pPr>
        <w:pStyle w:val="TOC3"/>
        <w:rPr>
          <w:rFonts w:asciiTheme="minorHAnsi" w:eastAsiaTheme="minorEastAsia" w:hAnsiTheme="minorHAnsi" w:cstheme="minorBidi"/>
          <w:b w:val="0"/>
          <w:noProof/>
          <w:kern w:val="0"/>
          <w:szCs w:val="22"/>
        </w:rPr>
      </w:pPr>
      <w:r>
        <w:rPr>
          <w:noProof/>
        </w:rPr>
        <w:t>Endnote 4—Amendment history</w:t>
      </w:r>
      <w:r w:rsidRPr="007668DB">
        <w:rPr>
          <w:b w:val="0"/>
          <w:noProof/>
          <w:sz w:val="18"/>
        </w:rPr>
        <w:tab/>
      </w:r>
      <w:r w:rsidRPr="007668DB">
        <w:rPr>
          <w:b w:val="0"/>
          <w:noProof/>
          <w:sz w:val="18"/>
        </w:rPr>
        <w:fldChar w:fldCharType="begin"/>
      </w:r>
      <w:r w:rsidRPr="007668DB">
        <w:rPr>
          <w:b w:val="0"/>
          <w:noProof/>
          <w:sz w:val="18"/>
        </w:rPr>
        <w:instrText xml:space="preserve"> PAGEREF _Toc39568172 \h </w:instrText>
      </w:r>
      <w:r w:rsidRPr="007668DB">
        <w:rPr>
          <w:b w:val="0"/>
          <w:noProof/>
          <w:sz w:val="18"/>
        </w:rPr>
      </w:r>
      <w:r w:rsidRPr="007668DB">
        <w:rPr>
          <w:b w:val="0"/>
          <w:noProof/>
          <w:sz w:val="18"/>
        </w:rPr>
        <w:fldChar w:fldCharType="separate"/>
      </w:r>
      <w:r w:rsidR="004F7FD7">
        <w:rPr>
          <w:b w:val="0"/>
          <w:noProof/>
          <w:sz w:val="18"/>
        </w:rPr>
        <w:t>377</w:t>
      </w:r>
      <w:r w:rsidRPr="007668DB">
        <w:rPr>
          <w:b w:val="0"/>
          <w:noProof/>
          <w:sz w:val="18"/>
        </w:rPr>
        <w:fldChar w:fldCharType="end"/>
      </w:r>
    </w:p>
    <w:p w:rsidR="00FB0874" w:rsidRPr="00050774" w:rsidRDefault="00EB7A03" w:rsidP="00FB0874">
      <w:pPr>
        <w:sectPr w:rsidR="00FB0874" w:rsidRPr="00050774" w:rsidSect="00B01E55">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050774">
        <w:fldChar w:fldCharType="end"/>
      </w:r>
    </w:p>
    <w:p w:rsidR="00040549" w:rsidRPr="00050774" w:rsidRDefault="00040549" w:rsidP="00151A90">
      <w:pPr>
        <w:pStyle w:val="ActHead1"/>
        <w:pageBreakBefore/>
      </w:pPr>
      <w:bookmarkStart w:id="2" w:name="_Toc39567486"/>
      <w:r w:rsidRPr="00597B52">
        <w:rPr>
          <w:rStyle w:val="CharChapNo"/>
        </w:rPr>
        <w:t>Chapter</w:t>
      </w:r>
      <w:r w:rsidR="00050774" w:rsidRPr="00597B52">
        <w:rPr>
          <w:rStyle w:val="CharChapNo"/>
        </w:rPr>
        <w:t> </w:t>
      </w:r>
      <w:r w:rsidRPr="00597B52">
        <w:rPr>
          <w:rStyle w:val="CharChapNo"/>
        </w:rPr>
        <w:t>4</w:t>
      </w:r>
      <w:r w:rsidRPr="00050774">
        <w:t>—</w:t>
      </w:r>
      <w:r w:rsidRPr="00597B52">
        <w:rPr>
          <w:rStyle w:val="CharChapText"/>
        </w:rPr>
        <w:t>Compliance and enforcement</w:t>
      </w:r>
      <w:bookmarkEnd w:id="2"/>
    </w:p>
    <w:p w:rsidR="00040549" w:rsidRPr="00050774" w:rsidRDefault="00040549">
      <w:pPr>
        <w:pStyle w:val="ActHead2"/>
      </w:pPr>
      <w:bookmarkStart w:id="3" w:name="_Toc39567487"/>
      <w:r w:rsidRPr="00597B52">
        <w:rPr>
          <w:rStyle w:val="CharPartNo"/>
        </w:rPr>
        <w:t>Part</w:t>
      </w:r>
      <w:r w:rsidR="00050774" w:rsidRPr="00597B52">
        <w:rPr>
          <w:rStyle w:val="CharPartNo"/>
        </w:rPr>
        <w:t> </w:t>
      </w:r>
      <w:r w:rsidRPr="00597B52">
        <w:rPr>
          <w:rStyle w:val="CharPartNo"/>
        </w:rPr>
        <w:t>4</w:t>
      </w:r>
      <w:r w:rsidR="00050774" w:rsidRPr="00597B52">
        <w:rPr>
          <w:rStyle w:val="CharPartNo"/>
        </w:rPr>
        <w:noBreakHyphen/>
      </w:r>
      <w:r w:rsidRPr="00597B52">
        <w:rPr>
          <w:rStyle w:val="CharPartNo"/>
        </w:rPr>
        <w:t>1</w:t>
      </w:r>
      <w:r w:rsidRPr="00050774">
        <w:t>—</w:t>
      </w:r>
      <w:r w:rsidRPr="00597B52">
        <w:rPr>
          <w:rStyle w:val="CharPartText"/>
        </w:rPr>
        <w:t>Civil remedies</w:t>
      </w:r>
      <w:bookmarkEnd w:id="3"/>
    </w:p>
    <w:p w:rsidR="00040549" w:rsidRPr="00050774" w:rsidRDefault="00040549">
      <w:pPr>
        <w:pStyle w:val="ActHead3"/>
      </w:pPr>
      <w:bookmarkStart w:id="4" w:name="_Toc39567488"/>
      <w:r w:rsidRPr="00597B52">
        <w:rPr>
          <w:rStyle w:val="CharDivNo"/>
        </w:rPr>
        <w:t>Division</w:t>
      </w:r>
      <w:r w:rsidR="00050774" w:rsidRPr="00597B52">
        <w:rPr>
          <w:rStyle w:val="CharDivNo"/>
        </w:rPr>
        <w:t> </w:t>
      </w:r>
      <w:r w:rsidRPr="00597B52">
        <w:rPr>
          <w:rStyle w:val="CharDivNo"/>
        </w:rPr>
        <w:t>1</w:t>
      </w:r>
      <w:r w:rsidRPr="00050774">
        <w:t>—</w:t>
      </w:r>
      <w:r w:rsidRPr="00597B52">
        <w:rPr>
          <w:rStyle w:val="CharDivText"/>
        </w:rPr>
        <w:t>Introduction</w:t>
      </w:r>
      <w:bookmarkEnd w:id="4"/>
    </w:p>
    <w:p w:rsidR="00040549" w:rsidRPr="00050774" w:rsidRDefault="00040549">
      <w:pPr>
        <w:pStyle w:val="ActHead5"/>
      </w:pPr>
      <w:bookmarkStart w:id="5" w:name="_Toc39567489"/>
      <w:r w:rsidRPr="00597B52">
        <w:rPr>
          <w:rStyle w:val="CharSectno"/>
        </w:rPr>
        <w:t>537</w:t>
      </w:r>
      <w:r w:rsidRPr="00050774">
        <w:t xml:space="preserve">  Guide to this Part</w:t>
      </w:r>
      <w:bookmarkEnd w:id="5"/>
    </w:p>
    <w:p w:rsidR="00040549" w:rsidRPr="00050774" w:rsidRDefault="00040549" w:rsidP="00C97D7B">
      <w:pPr>
        <w:pStyle w:val="SOText"/>
      </w:pPr>
      <w:r w:rsidRPr="00050774">
        <w:t xml:space="preserve">This </w:t>
      </w:r>
      <w:r w:rsidR="00151A90" w:rsidRPr="00050774">
        <w:t>Part</w:t>
      </w:r>
      <w:r w:rsidR="005D4958" w:rsidRPr="00050774">
        <w:t xml:space="preserve"> </w:t>
      </w:r>
      <w:r w:rsidRPr="00050774">
        <w:t>is about civil remedies. Certain provisions in this Act impose obligations on certain persons. Civil remedies may be sought in relation to contraventions of these civil remedy provisions.</w:t>
      </w:r>
    </w:p>
    <w:p w:rsidR="00040549" w:rsidRPr="00050774" w:rsidRDefault="00151A90" w:rsidP="00C97D7B">
      <w:pPr>
        <w:pStyle w:val="SOText"/>
      </w:pPr>
      <w:r w:rsidRPr="00050774">
        <w:t>Subdivision</w:t>
      </w:r>
      <w:r w:rsidR="005D4958" w:rsidRPr="00050774">
        <w:t xml:space="preserve"> </w:t>
      </w:r>
      <w:r w:rsidR="00040549" w:rsidRPr="00050774">
        <w:t>A of Division</w:t>
      </w:r>
      <w:r w:rsidR="00050774">
        <w:t> </w:t>
      </w:r>
      <w:r w:rsidR="00040549" w:rsidRPr="00050774">
        <w:t>2 deals with applications for orders in relation to contraventions of civil remedy provisions and safety net contractual entitlements, and applications for orders to enforce entitlements arising under subsection</w:t>
      </w:r>
      <w:r w:rsidR="00050774">
        <w:t> </w:t>
      </w:r>
      <w:r w:rsidR="00040549" w:rsidRPr="00050774">
        <w:t>542(1).</w:t>
      </w:r>
    </w:p>
    <w:p w:rsidR="00040549" w:rsidRPr="00050774" w:rsidRDefault="00151A90" w:rsidP="00C97D7B">
      <w:pPr>
        <w:pStyle w:val="SOText"/>
      </w:pPr>
      <w:r w:rsidRPr="00050774">
        <w:t>Subdivision</w:t>
      </w:r>
      <w:r w:rsidR="005D4958" w:rsidRPr="00050774">
        <w:t xml:space="preserve"> </w:t>
      </w:r>
      <w:r w:rsidR="00040549" w:rsidRPr="00050774">
        <w:t>B of Division</w:t>
      </w:r>
      <w:r w:rsidR="00050774">
        <w:t> </w:t>
      </w:r>
      <w:r w:rsidR="00040549" w:rsidRPr="00050774">
        <w:t xml:space="preserve">2 sets out the orders that can be made by the Federal Court, the </w:t>
      </w:r>
      <w:r w:rsidR="005141F0" w:rsidRPr="00050774">
        <w:t>Federal Circuit Court</w:t>
      </w:r>
      <w:r w:rsidR="00040549" w:rsidRPr="00050774">
        <w:t xml:space="preserve"> or an eligible State or Territory Court in relation to a contravention of a civil remedy provision.</w:t>
      </w:r>
    </w:p>
    <w:p w:rsidR="00040549" w:rsidRPr="00050774" w:rsidRDefault="00040549" w:rsidP="00C97D7B">
      <w:pPr>
        <w:pStyle w:val="SOText"/>
      </w:pPr>
      <w:r w:rsidRPr="00050774">
        <w:t>Division</w:t>
      </w:r>
      <w:r w:rsidR="00050774">
        <w:t> </w:t>
      </w:r>
      <w:r w:rsidRPr="00050774">
        <w:t>3 sets out when proceedings relating to a contravention of a civil remedy provision may be dealt with as small claims proceedings.</w:t>
      </w:r>
    </w:p>
    <w:p w:rsidR="00040549" w:rsidRPr="00050774" w:rsidRDefault="00040549" w:rsidP="00C97D7B">
      <w:pPr>
        <w:pStyle w:val="SOText"/>
      </w:pPr>
      <w:r w:rsidRPr="00050774">
        <w:t>Division</w:t>
      </w:r>
      <w:r w:rsidR="00050774">
        <w:t> </w:t>
      </w:r>
      <w:r w:rsidRPr="00050774">
        <w:t>4 deals with general provisions relating to civil remedies, including rules about evidence and procedure.</w:t>
      </w:r>
    </w:p>
    <w:p w:rsidR="00A91983" w:rsidRPr="00050774" w:rsidRDefault="00A91983" w:rsidP="0011400E">
      <w:pPr>
        <w:pStyle w:val="SOText"/>
      </w:pPr>
      <w:r w:rsidRPr="00050774">
        <w:t>Division</w:t>
      </w:r>
      <w:r w:rsidR="00050774">
        <w:t> </w:t>
      </w:r>
      <w:r w:rsidRPr="00050774">
        <w:t>4A imposes obligations on responsible franchisor entities in relation to certain contraventions of civil remedy provisions by franchisee entities and on holding companies in relation to certain contraventions of civil remedy provisions by subsidiaries.</w:t>
      </w:r>
    </w:p>
    <w:p w:rsidR="00040549" w:rsidRPr="00050774" w:rsidRDefault="00040549" w:rsidP="00C97D7B">
      <w:pPr>
        <w:pStyle w:val="SOText"/>
      </w:pPr>
      <w:r w:rsidRPr="00050774">
        <w:t>Division</w:t>
      </w:r>
      <w:r w:rsidR="00050774">
        <w:t> </w:t>
      </w:r>
      <w:r w:rsidRPr="00050774">
        <w:t>5 deals with unclaimed money.</w:t>
      </w:r>
    </w:p>
    <w:p w:rsidR="00040549" w:rsidRPr="00050774" w:rsidRDefault="00040549">
      <w:pPr>
        <w:pStyle w:val="ActHead5"/>
      </w:pPr>
      <w:bookmarkStart w:id="6" w:name="_Toc39567490"/>
      <w:r w:rsidRPr="00597B52">
        <w:rPr>
          <w:rStyle w:val="CharSectno"/>
        </w:rPr>
        <w:t>538</w:t>
      </w:r>
      <w:r w:rsidRPr="00050774">
        <w:t xml:space="preserve">  Meanings of </w:t>
      </w:r>
      <w:r w:rsidRPr="00050774">
        <w:rPr>
          <w:i/>
        </w:rPr>
        <w:t>employee</w:t>
      </w:r>
      <w:r w:rsidRPr="00050774">
        <w:t xml:space="preserve"> and </w:t>
      </w:r>
      <w:r w:rsidRPr="00050774">
        <w:rPr>
          <w:i/>
        </w:rPr>
        <w:t>employer</w:t>
      </w:r>
      <w:bookmarkEnd w:id="6"/>
    </w:p>
    <w:p w:rsidR="00040549" w:rsidRPr="00050774" w:rsidRDefault="00040549">
      <w:pPr>
        <w:pStyle w:val="subsection"/>
      </w:pPr>
      <w:r w:rsidRPr="00050774">
        <w:tab/>
      </w:r>
      <w:r w:rsidRPr="00050774">
        <w:tab/>
        <w:t xml:space="preserve">In this Part, </w:t>
      </w:r>
      <w:r w:rsidRPr="00050774">
        <w:rPr>
          <w:b/>
          <w:i/>
        </w:rPr>
        <w:t>employee</w:t>
      </w:r>
      <w:r w:rsidRPr="00050774">
        <w:t xml:space="preserve"> and </w:t>
      </w:r>
      <w:r w:rsidRPr="00050774">
        <w:rPr>
          <w:b/>
          <w:i/>
        </w:rPr>
        <w:t>employer</w:t>
      </w:r>
      <w:r w:rsidRPr="00050774">
        <w:t xml:space="preserve"> have their ordinary meanings.</w:t>
      </w:r>
    </w:p>
    <w:p w:rsidR="00B30685" w:rsidRPr="00050774" w:rsidRDefault="00B30685" w:rsidP="00B30685">
      <w:pPr>
        <w:pStyle w:val="notetext"/>
      </w:pPr>
      <w:r w:rsidRPr="00050774">
        <w:t>Note:</w:t>
      </w:r>
      <w:r w:rsidRPr="00050774">
        <w:tab/>
        <w:t>See also Division</w:t>
      </w:r>
      <w:r w:rsidR="00050774">
        <w:t> </w:t>
      </w:r>
      <w:r w:rsidRPr="00050774">
        <w:t>2 of Part</w:t>
      </w:r>
      <w:r w:rsidR="00050774">
        <w:t> </w:t>
      </w:r>
      <w:r w:rsidRPr="00050774">
        <w:t>6</w:t>
      </w:r>
      <w:r w:rsidR="00050774">
        <w:noBreakHyphen/>
      </w:r>
      <w:r w:rsidRPr="00050774">
        <w:t>4A (TCF contract outworkers taken to be employees in certain circumstances).</w:t>
      </w:r>
    </w:p>
    <w:p w:rsidR="00040549" w:rsidRPr="00050774" w:rsidRDefault="00040549" w:rsidP="005D4958">
      <w:pPr>
        <w:pStyle w:val="ActHead3"/>
        <w:pageBreakBefore/>
      </w:pPr>
      <w:bookmarkStart w:id="7" w:name="_Toc39567491"/>
      <w:r w:rsidRPr="00597B52">
        <w:rPr>
          <w:rStyle w:val="CharDivNo"/>
        </w:rPr>
        <w:t>Division</w:t>
      </w:r>
      <w:r w:rsidR="00050774" w:rsidRPr="00597B52">
        <w:rPr>
          <w:rStyle w:val="CharDivNo"/>
        </w:rPr>
        <w:t> </w:t>
      </w:r>
      <w:r w:rsidRPr="00597B52">
        <w:rPr>
          <w:rStyle w:val="CharDivNo"/>
        </w:rPr>
        <w:t>2</w:t>
      </w:r>
      <w:r w:rsidRPr="00050774">
        <w:t>—</w:t>
      </w:r>
      <w:r w:rsidRPr="00597B52">
        <w:rPr>
          <w:rStyle w:val="CharDivText"/>
        </w:rPr>
        <w:t>Orders</w:t>
      </w:r>
      <w:bookmarkEnd w:id="7"/>
    </w:p>
    <w:p w:rsidR="00040549" w:rsidRPr="00050774" w:rsidRDefault="00151A90">
      <w:pPr>
        <w:pStyle w:val="ActHead4"/>
      </w:pPr>
      <w:bookmarkStart w:id="8" w:name="_Toc39567492"/>
      <w:r w:rsidRPr="00597B52">
        <w:rPr>
          <w:rStyle w:val="CharSubdNo"/>
        </w:rPr>
        <w:t>Subdivision</w:t>
      </w:r>
      <w:r w:rsidR="005D4958" w:rsidRPr="00597B52">
        <w:rPr>
          <w:rStyle w:val="CharSubdNo"/>
        </w:rPr>
        <w:t xml:space="preserve"> </w:t>
      </w:r>
      <w:r w:rsidR="00040549" w:rsidRPr="00597B52">
        <w:rPr>
          <w:rStyle w:val="CharSubdNo"/>
        </w:rPr>
        <w:t>A</w:t>
      </w:r>
      <w:r w:rsidR="00040549" w:rsidRPr="00050774">
        <w:t>—</w:t>
      </w:r>
      <w:r w:rsidR="00040549" w:rsidRPr="00597B52">
        <w:rPr>
          <w:rStyle w:val="CharSubdText"/>
        </w:rPr>
        <w:t>Applications for orders</w:t>
      </w:r>
      <w:bookmarkEnd w:id="8"/>
    </w:p>
    <w:p w:rsidR="00040549" w:rsidRPr="00050774" w:rsidRDefault="00040549">
      <w:pPr>
        <w:pStyle w:val="ActHead5"/>
      </w:pPr>
      <w:bookmarkStart w:id="9" w:name="_Toc39567493"/>
      <w:r w:rsidRPr="00597B52">
        <w:rPr>
          <w:rStyle w:val="CharSectno"/>
        </w:rPr>
        <w:t>539</w:t>
      </w:r>
      <w:r w:rsidRPr="00050774">
        <w:t xml:space="preserve">  Applications for orders in relation to contraventions of civil remedy provisions</w:t>
      </w:r>
      <w:bookmarkEnd w:id="9"/>
    </w:p>
    <w:p w:rsidR="00040549" w:rsidRPr="00050774" w:rsidRDefault="00040549">
      <w:pPr>
        <w:pStyle w:val="subsection"/>
      </w:pPr>
      <w:r w:rsidRPr="00050774">
        <w:tab/>
        <w:t>(1)</w:t>
      </w:r>
      <w:r w:rsidRPr="00050774">
        <w:tab/>
        <w:t xml:space="preserve">A provision referred to in column 1 of an item in the table in </w:t>
      </w:r>
      <w:r w:rsidR="00050774">
        <w:t>subsection (</w:t>
      </w:r>
      <w:r w:rsidRPr="00050774">
        <w:t xml:space="preserve">2) is a </w:t>
      </w:r>
      <w:r w:rsidRPr="00050774">
        <w:rPr>
          <w:b/>
          <w:i/>
        </w:rPr>
        <w:t>civil remedy provision</w:t>
      </w:r>
      <w:r w:rsidRPr="00050774">
        <w:t>.</w:t>
      </w:r>
    </w:p>
    <w:p w:rsidR="00040549" w:rsidRPr="00050774" w:rsidRDefault="00040549">
      <w:pPr>
        <w:pStyle w:val="subsection"/>
      </w:pPr>
      <w:r w:rsidRPr="00050774">
        <w:tab/>
        <w:t>(2)</w:t>
      </w:r>
      <w:r w:rsidRPr="00050774">
        <w:tab/>
        <w:t>For each civil remedy provision, the persons referred to in column 2 of the item may, subject to sections</w:t>
      </w:r>
      <w:r w:rsidR="00050774">
        <w:t> </w:t>
      </w:r>
      <w:r w:rsidRPr="00050774">
        <w:t xml:space="preserve">540 and 544 and </w:t>
      </w:r>
      <w:r w:rsidR="00151A90" w:rsidRPr="00050774">
        <w:t>Subdivision</w:t>
      </w:r>
      <w:r w:rsidR="005D4958" w:rsidRPr="00050774">
        <w:t xml:space="preserve"> </w:t>
      </w:r>
      <w:r w:rsidRPr="00050774">
        <w:t>B, apply to the courts referred to in column 3 of the item for orders in relation to a contravention or proposed contravention of the provision, including the maximum penalty referred to in column 4 of the item.</w:t>
      </w:r>
    </w:p>
    <w:p w:rsidR="00040549" w:rsidRPr="00050774" w:rsidRDefault="00040549">
      <w:pPr>
        <w:pStyle w:val="notetext"/>
      </w:pPr>
      <w:r w:rsidRPr="00050774">
        <w:t>Note 1:</w:t>
      </w:r>
      <w:r w:rsidRPr="00050774">
        <w:tab/>
        <w:t xml:space="preserve">Civil remedy provisions within a single </w:t>
      </w:r>
      <w:r w:rsidR="00151A90" w:rsidRPr="00050774">
        <w:t>Part</w:t>
      </w:r>
      <w:r w:rsidR="005D4958" w:rsidRPr="00050774">
        <w:t xml:space="preserve"> </w:t>
      </w:r>
      <w:r w:rsidRPr="00050774">
        <w:t>may be grouped together in a single item of the table.</w:t>
      </w:r>
    </w:p>
    <w:p w:rsidR="00040549" w:rsidRPr="00050774" w:rsidRDefault="00040549">
      <w:pPr>
        <w:pStyle w:val="notetext"/>
      </w:pPr>
      <w:r w:rsidRPr="00050774">
        <w:t>Note 2:</w:t>
      </w:r>
      <w:r w:rsidRPr="00050774">
        <w:tab/>
        <w:t>Applications cannot be made by an inspector in relation to a contravention of a civil remedy provision by a person in certain cases where an undertaking or compliance notice has been given (see subsections</w:t>
      </w:r>
      <w:r w:rsidR="00050774">
        <w:t> </w:t>
      </w:r>
      <w:r w:rsidRPr="00050774">
        <w:t>715(4) and 716(4A)).</w:t>
      </w:r>
    </w:p>
    <w:p w:rsidR="00040549" w:rsidRPr="00050774" w:rsidRDefault="00040549">
      <w:pPr>
        <w:pStyle w:val="notetext"/>
      </w:pPr>
      <w:r w:rsidRPr="00050774">
        <w:t>Note 3:</w:t>
      </w:r>
      <w:r w:rsidRPr="00050774">
        <w:tab/>
        <w:t>The regulations may also prescribe persons for the purposes of an item in column 2 of the table (see subsection</w:t>
      </w:r>
      <w:r w:rsidR="00050774">
        <w:t> </w:t>
      </w:r>
      <w:r w:rsidRPr="00050774">
        <w:t>540(8)).</w:t>
      </w:r>
    </w:p>
    <w:p w:rsidR="00A91983" w:rsidRPr="00050774" w:rsidRDefault="00A91983">
      <w:pPr>
        <w:pStyle w:val="notetext"/>
        <w:rPr>
          <w:i/>
        </w:rPr>
      </w:pPr>
      <w:r w:rsidRPr="00050774">
        <w:t>Note 4:</w:t>
      </w:r>
      <w:r w:rsidRPr="00050774">
        <w:tab/>
        <w:t>See section</w:t>
      </w:r>
      <w:r w:rsidR="00050774">
        <w:t> </w:t>
      </w:r>
      <w:r w:rsidRPr="00050774">
        <w:t>557A in relation to a serious contravention of a civil remedy provision</w:t>
      </w:r>
      <w:r w:rsidRPr="00050774">
        <w:rPr>
          <w:i/>
        </w:rPr>
        <w:t>.</w:t>
      </w:r>
    </w:p>
    <w:p w:rsidR="00151A90" w:rsidRPr="00050774" w:rsidRDefault="00151A90" w:rsidP="00151A90">
      <w:pPr>
        <w:pStyle w:val="Tabletext"/>
      </w:pPr>
    </w:p>
    <w:tbl>
      <w:tblPr>
        <w:tblW w:w="0" w:type="auto"/>
        <w:tblInd w:w="113" w:type="dxa"/>
        <w:tblLayout w:type="fixed"/>
        <w:tblLook w:val="0000" w:firstRow="0" w:lastRow="0" w:firstColumn="0" w:lastColumn="0" w:noHBand="0" w:noVBand="0"/>
      </w:tblPr>
      <w:tblGrid>
        <w:gridCol w:w="639"/>
        <w:gridCol w:w="1336"/>
        <w:gridCol w:w="1980"/>
        <w:gridCol w:w="1710"/>
        <w:gridCol w:w="1421"/>
      </w:tblGrid>
      <w:tr w:rsidR="00040549" w:rsidRPr="00050774">
        <w:trPr>
          <w:cantSplit/>
          <w:tblHeader/>
        </w:trPr>
        <w:tc>
          <w:tcPr>
            <w:tcW w:w="7086" w:type="dxa"/>
            <w:gridSpan w:val="5"/>
            <w:tcBorders>
              <w:top w:val="single" w:sz="12" w:space="0" w:color="auto"/>
              <w:bottom w:val="single" w:sz="6" w:space="0" w:color="auto"/>
            </w:tcBorders>
          </w:tcPr>
          <w:p w:rsidR="00040549" w:rsidRPr="00050774" w:rsidRDefault="00040549">
            <w:pPr>
              <w:pStyle w:val="Tabletext"/>
              <w:keepNext/>
              <w:rPr>
                <w:b/>
              </w:rPr>
            </w:pPr>
            <w:r w:rsidRPr="00050774">
              <w:rPr>
                <w:b/>
              </w:rPr>
              <w:t>Standing, jurisdiction and maximum penalties</w:t>
            </w:r>
          </w:p>
        </w:tc>
      </w:tr>
      <w:tr w:rsidR="00040549" w:rsidRPr="00050774" w:rsidTr="0076020E">
        <w:trPr>
          <w:cantSplit/>
          <w:tblHeader/>
        </w:trPr>
        <w:tc>
          <w:tcPr>
            <w:tcW w:w="639" w:type="dxa"/>
            <w:tcBorders>
              <w:top w:val="single" w:sz="6" w:space="0" w:color="auto"/>
              <w:bottom w:val="single" w:sz="12" w:space="0" w:color="auto"/>
            </w:tcBorders>
          </w:tcPr>
          <w:p w:rsidR="00040549" w:rsidRPr="00050774" w:rsidRDefault="00040549">
            <w:pPr>
              <w:pStyle w:val="Tabletext"/>
              <w:keepNext/>
              <w:rPr>
                <w:b/>
              </w:rPr>
            </w:pPr>
            <w:r w:rsidRPr="00050774">
              <w:rPr>
                <w:b/>
              </w:rPr>
              <w:t>Item</w:t>
            </w:r>
          </w:p>
        </w:tc>
        <w:tc>
          <w:tcPr>
            <w:tcW w:w="1336" w:type="dxa"/>
            <w:tcBorders>
              <w:top w:val="single" w:sz="6" w:space="0" w:color="auto"/>
              <w:bottom w:val="single" w:sz="12" w:space="0" w:color="auto"/>
            </w:tcBorders>
          </w:tcPr>
          <w:p w:rsidR="00040549" w:rsidRPr="00050774" w:rsidRDefault="00040549">
            <w:pPr>
              <w:pStyle w:val="Tabletext"/>
              <w:keepNext/>
              <w:rPr>
                <w:b/>
              </w:rPr>
            </w:pPr>
            <w:r w:rsidRPr="00050774">
              <w:rPr>
                <w:b/>
              </w:rPr>
              <w:t>Column 1</w:t>
            </w:r>
            <w:r w:rsidRPr="00050774">
              <w:rPr>
                <w:b/>
              </w:rPr>
              <w:br/>
              <w:t>Civil remedy provision</w:t>
            </w:r>
          </w:p>
        </w:tc>
        <w:tc>
          <w:tcPr>
            <w:tcW w:w="1980" w:type="dxa"/>
            <w:tcBorders>
              <w:top w:val="single" w:sz="6" w:space="0" w:color="auto"/>
              <w:bottom w:val="single" w:sz="12" w:space="0" w:color="auto"/>
            </w:tcBorders>
          </w:tcPr>
          <w:p w:rsidR="00040549" w:rsidRPr="00050774" w:rsidRDefault="00040549">
            <w:pPr>
              <w:pStyle w:val="Tabletext"/>
              <w:keepNext/>
              <w:rPr>
                <w:b/>
              </w:rPr>
            </w:pPr>
            <w:r w:rsidRPr="00050774">
              <w:rPr>
                <w:b/>
              </w:rPr>
              <w:t>Column 2</w:t>
            </w:r>
            <w:r w:rsidRPr="00050774">
              <w:rPr>
                <w:b/>
              </w:rPr>
              <w:br/>
              <w:t>Persons</w:t>
            </w:r>
          </w:p>
        </w:tc>
        <w:tc>
          <w:tcPr>
            <w:tcW w:w="1710" w:type="dxa"/>
            <w:tcBorders>
              <w:top w:val="single" w:sz="6" w:space="0" w:color="auto"/>
              <w:bottom w:val="single" w:sz="12" w:space="0" w:color="auto"/>
            </w:tcBorders>
          </w:tcPr>
          <w:p w:rsidR="00040549" w:rsidRPr="00050774" w:rsidRDefault="00040549">
            <w:pPr>
              <w:pStyle w:val="Tabletext"/>
              <w:keepNext/>
              <w:rPr>
                <w:b/>
              </w:rPr>
            </w:pPr>
            <w:r w:rsidRPr="00050774">
              <w:rPr>
                <w:b/>
              </w:rPr>
              <w:t>Column 3</w:t>
            </w:r>
            <w:r w:rsidRPr="00050774">
              <w:rPr>
                <w:b/>
              </w:rPr>
              <w:br/>
              <w:t>Courts</w:t>
            </w:r>
          </w:p>
        </w:tc>
        <w:tc>
          <w:tcPr>
            <w:tcW w:w="1421" w:type="dxa"/>
            <w:tcBorders>
              <w:top w:val="single" w:sz="6" w:space="0" w:color="auto"/>
              <w:bottom w:val="single" w:sz="12" w:space="0" w:color="auto"/>
            </w:tcBorders>
          </w:tcPr>
          <w:p w:rsidR="00040549" w:rsidRPr="00050774" w:rsidRDefault="00040549">
            <w:pPr>
              <w:pStyle w:val="Tabletext"/>
              <w:keepNext/>
              <w:rPr>
                <w:b/>
              </w:rPr>
            </w:pPr>
            <w:r w:rsidRPr="00050774">
              <w:rPr>
                <w:b/>
              </w:rPr>
              <w:t>Column 4</w:t>
            </w:r>
            <w:r w:rsidRPr="00050774">
              <w:rPr>
                <w:b/>
              </w:rPr>
              <w:br/>
              <w:t>Maximum penalty</w:t>
            </w:r>
          </w:p>
        </w:tc>
      </w:tr>
      <w:tr w:rsidR="00040549" w:rsidRPr="00050774" w:rsidTr="005D3C0B">
        <w:trPr>
          <w:cantSplit/>
        </w:trPr>
        <w:tc>
          <w:tcPr>
            <w:tcW w:w="7086" w:type="dxa"/>
            <w:gridSpan w:val="5"/>
            <w:tcBorders>
              <w:top w:val="single" w:sz="12" w:space="0" w:color="auto"/>
              <w:bottom w:val="single" w:sz="4" w:space="0" w:color="auto"/>
            </w:tcBorders>
          </w:tcPr>
          <w:p w:rsidR="00040549" w:rsidRPr="00050774" w:rsidRDefault="00040549">
            <w:pPr>
              <w:pStyle w:val="Tabletext"/>
              <w:keepNext/>
              <w:rPr>
                <w:b/>
              </w:rPr>
            </w:pPr>
            <w:r w:rsidRPr="00050774">
              <w:rPr>
                <w:b/>
              </w:rPr>
              <w:t>Part</w:t>
            </w:r>
            <w:r w:rsidR="00050774">
              <w:rPr>
                <w:b/>
              </w:rPr>
              <w:t> </w:t>
            </w:r>
            <w:r w:rsidRPr="00050774">
              <w:rPr>
                <w:b/>
              </w:rPr>
              <w:t>2</w:t>
            </w:r>
            <w:r w:rsidR="00050774">
              <w:rPr>
                <w:b/>
              </w:rPr>
              <w:noBreakHyphen/>
            </w:r>
            <w:r w:rsidRPr="00050774">
              <w:rPr>
                <w:b/>
              </w:rPr>
              <w:t>1—Core provisions</w:t>
            </w:r>
          </w:p>
        </w:tc>
      </w:tr>
      <w:tr w:rsidR="00040549" w:rsidRPr="00050774" w:rsidTr="0076020E">
        <w:trPr>
          <w:cantSplit/>
        </w:trPr>
        <w:tc>
          <w:tcPr>
            <w:tcW w:w="639" w:type="dxa"/>
            <w:tcBorders>
              <w:top w:val="single" w:sz="4" w:space="0" w:color="auto"/>
              <w:bottom w:val="single" w:sz="4" w:space="0" w:color="auto"/>
            </w:tcBorders>
            <w:shd w:val="clear" w:color="auto" w:fill="auto"/>
          </w:tcPr>
          <w:p w:rsidR="00040549" w:rsidRPr="00050774" w:rsidRDefault="00040549">
            <w:pPr>
              <w:pStyle w:val="Tabletext"/>
            </w:pPr>
            <w:r w:rsidRPr="00050774">
              <w:t>1</w:t>
            </w:r>
          </w:p>
        </w:tc>
        <w:tc>
          <w:tcPr>
            <w:tcW w:w="1336" w:type="dxa"/>
            <w:tcBorders>
              <w:top w:val="single" w:sz="4" w:space="0" w:color="auto"/>
              <w:bottom w:val="single" w:sz="4" w:space="0" w:color="auto"/>
            </w:tcBorders>
            <w:shd w:val="clear" w:color="auto" w:fill="auto"/>
          </w:tcPr>
          <w:p w:rsidR="00040549" w:rsidRPr="00050774" w:rsidRDefault="00040549">
            <w:pPr>
              <w:pStyle w:val="Tabletext"/>
            </w:pPr>
            <w:r w:rsidRPr="00050774">
              <w:t>44(1)</w:t>
            </w:r>
          </w:p>
        </w:tc>
        <w:tc>
          <w:tcPr>
            <w:tcW w:w="1980" w:type="dxa"/>
            <w:tcBorders>
              <w:top w:val="single" w:sz="4" w:space="0" w:color="auto"/>
              <w:bottom w:val="single" w:sz="4" w:space="0" w:color="auto"/>
            </w:tcBorders>
            <w:shd w:val="clear" w:color="auto" w:fill="auto"/>
          </w:tcPr>
          <w:p w:rsidR="00040549" w:rsidRPr="00050774" w:rsidRDefault="00040549">
            <w:pPr>
              <w:pStyle w:val="Tablea"/>
            </w:pPr>
            <w:r w:rsidRPr="00050774">
              <w:t>(a) an employee;</w:t>
            </w:r>
          </w:p>
          <w:p w:rsidR="00040549" w:rsidRPr="00050774" w:rsidRDefault="00040549">
            <w:pPr>
              <w:pStyle w:val="Tablea"/>
            </w:pPr>
            <w:r w:rsidRPr="00050774">
              <w:t>(b) an employee organisation;</w:t>
            </w:r>
          </w:p>
          <w:p w:rsidR="00040549" w:rsidRPr="00050774" w:rsidRDefault="00040549">
            <w:pPr>
              <w:pStyle w:val="Tablea"/>
            </w:pPr>
            <w:r w:rsidRPr="00050774">
              <w:t>(c) an inspector</w:t>
            </w:r>
          </w:p>
        </w:tc>
        <w:tc>
          <w:tcPr>
            <w:tcW w:w="1710" w:type="dxa"/>
            <w:tcBorders>
              <w:top w:val="single" w:sz="4" w:space="0" w:color="auto"/>
              <w:bottom w:val="single" w:sz="4" w:space="0" w:color="auto"/>
            </w:tcBorders>
            <w:shd w:val="clear" w:color="auto" w:fill="auto"/>
          </w:tcPr>
          <w:p w:rsidR="00040549" w:rsidRPr="00050774" w:rsidRDefault="00040549">
            <w:pPr>
              <w:pStyle w:val="Tablea"/>
            </w:pPr>
            <w:r w:rsidRPr="00050774">
              <w:t>(a) the Federal Court;</w:t>
            </w:r>
          </w:p>
          <w:p w:rsidR="00040549" w:rsidRPr="00050774" w:rsidRDefault="00040549">
            <w:pPr>
              <w:pStyle w:val="Tablea"/>
            </w:pPr>
            <w:r w:rsidRPr="00050774">
              <w:t xml:space="preserve">(b) the </w:t>
            </w:r>
            <w:r w:rsidR="005141F0" w:rsidRPr="00050774">
              <w:t>Federal Circuit Court</w:t>
            </w:r>
            <w:r w:rsidRPr="00050774">
              <w:t>;</w:t>
            </w:r>
          </w:p>
          <w:p w:rsidR="00040549" w:rsidRPr="00050774" w:rsidRDefault="00040549">
            <w:pPr>
              <w:pStyle w:val="Tablea"/>
            </w:pPr>
            <w:r w:rsidRPr="00050774">
              <w:t>(c) an eligible State or Territory court</w:t>
            </w:r>
          </w:p>
        </w:tc>
        <w:tc>
          <w:tcPr>
            <w:tcW w:w="1421" w:type="dxa"/>
            <w:tcBorders>
              <w:top w:val="single" w:sz="4" w:space="0" w:color="auto"/>
              <w:bottom w:val="single" w:sz="4" w:space="0" w:color="auto"/>
            </w:tcBorders>
            <w:shd w:val="clear" w:color="auto" w:fill="auto"/>
          </w:tcPr>
          <w:p w:rsidR="00A91983" w:rsidRPr="00050774" w:rsidRDefault="00A91983" w:rsidP="00A91983">
            <w:pPr>
              <w:pStyle w:val="Tabletext"/>
            </w:pPr>
            <w:r w:rsidRPr="00050774">
              <w:t>for a serious contravention—600 penalty units; or</w:t>
            </w:r>
          </w:p>
          <w:p w:rsidR="00040549" w:rsidRPr="00050774" w:rsidRDefault="00A91983" w:rsidP="00A91983">
            <w:pPr>
              <w:pStyle w:val="Tabletext"/>
            </w:pPr>
            <w:r w:rsidRPr="00050774">
              <w:t>otherwise—60 penalty units</w:t>
            </w:r>
          </w:p>
        </w:tc>
      </w:tr>
      <w:tr w:rsidR="00040549" w:rsidRPr="00050774" w:rsidTr="0076020E">
        <w:trPr>
          <w:cantSplit/>
        </w:trPr>
        <w:tc>
          <w:tcPr>
            <w:tcW w:w="639" w:type="dxa"/>
            <w:tcBorders>
              <w:top w:val="single" w:sz="4" w:space="0" w:color="auto"/>
              <w:bottom w:val="single" w:sz="2" w:space="0" w:color="auto"/>
            </w:tcBorders>
          </w:tcPr>
          <w:p w:rsidR="00040549" w:rsidRPr="00050774" w:rsidRDefault="00040549">
            <w:pPr>
              <w:pStyle w:val="Tabletext"/>
            </w:pPr>
            <w:r w:rsidRPr="00050774">
              <w:t>2</w:t>
            </w:r>
          </w:p>
        </w:tc>
        <w:tc>
          <w:tcPr>
            <w:tcW w:w="1336" w:type="dxa"/>
            <w:tcBorders>
              <w:top w:val="single" w:sz="4" w:space="0" w:color="auto"/>
              <w:bottom w:val="single" w:sz="2" w:space="0" w:color="auto"/>
            </w:tcBorders>
          </w:tcPr>
          <w:p w:rsidR="00040549" w:rsidRPr="00050774" w:rsidRDefault="00D3305F">
            <w:pPr>
              <w:pStyle w:val="Tabletext"/>
            </w:pPr>
            <w:r w:rsidRPr="00050774">
              <w:t>45 (other than in relation to a contravention or proposed contravention of an outworker term)</w:t>
            </w:r>
          </w:p>
        </w:tc>
        <w:tc>
          <w:tcPr>
            <w:tcW w:w="1980" w:type="dxa"/>
            <w:tcBorders>
              <w:top w:val="single" w:sz="4" w:space="0" w:color="auto"/>
              <w:bottom w:val="single" w:sz="2" w:space="0" w:color="auto"/>
            </w:tcBorders>
          </w:tcPr>
          <w:p w:rsidR="00040549" w:rsidRPr="00050774" w:rsidRDefault="00040549">
            <w:pPr>
              <w:pStyle w:val="Tablea"/>
            </w:pPr>
            <w:r w:rsidRPr="00050774">
              <w:t>(a) an employee;</w:t>
            </w:r>
          </w:p>
          <w:p w:rsidR="00040549" w:rsidRPr="00050774" w:rsidRDefault="00040549">
            <w:pPr>
              <w:pStyle w:val="Tablea"/>
            </w:pPr>
            <w:r w:rsidRPr="00050774">
              <w:t>(b) an employer;</w:t>
            </w:r>
          </w:p>
          <w:p w:rsidR="00040549" w:rsidRPr="00050774" w:rsidRDefault="00040549">
            <w:pPr>
              <w:pStyle w:val="Tablea"/>
            </w:pPr>
            <w:r w:rsidRPr="00050774">
              <w:t>(c) an employee organisation;</w:t>
            </w:r>
          </w:p>
          <w:p w:rsidR="00040549" w:rsidRPr="00050774" w:rsidRDefault="00040549">
            <w:pPr>
              <w:pStyle w:val="Tablea"/>
            </w:pPr>
            <w:r w:rsidRPr="00050774">
              <w:t>(d) an employer organisation;</w:t>
            </w:r>
          </w:p>
          <w:p w:rsidR="00040549" w:rsidRPr="00050774" w:rsidRDefault="00040549">
            <w:pPr>
              <w:pStyle w:val="Tablea"/>
            </w:pPr>
            <w:r w:rsidRPr="00050774">
              <w:t>(e) an inspector</w:t>
            </w:r>
          </w:p>
        </w:tc>
        <w:tc>
          <w:tcPr>
            <w:tcW w:w="1710" w:type="dxa"/>
            <w:tcBorders>
              <w:top w:val="single" w:sz="4" w:space="0" w:color="auto"/>
              <w:bottom w:val="single" w:sz="2" w:space="0" w:color="auto"/>
            </w:tcBorders>
          </w:tcPr>
          <w:p w:rsidR="00040549" w:rsidRPr="00050774" w:rsidRDefault="00040549">
            <w:pPr>
              <w:pStyle w:val="Tablea"/>
            </w:pPr>
            <w:r w:rsidRPr="00050774">
              <w:t>(a) the Federal Court;</w:t>
            </w:r>
          </w:p>
          <w:p w:rsidR="00040549" w:rsidRPr="00050774" w:rsidRDefault="00040549">
            <w:pPr>
              <w:pStyle w:val="Tablea"/>
            </w:pPr>
            <w:r w:rsidRPr="00050774">
              <w:t xml:space="preserve">(b) the </w:t>
            </w:r>
            <w:r w:rsidR="005141F0" w:rsidRPr="00050774">
              <w:t>Federal Circuit Court</w:t>
            </w:r>
            <w:r w:rsidRPr="00050774">
              <w:t>;</w:t>
            </w:r>
          </w:p>
          <w:p w:rsidR="00040549" w:rsidRPr="00050774" w:rsidRDefault="00040549">
            <w:pPr>
              <w:pStyle w:val="Tablea"/>
            </w:pPr>
            <w:r w:rsidRPr="00050774">
              <w:t>(c) an eligible State or Territory court</w:t>
            </w:r>
          </w:p>
        </w:tc>
        <w:tc>
          <w:tcPr>
            <w:tcW w:w="1421" w:type="dxa"/>
            <w:tcBorders>
              <w:top w:val="single" w:sz="4" w:space="0" w:color="auto"/>
              <w:bottom w:val="single" w:sz="2" w:space="0" w:color="auto"/>
            </w:tcBorders>
          </w:tcPr>
          <w:p w:rsidR="00A91983" w:rsidRPr="00050774" w:rsidRDefault="00A91983" w:rsidP="00A91983">
            <w:pPr>
              <w:pStyle w:val="Tabletext"/>
            </w:pPr>
            <w:r w:rsidRPr="00050774">
              <w:t>for a serious contravention—600 penalty units; or</w:t>
            </w:r>
          </w:p>
          <w:p w:rsidR="00040549" w:rsidRPr="00050774" w:rsidRDefault="00A91983" w:rsidP="00A91983">
            <w:pPr>
              <w:pStyle w:val="Tabletext"/>
            </w:pPr>
            <w:r w:rsidRPr="00050774">
              <w:t>otherwise—60 penalty units</w:t>
            </w:r>
          </w:p>
        </w:tc>
      </w:tr>
      <w:tr w:rsidR="00040549" w:rsidRPr="00050774" w:rsidTr="0076020E">
        <w:trPr>
          <w:cantSplit/>
        </w:trPr>
        <w:tc>
          <w:tcPr>
            <w:tcW w:w="639" w:type="dxa"/>
            <w:tcBorders>
              <w:top w:val="single" w:sz="2" w:space="0" w:color="auto"/>
              <w:bottom w:val="single" w:sz="2" w:space="0" w:color="auto"/>
            </w:tcBorders>
          </w:tcPr>
          <w:p w:rsidR="00040549" w:rsidRPr="00050774" w:rsidRDefault="00040549">
            <w:pPr>
              <w:pStyle w:val="Tabletext"/>
            </w:pPr>
            <w:r w:rsidRPr="00050774">
              <w:t>3</w:t>
            </w:r>
          </w:p>
        </w:tc>
        <w:tc>
          <w:tcPr>
            <w:tcW w:w="1336" w:type="dxa"/>
            <w:tcBorders>
              <w:top w:val="single" w:sz="2" w:space="0" w:color="auto"/>
              <w:bottom w:val="single" w:sz="2" w:space="0" w:color="auto"/>
            </w:tcBorders>
          </w:tcPr>
          <w:p w:rsidR="00040549" w:rsidRPr="00050774" w:rsidRDefault="00D3305F">
            <w:pPr>
              <w:pStyle w:val="Tabletext"/>
              <w:rPr>
                <w:b/>
                <w:i/>
              </w:rPr>
            </w:pPr>
            <w:r w:rsidRPr="00050774">
              <w:t>45 (in relation to a contravention or proposed contravention of an outworker term)</w:t>
            </w:r>
          </w:p>
        </w:tc>
        <w:tc>
          <w:tcPr>
            <w:tcW w:w="1980" w:type="dxa"/>
            <w:tcBorders>
              <w:top w:val="single" w:sz="2" w:space="0" w:color="auto"/>
              <w:bottom w:val="single" w:sz="2" w:space="0" w:color="auto"/>
            </w:tcBorders>
          </w:tcPr>
          <w:p w:rsidR="00040549" w:rsidRPr="00050774" w:rsidRDefault="00040549">
            <w:pPr>
              <w:pStyle w:val="Tablea"/>
            </w:pPr>
            <w:r w:rsidRPr="00050774">
              <w:t>(a) an outworker;</w:t>
            </w:r>
          </w:p>
          <w:p w:rsidR="00040549" w:rsidRPr="00050774" w:rsidRDefault="00040549">
            <w:pPr>
              <w:pStyle w:val="Tablea"/>
            </w:pPr>
            <w:r w:rsidRPr="00050774">
              <w:t>(b) an employer;</w:t>
            </w:r>
          </w:p>
          <w:p w:rsidR="00040549" w:rsidRPr="00050774" w:rsidRDefault="00040549">
            <w:pPr>
              <w:pStyle w:val="Tablea"/>
            </w:pPr>
            <w:r w:rsidRPr="00050774">
              <w:t>(c) an outworker entity;</w:t>
            </w:r>
          </w:p>
          <w:p w:rsidR="00040549" w:rsidRPr="00050774" w:rsidRDefault="00040549">
            <w:pPr>
              <w:pStyle w:val="Tablea"/>
            </w:pPr>
            <w:r w:rsidRPr="00050774">
              <w:t>(d) an employee organisation;</w:t>
            </w:r>
          </w:p>
          <w:p w:rsidR="00040549" w:rsidRPr="00050774" w:rsidRDefault="00040549">
            <w:pPr>
              <w:pStyle w:val="Tablea"/>
            </w:pPr>
            <w:r w:rsidRPr="00050774">
              <w:t>(e) an employer organisation;</w:t>
            </w:r>
          </w:p>
          <w:p w:rsidR="00040549" w:rsidRPr="00050774" w:rsidRDefault="00040549">
            <w:pPr>
              <w:pStyle w:val="Tablea"/>
            </w:pPr>
            <w:r w:rsidRPr="00050774">
              <w:t>(f) an inspector</w:t>
            </w:r>
          </w:p>
        </w:tc>
        <w:tc>
          <w:tcPr>
            <w:tcW w:w="1710" w:type="dxa"/>
            <w:tcBorders>
              <w:top w:val="single" w:sz="2" w:space="0" w:color="auto"/>
              <w:bottom w:val="single" w:sz="2" w:space="0" w:color="auto"/>
            </w:tcBorders>
          </w:tcPr>
          <w:p w:rsidR="00040549" w:rsidRPr="00050774" w:rsidRDefault="00040549">
            <w:pPr>
              <w:pStyle w:val="Tablea"/>
            </w:pPr>
            <w:r w:rsidRPr="00050774">
              <w:t>(a) the Federal Court;</w:t>
            </w:r>
          </w:p>
          <w:p w:rsidR="00040549" w:rsidRPr="00050774" w:rsidRDefault="00040549">
            <w:pPr>
              <w:pStyle w:val="Tablea"/>
            </w:pPr>
            <w:r w:rsidRPr="00050774">
              <w:t xml:space="preserve">(b) the </w:t>
            </w:r>
            <w:r w:rsidR="005141F0" w:rsidRPr="00050774">
              <w:t>Federal Circuit Court</w:t>
            </w:r>
            <w:r w:rsidRPr="00050774">
              <w:t>;</w:t>
            </w:r>
          </w:p>
          <w:p w:rsidR="00040549" w:rsidRPr="00050774" w:rsidRDefault="00040549">
            <w:pPr>
              <w:pStyle w:val="Tablea"/>
            </w:pPr>
            <w:r w:rsidRPr="00050774">
              <w:t>(c) an eligible State or Territory court</w:t>
            </w:r>
          </w:p>
        </w:tc>
        <w:tc>
          <w:tcPr>
            <w:tcW w:w="1421" w:type="dxa"/>
            <w:tcBorders>
              <w:top w:val="single" w:sz="2" w:space="0" w:color="auto"/>
              <w:bottom w:val="single" w:sz="2" w:space="0" w:color="auto"/>
            </w:tcBorders>
          </w:tcPr>
          <w:p w:rsidR="00A91983" w:rsidRPr="00050774" w:rsidRDefault="00A91983" w:rsidP="00A91983">
            <w:pPr>
              <w:pStyle w:val="Tabletext"/>
            </w:pPr>
            <w:r w:rsidRPr="00050774">
              <w:t>for a serious contravention—600 penalty units; or</w:t>
            </w:r>
          </w:p>
          <w:p w:rsidR="00040549" w:rsidRPr="00050774" w:rsidRDefault="00A91983" w:rsidP="00A91983">
            <w:pPr>
              <w:pStyle w:val="Tabletext"/>
              <w:rPr>
                <w:i/>
              </w:rPr>
            </w:pPr>
            <w:r w:rsidRPr="00050774">
              <w:t>otherwise—60 penalty units</w:t>
            </w:r>
          </w:p>
        </w:tc>
      </w:tr>
      <w:tr w:rsidR="00D3305F" w:rsidRPr="00050774" w:rsidTr="0076020E">
        <w:trPr>
          <w:cantSplit/>
        </w:trPr>
        <w:tc>
          <w:tcPr>
            <w:tcW w:w="639" w:type="dxa"/>
            <w:tcBorders>
              <w:top w:val="single" w:sz="2" w:space="0" w:color="auto"/>
              <w:bottom w:val="single" w:sz="4" w:space="0" w:color="auto"/>
            </w:tcBorders>
            <w:shd w:val="clear" w:color="auto" w:fill="auto"/>
          </w:tcPr>
          <w:p w:rsidR="00D3305F" w:rsidRPr="00050774" w:rsidRDefault="00D3305F" w:rsidP="00166BB7">
            <w:pPr>
              <w:pStyle w:val="Tabletext"/>
            </w:pPr>
            <w:r w:rsidRPr="00050774">
              <w:t>4</w:t>
            </w:r>
          </w:p>
        </w:tc>
        <w:tc>
          <w:tcPr>
            <w:tcW w:w="1336" w:type="dxa"/>
            <w:tcBorders>
              <w:top w:val="single" w:sz="2" w:space="0" w:color="auto"/>
              <w:bottom w:val="single" w:sz="4" w:space="0" w:color="auto"/>
            </w:tcBorders>
            <w:shd w:val="clear" w:color="auto" w:fill="auto"/>
          </w:tcPr>
          <w:p w:rsidR="00D3305F" w:rsidRPr="00050774" w:rsidRDefault="00D3305F" w:rsidP="00D3305F">
            <w:pPr>
              <w:pStyle w:val="Tabletext"/>
            </w:pPr>
            <w:r w:rsidRPr="00050774">
              <w:t>50 (other than in relation to a contravention or proposed contravention of a term that would be an outworker term if it were included in a modern award)</w:t>
            </w:r>
          </w:p>
        </w:tc>
        <w:tc>
          <w:tcPr>
            <w:tcW w:w="1980" w:type="dxa"/>
            <w:tcBorders>
              <w:top w:val="single" w:sz="2" w:space="0" w:color="auto"/>
              <w:bottom w:val="single" w:sz="4" w:space="0" w:color="auto"/>
            </w:tcBorders>
            <w:shd w:val="clear" w:color="auto" w:fill="auto"/>
          </w:tcPr>
          <w:p w:rsidR="00D3305F" w:rsidRPr="00050774" w:rsidRDefault="00D3305F" w:rsidP="00166BB7">
            <w:pPr>
              <w:pStyle w:val="Tablea"/>
            </w:pPr>
            <w:r w:rsidRPr="00050774">
              <w:t>(a) an employee;</w:t>
            </w:r>
          </w:p>
          <w:p w:rsidR="00D3305F" w:rsidRPr="00050774" w:rsidRDefault="00D3305F" w:rsidP="00166BB7">
            <w:pPr>
              <w:pStyle w:val="Tablea"/>
            </w:pPr>
            <w:r w:rsidRPr="00050774">
              <w:t>(b) an employer;</w:t>
            </w:r>
          </w:p>
          <w:p w:rsidR="00D3305F" w:rsidRPr="00050774" w:rsidRDefault="00D3305F" w:rsidP="00166BB7">
            <w:pPr>
              <w:pStyle w:val="Tablea"/>
            </w:pPr>
            <w:r w:rsidRPr="00050774">
              <w:t>(c) an employee organisation to which the enterprise agreement concerned applies;</w:t>
            </w:r>
          </w:p>
          <w:p w:rsidR="00D3305F" w:rsidRPr="00050774" w:rsidRDefault="00D3305F" w:rsidP="00166BB7">
            <w:pPr>
              <w:pStyle w:val="Tablea"/>
            </w:pPr>
            <w:r w:rsidRPr="00050774">
              <w:t>(d) an inspector</w:t>
            </w:r>
          </w:p>
        </w:tc>
        <w:tc>
          <w:tcPr>
            <w:tcW w:w="1710" w:type="dxa"/>
            <w:tcBorders>
              <w:top w:val="single" w:sz="2" w:space="0" w:color="auto"/>
              <w:bottom w:val="single" w:sz="4" w:space="0" w:color="auto"/>
            </w:tcBorders>
            <w:shd w:val="clear" w:color="auto" w:fill="auto"/>
          </w:tcPr>
          <w:p w:rsidR="00D3305F" w:rsidRPr="00050774" w:rsidRDefault="00D3305F" w:rsidP="00166BB7">
            <w:pPr>
              <w:pStyle w:val="Tablea"/>
            </w:pPr>
            <w:r w:rsidRPr="00050774">
              <w:t>(a) the Federal Court;</w:t>
            </w:r>
          </w:p>
          <w:p w:rsidR="00D3305F" w:rsidRPr="00050774" w:rsidRDefault="00D3305F" w:rsidP="00166BB7">
            <w:pPr>
              <w:pStyle w:val="Tablea"/>
            </w:pPr>
            <w:r w:rsidRPr="00050774">
              <w:t xml:space="preserve">(b) the </w:t>
            </w:r>
            <w:r w:rsidR="005141F0" w:rsidRPr="00050774">
              <w:t>Federal Circuit Court</w:t>
            </w:r>
            <w:r w:rsidRPr="00050774">
              <w:t>;</w:t>
            </w:r>
          </w:p>
          <w:p w:rsidR="00D3305F" w:rsidRPr="00050774" w:rsidRDefault="00D3305F" w:rsidP="00166BB7">
            <w:pPr>
              <w:pStyle w:val="Tablea"/>
            </w:pPr>
            <w:r w:rsidRPr="00050774">
              <w:t>(c) an eligible State or Territory court</w:t>
            </w:r>
          </w:p>
        </w:tc>
        <w:tc>
          <w:tcPr>
            <w:tcW w:w="1421" w:type="dxa"/>
            <w:tcBorders>
              <w:top w:val="single" w:sz="2" w:space="0" w:color="auto"/>
              <w:bottom w:val="single" w:sz="4" w:space="0" w:color="auto"/>
            </w:tcBorders>
            <w:shd w:val="clear" w:color="auto" w:fill="auto"/>
          </w:tcPr>
          <w:p w:rsidR="00A91983" w:rsidRPr="00050774" w:rsidRDefault="00A91983" w:rsidP="00A91983">
            <w:pPr>
              <w:pStyle w:val="Tabletext"/>
            </w:pPr>
            <w:r w:rsidRPr="00050774">
              <w:t>for a serious contravention—600 penalty units; or</w:t>
            </w:r>
          </w:p>
          <w:p w:rsidR="00D3305F" w:rsidRPr="00050774" w:rsidRDefault="00A91983" w:rsidP="00A91983">
            <w:pPr>
              <w:pStyle w:val="Tabletext"/>
            </w:pPr>
            <w:r w:rsidRPr="00050774">
              <w:t>otherwise—60 penalty units</w:t>
            </w:r>
          </w:p>
        </w:tc>
      </w:tr>
      <w:tr w:rsidR="00273306" w:rsidRPr="00050774" w:rsidTr="0076020E">
        <w:trPr>
          <w:cantSplit/>
        </w:trPr>
        <w:tc>
          <w:tcPr>
            <w:tcW w:w="639" w:type="dxa"/>
            <w:tcBorders>
              <w:top w:val="single" w:sz="4" w:space="0" w:color="auto"/>
              <w:bottom w:val="single" w:sz="12" w:space="0" w:color="auto"/>
            </w:tcBorders>
          </w:tcPr>
          <w:p w:rsidR="00273306" w:rsidRPr="00050774" w:rsidRDefault="00273306">
            <w:pPr>
              <w:pStyle w:val="Tabletext"/>
            </w:pPr>
            <w:r w:rsidRPr="00050774">
              <w:t>5</w:t>
            </w:r>
          </w:p>
        </w:tc>
        <w:tc>
          <w:tcPr>
            <w:tcW w:w="1336" w:type="dxa"/>
            <w:tcBorders>
              <w:top w:val="single" w:sz="4" w:space="0" w:color="auto"/>
              <w:bottom w:val="single" w:sz="12" w:space="0" w:color="auto"/>
            </w:tcBorders>
          </w:tcPr>
          <w:p w:rsidR="00273306" w:rsidRPr="00050774" w:rsidRDefault="00273306">
            <w:pPr>
              <w:pStyle w:val="Tabletext"/>
            </w:pPr>
            <w:r w:rsidRPr="00050774">
              <w:t>50 (in relation to a contravention or proposed contravention of a term that would be an outworker term if it were included in a modern award)</w:t>
            </w:r>
          </w:p>
        </w:tc>
        <w:tc>
          <w:tcPr>
            <w:tcW w:w="1980" w:type="dxa"/>
            <w:tcBorders>
              <w:top w:val="single" w:sz="4" w:space="0" w:color="auto"/>
              <w:bottom w:val="single" w:sz="12" w:space="0" w:color="auto"/>
            </w:tcBorders>
          </w:tcPr>
          <w:p w:rsidR="00273306" w:rsidRPr="00050774" w:rsidRDefault="00273306" w:rsidP="00166BB7">
            <w:pPr>
              <w:pStyle w:val="Tablea"/>
            </w:pPr>
            <w:r w:rsidRPr="00050774">
              <w:t>(a) an employee;</w:t>
            </w:r>
          </w:p>
          <w:p w:rsidR="00273306" w:rsidRPr="00050774" w:rsidRDefault="00273306" w:rsidP="00166BB7">
            <w:pPr>
              <w:pStyle w:val="Tablea"/>
            </w:pPr>
            <w:r w:rsidRPr="00050774">
              <w:t>(b) an employer;</w:t>
            </w:r>
          </w:p>
          <w:p w:rsidR="00273306" w:rsidRPr="00050774" w:rsidRDefault="00273306" w:rsidP="00166BB7">
            <w:pPr>
              <w:pStyle w:val="Tablea"/>
            </w:pPr>
            <w:r w:rsidRPr="00050774">
              <w:t>(c) an employee organisation;</w:t>
            </w:r>
          </w:p>
          <w:p w:rsidR="00273306" w:rsidRPr="00050774" w:rsidRDefault="00273306">
            <w:pPr>
              <w:pStyle w:val="Tablea"/>
            </w:pPr>
            <w:r w:rsidRPr="00050774">
              <w:t>(d) an inspector</w:t>
            </w:r>
          </w:p>
        </w:tc>
        <w:tc>
          <w:tcPr>
            <w:tcW w:w="1710" w:type="dxa"/>
            <w:tcBorders>
              <w:top w:val="single" w:sz="4" w:space="0" w:color="auto"/>
              <w:bottom w:val="single" w:sz="12" w:space="0" w:color="auto"/>
            </w:tcBorders>
          </w:tcPr>
          <w:p w:rsidR="00273306" w:rsidRPr="00050774" w:rsidRDefault="00273306" w:rsidP="00166BB7">
            <w:pPr>
              <w:pStyle w:val="Tablea"/>
            </w:pPr>
            <w:r w:rsidRPr="00050774">
              <w:t>(a) the Federal Court;</w:t>
            </w:r>
          </w:p>
          <w:p w:rsidR="00273306" w:rsidRPr="00050774" w:rsidRDefault="00273306" w:rsidP="00166BB7">
            <w:pPr>
              <w:pStyle w:val="Tablea"/>
            </w:pPr>
            <w:r w:rsidRPr="00050774">
              <w:t xml:space="preserve">(b) the </w:t>
            </w:r>
            <w:r w:rsidR="005141F0" w:rsidRPr="00050774">
              <w:t>Federal Circuit Court</w:t>
            </w:r>
            <w:r w:rsidRPr="00050774">
              <w:t>;</w:t>
            </w:r>
          </w:p>
          <w:p w:rsidR="00273306" w:rsidRPr="00050774" w:rsidRDefault="00273306">
            <w:pPr>
              <w:pStyle w:val="Tablea"/>
            </w:pPr>
            <w:r w:rsidRPr="00050774">
              <w:t>(c) an eligible State or Territory court</w:t>
            </w:r>
          </w:p>
        </w:tc>
        <w:tc>
          <w:tcPr>
            <w:tcW w:w="1421" w:type="dxa"/>
            <w:tcBorders>
              <w:top w:val="single" w:sz="4" w:space="0" w:color="auto"/>
              <w:bottom w:val="single" w:sz="12" w:space="0" w:color="auto"/>
            </w:tcBorders>
          </w:tcPr>
          <w:p w:rsidR="00A91983" w:rsidRPr="00050774" w:rsidRDefault="00A91983" w:rsidP="00A91983">
            <w:pPr>
              <w:pStyle w:val="Tabletext"/>
            </w:pPr>
            <w:r w:rsidRPr="00050774">
              <w:t>for a serious contravention—600 penalty units; or</w:t>
            </w:r>
          </w:p>
          <w:p w:rsidR="00273306" w:rsidRPr="00050774" w:rsidRDefault="00A91983" w:rsidP="00A91983">
            <w:pPr>
              <w:pStyle w:val="Tabletext"/>
            </w:pPr>
            <w:r w:rsidRPr="00050774">
              <w:t>otherwise—60 penalty units</w:t>
            </w:r>
          </w:p>
        </w:tc>
      </w:tr>
      <w:tr w:rsidR="00040549" w:rsidRPr="00050774" w:rsidTr="00C130F4">
        <w:trPr>
          <w:cantSplit/>
        </w:trPr>
        <w:tc>
          <w:tcPr>
            <w:tcW w:w="7086" w:type="dxa"/>
            <w:gridSpan w:val="5"/>
            <w:tcBorders>
              <w:top w:val="single" w:sz="12" w:space="0" w:color="auto"/>
              <w:bottom w:val="single" w:sz="4" w:space="0" w:color="auto"/>
            </w:tcBorders>
          </w:tcPr>
          <w:p w:rsidR="00040549" w:rsidRPr="00050774" w:rsidRDefault="00040549">
            <w:pPr>
              <w:pStyle w:val="Tabletext"/>
              <w:keepNext/>
              <w:rPr>
                <w:b/>
              </w:rPr>
            </w:pPr>
            <w:r w:rsidRPr="00050774">
              <w:rPr>
                <w:b/>
              </w:rPr>
              <w:t>Part</w:t>
            </w:r>
            <w:r w:rsidR="00050774">
              <w:rPr>
                <w:b/>
              </w:rPr>
              <w:t> </w:t>
            </w:r>
            <w:r w:rsidRPr="00050774">
              <w:rPr>
                <w:b/>
              </w:rPr>
              <w:t>2</w:t>
            </w:r>
            <w:r w:rsidR="00050774">
              <w:rPr>
                <w:b/>
              </w:rPr>
              <w:noBreakHyphen/>
            </w:r>
            <w:r w:rsidRPr="00050774">
              <w:rPr>
                <w:b/>
              </w:rPr>
              <w:t>4—Enterprise agreements</w:t>
            </w:r>
          </w:p>
        </w:tc>
      </w:tr>
      <w:tr w:rsidR="00C130F4" w:rsidRPr="00050774" w:rsidTr="00153E0F">
        <w:trPr>
          <w:cantSplit/>
        </w:trPr>
        <w:tc>
          <w:tcPr>
            <w:tcW w:w="639" w:type="dxa"/>
            <w:tcBorders>
              <w:top w:val="single" w:sz="4" w:space="0" w:color="auto"/>
              <w:bottom w:val="single" w:sz="4" w:space="0" w:color="auto"/>
            </w:tcBorders>
          </w:tcPr>
          <w:p w:rsidR="00C130F4" w:rsidRPr="00050774" w:rsidRDefault="00C130F4" w:rsidP="00C130F4">
            <w:pPr>
              <w:pStyle w:val="Tabletext"/>
            </w:pPr>
            <w:r w:rsidRPr="00050774">
              <w:rPr>
                <w:lang w:eastAsia="en-US"/>
              </w:rPr>
              <w:t>5A</w:t>
            </w:r>
          </w:p>
        </w:tc>
        <w:tc>
          <w:tcPr>
            <w:tcW w:w="1336" w:type="dxa"/>
            <w:tcBorders>
              <w:top w:val="single" w:sz="4" w:space="0" w:color="auto"/>
              <w:bottom w:val="single" w:sz="4" w:space="0" w:color="auto"/>
            </w:tcBorders>
          </w:tcPr>
          <w:p w:rsidR="00C130F4" w:rsidRPr="00050774" w:rsidRDefault="00C130F4" w:rsidP="00C130F4">
            <w:pPr>
              <w:pStyle w:val="Tabletext"/>
              <w:keepLines/>
              <w:rPr>
                <w:lang w:eastAsia="en-US"/>
              </w:rPr>
            </w:pPr>
            <w:r w:rsidRPr="00050774">
              <w:rPr>
                <w:lang w:eastAsia="en-US"/>
              </w:rPr>
              <w:t>179(1)</w:t>
            </w:r>
          </w:p>
          <w:p w:rsidR="00C130F4" w:rsidRPr="00050774" w:rsidRDefault="00C130F4" w:rsidP="00C130F4">
            <w:pPr>
              <w:pStyle w:val="Tabletext"/>
            </w:pPr>
            <w:r w:rsidRPr="00050774">
              <w:rPr>
                <w:lang w:eastAsia="en-US"/>
              </w:rPr>
              <w:t>179(5)</w:t>
            </w:r>
          </w:p>
        </w:tc>
        <w:tc>
          <w:tcPr>
            <w:tcW w:w="1980" w:type="dxa"/>
            <w:tcBorders>
              <w:top w:val="single" w:sz="4" w:space="0" w:color="auto"/>
              <w:bottom w:val="single" w:sz="4" w:space="0" w:color="auto"/>
            </w:tcBorders>
          </w:tcPr>
          <w:p w:rsidR="00C130F4" w:rsidRPr="00050774" w:rsidRDefault="00C130F4" w:rsidP="00C130F4">
            <w:pPr>
              <w:pStyle w:val="Tablea"/>
              <w:rPr>
                <w:lang w:eastAsia="en-US"/>
              </w:rPr>
            </w:pPr>
            <w:r w:rsidRPr="00050774">
              <w:rPr>
                <w:lang w:eastAsia="en-US"/>
              </w:rPr>
              <w:t>(a) an employee;</w:t>
            </w:r>
          </w:p>
          <w:p w:rsidR="00C130F4" w:rsidRPr="00050774" w:rsidRDefault="00C130F4" w:rsidP="00C130F4">
            <w:pPr>
              <w:pStyle w:val="Tablea"/>
              <w:rPr>
                <w:lang w:eastAsia="en-US"/>
              </w:rPr>
            </w:pPr>
            <w:r w:rsidRPr="00050774">
              <w:rPr>
                <w:lang w:eastAsia="en-US"/>
              </w:rPr>
              <w:t>(b) a bargaining representative for the proposed enterprise agreement;</w:t>
            </w:r>
          </w:p>
          <w:p w:rsidR="00C130F4" w:rsidRPr="00050774" w:rsidRDefault="00C130F4" w:rsidP="00C130F4">
            <w:pPr>
              <w:pStyle w:val="Tablea"/>
            </w:pPr>
            <w:r w:rsidRPr="00050774">
              <w:rPr>
                <w:lang w:eastAsia="en-US"/>
              </w:rPr>
              <w:t>(c) an inspector</w:t>
            </w:r>
          </w:p>
        </w:tc>
        <w:tc>
          <w:tcPr>
            <w:tcW w:w="1710" w:type="dxa"/>
            <w:tcBorders>
              <w:top w:val="single" w:sz="4" w:space="0" w:color="auto"/>
              <w:bottom w:val="single" w:sz="4" w:space="0" w:color="auto"/>
            </w:tcBorders>
          </w:tcPr>
          <w:p w:rsidR="00C130F4" w:rsidRPr="00050774" w:rsidRDefault="00C130F4" w:rsidP="00C130F4">
            <w:pPr>
              <w:pStyle w:val="Tablea"/>
              <w:rPr>
                <w:lang w:eastAsia="en-US"/>
              </w:rPr>
            </w:pPr>
            <w:r w:rsidRPr="00050774">
              <w:rPr>
                <w:lang w:eastAsia="en-US"/>
              </w:rPr>
              <w:t>(a) the Federal Court;</w:t>
            </w:r>
          </w:p>
          <w:p w:rsidR="00C130F4" w:rsidRPr="00050774" w:rsidRDefault="00C130F4" w:rsidP="00C130F4">
            <w:pPr>
              <w:pStyle w:val="Tablea"/>
              <w:rPr>
                <w:lang w:eastAsia="en-US"/>
              </w:rPr>
            </w:pPr>
            <w:r w:rsidRPr="00050774">
              <w:rPr>
                <w:lang w:eastAsia="en-US"/>
              </w:rPr>
              <w:t>(b) the Federal Circuit Court;</w:t>
            </w:r>
          </w:p>
          <w:p w:rsidR="00C130F4" w:rsidRPr="00050774" w:rsidRDefault="00C130F4" w:rsidP="00C130F4">
            <w:pPr>
              <w:pStyle w:val="Tablea"/>
            </w:pPr>
            <w:r w:rsidRPr="00050774">
              <w:rPr>
                <w:lang w:eastAsia="en-US"/>
              </w:rPr>
              <w:t>(c) an eligible State or Territory court</w:t>
            </w:r>
          </w:p>
        </w:tc>
        <w:tc>
          <w:tcPr>
            <w:tcW w:w="1421" w:type="dxa"/>
            <w:tcBorders>
              <w:top w:val="single" w:sz="4" w:space="0" w:color="auto"/>
              <w:bottom w:val="single" w:sz="4" w:space="0" w:color="auto"/>
            </w:tcBorders>
          </w:tcPr>
          <w:p w:rsidR="00C130F4" w:rsidRPr="00050774" w:rsidRDefault="00C130F4" w:rsidP="00C130F4">
            <w:pPr>
              <w:pStyle w:val="Tabletext"/>
            </w:pPr>
            <w:r w:rsidRPr="00050774">
              <w:rPr>
                <w:lang w:eastAsia="en-US"/>
              </w:rPr>
              <w:t>60 penalty units</w:t>
            </w:r>
          </w:p>
        </w:tc>
      </w:tr>
      <w:tr w:rsidR="00C130F4" w:rsidRPr="00050774" w:rsidTr="00153E0F">
        <w:trPr>
          <w:cantSplit/>
        </w:trPr>
        <w:tc>
          <w:tcPr>
            <w:tcW w:w="639" w:type="dxa"/>
            <w:tcBorders>
              <w:top w:val="single" w:sz="4" w:space="0" w:color="auto"/>
              <w:bottom w:val="single" w:sz="4" w:space="0" w:color="auto"/>
            </w:tcBorders>
          </w:tcPr>
          <w:p w:rsidR="00C130F4" w:rsidRPr="00050774" w:rsidRDefault="00C130F4" w:rsidP="00C130F4">
            <w:pPr>
              <w:pStyle w:val="Tabletext"/>
            </w:pPr>
            <w:r w:rsidRPr="00050774">
              <w:rPr>
                <w:lang w:eastAsia="en-US"/>
              </w:rPr>
              <w:t>5B</w:t>
            </w:r>
          </w:p>
        </w:tc>
        <w:tc>
          <w:tcPr>
            <w:tcW w:w="1336" w:type="dxa"/>
            <w:tcBorders>
              <w:top w:val="single" w:sz="4" w:space="0" w:color="auto"/>
              <w:bottom w:val="single" w:sz="4" w:space="0" w:color="auto"/>
            </w:tcBorders>
          </w:tcPr>
          <w:p w:rsidR="00C130F4" w:rsidRPr="00050774" w:rsidRDefault="00C130F4" w:rsidP="00C130F4">
            <w:pPr>
              <w:pStyle w:val="Tabletext"/>
              <w:keepLines/>
              <w:rPr>
                <w:lang w:eastAsia="en-US"/>
              </w:rPr>
            </w:pPr>
            <w:r w:rsidRPr="00050774">
              <w:rPr>
                <w:lang w:eastAsia="en-US"/>
              </w:rPr>
              <w:t>180(4A)</w:t>
            </w:r>
          </w:p>
          <w:p w:rsidR="00C130F4" w:rsidRPr="00050774" w:rsidRDefault="00C130F4" w:rsidP="00C130F4">
            <w:pPr>
              <w:pStyle w:val="Tabletext"/>
              <w:keepLines/>
              <w:rPr>
                <w:lang w:eastAsia="en-US"/>
              </w:rPr>
            </w:pPr>
            <w:r w:rsidRPr="00050774">
              <w:rPr>
                <w:lang w:eastAsia="en-US"/>
              </w:rPr>
              <w:t>180(4B)</w:t>
            </w:r>
          </w:p>
          <w:p w:rsidR="00C130F4" w:rsidRPr="00050774" w:rsidRDefault="00C130F4" w:rsidP="00C130F4">
            <w:pPr>
              <w:pStyle w:val="Tabletext"/>
            </w:pPr>
            <w:r w:rsidRPr="00050774">
              <w:rPr>
                <w:lang w:eastAsia="en-US"/>
              </w:rPr>
              <w:t>180(4C)</w:t>
            </w:r>
          </w:p>
        </w:tc>
        <w:tc>
          <w:tcPr>
            <w:tcW w:w="1980" w:type="dxa"/>
            <w:tcBorders>
              <w:top w:val="single" w:sz="4" w:space="0" w:color="auto"/>
              <w:bottom w:val="single" w:sz="4" w:space="0" w:color="auto"/>
            </w:tcBorders>
          </w:tcPr>
          <w:p w:rsidR="00C130F4" w:rsidRPr="00050774" w:rsidRDefault="00C130F4" w:rsidP="00C130F4">
            <w:pPr>
              <w:pStyle w:val="Tablea"/>
              <w:rPr>
                <w:lang w:eastAsia="en-US"/>
              </w:rPr>
            </w:pPr>
            <w:r w:rsidRPr="00050774">
              <w:rPr>
                <w:lang w:eastAsia="en-US"/>
              </w:rPr>
              <w:t>(a) an employee;</w:t>
            </w:r>
          </w:p>
          <w:p w:rsidR="00C130F4" w:rsidRPr="00050774" w:rsidRDefault="00C130F4" w:rsidP="00C130F4">
            <w:pPr>
              <w:pStyle w:val="Tablea"/>
              <w:rPr>
                <w:lang w:eastAsia="en-US"/>
              </w:rPr>
            </w:pPr>
            <w:r w:rsidRPr="00050774">
              <w:rPr>
                <w:lang w:eastAsia="en-US"/>
              </w:rPr>
              <w:t>(b) a bargaining representative for the proposed enterprise agreement;</w:t>
            </w:r>
          </w:p>
          <w:p w:rsidR="00C130F4" w:rsidRPr="00050774" w:rsidRDefault="00C130F4" w:rsidP="00C130F4">
            <w:pPr>
              <w:pStyle w:val="Tablea"/>
            </w:pPr>
            <w:r w:rsidRPr="00050774">
              <w:rPr>
                <w:lang w:eastAsia="en-US"/>
              </w:rPr>
              <w:t>(c) an inspector</w:t>
            </w:r>
          </w:p>
        </w:tc>
        <w:tc>
          <w:tcPr>
            <w:tcW w:w="1710" w:type="dxa"/>
            <w:tcBorders>
              <w:top w:val="single" w:sz="4" w:space="0" w:color="auto"/>
              <w:bottom w:val="single" w:sz="4" w:space="0" w:color="auto"/>
            </w:tcBorders>
          </w:tcPr>
          <w:p w:rsidR="00C130F4" w:rsidRPr="00050774" w:rsidRDefault="00C130F4" w:rsidP="00C130F4">
            <w:pPr>
              <w:pStyle w:val="Tablea"/>
              <w:rPr>
                <w:lang w:eastAsia="en-US"/>
              </w:rPr>
            </w:pPr>
            <w:r w:rsidRPr="00050774">
              <w:rPr>
                <w:lang w:eastAsia="en-US"/>
              </w:rPr>
              <w:t>(a) the Federal Court;</w:t>
            </w:r>
          </w:p>
          <w:p w:rsidR="00C130F4" w:rsidRPr="00050774" w:rsidRDefault="00C130F4" w:rsidP="00C130F4">
            <w:pPr>
              <w:pStyle w:val="Tablea"/>
              <w:rPr>
                <w:lang w:eastAsia="en-US"/>
              </w:rPr>
            </w:pPr>
            <w:r w:rsidRPr="00050774">
              <w:rPr>
                <w:lang w:eastAsia="en-US"/>
              </w:rPr>
              <w:t>(b) the Federal Circuit Court;</w:t>
            </w:r>
          </w:p>
          <w:p w:rsidR="00C130F4" w:rsidRPr="00050774" w:rsidRDefault="00C130F4" w:rsidP="00C130F4">
            <w:pPr>
              <w:pStyle w:val="Tablea"/>
            </w:pPr>
            <w:r w:rsidRPr="00050774">
              <w:rPr>
                <w:lang w:eastAsia="en-US"/>
              </w:rPr>
              <w:t>(c) an eligible State or Territory court</w:t>
            </w:r>
          </w:p>
        </w:tc>
        <w:tc>
          <w:tcPr>
            <w:tcW w:w="1421" w:type="dxa"/>
            <w:tcBorders>
              <w:top w:val="single" w:sz="4" w:space="0" w:color="auto"/>
              <w:bottom w:val="single" w:sz="4" w:space="0" w:color="auto"/>
            </w:tcBorders>
          </w:tcPr>
          <w:p w:rsidR="00C130F4" w:rsidRPr="00050774" w:rsidRDefault="00C130F4" w:rsidP="00C130F4">
            <w:pPr>
              <w:pStyle w:val="Tabletext"/>
            </w:pPr>
            <w:r w:rsidRPr="00050774">
              <w:rPr>
                <w:lang w:eastAsia="en-US"/>
              </w:rPr>
              <w:t>60 penalty units</w:t>
            </w:r>
          </w:p>
        </w:tc>
      </w:tr>
      <w:tr w:rsidR="00040549" w:rsidRPr="00050774" w:rsidTr="00153E0F">
        <w:trPr>
          <w:cantSplit/>
        </w:trPr>
        <w:tc>
          <w:tcPr>
            <w:tcW w:w="639" w:type="dxa"/>
            <w:tcBorders>
              <w:top w:val="single" w:sz="4" w:space="0" w:color="auto"/>
              <w:bottom w:val="single" w:sz="12" w:space="0" w:color="auto"/>
            </w:tcBorders>
            <w:shd w:val="clear" w:color="auto" w:fill="auto"/>
          </w:tcPr>
          <w:p w:rsidR="00040549" w:rsidRPr="00050774" w:rsidRDefault="00040549">
            <w:pPr>
              <w:pStyle w:val="Tabletext"/>
            </w:pPr>
            <w:r w:rsidRPr="00050774">
              <w:t>6</w:t>
            </w:r>
          </w:p>
        </w:tc>
        <w:tc>
          <w:tcPr>
            <w:tcW w:w="1336" w:type="dxa"/>
            <w:tcBorders>
              <w:top w:val="single" w:sz="4" w:space="0" w:color="auto"/>
              <w:bottom w:val="single" w:sz="12" w:space="0" w:color="auto"/>
            </w:tcBorders>
            <w:shd w:val="clear" w:color="auto" w:fill="auto"/>
          </w:tcPr>
          <w:p w:rsidR="00040549" w:rsidRPr="00050774" w:rsidRDefault="00040549">
            <w:pPr>
              <w:pStyle w:val="Tabletext"/>
              <w:keepLines/>
            </w:pPr>
            <w:r w:rsidRPr="00050774">
              <w:t>233</w:t>
            </w:r>
          </w:p>
        </w:tc>
        <w:tc>
          <w:tcPr>
            <w:tcW w:w="1980" w:type="dxa"/>
            <w:tcBorders>
              <w:top w:val="single" w:sz="4" w:space="0" w:color="auto"/>
              <w:bottom w:val="single" w:sz="12" w:space="0" w:color="auto"/>
            </w:tcBorders>
            <w:shd w:val="clear" w:color="auto" w:fill="auto"/>
          </w:tcPr>
          <w:p w:rsidR="00040549" w:rsidRPr="00050774" w:rsidRDefault="00040549">
            <w:pPr>
              <w:pStyle w:val="Tablea"/>
            </w:pPr>
            <w:r w:rsidRPr="00050774">
              <w:t>(a) an employee who the proposed enterprise agreement will cover;</w:t>
            </w:r>
          </w:p>
          <w:p w:rsidR="00040549" w:rsidRPr="00050774" w:rsidRDefault="00040549">
            <w:pPr>
              <w:pStyle w:val="Tablea"/>
            </w:pPr>
            <w:r w:rsidRPr="00050774">
              <w:t>(b) a bargaining representative for the proposed enterprise agreement;</w:t>
            </w:r>
          </w:p>
          <w:p w:rsidR="00040549" w:rsidRPr="00050774" w:rsidRDefault="00040549">
            <w:pPr>
              <w:pStyle w:val="Tablea"/>
            </w:pPr>
            <w:r w:rsidRPr="00050774">
              <w:t>(c) an inspector</w:t>
            </w:r>
          </w:p>
        </w:tc>
        <w:tc>
          <w:tcPr>
            <w:tcW w:w="1710" w:type="dxa"/>
            <w:tcBorders>
              <w:top w:val="single" w:sz="4" w:space="0" w:color="auto"/>
              <w:bottom w:val="single" w:sz="12" w:space="0" w:color="auto"/>
            </w:tcBorders>
            <w:shd w:val="clear" w:color="auto" w:fill="auto"/>
          </w:tcPr>
          <w:p w:rsidR="00040549" w:rsidRPr="00050774" w:rsidRDefault="00040549">
            <w:pPr>
              <w:pStyle w:val="Tablea"/>
            </w:pPr>
            <w:r w:rsidRPr="00050774">
              <w:t>(a) the Federal Court;</w:t>
            </w:r>
          </w:p>
          <w:p w:rsidR="00040549" w:rsidRPr="00050774" w:rsidRDefault="00040549">
            <w:pPr>
              <w:pStyle w:val="Tablea"/>
            </w:pPr>
            <w:r w:rsidRPr="00050774">
              <w:t xml:space="preserve">(b) the </w:t>
            </w:r>
            <w:r w:rsidR="005141F0" w:rsidRPr="00050774">
              <w:t>Federal Circuit Court</w:t>
            </w:r>
            <w:r w:rsidRPr="00050774">
              <w:t>;</w:t>
            </w:r>
          </w:p>
          <w:p w:rsidR="00040549" w:rsidRPr="00050774" w:rsidRDefault="00040549">
            <w:pPr>
              <w:pStyle w:val="Tablea"/>
            </w:pPr>
            <w:r w:rsidRPr="00050774">
              <w:t>(c) an eligible State or Territory court</w:t>
            </w:r>
          </w:p>
        </w:tc>
        <w:tc>
          <w:tcPr>
            <w:tcW w:w="1421" w:type="dxa"/>
            <w:tcBorders>
              <w:top w:val="single" w:sz="4" w:space="0" w:color="auto"/>
              <w:bottom w:val="single" w:sz="12" w:space="0" w:color="auto"/>
            </w:tcBorders>
            <w:shd w:val="clear" w:color="auto" w:fill="auto"/>
          </w:tcPr>
          <w:p w:rsidR="00040549" w:rsidRPr="00050774" w:rsidRDefault="00040549">
            <w:pPr>
              <w:pStyle w:val="Tabletext"/>
            </w:pPr>
            <w:r w:rsidRPr="00050774">
              <w:t>60 penalty units</w:t>
            </w:r>
          </w:p>
        </w:tc>
      </w:tr>
      <w:tr w:rsidR="00040549" w:rsidRPr="00050774" w:rsidTr="00C130F4">
        <w:trPr>
          <w:cantSplit/>
        </w:trPr>
        <w:tc>
          <w:tcPr>
            <w:tcW w:w="7086" w:type="dxa"/>
            <w:gridSpan w:val="5"/>
            <w:tcBorders>
              <w:top w:val="single" w:sz="12" w:space="0" w:color="auto"/>
              <w:bottom w:val="single" w:sz="4" w:space="0" w:color="auto"/>
            </w:tcBorders>
          </w:tcPr>
          <w:p w:rsidR="00040549" w:rsidRPr="00050774" w:rsidRDefault="00040549">
            <w:pPr>
              <w:pStyle w:val="Tabletext"/>
              <w:keepNext/>
              <w:rPr>
                <w:b/>
              </w:rPr>
            </w:pPr>
            <w:r w:rsidRPr="00050774">
              <w:rPr>
                <w:b/>
              </w:rPr>
              <w:t>Part</w:t>
            </w:r>
            <w:r w:rsidR="00050774">
              <w:rPr>
                <w:b/>
              </w:rPr>
              <w:t> </w:t>
            </w:r>
            <w:r w:rsidRPr="00050774">
              <w:rPr>
                <w:b/>
              </w:rPr>
              <w:t>2</w:t>
            </w:r>
            <w:r w:rsidR="00050774">
              <w:rPr>
                <w:b/>
              </w:rPr>
              <w:noBreakHyphen/>
            </w:r>
            <w:r w:rsidRPr="00050774">
              <w:rPr>
                <w:b/>
              </w:rPr>
              <w:t>5—Workplace determinations</w:t>
            </w:r>
          </w:p>
        </w:tc>
      </w:tr>
      <w:tr w:rsidR="00040549" w:rsidRPr="00050774" w:rsidTr="00153E0F">
        <w:trPr>
          <w:cantSplit/>
        </w:trPr>
        <w:tc>
          <w:tcPr>
            <w:tcW w:w="639" w:type="dxa"/>
            <w:tcBorders>
              <w:top w:val="single" w:sz="4" w:space="0" w:color="auto"/>
              <w:bottom w:val="single" w:sz="12" w:space="0" w:color="auto"/>
            </w:tcBorders>
          </w:tcPr>
          <w:p w:rsidR="00040549" w:rsidRPr="00050774" w:rsidRDefault="00040549">
            <w:pPr>
              <w:pStyle w:val="Tabletext"/>
            </w:pPr>
            <w:r w:rsidRPr="00050774">
              <w:t>7</w:t>
            </w:r>
          </w:p>
        </w:tc>
        <w:tc>
          <w:tcPr>
            <w:tcW w:w="1336" w:type="dxa"/>
            <w:tcBorders>
              <w:top w:val="single" w:sz="4" w:space="0" w:color="auto"/>
              <w:bottom w:val="single" w:sz="12" w:space="0" w:color="auto"/>
            </w:tcBorders>
          </w:tcPr>
          <w:p w:rsidR="00040549" w:rsidRPr="00050774" w:rsidRDefault="00040549">
            <w:pPr>
              <w:pStyle w:val="Tabletext"/>
            </w:pPr>
            <w:r w:rsidRPr="00050774">
              <w:t>280</w:t>
            </w:r>
          </w:p>
        </w:tc>
        <w:tc>
          <w:tcPr>
            <w:tcW w:w="1980" w:type="dxa"/>
            <w:tcBorders>
              <w:top w:val="single" w:sz="4" w:space="0" w:color="auto"/>
              <w:bottom w:val="single" w:sz="12" w:space="0" w:color="auto"/>
            </w:tcBorders>
          </w:tcPr>
          <w:p w:rsidR="00040549" w:rsidRPr="00050774" w:rsidRDefault="00040549">
            <w:pPr>
              <w:pStyle w:val="Tablea"/>
            </w:pPr>
            <w:r w:rsidRPr="00050774">
              <w:t>(a) an employee;</w:t>
            </w:r>
          </w:p>
          <w:p w:rsidR="00040549" w:rsidRPr="00050774" w:rsidRDefault="00040549">
            <w:pPr>
              <w:pStyle w:val="Tablea"/>
            </w:pPr>
            <w:r w:rsidRPr="00050774">
              <w:t>(b) an employer;</w:t>
            </w:r>
          </w:p>
          <w:p w:rsidR="00040549" w:rsidRPr="00050774" w:rsidRDefault="00040549">
            <w:pPr>
              <w:pStyle w:val="Tablea"/>
            </w:pPr>
            <w:r w:rsidRPr="00050774">
              <w:t>(c) an employee organisation to which the workplace determination concerned applies;</w:t>
            </w:r>
          </w:p>
          <w:p w:rsidR="00040549" w:rsidRPr="00050774" w:rsidRDefault="00040549">
            <w:pPr>
              <w:pStyle w:val="Tablea"/>
            </w:pPr>
            <w:r w:rsidRPr="00050774">
              <w:t>(d) an inspector</w:t>
            </w:r>
          </w:p>
        </w:tc>
        <w:tc>
          <w:tcPr>
            <w:tcW w:w="1710" w:type="dxa"/>
            <w:tcBorders>
              <w:top w:val="single" w:sz="4" w:space="0" w:color="auto"/>
              <w:bottom w:val="single" w:sz="12" w:space="0" w:color="auto"/>
            </w:tcBorders>
          </w:tcPr>
          <w:p w:rsidR="00040549" w:rsidRPr="00050774" w:rsidRDefault="00040549">
            <w:pPr>
              <w:pStyle w:val="Tablea"/>
            </w:pPr>
            <w:r w:rsidRPr="00050774">
              <w:t>(a) the Federal Court;</w:t>
            </w:r>
          </w:p>
          <w:p w:rsidR="00040549" w:rsidRPr="00050774" w:rsidRDefault="00040549">
            <w:pPr>
              <w:pStyle w:val="Tablea"/>
            </w:pPr>
            <w:r w:rsidRPr="00050774">
              <w:t xml:space="preserve">(b) the </w:t>
            </w:r>
            <w:r w:rsidR="005141F0" w:rsidRPr="00050774">
              <w:t>Federal Circuit Court</w:t>
            </w:r>
            <w:r w:rsidRPr="00050774">
              <w:t>;</w:t>
            </w:r>
          </w:p>
          <w:p w:rsidR="00040549" w:rsidRPr="00050774" w:rsidRDefault="00040549">
            <w:pPr>
              <w:pStyle w:val="Tablea"/>
            </w:pPr>
            <w:r w:rsidRPr="00050774">
              <w:t>(c) an eligible State or Territory court</w:t>
            </w:r>
          </w:p>
        </w:tc>
        <w:tc>
          <w:tcPr>
            <w:tcW w:w="1421" w:type="dxa"/>
            <w:tcBorders>
              <w:top w:val="single" w:sz="4" w:space="0" w:color="auto"/>
              <w:bottom w:val="single" w:sz="12" w:space="0" w:color="auto"/>
            </w:tcBorders>
          </w:tcPr>
          <w:p w:rsidR="00A91983" w:rsidRPr="00050774" w:rsidRDefault="00A91983" w:rsidP="00A91983">
            <w:pPr>
              <w:pStyle w:val="Tabletext"/>
            </w:pPr>
            <w:r w:rsidRPr="00050774">
              <w:t>for a serious contravention—600 penalty units; or</w:t>
            </w:r>
          </w:p>
          <w:p w:rsidR="00040549" w:rsidRPr="00050774" w:rsidRDefault="00A91983" w:rsidP="00A91983">
            <w:pPr>
              <w:pStyle w:val="Tabletext"/>
            </w:pPr>
            <w:r w:rsidRPr="00050774">
              <w:t>otherwise—60 penalty units</w:t>
            </w:r>
          </w:p>
        </w:tc>
      </w:tr>
      <w:tr w:rsidR="00040549" w:rsidRPr="00050774">
        <w:trPr>
          <w:cantSplit/>
        </w:trPr>
        <w:tc>
          <w:tcPr>
            <w:tcW w:w="7086" w:type="dxa"/>
            <w:gridSpan w:val="5"/>
            <w:tcBorders>
              <w:top w:val="single" w:sz="12" w:space="0" w:color="auto"/>
              <w:bottom w:val="single" w:sz="4" w:space="0" w:color="auto"/>
            </w:tcBorders>
          </w:tcPr>
          <w:p w:rsidR="00040549" w:rsidRPr="00050774" w:rsidRDefault="00040549">
            <w:pPr>
              <w:pStyle w:val="Tabletext"/>
              <w:keepNext/>
              <w:rPr>
                <w:b/>
              </w:rPr>
            </w:pPr>
            <w:r w:rsidRPr="00050774">
              <w:rPr>
                <w:b/>
              </w:rPr>
              <w:t>Part</w:t>
            </w:r>
            <w:r w:rsidR="00050774">
              <w:rPr>
                <w:b/>
              </w:rPr>
              <w:t> </w:t>
            </w:r>
            <w:r w:rsidRPr="00050774">
              <w:rPr>
                <w:b/>
              </w:rPr>
              <w:t>2</w:t>
            </w:r>
            <w:r w:rsidR="00050774">
              <w:rPr>
                <w:b/>
              </w:rPr>
              <w:noBreakHyphen/>
            </w:r>
            <w:r w:rsidRPr="00050774">
              <w:rPr>
                <w:b/>
              </w:rPr>
              <w:t>6—Minimum wages</w:t>
            </w:r>
          </w:p>
        </w:tc>
      </w:tr>
      <w:tr w:rsidR="00040549" w:rsidRPr="00050774" w:rsidTr="00153E0F">
        <w:trPr>
          <w:cantSplit/>
        </w:trPr>
        <w:tc>
          <w:tcPr>
            <w:tcW w:w="639" w:type="dxa"/>
            <w:tcBorders>
              <w:top w:val="single" w:sz="4" w:space="0" w:color="auto"/>
              <w:bottom w:val="single" w:sz="12" w:space="0" w:color="auto"/>
            </w:tcBorders>
          </w:tcPr>
          <w:p w:rsidR="00040549" w:rsidRPr="00050774" w:rsidRDefault="00040549">
            <w:pPr>
              <w:pStyle w:val="Tabletext"/>
            </w:pPr>
            <w:r w:rsidRPr="00050774">
              <w:t>8</w:t>
            </w:r>
          </w:p>
        </w:tc>
        <w:tc>
          <w:tcPr>
            <w:tcW w:w="1336" w:type="dxa"/>
            <w:tcBorders>
              <w:top w:val="single" w:sz="4" w:space="0" w:color="auto"/>
              <w:bottom w:val="single" w:sz="12" w:space="0" w:color="auto"/>
            </w:tcBorders>
          </w:tcPr>
          <w:p w:rsidR="00040549" w:rsidRPr="00050774" w:rsidRDefault="00040549">
            <w:pPr>
              <w:pStyle w:val="Tabletext"/>
            </w:pPr>
            <w:r w:rsidRPr="00050774">
              <w:t>293</w:t>
            </w:r>
          </w:p>
        </w:tc>
        <w:tc>
          <w:tcPr>
            <w:tcW w:w="1980" w:type="dxa"/>
            <w:tcBorders>
              <w:top w:val="single" w:sz="4" w:space="0" w:color="auto"/>
              <w:bottom w:val="single" w:sz="12" w:space="0" w:color="auto"/>
            </w:tcBorders>
          </w:tcPr>
          <w:p w:rsidR="00040549" w:rsidRPr="00050774" w:rsidRDefault="00040549">
            <w:pPr>
              <w:pStyle w:val="Tablea"/>
            </w:pPr>
            <w:r w:rsidRPr="00050774">
              <w:t>(a) an employee;</w:t>
            </w:r>
          </w:p>
          <w:p w:rsidR="00040549" w:rsidRPr="00050774" w:rsidRDefault="00040549">
            <w:pPr>
              <w:pStyle w:val="Tablea"/>
            </w:pPr>
            <w:r w:rsidRPr="00050774">
              <w:t>(b) an employee organisation;</w:t>
            </w:r>
          </w:p>
          <w:p w:rsidR="00040549" w:rsidRPr="00050774" w:rsidRDefault="00040549">
            <w:pPr>
              <w:pStyle w:val="Tablea"/>
            </w:pPr>
            <w:r w:rsidRPr="00050774">
              <w:t>(c) an inspector</w:t>
            </w:r>
          </w:p>
        </w:tc>
        <w:tc>
          <w:tcPr>
            <w:tcW w:w="1710" w:type="dxa"/>
            <w:tcBorders>
              <w:top w:val="single" w:sz="4" w:space="0" w:color="auto"/>
              <w:bottom w:val="single" w:sz="12" w:space="0" w:color="auto"/>
            </w:tcBorders>
          </w:tcPr>
          <w:p w:rsidR="00040549" w:rsidRPr="00050774" w:rsidRDefault="00040549">
            <w:pPr>
              <w:pStyle w:val="Tablea"/>
            </w:pPr>
            <w:r w:rsidRPr="00050774">
              <w:t>(a) the Federal Court;</w:t>
            </w:r>
          </w:p>
          <w:p w:rsidR="00040549" w:rsidRPr="00050774" w:rsidRDefault="00040549">
            <w:pPr>
              <w:pStyle w:val="Tablea"/>
            </w:pPr>
            <w:r w:rsidRPr="00050774">
              <w:t xml:space="preserve">(b) the </w:t>
            </w:r>
            <w:r w:rsidR="005141F0" w:rsidRPr="00050774">
              <w:t>Federal Circuit Court</w:t>
            </w:r>
            <w:r w:rsidRPr="00050774">
              <w:t>;</w:t>
            </w:r>
          </w:p>
          <w:p w:rsidR="00040549" w:rsidRPr="00050774" w:rsidRDefault="00040549">
            <w:pPr>
              <w:pStyle w:val="Tablea"/>
            </w:pPr>
            <w:r w:rsidRPr="00050774">
              <w:t>(c) an eligible State or Territory court</w:t>
            </w:r>
          </w:p>
        </w:tc>
        <w:tc>
          <w:tcPr>
            <w:tcW w:w="1421" w:type="dxa"/>
            <w:tcBorders>
              <w:top w:val="single" w:sz="4" w:space="0" w:color="auto"/>
              <w:bottom w:val="single" w:sz="12" w:space="0" w:color="auto"/>
            </w:tcBorders>
          </w:tcPr>
          <w:p w:rsidR="00A91983" w:rsidRPr="00050774" w:rsidRDefault="00A91983" w:rsidP="00A91983">
            <w:pPr>
              <w:pStyle w:val="Tabletext"/>
            </w:pPr>
            <w:r w:rsidRPr="00050774">
              <w:t>for a serious contravention—600 penalty units; or</w:t>
            </w:r>
          </w:p>
          <w:p w:rsidR="00040549" w:rsidRPr="00050774" w:rsidRDefault="00A91983" w:rsidP="00A91983">
            <w:pPr>
              <w:pStyle w:val="Tabletext"/>
            </w:pPr>
            <w:r w:rsidRPr="00050774">
              <w:t>otherwise—60 penalty units</w:t>
            </w:r>
          </w:p>
        </w:tc>
      </w:tr>
      <w:tr w:rsidR="00040549" w:rsidRPr="00050774">
        <w:trPr>
          <w:cantSplit/>
        </w:trPr>
        <w:tc>
          <w:tcPr>
            <w:tcW w:w="7086" w:type="dxa"/>
            <w:gridSpan w:val="5"/>
            <w:tcBorders>
              <w:top w:val="single" w:sz="12" w:space="0" w:color="auto"/>
              <w:bottom w:val="single" w:sz="4" w:space="0" w:color="auto"/>
            </w:tcBorders>
          </w:tcPr>
          <w:p w:rsidR="00040549" w:rsidRPr="00050774" w:rsidRDefault="00040549">
            <w:pPr>
              <w:pStyle w:val="Tabletext"/>
              <w:keepNext/>
              <w:rPr>
                <w:b/>
              </w:rPr>
            </w:pPr>
            <w:r w:rsidRPr="00050774">
              <w:rPr>
                <w:b/>
              </w:rPr>
              <w:t>Part</w:t>
            </w:r>
            <w:r w:rsidR="00050774">
              <w:rPr>
                <w:b/>
              </w:rPr>
              <w:t> </w:t>
            </w:r>
            <w:r w:rsidRPr="00050774">
              <w:rPr>
                <w:b/>
              </w:rPr>
              <w:t>2</w:t>
            </w:r>
            <w:r w:rsidR="00050774">
              <w:rPr>
                <w:b/>
              </w:rPr>
              <w:noBreakHyphen/>
            </w:r>
            <w:r w:rsidRPr="00050774">
              <w:rPr>
                <w:b/>
              </w:rPr>
              <w:t>7—Equal remuneration</w:t>
            </w:r>
          </w:p>
        </w:tc>
      </w:tr>
      <w:tr w:rsidR="00040549" w:rsidRPr="00050774" w:rsidTr="00153E0F">
        <w:trPr>
          <w:cantSplit/>
        </w:trPr>
        <w:tc>
          <w:tcPr>
            <w:tcW w:w="639" w:type="dxa"/>
            <w:tcBorders>
              <w:top w:val="single" w:sz="4" w:space="0" w:color="auto"/>
              <w:bottom w:val="single" w:sz="12" w:space="0" w:color="auto"/>
            </w:tcBorders>
          </w:tcPr>
          <w:p w:rsidR="00040549" w:rsidRPr="00050774" w:rsidRDefault="00040549">
            <w:pPr>
              <w:pStyle w:val="Tabletext"/>
            </w:pPr>
            <w:r w:rsidRPr="00050774">
              <w:t>9</w:t>
            </w:r>
          </w:p>
        </w:tc>
        <w:tc>
          <w:tcPr>
            <w:tcW w:w="1336" w:type="dxa"/>
            <w:tcBorders>
              <w:top w:val="single" w:sz="4" w:space="0" w:color="auto"/>
              <w:bottom w:val="single" w:sz="12" w:space="0" w:color="auto"/>
            </w:tcBorders>
          </w:tcPr>
          <w:p w:rsidR="00040549" w:rsidRPr="00050774" w:rsidRDefault="00040549">
            <w:pPr>
              <w:pStyle w:val="Tabletext"/>
            </w:pPr>
            <w:r w:rsidRPr="00050774">
              <w:t>305</w:t>
            </w:r>
          </w:p>
        </w:tc>
        <w:tc>
          <w:tcPr>
            <w:tcW w:w="1980" w:type="dxa"/>
            <w:tcBorders>
              <w:top w:val="single" w:sz="4" w:space="0" w:color="auto"/>
              <w:bottom w:val="single" w:sz="12" w:space="0" w:color="auto"/>
            </w:tcBorders>
          </w:tcPr>
          <w:p w:rsidR="00040549" w:rsidRPr="00050774" w:rsidRDefault="00040549">
            <w:pPr>
              <w:pStyle w:val="Tablea"/>
            </w:pPr>
            <w:r w:rsidRPr="00050774">
              <w:t>(a</w:t>
            </w:r>
            <w:r w:rsidR="00151A90" w:rsidRPr="00050774">
              <w:t xml:space="preserve">) </w:t>
            </w:r>
            <w:r w:rsidRPr="00050774">
              <w:t>an employee;</w:t>
            </w:r>
          </w:p>
          <w:p w:rsidR="00040549" w:rsidRPr="00050774" w:rsidRDefault="00040549">
            <w:pPr>
              <w:pStyle w:val="Tablea"/>
            </w:pPr>
            <w:r w:rsidRPr="00050774">
              <w:t>(b</w:t>
            </w:r>
            <w:r w:rsidR="00151A90" w:rsidRPr="00050774">
              <w:t xml:space="preserve">) </w:t>
            </w:r>
            <w:r w:rsidRPr="00050774">
              <w:t>an employee organisation;</w:t>
            </w:r>
          </w:p>
          <w:p w:rsidR="00040549" w:rsidRPr="00050774" w:rsidRDefault="00040549">
            <w:pPr>
              <w:pStyle w:val="Tablea"/>
            </w:pPr>
            <w:r w:rsidRPr="00050774">
              <w:t>(c</w:t>
            </w:r>
            <w:r w:rsidR="00151A90" w:rsidRPr="00050774">
              <w:t xml:space="preserve">) </w:t>
            </w:r>
            <w:r w:rsidRPr="00050774">
              <w:t>an inspector</w:t>
            </w:r>
          </w:p>
        </w:tc>
        <w:tc>
          <w:tcPr>
            <w:tcW w:w="1710" w:type="dxa"/>
            <w:tcBorders>
              <w:top w:val="single" w:sz="4" w:space="0" w:color="auto"/>
              <w:bottom w:val="single" w:sz="12" w:space="0" w:color="auto"/>
            </w:tcBorders>
          </w:tcPr>
          <w:p w:rsidR="00040549" w:rsidRPr="00050774" w:rsidRDefault="00040549">
            <w:pPr>
              <w:pStyle w:val="Tablea"/>
            </w:pPr>
            <w:r w:rsidRPr="00050774">
              <w:t>(a) the Federal Court;</w:t>
            </w:r>
          </w:p>
          <w:p w:rsidR="00040549" w:rsidRPr="00050774" w:rsidRDefault="00040549">
            <w:pPr>
              <w:pStyle w:val="Tablea"/>
            </w:pPr>
            <w:r w:rsidRPr="00050774">
              <w:t xml:space="preserve">(b) the </w:t>
            </w:r>
            <w:r w:rsidR="005141F0" w:rsidRPr="00050774">
              <w:t>Federal Circuit Court</w:t>
            </w:r>
            <w:r w:rsidRPr="00050774">
              <w:t>;</w:t>
            </w:r>
          </w:p>
          <w:p w:rsidR="00040549" w:rsidRPr="00050774" w:rsidRDefault="00040549">
            <w:pPr>
              <w:pStyle w:val="Tablea"/>
            </w:pPr>
            <w:r w:rsidRPr="00050774">
              <w:t>(c</w:t>
            </w:r>
            <w:r w:rsidR="00151A90" w:rsidRPr="00050774">
              <w:t xml:space="preserve">) </w:t>
            </w:r>
            <w:r w:rsidRPr="00050774">
              <w:t>an eligible State or Territory court</w:t>
            </w:r>
          </w:p>
        </w:tc>
        <w:tc>
          <w:tcPr>
            <w:tcW w:w="1421" w:type="dxa"/>
            <w:tcBorders>
              <w:top w:val="single" w:sz="4" w:space="0" w:color="auto"/>
              <w:bottom w:val="single" w:sz="12" w:space="0" w:color="auto"/>
            </w:tcBorders>
          </w:tcPr>
          <w:p w:rsidR="00A91983" w:rsidRPr="00050774" w:rsidRDefault="00A91983" w:rsidP="00A91983">
            <w:pPr>
              <w:pStyle w:val="Tabletext"/>
            </w:pPr>
            <w:r w:rsidRPr="00050774">
              <w:t>for a serious contravention—600 penalty units; or</w:t>
            </w:r>
          </w:p>
          <w:p w:rsidR="00040549" w:rsidRPr="00050774" w:rsidRDefault="00A91983" w:rsidP="00A91983">
            <w:pPr>
              <w:pStyle w:val="Tabletext"/>
            </w:pPr>
            <w:r w:rsidRPr="00050774">
              <w:t>otherwise—60 penalty units</w:t>
            </w:r>
          </w:p>
        </w:tc>
      </w:tr>
      <w:tr w:rsidR="00040549" w:rsidRPr="00050774" w:rsidTr="005D3C0B">
        <w:trPr>
          <w:cantSplit/>
        </w:trPr>
        <w:tc>
          <w:tcPr>
            <w:tcW w:w="7086" w:type="dxa"/>
            <w:gridSpan w:val="5"/>
            <w:tcBorders>
              <w:top w:val="single" w:sz="12" w:space="0" w:color="auto"/>
              <w:bottom w:val="single" w:sz="4" w:space="0" w:color="auto"/>
            </w:tcBorders>
          </w:tcPr>
          <w:p w:rsidR="00040549" w:rsidRPr="00050774" w:rsidRDefault="00040549">
            <w:pPr>
              <w:pStyle w:val="Tabletext"/>
              <w:keepNext/>
              <w:rPr>
                <w:b/>
              </w:rPr>
            </w:pPr>
            <w:r w:rsidRPr="00050774">
              <w:rPr>
                <w:b/>
              </w:rPr>
              <w:t>Part</w:t>
            </w:r>
            <w:r w:rsidR="00050774">
              <w:rPr>
                <w:b/>
              </w:rPr>
              <w:t> </w:t>
            </w:r>
            <w:r w:rsidRPr="00050774">
              <w:rPr>
                <w:b/>
              </w:rPr>
              <w:t>2</w:t>
            </w:r>
            <w:r w:rsidR="00050774">
              <w:rPr>
                <w:b/>
              </w:rPr>
              <w:noBreakHyphen/>
            </w:r>
            <w:r w:rsidRPr="00050774">
              <w:rPr>
                <w:b/>
              </w:rPr>
              <w:t>9—Other terms and conditions of employment</w:t>
            </w:r>
          </w:p>
        </w:tc>
      </w:tr>
      <w:tr w:rsidR="00040549" w:rsidRPr="00050774" w:rsidTr="00390CE2">
        <w:trPr>
          <w:cantSplit/>
        </w:trPr>
        <w:tc>
          <w:tcPr>
            <w:tcW w:w="639" w:type="dxa"/>
            <w:tcBorders>
              <w:top w:val="single" w:sz="4" w:space="0" w:color="auto"/>
              <w:bottom w:val="single" w:sz="4" w:space="0" w:color="auto"/>
            </w:tcBorders>
            <w:shd w:val="clear" w:color="auto" w:fill="auto"/>
          </w:tcPr>
          <w:p w:rsidR="00040549" w:rsidRPr="00050774" w:rsidRDefault="00040549">
            <w:pPr>
              <w:pStyle w:val="Tabletext"/>
            </w:pPr>
            <w:r w:rsidRPr="00050774">
              <w:t>10</w:t>
            </w:r>
          </w:p>
        </w:tc>
        <w:tc>
          <w:tcPr>
            <w:tcW w:w="1336" w:type="dxa"/>
            <w:tcBorders>
              <w:top w:val="single" w:sz="4" w:space="0" w:color="auto"/>
              <w:bottom w:val="single" w:sz="4" w:space="0" w:color="auto"/>
            </w:tcBorders>
            <w:shd w:val="clear" w:color="auto" w:fill="auto"/>
          </w:tcPr>
          <w:p w:rsidR="00040549" w:rsidRPr="00050774" w:rsidRDefault="00040549">
            <w:pPr>
              <w:pStyle w:val="Tabletext"/>
              <w:rPr>
                <w:i/>
              </w:rPr>
            </w:pPr>
            <w:r w:rsidRPr="00050774">
              <w:t>323(1)</w:t>
            </w:r>
            <w:r w:rsidRPr="00050774">
              <w:br/>
              <w:t>323(3)</w:t>
            </w:r>
            <w:r w:rsidRPr="00050774">
              <w:br/>
              <w:t>325(1)</w:t>
            </w:r>
            <w:r w:rsidRPr="00050774">
              <w:br/>
              <w:t>328(1)</w:t>
            </w:r>
            <w:r w:rsidRPr="00050774">
              <w:br/>
              <w:t>328(2)</w:t>
            </w:r>
            <w:r w:rsidRPr="00050774">
              <w:br/>
              <w:t>328(3)</w:t>
            </w:r>
          </w:p>
        </w:tc>
        <w:tc>
          <w:tcPr>
            <w:tcW w:w="1980" w:type="dxa"/>
            <w:tcBorders>
              <w:top w:val="single" w:sz="4" w:space="0" w:color="auto"/>
              <w:bottom w:val="single" w:sz="4" w:space="0" w:color="auto"/>
            </w:tcBorders>
            <w:shd w:val="clear" w:color="auto" w:fill="auto"/>
          </w:tcPr>
          <w:p w:rsidR="00040549" w:rsidRPr="00050774" w:rsidRDefault="00040549">
            <w:pPr>
              <w:pStyle w:val="Tablea"/>
            </w:pPr>
            <w:r w:rsidRPr="00050774">
              <w:t>(a) an employee;</w:t>
            </w:r>
          </w:p>
          <w:p w:rsidR="00040549" w:rsidRPr="00050774" w:rsidRDefault="00040549">
            <w:pPr>
              <w:pStyle w:val="Tablea"/>
            </w:pPr>
            <w:r w:rsidRPr="00050774">
              <w:t>(b) an employee organisation;</w:t>
            </w:r>
          </w:p>
          <w:p w:rsidR="00040549" w:rsidRPr="00050774" w:rsidRDefault="00040549">
            <w:pPr>
              <w:pStyle w:val="Tablea"/>
            </w:pPr>
            <w:r w:rsidRPr="00050774">
              <w:t>(c) an inspector</w:t>
            </w:r>
          </w:p>
        </w:tc>
        <w:tc>
          <w:tcPr>
            <w:tcW w:w="1710" w:type="dxa"/>
            <w:tcBorders>
              <w:top w:val="single" w:sz="4" w:space="0" w:color="auto"/>
              <w:bottom w:val="single" w:sz="4" w:space="0" w:color="auto"/>
            </w:tcBorders>
            <w:shd w:val="clear" w:color="auto" w:fill="auto"/>
          </w:tcPr>
          <w:p w:rsidR="00040549" w:rsidRPr="00050774" w:rsidRDefault="00040549">
            <w:pPr>
              <w:pStyle w:val="Tablea"/>
            </w:pPr>
            <w:r w:rsidRPr="00050774">
              <w:t>(a) the Federal Court;</w:t>
            </w:r>
          </w:p>
          <w:p w:rsidR="00040549" w:rsidRPr="00050774" w:rsidRDefault="00040549">
            <w:pPr>
              <w:pStyle w:val="Tablea"/>
            </w:pPr>
            <w:r w:rsidRPr="00050774">
              <w:t xml:space="preserve">(b) the </w:t>
            </w:r>
            <w:r w:rsidR="005141F0" w:rsidRPr="00050774">
              <w:t>Federal Circuit Court</w:t>
            </w:r>
            <w:r w:rsidRPr="00050774">
              <w:t>;</w:t>
            </w:r>
          </w:p>
          <w:p w:rsidR="00040549" w:rsidRPr="00050774" w:rsidRDefault="00040549">
            <w:pPr>
              <w:pStyle w:val="Tablea"/>
              <w:rPr>
                <w:i/>
              </w:rPr>
            </w:pPr>
            <w:r w:rsidRPr="00050774">
              <w:t>(c) an eligible State or Territory court</w:t>
            </w:r>
          </w:p>
        </w:tc>
        <w:tc>
          <w:tcPr>
            <w:tcW w:w="1421" w:type="dxa"/>
            <w:tcBorders>
              <w:top w:val="single" w:sz="4" w:space="0" w:color="auto"/>
              <w:bottom w:val="single" w:sz="4" w:space="0" w:color="auto"/>
            </w:tcBorders>
            <w:shd w:val="clear" w:color="auto" w:fill="auto"/>
          </w:tcPr>
          <w:p w:rsidR="00A91983" w:rsidRPr="00050774" w:rsidRDefault="00A91983" w:rsidP="00A91983">
            <w:pPr>
              <w:pStyle w:val="Tabletext"/>
            </w:pPr>
            <w:r w:rsidRPr="00050774">
              <w:t>for a serious contravention—600 penalty units; or</w:t>
            </w:r>
          </w:p>
          <w:p w:rsidR="00040549" w:rsidRPr="00050774" w:rsidRDefault="00A91983" w:rsidP="00A91983">
            <w:pPr>
              <w:pStyle w:val="Tabletext"/>
            </w:pPr>
            <w:r w:rsidRPr="00050774">
              <w:t>otherwise—60 penalty units</w:t>
            </w:r>
          </w:p>
        </w:tc>
      </w:tr>
      <w:tr w:rsidR="009E30B0" w:rsidRPr="00050774" w:rsidTr="00390CE2">
        <w:trPr>
          <w:cantSplit/>
        </w:trPr>
        <w:tc>
          <w:tcPr>
            <w:tcW w:w="639" w:type="dxa"/>
            <w:tcBorders>
              <w:top w:val="single" w:sz="4" w:space="0" w:color="auto"/>
              <w:bottom w:val="single" w:sz="12" w:space="0" w:color="auto"/>
            </w:tcBorders>
            <w:shd w:val="clear" w:color="auto" w:fill="auto"/>
          </w:tcPr>
          <w:p w:rsidR="009E30B0" w:rsidRPr="00050774" w:rsidRDefault="009E30B0">
            <w:pPr>
              <w:pStyle w:val="Tabletext"/>
            </w:pPr>
            <w:r w:rsidRPr="00050774">
              <w:t>10A</w:t>
            </w:r>
          </w:p>
        </w:tc>
        <w:tc>
          <w:tcPr>
            <w:tcW w:w="1336" w:type="dxa"/>
            <w:tcBorders>
              <w:top w:val="single" w:sz="4" w:space="0" w:color="auto"/>
              <w:bottom w:val="single" w:sz="12" w:space="0" w:color="auto"/>
            </w:tcBorders>
            <w:shd w:val="clear" w:color="auto" w:fill="auto"/>
          </w:tcPr>
          <w:p w:rsidR="009E30B0" w:rsidRPr="00050774" w:rsidRDefault="009E30B0">
            <w:pPr>
              <w:pStyle w:val="Tabletext"/>
            </w:pPr>
            <w:r w:rsidRPr="00050774">
              <w:t>325(1A)</w:t>
            </w:r>
          </w:p>
        </w:tc>
        <w:tc>
          <w:tcPr>
            <w:tcW w:w="1980" w:type="dxa"/>
            <w:tcBorders>
              <w:top w:val="single" w:sz="4" w:space="0" w:color="auto"/>
              <w:bottom w:val="single" w:sz="12" w:space="0" w:color="auto"/>
            </w:tcBorders>
            <w:shd w:val="clear" w:color="auto" w:fill="auto"/>
          </w:tcPr>
          <w:p w:rsidR="009E30B0" w:rsidRPr="00050774" w:rsidRDefault="009E30B0">
            <w:pPr>
              <w:pStyle w:val="Tablea"/>
            </w:pPr>
            <w:r w:rsidRPr="00050774">
              <w:t>(a) a prospective employee;</w:t>
            </w:r>
          </w:p>
          <w:p w:rsidR="009E30B0" w:rsidRPr="00050774" w:rsidRDefault="009961C5">
            <w:pPr>
              <w:pStyle w:val="Tablea"/>
            </w:pPr>
            <w:r w:rsidRPr="00050774">
              <w:t>(b</w:t>
            </w:r>
            <w:r w:rsidR="009E30B0" w:rsidRPr="00050774">
              <w:t>) an employee;</w:t>
            </w:r>
          </w:p>
          <w:p w:rsidR="009E30B0" w:rsidRPr="00050774" w:rsidRDefault="009961C5">
            <w:pPr>
              <w:pStyle w:val="Tablea"/>
            </w:pPr>
            <w:r w:rsidRPr="00050774">
              <w:t>(c</w:t>
            </w:r>
            <w:r w:rsidR="009E30B0" w:rsidRPr="00050774">
              <w:t>) an employee organisation;</w:t>
            </w:r>
          </w:p>
          <w:p w:rsidR="009E30B0" w:rsidRPr="00050774" w:rsidRDefault="009E30B0">
            <w:pPr>
              <w:pStyle w:val="Tablea"/>
            </w:pPr>
            <w:r w:rsidRPr="00050774">
              <w:t>(d) an inspector</w:t>
            </w:r>
          </w:p>
        </w:tc>
        <w:tc>
          <w:tcPr>
            <w:tcW w:w="1710" w:type="dxa"/>
            <w:tcBorders>
              <w:top w:val="single" w:sz="4" w:space="0" w:color="auto"/>
              <w:bottom w:val="single" w:sz="12" w:space="0" w:color="auto"/>
            </w:tcBorders>
            <w:shd w:val="clear" w:color="auto" w:fill="auto"/>
          </w:tcPr>
          <w:p w:rsidR="009E30B0" w:rsidRPr="00050774" w:rsidRDefault="009E30B0" w:rsidP="008B6CDE">
            <w:pPr>
              <w:pStyle w:val="Tablea"/>
            </w:pPr>
            <w:r w:rsidRPr="00050774">
              <w:t>(a) the Federal Court;</w:t>
            </w:r>
          </w:p>
          <w:p w:rsidR="009E30B0" w:rsidRPr="00050774" w:rsidRDefault="009E30B0" w:rsidP="008B6CDE">
            <w:pPr>
              <w:pStyle w:val="Tablea"/>
            </w:pPr>
            <w:r w:rsidRPr="00050774">
              <w:t>(b) the Federal Circuit Court;</w:t>
            </w:r>
          </w:p>
          <w:p w:rsidR="009E30B0" w:rsidRPr="00050774" w:rsidRDefault="009E30B0">
            <w:pPr>
              <w:pStyle w:val="Tablea"/>
            </w:pPr>
            <w:r w:rsidRPr="00050774">
              <w:t>(c) an eligible State or Territory court</w:t>
            </w:r>
          </w:p>
        </w:tc>
        <w:tc>
          <w:tcPr>
            <w:tcW w:w="1421" w:type="dxa"/>
            <w:tcBorders>
              <w:top w:val="single" w:sz="4" w:space="0" w:color="auto"/>
              <w:bottom w:val="single" w:sz="12" w:space="0" w:color="auto"/>
            </w:tcBorders>
            <w:shd w:val="clear" w:color="auto" w:fill="auto"/>
          </w:tcPr>
          <w:p w:rsidR="009E30B0" w:rsidRPr="00050774" w:rsidRDefault="009E30B0" w:rsidP="008B6CDE">
            <w:pPr>
              <w:pStyle w:val="Tabletext"/>
            </w:pPr>
            <w:r w:rsidRPr="00050774">
              <w:t>for a serious contravention—600 penalty units; or</w:t>
            </w:r>
          </w:p>
          <w:p w:rsidR="009E30B0" w:rsidRPr="00050774" w:rsidRDefault="009E30B0" w:rsidP="00A91983">
            <w:pPr>
              <w:pStyle w:val="Tabletext"/>
            </w:pPr>
            <w:r w:rsidRPr="00050774">
              <w:t>otherwise—60 penalty units</w:t>
            </w:r>
          </w:p>
        </w:tc>
      </w:tr>
      <w:tr w:rsidR="009E30B0" w:rsidRPr="00050774" w:rsidTr="00C130F4">
        <w:trPr>
          <w:cantSplit/>
        </w:trPr>
        <w:tc>
          <w:tcPr>
            <w:tcW w:w="7086" w:type="dxa"/>
            <w:gridSpan w:val="5"/>
            <w:tcBorders>
              <w:top w:val="single" w:sz="12" w:space="0" w:color="auto"/>
              <w:bottom w:val="single" w:sz="4" w:space="0" w:color="auto"/>
            </w:tcBorders>
          </w:tcPr>
          <w:p w:rsidR="009E30B0" w:rsidRPr="00050774" w:rsidRDefault="009E30B0">
            <w:pPr>
              <w:pStyle w:val="Tabletext"/>
              <w:keepNext/>
              <w:rPr>
                <w:b/>
              </w:rPr>
            </w:pPr>
            <w:r w:rsidRPr="00050774">
              <w:rPr>
                <w:b/>
              </w:rPr>
              <w:t>Part</w:t>
            </w:r>
            <w:r w:rsidR="00050774">
              <w:rPr>
                <w:b/>
              </w:rPr>
              <w:t> </w:t>
            </w:r>
            <w:r w:rsidRPr="00050774">
              <w:rPr>
                <w:b/>
              </w:rPr>
              <w:t>3</w:t>
            </w:r>
            <w:r w:rsidR="00050774">
              <w:rPr>
                <w:b/>
              </w:rPr>
              <w:noBreakHyphen/>
            </w:r>
            <w:r w:rsidRPr="00050774">
              <w:rPr>
                <w:b/>
              </w:rPr>
              <w:t>1—General protections</w:t>
            </w:r>
          </w:p>
        </w:tc>
      </w:tr>
      <w:tr w:rsidR="009E30B0" w:rsidRPr="00050774" w:rsidTr="00390CE2">
        <w:trPr>
          <w:cantSplit/>
        </w:trPr>
        <w:tc>
          <w:tcPr>
            <w:tcW w:w="639" w:type="dxa"/>
            <w:tcBorders>
              <w:top w:val="single" w:sz="4" w:space="0" w:color="auto"/>
              <w:bottom w:val="single" w:sz="2" w:space="0" w:color="auto"/>
            </w:tcBorders>
          </w:tcPr>
          <w:p w:rsidR="009E30B0" w:rsidRPr="00050774" w:rsidRDefault="009E30B0">
            <w:pPr>
              <w:pStyle w:val="Tabletext"/>
            </w:pPr>
            <w:r w:rsidRPr="00050774">
              <w:t>11</w:t>
            </w:r>
          </w:p>
        </w:tc>
        <w:tc>
          <w:tcPr>
            <w:tcW w:w="1336" w:type="dxa"/>
            <w:tcBorders>
              <w:top w:val="single" w:sz="4" w:space="0" w:color="auto"/>
              <w:bottom w:val="single" w:sz="2" w:space="0" w:color="auto"/>
            </w:tcBorders>
          </w:tcPr>
          <w:p w:rsidR="009E30B0" w:rsidRPr="00050774" w:rsidRDefault="009E30B0">
            <w:pPr>
              <w:pStyle w:val="Tabletext"/>
            </w:pPr>
            <w:r w:rsidRPr="00050774">
              <w:t>340(1)</w:t>
            </w:r>
            <w:r w:rsidRPr="00050774">
              <w:br/>
              <w:t>340(2)</w:t>
            </w:r>
            <w:r w:rsidRPr="00050774">
              <w:br/>
              <w:t>343(1)</w:t>
            </w:r>
            <w:r w:rsidRPr="00050774">
              <w:br/>
              <w:t>344</w:t>
            </w:r>
            <w:r w:rsidRPr="00050774">
              <w:br/>
              <w:t>345(1)</w:t>
            </w:r>
            <w:r w:rsidRPr="00050774">
              <w:br/>
              <w:t>346</w:t>
            </w:r>
            <w:r w:rsidRPr="00050774">
              <w:br/>
              <w:t>348</w:t>
            </w:r>
            <w:r w:rsidRPr="00050774">
              <w:br/>
              <w:t>349(1)</w:t>
            </w:r>
            <w:r w:rsidRPr="00050774">
              <w:br/>
              <w:t>350(1)</w:t>
            </w:r>
            <w:r w:rsidRPr="00050774">
              <w:br/>
              <w:t>350(2)</w:t>
            </w:r>
            <w:r w:rsidRPr="00050774">
              <w:br/>
              <w:t>351(1)</w:t>
            </w:r>
            <w:r w:rsidRPr="00050774">
              <w:br/>
              <w:t>352</w:t>
            </w:r>
            <w:r w:rsidRPr="00050774">
              <w:br/>
              <w:t>353(1)</w:t>
            </w:r>
            <w:r w:rsidRPr="00050774">
              <w:br/>
              <w:t>354(1)</w:t>
            </w:r>
            <w:r w:rsidRPr="00050774">
              <w:br/>
              <w:t>355</w:t>
            </w:r>
            <w:r w:rsidRPr="00050774">
              <w:br/>
              <w:t>357(1)</w:t>
            </w:r>
            <w:r w:rsidRPr="00050774">
              <w:br/>
              <w:t>358</w:t>
            </w:r>
            <w:r w:rsidRPr="00050774">
              <w:br/>
              <w:t>359</w:t>
            </w:r>
            <w:r w:rsidRPr="00050774">
              <w:br/>
              <w:t>369(3)</w:t>
            </w:r>
          </w:p>
        </w:tc>
        <w:tc>
          <w:tcPr>
            <w:tcW w:w="1980" w:type="dxa"/>
            <w:tcBorders>
              <w:top w:val="single" w:sz="4" w:space="0" w:color="auto"/>
              <w:bottom w:val="single" w:sz="2" w:space="0" w:color="auto"/>
            </w:tcBorders>
          </w:tcPr>
          <w:p w:rsidR="009E30B0" w:rsidRPr="00050774" w:rsidRDefault="009E30B0">
            <w:pPr>
              <w:pStyle w:val="Tablea"/>
            </w:pPr>
            <w:r w:rsidRPr="00050774">
              <w:t>(a) a person affected by the contravention;</w:t>
            </w:r>
          </w:p>
          <w:p w:rsidR="009E30B0" w:rsidRPr="00050774" w:rsidRDefault="009E30B0">
            <w:pPr>
              <w:pStyle w:val="Tablea"/>
            </w:pPr>
            <w:r w:rsidRPr="00050774">
              <w:t>(b) an industrial association;</w:t>
            </w:r>
          </w:p>
          <w:p w:rsidR="009E30B0" w:rsidRPr="00050774" w:rsidRDefault="009E30B0">
            <w:pPr>
              <w:pStyle w:val="Tablea"/>
            </w:pPr>
            <w:r w:rsidRPr="00050774">
              <w:t>(c) an inspector</w:t>
            </w:r>
          </w:p>
        </w:tc>
        <w:tc>
          <w:tcPr>
            <w:tcW w:w="1710" w:type="dxa"/>
            <w:tcBorders>
              <w:top w:val="single" w:sz="4" w:space="0" w:color="auto"/>
              <w:bottom w:val="single" w:sz="2" w:space="0" w:color="auto"/>
            </w:tcBorders>
          </w:tcPr>
          <w:p w:rsidR="009E30B0" w:rsidRPr="00050774" w:rsidRDefault="009E30B0">
            <w:pPr>
              <w:pStyle w:val="Tablea"/>
            </w:pPr>
            <w:r w:rsidRPr="00050774">
              <w:t>(a) the Federal Court;</w:t>
            </w:r>
          </w:p>
          <w:p w:rsidR="009E30B0" w:rsidRPr="00050774" w:rsidRDefault="009E30B0">
            <w:pPr>
              <w:pStyle w:val="Tablea"/>
            </w:pPr>
            <w:r w:rsidRPr="00050774">
              <w:t>(b) the Federal Circuit Court</w:t>
            </w:r>
          </w:p>
        </w:tc>
        <w:tc>
          <w:tcPr>
            <w:tcW w:w="1421" w:type="dxa"/>
            <w:tcBorders>
              <w:top w:val="single" w:sz="4" w:space="0" w:color="auto"/>
              <w:bottom w:val="single" w:sz="2" w:space="0" w:color="auto"/>
            </w:tcBorders>
          </w:tcPr>
          <w:p w:rsidR="009E30B0" w:rsidRPr="00050774" w:rsidRDefault="009E30B0">
            <w:pPr>
              <w:pStyle w:val="Tabletext"/>
            </w:pPr>
            <w:r w:rsidRPr="00050774">
              <w:t>60 penalty units</w:t>
            </w:r>
          </w:p>
        </w:tc>
      </w:tr>
      <w:tr w:rsidR="009E30B0" w:rsidRPr="00050774" w:rsidTr="00390CE2">
        <w:trPr>
          <w:cantSplit/>
        </w:trPr>
        <w:tc>
          <w:tcPr>
            <w:tcW w:w="639" w:type="dxa"/>
            <w:tcBorders>
              <w:top w:val="single" w:sz="4" w:space="0" w:color="auto"/>
              <w:bottom w:val="single" w:sz="12" w:space="0" w:color="auto"/>
            </w:tcBorders>
          </w:tcPr>
          <w:p w:rsidR="009E30B0" w:rsidRPr="00050774" w:rsidRDefault="009E30B0">
            <w:pPr>
              <w:pStyle w:val="Tabletext"/>
            </w:pPr>
            <w:r w:rsidRPr="00050774">
              <w:t>12</w:t>
            </w:r>
          </w:p>
        </w:tc>
        <w:tc>
          <w:tcPr>
            <w:tcW w:w="1336" w:type="dxa"/>
            <w:tcBorders>
              <w:top w:val="single" w:sz="4" w:space="0" w:color="auto"/>
              <w:bottom w:val="single" w:sz="12" w:space="0" w:color="auto"/>
            </w:tcBorders>
          </w:tcPr>
          <w:p w:rsidR="009E30B0" w:rsidRPr="00050774" w:rsidRDefault="009E30B0">
            <w:pPr>
              <w:pStyle w:val="Tabletext"/>
            </w:pPr>
            <w:r w:rsidRPr="00050774">
              <w:t>378</w:t>
            </w:r>
          </w:p>
        </w:tc>
        <w:tc>
          <w:tcPr>
            <w:tcW w:w="1980" w:type="dxa"/>
            <w:tcBorders>
              <w:top w:val="single" w:sz="4" w:space="0" w:color="auto"/>
              <w:bottom w:val="single" w:sz="12" w:space="0" w:color="auto"/>
            </w:tcBorders>
          </w:tcPr>
          <w:p w:rsidR="009E30B0" w:rsidRPr="00050774" w:rsidRDefault="009E30B0">
            <w:pPr>
              <w:pStyle w:val="Tablea"/>
            </w:pPr>
            <w:r w:rsidRPr="00050774">
              <w:t>(a) a person to whom the costs are payable;</w:t>
            </w:r>
          </w:p>
          <w:p w:rsidR="009E30B0" w:rsidRPr="00050774" w:rsidRDefault="009E30B0">
            <w:pPr>
              <w:pStyle w:val="Tablea"/>
            </w:pPr>
            <w:r w:rsidRPr="00050774">
              <w:t>(b) an industrial association;</w:t>
            </w:r>
          </w:p>
          <w:p w:rsidR="009E30B0" w:rsidRPr="00050774" w:rsidRDefault="009E30B0">
            <w:pPr>
              <w:pStyle w:val="Tablea"/>
            </w:pPr>
            <w:r w:rsidRPr="00050774">
              <w:t>(c) an inspector</w:t>
            </w:r>
          </w:p>
        </w:tc>
        <w:tc>
          <w:tcPr>
            <w:tcW w:w="1710" w:type="dxa"/>
            <w:tcBorders>
              <w:top w:val="single" w:sz="4" w:space="0" w:color="auto"/>
              <w:bottom w:val="single" w:sz="12" w:space="0" w:color="auto"/>
            </w:tcBorders>
          </w:tcPr>
          <w:p w:rsidR="009E30B0" w:rsidRPr="00050774" w:rsidRDefault="009E30B0">
            <w:pPr>
              <w:pStyle w:val="Tablea"/>
            </w:pPr>
            <w:r w:rsidRPr="00050774">
              <w:t>(a) the Federal Court;</w:t>
            </w:r>
          </w:p>
          <w:p w:rsidR="009E30B0" w:rsidRPr="00050774" w:rsidRDefault="009E30B0">
            <w:pPr>
              <w:pStyle w:val="Tablea"/>
            </w:pPr>
            <w:r w:rsidRPr="00050774">
              <w:t>(b) the Federal Circuit Court</w:t>
            </w:r>
          </w:p>
        </w:tc>
        <w:tc>
          <w:tcPr>
            <w:tcW w:w="1421" w:type="dxa"/>
            <w:tcBorders>
              <w:top w:val="single" w:sz="4" w:space="0" w:color="auto"/>
              <w:bottom w:val="single" w:sz="12" w:space="0" w:color="auto"/>
            </w:tcBorders>
          </w:tcPr>
          <w:p w:rsidR="009E30B0" w:rsidRPr="00050774" w:rsidRDefault="009E30B0">
            <w:pPr>
              <w:pStyle w:val="Tabletext"/>
            </w:pPr>
            <w:r w:rsidRPr="00050774">
              <w:t>60 penalty units</w:t>
            </w:r>
          </w:p>
        </w:tc>
      </w:tr>
      <w:tr w:rsidR="009E30B0" w:rsidRPr="00050774" w:rsidTr="005D3C0B">
        <w:trPr>
          <w:cantSplit/>
        </w:trPr>
        <w:tc>
          <w:tcPr>
            <w:tcW w:w="7086" w:type="dxa"/>
            <w:gridSpan w:val="5"/>
            <w:tcBorders>
              <w:top w:val="single" w:sz="12" w:space="0" w:color="auto"/>
              <w:bottom w:val="single" w:sz="4" w:space="0" w:color="auto"/>
            </w:tcBorders>
          </w:tcPr>
          <w:p w:rsidR="009E30B0" w:rsidRPr="00050774" w:rsidRDefault="009E30B0">
            <w:pPr>
              <w:pStyle w:val="Tabletext"/>
              <w:keepNext/>
              <w:rPr>
                <w:b/>
              </w:rPr>
            </w:pPr>
            <w:r w:rsidRPr="00050774">
              <w:rPr>
                <w:b/>
              </w:rPr>
              <w:t>Part</w:t>
            </w:r>
            <w:r w:rsidR="00050774">
              <w:rPr>
                <w:b/>
              </w:rPr>
              <w:t> </w:t>
            </w:r>
            <w:r w:rsidRPr="00050774">
              <w:rPr>
                <w:b/>
              </w:rPr>
              <w:t>3</w:t>
            </w:r>
            <w:r w:rsidR="00050774">
              <w:rPr>
                <w:b/>
              </w:rPr>
              <w:noBreakHyphen/>
            </w:r>
            <w:r w:rsidRPr="00050774">
              <w:rPr>
                <w:b/>
              </w:rPr>
              <w:t>2—Unfair dismissal</w:t>
            </w:r>
          </w:p>
        </w:tc>
      </w:tr>
      <w:tr w:rsidR="009E30B0" w:rsidRPr="00050774" w:rsidTr="00390CE2">
        <w:trPr>
          <w:cantSplit/>
        </w:trPr>
        <w:tc>
          <w:tcPr>
            <w:tcW w:w="639" w:type="dxa"/>
            <w:tcBorders>
              <w:top w:val="single" w:sz="4" w:space="0" w:color="auto"/>
              <w:bottom w:val="single" w:sz="12" w:space="0" w:color="auto"/>
            </w:tcBorders>
            <w:shd w:val="clear" w:color="auto" w:fill="auto"/>
          </w:tcPr>
          <w:p w:rsidR="009E30B0" w:rsidRPr="00050774" w:rsidRDefault="009E30B0">
            <w:pPr>
              <w:pStyle w:val="Tabletext"/>
            </w:pPr>
            <w:r w:rsidRPr="00050774">
              <w:t>13</w:t>
            </w:r>
          </w:p>
        </w:tc>
        <w:tc>
          <w:tcPr>
            <w:tcW w:w="1336" w:type="dxa"/>
            <w:tcBorders>
              <w:top w:val="single" w:sz="4" w:space="0" w:color="auto"/>
              <w:bottom w:val="single" w:sz="12" w:space="0" w:color="auto"/>
            </w:tcBorders>
            <w:shd w:val="clear" w:color="auto" w:fill="auto"/>
          </w:tcPr>
          <w:p w:rsidR="009E30B0" w:rsidRPr="00050774" w:rsidRDefault="009E30B0">
            <w:pPr>
              <w:pStyle w:val="Tabletext"/>
            </w:pPr>
            <w:r w:rsidRPr="00050774">
              <w:t>405</w:t>
            </w:r>
          </w:p>
        </w:tc>
        <w:tc>
          <w:tcPr>
            <w:tcW w:w="1980" w:type="dxa"/>
            <w:tcBorders>
              <w:top w:val="single" w:sz="4" w:space="0" w:color="auto"/>
              <w:bottom w:val="single" w:sz="12" w:space="0" w:color="auto"/>
            </w:tcBorders>
            <w:shd w:val="clear" w:color="auto" w:fill="auto"/>
          </w:tcPr>
          <w:p w:rsidR="009E30B0" w:rsidRPr="00050774" w:rsidRDefault="009E30B0">
            <w:pPr>
              <w:pStyle w:val="Tablea"/>
            </w:pPr>
            <w:r w:rsidRPr="00050774">
              <w:t>(a) a person affected by the contravention;</w:t>
            </w:r>
          </w:p>
          <w:p w:rsidR="009E30B0" w:rsidRPr="00050774" w:rsidRDefault="009E30B0">
            <w:pPr>
              <w:pStyle w:val="Tablea"/>
            </w:pPr>
            <w:r w:rsidRPr="00050774">
              <w:t>(b) an employee organisation;</w:t>
            </w:r>
          </w:p>
          <w:p w:rsidR="009E30B0" w:rsidRPr="00050774" w:rsidRDefault="009E30B0">
            <w:pPr>
              <w:pStyle w:val="Tablea"/>
            </w:pPr>
            <w:r w:rsidRPr="00050774">
              <w:t>(c) an employer organisation;</w:t>
            </w:r>
          </w:p>
          <w:p w:rsidR="009E30B0" w:rsidRPr="00050774" w:rsidRDefault="009E30B0">
            <w:pPr>
              <w:pStyle w:val="Tablea"/>
            </w:pPr>
            <w:r w:rsidRPr="00050774">
              <w:t>(d) an inspector</w:t>
            </w:r>
          </w:p>
        </w:tc>
        <w:tc>
          <w:tcPr>
            <w:tcW w:w="1710" w:type="dxa"/>
            <w:tcBorders>
              <w:top w:val="single" w:sz="4" w:space="0" w:color="auto"/>
              <w:bottom w:val="single" w:sz="12" w:space="0" w:color="auto"/>
            </w:tcBorders>
            <w:shd w:val="clear" w:color="auto" w:fill="auto"/>
          </w:tcPr>
          <w:p w:rsidR="009E30B0" w:rsidRPr="00050774" w:rsidRDefault="009E30B0">
            <w:pPr>
              <w:pStyle w:val="Tablea"/>
            </w:pPr>
            <w:r w:rsidRPr="00050774">
              <w:t>(a) the Federal Court;</w:t>
            </w:r>
          </w:p>
          <w:p w:rsidR="009E30B0" w:rsidRPr="00050774" w:rsidRDefault="009E30B0">
            <w:pPr>
              <w:pStyle w:val="Tablea"/>
            </w:pPr>
            <w:r w:rsidRPr="00050774">
              <w:t>(b) the Federal Circuit Court;</w:t>
            </w:r>
          </w:p>
          <w:p w:rsidR="009E30B0" w:rsidRPr="00050774" w:rsidRDefault="009E30B0">
            <w:pPr>
              <w:pStyle w:val="Tablea"/>
            </w:pPr>
            <w:r w:rsidRPr="00050774">
              <w:t>(c) an eligible State or Territory court</w:t>
            </w:r>
          </w:p>
        </w:tc>
        <w:tc>
          <w:tcPr>
            <w:tcW w:w="1421" w:type="dxa"/>
            <w:tcBorders>
              <w:top w:val="single" w:sz="4" w:space="0" w:color="auto"/>
              <w:bottom w:val="single" w:sz="12" w:space="0" w:color="auto"/>
            </w:tcBorders>
            <w:shd w:val="clear" w:color="auto" w:fill="auto"/>
          </w:tcPr>
          <w:p w:rsidR="009E30B0" w:rsidRPr="00050774" w:rsidRDefault="009E30B0">
            <w:pPr>
              <w:pStyle w:val="Tabletext"/>
            </w:pPr>
            <w:r w:rsidRPr="00050774">
              <w:t>60 penalty units</w:t>
            </w:r>
          </w:p>
        </w:tc>
      </w:tr>
      <w:tr w:rsidR="009E30B0" w:rsidRPr="00050774" w:rsidTr="00C130F4">
        <w:trPr>
          <w:cantSplit/>
        </w:trPr>
        <w:tc>
          <w:tcPr>
            <w:tcW w:w="7086" w:type="dxa"/>
            <w:gridSpan w:val="5"/>
            <w:tcBorders>
              <w:top w:val="single" w:sz="12" w:space="0" w:color="auto"/>
              <w:bottom w:val="single" w:sz="4" w:space="0" w:color="auto"/>
            </w:tcBorders>
          </w:tcPr>
          <w:p w:rsidR="009E30B0" w:rsidRPr="00050774" w:rsidRDefault="009E30B0">
            <w:pPr>
              <w:pStyle w:val="Tabletext"/>
              <w:keepNext/>
              <w:rPr>
                <w:b/>
              </w:rPr>
            </w:pPr>
            <w:r w:rsidRPr="00050774">
              <w:rPr>
                <w:b/>
              </w:rPr>
              <w:t>Part</w:t>
            </w:r>
            <w:r w:rsidR="00050774">
              <w:rPr>
                <w:b/>
              </w:rPr>
              <w:t> </w:t>
            </w:r>
            <w:r w:rsidRPr="00050774">
              <w:rPr>
                <w:b/>
              </w:rPr>
              <w:t>3</w:t>
            </w:r>
            <w:r w:rsidR="00050774">
              <w:rPr>
                <w:b/>
              </w:rPr>
              <w:noBreakHyphen/>
            </w:r>
            <w:r w:rsidRPr="00050774">
              <w:rPr>
                <w:b/>
              </w:rPr>
              <w:t>3—Industrial action</w:t>
            </w:r>
          </w:p>
        </w:tc>
      </w:tr>
      <w:tr w:rsidR="009E30B0" w:rsidRPr="00050774" w:rsidTr="00390CE2">
        <w:trPr>
          <w:cantSplit/>
        </w:trPr>
        <w:tc>
          <w:tcPr>
            <w:tcW w:w="639" w:type="dxa"/>
            <w:tcBorders>
              <w:top w:val="single" w:sz="4" w:space="0" w:color="auto"/>
              <w:bottom w:val="single" w:sz="2" w:space="0" w:color="auto"/>
            </w:tcBorders>
          </w:tcPr>
          <w:p w:rsidR="009E30B0" w:rsidRPr="00050774" w:rsidRDefault="009E30B0">
            <w:pPr>
              <w:pStyle w:val="Tabletext"/>
            </w:pPr>
            <w:r w:rsidRPr="00050774">
              <w:t>14</w:t>
            </w:r>
          </w:p>
        </w:tc>
        <w:tc>
          <w:tcPr>
            <w:tcW w:w="1336" w:type="dxa"/>
            <w:tcBorders>
              <w:top w:val="single" w:sz="4" w:space="0" w:color="auto"/>
              <w:bottom w:val="single" w:sz="2" w:space="0" w:color="auto"/>
            </w:tcBorders>
          </w:tcPr>
          <w:p w:rsidR="009E30B0" w:rsidRPr="00050774" w:rsidRDefault="009E30B0">
            <w:pPr>
              <w:pStyle w:val="Tabletext"/>
            </w:pPr>
            <w:r w:rsidRPr="00050774">
              <w:t>417(1)</w:t>
            </w:r>
          </w:p>
        </w:tc>
        <w:tc>
          <w:tcPr>
            <w:tcW w:w="1980" w:type="dxa"/>
            <w:tcBorders>
              <w:top w:val="single" w:sz="4" w:space="0" w:color="auto"/>
              <w:bottom w:val="single" w:sz="2" w:space="0" w:color="auto"/>
            </w:tcBorders>
          </w:tcPr>
          <w:p w:rsidR="009E30B0" w:rsidRPr="00050774" w:rsidRDefault="009E30B0">
            <w:pPr>
              <w:pStyle w:val="Tablea"/>
            </w:pPr>
            <w:r w:rsidRPr="00050774">
              <w:t>(a) an employee;</w:t>
            </w:r>
          </w:p>
          <w:p w:rsidR="009E30B0" w:rsidRPr="00050774" w:rsidRDefault="009E30B0">
            <w:pPr>
              <w:pStyle w:val="Tablea"/>
            </w:pPr>
            <w:r w:rsidRPr="00050774">
              <w:t>(b) an employer;</w:t>
            </w:r>
          </w:p>
          <w:p w:rsidR="009E30B0" w:rsidRPr="00050774" w:rsidRDefault="009E30B0">
            <w:pPr>
              <w:pStyle w:val="Tablea"/>
            </w:pPr>
            <w:r w:rsidRPr="00050774">
              <w:t>(c) an employee organisation covered by the enterprise agreement or workplace determination concerned;</w:t>
            </w:r>
          </w:p>
          <w:p w:rsidR="009E30B0" w:rsidRPr="00050774" w:rsidRDefault="009E30B0">
            <w:pPr>
              <w:pStyle w:val="Tablea"/>
            </w:pPr>
            <w:r w:rsidRPr="00050774">
              <w:t>(d) a person affected by the industrial action;</w:t>
            </w:r>
          </w:p>
          <w:p w:rsidR="009E30B0" w:rsidRPr="00050774" w:rsidRDefault="009E30B0">
            <w:pPr>
              <w:pStyle w:val="Tablea"/>
            </w:pPr>
            <w:r w:rsidRPr="00050774">
              <w:t>(e) an inspector</w:t>
            </w:r>
          </w:p>
        </w:tc>
        <w:tc>
          <w:tcPr>
            <w:tcW w:w="1710" w:type="dxa"/>
            <w:tcBorders>
              <w:top w:val="single" w:sz="4" w:space="0" w:color="auto"/>
              <w:bottom w:val="single" w:sz="2" w:space="0" w:color="auto"/>
            </w:tcBorders>
          </w:tcPr>
          <w:p w:rsidR="009E30B0" w:rsidRPr="00050774" w:rsidRDefault="009E30B0">
            <w:pPr>
              <w:pStyle w:val="Tablea"/>
            </w:pPr>
            <w:r w:rsidRPr="00050774">
              <w:t>(a) the Federal Court;</w:t>
            </w:r>
          </w:p>
          <w:p w:rsidR="009E30B0" w:rsidRPr="00050774" w:rsidRDefault="009E30B0">
            <w:pPr>
              <w:pStyle w:val="Tablea"/>
            </w:pPr>
            <w:r w:rsidRPr="00050774">
              <w:t>(b) the Federal Circuit Court</w:t>
            </w:r>
          </w:p>
        </w:tc>
        <w:tc>
          <w:tcPr>
            <w:tcW w:w="1421" w:type="dxa"/>
            <w:tcBorders>
              <w:top w:val="single" w:sz="4" w:space="0" w:color="auto"/>
              <w:bottom w:val="single" w:sz="2" w:space="0" w:color="auto"/>
            </w:tcBorders>
          </w:tcPr>
          <w:p w:rsidR="009E30B0" w:rsidRPr="00050774" w:rsidRDefault="009E30B0">
            <w:pPr>
              <w:pStyle w:val="Tabletext"/>
            </w:pPr>
            <w:r w:rsidRPr="00050774">
              <w:t>60 penalty units</w:t>
            </w:r>
          </w:p>
        </w:tc>
      </w:tr>
      <w:tr w:rsidR="009E30B0" w:rsidRPr="00050774" w:rsidTr="00390CE2">
        <w:trPr>
          <w:cantSplit/>
        </w:trPr>
        <w:tc>
          <w:tcPr>
            <w:tcW w:w="639" w:type="dxa"/>
            <w:tcBorders>
              <w:top w:val="single" w:sz="2" w:space="0" w:color="auto"/>
              <w:bottom w:val="single" w:sz="2" w:space="0" w:color="auto"/>
            </w:tcBorders>
          </w:tcPr>
          <w:p w:rsidR="009E30B0" w:rsidRPr="00050774" w:rsidRDefault="009E30B0">
            <w:pPr>
              <w:pStyle w:val="Tabletext"/>
            </w:pPr>
            <w:r w:rsidRPr="00050774">
              <w:t>15</w:t>
            </w:r>
          </w:p>
        </w:tc>
        <w:tc>
          <w:tcPr>
            <w:tcW w:w="1336" w:type="dxa"/>
            <w:tcBorders>
              <w:top w:val="single" w:sz="2" w:space="0" w:color="auto"/>
              <w:bottom w:val="single" w:sz="2" w:space="0" w:color="auto"/>
            </w:tcBorders>
          </w:tcPr>
          <w:p w:rsidR="009E30B0" w:rsidRPr="00050774" w:rsidRDefault="009E30B0">
            <w:pPr>
              <w:pStyle w:val="Tabletext"/>
            </w:pPr>
            <w:r w:rsidRPr="00050774">
              <w:t>421(1)</w:t>
            </w:r>
          </w:p>
        </w:tc>
        <w:tc>
          <w:tcPr>
            <w:tcW w:w="1980" w:type="dxa"/>
            <w:tcBorders>
              <w:top w:val="single" w:sz="2" w:space="0" w:color="auto"/>
              <w:bottom w:val="single" w:sz="2" w:space="0" w:color="auto"/>
            </w:tcBorders>
          </w:tcPr>
          <w:p w:rsidR="009E30B0" w:rsidRPr="00050774" w:rsidRDefault="009E30B0">
            <w:pPr>
              <w:pStyle w:val="Tablea"/>
            </w:pPr>
            <w:r w:rsidRPr="00050774">
              <w:t>(a) a person affected by the contravention;</w:t>
            </w:r>
          </w:p>
          <w:p w:rsidR="009E30B0" w:rsidRPr="00050774" w:rsidRDefault="009E30B0">
            <w:pPr>
              <w:pStyle w:val="Tablea"/>
            </w:pPr>
            <w:r w:rsidRPr="00050774">
              <w:t>(b) an inspector</w:t>
            </w:r>
          </w:p>
        </w:tc>
        <w:tc>
          <w:tcPr>
            <w:tcW w:w="1710" w:type="dxa"/>
            <w:tcBorders>
              <w:top w:val="single" w:sz="2" w:space="0" w:color="auto"/>
              <w:bottom w:val="single" w:sz="2" w:space="0" w:color="auto"/>
            </w:tcBorders>
          </w:tcPr>
          <w:p w:rsidR="009E30B0" w:rsidRPr="00050774" w:rsidRDefault="009E30B0">
            <w:pPr>
              <w:pStyle w:val="Tablea"/>
            </w:pPr>
            <w:r w:rsidRPr="00050774">
              <w:t>(a) the Federal Court;</w:t>
            </w:r>
          </w:p>
          <w:p w:rsidR="009E30B0" w:rsidRPr="00050774" w:rsidRDefault="009E30B0">
            <w:pPr>
              <w:pStyle w:val="Tablea"/>
            </w:pPr>
            <w:r w:rsidRPr="00050774">
              <w:t>(b) the Federal Circuit Court</w:t>
            </w:r>
          </w:p>
        </w:tc>
        <w:tc>
          <w:tcPr>
            <w:tcW w:w="1421" w:type="dxa"/>
            <w:tcBorders>
              <w:top w:val="single" w:sz="2" w:space="0" w:color="auto"/>
              <w:bottom w:val="single" w:sz="2" w:space="0" w:color="auto"/>
            </w:tcBorders>
          </w:tcPr>
          <w:p w:rsidR="009E30B0" w:rsidRPr="00050774" w:rsidRDefault="009E30B0">
            <w:pPr>
              <w:pStyle w:val="Tabletext"/>
            </w:pPr>
            <w:r w:rsidRPr="00050774">
              <w:t>60 penalty units</w:t>
            </w:r>
          </w:p>
        </w:tc>
      </w:tr>
      <w:tr w:rsidR="009E30B0" w:rsidRPr="00050774" w:rsidTr="00390CE2">
        <w:trPr>
          <w:cantSplit/>
        </w:trPr>
        <w:tc>
          <w:tcPr>
            <w:tcW w:w="639" w:type="dxa"/>
            <w:tcBorders>
              <w:top w:val="single" w:sz="2" w:space="0" w:color="auto"/>
              <w:bottom w:val="single" w:sz="2" w:space="0" w:color="auto"/>
            </w:tcBorders>
          </w:tcPr>
          <w:p w:rsidR="009E30B0" w:rsidRPr="00050774" w:rsidRDefault="009E30B0">
            <w:pPr>
              <w:pStyle w:val="Tabletext"/>
            </w:pPr>
            <w:r w:rsidRPr="00050774">
              <w:t>16</w:t>
            </w:r>
          </w:p>
        </w:tc>
        <w:tc>
          <w:tcPr>
            <w:tcW w:w="1336" w:type="dxa"/>
            <w:tcBorders>
              <w:top w:val="single" w:sz="2" w:space="0" w:color="auto"/>
              <w:bottom w:val="single" w:sz="2" w:space="0" w:color="auto"/>
            </w:tcBorders>
          </w:tcPr>
          <w:p w:rsidR="009E30B0" w:rsidRPr="00050774" w:rsidRDefault="009E30B0">
            <w:pPr>
              <w:pStyle w:val="Tabletext"/>
            </w:pPr>
            <w:r w:rsidRPr="00050774">
              <w:t>434</w:t>
            </w:r>
          </w:p>
        </w:tc>
        <w:tc>
          <w:tcPr>
            <w:tcW w:w="1980" w:type="dxa"/>
            <w:tcBorders>
              <w:top w:val="single" w:sz="2" w:space="0" w:color="auto"/>
              <w:bottom w:val="single" w:sz="2" w:space="0" w:color="auto"/>
            </w:tcBorders>
          </w:tcPr>
          <w:p w:rsidR="009E30B0" w:rsidRPr="00050774" w:rsidRDefault="009E30B0">
            <w:pPr>
              <w:pStyle w:val="Tabletext"/>
            </w:pPr>
            <w:r w:rsidRPr="00050774">
              <w:t>an inspector</w:t>
            </w:r>
          </w:p>
        </w:tc>
        <w:tc>
          <w:tcPr>
            <w:tcW w:w="1710" w:type="dxa"/>
            <w:tcBorders>
              <w:top w:val="single" w:sz="2" w:space="0" w:color="auto"/>
              <w:bottom w:val="single" w:sz="2" w:space="0" w:color="auto"/>
            </w:tcBorders>
          </w:tcPr>
          <w:p w:rsidR="009E30B0" w:rsidRPr="00050774" w:rsidRDefault="009E30B0">
            <w:pPr>
              <w:pStyle w:val="Tabletext"/>
            </w:pPr>
            <w:r w:rsidRPr="00050774">
              <w:t>the Federal Court</w:t>
            </w:r>
          </w:p>
        </w:tc>
        <w:tc>
          <w:tcPr>
            <w:tcW w:w="1421" w:type="dxa"/>
            <w:tcBorders>
              <w:top w:val="single" w:sz="2" w:space="0" w:color="auto"/>
              <w:bottom w:val="single" w:sz="2" w:space="0" w:color="auto"/>
            </w:tcBorders>
          </w:tcPr>
          <w:p w:rsidR="009E30B0" w:rsidRPr="00050774" w:rsidRDefault="009E30B0">
            <w:pPr>
              <w:pStyle w:val="Tabletext"/>
            </w:pPr>
            <w:r w:rsidRPr="00050774">
              <w:t>60 penalty units</w:t>
            </w:r>
          </w:p>
        </w:tc>
      </w:tr>
      <w:tr w:rsidR="009E30B0" w:rsidRPr="00050774" w:rsidTr="00390CE2">
        <w:trPr>
          <w:cantSplit/>
        </w:trPr>
        <w:tc>
          <w:tcPr>
            <w:tcW w:w="639" w:type="dxa"/>
            <w:tcBorders>
              <w:top w:val="single" w:sz="2" w:space="0" w:color="auto"/>
              <w:bottom w:val="single" w:sz="4" w:space="0" w:color="auto"/>
            </w:tcBorders>
            <w:shd w:val="clear" w:color="auto" w:fill="auto"/>
          </w:tcPr>
          <w:p w:rsidR="009E30B0" w:rsidRPr="00050774" w:rsidRDefault="009E30B0">
            <w:pPr>
              <w:pStyle w:val="Tabletext"/>
            </w:pPr>
            <w:r w:rsidRPr="00050774">
              <w:t>17</w:t>
            </w:r>
          </w:p>
        </w:tc>
        <w:tc>
          <w:tcPr>
            <w:tcW w:w="1336" w:type="dxa"/>
            <w:tcBorders>
              <w:top w:val="single" w:sz="2" w:space="0" w:color="auto"/>
              <w:bottom w:val="single" w:sz="4" w:space="0" w:color="auto"/>
            </w:tcBorders>
            <w:shd w:val="clear" w:color="auto" w:fill="auto"/>
          </w:tcPr>
          <w:p w:rsidR="009E30B0" w:rsidRPr="00050774" w:rsidRDefault="009E30B0">
            <w:pPr>
              <w:pStyle w:val="Tabletext"/>
            </w:pPr>
            <w:r w:rsidRPr="00050774">
              <w:t>458(2)</w:t>
            </w:r>
          </w:p>
        </w:tc>
        <w:tc>
          <w:tcPr>
            <w:tcW w:w="1980" w:type="dxa"/>
            <w:tcBorders>
              <w:top w:val="single" w:sz="2" w:space="0" w:color="auto"/>
              <w:bottom w:val="single" w:sz="4" w:space="0" w:color="auto"/>
            </w:tcBorders>
            <w:shd w:val="clear" w:color="auto" w:fill="auto"/>
          </w:tcPr>
          <w:p w:rsidR="009E30B0" w:rsidRPr="00050774" w:rsidRDefault="009E30B0">
            <w:pPr>
              <w:pStyle w:val="Tablea"/>
            </w:pPr>
            <w:r w:rsidRPr="00050774">
              <w:t>(a) an employee;</w:t>
            </w:r>
          </w:p>
          <w:p w:rsidR="009E30B0" w:rsidRPr="00050774" w:rsidRDefault="009E30B0">
            <w:pPr>
              <w:pStyle w:val="Tablea"/>
            </w:pPr>
            <w:r w:rsidRPr="00050774">
              <w:t>(b) an employer;</w:t>
            </w:r>
          </w:p>
          <w:p w:rsidR="009E30B0" w:rsidRPr="00050774" w:rsidRDefault="009E30B0">
            <w:pPr>
              <w:pStyle w:val="Tablea"/>
            </w:pPr>
            <w:r w:rsidRPr="00050774">
              <w:t>(c) an applicant for the protected action ballot order;</w:t>
            </w:r>
          </w:p>
          <w:p w:rsidR="009E30B0" w:rsidRPr="00050774" w:rsidRDefault="009E30B0">
            <w:pPr>
              <w:pStyle w:val="Tablea"/>
            </w:pPr>
            <w:r w:rsidRPr="00050774">
              <w:t>(d) an inspector</w:t>
            </w:r>
          </w:p>
        </w:tc>
        <w:tc>
          <w:tcPr>
            <w:tcW w:w="1710" w:type="dxa"/>
            <w:tcBorders>
              <w:top w:val="single" w:sz="2" w:space="0" w:color="auto"/>
              <w:bottom w:val="single" w:sz="4" w:space="0" w:color="auto"/>
            </w:tcBorders>
            <w:shd w:val="clear" w:color="auto" w:fill="auto"/>
          </w:tcPr>
          <w:p w:rsidR="009E30B0" w:rsidRPr="00050774" w:rsidRDefault="009E30B0">
            <w:pPr>
              <w:pStyle w:val="Tablea"/>
            </w:pPr>
            <w:r w:rsidRPr="00050774">
              <w:t>(a) the Federal Court;</w:t>
            </w:r>
          </w:p>
          <w:p w:rsidR="009E30B0" w:rsidRPr="00050774" w:rsidRDefault="009E30B0">
            <w:pPr>
              <w:pStyle w:val="Tablea"/>
            </w:pPr>
            <w:r w:rsidRPr="00050774">
              <w:t>(b) the Federal Circuit Court</w:t>
            </w:r>
          </w:p>
        </w:tc>
        <w:tc>
          <w:tcPr>
            <w:tcW w:w="1421" w:type="dxa"/>
            <w:tcBorders>
              <w:top w:val="single" w:sz="2" w:space="0" w:color="auto"/>
              <w:bottom w:val="single" w:sz="4" w:space="0" w:color="auto"/>
            </w:tcBorders>
            <w:shd w:val="clear" w:color="auto" w:fill="auto"/>
          </w:tcPr>
          <w:p w:rsidR="009E30B0" w:rsidRPr="00050774" w:rsidRDefault="009E30B0">
            <w:pPr>
              <w:pStyle w:val="Tabletext"/>
            </w:pPr>
            <w:r w:rsidRPr="00050774">
              <w:t>30 penalty units</w:t>
            </w:r>
          </w:p>
        </w:tc>
      </w:tr>
      <w:tr w:rsidR="009E30B0" w:rsidRPr="00050774" w:rsidTr="00390CE2">
        <w:trPr>
          <w:cantSplit/>
        </w:trPr>
        <w:tc>
          <w:tcPr>
            <w:tcW w:w="639" w:type="dxa"/>
            <w:tcBorders>
              <w:top w:val="single" w:sz="4" w:space="0" w:color="auto"/>
              <w:bottom w:val="single" w:sz="2" w:space="0" w:color="auto"/>
            </w:tcBorders>
          </w:tcPr>
          <w:p w:rsidR="009E30B0" w:rsidRPr="00050774" w:rsidRDefault="009E30B0">
            <w:pPr>
              <w:pStyle w:val="Tabletext"/>
            </w:pPr>
            <w:r w:rsidRPr="00050774">
              <w:t>18</w:t>
            </w:r>
          </w:p>
        </w:tc>
        <w:tc>
          <w:tcPr>
            <w:tcW w:w="1336" w:type="dxa"/>
            <w:tcBorders>
              <w:top w:val="single" w:sz="4" w:space="0" w:color="auto"/>
              <w:bottom w:val="single" w:sz="2" w:space="0" w:color="auto"/>
            </w:tcBorders>
          </w:tcPr>
          <w:p w:rsidR="009E30B0" w:rsidRPr="00050774" w:rsidRDefault="009E30B0">
            <w:pPr>
              <w:pStyle w:val="Tabletext"/>
            </w:pPr>
            <w:r w:rsidRPr="00050774">
              <w:t>462(1)</w:t>
            </w:r>
            <w:r w:rsidRPr="00050774">
              <w:br/>
              <w:t>462(3)</w:t>
            </w:r>
          </w:p>
        </w:tc>
        <w:tc>
          <w:tcPr>
            <w:tcW w:w="1980" w:type="dxa"/>
            <w:tcBorders>
              <w:top w:val="single" w:sz="4" w:space="0" w:color="auto"/>
              <w:bottom w:val="single" w:sz="2" w:space="0" w:color="auto"/>
            </w:tcBorders>
          </w:tcPr>
          <w:p w:rsidR="009E30B0" w:rsidRPr="00050774" w:rsidRDefault="009E30B0">
            <w:pPr>
              <w:pStyle w:val="Tablea"/>
            </w:pPr>
            <w:r w:rsidRPr="00050774">
              <w:t>(a) an employee;</w:t>
            </w:r>
          </w:p>
          <w:p w:rsidR="009E30B0" w:rsidRPr="00050774" w:rsidRDefault="009E30B0">
            <w:pPr>
              <w:pStyle w:val="Tablea"/>
            </w:pPr>
            <w:r w:rsidRPr="00050774">
              <w:t>(b) an employer;</w:t>
            </w:r>
          </w:p>
          <w:p w:rsidR="009E30B0" w:rsidRPr="00050774" w:rsidRDefault="009E30B0">
            <w:pPr>
              <w:pStyle w:val="Tablea"/>
            </w:pPr>
            <w:r w:rsidRPr="00050774">
              <w:t>(c) an applicant for the protected action ballot order;</w:t>
            </w:r>
          </w:p>
          <w:p w:rsidR="009E30B0" w:rsidRPr="00050774" w:rsidRDefault="009E30B0">
            <w:pPr>
              <w:pStyle w:val="Tablea"/>
            </w:pPr>
            <w:r w:rsidRPr="00050774">
              <w:t>(d) the protected action ballot agent;</w:t>
            </w:r>
          </w:p>
          <w:p w:rsidR="009E30B0" w:rsidRPr="00050774" w:rsidRDefault="009E30B0">
            <w:pPr>
              <w:pStyle w:val="Tablea"/>
            </w:pPr>
            <w:r w:rsidRPr="00050774">
              <w:t>(e) an inspector</w:t>
            </w:r>
          </w:p>
        </w:tc>
        <w:tc>
          <w:tcPr>
            <w:tcW w:w="1710" w:type="dxa"/>
            <w:tcBorders>
              <w:top w:val="single" w:sz="4" w:space="0" w:color="auto"/>
              <w:bottom w:val="single" w:sz="2" w:space="0" w:color="auto"/>
            </w:tcBorders>
          </w:tcPr>
          <w:p w:rsidR="009E30B0" w:rsidRPr="00050774" w:rsidRDefault="009E30B0">
            <w:pPr>
              <w:pStyle w:val="Tablea"/>
            </w:pPr>
            <w:r w:rsidRPr="00050774">
              <w:t>(a) the Federal Court;</w:t>
            </w:r>
          </w:p>
          <w:p w:rsidR="009E30B0" w:rsidRPr="00050774" w:rsidRDefault="009E30B0">
            <w:pPr>
              <w:pStyle w:val="Tablea"/>
            </w:pPr>
            <w:r w:rsidRPr="00050774">
              <w:t>(b) the Federal Circuit Court</w:t>
            </w:r>
          </w:p>
        </w:tc>
        <w:tc>
          <w:tcPr>
            <w:tcW w:w="1421" w:type="dxa"/>
            <w:tcBorders>
              <w:top w:val="single" w:sz="4" w:space="0" w:color="auto"/>
              <w:bottom w:val="single" w:sz="2" w:space="0" w:color="auto"/>
            </w:tcBorders>
          </w:tcPr>
          <w:p w:rsidR="009E30B0" w:rsidRPr="00050774" w:rsidRDefault="009E30B0">
            <w:pPr>
              <w:pStyle w:val="Tabletext"/>
            </w:pPr>
            <w:r w:rsidRPr="00050774">
              <w:t>30 penalty units</w:t>
            </w:r>
          </w:p>
        </w:tc>
      </w:tr>
      <w:tr w:rsidR="009E30B0" w:rsidRPr="00050774" w:rsidTr="00390CE2">
        <w:trPr>
          <w:cantSplit/>
        </w:trPr>
        <w:tc>
          <w:tcPr>
            <w:tcW w:w="639" w:type="dxa"/>
            <w:tcBorders>
              <w:top w:val="single" w:sz="2" w:space="0" w:color="auto"/>
              <w:bottom w:val="single" w:sz="2" w:space="0" w:color="auto"/>
            </w:tcBorders>
          </w:tcPr>
          <w:p w:rsidR="009E30B0" w:rsidRPr="00050774" w:rsidRDefault="009E30B0">
            <w:pPr>
              <w:pStyle w:val="Tabletext"/>
            </w:pPr>
            <w:r w:rsidRPr="00050774">
              <w:t>19</w:t>
            </w:r>
          </w:p>
        </w:tc>
        <w:tc>
          <w:tcPr>
            <w:tcW w:w="1336" w:type="dxa"/>
            <w:tcBorders>
              <w:top w:val="single" w:sz="2" w:space="0" w:color="auto"/>
              <w:bottom w:val="single" w:sz="2" w:space="0" w:color="auto"/>
            </w:tcBorders>
          </w:tcPr>
          <w:p w:rsidR="009E30B0" w:rsidRPr="00050774" w:rsidRDefault="009E30B0">
            <w:pPr>
              <w:pStyle w:val="Tabletext"/>
            </w:pPr>
            <w:r w:rsidRPr="00050774">
              <w:t>463(1)</w:t>
            </w:r>
            <w:r w:rsidRPr="00050774">
              <w:br/>
              <w:t>463(2)</w:t>
            </w:r>
          </w:p>
        </w:tc>
        <w:tc>
          <w:tcPr>
            <w:tcW w:w="1980" w:type="dxa"/>
            <w:tcBorders>
              <w:top w:val="single" w:sz="2" w:space="0" w:color="auto"/>
              <w:bottom w:val="single" w:sz="2" w:space="0" w:color="auto"/>
            </w:tcBorders>
          </w:tcPr>
          <w:p w:rsidR="009E30B0" w:rsidRPr="00050774" w:rsidRDefault="009E30B0">
            <w:pPr>
              <w:pStyle w:val="Tablea"/>
            </w:pPr>
            <w:r w:rsidRPr="00050774">
              <w:t>(a) an employee;</w:t>
            </w:r>
          </w:p>
          <w:p w:rsidR="009E30B0" w:rsidRPr="00050774" w:rsidRDefault="009E30B0">
            <w:pPr>
              <w:pStyle w:val="Tablea"/>
            </w:pPr>
            <w:r w:rsidRPr="00050774">
              <w:t>(b) an employer;</w:t>
            </w:r>
          </w:p>
          <w:p w:rsidR="009E30B0" w:rsidRPr="00050774" w:rsidRDefault="009E30B0">
            <w:pPr>
              <w:pStyle w:val="Tablea"/>
            </w:pPr>
            <w:r w:rsidRPr="00050774">
              <w:t>(c) an applicant for the protected action ballot order;</w:t>
            </w:r>
          </w:p>
          <w:p w:rsidR="009E30B0" w:rsidRPr="00050774" w:rsidRDefault="009E30B0">
            <w:pPr>
              <w:pStyle w:val="Tablea"/>
            </w:pPr>
            <w:r w:rsidRPr="00050774">
              <w:t>(d) the protected action ballot agent;</w:t>
            </w:r>
          </w:p>
          <w:p w:rsidR="009E30B0" w:rsidRPr="00050774" w:rsidRDefault="009E30B0">
            <w:pPr>
              <w:pStyle w:val="Tablea"/>
            </w:pPr>
            <w:r w:rsidRPr="00050774">
              <w:t>(e) an inspector</w:t>
            </w:r>
          </w:p>
        </w:tc>
        <w:tc>
          <w:tcPr>
            <w:tcW w:w="1710" w:type="dxa"/>
            <w:tcBorders>
              <w:top w:val="single" w:sz="2" w:space="0" w:color="auto"/>
              <w:bottom w:val="single" w:sz="2" w:space="0" w:color="auto"/>
            </w:tcBorders>
          </w:tcPr>
          <w:p w:rsidR="009E30B0" w:rsidRPr="00050774" w:rsidRDefault="009E30B0">
            <w:pPr>
              <w:pStyle w:val="Tablea"/>
            </w:pPr>
            <w:r w:rsidRPr="00050774">
              <w:t>(a) the Federal Court;</w:t>
            </w:r>
          </w:p>
          <w:p w:rsidR="009E30B0" w:rsidRPr="00050774" w:rsidRDefault="009E30B0">
            <w:pPr>
              <w:pStyle w:val="Tablea"/>
            </w:pPr>
            <w:r w:rsidRPr="00050774">
              <w:t>(b) the Federal Circuit Court</w:t>
            </w:r>
          </w:p>
        </w:tc>
        <w:tc>
          <w:tcPr>
            <w:tcW w:w="1421" w:type="dxa"/>
            <w:tcBorders>
              <w:top w:val="single" w:sz="2" w:space="0" w:color="auto"/>
              <w:bottom w:val="single" w:sz="2" w:space="0" w:color="auto"/>
            </w:tcBorders>
          </w:tcPr>
          <w:p w:rsidR="009E30B0" w:rsidRPr="00050774" w:rsidRDefault="009E30B0">
            <w:pPr>
              <w:pStyle w:val="Tabletext"/>
            </w:pPr>
            <w:r w:rsidRPr="00050774">
              <w:t>60 penalty units</w:t>
            </w:r>
          </w:p>
        </w:tc>
      </w:tr>
      <w:tr w:rsidR="009E30B0" w:rsidRPr="00050774" w:rsidTr="00390CE2">
        <w:trPr>
          <w:cantSplit/>
        </w:trPr>
        <w:tc>
          <w:tcPr>
            <w:tcW w:w="639" w:type="dxa"/>
            <w:tcBorders>
              <w:top w:val="single" w:sz="2" w:space="0" w:color="auto"/>
              <w:bottom w:val="single" w:sz="2" w:space="0" w:color="auto"/>
            </w:tcBorders>
          </w:tcPr>
          <w:p w:rsidR="009E30B0" w:rsidRPr="00050774" w:rsidRDefault="009E30B0">
            <w:pPr>
              <w:pStyle w:val="Tabletext"/>
            </w:pPr>
            <w:r w:rsidRPr="00050774">
              <w:t>20</w:t>
            </w:r>
          </w:p>
        </w:tc>
        <w:tc>
          <w:tcPr>
            <w:tcW w:w="1336" w:type="dxa"/>
            <w:tcBorders>
              <w:top w:val="single" w:sz="2" w:space="0" w:color="auto"/>
              <w:bottom w:val="single" w:sz="2" w:space="0" w:color="auto"/>
            </w:tcBorders>
          </w:tcPr>
          <w:p w:rsidR="009E30B0" w:rsidRPr="00050774" w:rsidRDefault="009E30B0">
            <w:pPr>
              <w:pStyle w:val="Tabletext"/>
            </w:pPr>
            <w:r w:rsidRPr="00050774">
              <w:t>467(1)</w:t>
            </w:r>
          </w:p>
        </w:tc>
        <w:tc>
          <w:tcPr>
            <w:tcW w:w="1980" w:type="dxa"/>
            <w:tcBorders>
              <w:top w:val="single" w:sz="2" w:space="0" w:color="auto"/>
              <w:bottom w:val="single" w:sz="2" w:space="0" w:color="auto"/>
            </w:tcBorders>
          </w:tcPr>
          <w:p w:rsidR="009E30B0" w:rsidRPr="00050774" w:rsidRDefault="009E30B0">
            <w:pPr>
              <w:pStyle w:val="Tablea"/>
            </w:pPr>
            <w:r w:rsidRPr="00050774">
              <w:t>(a) an employee;</w:t>
            </w:r>
          </w:p>
          <w:p w:rsidR="009E30B0" w:rsidRPr="00050774" w:rsidRDefault="009E30B0">
            <w:pPr>
              <w:pStyle w:val="Tablea"/>
            </w:pPr>
            <w:r w:rsidRPr="00050774">
              <w:t>(b) an employer;</w:t>
            </w:r>
          </w:p>
          <w:p w:rsidR="009E30B0" w:rsidRPr="00050774" w:rsidRDefault="009E30B0">
            <w:pPr>
              <w:pStyle w:val="Tablea"/>
            </w:pPr>
            <w:r w:rsidRPr="00050774">
              <w:t>(c) an applicant for the protected action ballot order;</w:t>
            </w:r>
          </w:p>
          <w:p w:rsidR="009E30B0" w:rsidRPr="00050774" w:rsidRDefault="009E30B0">
            <w:pPr>
              <w:pStyle w:val="Tablea"/>
            </w:pPr>
            <w:r w:rsidRPr="00050774">
              <w:t>(d) the protected action ballot agent;</w:t>
            </w:r>
          </w:p>
          <w:p w:rsidR="009E30B0" w:rsidRPr="00050774" w:rsidRDefault="009E30B0">
            <w:pPr>
              <w:pStyle w:val="Tablea"/>
            </w:pPr>
            <w:r w:rsidRPr="00050774">
              <w:t>(e) an inspector</w:t>
            </w:r>
          </w:p>
        </w:tc>
        <w:tc>
          <w:tcPr>
            <w:tcW w:w="1710" w:type="dxa"/>
            <w:tcBorders>
              <w:top w:val="single" w:sz="2" w:space="0" w:color="auto"/>
              <w:bottom w:val="single" w:sz="2" w:space="0" w:color="auto"/>
            </w:tcBorders>
          </w:tcPr>
          <w:p w:rsidR="009E30B0" w:rsidRPr="00050774" w:rsidRDefault="009E30B0">
            <w:pPr>
              <w:pStyle w:val="Tablea"/>
            </w:pPr>
            <w:r w:rsidRPr="00050774">
              <w:t>(a) the Federal Court;</w:t>
            </w:r>
          </w:p>
          <w:p w:rsidR="009E30B0" w:rsidRPr="00050774" w:rsidRDefault="009E30B0">
            <w:pPr>
              <w:pStyle w:val="Tablea"/>
            </w:pPr>
            <w:r w:rsidRPr="00050774">
              <w:t>(b) the Federal Circuit Court</w:t>
            </w:r>
          </w:p>
        </w:tc>
        <w:tc>
          <w:tcPr>
            <w:tcW w:w="1421" w:type="dxa"/>
            <w:tcBorders>
              <w:top w:val="single" w:sz="2" w:space="0" w:color="auto"/>
              <w:bottom w:val="single" w:sz="2" w:space="0" w:color="auto"/>
            </w:tcBorders>
          </w:tcPr>
          <w:p w:rsidR="009E30B0" w:rsidRPr="00050774" w:rsidRDefault="009E30B0">
            <w:pPr>
              <w:pStyle w:val="Tabletext"/>
            </w:pPr>
            <w:r w:rsidRPr="00050774">
              <w:t>30 penalty units</w:t>
            </w:r>
          </w:p>
        </w:tc>
      </w:tr>
      <w:tr w:rsidR="009E30B0" w:rsidRPr="00050774" w:rsidTr="00390CE2">
        <w:trPr>
          <w:cantSplit/>
        </w:trPr>
        <w:tc>
          <w:tcPr>
            <w:tcW w:w="639" w:type="dxa"/>
            <w:tcBorders>
              <w:top w:val="single" w:sz="2" w:space="0" w:color="auto"/>
              <w:bottom w:val="single" w:sz="4" w:space="0" w:color="auto"/>
            </w:tcBorders>
            <w:shd w:val="clear" w:color="auto" w:fill="auto"/>
          </w:tcPr>
          <w:p w:rsidR="009E30B0" w:rsidRPr="00050774" w:rsidRDefault="009E30B0">
            <w:pPr>
              <w:pStyle w:val="Tabletext"/>
            </w:pPr>
            <w:r w:rsidRPr="00050774">
              <w:t>21</w:t>
            </w:r>
          </w:p>
        </w:tc>
        <w:tc>
          <w:tcPr>
            <w:tcW w:w="1336" w:type="dxa"/>
            <w:tcBorders>
              <w:top w:val="single" w:sz="2" w:space="0" w:color="auto"/>
              <w:bottom w:val="single" w:sz="4" w:space="0" w:color="auto"/>
            </w:tcBorders>
            <w:shd w:val="clear" w:color="auto" w:fill="auto"/>
          </w:tcPr>
          <w:p w:rsidR="009E30B0" w:rsidRPr="00050774" w:rsidRDefault="009E30B0">
            <w:pPr>
              <w:pStyle w:val="Tabletext"/>
            </w:pPr>
            <w:r w:rsidRPr="00050774">
              <w:t>470(1)</w:t>
            </w:r>
          </w:p>
        </w:tc>
        <w:tc>
          <w:tcPr>
            <w:tcW w:w="1980" w:type="dxa"/>
            <w:tcBorders>
              <w:top w:val="single" w:sz="2" w:space="0" w:color="auto"/>
              <w:bottom w:val="single" w:sz="4" w:space="0" w:color="auto"/>
            </w:tcBorders>
            <w:shd w:val="clear" w:color="auto" w:fill="auto"/>
          </w:tcPr>
          <w:p w:rsidR="009E30B0" w:rsidRPr="00050774" w:rsidRDefault="009E30B0">
            <w:pPr>
              <w:pStyle w:val="Tabletext"/>
            </w:pPr>
            <w:r w:rsidRPr="00050774">
              <w:t>an inspector</w:t>
            </w:r>
          </w:p>
        </w:tc>
        <w:tc>
          <w:tcPr>
            <w:tcW w:w="1710" w:type="dxa"/>
            <w:tcBorders>
              <w:top w:val="single" w:sz="2" w:space="0" w:color="auto"/>
              <w:bottom w:val="single" w:sz="4" w:space="0" w:color="auto"/>
            </w:tcBorders>
            <w:shd w:val="clear" w:color="auto" w:fill="auto"/>
          </w:tcPr>
          <w:p w:rsidR="009E30B0" w:rsidRPr="00050774" w:rsidRDefault="009E30B0">
            <w:pPr>
              <w:pStyle w:val="Tablea"/>
            </w:pPr>
            <w:r w:rsidRPr="00050774">
              <w:t>(a) the Federal Court;</w:t>
            </w:r>
          </w:p>
          <w:p w:rsidR="009E30B0" w:rsidRPr="00050774" w:rsidRDefault="009E30B0">
            <w:pPr>
              <w:pStyle w:val="Tablea"/>
            </w:pPr>
            <w:r w:rsidRPr="00050774">
              <w:t>(b) the Federal Circuit Court</w:t>
            </w:r>
          </w:p>
        </w:tc>
        <w:tc>
          <w:tcPr>
            <w:tcW w:w="1421" w:type="dxa"/>
            <w:tcBorders>
              <w:top w:val="single" w:sz="2" w:space="0" w:color="auto"/>
              <w:bottom w:val="single" w:sz="4" w:space="0" w:color="auto"/>
            </w:tcBorders>
            <w:shd w:val="clear" w:color="auto" w:fill="auto"/>
          </w:tcPr>
          <w:p w:rsidR="009E30B0" w:rsidRPr="00050774" w:rsidRDefault="009E30B0">
            <w:pPr>
              <w:pStyle w:val="Tabletext"/>
            </w:pPr>
            <w:r w:rsidRPr="00050774">
              <w:t>60 penalty units</w:t>
            </w:r>
          </w:p>
        </w:tc>
      </w:tr>
      <w:tr w:rsidR="009E30B0" w:rsidRPr="00050774" w:rsidTr="00390CE2">
        <w:trPr>
          <w:cantSplit/>
        </w:trPr>
        <w:tc>
          <w:tcPr>
            <w:tcW w:w="639" w:type="dxa"/>
            <w:tcBorders>
              <w:top w:val="single" w:sz="4" w:space="0" w:color="auto"/>
              <w:bottom w:val="single" w:sz="6" w:space="0" w:color="auto"/>
            </w:tcBorders>
          </w:tcPr>
          <w:p w:rsidR="009E30B0" w:rsidRPr="00050774" w:rsidRDefault="009E30B0">
            <w:pPr>
              <w:pStyle w:val="Tabletext"/>
            </w:pPr>
            <w:r w:rsidRPr="00050774">
              <w:t>22</w:t>
            </w:r>
          </w:p>
        </w:tc>
        <w:tc>
          <w:tcPr>
            <w:tcW w:w="1336" w:type="dxa"/>
            <w:tcBorders>
              <w:top w:val="single" w:sz="4" w:space="0" w:color="auto"/>
              <w:bottom w:val="single" w:sz="6" w:space="0" w:color="auto"/>
            </w:tcBorders>
          </w:tcPr>
          <w:p w:rsidR="009E30B0" w:rsidRPr="00050774" w:rsidRDefault="009E30B0">
            <w:pPr>
              <w:pStyle w:val="Tabletext"/>
            </w:pPr>
            <w:r w:rsidRPr="00050774">
              <w:t>473(1)</w:t>
            </w:r>
            <w:r w:rsidRPr="00050774">
              <w:br/>
              <w:t>473(2)</w:t>
            </w:r>
          </w:p>
        </w:tc>
        <w:tc>
          <w:tcPr>
            <w:tcW w:w="1980" w:type="dxa"/>
            <w:tcBorders>
              <w:top w:val="single" w:sz="4" w:space="0" w:color="auto"/>
              <w:bottom w:val="single" w:sz="6" w:space="0" w:color="auto"/>
            </w:tcBorders>
          </w:tcPr>
          <w:p w:rsidR="009E30B0" w:rsidRPr="00050774" w:rsidRDefault="009E30B0">
            <w:pPr>
              <w:pStyle w:val="Tablea"/>
            </w:pPr>
            <w:r w:rsidRPr="00050774">
              <w:t>(a) an employer;</w:t>
            </w:r>
          </w:p>
          <w:p w:rsidR="009E30B0" w:rsidRPr="00050774" w:rsidRDefault="009E30B0">
            <w:pPr>
              <w:pStyle w:val="Tablea"/>
            </w:pPr>
            <w:r w:rsidRPr="00050774">
              <w:t>(b) an inspector</w:t>
            </w:r>
          </w:p>
        </w:tc>
        <w:tc>
          <w:tcPr>
            <w:tcW w:w="1710" w:type="dxa"/>
            <w:tcBorders>
              <w:top w:val="single" w:sz="4" w:space="0" w:color="auto"/>
              <w:bottom w:val="single" w:sz="6" w:space="0" w:color="auto"/>
            </w:tcBorders>
          </w:tcPr>
          <w:p w:rsidR="009E30B0" w:rsidRPr="00050774" w:rsidRDefault="009E30B0">
            <w:pPr>
              <w:pStyle w:val="Tablea"/>
            </w:pPr>
            <w:r w:rsidRPr="00050774">
              <w:t>(a) the Federal Court;</w:t>
            </w:r>
          </w:p>
          <w:p w:rsidR="009E30B0" w:rsidRPr="00050774" w:rsidRDefault="009E30B0">
            <w:pPr>
              <w:pStyle w:val="Tablea"/>
            </w:pPr>
            <w:r w:rsidRPr="00050774">
              <w:t>(b) the Federal Circuit Court</w:t>
            </w:r>
          </w:p>
        </w:tc>
        <w:tc>
          <w:tcPr>
            <w:tcW w:w="1421" w:type="dxa"/>
            <w:tcBorders>
              <w:top w:val="single" w:sz="4" w:space="0" w:color="auto"/>
              <w:bottom w:val="single" w:sz="6" w:space="0" w:color="auto"/>
            </w:tcBorders>
          </w:tcPr>
          <w:p w:rsidR="009E30B0" w:rsidRPr="00050774" w:rsidRDefault="009E30B0">
            <w:pPr>
              <w:pStyle w:val="Tabletext"/>
            </w:pPr>
            <w:r w:rsidRPr="00050774">
              <w:t>60 penalty units</w:t>
            </w:r>
          </w:p>
        </w:tc>
      </w:tr>
      <w:tr w:rsidR="009E30B0" w:rsidRPr="00050774" w:rsidTr="00390CE2">
        <w:trPr>
          <w:cantSplit/>
        </w:trPr>
        <w:tc>
          <w:tcPr>
            <w:tcW w:w="639" w:type="dxa"/>
            <w:tcBorders>
              <w:top w:val="single" w:sz="6" w:space="0" w:color="auto"/>
              <w:bottom w:val="single" w:sz="6" w:space="0" w:color="auto"/>
            </w:tcBorders>
          </w:tcPr>
          <w:p w:rsidR="009E30B0" w:rsidRPr="00050774" w:rsidRDefault="009E30B0">
            <w:pPr>
              <w:pStyle w:val="Tabletext"/>
            </w:pPr>
            <w:r w:rsidRPr="00050774">
              <w:t>23</w:t>
            </w:r>
          </w:p>
        </w:tc>
        <w:tc>
          <w:tcPr>
            <w:tcW w:w="1336" w:type="dxa"/>
            <w:tcBorders>
              <w:top w:val="single" w:sz="6" w:space="0" w:color="auto"/>
              <w:bottom w:val="single" w:sz="6" w:space="0" w:color="auto"/>
            </w:tcBorders>
          </w:tcPr>
          <w:p w:rsidR="009E30B0" w:rsidRPr="00050774" w:rsidRDefault="009E30B0">
            <w:pPr>
              <w:pStyle w:val="Tabletext"/>
            </w:pPr>
            <w:r w:rsidRPr="00050774">
              <w:t>474(1)</w:t>
            </w:r>
          </w:p>
        </w:tc>
        <w:tc>
          <w:tcPr>
            <w:tcW w:w="1980" w:type="dxa"/>
            <w:tcBorders>
              <w:top w:val="single" w:sz="6" w:space="0" w:color="auto"/>
              <w:bottom w:val="single" w:sz="6" w:space="0" w:color="auto"/>
            </w:tcBorders>
          </w:tcPr>
          <w:p w:rsidR="009E30B0" w:rsidRPr="00050774" w:rsidRDefault="009E30B0">
            <w:pPr>
              <w:pStyle w:val="Tabletext"/>
            </w:pPr>
            <w:r w:rsidRPr="00050774">
              <w:t>an inspector</w:t>
            </w:r>
          </w:p>
        </w:tc>
        <w:tc>
          <w:tcPr>
            <w:tcW w:w="1710" w:type="dxa"/>
            <w:tcBorders>
              <w:top w:val="single" w:sz="6" w:space="0" w:color="auto"/>
              <w:bottom w:val="single" w:sz="6" w:space="0" w:color="auto"/>
            </w:tcBorders>
          </w:tcPr>
          <w:p w:rsidR="009E30B0" w:rsidRPr="00050774" w:rsidRDefault="009E30B0">
            <w:pPr>
              <w:pStyle w:val="Tablea"/>
            </w:pPr>
            <w:r w:rsidRPr="00050774">
              <w:t>(a) the Federal Court;</w:t>
            </w:r>
          </w:p>
          <w:p w:rsidR="009E30B0" w:rsidRPr="00050774" w:rsidRDefault="009E30B0">
            <w:pPr>
              <w:pStyle w:val="Tablea"/>
            </w:pPr>
            <w:r w:rsidRPr="00050774">
              <w:t>(b) the Federal Circuit Court</w:t>
            </w:r>
          </w:p>
        </w:tc>
        <w:tc>
          <w:tcPr>
            <w:tcW w:w="1421" w:type="dxa"/>
            <w:tcBorders>
              <w:top w:val="single" w:sz="6" w:space="0" w:color="auto"/>
              <w:bottom w:val="single" w:sz="6" w:space="0" w:color="auto"/>
            </w:tcBorders>
          </w:tcPr>
          <w:p w:rsidR="009E30B0" w:rsidRPr="00050774" w:rsidRDefault="009E30B0">
            <w:pPr>
              <w:pStyle w:val="Tabletext"/>
            </w:pPr>
            <w:r w:rsidRPr="00050774">
              <w:t>60 penalty units</w:t>
            </w:r>
          </w:p>
        </w:tc>
      </w:tr>
      <w:tr w:rsidR="009E30B0" w:rsidRPr="00050774" w:rsidTr="00390CE2">
        <w:trPr>
          <w:cantSplit/>
        </w:trPr>
        <w:tc>
          <w:tcPr>
            <w:tcW w:w="639" w:type="dxa"/>
            <w:tcBorders>
              <w:top w:val="single" w:sz="6" w:space="0" w:color="auto"/>
              <w:bottom w:val="single" w:sz="12" w:space="0" w:color="auto"/>
            </w:tcBorders>
          </w:tcPr>
          <w:p w:rsidR="009E30B0" w:rsidRPr="00050774" w:rsidRDefault="009E30B0">
            <w:pPr>
              <w:pStyle w:val="Tabletext"/>
            </w:pPr>
            <w:r w:rsidRPr="00050774">
              <w:t>24</w:t>
            </w:r>
          </w:p>
        </w:tc>
        <w:tc>
          <w:tcPr>
            <w:tcW w:w="1336" w:type="dxa"/>
            <w:tcBorders>
              <w:top w:val="single" w:sz="6" w:space="0" w:color="auto"/>
              <w:bottom w:val="single" w:sz="12" w:space="0" w:color="auto"/>
            </w:tcBorders>
          </w:tcPr>
          <w:p w:rsidR="009E30B0" w:rsidRPr="00050774" w:rsidRDefault="009E30B0">
            <w:pPr>
              <w:pStyle w:val="Tabletext"/>
            </w:pPr>
            <w:r w:rsidRPr="00050774">
              <w:t>475(1)</w:t>
            </w:r>
            <w:r w:rsidRPr="00050774">
              <w:br/>
              <w:t>475(2)</w:t>
            </w:r>
          </w:p>
        </w:tc>
        <w:tc>
          <w:tcPr>
            <w:tcW w:w="1980" w:type="dxa"/>
            <w:tcBorders>
              <w:top w:val="single" w:sz="6" w:space="0" w:color="auto"/>
              <w:bottom w:val="single" w:sz="12" w:space="0" w:color="auto"/>
            </w:tcBorders>
          </w:tcPr>
          <w:p w:rsidR="009E30B0" w:rsidRPr="00050774" w:rsidRDefault="009E30B0">
            <w:pPr>
              <w:pStyle w:val="Tablea"/>
            </w:pPr>
            <w:r w:rsidRPr="00050774">
              <w:t>(a) an employer;</w:t>
            </w:r>
          </w:p>
          <w:p w:rsidR="009E30B0" w:rsidRPr="00050774" w:rsidRDefault="009E30B0">
            <w:pPr>
              <w:pStyle w:val="Tablea"/>
            </w:pPr>
            <w:r w:rsidRPr="00050774">
              <w:t>(b) an inspector</w:t>
            </w:r>
          </w:p>
        </w:tc>
        <w:tc>
          <w:tcPr>
            <w:tcW w:w="1710" w:type="dxa"/>
            <w:tcBorders>
              <w:top w:val="single" w:sz="6" w:space="0" w:color="auto"/>
              <w:bottom w:val="single" w:sz="12" w:space="0" w:color="auto"/>
            </w:tcBorders>
          </w:tcPr>
          <w:p w:rsidR="009E30B0" w:rsidRPr="00050774" w:rsidRDefault="009E30B0">
            <w:pPr>
              <w:pStyle w:val="Tablea"/>
            </w:pPr>
            <w:r w:rsidRPr="00050774">
              <w:t>(a) the Federal Court;</w:t>
            </w:r>
          </w:p>
          <w:p w:rsidR="009E30B0" w:rsidRPr="00050774" w:rsidRDefault="009E30B0">
            <w:pPr>
              <w:pStyle w:val="Tablea"/>
            </w:pPr>
            <w:r w:rsidRPr="00050774">
              <w:t>(b) the Federal Circuit Court</w:t>
            </w:r>
          </w:p>
        </w:tc>
        <w:tc>
          <w:tcPr>
            <w:tcW w:w="1421" w:type="dxa"/>
            <w:tcBorders>
              <w:top w:val="single" w:sz="6" w:space="0" w:color="auto"/>
              <w:bottom w:val="single" w:sz="12" w:space="0" w:color="auto"/>
            </w:tcBorders>
          </w:tcPr>
          <w:p w:rsidR="009E30B0" w:rsidRPr="00050774" w:rsidRDefault="009E30B0">
            <w:pPr>
              <w:pStyle w:val="Tabletext"/>
            </w:pPr>
            <w:r w:rsidRPr="00050774">
              <w:t>60 penalty units</w:t>
            </w:r>
          </w:p>
        </w:tc>
      </w:tr>
      <w:tr w:rsidR="009E30B0" w:rsidRPr="00050774">
        <w:trPr>
          <w:cantSplit/>
        </w:trPr>
        <w:tc>
          <w:tcPr>
            <w:tcW w:w="7086" w:type="dxa"/>
            <w:gridSpan w:val="5"/>
            <w:tcBorders>
              <w:top w:val="single" w:sz="12" w:space="0" w:color="auto"/>
              <w:bottom w:val="single" w:sz="4" w:space="0" w:color="auto"/>
            </w:tcBorders>
          </w:tcPr>
          <w:p w:rsidR="009E30B0" w:rsidRPr="00050774" w:rsidRDefault="009E30B0">
            <w:pPr>
              <w:pStyle w:val="Tabletext"/>
              <w:keepNext/>
              <w:rPr>
                <w:b/>
              </w:rPr>
            </w:pPr>
            <w:r w:rsidRPr="00050774">
              <w:rPr>
                <w:b/>
              </w:rPr>
              <w:t>Part</w:t>
            </w:r>
            <w:r w:rsidR="00050774">
              <w:rPr>
                <w:b/>
              </w:rPr>
              <w:t> </w:t>
            </w:r>
            <w:r w:rsidRPr="00050774">
              <w:rPr>
                <w:b/>
              </w:rPr>
              <w:t>3</w:t>
            </w:r>
            <w:r w:rsidR="00050774">
              <w:rPr>
                <w:b/>
              </w:rPr>
              <w:noBreakHyphen/>
            </w:r>
            <w:r w:rsidRPr="00050774">
              <w:rPr>
                <w:b/>
              </w:rPr>
              <w:t>4—Right of entry</w:t>
            </w:r>
          </w:p>
        </w:tc>
      </w:tr>
      <w:tr w:rsidR="009E30B0" w:rsidRPr="00050774" w:rsidTr="00390CE2">
        <w:trPr>
          <w:cantSplit/>
        </w:trPr>
        <w:tc>
          <w:tcPr>
            <w:tcW w:w="639" w:type="dxa"/>
            <w:tcBorders>
              <w:top w:val="single" w:sz="4" w:space="0" w:color="auto"/>
              <w:bottom w:val="single" w:sz="2" w:space="0" w:color="auto"/>
            </w:tcBorders>
          </w:tcPr>
          <w:p w:rsidR="009E30B0" w:rsidRPr="00050774" w:rsidRDefault="009E30B0">
            <w:pPr>
              <w:pStyle w:val="Tabletext"/>
            </w:pPr>
            <w:r w:rsidRPr="00050774">
              <w:t>25</w:t>
            </w:r>
          </w:p>
        </w:tc>
        <w:tc>
          <w:tcPr>
            <w:tcW w:w="1336" w:type="dxa"/>
            <w:tcBorders>
              <w:top w:val="single" w:sz="4" w:space="0" w:color="auto"/>
              <w:bottom w:val="single" w:sz="2" w:space="0" w:color="auto"/>
            </w:tcBorders>
          </w:tcPr>
          <w:p w:rsidR="009E30B0" w:rsidRPr="00050774" w:rsidRDefault="009E30B0">
            <w:pPr>
              <w:pStyle w:val="Tabletext"/>
            </w:pPr>
            <w:r w:rsidRPr="00050774">
              <w:t>482(3)</w:t>
            </w:r>
            <w:r w:rsidRPr="00050774">
              <w:br/>
              <w:t>483(4)</w:t>
            </w:r>
            <w:r w:rsidRPr="00050774">
              <w:br/>
              <w:t>483B(4)</w:t>
            </w:r>
            <w:r w:rsidRPr="00050774">
              <w:br/>
              <w:t>483C(5)</w:t>
            </w:r>
            <w:r w:rsidRPr="00050774">
              <w:br/>
              <w:t>483D(4)</w:t>
            </w:r>
            <w:r w:rsidRPr="00050774">
              <w:br/>
              <w:t>483E(5)</w:t>
            </w:r>
            <w:r w:rsidRPr="00050774">
              <w:br/>
              <w:t>494(1)</w:t>
            </w:r>
            <w:r w:rsidRPr="00050774">
              <w:br/>
              <w:t>495(1)</w:t>
            </w:r>
            <w:r w:rsidRPr="00050774">
              <w:br/>
              <w:t>496</w:t>
            </w:r>
            <w:r w:rsidRPr="00050774">
              <w:br/>
              <w:t>497</w:t>
            </w:r>
            <w:r w:rsidRPr="00050774">
              <w:br/>
              <w:t>498</w:t>
            </w:r>
            <w:r w:rsidRPr="00050774">
              <w:br/>
              <w:t>499</w:t>
            </w:r>
            <w:r w:rsidRPr="00050774">
              <w:br/>
              <w:t>500</w:t>
            </w:r>
            <w:r w:rsidRPr="00050774">
              <w:br/>
              <w:t>501</w:t>
            </w:r>
            <w:r w:rsidRPr="00050774">
              <w:br/>
              <w:t>502(1)</w:t>
            </w:r>
            <w:r w:rsidRPr="00050774">
              <w:br/>
              <w:t>503(1)</w:t>
            </w:r>
            <w:r w:rsidRPr="00050774">
              <w:br/>
              <w:t>504</w:t>
            </w:r>
            <w:r w:rsidRPr="00050774">
              <w:br/>
              <w:t>506</w:t>
            </w:r>
            <w:r w:rsidRPr="00050774">
              <w:br/>
              <w:t>509</w:t>
            </w:r>
            <w:r w:rsidRPr="00050774">
              <w:br/>
              <w:t>521C(3)</w:t>
            </w:r>
            <w:r w:rsidRPr="00050774">
              <w:br/>
              <w:t>521D(3)</w:t>
            </w:r>
          </w:p>
        </w:tc>
        <w:tc>
          <w:tcPr>
            <w:tcW w:w="1980" w:type="dxa"/>
            <w:tcBorders>
              <w:top w:val="single" w:sz="4" w:space="0" w:color="auto"/>
              <w:bottom w:val="single" w:sz="2" w:space="0" w:color="auto"/>
            </w:tcBorders>
          </w:tcPr>
          <w:p w:rsidR="009E30B0" w:rsidRPr="00050774" w:rsidRDefault="009E30B0">
            <w:pPr>
              <w:pStyle w:val="Tablea"/>
            </w:pPr>
            <w:r w:rsidRPr="00050774">
              <w:t>(a) a person affected by the contravention;</w:t>
            </w:r>
          </w:p>
          <w:p w:rsidR="009E30B0" w:rsidRPr="00050774" w:rsidRDefault="009E30B0">
            <w:pPr>
              <w:pStyle w:val="Tablea"/>
            </w:pPr>
            <w:r w:rsidRPr="00050774">
              <w:t>(b) an inspector</w:t>
            </w:r>
          </w:p>
        </w:tc>
        <w:tc>
          <w:tcPr>
            <w:tcW w:w="1710" w:type="dxa"/>
            <w:tcBorders>
              <w:top w:val="single" w:sz="4" w:space="0" w:color="auto"/>
              <w:bottom w:val="single" w:sz="2" w:space="0" w:color="auto"/>
            </w:tcBorders>
          </w:tcPr>
          <w:p w:rsidR="009E30B0" w:rsidRPr="00050774" w:rsidRDefault="009E30B0">
            <w:pPr>
              <w:pStyle w:val="Tablea"/>
            </w:pPr>
            <w:r w:rsidRPr="00050774">
              <w:t>(a) the Federal Court;</w:t>
            </w:r>
          </w:p>
          <w:p w:rsidR="009E30B0" w:rsidRPr="00050774" w:rsidRDefault="009E30B0">
            <w:pPr>
              <w:pStyle w:val="Tablea"/>
            </w:pPr>
            <w:r w:rsidRPr="00050774">
              <w:t>(b) the Federal Circuit Court</w:t>
            </w:r>
          </w:p>
        </w:tc>
        <w:tc>
          <w:tcPr>
            <w:tcW w:w="1421" w:type="dxa"/>
            <w:tcBorders>
              <w:top w:val="single" w:sz="4" w:space="0" w:color="auto"/>
              <w:bottom w:val="single" w:sz="2" w:space="0" w:color="auto"/>
            </w:tcBorders>
          </w:tcPr>
          <w:p w:rsidR="009E30B0" w:rsidRPr="00050774" w:rsidRDefault="009E30B0">
            <w:pPr>
              <w:pStyle w:val="Tabletext"/>
            </w:pPr>
            <w:r w:rsidRPr="00050774">
              <w:t>60 penalty units</w:t>
            </w:r>
          </w:p>
        </w:tc>
      </w:tr>
      <w:tr w:rsidR="009E30B0" w:rsidRPr="00050774" w:rsidTr="00390CE2">
        <w:trPr>
          <w:cantSplit/>
        </w:trPr>
        <w:tc>
          <w:tcPr>
            <w:tcW w:w="639" w:type="dxa"/>
            <w:tcBorders>
              <w:top w:val="single" w:sz="2" w:space="0" w:color="auto"/>
              <w:bottom w:val="single" w:sz="12" w:space="0" w:color="auto"/>
            </w:tcBorders>
            <w:shd w:val="clear" w:color="auto" w:fill="auto"/>
          </w:tcPr>
          <w:p w:rsidR="009E30B0" w:rsidRPr="00050774" w:rsidRDefault="009E30B0">
            <w:pPr>
              <w:pStyle w:val="Tabletext"/>
            </w:pPr>
            <w:r w:rsidRPr="00050774">
              <w:t>26</w:t>
            </w:r>
          </w:p>
        </w:tc>
        <w:tc>
          <w:tcPr>
            <w:tcW w:w="1336" w:type="dxa"/>
            <w:tcBorders>
              <w:top w:val="single" w:sz="2" w:space="0" w:color="auto"/>
              <w:bottom w:val="single" w:sz="12" w:space="0" w:color="auto"/>
            </w:tcBorders>
            <w:shd w:val="clear" w:color="auto" w:fill="auto"/>
          </w:tcPr>
          <w:p w:rsidR="009E30B0" w:rsidRPr="00050774" w:rsidRDefault="009E30B0">
            <w:pPr>
              <w:pStyle w:val="Tabletext"/>
            </w:pPr>
            <w:r w:rsidRPr="00050774">
              <w:t>517(1)</w:t>
            </w:r>
          </w:p>
        </w:tc>
        <w:tc>
          <w:tcPr>
            <w:tcW w:w="1980" w:type="dxa"/>
            <w:tcBorders>
              <w:top w:val="single" w:sz="2" w:space="0" w:color="auto"/>
              <w:bottom w:val="single" w:sz="12" w:space="0" w:color="auto"/>
            </w:tcBorders>
            <w:shd w:val="clear" w:color="auto" w:fill="auto"/>
          </w:tcPr>
          <w:p w:rsidR="009E30B0" w:rsidRPr="00050774" w:rsidRDefault="009E30B0">
            <w:pPr>
              <w:pStyle w:val="Tabletext"/>
            </w:pPr>
            <w:r w:rsidRPr="00050774">
              <w:t>an inspector</w:t>
            </w:r>
          </w:p>
        </w:tc>
        <w:tc>
          <w:tcPr>
            <w:tcW w:w="1710" w:type="dxa"/>
            <w:tcBorders>
              <w:top w:val="single" w:sz="2" w:space="0" w:color="auto"/>
              <w:bottom w:val="single" w:sz="12" w:space="0" w:color="auto"/>
            </w:tcBorders>
            <w:shd w:val="clear" w:color="auto" w:fill="auto"/>
          </w:tcPr>
          <w:p w:rsidR="009E30B0" w:rsidRPr="00050774" w:rsidRDefault="009E30B0">
            <w:pPr>
              <w:pStyle w:val="Tablea"/>
            </w:pPr>
            <w:r w:rsidRPr="00050774">
              <w:t>(a) the Federal Court;</w:t>
            </w:r>
          </w:p>
          <w:p w:rsidR="009E30B0" w:rsidRPr="00050774" w:rsidRDefault="009E30B0">
            <w:pPr>
              <w:pStyle w:val="Tablea"/>
            </w:pPr>
            <w:r w:rsidRPr="00050774">
              <w:t>(b) the Federal Circuit Court</w:t>
            </w:r>
          </w:p>
        </w:tc>
        <w:tc>
          <w:tcPr>
            <w:tcW w:w="1421" w:type="dxa"/>
            <w:tcBorders>
              <w:top w:val="single" w:sz="2" w:space="0" w:color="auto"/>
              <w:bottom w:val="single" w:sz="12" w:space="0" w:color="auto"/>
            </w:tcBorders>
            <w:shd w:val="clear" w:color="auto" w:fill="auto"/>
          </w:tcPr>
          <w:p w:rsidR="009E30B0" w:rsidRPr="00050774" w:rsidRDefault="009E30B0">
            <w:pPr>
              <w:pStyle w:val="Tabletext"/>
            </w:pPr>
            <w:r w:rsidRPr="00050774">
              <w:t>60 penalty units</w:t>
            </w:r>
          </w:p>
        </w:tc>
      </w:tr>
      <w:tr w:rsidR="009E30B0" w:rsidRPr="00050774" w:rsidTr="00CA048E">
        <w:trPr>
          <w:cantSplit/>
        </w:trPr>
        <w:tc>
          <w:tcPr>
            <w:tcW w:w="7086" w:type="dxa"/>
            <w:gridSpan w:val="5"/>
            <w:tcBorders>
              <w:top w:val="single" w:sz="12" w:space="0" w:color="auto"/>
              <w:bottom w:val="single" w:sz="4" w:space="0" w:color="auto"/>
            </w:tcBorders>
          </w:tcPr>
          <w:p w:rsidR="009E30B0" w:rsidRPr="00050774" w:rsidRDefault="009E30B0">
            <w:pPr>
              <w:pStyle w:val="Tabletext"/>
              <w:keepNext/>
              <w:rPr>
                <w:b/>
              </w:rPr>
            </w:pPr>
            <w:r w:rsidRPr="00050774">
              <w:rPr>
                <w:b/>
              </w:rPr>
              <w:t>Part</w:t>
            </w:r>
            <w:r w:rsidR="00050774">
              <w:rPr>
                <w:b/>
              </w:rPr>
              <w:t> </w:t>
            </w:r>
            <w:r w:rsidRPr="00050774">
              <w:rPr>
                <w:b/>
              </w:rPr>
              <w:t>3</w:t>
            </w:r>
            <w:r w:rsidR="00050774">
              <w:rPr>
                <w:b/>
              </w:rPr>
              <w:noBreakHyphen/>
            </w:r>
            <w:r w:rsidRPr="00050774">
              <w:rPr>
                <w:b/>
              </w:rPr>
              <w:t>5—Stand down</w:t>
            </w:r>
          </w:p>
        </w:tc>
      </w:tr>
      <w:tr w:rsidR="009E30B0" w:rsidRPr="00050774" w:rsidTr="00390CE2">
        <w:trPr>
          <w:cantSplit/>
        </w:trPr>
        <w:tc>
          <w:tcPr>
            <w:tcW w:w="639" w:type="dxa"/>
            <w:tcBorders>
              <w:top w:val="single" w:sz="4" w:space="0" w:color="auto"/>
              <w:bottom w:val="single" w:sz="12" w:space="0" w:color="auto"/>
            </w:tcBorders>
          </w:tcPr>
          <w:p w:rsidR="009E30B0" w:rsidRPr="00050774" w:rsidRDefault="009E30B0">
            <w:pPr>
              <w:pStyle w:val="Tabletext"/>
            </w:pPr>
            <w:r w:rsidRPr="00050774">
              <w:t>27</w:t>
            </w:r>
          </w:p>
        </w:tc>
        <w:tc>
          <w:tcPr>
            <w:tcW w:w="1336" w:type="dxa"/>
            <w:tcBorders>
              <w:top w:val="single" w:sz="4" w:space="0" w:color="auto"/>
              <w:bottom w:val="single" w:sz="12" w:space="0" w:color="auto"/>
            </w:tcBorders>
          </w:tcPr>
          <w:p w:rsidR="009E30B0" w:rsidRPr="00050774" w:rsidRDefault="009E30B0">
            <w:pPr>
              <w:pStyle w:val="Tabletext"/>
            </w:pPr>
            <w:r w:rsidRPr="00050774">
              <w:t>527</w:t>
            </w:r>
          </w:p>
        </w:tc>
        <w:tc>
          <w:tcPr>
            <w:tcW w:w="1980" w:type="dxa"/>
            <w:tcBorders>
              <w:top w:val="single" w:sz="4" w:space="0" w:color="auto"/>
              <w:bottom w:val="single" w:sz="12" w:space="0" w:color="auto"/>
            </w:tcBorders>
          </w:tcPr>
          <w:p w:rsidR="009E30B0" w:rsidRPr="00050774" w:rsidRDefault="009E30B0">
            <w:pPr>
              <w:pStyle w:val="Tablea"/>
            </w:pPr>
            <w:r w:rsidRPr="00050774">
              <w:t>(a) an employee;</w:t>
            </w:r>
          </w:p>
          <w:p w:rsidR="009E30B0" w:rsidRPr="00050774" w:rsidRDefault="009E30B0">
            <w:pPr>
              <w:pStyle w:val="Tablea"/>
            </w:pPr>
            <w:r w:rsidRPr="00050774">
              <w:t>(b) an employee organisation;</w:t>
            </w:r>
          </w:p>
          <w:p w:rsidR="009E30B0" w:rsidRPr="00050774" w:rsidRDefault="009E30B0">
            <w:pPr>
              <w:pStyle w:val="Tablea"/>
            </w:pPr>
            <w:r w:rsidRPr="00050774">
              <w:t>(c) an inspector</w:t>
            </w:r>
          </w:p>
        </w:tc>
        <w:tc>
          <w:tcPr>
            <w:tcW w:w="1710" w:type="dxa"/>
            <w:tcBorders>
              <w:top w:val="single" w:sz="4" w:space="0" w:color="auto"/>
              <w:bottom w:val="single" w:sz="12" w:space="0" w:color="auto"/>
            </w:tcBorders>
          </w:tcPr>
          <w:p w:rsidR="009E30B0" w:rsidRPr="00050774" w:rsidRDefault="009E30B0">
            <w:pPr>
              <w:pStyle w:val="Tablea"/>
            </w:pPr>
            <w:r w:rsidRPr="00050774">
              <w:t>(a) the Federal Court;</w:t>
            </w:r>
          </w:p>
          <w:p w:rsidR="009E30B0" w:rsidRPr="00050774" w:rsidRDefault="009E30B0">
            <w:pPr>
              <w:pStyle w:val="Tablea"/>
            </w:pPr>
            <w:r w:rsidRPr="00050774">
              <w:t>(b) the Federal Circuit Court;</w:t>
            </w:r>
          </w:p>
          <w:p w:rsidR="009E30B0" w:rsidRPr="00050774" w:rsidRDefault="009E30B0">
            <w:pPr>
              <w:pStyle w:val="Tablea"/>
            </w:pPr>
            <w:r w:rsidRPr="00050774">
              <w:t>(c) an eligible State or Territory court</w:t>
            </w:r>
          </w:p>
        </w:tc>
        <w:tc>
          <w:tcPr>
            <w:tcW w:w="1421" w:type="dxa"/>
            <w:tcBorders>
              <w:top w:val="single" w:sz="4" w:space="0" w:color="auto"/>
              <w:bottom w:val="single" w:sz="12" w:space="0" w:color="auto"/>
            </w:tcBorders>
          </w:tcPr>
          <w:p w:rsidR="009E30B0" w:rsidRPr="00050774" w:rsidRDefault="009E30B0">
            <w:pPr>
              <w:pStyle w:val="Tabletext"/>
            </w:pPr>
            <w:r w:rsidRPr="00050774">
              <w:t>60 penalty units</w:t>
            </w:r>
          </w:p>
        </w:tc>
      </w:tr>
      <w:tr w:rsidR="009E30B0" w:rsidRPr="00050774">
        <w:trPr>
          <w:cantSplit/>
        </w:trPr>
        <w:tc>
          <w:tcPr>
            <w:tcW w:w="7086" w:type="dxa"/>
            <w:gridSpan w:val="5"/>
            <w:tcBorders>
              <w:top w:val="single" w:sz="12" w:space="0" w:color="auto"/>
              <w:bottom w:val="single" w:sz="4" w:space="0" w:color="auto"/>
            </w:tcBorders>
          </w:tcPr>
          <w:p w:rsidR="009E30B0" w:rsidRPr="00050774" w:rsidRDefault="009E30B0">
            <w:pPr>
              <w:pStyle w:val="Tabletext"/>
              <w:keepNext/>
              <w:rPr>
                <w:b/>
              </w:rPr>
            </w:pPr>
            <w:r w:rsidRPr="00050774">
              <w:rPr>
                <w:b/>
              </w:rPr>
              <w:t>Part</w:t>
            </w:r>
            <w:r w:rsidR="00050774">
              <w:rPr>
                <w:b/>
              </w:rPr>
              <w:t> </w:t>
            </w:r>
            <w:r w:rsidRPr="00050774">
              <w:rPr>
                <w:b/>
              </w:rPr>
              <w:t>3</w:t>
            </w:r>
            <w:r w:rsidR="00050774">
              <w:rPr>
                <w:b/>
              </w:rPr>
              <w:noBreakHyphen/>
            </w:r>
            <w:r w:rsidRPr="00050774">
              <w:rPr>
                <w:b/>
              </w:rPr>
              <w:t>6—Other rights and responsibilities</w:t>
            </w:r>
          </w:p>
        </w:tc>
      </w:tr>
      <w:tr w:rsidR="009E30B0" w:rsidRPr="00050774" w:rsidTr="00390CE2">
        <w:trPr>
          <w:cantSplit/>
        </w:trPr>
        <w:tc>
          <w:tcPr>
            <w:tcW w:w="639" w:type="dxa"/>
            <w:tcBorders>
              <w:top w:val="single" w:sz="4" w:space="0" w:color="auto"/>
              <w:bottom w:val="single" w:sz="6" w:space="0" w:color="auto"/>
            </w:tcBorders>
          </w:tcPr>
          <w:p w:rsidR="009E30B0" w:rsidRPr="00050774" w:rsidRDefault="009E30B0">
            <w:pPr>
              <w:pStyle w:val="Tabletext"/>
            </w:pPr>
            <w:r w:rsidRPr="00050774">
              <w:t>28</w:t>
            </w:r>
          </w:p>
        </w:tc>
        <w:tc>
          <w:tcPr>
            <w:tcW w:w="1336" w:type="dxa"/>
            <w:tcBorders>
              <w:top w:val="single" w:sz="4" w:space="0" w:color="auto"/>
              <w:bottom w:val="single" w:sz="6" w:space="0" w:color="auto"/>
            </w:tcBorders>
          </w:tcPr>
          <w:p w:rsidR="009E30B0" w:rsidRPr="00050774" w:rsidRDefault="009E30B0">
            <w:pPr>
              <w:pStyle w:val="Tabletext"/>
            </w:pPr>
            <w:r w:rsidRPr="00050774">
              <w:t>530(4)</w:t>
            </w:r>
          </w:p>
        </w:tc>
        <w:tc>
          <w:tcPr>
            <w:tcW w:w="1980" w:type="dxa"/>
            <w:tcBorders>
              <w:top w:val="single" w:sz="4" w:space="0" w:color="auto"/>
              <w:bottom w:val="single" w:sz="6" w:space="0" w:color="auto"/>
            </w:tcBorders>
          </w:tcPr>
          <w:p w:rsidR="009E30B0" w:rsidRPr="00050774" w:rsidRDefault="009E30B0">
            <w:pPr>
              <w:pStyle w:val="Tablea"/>
            </w:pPr>
            <w:r w:rsidRPr="00050774">
              <w:t>(a) an employee;</w:t>
            </w:r>
          </w:p>
          <w:p w:rsidR="009E30B0" w:rsidRPr="00050774" w:rsidRDefault="009E30B0">
            <w:pPr>
              <w:pStyle w:val="Tablea"/>
            </w:pPr>
            <w:r w:rsidRPr="00050774">
              <w:t>(b) a registered employee association;</w:t>
            </w:r>
          </w:p>
          <w:p w:rsidR="009E30B0" w:rsidRPr="00050774" w:rsidRDefault="009E30B0">
            <w:pPr>
              <w:pStyle w:val="Tablea"/>
            </w:pPr>
            <w:r w:rsidRPr="00050774">
              <w:t>(c) an inspector</w:t>
            </w:r>
          </w:p>
        </w:tc>
        <w:tc>
          <w:tcPr>
            <w:tcW w:w="1710" w:type="dxa"/>
            <w:tcBorders>
              <w:top w:val="single" w:sz="4" w:space="0" w:color="auto"/>
              <w:bottom w:val="single" w:sz="6" w:space="0" w:color="auto"/>
            </w:tcBorders>
          </w:tcPr>
          <w:p w:rsidR="009E30B0" w:rsidRPr="00050774" w:rsidRDefault="009E30B0">
            <w:pPr>
              <w:pStyle w:val="Tablea"/>
            </w:pPr>
            <w:r w:rsidRPr="00050774">
              <w:t>(a) the Federal Court;</w:t>
            </w:r>
          </w:p>
          <w:p w:rsidR="009E30B0" w:rsidRPr="00050774" w:rsidRDefault="009E30B0">
            <w:pPr>
              <w:pStyle w:val="Tablea"/>
            </w:pPr>
            <w:r w:rsidRPr="00050774">
              <w:t>(b) the Federal Circuit Court</w:t>
            </w:r>
          </w:p>
        </w:tc>
        <w:tc>
          <w:tcPr>
            <w:tcW w:w="1421" w:type="dxa"/>
            <w:tcBorders>
              <w:top w:val="single" w:sz="4" w:space="0" w:color="auto"/>
              <w:bottom w:val="single" w:sz="6" w:space="0" w:color="auto"/>
            </w:tcBorders>
          </w:tcPr>
          <w:p w:rsidR="009E30B0" w:rsidRPr="00050774" w:rsidRDefault="009E30B0">
            <w:pPr>
              <w:pStyle w:val="Tabletext"/>
            </w:pPr>
            <w:r w:rsidRPr="00050774">
              <w:t>30 penalty units</w:t>
            </w:r>
          </w:p>
        </w:tc>
      </w:tr>
      <w:tr w:rsidR="009E30B0" w:rsidRPr="00050774" w:rsidTr="00390CE2">
        <w:trPr>
          <w:cantSplit/>
        </w:trPr>
        <w:tc>
          <w:tcPr>
            <w:tcW w:w="639" w:type="dxa"/>
            <w:tcBorders>
              <w:top w:val="single" w:sz="6" w:space="0" w:color="auto"/>
              <w:bottom w:val="single" w:sz="12" w:space="0" w:color="auto"/>
            </w:tcBorders>
          </w:tcPr>
          <w:p w:rsidR="009E30B0" w:rsidRPr="00050774" w:rsidRDefault="009E30B0">
            <w:pPr>
              <w:pStyle w:val="Tabletext"/>
            </w:pPr>
            <w:r w:rsidRPr="00050774">
              <w:t>29</w:t>
            </w:r>
          </w:p>
        </w:tc>
        <w:tc>
          <w:tcPr>
            <w:tcW w:w="1336" w:type="dxa"/>
            <w:tcBorders>
              <w:top w:val="single" w:sz="6" w:space="0" w:color="auto"/>
              <w:bottom w:val="single" w:sz="12" w:space="0" w:color="auto"/>
            </w:tcBorders>
          </w:tcPr>
          <w:p w:rsidR="009E30B0" w:rsidRPr="00050774" w:rsidRDefault="009E30B0">
            <w:pPr>
              <w:pStyle w:val="Tabletext"/>
            </w:pPr>
            <w:r w:rsidRPr="00050774">
              <w:t>535(1)</w:t>
            </w:r>
            <w:r w:rsidRPr="00050774">
              <w:br/>
              <w:t>535(2)</w:t>
            </w:r>
            <w:r w:rsidR="00D00160" w:rsidRPr="00050774">
              <w:br/>
              <w:t>535(4)</w:t>
            </w:r>
            <w:r w:rsidRPr="00050774">
              <w:br/>
              <w:t>536(1)</w:t>
            </w:r>
            <w:r w:rsidRPr="00050774">
              <w:br/>
              <w:t>536(2)</w:t>
            </w:r>
            <w:r w:rsidR="00D00160" w:rsidRPr="00050774">
              <w:br/>
              <w:t>536(3)</w:t>
            </w:r>
          </w:p>
        </w:tc>
        <w:tc>
          <w:tcPr>
            <w:tcW w:w="1980" w:type="dxa"/>
            <w:tcBorders>
              <w:top w:val="single" w:sz="6" w:space="0" w:color="auto"/>
              <w:bottom w:val="single" w:sz="12" w:space="0" w:color="auto"/>
            </w:tcBorders>
          </w:tcPr>
          <w:p w:rsidR="009E30B0" w:rsidRPr="00050774" w:rsidRDefault="009E30B0">
            <w:pPr>
              <w:pStyle w:val="Tablea"/>
            </w:pPr>
            <w:r w:rsidRPr="00050774">
              <w:t>(a) an employee;</w:t>
            </w:r>
          </w:p>
          <w:p w:rsidR="009E30B0" w:rsidRPr="00050774" w:rsidRDefault="009E30B0">
            <w:pPr>
              <w:pStyle w:val="Tablea"/>
            </w:pPr>
            <w:r w:rsidRPr="00050774">
              <w:t>(b) an inspector</w:t>
            </w:r>
          </w:p>
        </w:tc>
        <w:tc>
          <w:tcPr>
            <w:tcW w:w="1710" w:type="dxa"/>
            <w:tcBorders>
              <w:top w:val="single" w:sz="6" w:space="0" w:color="auto"/>
              <w:bottom w:val="single" w:sz="12" w:space="0" w:color="auto"/>
            </w:tcBorders>
          </w:tcPr>
          <w:p w:rsidR="009E30B0" w:rsidRPr="00050774" w:rsidRDefault="009E30B0">
            <w:pPr>
              <w:pStyle w:val="Tablea"/>
            </w:pPr>
            <w:r w:rsidRPr="00050774">
              <w:t>(a) the Federal Court;</w:t>
            </w:r>
          </w:p>
          <w:p w:rsidR="009E30B0" w:rsidRPr="00050774" w:rsidRDefault="009E30B0">
            <w:pPr>
              <w:pStyle w:val="Tablea"/>
            </w:pPr>
            <w:r w:rsidRPr="00050774">
              <w:t>(b) the Federal Circuit Court;</w:t>
            </w:r>
          </w:p>
          <w:p w:rsidR="009E30B0" w:rsidRPr="00050774" w:rsidRDefault="009E30B0">
            <w:pPr>
              <w:pStyle w:val="Tablea"/>
              <w:rPr>
                <w:i/>
              </w:rPr>
            </w:pPr>
            <w:r w:rsidRPr="00050774">
              <w:t>(c) an eligible State or Territory court</w:t>
            </w:r>
          </w:p>
        </w:tc>
        <w:tc>
          <w:tcPr>
            <w:tcW w:w="1421" w:type="dxa"/>
            <w:tcBorders>
              <w:top w:val="single" w:sz="6" w:space="0" w:color="auto"/>
              <w:bottom w:val="single" w:sz="12" w:space="0" w:color="auto"/>
            </w:tcBorders>
          </w:tcPr>
          <w:p w:rsidR="009E30B0" w:rsidRPr="00050774" w:rsidRDefault="009E30B0" w:rsidP="00A91983">
            <w:pPr>
              <w:pStyle w:val="Tabletext"/>
            </w:pPr>
            <w:r w:rsidRPr="00050774">
              <w:t>for a serious contravention—600 penalty units; or</w:t>
            </w:r>
          </w:p>
          <w:p w:rsidR="009E30B0" w:rsidRPr="00050774" w:rsidRDefault="009E30B0" w:rsidP="00A91983">
            <w:pPr>
              <w:pStyle w:val="Tabletext"/>
            </w:pPr>
            <w:r w:rsidRPr="00050774">
              <w:t>otherwise—60 penalty units</w:t>
            </w:r>
          </w:p>
        </w:tc>
      </w:tr>
      <w:tr w:rsidR="009E30B0" w:rsidRPr="00050774" w:rsidTr="00C312DB">
        <w:trPr>
          <w:cantSplit/>
        </w:trPr>
        <w:tc>
          <w:tcPr>
            <w:tcW w:w="7086" w:type="dxa"/>
            <w:gridSpan w:val="5"/>
            <w:tcBorders>
              <w:top w:val="single" w:sz="6" w:space="0" w:color="auto"/>
              <w:bottom w:val="single" w:sz="4" w:space="0" w:color="auto"/>
            </w:tcBorders>
          </w:tcPr>
          <w:p w:rsidR="009E30B0" w:rsidRPr="00050774" w:rsidRDefault="009E30B0" w:rsidP="00C312DB">
            <w:pPr>
              <w:pStyle w:val="Tabletext"/>
              <w:keepNext/>
              <w:rPr>
                <w:b/>
              </w:rPr>
            </w:pPr>
            <w:r w:rsidRPr="00050774">
              <w:rPr>
                <w:b/>
              </w:rPr>
              <w:t>Part</w:t>
            </w:r>
            <w:r w:rsidR="00050774">
              <w:rPr>
                <w:b/>
              </w:rPr>
              <w:t> </w:t>
            </w:r>
            <w:r w:rsidRPr="00050774">
              <w:rPr>
                <w:b/>
              </w:rPr>
              <w:t>4</w:t>
            </w:r>
            <w:r w:rsidR="00050774">
              <w:rPr>
                <w:b/>
              </w:rPr>
              <w:noBreakHyphen/>
            </w:r>
            <w:r w:rsidRPr="00050774">
              <w:rPr>
                <w:b/>
              </w:rPr>
              <w:t>1—Civil remedies</w:t>
            </w:r>
          </w:p>
        </w:tc>
      </w:tr>
      <w:tr w:rsidR="009E30B0" w:rsidRPr="00050774" w:rsidTr="00C312DB">
        <w:trPr>
          <w:cantSplit/>
        </w:trPr>
        <w:tc>
          <w:tcPr>
            <w:tcW w:w="639" w:type="dxa"/>
            <w:tcBorders>
              <w:top w:val="single" w:sz="4" w:space="0" w:color="auto"/>
              <w:bottom w:val="single" w:sz="12" w:space="0" w:color="auto"/>
            </w:tcBorders>
          </w:tcPr>
          <w:p w:rsidR="009E30B0" w:rsidRPr="00050774" w:rsidRDefault="009E30B0">
            <w:pPr>
              <w:pStyle w:val="Tabletext"/>
            </w:pPr>
            <w:r w:rsidRPr="00050774">
              <w:t>29A</w:t>
            </w:r>
          </w:p>
        </w:tc>
        <w:tc>
          <w:tcPr>
            <w:tcW w:w="1336" w:type="dxa"/>
            <w:tcBorders>
              <w:top w:val="single" w:sz="4" w:space="0" w:color="auto"/>
              <w:bottom w:val="single" w:sz="12" w:space="0" w:color="auto"/>
            </w:tcBorders>
          </w:tcPr>
          <w:p w:rsidR="009E30B0" w:rsidRPr="00050774" w:rsidRDefault="009E30B0" w:rsidP="008B6CDE">
            <w:pPr>
              <w:pStyle w:val="Tabletext"/>
            </w:pPr>
            <w:r w:rsidRPr="00050774">
              <w:t>558B(1)</w:t>
            </w:r>
          </w:p>
          <w:p w:rsidR="009E30B0" w:rsidRPr="00050774" w:rsidRDefault="009E30B0">
            <w:pPr>
              <w:pStyle w:val="Tabletext"/>
            </w:pPr>
            <w:r w:rsidRPr="00050774">
              <w:t>558B(2)</w:t>
            </w:r>
          </w:p>
        </w:tc>
        <w:tc>
          <w:tcPr>
            <w:tcW w:w="1980" w:type="dxa"/>
            <w:tcBorders>
              <w:top w:val="single" w:sz="4" w:space="0" w:color="auto"/>
              <w:bottom w:val="single" w:sz="12" w:space="0" w:color="auto"/>
            </w:tcBorders>
          </w:tcPr>
          <w:p w:rsidR="009E30B0" w:rsidRPr="00050774" w:rsidRDefault="009E30B0" w:rsidP="008B6CDE">
            <w:pPr>
              <w:pStyle w:val="Tablea"/>
            </w:pPr>
            <w:r w:rsidRPr="00050774">
              <w:t>(a) an employee;</w:t>
            </w:r>
          </w:p>
          <w:p w:rsidR="009E30B0" w:rsidRPr="00050774" w:rsidRDefault="009E30B0" w:rsidP="008B6CDE">
            <w:pPr>
              <w:pStyle w:val="Tablea"/>
            </w:pPr>
            <w:r w:rsidRPr="00050774">
              <w:t>(b) an employee organisation;</w:t>
            </w:r>
          </w:p>
          <w:p w:rsidR="009E30B0" w:rsidRPr="00050774" w:rsidRDefault="009E30B0">
            <w:pPr>
              <w:pStyle w:val="Tablea"/>
            </w:pPr>
            <w:r w:rsidRPr="00050774">
              <w:t>(c) an inspector</w:t>
            </w:r>
          </w:p>
        </w:tc>
        <w:tc>
          <w:tcPr>
            <w:tcW w:w="1710" w:type="dxa"/>
            <w:tcBorders>
              <w:top w:val="single" w:sz="4" w:space="0" w:color="auto"/>
              <w:bottom w:val="single" w:sz="12" w:space="0" w:color="auto"/>
            </w:tcBorders>
          </w:tcPr>
          <w:p w:rsidR="009E30B0" w:rsidRPr="00050774" w:rsidRDefault="009E30B0" w:rsidP="008B6CDE">
            <w:pPr>
              <w:pStyle w:val="Tablea"/>
            </w:pPr>
            <w:r w:rsidRPr="00050774">
              <w:t>(a) the Federal Court;</w:t>
            </w:r>
          </w:p>
          <w:p w:rsidR="009E30B0" w:rsidRPr="00050774" w:rsidRDefault="009E30B0" w:rsidP="00390CE2">
            <w:pPr>
              <w:pStyle w:val="Tablea"/>
            </w:pPr>
            <w:r w:rsidRPr="00050774">
              <w:t>(b) the Federal Circuit Court</w:t>
            </w:r>
          </w:p>
        </w:tc>
        <w:tc>
          <w:tcPr>
            <w:tcW w:w="1421" w:type="dxa"/>
            <w:tcBorders>
              <w:top w:val="single" w:sz="4" w:space="0" w:color="auto"/>
              <w:bottom w:val="single" w:sz="12" w:space="0" w:color="auto"/>
            </w:tcBorders>
          </w:tcPr>
          <w:p w:rsidR="009E30B0" w:rsidRPr="00050774" w:rsidRDefault="009E30B0" w:rsidP="00A91983">
            <w:pPr>
              <w:pStyle w:val="Tabletext"/>
            </w:pPr>
            <w:r w:rsidRPr="00050774">
              <w:t>60 penalty units</w:t>
            </w:r>
          </w:p>
        </w:tc>
      </w:tr>
      <w:tr w:rsidR="009E30B0" w:rsidRPr="00050774">
        <w:trPr>
          <w:cantSplit/>
        </w:trPr>
        <w:tc>
          <w:tcPr>
            <w:tcW w:w="7086" w:type="dxa"/>
            <w:gridSpan w:val="5"/>
            <w:tcBorders>
              <w:top w:val="single" w:sz="12" w:space="0" w:color="auto"/>
              <w:bottom w:val="single" w:sz="4" w:space="0" w:color="auto"/>
            </w:tcBorders>
          </w:tcPr>
          <w:p w:rsidR="009E30B0" w:rsidRPr="00050774" w:rsidRDefault="009E30B0">
            <w:pPr>
              <w:pStyle w:val="Tabletext"/>
              <w:keepNext/>
              <w:rPr>
                <w:b/>
              </w:rPr>
            </w:pPr>
            <w:r w:rsidRPr="00050774">
              <w:rPr>
                <w:b/>
              </w:rPr>
              <w:t>Part</w:t>
            </w:r>
            <w:r w:rsidR="00050774">
              <w:rPr>
                <w:b/>
              </w:rPr>
              <w:t> </w:t>
            </w:r>
            <w:r w:rsidRPr="00050774">
              <w:rPr>
                <w:b/>
              </w:rPr>
              <w:t>5</w:t>
            </w:r>
            <w:r w:rsidR="00050774">
              <w:rPr>
                <w:b/>
              </w:rPr>
              <w:noBreakHyphen/>
            </w:r>
            <w:r w:rsidRPr="00050774">
              <w:rPr>
                <w:b/>
              </w:rPr>
              <w:t>1—The Fair Work Commission</w:t>
            </w:r>
          </w:p>
        </w:tc>
      </w:tr>
      <w:tr w:rsidR="009E30B0" w:rsidRPr="00050774" w:rsidTr="00390CE2">
        <w:trPr>
          <w:cantSplit/>
        </w:trPr>
        <w:tc>
          <w:tcPr>
            <w:tcW w:w="639" w:type="dxa"/>
            <w:tcBorders>
              <w:top w:val="single" w:sz="4" w:space="0" w:color="auto"/>
              <w:bottom w:val="single" w:sz="12" w:space="0" w:color="auto"/>
            </w:tcBorders>
          </w:tcPr>
          <w:p w:rsidR="009E30B0" w:rsidRPr="00050774" w:rsidRDefault="009E30B0">
            <w:pPr>
              <w:pStyle w:val="Tabletext"/>
            </w:pPr>
            <w:r w:rsidRPr="00050774">
              <w:t>30</w:t>
            </w:r>
          </w:p>
        </w:tc>
        <w:tc>
          <w:tcPr>
            <w:tcW w:w="1336" w:type="dxa"/>
            <w:tcBorders>
              <w:top w:val="single" w:sz="4" w:space="0" w:color="auto"/>
              <w:bottom w:val="single" w:sz="12" w:space="0" w:color="auto"/>
            </w:tcBorders>
          </w:tcPr>
          <w:p w:rsidR="009E30B0" w:rsidRPr="00050774" w:rsidRDefault="009E30B0">
            <w:pPr>
              <w:pStyle w:val="Tabletext"/>
            </w:pPr>
            <w:r w:rsidRPr="00050774">
              <w:t>611(3)</w:t>
            </w:r>
          </w:p>
        </w:tc>
        <w:tc>
          <w:tcPr>
            <w:tcW w:w="1980" w:type="dxa"/>
            <w:tcBorders>
              <w:top w:val="single" w:sz="4" w:space="0" w:color="auto"/>
              <w:bottom w:val="single" w:sz="12" w:space="0" w:color="auto"/>
            </w:tcBorders>
          </w:tcPr>
          <w:p w:rsidR="009E30B0" w:rsidRPr="00050774" w:rsidRDefault="009E30B0">
            <w:pPr>
              <w:pStyle w:val="Tablea"/>
            </w:pPr>
            <w:r w:rsidRPr="00050774">
              <w:t>(a) a person to whom the costs are payable;</w:t>
            </w:r>
          </w:p>
          <w:p w:rsidR="009E30B0" w:rsidRPr="00050774" w:rsidRDefault="009E30B0">
            <w:pPr>
              <w:pStyle w:val="Tablea"/>
            </w:pPr>
            <w:r w:rsidRPr="00050774">
              <w:t>(b) an employee organisation;</w:t>
            </w:r>
          </w:p>
          <w:p w:rsidR="009E30B0" w:rsidRPr="00050774" w:rsidRDefault="009E30B0">
            <w:pPr>
              <w:pStyle w:val="Tablea"/>
            </w:pPr>
            <w:r w:rsidRPr="00050774">
              <w:t>(c) an employer organisation;</w:t>
            </w:r>
          </w:p>
          <w:p w:rsidR="009E30B0" w:rsidRPr="00050774" w:rsidRDefault="009E30B0">
            <w:pPr>
              <w:pStyle w:val="Tablea"/>
            </w:pPr>
            <w:r w:rsidRPr="00050774">
              <w:t>(d) an inspector</w:t>
            </w:r>
          </w:p>
        </w:tc>
        <w:tc>
          <w:tcPr>
            <w:tcW w:w="1710" w:type="dxa"/>
            <w:tcBorders>
              <w:top w:val="single" w:sz="4" w:space="0" w:color="auto"/>
              <w:bottom w:val="single" w:sz="12" w:space="0" w:color="auto"/>
            </w:tcBorders>
          </w:tcPr>
          <w:p w:rsidR="009E30B0" w:rsidRPr="00050774" w:rsidRDefault="009E30B0">
            <w:pPr>
              <w:pStyle w:val="Tablea"/>
            </w:pPr>
            <w:r w:rsidRPr="00050774">
              <w:t>(a) the Federal Court;</w:t>
            </w:r>
          </w:p>
          <w:p w:rsidR="009E30B0" w:rsidRPr="00050774" w:rsidRDefault="009E30B0">
            <w:pPr>
              <w:pStyle w:val="Tablea"/>
            </w:pPr>
            <w:r w:rsidRPr="00050774">
              <w:t>(b) the Federal Circuit Court;</w:t>
            </w:r>
          </w:p>
          <w:p w:rsidR="009E30B0" w:rsidRPr="00050774" w:rsidRDefault="009E30B0">
            <w:pPr>
              <w:pStyle w:val="Tablea"/>
            </w:pPr>
            <w:r w:rsidRPr="00050774">
              <w:t>(c) an eligible State or Territory court</w:t>
            </w:r>
          </w:p>
        </w:tc>
        <w:tc>
          <w:tcPr>
            <w:tcW w:w="1421" w:type="dxa"/>
            <w:tcBorders>
              <w:top w:val="single" w:sz="4" w:space="0" w:color="auto"/>
              <w:bottom w:val="single" w:sz="12" w:space="0" w:color="auto"/>
            </w:tcBorders>
          </w:tcPr>
          <w:p w:rsidR="009E30B0" w:rsidRPr="00050774" w:rsidRDefault="009E30B0">
            <w:pPr>
              <w:pStyle w:val="Tabletext"/>
            </w:pPr>
            <w:r w:rsidRPr="00050774">
              <w:t>60 penalty units</w:t>
            </w:r>
          </w:p>
        </w:tc>
      </w:tr>
      <w:tr w:rsidR="009E30B0" w:rsidRPr="00050774" w:rsidTr="005D3C0B">
        <w:trPr>
          <w:cantSplit/>
        </w:trPr>
        <w:tc>
          <w:tcPr>
            <w:tcW w:w="7086" w:type="dxa"/>
            <w:gridSpan w:val="5"/>
            <w:tcBorders>
              <w:top w:val="single" w:sz="12" w:space="0" w:color="auto"/>
              <w:bottom w:val="single" w:sz="4" w:space="0" w:color="auto"/>
            </w:tcBorders>
          </w:tcPr>
          <w:p w:rsidR="009E30B0" w:rsidRPr="00050774" w:rsidRDefault="009E30B0">
            <w:pPr>
              <w:pStyle w:val="Tabletext"/>
              <w:keepNext/>
              <w:rPr>
                <w:b/>
              </w:rPr>
            </w:pPr>
            <w:r w:rsidRPr="00050774">
              <w:rPr>
                <w:b/>
              </w:rPr>
              <w:t>Part</w:t>
            </w:r>
            <w:r w:rsidR="00050774">
              <w:rPr>
                <w:b/>
              </w:rPr>
              <w:t> </w:t>
            </w:r>
            <w:r w:rsidRPr="00050774">
              <w:rPr>
                <w:b/>
              </w:rPr>
              <w:t>5</w:t>
            </w:r>
            <w:r w:rsidR="00050774">
              <w:rPr>
                <w:b/>
              </w:rPr>
              <w:noBreakHyphen/>
            </w:r>
            <w:r w:rsidRPr="00050774">
              <w:rPr>
                <w:b/>
              </w:rPr>
              <w:t>2—Office of the Fair Work Ombudsman</w:t>
            </w:r>
          </w:p>
        </w:tc>
      </w:tr>
      <w:tr w:rsidR="00AF4EE6" w:rsidRPr="00050774" w:rsidTr="00390CE2">
        <w:trPr>
          <w:cantSplit/>
        </w:trPr>
        <w:tc>
          <w:tcPr>
            <w:tcW w:w="639" w:type="dxa"/>
            <w:tcBorders>
              <w:top w:val="single" w:sz="4" w:space="0" w:color="auto"/>
              <w:bottom w:val="single" w:sz="4" w:space="0" w:color="auto"/>
            </w:tcBorders>
            <w:shd w:val="clear" w:color="auto" w:fill="auto"/>
          </w:tcPr>
          <w:p w:rsidR="00AF4EE6" w:rsidRPr="00050774" w:rsidRDefault="00AF4EE6">
            <w:pPr>
              <w:pStyle w:val="Tabletext"/>
            </w:pPr>
            <w:r w:rsidRPr="00050774">
              <w:t>30A</w:t>
            </w:r>
          </w:p>
        </w:tc>
        <w:tc>
          <w:tcPr>
            <w:tcW w:w="1336" w:type="dxa"/>
            <w:tcBorders>
              <w:top w:val="single" w:sz="4" w:space="0" w:color="auto"/>
              <w:bottom w:val="single" w:sz="4" w:space="0" w:color="auto"/>
            </w:tcBorders>
            <w:shd w:val="clear" w:color="auto" w:fill="auto"/>
          </w:tcPr>
          <w:p w:rsidR="00AF4EE6" w:rsidRPr="00050774" w:rsidRDefault="00AF4EE6">
            <w:pPr>
              <w:pStyle w:val="Tabletext"/>
            </w:pPr>
            <w:r w:rsidRPr="00050774">
              <w:t>707A(1)</w:t>
            </w:r>
          </w:p>
        </w:tc>
        <w:tc>
          <w:tcPr>
            <w:tcW w:w="1980" w:type="dxa"/>
            <w:tcBorders>
              <w:top w:val="single" w:sz="4" w:space="0" w:color="auto"/>
              <w:bottom w:val="single" w:sz="4" w:space="0" w:color="auto"/>
            </w:tcBorders>
            <w:shd w:val="clear" w:color="auto" w:fill="auto"/>
          </w:tcPr>
          <w:p w:rsidR="00AF4EE6" w:rsidRPr="00050774" w:rsidRDefault="00AF4EE6">
            <w:pPr>
              <w:pStyle w:val="Tabletext"/>
            </w:pPr>
            <w:r w:rsidRPr="00050774">
              <w:t>an inspector</w:t>
            </w:r>
          </w:p>
        </w:tc>
        <w:tc>
          <w:tcPr>
            <w:tcW w:w="1710" w:type="dxa"/>
            <w:tcBorders>
              <w:top w:val="single" w:sz="4" w:space="0" w:color="auto"/>
              <w:bottom w:val="single" w:sz="4" w:space="0" w:color="auto"/>
            </w:tcBorders>
            <w:shd w:val="clear" w:color="auto" w:fill="auto"/>
          </w:tcPr>
          <w:p w:rsidR="00AF4EE6" w:rsidRPr="00050774" w:rsidRDefault="00AF4EE6" w:rsidP="008B6CDE">
            <w:pPr>
              <w:pStyle w:val="Tablea"/>
            </w:pPr>
            <w:r w:rsidRPr="00050774">
              <w:t>(a) the Federal Court;</w:t>
            </w:r>
          </w:p>
          <w:p w:rsidR="00AF4EE6" w:rsidRPr="00050774" w:rsidRDefault="00AF4EE6" w:rsidP="008B6CDE">
            <w:pPr>
              <w:pStyle w:val="Tablea"/>
            </w:pPr>
            <w:r w:rsidRPr="00050774">
              <w:t>(b) the Federal Circuit Court;</w:t>
            </w:r>
          </w:p>
          <w:p w:rsidR="00AF4EE6" w:rsidRPr="00050774" w:rsidRDefault="00AF4EE6">
            <w:pPr>
              <w:pStyle w:val="Tablea"/>
            </w:pPr>
            <w:r w:rsidRPr="00050774">
              <w:t>(c) an eligible State or Territory court</w:t>
            </w:r>
          </w:p>
        </w:tc>
        <w:tc>
          <w:tcPr>
            <w:tcW w:w="1421" w:type="dxa"/>
            <w:tcBorders>
              <w:top w:val="single" w:sz="4" w:space="0" w:color="auto"/>
              <w:bottom w:val="single" w:sz="4" w:space="0" w:color="auto"/>
            </w:tcBorders>
            <w:shd w:val="clear" w:color="auto" w:fill="auto"/>
          </w:tcPr>
          <w:p w:rsidR="00AF4EE6" w:rsidRPr="00050774" w:rsidRDefault="00AF4EE6">
            <w:pPr>
              <w:pStyle w:val="Tabletext"/>
            </w:pPr>
            <w:r w:rsidRPr="00050774">
              <w:t>60 penalty units</w:t>
            </w:r>
          </w:p>
        </w:tc>
      </w:tr>
      <w:tr w:rsidR="00AF4EE6" w:rsidRPr="00050774" w:rsidTr="00390CE2">
        <w:trPr>
          <w:cantSplit/>
        </w:trPr>
        <w:tc>
          <w:tcPr>
            <w:tcW w:w="639" w:type="dxa"/>
            <w:tcBorders>
              <w:top w:val="single" w:sz="4" w:space="0" w:color="auto"/>
              <w:bottom w:val="single" w:sz="4" w:space="0" w:color="auto"/>
            </w:tcBorders>
            <w:shd w:val="clear" w:color="auto" w:fill="auto"/>
          </w:tcPr>
          <w:p w:rsidR="00AF4EE6" w:rsidRPr="00050774" w:rsidRDefault="00AF4EE6">
            <w:pPr>
              <w:pStyle w:val="Tabletext"/>
            </w:pPr>
            <w:r w:rsidRPr="00050774">
              <w:t>31</w:t>
            </w:r>
          </w:p>
        </w:tc>
        <w:tc>
          <w:tcPr>
            <w:tcW w:w="1336" w:type="dxa"/>
            <w:tcBorders>
              <w:top w:val="single" w:sz="4" w:space="0" w:color="auto"/>
              <w:bottom w:val="single" w:sz="4" w:space="0" w:color="auto"/>
            </w:tcBorders>
            <w:shd w:val="clear" w:color="auto" w:fill="auto"/>
          </w:tcPr>
          <w:p w:rsidR="00AF4EE6" w:rsidRPr="00050774" w:rsidRDefault="00AF4EE6">
            <w:pPr>
              <w:pStyle w:val="Tabletext"/>
            </w:pPr>
            <w:r w:rsidRPr="00050774">
              <w:t>711(3)</w:t>
            </w:r>
          </w:p>
        </w:tc>
        <w:tc>
          <w:tcPr>
            <w:tcW w:w="1980" w:type="dxa"/>
            <w:tcBorders>
              <w:top w:val="single" w:sz="4" w:space="0" w:color="auto"/>
              <w:bottom w:val="single" w:sz="4" w:space="0" w:color="auto"/>
            </w:tcBorders>
            <w:shd w:val="clear" w:color="auto" w:fill="auto"/>
          </w:tcPr>
          <w:p w:rsidR="00AF4EE6" w:rsidRPr="00050774" w:rsidRDefault="00AF4EE6">
            <w:pPr>
              <w:pStyle w:val="Tabletext"/>
            </w:pPr>
            <w:r w:rsidRPr="00050774">
              <w:t>an inspector</w:t>
            </w:r>
          </w:p>
        </w:tc>
        <w:tc>
          <w:tcPr>
            <w:tcW w:w="1710" w:type="dxa"/>
            <w:tcBorders>
              <w:top w:val="single" w:sz="4" w:space="0" w:color="auto"/>
              <w:bottom w:val="single" w:sz="4" w:space="0" w:color="auto"/>
            </w:tcBorders>
            <w:shd w:val="clear" w:color="auto" w:fill="auto"/>
          </w:tcPr>
          <w:p w:rsidR="00AF4EE6" w:rsidRPr="00050774" w:rsidRDefault="00AF4EE6">
            <w:pPr>
              <w:pStyle w:val="Tablea"/>
            </w:pPr>
            <w:r w:rsidRPr="00050774">
              <w:t>(a) the Federal Court;</w:t>
            </w:r>
          </w:p>
          <w:p w:rsidR="00AF4EE6" w:rsidRPr="00050774" w:rsidRDefault="00AF4EE6">
            <w:pPr>
              <w:pStyle w:val="Tablea"/>
            </w:pPr>
            <w:r w:rsidRPr="00050774">
              <w:t>(b) the Federal Circuit Court;</w:t>
            </w:r>
          </w:p>
          <w:p w:rsidR="00AF4EE6" w:rsidRPr="00050774" w:rsidRDefault="00AF4EE6">
            <w:pPr>
              <w:pStyle w:val="Tablea"/>
            </w:pPr>
            <w:r w:rsidRPr="00050774">
              <w:t>(c) an eligible State or Territory court</w:t>
            </w:r>
          </w:p>
        </w:tc>
        <w:tc>
          <w:tcPr>
            <w:tcW w:w="1421" w:type="dxa"/>
            <w:tcBorders>
              <w:top w:val="single" w:sz="4" w:space="0" w:color="auto"/>
              <w:bottom w:val="single" w:sz="4" w:space="0" w:color="auto"/>
            </w:tcBorders>
            <w:shd w:val="clear" w:color="auto" w:fill="auto"/>
          </w:tcPr>
          <w:p w:rsidR="00AF4EE6" w:rsidRPr="00050774" w:rsidRDefault="00AF4EE6">
            <w:pPr>
              <w:pStyle w:val="Tabletext"/>
            </w:pPr>
            <w:r w:rsidRPr="00050774">
              <w:t>30 penalty units</w:t>
            </w:r>
          </w:p>
        </w:tc>
      </w:tr>
      <w:tr w:rsidR="00AF4EE6" w:rsidRPr="00050774" w:rsidTr="00390CE2">
        <w:trPr>
          <w:cantSplit/>
        </w:trPr>
        <w:tc>
          <w:tcPr>
            <w:tcW w:w="639" w:type="dxa"/>
            <w:tcBorders>
              <w:top w:val="single" w:sz="4" w:space="0" w:color="auto"/>
              <w:bottom w:val="single" w:sz="2" w:space="0" w:color="auto"/>
            </w:tcBorders>
          </w:tcPr>
          <w:p w:rsidR="00AF4EE6" w:rsidRPr="00050774" w:rsidRDefault="00AF4EE6">
            <w:pPr>
              <w:pStyle w:val="Tabletext"/>
            </w:pPr>
            <w:r w:rsidRPr="00050774">
              <w:t>32</w:t>
            </w:r>
          </w:p>
        </w:tc>
        <w:tc>
          <w:tcPr>
            <w:tcW w:w="1336" w:type="dxa"/>
            <w:tcBorders>
              <w:top w:val="single" w:sz="4" w:space="0" w:color="auto"/>
              <w:bottom w:val="single" w:sz="2" w:space="0" w:color="auto"/>
            </w:tcBorders>
          </w:tcPr>
          <w:p w:rsidR="00AF4EE6" w:rsidRPr="00050774" w:rsidRDefault="00AF4EE6">
            <w:pPr>
              <w:pStyle w:val="Tabletext"/>
            </w:pPr>
            <w:r w:rsidRPr="00050774">
              <w:t>712(3)</w:t>
            </w:r>
          </w:p>
        </w:tc>
        <w:tc>
          <w:tcPr>
            <w:tcW w:w="1980" w:type="dxa"/>
            <w:tcBorders>
              <w:top w:val="single" w:sz="4" w:space="0" w:color="auto"/>
              <w:bottom w:val="single" w:sz="2" w:space="0" w:color="auto"/>
            </w:tcBorders>
          </w:tcPr>
          <w:p w:rsidR="00AF4EE6" w:rsidRPr="00050774" w:rsidRDefault="00AF4EE6">
            <w:pPr>
              <w:pStyle w:val="Tabletext"/>
            </w:pPr>
            <w:r w:rsidRPr="00050774">
              <w:t>an inspector</w:t>
            </w:r>
          </w:p>
        </w:tc>
        <w:tc>
          <w:tcPr>
            <w:tcW w:w="1710" w:type="dxa"/>
            <w:tcBorders>
              <w:top w:val="single" w:sz="4" w:space="0" w:color="auto"/>
              <w:bottom w:val="single" w:sz="2" w:space="0" w:color="auto"/>
            </w:tcBorders>
          </w:tcPr>
          <w:p w:rsidR="00AF4EE6" w:rsidRPr="00050774" w:rsidRDefault="00AF4EE6">
            <w:pPr>
              <w:pStyle w:val="Tablea"/>
            </w:pPr>
            <w:r w:rsidRPr="00050774">
              <w:t>(a) the Federal Court;</w:t>
            </w:r>
          </w:p>
          <w:p w:rsidR="00AF4EE6" w:rsidRPr="00050774" w:rsidRDefault="00AF4EE6">
            <w:pPr>
              <w:pStyle w:val="Tablea"/>
            </w:pPr>
            <w:r w:rsidRPr="00050774">
              <w:t>(b) the Federal Circuit Court;</w:t>
            </w:r>
          </w:p>
          <w:p w:rsidR="00AF4EE6" w:rsidRPr="00050774" w:rsidRDefault="00AF4EE6">
            <w:pPr>
              <w:pStyle w:val="Tablea"/>
            </w:pPr>
            <w:r w:rsidRPr="00050774">
              <w:t>(c) an eligible State or Territory court</w:t>
            </w:r>
          </w:p>
        </w:tc>
        <w:tc>
          <w:tcPr>
            <w:tcW w:w="1421" w:type="dxa"/>
            <w:tcBorders>
              <w:top w:val="single" w:sz="4" w:space="0" w:color="auto"/>
              <w:bottom w:val="single" w:sz="2" w:space="0" w:color="auto"/>
            </w:tcBorders>
          </w:tcPr>
          <w:p w:rsidR="00AF4EE6" w:rsidRPr="00050774" w:rsidRDefault="00AF4EE6">
            <w:pPr>
              <w:pStyle w:val="Tabletext"/>
            </w:pPr>
            <w:r w:rsidRPr="00050774">
              <w:t>60 penalty units</w:t>
            </w:r>
          </w:p>
        </w:tc>
      </w:tr>
      <w:tr w:rsidR="00AF4EE6" w:rsidRPr="00050774" w:rsidTr="00390CE2">
        <w:trPr>
          <w:cantSplit/>
        </w:trPr>
        <w:tc>
          <w:tcPr>
            <w:tcW w:w="639" w:type="dxa"/>
            <w:tcBorders>
              <w:top w:val="single" w:sz="4" w:space="0" w:color="auto"/>
              <w:bottom w:val="single" w:sz="2" w:space="0" w:color="auto"/>
            </w:tcBorders>
          </w:tcPr>
          <w:p w:rsidR="00AF4EE6" w:rsidRPr="00050774" w:rsidRDefault="00AF4EE6">
            <w:pPr>
              <w:pStyle w:val="Tabletext"/>
            </w:pPr>
            <w:r w:rsidRPr="00050774">
              <w:t>32A</w:t>
            </w:r>
          </w:p>
        </w:tc>
        <w:tc>
          <w:tcPr>
            <w:tcW w:w="1336" w:type="dxa"/>
            <w:tcBorders>
              <w:top w:val="single" w:sz="4" w:space="0" w:color="auto"/>
              <w:bottom w:val="single" w:sz="2" w:space="0" w:color="auto"/>
            </w:tcBorders>
          </w:tcPr>
          <w:p w:rsidR="00AF4EE6" w:rsidRPr="00050774" w:rsidRDefault="00AF4EE6">
            <w:pPr>
              <w:pStyle w:val="Tabletext"/>
            </w:pPr>
            <w:r w:rsidRPr="00050774">
              <w:t>712B(1)</w:t>
            </w:r>
          </w:p>
        </w:tc>
        <w:tc>
          <w:tcPr>
            <w:tcW w:w="1980" w:type="dxa"/>
            <w:tcBorders>
              <w:top w:val="single" w:sz="4" w:space="0" w:color="auto"/>
              <w:bottom w:val="single" w:sz="2" w:space="0" w:color="auto"/>
            </w:tcBorders>
          </w:tcPr>
          <w:p w:rsidR="00AF4EE6" w:rsidRPr="00050774" w:rsidRDefault="00AF4EE6">
            <w:pPr>
              <w:pStyle w:val="Tabletext"/>
            </w:pPr>
            <w:r w:rsidRPr="00050774">
              <w:t>an inspector</w:t>
            </w:r>
          </w:p>
        </w:tc>
        <w:tc>
          <w:tcPr>
            <w:tcW w:w="1710" w:type="dxa"/>
            <w:tcBorders>
              <w:top w:val="single" w:sz="4" w:space="0" w:color="auto"/>
              <w:bottom w:val="single" w:sz="2" w:space="0" w:color="auto"/>
            </w:tcBorders>
          </w:tcPr>
          <w:p w:rsidR="00AF4EE6" w:rsidRPr="00050774" w:rsidRDefault="00AF4EE6" w:rsidP="008B6CDE">
            <w:pPr>
              <w:pStyle w:val="Tablea"/>
            </w:pPr>
            <w:r w:rsidRPr="00050774">
              <w:t>(a) the Federal Court;</w:t>
            </w:r>
          </w:p>
          <w:p w:rsidR="00AF4EE6" w:rsidRPr="00050774" w:rsidRDefault="00AF4EE6" w:rsidP="008B6CDE">
            <w:pPr>
              <w:pStyle w:val="Tablea"/>
            </w:pPr>
            <w:r w:rsidRPr="00050774">
              <w:t>(b) the Federal Circuit Court;</w:t>
            </w:r>
          </w:p>
          <w:p w:rsidR="00AF4EE6" w:rsidRPr="00050774" w:rsidRDefault="00AF4EE6">
            <w:pPr>
              <w:pStyle w:val="Tablea"/>
            </w:pPr>
            <w:r w:rsidRPr="00050774">
              <w:t>(c) an eligible State or Territory court</w:t>
            </w:r>
          </w:p>
        </w:tc>
        <w:tc>
          <w:tcPr>
            <w:tcW w:w="1421" w:type="dxa"/>
            <w:tcBorders>
              <w:top w:val="single" w:sz="4" w:space="0" w:color="auto"/>
              <w:bottom w:val="single" w:sz="2" w:space="0" w:color="auto"/>
            </w:tcBorders>
          </w:tcPr>
          <w:p w:rsidR="00AF4EE6" w:rsidRPr="00050774" w:rsidRDefault="00AF4EE6">
            <w:pPr>
              <w:pStyle w:val="Tabletext"/>
            </w:pPr>
            <w:r w:rsidRPr="00050774">
              <w:t>600 penalty units</w:t>
            </w:r>
          </w:p>
        </w:tc>
      </w:tr>
      <w:tr w:rsidR="00AF4EE6" w:rsidRPr="00050774" w:rsidTr="00D26B86">
        <w:trPr>
          <w:cantSplit/>
        </w:trPr>
        <w:tc>
          <w:tcPr>
            <w:tcW w:w="639" w:type="dxa"/>
            <w:tcBorders>
              <w:top w:val="single" w:sz="2" w:space="0" w:color="auto"/>
              <w:bottom w:val="single" w:sz="4" w:space="0" w:color="auto"/>
            </w:tcBorders>
          </w:tcPr>
          <w:p w:rsidR="00AF4EE6" w:rsidRPr="00050774" w:rsidRDefault="00AF4EE6">
            <w:pPr>
              <w:pStyle w:val="Tabletext"/>
            </w:pPr>
            <w:r w:rsidRPr="00050774">
              <w:t>33</w:t>
            </w:r>
          </w:p>
        </w:tc>
        <w:tc>
          <w:tcPr>
            <w:tcW w:w="1336" w:type="dxa"/>
            <w:tcBorders>
              <w:top w:val="single" w:sz="2" w:space="0" w:color="auto"/>
              <w:bottom w:val="single" w:sz="4" w:space="0" w:color="auto"/>
            </w:tcBorders>
          </w:tcPr>
          <w:p w:rsidR="00AF4EE6" w:rsidRPr="00050774" w:rsidRDefault="00AF4EE6">
            <w:pPr>
              <w:pStyle w:val="Tabletext"/>
            </w:pPr>
            <w:r w:rsidRPr="00050774">
              <w:t>716(5)</w:t>
            </w:r>
          </w:p>
        </w:tc>
        <w:tc>
          <w:tcPr>
            <w:tcW w:w="1980" w:type="dxa"/>
            <w:tcBorders>
              <w:top w:val="single" w:sz="2" w:space="0" w:color="auto"/>
              <w:bottom w:val="single" w:sz="4" w:space="0" w:color="auto"/>
            </w:tcBorders>
          </w:tcPr>
          <w:p w:rsidR="00AF4EE6" w:rsidRPr="00050774" w:rsidRDefault="00AF4EE6">
            <w:pPr>
              <w:pStyle w:val="Tabletext"/>
            </w:pPr>
            <w:r w:rsidRPr="00050774">
              <w:t>an inspector</w:t>
            </w:r>
          </w:p>
        </w:tc>
        <w:tc>
          <w:tcPr>
            <w:tcW w:w="1710" w:type="dxa"/>
            <w:tcBorders>
              <w:top w:val="single" w:sz="2" w:space="0" w:color="auto"/>
              <w:bottom w:val="single" w:sz="4" w:space="0" w:color="auto"/>
            </w:tcBorders>
          </w:tcPr>
          <w:p w:rsidR="00AF4EE6" w:rsidRPr="00050774" w:rsidRDefault="00AF4EE6">
            <w:pPr>
              <w:pStyle w:val="Tablea"/>
            </w:pPr>
            <w:r w:rsidRPr="00050774">
              <w:t>(a) the Federal Court;</w:t>
            </w:r>
          </w:p>
          <w:p w:rsidR="00AF4EE6" w:rsidRPr="00050774" w:rsidRDefault="00AF4EE6">
            <w:pPr>
              <w:pStyle w:val="Tablea"/>
            </w:pPr>
            <w:r w:rsidRPr="00050774">
              <w:t>(b) the Federal Circuit Court;</w:t>
            </w:r>
          </w:p>
          <w:p w:rsidR="00AF4EE6" w:rsidRPr="00050774" w:rsidRDefault="00AF4EE6">
            <w:pPr>
              <w:pStyle w:val="Tablea"/>
            </w:pPr>
            <w:r w:rsidRPr="00050774">
              <w:t>(c) an eligible State or Territory court</w:t>
            </w:r>
          </w:p>
        </w:tc>
        <w:tc>
          <w:tcPr>
            <w:tcW w:w="1421" w:type="dxa"/>
            <w:tcBorders>
              <w:top w:val="single" w:sz="2" w:space="0" w:color="auto"/>
              <w:bottom w:val="single" w:sz="4" w:space="0" w:color="auto"/>
            </w:tcBorders>
          </w:tcPr>
          <w:p w:rsidR="00AF4EE6" w:rsidRPr="00050774" w:rsidRDefault="00AF4EE6">
            <w:pPr>
              <w:pStyle w:val="Tabletext"/>
            </w:pPr>
            <w:r w:rsidRPr="00050774">
              <w:t>30 penalty units</w:t>
            </w:r>
          </w:p>
        </w:tc>
      </w:tr>
      <w:tr w:rsidR="00D00160" w:rsidRPr="00050774" w:rsidTr="00A71FC9">
        <w:trPr>
          <w:cantSplit/>
        </w:trPr>
        <w:tc>
          <w:tcPr>
            <w:tcW w:w="639" w:type="dxa"/>
            <w:tcBorders>
              <w:top w:val="single" w:sz="4" w:space="0" w:color="auto"/>
              <w:bottom w:val="single" w:sz="12" w:space="0" w:color="auto"/>
            </w:tcBorders>
          </w:tcPr>
          <w:p w:rsidR="00D00160" w:rsidRPr="00050774" w:rsidRDefault="00D00160">
            <w:pPr>
              <w:pStyle w:val="Tabletext"/>
            </w:pPr>
            <w:r w:rsidRPr="00050774">
              <w:t>33A</w:t>
            </w:r>
          </w:p>
        </w:tc>
        <w:tc>
          <w:tcPr>
            <w:tcW w:w="1336" w:type="dxa"/>
            <w:tcBorders>
              <w:top w:val="single" w:sz="4" w:space="0" w:color="auto"/>
              <w:bottom w:val="single" w:sz="12" w:space="0" w:color="auto"/>
            </w:tcBorders>
          </w:tcPr>
          <w:p w:rsidR="00D00160" w:rsidRPr="00050774" w:rsidRDefault="00D00160">
            <w:pPr>
              <w:pStyle w:val="Tabletext"/>
            </w:pPr>
            <w:r w:rsidRPr="00050774">
              <w:t>718A(1)</w:t>
            </w:r>
          </w:p>
        </w:tc>
        <w:tc>
          <w:tcPr>
            <w:tcW w:w="1980" w:type="dxa"/>
            <w:tcBorders>
              <w:top w:val="single" w:sz="4" w:space="0" w:color="auto"/>
              <w:bottom w:val="single" w:sz="12" w:space="0" w:color="auto"/>
            </w:tcBorders>
          </w:tcPr>
          <w:p w:rsidR="00D00160" w:rsidRPr="00050774" w:rsidRDefault="00D00160">
            <w:pPr>
              <w:pStyle w:val="Tabletext"/>
            </w:pPr>
            <w:r w:rsidRPr="00050774">
              <w:t>an inspector</w:t>
            </w:r>
          </w:p>
        </w:tc>
        <w:tc>
          <w:tcPr>
            <w:tcW w:w="1710" w:type="dxa"/>
            <w:tcBorders>
              <w:top w:val="single" w:sz="4" w:space="0" w:color="auto"/>
              <w:bottom w:val="single" w:sz="12" w:space="0" w:color="auto"/>
            </w:tcBorders>
          </w:tcPr>
          <w:p w:rsidR="00D00160" w:rsidRPr="00050774" w:rsidRDefault="00D00160" w:rsidP="008B6CDE">
            <w:pPr>
              <w:pStyle w:val="Tablea"/>
            </w:pPr>
            <w:r w:rsidRPr="00050774">
              <w:t>(a) the Federal Court;</w:t>
            </w:r>
          </w:p>
          <w:p w:rsidR="00D00160" w:rsidRPr="00050774" w:rsidRDefault="00D00160" w:rsidP="008B6CDE">
            <w:pPr>
              <w:pStyle w:val="Tablea"/>
            </w:pPr>
            <w:r w:rsidRPr="00050774">
              <w:t>(b) the Federal Circuit Court;</w:t>
            </w:r>
          </w:p>
          <w:p w:rsidR="00D00160" w:rsidRPr="00050774" w:rsidRDefault="00D00160">
            <w:pPr>
              <w:pStyle w:val="Tablea"/>
            </w:pPr>
            <w:r w:rsidRPr="00050774">
              <w:t>(c) an eligible State or Territory court</w:t>
            </w:r>
          </w:p>
        </w:tc>
        <w:tc>
          <w:tcPr>
            <w:tcW w:w="1421" w:type="dxa"/>
            <w:tcBorders>
              <w:top w:val="single" w:sz="4" w:space="0" w:color="auto"/>
              <w:bottom w:val="single" w:sz="12" w:space="0" w:color="auto"/>
            </w:tcBorders>
          </w:tcPr>
          <w:p w:rsidR="00D00160" w:rsidRPr="00050774" w:rsidRDefault="00D00160">
            <w:pPr>
              <w:pStyle w:val="Tabletext"/>
            </w:pPr>
            <w:r w:rsidRPr="00050774">
              <w:t>60 penalty units</w:t>
            </w:r>
          </w:p>
        </w:tc>
      </w:tr>
      <w:tr w:rsidR="00D00160" w:rsidRPr="00050774">
        <w:trPr>
          <w:cantSplit/>
        </w:trPr>
        <w:tc>
          <w:tcPr>
            <w:tcW w:w="7086" w:type="dxa"/>
            <w:gridSpan w:val="5"/>
            <w:tcBorders>
              <w:top w:val="single" w:sz="12" w:space="0" w:color="auto"/>
              <w:bottom w:val="single" w:sz="4" w:space="0" w:color="auto"/>
            </w:tcBorders>
          </w:tcPr>
          <w:p w:rsidR="00D00160" w:rsidRPr="00050774" w:rsidRDefault="00D00160">
            <w:pPr>
              <w:pStyle w:val="Tabletext"/>
              <w:keepNext/>
              <w:rPr>
                <w:b/>
              </w:rPr>
            </w:pPr>
            <w:r w:rsidRPr="00050774">
              <w:rPr>
                <w:b/>
              </w:rPr>
              <w:t>Part</w:t>
            </w:r>
            <w:r w:rsidR="00050774">
              <w:rPr>
                <w:b/>
              </w:rPr>
              <w:t> </w:t>
            </w:r>
            <w:r w:rsidRPr="00050774">
              <w:rPr>
                <w:b/>
              </w:rPr>
              <w:t>6</w:t>
            </w:r>
            <w:r w:rsidR="00050774">
              <w:rPr>
                <w:b/>
              </w:rPr>
              <w:noBreakHyphen/>
            </w:r>
            <w:r w:rsidRPr="00050774">
              <w:rPr>
                <w:b/>
              </w:rPr>
              <w:t>3—Extension of National Employment Standards entitlements</w:t>
            </w:r>
          </w:p>
        </w:tc>
      </w:tr>
      <w:tr w:rsidR="00D00160" w:rsidRPr="00050774" w:rsidTr="00390CE2">
        <w:trPr>
          <w:cantSplit/>
        </w:trPr>
        <w:tc>
          <w:tcPr>
            <w:tcW w:w="639" w:type="dxa"/>
            <w:tcBorders>
              <w:top w:val="single" w:sz="4" w:space="0" w:color="auto"/>
              <w:bottom w:val="single" w:sz="12" w:space="0" w:color="auto"/>
            </w:tcBorders>
          </w:tcPr>
          <w:p w:rsidR="00D00160" w:rsidRPr="00050774" w:rsidRDefault="00D00160">
            <w:pPr>
              <w:pStyle w:val="Tabletext"/>
            </w:pPr>
            <w:r w:rsidRPr="00050774">
              <w:t>34</w:t>
            </w:r>
          </w:p>
        </w:tc>
        <w:tc>
          <w:tcPr>
            <w:tcW w:w="1336" w:type="dxa"/>
            <w:tcBorders>
              <w:top w:val="single" w:sz="4" w:space="0" w:color="auto"/>
              <w:bottom w:val="single" w:sz="12" w:space="0" w:color="auto"/>
            </w:tcBorders>
          </w:tcPr>
          <w:p w:rsidR="00D00160" w:rsidRPr="00050774" w:rsidRDefault="00D00160">
            <w:pPr>
              <w:pStyle w:val="Tabletext"/>
            </w:pPr>
            <w:r w:rsidRPr="00050774">
              <w:t>745(1)</w:t>
            </w:r>
            <w:r w:rsidRPr="00050774">
              <w:br/>
              <w:t>760</w:t>
            </w:r>
          </w:p>
        </w:tc>
        <w:tc>
          <w:tcPr>
            <w:tcW w:w="1980" w:type="dxa"/>
            <w:tcBorders>
              <w:top w:val="single" w:sz="4" w:space="0" w:color="auto"/>
              <w:bottom w:val="single" w:sz="12" w:space="0" w:color="auto"/>
            </w:tcBorders>
          </w:tcPr>
          <w:p w:rsidR="00D00160" w:rsidRPr="00050774" w:rsidRDefault="00D00160">
            <w:pPr>
              <w:pStyle w:val="Tablea"/>
            </w:pPr>
            <w:r w:rsidRPr="00050774">
              <w:t>(a) an employee;</w:t>
            </w:r>
          </w:p>
          <w:p w:rsidR="00D00160" w:rsidRPr="00050774" w:rsidRDefault="00D00160">
            <w:pPr>
              <w:pStyle w:val="Tablea"/>
            </w:pPr>
            <w:r w:rsidRPr="00050774">
              <w:t>(b) a registered employee association;</w:t>
            </w:r>
          </w:p>
          <w:p w:rsidR="00D00160" w:rsidRPr="00050774" w:rsidRDefault="00D00160">
            <w:pPr>
              <w:pStyle w:val="Tablea"/>
            </w:pPr>
            <w:r w:rsidRPr="00050774">
              <w:t>(c) an inspector</w:t>
            </w:r>
          </w:p>
        </w:tc>
        <w:tc>
          <w:tcPr>
            <w:tcW w:w="1710" w:type="dxa"/>
            <w:tcBorders>
              <w:top w:val="single" w:sz="4" w:space="0" w:color="auto"/>
              <w:bottom w:val="single" w:sz="12" w:space="0" w:color="auto"/>
            </w:tcBorders>
          </w:tcPr>
          <w:p w:rsidR="00D00160" w:rsidRPr="00050774" w:rsidRDefault="00D00160">
            <w:pPr>
              <w:pStyle w:val="Tablea"/>
            </w:pPr>
            <w:r w:rsidRPr="00050774">
              <w:t>(a) the Federal Court;</w:t>
            </w:r>
          </w:p>
          <w:p w:rsidR="00D00160" w:rsidRPr="00050774" w:rsidRDefault="00D00160">
            <w:pPr>
              <w:pStyle w:val="Tablea"/>
            </w:pPr>
            <w:r w:rsidRPr="00050774">
              <w:t>(b) the Federal Circuit Court;</w:t>
            </w:r>
          </w:p>
          <w:p w:rsidR="00D00160" w:rsidRPr="00050774" w:rsidRDefault="00D00160">
            <w:pPr>
              <w:pStyle w:val="Tablea"/>
            </w:pPr>
            <w:r w:rsidRPr="00050774">
              <w:t>(c) an eligible State or Territory court</w:t>
            </w:r>
          </w:p>
        </w:tc>
        <w:tc>
          <w:tcPr>
            <w:tcW w:w="1421" w:type="dxa"/>
            <w:tcBorders>
              <w:top w:val="single" w:sz="4" w:space="0" w:color="auto"/>
              <w:bottom w:val="single" w:sz="12" w:space="0" w:color="auto"/>
            </w:tcBorders>
          </w:tcPr>
          <w:p w:rsidR="00D00160" w:rsidRPr="00050774" w:rsidRDefault="00D00160">
            <w:pPr>
              <w:pStyle w:val="Tabletext"/>
            </w:pPr>
            <w:r w:rsidRPr="00050774">
              <w:t>60 penalty units</w:t>
            </w:r>
          </w:p>
        </w:tc>
      </w:tr>
      <w:tr w:rsidR="00D00160" w:rsidRPr="00050774" w:rsidTr="00B36AD9">
        <w:trPr>
          <w:cantSplit/>
        </w:trPr>
        <w:tc>
          <w:tcPr>
            <w:tcW w:w="7086" w:type="dxa"/>
            <w:gridSpan w:val="5"/>
            <w:tcBorders>
              <w:top w:val="single" w:sz="12" w:space="0" w:color="auto"/>
              <w:bottom w:val="single" w:sz="4" w:space="0" w:color="auto"/>
            </w:tcBorders>
          </w:tcPr>
          <w:p w:rsidR="00D00160" w:rsidRPr="00050774" w:rsidRDefault="00D00160" w:rsidP="00B36AD9">
            <w:pPr>
              <w:pStyle w:val="Tabletext"/>
              <w:keepNext/>
              <w:rPr>
                <w:b/>
              </w:rPr>
            </w:pPr>
            <w:r w:rsidRPr="00050774">
              <w:rPr>
                <w:b/>
              </w:rPr>
              <w:t>Part</w:t>
            </w:r>
            <w:r w:rsidR="00050774">
              <w:rPr>
                <w:b/>
              </w:rPr>
              <w:t> </w:t>
            </w:r>
            <w:r w:rsidRPr="00050774">
              <w:rPr>
                <w:b/>
              </w:rPr>
              <w:t>6</w:t>
            </w:r>
            <w:r w:rsidR="00050774">
              <w:rPr>
                <w:b/>
              </w:rPr>
              <w:noBreakHyphen/>
            </w:r>
            <w:r w:rsidRPr="00050774">
              <w:rPr>
                <w:b/>
              </w:rPr>
              <w:t>3A—Transfer of business from a State public sector employer</w:t>
            </w:r>
          </w:p>
        </w:tc>
      </w:tr>
      <w:tr w:rsidR="00D00160" w:rsidRPr="00050774" w:rsidTr="00390CE2">
        <w:trPr>
          <w:cantSplit/>
        </w:trPr>
        <w:tc>
          <w:tcPr>
            <w:tcW w:w="639" w:type="dxa"/>
            <w:tcBorders>
              <w:top w:val="single" w:sz="4" w:space="0" w:color="auto"/>
              <w:bottom w:val="single" w:sz="4" w:space="0" w:color="auto"/>
            </w:tcBorders>
          </w:tcPr>
          <w:p w:rsidR="00D00160" w:rsidRPr="00050774" w:rsidRDefault="00D00160" w:rsidP="00B36AD9">
            <w:pPr>
              <w:pStyle w:val="Tabletext"/>
            </w:pPr>
            <w:r w:rsidRPr="00050774">
              <w:t>34A</w:t>
            </w:r>
          </w:p>
        </w:tc>
        <w:tc>
          <w:tcPr>
            <w:tcW w:w="1336" w:type="dxa"/>
            <w:tcBorders>
              <w:top w:val="single" w:sz="4" w:space="0" w:color="auto"/>
              <w:bottom w:val="single" w:sz="4" w:space="0" w:color="auto"/>
            </w:tcBorders>
          </w:tcPr>
          <w:p w:rsidR="00D00160" w:rsidRPr="00050774" w:rsidRDefault="00D00160" w:rsidP="00B36AD9">
            <w:pPr>
              <w:pStyle w:val="Tabletext"/>
            </w:pPr>
            <w:r w:rsidRPr="00050774">
              <w:t>768AG</w:t>
            </w:r>
          </w:p>
        </w:tc>
        <w:tc>
          <w:tcPr>
            <w:tcW w:w="1980" w:type="dxa"/>
            <w:tcBorders>
              <w:top w:val="single" w:sz="4" w:space="0" w:color="auto"/>
              <w:bottom w:val="single" w:sz="4" w:space="0" w:color="auto"/>
            </w:tcBorders>
          </w:tcPr>
          <w:p w:rsidR="00D00160" w:rsidRPr="00050774" w:rsidRDefault="00D00160" w:rsidP="00B36AD9">
            <w:pPr>
              <w:pStyle w:val="Tablea"/>
            </w:pPr>
            <w:r w:rsidRPr="00050774">
              <w:t>(a) the transferring employee;</w:t>
            </w:r>
          </w:p>
          <w:p w:rsidR="00D00160" w:rsidRPr="00050774" w:rsidRDefault="00D00160" w:rsidP="00B36AD9">
            <w:pPr>
              <w:pStyle w:val="Tablea"/>
            </w:pPr>
            <w:r w:rsidRPr="00050774">
              <w:t>(b) an employer;</w:t>
            </w:r>
          </w:p>
          <w:p w:rsidR="00D00160" w:rsidRPr="00050774" w:rsidRDefault="00D00160" w:rsidP="00B36AD9">
            <w:pPr>
              <w:pStyle w:val="Tablea"/>
            </w:pPr>
            <w:r w:rsidRPr="00050774">
              <w:t>(c) an employee organisation;</w:t>
            </w:r>
          </w:p>
          <w:p w:rsidR="00D00160" w:rsidRPr="00050774" w:rsidRDefault="00D00160" w:rsidP="00B36AD9">
            <w:pPr>
              <w:pStyle w:val="Tablea"/>
            </w:pPr>
            <w:r w:rsidRPr="00050774">
              <w:t>(d) an employer organisation;</w:t>
            </w:r>
          </w:p>
          <w:p w:rsidR="00D00160" w:rsidRPr="00050774" w:rsidRDefault="00D00160" w:rsidP="00B36AD9">
            <w:pPr>
              <w:pStyle w:val="Tablea"/>
            </w:pPr>
            <w:r w:rsidRPr="00050774">
              <w:t>(e) an inspector</w:t>
            </w:r>
          </w:p>
        </w:tc>
        <w:tc>
          <w:tcPr>
            <w:tcW w:w="1710" w:type="dxa"/>
            <w:tcBorders>
              <w:top w:val="single" w:sz="4" w:space="0" w:color="auto"/>
              <w:bottom w:val="single" w:sz="4" w:space="0" w:color="auto"/>
            </w:tcBorders>
          </w:tcPr>
          <w:p w:rsidR="00D00160" w:rsidRPr="00050774" w:rsidRDefault="00D00160" w:rsidP="00B36AD9">
            <w:pPr>
              <w:pStyle w:val="Tablea"/>
            </w:pPr>
            <w:r w:rsidRPr="00050774">
              <w:t>(a) the Federal Court;</w:t>
            </w:r>
          </w:p>
          <w:p w:rsidR="00D00160" w:rsidRPr="00050774" w:rsidRDefault="00D00160" w:rsidP="00B36AD9">
            <w:pPr>
              <w:pStyle w:val="Tablea"/>
            </w:pPr>
            <w:r w:rsidRPr="00050774">
              <w:t>(b) the Federal Circuit Court;</w:t>
            </w:r>
          </w:p>
          <w:p w:rsidR="00D00160" w:rsidRPr="00050774" w:rsidRDefault="00D00160" w:rsidP="00B36AD9">
            <w:pPr>
              <w:pStyle w:val="Tablea"/>
            </w:pPr>
            <w:r w:rsidRPr="00050774">
              <w:t>(c) an eligible State or Territory court</w:t>
            </w:r>
          </w:p>
        </w:tc>
        <w:tc>
          <w:tcPr>
            <w:tcW w:w="1421" w:type="dxa"/>
            <w:tcBorders>
              <w:top w:val="single" w:sz="4" w:space="0" w:color="auto"/>
              <w:bottom w:val="single" w:sz="4" w:space="0" w:color="auto"/>
            </w:tcBorders>
          </w:tcPr>
          <w:p w:rsidR="00D00160" w:rsidRPr="00050774" w:rsidRDefault="00D00160" w:rsidP="00B36AD9">
            <w:pPr>
              <w:pStyle w:val="Tabletext"/>
            </w:pPr>
            <w:r w:rsidRPr="00050774">
              <w:t>60 penalty units</w:t>
            </w:r>
          </w:p>
        </w:tc>
      </w:tr>
      <w:tr w:rsidR="00D00160" w:rsidRPr="00050774" w:rsidTr="00390CE2">
        <w:trPr>
          <w:cantSplit/>
        </w:trPr>
        <w:tc>
          <w:tcPr>
            <w:tcW w:w="639" w:type="dxa"/>
            <w:tcBorders>
              <w:top w:val="single" w:sz="4" w:space="0" w:color="auto"/>
              <w:bottom w:val="single" w:sz="12" w:space="0" w:color="auto"/>
            </w:tcBorders>
            <w:shd w:val="clear" w:color="auto" w:fill="auto"/>
          </w:tcPr>
          <w:p w:rsidR="00D00160" w:rsidRPr="00050774" w:rsidRDefault="00D00160" w:rsidP="00B36AD9">
            <w:pPr>
              <w:pStyle w:val="Tabletext"/>
            </w:pPr>
            <w:r w:rsidRPr="00050774">
              <w:t>34B</w:t>
            </w:r>
          </w:p>
        </w:tc>
        <w:tc>
          <w:tcPr>
            <w:tcW w:w="1336" w:type="dxa"/>
            <w:tcBorders>
              <w:top w:val="single" w:sz="4" w:space="0" w:color="auto"/>
              <w:bottom w:val="single" w:sz="12" w:space="0" w:color="auto"/>
            </w:tcBorders>
            <w:shd w:val="clear" w:color="auto" w:fill="auto"/>
          </w:tcPr>
          <w:p w:rsidR="00D00160" w:rsidRPr="00050774" w:rsidRDefault="00D00160" w:rsidP="00B36AD9">
            <w:pPr>
              <w:pStyle w:val="Tabletext"/>
            </w:pPr>
            <w:r w:rsidRPr="00050774">
              <w:t>768BT</w:t>
            </w:r>
          </w:p>
        </w:tc>
        <w:tc>
          <w:tcPr>
            <w:tcW w:w="1980" w:type="dxa"/>
            <w:tcBorders>
              <w:top w:val="single" w:sz="4" w:space="0" w:color="auto"/>
              <w:bottom w:val="single" w:sz="12" w:space="0" w:color="auto"/>
            </w:tcBorders>
            <w:shd w:val="clear" w:color="auto" w:fill="auto"/>
          </w:tcPr>
          <w:p w:rsidR="00D00160" w:rsidRPr="00050774" w:rsidRDefault="00D00160" w:rsidP="00B36AD9">
            <w:pPr>
              <w:pStyle w:val="Tablea"/>
            </w:pPr>
            <w:r w:rsidRPr="00050774">
              <w:t>(a) the transferring employee;</w:t>
            </w:r>
          </w:p>
          <w:p w:rsidR="00D00160" w:rsidRPr="00050774" w:rsidRDefault="00D00160" w:rsidP="00B36AD9">
            <w:pPr>
              <w:pStyle w:val="Tablea"/>
            </w:pPr>
            <w:r w:rsidRPr="00050774">
              <w:t>(b) an employer;</w:t>
            </w:r>
          </w:p>
          <w:p w:rsidR="00D00160" w:rsidRPr="00050774" w:rsidRDefault="00D00160" w:rsidP="00B36AD9">
            <w:pPr>
              <w:pStyle w:val="Tablea"/>
            </w:pPr>
            <w:r w:rsidRPr="00050774">
              <w:t>(c) an employee organisation;</w:t>
            </w:r>
          </w:p>
          <w:p w:rsidR="00D00160" w:rsidRPr="00050774" w:rsidRDefault="00D00160" w:rsidP="00B36AD9">
            <w:pPr>
              <w:pStyle w:val="Tablea"/>
            </w:pPr>
            <w:r w:rsidRPr="00050774">
              <w:t>(d) an inspector</w:t>
            </w:r>
          </w:p>
        </w:tc>
        <w:tc>
          <w:tcPr>
            <w:tcW w:w="1710" w:type="dxa"/>
            <w:tcBorders>
              <w:top w:val="single" w:sz="4" w:space="0" w:color="auto"/>
              <w:bottom w:val="single" w:sz="12" w:space="0" w:color="auto"/>
            </w:tcBorders>
            <w:shd w:val="clear" w:color="auto" w:fill="auto"/>
          </w:tcPr>
          <w:p w:rsidR="00D00160" w:rsidRPr="00050774" w:rsidRDefault="00D00160" w:rsidP="00B36AD9">
            <w:pPr>
              <w:pStyle w:val="Tablea"/>
            </w:pPr>
            <w:r w:rsidRPr="00050774">
              <w:t>(a) the Federal Court;</w:t>
            </w:r>
          </w:p>
          <w:p w:rsidR="00D00160" w:rsidRPr="00050774" w:rsidRDefault="00D00160" w:rsidP="00B36AD9">
            <w:pPr>
              <w:pStyle w:val="Tablea"/>
            </w:pPr>
            <w:r w:rsidRPr="00050774">
              <w:t>(b) the Federal Circuit Court;</w:t>
            </w:r>
          </w:p>
          <w:p w:rsidR="00D00160" w:rsidRPr="00050774" w:rsidRDefault="00D00160" w:rsidP="00B36AD9">
            <w:pPr>
              <w:pStyle w:val="Tablea"/>
            </w:pPr>
            <w:r w:rsidRPr="00050774">
              <w:t>(c) an eligible State or Territory court</w:t>
            </w:r>
          </w:p>
        </w:tc>
        <w:tc>
          <w:tcPr>
            <w:tcW w:w="1421" w:type="dxa"/>
            <w:tcBorders>
              <w:top w:val="single" w:sz="4" w:space="0" w:color="auto"/>
              <w:bottom w:val="single" w:sz="12" w:space="0" w:color="auto"/>
            </w:tcBorders>
            <w:shd w:val="clear" w:color="auto" w:fill="auto"/>
          </w:tcPr>
          <w:p w:rsidR="00D00160" w:rsidRPr="00050774" w:rsidRDefault="00D00160" w:rsidP="00B36AD9">
            <w:pPr>
              <w:pStyle w:val="Tabletext"/>
            </w:pPr>
            <w:r w:rsidRPr="00050774">
              <w:t>60 penalty units</w:t>
            </w:r>
          </w:p>
        </w:tc>
      </w:tr>
      <w:tr w:rsidR="00D00160" w:rsidRPr="00050774" w:rsidTr="00CA048E">
        <w:trPr>
          <w:cantSplit/>
        </w:trPr>
        <w:tc>
          <w:tcPr>
            <w:tcW w:w="7086" w:type="dxa"/>
            <w:gridSpan w:val="5"/>
            <w:tcBorders>
              <w:top w:val="single" w:sz="12" w:space="0" w:color="auto"/>
              <w:bottom w:val="single" w:sz="4" w:space="0" w:color="auto"/>
            </w:tcBorders>
          </w:tcPr>
          <w:p w:rsidR="00D00160" w:rsidRPr="00050774" w:rsidRDefault="00D00160">
            <w:pPr>
              <w:pStyle w:val="Tabletext"/>
              <w:keepNext/>
              <w:rPr>
                <w:b/>
              </w:rPr>
            </w:pPr>
            <w:r w:rsidRPr="00050774">
              <w:rPr>
                <w:b/>
              </w:rPr>
              <w:t>Part</w:t>
            </w:r>
            <w:r w:rsidR="00050774">
              <w:rPr>
                <w:b/>
              </w:rPr>
              <w:t> </w:t>
            </w:r>
            <w:r w:rsidRPr="00050774">
              <w:rPr>
                <w:b/>
              </w:rPr>
              <w:t>6</w:t>
            </w:r>
            <w:r w:rsidR="00050774">
              <w:rPr>
                <w:b/>
              </w:rPr>
              <w:noBreakHyphen/>
            </w:r>
            <w:r w:rsidRPr="00050774">
              <w:rPr>
                <w:b/>
              </w:rPr>
              <w:t>4—Additional provisions relating to termination of employment</w:t>
            </w:r>
          </w:p>
        </w:tc>
      </w:tr>
      <w:tr w:rsidR="00D00160" w:rsidRPr="00050774" w:rsidTr="00390CE2">
        <w:trPr>
          <w:cantSplit/>
        </w:trPr>
        <w:tc>
          <w:tcPr>
            <w:tcW w:w="639" w:type="dxa"/>
            <w:tcBorders>
              <w:top w:val="single" w:sz="4" w:space="0" w:color="auto"/>
              <w:bottom w:val="single" w:sz="2" w:space="0" w:color="auto"/>
            </w:tcBorders>
          </w:tcPr>
          <w:p w:rsidR="00D00160" w:rsidRPr="00050774" w:rsidRDefault="00D00160">
            <w:pPr>
              <w:pStyle w:val="Tabletext"/>
            </w:pPr>
            <w:r w:rsidRPr="00050774">
              <w:t>35</w:t>
            </w:r>
          </w:p>
        </w:tc>
        <w:tc>
          <w:tcPr>
            <w:tcW w:w="1336" w:type="dxa"/>
            <w:tcBorders>
              <w:top w:val="single" w:sz="4" w:space="0" w:color="auto"/>
              <w:bottom w:val="single" w:sz="2" w:space="0" w:color="auto"/>
            </w:tcBorders>
          </w:tcPr>
          <w:p w:rsidR="00D00160" w:rsidRPr="00050774" w:rsidRDefault="00D00160">
            <w:pPr>
              <w:pStyle w:val="Tabletext"/>
            </w:pPr>
            <w:r w:rsidRPr="00050774">
              <w:t>772(1)</w:t>
            </w:r>
            <w:r w:rsidRPr="00050774">
              <w:br/>
              <w:t>777(3)</w:t>
            </w:r>
          </w:p>
        </w:tc>
        <w:tc>
          <w:tcPr>
            <w:tcW w:w="1980" w:type="dxa"/>
            <w:tcBorders>
              <w:top w:val="single" w:sz="4" w:space="0" w:color="auto"/>
              <w:bottom w:val="single" w:sz="2" w:space="0" w:color="auto"/>
            </w:tcBorders>
          </w:tcPr>
          <w:p w:rsidR="00D00160" w:rsidRPr="00050774" w:rsidRDefault="00D00160">
            <w:pPr>
              <w:pStyle w:val="Tablea"/>
            </w:pPr>
            <w:r w:rsidRPr="00050774">
              <w:t>(a) a person affected by the contravention;</w:t>
            </w:r>
          </w:p>
          <w:p w:rsidR="00D00160" w:rsidRPr="00050774" w:rsidRDefault="00D00160">
            <w:pPr>
              <w:pStyle w:val="Tablea"/>
            </w:pPr>
            <w:r w:rsidRPr="00050774">
              <w:t>(b) an industrial association;</w:t>
            </w:r>
          </w:p>
          <w:p w:rsidR="00D00160" w:rsidRPr="00050774" w:rsidRDefault="00D00160">
            <w:pPr>
              <w:pStyle w:val="Tablea"/>
            </w:pPr>
            <w:r w:rsidRPr="00050774">
              <w:t>(c) an inspector</w:t>
            </w:r>
          </w:p>
        </w:tc>
        <w:tc>
          <w:tcPr>
            <w:tcW w:w="1710" w:type="dxa"/>
            <w:tcBorders>
              <w:top w:val="single" w:sz="4" w:space="0" w:color="auto"/>
              <w:bottom w:val="single" w:sz="2" w:space="0" w:color="auto"/>
            </w:tcBorders>
          </w:tcPr>
          <w:p w:rsidR="00D00160" w:rsidRPr="00050774" w:rsidRDefault="00D00160">
            <w:pPr>
              <w:pStyle w:val="Tablea"/>
            </w:pPr>
            <w:r w:rsidRPr="00050774">
              <w:t>(a) the Federal Court;</w:t>
            </w:r>
          </w:p>
          <w:p w:rsidR="00D00160" w:rsidRPr="00050774" w:rsidRDefault="00D00160">
            <w:pPr>
              <w:pStyle w:val="Tablea"/>
            </w:pPr>
            <w:r w:rsidRPr="00050774">
              <w:t>(b) the Federal Circuit Court</w:t>
            </w:r>
          </w:p>
        </w:tc>
        <w:tc>
          <w:tcPr>
            <w:tcW w:w="1421" w:type="dxa"/>
            <w:tcBorders>
              <w:top w:val="single" w:sz="4" w:space="0" w:color="auto"/>
              <w:bottom w:val="single" w:sz="2" w:space="0" w:color="auto"/>
            </w:tcBorders>
          </w:tcPr>
          <w:p w:rsidR="00D00160" w:rsidRPr="00050774" w:rsidRDefault="00D00160">
            <w:pPr>
              <w:pStyle w:val="Tabletext"/>
            </w:pPr>
            <w:r w:rsidRPr="00050774">
              <w:t>60 penalty units</w:t>
            </w:r>
          </w:p>
        </w:tc>
      </w:tr>
      <w:tr w:rsidR="00D00160" w:rsidRPr="00050774" w:rsidTr="00390CE2">
        <w:trPr>
          <w:cantSplit/>
        </w:trPr>
        <w:tc>
          <w:tcPr>
            <w:tcW w:w="639" w:type="dxa"/>
            <w:tcBorders>
              <w:top w:val="single" w:sz="4" w:space="0" w:color="auto"/>
              <w:bottom w:val="single" w:sz="2" w:space="0" w:color="auto"/>
            </w:tcBorders>
          </w:tcPr>
          <w:p w:rsidR="00D00160" w:rsidRPr="00050774" w:rsidRDefault="00D00160">
            <w:pPr>
              <w:pStyle w:val="Tabletext"/>
            </w:pPr>
            <w:r w:rsidRPr="00050774">
              <w:t>36</w:t>
            </w:r>
          </w:p>
        </w:tc>
        <w:tc>
          <w:tcPr>
            <w:tcW w:w="1336" w:type="dxa"/>
            <w:tcBorders>
              <w:top w:val="single" w:sz="4" w:space="0" w:color="auto"/>
              <w:bottom w:val="single" w:sz="2" w:space="0" w:color="auto"/>
            </w:tcBorders>
          </w:tcPr>
          <w:p w:rsidR="00D00160" w:rsidRPr="00050774" w:rsidRDefault="00D00160">
            <w:pPr>
              <w:pStyle w:val="Tabletext"/>
            </w:pPr>
            <w:r w:rsidRPr="00050774">
              <w:t>782</w:t>
            </w:r>
          </w:p>
        </w:tc>
        <w:tc>
          <w:tcPr>
            <w:tcW w:w="1980" w:type="dxa"/>
            <w:tcBorders>
              <w:top w:val="single" w:sz="4" w:space="0" w:color="auto"/>
              <w:bottom w:val="single" w:sz="2" w:space="0" w:color="auto"/>
            </w:tcBorders>
          </w:tcPr>
          <w:p w:rsidR="00D00160" w:rsidRPr="00050774" w:rsidRDefault="00D00160">
            <w:pPr>
              <w:pStyle w:val="Tablea"/>
            </w:pPr>
            <w:r w:rsidRPr="00050774">
              <w:t>(a) a person to whom the costs are payable;</w:t>
            </w:r>
          </w:p>
          <w:p w:rsidR="00D00160" w:rsidRPr="00050774" w:rsidRDefault="00D00160">
            <w:pPr>
              <w:pStyle w:val="Tablea"/>
            </w:pPr>
            <w:r w:rsidRPr="00050774">
              <w:t>(b) an industrial association;</w:t>
            </w:r>
          </w:p>
          <w:p w:rsidR="00D00160" w:rsidRPr="00050774" w:rsidRDefault="00D00160">
            <w:pPr>
              <w:pStyle w:val="Tablea"/>
            </w:pPr>
            <w:r w:rsidRPr="00050774">
              <w:t>(c) an inspector</w:t>
            </w:r>
          </w:p>
        </w:tc>
        <w:tc>
          <w:tcPr>
            <w:tcW w:w="1710" w:type="dxa"/>
            <w:tcBorders>
              <w:top w:val="single" w:sz="4" w:space="0" w:color="auto"/>
              <w:bottom w:val="single" w:sz="2" w:space="0" w:color="auto"/>
            </w:tcBorders>
          </w:tcPr>
          <w:p w:rsidR="00D00160" w:rsidRPr="00050774" w:rsidRDefault="00D00160">
            <w:pPr>
              <w:pStyle w:val="Tablea"/>
            </w:pPr>
            <w:r w:rsidRPr="00050774">
              <w:t>(a) the Federal Court;</w:t>
            </w:r>
          </w:p>
          <w:p w:rsidR="00D00160" w:rsidRPr="00050774" w:rsidRDefault="00D00160">
            <w:pPr>
              <w:pStyle w:val="Tablea"/>
            </w:pPr>
            <w:r w:rsidRPr="00050774">
              <w:t>(b) the Federal Circuit Court</w:t>
            </w:r>
          </w:p>
        </w:tc>
        <w:tc>
          <w:tcPr>
            <w:tcW w:w="1421" w:type="dxa"/>
            <w:tcBorders>
              <w:top w:val="single" w:sz="4" w:space="0" w:color="auto"/>
              <w:bottom w:val="single" w:sz="2" w:space="0" w:color="auto"/>
            </w:tcBorders>
          </w:tcPr>
          <w:p w:rsidR="00D00160" w:rsidRPr="00050774" w:rsidRDefault="00D00160">
            <w:pPr>
              <w:pStyle w:val="Tabletext"/>
            </w:pPr>
            <w:r w:rsidRPr="00050774">
              <w:t>60 penalty units</w:t>
            </w:r>
          </w:p>
        </w:tc>
      </w:tr>
      <w:tr w:rsidR="00D00160" w:rsidRPr="00050774" w:rsidTr="00390CE2">
        <w:trPr>
          <w:cantSplit/>
        </w:trPr>
        <w:tc>
          <w:tcPr>
            <w:tcW w:w="639" w:type="dxa"/>
            <w:tcBorders>
              <w:top w:val="single" w:sz="2" w:space="0" w:color="auto"/>
              <w:bottom w:val="single" w:sz="12" w:space="0" w:color="auto"/>
            </w:tcBorders>
          </w:tcPr>
          <w:p w:rsidR="00D00160" w:rsidRPr="00050774" w:rsidRDefault="00D00160">
            <w:pPr>
              <w:pStyle w:val="Tabletext"/>
            </w:pPr>
            <w:r w:rsidRPr="00050774">
              <w:t>37</w:t>
            </w:r>
          </w:p>
        </w:tc>
        <w:tc>
          <w:tcPr>
            <w:tcW w:w="1336" w:type="dxa"/>
            <w:tcBorders>
              <w:top w:val="single" w:sz="2" w:space="0" w:color="auto"/>
              <w:bottom w:val="single" w:sz="12" w:space="0" w:color="auto"/>
            </w:tcBorders>
          </w:tcPr>
          <w:p w:rsidR="00D00160" w:rsidRPr="00050774" w:rsidRDefault="00D00160">
            <w:pPr>
              <w:pStyle w:val="Tabletext"/>
            </w:pPr>
            <w:r w:rsidRPr="00050774">
              <w:t>785(4)</w:t>
            </w:r>
          </w:p>
        </w:tc>
        <w:tc>
          <w:tcPr>
            <w:tcW w:w="1980" w:type="dxa"/>
            <w:tcBorders>
              <w:top w:val="single" w:sz="2" w:space="0" w:color="auto"/>
              <w:bottom w:val="single" w:sz="12" w:space="0" w:color="auto"/>
            </w:tcBorders>
          </w:tcPr>
          <w:p w:rsidR="00D00160" w:rsidRPr="00050774" w:rsidRDefault="00D00160">
            <w:pPr>
              <w:pStyle w:val="Tablea"/>
            </w:pPr>
            <w:r w:rsidRPr="00050774">
              <w:t>(a) an employee;</w:t>
            </w:r>
          </w:p>
          <w:p w:rsidR="00D00160" w:rsidRPr="00050774" w:rsidRDefault="00D00160">
            <w:pPr>
              <w:pStyle w:val="Tablea"/>
            </w:pPr>
            <w:r w:rsidRPr="00050774">
              <w:t>(b) a registered employee association;</w:t>
            </w:r>
          </w:p>
          <w:p w:rsidR="00D00160" w:rsidRPr="00050774" w:rsidRDefault="00D00160">
            <w:pPr>
              <w:pStyle w:val="Tablea"/>
            </w:pPr>
            <w:r w:rsidRPr="00050774">
              <w:t>(c) an inspector</w:t>
            </w:r>
          </w:p>
        </w:tc>
        <w:tc>
          <w:tcPr>
            <w:tcW w:w="1710" w:type="dxa"/>
            <w:tcBorders>
              <w:top w:val="single" w:sz="2" w:space="0" w:color="auto"/>
              <w:bottom w:val="single" w:sz="12" w:space="0" w:color="auto"/>
            </w:tcBorders>
          </w:tcPr>
          <w:p w:rsidR="00D00160" w:rsidRPr="00050774" w:rsidRDefault="00D00160">
            <w:pPr>
              <w:pStyle w:val="Tablea"/>
            </w:pPr>
            <w:r w:rsidRPr="00050774">
              <w:t>(a) the Federal Court;</w:t>
            </w:r>
          </w:p>
          <w:p w:rsidR="00D00160" w:rsidRPr="00050774" w:rsidRDefault="00D00160">
            <w:pPr>
              <w:pStyle w:val="Tablea"/>
            </w:pPr>
            <w:r w:rsidRPr="00050774">
              <w:t>(b) the Federal Circuit Court</w:t>
            </w:r>
          </w:p>
        </w:tc>
        <w:tc>
          <w:tcPr>
            <w:tcW w:w="1421" w:type="dxa"/>
            <w:tcBorders>
              <w:top w:val="single" w:sz="2" w:space="0" w:color="auto"/>
              <w:bottom w:val="single" w:sz="12" w:space="0" w:color="auto"/>
            </w:tcBorders>
          </w:tcPr>
          <w:p w:rsidR="00D00160" w:rsidRPr="00050774" w:rsidRDefault="00D00160">
            <w:pPr>
              <w:pStyle w:val="Tabletext"/>
            </w:pPr>
            <w:r w:rsidRPr="00050774">
              <w:t>30 penalty units</w:t>
            </w:r>
          </w:p>
        </w:tc>
      </w:tr>
      <w:tr w:rsidR="00D00160" w:rsidRPr="00050774" w:rsidTr="001051FD">
        <w:trPr>
          <w:cantSplit/>
        </w:trPr>
        <w:tc>
          <w:tcPr>
            <w:tcW w:w="7086" w:type="dxa"/>
            <w:gridSpan w:val="5"/>
            <w:tcBorders>
              <w:top w:val="single" w:sz="12" w:space="0" w:color="auto"/>
              <w:bottom w:val="single" w:sz="4" w:space="0" w:color="auto"/>
            </w:tcBorders>
          </w:tcPr>
          <w:p w:rsidR="00D00160" w:rsidRPr="00050774" w:rsidRDefault="00D00160" w:rsidP="001051FD">
            <w:pPr>
              <w:pStyle w:val="Tabletext"/>
              <w:keepNext/>
              <w:rPr>
                <w:b/>
              </w:rPr>
            </w:pPr>
            <w:r w:rsidRPr="00050774">
              <w:rPr>
                <w:b/>
              </w:rPr>
              <w:t>Part</w:t>
            </w:r>
            <w:r w:rsidR="00050774">
              <w:rPr>
                <w:b/>
              </w:rPr>
              <w:t> </w:t>
            </w:r>
            <w:r w:rsidRPr="00050774">
              <w:rPr>
                <w:b/>
              </w:rPr>
              <w:t>6</w:t>
            </w:r>
            <w:r w:rsidR="00050774">
              <w:rPr>
                <w:b/>
              </w:rPr>
              <w:noBreakHyphen/>
            </w:r>
            <w:r w:rsidRPr="00050774">
              <w:rPr>
                <w:b/>
              </w:rPr>
              <w:t>4B—Workers bullied at work</w:t>
            </w:r>
          </w:p>
        </w:tc>
      </w:tr>
      <w:tr w:rsidR="00D00160" w:rsidRPr="00050774" w:rsidTr="00023776">
        <w:trPr>
          <w:cantSplit/>
        </w:trPr>
        <w:tc>
          <w:tcPr>
            <w:tcW w:w="639" w:type="dxa"/>
            <w:tcBorders>
              <w:top w:val="single" w:sz="4" w:space="0" w:color="auto"/>
              <w:bottom w:val="single" w:sz="12" w:space="0" w:color="auto"/>
            </w:tcBorders>
          </w:tcPr>
          <w:p w:rsidR="00D00160" w:rsidRPr="00050774" w:rsidRDefault="00D00160" w:rsidP="001051FD">
            <w:pPr>
              <w:pStyle w:val="Tabletext"/>
            </w:pPr>
            <w:r w:rsidRPr="00050774">
              <w:t>38</w:t>
            </w:r>
          </w:p>
        </w:tc>
        <w:tc>
          <w:tcPr>
            <w:tcW w:w="1336" w:type="dxa"/>
            <w:tcBorders>
              <w:top w:val="single" w:sz="4" w:space="0" w:color="auto"/>
              <w:bottom w:val="single" w:sz="12" w:space="0" w:color="auto"/>
            </w:tcBorders>
          </w:tcPr>
          <w:p w:rsidR="00D00160" w:rsidRPr="00050774" w:rsidRDefault="00D00160" w:rsidP="001051FD">
            <w:pPr>
              <w:pStyle w:val="Tabletext"/>
            </w:pPr>
            <w:r w:rsidRPr="00050774">
              <w:t>789FG</w:t>
            </w:r>
          </w:p>
        </w:tc>
        <w:tc>
          <w:tcPr>
            <w:tcW w:w="1980" w:type="dxa"/>
            <w:tcBorders>
              <w:top w:val="single" w:sz="4" w:space="0" w:color="auto"/>
              <w:bottom w:val="single" w:sz="12" w:space="0" w:color="auto"/>
            </w:tcBorders>
          </w:tcPr>
          <w:p w:rsidR="00D00160" w:rsidRPr="00050774" w:rsidRDefault="00D00160" w:rsidP="001051FD">
            <w:pPr>
              <w:pStyle w:val="Tablea"/>
            </w:pPr>
            <w:r w:rsidRPr="00050774">
              <w:t>(a) a person affected by the contravention;</w:t>
            </w:r>
          </w:p>
          <w:p w:rsidR="00D00160" w:rsidRPr="00050774" w:rsidRDefault="00D00160" w:rsidP="001051FD">
            <w:pPr>
              <w:pStyle w:val="Tablea"/>
            </w:pPr>
            <w:r w:rsidRPr="00050774">
              <w:t>(b) an industrial association;</w:t>
            </w:r>
          </w:p>
          <w:p w:rsidR="00D00160" w:rsidRPr="00050774" w:rsidRDefault="00D00160" w:rsidP="001051FD">
            <w:pPr>
              <w:pStyle w:val="Tablea"/>
            </w:pPr>
            <w:r w:rsidRPr="00050774">
              <w:t>(c) an inspector</w:t>
            </w:r>
          </w:p>
        </w:tc>
        <w:tc>
          <w:tcPr>
            <w:tcW w:w="1710" w:type="dxa"/>
            <w:tcBorders>
              <w:top w:val="single" w:sz="4" w:space="0" w:color="auto"/>
              <w:bottom w:val="single" w:sz="12" w:space="0" w:color="auto"/>
            </w:tcBorders>
          </w:tcPr>
          <w:p w:rsidR="00D00160" w:rsidRPr="00050774" w:rsidRDefault="00D00160" w:rsidP="001051FD">
            <w:pPr>
              <w:pStyle w:val="Tablea"/>
            </w:pPr>
            <w:r w:rsidRPr="00050774">
              <w:t>(a) the Federal Court;</w:t>
            </w:r>
          </w:p>
          <w:p w:rsidR="00D00160" w:rsidRPr="00050774" w:rsidRDefault="00D00160" w:rsidP="001051FD">
            <w:pPr>
              <w:pStyle w:val="Tablea"/>
            </w:pPr>
            <w:r w:rsidRPr="00050774">
              <w:t>(b) the Federal Circuit Court;</w:t>
            </w:r>
          </w:p>
          <w:p w:rsidR="00D00160" w:rsidRPr="00050774" w:rsidRDefault="00D00160" w:rsidP="001051FD">
            <w:pPr>
              <w:pStyle w:val="Tablea"/>
            </w:pPr>
            <w:r w:rsidRPr="00050774">
              <w:t>(c) an eligible State or Territory court</w:t>
            </w:r>
          </w:p>
        </w:tc>
        <w:tc>
          <w:tcPr>
            <w:tcW w:w="1421" w:type="dxa"/>
            <w:tcBorders>
              <w:top w:val="single" w:sz="4" w:space="0" w:color="auto"/>
              <w:bottom w:val="single" w:sz="12" w:space="0" w:color="auto"/>
            </w:tcBorders>
          </w:tcPr>
          <w:p w:rsidR="00D00160" w:rsidRPr="00050774" w:rsidRDefault="00D00160" w:rsidP="001051FD">
            <w:pPr>
              <w:pStyle w:val="Tabletext"/>
            </w:pPr>
            <w:r w:rsidRPr="00050774">
              <w:t>60 penalty units</w:t>
            </w:r>
          </w:p>
        </w:tc>
      </w:tr>
      <w:tr w:rsidR="00CE482C" w:rsidRPr="00050774" w:rsidTr="00023776">
        <w:trPr>
          <w:cantSplit/>
        </w:trPr>
        <w:tc>
          <w:tcPr>
            <w:tcW w:w="7086" w:type="dxa"/>
            <w:gridSpan w:val="5"/>
            <w:tcBorders>
              <w:top w:val="single" w:sz="12" w:space="0" w:color="auto"/>
              <w:bottom w:val="single" w:sz="4" w:space="0" w:color="auto"/>
            </w:tcBorders>
          </w:tcPr>
          <w:p w:rsidR="00CE482C" w:rsidRPr="00050774" w:rsidRDefault="00CE482C" w:rsidP="00023776">
            <w:pPr>
              <w:pStyle w:val="Tabletext"/>
              <w:keepNext/>
              <w:rPr>
                <w:b/>
              </w:rPr>
            </w:pPr>
            <w:r w:rsidRPr="00050774">
              <w:rPr>
                <w:b/>
              </w:rPr>
              <w:t>Part</w:t>
            </w:r>
            <w:r w:rsidR="00050774">
              <w:rPr>
                <w:b/>
              </w:rPr>
              <w:t> </w:t>
            </w:r>
            <w:r w:rsidRPr="00050774">
              <w:rPr>
                <w:b/>
              </w:rPr>
              <w:t>6</w:t>
            </w:r>
            <w:r w:rsidR="00050774">
              <w:rPr>
                <w:b/>
              </w:rPr>
              <w:noBreakHyphen/>
            </w:r>
            <w:r w:rsidRPr="00050774">
              <w:rPr>
                <w:b/>
              </w:rPr>
              <w:t>4C—Coronavirus economic response</w:t>
            </w:r>
          </w:p>
        </w:tc>
      </w:tr>
      <w:tr w:rsidR="00CE482C" w:rsidRPr="00050774" w:rsidTr="00023776">
        <w:trPr>
          <w:cantSplit/>
        </w:trPr>
        <w:tc>
          <w:tcPr>
            <w:tcW w:w="639" w:type="dxa"/>
            <w:tcBorders>
              <w:top w:val="single" w:sz="4" w:space="0" w:color="auto"/>
              <w:bottom w:val="single" w:sz="4" w:space="0" w:color="auto"/>
            </w:tcBorders>
          </w:tcPr>
          <w:p w:rsidR="00CE482C" w:rsidRPr="00050774" w:rsidRDefault="00CE482C" w:rsidP="001051FD">
            <w:pPr>
              <w:pStyle w:val="Tabletext"/>
            </w:pPr>
            <w:r w:rsidRPr="00050774">
              <w:t>39</w:t>
            </w:r>
          </w:p>
        </w:tc>
        <w:tc>
          <w:tcPr>
            <w:tcW w:w="1336" w:type="dxa"/>
            <w:tcBorders>
              <w:top w:val="single" w:sz="4" w:space="0" w:color="auto"/>
              <w:bottom w:val="single" w:sz="4" w:space="0" w:color="auto"/>
            </w:tcBorders>
          </w:tcPr>
          <w:p w:rsidR="00CE482C" w:rsidRPr="00050774" w:rsidRDefault="00CE482C" w:rsidP="00D106C7">
            <w:pPr>
              <w:pStyle w:val="Tabletext"/>
              <w:keepNext/>
            </w:pPr>
            <w:r w:rsidRPr="00050774">
              <w:t>789GD</w:t>
            </w:r>
          </w:p>
        </w:tc>
        <w:tc>
          <w:tcPr>
            <w:tcW w:w="1980" w:type="dxa"/>
            <w:tcBorders>
              <w:top w:val="single" w:sz="4" w:space="0" w:color="auto"/>
              <w:bottom w:val="single" w:sz="4" w:space="0" w:color="auto"/>
            </w:tcBorders>
          </w:tcPr>
          <w:p w:rsidR="00CE482C" w:rsidRPr="00050774" w:rsidRDefault="00CE482C" w:rsidP="0022173B">
            <w:pPr>
              <w:pStyle w:val="Tablea"/>
            </w:pPr>
            <w:r w:rsidRPr="00050774">
              <w:t>(a) an employee;</w:t>
            </w:r>
          </w:p>
          <w:p w:rsidR="00CE482C" w:rsidRPr="00050774" w:rsidRDefault="00CE482C" w:rsidP="0022173B">
            <w:pPr>
              <w:pStyle w:val="Tablea"/>
            </w:pPr>
            <w:r w:rsidRPr="00050774">
              <w:t>(b) an employee organisation;</w:t>
            </w:r>
          </w:p>
          <w:p w:rsidR="00CE482C" w:rsidRPr="00050774" w:rsidRDefault="00CE482C" w:rsidP="001051FD">
            <w:pPr>
              <w:pStyle w:val="Tablea"/>
            </w:pPr>
            <w:r w:rsidRPr="00050774">
              <w:t>(c) an inspector</w:t>
            </w:r>
          </w:p>
        </w:tc>
        <w:tc>
          <w:tcPr>
            <w:tcW w:w="1710" w:type="dxa"/>
            <w:tcBorders>
              <w:top w:val="single" w:sz="4" w:space="0" w:color="auto"/>
              <w:bottom w:val="single" w:sz="4" w:space="0" w:color="auto"/>
            </w:tcBorders>
          </w:tcPr>
          <w:p w:rsidR="00CE482C" w:rsidRPr="00050774" w:rsidRDefault="00CE482C" w:rsidP="0022173B">
            <w:pPr>
              <w:pStyle w:val="Tablea"/>
            </w:pPr>
            <w:r w:rsidRPr="00050774">
              <w:t>(a) the Federal Court;</w:t>
            </w:r>
          </w:p>
          <w:p w:rsidR="00CE482C" w:rsidRPr="00050774" w:rsidRDefault="00CE482C" w:rsidP="0022173B">
            <w:pPr>
              <w:pStyle w:val="Tablea"/>
            </w:pPr>
            <w:r w:rsidRPr="00050774">
              <w:t>(b) the Federal Circuit Court;</w:t>
            </w:r>
          </w:p>
          <w:p w:rsidR="00CE482C" w:rsidRPr="00050774" w:rsidRDefault="00CE482C" w:rsidP="001051FD">
            <w:pPr>
              <w:pStyle w:val="Tablea"/>
            </w:pPr>
            <w:r w:rsidRPr="00050774">
              <w:t>(c) an eligible State or Territory court</w:t>
            </w:r>
          </w:p>
        </w:tc>
        <w:tc>
          <w:tcPr>
            <w:tcW w:w="1421" w:type="dxa"/>
            <w:tcBorders>
              <w:top w:val="single" w:sz="4" w:space="0" w:color="auto"/>
              <w:bottom w:val="single" w:sz="4" w:space="0" w:color="auto"/>
            </w:tcBorders>
          </w:tcPr>
          <w:p w:rsidR="00CE482C" w:rsidRPr="00050774" w:rsidRDefault="00CE482C" w:rsidP="0022173B">
            <w:pPr>
              <w:pStyle w:val="Tabletext"/>
            </w:pPr>
            <w:r w:rsidRPr="00050774">
              <w:t>for a serious contravention—600 penalty units; or</w:t>
            </w:r>
          </w:p>
          <w:p w:rsidR="00CE482C" w:rsidRPr="00050774" w:rsidRDefault="00CE482C" w:rsidP="001051FD">
            <w:pPr>
              <w:pStyle w:val="Tabletext"/>
            </w:pPr>
            <w:r w:rsidRPr="00050774">
              <w:t>otherwise—60 penalty units</w:t>
            </w:r>
          </w:p>
        </w:tc>
      </w:tr>
      <w:tr w:rsidR="00CE482C" w:rsidRPr="00050774" w:rsidTr="00023776">
        <w:trPr>
          <w:cantSplit/>
        </w:trPr>
        <w:tc>
          <w:tcPr>
            <w:tcW w:w="639" w:type="dxa"/>
            <w:tcBorders>
              <w:top w:val="single" w:sz="4" w:space="0" w:color="auto"/>
              <w:bottom w:val="single" w:sz="4" w:space="0" w:color="auto"/>
            </w:tcBorders>
          </w:tcPr>
          <w:p w:rsidR="00CE482C" w:rsidRPr="00050774" w:rsidRDefault="00CE482C" w:rsidP="001051FD">
            <w:pPr>
              <w:pStyle w:val="Tabletext"/>
            </w:pPr>
            <w:r w:rsidRPr="00050774">
              <w:t>40</w:t>
            </w:r>
          </w:p>
        </w:tc>
        <w:tc>
          <w:tcPr>
            <w:tcW w:w="1336" w:type="dxa"/>
            <w:tcBorders>
              <w:top w:val="single" w:sz="4" w:space="0" w:color="auto"/>
              <w:bottom w:val="single" w:sz="4" w:space="0" w:color="auto"/>
            </w:tcBorders>
          </w:tcPr>
          <w:p w:rsidR="00CE482C" w:rsidRPr="00050774" w:rsidRDefault="00CE482C" w:rsidP="0022173B">
            <w:pPr>
              <w:pStyle w:val="Tabletext"/>
            </w:pPr>
            <w:r w:rsidRPr="00050774">
              <w:t>789GDA(2)</w:t>
            </w:r>
          </w:p>
          <w:p w:rsidR="00CE482C" w:rsidRPr="00050774" w:rsidRDefault="00CE482C" w:rsidP="0022173B">
            <w:pPr>
              <w:pStyle w:val="Tabletext"/>
            </w:pPr>
            <w:r w:rsidRPr="00050774">
              <w:t>789GDB(2)</w:t>
            </w:r>
          </w:p>
          <w:p w:rsidR="00CE482C" w:rsidRPr="00050774" w:rsidRDefault="00CE482C" w:rsidP="0022173B">
            <w:pPr>
              <w:pStyle w:val="Tabletext"/>
            </w:pPr>
            <w:r w:rsidRPr="00050774">
              <w:t>789GDB(3)</w:t>
            </w:r>
          </w:p>
          <w:p w:rsidR="00CE482C" w:rsidRPr="00050774" w:rsidRDefault="00CE482C" w:rsidP="0022173B">
            <w:pPr>
              <w:pStyle w:val="Tabletext"/>
            </w:pPr>
            <w:r w:rsidRPr="00050774">
              <w:t>789GU</w:t>
            </w:r>
          </w:p>
          <w:p w:rsidR="00CE482C" w:rsidRPr="00050774" w:rsidRDefault="00CE482C" w:rsidP="00D106C7">
            <w:pPr>
              <w:pStyle w:val="Tabletext"/>
              <w:keepNext/>
            </w:pPr>
            <w:r w:rsidRPr="00050774">
              <w:t>789GW</w:t>
            </w:r>
          </w:p>
        </w:tc>
        <w:tc>
          <w:tcPr>
            <w:tcW w:w="1980" w:type="dxa"/>
            <w:tcBorders>
              <w:top w:val="single" w:sz="4" w:space="0" w:color="auto"/>
              <w:bottom w:val="single" w:sz="4" w:space="0" w:color="auto"/>
            </w:tcBorders>
          </w:tcPr>
          <w:p w:rsidR="00CE482C" w:rsidRPr="00050774" w:rsidRDefault="00CE482C" w:rsidP="0022173B">
            <w:pPr>
              <w:pStyle w:val="Tablea"/>
            </w:pPr>
            <w:r w:rsidRPr="00050774">
              <w:t>(a) an employee;</w:t>
            </w:r>
          </w:p>
          <w:p w:rsidR="00CE482C" w:rsidRPr="00050774" w:rsidRDefault="00CE482C" w:rsidP="0022173B">
            <w:pPr>
              <w:pStyle w:val="Tablea"/>
            </w:pPr>
            <w:r w:rsidRPr="00050774">
              <w:t>(b) an employee organisation;</w:t>
            </w:r>
          </w:p>
          <w:p w:rsidR="00CE482C" w:rsidRPr="00050774" w:rsidRDefault="00CE482C" w:rsidP="001051FD">
            <w:pPr>
              <w:pStyle w:val="Tablea"/>
            </w:pPr>
            <w:r w:rsidRPr="00050774">
              <w:t>(c) an inspector</w:t>
            </w:r>
          </w:p>
        </w:tc>
        <w:tc>
          <w:tcPr>
            <w:tcW w:w="1710" w:type="dxa"/>
            <w:tcBorders>
              <w:top w:val="single" w:sz="4" w:space="0" w:color="auto"/>
              <w:bottom w:val="single" w:sz="4" w:space="0" w:color="auto"/>
            </w:tcBorders>
          </w:tcPr>
          <w:p w:rsidR="00CE482C" w:rsidRPr="00050774" w:rsidRDefault="00CE482C" w:rsidP="0022173B">
            <w:pPr>
              <w:pStyle w:val="Tablea"/>
            </w:pPr>
            <w:r w:rsidRPr="00050774">
              <w:t>(a) the Federal Court;</w:t>
            </w:r>
          </w:p>
          <w:p w:rsidR="00CE482C" w:rsidRPr="00050774" w:rsidRDefault="00CE482C" w:rsidP="0022173B">
            <w:pPr>
              <w:pStyle w:val="Tablea"/>
            </w:pPr>
            <w:r w:rsidRPr="00050774">
              <w:t>(b) the Federal Circuit Court;</w:t>
            </w:r>
          </w:p>
          <w:p w:rsidR="00CE482C" w:rsidRPr="00050774" w:rsidRDefault="00CE482C" w:rsidP="001051FD">
            <w:pPr>
              <w:pStyle w:val="Tablea"/>
            </w:pPr>
            <w:r w:rsidRPr="00050774">
              <w:t>(c) an eligible State or Territory court</w:t>
            </w:r>
          </w:p>
        </w:tc>
        <w:tc>
          <w:tcPr>
            <w:tcW w:w="1421" w:type="dxa"/>
            <w:tcBorders>
              <w:top w:val="single" w:sz="4" w:space="0" w:color="auto"/>
              <w:bottom w:val="single" w:sz="4" w:space="0" w:color="auto"/>
            </w:tcBorders>
          </w:tcPr>
          <w:p w:rsidR="00CE482C" w:rsidRPr="00050774" w:rsidRDefault="00CE482C" w:rsidP="001051FD">
            <w:pPr>
              <w:pStyle w:val="Tabletext"/>
            </w:pPr>
            <w:r w:rsidRPr="00050774">
              <w:t>60 penalty units</w:t>
            </w:r>
          </w:p>
        </w:tc>
      </w:tr>
      <w:tr w:rsidR="00CE482C" w:rsidRPr="00050774" w:rsidTr="00C02A7A">
        <w:trPr>
          <w:cantSplit/>
        </w:trPr>
        <w:tc>
          <w:tcPr>
            <w:tcW w:w="639" w:type="dxa"/>
            <w:tcBorders>
              <w:top w:val="single" w:sz="4" w:space="0" w:color="auto"/>
              <w:bottom w:val="single" w:sz="12" w:space="0" w:color="auto"/>
            </w:tcBorders>
          </w:tcPr>
          <w:p w:rsidR="00CE482C" w:rsidRPr="00050774" w:rsidRDefault="00CE482C" w:rsidP="001051FD">
            <w:pPr>
              <w:pStyle w:val="Tabletext"/>
            </w:pPr>
            <w:r w:rsidRPr="00050774">
              <w:t>41</w:t>
            </w:r>
          </w:p>
        </w:tc>
        <w:tc>
          <w:tcPr>
            <w:tcW w:w="1336" w:type="dxa"/>
            <w:tcBorders>
              <w:top w:val="single" w:sz="4" w:space="0" w:color="auto"/>
              <w:bottom w:val="single" w:sz="12" w:space="0" w:color="auto"/>
            </w:tcBorders>
          </w:tcPr>
          <w:p w:rsidR="00CE482C" w:rsidRPr="00050774" w:rsidRDefault="00CE482C" w:rsidP="00D106C7">
            <w:pPr>
              <w:pStyle w:val="Tabletext"/>
              <w:keepNext/>
            </w:pPr>
            <w:r w:rsidRPr="00050774">
              <w:t>789GXA</w:t>
            </w:r>
          </w:p>
        </w:tc>
        <w:tc>
          <w:tcPr>
            <w:tcW w:w="1980" w:type="dxa"/>
            <w:tcBorders>
              <w:top w:val="single" w:sz="4" w:space="0" w:color="auto"/>
              <w:bottom w:val="single" w:sz="12" w:space="0" w:color="auto"/>
            </w:tcBorders>
          </w:tcPr>
          <w:p w:rsidR="00CE482C" w:rsidRPr="00050774" w:rsidRDefault="00CE482C" w:rsidP="0022173B">
            <w:pPr>
              <w:pStyle w:val="Tablea"/>
            </w:pPr>
            <w:r w:rsidRPr="00050774">
              <w:t>(a) an employee;</w:t>
            </w:r>
          </w:p>
          <w:p w:rsidR="00CE482C" w:rsidRPr="00050774" w:rsidRDefault="00CE482C" w:rsidP="0022173B">
            <w:pPr>
              <w:pStyle w:val="Tablea"/>
            </w:pPr>
            <w:r w:rsidRPr="00050774">
              <w:t>(b) an employee organisation;</w:t>
            </w:r>
          </w:p>
          <w:p w:rsidR="00CE482C" w:rsidRPr="00050774" w:rsidRDefault="00CE482C" w:rsidP="001051FD">
            <w:pPr>
              <w:pStyle w:val="Tablea"/>
            </w:pPr>
            <w:r w:rsidRPr="00050774">
              <w:t>(c) an inspector</w:t>
            </w:r>
          </w:p>
        </w:tc>
        <w:tc>
          <w:tcPr>
            <w:tcW w:w="1710" w:type="dxa"/>
            <w:tcBorders>
              <w:top w:val="single" w:sz="4" w:space="0" w:color="auto"/>
              <w:bottom w:val="single" w:sz="12" w:space="0" w:color="auto"/>
            </w:tcBorders>
          </w:tcPr>
          <w:p w:rsidR="00CE482C" w:rsidRPr="00050774" w:rsidRDefault="00CE482C" w:rsidP="0022173B">
            <w:pPr>
              <w:pStyle w:val="Tablea"/>
            </w:pPr>
            <w:r w:rsidRPr="00050774">
              <w:t>(a) the Federal Court;</w:t>
            </w:r>
          </w:p>
          <w:p w:rsidR="00CE482C" w:rsidRPr="00050774" w:rsidRDefault="00CE482C" w:rsidP="0022173B">
            <w:pPr>
              <w:pStyle w:val="Tablea"/>
            </w:pPr>
            <w:r w:rsidRPr="00050774">
              <w:t>(b) the Federal Circuit Court;</w:t>
            </w:r>
          </w:p>
          <w:p w:rsidR="00CE482C" w:rsidRPr="00050774" w:rsidRDefault="00CE482C" w:rsidP="001051FD">
            <w:pPr>
              <w:pStyle w:val="Tablea"/>
            </w:pPr>
            <w:r w:rsidRPr="00050774">
              <w:t>(c) an eligible State or Territory court</w:t>
            </w:r>
          </w:p>
        </w:tc>
        <w:tc>
          <w:tcPr>
            <w:tcW w:w="1421" w:type="dxa"/>
            <w:tcBorders>
              <w:top w:val="single" w:sz="4" w:space="0" w:color="auto"/>
              <w:bottom w:val="single" w:sz="12" w:space="0" w:color="auto"/>
            </w:tcBorders>
          </w:tcPr>
          <w:p w:rsidR="00CE482C" w:rsidRPr="00050774" w:rsidRDefault="00CE482C" w:rsidP="001051FD">
            <w:pPr>
              <w:pStyle w:val="Tabletext"/>
            </w:pPr>
            <w:r w:rsidRPr="00050774">
              <w:t>600 penalty units</w:t>
            </w:r>
          </w:p>
        </w:tc>
      </w:tr>
    </w:tbl>
    <w:p w:rsidR="009C37EE" w:rsidRPr="00050774" w:rsidRDefault="009C37EE" w:rsidP="009C37EE">
      <w:pPr>
        <w:pStyle w:val="subsection"/>
      </w:pPr>
      <w:r w:rsidRPr="00050774">
        <w:tab/>
        <w:t>(3)</w:t>
      </w:r>
      <w:r w:rsidRPr="00050774">
        <w:tab/>
        <w:t xml:space="preserve">The regulations may provide that a provision set out in the regulations is a </w:t>
      </w:r>
      <w:r w:rsidRPr="00050774">
        <w:rPr>
          <w:b/>
          <w:i/>
        </w:rPr>
        <w:t>civil remedy provision</w:t>
      </w:r>
      <w:r w:rsidRPr="00050774">
        <w:t>.</w:t>
      </w:r>
    </w:p>
    <w:p w:rsidR="009C37EE" w:rsidRPr="00050774" w:rsidRDefault="009C37EE" w:rsidP="00596EDE">
      <w:pPr>
        <w:pStyle w:val="subsection"/>
        <w:keepNext/>
      </w:pPr>
      <w:r w:rsidRPr="00050774">
        <w:tab/>
        <w:t>(4)</w:t>
      </w:r>
      <w:r w:rsidRPr="00050774">
        <w:tab/>
        <w:t xml:space="preserve">If the regulations make provision as mentioned in </w:t>
      </w:r>
      <w:r w:rsidR="00050774">
        <w:t>subsection (</w:t>
      </w:r>
      <w:r w:rsidRPr="00050774">
        <w:t>3):</w:t>
      </w:r>
    </w:p>
    <w:p w:rsidR="009C37EE" w:rsidRPr="00050774" w:rsidRDefault="009C37EE" w:rsidP="009C37EE">
      <w:pPr>
        <w:pStyle w:val="paragraph"/>
      </w:pPr>
      <w:r w:rsidRPr="00050774">
        <w:tab/>
        <w:t>(a)</w:t>
      </w:r>
      <w:r w:rsidRPr="00050774">
        <w:tab/>
        <w:t>the regulations must set out:</w:t>
      </w:r>
    </w:p>
    <w:p w:rsidR="009C37EE" w:rsidRPr="00050774" w:rsidRDefault="009C37EE" w:rsidP="009C37EE">
      <w:pPr>
        <w:pStyle w:val="paragraphsub"/>
      </w:pPr>
      <w:r w:rsidRPr="00050774">
        <w:tab/>
        <w:t>(i)</w:t>
      </w:r>
      <w:r w:rsidRPr="00050774">
        <w:tab/>
        <w:t>the persons who would be referred to in column 2; and</w:t>
      </w:r>
    </w:p>
    <w:p w:rsidR="009C37EE" w:rsidRPr="00050774" w:rsidRDefault="009C37EE" w:rsidP="009C37EE">
      <w:pPr>
        <w:pStyle w:val="paragraphsub"/>
      </w:pPr>
      <w:r w:rsidRPr="00050774">
        <w:tab/>
        <w:t>(ii)</w:t>
      </w:r>
      <w:r w:rsidRPr="00050774">
        <w:tab/>
        <w:t>the courts that would be referred to in column 3; and</w:t>
      </w:r>
    </w:p>
    <w:p w:rsidR="009C37EE" w:rsidRPr="00050774" w:rsidRDefault="009C37EE" w:rsidP="009C37EE">
      <w:pPr>
        <w:pStyle w:val="paragraphsub"/>
      </w:pPr>
      <w:r w:rsidRPr="00050774">
        <w:tab/>
        <w:t>(iii)</w:t>
      </w:r>
      <w:r w:rsidRPr="00050774">
        <w:tab/>
        <w:t>the maximum penalty that would be referred to in column 4;</w:t>
      </w:r>
    </w:p>
    <w:p w:rsidR="009C37EE" w:rsidRPr="00050774" w:rsidRDefault="009C37EE" w:rsidP="009C37EE">
      <w:pPr>
        <w:pStyle w:val="paragraph"/>
      </w:pPr>
      <w:r w:rsidRPr="00050774">
        <w:tab/>
      </w:r>
      <w:r w:rsidRPr="00050774">
        <w:tab/>
        <w:t xml:space="preserve">of the table in </w:t>
      </w:r>
      <w:r w:rsidR="00050774">
        <w:t>subsection (</w:t>
      </w:r>
      <w:r w:rsidRPr="00050774">
        <w:t>2) if there were an item for the civil remedy provision in the table; and</w:t>
      </w:r>
    </w:p>
    <w:p w:rsidR="009C37EE" w:rsidRPr="00050774" w:rsidRDefault="009C37EE" w:rsidP="009C37EE">
      <w:pPr>
        <w:pStyle w:val="paragraph"/>
      </w:pPr>
      <w:r w:rsidRPr="00050774">
        <w:tab/>
        <w:t>(b)</w:t>
      </w:r>
      <w:r w:rsidRPr="00050774">
        <w:tab/>
        <w:t xml:space="preserve">this </w:t>
      </w:r>
      <w:r w:rsidR="00151A90" w:rsidRPr="00050774">
        <w:t>Part</w:t>
      </w:r>
      <w:r w:rsidR="005D4958" w:rsidRPr="00050774">
        <w:t xml:space="preserve"> </w:t>
      </w:r>
      <w:r w:rsidRPr="00050774">
        <w:t xml:space="preserve">has effect as if the matters referred to </w:t>
      </w:r>
      <w:r w:rsidR="00050774">
        <w:t>subparagraphs (</w:t>
      </w:r>
      <w:r w:rsidRPr="00050774">
        <w:t>a)(i) to (iii) were set out in such an item in the table.</w:t>
      </w:r>
    </w:p>
    <w:p w:rsidR="009C37EE" w:rsidRPr="00050774" w:rsidRDefault="009C37EE" w:rsidP="009C37EE">
      <w:pPr>
        <w:pStyle w:val="notetext"/>
      </w:pPr>
      <w:r w:rsidRPr="00050774">
        <w:t>Note:</w:t>
      </w:r>
      <w:r w:rsidRPr="00050774">
        <w:tab/>
        <w:t>See section</w:t>
      </w:r>
      <w:r w:rsidR="00050774">
        <w:t> </w:t>
      </w:r>
      <w:r w:rsidRPr="00050774">
        <w:t>798 for limits on the penalties that may be set out in the regulations.</w:t>
      </w:r>
    </w:p>
    <w:p w:rsidR="00040549" w:rsidRPr="00050774" w:rsidRDefault="00040549">
      <w:pPr>
        <w:pStyle w:val="ActHead5"/>
      </w:pPr>
      <w:bookmarkStart w:id="10" w:name="_Toc39567494"/>
      <w:r w:rsidRPr="00597B52">
        <w:rPr>
          <w:rStyle w:val="CharSectno"/>
        </w:rPr>
        <w:t>540</w:t>
      </w:r>
      <w:r w:rsidRPr="00050774">
        <w:t xml:space="preserve">  Limitations on who may apply for orders etc.</w:t>
      </w:r>
      <w:bookmarkEnd w:id="10"/>
    </w:p>
    <w:p w:rsidR="00040549" w:rsidRPr="00050774" w:rsidRDefault="00040549">
      <w:pPr>
        <w:pStyle w:val="SubsectionHead"/>
      </w:pPr>
      <w:r w:rsidRPr="00050774">
        <w:t>Employees, employers, outworkers and outworker entities</w:t>
      </w:r>
    </w:p>
    <w:p w:rsidR="00040549" w:rsidRPr="00050774" w:rsidRDefault="00040549">
      <w:pPr>
        <w:pStyle w:val="subsection"/>
      </w:pPr>
      <w:r w:rsidRPr="00050774">
        <w:tab/>
        <w:t>(1)</w:t>
      </w:r>
      <w:r w:rsidRPr="00050774">
        <w:tab/>
        <w:t>The following persons may apply for an order under this Division, in relation to a contravention or proposed contravention of a civil remedy provision, only if the person is affected by the contravention, or will be affected by the proposed contravention:</w:t>
      </w:r>
    </w:p>
    <w:p w:rsidR="00040549" w:rsidRPr="00050774" w:rsidRDefault="00040549">
      <w:pPr>
        <w:pStyle w:val="paragraph"/>
      </w:pPr>
      <w:r w:rsidRPr="00050774">
        <w:tab/>
        <w:t>(a)</w:t>
      </w:r>
      <w:r w:rsidRPr="00050774">
        <w:tab/>
        <w:t>an employee;</w:t>
      </w:r>
    </w:p>
    <w:p w:rsidR="00974CB5" w:rsidRPr="00050774" w:rsidRDefault="00974CB5">
      <w:pPr>
        <w:pStyle w:val="paragraph"/>
      </w:pPr>
      <w:r w:rsidRPr="00050774">
        <w:tab/>
        <w:t>(aa)</w:t>
      </w:r>
      <w:r w:rsidRPr="00050774">
        <w:tab/>
        <w:t>a prospective employee;</w:t>
      </w:r>
    </w:p>
    <w:p w:rsidR="00040549" w:rsidRPr="00050774" w:rsidRDefault="00040549">
      <w:pPr>
        <w:pStyle w:val="paragraph"/>
      </w:pPr>
      <w:r w:rsidRPr="00050774">
        <w:tab/>
        <w:t>(b)</w:t>
      </w:r>
      <w:r w:rsidRPr="00050774">
        <w:tab/>
        <w:t>an employer;</w:t>
      </w:r>
    </w:p>
    <w:p w:rsidR="00040549" w:rsidRPr="00050774" w:rsidRDefault="00040549">
      <w:pPr>
        <w:pStyle w:val="paragraph"/>
      </w:pPr>
      <w:r w:rsidRPr="00050774">
        <w:tab/>
        <w:t>(c)</w:t>
      </w:r>
      <w:r w:rsidRPr="00050774">
        <w:tab/>
        <w:t>an outworker;</w:t>
      </w:r>
    </w:p>
    <w:p w:rsidR="00040549" w:rsidRPr="00050774" w:rsidRDefault="00040549">
      <w:pPr>
        <w:pStyle w:val="paragraph"/>
      </w:pPr>
      <w:r w:rsidRPr="00050774">
        <w:tab/>
        <w:t>(d)</w:t>
      </w:r>
      <w:r w:rsidRPr="00050774">
        <w:tab/>
        <w:t>an outworker entity.</w:t>
      </w:r>
    </w:p>
    <w:p w:rsidR="00040549" w:rsidRPr="00050774" w:rsidRDefault="00040549">
      <w:pPr>
        <w:pStyle w:val="SubsectionHead"/>
      </w:pPr>
      <w:r w:rsidRPr="00050774">
        <w:t>Employee organisations and registered employee associations</w:t>
      </w:r>
    </w:p>
    <w:p w:rsidR="00040549" w:rsidRPr="00050774" w:rsidRDefault="00040549">
      <w:pPr>
        <w:pStyle w:val="subsection"/>
      </w:pPr>
      <w:r w:rsidRPr="00050774">
        <w:tab/>
        <w:t>(2)</w:t>
      </w:r>
      <w:r w:rsidRPr="00050774">
        <w:tab/>
        <w:t>An employee organisation or a registered employee association may apply for an order under this Division, in relation to a contravention or proposed contravention of a civil remedy provision in relation to an employee, only if:</w:t>
      </w:r>
    </w:p>
    <w:p w:rsidR="00040549" w:rsidRPr="00050774" w:rsidRDefault="00040549">
      <w:pPr>
        <w:pStyle w:val="paragraph"/>
      </w:pPr>
      <w:r w:rsidRPr="00050774">
        <w:tab/>
        <w:t>(a)</w:t>
      </w:r>
      <w:r w:rsidRPr="00050774">
        <w:tab/>
        <w:t>the employee is affected by the contravention, or will be affected by the proposed contravention; and</w:t>
      </w:r>
    </w:p>
    <w:p w:rsidR="00040549" w:rsidRPr="00050774" w:rsidRDefault="00040549">
      <w:pPr>
        <w:pStyle w:val="paragraph"/>
      </w:pPr>
      <w:r w:rsidRPr="00050774">
        <w:tab/>
        <w:t>(b)</w:t>
      </w:r>
      <w:r w:rsidRPr="00050774">
        <w:tab/>
        <w:t>the organisation or association is entitled to represent the industrial interests of the employee.</w:t>
      </w:r>
    </w:p>
    <w:p w:rsidR="00040549" w:rsidRPr="00050774" w:rsidRDefault="00040549">
      <w:pPr>
        <w:pStyle w:val="subsection"/>
      </w:pPr>
      <w:r w:rsidRPr="00050774">
        <w:tab/>
        <w:t>(3)</w:t>
      </w:r>
      <w:r w:rsidRPr="00050774">
        <w:tab/>
        <w:t xml:space="preserve">However, </w:t>
      </w:r>
      <w:r w:rsidR="00050774">
        <w:t>subsection (</w:t>
      </w:r>
      <w:r w:rsidRPr="00050774">
        <w:t>2) does not apply in relation</w:t>
      </w:r>
      <w:r w:rsidR="00BA0F67" w:rsidRPr="00050774">
        <w:t xml:space="preserve"> to:</w:t>
      </w:r>
    </w:p>
    <w:p w:rsidR="00BA0F67" w:rsidRPr="00050774" w:rsidRDefault="00BA0F67" w:rsidP="00BA0F67">
      <w:pPr>
        <w:pStyle w:val="paragraph"/>
      </w:pPr>
      <w:r w:rsidRPr="00050774">
        <w:tab/>
        <w:t>(a)</w:t>
      </w:r>
      <w:r w:rsidRPr="00050774">
        <w:tab/>
        <w:t>items</w:t>
      </w:r>
      <w:r w:rsidR="00050774">
        <w:t> </w:t>
      </w:r>
      <w:r w:rsidRPr="00050774">
        <w:t>4, 7 and 14 in the table in subsection</w:t>
      </w:r>
      <w:r w:rsidR="00050774">
        <w:t> </w:t>
      </w:r>
      <w:r w:rsidRPr="00050774">
        <w:t>539(2); or</w:t>
      </w:r>
    </w:p>
    <w:p w:rsidR="00BA0F67" w:rsidRPr="00050774" w:rsidRDefault="00BA0F67" w:rsidP="00BA0F67">
      <w:pPr>
        <w:pStyle w:val="paragraph"/>
      </w:pPr>
      <w:r w:rsidRPr="00050774">
        <w:tab/>
        <w:t>(b)</w:t>
      </w:r>
      <w:r w:rsidRPr="00050774">
        <w:tab/>
        <w:t>a contravention or proposed contravention of:</w:t>
      </w:r>
    </w:p>
    <w:p w:rsidR="00BA0F67" w:rsidRPr="00050774" w:rsidRDefault="00BA0F67" w:rsidP="00BA0F67">
      <w:pPr>
        <w:pStyle w:val="paragraphsub"/>
      </w:pPr>
      <w:r w:rsidRPr="00050774">
        <w:tab/>
        <w:t>(i)</w:t>
      </w:r>
      <w:r w:rsidRPr="00050774">
        <w:tab/>
        <w:t>an outworker term in a modern award; or</w:t>
      </w:r>
    </w:p>
    <w:p w:rsidR="00BA0F67" w:rsidRPr="00050774" w:rsidRDefault="00BA0F67" w:rsidP="00BA0F67">
      <w:pPr>
        <w:pStyle w:val="paragraphsub"/>
      </w:pPr>
      <w:r w:rsidRPr="00050774">
        <w:tab/>
        <w:t>(ii)</w:t>
      </w:r>
      <w:r w:rsidRPr="00050774">
        <w:tab/>
        <w:t>a term in an enterprise agreement that would be an outworker term if it were included in a modern award.</w:t>
      </w:r>
    </w:p>
    <w:p w:rsidR="00040549" w:rsidRPr="00050774" w:rsidRDefault="00040549">
      <w:pPr>
        <w:pStyle w:val="subsection"/>
      </w:pPr>
      <w:r w:rsidRPr="00050774">
        <w:tab/>
        <w:t>(4)</w:t>
      </w:r>
      <w:r w:rsidRPr="00050774">
        <w:tab/>
        <w:t>An employee organisation may apply for an order under this Division, in relation to a contravention or proposed contravention</w:t>
      </w:r>
      <w:r w:rsidR="00B34266" w:rsidRPr="00050774">
        <w:t xml:space="preserve"> of:</w:t>
      </w:r>
    </w:p>
    <w:p w:rsidR="004E6C68" w:rsidRPr="00050774" w:rsidRDefault="004E6C68" w:rsidP="004E6C68">
      <w:pPr>
        <w:pStyle w:val="paragraph"/>
      </w:pPr>
      <w:r w:rsidRPr="00050774">
        <w:tab/>
        <w:t>(a)</w:t>
      </w:r>
      <w:r w:rsidRPr="00050774">
        <w:tab/>
        <w:t>an outworker term in a modern award; or</w:t>
      </w:r>
    </w:p>
    <w:p w:rsidR="004E6C68" w:rsidRPr="00050774" w:rsidRDefault="004E6C68" w:rsidP="004E6C68">
      <w:pPr>
        <w:pStyle w:val="paragraph"/>
      </w:pPr>
      <w:r w:rsidRPr="00050774">
        <w:tab/>
        <w:t>(b)</w:t>
      </w:r>
      <w:r w:rsidRPr="00050774">
        <w:tab/>
        <w:t>a term in an enterprise agreement that would be an outworker term if it were included in a modern award;</w:t>
      </w:r>
    </w:p>
    <w:p w:rsidR="004E6C68" w:rsidRPr="00050774" w:rsidRDefault="004E6C68" w:rsidP="004E6C68">
      <w:pPr>
        <w:pStyle w:val="subsection2"/>
      </w:pPr>
      <w:r w:rsidRPr="00050774">
        <w:t>only if the employee organisation is entitled to represent the industrial interests of an outworker to whom the term relates.</w:t>
      </w:r>
    </w:p>
    <w:p w:rsidR="00040549" w:rsidRPr="00050774" w:rsidRDefault="00040549">
      <w:pPr>
        <w:pStyle w:val="SubsectionHead"/>
      </w:pPr>
      <w:r w:rsidRPr="00050774">
        <w:t>Employer organisations</w:t>
      </w:r>
    </w:p>
    <w:p w:rsidR="00040549" w:rsidRPr="00050774" w:rsidRDefault="00040549">
      <w:pPr>
        <w:pStyle w:val="subsection"/>
      </w:pPr>
      <w:r w:rsidRPr="00050774">
        <w:tab/>
        <w:t>(5)</w:t>
      </w:r>
      <w:r w:rsidRPr="00050774">
        <w:tab/>
        <w:t>An employer organisation may apply for an order under this Division, in relation to a contravention or proposed contravention of a civil remedy provision, only if the organisation has a member who is affected by the contravention, or who will be affected by the proposed contravention.</w:t>
      </w:r>
    </w:p>
    <w:p w:rsidR="00040549" w:rsidRPr="00050774" w:rsidRDefault="00040549">
      <w:pPr>
        <w:pStyle w:val="SubsectionHead"/>
      </w:pPr>
      <w:r w:rsidRPr="00050774">
        <w:t>Industrial associations</w:t>
      </w:r>
    </w:p>
    <w:p w:rsidR="00040549" w:rsidRPr="00050774" w:rsidRDefault="00040549">
      <w:pPr>
        <w:pStyle w:val="subsection"/>
      </w:pPr>
      <w:r w:rsidRPr="00050774">
        <w:tab/>
        <w:t>(6)</w:t>
      </w:r>
      <w:r w:rsidRPr="00050774">
        <w:tab/>
        <w:t>An industrial association may apply for an order under this Division, in relation to a contravention or proposed contravention of a civil remedy provision, only if:</w:t>
      </w:r>
    </w:p>
    <w:p w:rsidR="00040549" w:rsidRPr="00050774" w:rsidRDefault="00040549">
      <w:pPr>
        <w:pStyle w:val="paragraph"/>
      </w:pPr>
      <w:r w:rsidRPr="00050774">
        <w:tab/>
        <w:t>(a)</w:t>
      </w:r>
      <w:r w:rsidRPr="00050774">
        <w:tab/>
        <w:t>the industrial association is affected by the contravention, or will be affected by the proposed contravention; or</w:t>
      </w:r>
    </w:p>
    <w:p w:rsidR="00040549" w:rsidRPr="00050774" w:rsidRDefault="00040549">
      <w:pPr>
        <w:pStyle w:val="paragraph"/>
      </w:pPr>
      <w:r w:rsidRPr="00050774">
        <w:tab/>
        <w:t>(b)</w:t>
      </w:r>
      <w:r w:rsidRPr="00050774">
        <w:tab/>
        <w:t>if the contravention is in relation to a person:</w:t>
      </w:r>
    </w:p>
    <w:p w:rsidR="00040549" w:rsidRPr="00050774" w:rsidRDefault="00040549">
      <w:pPr>
        <w:pStyle w:val="paragraphsub"/>
      </w:pPr>
      <w:r w:rsidRPr="00050774">
        <w:tab/>
        <w:t>(i)</w:t>
      </w:r>
      <w:r w:rsidRPr="00050774">
        <w:tab/>
        <w:t>the person is affected by the contravention, or will be affected by the proposed contravention; and</w:t>
      </w:r>
    </w:p>
    <w:p w:rsidR="00040549" w:rsidRPr="00050774" w:rsidRDefault="00040549">
      <w:pPr>
        <w:pStyle w:val="paragraphsub"/>
      </w:pPr>
      <w:r w:rsidRPr="00050774">
        <w:tab/>
        <w:t>(ii)</w:t>
      </w:r>
      <w:r w:rsidRPr="00050774">
        <w:tab/>
        <w:t>the industrial association is entitled to represent the industrial interests of the person.</w:t>
      </w:r>
    </w:p>
    <w:p w:rsidR="00040549" w:rsidRPr="00050774" w:rsidRDefault="00040549">
      <w:pPr>
        <w:pStyle w:val="subsection"/>
      </w:pPr>
      <w:r w:rsidRPr="00050774">
        <w:tab/>
        <w:t>(7)</w:t>
      </w:r>
      <w:r w:rsidRPr="00050774">
        <w:tab/>
        <w:t>If an item in column 2 of the table in subsection</w:t>
      </w:r>
      <w:r w:rsidR="00050774">
        <w:t> </w:t>
      </w:r>
      <w:r w:rsidRPr="00050774">
        <w:t xml:space="preserve">539(2) refers to an industrial association then, to avoid doubt, an employee organisation, a registered employee association or an employer organisation may apply for an order, in relation to a contravention or proposed contravention of a civil remedy provision, only if the organisation or association is entitled to apply for the order under </w:t>
      </w:r>
      <w:r w:rsidR="00050774">
        <w:t>subsection (</w:t>
      </w:r>
      <w:r w:rsidRPr="00050774">
        <w:t>6).</w:t>
      </w:r>
    </w:p>
    <w:p w:rsidR="00040549" w:rsidRPr="00050774" w:rsidRDefault="00040549">
      <w:pPr>
        <w:pStyle w:val="SubsectionHead"/>
      </w:pPr>
      <w:r w:rsidRPr="00050774">
        <w:t>Regulations</w:t>
      </w:r>
    </w:p>
    <w:p w:rsidR="00040549" w:rsidRPr="00050774" w:rsidRDefault="00040549">
      <w:pPr>
        <w:pStyle w:val="subsection"/>
      </w:pPr>
      <w:r w:rsidRPr="00050774">
        <w:tab/>
        <w:t>(8)</w:t>
      </w:r>
      <w:r w:rsidRPr="00050774">
        <w:tab/>
        <w:t>The regulations may prescribe a person for the purposes of an item in column 2 of the table in subsection</w:t>
      </w:r>
      <w:r w:rsidR="00050774">
        <w:t> </w:t>
      </w:r>
      <w:r w:rsidRPr="00050774">
        <w:t>539(2). The regulations may provide that the person is prescribed only in relation to circumstances specified in the regulations.</w:t>
      </w:r>
    </w:p>
    <w:p w:rsidR="00040549" w:rsidRPr="00050774" w:rsidRDefault="00040549">
      <w:pPr>
        <w:pStyle w:val="ActHead5"/>
      </w:pPr>
      <w:bookmarkStart w:id="11" w:name="_Toc39567495"/>
      <w:r w:rsidRPr="00597B52">
        <w:rPr>
          <w:rStyle w:val="CharSectno"/>
        </w:rPr>
        <w:t>541</w:t>
      </w:r>
      <w:r w:rsidRPr="00050774">
        <w:t xml:space="preserve">  Applications for orders in relation to safety net contractual entitlements</w:t>
      </w:r>
      <w:bookmarkEnd w:id="11"/>
    </w:p>
    <w:p w:rsidR="00040549" w:rsidRPr="00050774" w:rsidRDefault="00040549">
      <w:pPr>
        <w:pStyle w:val="subsection"/>
      </w:pPr>
      <w:r w:rsidRPr="00050774">
        <w:tab/>
        <w:t>(1)</w:t>
      </w:r>
      <w:r w:rsidRPr="00050774">
        <w:tab/>
        <w:t xml:space="preserve">This section applies if an inspector applies to a court for an order under this Division, in relation to an employer’s contravention or proposed contravention of a provision or term referred to in </w:t>
      </w:r>
      <w:r w:rsidR="00050774">
        <w:t>subsection (</w:t>
      </w:r>
      <w:r w:rsidRPr="00050774">
        <w:t>3) in relation to an employee.</w:t>
      </w:r>
    </w:p>
    <w:p w:rsidR="00040549" w:rsidRPr="00050774" w:rsidRDefault="00040549">
      <w:pPr>
        <w:pStyle w:val="subsection"/>
      </w:pPr>
      <w:r w:rsidRPr="00050774">
        <w:tab/>
        <w:t>(2)</w:t>
      </w:r>
      <w:r w:rsidRPr="00050774">
        <w:tab/>
        <w:t>The inspector may also apply to the court, on behalf of the employee, for an order in relation to the employer’s contravention, or proposed contravention, of a safety net contractual entitlement of the employee.</w:t>
      </w:r>
    </w:p>
    <w:p w:rsidR="00040549" w:rsidRPr="00050774" w:rsidRDefault="00040549">
      <w:pPr>
        <w:pStyle w:val="subsection"/>
      </w:pPr>
      <w:r w:rsidRPr="00050774">
        <w:tab/>
        <w:t>(3)</w:t>
      </w:r>
      <w:r w:rsidRPr="00050774">
        <w:tab/>
        <w:t>The provisions and terms are the following:</w:t>
      </w:r>
    </w:p>
    <w:p w:rsidR="00040549" w:rsidRPr="00050774" w:rsidRDefault="00040549">
      <w:pPr>
        <w:pStyle w:val="paragraph"/>
      </w:pPr>
      <w:r w:rsidRPr="00050774">
        <w:tab/>
        <w:t>(a)</w:t>
      </w:r>
      <w:r w:rsidRPr="00050774">
        <w:tab/>
        <w:t>a provision of the National Employment Standards;</w:t>
      </w:r>
    </w:p>
    <w:p w:rsidR="00040549" w:rsidRPr="00050774" w:rsidRDefault="00040549">
      <w:pPr>
        <w:pStyle w:val="paragraph"/>
      </w:pPr>
      <w:r w:rsidRPr="00050774">
        <w:tab/>
        <w:t>(b)</w:t>
      </w:r>
      <w:r w:rsidRPr="00050774">
        <w:tab/>
        <w:t>a term of a modern award;</w:t>
      </w:r>
    </w:p>
    <w:p w:rsidR="00040549" w:rsidRPr="00050774" w:rsidRDefault="00040549">
      <w:pPr>
        <w:pStyle w:val="paragraph"/>
      </w:pPr>
      <w:r w:rsidRPr="00050774">
        <w:tab/>
        <w:t>(c)</w:t>
      </w:r>
      <w:r w:rsidRPr="00050774">
        <w:tab/>
        <w:t>a term of an enterprise agreement;</w:t>
      </w:r>
    </w:p>
    <w:p w:rsidR="00040549" w:rsidRPr="00050774" w:rsidRDefault="00040549">
      <w:pPr>
        <w:pStyle w:val="paragraph"/>
      </w:pPr>
      <w:r w:rsidRPr="00050774">
        <w:tab/>
        <w:t>(d)</w:t>
      </w:r>
      <w:r w:rsidRPr="00050774">
        <w:tab/>
        <w:t>a term of a workplace determination;</w:t>
      </w:r>
    </w:p>
    <w:p w:rsidR="00040549" w:rsidRPr="00050774" w:rsidRDefault="00040549">
      <w:pPr>
        <w:pStyle w:val="paragraph"/>
      </w:pPr>
      <w:r w:rsidRPr="00050774">
        <w:tab/>
        <w:t>(e)</w:t>
      </w:r>
      <w:r w:rsidRPr="00050774">
        <w:tab/>
        <w:t>a term of a national minimum wage order;</w:t>
      </w:r>
    </w:p>
    <w:p w:rsidR="00040549" w:rsidRPr="00050774" w:rsidRDefault="00040549">
      <w:pPr>
        <w:pStyle w:val="paragraph"/>
      </w:pPr>
      <w:r w:rsidRPr="00050774">
        <w:tab/>
        <w:t>(f)</w:t>
      </w:r>
      <w:r w:rsidRPr="00050774">
        <w:tab/>
        <w:t>a term of an equal remuneration order.</w:t>
      </w:r>
    </w:p>
    <w:p w:rsidR="00040549" w:rsidRPr="00050774" w:rsidRDefault="00040549">
      <w:pPr>
        <w:pStyle w:val="ActHead5"/>
      </w:pPr>
      <w:bookmarkStart w:id="12" w:name="_Toc39567496"/>
      <w:r w:rsidRPr="00597B52">
        <w:rPr>
          <w:rStyle w:val="CharSectno"/>
        </w:rPr>
        <w:t>542</w:t>
      </w:r>
      <w:r w:rsidRPr="00050774">
        <w:t xml:space="preserve">  Entitlements under contracts</w:t>
      </w:r>
      <w:bookmarkEnd w:id="12"/>
    </w:p>
    <w:p w:rsidR="00040549" w:rsidRPr="00050774" w:rsidRDefault="00040549">
      <w:pPr>
        <w:pStyle w:val="subsection"/>
      </w:pPr>
      <w:r w:rsidRPr="00050774">
        <w:tab/>
        <w:t>(1)</w:t>
      </w:r>
      <w:r w:rsidRPr="00050774">
        <w:tab/>
        <w:t>For the purposes of this Part, a safety net contractual entitlement of a national system employer or a national system employee, as in force from time to time, also has effect as an entitlement of the employer or employee under this Act.</w:t>
      </w:r>
    </w:p>
    <w:p w:rsidR="00040549" w:rsidRPr="00050774" w:rsidRDefault="00040549">
      <w:pPr>
        <w:pStyle w:val="subsection"/>
      </w:pPr>
      <w:r w:rsidRPr="00050774">
        <w:tab/>
        <w:t>(2)</w:t>
      </w:r>
      <w:r w:rsidRPr="00050774">
        <w:tab/>
        <w:t>The entitlement has effect under this Act subject to any modifications, by a law of the Commonwealth (including this Act or a fair work instrument), a State or a Territory, of the safety net contractual entitlement.</w:t>
      </w:r>
    </w:p>
    <w:p w:rsidR="00040549" w:rsidRPr="00050774" w:rsidRDefault="00040549">
      <w:pPr>
        <w:pStyle w:val="ActHead5"/>
      </w:pPr>
      <w:bookmarkStart w:id="13" w:name="_Toc39567497"/>
      <w:r w:rsidRPr="00597B52">
        <w:rPr>
          <w:rStyle w:val="CharSectno"/>
        </w:rPr>
        <w:t>543</w:t>
      </w:r>
      <w:r w:rsidRPr="00050774">
        <w:t xml:space="preserve">  Applications for orders in relation to statutory entitlements derived from contracts</w:t>
      </w:r>
      <w:bookmarkEnd w:id="13"/>
    </w:p>
    <w:p w:rsidR="00040549" w:rsidRPr="00050774" w:rsidRDefault="00040549">
      <w:pPr>
        <w:pStyle w:val="subsection"/>
      </w:pPr>
      <w:r w:rsidRPr="00050774">
        <w:tab/>
      </w:r>
      <w:r w:rsidRPr="00050774">
        <w:tab/>
        <w:t xml:space="preserve">A national system employer or a national system employee may apply to the Federal Court or the </w:t>
      </w:r>
      <w:r w:rsidR="005141F0" w:rsidRPr="00050774">
        <w:t>Federal Circuit Court</w:t>
      </w:r>
      <w:r w:rsidRPr="00050774">
        <w:t xml:space="preserve"> to enforce an entitlement of the employer or employee arising under subsection</w:t>
      </w:r>
      <w:r w:rsidR="00050774">
        <w:t> </w:t>
      </w:r>
      <w:r w:rsidRPr="00050774">
        <w:t>542(1).</w:t>
      </w:r>
    </w:p>
    <w:p w:rsidR="00040549" w:rsidRPr="00050774" w:rsidRDefault="00040549">
      <w:pPr>
        <w:pStyle w:val="ActHead5"/>
      </w:pPr>
      <w:bookmarkStart w:id="14" w:name="_Toc39567498"/>
      <w:r w:rsidRPr="00597B52">
        <w:rPr>
          <w:rStyle w:val="CharSectno"/>
        </w:rPr>
        <w:t>544</w:t>
      </w:r>
      <w:r w:rsidRPr="00050774">
        <w:t xml:space="preserve">  Time limit on applications</w:t>
      </w:r>
      <w:bookmarkEnd w:id="14"/>
    </w:p>
    <w:p w:rsidR="00040549" w:rsidRPr="00050774" w:rsidRDefault="00040549">
      <w:pPr>
        <w:pStyle w:val="subsection"/>
      </w:pPr>
      <w:r w:rsidRPr="00050774">
        <w:tab/>
      </w:r>
      <w:r w:rsidRPr="00050774">
        <w:tab/>
        <w:t xml:space="preserve">A person may apply for an order under this </w:t>
      </w:r>
      <w:r w:rsidR="00151A90" w:rsidRPr="00050774">
        <w:t>Division</w:t>
      </w:r>
      <w:r w:rsidR="005D4958" w:rsidRPr="00050774">
        <w:t xml:space="preserve"> </w:t>
      </w:r>
      <w:r w:rsidRPr="00050774">
        <w:t>in relation to a contravention of one of the following only if the application is made within 6 years after the day on which the contravention occurred:</w:t>
      </w:r>
    </w:p>
    <w:p w:rsidR="00040549" w:rsidRPr="00050774" w:rsidRDefault="00040549">
      <w:pPr>
        <w:pStyle w:val="paragraph"/>
      </w:pPr>
      <w:r w:rsidRPr="00050774">
        <w:tab/>
        <w:t>(a)</w:t>
      </w:r>
      <w:r w:rsidRPr="00050774">
        <w:tab/>
        <w:t>a civil remedy provision;</w:t>
      </w:r>
    </w:p>
    <w:p w:rsidR="00040549" w:rsidRPr="00050774" w:rsidRDefault="00040549">
      <w:pPr>
        <w:pStyle w:val="paragraph"/>
      </w:pPr>
      <w:r w:rsidRPr="00050774">
        <w:tab/>
        <w:t>(b)</w:t>
      </w:r>
      <w:r w:rsidRPr="00050774">
        <w:tab/>
        <w:t>a safety net contractual entitlement;</w:t>
      </w:r>
    </w:p>
    <w:p w:rsidR="00040549" w:rsidRPr="00050774" w:rsidRDefault="00040549">
      <w:pPr>
        <w:pStyle w:val="paragraph"/>
      </w:pPr>
      <w:r w:rsidRPr="00050774">
        <w:tab/>
        <w:t>(c)</w:t>
      </w:r>
      <w:r w:rsidRPr="00050774">
        <w:tab/>
        <w:t>an entitlement arising under subsection</w:t>
      </w:r>
      <w:r w:rsidR="00050774">
        <w:t> </w:t>
      </w:r>
      <w:r w:rsidRPr="00050774">
        <w:t>542(1).</w:t>
      </w:r>
    </w:p>
    <w:p w:rsidR="00040549" w:rsidRPr="00050774" w:rsidRDefault="00040549">
      <w:pPr>
        <w:pStyle w:val="notetext"/>
      </w:pPr>
      <w:r w:rsidRPr="00050774">
        <w:t>Note 1:</w:t>
      </w:r>
      <w:r w:rsidRPr="00050774">
        <w:tab/>
        <w:t xml:space="preserve">This section does not apply in relation to general protections court applications or unlawful termination court applications (see </w:t>
      </w:r>
      <w:r w:rsidR="00295EB5" w:rsidRPr="00050774">
        <w:t>subparagraphs</w:t>
      </w:r>
      <w:r w:rsidR="00050774">
        <w:t> </w:t>
      </w:r>
      <w:r w:rsidR="00295EB5" w:rsidRPr="00050774">
        <w:t>370(a)(ii)</w:t>
      </w:r>
      <w:r w:rsidRPr="00050774">
        <w:t xml:space="preserve"> and </w:t>
      </w:r>
      <w:r w:rsidR="00135B9C" w:rsidRPr="00050774">
        <w:t>778(a)(ii)</w:t>
      </w:r>
      <w:r w:rsidRPr="00050774">
        <w:t>).</w:t>
      </w:r>
    </w:p>
    <w:p w:rsidR="00040549" w:rsidRPr="00050774" w:rsidRDefault="00040549" w:rsidP="00BB4344">
      <w:pPr>
        <w:pStyle w:val="notetext"/>
      </w:pPr>
      <w:r w:rsidRPr="00050774">
        <w:t>Note 2:</w:t>
      </w:r>
      <w:r w:rsidRPr="00050774">
        <w:tab/>
        <w:t>For time limits on orders relating to underpayments, see subsection</w:t>
      </w:r>
      <w:r w:rsidR="00050774">
        <w:t> </w:t>
      </w:r>
      <w:r w:rsidRPr="00050774">
        <w:t>545(5).</w:t>
      </w:r>
    </w:p>
    <w:p w:rsidR="00040549" w:rsidRPr="00050774" w:rsidRDefault="00151A90">
      <w:pPr>
        <w:pStyle w:val="ActHead4"/>
      </w:pPr>
      <w:bookmarkStart w:id="15" w:name="_Toc39567499"/>
      <w:r w:rsidRPr="00597B52">
        <w:rPr>
          <w:rStyle w:val="CharSubdNo"/>
        </w:rPr>
        <w:t>Subdivision</w:t>
      </w:r>
      <w:r w:rsidR="005D4958" w:rsidRPr="00597B52">
        <w:rPr>
          <w:rStyle w:val="CharSubdNo"/>
        </w:rPr>
        <w:t xml:space="preserve"> </w:t>
      </w:r>
      <w:r w:rsidR="00040549" w:rsidRPr="00597B52">
        <w:rPr>
          <w:rStyle w:val="CharSubdNo"/>
        </w:rPr>
        <w:t>B</w:t>
      </w:r>
      <w:r w:rsidR="00040549" w:rsidRPr="00050774">
        <w:t>—</w:t>
      </w:r>
      <w:r w:rsidR="00040549" w:rsidRPr="00597B52">
        <w:rPr>
          <w:rStyle w:val="CharSubdText"/>
        </w:rPr>
        <w:t>Orders</w:t>
      </w:r>
      <w:bookmarkEnd w:id="15"/>
    </w:p>
    <w:p w:rsidR="00040549" w:rsidRPr="00050774" w:rsidRDefault="00040549">
      <w:pPr>
        <w:pStyle w:val="ActHead5"/>
      </w:pPr>
      <w:bookmarkStart w:id="16" w:name="_Toc39567500"/>
      <w:r w:rsidRPr="00597B52">
        <w:rPr>
          <w:rStyle w:val="CharSectno"/>
        </w:rPr>
        <w:t>545</w:t>
      </w:r>
      <w:r w:rsidRPr="00050774">
        <w:t xml:space="preserve">  Orders that can be made by particular courts</w:t>
      </w:r>
      <w:bookmarkEnd w:id="16"/>
    </w:p>
    <w:p w:rsidR="00DA0198" w:rsidRPr="00050774" w:rsidRDefault="00DA0198" w:rsidP="00DA0198">
      <w:pPr>
        <w:pStyle w:val="SubsectionHead"/>
      </w:pPr>
      <w:r w:rsidRPr="00050774">
        <w:t>Federal Court and Federal Circuit Court</w:t>
      </w:r>
    </w:p>
    <w:p w:rsidR="00040549" w:rsidRPr="00050774" w:rsidRDefault="00040549">
      <w:pPr>
        <w:pStyle w:val="subsection"/>
      </w:pPr>
      <w:r w:rsidRPr="00050774">
        <w:tab/>
        <w:t>(1)</w:t>
      </w:r>
      <w:r w:rsidRPr="00050774">
        <w:tab/>
        <w:t xml:space="preserve">The Federal Court or the </w:t>
      </w:r>
      <w:r w:rsidR="005141F0" w:rsidRPr="00050774">
        <w:t>Federal Circuit Court</w:t>
      </w:r>
      <w:r w:rsidRPr="00050774">
        <w:t xml:space="preserve"> may make any order the court considers appropriate if the court is satisfied that a person has contravened, or proposes to contravene, a civil remedy provision.</w:t>
      </w:r>
    </w:p>
    <w:p w:rsidR="00040549" w:rsidRPr="00050774" w:rsidRDefault="00040549">
      <w:pPr>
        <w:pStyle w:val="notetext"/>
      </w:pPr>
      <w:r w:rsidRPr="00050774">
        <w:t>Note 1:</w:t>
      </w:r>
      <w:r w:rsidRPr="00050774">
        <w:tab/>
        <w:t>For the court’s power to make pecuniary penalty orders, see section</w:t>
      </w:r>
      <w:r w:rsidR="00050774">
        <w:t> </w:t>
      </w:r>
      <w:r w:rsidRPr="00050774">
        <w:t>546.</w:t>
      </w:r>
    </w:p>
    <w:p w:rsidR="00040549" w:rsidRPr="00050774" w:rsidRDefault="00040549">
      <w:pPr>
        <w:pStyle w:val="notetext"/>
      </w:pPr>
      <w:r w:rsidRPr="00050774">
        <w:t>Note 2:</w:t>
      </w:r>
      <w:r w:rsidRPr="00050774">
        <w:tab/>
        <w:t>For limitations on orders in relation to costs, see section</w:t>
      </w:r>
      <w:r w:rsidR="00050774">
        <w:t> </w:t>
      </w:r>
      <w:r w:rsidRPr="00050774">
        <w:t>570.</w:t>
      </w:r>
    </w:p>
    <w:p w:rsidR="00040549" w:rsidRPr="00050774" w:rsidRDefault="00040549">
      <w:pPr>
        <w:pStyle w:val="notetext"/>
      </w:pPr>
      <w:r w:rsidRPr="00050774">
        <w:t>Note 3:</w:t>
      </w:r>
      <w:r w:rsidRPr="00050774">
        <w:tab/>
        <w:t xml:space="preserve">The Federal Court and the </w:t>
      </w:r>
      <w:r w:rsidR="005141F0" w:rsidRPr="00050774">
        <w:t>Federal Circuit Court</w:t>
      </w:r>
      <w:r w:rsidRPr="00050774">
        <w:t xml:space="preserve"> may grant injunctions in relation to industrial action under subsections</w:t>
      </w:r>
      <w:r w:rsidR="00050774">
        <w:t> </w:t>
      </w:r>
      <w:r w:rsidRPr="00050774">
        <w:t>417(3) and 421(3).</w:t>
      </w:r>
    </w:p>
    <w:p w:rsidR="00040549" w:rsidRPr="00050774" w:rsidRDefault="00040549">
      <w:pPr>
        <w:pStyle w:val="notetext"/>
      </w:pPr>
      <w:r w:rsidRPr="00050774">
        <w:t>Note 4:</w:t>
      </w:r>
      <w:r w:rsidRPr="00050774">
        <w:tab/>
        <w:t>There are limitations on orders that can be made in relation to contraventions of subsection</w:t>
      </w:r>
      <w:r w:rsidR="00050774">
        <w:t> </w:t>
      </w:r>
      <w:r w:rsidRPr="00050774">
        <w:t>65(5), 76(4), 463(1) or 463(2</w:t>
      </w:r>
      <w:r w:rsidR="00151A90" w:rsidRPr="00050774">
        <w:t>) (w</w:t>
      </w:r>
      <w:r w:rsidRPr="00050774">
        <w:t>hich deal with reasonable business grounds and protected action ballot orders</w:t>
      </w:r>
      <w:r w:rsidR="00151A90" w:rsidRPr="00050774">
        <w:t>) (s</w:t>
      </w:r>
      <w:r w:rsidRPr="00050774">
        <w:t>ee subsections</w:t>
      </w:r>
      <w:r w:rsidR="00050774">
        <w:t> </w:t>
      </w:r>
      <w:r w:rsidRPr="00050774">
        <w:t>44(2), 463(3) and 745(2)).</w:t>
      </w:r>
    </w:p>
    <w:p w:rsidR="00040549" w:rsidRPr="00050774" w:rsidRDefault="00040549">
      <w:pPr>
        <w:pStyle w:val="subsection"/>
      </w:pPr>
      <w:r w:rsidRPr="00050774">
        <w:tab/>
        <w:t>(2)</w:t>
      </w:r>
      <w:r w:rsidRPr="00050774">
        <w:tab/>
        <w:t xml:space="preserve">Without limiting </w:t>
      </w:r>
      <w:r w:rsidR="00050774">
        <w:t>subsection (</w:t>
      </w:r>
      <w:r w:rsidRPr="00050774">
        <w:t xml:space="preserve">1), orders the Federal Court or </w:t>
      </w:r>
      <w:r w:rsidR="005141F0" w:rsidRPr="00050774">
        <w:t>Federal Circuit Court</w:t>
      </w:r>
      <w:r w:rsidRPr="00050774">
        <w:t xml:space="preserve"> may make include the following:</w:t>
      </w:r>
    </w:p>
    <w:p w:rsidR="00040549" w:rsidRPr="00050774" w:rsidRDefault="00040549">
      <w:pPr>
        <w:pStyle w:val="paragraph"/>
      </w:pPr>
      <w:r w:rsidRPr="00050774">
        <w:tab/>
        <w:t>(a)</w:t>
      </w:r>
      <w:r w:rsidRPr="00050774">
        <w:tab/>
        <w:t>an order granting an injunction, or interim injunction, to prevent, stop or remedy the effects of a contravention;</w:t>
      </w:r>
    </w:p>
    <w:p w:rsidR="00040549" w:rsidRPr="00050774" w:rsidRDefault="00040549">
      <w:pPr>
        <w:pStyle w:val="paragraph"/>
      </w:pPr>
      <w:r w:rsidRPr="00050774">
        <w:tab/>
        <w:t>(b)</w:t>
      </w:r>
      <w:r w:rsidRPr="00050774">
        <w:tab/>
        <w:t>an order awarding compensation for loss that a person has suffered because of the contravention;</w:t>
      </w:r>
    </w:p>
    <w:p w:rsidR="00040549" w:rsidRPr="00050774" w:rsidRDefault="00040549">
      <w:pPr>
        <w:pStyle w:val="paragraph"/>
      </w:pPr>
      <w:r w:rsidRPr="00050774">
        <w:tab/>
        <w:t>(c)</w:t>
      </w:r>
      <w:r w:rsidRPr="00050774">
        <w:tab/>
        <w:t>an order for reinstatement of a person.</w:t>
      </w:r>
    </w:p>
    <w:p w:rsidR="00040549" w:rsidRPr="00050774" w:rsidRDefault="00040549">
      <w:pPr>
        <w:pStyle w:val="SubsectionHead"/>
      </w:pPr>
      <w:r w:rsidRPr="00050774">
        <w:t>Eligible State or Territory courts</w:t>
      </w:r>
    </w:p>
    <w:p w:rsidR="00040549" w:rsidRPr="00050774" w:rsidRDefault="00040549">
      <w:pPr>
        <w:pStyle w:val="subsection"/>
      </w:pPr>
      <w:r w:rsidRPr="00050774">
        <w:tab/>
        <w:t>(3)</w:t>
      </w:r>
      <w:r w:rsidRPr="00050774">
        <w:tab/>
        <w:t>An eligible State or Territory court may order an employer to pay an amount to, or on behalf of, an employee of the employer if the court is satisfied that:</w:t>
      </w:r>
    </w:p>
    <w:p w:rsidR="00040549" w:rsidRPr="00050774" w:rsidRDefault="00040549">
      <w:pPr>
        <w:pStyle w:val="paragraph"/>
      </w:pPr>
      <w:r w:rsidRPr="00050774">
        <w:tab/>
        <w:t>(a)</w:t>
      </w:r>
      <w:r w:rsidRPr="00050774">
        <w:tab/>
        <w:t>the employer was required to pay the amount under this Act or a fair work instrument; and</w:t>
      </w:r>
    </w:p>
    <w:p w:rsidR="00040549" w:rsidRPr="00050774" w:rsidRDefault="00040549">
      <w:pPr>
        <w:pStyle w:val="paragraph"/>
      </w:pPr>
      <w:r w:rsidRPr="00050774">
        <w:tab/>
        <w:t>(b)</w:t>
      </w:r>
      <w:r w:rsidRPr="00050774">
        <w:tab/>
        <w:t>the employer has contravened a civil remedy provision by failing to pay the amount.</w:t>
      </w:r>
    </w:p>
    <w:p w:rsidR="00040549" w:rsidRPr="00050774" w:rsidRDefault="00040549">
      <w:pPr>
        <w:pStyle w:val="notetext"/>
      </w:pPr>
      <w:r w:rsidRPr="00050774">
        <w:t>Note 1:</w:t>
      </w:r>
      <w:r w:rsidRPr="00050774">
        <w:tab/>
        <w:t>For the court’s power to make pecuniary penalty orders, see section</w:t>
      </w:r>
      <w:r w:rsidR="00050774">
        <w:t> </w:t>
      </w:r>
      <w:r w:rsidRPr="00050774">
        <w:t>546.</w:t>
      </w:r>
    </w:p>
    <w:p w:rsidR="00040549" w:rsidRPr="00050774" w:rsidRDefault="00040549">
      <w:pPr>
        <w:pStyle w:val="notetext"/>
      </w:pPr>
      <w:r w:rsidRPr="00050774">
        <w:t>Note 2:</w:t>
      </w:r>
      <w:r w:rsidRPr="00050774">
        <w:tab/>
        <w:t>For limitations on orders in relation to costs, see section</w:t>
      </w:r>
      <w:r w:rsidR="00050774">
        <w:t> </w:t>
      </w:r>
      <w:r w:rsidRPr="00050774">
        <w:t>570.</w:t>
      </w:r>
    </w:p>
    <w:p w:rsidR="00040549" w:rsidRPr="00050774" w:rsidRDefault="00040549" w:rsidP="00F422AE">
      <w:pPr>
        <w:pStyle w:val="subsection"/>
      </w:pPr>
      <w:r w:rsidRPr="00050774">
        <w:tab/>
        <w:t>(3A)</w:t>
      </w:r>
      <w:r w:rsidRPr="00050774">
        <w:tab/>
        <w:t>An eligible State or Territory court may order an outworker entity to pay an amount to, or on behalf of, an outworker if the court is satisfied that:</w:t>
      </w:r>
    </w:p>
    <w:p w:rsidR="00040549" w:rsidRPr="00050774" w:rsidRDefault="00040549" w:rsidP="00F422AE">
      <w:pPr>
        <w:pStyle w:val="paragraph"/>
      </w:pPr>
      <w:r w:rsidRPr="00050774">
        <w:tab/>
        <w:t>(a)</w:t>
      </w:r>
      <w:r w:rsidRPr="00050774">
        <w:tab/>
        <w:t>the outworker entity was required to pay the amount under a modern award; and</w:t>
      </w:r>
    </w:p>
    <w:p w:rsidR="00040549" w:rsidRPr="00050774" w:rsidRDefault="00040549" w:rsidP="00F422AE">
      <w:pPr>
        <w:pStyle w:val="paragraph"/>
      </w:pPr>
      <w:r w:rsidRPr="00050774">
        <w:tab/>
        <w:t>(b)</w:t>
      </w:r>
      <w:r w:rsidRPr="00050774">
        <w:tab/>
        <w:t>the outworker entity has contravened a civil remedy provision by failing to pay the amount.</w:t>
      </w:r>
    </w:p>
    <w:p w:rsidR="00040549" w:rsidRPr="00050774" w:rsidRDefault="00040549" w:rsidP="00F422AE">
      <w:pPr>
        <w:pStyle w:val="notetext"/>
      </w:pPr>
      <w:r w:rsidRPr="00050774">
        <w:t>Note 1:</w:t>
      </w:r>
      <w:r w:rsidRPr="00050774">
        <w:tab/>
        <w:t>For the court’s power to make pecuniary penalty orders, see section</w:t>
      </w:r>
      <w:r w:rsidR="00050774">
        <w:t> </w:t>
      </w:r>
      <w:r w:rsidRPr="00050774">
        <w:t>546.</w:t>
      </w:r>
    </w:p>
    <w:p w:rsidR="00040549" w:rsidRPr="00050774" w:rsidRDefault="00040549" w:rsidP="00F422AE">
      <w:pPr>
        <w:pStyle w:val="notetext"/>
      </w:pPr>
      <w:r w:rsidRPr="00050774">
        <w:t>Note 2:</w:t>
      </w:r>
      <w:r w:rsidRPr="00050774">
        <w:tab/>
        <w:t>For limitations on orders in relation to costs, see section</w:t>
      </w:r>
      <w:r w:rsidR="00050774">
        <w:t> </w:t>
      </w:r>
      <w:r w:rsidRPr="00050774">
        <w:t>570.</w:t>
      </w:r>
    </w:p>
    <w:p w:rsidR="00040549" w:rsidRPr="00050774" w:rsidRDefault="00040549">
      <w:pPr>
        <w:pStyle w:val="SubsectionHead"/>
      </w:pPr>
      <w:r w:rsidRPr="00050774">
        <w:t>When orders may be made</w:t>
      </w:r>
    </w:p>
    <w:p w:rsidR="00040549" w:rsidRPr="00050774" w:rsidRDefault="00040549">
      <w:pPr>
        <w:pStyle w:val="subsection"/>
      </w:pPr>
      <w:r w:rsidRPr="00050774">
        <w:tab/>
        <w:t>(4)</w:t>
      </w:r>
      <w:r w:rsidRPr="00050774">
        <w:tab/>
        <w:t>A court may make an order under this section:</w:t>
      </w:r>
    </w:p>
    <w:p w:rsidR="00040549" w:rsidRPr="00050774" w:rsidRDefault="00040549">
      <w:pPr>
        <w:pStyle w:val="paragraph"/>
      </w:pPr>
      <w:r w:rsidRPr="00050774">
        <w:tab/>
        <w:t>(a)</w:t>
      </w:r>
      <w:r w:rsidRPr="00050774">
        <w:tab/>
        <w:t>on its own initiative, during proceedings before the court; or</w:t>
      </w:r>
    </w:p>
    <w:p w:rsidR="00040549" w:rsidRPr="00050774" w:rsidRDefault="00040549">
      <w:pPr>
        <w:pStyle w:val="paragraph"/>
      </w:pPr>
      <w:r w:rsidRPr="00050774">
        <w:tab/>
        <w:t>(b)</w:t>
      </w:r>
      <w:r w:rsidRPr="00050774">
        <w:tab/>
        <w:t>on application.</w:t>
      </w:r>
    </w:p>
    <w:p w:rsidR="00040549" w:rsidRPr="00050774" w:rsidRDefault="00040549" w:rsidP="00BB4344">
      <w:pPr>
        <w:pStyle w:val="SubsectionHead"/>
      </w:pPr>
      <w:r w:rsidRPr="00050774">
        <w:t>Time limit for orders in relation to underpayments</w:t>
      </w:r>
    </w:p>
    <w:p w:rsidR="00040549" w:rsidRPr="00050774" w:rsidRDefault="00040549" w:rsidP="00BB4344">
      <w:pPr>
        <w:pStyle w:val="subsection"/>
      </w:pPr>
      <w:r w:rsidRPr="00050774">
        <w:tab/>
        <w:t>(5)</w:t>
      </w:r>
      <w:r w:rsidRPr="00050774">
        <w:tab/>
        <w:t>A court must not make an order under this section in relation to an underpayment that relates to a period that is more than 6 years before the proceedings concerned commenced.</w:t>
      </w:r>
    </w:p>
    <w:p w:rsidR="00040549" w:rsidRPr="00050774" w:rsidRDefault="00040549">
      <w:pPr>
        <w:pStyle w:val="ActHead5"/>
      </w:pPr>
      <w:bookmarkStart w:id="17" w:name="_Toc39567501"/>
      <w:r w:rsidRPr="00597B52">
        <w:rPr>
          <w:rStyle w:val="CharSectno"/>
        </w:rPr>
        <w:t>546</w:t>
      </w:r>
      <w:r w:rsidRPr="00050774">
        <w:t xml:space="preserve">  Pecuniary penalty orders</w:t>
      </w:r>
      <w:bookmarkEnd w:id="17"/>
    </w:p>
    <w:p w:rsidR="00040549" w:rsidRPr="00050774" w:rsidRDefault="00040549">
      <w:pPr>
        <w:pStyle w:val="subsection"/>
      </w:pPr>
      <w:r w:rsidRPr="00050774">
        <w:tab/>
        <w:t>(1)</w:t>
      </w:r>
      <w:r w:rsidRPr="00050774">
        <w:tab/>
        <w:t xml:space="preserve">The Federal Court, the </w:t>
      </w:r>
      <w:r w:rsidR="005141F0" w:rsidRPr="00050774">
        <w:t>Federal Circuit Court</w:t>
      </w:r>
      <w:r w:rsidRPr="00050774">
        <w:t xml:space="preserve"> or an eligible State or Territory court may, on application, order a person to pay a pecuniary penalty that the court considers is appropriate if the court is satisfied that the person has contravened a civil remedy provision.</w:t>
      </w:r>
    </w:p>
    <w:p w:rsidR="00040549" w:rsidRPr="00050774" w:rsidRDefault="00040549">
      <w:pPr>
        <w:pStyle w:val="notetext"/>
      </w:pPr>
      <w:r w:rsidRPr="00050774">
        <w:t>Note:</w:t>
      </w:r>
      <w:r w:rsidRPr="00050774">
        <w:tab/>
        <w:t>Pecuniary penalty orders cannot be made in relation to conduct that contravenes a term of a modern award, a national minimum wage order or an enterprise agreement only because of the retrospective effect of a determination (see subsections</w:t>
      </w:r>
      <w:r w:rsidR="00050774">
        <w:t> </w:t>
      </w:r>
      <w:r w:rsidRPr="00050774">
        <w:t>167(3) and 298(2)).</w:t>
      </w:r>
    </w:p>
    <w:p w:rsidR="00040549" w:rsidRPr="00050774" w:rsidRDefault="00040549">
      <w:pPr>
        <w:pStyle w:val="SubsectionHead"/>
      </w:pPr>
      <w:r w:rsidRPr="00050774">
        <w:t>Determining amount of pecuniary penalty</w:t>
      </w:r>
    </w:p>
    <w:p w:rsidR="00040549" w:rsidRPr="00050774" w:rsidRDefault="00040549">
      <w:pPr>
        <w:pStyle w:val="subsection"/>
      </w:pPr>
      <w:r w:rsidRPr="00050774">
        <w:tab/>
        <w:t>(2)</w:t>
      </w:r>
      <w:r w:rsidRPr="00050774">
        <w:tab/>
        <w:t>The pecuniary penalty must not be more than:</w:t>
      </w:r>
    </w:p>
    <w:p w:rsidR="00040549" w:rsidRPr="00050774" w:rsidRDefault="00040549">
      <w:pPr>
        <w:pStyle w:val="paragraph"/>
      </w:pPr>
      <w:r w:rsidRPr="00050774">
        <w:tab/>
        <w:t>(a)</w:t>
      </w:r>
      <w:r w:rsidRPr="00050774">
        <w:tab/>
        <w:t>if the person is an individual—the maximum number of penalty units referred to in the relevant item in column 4 of the table in subsection</w:t>
      </w:r>
      <w:r w:rsidR="00050774">
        <w:t> </w:t>
      </w:r>
      <w:r w:rsidRPr="00050774">
        <w:t>539(2); or</w:t>
      </w:r>
    </w:p>
    <w:p w:rsidR="00040549" w:rsidRPr="00050774" w:rsidRDefault="00040549">
      <w:pPr>
        <w:pStyle w:val="paragraph"/>
      </w:pPr>
      <w:r w:rsidRPr="00050774">
        <w:tab/>
        <w:t>(b)</w:t>
      </w:r>
      <w:r w:rsidRPr="00050774">
        <w:tab/>
        <w:t>if the person is a body corporate—5 times the maximum number of penalty units referred to in the relevant item in column 4 of the table in subsection</w:t>
      </w:r>
      <w:r w:rsidR="00050774">
        <w:t> </w:t>
      </w:r>
      <w:r w:rsidRPr="00050774">
        <w:t>539(2).</w:t>
      </w:r>
    </w:p>
    <w:p w:rsidR="00040549" w:rsidRPr="00050774" w:rsidRDefault="00040549">
      <w:pPr>
        <w:pStyle w:val="SubsectionHead"/>
      </w:pPr>
      <w:r w:rsidRPr="00050774">
        <w:t>Payment of penalty</w:t>
      </w:r>
    </w:p>
    <w:p w:rsidR="00040549" w:rsidRPr="00050774" w:rsidRDefault="00040549">
      <w:pPr>
        <w:pStyle w:val="subsection"/>
      </w:pPr>
      <w:r w:rsidRPr="00050774">
        <w:tab/>
        <w:t>(3)</w:t>
      </w:r>
      <w:r w:rsidRPr="00050774">
        <w:tab/>
        <w:t>The court may order that the pecuniary penalty, or a part of the penalty, be paid to:</w:t>
      </w:r>
    </w:p>
    <w:p w:rsidR="00040549" w:rsidRPr="00050774" w:rsidRDefault="00040549">
      <w:pPr>
        <w:pStyle w:val="paragraph"/>
      </w:pPr>
      <w:r w:rsidRPr="00050774">
        <w:tab/>
        <w:t>(a)</w:t>
      </w:r>
      <w:r w:rsidRPr="00050774">
        <w:tab/>
        <w:t>the Commonwealth; or</w:t>
      </w:r>
    </w:p>
    <w:p w:rsidR="00040549" w:rsidRPr="00050774" w:rsidRDefault="00040549">
      <w:pPr>
        <w:pStyle w:val="paragraph"/>
      </w:pPr>
      <w:r w:rsidRPr="00050774">
        <w:tab/>
        <w:t>(b)</w:t>
      </w:r>
      <w:r w:rsidRPr="00050774">
        <w:tab/>
        <w:t>a particular organisation; or</w:t>
      </w:r>
    </w:p>
    <w:p w:rsidR="00040549" w:rsidRPr="00050774" w:rsidRDefault="00040549">
      <w:pPr>
        <w:pStyle w:val="paragraph"/>
      </w:pPr>
      <w:r w:rsidRPr="00050774">
        <w:tab/>
        <w:t>(c)</w:t>
      </w:r>
      <w:r w:rsidRPr="00050774">
        <w:tab/>
        <w:t>a particular person.</w:t>
      </w:r>
    </w:p>
    <w:p w:rsidR="00040549" w:rsidRPr="00050774" w:rsidRDefault="00040549">
      <w:pPr>
        <w:pStyle w:val="SubsectionHead"/>
      </w:pPr>
      <w:r w:rsidRPr="00050774">
        <w:t>Recovery of penalty</w:t>
      </w:r>
    </w:p>
    <w:p w:rsidR="00040549" w:rsidRPr="00050774" w:rsidRDefault="00040549">
      <w:pPr>
        <w:pStyle w:val="subsection"/>
      </w:pPr>
      <w:r w:rsidRPr="00050774">
        <w:tab/>
        <w:t>(4)</w:t>
      </w:r>
      <w:r w:rsidRPr="00050774">
        <w:tab/>
        <w:t>The pecuniary penalty may be recovered as a debt due to the person to whom the penalty is payable.</w:t>
      </w:r>
    </w:p>
    <w:p w:rsidR="00040549" w:rsidRPr="00050774" w:rsidRDefault="00040549">
      <w:pPr>
        <w:pStyle w:val="SubsectionHead"/>
      </w:pPr>
      <w:r w:rsidRPr="00050774">
        <w:t>No limitation on orders</w:t>
      </w:r>
    </w:p>
    <w:p w:rsidR="00040549" w:rsidRPr="00050774" w:rsidRDefault="00040549">
      <w:pPr>
        <w:pStyle w:val="subsection"/>
      </w:pPr>
      <w:r w:rsidRPr="00050774">
        <w:tab/>
        <w:t>(5)</w:t>
      </w:r>
      <w:r w:rsidRPr="00050774">
        <w:tab/>
        <w:t>To avoid doubt, a court may make a pecuniary penalty order in addition to one or more orders under section</w:t>
      </w:r>
      <w:r w:rsidR="00050774">
        <w:t> </w:t>
      </w:r>
      <w:r w:rsidRPr="00050774">
        <w:t>545.</w:t>
      </w:r>
    </w:p>
    <w:p w:rsidR="00040549" w:rsidRPr="00050774" w:rsidRDefault="00040549">
      <w:pPr>
        <w:pStyle w:val="ActHead5"/>
      </w:pPr>
      <w:bookmarkStart w:id="18" w:name="_Toc39567502"/>
      <w:r w:rsidRPr="00597B52">
        <w:rPr>
          <w:rStyle w:val="CharSectno"/>
        </w:rPr>
        <w:t>547</w:t>
      </w:r>
      <w:r w:rsidRPr="00050774">
        <w:t xml:space="preserve">  Interest up to judgment</w:t>
      </w:r>
      <w:bookmarkEnd w:id="18"/>
    </w:p>
    <w:p w:rsidR="00040549" w:rsidRPr="00050774" w:rsidRDefault="00040549">
      <w:pPr>
        <w:pStyle w:val="subsection"/>
      </w:pPr>
      <w:r w:rsidRPr="00050774">
        <w:tab/>
        <w:t>(1)</w:t>
      </w:r>
      <w:r w:rsidRPr="00050774">
        <w:tab/>
        <w:t xml:space="preserve">This section applies to an order (other than a pecuniary penalty order) under this </w:t>
      </w:r>
      <w:r w:rsidR="00151A90" w:rsidRPr="00050774">
        <w:t>Division</w:t>
      </w:r>
      <w:r w:rsidR="005D4958" w:rsidRPr="00050774">
        <w:t xml:space="preserve"> </w:t>
      </w:r>
      <w:r w:rsidRPr="00050774">
        <w:t>in relation to an amount that a person was required to pay to, or on behalf of, another person under this Act or a fair work instrument.</w:t>
      </w:r>
    </w:p>
    <w:p w:rsidR="00040549" w:rsidRPr="00050774" w:rsidRDefault="00040549">
      <w:pPr>
        <w:pStyle w:val="subsection"/>
      </w:pPr>
      <w:r w:rsidRPr="00050774">
        <w:tab/>
        <w:t>(2)</w:t>
      </w:r>
      <w:r w:rsidRPr="00050774">
        <w:tab/>
        <w:t>In making the order the court must, on application, include an amount of interest in the sum ordered, unless good cause is shown to the contrary.</w:t>
      </w:r>
    </w:p>
    <w:p w:rsidR="00040549" w:rsidRPr="00050774" w:rsidRDefault="00040549">
      <w:pPr>
        <w:pStyle w:val="subsection"/>
      </w:pPr>
      <w:r w:rsidRPr="00050774">
        <w:tab/>
        <w:t>(3)</w:t>
      </w:r>
      <w:r w:rsidRPr="00050774">
        <w:tab/>
        <w:t xml:space="preserve">Without limiting </w:t>
      </w:r>
      <w:r w:rsidR="00050774">
        <w:t>subsection (</w:t>
      </w:r>
      <w:r w:rsidRPr="00050774">
        <w:t>2), in determining the amount of interest, the court must take into account the period between the day the relevant cause of action arose and the day the order is made.</w:t>
      </w:r>
    </w:p>
    <w:p w:rsidR="00040549" w:rsidRPr="00050774" w:rsidRDefault="00040549" w:rsidP="005D4958">
      <w:pPr>
        <w:pStyle w:val="ActHead3"/>
        <w:pageBreakBefore/>
      </w:pPr>
      <w:bookmarkStart w:id="19" w:name="_Toc39567503"/>
      <w:r w:rsidRPr="00597B52">
        <w:rPr>
          <w:rStyle w:val="CharDivNo"/>
        </w:rPr>
        <w:t>Division</w:t>
      </w:r>
      <w:r w:rsidR="00050774" w:rsidRPr="00597B52">
        <w:rPr>
          <w:rStyle w:val="CharDivNo"/>
        </w:rPr>
        <w:t> </w:t>
      </w:r>
      <w:r w:rsidRPr="00597B52">
        <w:rPr>
          <w:rStyle w:val="CharDivNo"/>
        </w:rPr>
        <w:t>3</w:t>
      </w:r>
      <w:r w:rsidRPr="00050774">
        <w:t>—</w:t>
      </w:r>
      <w:r w:rsidRPr="00597B52">
        <w:rPr>
          <w:rStyle w:val="CharDivText"/>
        </w:rPr>
        <w:t>Small claims procedure</w:t>
      </w:r>
      <w:bookmarkEnd w:id="19"/>
    </w:p>
    <w:p w:rsidR="00040549" w:rsidRPr="00050774" w:rsidRDefault="00040549">
      <w:pPr>
        <w:pStyle w:val="ActHead5"/>
      </w:pPr>
      <w:bookmarkStart w:id="20" w:name="_Toc39567504"/>
      <w:r w:rsidRPr="00597B52">
        <w:rPr>
          <w:rStyle w:val="CharSectno"/>
        </w:rPr>
        <w:t>548</w:t>
      </w:r>
      <w:r w:rsidRPr="00050774">
        <w:t xml:space="preserve">  Plaintiffs may choose small claims procedure</w:t>
      </w:r>
      <w:bookmarkEnd w:id="20"/>
    </w:p>
    <w:p w:rsidR="00040549" w:rsidRPr="00050774" w:rsidRDefault="00040549">
      <w:pPr>
        <w:pStyle w:val="subsection"/>
      </w:pPr>
      <w:r w:rsidRPr="00050774">
        <w:tab/>
        <w:t>(1)</w:t>
      </w:r>
      <w:r w:rsidRPr="00050774">
        <w:tab/>
        <w:t>Proceedings are to be dealt with as small claims proceedings under this section if:</w:t>
      </w:r>
    </w:p>
    <w:p w:rsidR="00040549" w:rsidRPr="00050774" w:rsidRDefault="00040549">
      <w:pPr>
        <w:pStyle w:val="paragraph"/>
      </w:pPr>
      <w:r w:rsidRPr="00050774">
        <w:tab/>
        <w:t>(a)</w:t>
      </w:r>
      <w:r w:rsidRPr="00050774">
        <w:tab/>
        <w:t>a person applies for an order (other than a pecuniary penalty order) under Division</w:t>
      </w:r>
      <w:r w:rsidR="00050774">
        <w:t> </w:t>
      </w:r>
      <w:r w:rsidRPr="00050774">
        <w:t xml:space="preserve">2 from a magistrates court or the </w:t>
      </w:r>
      <w:r w:rsidR="005141F0" w:rsidRPr="00050774">
        <w:t>Federal Circuit Court</w:t>
      </w:r>
      <w:r w:rsidRPr="00050774">
        <w:t>; and</w:t>
      </w:r>
    </w:p>
    <w:p w:rsidR="00040549" w:rsidRPr="00050774" w:rsidRDefault="00040549" w:rsidP="00D65F5B">
      <w:pPr>
        <w:pStyle w:val="paragraph"/>
      </w:pPr>
      <w:r w:rsidRPr="00050774">
        <w:tab/>
        <w:t>(b)</w:t>
      </w:r>
      <w:r w:rsidRPr="00050774">
        <w:tab/>
        <w:t xml:space="preserve">the order relates to an amount referred to in </w:t>
      </w:r>
      <w:r w:rsidR="00050774">
        <w:t>subsection (</w:t>
      </w:r>
      <w:r w:rsidRPr="00050774">
        <w:t>1A); and</w:t>
      </w:r>
    </w:p>
    <w:p w:rsidR="00040549" w:rsidRPr="00050774" w:rsidRDefault="00040549">
      <w:pPr>
        <w:pStyle w:val="paragraph"/>
      </w:pPr>
      <w:r w:rsidRPr="00050774">
        <w:tab/>
        <w:t>(c)</w:t>
      </w:r>
      <w:r w:rsidRPr="00050774">
        <w:tab/>
        <w:t>the person indicates, in a manner prescribed by the regulations or by the rules of the court, that he or she wants the small claims procedure to apply to the proceedings.</w:t>
      </w:r>
    </w:p>
    <w:p w:rsidR="00040549" w:rsidRPr="00050774" w:rsidRDefault="00040549" w:rsidP="00EA57EC">
      <w:pPr>
        <w:pStyle w:val="subsection"/>
      </w:pPr>
      <w:r w:rsidRPr="00050774">
        <w:tab/>
        <w:t>(1A)</w:t>
      </w:r>
      <w:r w:rsidRPr="00050774">
        <w:tab/>
        <w:t>The amounts are as follows:</w:t>
      </w:r>
    </w:p>
    <w:p w:rsidR="00040549" w:rsidRPr="00050774" w:rsidRDefault="00040549" w:rsidP="00EA57EC">
      <w:pPr>
        <w:pStyle w:val="paragraph"/>
      </w:pPr>
      <w:r w:rsidRPr="00050774">
        <w:tab/>
        <w:t>(a)</w:t>
      </w:r>
      <w:r w:rsidRPr="00050774">
        <w:tab/>
        <w:t>an amount that an employer was required to pay to, or on behalf of, an employee:</w:t>
      </w:r>
    </w:p>
    <w:p w:rsidR="00040549" w:rsidRPr="00050774" w:rsidRDefault="00040549" w:rsidP="00EA57EC">
      <w:pPr>
        <w:pStyle w:val="paragraphsub"/>
      </w:pPr>
      <w:r w:rsidRPr="00050774">
        <w:tab/>
        <w:t>(i)</w:t>
      </w:r>
      <w:r w:rsidRPr="00050774">
        <w:tab/>
        <w:t>under this Act or a fair work instrument; or</w:t>
      </w:r>
    </w:p>
    <w:p w:rsidR="00040549" w:rsidRPr="00050774" w:rsidRDefault="00040549" w:rsidP="00EA57EC">
      <w:pPr>
        <w:pStyle w:val="paragraphsub"/>
      </w:pPr>
      <w:r w:rsidRPr="00050774">
        <w:tab/>
        <w:t>(ii)</w:t>
      </w:r>
      <w:r w:rsidRPr="00050774">
        <w:tab/>
        <w:t>because of a safety net contractual entitlement; or</w:t>
      </w:r>
    </w:p>
    <w:p w:rsidR="00040549" w:rsidRPr="00050774" w:rsidRDefault="00040549" w:rsidP="00EA57EC">
      <w:pPr>
        <w:pStyle w:val="paragraphsub"/>
      </w:pPr>
      <w:r w:rsidRPr="00050774">
        <w:tab/>
        <w:t>(iii)</w:t>
      </w:r>
      <w:r w:rsidRPr="00050774">
        <w:tab/>
        <w:t>because of an entitlement of the employee arising under subsection</w:t>
      </w:r>
      <w:r w:rsidR="00050774">
        <w:t> </w:t>
      </w:r>
      <w:r w:rsidRPr="00050774">
        <w:t>542(1);</w:t>
      </w:r>
    </w:p>
    <w:p w:rsidR="00040549" w:rsidRPr="00050774" w:rsidRDefault="00040549" w:rsidP="00EA57EC">
      <w:pPr>
        <w:pStyle w:val="paragraph"/>
      </w:pPr>
      <w:r w:rsidRPr="00050774">
        <w:tab/>
        <w:t>(b)</w:t>
      </w:r>
      <w:r w:rsidRPr="00050774">
        <w:tab/>
        <w:t>an amount that an outworker entity was required to pay to, or on behalf of, an outworker under a modern award.</w:t>
      </w:r>
    </w:p>
    <w:p w:rsidR="00040549" w:rsidRPr="00050774" w:rsidRDefault="00040549">
      <w:pPr>
        <w:pStyle w:val="SubsectionHead"/>
      </w:pPr>
      <w:r w:rsidRPr="00050774">
        <w:t>Limits on award</w:t>
      </w:r>
    </w:p>
    <w:p w:rsidR="00040549" w:rsidRPr="00050774" w:rsidRDefault="00040549">
      <w:pPr>
        <w:pStyle w:val="subsection"/>
      </w:pPr>
      <w:r w:rsidRPr="00050774">
        <w:tab/>
        <w:t>(2)</w:t>
      </w:r>
      <w:r w:rsidRPr="00050774">
        <w:tab/>
        <w:t>In small claims proceedings, the court may not award more than:</w:t>
      </w:r>
    </w:p>
    <w:p w:rsidR="00040549" w:rsidRPr="00050774" w:rsidRDefault="00040549">
      <w:pPr>
        <w:pStyle w:val="paragraph"/>
      </w:pPr>
      <w:r w:rsidRPr="00050774">
        <w:tab/>
        <w:t>(a)</w:t>
      </w:r>
      <w:r w:rsidRPr="00050774">
        <w:tab/>
        <w:t>$20,000; or</w:t>
      </w:r>
    </w:p>
    <w:p w:rsidR="00040549" w:rsidRPr="00050774" w:rsidRDefault="00040549">
      <w:pPr>
        <w:pStyle w:val="paragraph"/>
      </w:pPr>
      <w:r w:rsidRPr="00050774">
        <w:tab/>
        <w:t>(b)</w:t>
      </w:r>
      <w:r w:rsidRPr="00050774">
        <w:tab/>
        <w:t>if a higher amount is prescribed by the regulations—that higher amount.</w:t>
      </w:r>
    </w:p>
    <w:p w:rsidR="00040549" w:rsidRPr="00050774" w:rsidRDefault="00040549">
      <w:pPr>
        <w:pStyle w:val="SubsectionHead"/>
      </w:pPr>
      <w:r w:rsidRPr="00050774">
        <w:t>Procedure</w:t>
      </w:r>
    </w:p>
    <w:p w:rsidR="00040549" w:rsidRPr="00050774" w:rsidRDefault="00040549">
      <w:pPr>
        <w:pStyle w:val="subsection"/>
      </w:pPr>
      <w:r w:rsidRPr="00050774">
        <w:tab/>
        <w:t>(3)</w:t>
      </w:r>
      <w:r w:rsidRPr="00050774">
        <w:tab/>
        <w:t>In small claims proceedings, the court is not bound by any rules of evidence and procedure and may act:</w:t>
      </w:r>
    </w:p>
    <w:p w:rsidR="00040549" w:rsidRPr="00050774" w:rsidRDefault="00040549">
      <w:pPr>
        <w:pStyle w:val="paragraph"/>
      </w:pPr>
      <w:r w:rsidRPr="00050774">
        <w:tab/>
        <w:t>(a)</w:t>
      </w:r>
      <w:r w:rsidRPr="00050774">
        <w:tab/>
        <w:t>in an informal manner; and</w:t>
      </w:r>
    </w:p>
    <w:p w:rsidR="00040549" w:rsidRPr="00050774" w:rsidRDefault="00040549">
      <w:pPr>
        <w:pStyle w:val="paragraph"/>
      </w:pPr>
      <w:r w:rsidRPr="00050774">
        <w:tab/>
        <w:t>(b)</w:t>
      </w:r>
      <w:r w:rsidRPr="00050774">
        <w:tab/>
        <w:t>without regard to legal forms and technicalities.</w:t>
      </w:r>
    </w:p>
    <w:p w:rsidR="00040549" w:rsidRPr="00050774" w:rsidRDefault="00040549">
      <w:pPr>
        <w:pStyle w:val="subsection"/>
      </w:pPr>
      <w:r w:rsidRPr="00050774">
        <w:tab/>
        <w:t>(4)</w:t>
      </w:r>
      <w:r w:rsidRPr="00050774">
        <w:tab/>
        <w:t>At any stage of the small claims proceedings, the court may amend the papers commencing the proceedings if sufficient notice is given to any party adversely affected by the amendment.</w:t>
      </w:r>
    </w:p>
    <w:p w:rsidR="00040549" w:rsidRPr="00050774" w:rsidRDefault="00040549">
      <w:pPr>
        <w:pStyle w:val="SubsectionHead"/>
      </w:pPr>
      <w:r w:rsidRPr="00050774">
        <w:t>Legal representation</w:t>
      </w:r>
    </w:p>
    <w:p w:rsidR="00040549" w:rsidRPr="00050774" w:rsidRDefault="00040549">
      <w:pPr>
        <w:pStyle w:val="subsection"/>
      </w:pPr>
      <w:r w:rsidRPr="00050774">
        <w:tab/>
        <w:t>(5)</w:t>
      </w:r>
      <w:r w:rsidRPr="00050774">
        <w:tab/>
        <w:t>A party to small claims proceedings may be represented in the proceedings by a lawyer only with the leave of the court.</w:t>
      </w:r>
    </w:p>
    <w:p w:rsidR="00040549" w:rsidRPr="00050774" w:rsidRDefault="00040549">
      <w:pPr>
        <w:pStyle w:val="subsection"/>
      </w:pPr>
      <w:r w:rsidRPr="00050774">
        <w:tab/>
        <w:t>(6)</w:t>
      </w:r>
      <w:r w:rsidRPr="00050774">
        <w:tab/>
        <w:t>If the court grants leave for a party to the proceedings to be represented by a lawyer, the court may, if it considers appropriate, do so subject to conditions designed to ensure that no other party is unfairly disadvantaged.</w:t>
      </w:r>
    </w:p>
    <w:p w:rsidR="00040549" w:rsidRPr="00050774" w:rsidRDefault="00040549">
      <w:pPr>
        <w:pStyle w:val="subsection"/>
      </w:pPr>
      <w:r w:rsidRPr="00050774">
        <w:tab/>
        <w:t>(7)</w:t>
      </w:r>
      <w:r w:rsidRPr="00050774">
        <w:tab/>
        <w:t>For the purposes of this section, a person is taken not to be represented by a lawyer if the lawyer is an employee or officer of the person.</w:t>
      </w:r>
    </w:p>
    <w:p w:rsidR="00040549" w:rsidRPr="00050774" w:rsidRDefault="00040549">
      <w:pPr>
        <w:pStyle w:val="SubsectionHead"/>
      </w:pPr>
      <w:r w:rsidRPr="00050774">
        <w:t>Representation by an industrial association</w:t>
      </w:r>
    </w:p>
    <w:p w:rsidR="00040549" w:rsidRPr="00050774" w:rsidRDefault="00040549">
      <w:pPr>
        <w:pStyle w:val="subsection"/>
      </w:pPr>
      <w:r w:rsidRPr="00050774">
        <w:tab/>
        <w:t>(8)</w:t>
      </w:r>
      <w:r w:rsidRPr="00050774">
        <w:tab/>
        <w:t>The regulations may provide for a party to small claims proceedings to be represented in the proceedings, in specified circumstances, by an official of an industrial association.</w:t>
      </w:r>
    </w:p>
    <w:p w:rsidR="00040549" w:rsidRPr="00050774" w:rsidRDefault="00040549">
      <w:pPr>
        <w:pStyle w:val="subsection"/>
      </w:pPr>
      <w:r w:rsidRPr="00050774">
        <w:tab/>
        <w:t>(9)</w:t>
      </w:r>
      <w:r w:rsidRPr="00050774">
        <w:tab/>
        <w:t>However, if small claims proceedings are heard in a court of a State, the regulations may so provide only if the law of the State allows a party to be represented in that court in those circumstances by officials of bodies representing interests related to the matters in dispute.</w:t>
      </w:r>
    </w:p>
    <w:p w:rsidR="00040549" w:rsidRPr="00050774" w:rsidRDefault="00040549" w:rsidP="005D4958">
      <w:pPr>
        <w:pStyle w:val="ActHead3"/>
        <w:pageBreakBefore/>
      </w:pPr>
      <w:bookmarkStart w:id="21" w:name="_Toc39567505"/>
      <w:r w:rsidRPr="00597B52">
        <w:rPr>
          <w:rStyle w:val="CharDivNo"/>
        </w:rPr>
        <w:t>Division</w:t>
      </w:r>
      <w:r w:rsidR="00050774" w:rsidRPr="00597B52">
        <w:rPr>
          <w:rStyle w:val="CharDivNo"/>
        </w:rPr>
        <w:t> </w:t>
      </w:r>
      <w:r w:rsidRPr="00597B52">
        <w:rPr>
          <w:rStyle w:val="CharDivNo"/>
        </w:rPr>
        <w:t>4</w:t>
      </w:r>
      <w:r w:rsidRPr="00050774">
        <w:t>—</w:t>
      </w:r>
      <w:r w:rsidRPr="00597B52">
        <w:rPr>
          <w:rStyle w:val="CharDivText"/>
        </w:rPr>
        <w:t>General provisions relating to civil remedies</w:t>
      </w:r>
      <w:bookmarkEnd w:id="21"/>
    </w:p>
    <w:p w:rsidR="00040549" w:rsidRPr="00050774" w:rsidRDefault="00040549">
      <w:pPr>
        <w:pStyle w:val="ActHead5"/>
      </w:pPr>
      <w:bookmarkStart w:id="22" w:name="_Toc39567506"/>
      <w:r w:rsidRPr="00597B52">
        <w:rPr>
          <w:rStyle w:val="CharSectno"/>
        </w:rPr>
        <w:t>549</w:t>
      </w:r>
      <w:r w:rsidRPr="00050774">
        <w:t xml:space="preserve">  Contravening a civil remedy provision is not an offence</w:t>
      </w:r>
      <w:bookmarkEnd w:id="22"/>
    </w:p>
    <w:p w:rsidR="00040549" w:rsidRPr="00050774" w:rsidRDefault="00040549">
      <w:pPr>
        <w:pStyle w:val="subsection"/>
      </w:pPr>
      <w:r w:rsidRPr="00050774">
        <w:tab/>
      </w:r>
      <w:r w:rsidRPr="00050774">
        <w:tab/>
        <w:t>A contravention of a civil remedy provision is not an offence.</w:t>
      </w:r>
    </w:p>
    <w:p w:rsidR="00040549" w:rsidRPr="00050774" w:rsidRDefault="00040549">
      <w:pPr>
        <w:pStyle w:val="ActHead5"/>
      </w:pPr>
      <w:bookmarkStart w:id="23" w:name="_Toc39567507"/>
      <w:r w:rsidRPr="00597B52">
        <w:rPr>
          <w:rStyle w:val="CharSectno"/>
        </w:rPr>
        <w:t>550</w:t>
      </w:r>
      <w:r w:rsidRPr="00050774">
        <w:t xml:space="preserve">  Involvement in contravention treated in same way as actual contravention</w:t>
      </w:r>
      <w:bookmarkEnd w:id="23"/>
    </w:p>
    <w:p w:rsidR="00040549" w:rsidRPr="00050774" w:rsidRDefault="00040549">
      <w:pPr>
        <w:pStyle w:val="subsection"/>
      </w:pPr>
      <w:r w:rsidRPr="00050774">
        <w:tab/>
        <w:t>(1)</w:t>
      </w:r>
      <w:r w:rsidRPr="00050774">
        <w:tab/>
        <w:t>A person who is involved in a contravention of a civil remedy provision is taken to have contravened that provision.</w:t>
      </w:r>
    </w:p>
    <w:p w:rsidR="00A91983" w:rsidRPr="00050774" w:rsidRDefault="00A91983" w:rsidP="007C4D7B">
      <w:pPr>
        <w:pStyle w:val="notetext"/>
      </w:pPr>
      <w:r w:rsidRPr="00050774">
        <w:t>Note:</w:t>
      </w:r>
      <w:r w:rsidRPr="00050774">
        <w:tab/>
        <w:t xml:space="preserve">If a person (the </w:t>
      </w:r>
      <w:r w:rsidRPr="00050774">
        <w:rPr>
          <w:b/>
          <w:i/>
        </w:rPr>
        <w:t>involved person</w:t>
      </w:r>
      <w:r w:rsidRPr="00050774">
        <w:t>) is taken under this subsection to have contravened a civil remedy provision, the involved person’s contravention may be a serious contravention (see subsection</w:t>
      </w:r>
      <w:r w:rsidR="00050774">
        <w:t> </w:t>
      </w:r>
      <w:r w:rsidRPr="00050774">
        <w:t>557A(5A)). Serious contraventions attract higher maximum penalties (see subsection</w:t>
      </w:r>
      <w:r w:rsidR="00050774">
        <w:t> </w:t>
      </w:r>
      <w:r w:rsidRPr="00050774">
        <w:t>539(2)).</w:t>
      </w:r>
    </w:p>
    <w:p w:rsidR="00040549" w:rsidRPr="00050774" w:rsidRDefault="00040549">
      <w:pPr>
        <w:pStyle w:val="subsection"/>
      </w:pPr>
      <w:r w:rsidRPr="00050774">
        <w:tab/>
        <w:t>(2)</w:t>
      </w:r>
      <w:r w:rsidRPr="00050774">
        <w:tab/>
        <w:t xml:space="preserve">A person is </w:t>
      </w:r>
      <w:r w:rsidRPr="00050774">
        <w:rPr>
          <w:b/>
          <w:i/>
        </w:rPr>
        <w:t xml:space="preserve">involved in </w:t>
      </w:r>
      <w:r w:rsidRPr="00050774">
        <w:t>a contravention of a civil remedy provision if, and only if, the person:</w:t>
      </w:r>
    </w:p>
    <w:p w:rsidR="00040549" w:rsidRPr="00050774" w:rsidRDefault="00040549">
      <w:pPr>
        <w:pStyle w:val="paragraph"/>
      </w:pPr>
      <w:r w:rsidRPr="00050774">
        <w:tab/>
        <w:t>(a)</w:t>
      </w:r>
      <w:r w:rsidRPr="00050774">
        <w:tab/>
        <w:t>has aided, abetted, counselled or procured the contravention; or</w:t>
      </w:r>
    </w:p>
    <w:p w:rsidR="00040549" w:rsidRPr="00050774" w:rsidRDefault="00040549">
      <w:pPr>
        <w:pStyle w:val="paragraph"/>
      </w:pPr>
      <w:r w:rsidRPr="00050774">
        <w:tab/>
        <w:t>(b)</w:t>
      </w:r>
      <w:r w:rsidRPr="00050774">
        <w:tab/>
        <w:t>has induced the contravention, whether by threats or promises or otherwise; or</w:t>
      </w:r>
    </w:p>
    <w:p w:rsidR="00040549" w:rsidRPr="00050774" w:rsidRDefault="00040549">
      <w:pPr>
        <w:pStyle w:val="paragraph"/>
      </w:pPr>
      <w:r w:rsidRPr="00050774">
        <w:tab/>
        <w:t>(c)</w:t>
      </w:r>
      <w:r w:rsidRPr="00050774">
        <w:tab/>
        <w:t>has been in any way, by act or omission, directly or indirectly, knowingly concerned in or party to the contravention; or</w:t>
      </w:r>
    </w:p>
    <w:p w:rsidR="00040549" w:rsidRPr="00050774" w:rsidRDefault="00040549">
      <w:pPr>
        <w:pStyle w:val="paragraph"/>
      </w:pPr>
      <w:r w:rsidRPr="00050774">
        <w:tab/>
        <w:t>(d)</w:t>
      </w:r>
      <w:r w:rsidRPr="00050774">
        <w:tab/>
        <w:t>has conspired with others to effect the contravention.</w:t>
      </w:r>
    </w:p>
    <w:p w:rsidR="00040549" w:rsidRPr="00050774" w:rsidRDefault="00040549">
      <w:pPr>
        <w:pStyle w:val="ActHead5"/>
      </w:pPr>
      <w:bookmarkStart w:id="24" w:name="_Toc39567508"/>
      <w:r w:rsidRPr="00597B52">
        <w:rPr>
          <w:rStyle w:val="CharSectno"/>
        </w:rPr>
        <w:t>551</w:t>
      </w:r>
      <w:r w:rsidRPr="00050774">
        <w:t xml:space="preserve">  Civil evidence and procedure rules for proceedings relating to civil remedy provisions</w:t>
      </w:r>
      <w:bookmarkEnd w:id="24"/>
    </w:p>
    <w:p w:rsidR="00040549" w:rsidRPr="00050774" w:rsidRDefault="00040549">
      <w:pPr>
        <w:pStyle w:val="subsection"/>
      </w:pPr>
      <w:r w:rsidRPr="00050774">
        <w:tab/>
      </w:r>
      <w:r w:rsidRPr="00050774">
        <w:tab/>
        <w:t>A court must apply the rules of evidence and procedure for civil matters when hearing proceedings relating to a contravention, or proposed contravention, of a civil remedy provision.</w:t>
      </w:r>
    </w:p>
    <w:p w:rsidR="00040549" w:rsidRPr="00050774" w:rsidRDefault="00040549">
      <w:pPr>
        <w:pStyle w:val="ActHead5"/>
      </w:pPr>
      <w:bookmarkStart w:id="25" w:name="_Toc39567509"/>
      <w:r w:rsidRPr="00597B52">
        <w:rPr>
          <w:rStyle w:val="CharSectno"/>
        </w:rPr>
        <w:t>552</w:t>
      </w:r>
      <w:r w:rsidRPr="00050774">
        <w:t xml:space="preserve">  Civil proceedings after criminal proceedings</w:t>
      </w:r>
      <w:bookmarkEnd w:id="25"/>
    </w:p>
    <w:p w:rsidR="00040549" w:rsidRPr="00050774" w:rsidRDefault="00040549">
      <w:pPr>
        <w:pStyle w:val="subsection"/>
      </w:pPr>
      <w:r w:rsidRPr="00050774">
        <w:tab/>
      </w:r>
      <w:r w:rsidRPr="00050774">
        <w:tab/>
        <w:t>A court must not make a pecuniary penalty order against a person for a contravention of a civil remedy provision if the person has been convicted of an offence constituted by conduct that is substantially the same as the conduct constituting the contravention.</w:t>
      </w:r>
    </w:p>
    <w:p w:rsidR="00040549" w:rsidRPr="00050774" w:rsidRDefault="00040549">
      <w:pPr>
        <w:pStyle w:val="ActHead5"/>
      </w:pPr>
      <w:bookmarkStart w:id="26" w:name="_Toc39567510"/>
      <w:r w:rsidRPr="00597B52">
        <w:rPr>
          <w:rStyle w:val="CharSectno"/>
        </w:rPr>
        <w:t>553</w:t>
      </w:r>
      <w:r w:rsidRPr="00050774">
        <w:t xml:space="preserve">  Criminal proceedings during civil proceedings</w:t>
      </w:r>
      <w:bookmarkEnd w:id="26"/>
    </w:p>
    <w:p w:rsidR="00040549" w:rsidRPr="00050774" w:rsidRDefault="00040549">
      <w:pPr>
        <w:pStyle w:val="subsection"/>
      </w:pPr>
      <w:r w:rsidRPr="00050774">
        <w:tab/>
        <w:t>(1)</w:t>
      </w:r>
      <w:r w:rsidRPr="00050774">
        <w:tab/>
        <w:t>Proceedings for a pecuniary penalty order against a person for a contravention of a civil remedy provision are stayed if:</w:t>
      </w:r>
    </w:p>
    <w:p w:rsidR="00040549" w:rsidRPr="00050774" w:rsidRDefault="00040549">
      <w:pPr>
        <w:pStyle w:val="paragraph"/>
      </w:pPr>
      <w:r w:rsidRPr="00050774">
        <w:tab/>
        <w:t>(a)</w:t>
      </w:r>
      <w:r w:rsidRPr="00050774">
        <w:tab/>
        <w:t>criminal proceedings are commenced or have already commenced against the person for an offence; and</w:t>
      </w:r>
    </w:p>
    <w:p w:rsidR="00040549" w:rsidRPr="00050774" w:rsidRDefault="00040549">
      <w:pPr>
        <w:pStyle w:val="paragraph"/>
      </w:pPr>
      <w:r w:rsidRPr="00050774">
        <w:tab/>
        <w:t>(b)</w:t>
      </w:r>
      <w:r w:rsidRPr="00050774">
        <w:tab/>
        <w:t>the offence is constituted by conduct that is substantially the same as the conduct in relation to which the order would be made.</w:t>
      </w:r>
    </w:p>
    <w:p w:rsidR="00040549" w:rsidRPr="00050774" w:rsidRDefault="00040549">
      <w:pPr>
        <w:pStyle w:val="subsection"/>
      </w:pPr>
      <w:r w:rsidRPr="00050774">
        <w:tab/>
        <w:t>(2)</w:t>
      </w:r>
      <w:r w:rsidRPr="00050774">
        <w:tab/>
        <w:t>The proceedings for the order may be resumed if the person is not convicted of the offence. Otherwise, the proceedings for the order are dismissed.</w:t>
      </w:r>
    </w:p>
    <w:p w:rsidR="00040549" w:rsidRPr="00050774" w:rsidRDefault="00040549">
      <w:pPr>
        <w:pStyle w:val="ActHead5"/>
      </w:pPr>
      <w:bookmarkStart w:id="27" w:name="_Toc39567511"/>
      <w:r w:rsidRPr="00597B52">
        <w:rPr>
          <w:rStyle w:val="CharSectno"/>
        </w:rPr>
        <w:t>554</w:t>
      </w:r>
      <w:r w:rsidRPr="00050774">
        <w:t xml:space="preserve">  Criminal proceedings after civil proceedings</w:t>
      </w:r>
      <w:bookmarkEnd w:id="27"/>
    </w:p>
    <w:p w:rsidR="00040549" w:rsidRPr="00050774" w:rsidRDefault="00040549">
      <w:pPr>
        <w:pStyle w:val="subsection"/>
      </w:pPr>
      <w:r w:rsidRPr="00050774">
        <w:tab/>
      </w:r>
      <w:r w:rsidRPr="00050774">
        <w:tab/>
        <w:t>Criminal proceedings may be commenced against a person for conduct that is substantially the same as conduct constituting a contravention of a civil remedy provision regardless of whether an order has been made against the person under Division</w:t>
      </w:r>
      <w:r w:rsidR="00050774">
        <w:t> </w:t>
      </w:r>
      <w:r w:rsidRPr="00050774">
        <w:t>2.</w:t>
      </w:r>
    </w:p>
    <w:p w:rsidR="00040549" w:rsidRPr="00050774" w:rsidRDefault="00040549">
      <w:pPr>
        <w:pStyle w:val="ActHead5"/>
      </w:pPr>
      <w:bookmarkStart w:id="28" w:name="_Toc39567512"/>
      <w:r w:rsidRPr="00597B52">
        <w:rPr>
          <w:rStyle w:val="CharSectno"/>
        </w:rPr>
        <w:t>555</w:t>
      </w:r>
      <w:r w:rsidRPr="00050774">
        <w:t xml:space="preserve">  Evidence given in proceedings for pecuniary penalty not admissible in criminal proceedings</w:t>
      </w:r>
      <w:bookmarkEnd w:id="28"/>
    </w:p>
    <w:p w:rsidR="00040549" w:rsidRPr="00050774" w:rsidRDefault="00040549">
      <w:pPr>
        <w:pStyle w:val="subsection"/>
      </w:pPr>
      <w:r w:rsidRPr="00050774">
        <w:tab/>
        <w:t>(1)</w:t>
      </w:r>
      <w:r w:rsidRPr="00050774">
        <w:tab/>
        <w:t>Evidence of information given, or evidence of production of documents, by an individual is not admissible in criminal proceedings against the individual if:</w:t>
      </w:r>
    </w:p>
    <w:p w:rsidR="00040549" w:rsidRPr="00050774" w:rsidRDefault="00040549">
      <w:pPr>
        <w:pStyle w:val="paragraph"/>
      </w:pPr>
      <w:r w:rsidRPr="00050774">
        <w:tab/>
        <w:t>(a)</w:t>
      </w:r>
      <w:r w:rsidRPr="00050774">
        <w:tab/>
        <w:t>the individual previously gave the information or produced the documents in proceedings for a pecuniary penalty order against the individual for a contravention of a civil remedy provision (whether or not the order was made); and</w:t>
      </w:r>
    </w:p>
    <w:p w:rsidR="00040549" w:rsidRPr="00050774" w:rsidRDefault="00040549">
      <w:pPr>
        <w:pStyle w:val="paragraph"/>
      </w:pPr>
      <w:r w:rsidRPr="00050774">
        <w:tab/>
        <w:t>(b)</w:t>
      </w:r>
      <w:r w:rsidRPr="00050774">
        <w:tab/>
        <w:t>the conduct alleged to constitute the offence is substantially the same as the conduct in relation to which the order was sought.</w:t>
      </w:r>
    </w:p>
    <w:p w:rsidR="00040549" w:rsidRPr="00050774" w:rsidRDefault="00040549">
      <w:pPr>
        <w:pStyle w:val="subsection"/>
      </w:pPr>
      <w:r w:rsidRPr="00050774">
        <w:tab/>
        <w:t>(2)</w:t>
      </w:r>
      <w:r w:rsidRPr="00050774">
        <w:tab/>
        <w:t>However, this does not apply to criminal proceedings in relation to the falsity of the evidence given by the individual in the proceedings for the pecuniary penalty order.</w:t>
      </w:r>
    </w:p>
    <w:p w:rsidR="00040549" w:rsidRPr="00050774" w:rsidRDefault="00040549">
      <w:pPr>
        <w:pStyle w:val="ActHead5"/>
      </w:pPr>
      <w:bookmarkStart w:id="29" w:name="_Toc39567513"/>
      <w:r w:rsidRPr="00597B52">
        <w:rPr>
          <w:rStyle w:val="CharSectno"/>
        </w:rPr>
        <w:t>556</w:t>
      </w:r>
      <w:r w:rsidRPr="00050774">
        <w:t xml:space="preserve">  Civil double jeopardy</w:t>
      </w:r>
      <w:bookmarkEnd w:id="29"/>
    </w:p>
    <w:p w:rsidR="00040549" w:rsidRPr="00050774" w:rsidRDefault="00040549">
      <w:pPr>
        <w:pStyle w:val="subsection"/>
      </w:pPr>
      <w:r w:rsidRPr="00050774">
        <w:tab/>
      </w:r>
      <w:r w:rsidRPr="00050774">
        <w:tab/>
        <w:t>If a person is ordered to pay a pecuniary penalty under a civil remedy provision in relation to particular conduct, the person is not liable to be ordered to pay a pecuniary penalty under some other provision of a law of the Commonwealth in relation to that conduct.</w:t>
      </w:r>
    </w:p>
    <w:p w:rsidR="00040549" w:rsidRPr="00050774" w:rsidRDefault="00040549">
      <w:pPr>
        <w:pStyle w:val="notetext"/>
      </w:pPr>
      <w:r w:rsidRPr="00050774">
        <w:t>Note:</w:t>
      </w:r>
      <w:r w:rsidRPr="00050774">
        <w:tab/>
        <w:t>A court may make other orders, such as an order for compensation, in relation to particular conduct even if the court has made a pecuniary penalty order in relation to that conduct (see subsection</w:t>
      </w:r>
      <w:r w:rsidR="00050774">
        <w:t> </w:t>
      </w:r>
      <w:r w:rsidRPr="00050774">
        <w:t>546(5)).</w:t>
      </w:r>
    </w:p>
    <w:p w:rsidR="00040549" w:rsidRPr="00050774" w:rsidRDefault="00040549">
      <w:pPr>
        <w:pStyle w:val="ActHead5"/>
      </w:pPr>
      <w:bookmarkStart w:id="30" w:name="_Toc39567514"/>
      <w:r w:rsidRPr="00597B52">
        <w:rPr>
          <w:rStyle w:val="CharSectno"/>
        </w:rPr>
        <w:t>557</w:t>
      </w:r>
      <w:r w:rsidRPr="00050774">
        <w:t xml:space="preserve">  Course of conduct</w:t>
      </w:r>
      <w:bookmarkEnd w:id="30"/>
    </w:p>
    <w:p w:rsidR="00040549" w:rsidRPr="00050774" w:rsidRDefault="00040549">
      <w:pPr>
        <w:pStyle w:val="subsection"/>
      </w:pPr>
      <w:r w:rsidRPr="00050774">
        <w:tab/>
        <w:t>(1)</w:t>
      </w:r>
      <w:r w:rsidRPr="00050774">
        <w:tab/>
        <w:t xml:space="preserve">For the purposes of this Part, 2 or more contraventions of a civil remedy provision referred to in </w:t>
      </w:r>
      <w:r w:rsidR="00050774">
        <w:t>subsection (</w:t>
      </w:r>
      <w:r w:rsidRPr="00050774">
        <w:t xml:space="preserve">2) are, subject to </w:t>
      </w:r>
      <w:r w:rsidR="00050774">
        <w:t>subsection (</w:t>
      </w:r>
      <w:r w:rsidRPr="00050774">
        <w:t>3), taken to constitute a single contravention if:</w:t>
      </w:r>
    </w:p>
    <w:p w:rsidR="00040549" w:rsidRPr="00050774" w:rsidRDefault="00040549">
      <w:pPr>
        <w:pStyle w:val="paragraph"/>
      </w:pPr>
      <w:r w:rsidRPr="00050774">
        <w:tab/>
        <w:t>(a)</w:t>
      </w:r>
      <w:r w:rsidRPr="00050774">
        <w:tab/>
        <w:t>the contraventions are committed by the same person; and</w:t>
      </w:r>
    </w:p>
    <w:p w:rsidR="00040549" w:rsidRPr="00050774" w:rsidRDefault="00040549">
      <w:pPr>
        <w:pStyle w:val="paragraph"/>
      </w:pPr>
      <w:r w:rsidRPr="00050774">
        <w:tab/>
        <w:t>(b)</w:t>
      </w:r>
      <w:r w:rsidRPr="00050774">
        <w:tab/>
        <w:t>the contraventions arose out of a course of conduct by the person.</w:t>
      </w:r>
    </w:p>
    <w:p w:rsidR="00040549" w:rsidRPr="00050774" w:rsidRDefault="00040549">
      <w:pPr>
        <w:pStyle w:val="subsection"/>
      </w:pPr>
      <w:r w:rsidRPr="00050774">
        <w:tab/>
        <w:t>(2)</w:t>
      </w:r>
      <w:r w:rsidRPr="00050774">
        <w:tab/>
        <w:t>The civil remedy provisions are the following:</w:t>
      </w:r>
    </w:p>
    <w:p w:rsidR="00040549" w:rsidRPr="00050774" w:rsidRDefault="00040549">
      <w:pPr>
        <w:pStyle w:val="paragraph"/>
      </w:pPr>
      <w:r w:rsidRPr="00050774">
        <w:tab/>
        <w:t>(a)</w:t>
      </w:r>
      <w:r w:rsidRPr="00050774">
        <w:tab/>
        <w:t>subsection</w:t>
      </w:r>
      <w:r w:rsidR="00050774">
        <w:t> </w:t>
      </w:r>
      <w:r w:rsidRPr="00050774">
        <w:t>44(1</w:t>
      </w:r>
      <w:r w:rsidR="00151A90" w:rsidRPr="00050774">
        <w:t>) (w</w:t>
      </w:r>
      <w:r w:rsidRPr="00050774">
        <w:t>hich deals with contraventions of the National Employment Standards);</w:t>
      </w:r>
    </w:p>
    <w:p w:rsidR="00040549" w:rsidRPr="00050774" w:rsidRDefault="00040549">
      <w:pPr>
        <w:pStyle w:val="paragraph"/>
      </w:pPr>
      <w:r w:rsidRPr="00050774">
        <w:tab/>
        <w:t>(b)</w:t>
      </w:r>
      <w:r w:rsidRPr="00050774">
        <w:tab/>
        <w:t>section</w:t>
      </w:r>
      <w:r w:rsidR="00050774">
        <w:t> </w:t>
      </w:r>
      <w:r w:rsidRPr="00050774">
        <w:t>45 (which deals with contraventions of modern awards);</w:t>
      </w:r>
    </w:p>
    <w:p w:rsidR="00040549" w:rsidRPr="00050774" w:rsidRDefault="00040549">
      <w:pPr>
        <w:pStyle w:val="paragraph"/>
      </w:pPr>
      <w:r w:rsidRPr="00050774">
        <w:tab/>
        <w:t>(c)</w:t>
      </w:r>
      <w:r w:rsidRPr="00050774">
        <w:tab/>
        <w:t>section</w:t>
      </w:r>
      <w:r w:rsidR="00050774">
        <w:t> </w:t>
      </w:r>
      <w:r w:rsidRPr="00050774">
        <w:t>50 (which deals with contraventions of enterprise agreements);</w:t>
      </w:r>
    </w:p>
    <w:p w:rsidR="00040549" w:rsidRPr="00050774" w:rsidRDefault="00040549">
      <w:pPr>
        <w:pStyle w:val="paragraph"/>
      </w:pPr>
      <w:r w:rsidRPr="00050774">
        <w:tab/>
        <w:t>(d)</w:t>
      </w:r>
      <w:r w:rsidRPr="00050774">
        <w:tab/>
        <w:t>section</w:t>
      </w:r>
      <w:r w:rsidR="00050774">
        <w:t> </w:t>
      </w:r>
      <w:r w:rsidRPr="00050774">
        <w:t>280 (which deals with contraventions of workplace determinations);</w:t>
      </w:r>
    </w:p>
    <w:p w:rsidR="00040549" w:rsidRPr="00050774" w:rsidRDefault="00040549">
      <w:pPr>
        <w:pStyle w:val="paragraph"/>
      </w:pPr>
      <w:r w:rsidRPr="00050774">
        <w:tab/>
        <w:t>(e)</w:t>
      </w:r>
      <w:r w:rsidRPr="00050774">
        <w:tab/>
        <w:t>section</w:t>
      </w:r>
      <w:r w:rsidR="00050774">
        <w:t> </w:t>
      </w:r>
      <w:r w:rsidRPr="00050774">
        <w:t>293 (which deals with contraventions of national minimum wage orders);</w:t>
      </w:r>
    </w:p>
    <w:p w:rsidR="00040549" w:rsidRPr="00050774" w:rsidRDefault="00040549">
      <w:pPr>
        <w:pStyle w:val="paragraph"/>
      </w:pPr>
      <w:r w:rsidRPr="00050774">
        <w:tab/>
        <w:t>(f)</w:t>
      </w:r>
      <w:r w:rsidRPr="00050774">
        <w:tab/>
        <w:t>section</w:t>
      </w:r>
      <w:r w:rsidR="00050774">
        <w:t> </w:t>
      </w:r>
      <w:r w:rsidRPr="00050774">
        <w:t>305 (which deals with contraventions of equal remuneration orders);</w:t>
      </w:r>
    </w:p>
    <w:p w:rsidR="00040549" w:rsidRPr="00050774" w:rsidRDefault="00040549">
      <w:pPr>
        <w:pStyle w:val="paragraph"/>
      </w:pPr>
      <w:r w:rsidRPr="00050774">
        <w:tab/>
        <w:t>(g)</w:t>
      </w:r>
      <w:r w:rsidRPr="00050774">
        <w:tab/>
        <w:t>subsection</w:t>
      </w:r>
      <w:r w:rsidR="00050774">
        <w:t> </w:t>
      </w:r>
      <w:r w:rsidRPr="00050774">
        <w:t>323(1</w:t>
      </w:r>
      <w:r w:rsidR="00151A90" w:rsidRPr="00050774">
        <w:t>) (w</w:t>
      </w:r>
      <w:r w:rsidRPr="00050774">
        <w:t>hich deals with methods and frequency of payment);</w:t>
      </w:r>
    </w:p>
    <w:p w:rsidR="00040549" w:rsidRPr="00050774" w:rsidRDefault="00040549">
      <w:pPr>
        <w:pStyle w:val="paragraph"/>
      </w:pPr>
      <w:r w:rsidRPr="00050774">
        <w:tab/>
        <w:t>(h)</w:t>
      </w:r>
      <w:r w:rsidRPr="00050774">
        <w:tab/>
        <w:t>subsection</w:t>
      </w:r>
      <w:r w:rsidR="00050774">
        <w:t> </w:t>
      </w:r>
      <w:r w:rsidRPr="00050774">
        <w:t>323(3</w:t>
      </w:r>
      <w:r w:rsidR="00151A90" w:rsidRPr="00050774">
        <w:t>) (w</w:t>
      </w:r>
      <w:r w:rsidRPr="00050774">
        <w:t>hich deals with methods of payment specified in modern awards or enterprise agreements);</w:t>
      </w:r>
    </w:p>
    <w:p w:rsidR="00974CB5" w:rsidRPr="00050774" w:rsidRDefault="00974CB5" w:rsidP="00974CB5">
      <w:pPr>
        <w:pStyle w:val="paragraph"/>
      </w:pPr>
      <w:r w:rsidRPr="00050774">
        <w:tab/>
        <w:t>(i)</w:t>
      </w:r>
      <w:r w:rsidRPr="00050774">
        <w:tab/>
        <w:t>subsection</w:t>
      </w:r>
      <w:r w:rsidR="00050774">
        <w:t> </w:t>
      </w:r>
      <w:r w:rsidRPr="00050774">
        <w:t>325(1) (which deals with unreasonable requirements on employees to spend or pay amounts);</w:t>
      </w:r>
    </w:p>
    <w:p w:rsidR="00974CB5" w:rsidRPr="00050774" w:rsidRDefault="00974CB5" w:rsidP="00974CB5">
      <w:pPr>
        <w:pStyle w:val="paragraph"/>
      </w:pPr>
      <w:r w:rsidRPr="00050774">
        <w:tab/>
        <w:t>(ia)</w:t>
      </w:r>
      <w:r w:rsidRPr="00050774">
        <w:tab/>
        <w:t>subsection</w:t>
      </w:r>
      <w:r w:rsidR="00050774">
        <w:t> </w:t>
      </w:r>
      <w:r w:rsidRPr="00050774">
        <w:t>325(1A) (which deals with unreasonable requirements on prospective employees to spend or pay amounts);</w:t>
      </w:r>
    </w:p>
    <w:p w:rsidR="00040549" w:rsidRPr="00050774" w:rsidRDefault="00040549">
      <w:pPr>
        <w:pStyle w:val="paragraph"/>
      </w:pPr>
      <w:r w:rsidRPr="00050774">
        <w:tab/>
        <w:t>(j)</w:t>
      </w:r>
      <w:r w:rsidRPr="00050774">
        <w:tab/>
        <w:t>subsection</w:t>
      </w:r>
      <w:r w:rsidR="00050774">
        <w:t> </w:t>
      </w:r>
      <w:r w:rsidRPr="00050774">
        <w:t>417(1</w:t>
      </w:r>
      <w:r w:rsidR="00151A90" w:rsidRPr="00050774">
        <w:t>) (w</w:t>
      </w:r>
      <w:r w:rsidRPr="00050774">
        <w:t>hich deals with industrial action before the nominal expiry date of an enterprise agreement etc.);</w:t>
      </w:r>
    </w:p>
    <w:p w:rsidR="00040549" w:rsidRPr="00050774" w:rsidRDefault="00040549">
      <w:pPr>
        <w:pStyle w:val="paragraph"/>
      </w:pPr>
      <w:r w:rsidRPr="00050774">
        <w:tab/>
        <w:t>(k)</w:t>
      </w:r>
      <w:r w:rsidRPr="00050774">
        <w:tab/>
        <w:t>subsection</w:t>
      </w:r>
      <w:r w:rsidR="00050774">
        <w:t> </w:t>
      </w:r>
      <w:r w:rsidRPr="00050774">
        <w:t>421(1</w:t>
      </w:r>
      <w:r w:rsidR="00151A90" w:rsidRPr="00050774">
        <w:t>) (w</w:t>
      </w:r>
      <w:r w:rsidRPr="00050774">
        <w:t>hich deals with contraventions of orders in relation to industrial action);</w:t>
      </w:r>
    </w:p>
    <w:p w:rsidR="00040549" w:rsidRPr="00050774" w:rsidRDefault="00040549">
      <w:pPr>
        <w:pStyle w:val="paragraph"/>
      </w:pPr>
      <w:r w:rsidRPr="00050774">
        <w:tab/>
        <w:t>(l)</w:t>
      </w:r>
      <w:r w:rsidRPr="00050774">
        <w:tab/>
        <w:t>section</w:t>
      </w:r>
      <w:r w:rsidR="00050774">
        <w:t> </w:t>
      </w:r>
      <w:r w:rsidRPr="00050774">
        <w:t>434 (which deals with contraventions of Ministerial directions in relation to industrial action);</w:t>
      </w:r>
    </w:p>
    <w:p w:rsidR="00040549" w:rsidRPr="00050774" w:rsidRDefault="00040549">
      <w:pPr>
        <w:pStyle w:val="paragraph"/>
      </w:pPr>
      <w:r w:rsidRPr="00050774">
        <w:tab/>
        <w:t>(m)</w:t>
      </w:r>
      <w:r w:rsidRPr="00050774">
        <w:tab/>
        <w:t>subsection</w:t>
      </w:r>
      <w:r w:rsidR="00050774">
        <w:t> </w:t>
      </w:r>
      <w:r w:rsidRPr="00050774">
        <w:t>530(4</w:t>
      </w:r>
      <w:r w:rsidR="00151A90" w:rsidRPr="00050774">
        <w:t>) (w</w:t>
      </w:r>
      <w:r w:rsidRPr="00050774">
        <w:t>hich deals with notifying Centrelink of certain proposed dismissals);</w:t>
      </w:r>
    </w:p>
    <w:p w:rsidR="00040549" w:rsidRPr="00050774" w:rsidRDefault="00040549">
      <w:pPr>
        <w:pStyle w:val="paragraph"/>
      </w:pPr>
      <w:r w:rsidRPr="00050774">
        <w:tab/>
        <w:t>(n)</w:t>
      </w:r>
      <w:r w:rsidRPr="00050774">
        <w:tab/>
        <w:t>subsections</w:t>
      </w:r>
      <w:r w:rsidR="00050774">
        <w:t> </w:t>
      </w:r>
      <w:r w:rsidRPr="00050774">
        <w:t>535(1)</w:t>
      </w:r>
      <w:r w:rsidR="00D00160" w:rsidRPr="00050774">
        <w:t>, (2) and (4)</w:t>
      </w:r>
      <w:r w:rsidR="00151A90" w:rsidRPr="00050774">
        <w:t xml:space="preserve"> (w</w:t>
      </w:r>
      <w:r w:rsidRPr="00050774">
        <w:t>hich deal with employer obligations in relation to employee records);</w:t>
      </w:r>
    </w:p>
    <w:p w:rsidR="00040549" w:rsidRPr="00050774" w:rsidRDefault="00040549">
      <w:pPr>
        <w:pStyle w:val="paragraph"/>
      </w:pPr>
      <w:r w:rsidRPr="00050774">
        <w:tab/>
        <w:t>(o)</w:t>
      </w:r>
      <w:r w:rsidRPr="00050774">
        <w:tab/>
        <w:t>subsections</w:t>
      </w:r>
      <w:r w:rsidR="00050774">
        <w:t> </w:t>
      </w:r>
      <w:r w:rsidRPr="00050774">
        <w:t>536(1)</w:t>
      </w:r>
      <w:r w:rsidR="00D00160" w:rsidRPr="00050774">
        <w:t>, (2) and (3)</w:t>
      </w:r>
      <w:r w:rsidR="00151A90" w:rsidRPr="00050774">
        <w:t xml:space="preserve"> (w</w:t>
      </w:r>
      <w:r w:rsidRPr="00050774">
        <w:t>hich deal with employer obligations in relation to pay slips);</w:t>
      </w:r>
    </w:p>
    <w:p w:rsidR="00040549" w:rsidRPr="00050774" w:rsidRDefault="00040549">
      <w:pPr>
        <w:pStyle w:val="paragraph"/>
      </w:pPr>
      <w:r w:rsidRPr="00050774">
        <w:tab/>
        <w:t>(p)</w:t>
      </w:r>
      <w:r w:rsidRPr="00050774">
        <w:tab/>
        <w:t>subsection</w:t>
      </w:r>
      <w:r w:rsidR="00050774">
        <w:t> </w:t>
      </w:r>
      <w:r w:rsidRPr="00050774">
        <w:t>745(1</w:t>
      </w:r>
      <w:r w:rsidR="00151A90" w:rsidRPr="00050774">
        <w:t>) (w</w:t>
      </w:r>
      <w:r w:rsidRPr="00050774">
        <w:t>hich deals with contraventions of the extended parental leave provisions);</w:t>
      </w:r>
    </w:p>
    <w:p w:rsidR="00040549" w:rsidRPr="00050774" w:rsidRDefault="00040549">
      <w:pPr>
        <w:pStyle w:val="paragraph"/>
      </w:pPr>
      <w:r w:rsidRPr="00050774">
        <w:tab/>
        <w:t>(q)</w:t>
      </w:r>
      <w:r w:rsidRPr="00050774">
        <w:tab/>
        <w:t>section</w:t>
      </w:r>
      <w:r w:rsidR="00050774">
        <w:t> </w:t>
      </w:r>
      <w:r w:rsidRPr="00050774">
        <w:t>760 (which deals with contraventions of the extended notice of termination provisions);</w:t>
      </w:r>
    </w:p>
    <w:p w:rsidR="00040549" w:rsidRPr="00050774" w:rsidRDefault="00040549">
      <w:pPr>
        <w:pStyle w:val="paragraph"/>
      </w:pPr>
      <w:r w:rsidRPr="00050774">
        <w:tab/>
        <w:t>(r)</w:t>
      </w:r>
      <w:r w:rsidRPr="00050774">
        <w:tab/>
        <w:t>subsection</w:t>
      </w:r>
      <w:r w:rsidR="00050774">
        <w:t> </w:t>
      </w:r>
      <w:r w:rsidRPr="00050774">
        <w:t>785(4</w:t>
      </w:r>
      <w:r w:rsidR="00151A90" w:rsidRPr="00050774">
        <w:t>) (w</w:t>
      </w:r>
      <w:r w:rsidRPr="00050774">
        <w:t>hich deals with notifying Centrelink of certain proposed terminations);</w:t>
      </w:r>
    </w:p>
    <w:p w:rsidR="00040549" w:rsidRPr="00050774" w:rsidRDefault="00040549">
      <w:pPr>
        <w:pStyle w:val="paragraph"/>
      </w:pPr>
      <w:r w:rsidRPr="00050774">
        <w:tab/>
        <w:t>(s)</w:t>
      </w:r>
      <w:r w:rsidRPr="00050774">
        <w:tab/>
        <w:t>any other civil remedy provisions prescribed by the regulations.</w:t>
      </w:r>
    </w:p>
    <w:p w:rsidR="00040549" w:rsidRPr="00050774" w:rsidRDefault="00040549">
      <w:pPr>
        <w:pStyle w:val="subsection"/>
      </w:pPr>
      <w:r w:rsidRPr="00050774">
        <w:tab/>
        <w:t>(3)</w:t>
      </w:r>
      <w:r w:rsidRPr="00050774">
        <w:tab/>
      </w:r>
      <w:r w:rsidR="00050774">
        <w:t>Subsection (</w:t>
      </w:r>
      <w:r w:rsidRPr="00050774">
        <w:t>1) does not apply to a contravention of a civil remedy provision that is committed by a person after a court has imposed a pecuniary penalty on the person for an earlier contravention of the provision.</w:t>
      </w:r>
    </w:p>
    <w:p w:rsidR="00A91983" w:rsidRPr="00050774" w:rsidRDefault="00A91983" w:rsidP="00A91983">
      <w:pPr>
        <w:pStyle w:val="ActHead5"/>
      </w:pPr>
      <w:bookmarkStart w:id="31" w:name="_Toc39567515"/>
      <w:r w:rsidRPr="00597B52">
        <w:rPr>
          <w:rStyle w:val="CharSectno"/>
        </w:rPr>
        <w:t>557A</w:t>
      </w:r>
      <w:r w:rsidRPr="00050774">
        <w:t xml:space="preserve">  Serious contravention of civil remedy provisions</w:t>
      </w:r>
      <w:bookmarkEnd w:id="31"/>
    </w:p>
    <w:p w:rsidR="00A91983" w:rsidRPr="00050774" w:rsidRDefault="00A91983" w:rsidP="00A91983">
      <w:pPr>
        <w:pStyle w:val="subsection"/>
      </w:pPr>
      <w:r w:rsidRPr="00050774">
        <w:tab/>
        <w:t>(1)</w:t>
      </w:r>
      <w:r w:rsidRPr="00050774">
        <w:tab/>
        <w:t xml:space="preserve">A contravention of a civil remedy provision by a person is a </w:t>
      </w:r>
      <w:r w:rsidRPr="00050774">
        <w:rPr>
          <w:b/>
          <w:i/>
        </w:rPr>
        <w:t>serious contravention</w:t>
      </w:r>
      <w:r w:rsidRPr="00050774">
        <w:t xml:space="preserve"> if:</w:t>
      </w:r>
    </w:p>
    <w:p w:rsidR="00A91983" w:rsidRPr="00050774" w:rsidRDefault="00A91983" w:rsidP="00A91983">
      <w:pPr>
        <w:pStyle w:val="paragraph"/>
      </w:pPr>
      <w:r w:rsidRPr="00050774">
        <w:tab/>
        <w:t>(a)</w:t>
      </w:r>
      <w:r w:rsidRPr="00050774">
        <w:tab/>
        <w:t>the person knowingly contravened the provision; and</w:t>
      </w:r>
    </w:p>
    <w:p w:rsidR="00A91983" w:rsidRPr="00050774" w:rsidRDefault="00A91983" w:rsidP="00A91983">
      <w:pPr>
        <w:pStyle w:val="paragraph"/>
      </w:pPr>
      <w:r w:rsidRPr="00050774">
        <w:tab/>
        <w:t>(b)</w:t>
      </w:r>
      <w:r w:rsidRPr="00050774">
        <w:tab/>
        <w:t>the person’s conduct constituting the contravention was part of a systematic pattern of conduct relating to one or more other persons.</w:t>
      </w:r>
    </w:p>
    <w:p w:rsidR="00A91983" w:rsidRPr="00050774" w:rsidRDefault="00A91983" w:rsidP="00A91983">
      <w:pPr>
        <w:pStyle w:val="notetext"/>
      </w:pPr>
      <w:r w:rsidRPr="00050774">
        <w:t>Note:</w:t>
      </w:r>
      <w:r w:rsidRPr="00050774">
        <w:tab/>
        <w:t>For the liability of bodies corporate for serious contraventions, see section</w:t>
      </w:r>
      <w:r w:rsidR="00050774">
        <w:t> </w:t>
      </w:r>
      <w:r w:rsidRPr="00050774">
        <w:t>557B.</w:t>
      </w:r>
    </w:p>
    <w:p w:rsidR="00A91983" w:rsidRPr="00050774" w:rsidRDefault="00A91983" w:rsidP="00A91983">
      <w:pPr>
        <w:pStyle w:val="notetext"/>
      </w:pPr>
      <w:r w:rsidRPr="00050774">
        <w:t>Example:</w:t>
      </w:r>
      <w:r w:rsidRPr="00050774">
        <w:tab/>
        <w:t>Generally, subsection</w:t>
      </w:r>
      <w:r w:rsidR="00050774">
        <w:t> </w:t>
      </w:r>
      <w:r w:rsidRPr="00050774">
        <w:t>323(1) requires an employer to pay an employee the full amount payable to the employee in relation to the performance of work.</w:t>
      </w:r>
    </w:p>
    <w:p w:rsidR="00A91983" w:rsidRPr="00050774" w:rsidRDefault="00A91983" w:rsidP="00A91983">
      <w:pPr>
        <w:pStyle w:val="notetext"/>
      </w:pPr>
      <w:r w:rsidRPr="00050774">
        <w:tab/>
        <w:t>A contravention of subsection</w:t>
      </w:r>
      <w:r w:rsidR="00050774">
        <w:t> </w:t>
      </w:r>
      <w:r w:rsidRPr="00050774">
        <w:t>323(1) is a serious contravention if the employer knowingly does not pay the employee in full (even if the employer does not know the exact amount of the underpayment) and that contravention is part of a systematic pattern of conduct by the employer. The systematic pattern of conduct of the employer may relate to more than one employee and may consist of different contraventions.</w:t>
      </w:r>
    </w:p>
    <w:p w:rsidR="00A91983" w:rsidRPr="00050774" w:rsidRDefault="00A91983" w:rsidP="00A91983">
      <w:pPr>
        <w:pStyle w:val="SubsectionHead"/>
      </w:pPr>
      <w:r w:rsidRPr="00050774">
        <w:t>Systematic pattern of conduct</w:t>
      </w:r>
    </w:p>
    <w:p w:rsidR="00A91983" w:rsidRPr="00050774" w:rsidRDefault="00A91983" w:rsidP="00A91983">
      <w:pPr>
        <w:pStyle w:val="subsection"/>
      </w:pPr>
      <w:r w:rsidRPr="00050774">
        <w:rPr>
          <w:i/>
        </w:rPr>
        <w:tab/>
      </w:r>
      <w:r w:rsidRPr="00050774">
        <w:t>(2)</w:t>
      </w:r>
      <w:r w:rsidRPr="00050774">
        <w:tab/>
        <w:t>In determining whether the person’s conduct constituting the contravention of the provision was part of a systematic pattern of conduct, a court may have regard to:</w:t>
      </w:r>
    </w:p>
    <w:p w:rsidR="00A91983" w:rsidRPr="00050774" w:rsidRDefault="00A91983" w:rsidP="00A91983">
      <w:pPr>
        <w:pStyle w:val="paragraph"/>
      </w:pPr>
      <w:r w:rsidRPr="00050774">
        <w:tab/>
        <w:t>(a)</w:t>
      </w:r>
      <w:r w:rsidRPr="00050774">
        <w:tab/>
        <w:t>the number of contraventions (the</w:t>
      </w:r>
      <w:r w:rsidRPr="00050774">
        <w:rPr>
          <w:b/>
          <w:i/>
        </w:rPr>
        <w:t xml:space="preserve"> relevant contraventions</w:t>
      </w:r>
      <w:r w:rsidRPr="00050774">
        <w:t>) of this Act committed by the person; and</w:t>
      </w:r>
    </w:p>
    <w:p w:rsidR="00A91983" w:rsidRPr="00050774" w:rsidRDefault="00A91983" w:rsidP="00A91983">
      <w:pPr>
        <w:pStyle w:val="paragraph"/>
      </w:pPr>
      <w:r w:rsidRPr="00050774">
        <w:tab/>
        <w:t>(b)</w:t>
      </w:r>
      <w:r w:rsidRPr="00050774">
        <w:tab/>
        <w:t>the period over which the relevant contraventions occurred; and</w:t>
      </w:r>
    </w:p>
    <w:p w:rsidR="00A91983" w:rsidRPr="00050774" w:rsidRDefault="00A91983" w:rsidP="00A91983">
      <w:pPr>
        <w:pStyle w:val="paragraph"/>
      </w:pPr>
      <w:r w:rsidRPr="00050774">
        <w:tab/>
        <w:t>(c)</w:t>
      </w:r>
      <w:r w:rsidRPr="00050774">
        <w:tab/>
        <w:t>the number of other persons affected by the relevant contraventions; and</w:t>
      </w:r>
    </w:p>
    <w:p w:rsidR="00A91983" w:rsidRPr="00050774" w:rsidRDefault="00A91983" w:rsidP="00A91983">
      <w:pPr>
        <w:pStyle w:val="paragraph"/>
      </w:pPr>
      <w:r w:rsidRPr="00050774">
        <w:tab/>
        <w:t>(ca)</w:t>
      </w:r>
      <w:r w:rsidRPr="00050774">
        <w:tab/>
        <w:t>the person’s response, or failure to respond, to any complaints made about the relevant contraventions; and</w:t>
      </w:r>
    </w:p>
    <w:p w:rsidR="00A91983" w:rsidRPr="00050774" w:rsidRDefault="00A91983" w:rsidP="00A91983">
      <w:pPr>
        <w:pStyle w:val="paragraph"/>
      </w:pPr>
      <w:r w:rsidRPr="00050774">
        <w:tab/>
        <w:t>(d)</w:t>
      </w:r>
      <w:r w:rsidRPr="00050774">
        <w:tab/>
        <w:t>except if the provision contravened is section</w:t>
      </w:r>
      <w:r w:rsidR="00050774">
        <w:t> </w:t>
      </w:r>
      <w:r w:rsidRPr="00050774">
        <w:t>535—whether the person also contravened subsection</w:t>
      </w:r>
      <w:r w:rsidR="00050774">
        <w:t> </w:t>
      </w:r>
      <w:r w:rsidRPr="00050774">
        <w:t>535(1), (2) or (4) by failing to make or keep, in accordance with that section, an employee record relating to the conduct constituting the relevant contraventions; and</w:t>
      </w:r>
    </w:p>
    <w:p w:rsidR="00A91983" w:rsidRPr="00050774" w:rsidRDefault="00A91983" w:rsidP="00A91983">
      <w:pPr>
        <w:pStyle w:val="paragraph"/>
      </w:pPr>
      <w:r w:rsidRPr="00050774">
        <w:tab/>
        <w:t>(e)</w:t>
      </w:r>
      <w:r w:rsidRPr="00050774">
        <w:tab/>
        <w:t>except if the provision contravened is section</w:t>
      </w:r>
      <w:r w:rsidR="00050774">
        <w:t> </w:t>
      </w:r>
      <w:r w:rsidRPr="00050774">
        <w:t>536—whether the person also contravened subsection</w:t>
      </w:r>
      <w:r w:rsidR="00050774">
        <w:t> </w:t>
      </w:r>
      <w:r w:rsidRPr="00050774">
        <w:t>536(1), (2) or (3) by failing to give, in accordance with that section, a pay slip relating to the conduct constituting the relevant contraventions.</w:t>
      </w:r>
    </w:p>
    <w:p w:rsidR="00A91983" w:rsidRPr="00050774" w:rsidRDefault="00A91983" w:rsidP="00A91983">
      <w:pPr>
        <w:pStyle w:val="subsection"/>
      </w:pPr>
      <w:r w:rsidRPr="00050774">
        <w:tab/>
        <w:t>(3)</w:t>
      </w:r>
      <w:r w:rsidRPr="00050774">
        <w:tab/>
      </w:r>
      <w:r w:rsidR="00050774">
        <w:t>Subsection (</w:t>
      </w:r>
      <w:r w:rsidRPr="00050774">
        <w:t>2) does not limit the matters that a court may have regard to.</w:t>
      </w:r>
    </w:p>
    <w:p w:rsidR="00A91983" w:rsidRPr="00050774" w:rsidRDefault="00A91983" w:rsidP="00A91983">
      <w:pPr>
        <w:pStyle w:val="subsection"/>
      </w:pPr>
      <w:r w:rsidRPr="00050774">
        <w:rPr>
          <w:b/>
        </w:rPr>
        <w:tab/>
      </w:r>
      <w:r w:rsidRPr="00050774">
        <w:t>(4)</w:t>
      </w:r>
      <w:r w:rsidRPr="00050774">
        <w:tab/>
        <w:t>Subsection</w:t>
      </w:r>
      <w:r w:rsidR="00050774">
        <w:t> </w:t>
      </w:r>
      <w:r w:rsidRPr="00050774">
        <w:t>557(1) does not apply for the purposes of determining whether the person’s conduct was part of a systematic pattern of conduct.</w:t>
      </w:r>
    </w:p>
    <w:p w:rsidR="00A91983" w:rsidRPr="00050774" w:rsidRDefault="00A91983" w:rsidP="00A91983">
      <w:pPr>
        <w:pStyle w:val="subsection"/>
      </w:pPr>
      <w:r w:rsidRPr="00050774">
        <w:tab/>
        <w:t>(5)</w:t>
      </w:r>
      <w:r w:rsidRPr="00050774">
        <w:tab/>
      </w:r>
      <w:r w:rsidR="00050774">
        <w:t>Subsection (</w:t>
      </w:r>
      <w:r w:rsidRPr="00050774">
        <w:t>4) does not otherwise affect the operation of subsection</w:t>
      </w:r>
      <w:r w:rsidR="00050774">
        <w:t> </w:t>
      </w:r>
      <w:r w:rsidRPr="00050774">
        <w:t>557(1) in relation to serious contraventions of civil remedy provisions.</w:t>
      </w:r>
    </w:p>
    <w:p w:rsidR="00A91983" w:rsidRPr="00050774" w:rsidRDefault="00A91983" w:rsidP="00A91983">
      <w:pPr>
        <w:pStyle w:val="SubsectionHead"/>
      </w:pPr>
      <w:r w:rsidRPr="00050774">
        <w:t>Involvement in a serious contravention</w:t>
      </w:r>
    </w:p>
    <w:p w:rsidR="00A91983" w:rsidRPr="00050774" w:rsidRDefault="00A91983" w:rsidP="00A91983">
      <w:pPr>
        <w:pStyle w:val="subsection"/>
      </w:pPr>
      <w:r w:rsidRPr="00050774">
        <w:tab/>
        <w:t>(5A)</w:t>
      </w:r>
      <w:r w:rsidRPr="00050774">
        <w:tab/>
        <w:t xml:space="preserve">A person (the </w:t>
      </w:r>
      <w:r w:rsidRPr="00050774">
        <w:rPr>
          <w:b/>
          <w:i/>
        </w:rPr>
        <w:t>involved person</w:t>
      </w:r>
      <w:r w:rsidRPr="00050774">
        <w:t xml:space="preserve">) who is involved in a contravention of a civil remedy provision by another person (the </w:t>
      </w:r>
      <w:r w:rsidRPr="00050774">
        <w:rPr>
          <w:b/>
          <w:i/>
        </w:rPr>
        <w:t>principal</w:t>
      </w:r>
      <w:r w:rsidRPr="00050774">
        <w:t xml:space="preserve">) commits a </w:t>
      </w:r>
      <w:r w:rsidRPr="00050774">
        <w:rPr>
          <w:b/>
          <w:i/>
        </w:rPr>
        <w:t xml:space="preserve">serious contravention </w:t>
      </w:r>
      <w:r w:rsidRPr="00050774">
        <w:t>of the provision only if:</w:t>
      </w:r>
    </w:p>
    <w:p w:rsidR="00A91983" w:rsidRPr="00050774" w:rsidRDefault="00A91983" w:rsidP="00A91983">
      <w:pPr>
        <w:pStyle w:val="paragraph"/>
      </w:pPr>
      <w:r w:rsidRPr="00050774">
        <w:tab/>
        <w:t>(a)</w:t>
      </w:r>
      <w:r w:rsidRPr="00050774">
        <w:tab/>
        <w:t>the principal’s contravention was a serious contravention; and</w:t>
      </w:r>
    </w:p>
    <w:p w:rsidR="00A91983" w:rsidRPr="00050774" w:rsidRDefault="00A91983" w:rsidP="00A91983">
      <w:pPr>
        <w:pStyle w:val="paragraph"/>
      </w:pPr>
      <w:r w:rsidRPr="00050774">
        <w:tab/>
        <w:t>(b)</w:t>
      </w:r>
      <w:r w:rsidRPr="00050774">
        <w:tab/>
        <w:t>the involved person knew that the principal’s contravention was a serious contravention.</w:t>
      </w:r>
    </w:p>
    <w:p w:rsidR="00A91983" w:rsidRPr="00050774" w:rsidRDefault="00A91983" w:rsidP="00A91983">
      <w:pPr>
        <w:pStyle w:val="SubsectionHead"/>
      </w:pPr>
      <w:r w:rsidRPr="00050774">
        <w:t>Application for a serious contravention order and alternative orders</w:t>
      </w:r>
    </w:p>
    <w:p w:rsidR="00A91983" w:rsidRPr="00050774" w:rsidRDefault="00A91983" w:rsidP="00A91983">
      <w:pPr>
        <w:pStyle w:val="subsection"/>
      </w:pPr>
      <w:r w:rsidRPr="00050774">
        <w:tab/>
        <w:t>(6)</w:t>
      </w:r>
      <w:r w:rsidRPr="00050774">
        <w:tab/>
        <w:t>If a person is applying for an order in relation to a serious contravention of a civil remedy provision, the person’s application under subsection</w:t>
      </w:r>
      <w:r w:rsidR="00050774">
        <w:t> </w:t>
      </w:r>
      <w:r w:rsidRPr="00050774">
        <w:t>539(2) must specify the relevant serious contravention.</w:t>
      </w:r>
    </w:p>
    <w:p w:rsidR="00A91983" w:rsidRPr="00050774" w:rsidRDefault="00A91983" w:rsidP="00A91983">
      <w:pPr>
        <w:pStyle w:val="subsection"/>
      </w:pPr>
      <w:r w:rsidRPr="00050774">
        <w:tab/>
        <w:t>(7)</w:t>
      </w:r>
      <w:r w:rsidRPr="00050774">
        <w:tab/>
        <w:t>If, in proceedings for an order in relation to a serious contravention of a civil remedy provision, the court:</w:t>
      </w:r>
    </w:p>
    <w:p w:rsidR="00A91983" w:rsidRPr="00050774" w:rsidRDefault="00A91983" w:rsidP="00A91983">
      <w:pPr>
        <w:pStyle w:val="paragraph"/>
      </w:pPr>
      <w:r w:rsidRPr="00050774">
        <w:tab/>
        <w:t>(a)</w:t>
      </w:r>
      <w:r w:rsidRPr="00050774">
        <w:tab/>
        <w:t>is not satisfied that the person has committed a serious contravention against that provision; and</w:t>
      </w:r>
    </w:p>
    <w:p w:rsidR="00A91983" w:rsidRPr="00050774" w:rsidRDefault="00A91983" w:rsidP="00A91983">
      <w:pPr>
        <w:pStyle w:val="paragraph"/>
      </w:pPr>
      <w:r w:rsidRPr="00050774">
        <w:tab/>
        <w:t>(b)</w:t>
      </w:r>
      <w:r w:rsidRPr="00050774">
        <w:tab/>
        <w:t>is satisfied that the person has contravened that provision;</w:t>
      </w:r>
    </w:p>
    <w:p w:rsidR="00A91983" w:rsidRPr="00050774" w:rsidRDefault="00A91983" w:rsidP="00A91983">
      <w:pPr>
        <w:pStyle w:val="subsection2"/>
      </w:pPr>
      <w:r w:rsidRPr="00050774">
        <w:t>the court may make a pecuniary penalty order against the person not for the serious contravention but for the contravention of that provision.</w:t>
      </w:r>
    </w:p>
    <w:p w:rsidR="00A91983" w:rsidRPr="00050774" w:rsidRDefault="00A91983" w:rsidP="00A91983">
      <w:pPr>
        <w:pStyle w:val="ActHead5"/>
      </w:pPr>
      <w:bookmarkStart w:id="32" w:name="_Toc39567516"/>
      <w:r w:rsidRPr="00597B52">
        <w:rPr>
          <w:rStyle w:val="CharSectno"/>
        </w:rPr>
        <w:t>557B</w:t>
      </w:r>
      <w:r w:rsidRPr="00050774">
        <w:t xml:space="preserve">  Liability of bodies corporate for serious contravention</w:t>
      </w:r>
      <w:bookmarkEnd w:id="32"/>
    </w:p>
    <w:p w:rsidR="00A91983" w:rsidRPr="00050774" w:rsidRDefault="00A91983" w:rsidP="00A91983">
      <w:pPr>
        <w:pStyle w:val="subsection"/>
      </w:pPr>
      <w:r w:rsidRPr="00050774">
        <w:tab/>
        <w:t>(1)</w:t>
      </w:r>
      <w:r w:rsidRPr="00050774">
        <w:tab/>
        <w:t>For the purposes of subsection</w:t>
      </w:r>
      <w:r w:rsidR="00050774">
        <w:t> </w:t>
      </w:r>
      <w:r w:rsidRPr="00050774">
        <w:t>557A(1), a body corporate knowingly contravenes a civil remedy provision if the body corporate expressly, tacitly or impliedly authorised the contravention.</w:t>
      </w:r>
    </w:p>
    <w:p w:rsidR="00A91983" w:rsidRPr="00050774" w:rsidRDefault="00A91983" w:rsidP="00A91983">
      <w:pPr>
        <w:pStyle w:val="subsection"/>
      </w:pPr>
      <w:r w:rsidRPr="00050774">
        <w:rPr>
          <w:i/>
        </w:rPr>
        <w:tab/>
      </w:r>
      <w:r w:rsidRPr="00050774">
        <w:t>(2)</w:t>
      </w:r>
      <w:r w:rsidRPr="00050774">
        <w:tab/>
        <w:t>This section does not limit section</w:t>
      </w:r>
      <w:r w:rsidR="00050774">
        <w:t> </w:t>
      </w:r>
      <w:r w:rsidRPr="00050774">
        <w:t>793.</w:t>
      </w:r>
    </w:p>
    <w:p w:rsidR="005F7420" w:rsidRPr="00050774" w:rsidRDefault="005F7420" w:rsidP="005F7420">
      <w:pPr>
        <w:pStyle w:val="ActHead5"/>
      </w:pPr>
      <w:bookmarkStart w:id="33" w:name="_Toc39567517"/>
      <w:r w:rsidRPr="00597B52">
        <w:rPr>
          <w:rStyle w:val="CharSectno"/>
        </w:rPr>
        <w:t>557C</w:t>
      </w:r>
      <w:r w:rsidRPr="00050774">
        <w:t xml:space="preserve">  Presumption where records not provided</w:t>
      </w:r>
      <w:bookmarkEnd w:id="33"/>
    </w:p>
    <w:p w:rsidR="005F7420" w:rsidRPr="00050774" w:rsidRDefault="005F7420" w:rsidP="005F7420">
      <w:pPr>
        <w:pStyle w:val="subsection"/>
      </w:pPr>
      <w:r w:rsidRPr="00050774">
        <w:tab/>
        <w:t>(1)</w:t>
      </w:r>
      <w:r w:rsidRPr="00050774">
        <w:tab/>
        <w:t>If:</w:t>
      </w:r>
    </w:p>
    <w:p w:rsidR="005F7420" w:rsidRPr="00050774" w:rsidRDefault="005F7420" w:rsidP="005F7420">
      <w:pPr>
        <w:pStyle w:val="paragraph"/>
      </w:pPr>
      <w:r w:rsidRPr="00050774">
        <w:tab/>
        <w:t>(a)</w:t>
      </w:r>
      <w:r w:rsidRPr="00050774">
        <w:tab/>
        <w:t xml:space="preserve">in proceedings relating to a contravention by an employer of a civil remedy provision referred to in </w:t>
      </w:r>
      <w:r w:rsidR="00050774">
        <w:t>subsection (</w:t>
      </w:r>
      <w:r w:rsidRPr="00050774">
        <w:t>3), an applicant makes an allegation in relation to a matter; and</w:t>
      </w:r>
    </w:p>
    <w:p w:rsidR="005F7420" w:rsidRPr="00050774" w:rsidRDefault="005F7420" w:rsidP="005F7420">
      <w:pPr>
        <w:pStyle w:val="paragraph"/>
      </w:pPr>
      <w:r w:rsidRPr="00050774">
        <w:tab/>
        <w:t>(b)</w:t>
      </w:r>
      <w:r w:rsidRPr="00050774">
        <w:tab/>
        <w:t>the employer was required:</w:t>
      </w:r>
    </w:p>
    <w:p w:rsidR="005F7420" w:rsidRPr="00050774" w:rsidRDefault="005F7420" w:rsidP="005F7420">
      <w:pPr>
        <w:pStyle w:val="paragraphsub"/>
      </w:pPr>
      <w:r w:rsidRPr="00050774">
        <w:tab/>
        <w:t>(i)</w:t>
      </w:r>
      <w:r w:rsidRPr="00050774">
        <w:tab/>
        <w:t>by subsection</w:t>
      </w:r>
      <w:r w:rsidR="00050774">
        <w:t> </w:t>
      </w:r>
      <w:r w:rsidRPr="00050774">
        <w:t>535(1) or (2) to make and keep a record; or</w:t>
      </w:r>
    </w:p>
    <w:p w:rsidR="005F7420" w:rsidRPr="00050774" w:rsidRDefault="005F7420" w:rsidP="005F7420">
      <w:pPr>
        <w:pStyle w:val="paragraphsub"/>
      </w:pPr>
      <w:r w:rsidRPr="00050774">
        <w:tab/>
        <w:t>(ii)</w:t>
      </w:r>
      <w:r w:rsidRPr="00050774">
        <w:tab/>
        <w:t>by regulations made for the purposes of subsection</w:t>
      </w:r>
      <w:r w:rsidR="00050774">
        <w:t> </w:t>
      </w:r>
      <w:r w:rsidRPr="00050774">
        <w:t>535(3) to make available for inspection a record; or</w:t>
      </w:r>
    </w:p>
    <w:p w:rsidR="005F7420" w:rsidRPr="00050774" w:rsidRDefault="005F7420" w:rsidP="005F7420">
      <w:pPr>
        <w:pStyle w:val="paragraphsub"/>
      </w:pPr>
      <w:r w:rsidRPr="00050774">
        <w:tab/>
        <w:t>(iii)</w:t>
      </w:r>
      <w:r w:rsidRPr="00050774">
        <w:tab/>
        <w:t>by subsection</w:t>
      </w:r>
      <w:r w:rsidR="00050774">
        <w:t> </w:t>
      </w:r>
      <w:r w:rsidRPr="00050774">
        <w:t>536(1) or (2) to give a pay slip;</w:t>
      </w:r>
    </w:p>
    <w:p w:rsidR="005F7420" w:rsidRPr="00050774" w:rsidRDefault="005F7420" w:rsidP="005F7420">
      <w:pPr>
        <w:pStyle w:val="paragraph"/>
      </w:pPr>
      <w:r w:rsidRPr="00050774">
        <w:tab/>
      </w:r>
      <w:r w:rsidRPr="00050774">
        <w:tab/>
        <w:t>in relation to the matter; and</w:t>
      </w:r>
    </w:p>
    <w:p w:rsidR="005F7420" w:rsidRPr="00050774" w:rsidRDefault="005F7420" w:rsidP="005F7420">
      <w:pPr>
        <w:pStyle w:val="paragraph"/>
      </w:pPr>
      <w:r w:rsidRPr="00050774">
        <w:tab/>
        <w:t>(c)</w:t>
      </w:r>
      <w:r w:rsidRPr="00050774">
        <w:tab/>
        <w:t>the employer failed to comply with the requirement;</w:t>
      </w:r>
    </w:p>
    <w:p w:rsidR="005F7420" w:rsidRPr="00050774" w:rsidRDefault="005F7420" w:rsidP="005F7420">
      <w:pPr>
        <w:pStyle w:val="subsection2"/>
      </w:pPr>
      <w:r w:rsidRPr="00050774">
        <w:t>the employer has the burden of disproving the allegation.</w:t>
      </w:r>
    </w:p>
    <w:p w:rsidR="005F7420" w:rsidRPr="00050774" w:rsidRDefault="005F7420" w:rsidP="005F7420">
      <w:pPr>
        <w:pStyle w:val="subsection"/>
      </w:pPr>
      <w:r w:rsidRPr="00050774">
        <w:tab/>
        <w:t>(2)</w:t>
      </w:r>
      <w:r w:rsidRPr="00050774">
        <w:tab/>
      </w:r>
      <w:r w:rsidR="00050774">
        <w:t>Subsection (</w:t>
      </w:r>
      <w:r w:rsidRPr="00050774">
        <w:t>1) does not apply if the employer provides a reasonable excuse as to why there has not been compliance with subsection</w:t>
      </w:r>
      <w:r w:rsidR="00050774">
        <w:t> </w:t>
      </w:r>
      <w:r w:rsidRPr="00050774">
        <w:t>557C(1)(b).</w:t>
      </w:r>
    </w:p>
    <w:p w:rsidR="005F7420" w:rsidRPr="00050774" w:rsidRDefault="005F7420" w:rsidP="005F7420">
      <w:pPr>
        <w:pStyle w:val="subsection"/>
      </w:pPr>
      <w:r w:rsidRPr="00050774">
        <w:tab/>
        <w:t>(3)</w:t>
      </w:r>
      <w:r w:rsidRPr="00050774">
        <w:tab/>
        <w:t>The civil remedy provisions are the following:</w:t>
      </w:r>
    </w:p>
    <w:p w:rsidR="005F7420" w:rsidRPr="00050774" w:rsidRDefault="005F7420" w:rsidP="005F7420">
      <w:pPr>
        <w:pStyle w:val="paragraph"/>
      </w:pPr>
      <w:r w:rsidRPr="00050774">
        <w:tab/>
        <w:t>(a)</w:t>
      </w:r>
      <w:r w:rsidRPr="00050774">
        <w:tab/>
        <w:t>subsection</w:t>
      </w:r>
      <w:r w:rsidR="00050774">
        <w:t> </w:t>
      </w:r>
      <w:r w:rsidRPr="00050774">
        <w:t>44(1) (which deals with contraventions of the National Employment Standards);</w:t>
      </w:r>
    </w:p>
    <w:p w:rsidR="005F7420" w:rsidRPr="00050774" w:rsidRDefault="005F7420" w:rsidP="005F7420">
      <w:pPr>
        <w:pStyle w:val="paragraph"/>
      </w:pPr>
      <w:r w:rsidRPr="00050774">
        <w:tab/>
        <w:t>(b)</w:t>
      </w:r>
      <w:r w:rsidRPr="00050774">
        <w:tab/>
        <w:t>section</w:t>
      </w:r>
      <w:r w:rsidR="00050774">
        <w:t> </w:t>
      </w:r>
      <w:r w:rsidRPr="00050774">
        <w:t>45 (which deals with contraventions of modern awards);</w:t>
      </w:r>
    </w:p>
    <w:p w:rsidR="005F7420" w:rsidRPr="00050774" w:rsidRDefault="005F7420" w:rsidP="005F7420">
      <w:pPr>
        <w:pStyle w:val="paragraph"/>
      </w:pPr>
      <w:r w:rsidRPr="00050774">
        <w:tab/>
        <w:t>(c)</w:t>
      </w:r>
      <w:r w:rsidRPr="00050774">
        <w:tab/>
        <w:t>section</w:t>
      </w:r>
      <w:r w:rsidR="00050774">
        <w:t> </w:t>
      </w:r>
      <w:r w:rsidRPr="00050774">
        <w:t>50 (which deals with contraventions of enterprise agreements);</w:t>
      </w:r>
    </w:p>
    <w:p w:rsidR="005F7420" w:rsidRPr="00050774" w:rsidRDefault="005F7420" w:rsidP="005F7420">
      <w:pPr>
        <w:pStyle w:val="paragraph"/>
      </w:pPr>
      <w:r w:rsidRPr="00050774">
        <w:tab/>
        <w:t>(d)</w:t>
      </w:r>
      <w:r w:rsidRPr="00050774">
        <w:tab/>
        <w:t>section</w:t>
      </w:r>
      <w:r w:rsidR="00050774">
        <w:t> </w:t>
      </w:r>
      <w:r w:rsidRPr="00050774">
        <w:t>280 (which deals with contraventions of workplace determinations);</w:t>
      </w:r>
    </w:p>
    <w:p w:rsidR="005F7420" w:rsidRPr="00050774" w:rsidRDefault="005F7420" w:rsidP="005F7420">
      <w:pPr>
        <w:pStyle w:val="paragraph"/>
      </w:pPr>
      <w:r w:rsidRPr="00050774">
        <w:tab/>
        <w:t>(e)</w:t>
      </w:r>
      <w:r w:rsidRPr="00050774">
        <w:tab/>
        <w:t>section</w:t>
      </w:r>
      <w:r w:rsidR="00050774">
        <w:t> </w:t>
      </w:r>
      <w:r w:rsidRPr="00050774">
        <w:t>293 (which deals with contraventions of national minimum wage orders);</w:t>
      </w:r>
    </w:p>
    <w:p w:rsidR="005F7420" w:rsidRPr="00050774" w:rsidRDefault="005F7420" w:rsidP="005F7420">
      <w:pPr>
        <w:pStyle w:val="paragraph"/>
      </w:pPr>
      <w:r w:rsidRPr="00050774">
        <w:tab/>
        <w:t>(f)</w:t>
      </w:r>
      <w:r w:rsidRPr="00050774">
        <w:tab/>
        <w:t>section</w:t>
      </w:r>
      <w:r w:rsidR="00050774">
        <w:t> </w:t>
      </w:r>
      <w:r w:rsidRPr="00050774">
        <w:t>305 (which deals with contraventions of equal remuneration orders);</w:t>
      </w:r>
    </w:p>
    <w:p w:rsidR="005F7420" w:rsidRPr="00050774" w:rsidRDefault="005F7420" w:rsidP="005F7420">
      <w:pPr>
        <w:pStyle w:val="paragraph"/>
      </w:pPr>
      <w:r w:rsidRPr="00050774">
        <w:tab/>
        <w:t>(g)</w:t>
      </w:r>
      <w:r w:rsidRPr="00050774">
        <w:tab/>
        <w:t>subsection</w:t>
      </w:r>
      <w:r w:rsidR="00050774">
        <w:t> </w:t>
      </w:r>
      <w:r w:rsidRPr="00050774">
        <w:t>323(1) (which deals with methods and frequency of payment);</w:t>
      </w:r>
    </w:p>
    <w:p w:rsidR="005F7420" w:rsidRPr="00050774" w:rsidRDefault="005F7420" w:rsidP="005F7420">
      <w:pPr>
        <w:pStyle w:val="paragraph"/>
      </w:pPr>
      <w:r w:rsidRPr="00050774">
        <w:tab/>
        <w:t>(h)</w:t>
      </w:r>
      <w:r w:rsidRPr="00050774">
        <w:tab/>
        <w:t>subsection</w:t>
      </w:r>
      <w:r w:rsidR="00050774">
        <w:t> </w:t>
      </w:r>
      <w:r w:rsidRPr="00050774">
        <w:t>323(3) (which deals with methods of payment specified in modern awards or enterprise agreements);</w:t>
      </w:r>
    </w:p>
    <w:p w:rsidR="005F7420" w:rsidRPr="00050774" w:rsidRDefault="005F7420" w:rsidP="005F7420">
      <w:pPr>
        <w:pStyle w:val="paragraph"/>
      </w:pPr>
      <w:r w:rsidRPr="00050774">
        <w:tab/>
        <w:t>(i)</w:t>
      </w:r>
      <w:r w:rsidRPr="00050774">
        <w:tab/>
        <w:t>subsection</w:t>
      </w:r>
      <w:r w:rsidR="00050774">
        <w:t> </w:t>
      </w:r>
      <w:r w:rsidRPr="00050774">
        <w:t>325(1) (which deals with unreasonable requirements to spend or pay amounts);</w:t>
      </w:r>
    </w:p>
    <w:p w:rsidR="005F7420" w:rsidRPr="00050774" w:rsidRDefault="005F7420" w:rsidP="005F7420">
      <w:pPr>
        <w:pStyle w:val="paragraph"/>
      </w:pPr>
      <w:r w:rsidRPr="00050774">
        <w:tab/>
        <w:t>(j)</w:t>
      </w:r>
      <w:r w:rsidRPr="00050774">
        <w:tab/>
        <w:t>any other civil remedy provisions prescribed by the regulations.</w:t>
      </w:r>
    </w:p>
    <w:p w:rsidR="00040549" w:rsidRPr="00050774" w:rsidRDefault="00040549">
      <w:pPr>
        <w:pStyle w:val="ActHead5"/>
      </w:pPr>
      <w:bookmarkStart w:id="34" w:name="_Toc39567518"/>
      <w:r w:rsidRPr="00597B52">
        <w:rPr>
          <w:rStyle w:val="CharSectno"/>
        </w:rPr>
        <w:t>558</w:t>
      </w:r>
      <w:r w:rsidRPr="00050774">
        <w:t xml:space="preserve">  Regulations dealing with infringement notices</w:t>
      </w:r>
      <w:bookmarkEnd w:id="34"/>
    </w:p>
    <w:p w:rsidR="00040549" w:rsidRPr="00050774" w:rsidRDefault="00040549">
      <w:pPr>
        <w:pStyle w:val="subsection"/>
      </w:pPr>
      <w:r w:rsidRPr="00050774">
        <w:tab/>
        <w:t>(1)</w:t>
      </w:r>
      <w:r w:rsidRPr="00050774">
        <w:tab/>
        <w:t>The regulations may provide for a person who is alleged to have contravened a civil remedy provision to pay a penalty to the Commonwealth as an alternative to civil proceedings.</w:t>
      </w:r>
    </w:p>
    <w:p w:rsidR="00040549" w:rsidRPr="00050774" w:rsidRDefault="00040549">
      <w:pPr>
        <w:pStyle w:val="subsection"/>
      </w:pPr>
      <w:r w:rsidRPr="00050774">
        <w:tab/>
        <w:t>(2)</w:t>
      </w:r>
      <w:r w:rsidRPr="00050774">
        <w:tab/>
        <w:t>The penalty must not exceed one</w:t>
      </w:r>
      <w:r w:rsidR="00050774">
        <w:noBreakHyphen/>
      </w:r>
      <w:r w:rsidRPr="00050774">
        <w:t xml:space="preserve">tenth of the maximum penalty </w:t>
      </w:r>
      <w:r w:rsidR="00927027" w:rsidRPr="00050774">
        <w:t>that a court could have ordered the person to pay under section</w:t>
      </w:r>
      <w:r w:rsidR="00050774">
        <w:t> </w:t>
      </w:r>
      <w:r w:rsidR="00927027" w:rsidRPr="00050774">
        <w:t>546 if the court was satisfied that the person had contravened</w:t>
      </w:r>
      <w:r w:rsidRPr="00050774">
        <w:t xml:space="preserve"> that provision.</w:t>
      </w:r>
    </w:p>
    <w:p w:rsidR="000045DD" w:rsidRPr="00050774" w:rsidRDefault="000045DD" w:rsidP="00DB05F4">
      <w:pPr>
        <w:pStyle w:val="ActHead3"/>
        <w:pageBreakBefore/>
      </w:pPr>
      <w:bookmarkStart w:id="35" w:name="_Toc39567519"/>
      <w:r w:rsidRPr="00597B52">
        <w:rPr>
          <w:rStyle w:val="CharDivNo"/>
        </w:rPr>
        <w:t>Division</w:t>
      </w:r>
      <w:r w:rsidR="00050774" w:rsidRPr="00597B52">
        <w:rPr>
          <w:rStyle w:val="CharDivNo"/>
        </w:rPr>
        <w:t> </w:t>
      </w:r>
      <w:r w:rsidRPr="00597B52">
        <w:rPr>
          <w:rStyle w:val="CharDivNo"/>
        </w:rPr>
        <w:t>4A</w:t>
      </w:r>
      <w:r w:rsidRPr="00050774">
        <w:t>—</w:t>
      </w:r>
      <w:r w:rsidRPr="00597B52">
        <w:rPr>
          <w:rStyle w:val="CharDivText"/>
        </w:rPr>
        <w:t>Responsibility of responsible franchisor entities and holding companies for certain contraventions</w:t>
      </w:r>
      <w:bookmarkEnd w:id="35"/>
    </w:p>
    <w:p w:rsidR="000045DD" w:rsidRPr="00050774" w:rsidRDefault="000045DD" w:rsidP="000045DD">
      <w:pPr>
        <w:pStyle w:val="ActHead5"/>
      </w:pPr>
      <w:bookmarkStart w:id="36" w:name="_Toc39567520"/>
      <w:r w:rsidRPr="00597B52">
        <w:rPr>
          <w:rStyle w:val="CharSectno"/>
        </w:rPr>
        <w:t>558A</w:t>
      </w:r>
      <w:r w:rsidRPr="00050774">
        <w:t xml:space="preserve">  Meaning of </w:t>
      </w:r>
      <w:r w:rsidRPr="00050774">
        <w:rPr>
          <w:i/>
        </w:rPr>
        <w:t>franchisee entity</w:t>
      </w:r>
      <w:r w:rsidRPr="00050774">
        <w:t xml:space="preserve"> and </w:t>
      </w:r>
      <w:r w:rsidRPr="00050774">
        <w:rPr>
          <w:i/>
        </w:rPr>
        <w:t>responsible franchisor entity</w:t>
      </w:r>
      <w:bookmarkEnd w:id="36"/>
    </w:p>
    <w:p w:rsidR="000045DD" w:rsidRPr="00050774" w:rsidRDefault="000045DD" w:rsidP="000045DD">
      <w:pPr>
        <w:pStyle w:val="subsection"/>
      </w:pPr>
      <w:r w:rsidRPr="00050774">
        <w:tab/>
        <w:t>(1)</w:t>
      </w:r>
      <w:r w:rsidRPr="00050774">
        <w:tab/>
        <w:t xml:space="preserve">A person is a </w:t>
      </w:r>
      <w:r w:rsidRPr="00050774">
        <w:rPr>
          <w:b/>
          <w:i/>
        </w:rPr>
        <w:t>franchisee entity</w:t>
      </w:r>
      <w:r w:rsidRPr="00050774">
        <w:t xml:space="preserve"> of a franchise if:</w:t>
      </w:r>
    </w:p>
    <w:p w:rsidR="000045DD" w:rsidRPr="00050774" w:rsidRDefault="000045DD" w:rsidP="000045DD">
      <w:pPr>
        <w:pStyle w:val="paragraph"/>
      </w:pPr>
      <w:r w:rsidRPr="00050774">
        <w:tab/>
        <w:t>(a)</w:t>
      </w:r>
      <w:r w:rsidRPr="00050774">
        <w:tab/>
        <w:t>the person is a franchisee (including a subfranchisee) in relation to the franchise; and</w:t>
      </w:r>
    </w:p>
    <w:p w:rsidR="000045DD" w:rsidRPr="00050774" w:rsidRDefault="000045DD" w:rsidP="000045DD">
      <w:pPr>
        <w:pStyle w:val="paragraph"/>
      </w:pPr>
      <w:r w:rsidRPr="00050774">
        <w:tab/>
        <w:t>(b)</w:t>
      </w:r>
      <w:r w:rsidRPr="00050774">
        <w:tab/>
        <w:t>the business conducted by the person under the franchise is substantially or materially associated with intellectual property relating to the franchise.</w:t>
      </w:r>
    </w:p>
    <w:p w:rsidR="000045DD" w:rsidRPr="00050774" w:rsidRDefault="000045DD" w:rsidP="000045DD">
      <w:pPr>
        <w:pStyle w:val="subsection"/>
      </w:pPr>
      <w:r w:rsidRPr="00050774">
        <w:tab/>
        <w:t>(2)</w:t>
      </w:r>
      <w:r w:rsidRPr="00050774">
        <w:tab/>
        <w:t xml:space="preserve">A person is a </w:t>
      </w:r>
      <w:r w:rsidRPr="00050774">
        <w:rPr>
          <w:b/>
          <w:i/>
        </w:rPr>
        <w:t>responsible franchisor entity</w:t>
      </w:r>
      <w:r w:rsidRPr="00050774">
        <w:t xml:space="preserve"> for a franchisee entity of a franchise if:</w:t>
      </w:r>
    </w:p>
    <w:p w:rsidR="000045DD" w:rsidRPr="00050774" w:rsidRDefault="000045DD" w:rsidP="000045DD">
      <w:pPr>
        <w:pStyle w:val="paragraph"/>
      </w:pPr>
      <w:r w:rsidRPr="00050774">
        <w:tab/>
        <w:t>(a)</w:t>
      </w:r>
      <w:r w:rsidRPr="00050774">
        <w:tab/>
        <w:t>the person is a franchisor (including a subfranchisor) in relation to the franchise; and</w:t>
      </w:r>
    </w:p>
    <w:p w:rsidR="000045DD" w:rsidRPr="00050774" w:rsidRDefault="000045DD" w:rsidP="000045DD">
      <w:pPr>
        <w:pStyle w:val="paragraph"/>
      </w:pPr>
      <w:r w:rsidRPr="00050774">
        <w:tab/>
        <w:t>(b)</w:t>
      </w:r>
      <w:r w:rsidRPr="00050774">
        <w:tab/>
        <w:t>the person has a significant degree of influence or control over the franchisee entity’s affairs.</w:t>
      </w:r>
    </w:p>
    <w:p w:rsidR="000045DD" w:rsidRPr="00050774" w:rsidRDefault="000045DD" w:rsidP="000045DD">
      <w:pPr>
        <w:pStyle w:val="ActHead5"/>
      </w:pPr>
      <w:bookmarkStart w:id="37" w:name="_Toc39567521"/>
      <w:r w:rsidRPr="00597B52">
        <w:rPr>
          <w:rStyle w:val="CharSectno"/>
        </w:rPr>
        <w:t>558B</w:t>
      </w:r>
      <w:r w:rsidRPr="00050774">
        <w:t xml:space="preserve">  Responsibility of responsible franchisor entities and holding companies for certain contraventions</w:t>
      </w:r>
      <w:bookmarkEnd w:id="37"/>
    </w:p>
    <w:p w:rsidR="000045DD" w:rsidRPr="00050774" w:rsidRDefault="000045DD" w:rsidP="000045DD">
      <w:pPr>
        <w:pStyle w:val="SubsectionHead"/>
      </w:pPr>
      <w:r w:rsidRPr="00050774">
        <w:t>Responsible franchisor entities</w:t>
      </w:r>
    </w:p>
    <w:p w:rsidR="000045DD" w:rsidRPr="00050774" w:rsidRDefault="000045DD" w:rsidP="000045DD">
      <w:pPr>
        <w:pStyle w:val="subsection"/>
      </w:pPr>
      <w:r w:rsidRPr="00050774">
        <w:tab/>
        <w:t>(1)</w:t>
      </w:r>
      <w:r w:rsidRPr="00050774">
        <w:tab/>
        <w:t>A person contravenes this subsection if:</w:t>
      </w:r>
    </w:p>
    <w:p w:rsidR="000045DD" w:rsidRPr="00050774" w:rsidRDefault="000045DD" w:rsidP="000045DD">
      <w:pPr>
        <w:pStyle w:val="paragraph"/>
      </w:pPr>
      <w:r w:rsidRPr="00050774">
        <w:tab/>
        <w:t>(a)</w:t>
      </w:r>
      <w:r w:rsidRPr="00050774">
        <w:tab/>
        <w:t xml:space="preserve">an employer who is a franchisee entity of a franchise contravenes a civil remedy provision referred to in </w:t>
      </w:r>
      <w:r w:rsidR="00050774">
        <w:t>subsection (</w:t>
      </w:r>
      <w:r w:rsidRPr="00050774">
        <w:t>7); and</w:t>
      </w:r>
    </w:p>
    <w:p w:rsidR="000045DD" w:rsidRPr="00050774" w:rsidRDefault="000045DD" w:rsidP="000045DD">
      <w:pPr>
        <w:pStyle w:val="paragraph"/>
      </w:pPr>
      <w:r w:rsidRPr="00050774">
        <w:tab/>
        <w:t>(b)</w:t>
      </w:r>
      <w:r w:rsidRPr="00050774">
        <w:tab/>
        <w:t>the person is a responsible franchisor entity for the franchisee entity; and</w:t>
      </w:r>
    </w:p>
    <w:p w:rsidR="000045DD" w:rsidRPr="00050774" w:rsidRDefault="000045DD" w:rsidP="000045DD">
      <w:pPr>
        <w:pStyle w:val="paragraph"/>
      </w:pPr>
      <w:r w:rsidRPr="00050774">
        <w:tab/>
        <w:t>(c)</w:t>
      </w:r>
      <w:r w:rsidRPr="00050774">
        <w:tab/>
        <w:t>the contravention by the franchisee entity occurs in the franchisee entity’s capacity as a franchisee entity; and</w:t>
      </w:r>
    </w:p>
    <w:p w:rsidR="000045DD" w:rsidRPr="00050774" w:rsidRDefault="000045DD" w:rsidP="000045DD">
      <w:pPr>
        <w:pStyle w:val="paragraph"/>
      </w:pPr>
      <w:r w:rsidRPr="00050774">
        <w:tab/>
        <w:t>(d)</w:t>
      </w:r>
      <w:r w:rsidRPr="00050774">
        <w:tab/>
        <w:t>either:</w:t>
      </w:r>
    </w:p>
    <w:p w:rsidR="000045DD" w:rsidRPr="00050774" w:rsidRDefault="000045DD" w:rsidP="000045DD">
      <w:pPr>
        <w:pStyle w:val="paragraphsub"/>
      </w:pPr>
      <w:r w:rsidRPr="00050774">
        <w:tab/>
        <w:t>(i)</w:t>
      </w:r>
      <w:r w:rsidRPr="00050774">
        <w:tab/>
        <w:t xml:space="preserve">the responsible franchisor entity or an officer (within the meaning of the </w:t>
      </w:r>
      <w:r w:rsidRPr="00050774">
        <w:rPr>
          <w:i/>
        </w:rPr>
        <w:t>Corporations Act 2001</w:t>
      </w:r>
      <w:r w:rsidRPr="00050774">
        <w:t>) of the responsible franchisor entity knew or could reasonably be expected to have known that the contravention by the franchisee entity would occur; or</w:t>
      </w:r>
    </w:p>
    <w:p w:rsidR="000045DD" w:rsidRPr="00050774" w:rsidRDefault="000045DD" w:rsidP="000045DD">
      <w:pPr>
        <w:pStyle w:val="paragraphsub"/>
      </w:pPr>
      <w:r w:rsidRPr="00050774">
        <w:tab/>
        <w:t>(ii)</w:t>
      </w:r>
      <w:r w:rsidRPr="00050774">
        <w:tab/>
        <w:t xml:space="preserve">at the time of the contravention by the franchisee entity, the responsible franchisor entity or an officer (within the meaning of the </w:t>
      </w:r>
      <w:r w:rsidRPr="00050774">
        <w:rPr>
          <w:i/>
        </w:rPr>
        <w:t>Corporations Act 2001</w:t>
      </w:r>
      <w:r w:rsidRPr="00050774">
        <w:t>) of the responsible franchisor entity knew or could reasonably be expected to have known that a contravention by the franchisee entity of the same or a similar character was likely to occur.</w:t>
      </w:r>
    </w:p>
    <w:p w:rsidR="000045DD" w:rsidRPr="00050774" w:rsidRDefault="000045DD" w:rsidP="000045DD">
      <w:pPr>
        <w:pStyle w:val="notetext"/>
      </w:pPr>
      <w:r w:rsidRPr="00050774">
        <w:t>Note:</w:t>
      </w:r>
      <w:r w:rsidRPr="00050774">
        <w:tab/>
        <w:t>This subsection is a civil remedy provision (see this Part).</w:t>
      </w:r>
    </w:p>
    <w:p w:rsidR="000045DD" w:rsidRPr="00050774" w:rsidRDefault="000045DD" w:rsidP="000045DD">
      <w:pPr>
        <w:pStyle w:val="SubsectionHead"/>
      </w:pPr>
      <w:r w:rsidRPr="00050774">
        <w:t>Holding companies</w:t>
      </w:r>
    </w:p>
    <w:p w:rsidR="000045DD" w:rsidRPr="00050774" w:rsidRDefault="000045DD" w:rsidP="000045DD">
      <w:pPr>
        <w:pStyle w:val="subsection"/>
      </w:pPr>
      <w:r w:rsidRPr="00050774">
        <w:tab/>
        <w:t>(2)</w:t>
      </w:r>
      <w:r w:rsidRPr="00050774">
        <w:tab/>
        <w:t>A person contravenes this subsection if:</w:t>
      </w:r>
    </w:p>
    <w:p w:rsidR="000045DD" w:rsidRPr="00050774" w:rsidRDefault="000045DD" w:rsidP="000045DD">
      <w:pPr>
        <w:pStyle w:val="paragraph"/>
      </w:pPr>
      <w:r w:rsidRPr="00050774">
        <w:tab/>
        <w:t>(a)</w:t>
      </w:r>
      <w:r w:rsidRPr="00050774">
        <w:tab/>
        <w:t>the person is a body corporate; and</w:t>
      </w:r>
    </w:p>
    <w:p w:rsidR="000045DD" w:rsidRPr="00050774" w:rsidRDefault="000045DD" w:rsidP="000045DD">
      <w:pPr>
        <w:pStyle w:val="paragraph"/>
      </w:pPr>
      <w:r w:rsidRPr="00050774">
        <w:tab/>
        <w:t>(b)</w:t>
      </w:r>
      <w:r w:rsidRPr="00050774">
        <w:tab/>
        <w:t xml:space="preserve">a subsidiary (within the meaning of the </w:t>
      </w:r>
      <w:r w:rsidRPr="00050774">
        <w:rPr>
          <w:i/>
        </w:rPr>
        <w:t>Corporations Act 2001</w:t>
      </w:r>
      <w:r w:rsidRPr="00050774">
        <w:t xml:space="preserve">) of the body corporate who is an employer contravenes a civil remedy provision referred to in </w:t>
      </w:r>
      <w:r w:rsidR="00050774">
        <w:t>subsection (</w:t>
      </w:r>
      <w:r w:rsidRPr="00050774">
        <w:t>7); and</w:t>
      </w:r>
    </w:p>
    <w:p w:rsidR="000045DD" w:rsidRPr="00050774" w:rsidRDefault="000045DD" w:rsidP="000045DD">
      <w:pPr>
        <w:pStyle w:val="paragraph"/>
      </w:pPr>
      <w:r w:rsidRPr="00050774">
        <w:tab/>
        <w:t>(c)</w:t>
      </w:r>
      <w:r w:rsidRPr="00050774">
        <w:tab/>
        <w:t>either:</w:t>
      </w:r>
    </w:p>
    <w:p w:rsidR="000045DD" w:rsidRPr="00050774" w:rsidRDefault="000045DD" w:rsidP="000045DD">
      <w:pPr>
        <w:pStyle w:val="paragraphsub"/>
      </w:pPr>
      <w:r w:rsidRPr="00050774">
        <w:tab/>
        <w:t>(i)</w:t>
      </w:r>
      <w:r w:rsidRPr="00050774">
        <w:tab/>
        <w:t xml:space="preserve">the body corporate or an officer (within the meaning of the </w:t>
      </w:r>
      <w:r w:rsidRPr="00050774">
        <w:rPr>
          <w:i/>
        </w:rPr>
        <w:t>Corporations Act 2001</w:t>
      </w:r>
      <w:r w:rsidRPr="00050774">
        <w:t>) of the body corporate knew or could reasonably be expected to have known that the contravention by the subsidiary would occur; or</w:t>
      </w:r>
    </w:p>
    <w:p w:rsidR="000045DD" w:rsidRPr="00050774" w:rsidRDefault="000045DD" w:rsidP="000045DD">
      <w:pPr>
        <w:pStyle w:val="paragraphsub"/>
      </w:pPr>
      <w:r w:rsidRPr="00050774">
        <w:tab/>
        <w:t>(ii)</w:t>
      </w:r>
      <w:r w:rsidRPr="00050774">
        <w:tab/>
        <w:t xml:space="preserve">at the time of the contravention by the subsidiary, the body corporate or an officer (within the meaning of the </w:t>
      </w:r>
      <w:r w:rsidRPr="00050774">
        <w:rPr>
          <w:i/>
        </w:rPr>
        <w:t>Corporations Act 2001</w:t>
      </w:r>
      <w:r w:rsidRPr="00050774">
        <w:t>) of the body corporate knew or could reasonably be expected to have known that a contravention by the subsidiary of the same or a similar character was likely to occur.</w:t>
      </w:r>
    </w:p>
    <w:p w:rsidR="000045DD" w:rsidRPr="00050774" w:rsidRDefault="000045DD" w:rsidP="000045DD">
      <w:pPr>
        <w:pStyle w:val="notetext"/>
      </w:pPr>
      <w:r w:rsidRPr="00050774">
        <w:t>Note:</w:t>
      </w:r>
      <w:r w:rsidRPr="00050774">
        <w:tab/>
        <w:t>This subsection is a civil remedy provision (see this Part).</w:t>
      </w:r>
    </w:p>
    <w:p w:rsidR="000045DD" w:rsidRPr="00050774" w:rsidRDefault="000045DD" w:rsidP="000045DD">
      <w:pPr>
        <w:pStyle w:val="SubsectionHead"/>
      </w:pPr>
      <w:r w:rsidRPr="00050774">
        <w:t>Reasonable steps to prevent a contravention of the same or a similar character</w:t>
      </w:r>
    </w:p>
    <w:p w:rsidR="000045DD" w:rsidRPr="00050774" w:rsidRDefault="000045DD" w:rsidP="000045DD">
      <w:pPr>
        <w:pStyle w:val="subsection"/>
      </w:pPr>
      <w:r w:rsidRPr="00050774">
        <w:tab/>
        <w:t>(3)</w:t>
      </w:r>
      <w:r w:rsidRPr="00050774">
        <w:tab/>
        <w:t xml:space="preserve">A person does not contravene </w:t>
      </w:r>
      <w:r w:rsidR="00050774">
        <w:t>subsection (</w:t>
      </w:r>
      <w:r w:rsidRPr="00050774">
        <w:t xml:space="preserve">1) or (2) if, as at the time of the contravention referred to in </w:t>
      </w:r>
      <w:r w:rsidR="00050774">
        <w:t>paragraph (</w:t>
      </w:r>
      <w:r w:rsidRPr="00050774">
        <w:t>1)(a) or (2)(b), the person had taken reasonable steps to prevent a contravention by the franchisee entity or subsidiary of the same or a similar character.</w:t>
      </w:r>
    </w:p>
    <w:p w:rsidR="000045DD" w:rsidRPr="00050774" w:rsidRDefault="000045DD" w:rsidP="000045DD">
      <w:pPr>
        <w:pStyle w:val="subsection"/>
      </w:pPr>
      <w:r w:rsidRPr="00050774">
        <w:tab/>
        <w:t>(4)</w:t>
      </w:r>
      <w:r w:rsidRPr="00050774">
        <w:tab/>
        <w:t xml:space="preserve">For the purposes of </w:t>
      </w:r>
      <w:r w:rsidR="00050774">
        <w:t>subsection (</w:t>
      </w:r>
      <w:r w:rsidRPr="00050774">
        <w:t xml:space="preserve">3), in determining whether a person took reasonable steps to prevent a contravention by a franchisee entity or subsidiary (the </w:t>
      </w:r>
      <w:r w:rsidRPr="00050774">
        <w:rPr>
          <w:b/>
          <w:i/>
        </w:rPr>
        <w:t>contravening employer</w:t>
      </w:r>
      <w:r w:rsidRPr="00050774">
        <w:t>) of the same or a similar character, a court may have regard to all relevant matters, including the following:</w:t>
      </w:r>
    </w:p>
    <w:p w:rsidR="000045DD" w:rsidRPr="00050774" w:rsidRDefault="000045DD" w:rsidP="000045DD">
      <w:pPr>
        <w:pStyle w:val="paragraph"/>
      </w:pPr>
      <w:r w:rsidRPr="00050774">
        <w:tab/>
        <w:t>(a)</w:t>
      </w:r>
      <w:r w:rsidRPr="00050774">
        <w:tab/>
        <w:t>the size and resources of the franchise or body corporate (as the case may be);</w:t>
      </w:r>
    </w:p>
    <w:p w:rsidR="000045DD" w:rsidRPr="00050774" w:rsidRDefault="000045DD" w:rsidP="000045DD">
      <w:pPr>
        <w:pStyle w:val="paragraph"/>
      </w:pPr>
      <w:r w:rsidRPr="00050774">
        <w:tab/>
        <w:t>(b)</w:t>
      </w:r>
      <w:r w:rsidRPr="00050774">
        <w:tab/>
        <w:t xml:space="preserve">the extent to which the person had the ability to influence or control the contravening employer’s conduct in relation to the contravention referred to in </w:t>
      </w:r>
      <w:r w:rsidR="00050774">
        <w:t>paragraph (</w:t>
      </w:r>
      <w:r w:rsidRPr="00050774">
        <w:t>1)(a) or (2)(b) or a contravention of the same or a similar character;</w:t>
      </w:r>
    </w:p>
    <w:p w:rsidR="000045DD" w:rsidRPr="00050774" w:rsidRDefault="000045DD" w:rsidP="000045DD">
      <w:pPr>
        <w:pStyle w:val="paragraph"/>
      </w:pPr>
      <w:r w:rsidRPr="00050774">
        <w:tab/>
        <w:t>(c)</w:t>
      </w:r>
      <w:r w:rsidRPr="00050774">
        <w:tab/>
        <w:t xml:space="preserve">any action the person took directed towards ensuring that the contravening employer had a reasonable knowledge and understanding of the requirements under the applicable provisions referred to in </w:t>
      </w:r>
      <w:r w:rsidR="00050774">
        <w:t>subsection (</w:t>
      </w:r>
      <w:r w:rsidRPr="00050774">
        <w:t>7);</w:t>
      </w:r>
    </w:p>
    <w:p w:rsidR="000045DD" w:rsidRPr="00050774" w:rsidRDefault="000045DD" w:rsidP="000045DD">
      <w:pPr>
        <w:pStyle w:val="paragraph"/>
      </w:pPr>
      <w:r w:rsidRPr="00050774">
        <w:tab/>
        <w:t>(d)</w:t>
      </w:r>
      <w:r w:rsidRPr="00050774">
        <w:tab/>
        <w:t xml:space="preserve">the person’s arrangements (if any) for assessing the contravening employer’s compliance with the applicable provisions referred to in </w:t>
      </w:r>
      <w:r w:rsidR="00050774">
        <w:t>subsection (</w:t>
      </w:r>
      <w:r w:rsidRPr="00050774">
        <w:t>7);</w:t>
      </w:r>
    </w:p>
    <w:p w:rsidR="000045DD" w:rsidRPr="00050774" w:rsidRDefault="000045DD" w:rsidP="000045DD">
      <w:pPr>
        <w:pStyle w:val="paragraph"/>
      </w:pPr>
      <w:r w:rsidRPr="00050774">
        <w:tab/>
        <w:t>(e)</w:t>
      </w:r>
      <w:r w:rsidRPr="00050774">
        <w:tab/>
        <w:t>the person’s arrangements (if any) for receiving and addressing possible complaints about alleged underpayments or other alleged contraventions of this Act within:</w:t>
      </w:r>
    </w:p>
    <w:p w:rsidR="000045DD" w:rsidRPr="00050774" w:rsidRDefault="000045DD" w:rsidP="000045DD">
      <w:pPr>
        <w:pStyle w:val="paragraphsub"/>
      </w:pPr>
      <w:r w:rsidRPr="00050774">
        <w:tab/>
        <w:t>(i)</w:t>
      </w:r>
      <w:r w:rsidRPr="00050774">
        <w:tab/>
        <w:t>the franchise; or</w:t>
      </w:r>
    </w:p>
    <w:p w:rsidR="000045DD" w:rsidRPr="00050774" w:rsidRDefault="000045DD" w:rsidP="000045DD">
      <w:pPr>
        <w:pStyle w:val="paragraphsub"/>
      </w:pPr>
      <w:r w:rsidRPr="00050774">
        <w:tab/>
        <w:t>(ii)</w:t>
      </w:r>
      <w:r w:rsidRPr="00050774">
        <w:tab/>
        <w:t xml:space="preserve">the body corporate or any subsidiary (within the meaning of the </w:t>
      </w:r>
      <w:r w:rsidRPr="00050774">
        <w:rPr>
          <w:i/>
        </w:rPr>
        <w:t>Corporations Act 2001</w:t>
      </w:r>
      <w:r w:rsidRPr="00050774">
        <w:t>) of the body corporate;</w:t>
      </w:r>
    </w:p>
    <w:p w:rsidR="000045DD" w:rsidRPr="00050774" w:rsidRDefault="000045DD" w:rsidP="000045DD">
      <w:pPr>
        <w:pStyle w:val="paragraph"/>
      </w:pPr>
      <w:r w:rsidRPr="00050774">
        <w:tab/>
      </w:r>
      <w:r w:rsidRPr="00050774">
        <w:tab/>
        <w:t>as the case may be;</w:t>
      </w:r>
    </w:p>
    <w:p w:rsidR="000045DD" w:rsidRPr="00050774" w:rsidRDefault="000045DD" w:rsidP="000045DD">
      <w:pPr>
        <w:pStyle w:val="paragraph"/>
      </w:pPr>
      <w:r w:rsidRPr="00050774">
        <w:tab/>
        <w:t>(f)</w:t>
      </w:r>
      <w:r w:rsidRPr="00050774">
        <w:tab/>
        <w:t>the extent to which the person’s arrangements (whether legal or otherwise) with the contravening employer encourage or require the contravening employer to comply with this Act or any other workplace law.</w:t>
      </w:r>
    </w:p>
    <w:p w:rsidR="000045DD" w:rsidRPr="00050774" w:rsidRDefault="000045DD" w:rsidP="000045DD">
      <w:pPr>
        <w:pStyle w:val="subsection"/>
      </w:pPr>
      <w:r w:rsidRPr="00050774">
        <w:tab/>
        <w:t>(5)</w:t>
      </w:r>
      <w:r w:rsidRPr="00050774">
        <w:tab/>
      </w:r>
      <w:r w:rsidR="00050774">
        <w:t>Subsection (</w:t>
      </w:r>
      <w:r w:rsidRPr="00050774">
        <w:t xml:space="preserve">4) does not limit </w:t>
      </w:r>
      <w:r w:rsidR="00050774">
        <w:t>subsection (</w:t>
      </w:r>
      <w:r w:rsidRPr="00050774">
        <w:t>3).</w:t>
      </w:r>
    </w:p>
    <w:p w:rsidR="000045DD" w:rsidRPr="00050774" w:rsidRDefault="000045DD" w:rsidP="000045DD">
      <w:pPr>
        <w:pStyle w:val="SubsectionHead"/>
      </w:pPr>
      <w:r w:rsidRPr="00050774">
        <w:t>Civil proceedings in relation to contravention by franchisee entity or subsidiary not required</w:t>
      </w:r>
    </w:p>
    <w:p w:rsidR="000045DD" w:rsidRPr="00050774" w:rsidRDefault="000045DD" w:rsidP="000045DD">
      <w:pPr>
        <w:pStyle w:val="subsection"/>
      </w:pPr>
      <w:r w:rsidRPr="00050774">
        <w:tab/>
        <w:t>(6)</w:t>
      </w:r>
      <w:r w:rsidRPr="00050774">
        <w:tab/>
        <w:t xml:space="preserve">To avoid doubt, a reference in </w:t>
      </w:r>
      <w:r w:rsidR="00050774">
        <w:t>paragraph (</w:t>
      </w:r>
      <w:r w:rsidRPr="00050774">
        <w:t>1)(a) or (2)(b) to a contravention by a franchisee entity or subsidiary includes any contravention whether or not an order has been sought or made against the franchisee entity or subsidiary under Division</w:t>
      </w:r>
      <w:r w:rsidR="00050774">
        <w:t> </w:t>
      </w:r>
      <w:r w:rsidRPr="00050774">
        <w:t>2 for the contravention.</w:t>
      </w:r>
    </w:p>
    <w:p w:rsidR="000045DD" w:rsidRPr="00050774" w:rsidRDefault="000045DD" w:rsidP="000045DD">
      <w:pPr>
        <w:pStyle w:val="SubsectionHead"/>
      </w:pPr>
      <w:r w:rsidRPr="00050774">
        <w:t>Relevant civil remedy provisions</w:t>
      </w:r>
    </w:p>
    <w:p w:rsidR="000045DD" w:rsidRPr="00050774" w:rsidRDefault="000045DD" w:rsidP="000045DD">
      <w:pPr>
        <w:pStyle w:val="subsection"/>
      </w:pPr>
      <w:r w:rsidRPr="00050774">
        <w:tab/>
        <w:t>(7)</w:t>
      </w:r>
      <w:r w:rsidRPr="00050774">
        <w:tab/>
        <w:t>The civil remedy provisions are the following:</w:t>
      </w:r>
    </w:p>
    <w:p w:rsidR="000045DD" w:rsidRPr="00050774" w:rsidRDefault="000045DD" w:rsidP="000045DD">
      <w:pPr>
        <w:pStyle w:val="paragraph"/>
      </w:pPr>
      <w:r w:rsidRPr="00050774">
        <w:tab/>
        <w:t>(a)</w:t>
      </w:r>
      <w:r w:rsidRPr="00050774">
        <w:tab/>
        <w:t>subsection</w:t>
      </w:r>
      <w:r w:rsidR="00050774">
        <w:t> </w:t>
      </w:r>
      <w:r w:rsidRPr="00050774">
        <w:t>44(1) (which deals with contraventions of the National Employment Standards);</w:t>
      </w:r>
    </w:p>
    <w:p w:rsidR="000045DD" w:rsidRPr="00050774" w:rsidRDefault="000045DD" w:rsidP="000045DD">
      <w:pPr>
        <w:pStyle w:val="paragraph"/>
      </w:pPr>
      <w:r w:rsidRPr="00050774">
        <w:tab/>
        <w:t>(b)</w:t>
      </w:r>
      <w:r w:rsidRPr="00050774">
        <w:tab/>
        <w:t>section</w:t>
      </w:r>
      <w:r w:rsidR="00050774">
        <w:t> </w:t>
      </w:r>
      <w:r w:rsidRPr="00050774">
        <w:t>45 (which deals with contraventions of modern awards);</w:t>
      </w:r>
    </w:p>
    <w:p w:rsidR="000045DD" w:rsidRPr="00050774" w:rsidRDefault="000045DD" w:rsidP="000045DD">
      <w:pPr>
        <w:pStyle w:val="paragraph"/>
      </w:pPr>
      <w:r w:rsidRPr="00050774">
        <w:tab/>
        <w:t>(c)</w:t>
      </w:r>
      <w:r w:rsidRPr="00050774">
        <w:tab/>
        <w:t>section</w:t>
      </w:r>
      <w:r w:rsidR="00050774">
        <w:t> </w:t>
      </w:r>
      <w:r w:rsidRPr="00050774">
        <w:t>50 (which deals with contraventions of enterprise agreements);</w:t>
      </w:r>
    </w:p>
    <w:p w:rsidR="000045DD" w:rsidRPr="00050774" w:rsidRDefault="000045DD" w:rsidP="000045DD">
      <w:pPr>
        <w:pStyle w:val="paragraph"/>
      </w:pPr>
      <w:r w:rsidRPr="00050774">
        <w:tab/>
        <w:t>(d)</w:t>
      </w:r>
      <w:r w:rsidRPr="00050774">
        <w:tab/>
        <w:t>section</w:t>
      </w:r>
      <w:r w:rsidR="00050774">
        <w:t> </w:t>
      </w:r>
      <w:r w:rsidRPr="00050774">
        <w:t>280 (which deals with contraventions of workplace determinations);</w:t>
      </w:r>
    </w:p>
    <w:p w:rsidR="000045DD" w:rsidRPr="00050774" w:rsidRDefault="000045DD" w:rsidP="000045DD">
      <w:pPr>
        <w:pStyle w:val="paragraph"/>
      </w:pPr>
      <w:r w:rsidRPr="00050774">
        <w:tab/>
        <w:t>(e)</w:t>
      </w:r>
      <w:r w:rsidRPr="00050774">
        <w:tab/>
        <w:t>section</w:t>
      </w:r>
      <w:r w:rsidR="00050774">
        <w:t> </w:t>
      </w:r>
      <w:r w:rsidRPr="00050774">
        <w:t>293 (which deals with contraventions of national minimum wage orders);</w:t>
      </w:r>
    </w:p>
    <w:p w:rsidR="000045DD" w:rsidRPr="00050774" w:rsidRDefault="000045DD" w:rsidP="000045DD">
      <w:pPr>
        <w:pStyle w:val="paragraph"/>
      </w:pPr>
      <w:r w:rsidRPr="00050774">
        <w:tab/>
        <w:t>(f)</w:t>
      </w:r>
      <w:r w:rsidRPr="00050774">
        <w:tab/>
        <w:t>section</w:t>
      </w:r>
      <w:r w:rsidR="00050774">
        <w:t> </w:t>
      </w:r>
      <w:r w:rsidRPr="00050774">
        <w:t>305 (which deals with contraventions of equal remuneration orders);</w:t>
      </w:r>
    </w:p>
    <w:p w:rsidR="000045DD" w:rsidRPr="00050774" w:rsidRDefault="000045DD" w:rsidP="000045DD">
      <w:pPr>
        <w:pStyle w:val="paragraph"/>
      </w:pPr>
      <w:r w:rsidRPr="00050774">
        <w:tab/>
        <w:t>(g)</w:t>
      </w:r>
      <w:r w:rsidRPr="00050774">
        <w:tab/>
        <w:t>subsection</w:t>
      </w:r>
      <w:r w:rsidR="00050774">
        <w:t> </w:t>
      </w:r>
      <w:r w:rsidRPr="00050774">
        <w:t>323(1) (which deals with methods and frequency of payment);</w:t>
      </w:r>
    </w:p>
    <w:p w:rsidR="000045DD" w:rsidRPr="00050774" w:rsidRDefault="000045DD" w:rsidP="000045DD">
      <w:pPr>
        <w:pStyle w:val="paragraph"/>
      </w:pPr>
      <w:r w:rsidRPr="00050774">
        <w:tab/>
        <w:t>(h)</w:t>
      </w:r>
      <w:r w:rsidRPr="00050774">
        <w:tab/>
        <w:t>subsection</w:t>
      </w:r>
      <w:r w:rsidR="00050774">
        <w:t> </w:t>
      </w:r>
      <w:r w:rsidRPr="00050774">
        <w:t>323(3) (which deals with methods of payment specified in modern awards or enterprise agreements);</w:t>
      </w:r>
    </w:p>
    <w:p w:rsidR="000045DD" w:rsidRPr="00050774" w:rsidRDefault="000045DD" w:rsidP="000045DD">
      <w:pPr>
        <w:pStyle w:val="paragraph"/>
      </w:pPr>
      <w:r w:rsidRPr="00050774">
        <w:tab/>
        <w:t>(i)</w:t>
      </w:r>
      <w:r w:rsidRPr="00050774">
        <w:tab/>
        <w:t>subsection</w:t>
      </w:r>
      <w:r w:rsidR="00050774">
        <w:t> </w:t>
      </w:r>
      <w:r w:rsidRPr="00050774">
        <w:t>325(1) (which deals with unreasonable requirements on employees to spend or pay amounts);</w:t>
      </w:r>
    </w:p>
    <w:p w:rsidR="000045DD" w:rsidRPr="00050774" w:rsidRDefault="000045DD" w:rsidP="000045DD">
      <w:pPr>
        <w:pStyle w:val="paragraph"/>
      </w:pPr>
      <w:r w:rsidRPr="00050774">
        <w:tab/>
        <w:t>(ia)</w:t>
      </w:r>
      <w:r w:rsidRPr="00050774">
        <w:tab/>
        <w:t>subsection</w:t>
      </w:r>
      <w:r w:rsidR="00050774">
        <w:t> </w:t>
      </w:r>
      <w:r w:rsidRPr="00050774">
        <w:t>325(1A) (which deals with unreasonable requirements on prospective employees to spend or pay amounts);</w:t>
      </w:r>
    </w:p>
    <w:p w:rsidR="000045DD" w:rsidRPr="00050774" w:rsidRDefault="000045DD" w:rsidP="000045DD">
      <w:pPr>
        <w:pStyle w:val="paragraph"/>
      </w:pPr>
      <w:r w:rsidRPr="00050774">
        <w:tab/>
        <w:t>(j)</w:t>
      </w:r>
      <w:r w:rsidRPr="00050774">
        <w:tab/>
        <w:t>subsection</w:t>
      </w:r>
      <w:r w:rsidR="00050774">
        <w:t> </w:t>
      </w:r>
      <w:r w:rsidRPr="00050774">
        <w:t>328(1), (2) or (3) (which deal with employer obligations in relation to guarantees of annual earnings);</w:t>
      </w:r>
    </w:p>
    <w:p w:rsidR="000045DD" w:rsidRPr="00050774" w:rsidRDefault="000045DD" w:rsidP="000045DD">
      <w:pPr>
        <w:pStyle w:val="paragraph"/>
      </w:pPr>
      <w:r w:rsidRPr="00050774">
        <w:tab/>
        <w:t>(k)</w:t>
      </w:r>
      <w:r w:rsidRPr="00050774">
        <w:tab/>
        <w:t>subsection</w:t>
      </w:r>
      <w:r w:rsidR="00050774">
        <w:t> </w:t>
      </w:r>
      <w:r w:rsidRPr="00050774">
        <w:t>357(1) (which deals with misrepresenting employment as an independent contracting arrangement);</w:t>
      </w:r>
    </w:p>
    <w:p w:rsidR="000045DD" w:rsidRPr="00050774" w:rsidRDefault="000045DD" w:rsidP="000045DD">
      <w:pPr>
        <w:pStyle w:val="paragraph"/>
      </w:pPr>
      <w:r w:rsidRPr="00050774">
        <w:tab/>
        <w:t>(l)</w:t>
      </w:r>
      <w:r w:rsidRPr="00050774">
        <w:tab/>
        <w:t>section</w:t>
      </w:r>
      <w:r w:rsidR="00050774">
        <w:t> </w:t>
      </w:r>
      <w:r w:rsidRPr="00050774">
        <w:t>358 (which deals with dismissing an employee to engage as an independent contractor);</w:t>
      </w:r>
    </w:p>
    <w:p w:rsidR="000045DD" w:rsidRPr="00050774" w:rsidRDefault="000045DD" w:rsidP="000045DD">
      <w:pPr>
        <w:pStyle w:val="paragraph"/>
      </w:pPr>
      <w:r w:rsidRPr="00050774">
        <w:tab/>
        <w:t>(m)</w:t>
      </w:r>
      <w:r w:rsidRPr="00050774">
        <w:tab/>
        <w:t>section</w:t>
      </w:r>
      <w:r w:rsidR="00050774">
        <w:t> </w:t>
      </w:r>
      <w:r w:rsidRPr="00050774">
        <w:t>359 (which deals with misrepresentations to engage an individual as an independent contractor);</w:t>
      </w:r>
    </w:p>
    <w:p w:rsidR="000045DD" w:rsidRPr="00050774" w:rsidRDefault="000045DD" w:rsidP="000045DD">
      <w:pPr>
        <w:pStyle w:val="paragraph"/>
      </w:pPr>
      <w:r w:rsidRPr="00050774">
        <w:tab/>
        <w:t>(n)</w:t>
      </w:r>
      <w:r w:rsidRPr="00050774">
        <w:tab/>
        <w:t>subsection</w:t>
      </w:r>
      <w:r w:rsidR="00050774">
        <w:t> </w:t>
      </w:r>
      <w:r w:rsidRPr="00050774">
        <w:t>535(1), (2) or (4) (which deal with employer obligations in relation to employee records);</w:t>
      </w:r>
    </w:p>
    <w:p w:rsidR="000045DD" w:rsidRPr="00050774" w:rsidRDefault="000045DD" w:rsidP="000045DD">
      <w:pPr>
        <w:pStyle w:val="paragraph"/>
      </w:pPr>
      <w:r w:rsidRPr="00050774">
        <w:tab/>
        <w:t>(o)</w:t>
      </w:r>
      <w:r w:rsidRPr="00050774">
        <w:tab/>
        <w:t>subsection</w:t>
      </w:r>
      <w:r w:rsidR="00050774">
        <w:t> </w:t>
      </w:r>
      <w:r w:rsidRPr="00050774">
        <w:t>536(1), (2) or (3) (which deal with employer obligations in relation to pay slips).</w:t>
      </w:r>
    </w:p>
    <w:p w:rsidR="000045DD" w:rsidRPr="00050774" w:rsidRDefault="000045DD" w:rsidP="000045DD">
      <w:pPr>
        <w:pStyle w:val="ActHead5"/>
      </w:pPr>
      <w:bookmarkStart w:id="38" w:name="_Toc39567522"/>
      <w:r w:rsidRPr="00597B52">
        <w:rPr>
          <w:rStyle w:val="CharSectno"/>
        </w:rPr>
        <w:t>558C</w:t>
      </w:r>
      <w:r w:rsidRPr="00050774">
        <w:t xml:space="preserve">  Right of responsible franchisor entity or holding company to recover</w:t>
      </w:r>
      <w:bookmarkEnd w:id="38"/>
    </w:p>
    <w:p w:rsidR="000045DD" w:rsidRPr="00050774" w:rsidRDefault="000045DD" w:rsidP="000045DD">
      <w:pPr>
        <w:pStyle w:val="subsection"/>
      </w:pPr>
      <w:r w:rsidRPr="00050774">
        <w:tab/>
        <w:t>(1)</w:t>
      </w:r>
      <w:r w:rsidRPr="00050774">
        <w:tab/>
        <w:t>This section applies if:</w:t>
      </w:r>
    </w:p>
    <w:p w:rsidR="000045DD" w:rsidRPr="00050774" w:rsidRDefault="000045DD" w:rsidP="000045DD">
      <w:pPr>
        <w:pStyle w:val="paragraph"/>
      </w:pPr>
      <w:r w:rsidRPr="00050774">
        <w:tab/>
        <w:t>(a)</w:t>
      </w:r>
      <w:r w:rsidRPr="00050774">
        <w:tab/>
        <w:t>a person pays an amount to, or on behalf of, an employee pursuant to an order under subsection</w:t>
      </w:r>
      <w:r w:rsidR="00050774">
        <w:t> </w:t>
      </w:r>
      <w:r w:rsidRPr="00050774">
        <w:t>545(1) relating to a contravention by the person of subsection</w:t>
      </w:r>
      <w:r w:rsidR="00050774">
        <w:t> </w:t>
      </w:r>
      <w:r w:rsidRPr="00050774">
        <w:t xml:space="preserve">558B(1) or (2) in relation to a franchisee entity or subsidiary (the </w:t>
      </w:r>
      <w:r w:rsidRPr="00050774">
        <w:rPr>
          <w:b/>
          <w:i/>
        </w:rPr>
        <w:t>contravening employer</w:t>
      </w:r>
      <w:r w:rsidRPr="00050774">
        <w:t>); and</w:t>
      </w:r>
    </w:p>
    <w:p w:rsidR="000045DD" w:rsidRPr="00050774" w:rsidRDefault="000045DD" w:rsidP="000045DD">
      <w:pPr>
        <w:pStyle w:val="paragraph"/>
      </w:pPr>
      <w:r w:rsidRPr="00050774">
        <w:tab/>
        <w:t>(b)</w:t>
      </w:r>
      <w:r w:rsidRPr="00050774">
        <w:tab/>
        <w:t xml:space="preserve">the person has not otherwise recovered from the contravening employer an amount (the </w:t>
      </w:r>
      <w:r w:rsidRPr="00050774">
        <w:rPr>
          <w:b/>
          <w:i/>
        </w:rPr>
        <w:t>recoverable amount</w:t>
      </w:r>
      <w:r w:rsidRPr="00050774">
        <w:t>) equal to the amount paid by the person.</w:t>
      </w:r>
    </w:p>
    <w:p w:rsidR="000045DD" w:rsidRPr="00050774" w:rsidRDefault="000045DD" w:rsidP="000045DD">
      <w:pPr>
        <w:pStyle w:val="subsection"/>
      </w:pPr>
      <w:r w:rsidRPr="00050774">
        <w:tab/>
        <w:t>(2)</w:t>
      </w:r>
      <w:r w:rsidRPr="00050774">
        <w:tab/>
        <w:t>The person may commence proceedings against the contravening employer for payment to the person of so much of the recoverable amount as has not been recovered.</w:t>
      </w:r>
    </w:p>
    <w:p w:rsidR="000045DD" w:rsidRPr="00050774" w:rsidRDefault="000045DD" w:rsidP="000045DD">
      <w:pPr>
        <w:pStyle w:val="subsection"/>
      </w:pPr>
      <w:r w:rsidRPr="00050774">
        <w:tab/>
        <w:t>(3)</w:t>
      </w:r>
      <w:r w:rsidRPr="00050774">
        <w:tab/>
        <w:t>The proceedings may be commenced in:</w:t>
      </w:r>
    </w:p>
    <w:p w:rsidR="000045DD" w:rsidRPr="00050774" w:rsidRDefault="000045DD" w:rsidP="000045DD">
      <w:pPr>
        <w:pStyle w:val="paragraph"/>
      </w:pPr>
      <w:r w:rsidRPr="00050774">
        <w:tab/>
        <w:t>(a)</w:t>
      </w:r>
      <w:r w:rsidRPr="00050774">
        <w:tab/>
        <w:t>the Federal Court; or</w:t>
      </w:r>
    </w:p>
    <w:p w:rsidR="000045DD" w:rsidRPr="00050774" w:rsidRDefault="000045DD" w:rsidP="000045DD">
      <w:pPr>
        <w:pStyle w:val="paragraph"/>
      </w:pPr>
      <w:r w:rsidRPr="00050774">
        <w:tab/>
        <w:t>(b)</w:t>
      </w:r>
      <w:r w:rsidRPr="00050774">
        <w:tab/>
        <w:t>the Federal Circuit Court; or</w:t>
      </w:r>
    </w:p>
    <w:p w:rsidR="000045DD" w:rsidRPr="00050774" w:rsidRDefault="000045DD" w:rsidP="000045DD">
      <w:pPr>
        <w:pStyle w:val="paragraph"/>
      </w:pPr>
      <w:r w:rsidRPr="00050774">
        <w:tab/>
        <w:t>(c)</w:t>
      </w:r>
      <w:r w:rsidRPr="00050774">
        <w:tab/>
        <w:t>an eligible State or Territory court.</w:t>
      </w:r>
    </w:p>
    <w:p w:rsidR="000045DD" w:rsidRPr="00050774" w:rsidRDefault="000045DD" w:rsidP="000045DD">
      <w:pPr>
        <w:pStyle w:val="subsection"/>
      </w:pPr>
      <w:r w:rsidRPr="00050774">
        <w:tab/>
        <w:t>(4)</w:t>
      </w:r>
      <w:r w:rsidRPr="00050774">
        <w:tab/>
        <w:t xml:space="preserve">The court may make an order requiring the contravening employer to pay the person the recoverable amount (or so much of it as has not been recovered from the contravening employer), if the court is satisfied that this section applies as referred to in </w:t>
      </w:r>
      <w:r w:rsidR="00050774">
        <w:t>subsection (</w:t>
      </w:r>
      <w:r w:rsidRPr="00050774">
        <w:t>1).</w:t>
      </w:r>
    </w:p>
    <w:p w:rsidR="000045DD" w:rsidRPr="00050774" w:rsidRDefault="000045DD" w:rsidP="000045DD">
      <w:pPr>
        <w:pStyle w:val="subsection"/>
      </w:pPr>
      <w:r w:rsidRPr="00050774">
        <w:tab/>
        <w:t>(5)</w:t>
      </w:r>
      <w:r w:rsidRPr="00050774">
        <w:tab/>
        <w:t>In making the order, the court must, on application, include an amount of interest in the sum ordered, unless good cause is shown to the contrary.</w:t>
      </w:r>
    </w:p>
    <w:p w:rsidR="000045DD" w:rsidRPr="00050774" w:rsidRDefault="000045DD" w:rsidP="000045DD">
      <w:pPr>
        <w:pStyle w:val="subsection"/>
      </w:pPr>
      <w:r w:rsidRPr="00050774">
        <w:tab/>
        <w:t>(6)</w:t>
      </w:r>
      <w:r w:rsidRPr="00050774">
        <w:tab/>
        <w:t xml:space="preserve">Without limiting </w:t>
      </w:r>
      <w:r w:rsidR="00050774">
        <w:t>subsection (</w:t>
      </w:r>
      <w:r w:rsidRPr="00050774">
        <w:t xml:space="preserve">5), in determining the amount of interest, the court must take into account the period between the day when the amount referred to in </w:t>
      </w:r>
      <w:r w:rsidR="00050774">
        <w:t>paragraph (</w:t>
      </w:r>
      <w:r w:rsidRPr="00050774">
        <w:t>1)(a) was paid by the person and the day when the order is made.</w:t>
      </w:r>
    </w:p>
    <w:p w:rsidR="000045DD" w:rsidRPr="00050774" w:rsidRDefault="000045DD">
      <w:pPr>
        <w:pStyle w:val="subsection"/>
      </w:pPr>
      <w:r w:rsidRPr="00050774">
        <w:tab/>
        <w:t>(7)</w:t>
      </w:r>
      <w:r w:rsidRPr="00050774">
        <w:tab/>
        <w:t xml:space="preserve">Proceedings cannot be commenced under this section more than 6 years after the time when the person paid the amount referred to in </w:t>
      </w:r>
      <w:r w:rsidR="00050774">
        <w:t>paragraph (</w:t>
      </w:r>
      <w:r w:rsidRPr="00050774">
        <w:t>1)(a).</w:t>
      </w:r>
    </w:p>
    <w:p w:rsidR="00040549" w:rsidRPr="00050774" w:rsidRDefault="00040549" w:rsidP="005D4958">
      <w:pPr>
        <w:pStyle w:val="ActHead3"/>
        <w:pageBreakBefore/>
      </w:pPr>
      <w:bookmarkStart w:id="39" w:name="_Toc39567523"/>
      <w:r w:rsidRPr="00597B52">
        <w:rPr>
          <w:rStyle w:val="CharDivNo"/>
        </w:rPr>
        <w:t>Division</w:t>
      </w:r>
      <w:r w:rsidR="00050774" w:rsidRPr="00597B52">
        <w:rPr>
          <w:rStyle w:val="CharDivNo"/>
        </w:rPr>
        <w:t> </w:t>
      </w:r>
      <w:r w:rsidRPr="00597B52">
        <w:rPr>
          <w:rStyle w:val="CharDivNo"/>
        </w:rPr>
        <w:t>5</w:t>
      </w:r>
      <w:r w:rsidRPr="00050774">
        <w:t>—</w:t>
      </w:r>
      <w:r w:rsidRPr="00597B52">
        <w:rPr>
          <w:rStyle w:val="CharDivText"/>
        </w:rPr>
        <w:t>Unclaimed money</w:t>
      </w:r>
      <w:bookmarkEnd w:id="39"/>
    </w:p>
    <w:p w:rsidR="00040549" w:rsidRPr="00050774" w:rsidRDefault="00040549">
      <w:pPr>
        <w:pStyle w:val="ActHead5"/>
      </w:pPr>
      <w:bookmarkStart w:id="40" w:name="_Toc39567524"/>
      <w:r w:rsidRPr="00597B52">
        <w:rPr>
          <w:rStyle w:val="CharSectno"/>
        </w:rPr>
        <w:t>559</w:t>
      </w:r>
      <w:r w:rsidRPr="00050774">
        <w:t xml:space="preserve">  Unclaimed money</w:t>
      </w:r>
      <w:bookmarkEnd w:id="40"/>
    </w:p>
    <w:p w:rsidR="00040549" w:rsidRPr="00050774" w:rsidRDefault="00040549">
      <w:pPr>
        <w:pStyle w:val="SubsectionHead"/>
      </w:pPr>
      <w:r w:rsidRPr="00050774">
        <w:t>Payment to the Commonwealth</w:t>
      </w:r>
    </w:p>
    <w:p w:rsidR="00040549" w:rsidRPr="00050774" w:rsidRDefault="00040549">
      <w:pPr>
        <w:pStyle w:val="subsection"/>
      </w:pPr>
      <w:r w:rsidRPr="00050774">
        <w:tab/>
        <w:t>(1)</w:t>
      </w:r>
      <w:r w:rsidRPr="00050774">
        <w:tab/>
        <w:t>An employer may pay an amount to the Commonwealth if:</w:t>
      </w:r>
    </w:p>
    <w:p w:rsidR="00040549" w:rsidRPr="00050774" w:rsidRDefault="00040549">
      <w:pPr>
        <w:pStyle w:val="paragraph"/>
      </w:pPr>
      <w:r w:rsidRPr="00050774">
        <w:tab/>
        <w:t>(a)</w:t>
      </w:r>
      <w:r w:rsidRPr="00050774">
        <w:tab/>
        <w:t>the employer was required to pay the amount to</w:t>
      </w:r>
      <w:r w:rsidRPr="00050774">
        <w:rPr>
          <w:i/>
        </w:rPr>
        <w:t xml:space="preserve"> </w:t>
      </w:r>
      <w:r w:rsidRPr="00050774">
        <w:t>an employee under this Act or a fair work instrument; and</w:t>
      </w:r>
    </w:p>
    <w:p w:rsidR="00040549" w:rsidRPr="00050774" w:rsidRDefault="00040549">
      <w:pPr>
        <w:pStyle w:val="paragraph"/>
      </w:pPr>
      <w:r w:rsidRPr="00050774">
        <w:tab/>
        <w:t>(b)</w:t>
      </w:r>
      <w:r w:rsidRPr="00050774">
        <w:tab/>
        <w:t>the employee has left the employment of the employer without having been paid the amount; and</w:t>
      </w:r>
    </w:p>
    <w:p w:rsidR="00040549" w:rsidRPr="00050774" w:rsidRDefault="00040549">
      <w:pPr>
        <w:pStyle w:val="paragraph"/>
      </w:pPr>
      <w:r w:rsidRPr="00050774">
        <w:tab/>
        <w:t>(c)</w:t>
      </w:r>
      <w:r w:rsidRPr="00050774">
        <w:tab/>
        <w:t>the employer is unable to pay the amount to the employee because the employer does not know the employee’s whereabouts.</w:t>
      </w:r>
    </w:p>
    <w:p w:rsidR="00040549" w:rsidRPr="00050774" w:rsidRDefault="00040549">
      <w:pPr>
        <w:pStyle w:val="SubsectionHead"/>
      </w:pPr>
      <w:r w:rsidRPr="00050774">
        <w:t>Discharge of employer</w:t>
      </w:r>
    </w:p>
    <w:p w:rsidR="00040549" w:rsidRPr="00050774" w:rsidRDefault="00040549">
      <w:pPr>
        <w:pStyle w:val="subsection"/>
      </w:pPr>
      <w:r w:rsidRPr="00050774">
        <w:tab/>
        <w:t>(2)</w:t>
      </w:r>
      <w:r w:rsidRPr="00050774">
        <w:tab/>
        <w:t>Payment of the amount to the Commonwealth is a sufficient discharge to the employer, as against the employee, for the amount paid.</w:t>
      </w:r>
    </w:p>
    <w:p w:rsidR="00040549" w:rsidRPr="00050774" w:rsidRDefault="00040549">
      <w:pPr>
        <w:pStyle w:val="SubsectionHead"/>
      </w:pPr>
      <w:r w:rsidRPr="00050774">
        <w:t>Payment where money later claimed</w:t>
      </w:r>
    </w:p>
    <w:p w:rsidR="00040549" w:rsidRPr="00050774" w:rsidRDefault="00040549">
      <w:pPr>
        <w:pStyle w:val="subsection"/>
      </w:pPr>
      <w:r w:rsidRPr="00050774">
        <w:tab/>
        <w:t>(3)</w:t>
      </w:r>
      <w:r w:rsidRPr="00050774">
        <w:tab/>
        <w:t>The Fair Work Ombudsman, on behalf of the Commonwealth, must pay an amount to a person if:</w:t>
      </w:r>
    </w:p>
    <w:p w:rsidR="00040549" w:rsidRPr="00050774" w:rsidRDefault="00040549">
      <w:pPr>
        <w:pStyle w:val="paragraph"/>
      </w:pPr>
      <w:r w:rsidRPr="00050774">
        <w:tab/>
        <w:t>(a)</w:t>
      </w:r>
      <w:r w:rsidRPr="00050774">
        <w:tab/>
        <w:t>the amount has been paid to the Commonwealth under this section; and</w:t>
      </w:r>
    </w:p>
    <w:p w:rsidR="00040549" w:rsidRPr="00050774" w:rsidRDefault="00040549">
      <w:pPr>
        <w:pStyle w:val="paragraph"/>
      </w:pPr>
      <w:r w:rsidRPr="00050774">
        <w:tab/>
        <w:t>(b)</w:t>
      </w:r>
      <w:r w:rsidRPr="00050774">
        <w:tab/>
        <w:t>the person has made a claim for the amount in accordance with the form prescribed by the regulations; and</w:t>
      </w:r>
    </w:p>
    <w:p w:rsidR="00040549" w:rsidRPr="00050774" w:rsidRDefault="00040549">
      <w:pPr>
        <w:pStyle w:val="paragraph"/>
      </w:pPr>
      <w:r w:rsidRPr="00050774">
        <w:tab/>
        <w:t>(c)</w:t>
      </w:r>
      <w:r w:rsidRPr="00050774">
        <w:tab/>
        <w:t>the Fair Work Ombudsman is satisfied that the person is entitled to the amount.</w:t>
      </w:r>
    </w:p>
    <w:p w:rsidR="00E46C32" w:rsidRPr="00050774" w:rsidRDefault="00E46C32" w:rsidP="00E46C32">
      <w:pPr>
        <w:pStyle w:val="SubsectionHead"/>
      </w:pPr>
      <w:r w:rsidRPr="00050774">
        <w:t>Interest</w:t>
      </w:r>
    </w:p>
    <w:p w:rsidR="00E46C32" w:rsidRPr="00050774" w:rsidRDefault="00E46C32" w:rsidP="00E46C32">
      <w:pPr>
        <w:pStyle w:val="subsection"/>
      </w:pPr>
      <w:r w:rsidRPr="00050774">
        <w:tab/>
        <w:t>(3A)</w:t>
      </w:r>
      <w:r w:rsidRPr="00050774">
        <w:tab/>
        <w:t>If:</w:t>
      </w:r>
    </w:p>
    <w:p w:rsidR="00E46C32" w:rsidRPr="00050774" w:rsidRDefault="00E46C32" w:rsidP="00E46C32">
      <w:pPr>
        <w:pStyle w:val="paragraph"/>
      </w:pPr>
      <w:r w:rsidRPr="00050774">
        <w:tab/>
        <w:t>(a)</w:t>
      </w:r>
      <w:r w:rsidRPr="00050774">
        <w:tab/>
        <w:t xml:space="preserve">an amount is paid to a person under </w:t>
      </w:r>
      <w:r w:rsidR="00050774">
        <w:t>subsection (</w:t>
      </w:r>
      <w:r w:rsidRPr="00050774">
        <w:t>3) at a particular time; and</w:t>
      </w:r>
    </w:p>
    <w:p w:rsidR="00E46C32" w:rsidRPr="00050774" w:rsidRDefault="00E46C32" w:rsidP="00E46C32">
      <w:pPr>
        <w:pStyle w:val="paragraph"/>
      </w:pPr>
      <w:r w:rsidRPr="00050774">
        <w:tab/>
        <w:t>(b)</w:t>
      </w:r>
      <w:r w:rsidRPr="00050774">
        <w:tab/>
        <w:t>the amount is at least $100; and</w:t>
      </w:r>
    </w:p>
    <w:p w:rsidR="00E46C32" w:rsidRPr="00050774" w:rsidRDefault="00E46C32" w:rsidP="00E46C32">
      <w:pPr>
        <w:pStyle w:val="paragraph"/>
      </w:pPr>
      <w:r w:rsidRPr="00050774">
        <w:tab/>
        <w:t>(c)</w:t>
      </w:r>
      <w:r w:rsidRPr="00050774">
        <w:tab/>
        <w:t xml:space="preserve">the amount is attributable to an amount that was paid to the Commonwealth under </w:t>
      </w:r>
      <w:r w:rsidR="00050774">
        <w:t>subsection (</w:t>
      </w:r>
      <w:r w:rsidRPr="00050774">
        <w:t>1) more than 6 months before that time;</w:t>
      </w:r>
    </w:p>
    <w:p w:rsidR="00E46C32" w:rsidRPr="00050774" w:rsidRDefault="00E46C32" w:rsidP="00E46C32">
      <w:pPr>
        <w:pStyle w:val="subsection2"/>
      </w:pPr>
      <w:r w:rsidRPr="00050774">
        <w:t xml:space="preserve">the Fair Work Ombudsman, on behalf of the Commonwealth, must also pay to the person the amount of interest (if any) worked out in accordance with an instrument under </w:t>
      </w:r>
      <w:r w:rsidR="00050774">
        <w:t>subsection (</w:t>
      </w:r>
      <w:r w:rsidRPr="00050774">
        <w:t>3B).</w:t>
      </w:r>
    </w:p>
    <w:p w:rsidR="00E46C32" w:rsidRPr="00050774" w:rsidRDefault="00E46C32" w:rsidP="00E46C32">
      <w:pPr>
        <w:pStyle w:val="subsection"/>
      </w:pPr>
      <w:r w:rsidRPr="00050774">
        <w:tab/>
        <w:t>(3B)</w:t>
      </w:r>
      <w:r w:rsidRPr="00050774">
        <w:tab/>
        <w:t xml:space="preserve">The Minister may make an instrument for the purposes of </w:t>
      </w:r>
      <w:r w:rsidR="00050774">
        <w:t>subsection (</w:t>
      </w:r>
      <w:r w:rsidRPr="00050774">
        <w:t>3A).</w:t>
      </w:r>
    </w:p>
    <w:p w:rsidR="00E46C32" w:rsidRPr="00050774" w:rsidRDefault="00E46C32" w:rsidP="00E46C32">
      <w:pPr>
        <w:pStyle w:val="subsection"/>
      </w:pPr>
      <w:r w:rsidRPr="00050774">
        <w:tab/>
        <w:t>(3C)</w:t>
      </w:r>
      <w:r w:rsidRPr="00050774">
        <w:tab/>
        <w:t xml:space="preserve">An instrument under </w:t>
      </w:r>
      <w:r w:rsidR="00050774">
        <w:t>subsection (</w:t>
      </w:r>
      <w:r w:rsidRPr="00050774">
        <w:t xml:space="preserve">3B) may involve different rates of interest for different periods over which the interest accrues. For this purpose, </w:t>
      </w:r>
      <w:r w:rsidRPr="00050774">
        <w:rPr>
          <w:b/>
          <w:i/>
        </w:rPr>
        <w:t>rate</w:t>
      </w:r>
      <w:r w:rsidRPr="00050774">
        <w:t xml:space="preserve"> includes a nil rate.</w:t>
      </w:r>
    </w:p>
    <w:p w:rsidR="00E46C32" w:rsidRPr="00050774" w:rsidRDefault="00E46C32" w:rsidP="00E46C32">
      <w:pPr>
        <w:pStyle w:val="subsection"/>
      </w:pPr>
      <w:r w:rsidRPr="00050774">
        <w:tab/>
        <w:t>(3D)</w:t>
      </w:r>
      <w:r w:rsidRPr="00050774">
        <w:tab/>
        <w:t xml:space="preserve">An instrument made under </w:t>
      </w:r>
      <w:r w:rsidR="00050774">
        <w:t>subsection (</w:t>
      </w:r>
      <w:r w:rsidRPr="00050774">
        <w:t>3B) is a legislative instrument.</w:t>
      </w:r>
    </w:p>
    <w:p w:rsidR="00040549" w:rsidRPr="00050774" w:rsidRDefault="00040549">
      <w:pPr>
        <w:pStyle w:val="SubsectionHead"/>
      </w:pPr>
      <w:r w:rsidRPr="00050774">
        <w:t>Appropriation of Consolidated Revenue Fund</w:t>
      </w:r>
    </w:p>
    <w:p w:rsidR="00040549" w:rsidRPr="00050774" w:rsidRDefault="00040549">
      <w:pPr>
        <w:pStyle w:val="subsection"/>
      </w:pPr>
      <w:r w:rsidRPr="00050774">
        <w:tab/>
        <w:t>(4)</w:t>
      </w:r>
      <w:r w:rsidRPr="00050774">
        <w:tab/>
        <w:t xml:space="preserve">The Consolidated Revenue Fund is appropriated for the purposes of </w:t>
      </w:r>
      <w:r w:rsidR="00050774">
        <w:t>subsection (</w:t>
      </w:r>
      <w:r w:rsidR="00E46C32" w:rsidRPr="00050774">
        <w:t>3)</w:t>
      </w:r>
      <w:r w:rsidRPr="00050774">
        <w:t>.</w:t>
      </w:r>
    </w:p>
    <w:p w:rsidR="00040549" w:rsidRPr="00050774" w:rsidRDefault="00040549" w:rsidP="005D4958">
      <w:pPr>
        <w:pStyle w:val="ActHead2"/>
        <w:pageBreakBefore/>
      </w:pPr>
      <w:bookmarkStart w:id="41" w:name="_Toc39567525"/>
      <w:r w:rsidRPr="00597B52">
        <w:rPr>
          <w:rStyle w:val="CharPartNo"/>
        </w:rPr>
        <w:t>Part</w:t>
      </w:r>
      <w:r w:rsidR="00050774" w:rsidRPr="00597B52">
        <w:rPr>
          <w:rStyle w:val="CharPartNo"/>
        </w:rPr>
        <w:t> </w:t>
      </w:r>
      <w:r w:rsidRPr="00597B52">
        <w:rPr>
          <w:rStyle w:val="CharPartNo"/>
        </w:rPr>
        <w:t>4</w:t>
      </w:r>
      <w:r w:rsidR="00050774" w:rsidRPr="00597B52">
        <w:rPr>
          <w:rStyle w:val="CharPartNo"/>
        </w:rPr>
        <w:noBreakHyphen/>
      </w:r>
      <w:r w:rsidRPr="00597B52">
        <w:rPr>
          <w:rStyle w:val="CharPartNo"/>
        </w:rPr>
        <w:t>2</w:t>
      </w:r>
      <w:r w:rsidRPr="00050774">
        <w:t>—</w:t>
      </w:r>
      <w:r w:rsidRPr="00597B52">
        <w:rPr>
          <w:rStyle w:val="CharPartText"/>
        </w:rPr>
        <w:t>Jurisdiction and powers of courts</w:t>
      </w:r>
      <w:bookmarkEnd w:id="41"/>
    </w:p>
    <w:p w:rsidR="00040549" w:rsidRPr="00050774" w:rsidRDefault="00040549">
      <w:pPr>
        <w:pStyle w:val="ActHead3"/>
      </w:pPr>
      <w:bookmarkStart w:id="42" w:name="_Toc39567526"/>
      <w:r w:rsidRPr="00597B52">
        <w:rPr>
          <w:rStyle w:val="CharDivNo"/>
        </w:rPr>
        <w:t>Division</w:t>
      </w:r>
      <w:r w:rsidR="00050774" w:rsidRPr="00597B52">
        <w:rPr>
          <w:rStyle w:val="CharDivNo"/>
        </w:rPr>
        <w:t> </w:t>
      </w:r>
      <w:r w:rsidRPr="00597B52">
        <w:rPr>
          <w:rStyle w:val="CharDivNo"/>
        </w:rPr>
        <w:t>1</w:t>
      </w:r>
      <w:r w:rsidRPr="00050774">
        <w:t>—</w:t>
      </w:r>
      <w:r w:rsidRPr="00597B52">
        <w:rPr>
          <w:rStyle w:val="CharDivText"/>
        </w:rPr>
        <w:t>Introduction</w:t>
      </w:r>
      <w:bookmarkEnd w:id="42"/>
    </w:p>
    <w:p w:rsidR="00040549" w:rsidRPr="00050774" w:rsidRDefault="00040549">
      <w:pPr>
        <w:pStyle w:val="ActHead5"/>
      </w:pPr>
      <w:bookmarkStart w:id="43" w:name="_Toc39567527"/>
      <w:r w:rsidRPr="00597B52">
        <w:rPr>
          <w:rStyle w:val="CharSectno"/>
        </w:rPr>
        <w:t>560</w:t>
      </w:r>
      <w:r w:rsidRPr="00050774">
        <w:t xml:space="preserve">  Guide to this Part</w:t>
      </w:r>
      <w:bookmarkEnd w:id="43"/>
    </w:p>
    <w:p w:rsidR="00040549" w:rsidRPr="00050774" w:rsidRDefault="00040549">
      <w:pPr>
        <w:pStyle w:val="BoxText"/>
      </w:pPr>
      <w:r w:rsidRPr="00050774">
        <w:t xml:space="preserve">This </w:t>
      </w:r>
      <w:r w:rsidR="00151A90" w:rsidRPr="00050774">
        <w:t>Part</w:t>
      </w:r>
      <w:r w:rsidR="005D4958" w:rsidRPr="00050774">
        <w:t xml:space="preserve"> </w:t>
      </w:r>
      <w:r w:rsidRPr="00050774">
        <w:t>is about the jurisdiction and powers of the courts in relation to matters arising under this Act.</w:t>
      </w:r>
    </w:p>
    <w:p w:rsidR="00040549" w:rsidRPr="00050774" w:rsidRDefault="00040549">
      <w:pPr>
        <w:pStyle w:val="BoxText"/>
      </w:pPr>
      <w:r w:rsidRPr="00050774">
        <w:t>Divisions</w:t>
      </w:r>
      <w:r w:rsidR="00050774">
        <w:t> </w:t>
      </w:r>
      <w:r w:rsidRPr="00050774">
        <w:t xml:space="preserve">2 and 3 confer jurisdiction on the Federal Court and the </w:t>
      </w:r>
      <w:r w:rsidR="005141F0" w:rsidRPr="00050774">
        <w:t>Federal Circuit Court</w:t>
      </w:r>
      <w:r w:rsidRPr="00050774">
        <w:t>. That jurisdiction is generally required to be exercised in the Fair Work Divisions of those courts.</w:t>
      </w:r>
    </w:p>
    <w:p w:rsidR="00040549" w:rsidRPr="00050774" w:rsidRDefault="00040549">
      <w:pPr>
        <w:pStyle w:val="BoxText"/>
      </w:pPr>
      <w:r w:rsidRPr="00050774">
        <w:t>Division</w:t>
      </w:r>
      <w:r w:rsidR="00050774">
        <w:t> </w:t>
      </w:r>
      <w:r w:rsidRPr="00050774">
        <w:t xml:space="preserve">4 deals with intervention, costs, limitation on imprisonment, and regulations, in relation to proceedings in the Federal Court, the </w:t>
      </w:r>
      <w:r w:rsidR="005141F0" w:rsidRPr="00050774">
        <w:t>Federal Circuit Court</w:t>
      </w:r>
      <w:r w:rsidRPr="00050774">
        <w:t xml:space="preserve"> and, in some cases, a court of a State or Territory.</w:t>
      </w:r>
    </w:p>
    <w:p w:rsidR="00040549" w:rsidRPr="00050774" w:rsidRDefault="00040549">
      <w:pPr>
        <w:pStyle w:val="ActHead5"/>
      </w:pPr>
      <w:bookmarkStart w:id="44" w:name="_Toc39567528"/>
      <w:r w:rsidRPr="00597B52">
        <w:rPr>
          <w:rStyle w:val="CharSectno"/>
        </w:rPr>
        <w:t>561</w:t>
      </w:r>
      <w:r w:rsidRPr="00050774">
        <w:t xml:space="preserve">  Meanings of </w:t>
      </w:r>
      <w:r w:rsidRPr="00050774">
        <w:rPr>
          <w:i/>
        </w:rPr>
        <w:t xml:space="preserve">employee </w:t>
      </w:r>
      <w:r w:rsidRPr="00050774">
        <w:t xml:space="preserve">and </w:t>
      </w:r>
      <w:r w:rsidRPr="00050774">
        <w:rPr>
          <w:i/>
        </w:rPr>
        <w:t>employer</w:t>
      </w:r>
      <w:bookmarkEnd w:id="44"/>
    </w:p>
    <w:p w:rsidR="00040549" w:rsidRPr="00050774" w:rsidRDefault="00040549">
      <w:pPr>
        <w:pStyle w:val="subsection"/>
      </w:pPr>
      <w:r w:rsidRPr="00050774">
        <w:tab/>
      </w:r>
      <w:r w:rsidRPr="00050774">
        <w:tab/>
        <w:t xml:space="preserve">In this Part, </w:t>
      </w:r>
      <w:r w:rsidRPr="00050774">
        <w:rPr>
          <w:b/>
          <w:i/>
        </w:rPr>
        <w:t xml:space="preserve">employee </w:t>
      </w:r>
      <w:r w:rsidRPr="00050774">
        <w:t xml:space="preserve">and </w:t>
      </w:r>
      <w:r w:rsidRPr="00050774">
        <w:rPr>
          <w:b/>
          <w:i/>
        </w:rPr>
        <w:t xml:space="preserve">employer </w:t>
      </w:r>
      <w:r w:rsidRPr="00050774">
        <w:t>have their ordinary meanings.</w:t>
      </w:r>
    </w:p>
    <w:p w:rsidR="00234F73" w:rsidRPr="00050774" w:rsidRDefault="00234F73" w:rsidP="00234F73">
      <w:pPr>
        <w:pStyle w:val="notetext"/>
      </w:pPr>
      <w:r w:rsidRPr="00050774">
        <w:t>Note:</w:t>
      </w:r>
      <w:r w:rsidRPr="00050774">
        <w:tab/>
        <w:t>See also Division</w:t>
      </w:r>
      <w:r w:rsidR="00050774">
        <w:t> </w:t>
      </w:r>
      <w:r w:rsidRPr="00050774">
        <w:t>2 of Part</w:t>
      </w:r>
      <w:r w:rsidR="00050774">
        <w:t> </w:t>
      </w:r>
      <w:r w:rsidRPr="00050774">
        <w:t>6</w:t>
      </w:r>
      <w:r w:rsidR="00050774">
        <w:noBreakHyphen/>
      </w:r>
      <w:r w:rsidRPr="00050774">
        <w:t>4A (TCF contract outworkers taken to be employees in certain circumstances).</w:t>
      </w:r>
    </w:p>
    <w:p w:rsidR="00040549" w:rsidRPr="00050774" w:rsidRDefault="00040549" w:rsidP="005D4958">
      <w:pPr>
        <w:pStyle w:val="ActHead3"/>
        <w:pageBreakBefore/>
      </w:pPr>
      <w:bookmarkStart w:id="45" w:name="_Toc39567529"/>
      <w:r w:rsidRPr="00597B52">
        <w:rPr>
          <w:rStyle w:val="CharDivNo"/>
        </w:rPr>
        <w:t>Division</w:t>
      </w:r>
      <w:r w:rsidR="00050774" w:rsidRPr="00597B52">
        <w:rPr>
          <w:rStyle w:val="CharDivNo"/>
        </w:rPr>
        <w:t> </w:t>
      </w:r>
      <w:r w:rsidRPr="00597B52">
        <w:rPr>
          <w:rStyle w:val="CharDivNo"/>
        </w:rPr>
        <w:t>2</w:t>
      </w:r>
      <w:r w:rsidRPr="00050774">
        <w:t>—</w:t>
      </w:r>
      <w:r w:rsidRPr="00597B52">
        <w:rPr>
          <w:rStyle w:val="CharDivText"/>
        </w:rPr>
        <w:t>Jurisdiction and powers of the Federal Court</w:t>
      </w:r>
      <w:bookmarkEnd w:id="45"/>
    </w:p>
    <w:p w:rsidR="00040549" w:rsidRPr="00050774" w:rsidRDefault="00040549">
      <w:pPr>
        <w:pStyle w:val="ActHead5"/>
      </w:pPr>
      <w:bookmarkStart w:id="46" w:name="_Toc39567530"/>
      <w:r w:rsidRPr="00597B52">
        <w:rPr>
          <w:rStyle w:val="CharSectno"/>
        </w:rPr>
        <w:t>562</w:t>
      </w:r>
      <w:r w:rsidRPr="00050774">
        <w:t xml:space="preserve">  Conferring jurisdiction on the Federal Court</w:t>
      </w:r>
      <w:bookmarkEnd w:id="46"/>
    </w:p>
    <w:p w:rsidR="00040549" w:rsidRPr="00050774" w:rsidRDefault="00040549">
      <w:pPr>
        <w:pStyle w:val="subsection"/>
      </w:pPr>
      <w:r w:rsidRPr="00050774">
        <w:tab/>
      </w:r>
      <w:r w:rsidRPr="00050774">
        <w:tab/>
        <w:t>Jurisdiction is conferred on the Federal Court in relation to any matter (whether civil or criminal) arising under this Act.</w:t>
      </w:r>
    </w:p>
    <w:p w:rsidR="00040549" w:rsidRPr="00050774" w:rsidRDefault="00040549">
      <w:pPr>
        <w:pStyle w:val="ActHead5"/>
      </w:pPr>
      <w:bookmarkStart w:id="47" w:name="_Toc39567531"/>
      <w:r w:rsidRPr="00597B52">
        <w:rPr>
          <w:rStyle w:val="CharSectno"/>
        </w:rPr>
        <w:t>563</w:t>
      </w:r>
      <w:r w:rsidRPr="00050774">
        <w:t xml:space="preserve">  Exercising jurisdiction in the Fair Work </w:t>
      </w:r>
      <w:r w:rsidR="00151A90" w:rsidRPr="00050774">
        <w:t>Division</w:t>
      </w:r>
      <w:r w:rsidR="005D4958" w:rsidRPr="00050774">
        <w:t xml:space="preserve"> </w:t>
      </w:r>
      <w:r w:rsidRPr="00050774">
        <w:t>of the Federal Court</w:t>
      </w:r>
      <w:bookmarkEnd w:id="47"/>
    </w:p>
    <w:p w:rsidR="00040549" w:rsidRPr="00050774" w:rsidRDefault="00040549">
      <w:pPr>
        <w:pStyle w:val="subsection"/>
      </w:pPr>
      <w:r w:rsidRPr="00050774">
        <w:tab/>
      </w:r>
      <w:r w:rsidRPr="00050774">
        <w:tab/>
        <w:t>The jurisdiction conferred on the Federal Court under section</w:t>
      </w:r>
      <w:r w:rsidR="00050774">
        <w:t> </w:t>
      </w:r>
      <w:r w:rsidRPr="00050774">
        <w:t xml:space="preserve">562 is to be exercised in the Fair Work </w:t>
      </w:r>
      <w:r w:rsidR="00151A90" w:rsidRPr="00050774">
        <w:t>Division</w:t>
      </w:r>
      <w:r w:rsidR="005D4958" w:rsidRPr="00050774">
        <w:t xml:space="preserve"> </w:t>
      </w:r>
      <w:r w:rsidRPr="00050774">
        <w:t>of the Federal Court if:</w:t>
      </w:r>
    </w:p>
    <w:p w:rsidR="00040549" w:rsidRPr="00050774" w:rsidRDefault="00040549">
      <w:pPr>
        <w:pStyle w:val="paragraph"/>
      </w:pPr>
      <w:r w:rsidRPr="00050774">
        <w:tab/>
        <w:t>(a)</w:t>
      </w:r>
      <w:r w:rsidRPr="00050774">
        <w:tab/>
        <w:t>an application is made to the Federal Court under this Act; or</w:t>
      </w:r>
    </w:p>
    <w:p w:rsidR="00040549" w:rsidRPr="00050774" w:rsidRDefault="00040549">
      <w:pPr>
        <w:pStyle w:val="paragraph"/>
      </w:pPr>
      <w:r w:rsidRPr="00050774">
        <w:tab/>
        <w:t>(b)</w:t>
      </w:r>
      <w:r w:rsidRPr="00050774">
        <w:tab/>
        <w:t>a writ of mandamus or prohibition or an injunction is sought in the Federal Court against a person holding office under this Act; or</w:t>
      </w:r>
    </w:p>
    <w:p w:rsidR="00040549" w:rsidRPr="00050774" w:rsidRDefault="00040549">
      <w:pPr>
        <w:pStyle w:val="paragraph"/>
      </w:pPr>
      <w:r w:rsidRPr="00050774">
        <w:tab/>
        <w:t>(c)</w:t>
      </w:r>
      <w:r w:rsidRPr="00050774">
        <w:tab/>
        <w:t>a declaration is sought under section</w:t>
      </w:r>
      <w:r w:rsidR="00050774">
        <w:t> </w:t>
      </w:r>
      <w:r w:rsidRPr="00050774">
        <w:t xml:space="preserve">21 of the </w:t>
      </w:r>
      <w:r w:rsidRPr="00050774">
        <w:rPr>
          <w:i/>
        </w:rPr>
        <w:t xml:space="preserve">Federal Court of Australia Act 1976 </w:t>
      </w:r>
      <w:r w:rsidRPr="00050774">
        <w:t>in relation to a matter arising under this Act; or</w:t>
      </w:r>
    </w:p>
    <w:p w:rsidR="00040549" w:rsidRPr="00050774" w:rsidRDefault="00040549">
      <w:pPr>
        <w:pStyle w:val="paragraph"/>
      </w:pPr>
      <w:r w:rsidRPr="00050774">
        <w:tab/>
        <w:t>(d)</w:t>
      </w:r>
      <w:r w:rsidRPr="00050774">
        <w:tab/>
        <w:t>an injunction is sought under section</w:t>
      </w:r>
      <w:r w:rsidR="00050774">
        <w:t> </w:t>
      </w:r>
      <w:r w:rsidRPr="00050774">
        <w:t xml:space="preserve">23 of the </w:t>
      </w:r>
      <w:r w:rsidRPr="00050774">
        <w:rPr>
          <w:i/>
        </w:rPr>
        <w:t xml:space="preserve">Federal Court of Australia Act 1976 </w:t>
      </w:r>
      <w:r w:rsidRPr="00050774">
        <w:t>in relation to a matter arising under this Act; or</w:t>
      </w:r>
    </w:p>
    <w:p w:rsidR="00040549" w:rsidRPr="00050774" w:rsidRDefault="00040549">
      <w:pPr>
        <w:pStyle w:val="paragraph"/>
      </w:pPr>
      <w:r w:rsidRPr="00050774">
        <w:tab/>
        <w:t>(e)</w:t>
      </w:r>
      <w:r w:rsidRPr="00050774">
        <w:tab/>
        <w:t>a prosecution is instituted in the Federal Court under this Act; or</w:t>
      </w:r>
    </w:p>
    <w:p w:rsidR="00040549" w:rsidRPr="00050774" w:rsidRDefault="00040549">
      <w:pPr>
        <w:pStyle w:val="paragraph"/>
      </w:pPr>
      <w:r w:rsidRPr="00050774">
        <w:tab/>
        <w:t>(f)</w:t>
      </w:r>
      <w:r w:rsidRPr="00050774">
        <w:tab/>
        <w:t xml:space="preserve">an appeal is instituted in the Federal Court from a judgment of the </w:t>
      </w:r>
      <w:r w:rsidR="005141F0" w:rsidRPr="00050774">
        <w:t>Federal Circuit Court</w:t>
      </w:r>
      <w:r w:rsidRPr="00050774">
        <w:t xml:space="preserve"> or a court of a State or Territory in a matter arising under this Act; or</w:t>
      </w:r>
    </w:p>
    <w:p w:rsidR="00040549" w:rsidRPr="00050774" w:rsidRDefault="00040549">
      <w:pPr>
        <w:pStyle w:val="paragraph"/>
      </w:pPr>
      <w:r w:rsidRPr="00050774">
        <w:tab/>
        <w:t>(g)</w:t>
      </w:r>
      <w:r w:rsidRPr="00050774">
        <w:tab/>
        <w:t>proceedings in relation to</w:t>
      </w:r>
      <w:r w:rsidRPr="00050774">
        <w:rPr>
          <w:i/>
        </w:rPr>
        <w:t xml:space="preserve"> </w:t>
      </w:r>
      <w:r w:rsidRPr="00050774">
        <w:t xml:space="preserve">a matter arising under this Act are transferred to the Federal Court from the </w:t>
      </w:r>
      <w:r w:rsidR="005141F0" w:rsidRPr="00050774">
        <w:t>Federal Circuit Court</w:t>
      </w:r>
      <w:r w:rsidRPr="00050774">
        <w:t>; or</w:t>
      </w:r>
    </w:p>
    <w:p w:rsidR="00040549" w:rsidRPr="00050774" w:rsidRDefault="00040549">
      <w:pPr>
        <w:pStyle w:val="paragraph"/>
      </w:pPr>
      <w:r w:rsidRPr="00050774">
        <w:tab/>
        <w:t>(h)</w:t>
      </w:r>
      <w:r w:rsidRPr="00050774">
        <w:tab/>
        <w:t xml:space="preserve">the </w:t>
      </w:r>
      <w:r w:rsidR="005141F0" w:rsidRPr="00050774">
        <w:t>Federal Circuit Court</w:t>
      </w:r>
      <w:r w:rsidRPr="00050774">
        <w:t xml:space="preserve"> or a court of a State or Territory states a case or reserves a question for the consideration of the Federal Court in a matter arising under this Act; or</w:t>
      </w:r>
    </w:p>
    <w:p w:rsidR="00040549" w:rsidRPr="00050774" w:rsidRDefault="00040549">
      <w:pPr>
        <w:pStyle w:val="paragraph"/>
      </w:pPr>
      <w:r w:rsidRPr="00050774">
        <w:tab/>
        <w:t>(i)</w:t>
      </w:r>
      <w:r w:rsidRPr="00050774">
        <w:tab/>
        <w:t>the President refers, under section</w:t>
      </w:r>
      <w:r w:rsidR="00050774">
        <w:t> </w:t>
      </w:r>
      <w:r w:rsidRPr="00050774">
        <w:t>608 of this Act, a question of law to the Federal Court; or</w:t>
      </w:r>
    </w:p>
    <w:p w:rsidR="00040549" w:rsidRPr="00050774" w:rsidRDefault="00040549">
      <w:pPr>
        <w:pStyle w:val="paragraph"/>
      </w:pPr>
      <w:r w:rsidRPr="00050774">
        <w:tab/>
        <w:t>(j)</w:t>
      </w:r>
      <w:r w:rsidRPr="00050774">
        <w:tab/>
        <w:t>the High Court remits a matter arising under this Act to the Federal Court.</w:t>
      </w:r>
    </w:p>
    <w:p w:rsidR="00040549" w:rsidRPr="00050774" w:rsidRDefault="00040549">
      <w:pPr>
        <w:pStyle w:val="ActHead5"/>
      </w:pPr>
      <w:bookmarkStart w:id="48" w:name="_Toc39567532"/>
      <w:r w:rsidRPr="00597B52">
        <w:rPr>
          <w:rStyle w:val="CharSectno"/>
        </w:rPr>
        <w:t>564</w:t>
      </w:r>
      <w:r w:rsidRPr="00050774">
        <w:t xml:space="preserve">  No limitation on Federal Court’s powers</w:t>
      </w:r>
      <w:bookmarkEnd w:id="48"/>
    </w:p>
    <w:p w:rsidR="00040549" w:rsidRPr="00050774" w:rsidRDefault="00040549">
      <w:pPr>
        <w:pStyle w:val="subsection"/>
      </w:pPr>
      <w:r w:rsidRPr="00050774">
        <w:tab/>
      </w:r>
      <w:r w:rsidRPr="00050774">
        <w:tab/>
        <w:t>To avoid doubt, nothing in this Act limits the Federal Court’s powers under section</w:t>
      </w:r>
      <w:r w:rsidR="00050774">
        <w:t> </w:t>
      </w:r>
      <w:r w:rsidRPr="00050774">
        <w:t xml:space="preserve">21, 22 or 23 of the </w:t>
      </w:r>
      <w:r w:rsidRPr="00050774">
        <w:rPr>
          <w:i/>
        </w:rPr>
        <w:t>Federal Court of Australia Act 1976</w:t>
      </w:r>
      <w:r w:rsidRPr="00050774">
        <w:t>.</w:t>
      </w:r>
    </w:p>
    <w:p w:rsidR="00040549" w:rsidRPr="00050774" w:rsidRDefault="00040549">
      <w:pPr>
        <w:pStyle w:val="ActHead5"/>
      </w:pPr>
      <w:bookmarkStart w:id="49" w:name="_Toc39567533"/>
      <w:r w:rsidRPr="00597B52">
        <w:rPr>
          <w:rStyle w:val="CharSectno"/>
        </w:rPr>
        <w:t>565</w:t>
      </w:r>
      <w:r w:rsidRPr="00050774">
        <w:t xml:space="preserve">  Appeals from eligible State or Territory courts</w:t>
      </w:r>
      <w:bookmarkEnd w:id="49"/>
    </w:p>
    <w:p w:rsidR="00052128" w:rsidRPr="00050774" w:rsidRDefault="00052128" w:rsidP="00052128">
      <w:pPr>
        <w:pStyle w:val="SubsectionHead"/>
      </w:pPr>
      <w:r w:rsidRPr="00050774">
        <w:t>Appeals from original decisions of eligible State or Territory courts</w:t>
      </w:r>
    </w:p>
    <w:p w:rsidR="00040549" w:rsidRPr="00050774" w:rsidRDefault="00040549">
      <w:pPr>
        <w:pStyle w:val="subsection"/>
      </w:pPr>
      <w:r w:rsidRPr="00050774">
        <w:tab/>
        <w:t>(1)</w:t>
      </w:r>
      <w:r w:rsidRPr="00050774">
        <w:tab/>
        <w:t>An appeal lies to the Federal Court from a decision of an eligible State or Territory court exercising jurisdiction under this Act.</w:t>
      </w:r>
    </w:p>
    <w:p w:rsidR="006A5775" w:rsidRPr="00050774" w:rsidRDefault="006A5775" w:rsidP="006A5775">
      <w:pPr>
        <w:pStyle w:val="subsection"/>
      </w:pPr>
      <w:r w:rsidRPr="00050774">
        <w:tab/>
        <w:t>(1A)</w:t>
      </w:r>
      <w:r w:rsidRPr="00050774">
        <w:tab/>
        <w:t>No appeal lies from a decision of an eligible State or Territory court exercising jurisdiction under this Act, except:</w:t>
      </w:r>
    </w:p>
    <w:p w:rsidR="006A5775" w:rsidRPr="00050774" w:rsidRDefault="006A5775" w:rsidP="006A5775">
      <w:pPr>
        <w:pStyle w:val="paragraph"/>
      </w:pPr>
      <w:r w:rsidRPr="00050774">
        <w:tab/>
        <w:t>(a)</w:t>
      </w:r>
      <w:r w:rsidRPr="00050774">
        <w:tab/>
        <w:t>if the court was exercising summary jurisdiction—an appeal, to that court or another eligible State or Territory court of the same State or Territory, as provided for by a law of that State or Territory; or</w:t>
      </w:r>
    </w:p>
    <w:p w:rsidR="006A5775" w:rsidRPr="00050774" w:rsidRDefault="006A5775" w:rsidP="006A5775">
      <w:pPr>
        <w:pStyle w:val="paragraph"/>
      </w:pPr>
      <w:r w:rsidRPr="00050774">
        <w:tab/>
        <w:t>(b)</w:t>
      </w:r>
      <w:r w:rsidRPr="00050774">
        <w:tab/>
        <w:t xml:space="preserve">in any case—an appeal as provided for by </w:t>
      </w:r>
      <w:r w:rsidR="00050774">
        <w:t>subsection (</w:t>
      </w:r>
      <w:r w:rsidRPr="00050774">
        <w:t>1).</w:t>
      </w:r>
    </w:p>
    <w:p w:rsidR="006A5775" w:rsidRPr="00050774" w:rsidRDefault="006A5775" w:rsidP="006A5775">
      <w:pPr>
        <w:pStyle w:val="SubsectionHead"/>
      </w:pPr>
      <w:r w:rsidRPr="00050774">
        <w:t>Appeals from appellate decisions of eligible State or Territory courts</w:t>
      </w:r>
    </w:p>
    <w:p w:rsidR="006A5775" w:rsidRPr="00050774" w:rsidRDefault="006A5775" w:rsidP="006A5775">
      <w:pPr>
        <w:pStyle w:val="subsection"/>
      </w:pPr>
      <w:r w:rsidRPr="00050774">
        <w:tab/>
        <w:t>(1B)</w:t>
      </w:r>
      <w:r w:rsidRPr="00050774">
        <w:tab/>
        <w:t>An appeal lies to the Federal Court from a decision of an eligible State or Territory court made on appeal from a decision that:</w:t>
      </w:r>
    </w:p>
    <w:p w:rsidR="006A5775" w:rsidRPr="00050774" w:rsidRDefault="006A5775" w:rsidP="006A5775">
      <w:pPr>
        <w:pStyle w:val="paragraph"/>
      </w:pPr>
      <w:r w:rsidRPr="00050774">
        <w:tab/>
        <w:t>(a)</w:t>
      </w:r>
      <w:r w:rsidRPr="00050774">
        <w:tab/>
        <w:t>was a decision of that court or another eligible State or Territory court of the same State or Territory; and</w:t>
      </w:r>
    </w:p>
    <w:p w:rsidR="006A5775" w:rsidRPr="00050774" w:rsidRDefault="006A5775" w:rsidP="006A5775">
      <w:pPr>
        <w:pStyle w:val="paragraph"/>
      </w:pPr>
      <w:r w:rsidRPr="00050774">
        <w:tab/>
        <w:t>(b)</w:t>
      </w:r>
      <w:r w:rsidRPr="00050774">
        <w:tab/>
        <w:t>was made in the exercise of jurisdiction under this Act.</w:t>
      </w:r>
    </w:p>
    <w:p w:rsidR="006A5775" w:rsidRPr="00050774" w:rsidRDefault="006A5775" w:rsidP="006A5775">
      <w:pPr>
        <w:pStyle w:val="subsection"/>
      </w:pPr>
      <w:r w:rsidRPr="00050774">
        <w:tab/>
        <w:t>(1C)</w:t>
      </w:r>
      <w:r w:rsidRPr="00050774">
        <w:tab/>
        <w:t xml:space="preserve">No appeal lies from a decision to which </w:t>
      </w:r>
      <w:r w:rsidR="00050774">
        <w:t>subsection (</w:t>
      </w:r>
      <w:r w:rsidRPr="00050774">
        <w:t>1B) applies, except an appeal as provided for by that subsection.</w:t>
      </w:r>
    </w:p>
    <w:p w:rsidR="00FB3696" w:rsidRPr="00050774" w:rsidRDefault="00FB3696" w:rsidP="00FB3696">
      <w:pPr>
        <w:pStyle w:val="SubsectionHead"/>
      </w:pPr>
      <w:r w:rsidRPr="00050774">
        <w:t>Leave to appeal not required</w:t>
      </w:r>
    </w:p>
    <w:p w:rsidR="00040549" w:rsidRPr="00050774" w:rsidRDefault="00040549">
      <w:pPr>
        <w:pStyle w:val="subsection"/>
      </w:pPr>
      <w:r w:rsidRPr="00050774">
        <w:tab/>
        <w:t>(2)</w:t>
      </w:r>
      <w:r w:rsidRPr="00050774">
        <w:tab/>
        <w:t xml:space="preserve">It is not necessary to obtain the leave of the Federal Court, or the court appealed from, in relation to an appeal under </w:t>
      </w:r>
      <w:r w:rsidR="00050774">
        <w:t>subsection (</w:t>
      </w:r>
      <w:r w:rsidRPr="00050774">
        <w:t>1)</w:t>
      </w:r>
      <w:r w:rsidR="00C46E8E" w:rsidRPr="00050774">
        <w:t xml:space="preserve"> or (1B)</w:t>
      </w:r>
      <w:r w:rsidRPr="00050774">
        <w:t>.</w:t>
      </w:r>
    </w:p>
    <w:p w:rsidR="002D7D97" w:rsidRPr="00050774" w:rsidRDefault="002D7D97" w:rsidP="00502CF3">
      <w:pPr>
        <w:pStyle w:val="ActHead3"/>
        <w:pageBreakBefore/>
      </w:pPr>
      <w:bookmarkStart w:id="50" w:name="_Toc39567534"/>
      <w:r w:rsidRPr="00597B52">
        <w:rPr>
          <w:rStyle w:val="CharDivNo"/>
        </w:rPr>
        <w:t>Division</w:t>
      </w:r>
      <w:r w:rsidR="00050774" w:rsidRPr="00597B52">
        <w:rPr>
          <w:rStyle w:val="CharDivNo"/>
        </w:rPr>
        <w:t> </w:t>
      </w:r>
      <w:r w:rsidRPr="00597B52">
        <w:rPr>
          <w:rStyle w:val="CharDivNo"/>
        </w:rPr>
        <w:t>3</w:t>
      </w:r>
      <w:r w:rsidRPr="00050774">
        <w:t>—</w:t>
      </w:r>
      <w:r w:rsidRPr="00597B52">
        <w:rPr>
          <w:rStyle w:val="CharDivText"/>
        </w:rPr>
        <w:t>Jurisdiction and powers of the Federal Circuit Court</w:t>
      </w:r>
      <w:bookmarkEnd w:id="50"/>
    </w:p>
    <w:p w:rsidR="001078F7" w:rsidRPr="00050774" w:rsidRDefault="001078F7" w:rsidP="001078F7">
      <w:pPr>
        <w:pStyle w:val="ActHead5"/>
      </w:pPr>
      <w:bookmarkStart w:id="51" w:name="_Toc39567535"/>
      <w:r w:rsidRPr="00597B52">
        <w:rPr>
          <w:rStyle w:val="CharSectno"/>
        </w:rPr>
        <w:t>566</w:t>
      </w:r>
      <w:r w:rsidRPr="00050774">
        <w:t xml:space="preserve">  Conferring jurisdiction on the Federal Circuit Court</w:t>
      </w:r>
      <w:bookmarkEnd w:id="51"/>
    </w:p>
    <w:p w:rsidR="00040549" w:rsidRPr="00050774" w:rsidRDefault="00040549">
      <w:pPr>
        <w:pStyle w:val="subsection"/>
      </w:pPr>
      <w:r w:rsidRPr="00050774">
        <w:tab/>
      </w:r>
      <w:r w:rsidRPr="00050774">
        <w:tab/>
        <w:t xml:space="preserve">Jurisdiction is conferred on the </w:t>
      </w:r>
      <w:r w:rsidR="005141F0" w:rsidRPr="00050774">
        <w:t>Federal Circuit Court</w:t>
      </w:r>
      <w:r w:rsidRPr="00050774">
        <w:t xml:space="preserve"> in relation to any civil matter arising under this Act.</w:t>
      </w:r>
    </w:p>
    <w:p w:rsidR="004D171D" w:rsidRPr="00050774" w:rsidRDefault="004D171D" w:rsidP="004D171D">
      <w:pPr>
        <w:pStyle w:val="ActHead5"/>
      </w:pPr>
      <w:bookmarkStart w:id="52" w:name="_Toc39567536"/>
      <w:r w:rsidRPr="00597B52">
        <w:rPr>
          <w:rStyle w:val="CharSectno"/>
        </w:rPr>
        <w:t>567</w:t>
      </w:r>
      <w:r w:rsidRPr="00050774">
        <w:t xml:space="preserve">  Exercising jurisdiction in the Fair Work Division of the Federal Circuit Court</w:t>
      </w:r>
      <w:bookmarkEnd w:id="52"/>
    </w:p>
    <w:p w:rsidR="00040549" w:rsidRPr="00050774" w:rsidRDefault="00040549">
      <w:pPr>
        <w:pStyle w:val="subsection"/>
      </w:pPr>
      <w:r w:rsidRPr="00050774">
        <w:tab/>
      </w:r>
      <w:r w:rsidRPr="00050774">
        <w:tab/>
        <w:t xml:space="preserve">Jurisdiction conferred on the </w:t>
      </w:r>
      <w:r w:rsidR="005141F0" w:rsidRPr="00050774">
        <w:t>Federal Circuit Court</w:t>
      </w:r>
      <w:r w:rsidRPr="00050774">
        <w:t xml:space="preserve"> under section</w:t>
      </w:r>
      <w:r w:rsidR="00050774">
        <w:t> </w:t>
      </w:r>
      <w:r w:rsidRPr="00050774">
        <w:t xml:space="preserve">566 is to be exercised in the Fair Work </w:t>
      </w:r>
      <w:r w:rsidR="00151A90" w:rsidRPr="00050774">
        <w:t>Division</w:t>
      </w:r>
      <w:r w:rsidR="005D4958" w:rsidRPr="00050774">
        <w:t xml:space="preserve"> </w:t>
      </w:r>
      <w:r w:rsidRPr="00050774">
        <w:t xml:space="preserve">of the </w:t>
      </w:r>
      <w:r w:rsidR="005141F0" w:rsidRPr="00050774">
        <w:t>Federal Circuit Court</w:t>
      </w:r>
      <w:r w:rsidRPr="00050774">
        <w:t xml:space="preserve"> if:</w:t>
      </w:r>
    </w:p>
    <w:p w:rsidR="00040549" w:rsidRPr="00050774" w:rsidRDefault="00040549">
      <w:pPr>
        <w:pStyle w:val="paragraph"/>
      </w:pPr>
      <w:r w:rsidRPr="00050774">
        <w:tab/>
        <w:t>(a)</w:t>
      </w:r>
      <w:r w:rsidRPr="00050774">
        <w:tab/>
        <w:t xml:space="preserve">an application is made to the </w:t>
      </w:r>
      <w:r w:rsidR="005141F0" w:rsidRPr="00050774">
        <w:t>Federal Circuit Court</w:t>
      </w:r>
      <w:r w:rsidRPr="00050774">
        <w:t xml:space="preserve"> under this Act; or</w:t>
      </w:r>
    </w:p>
    <w:p w:rsidR="00040549" w:rsidRPr="00050774" w:rsidRDefault="00040549">
      <w:pPr>
        <w:pStyle w:val="paragraph"/>
      </w:pPr>
      <w:r w:rsidRPr="00050774">
        <w:tab/>
        <w:t>(b)</w:t>
      </w:r>
      <w:r w:rsidRPr="00050774">
        <w:tab/>
        <w:t>an injunction is sought under section</w:t>
      </w:r>
      <w:r w:rsidR="00050774">
        <w:t> </w:t>
      </w:r>
      <w:r w:rsidRPr="00050774">
        <w:t xml:space="preserve">15 of the </w:t>
      </w:r>
      <w:r w:rsidR="009974A6" w:rsidRPr="00050774">
        <w:rPr>
          <w:i/>
        </w:rPr>
        <w:t>Federal Circuit Court of Australia Act 1999</w:t>
      </w:r>
      <w:r w:rsidRPr="00050774">
        <w:rPr>
          <w:i/>
        </w:rPr>
        <w:t xml:space="preserve"> </w:t>
      </w:r>
      <w:r w:rsidRPr="00050774">
        <w:t>in relation to a matter arising under this Act; or</w:t>
      </w:r>
    </w:p>
    <w:p w:rsidR="00040549" w:rsidRPr="00050774" w:rsidRDefault="00040549">
      <w:pPr>
        <w:pStyle w:val="paragraph"/>
      </w:pPr>
      <w:r w:rsidRPr="00050774">
        <w:tab/>
        <w:t>(c)</w:t>
      </w:r>
      <w:r w:rsidRPr="00050774">
        <w:tab/>
        <w:t>a declaration is sought under section</w:t>
      </w:r>
      <w:r w:rsidR="00050774">
        <w:t> </w:t>
      </w:r>
      <w:r w:rsidRPr="00050774">
        <w:t xml:space="preserve">16 of the </w:t>
      </w:r>
      <w:r w:rsidR="008472D6" w:rsidRPr="00050774">
        <w:rPr>
          <w:i/>
        </w:rPr>
        <w:t>Federal Circuit Court of Australia Act 1999</w:t>
      </w:r>
      <w:r w:rsidRPr="00050774">
        <w:rPr>
          <w:i/>
        </w:rPr>
        <w:t xml:space="preserve"> </w:t>
      </w:r>
      <w:r w:rsidRPr="00050774">
        <w:t>in relation to a matter arising under this Act; or</w:t>
      </w:r>
    </w:p>
    <w:p w:rsidR="00040549" w:rsidRPr="00050774" w:rsidRDefault="00040549">
      <w:pPr>
        <w:pStyle w:val="paragraph"/>
      </w:pPr>
      <w:r w:rsidRPr="00050774">
        <w:tab/>
        <w:t>(d)</w:t>
      </w:r>
      <w:r w:rsidRPr="00050774">
        <w:tab/>
        <w:t>proceedings in relation to</w:t>
      </w:r>
      <w:r w:rsidRPr="00050774">
        <w:rPr>
          <w:i/>
        </w:rPr>
        <w:t xml:space="preserve"> </w:t>
      </w:r>
      <w:r w:rsidRPr="00050774">
        <w:t xml:space="preserve">a matter arising under this Act are transferred to the </w:t>
      </w:r>
      <w:r w:rsidR="005141F0" w:rsidRPr="00050774">
        <w:t>Federal Circuit Court</w:t>
      </w:r>
      <w:r w:rsidRPr="00050774">
        <w:t xml:space="preserve"> from the Federal Court; or</w:t>
      </w:r>
    </w:p>
    <w:p w:rsidR="00040549" w:rsidRPr="00050774" w:rsidRDefault="00040549">
      <w:pPr>
        <w:pStyle w:val="paragraph"/>
      </w:pPr>
      <w:r w:rsidRPr="00050774">
        <w:tab/>
        <w:t>(e)</w:t>
      </w:r>
      <w:r w:rsidRPr="00050774">
        <w:tab/>
        <w:t xml:space="preserve">the High Court remits a matter arising under this Act to the </w:t>
      </w:r>
      <w:r w:rsidR="005141F0" w:rsidRPr="00050774">
        <w:t>Federal Circuit Court</w:t>
      </w:r>
      <w:r w:rsidRPr="00050774">
        <w:t>.</w:t>
      </w:r>
    </w:p>
    <w:p w:rsidR="00F011D8" w:rsidRPr="00050774" w:rsidRDefault="00F011D8" w:rsidP="00F011D8">
      <w:pPr>
        <w:pStyle w:val="ActHead5"/>
      </w:pPr>
      <w:bookmarkStart w:id="53" w:name="_Toc39567537"/>
      <w:r w:rsidRPr="00597B52">
        <w:rPr>
          <w:rStyle w:val="CharSectno"/>
        </w:rPr>
        <w:t>568</w:t>
      </w:r>
      <w:r w:rsidRPr="00050774">
        <w:t xml:space="preserve">  No limitation on Federal Circuit Court’s powers</w:t>
      </w:r>
      <w:bookmarkEnd w:id="53"/>
    </w:p>
    <w:p w:rsidR="00040549" w:rsidRPr="00050774" w:rsidRDefault="00040549">
      <w:pPr>
        <w:pStyle w:val="subsection"/>
      </w:pPr>
      <w:r w:rsidRPr="00050774">
        <w:tab/>
      </w:r>
      <w:r w:rsidRPr="00050774">
        <w:tab/>
        <w:t xml:space="preserve">To avoid doubt, nothing in this Act limits the </w:t>
      </w:r>
      <w:r w:rsidR="00396A90" w:rsidRPr="00050774">
        <w:t>Federal Circuit Court’s</w:t>
      </w:r>
      <w:r w:rsidRPr="00050774">
        <w:t xml:space="preserve"> powers under section</w:t>
      </w:r>
      <w:r w:rsidR="00050774">
        <w:t> </w:t>
      </w:r>
      <w:r w:rsidRPr="00050774">
        <w:t xml:space="preserve">14, 15 or 16 of the </w:t>
      </w:r>
      <w:r w:rsidR="00E954AA" w:rsidRPr="00050774">
        <w:rPr>
          <w:i/>
        </w:rPr>
        <w:t>Federal Circuit Court of Australia Act 1999</w:t>
      </w:r>
      <w:r w:rsidRPr="00050774">
        <w:t>.</w:t>
      </w:r>
    </w:p>
    <w:p w:rsidR="00040549" w:rsidRPr="00050774" w:rsidRDefault="00040549" w:rsidP="005D4958">
      <w:pPr>
        <w:pStyle w:val="ActHead3"/>
        <w:pageBreakBefore/>
      </w:pPr>
      <w:bookmarkStart w:id="54" w:name="_Toc39567538"/>
      <w:r w:rsidRPr="00597B52">
        <w:rPr>
          <w:rStyle w:val="CharDivNo"/>
        </w:rPr>
        <w:t>Division</w:t>
      </w:r>
      <w:r w:rsidR="00050774" w:rsidRPr="00597B52">
        <w:rPr>
          <w:rStyle w:val="CharDivNo"/>
        </w:rPr>
        <w:t> </w:t>
      </w:r>
      <w:r w:rsidRPr="00597B52">
        <w:rPr>
          <w:rStyle w:val="CharDivNo"/>
        </w:rPr>
        <w:t>4</w:t>
      </w:r>
      <w:r w:rsidRPr="00050774">
        <w:t>—</w:t>
      </w:r>
      <w:r w:rsidRPr="00597B52">
        <w:rPr>
          <w:rStyle w:val="CharDivText"/>
        </w:rPr>
        <w:t>Miscellaneous</w:t>
      </w:r>
      <w:bookmarkEnd w:id="54"/>
    </w:p>
    <w:p w:rsidR="00040549" w:rsidRPr="00050774" w:rsidRDefault="00040549">
      <w:pPr>
        <w:pStyle w:val="ActHead5"/>
      </w:pPr>
      <w:bookmarkStart w:id="55" w:name="_Toc39567539"/>
      <w:r w:rsidRPr="00597B52">
        <w:rPr>
          <w:rStyle w:val="CharSectno"/>
        </w:rPr>
        <w:t>569</w:t>
      </w:r>
      <w:r w:rsidRPr="00050774">
        <w:t xml:space="preserve">  Minister’s entitlement to intervene</w:t>
      </w:r>
      <w:bookmarkEnd w:id="55"/>
    </w:p>
    <w:p w:rsidR="00040549" w:rsidRPr="00050774" w:rsidRDefault="00040549">
      <w:pPr>
        <w:pStyle w:val="subsection"/>
      </w:pPr>
      <w:r w:rsidRPr="00050774">
        <w:tab/>
        <w:t>(1)</w:t>
      </w:r>
      <w:r w:rsidRPr="00050774">
        <w:tab/>
        <w:t>The Minister may intervene on behalf of the Commonwealth in proceedings before a court (including a court of a State or Territory) in relation to a matter arising under this Act if the Minister believes it is in the public interest to do so.</w:t>
      </w:r>
    </w:p>
    <w:p w:rsidR="00040549" w:rsidRPr="00050774" w:rsidRDefault="00040549">
      <w:pPr>
        <w:pStyle w:val="subsection"/>
      </w:pPr>
      <w:r w:rsidRPr="00050774">
        <w:tab/>
        <w:t>(2)</w:t>
      </w:r>
      <w:r w:rsidRPr="00050774">
        <w:tab/>
        <w:t>If the Minister intervenes, the Minister is taken to be a party to the proceedings for the purposes of instituting an appeal from a judgment given in the proceedings.</w:t>
      </w:r>
    </w:p>
    <w:p w:rsidR="00040549" w:rsidRPr="00050774" w:rsidRDefault="00040549">
      <w:pPr>
        <w:pStyle w:val="subsection"/>
      </w:pPr>
      <w:r w:rsidRPr="00050774">
        <w:tab/>
        <w:t>(3)</w:t>
      </w:r>
      <w:r w:rsidRPr="00050774">
        <w:tab/>
        <w:t>Despite section</w:t>
      </w:r>
      <w:r w:rsidR="00050774">
        <w:t> </w:t>
      </w:r>
      <w:r w:rsidRPr="00050774">
        <w:t>570, a court may make an order as to costs against the Commonwealth if:</w:t>
      </w:r>
    </w:p>
    <w:p w:rsidR="00040549" w:rsidRPr="00050774" w:rsidRDefault="00040549">
      <w:pPr>
        <w:pStyle w:val="paragraph"/>
      </w:pPr>
      <w:r w:rsidRPr="00050774">
        <w:tab/>
        <w:t>(a)</w:t>
      </w:r>
      <w:r w:rsidRPr="00050774">
        <w:tab/>
        <w:t xml:space="preserve">the Minister intervenes under </w:t>
      </w:r>
      <w:r w:rsidR="00050774">
        <w:t>subsection (</w:t>
      </w:r>
      <w:r w:rsidRPr="00050774">
        <w:t>1); or</w:t>
      </w:r>
    </w:p>
    <w:p w:rsidR="00040549" w:rsidRPr="00050774" w:rsidRDefault="00040549">
      <w:pPr>
        <w:pStyle w:val="paragraph"/>
      </w:pPr>
      <w:r w:rsidRPr="00050774">
        <w:tab/>
        <w:t>(b)</w:t>
      </w:r>
      <w:r w:rsidRPr="00050774">
        <w:tab/>
        <w:t xml:space="preserve">the Minister institutes an appeal from a judgment as referred to in </w:t>
      </w:r>
      <w:r w:rsidR="00050774">
        <w:t>subsection (</w:t>
      </w:r>
      <w:r w:rsidRPr="00050774">
        <w:t>2).</w:t>
      </w:r>
    </w:p>
    <w:p w:rsidR="00D152D6" w:rsidRPr="00050774" w:rsidRDefault="00D152D6" w:rsidP="00D152D6">
      <w:pPr>
        <w:pStyle w:val="ActHead5"/>
      </w:pPr>
      <w:bookmarkStart w:id="56" w:name="_Toc39567540"/>
      <w:r w:rsidRPr="00597B52">
        <w:rPr>
          <w:rStyle w:val="CharSectno"/>
        </w:rPr>
        <w:t>569A</w:t>
      </w:r>
      <w:r w:rsidRPr="00050774">
        <w:t xml:space="preserve">  State or Territory Minister’s entitlement to intervene</w:t>
      </w:r>
      <w:bookmarkEnd w:id="56"/>
    </w:p>
    <w:p w:rsidR="00D152D6" w:rsidRPr="00050774" w:rsidRDefault="00D152D6" w:rsidP="00D152D6">
      <w:pPr>
        <w:pStyle w:val="subsection"/>
      </w:pPr>
      <w:r w:rsidRPr="00050774">
        <w:tab/>
        <w:t>(1)</w:t>
      </w:r>
      <w:r w:rsidRPr="00050774">
        <w:tab/>
        <w:t>The Minister of a State or Territory who has responsibility for workplace relations matters may intervene on behalf of the State or Territory in proceedings before a court (including a court of a State or Territory) in relation to a matter arising under this Act if he or she believes it is in the public interest of the State or Territory to do so.</w:t>
      </w:r>
    </w:p>
    <w:p w:rsidR="00D152D6" w:rsidRPr="00050774" w:rsidRDefault="00D152D6" w:rsidP="00D152D6">
      <w:pPr>
        <w:pStyle w:val="subsection"/>
      </w:pPr>
      <w:r w:rsidRPr="00050774">
        <w:tab/>
        <w:t>(2)</w:t>
      </w:r>
      <w:r w:rsidRPr="00050774">
        <w:tab/>
        <w:t>If the Minister of a State or Territory who has responsibility for workplace relations matters intervenes, he or she is taken to be a party to the proceedings for the purposes of instituting an appeal from a judgment given in the proceedings.</w:t>
      </w:r>
    </w:p>
    <w:p w:rsidR="00D152D6" w:rsidRPr="00050774" w:rsidRDefault="00D152D6" w:rsidP="00D152D6">
      <w:pPr>
        <w:pStyle w:val="subsection"/>
      </w:pPr>
      <w:r w:rsidRPr="00050774">
        <w:tab/>
        <w:t>(3)</w:t>
      </w:r>
      <w:r w:rsidRPr="00050774">
        <w:tab/>
        <w:t>Despite section</w:t>
      </w:r>
      <w:r w:rsidR="00050774">
        <w:t> </w:t>
      </w:r>
      <w:r w:rsidRPr="00050774">
        <w:t>570, a court may make an order as to costs against a State or Territory if:</w:t>
      </w:r>
    </w:p>
    <w:p w:rsidR="00D152D6" w:rsidRPr="00050774" w:rsidRDefault="00D152D6" w:rsidP="00D152D6">
      <w:pPr>
        <w:pStyle w:val="paragraph"/>
      </w:pPr>
      <w:r w:rsidRPr="00050774">
        <w:tab/>
        <w:t>(a)</w:t>
      </w:r>
      <w:r w:rsidRPr="00050774">
        <w:tab/>
        <w:t xml:space="preserve">the Minister of a State or Territory who has responsibility for workplace relations matters intervenes under </w:t>
      </w:r>
      <w:r w:rsidR="00050774">
        <w:t>subsection (</w:t>
      </w:r>
      <w:r w:rsidRPr="00050774">
        <w:t>1); or</w:t>
      </w:r>
    </w:p>
    <w:p w:rsidR="00D152D6" w:rsidRPr="00050774" w:rsidRDefault="00D152D6" w:rsidP="00D152D6">
      <w:pPr>
        <w:pStyle w:val="paragraph"/>
      </w:pPr>
      <w:r w:rsidRPr="00050774">
        <w:tab/>
        <w:t>(b)</w:t>
      </w:r>
      <w:r w:rsidRPr="00050774">
        <w:tab/>
        <w:t xml:space="preserve">he or she institutes an appeal from a judgment as referred to in </w:t>
      </w:r>
      <w:r w:rsidR="00050774">
        <w:t>subsection (</w:t>
      </w:r>
      <w:r w:rsidRPr="00050774">
        <w:t>2).</w:t>
      </w:r>
    </w:p>
    <w:p w:rsidR="00040549" w:rsidRPr="00050774" w:rsidRDefault="00040549">
      <w:pPr>
        <w:pStyle w:val="ActHead5"/>
      </w:pPr>
      <w:bookmarkStart w:id="57" w:name="_Toc39567541"/>
      <w:r w:rsidRPr="00597B52">
        <w:rPr>
          <w:rStyle w:val="CharSectno"/>
        </w:rPr>
        <w:t>570</w:t>
      </w:r>
      <w:r w:rsidRPr="00050774">
        <w:t xml:space="preserve">  Costs only if proceedings instituted vexatiously etc.</w:t>
      </w:r>
      <w:bookmarkEnd w:id="57"/>
    </w:p>
    <w:p w:rsidR="00040549" w:rsidRPr="00050774" w:rsidRDefault="00040549">
      <w:pPr>
        <w:pStyle w:val="subsection"/>
      </w:pPr>
      <w:r w:rsidRPr="00050774">
        <w:tab/>
        <w:t>(1)</w:t>
      </w:r>
      <w:r w:rsidRPr="00050774">
        <w:tab/>
        <w:t xml:space="preserve">A party to proceedings (including an appeal) in a court (including a court of a State or Territory) </w:t>
      </w:r>
      <w:r w:rsidR="000E275C" w:rsidRPr="00050774">
        <w:t>in relation to a matter arising under this Act</w:t>
      </w:r>
      <w:r w:rsidRPr="00050774">
        <w:t xml:space="preserve"> may be ordered by the court to pay costs incurred by another party to the proceedings only in accordance with </w:t>
      </w:r>
      <w:r w:rsidR="00050774">
        <w:t>subsection (</w:t>
      </w:r>
      <w:r w:rsidRPr="00050774">
        <w:t>2) or section</w:t>
      </w:r>
      <w:r w:rsidR="00050774">
        <w:t> </w:t>
      </w:r>
      <w:r w:rsidRPr="00050774">
        <w:t>569</w:t>
      </w:r>
      <w:r w:rsidR="00DA368A" w:rsidRPr="00050774">
        <w:t xml:space="preserve"> or 569A</w:t>
      </w:r>
      <w:r w:rsidRPr="00050774">
        <w:t>.</w:t>
      </w:r>
    </w:p>
    <w:p w:rsidR="00040549" w:rsidRPr="00050774" w:rsidRDefault="00040549">
      <w:pPr>
        <w:pStyle w:val="notetext"/>
      </w:pPr>
      <w:r w:rsidRPr="00050774">
        <w:t>Note:</w:t>
      </w:r>
      <w:r w:rsidRPr="00050774">
        <w:tab/>
        <w:t>The Commonwealth might be ordered to pay costs under section</w:t>
      </w:r>
      <w:r w:rsidR="00050774">
        <w:t> </w:t>
      </w:r>
      <w:r w:rsidRPr="00050774">
        <w:t>569.</w:t>
      </w:r>
      <w:r w:rsidR="00DA79A2" w:rsidRPr="00050774">
        <w:t xml:space="preserve"> A State or Territory might be ordered to pay costs under section</w:t>
      </w:r>
      <w:r w:rsidR="00050774">
        <w:t> </w:t>
      </w:r>
      <w:r w:rsidR="00DA79A2" w:rsidRPr="00050774">
        <w:t>569A.</w:t>
      </w:r>
    </w:p>
    <w:p w:rsidR="00040549" w:rsidRPr="00050774" w:rsidRDefault="00040549">
      <w:pPr>
        <w:pStyle w:val="subsection"/>
      </w:pPr>
      <w:r w:rsidRPr="00050774">
        <w:tab/>
        <w:t>(2)</w:t>
      </w:r>
      <w:r w:rsidRPr="00050774">
        <w:tab/>
        <w:t>The party may be ordered to pay the costs only if:</w:t>
      </w:r>
    </w:p>
    <w:p w:rsidR="00040549" w:rsidRPr="00050774" w:rsidRDefault="00040549">
      <w:pPr>
        <w:pStyle w:val="paragraph"/>
      </w:pPr>
      <w:r w:rsidRPr="00050774">
        <w:tab/>
        <w:t>(a)</w:t>
      </w:r>
      <w:r w:rsidRPr="00050774">
        <w:tab/>
        <w:t>the court is satisfied that the party instituted the proceedings vexatiously or without reasonable cause; or</w:t>
      </w:r>
    </w:p>
    <w:p w:rsidR="00040549" w:rsidRPr="00050774" w:rsidRDefault="00040549">
      <w:pPr>
        <w:pStyle w:val="paragraph"/>
      </w:pPr>
      <w:r w:rsidRPr="00050774">
        <w:tab/>
        <w:t>(b)</w:t>
      </w:r>
      <w:r w:rsidRPr="00050774">
        <w:tab/>
        <w:t>the court is satisfied that the party’s unreasonable act or omission caused the other party to incur the costs; or</w:t>
      </w:r>
    </w:p>
    <w:p w:rsidR="00040549" w:rsidRPr="00050774" w:rsidRDefault="00040549">
      <w:pPr>
        <w:pStyle w:val="paragraph"/>
      </w:pPr>
      <w:r w:rsidRPr="00050774">
        <w:tab/>
        <w:t>(c)</w:t>
      </w:r>
      <w:r w:rsidRPr="00050774">
        <w:tab/>
        <w:t>the court is satisfied of both of the following:</w:t>
      </w:r>
    </w:p>
    <w:p w:rsidR="00040549" w:rsidRPr="00050774" w:rsidRDefault="00040549">
      <w:pPr>
        <w:pStyle w:val="paragraphsub"/>
      </w:pPr>
      <w:r w:rsidRPr="00050774">
        <w:tab/>
        <w:t>(i)</w:t>
      </w:r>
      <w:r w:rsidRPr="00050774">
        <w:tab/>
        <w:t xml:space="preserve">the party unreasonably refused to participate in a matter before </w:t>
      </w:r>
      <w:r w:rsidR="0070131C" w:rsidRPr="00050774">
        <w:t>the FWC</w:t>
      </w:r>
      <w:r w:rsidRPr="00050774">
        <w:t>;</w:t>
      </w:r>
    </w:p>
    <w:p w:rsidR="00040549" w:rsidRPr="00050774" w:rsidRDefault="00040549">
      <w:pPr>
        <w:pStyle w:val="paragraphsub"/>
      </w:pPr>
      <w:r w:rsidRPr="00050774">
        <w:tab/>
        <w:t>(ii)</w:t>
      </w:r>
      <w:r w:rsidRPr="00050774">
        <w:tab/>
        <w:t>the matter arose from the same facts as the proceedings.</w:t>
      </w:r>
    </w:p>
    <w:p w:rsidR="00040549" w:rsidRPr="00050774" w:rsidRDefault="00040549">
      <w:pPr>
        <w:pStyle w:val="ActHead5"/>
      </w:pPr>
      <w:bookmarkStart w:id="58" w:name="_Toc39567542"/>
      <w:r w:rsidRPr="00597B52">
        <w:rPr>
          <w:rStyle w:val="CharSectno"/>
        </w:rPr>
        <w:t>571</w:t>
      </w:r>
      <w:r w:rsidRPr="00050774">
        <w:t xml:space="preserve">  No imprisonment for failure to pay pecuniary penalty</w:t>
      </w:r>
      <w:bookmarkEnd w:id="58"/>
    </w:p>
    <w:p w:rsidR="00040549" w:rsidRPr="00050774" w:rsidRDefault="00040549">
      <w:pPr>
        <w:pStyle w:val="subsection"/>
      </w:pPr>
      <w:r w:rsidRPr="00050774">
        <w:tab/>
        <w:t>(1)</w:t>
      </w:r>
      <w:r w:rsidRPr="00050774">
        <w:tab/>
        <w:t>A court (including a court of a State or Territory) may not order a person to serve a sentence of imprisonment if the person fails to pay a pecuniary penalty imposed under this Act.</w:t>
      </w:r>
    </w:p>
    <w:p w:rsidR="00040549" w:rsidRPr="00050774" w:rsidRDefault="00040549">
      <w:pPr>
        <w:pStyle w:val="subsection"/>
      </w:pPr>
      <w:r w:rsidRPr="00050774">
        <w:tab/>
        <w:t>(2)</w:t>
      </w:r>
      <w:r w:rsidRPr="00050774">
        <w:tab/>
        <w:t>This section applies despite any other law of the Commonwealth, a State or a Territory.</w:t>
      </w:r>
    </w:p>
    <w:p w:rsidR="00040549" w:rsidRPr="00050774" w:rsidRDefault="00040549">
      <w:pPr>
        <w:pStyle w:val="ActHead5"/>
      </w:pPr>
      <w:bookmarkStart w:id="59" w:name="_Toc39567543"/>
      <w:r w:rsidRPr="00597B52">
        <w:rPr>
          <w:rStyle w:val="CharSectno"/>
        </w:rPr>
        <w:t>572</w:t>
      </w:r>
      <w:r w:rsidRPr="00050774">
        <w:t xml:space="preserve">  Regulations dealing with matters relating to court proceedings</w:t>
      </w:r>
      <w:bookmarkEnd w:id="59"/>
    </w:p>
    <w:p w:rsidR="00040549" w:rsidRPr="00050774" w:rsidRDefault="00040549">
      <w:pPr>
        <w:pStyle w:val="subsection"/>
      </w:pPr>
      <w:r w:rsidRPr="00050774">
        <w:tab/>
      </w:r>
      <w:r w:rsidRPr="00050774">
        <w:tab/>
        <w:t>The regulations may provide for the fees to be charged in relation to proceedings in a court (including a court of a State or Territory) under this Act.</w:t>
      </w:r>
    </w:p>
    <w:p w:rsidR="00040549" w:rsidRPr="00050774" w:rsidRDefault="00040549" w:rsidP="005D4958">
      <w:pPr>
        <w:pStyle w:val="ActHead1"/>
        <w:pageBreakBefore/>
      </w:pPr>
      <w:bookmarkStart w:id="60" w:name="_Toc39567544"/>
      <w:r w:rsidRPr="00597B52">
        <w:rPr>
          <w:rStyle w:val="CharChapNo"/>
        </w:rPr>
        <w:t>Chapter</w:t>
      </w:r>
      <w:r w:rsidR="00050774" w:rsidRPr="00597B52">
        <w:rPr>
          <w:rStyle w:val="CharChapNo"/>
        </w:rPr>
        <w:t> </w:t>
      </w:r>
      <w:r w:rsidRPr="00597B52">
        <w:rPr>
          <w:rStyle w:val="CharChapNo"/>
        </w:rPr>
        <w:t>5</w:t>
      </w:r>
      <w:r w:rsidRPr="00050774">
        <w:t>—</w:t>
      </w:r>
      <w:r w:rsidRPr="00597B52">
        <w:rPr>
          <w:rStyle w:val="CharChapText"/>
        </w:rPr>
        <w:t>Administration</w:t>
      </w:r>
      <w:bookmarkEnd w:id="60"/>
    </w:p>
    <w:p w:rsidR="002A17DE" w:rsidRPr="00050774" w:rsidRDefault="002A17DE" w:rsidP="002A17DE">
      <w:pPr>
        <w:pStyle w:val="ActHead2"/>
      </w:pPr>
      <w:bookmarkStart w:id="61" w:name="_Toc39567545"/>
      <w:r w:rsidRPr="00597B52">
        <w:rPr>
          <w:rStyle w:val="CharPartNo"/>
        </w:rPr>
        <w:t>Part</w:t>
      </w:r>
      <w:r w:rsidR="00050774" w:rsidRPr="00597B52">
        <w:rPr>
          <w:rStyle w:val="CharPartNo"/>
        </w:rPr>
        <w:t> </w:t>
      </w:r>
      <w:r w:rsidRPr="00597B52">
        <w:rPr>
          <w:rStyle w:val="CharPartNo"/>
        </w:rPr>
        <w:t>5</w:t>
      </w:r>
      <w:r w:rsidR="00050774" w:rsidRPr="00597B52">
        <w:rPr>
          <w:rStyle w:val="CharPartNo"/>
        </w:rPr>
        <w:noBreakHyphen/>
      </w:r>
      <w:r w:rsidRPr="00597B52">
        <w:rPr>
          <w:rStyle w:val="CharPartNo"/>
        </w:rPr>
        <w:t>1</w:t>
      </w:r>
      <w:r w:rsidRPr="00050774">
        <w:t>—</w:t>
      </w:r>
      <w:r w:rsidRPr="00597B52">
        <w:rPr>
          <w:rStyle w:val="CharPartText"/>
        </w:rPr>
        <w:t>The Fair Work Commission</w:t>
      </w:r>
      <w:bookmarkEnd w:id="61"/>
    </w:p>
    <w:p w:rsidR="00040549" w:rsidRPr="00050774" w:rsidRDefault="00040549">
      <w:pPr>
        <w:pStyle w:val="ActHead3"/>
      </w:pPr>
      <w:bookmarkStart w:id="62" w:name="_Toc39567546"/>
      <w:r w:rsidRPr="00597B52">
        <w:rPr>
          <w:rStyle w:val="CharDivNo"/>
        </w:rPr>
        <w:t>Division</w:t>
      </w:r>
      <w:r w:rsidR="00050774" w:rsidRPr="00597B52">
        <w:rPr>
          <w:rStyle w:val="CharDivNo"/>
        </w:rPr>
        <w:t> </w:t>
      </w:r>
      <w:r w:rsidRPr="00597B52">
        <w:rPr>
          <w:rStyle w:val="CharDivNo"/>
        </w:rPr>
        <w:t>1</w:t>
      </w:r>
      <w:r w:rsidRPr="00050774">
        <w:t>—</w:t>
      </w:r>
      <w:r w:rsidRPr="00597B52">
        <w:rPr>
          <w:rStyle w:val="CharDivText"/>
        </w:rPr>
        <w:t>Introduction</w:t>
      </w:r>
      <w:bookmarkEnd w:id="62"/>
    </w:p>
    <w:p w:rsidR="00040549" w:rsidRPr="00050774" w:rsidRDefault="00040549">
      <w:pPr>
        <w:pStyle w:val="ActHead5"/>
      </w:pPr>
      <w:bookmarkStart w:id="63" w:name="_Toc39567547"/>
      <w:r w:rsidRPr="00597B52">
        <w:rPr>
          <w:rStyle w:val="CharSectno"/>
        </w:rPr>
        <w:t>573</w:t>
      </w:r>
      <w:r w:rsidRPr="00050774">
        <w:t xml:space="preserve">  Guide to this Part</w:t>
      </w:r>
      <w:bookmarkEnd w:id="63"/>
    </w:p>
    <w:p w:rsidR="00040549" w:rsidRPr="00050774" w:rsidRDefault="00040549">
      <w:pPr>
        <w:pStyle w:val="BoxText"/>
      </w:pPr>
      <w:r w:rsidRPr="00050774">
        <w:t xml:space="preserve">This </w:t>
      </w:r>
      <w:r w:rsidR="00151A90" w:rsidRPr="00050774">
        <w:t>Part</w:t>
      </w:r>
      <w:r w:rsidR="005D4958" w:rsidRPr="00050774">
        <w:t xml:space="preserve"> </w:t>
      </w:r>
      <w:r w:rsidRPr="00050774">
        <w:t xml:space="preserve">is about </w:t>
      </w:r>
      <w:r w:rsidR="006122AE" w:rsidRPr="00050774">
        <w:t>the Fair Work Commission</w:t>
      </w:r>
      <w:r w:rsidRPr="00050774">
        <w:t>.</w:t>
      </w:r>
    </w:p>
    <w:p w:rsidR="00040549" w:rsidRPr="00050774" w:rsidRDefault="00040549">
      <w:pPr>
        <w:pStyle w:val="BoxText"/>
      </w:pPr>
      <w:r w:rsidRPr="00050774">
        <w:t>Division</w:t>
      </w:r>
      <w:r w:rsidR="00050774">
        <w:t> </w:t>
      </w:r>
      <w:r w:rsidRPr="00050774">
        <w:t xml:space="preserve">2 establishes and confers functions on </w:t>
      </w:r>
      <w:r w:rsidR="006122AE" w:rsidRPr="00050774">
        <w:t>the FWC</w:t>
      </w:r>
      <w:r w:rsidRPr="00050774">
        <w:t xml:space="preserve">. </w:t>
      </w:r>
      <w:r w:rsidR="006122AE" w:rsidRPr="00050774">
        <w:t>The FWC</w:t>
      </w:r>
      <w:r w:rsidRPr="00050774">
        <w:t xml:space="preserve"> consists of the President, </w:t>
      </w:r>
      <w:r w:rsidR="008C6070" w:rsidRPr="00050774">
        <w:t xml:space="preserve">Vice Presidents, </w:t>
      </w:r>
      <w:r w:rsidRPr="00050774">
        <w:t xml:space="preserve">Deputy Presidents, Commissioners and </w:t>
      </w:r>
      <w:r w:rsidR="00311FD7" w:rsidRPr="00050774">
        <w:t>Expert Panel Members</w:t>
      </w:r>
      <w:r w:rsidRPr="00050774">
        <w:t>. Division</w:t>
      </w:r>
      <w:r w:rsidR="00050774">
        <w:t> </w:t>
      </w:r>
      <w:r w:rsidRPr="00050774">
        <w:t>2 also confers functions on the President.</w:t>
      </w:r>
    </w:p>
    <w:p w:rsidR="00040549" w:rsidRPr="00050774" w:rsidRDefault="00040549">
      <w:pPr>
        <w:pStyle w:val="BoxText"/>
      </w:pPr>
      <w:r w:rsidRPr="00050774">
        <w:t>Division</w:t>
      </w:r>
      <w:r w:rsidR="00050774">
        <w:t> </w:t>
      </w:r>
      <w:r w:rsidRPr="00050774">
        <w:t xml:space="preserve">3 deals with the conduct of matters before </w:t>
      </w:r>
      <w:r w:rsidR="00F06F0B" w:rsidRPr="00050774">
        <w:t>the FWC</w:t>
      </w:r>
      <w:r w:rsidRPr="00050774">
        <w:t xml:space="preserve"> (such as applications, representation by lawyers, </w:t>
      </w:r>
      <w:r w:rsidR="00F06F0B" w:rsidRPr="00050774">
        <w:t>the FWC’s decisions</w:t>
      </w:r>
      <w:r w:rsidRPr="00050774">
        <w:t xml:space="preserve"> and appeals).</w:t>
      </w:r>
    </w:p>
    <w:p w:rsidR="00040549" w:rsidRPr="00050774" w:rsidRDefault="00040549">
      <w:pPr>
        <w:pStyle w:val="BoxText"/>
      </w:pPr>
      <w:r w:rsidRPr="00050774">
        <w:t>Division</w:t>
      </w:r>
      <w:r w:rsidR="00050774">
        <w:t> </w:t>
      </w:r>
      <w:r w:rsidRPr="00050774">
        <w:t xml:space="preserve">4 deals with the organisation of </w:t>
      </w:r>
      <w:r w:rsidR="00F06F0B" w:rsidRPr="00050774">
        <w:t>the FWC</w:t>
      </w:r>
      <w:r w:rsidRPr="00050774">
        <w:t xml:space="preserve">, who may perform functions of </w:t>
      </w:r>
      <w:r w:rsidR="00F06F0B" w:rsidRPr="00050774">
        <w:t>the FWC</w:t>
      </w:r>
      <w:r w:rsidRPr="00050774">
        <w:t xml:space="preserve"> and delegation of </w:t>
      </w:r>
      <w:r w:rsidR="00B361DE" w:rsidRPr="00050774">
        <w:t>the FWC’s functions</w:t>
      </w:r>
      <w:r w:rsidRPr="00050774">
        <w:t xml:space="preserve"> and powers. Certain functions must be performed by a Full Bench or </w:t>
      </w:r>
      <w:r w:rsidR="00311FD7" w:rsidRPr="00050774">
        <w:t>an Expert Panel</w:t>
      </w:r>
      <w:r w:rsidRPr="00050774">
        <w:t>.</w:t>
      </w:r>
    </w:p>
    <w:p w:rsidR="00040549" w:rsidRPr="00050774" w:rsidRDefault="00040549">
      <w:pPr>
        <w:pStyle w:val="BoxText"/>
      </w:pPr>
      <w:r w:rsidRPr="00050774">
        <w:t>Division</w:t>
      </w:r>
      <w:r w:rsidR="00050774">
        <w:t> </w:t>
      </w:r>
      <w:r w:rsidRPr="00050774">
        <w:t xml:space="preserve">5 deals with the appointment, terms and conditions of </w:t>
      </w:r>
      <w:r w:rsidR="00957CAC" w:rsidRPr="00050774">
        <w:t>FWC Members</w:t>
      </w:r>
      <w:r w:rsidRPr="00050774">
        <w:t>.</w:t>
      </w:r>
    </w:p>
    <w:p w:rsidR="00040549" w:rsidRPr="00050774" w:rsidRDefault="00040549">
      <w:pPr>
        <w:pStyle w:val="BoxText"/>
      </w:pPr>
      <w:r w:rsidRPr="00050774">
        <w:t>Division</w:t>
      </w:r>
      <w:r w:rsidR="00050774">
        <w:t> </w:t>
      </w:r>
      <w:r w:rsidRPr="00050774">
        <w:t>6 deals with cooperation with the States.</w:t>
      </w:r>
    </w:p>
    <w:p w:rsidR="00040549" w:rsidRPr="00050774" w:rsidRDefault="00040549">
      <w:pPr>
        <w:pStyle w:val="BoxText"/>
      </w:pPr>
      <w:r w:rsidRPr="00050774">
        <w:t>Division</w:t>
      </w:r>
      <w:r w:rsidR="00050774">
        <w:t> </w:t>
      </w:r>
      <w:r w:rsidRPr="00050774">
        <w:t xml:space="preserve">7 deals with </w:t>
      </w:r>
      <w:r w:rsidR="00245FE2" w:rsidRPr="00050774">
        <w:t>the FWC’s seal</w:t>
      </w:r>
      <w:r w:rsidRPr="00050774">
        <w:t xml:space="preserve">. It also deals with other powers and functions of the President and the General Manager (including in relation to annual reports, reports on making enterprise agreements, arrangements with certain courts, and disclosing information obtained by </w:t>
      </w:r>
      <w:r w:rsidR="00691F1B" w:rsidRPr="00050774">
        <w:t>the FWC</w:t>
      </w:r>
      <w:r w:rsidRPr="00050774">
        <w:t>).</w:t>
      </w:r>
    </w:p>
    <w:p w:rsidR="00040549" w:rsidRPr="00050774" w:rsidRDefault="00040549">
      <w:pPr>
        <w:pStyle w:val="BoxText"/>
      </w:pPr>
      <w:r w:rsidRPr="00050774">
        <w:t>Division</w:t>
      </w:r>
      <w:r w:rsidR="00050774">
        <w:t> </w:t>
      </w:r>
      <w:r w:rsidRPr="00050774">
        <w:t xml:space="preserve">8 is about the General Manager of </w:t>
      </w:r>
      <w:r w:rsidR="00691F1B" w:rsidRPr="00050774">
        <w:t>the FWC</w:t>
      </w:r>
      <w:r w:rsidRPr="00050774">
        <w:t xml:space="preserve"> (whose function is to assist the President), staff of </w:t>
      </w:r>
      <w:r w:rsidR="00691F1B" w:rsidRPr="00050774">
        <w:t>the FWC</w:t>
      </w:r>
      <w:r w:rsidRPr="00050774">
        <w:t xml:space="preserve"> and others assisting </w:t>
      </w:r>
      <w:r w:rsidR="00691F1B" w:rsidRPr="00050774">
        <w:t>the FWC</w:t>
      </w:r>
      <w:r w:rsidRPr="00050774">
        <w:t>.</w:t>
      </w:r>
    </w:p>
    <w:p w:rsidR="00040549" w:rsidRPr="00050774" w:rsidRDefault="00040549">
      <w:pPr>
        <w:pStyle w:val="BoxText"/>
      </w:pPr>
      <w:r w:rsidRPr="00050774">
        <w:t>Division</w:t>
      </w:r>
      <w:r w:rsidR="00050774">
        <w:t> </w:t>
      </w:r>
      <w:r w:rsidRPr="00050774">
        <w:t xml:space="preserve">9 contains offences in relation to </w:t>
      </w:r>
      <w:r w:rsidR="00691F1B" w:rsidRPr="00050774">
        <w:t>the FWC</w:t>
      </w:r>
      <w:r w:rsidRPr="00050774">
        <w:t>.</w:t>
      </w:r>
    </w:p>
    <w:p w:rsidR="00040549" w:rsidRPr="00050774" w:rsidRDefault="00040549">
      <w:pPr>
        <w:pStyle w:val="ActHead5"/>
        <w:rPr>
          <w:i/>
        </w:rPr>
      </w:pPr>
      <w:bookmarkStart w:id="64" w:name="_Toc39567548"/>
      <w:r w:rsidRPr="00597B52">
        <w:rPr>
          <w:rStyle w:val="CharSectno"/>
        </w:rPr>
        <w:t>574</w:t>
      </w:r>
      <w:r w:rsidRPr="00050774">
        <w:t xml:space="preserve">  Meanings of </w:t>
      </w:r>
      <w:r w:rsidRPr="00050774">
        <w:rPr>
          <w:i/>
        </w:rPr>
        <w:t>employee</w:t>
      </w:r>
      <w:r w:rsidRPr="00050774">
        <w:t xml:space="preserve"> and </w:t>
      </w:r>
      <w:r w:rsidRPr="00050774">
        <w:rPr>
          <w:i/>
        </w:rPr>
        <w:t>employer</w:t>
      </w:r>
      <w:bookmarkEnd w:id="64"/>
    </w:p>
    <w:p w:rsidR="00040549" w:rsidRPr="00050774" w:rsidRDefault="00040549">
      <w:pPr>
        <w:pStyle w:val="subsection"/>
      </w:pPr>
      <w:r w:rsidRPr="00050774">
        <w:tab/>
      </w:r>
      <w:r w:rsidRPr="00050774">
        <w:tab/>
        <w:t xml:space="preserve">In this Part, </w:t>
      </w:r>
      <w:r w:rsidRPr="00050774">
        <w:rPr>
          <w:b/>
          <w:i/>
        </w:rPr>
        <w:t>employee</w:t>
      </w:r>
      <w:r w:rsidRPr="00050774">
        <w:t xml:space="preserve"> and </w:t>
      </w:r>
      <w:r w:rsidRPr="00050774">
        <w:rPr>
          <w:b/>
          <w:i/>
        </w:rPr>
        <w:t>employer</w:t>
      </w:r>
      <w:r w:rsidRPr="00050774">
        <w:t xml:space="preserve"> have their ordinary meanings.</w:t>
      </w:r>
    </w:p>
    <w:p w:rsidR="00D5403A" w:rsidRPr="00050774" w:rsidRDefault="00D5403A" w:rsidP="00D5403A">
      <w:pPr>
        <w:pStyle w:val="notetext"/>
      </w:pPr>
      <w:r w:rsidRPr="00050774">
        <w:t>Note:</w:t>
      </w:r>
      <w:r w:rsidRPr="00050774">
        <w:tab/>
        <w:t>See also Division</w:t>
      </w:r>
      <w:r w:rsidR="00050774">
        <w:t> </w:t>
      </w:r>
      <w:r w:rsidRPr="00050774">
        <w:t>2 of Part</w:t>
      </w:r>
      <w:r w:rsidR="00050774">
        <w:t> </w:t>
      </w:r>
      <w:r w:rsidRPr="00050774">
        <w:t>6</w:t>
      </w:r>
      <w:r w:rsidR="00050774">
        <w:noBreakHyphen/>
      </w:r>
      <w:r w:rsidRPr="00050774">
        <w:t>4A (TCF contract outworkers taken to be employees in certain circumstances).</w:t>
      </w:r>
    </w:p>
    <w:p w:rsidR="00040549" w:rsidRPr="00050774" w:rsidRDefault="00040549" w:rsidP="005D4958">
      <w:pPr>
        <w:pStyle w:val="ActHead3"/>
        <w:pageBreakBefore/>
      </w:pPr>
      <w:bookmarkStart w:id="65" w:name="_Toc39567549"/>
      <w:r w:rsidRPr="00597B52">
        <w:rPr>
          <w:rStyle w:val="CharDivNo"/>
        </w:rPr>
        <w:t>Division</w:t>
      </w:r>
      <w:r w:rsidR="00050774" w:rsidRPr="00597B52">
        <w:rPr>
          <w:rStyle w:val="CharDivNo"/>
        </w:rPr>
        <w:t> </w:t>
      </w:r>
      <w:r w:rsidRPr="00597B52">
        <w:rPr>
          <w:rStyle w:val="CharDivNo"/>
        </w:rPr>
        <w:t>2</w:t>
      </w:r>
      <w:r w:rsidRPr="00050774">
        <w:t>—</w:t>
      </w:r>
      <w:r w:rsidRPr="00597B52">
        <w:rPr>
          <w:rStyle w:val="CharDivText"/>
        </w:rPr>
        <w:t xml:space="preserve">Establishment and functions of </w:t>
      </w:r>
      <w:r w:rsidR="004D453A" w:rsidRPr="00597B52">
        <w:rPr>
          <w:rStyle w:val="CharDivText"/>
        </w:rPr>
        <w:t>the Fair Work Commission</w:t>
      </w:r>
      <w:bookmarkEnd w:id="65"/>
    </w:p>
    <w:p w:rsidR="00040549" w:rsidRPr="00050774" w:rsidRDefault="00151A90">
      <w:pPr>
        <w:pStyle w:val="ActHead4"/>
      </w:pPr>
      <w:bookmarkStart w:id="66" w:name="_Toc39567550"/>
      <w:r w:rsidRPr="00597B52">
        <w:rPr>
          <w:rStyle w:val="CharSubdNo"/>
        </w:rPr>
        <w:t>Subdivision</w:t>
      </w:r>
      <w:r w:rsidR="005D4958" w:rsidRPr="00597B52">
        <w:rPr>
          <w:rStyle w:val="CharSubdNo"/>
        </w:rPr>
        <w:t xml:space="preserve"> </w:t>
      </w:r>
      <w:r w:rsidR="00040549" w:rsidRPr="00597B52">
        <w:rPr>
          <w:rStyle w:val="CharSubdNo"/>
        </w:rPr>
        <w:t>A</w:t>
      </w:r>
      <w:r w:rsidR="00040549" w:rsidRPr="00050774">
        <w:t>—</w:t>
      </w:r>
      <w:r w:rsidR="00040549" w:rsidRPr="00597B52">
        <w:rPr>
          <w:rStyle w:val="CharSubdText"/>
        </w:rPr>
        <w:t xml:space="preserve">Establishment and functions of </w:t>
      </w:r>
      <w:r w:rsidR="00415E21" w:rsidRPr="00597B52">
        <w:rPr>
          <w:rStyle w:val="CharSubdText"/>
        </w:rPr>
        <w:t>the Fair Work Commission</w:t>
      </w:r>
      <w:bookmarkEnd w:id="66"/>
    </w:p>
    <w:p w:rsidR="00040549" w:rsidRPr="00050774" w:rsidRDefault="00040549">
      <w:pPr>
        <w:pStyle w:val="ActHead5"/>
      </w:pPr>
      <w:bookmarkStart w:id="67" w:name="_Toc39567551"/>
      <w:r w:rsidRPr="00597B52">
        <w:rPr>
          <w:rStyle w:val="CharSectno"/>
        </w:rPr>
        <w:t>575</w:t>
      </w:r>
      <w:r w:rsidRPr="00050774">
        <w:t xml:space="preserve">  Establishment of </w:t>
      </w:r>
      <w:r w:rsidR="00AA33D4" w:rsidRPr="00050774">
        <w:t>the Fair Work Commission</w:t>
      </w:r>
      <w:bookmarkEnd w:id="67"/>
    </w:p>
    <w:p w:rsidR="008200B4" w:rsidRPr="00050774" w:rsidRDefault="008200B4" w:rsidP="008200B4">
      <w:pPr>
        <w:pStyle w:val="subsection"/>
      </w:pPr>
      <w:r w:rsidRPr="00050774">
        <w:tab/>
        <w:t>(1)</w:t>
      </w:r>
      <w:r w:rsidRPr="00050774">
        <w:tab/>
        <w:t>The body known immediately before the commencement of this subsection as Fair Work Australia is continued in existence as the Fair Work Commission.</w:t>
      </w:r>
    </w:p>
    <w:p w:rsidR="008200B4" w:rsidRPr="00050774" w:rsidRDefault="008200B4" w:rsidP="008200B4">
      <w:pPr>
        <w:pStyle w:val="notetext"/>
      </w:pPr>
      <w:r w:rsidRPr="00050774">
        <w:t>Note:</w:t>
      </w:r>
      <w:r w:rsidRPr="00050774">
        <w:tab/>
        <w:t>See also subsection</w:t>
      </w:r>
      <w:r w:rsidR="00050774">
        <w:t> </w:t>
      </w:r>
      <w:r w:rsidRPr="00050774">
        <w:t xml:space="preserve">25B(1) of the </w:t>
      </w:r>
      <w:r w:rsidRPr="00050774">
        <w:rPr>
          <w:i/>
        </w:rPr>
        <w:t>Acts Interpretation Act 1901</w:t>
      </w:r>
      <w:r w:rsidRPr="00050774">
        <w:t>.</w:t>
      </w:r>
    </w:p>
    <w:p w:rsidR="00040549" w:rsidRPr="00050774" w:rsidRDefault="00040549">
      <w:pPr>
        <w:pStyle w:val="subsection"/>
      </w:pPr>
      <w:r w:rsidRPr="00050774">
        <w:tab/>
        <w:t>(2)</w:t>
      </w:r>
      <w:r w:rsidRPr="00050774">
        <w:tab/>
      </w:r>
      <w:r w:rsidR="0081049D" w:rsidRPr="00050774">
        <w:t>The Fair Work Commission</w:t>
      </w:r>
      <w:r w:rsidRPr="00050774">
        <w:t xml:space="preserve"> consists of:</w:t>
      </w:r>
    </w:p>
    <w:p w:rsidR="00040549" w:rsidRPr="00050774" w:rsidRDefault="00040549">
      <w:pPr>
        <w:pStyle w:val="paragraph"/>
      </w:pPr>
      <w:r w:rsidRPr="00050774">
        <w:tab/>
        <w:t>(a)</w:t>
      </w:r>
      <w:r w:rsidRPr="00050774">
        <w:tab/>
        <w:t>the President; and</w:t>
      </w:r>
    </w:p>
    <w:p w:rsidR="00237C13" w:rsidRPr="00050774" w:rsidRDefault="00237C13" w:rsidP="00237C13">
      <w:pPr>
        <w:pStyle w:val="paragraph"/>
      </w:pPr>
      <w:r w:rsidRPr="00050774">
        <w:tab/>
        <w:t>(aa)</w:t>
      </w:r>
      <w:r w:rsidRPr="00050774">
        <w:tab/>
        <w:t>2 Vice Presidents; and</w:t>
      </w:r>
    </w:p>
    <w:p w:rsidR="00040549" w:rsidRPr="00050774" w:rsidRDefault="00040549">
      <w:pPr>
        <w:pStyle w:val="paragraph"/>
      </w:pPr>
      <w:r w:rsidRPr="00050774">
        <w:tab/>
        <w:t>(b)</w:t>
      </w:r>
      <w:r w:rsidRPr="00050774">
        <w:tab/>
        <w:t>such number of Deputy Presidents as, from time to time, hold office under this Act; and</w:t>
      </w:r>
    </w:p>
    <w:p w:rsidR="00040549" w:rsidRPr="00050774" w:rsidRDefault="00040549">
      <w:pPr>
        <w:pStyle w:val="paragraph"/>
      </w:pPr>
      <w:r w:rsidRPr="00050774">
        <w:tab/>
        <w:t>(c)</w:t>
      </w:r>
      <w:r w:rsidRPr="00050774">
        <w:tab/>
        <w:t>such number of Commissioners as, from time to time, hold office under this Act; and</w:t>
      </w:r>
    </w:p>
    <w:p w:rsidR="00311FD7" w:rsidRPr="00050774" w:rsidRDefault="00311FD7" w:rsidP="00311FD7">
      <w:pPr>
        <w:pStyle w:val="paragraph"/>
      </w:pPr>
      <w:r w:rsidRPr="00050774">
        <w:tab/>
        <w:t>(d)</w:t>
      </w:r>
      <w:r w:rsidRPr="00050774">
        <w:tab/>
        <w:t>6 Expert Panel Members.</w:t>
      </w:r>
    </w:p>
    <w:p w:rsidR="00040549" w:rsidRPr="00050774" w:rsidRDefault="00040549">
      <w:pPr>
        <w:pStyle w:val="notetext"/>
      </w:pPr>
      <w:r w:rsidRPr="00050774">
        <w:t>Note:</w:t>
      </w:r>
      <w:r w:rsidRPr="00050774">
        <w:tab/>
      </w:r>
      <w:r w:rsidR="0081049D" w:rsidRPr="00050774">
        <w:t>The Fair Work Commission</w:t>
      </w:r>
      <w:r w:rsidRPr="00050774">
        <w:t xml:space="preserve"> also has a General Manager and staff (see Division</w:t>
      </w:r>
      <w:r w:rsidR="00050774">
        <w:t> </w:t>
      </w:r>
      <w:r w:rsidRPr="00050774">
        <w:t>8).</w:t>
      </w:r>
    </w:p>
    <w:p w:rsidR="00040549" w:rsidRPr="00050774" w:rsidRDefault="00040549">
      <w:pPr>
        <w:pStyle w:val="ActHead5"/>
        <w:rPr>
          <w:i/>
        </w:rPr>
      </w:pPr>
      <w:bookmarkStart w:id="68" w:name="_Toc39567552"/>
      <w:r w:rsidRPr="00597B52">
        <w:rPr>
          <w:rStyle w:val="CharSectno"/>
        </w:rPr>
        <w:t>576</w:t>
      </w:r>
      <w:r w:rsidRPr="00050774">
        <w:t xml:space="preserve">  Functions of </w:t>
      </w:r>
      <w:r w:rsidR="00110551" w:rsidRPr="00050774">
        <w:t>the FWC</w:t>
      </w:r>
      <w:bookmarkEnd w:id="68"/>
    </w:p>
    <w:p w:rsidR="00040549" w:rsidRPr="00050774" w:rsidRDefault="00040549">
      <w:pPr>
        <w:pStyle w:val="subsection"/>
      </w:pPr>
      <w:r w:rsidRPr="00050774">
        <w:tab/>
        <w:t>(1)</w:t>
      </w:r>
      <w:r w:rsidRPr="00050774">
        <w:tab/>
      </w:r>
      <w:r w:rsidR="008E2154" w:rsidRPr="00050774">
        <w:t>The FWC</w:t>
      </w:r>
      <w:r w:rsidRPr="00050774">
        <w:t xml:space="preserve"> has the functions conferred by this Act in relation to the following subject matters:</w:t>
      </w:r>
    </w:p>
    <w:p w:rsidR="00040549" w:rsidRPr="00050774" w:rsidRDefault="00040549">
      <w:pPr>
        <w:pStyle w:val="paragraph"/>
      </w:pPr>
      <w:r w:rsidRPr="00050774">
        <w:tab/>
        <w:t>(a)</w:t>
      </w:r>
      <w:r w:rsidRPr="00050774">
        <w:tab/>
        <w:t>the National Employment Standards (Part</w:t>
      </w:r>
      <w:r w:rsidR="00050774">
        <w:t> </w:t>
      </w:r>
      <w:r w:rsidRPr="00050774">
        <w:t>2</w:t>
      </w:r>
      <w:r w:rsidR="00050774">
        <w:noBreakHyphen/>
      </w:r>
      <w:r w:rsidRPr="00050774">
        <w:t>2);</w:t>
      </w:r>
    </w:p>
    <w:p w:rsidR="00040549" w:rsidRPr="00050774" w:rsidRDefault="00040549">
      <w:pPr>
        <w:pStyle w:val="paragraph"/>
      </w:pPr>
      <w:r w:rsidRPr="00050774">
        <w:tab/>
        <w:t>(b)</w:t>
      </w:r>
      <w:r w:rsidRPr="00050774">
        <w:tab/>
        <w:t>modern awards (Part</w:t>
      </w:r>
      <w:r w:rsidR="00050774">
        <w:t> </w:t>
      </w:r>
      <w:r w:rsidRPr="00050774">
        <w:t>2</w:t>
      </w:r>
      <w:r w:rsidR="00050774">
        <w:noBreakHyphen/>
      </w:r>
      <w:r w:rsidRPr="00050774">
        <w:t>3);</w:t>
      </w:r>
    </w:p>
    <w:p w:rsidR="00040549" w:rsidRPr="00050774" w:rsidRDefault="00040549">
      <w:pPr>
        <w:pStyle w:val="paragraph"/>
      </w:pPr>
      <w:r w:rsidRPr="00050774">
        <w:tab/>
        <w:t>(c)</w:t>
      </w:r>
      <w:r w:rsidRPr="00050774">
        <w:tab/>
        <w:t>enterprise agreements (Part</w:t>
      </w:r>
      <w:r w:rsidR="00050774">
        <w:t> </w:t>
      </w:r>
      <w:r w:rsidRPr="00050774">
        <w:t>2</w:t>
      </w:r>
      <w:r w:rsidR="00050774">
        <w:noBreakHyphen/>
      </w:r>
      <w:r w:rsidRPr="00050774">
        <w:t>4);</w:t>
      </w:r>
    </w:p>
    <w:p w:rsidR="00040549" w:rsidRPr="00050774" w:rsidRDefault="00040549">
      <w:pPr>
        <w:pStyle w:val="paragraph"/>
      </w:pPr>
      <w:r w:rsidRPr="00050774">
        <w:tab/>
        <w:t>(d)</w:t>
      </w:r>
      <w:r w:rsidRPr="00050774">
        <w:tab/>
        <w:t>workplace determinations (Part</w:t>
      </w:r>
      <w:r w:rsidR="00050774">
        <w:t> </w:t>
      </w:r>
      <w:r w:rsidRPr="00050774">
        <w:t>2</w:t>
      </w:r>
      <w:r w:rsidR="00050774">
        <w:noBreakHyphen/>
      </w:r>
      <w:r w:rsidRPr="00050774">
        <w:t>5);</w:t>
      </w:r>
    </w:p>
    <w:p w:rsidR="00040549" w:rsidRPr="00050774" w:rsidRDefault="00040549">
      <w:pPr>
        <w:pStyle w:val="paragraph"/>
      </w:pPr>
      <w:r w:rsidRPr="00050774">
        <w:tab/>
        <w:t>(e)</w:t>
      </w:r>
      <w:r w:rsidRPr="00050774">
        <w:tab/>
        <w:t>minimum wages (Part</w:t>
      </w:r>
      <w:r w:rsidR="00050774">
        <w:t> </w:t>
      </w:r>
      <w:r w:rsidRPr="00050774">
        <w:t>2</w:t>
      </w:r>
      <w:r w:rsidR="00050774">
        <w:noBreakHyphen/>
      </w:r>
      <w:r w:rsidRPr="00050774">
        <w:t>6);</w:t>
      </w:r>
    </w:p>
    <w:p w:rsidR="00040549" w:rsidRPr="00050774" w:rsidRDefault="00040549">
      <w:pPr>
        <w:pStyle w:val="paragraph"/>
      </w:pPr>
      <w:r w:rsidRPr="00050774">
        <w:tab/>
        <w:t>(f)</w:t>
      </w:r>
      <w:r w:rsidRPr="00050774">
        <w:tab/>
        <w:t>equal remuneration (Part</w:t>
      </w:r>
      <w:r w:rsidR="00050774">
        <w:t> </w:t>
      </w:r>
      <w:r w:rsidRPr="00050774">
        <w:t>2</w:t>
      </w:r>
      <w:r w:rsidR="00050774">
        <w:noBreakHyphen/>
      </w:r>
      <w:r w:rsidRPr="00050774">
        <w:t>7);</w:t>
      </w:r>
    </w:p>
    <w:p w:rsidR="00040549" w:rsidRPr="00050774" w:rsidRDefault="00040549">
      <w:pPr>
        <w:pStyle w:val="paragraph"/>
      </w:pPr>
      <w:r w:rsidRPr="00050774">
        <w:tab/>
        <w:t>(g)</w:t>
      </w:r>
      <w:r w:rsidRPr="00050774">
        <w:tab/>
        <w:t>transfer of business (Part</w:t>
      </w:r>
      <w:r w:rsidR="00050774">
        <w:t> </w:t>
      </w:r>
      <w:r w:rsidRPr="00050774">
        <w:t>2</w:t>
      </w:r>
      <w:r w:rsidR="00050774">
        <w:noBreakHyphen/>
      </w:r>
      <w:r w:rsidRPr="00050774">
        <w:t>8);</w:t>
      </w:r>
    </w:p>
    <w:p w:rsidR="00040549" w:rsidRPr="00050774" w:rsidRDefault="00040549">
      <w:pPr>
        <w:pStyle w:val="paragraph"/>
      </w:pPr>
      <w:r w:rsidRPr="00050774">
        <w:tab/>
        <w:t>(h)</w:t>
      </w:r>
      <w:r w:rsidRPr="00050774">
        <w:tab/>
        <w:t>general protections (Part</w:t>
      </w:r>
      <w:r w:rsidR="00050774">
        <w:t> </w:t>
      </w:r>
      <w:r w:rsidRPr="00050774">
        <w:t>3</w:t>
      </w:r>
      <w:r w:rsidR="00050774">
        <w:noBreakHyphen/>
      </w:r>
      <w:r w:rsidRPr="00050774">
        <w:t>1);</w:t>
      </w:r>
    </w:p>
    <w:p w:rsidR="00040549" w:rsidRPr="00050774" w:rsidRDefault="00040549">
      <w:pPr>
        <w:pStyle w:val="paragraph"/>
      </w:pPr>
      <w:r w:rsidRPr="00050774">
        <w:tab/>
        <w:t>(i)</w:t>
      </w:r>
      <w:r w:rsidRPr="00050774">
        <w:tab/>
        <w:t>unfair dismissal (Part</w:t>
      </w:r>
      <w:r w:rsidR="00050774">
        <w:t> </w:t>
      </w:r>
      <w:r w:rsidRPr="00050774">
        <w:t>3</w:t>
      </w:r>
      <w:r w:rsidR="00050774">
        <w:noBreakHyphen/>
      </w:r>
      <w:r w:rsidRPr="00050774">
        <w:t>2);</w:t>
      </w:r>
    </w:p>
    <w:p w:rsidR="00040549" w:rsidRPr="00050774" w:rsidRDefault="00040549">
      <w:pPr>
        <w:pStyle w:val="paragraph"/>
      </w:pPr>
      <w:r w:rsidRPr="00050774">
        <w:tab/>
        <w:t>(j)</w:t>
      </w:r>
      <w:r w:rsidRPr="00050774">
        <w:tab/>
        <w:t>industrial action (Part</w:t>
      </w:r>
      <w:r w:rsidR="00050774">
        <w:t> </w:t>
      </w:r>
      <w:r w:rsidRPr="00050774">
        <w:t>3</w:t>
      </w:r>
      <w:r w:rsidR="00050774">
        <w:noBreakHyphen/>
      </w:r>
      <w:r w:rsidRPr="00050774">
        <w:t>3);</w:t>
      </w:r>
    </w:p>
    <w:p w:rsidR="00040549" w:rsidRPr="00050774" w:rsidRDefault="00040549">
      <w:pPr>
        <w:pStyle w:val="paragraph"/>
      </w:pPr>
      <w:r w:rsidRPr="00050774">
        <w:tab/>
        <w:t>(k)</w:t>
      </w:r>
      <w:r w:rsidRPr="00050774">
        <w:tab/>
        <w:t>right of entry (Part</w:t>
      </w:r>
      <w:r w:rsidR="00050774">
        <w:t> </w:t>
      </w:r>
      <w:r w:rsidRPr="00050774">
        <w:t>3</w:t>
      </w:r>
      <w:r w:rsidR="00050774">
        <w:noBreakHyphen/>
      </w:r>
      <w:r w:rsidRPr="00050774">
        <w:t>4);</w:t>
      </w:r>
    </w:p>
    <w:p w:rsidR="00040549" w:rsidRPr="00050774" w:rsidRDefault="00040549">
      <w:pPr>
        <w:pStyle w:val="paragraph"/>
      </w:pPr>
      <w:r w:rsidRPr="00050774">
        <w:tab/>
        <w:t>(l)</w:t>
      </w:r>
      <w:r w:rsidRPr="00050774">
        <w:tab/>
        <w:t>stand down (Part</w:t>
      </w:r>
      <w:r w:rsidR="00050774">
        <w:t> </w:t>
      </w:r>
      <w:r w:rsidRPr="00050774">
        <w:t>3</w:t>
      </w:r>
      <w:r w:rsidR="00050774">
        <w:noBreakHyphen/>
      </w:r>
      <w:r w:rsidRPr="00050774">
        <w:t>5);</w:t>
      </w:r>
    </w:p>
    <w:p w:rsidR="00040549" w:rsidRPr="00050774" w:rsidRDefault="00040549">
      <w:pPr>
        <w:pStyle w:val="paragraph"/>
      </w:pPr>
      <w:r w:rsidRPr="00050774">
        <w:tab/>
        <w:t>(m)</w:t>
      </w:r>
      <w:r w:rsidRPr="00050774">
        <w:tab/>
        <w:t>other rights and responsibilities (Part</w:t>
      </w:r>
      <w:r w:rsidR="00050774">
        <w:t> </w:t>
      </w:r>
      <w:r w:rsidRPr="00050774">
        <w:t>3</w:t>
      </w:r>
      <w:r w:rsidR="00050774">
        <w:noBreakHyphen/>
      </w:r>
      <w:r w:rsidRPr="00050774">
        <w:t>6);</w:t>
      </w:r>
    </w:p>
    <w:p w:rsidR="00040549" w:rsidRPr="00050774" w:rsidRDefault="00040549">
      <w:pPr>
        <w:pStyle w:val="paragraph"/>
      </w:pPr>
      <w:r w:rsidRPr="00050774">
        <w:tab/>
        <w:t>(n)</w:t>
      </w:r>
      <w:r w:rsidRPr="00050774">
        <w:tab/>
        <w:t>the extension of the National Employment Standards entitlements (Part</w:t>
      </w:r>
      <w:r w:rsidR="00050774">
        <w:t> </w:t>
      </w:r>
      <w:r w:rsidRPr="00050774">
        <w:t>6</w:t>
      </w:r>
      <w:r w:rsidR="00050774">
        <w:noBreakHyphen/>
      </w:r>
      <w:r w:rsidRPr="00050774">
        <w:t>3);</w:t>
      </w:r>
    </w:p>
    <w:p w:rsidR="00C14015" w:rsidRPr="00050774" w:rsidRDefault="00C14015" w:rsidP="00C14015">
      <w:pPr>
        <w:pStyle w:val="paragraph"/>
      </w:pPr>
      <w:r w:rsidRPr="00050774">
        <w:tab/>
        <w:t>(na)</w:t>
      </w:r>
      <w:r w:rsidRPr="00050774">
        <w:tab/>
        <w:t>transfer of business from a State public sector employer (Part</w:t>
      </w:r>
      <w:r w:rsidR="00050774">
        <w:t> </w:t>
      </w:r>
      <w:r w:rsidRPr="00050774">
        <w:t>6</w:t>
      </w:r>
      <w:r w:rsidR="00050774">
        <w:noBreakHyphen/>
      </w:r>
      <w:r w:rsidRPr="00050774">
        <w:t>3A);</w:t>
      </w:r>
    </w:p>
    <w:p w:rsidR="00040549" w:rsidRPr="00050774" w:rsidRDefault="00040549">
      <w:pPr>
        <w:pStyle w:val="paragraph"/>
      </w:pPr>
      <w:r w:rsidRPr="00050774">
        <w:tab/>
        <w:t>(o)</w:t>
      </w:r>
      <w:r w:rsidRPr="00050774">
        <w:tab/>
        <w:t>unlawful termination protections (Part</w:t>
      </w:r>
      <w:r w:rsidR="00050774">
        <w:t> </w:t>
      </w:r>
      <w:r w:rsidRPr="00050774">
        <w:t>6</w:t>
      </w:r>
      <w:r w:rsidR="00050774">
        <w:noBreakHyphen/>
      </w:r>
      <w:r w:rsidRPr="00050774">
        <w:t>4)</w:t>
      </w:r>
      <w:r w:rsidR="00C14015" w:rsidRPr="00050774">
        <w:t>;</w:t>
      </w:r>
    </w:p>
    <w:p w:rsidR="00C14015" w:rsidRPr="00050774" w:rsidRDefault="00C14015" w:rsidP="00C14015">
      <w:pPr>
        <w:pStyle w:val="paragraph"/>
      </w:pPr>
      <w:r w:rsidRPr="00050774">
        <w:tab/>
        <w:t>(p)</w:t>
      </w:r>
      <w:r w:rsidRPr="00050774">
        <w:tab/>
        <w:t>special provisions about TCF outworkers (Part</w:t>
      </w:r>
      <w:r w:rsidR="00050774">
        <w:t> </w:t>
      </w:r>
      <w:r w:rsidRPr="00050774">
        <w:t>6</w:t>
      </w:r>
      <w:r w:rsidR="00050774">
        <w:noBreakHyphen/>
      </w:r>
      <w:r w:rsidRPr="00050774">
        <w:t>4A)</w:t>
      </w:r>
      <w:r w:rsidR="00DF29FE" w:rsidRPr="00050774">
        <w:t>;</w:t>
      </w:r>
    </w:p>
    <w:p w:rsidR="00DF29FE" w:rsidRPr="00050774" w:rsidRDefault="00DF29FE" w:rsidP="00DF29FE">
      <w:pPr>
        <w:pStyle w:val="paragraph"/>
      </w:pPr>
      <w:r w:rsidRPr="00050774">
        <w:tab/>
        <w:t>(q)</w:t>
      </w:r>
      <w:r w:rsidRPr="00050774">
        <w:tab/>
        <w:t>workers bullied at work (Part</w:t>
      </w:r>
      <w:r w:rsidR="00050774">
        <w:t> </w:t>
      </w:r>
      <w:r w:rsidRPr="00050774">
        <w:t>6</w:t>
      </w:r>
      <w:r w:rsidR="00050774">
        <w:noBreakHyphen/>
      </w:r>
      <w:r w:rsidRPr="00050774">
        <w:t>4B)</w:t>
      </w:r>
      <w:r w:rsidR="00CE482C" w:rsidRPr="00050774">
        <w:t>;</w:t>
      </w:r>
    </w:p>
    <w:p w:rsidR="00CE482C" w:rsidRPr="00050774" w:rsidRDefault="00CE482C" w:rsidP="00CE482C">
      <w:pPr>
        <w:pStyle w:val="paragraph"/>
      </w:pPr>
      <w:r w:rsidRPr="00050774">
        <w:tab/>
        <w:t>(r)</w:t>
      </w:r>
      <w:r w:rsidRPr="00050774">
        <w:tab/>
        <w:t>Coronavirus economic response (Part</w:t>
      </w:r>
      <w:r w:rsidR="00050774">
        <w:t> </w:t>
      </w:r>
      <w:r w:rsidRPr="00050774">
        <w:t>6</w:t>
      </w:r>
      <w:r w:rsidR="00050774">
        <w:noBreakHyphen/>
      </w:r>
      <w:r w:rsidRPr="00050774">
        <w:t>4C).</w:t>
      </w:r>
    </w:p>
    <w:p w:rsidR="00040549" w:rsidRPr="00050774" w:rsidRDefault="00040549">
      <w:pPr>
        <w:pStyle w:val="subsection"/>
      </w:pPr>
      <w:r w:rsidRPr="00050774">
        <w:tab/>
        <w:t>(2)</w:t>
      </w:r>
      <w:r w:rsidRPr="00050774">
        <w:tab/>
      </w:r>
      <w:r w:rsidR="009B70DB" w:rsidRPr="00050774">
        <w:t>The FWC</w:t>
      </w:r>
      <w:r w:rsidRPr="00050774">
        <w:t xml:space="preserve"> also has the following functions:</w:t>
      </w:r>
    </w:p>
    <w:p w:rsidR="00F946AA" w:rsidRPr="00050774" w:rsidRDefault="00F946AA" w:rsidP="00F946AA">
      <w:pPr>
        <w:pStyle w:val="paragraph"/>
      </w:pPr>
      <w:r w:rsidRPr="00050774">
        <w:tab/>
        <w:t>(aa)</w:t>
      </w:r>
      <w:r w:rsidRPr="00050774">
        <w:tab/>
        <w:t>promoting cooperative and productive workplace relations and preventing disputes;</w:t>
      </w:r>
    </w:p>
    <w:p w:rsidR="00040549" w:rsidRPr="00050774" w:rsidRDefault="00040549">
      <w:pPr>
        <w:pStyle w:val="paragraph"/>
      </w:pPr>
      <w:r w:rsidRPr="00050774">
        <w:tab/>
        <w:t>(a)</w:t>
      </w:r>
      <w:r w:rsidRPr="00050774">
        <w:tab/>
        <w:t>dealing with disputes as referred to in section</w:t>
      </w:r>
      <w:r w:rsidR="00050774">
        <w:t> </w:t>
      </w:r>
      <w:r w:rsidRPr="00050774">
        <w:t>595;</w:t>
      </w:r>
    </w:p>
    <w:p w:rsidR="00040549" w:rsidRPr="00050774" w:rsidRDefault="00040549">
      <w:pPr>
        <w:pStyle w:val="paragraph"/>
      </w:pPr>
      <w:r w:rsidRPr="00050774">
        <w:tab/>
        <w:t>(b)</w:t>
      </w:r>
      <w:r w:rsidRPr="00050774">
        <w:tab/>
        <w:t>providing assistance and advice about its functions and activities;</w:t>
      </w:r>
    </w:p>
    <w:p w:rsidR="00040549" w:rsidRPr="00050774" w:rsidRDefault="00040549">
      <w:pPr>
        <w:pStyle w:val="paragraph"/>
      </w:pPr>
      <w:r w:rsidRPr="00050774">
        <w:tab/>
        <w:t>(c)</w:t>
      </w:r>
      <w:r w:rsidRPr="00050774">
        <w:tab/>
        <w:t>providing administrative support in accordance with an arrangement under section</w:t>
      </w:r>
      <w:r w:rsidR="00050774">
        <w:t> </w:t>
      </w:r>
      <w:r w:rsidRPr="00050774">
        <w:t>650 or 653A;</w:t>
      </w:r>
    </w:p>
    <w:p w:rsidR="00040549" w:rsidRPr="00050774" w:rsidRDefault="00040549" w:rsidP="00976183">
      <w:pPr>
        <w:pStyle w:val="paragraph"/>
      </w:pPr>
      <w:r w:rsidRPr="00050774">
        <w:tab/>
        <w:t>(ca)</w:t>
      </w:r>
      <w:r w:rsidRPr="00050774">
        <w:tab/>
        <w:t>mediating any proceedings, part of proceedings or matter arising out of any proceedings that, under section</w:t>
      </w:r>
      <w:r w:rsidR="00050774">
        <w:t> </w:t>
      </w:r>
      <w:r w:rsidRPr="00050774">
        <w:t xml:space="preserve">53A of the </w:t>
      </w:r>
      <w:r w:rsidRPr="00050774">
        <w:rPr>
          <w:i/>
        </w:rPr>
        <w:t>Federal Court of Australia Act 1976</w:t>
      </w:r>
      <w:r w:rsidRPr="00050774">
        <w:t xml:space="preserve"> or section</w:t>
      </w:r>
      <w:r w:rsidR="00050774">
        <w:t> </w:t>
      </w:r>
      <w:r w:rsidRPr="00050774">
        <w:t xml:space="preserve">34 of the </w:t>
      </w:r>
      <w:r w:rsidR="00BB15F9" w:rsidRPr="00050774">
        <w:rPr>
          <w:i/>
        </w:rPr>
        <w:t>Federal Circuit Court of Australia Act 1999</w:t>
      </w:r>
      <w:r w:rsidRPr="00050774">
        <w:t xml:space="preserve">, have been referred by the Fair Work </w:t>
      </w:r>
      <w:r w:rsidR="00151A90" w:rsidRPr="00050774">
        <w:t>Division</w:t>
      </w:r>
      <w:r w:rsidR="005D4958" w:rsidRPr="00050774">
        <w:t xml:space="preserve"> </w:t>
      </w:r>
      <w:r w:rsidRPr="00050774">
        <w:t xml:space="preserve">of the Federal Court or </w:t>
      </w:r>
      <w:r w:rsidR="005141F0" w:rsidRPr="00050774">
        <w:t>Federal Circuit Court</w:t>
      </w:r>
      <w:r w:rsidRPr="00050774">
        <w:t xml:space="preserve"> to </w:t>
      </w:r>
      <w:r w:rsidR="003B658C" w:rsidRPr="00050774">
        <w:t>the FWC</w:t>
      </w:r>
      <w:r w:rsidRPr="00050774">
        <w:t xml:space="preserve"> for mediation;</w:t>
      </w:r>
    </w:p>
    <w:p w:rsidR="00040549" w:rsidRPr="00050774" w:rsidRDefault="00040549">
      <w:pPr>
        <w:pStyle w:val="paragraph"/>
      </w:pPr>
      <w:r w:rsidRPr="00050774">
        <w:tab/>
        <w:t>(d)</w:t>
      </w:r>
      <w:r w:rsidRPr="00050774">
        <w:tab/>
        <w:t xml:space="preserve">any other function conferred on </w:t>
      </w:r>
      <w:r w:rsidR="003B658C" w:rsidRPr="00050774">
        <w:t>the FWC</w:t>
      </w:r>
      <w:r w:rsidRPr="00050774">
        <w:t xml:space="preserve"> by a law of the Commonwealth.</w:t>
      </w:r>
    </w:p>
    <w:p w:rsidR="00963C92" w:rsidRPr="00050774" w:rsidRDefault="00963C92" w:rsidP="00963C92">
      <w:pPr>
        <w:pStyle w:val="notetext"/>
      </w:pPr>
      <w:r w:rsidRPr="00050774">
        <w:t>Note:</w:t>
      </w:r>
      <w:r w:rsidRPr="00050774">
        <w:tab/>
        <w:t>Section</w:t>
      </w:r>
      <w:r w:rsidR="00050774">
        <w:t> </w:t>
      </w:r>
      <w:r w:rsidRPr="00050774">
        <w:t>13 of the</w:t>
      </w:r>
      <w:r w:rsidRPr="00050774">
        <w:rPr>
          <w:i/>
        </w:rPr>
        <w:t xml:space="preserve"> </w:t>
      </w:r>
      <w:r w:rsidR="000457CF" w:rsidRPr="00050774">
        <w:t>Registered Organisations Act</w:t>
      </w:r>
      <w:r w:rsidRPr="00050774">
        <w:t xml:space="preserve"> confers </w:t>
      </w:r>
      <w:r w:rsidR="007606FD" w:rsidRPr="00050774">
        <w:t>an additional function</w:t>
      </w:r>
      <w:r w:rsidRPr="00050774">
        <w:t xml:space="preserve"> on </w:t>
      </w:r>
      <w:r w:rsidR="00A25120" w:rsidRPr="00050774">
        <w:t>the FWC</w:t>
      </w:r>
      <w:r w:rsidRPr="00050774">
        <w:t>.</w:t>
      </w:r>
    </w:p>
    <w:p w:rsidR="00040549" w:rsidRPr="00050774" w:rsidRDefault="00040549">
      <w:pPr>
        <w:pStyle w:val="ActHead5"/>
      </w:pPr>
      <w:bookmarkStart w:id="69" w:name="_Toc39567553"/>
      <w:r w:rsidRPr="00597B52">
        <w:rPr>
          <w:rStyle w:val="CharSectno"/>
        </w:rPr>
        <w:t>577</w:t>
      </w:r>
      <w:r w:rsidRPr="00050774">
        <w:t xml:space="preserve">  Performance of functions etc. by </w:t>
      </w:r>
      <w:r w:rsidR="00336FF9" w:rsidRPr="00050774">
        <w:t>the FWC</w:t>
      </w:r>
      <w:bookmarkEnd w:id="69"/>
    </w:p>
    <w:p w:rsidR="00040549" w:rsidRPr="00050774" w:rsidRDefault="00040549">
      <w:pPr>
        <w:pStyle w:val="subsection"/>
      </w:pPr>
      <w:r w:rsidRPr="00050774">
        <w:tab/>
      </w:r>
      <w:r w:rsidRPr="00050774">
        <w:tab/>
      </w:r>
      <w:r w:rsidR="00853C16" w:rsidRPr="00050774">
        <w:t>The FWC</w:t>
      </w:r>
      <w:r w:rsidRPr="00050774">
        <w:t xml:space="preserve"> must perform its functions and exercise its powers in a manner that:</w:t>
      </w:r>
    </w:p>
    <w:p w:rsidR="00040549" w:rsidRPr="00050774" w:rsidRDefault="00040549">
      <w:pPr>
        <w:pStyle w:val="paragraph"/>
      </w:pPr>
      <w:r w:rsidRPr="00050774">
        <w:tab/>
        <w:t>(a)</w:t>
      </w:r>
      <w:r w:rsidRPr="00050774">
        <w:tab/>
        <w:t>is fair and just; and</w:t>
      </w:r>
    </w:p>
    <w:p w:rsidR="00040549" w:rsidRPr="00050774" w:rsidRDefault="00040549">
      <w:pPr>
        <w:pStyle w:val="paragraph"/>
      </w:pPr>
      <w:r w:rsidRPr="00050774">
        <w:tab/>
        <w:t>(b)</w:t>
      </w:r>
      <w:r w:rsidRPr="00050774">
        <w:tab/>
        <w:t>is quick, informal and avoids unnecessary technicalities; and</w:t>
      </w:r>
    </w:p>
    <w:p w:rsidR="00040549" w:rsidRPr="00050774" w:rsidRDefault="00040549">
      <w:pPr>
        <w:pStyle w:val="paragraph"/>
      </w:pPr>
      <w:r w:rsidRPr="00050774">
        <w:tab/>
        <w:t>(c)</w:t>
      </w:r>
      <w:r w:rsidRPr="00050774">
        <w:tab/>
        <w:t>is open and transparent; and</w:t>
      </w:r>
    </w:p>
    <w:p w:rsidR="00040549" w:rsidRPr="00050774" w:rsidRDefault="00040549">
      <w:pPr>
        <w:pStyle w:val="paragraph"/>
      </w:pPr>
      <w:r w:rsidRPr="00050774">
        <w:tab/>
        <w:t>(d)</w:t>
      </w:r>
      <w:r w:rsidRPr="00050774">
        <w:tab/>
        <w:t>promotes harmonious and cooperative workplace relations.</w:t>
      </w:r>
    </w:p>
    <w:p w:rsidR="00040549" w:rsidRPr="00050774" w:rsidRDefault="00040549">
      <w:pPr>
        <w:pStyle w:val="notetext"/>
      </w:pPr>
      <w:r w:rsidRPr="00050774">
        <w:t>Note:</w:t>
      </w:r>
      <w:r w:rsidRPr="00050774">
        <w:tab/>
        <w:t xml:space="preserve">The President also is responsible for ensuring that </w:t>
      </w:r>
      <w:r w:rsidR="00B15407" w:rsidRPr="00050774">
        <w:t>the FWC</w:t>
      </w:r>
      <w:r w:rsidRPr="00050774">
        <w:t xml:space="preserve"> performs its functions and exercises its powers efficiently etc. (see section</w:t>
      </w:r>
      <w:r w:rsidR="00050774">
        <w:t> </w:t>
      </w:r>
      <w:r w:rsidRPr="00050774">
        <w:t>581).</w:t>
      </w:r>
    </w:p>
    <w:p w:rsidR="00040549" w:rsidRPr="00050774" w:rsidRDefault="00040549">
      <w:pPr>
        <w:pStyle w:val="ActHead5"/>
      </w:pPr>
      <w:bookmarkStart w:id="70" w:name="_Toc39567554"/>
      <w:r w:rsidRPr="00597B52">
        <w:rPr>
          <w:rStyle w:val="CharSectno"/>
        </w:rPr>
        <w:t>578</w:t>
      </w:r>
      <w:r w:rsidRPr="00050774">
        <w:t xml:space="preserve">  Matters </w:t>
      </w:r>
      <w:r w:rsidR="009C344F" w:rsidRPr="00050774">
        <w:t>the FWC</w:t>
      </w:r>
      <w:r w:rsidRPr="00050774">
        <w:t xml:space="preserve"> must take into account in performing functions etc.</w:t>
      </w:r>
      <w:bookmarkEnd w:id="70"/>
    </w:p>
    <w:p w:rsidR="00040549" w:rsidRPr="00050774" w:rsidRDefault="00040549">
      <w:pPr>
        <w:pStyle w:val="subsection"/>
      </w:pPr>
      <w:r w:rsidRPr="00050774">
        <w:tab/>
      </w:r>
      <w:r w:rsidRPr="00050774">
        <w:tab/>
        <w:t xml:space="preserve">In performing functions or exercising powers, in relation to a matter, under a part of this Act (including this Part), </w:t>
      </w:r>
      <w:r w:rsidR="00C35B0D" w:rsidRPr="00050774">
        <w:t>the FWC</w:t>
      </w:r>
      <w:r w:rsidRPr="00050774">
        <w:t xml:space="preserve"> must take into account:</w:t>
      </w:r>
    </w:p>
    <w:p w:rsidR="00040549" w:rsidRPr="00050774" w:rsidRDefault="00040549">
      <w:pPr>
        <w:pStyle w:val="paragraph"/>
      </w:pPr>
      <w:r w:rsidRPr="00050774">
        <w:tab/>
        <w:t>(a)</w:t>
      </w:r>
      <w:r w:rsidRPr="00050774">
        <w:tab/>
        <w:t>the objects of this Act, and any objects of the part of this Act; and</w:t>
      </w:r>
    </w:p>
    <w:p w:rsidR="00040549" w:rsidRPr="00050774" w:rsidRDefault="00040549">
      <w:pPr>
        <w:pStyle w:val="paragraph"/>
      </w:pPr>
      <w:r w:rsidRPr="00050774">
        <w:tab/>
        <w:t>(b)</w:t>
      </w:r>
      <w:r w:rsidRPr="00050774">
        <w:tab/>
        <w:t>equity, good conscience and the merits of the matter; and</w:t>
      </w:r>
    </w:p>
    <w:p w:rsidR="00040549" w:rsidRPr="00050774" w:rsidRDefault="00040549">
      <w:pPr>
        <w:pStyle w:val="paragraph"/>
      </w:pPr>
      <w:r w:rsidRPr="00050774">
        <w:tab/>
        <w:t>(c)</w:t>
      </w:r>
      <w:r w:rsidRPr="00050774">
        <w:tab/>
        <w:t xml:space="preserve">the need to respect and value the diversity of the work force by helping to prevent and eliminate discrimination on the basis of race, colour, sex, </w:t>
      </w:r>
      <w:r w:rsidR="00875E90" w:rsidRPr="00050774">
        <w:t>sexual orientation</w:t>
      </w:r>
      <w:r w:rsidRPr="00050774">
        <w:t>, age, physical or mental disability, marital status, family or carer’s responsibilities, pregnancy, religion, political opinion, national extraction or social origin.</w:t>
      </w:r>
    </w:p>
    <w:p w:rsidR="00040549" w:rsidRPr="00050774" w:rsidRDefault="00040549">
      <w:pPr>
        <w:pStyle w:val="ActHead5"/>
      </w:pPr>
      <w:bookmarkStart w:id="71" w:name="_Toc39567555"/>
      <w:r w:rsidRPr="00597B52">
        <w:rPr>
          <w:rStyle w:val="CharSectno"/>
        </w:rPr>
        <w:t>579</w:t>
      </w:r>
      <w:r w:rsidRPr="00050774">
        <w:t xml:space="preserve">  </w:t>
      </w:r>
      <w:r w:rsidR="004A1505" w:rsidRPr="00050774">
        <w:t>FWC</w:t>
      </w:r>
      <w:r w:rsidRPr="00050774">
        <w:t xml:space="preserve"> has privileges and immunities of the Crown</w:t>
      </w:r>
      <w:bookmarkEnd w:id="71"/>
    </w:p>
    <w:p w:rsidR="00040549" w:rsidRPr="00050774" w:rsidRDefault="00040549">
      <w:pPr>
        <w:pStyle w:val="subsection"/>
      </w:pPr>
      <w:r w:rsidRPr="00050774">
        <w:tab/>
      </w:r>
      <w:r w:rsidRPr="00050774">
        <w:tab/>
      </w:r>
      <w:r w:rsidR="001007DB" w:rsidRPr="00050774">
        <w:t>The FWC</w:t>
      </w:r>
      <w:r w:rsidRPr="00050774">
        <w:t xml:space="preserve"> has the privileges and immunities of the Crown in right of the Commonwealth.</w:t>
      </w:r>
    </w:p>
    <w:p w:rsidR="00040549" w:rsidRPr="00050774" w:rsidRDefault="00040549">
      <w:pPr>
        <w:pStyle w:val="ActHead5"/>
      </w:pPr>
      <w:bookmarkStart w:id="72" w:name="_Toc39567556"/>
      <w:r w:rsidRPr="00597B52">
        <w:rPr>
          <w:rStyle w:val="CharSectno"/>
        </w:rPr>
        <w:t>580</w:t>
      </w:r>
      <w:r w:rsidRPr="00050774">
        <w:t xml:space="preserve">  Protection of </w:t>
      </w:r>
      <w:r w:rsidR="0047354F" w:rsidRPr="00050774">
        <w:t>FWC</w:t>
      </w:r>
      <w:r w:rsidRPr="00050774">
        <w:t xml:space="preserve"> Members</w:t>
      </w:r>
      <w:bookmarkEnd w:id="72"/>
    </w:p>
    <w:p w:rsidR="00040549" w:rsidRPr="00050774" w:rsidRDefault="00040549">
      <w:pPr>
        <w:pStyle w:val="subsection"/>
      </w:pPr>
      <w:r w:rsidRPr="00050774">
        <w:tab/>
      </w:r>
      <w:r w:rsidRPr="00050774">
        <w:tab/>
        <w:t xml:space="preserve">An </w:t>
      </w:r>
      <w:r w:rsidR="0047354F" w:rsidRPr="00050774">
        <w:t>FWC</w:t>
      </w:r>
      <w:r w:rsidRPr="00050774">
        <w:t xml:space="preserve"> Member has, in performing his or her functions or exercising his or her powers as an </w:t>
      </w:r>
      <w:r w:rsidR="0047354F" w:rsidRPr="00050774">
        <w:t>FWC</w:t>
      </w:r>
      <w:r w:rsidRPr="00050774">
        <w:t xml:space="preserve"> Member, the same protection and immunity as a Justice of the High Court.</w:t>
      </w:r>
    </w:p>
    <w:p w:rsidR="00A03C58" w:rsidRPr="00050774" w:rsidRDefault="00A03C58" w:rsidP="00A03C58">
      <w:pPr>
        <w:pStyle w:val="notetext"/>
      </w:pPr>
      <w:r w:rsidRPr="00050774">
        <w:t>Note:</w:t>
      </w:r>
      <w:r w:rsidRPr="00050774">
        <w:tab/>
        <w:t>See also section</w:t>
      </w:r>
      <w:r w:rsidR="00050774">
        <w:t> </w:t>
      </w:r>
      <w:r w:rsidRPr="00050774">
        <w:t>584B (which deals with protection of persons involved in handling etc. complaints about FWC Members).</w:t>
      </w:r>
    </w:p>
    <w:p w:rsidR="00040549" w:rsidRPr="00050774" w:rsidRDefault="00151A90">
      <w:pPr>
        <w:pStyle w:val="ActHead4"/>
      </w:pPr>
      <w:bookmarkStart w:id="73" w:name="_Toc39567557"/>
      <w:r w:rsidRPr="00597B52">
        <w:rPr>
          <w:rStyle w:val="CharSubdNo"/>
        </w:rPr>
        <w:t>Subdivision</w:t>
      </w:r>
      <w:r w:rsidR="005D4958" w:rsidRPr="00597B52">
        <w:rPr>
          <w:rStyle w:val="CharSubdNo"/>
        </w:rPr>
        <w:t xml:space="preserve"> </w:t>
      </w:r>
      <w:r w:rsidR="00040549" w:rsidRPr="00597B52">
        <w:rPr>
          <w:rStyle w:val="CharSubdNo"/>
        </w:rPr>
        <w:t>B</w:t>
      </w:r>
      <w:r w:rsidR="00040549" w:rsidRPr="00050774">
        <w:t>—</w:t>
      </w:r>
      <w:r w:rsidR="00040549" w:rsidRPr="00597B52">
        <w:rPr>
          <w:rStyle w:val="CharSubdText"/>
        </w:rPr>
        <w:t>Functions and powers of the President</w:t>
      </w:r>
      <w:bookmarkEnd w:id="73"/>
    </w:p>
    <w:p w:rsidR="00040549" w:rsidRPr="00050774" w:rsidRDefault="00040549">
      <w:pPr>
        <w:pStyle w:val="ActHead5"/>
      </w:pPr>
      <w:bookmarkStart w:id="74" w:name="_Toc39567558"/>
      <w:r w:rsidRPr="00597B52">
        <w:rPr>
          <w:rStyle w:val="CharSectno"/>
        </w:rPr>
        <w:t>581</w:t>
      </w:r>
      <w:r w:rsidRPr="00050774">
        <w:t xml:space="preserve">  Functions of the President</w:t>
      </w:r>
      <w:bookmarkEnd w:id="74"/>
    </w:p>
    <w:p w:rsidR="00040549" w:rsidRPr="00050774" w:rsidRDefault="00040549">
      <w:pPr>
        <w:pStyle w:val="subsection"/>
      </w:pPr>
      <w:r w:rsidRPr="00050774">
        <w:tab/>
      </w:r>
      <w:r w:rsidRPr="00050774">
        <w:tab/>
        <w:t xml:space="preserve">The President is responsible for ensuring that </w:t>
      </w:r>
      <w:r w:rsidR="0070789E" w:rsidRPr="00050774">
        <w:t>the FWC</w:t>
      </w:r>
      <w:r w:rsidRPr="00050774">
        <w:t xml:space="preserve"> performs its functions and exercises its powers in a manner that:</w:t>
      </w:r>
    </w:p>
    <w:p w:rsidR="00040549" w:rsidRPr="00050774" w:rsidRDefault="00040549">
      <w:pPr>
        <w:pStyle w:val="paragraph"/>
      </w:pPr>
      <w:r w:rsidRPr="00050774">
        <w:tab/>
        <w:t>(a)</w:t>
      </w:r>
      <w:r w:rsidRPr="00050774">
        <w:tab/>
        <w:t>is efficient; and</w:t>
      </w:r>
    </w:p>
    <w:p w:rsidR="00040549" w:rsidRPr="00050774" w:rsidRDefault="00040549">
      <w:pPr>
        <w:pStyle w:val="paragraph"/>
      </w:pPr>
      <w:r w:rsidRPr="00050774">
        <w:tab/>
        <w:t>(b)</w:t>
      </w:r>
      <w:r w:rsidRPr="00050774">
        <w:tab/>
        <w:t>adequately serves the needs of employers and employees throughout Australia.</w:t>
      </w:r>
    </w:p>
    <w:p w:rsidR="00040549" w:rsidRPr="00050774" w:rsidRDefault="00040549">
      <w:pPr>
        <w:pStyle w:val="notetext"/>
      </w:pPr>
      <w:r w:rsidRPr="00050774">
        <w:t>Note:</w:t>
      </w:r>
      <w:r w:rsidRPr="00050774">
        <w:tab/>
        <w:t>The President must perform his or her own functions and exercise his or her own powers in a manner that facilitates cooperation with prescribed State industrial authorities (see section</w:t>
      </w:r>
      <w:r w:rsidR="00050774">
        <w:t> </w:t>
      </w:r>
      <w:r w:rsidRPr="00050774">
        <w:t>649).</w:t>
      </w:r>
    </w:p>
    <w:p w:rsidR="006140B3" w:rsidRPr="00050774" w:rsidRDefault="006140B3" w:rsidP="006140B3">
      <w:pPr>
        <w:pStyle w:val="ActHead5"/>
      </w:pPr>
      <w:bookmarkStart w:id="75" w:name="_Toc39567559"/>
      <w:r w:rsidRPr="00597B52">
        <w:rPr>
          <w:rStyle w:val="CharSectno"/>
        </w:rPr>
        <w:t>581A</w:t>
      </w:r>
      <w:r w:rsidRPr="00050774">
        <w:t xml:space="preserve">  Dealing with a complaint about an FWC Member</w:t>
      </w:r>
      <w:bookmarkEnd w:id="75"/>
    </w:p>
    <w:p w:rsidR="006140B3" w:rsidRPr="00050774" w:rsidRDefault="006140B3" w:rsidP="006140B3">
      <w:pPr>
        <w:pStyle w:val="subsection"/>
      </w:pPr>
      <w:r w:rsidRPr="00050774">
        <w:tab/>
        <w:t>(1)</w:t>
      </w:r>
      <w:r w:rsidRPr="00050774">
        <w:tab/>
        <w:t>Without limiting section</w:t>
      </w:r>
      <w:r w:rsidR="00050774">
        <w:t> </w:t>
      </w:r>
      <w:r w:rsidRPr="00050774">
        <w:t>581 (which deals with the functions of the President), the President may:</w:t>
      </w:r>
    </w:p>
    <w:p w:rsidR="006140B3" w:rsidRPr="00050774" w:rsidRDefault="006140B3" w:rsidP="006140B3">
      <w:pPr>
        <w:pStyle w:val="paragraph"/>
      </w:pPr>
      <w:r w:rsidRPr="00050774">
        <w:tab/>
        <w:t>(a)</w:t>
      </w:r>
      <w:r w:rsidRPr="00050774">
        <w:tab/>
        <w:t xml:space="preserve">deal, in accordance with </w:t>
      </w:r>
      <w:r w:rsidR="00050774">
        <w:t>subsection (</w:t>
      </w:r>
      <w:r w:rsidRPr="00050774">
        <w:t>2) of this section, with a complaint about the performance by another FWC Member of his or her duties; and</w:t>
      </w:r>
    </w:p>
    <w:p w:rsidR="006140B3" w:rsidRPr="00050774" w:rsidRDefault="006140B3" w:rsidP="006140B3">
      <w:pPr>
        <w:pStyle w:val="paragraph"/>
      </w:pPr>
      <w:r w:rsidRPr="00050774">
        <w:tab/>
        <w:t>(b)</w:t>
      </w:r>
      <w:r w:rsidRPr="00050774">
        <w:tab/>
        <w:t>take any measures that the President believes are reasonably necessary to maintain public confidence in the FWC, including (but not limited to) temporarily restricting the duties of the FWC Member.</w:t>
      </w:r>
    </w:p>
    <w:p w:rsidR="006140B3" w:rsidRPr="00050774" w:rsidRDefault="006140B3" w:rsidP="006140B3">
      <w:pPr>
        <w:pStyle w:val="notetext"/>
        <w:rPr>
          <w:b/>
          <w:i/>
        </w:rPr>
      </w:pPr>
      <w:r w:rsidRPr="00050774">
        <w:t>Note 1:</w:t>
      </w:r>
      <w:r w:rsidRPr="00050774">
        <w:tab/>
        <w:t xml:space="preserve">The complaint is a </w:t>
      </w:r>
      <w:r w:rsidRPr="00050774">
        <w:rPr>
          <w:b/>
          <w:i/>
        </w:rPr>
        <w:t>complaint about an FWC Member</w:t>
      </w:r>
      <w:r w:rsidRPr="00050774">
        <w:t xml:space="preserve"> (see section</w:t>
      </w:r>
      <w:r w:rsidR="00050774">
        <w:t> </w:t>
      </w:r>
      <w:r w:rsidRPr="00050774">
        <w:t>12).</w:t>
      </w:r>
    </w:p>
    <w:p w:rsidR="006140B3" w:rsidRPr="00050774" w:rsidRDefault="006140B3" w:rsidP="006140B3">
      <w:pPr>
        <w:pStyle w:val="notetext"/>
      </w:pPr>
      <w:r w:rsidRPr="00050774">
        <w:t>Note 2:</w:t>
      </w:r>
      <w:r w:rsidRPr="00050774">
        <w:tab/>
        <w:t>The Minister may also handle complaints about FWC Members (see section</w:t>
      </w:r>
      <w:r w:rsidR="00050774">
        <w:t> </w:t>
      </w:r>
      <w:r w:rsidRPr="00050774">
        <w:t>641A).</w:t>
      </w:r>
    </w:p>
    <w:p w:rsidR="006140B3" w:rsidRPr="00050774" w:rsidRDefault="006140B3" w:rsidP="006140B3">
      <w:pPr>
        <w:pStyle w:val="subsection"/>
      </w:pPr>
      <w:r w:rsidRPr="00050774">
        <w:tab/>
        <w:t>(2)</w:t>
      </w:r>
      <w:r w:rsidRPr="00050774">
        <w:tab/>
        <w:t xml:space="preserve">The President may deal with a complaint about an FWC Member referred to in </w:t>
      </w:r>
      <w:r w:rsidR="00050774">
        <w:t>paragraph (</w:t>
      </w:r>
      <w:r w:rsidRPr="00050774">
        <w:t>1)(a) by doing either or both of the following:</w:t>
      </w:r>
    </w:p>
    <w:p w:rsidR="006140B3" w:rsidRPr="00050774" w:rsidRDefault="006140B3" w:rsidP="006140B3">
      <w:pPr>
        <w:pStyle w:val="paragraph"/>
      </w:pPr>
      <w:r w:rsidRPr="00050774">
        <w:tab/>
        <w:t>(a)</w:t>
      </w:r>
      <w:r w:rsidRPr="00050774">
        <w:tab/>
        <w:t>deciding whether or not to handle the complaint and then doing one of the following:</w:t>
      </w:r>
    </w:p>
    <w:p w:rsidR="006140B3" w:rsidRPr="00050774" w:rsidRDefault="006140B3" w:rsidP="006140B3">
      <w:pPr>
        <w:pStyle w:val="paragraphsub"/>
      </w:pPr>
      <w:r w:rsidRPr="00050774">
        <w:tab/>
        <w:t>(i)</w:t>
      </w:r>
      <w:r w:rsidRPr="00050774">
        <w:tab/>
        <w:t>dismissing the complaint;</w:t>
      </w:r>
    </w:p>
    <w:p w:rsidR="006140B3" w:rsidRPr="00050774" w:rsidRDefault="006140B3" w:rsidP="006140B3">
      <w:pPr>
        <w:pStyle w:val="paragraphsub"/>
      </w:pPr>
      <w:r w:rsidRPr="00050774">
        <w:tab/>
        <w:t>(ii)</w:t>
      </w:r>
      <w:r w:rsidRPr="00050774">
        <w:tab/>
        <w:t>handling the complaint if the President has a relevant belief in relation to the complaint;</w:t>
      </w:r>
    </w:p>
    <w:p w:rsidR="006140B3" w:rsidRPr="00050774" w:rsidRDefault="006140B3" w:rsidP="006140B3">
      <w:pPr>
        <w:pStyle w:val="paragraphsub"/>
      </w:pPr>
      <w:r w:rsidRPr="00050774">
        <w:tab/>
        <w:t>(iii)</w:t>
      </w:r>
      <w:r w:rsidRPr="00050774">
        <w:tab/>
        <w:t>arranging for any other person to assist the President to handle the complaint if the President has a relevant belief in relation to the complaint;</w:t>
      </w:r>
    </w:p>
    <w:p w:rsidR="006140B3" w:rsidRPr="00050774" w:rsidRDefault="006140B3" w:rsidP="006140B3">
      <w:pPr>
        <w:pStyle w:val="paragraph"/>
      </w:pPr>
      <w:r w:rsidRPr="00050774">
        <w:tab/>
        <w:t>(b)</w:t>
      </w:r>
      <w:r w:rsidRPr="00050774">
        <w:tab/>
        <w:t>arranging for any other complaint handlers to decide whether or not to handle the complaint and then to do one of the following:</w:t>
      </w:r>
    </w:p>
    <w:p w:rsidR="006140B3" w:rsidRPr="00050774" w:rsidRDefault="006140B3" w:rsidP="006140B3">
      <w:pPr>
        <w:pStyle w:val="paragraphsub"/>
      </w:pPr>
      <w:r w:rsidRPr="00050774">
        <w:tab/>
        <w:t>(i)</w:t>
      </w:r>
      <w:r w:rsidRPr="00050774">
        <w:tab/>
        <w:t>dismiss the complaint;</w:t>
      </w:r>
    </w:p>
    <w:p w:rsidR="006140B3" w:rsidRPr="00050774" w:rsidRDefault="006140B3" w:rsidP="006140B3">
      <w:pPr>
        <w:pStyle w:val="paragraphsub"/>
      </w:pPr>
      <w:r w:rsidRPr="00050774">
        <w:tab/>
        <w:t>(ii)</w:t>
      </w:r>
      <w:r w:rsidRPr="00050774">
        <w:tab/>
        <w:t>handle the complaint if each of the complaint handlers has a relevant belief in relation to the complaint.</w:t>
      </w:r>
    </w:p>
    <w:p w:rsidR="006140B3" w:rsidRPr="00050774" w:rsidRDefault="006140B3" w:rsidP="006140B3">
      <w:pPr>
        <w:pStyle w:val="notetext"/>
      </w:pPr>
      <w:r w:rsidRPr="00050774">
        <w:t>Note 1:</w:t>
      </w:r>
      <w:r w:rsidRPr="00050774">
        <w:tab/>
        <w:t xml:space="preserve">A complaint handler (other than the President) may handle a complaint by referring it to the President. The President may then do either or both of the things referred to in </w:t>
      </w:r>
      <w:r w:rsidR="00050774">
        <w:t>paragraph (</w:t>
      </w:r>
      <w:r w:rsidRPr="00050774">
        <w:t>2)(a) or (b) in respect of the complaint.</w:t>
      </w:r>
    </w:p>
    <w:p w:rsidR="006140B3" w:rsidRPr="00050774" w:rsidRDefault="006140B3" w:rsidP="006140B3">
      <w:pPr>
        <w:pStyle w:val="notetext"/>
      </w:pPr>
      <w:r w:rsidRPr="00050774">
        <w:t>Note 2:</w:t>
      </w:r>
      <w:r w:rsidRPr="00050774">
        <w:tab/>
        <w:t>For protections for persons involved in relation to handling a complaint about an FWC Member, see section</w:t>
      </w:r>
      <w:r w:rsidR="00050774">
        <w:t> </w:t>
      </w:r>
      <w:r w:rsidRPr="00050774">
        <w:t>584B.</w:t>
      </w:r>
    </w:p>
    <w:p w:rsidR="006140B3" w:rsidRPr="00050774" w:rsidRDefault="006140B3" w:rsidP="006140B3">
      <w:pPr>
        <w:pStyle w:val="SubsectionHead"/>
      </w:pPr>
      <w:r w:rsidRPr="00050774">
        <w:t>Authorisation of persons or bodies</w:t>
      </w:r>
    </w:p>
    <w:p w:rsidR="006140B3" w:rsidRPr="00050774" w:rsidRDefault="006140B3" w:rsidP="006140B3">
      <w:pPr>
        <w:pStyle w:val="subsection"/>
      </w:pPr>
      <w:r w:rsidRPr="00050774">
        <w:tab/>
        <w:t>(3)</w:t>
      </w:r>
      <w:r w:rsidRPr="00050774">
        <w:tab/>
        <w:t xml:space="preserve">The President may authorise, in writing, a person or a body to do one or more of the following in relation to a complaint about an FWC Member referred to in </w:t>
      </w:r>
      <w:r w:rsidR="00050774">
        <w:t>paragraph (</w:t>
      </w:r>
      <w:r w:rsidRPr="00050774">
        <w:t>1)(a</w:t>
      </w:r>
      <w:r w:rsidR="00151A90" w:rsidRPr="00050774">
        <w:t>) (w</w:t>
      </w:r>
      <w:r w:rsidRPr="00050774">
        <w:t>hether in relation to a specific complaint or generally):</w:t>
      </w:r>
    </w:p>
    <w:p w:rsidR="006140B3" w:rsidRPr="00050774" w:rsidRDefault="006140B3" w:rsidP="006140B3">
      <w:pPr>
        <w:pStyle w:val="paragraph"/>
      </w:pPr>
      <w:r w:rsidRPr="00050774">
        <w:tab/>
        <w:t>(a)</w:t>
      </w:r>
      <w:r w:rsidRPr="00050774">
        <w:tab/>
        <w:t>assist the President to handle the complaint or complaints;</w:t>
      </w:r>
    </w:p>
    <w:p w:rsidR="006140B3" w:rsidRPr="00050774" w:rsidRDefault="006140B3" w:rsidP="006140B3">
      <w:pPr>
        <w:pStyle w:val="paragraph"/>
      </w:pPr>
      <w:r w:rsidRPr="00050774">
        <w:tab/>
        <w:t>(b)</w:t>
      </w:r>
      <w:r w:rsidRPr="00050774">
        <w:tab/>
        <w:t>decide whether or not to handle the complaint or complaints;</w:t>
      </w:r>
    </w:p>
    <w:p w:rsidR="006140B3" w:rsidRPr="00050774" w:rsidRDefault="006140B3" w:rsidP="006140B3">
      <w:pPr>
        <w:pStyle w:val="paragraph"/>
      </w:pPr>
      <w:r w:rsidRPr="00050774">
        <w:tab/>
        <w:t>(c)</w:t>
      </w:r>
      <w:r w:rsidRPr="00050774">
        <w:tab/>
        <w:t>dismiss the complaint or complaints;</w:t>
      </w:r>
    </w:p>
    <w:p w:rsidR="006140B3" w:rsidRPr="00050774" w:rsidRDefault="006140B3" w:rsidP="006140B3">
      <w:pPr>
        <w:pStyle w:val="paragraph"/>
      </w:pPr>
      <w:r w:rsidRPr="00050774">
        <w:tab/>
        <w:t>(d)</w:t>
      </w:r>
      <w:r w:rsidRPr="00050774">
        <w:tab/>
        <w:t>handle the complaint or complaints.</w:t>
      </w:r>
    </w:p>
    <w:p w:rsidR="006140B3" w:rsidRPr="00050774" w:rsidRDefault="006140B3" w:rsidP="006140B3">
      <w:pPr>
        <w:pStyle w:val="SubsectionHead"/>
      </w:pPr>
      <w:r w:rsidRPr="00050774">
        <w:t>Referral to Minister</w:t>
      </w:r>
    </w:p>
    <w:p w:rsidR="006140B3" w:rsidRPr="00050774" w:rsidRDefault="006140B3" w:rsidP="006140B3">
      <w:pPr>
        <w:pStyle w:val="subsection"/>
      </w:pPr>
      <w:r w:rsidRPr="00050774">
        <w:tab/>
        <w:t>(4)</w:t>
      </w:r>
      <w:r w:rsidRPr="00050774">
        <w:tab/>
        <w:t xml:space="preserve">The President must refer a complaint about an FWC Member referred to in </w:t>
      </w:r>
      <w:r w:rsidR="00050774">
        <w:t>paragraph (</w:t>
      </w:r>
      <w:r w:rsidRPr="00050774">
        <w:t xml:space="preserve">1)(a) to the Minister if, after the complaint has been handled in accordance with </w:t>
      </w:r>
      <w:r w:rsidR="00050774">
        <w:t>subsection (</w:t>
      </w:r>
      <w:r w:rsidRPr="00050774">
        <w:t>2), the President is satisfied that:</w:t>
      </w:r>
    </w:p>
    <w:p w:rsidR="006140B3" w:rsidRPr="00050774" w:rsidRDefault="006140B3" w:rsidP="006140B3">
      <w:pPr>
        <w:pStyle w:val="paragraph"/>
      </w:pPr>
      <w:r w:rsidRPr="00050774">
        <w:tab/>
        <w:t>(a)</w:t>
      </w:r>
      <w:r w:rsidRPr="00050774">
        <w:tab/>
        <w:t>one or more of the circumstances that gave rise to the complaint have been substantiated; and</w:t>
      </w:r>
    </w:p>
    <w:p w:rsidR="006140B3" w:rsidRPr="00050774" w:rsidRDefault="006140B3" w:rsidP="006140B3">
      <w:pPr>
        <w:pStyle w:val="paragraph"/>
      </w:pPr>
      <w:r w:rsidRPr="00050774">
        <w:tab/>
        <w:t>(b)</w:t>
      </w:r>
      <w:r w:rsidRPr="00050774">
        <w:tab/>
        <w:t>each House of the Parliament should consider whether to present to the Governor</w:t>
      </w:r>
      <w:r w:rsidR="00050774">
        <w:noBreakHyphen/>
      </w:r>
      <w:r w:rsidRPr="00050774">
        <w:t>General an address praying for the termination of the appointment of the FWC Member.</w:t>
      </w:r>
    </w:p>
    <w:p w:rsidR="006140B3" w:rsidRPr="00050774" w:rsidRDefault="006140B3" w:rsidP="006140B3">
      <w:pPr>
        <w:pStyle w:val="notetext"/>
      </w:pPr>
      <w:r w:rsidRPr="00050774">
        <w:t>Note:</w:t>
      </w:r>
      <w:r w:rsidRPr="00050774">
        <w:tab/>
        <w:t>The appointment of an FWC Member may be terminated under section</w:t>
      </w:r>
      <w:r w:rsidR="00050774">
        <w:t> </w:t>
      </w:r>
      <w:r w:rsidRPr="00050774">
        <w:t>641 if each House of the Parliament presents such an address to the Governor</w:t>
      </w:r>
      <w:r w:rsidR="00050774">
        <w:noBreakHyphen/>
      </w:r>
      <w:r w:rsidRPr="00050774">
        <w:t>General.</w:t>
      </w:r>
    </w:p>
    <w:p w:rsidR="006140B3" w:rsidRPr="00050774" w:rsidRDefault="006140B3" w:rsidP="006140B3">
      <w:pPr>
        <w:pStyle w:val="subsection"/>
      </w:pPr>
      <w:r w:rsidRPr="00050774">
        <w:tab/>
        <w:t>(5)</w:t>
      </w:r>
      <w:r w:rsidRPr="00050774">
        <w:tab/>
        <w:t xml:space="preserve">The Minister must consider whether each House of the Parliament should consider the matter referred to in </w:t>
      </w:r>
      <w:r w:rsidR="00050774">
        <w:t>paragraph (</w:t>
      </w:r>
      <w:r w:rsidRPr="00050774">
        <w:t>4)(b).</w:t>
      </w:r>
    </w:p>
    <w:p w:rsidR="006140B3" w:rsidRPr="00050774" w:rsidRDefault="006140B3" w:rsidP="006140B3">
      <w:pPr>
        <w:pStyle w:val="ActHead5"/>
      </w:pPr>
      <w:bookmarkStart w:id="76" w:name="_Toc39567560"/>
      <w:r w:rsidRPr="00597B52">
        <w:rPr>
          <w:rStyle w:val="CharSectno"/>
        </w:rPr>
        <w:t>581B</w:t>
      </w:r>
      <w:r w:rsidRPr="00050774">
        <w:t xml:space="preserve">  Code of Conduct</w:t>
      </w:r>
      <w:bookmarkEnd w:id="76"/>
    </w:p>
    <w:p w:rsidR="006140B3" w:rsidRPr="00050774" w:rsidRDefault="006140B3" w:rsidP="006140B3">
      <w:pPr>
        <w:pStyle w:val="subsection"/>
      </w:pPr>
      <w:r w:rsidRPr="00050774">
        <w:tab/>
        <w:t>(1)</w:t>
      </w:r>
      <w:r w:rsidRPr="00050774">
        <w:tab/>
        <w:t>After consulting the other FWC Members, the President may</w:t>
      </w:r>
      <w:r w:rsidRPr="00050774">
        <w:rPr>
          <w:i/>
        </w:rPr>
        <w:t xml:space="preserve"> </w:t>
      </w:r>
      <w:r w:rsidRPr="00050774">
        <w:t>determine a Code of Conduct for FWC Members.</w:t>
      </w:r>
    </w:p>
    <w:p w:rsidR="006140B3" w:rsidRPr="00050774" w:rsidRDefault="006140B3" w:rsidP="006140B3">
      <w:pPr>
        <w:pStyle w:val="subsection"/>
      </w:pPr>
      <w:r w:rsidRPr="00050774">
        <w:tab/>
        <w:t>(2)</w:t>
      </w:r>
      <w:r w:rsidRPr="00050774">
        <w:tab/>
      </w:r>
      <w:r w:rsidR="00050774">
        <w:t>Subsection (</w:t>
      </w:r>
      <w:r w:rsidRPr="00050774">
        <w:t>1) does not limit section</w:t>
      </w:r>
      <w:r w:rsidR="00050774">
        <w:t> </w:t>
      </w:r>
      <w:r w:rsidRPr="00050774">
        <w:t>582 (which deals with directions by the President).</w:t>
      </w:r>
    </w:p>
    <w:p w:rsidR="006140B3" w:rsidRPr="00050774" w:rsidRDefault="006140B3" w:rsidP="006140B3">
      <w:pPr>
        <w:pStyle w:val="subsection"/>
      </w:pPr>
      <w:r w:rsidRPr="00050774">
        <w:tab/>
        <w:t>(3)</w:t>
      </w:r>
      <w:r w:rsidRPr="00050774">
        <w:tab/>
        <w:t>The Code of Conduct must be published on the FWC’s website or by any other means that the President considers appropriate.</w:t>
      </w:r>
    </w:p>
    <w:p w:rsidR="006140B3" w:rsidRPr="00050774" w:rsidRDefault="006140B3" w:rsidP="006140B3">
      <w:pPr>
        <w:pStyle w:val="subsection"/>
      </w:pPr>
      <w:r w:rsidRPr="00050774">
        <w:tab/>
        <w:t>(4)</w:t>
      </w:r>
      <w:r w:rsidRPr="00050774">
        <w:tab/>
        <w:t xml:space="preserve">A determination under </w:t>
      </w:r>
      <w:r w:rsidR="00050774">
        <w:t>subsection (</w:t>
      </w:r>
      <w:r w:rsidRPr="00050774">
        <w:t>1) is not a legislative instrument.</w:t>
      </w:r>
    </w:p>
    <w:p w:rsidR="00040549" w:rsidRPr="00050774" w:rsidRDefault="00040549">
      <w:pPr>
        <w:pStyle w:val="ActHead5"/>
      </w:pPr>
      <w:bookmarkStart w:id="77" w:name="_Toc39567561"/>
      <w:r w:rsidRPr="00597B52">
        <w:rPr>
          <w:rStyle w:val="CharSectno"/>
        </w:rPr>
        <w:t>582</w:t>
      </w:r>
      <w:r w:rsidRPr="00050774">
        <w:t xml:space="preserve">  Directions by the President</w:t>
      </w:r>
      <w:bookmarkEnd w:id="77"/>
    </w:p>
    <w:p w:rsidR="00040549" w:rsidRPr="00050774" w:rsidRDefault="00040549">
      <w:pPr>
        <w:pStyle w:val="SubsectionHead"/>
      </w:pPr>
      <w:r w:rsidRPr="00050774">
        <w:t>The President may give directions</w:t>
      </w:r>
    </w:p>
    <w:p w:rsidR="00040549" w:rsidRPr="00050774" w:rsidRDefault="00040549">
      <w:pPr>
        <w:pStyle w:val="subsection"/>
      </w:pPr>
      <w:r w:rsidRPr="00050774">
        <w:tab/>
        <w:t>(1)</w:t>
      </w:r>
      <w:r w:rsidRPr="00050774">
        <w:tab/>
        <w:t xml:space="preserve">The President may give directions under </w:t>
      </w:r>
      <w:r w:rsidR="00050774">
        <w:t>subsection (</w:t>
      </w:r>
      <w:r w:rsidRPr="00050774">
        <w:t xml:space="preserve">2) as to the manner in which </w:t>
      </w:r>
      <w:r w:rsidR="00E54AFC" w:rsidRPr="00050774">
        <w:t>the FWC</w:t>
      </w:r>
      <w:r w:rsidRPr="00050774">
        <w:t xml:space="preserve"> is to perform its functions, exercise its powers or deal with matters.</w:t>
      </w:r>
    </w:p>
    <w:p w:rsidR="00040549" w:rsidRPr="00050774" w:rsidRDefault="00040549">
      <w:pPr>
        <w:pStyle w:val="subsection"/>
      </w:pPr>
      <w:r w:rsidRPr="00050774">
        <w:tab/>
        <w:t>(2)</w:t>
      </w:r>
      <w:r w:rsidRPr="00050774">
        <w:tab/>
        <w:t>The President may give a direction that is of a general nature, or that relates to a particular matter, to one or more of the following persons:</w:t>
      </w:r>
    </w:p>
    <w:p w:rsidR="00040549" w:rsidRPr="00050774" w:rsidRDefault="00040549">
      <w:pPr>
        <w:pStyle w:val="paragraph"/>
      </w:pPr>
      <w:r w:rsidRPr="00050774">
        <w:tab/>
        <w:t>(a)</w:t>
      </w:r>
      <w:r w:rsidRPr="00050774">
        <w:tab/>
        <w:t xml:space="preserve">an </w:t>
      </w:r>
      <w:r w:rsidR="00D94F7F" w:rsidRPr="00050774">
        <w:t>FWC</w:t>
      </w:r>
      <w:r w:rsidRPr="00050774">
        <w:t xml:space="preserve"> Member;</w:t>
      </w:r>
    </w:p>
    <w:p w:rsidR="00040549" w:rsidRPr="00050774" w:rsidRDefault="00040549">
      <w:pPr>
        <w:pStyle w:val="paragraph"/>
      </w:pPr>
      <w:r w:rsidRPr="00050774">
        <w:tab/>
        <w:t>(b)</w:t>
      </w:r>
      <w:r w:rsidRPr="00050774">
        <w:tab/>
        <w:t>a Full Bench;</w:t>
      </w:r>
    </w:p>
    <w:p w:rsidR="00311FD7" w:rsidRPr="00050774" w:rsidRDefault="00311FD7" w:rsidP="00311FD7">
      <w:pPr>
        <w:pStyle w:val="paragraph"/>
      </w:pPr>
      <w:r w:rsidRPr="00050774">
        <w:tab/>
        <w:t>(c)</w:t>
      </w:r>
      <w:r w:rsidRPr="00050774">
        <w:tab/>
        <w:t>an Expert Panel;</w:t>
      </w:r>
    </w:p>
    <w:p w:rsidR="00040549" w:rsidRPr="00050774" w:rsidRDefault="00040549">
      <w:pPr>
        <w:pStyle w:val="paragraph"/>
      </w:pPr>
      <w:r w:rsidRPr="00050774">
        <w:tab/>
        <w:t>(d)</w:t>
      </w:r>
      <w:r w:rsidRPr="00050774">
        <w:tab/>
        <w:t>the General Manager.</w:t>
      </w:r>
    </w:p>
    <w:p w:rsidR="00040549" w:rsidRPr="00050774" w:rsidRDefault="00040549">
      <w:pPr>
        <w:pStyle w:val="subsection"/>
      </w:pPr>
      <w:r w:rsidRPr="00050774">
        <w:tab/>
        <w:t>(3)</w:t>
      </w:r>
      <w:r w:rsidRPr="00050774">
        <w:tab/>
        <w:t xml:space="preserve">The direction must not relate to a decision by </w:t>
      </w:r>
      <w:r w:rsidR="00291275" w:rsidRPr="00050774">
        <w:t>the FWC</w:t>
      </w:r>
      <w:r w:rsidRPr="00050774">
        <w:t>.</w:t>
      </w:r>
    </w:p>
    <w:p w:rsidR="00040549" w:rsidRPr="00050774" w:rsidRDefault="00040549">
      <w:pPr>
        <w:pStyle w:val="subsection"/>
      </w:pPr>
      <w:r w:rsidRPr="00050774">
        <w:tab/>
        <w:t>(4)</w:t>
      </w:r>
      <w:r w:rsidRPr="00050774">
        <w:tab/>
        <w:t xml:space="preserve">Without limiting </w:t>
      </w:r>
      <w:r w:rsidR="00050774">
        <w:t>subsection (</w:t>
      </w:r>
      <w:r w:rsidRPr="00050774">
        <w:t>2), the direction may be a direction of the following kind:</w:t>
      </w:r>
    </w:p>
    <w:p w:rsidR="00311FD7" w:rsidRPr="00050774" w:rsidRDefault="00311FD7" w:rsidP="00311FD7">
      <w:pPr>
        <w:pStyle w:val="paragraph"/>
      </w:pPr>
      <w:r w:rsidRPr="00050774">
        <w:tab/>
        <w:t>(aa)</w:t>
      </w:r>
      <w:r w:rsidRPr="00050774">
        <w:tab/>
        <w:t>a direction about the conduct of 4 yearly reviews of default fund terms of modern awards under Division</w:t>
      </w:r>
      <w:r w:rsidR="00050774">
        <w:t> </w:t>
      </w:r>
      <w:r w:rsidRPr="00050774">
        <w:t>4A of Part</w:t>
      </w:r>
      <w:r w:rsidR="00050774">
        <w:t> </w:t>
      </w:r>
      <w:r w:rsidRPr="00050774">
        <w:t>2</w:t>
      </w:r>
      <w:r w:rsidR="00050774">
        <w:noBreakHyphen/>
      </w:r>
      <w:r w:rsidRPr="00050774">
        <w:t>3;</w:t>
      </w:r>
    </w:p>
    <w:p w:rsidR="00C52757" w:rsidRPr="00050774" w:rsidRDefault="00C52757" w:rsidP="00C52757">
      <w:pPr>
        <w:pStyle w:val="paragraph"/>
      </w:pPr>
      <w:r w:rsidRPr="00050774">
        <w:tab/>
        <w:t>(ab)</w:t>
      </w:r>
      <w:r w:rsidRPr="00050774">
        <w:tab/>
        <w:t>a direction about the exercise of modern award powers in accordance with Division</w:t>
      </w:r>
      <w:r w:rsidR="00050774">
        <w:t> </w:t>
      </w:r>
      <w:r w:rsidRPr="00050774">
        <w:t>5 of Part</w:t>
      </w:r>
      <w:r w:rsidR="00050774">
        <w:t> </w:t>
      </w:r>
      <w:r w:rsidRPr="00050774">
        <w:t>2</w:t>
      </w:r>
      <w:r w:rsidR="00050774">
        <w:noBreakHyphen/>
      </w:r>
      <w:r w:rsidRPr="00050774">
        <w:t>3;</w:t>
      </w:r>
    </w:p>
    <w:p w:rsidR="00040549" w:rsidRPr="00050774" w:rsidRDefault="00040549">
      <w:pPr>
        <w:pStyle w:val="paragraph"/>
      </w:pPr>
      <w:r w:rsidRPr="00050774">
        <w:tab/>
        <w:t>(b)</w:t>
      </w:r>
      <w:r w:rsidRPr="00050774">
        <w:tab/>
        <w:t>a direction about the conduct of annual wage reviews;</w:t>
      </w:r>
    </w:p>
    <w:p w:rsidR="00040549" w:rsidRPr="00050774" w:rsidRDefault="00040549">
      <w:pPr>
        <w:pStyle w:val="paragraph"/>
      </w:pPr>
      <w:r w:rsidRPr="00050774">
        <w:tab/>
        <w:t>(c)</w:t>
      </w:r>
      <w:r w:rsidRPr="00050774">
        <w:tab/>
        <w:t xml:space="preserve">a direction that 2 or more matters be dealt with jointly by one or more single </w:t>
      </w:r>
      <w:r w:rsidR="00291275" w:rsidRPr="00050774">
        <w:t>FWC</w:t>
      </w:r>
      <w:r w:rsidRPr="00050774">
        <w:t xml:space="preserve"> Members or one or more Full Benches;</w:t>
      </w:r>
    </w:p>
    <w:p w:rsidR="00040549" w:rsidRPr="00050774" w:rsidRDefault="00040549">
      <w:pPr>
        <w:pStyle w:val="paragraph"/>
      </w:pPr>
      <w:r w:rsidRPr="00050774">
        <w:tab/>
        <w:t>(d)</w:t>
      </w:r>
      <w:r w:rsidRPr="00050774">
        <w:tab/>
        <w:t xml:space="preserve">a direction about the transfer between </w:t>
      </w:r>
      <w:r w:rsidR="00291275" w:rsidRPr="00050774">
        <w:t>FWC</w:t>
      </w:r>
      <w:r w:rsidRPr="00050774">
        <w:t xml:space="preserve"> Members (including a transfer between Full Benches) of one or more matters being dealt with by </w:t>
      </w:r>
      <w:r w:rsidR="00291275" w:rsidRPr="00050774">
        <w:t>the FWC</w:t>
      </w:r>
      <w:r w:rsidR="00637197" w:rsidRPr="00050774">
        <w:t>;</w:t>
      </w:r>
    </w:p>
    <w:p w:rsidR="00C52757" w:rsidRPr="00050774" w:rsidRDefault="00637197" w:rsidP="00C52757">
      <w:pPr>
        <w:pStyle w:val="paragraph"/>
      </w:pPr>
      <w:r w:rsidRPr="00050774">
        <w:tab/>
      </w:r>
      <w:r w:rsidR="00C52757" w:rsidRPr="00050774">
        <w:t>(e)</w:t>
      </w:r>
      <w:r w:rsidR="00C52757" w:rsidRPr="00050774">
        <w:tab/>
        <w:t>a direction that a single FWC Member perform a function or exercise a power in relation to the variation of a modern award.</w:t>
      </w:r>
    </w:p>
    <w:p w:rsidR="00040549" w:rsidRPr="00050774" w:rsidRDefault="00040549">
      <w:pPr>
        <w:pStyle w:val="SubsectionHead"/>
      </w:pPr>
      <w:r w:rsidRPr="00050774">
        <w:t>Persons must comply with the President’s directions</w:t>
      </w:r>
    </w:p>
    <w:p w:rsidR="00040549" w:rsidRPr="00050774" w:rsidRDefault="00040549">
      <w:pPr>
        <w:pStyle w:val="subsection"/>
      </w:pPr>
      <w:r w:rsidRPr="00050774">
        <w:tab/>
        <w:t>(5)</w:t>
      </w:r>
      <w:r w:rsidRPr="00050774">
        <w:tab/>
        <w:t>A person to whom a direction is given must comply with the direction.</w:t>
      </w:r>
    </w:p>
    <w:p w:rsidR="00040549" w:rsidRPr="00050774" w:rsidRDefault="00040549">
      <w:pPr>
        <w:pStyle w:val="notetext"/>
      </w:pPr>
      <w:r w:rsidRPr="00050774">
        <w:t>Note:</w:t>
      </w:r>
      <w:r w:rsidRPr="00050774">
        <w:tab/>
        <w:t>For directions to the General Manager, see section</w:t>
      </w:r>
      <w:r w:rsidR="00050774">
        <w:t> </w:t>
      </w:r>
      <w:r w:rsidRPr="00050774">
        <w:t>658.</w:t>
      </w:r>
    </w:p>
    <w:p w:rsidR="00040549" w:rsidRPr="00050774" w:rsidRDefault="00040549">
      <w:pPr>
        <w:pStyle w:val="SubsectionHead"/>
      </w:pPr>
      <w:r w:rsidRPr="00050774">
        <w:t>Direction is not a legislative instrument</w:t>
      </w:r>
    </w:p>
    <w:p w:rsidR="00040549" w:rsidRPr="00050774" w:rsidRDefault="00040549">
      <w:pPr>
        <w:pStyle w:val="subsection"/>
      </w:pPr>
      <w:r w:rsidRPr="00050774">
        <w:tab/>
        <w:t>(6)</w:t>
      </w:r>
      <w:r w:rsidRPr="00050774">
        <w:tab/>
        <w:t>If a direction is in writing, the direction is not a legislative instrument.</w:t>
      </w:r>
    </w:p>
    <w:p w:rsidR="00040549" w:rsidRPr="00050774" w:rsidRDefault="00040549">
      <w:pPr>
        <w:pStyle w:val="ActHead5"/>
      </w:pPr>
      <w:bookmarkStart w:id="78" w:name="_Toc39567562"/>
      <w:r w:rsidRPr="00597B52">
        <w:rPr>
          <w:rStyle w:val="CharSectno"/>
        </w:rPr>
        <w:t>583</w:t>
      </w:r>
      <w:r w:rsidRPr="00050774">
        <w:t xml:space="preserve">  President not subject to direction</w:t>
      </w:r>
      <w:bookmarkEnd w:id="78"/>
    </w:p>
    <w:p w:rsidR="00040549" w:rsidRPr="00050774" w:rsidRDefault="00040549">
      <w:pPr>
        <w:pStyle w:val="subsection"/>
      </w:pPr>
      <w:r w:rsidRPr="00050774">
        <w:tab/>
      </w:r>
      <w:r w:rsidRPr="00050774">
        <w:tab/>
        <w:t>The President is not subject to direction by or on behalf of the Commonwealth.</w:t>
      </w:r>
    </w:p>
    <w:p w:rsidR="00040549" w:rsidRPr="00050774" w:rsidRDefault="00040549">
      <w:pPr>
        <w:pStyle w:val="ActHead5"/>
      </w:pPr>
      <w:bookmarkStart w:id="79" w:name="_Toc39567563"/>
      <w:r w:rsidRPr="00597B52">
        <w:rPr>
          <w:rStyle w:val="CharSectno"/>
        </w:rPr>
        <w:t>584</w:t>
      </w:r>
      <w:r w:rsidRPr="00050774">
        <w:t xml:space="preserve">  Delegation of functions and powers of the President</w:t>
      </w:r>
      <w:bookmarkEnd w:id="79"/>
    </w:p>
    <w:p w:rsidR="00040549" w:rsidRPr="00050774" w:rsidRDefault="00040549">
      <w:pPr>
        <w:pStyle w:val="subsection"/>
      </w:pPr>
      <w:r w:rsidRPr="00050774">
        <w:tab/>
        <w:t>(1)</w:t>
      </w:r>
      <w:r w:rsidRPr="00050774">
        <w:tab/>
        <w:t xml:space="preserve">The President may, in writing, delegate to </w:t>
      </w:r>
      <w:r w:rsidR="00391230" w:rsidRPr="00050774">
        <w:t xml:space="preserve">a Vice President or </w:t>
      </w:r>
      <w:r w:rsidRPr="00050774">
        <w:t>a Deputy President all or any of the President’s functions or powers, other than under:</w:t>
      </w:r>
    </w:p>
    <w:p w:rsidR="00E31DE2" w:rsidRPr="00050774" w:rsidRDefault="00E31DE2" w:rsidP="00E31DE2">
      <w:pPr>
        <w:pStyle w:val="paragraph"/>
      </w:pPr>
      <w:r w:rsidRPr="00050774">
        <w:tab/>
        <w:t>(aa)</w:t>
      </w:r>
      <w:r w:rsidRPr="00050774">
        <w:tab/>
        <w:t>paragraph</w:t>
      </w:r>
      <w:r w:rsidR="00050774">
        <w:t> </w:t>
      </w:r>
      <w:r w:rsidRPr="00050774">
        <w:t>581A(1)(b</w:t>
      </w:r>
      <w:r w:rsidR="00151A90" w:rsidRPr="00050774">
        <w:t>) (w</w:t>
      </w:r>
      <w:r w:rsidRPr="00050774">
        <w:t>hich deals with taking measures to maintain public confidence in the FWC); or</w:t>
      </w:r>
    </w:p>
    <w:p w:rsidR="00040549" w:rsidRPr="00050774" w:rsidRDefault="00040549">
      <w:pPr>
        <w:pStyle w:val="paragraph"/>
      </w:pPr>
      <w:r w:rsidRPr="00050774">
        <w:tab/>
        <w:t>(a)</w:t>
      </w:r>
      <w:r w:rsidRPr="00050774">
        <w:tab/>
        <w:t>section</w:t>
      </w:r>
      <w:r w:rsidR="00050774">
        <w:t> </w:t>
      </w:r>
      <w:r w:rsidRPr="00050774">
        <w:t>620 (which deals with the constitution and decision</w:t>
      </w:r>
      <w:r w:rsidR="00050774">
        <w:noBreakHyphen/>
      </w:r>
      <w:r w:rsidRPr="00050774">
        <w:t xml:space="preserve">making of </w:t>
      </w:r>
      <w:r w:rsidR="00FC4B5C" w:rsidRPr="00050774">
        <w:t>an Expert Panel</w:t>
      </w:r>
      <w:r w:rsidRPr="00050774">
        <w:t>); or</w:t>
      </w:r>
    </w:p>
    <w:p w:rsidR="00040549" w:rsidRPr="00050774" w:rsidRDefault="00040549">
      <w:pPr>
        <w:pStyle w:val="paragraph"/>
      </w:pPr>
      <w:r w:rsidRPr="00050774">
        <w:tab/>
        <w:t>(b)</w:t>
      </w:r>
      <w:r w:rsidRPr="00050774">
        <w:tab/>
        <w:t>section</w:t>
      </w:r>
      <w:r w:rsidR="00050774">
        <w:t> </w:t>
      </w:r>
      <w:r w:rsidRPr="00050774">
        <w:t xml:space="preserve">625 (which deals with the delegation of functions and powers of </w:t>
      </w:r>
      <w:r w:rsidR="000823A1" w:rsidRPr="00050774">
        <w:t>the FWC</w:t>
      </w:r>
      <w:r w:rsidRPr="00050774">
        <w:t>).</w:t>
      </w:r>
    </w:p>
    <w:p w:rsidR="00040549" w:rsidRPr="00050774" w:rsidRDefault="00040549">
      <w:pPr>
        <w:pStyle w:val="subsection"/>
      </w:pPr>
      <w:r w:rsidRPr="00050774">
        <w:tab/>
        <w:t>(2)</w:t>
      </w:r>
      <w:r w:rsidRPr="00050774">
        <w:tab/>
        <w:t>In performing functions or exercising powers under a delegation, the delegate must comply with any directions of the President.</w:t>
      </w:r>
    </w:p>
    <w:p w:rsidR="00040549" w:rsidRPr="00050774" w:rsidRDefault="00040549">
      <w:pPr>
        <w:pStyle w:val="notetext"/>
      </w:pPr>
      <w:r w:rsidRPr="00050774">
        <w:t>Note:</w:t>
      </w:r>
      <w:r w:rsidRPr="00050774">
        <w:tab/>
        <w:t>See also sections</w:t>
      </w:r>
      <w:r w:rsidR="00050774">
        <w:t> </w:t>
      </w:r>
      <w:r w:rsidRPr="00050774">
        <w:t xml:space="preserve">34AA and 34AB of the </w:t>
      </w:r>
      <w:r w:rsidRPr="00050774">
        <w:rPr>
          <w:i/>
        </w:rPr>
        <w:t>Acts Interpretation Act 1901</w:t>
      </w:r>
      <w:r w:rsidRPr="00050774">
        <w:t>.</w:t>
      </w:r>
    </w:p>
    <w:p w:rsidR="002A63E2" w:rsidRPr="00050774" w:rsidRDefault="00151A90" w:rsidP="002A63E2">
      <w:pPr>
        <w:pStyle w:val="ActHead4"/>
      </w:pPr>
      <w:bookmarkStart w:id="80" w:name="_Toc39567564"/>
      <w:r w:rsidRPr="00597B52">
        <w:rPr>
          <w:rStyle w:val="CharSubdNo"/>
        </w:rPr>
        <w:t>Subdivision</w:t>
      </w:r>
      <w:r w:rsidR="005D4958" w:rsidRPr="00597B52">
        <w:rPr>
          <w:rStyle w:val="CharSubdNo"/>
        </w:rPr>
        <w:t xml:space="preserve"> </w:t>
      </w:r>
      <w:r w:rsidR="002A63E2" w:rsidRPr="00597B52">
        <w:rPr>
          <w:rStyle w:val="CharSubdNo"/>
        </w:rPr>
        <w:t>C</w:t>
      </w:r>
      <w:r w:rsidR="002A63E2" w:rsidRPr="00050774">
        <w:t>—</w:t>
      </w:r>
      <w:r w:rsidR="002A63E2" w:rsidRPr="00597B52">
        <w:rPr>
          <w:rStyle w:val="CharSubdText"/>
        </w:rPr>
        <w:t>Protection of persons involved in handling etc. complaints about FWC Members</w:t>
      </w:r>
      <w:bookmarkEnd w:id="80"/>
    </w:p>
    <w:p w:rsidR="002A63E2" w:rsidRPr="00050774" w:rsidRDefault="002A63E2" w:rsidP="002A63E2">
      <w:pPr>
        <w:pStyle w:val="ActHead5"/>
      </w:pPr>
      <w:bookmarkStart w:id="81" w:name="_Toc39567565"/>
      <w:r w:rsidRPr="00597B52">
        <w:rPr>
          <w:rStyle w:val="CharSectno"/>
        </w:rPr>
        <w:t>584B</w:t>
      </w:r>
      <w:r w:rsidRPr="00050774">
        <w:t xml:space="preserve">  Protection of persons involved in handling etc. complaints about FWC Members</w:t>
      </w:r>
      <w:bookmarkEnd w:id="81"/>
    </w:p>
    <w:p w:rsidR="002A63E2" w:rsidRPr="00050774" w:rsidRDefault="002A63E2" w:rsidP="002A63E2">
      <w:pPr>
        <w:pStyle w:val="subsection"/>
      </w:pPr>
      <w:r w:rsidRPr="00050774">
        <w:tab/>
        <w:t>(1)</w:t>
      </w:r>
      <w:r w:rsidRPr="00050774">
        <w:tab/>
        <w:t>A person who is exercising powers or performing functions under or for the purposes of paragraph</w:t>
      </w:r>
      <w:r w:rsidR="00050774">
        <w:t> </w:t>
      </w:r>
      <w:r w:rsidRPr="00050774">
        <w:t>581A(1)(a), subsections</w:t>
      </w:r>
      <w:r w:rsidR="00050774">
        <w:t> </w:t>
      </w:r>
      <w:r w:rsidRPr="00050774">
        <w:t>581A(2) to (5), or section</w:t>
      </w:r>
      <w:r w:rsidR="00050774">
        <w:t> </w:t>
      </w:r>
      <w:r w:rsidRPr="00050774">
        <w:t>641A, in relation to a complaint about an FWC Member, or assisting in exercising those powers or performing those functions, has the same protection and immunity as a Justice of the High Court.</w:t>
      </w:r>
    </w:p>
    <w:p w:rsidR="002A63E2" w:rsidRPr="00050774" w:rsidRDefault="002A63E2" w:rsidP="002A63E2">
      <w:pPr>
        <w:pStyle w:val="subsection"/>
      </w:pPr>
      <w:r w:rsidRPr="00050774">
        <w:tab/>
        <w:t>(2)</w:t>
      </w:r>
      <w:r w:rsidRPr="00050774">
        <w:tab/>
        <w:t>A witness requested to attend, or appearing, before a complaint handler or any other person, in relation to a complaint about an FWC Member, has the same protection, and is subject to the same liabilities in proceedings, as a witness in a case tried by the High Court.</w:t>
      </w:r>
    </w:p>
    <w:p w:rsidR="002A63E2" w:rsidRPr="00050774" w:rsidRDefault="002A63E2" w:rsidP="002A63E2">
      <w:pPr>
        <w:pStyle w:val="subsection"/>
      </w:pPr>
      <w:r w:rsidRPr="00050774">
        <w:tab/>
        <w:t>(3)</w:t>
      </w:r>
      <w:r w:rsidRPr="00050774">
        <w:tab/>
        <w:t>A lawyer assisting, or appearing on behalf of a person before, a complaint handler or any other person, in relation to a complaint about an FWC Member, has the same protection and immunity as a barrister has in appearing for a party in proceedings in the High Court.</w:t>
      </w:r>
    </w:p>
    <w:p w:rsidR="00040549" w:rsidRPr="00050774" w:rsidRDefault="00040549" w:rsidP="005D4958">
      <w:pPr>
        <w:pStyle w:val="ActHead3"/>
        <w:pageBreakBefore/>
      </w:pPr>
      <w:bookmarkStart w:id="82" w:name="_Toc39567566"/>
      <w:r w:rsidRPr="00597B52">
        <w:rPr>
          <w:rStyle w:val="CharDivNo"/>
        </w:rPr>
        <w:t>Division</w:t>
      </w:r>
      <w:r w:rsidR="00050774" w:rsidRPr="00597B52">
        <w:rPr>
          <w:rStyle w:val="CharDivNo"/>
        </w:rPr>
        <w:t> </w:t>
      </w:r>
      <w:r w:rsidRPr="00597B52">
        <w:rPr>
          <w:rStyle w:val="CharDivNo"/>
        </w:rPr>
        <w:t>3</w:t>
      </w:r>
      <w:r w:rsidRPr="00050774">
        <w:t>—</w:t>
      </w:r>
      <w:r w:rsidRPr="00597B52">
        <w:rPr>
          <w:rStyle w:val="CharDivText"/>
        </w:rPr>
        <w:t xml:space="preserve">Conduct of matters before </w:t>
      </w:r>
      <w:r w:rsidR="007E2AD7" w:rsidRPr="00597B52">
        <w:rPr>
          <w:rStyle w:val="CharDivText"/>
        </w:rPr>
        <w:t>the FWC</w:t>
      </w:r>
      <w:bookmarkEnd w:id="82"/>
    </w:p>
    <w:p w:rsidR="00040549" w:rsidRPr="00050774" w:rsidRDefault="00151A90">
      <w:pPr>
        <w:pStyle w:val="ActHead4"/>
      </w:pPr>
      <w:bookmarkStart w:id="83" w:name="_Toc39567567"/>
      <w:r w:rsidRPr="00597B52">
        <w:rPr>
          <w:rStyle w:val="CharSubdNo"/>
        </w:rPr>
        <w:t>Subdivision</w:t>
      </w:r>
      <w:r w:rsidR="005D4958" w:rsidRPr="00597B52">
        <w:rPr>
          <w:rStyle w:val="CharSubdNo"/>
        </w:rPr>
        <w:t xml:space="preserve"> </w:t>
      </w:r>
      <w:r w:rsidR="00040549" w:rsidRPr="00597B52">
        <w:rPr>
          <w:rStyle w:val="CharSubdNo"/>
        </w:rPr>
        <w:t>A</w:t>
      </w:r>
      <w:r w:rsidR="00040549" w:rsidRPr="00050774">
        <w:t>—</w:t>
      </w:r>
      <w:r w:rsidR="00040549" w:rsidRPr="00597B52">
        <w:rPr>
          <w:rStyle w:val="CharSubdText"/>
        </w:rPr>
        <w:t xml:space="preserve">Applications to </w:t>
      </w:r>
      <w:r w:rsidR="007E2AD7" w:rsidRPr="00597B52">
        <w:rPr>
          <w:rStyle w:val="CharSubdText"/>
        </w:rPr>
        <w:t>the FWC</w:t>
      </w:r>
      <w:bookmarkEnd w:id="83"/>
    </w:p>
    <w:p w:rsidR="00040549" w:rsidRPr="00050774" w:rsidRDefault="00040549">
      <w:pPr>
        <w:pStyle w:val="ActHead5"/>
      </w:pPr>
      <w:bookmarkStart w:id="84" w:name="_Toc39567568"/>
      <w:r w:rsidRPr="00597B52">
        <w:rPr>
          <w:rStyle w:val="CharSectno"/>
        </w:rPr>
        <w:t>585</w:t>
      </w:r>
      <w:r w:rsidRPr="00050774">
        <w:t xml:space="preserve">  Applications in accordance with procedural rules</w:t>
      </w:r>
      <w:bookmarkEnd w:id="84"/>
    </w:p>
    <w:p w:rsidR="00040549" w:rsidRPr="00050774" w:rsidRDefault="00040549">
      <w:pPr>
        <w:pStyle w:val="subsection"/>
      </w:pPr>
      <w:r w:rsidRPr="00050774">
        <w:tab/>
      </w:r>
      <w:r w:rsidRPr="00050774">
        <w:tab/>
        <w:t xml:space="preserve">An application to </w:t>
      </w:r>
      <w:r w:rsidR="006D4861" w:rsidRPr="00050774">
        <w:t>the FWC</w:t>
      </w:r>
      <w:r w:rsidRPr="00050774">
        <w:t xml:space="preserve"> must be in accordance with the procedural rule</w:t>
      </w:r>
      <w:r w:rsidR="005D4958" w:rsidRPr="00050774">
        <w:t>s (</w:t>
      </w:r>
      <w:r w:rsidRPr="00050774">
        <w:t>if any) relating to applications of that kind.</w:t>
      </w:r>
    </w:p>
    <w:p w:rsidR="00040549" w:rsidRPr="00050774" w:rsidRDefault="00040549">
      <w:pPr>
        <w:pStyle w:val="notetext"/>
      </w:pPr>
      <w:r w:rsidRPr="00050774">
        <w:t>Note 1:</w:t>
      </w:r>
      <w:r w:rsidRPr="00050774">
        <w:tab/>
        <w:t>Certain provisions might impose additional requirements in relation to particular kinds of applications (see for example subsection</w:t>
      </w:r>
      <w:r w:rsidR="00050774">
        <w:t> </w:t>
      </w:r>
      <w:r w:rsidRPr="00050774">
        <w:t>185(2)).</w:t>
      </w:r>
    </w:p>
    <w:p w:rsidR="00040549" w:rsidRPr="00050774" w:rsidRDefault="00040549">
      <w:pPr>
        <w:pStyle w:val="notetext"/>
      </w:pPr>
      <w:r w:rsidRPr="00050774">
        <w:t>Note 2:</w:t>
      </w:r>
      <w:r w:rsidRPr="00050774">
        <w:tab/>
      </w:r>
      <w:r w:rsidR="006D4861" w:rsidRPr="00050774">
        <w:t>The FWC</w:t>
      </w:r>
      <w:r w:rsidRPr="00050774">
        <w:t xml:space="preserve"> may, under section</w:t>
      </w:r>
      <w:r w:rsidR="00050774">
        <w:t> </w:t>
      </w:r>
      <w:r w:rsidRPr="00050774">
        <w:t>587, dismiss an application that is not made in accordance with the procedural rules.</w:t>
      </w:r>
    </w:p>
    <w:p w:rsidR="00040549" w:rsidRPr="00050774" w:rsidRDefault="00040549">
      <w:pPr>
        <w:pStyle w:val="ActHead5"/>
      </w:pPr>
      <w:bookmarkStart w:id="85" w:name="_Toc39567569"/>
      <w:r w:rsidRPr="00597B52">
        <w:rPr>
          <w:rStyle w:val="CharSectno"/>
        </w:rPr>
        <w:t>586</w:t>
      </w:r>
      <w:r w:rsidRPr="00050774">
        <w:t xml:space="preserve">  Correcting and amending applications and documents etc.</w:t>
      </w:r>
      <w:bookmarkEnd w:id="85"/>
    </w:p>
    <w:p w:rsidR="00040549" w:rsidRPr="00050774" w:rsidRDefault="00040549">
      <w:pPr>
        <w:pStyle w:val="subsection"/>
      </w:pPr>
      <w:r w:rsidRPr="00050774">
        <w:tab/>
      </w:r>
      <w:r w:rsidRPr="00050774">
        <w:tab/>
      </w:r>
      <w:r w:rsidR="001B6BE4" w:rsidRPr="00050774">
        <w:t>The FWC</w:t>
      </w:r>
      <w:r w:rsidRPr="00050774">
        <w:t xml:space="preserve"> may:</w:t>
      </w:r>
    </w:p>
    <w:p w:rsidR="00040549" w:rsidRPr="00050774" w:rsidRDefault="00040549">
      <w:pPr>
        <w:pStyle w:val="paragraph"/>
      </w:pPr>
      <w:r w:rsidRPr="00050774">
        <w:tab/>
        <w:t>(a)</w:t>
      </w:r>
      <w:r w:rsidRPr="00050774">
        <w:tab/>
        <w:t xml:space="preserve">allow a correction or amendment of any application, or other document relating to a matter before </w:t>
      </w:r>
      <w:r w:rsidR="001B6BE4" w:rsidRPr="00050774">
        <w:t>the FWC</w:t>
      </w:r>
      <w:r w:rsidRPr="00050774">
        <w:t>, on any terms that it considers appropriate; or</w:t>
      </w:r>
    </w:p>
    <w:p w:rsidR="00040549" w:rsidRPr="00050774" w:rsidRDefault="00040549">
      <w:pPr>
        <w:pStyle w:val="paragraph"/>
      </w:pPr>
      <w:r w:rsidRPr="00050774">
        <w:tab/>
        <w:t>(b)</w:t>
      </w:r>
      <w:r w:rsidRPr="00050774">
        <w:tab/>
        <w:t xml:space="preserve">waive an irregularity in the form or manner in which an application is made to </w:t>
      </w:r>
      <w:r w:rsidR="001B6BE4" w:rsidRPr="00050774">
        <w:t>the FWC</w:t>
      </w:r>
      <w:r w:rsidRPr="00050774">
        <w:t>.</w:t>
      </w:r>
    </w:p>
    <w:p w:rsidR="00040549" w:rsidRPr="00050774" w:rsidRDefault="00040549">
      <w:pPr>
        <w:pStyle w:val="ActHead5"/>
      </w:pPr>
      <w:bookmarkStart w:id="86" w:name="_Toc39567570"/>
      <w:r w:rsidRPr="00597B52">
        <w:rPr>
          <w:rStyle w:val="CharSectno"/>
        </w:rPr>
        <w:t>587</w:t>
      </w:r>
      <w:r w:rsidRPr="00050774">
        <w:t xml:space="preserve">  Dismissing applications</w:t>
      </w:r>
      <w:bookmarkEnd w:id="86"/>
    </w:p>
    <w:p w:rsidR="00040549" w:rsidRPr="00050774" w:rsidRDefault="00040549">
      <w:pPr>
        <w:pStyle w:val="subsection"/>
      </w:pPr>
      <w:r w:rsidRPr="00050774">
        <w:tab/>
        <w:t>(1)</w:t>
      </w:r>
      <w:r w:rsidRPr="00050774">
        <w:tab/>
        <w:t xml:space="preserve">Without limiting when </w:t>
      </w:r>
      <w:r w:rsidR="001A16F3" w:rsidRPr="00050774">
        <w:t>the FWC</w:t>
      </w:r>
      <w:r w:rsidRPr="00050774">
        <w:t xml:space="preserve"> may dismiss an application, </w:t>
      </w:r>
      <w:r w:rsidR="001A16F3" w:rsidRPr="00050774">
        <w:t>the FWC</w:t>
      </w:r>
      <w:r w:rsidRPr="00050774">
        <w:t xml:space="preserve"> may dismiss an application if:</w:t>
      </w:r>
    </w:p>
    <w:p w:rsidR="00040549" w:rsidRPr="00050774" w:rsidRDefault="00040549">
      <w:pPr>
        <w:pStyle w:val="paragraph"/>
      </w:pPr>
      <w:r w:rsidRPr="00050774">
        <w:tab/>
        <w:t>(a)</w:t>
      </w:r>
      <w:r w:rsidRPr="00050774">
        <w:tab/>
        <w:t>the application is not made in accordance with this Act; or</w:t>
      </w:r>
    </w:p>
    <w:p w:rsidR="00040549" w:rsidRPr="00050774" w:rsidRDefault="00040549">
      <w:pPr>
        <w:pStyle w:val="paragraph"/>
      </w:pPr>
      <w:r w:rsidRPr="00050774">
        <w:tab/>
        <w:t>(b)</w:t>
      </w:r>
      <w:r w:rsidRPr="00050774">
        <w:tab/>
        <w:t>the application is frivolous or vexatious; or</w:t>
      </w:r>
    </w:p>
    <w:p w:rsidR="00040549" w:rsidRPr="00050774" w:rsidRDefault="00040549">
      <w:pPr>
        <w:pStyle w:val="paragraph"/>
      </w:pPr>
      <w:r w:rsidRPr="00050774">
        <w:tab/>
        <w:t>(c)</w:t>
      </w:r>
      <w:r w:rsidRPr="00050774">
        <w:tab/>
        <w:t>the application has no reasonable prospects of success.</w:t>
      </w:r>
    </w:p>
    <w:p w:rsidR="00505D51" w:rsidRPr="00050774" w:rsidRDefault="00505D51" w:rsidP="00505D51">
      <w:pPr>
        <w:pStyle w:val="notetext"/>
      </w:pPr>
      <w:r w:rsidRPr="00050774">
        <w:t>Note:</w:t>
      </w:r>
      <w:r w:rsidRPr="00050774">
        <w:tab/>
        <w:t>For another power of the FWC to dismiss an application for a remedy for unfair dismissal made under Division</w:t>
      </w:r>
      <w:r w:rsidR="00050774">
        <w:t> </w:t>
      </w:r>
      <w:r w:rsidRPr="00050774">
        <w:t>5 of Part</w:t>
      </w:r>
      <w:r w:rsidR="00050774">
        <w:t> </w:t>
      </w:r>
      <w:r w:rsidRPr="00050774">
        <w:t>3</w:t>
      </w:r>
      <w:r w:rsidR="00050774">
        <w:noBreakHyphen/>
      </w:r>
      <w:r w:rsidRPr="00050774">
        <w:t>2, see section</w:t>
      </w:r>
      <w:r w:rsidR="00050774">
        <w:t> </w:t>
      </w:r>
      <w:r w:rsidRPr="00050774">
        <w:t>399A.</w:t>
      </w:r>
    </w:p>
    <w:p w:rsidR="00040549" w:rsidRPr="00050774" w:rsidRDefault="00040549">
      <w:pPr>
        <w:pStyle w:val="subsection"/>
      </w:pPr>
      <w:r w:rsidRPr="00050774">
        <w:tab/>
        <w:t>(2)</w:t>
      </w:r>
      <w:r w:rsidRPr="00050774">
        <w:tab/>
        <w:t xml:space="preserve">Despite </w:t>
      </w:r>
      <w:r w:rsidR="00050774">
        <w:t>paragraphs (</w:t>
      </w:r>
      <w:r w:rsidRPr="00050774">
        <w:t xml:space="preserve">1)(b) and (c), </w:t>
      </w:r>
      <w:r w:rsidR="001A16F3" w:rsidRPr="00050774">
        <w:t>the FWC</w:t>
      </w:r>
      <w:r w:rsidRPr="00050774">
        <w:t xml:space="preserve"> must not dismiss an application under section</w:t>
      </w:r>
      <w:r w:rsidR="00050774">
        <w:t> </w:t>
      </w:r>
      <w:r w:rsidRPr="00050774">
        <w:t>365 or 773 on the ground that the application:</w:t>
      </w:r>
    </w:p>
    <w:p w:rsidR="00040549" w:rsidRPr="00050774" w:rsidRDefault="00040549">
      <w:pPr>
        <w:pStyle w:val="paragraph"/>
      </w:pPr>
      <w:r w:rsidRPr="00050774">
        <w:tab/>
        <w:t>(a)</w:t>
      </w:r>
      <w:r w:rsidRPr="00050774">
        <w:tab/>
        <w:t>is frivolous or vexatious; or</w:t>
      </w:r>
    </w:p>
    <w:p w:rsidR="00040549" w:rsidRPr="00050774" w:rsidRDefault="00040549">
      <w:pPr>
        <w:pStyle w:val="paragraph"/>
      </w:pPr>
      <w:r w:rsidRPr="00050774">
        <w:tab/>
        <w:t>(b)</w:t>
      </w:r>
      <w:r w:rsidRPr="00050774">
        <w:tab/>
        <w:t>has no reasonable prospects of success.</w:t>
      </w:r>
    </w:p>
    <w:p w:rsidR="00040549" w:rsidRPr="00050774" w:rsidRDefault="00040549" w:rsidP="00345EBE">
      <w:pPr>
        <w:pStyle w:val="subsection"/>
        <w:keepNext/>
      </w:pPr>
      <w:r w:rsidRPr="00050774">
        <w:tab/>
        <w:t>(3)</w:t>
      </w:r>
      <w:r w:rsidRPr="00050774">
        <w:tab/>
      </w:r>
      <w:r w:rsidR="001A16F3" w:rsidRPr="00050774">
        <w:t>The FWC</w:t>
      </w:r>
      <w:r w:rsidRPr="00050774">
        <w:t xml:space="preserve"> may dismiss an application:</w:t>
      </w:r>
    </w:p>
    <w:p w:rsidR="00040549" w:rsidRPr="00050774" w:rsidRDefault="00040549">
      <w:pPr>
        <w:pStyle w:val="paragraph"/>
      </w:pPr>
      <w:r w:rsidRPr="00050774">
        <w:tab/>
        <w:t>(a)</w:t>
      </w:r>
      <w:r w:rsidRPr="00050774">
        <w:tab/>
        <w:t>on its own initiative; or</w:t>
      </w:r>
    </w:p>
    <w:p w:rsidR="00040549" w:rsidRPr="00050774" w:rsidRDefault="00040549">
      <w:pPr>
        <w:pStyle w:val="paragraph"/>
      </w:pPr>
      <w:r w:rsidRPr="00050774">
        <w:tab/>
        <w:t>(b)</w:t>
      </w:r>
      <w:r w:rsidRPr="00050774">
        <w:tab/>
        <w:t>on application.</w:t>
      </w:r>
    </w:p>
    <w:p w:rsidR="00040549" w:rsidRPr="00050774" w:rsidRDefault="00040549">
      <w:pPr>
        <w:pStyle w:val="ActHead5"/>
      </w:pPr>
      <w:bookmarkStart w:id="87" w:name="_Toc39567571"/>
      <w:r w:rsidRPr="00597B52">
        <w:rPr>
          <w:rStyle w:val="CharSectno"/>
        </w:rPr>
        <w:t>588</w:t>
      </w:r>
      <w:r w:rsidRPr="00050774">
        <w:t xml:space="preserve">  Discontinuing applications</w:t>
      </w:r>
      <w:bookmarkEnd w:id="87"/>
    </w:p>
    <w:p w:rsidR="00040549" w:rsidRPr="00050774" w:rsidRDefault="00040549">
      <w:pPr>
        <w:pStyle w:val="subsection"/>
      </w:pPr>
      <w:r w:rsidRPr="00050774">
        <w:tab/>
      </w:r>
      <w:r w:rsidRPr="00050774">
        <w:tab/>
        <w:t xml:space="preserve">A person who has applied to </w:t>
      </w:r>
      <w:r w:rsidR="00F05A16" w:rsidRPr="00050774">
        <w:t>the FWC</w:t>
      </w:r>
      <w:r w:rsidRPr="00050774">
        <w:t xml:space="preserve"> may discontinue the application:</w:t>
      </w:r>
    </w:p>
    <w:p w:rsidR="00040549" w:rsidRPr="00050774" w:rsidRDefault="00040549">
      <w:pPr>
        <w:pStyle w:val="paragraph"/>
      </w:pPr>
      <w:r w:rsidRPr="00050774">
        <w:tab/>
        <w:t>(a)</w:t>
      </w:r>
      <w:r w:rsidRPr="00050774">
        <w:tab/>
        <w:t>in accordance with the procedural rule</w:t>
      </w:r>
      <w:r w:rsidR="005D4958" w:rsidRPr="00050774">
        <w:t>s (</w:t>
      </w:r>
      <w:r w:rsidRPr="00050774">
        <w:t>if any); and</w:t>
      </w:r>
    </w:p>
    <w:p w:rsidR="00040549" w:rsidRPr="00050774" w:rsidRDefault="00040549">
      <w:pPr>
        <w:pStyle w:val="paragraph"/>
      </w:pPr>
      <w:r w:rsidRPr="00050774">
        <w:tab/>
        <w:t>(b)</w:t>
      </w:r>
      <w:r w:rsidRPr="00050774">
        <w:tab/>
        <w:t>whether or not the matter has been settled.</w:t>
      </w:r>
    </w:p>
    <w:p w:rsidR="00040549" w:rsidRPr="00050774" w:rsidRDefault="00151A90">
      <w:pPr>
        <w:pStyle w:val="ActHead4"/>
      </w:pPr>
      <w:bookmarkStart w:id="88" w:name="_Toc39567572"/>
      <w:r w:rsidRPr="00597B52">
        <w:rPr>
          <w:rStyle w:val="CharSubdNo"/>
        </w:rPr>
        <w:t>Subdivision</w:t>
      </w:r>
      <w:r w:rsidR="005D4958" w:rsidRPr="00597B52">
        <w:rPr>
          <w:rStyle w:val="CharSubdNo"/>
        </w:rPr>
        <w:t xml:space="preserve"> </w:t>
      </w:r>
      <w:r w:rsidR="00040549" w:rsidRPr="00597B52">
        <w:rPr>
          <w:rStyle w:val="CharSubdNo"/>
        </w:rPr>
        <w:t>B</w:t>
      </w:r>
      <w:r w:rsidR="00040549" w:rsidRPr="00050774">
        <w:t>—</w:t>
      </w:r>
      <w:r w:rsidR="00040549" w:rsidRPr="00597B52">
        <w:rPr>
          <w:rStyle w:val="CharSubdText"/>
        </w:rPr>
        <w:t xml:space="preserve">Conduct of matters before </w:t>
      </w:r>
      <w:r w:rsidR="00FD1F2C" w:rsidRPr="00597B52">
        <w:rPr>
          <w:rStyle w:val="CharSubdText"/>
        </w:rPr>
        <w:t>the FWC</w:t>
      </w:r>
      <w:bookmarkEnd w:id="88"/>
    </w:p>
    <w:p w:rsidR="00040549" w:rsidRPr="00050774" w:rsidRDefault="00040549">
      <w:pPr>
        <w:pStyle w:val="ActHead5"/>
      </w:pPr>
      <w:bookmarkStart w:id="89" w:name="_Toc39567573"/>
      <w:r w:rsidRPr="00597B52">
        <w:rPr>
          <w:rStyle w:val="CharSectno"/>
        </w:rPr>
        <w:t>589</w:t>
      </w:r>
      <w:r w:rsidRPr="00050774">
        <w:t xml:space="preserve">  Procedural and interim decisions</w:t>
      </w:r>
      <w:bookmarkEnd w:id="89"/>
    </w:p>
    <w:p w:rsidR="00040549" w:rsidRPr="00050774" w:rsidRDefault="00040549">
      <w:pPr>
        <w:pStyle w:val="subsection"/>
      </w:pPr>
      <w:r w:rsidRPr="00050774">
        <w:tab/>
        <w:t>(1)</w:t>
      </w:r>
      <w:r w:rsidRPr="00050774">
        <w:tab/>
      </w:r>
      <w:r w:rsidR="00B53E9D" w:rsidRPr="00050774">
        <w:t>The FWC</w:t>
      </w:r>
      <w:r w:rsidRPr="00050774">
        <w:t xml:space="preserve"> may make decisions as to how, when and where a matter is to be dealt with.</w:t>
      </w:r>
    </w:p>
    <w:p w:rsidR="00040549" w:rsidRPr="00050774" w:rsidRDefault="00040549">
      <w:pPr>
        <w:pStyle w:val="subsection"/>
      </w:pPr>
      <w:r w:rsidRPr="00050774">
        <w:tab/>
        <w:t>(2)</w:t>
      </w:r>
      <w:r w:rsidRPr="00050774">
        <w:tab/>
      </w:r>
      <w:r w:rsidR="00B53E9D" w:rsidRPr="00050774">
        <w:t>The FWC</w:t>
      </w:r>
      <w:r w:rsidRPr="00050774">
        <w:t xml:space="preserve"> may make an interim decision in relation to a matter before it.</w:t>
      </w:r>
    </w:p>
    <w:p w:rsidR="00040549" w:rsidRPr="00050774" w:rsidRDefault="00040549">
      <w:pPr>
        <w:pStyle w:val="subsection"/>
      </w:pPr>
      <w:r w:rsidRPr="00050774">
        <w:tab/>
        <w:t>(3)</w:t>
      </w:r>
      <w:r w:rsidRPr="00050774">
        <w:tab/>
      </w:r>
      <w:r w:rsidR="00B53E9D" w:rsidRPr="00050774">
        <w:t>The FWC</w:t>
      </w:r>
      <w:r w:rsidRPr="00050774">
        <w:t xml:space="preserve"> may make a decision under this section:</w:t>
      </w:r>
    </w:p>
    <w:p w:rsidR="00040549" w:rsidRPr="00050774" w:rsidRDefault="00040549">
      <w:pPr>
        <w:pStyle w:val="paragraph"/>
      </w:pPr>
      <w:r w:rsidRPr="00050774">
        <w:tab/>
        <w:t>(a)</w:t>
      </w:r>
      <w:r w:rsidRPr="00050774">
        <w:tab/>
        <w:t>on its own initiative; or</w:t>
      </w:r>
    </w:p>
    <w:p w:rsidR="00040549" w:rsidRPr="00050774" w:rsidRDefault="00040549">
      <w:pPr>
        <w:pStyle w:val="paragraph"/>
      </w:pPr>
      <w:r w:rsidRPr="00050774">
        <w:tab/>
        <w:t>(b)</w:t>
      </w:r>
      <w:r w:rsidRPr="00050774">
        <w:tab/>
        <w:t>on application.</w:t>
      </w:r>
    </w:p>
    <w:p w:rsidR="00040549" w:rsidRPr="00050774" w:rsidRDefault="00040549">
      <w:pPr>
        <w:pStyle w:val="subsection"/>
      </w:pPr>
      <w:r w:rsidRPr="00050774">
        <w:tab/>
        <w:t>(4)</w:t>
      </w:r>
      <w:r w:rsidRPr="00050774">
        <w:tab/>
        <w:t xml:space="preserve">This section does not limit </w:t>
      </w:r>
      <w:r w:rsidR="00B53E9D" w:rsidRPr="00050774">
        <w:t>the FWC’s</w:t>
      </w:r>
      <w:r w:rsidRPr="00050774">
        <w:t xml:space="preserve"> power to make decisions.</w:t>
      </w:r>
    </w:p>
    <w:p w:rsidR="00040549" w:rsidRPr="00050774" w:rsidRDefault="00040549">
      <w:pPr>
        <w:pStyle w:val="ActHead5"/>
      </w:pPr>
      <w:bookmarkStart w:id="90" w:name="_Toc39567574"/>
      <w:r w:rsidRPr="00597B52">
        <w:rPr>
          <w:rStyle w:val="CharSectno"/>
        </w:rPr>
        <w:t>590</w:t>
      </w:r>
      <w:r w:rsidRPr="00050774">
        <w:t xml:space="preserve">  Powers of </w:t>
      </w:r>
      <w:r w:rsidR="004D2E3D" w:rsidRPr="00050774">
        <w:t>the FWC</w:t>
      </w:r>
      <w:r w:rsidRPr="00050774">
        <w:t xml:space="preserve"> to inform itself</w:t>
      </w:r>
      <w:bookmarkEnd w:id="90"/>
    </w:p>
    <w:p w:rsidR="00040549" w:rsidRPr="00050774" w:rsidRDefault="00040549">
      <w:pPr>
        <w:pStyle w:val="subsection"/>
      </w:pPr>
      <w:r w:rsidRPr="00050774">
        <w:tab/>
        <w:t>(1)</w:t>
      </w:r>
      <w:r w:rsidRPr="00050774">
        <w:tab/>
      </w:r>
      <w:r w:rsidR="004968E4" w:rsidRPr="00050774">
        <w:t>The FW</w:t>
      </w:r>
      <w:r w:rsidR="00630FE1" w:rsidRPr="00050774">
        <w:t>C</w:t>
      </w:r>
      <w:r w:rsidRPr="00050774">
        <w:t xml:space="preserve"> may, except as provided by this Act, inform itself in relation to any matter before it in such manner as it considers appropriate.</w:t>
      </w:r>
    </w:p>
    <w:p w:rsidR="00040549" w:rsidRPr="00050774" w:rsidRDefault="00040549">
      <w:pPr>
        <w:pStyle w:val="subsection"/>
      </w:pPr>
      <w:r w:rsidRPr="00050774">
        <w:tab/>
        <w:t>(2)</w:t>
      </w:r>
      <w:r w:rsidRPr="00050774">
        <w:tab/>
        <w:t xml:space="preserve">Without limiting </w:t>
      </w:r>
      <w:r w:rsidR="00050774">
        <w:t>subsection (</w:t>
      </w:r>
      <w:r w:rsidRPr="00050774">
        <w:t xml:space="preserve">1), </w:t>
      </w:r>
      <w:r w:rsidR="003F2078" w:rsidRPr="00050774">
        <w:t>the FWC</w:t>
      </w:r>
      <w:r w:rsidRPr="00050774">
        <w:t xml:space="preserve"> may inform itself in the following ways:</w:t>
      </w:r>
    </w:p>
    <w:p w:rsidR="00040549" w:rsidRPr="00050774" w:rsidRDefault="00040549">
      <w:pPr>
        <w:pStyle w:val="paragraph"/>
      </w:pPr>
      <w:r w:rsidRPr="00050774">
        <w:tab/>
        <w:t>(a)</w:t>
      </w:r>
      <w:r w:rsidRPr="00050774">
        <w:tab/>
        <w:t xml:space="preserve">by requiring a person to attend before </w:t>
      </w:r>
      <w:r w:rsidR="003F2078" w:rsidRPr="00050774">
        <w:t>the FWC</w:t>
      </w:r>
      <w:r w:rsidRPr="00050774">
        <w:t>;</w:t>
      </w:r>
    </w:p>
    <w:p w:rsidR="00040549" w:rsidRPr="00050774" w:rsidRDefault="00040549">
      <w:pPr>
        <w:pStyle w:val="paragraph"/>
      </w:pPr>
      <w:r w:rsidRPr="00050774">
        <w:tab/>
        <w:t>(b)</w:t>
      </w:r>
      <w:r w:rsidRPr="00050774">
        <w:tab/>
        <w:t xml:space="preserve">by inviting, subject to any terms and conditions determined by </w:t>
      </w:r>
      <w:r w:rsidR="003F2078" w:rsidRPr="00050774">
        <w:t>the FWC</w:t>
      </w:r>
      <w:r w:rsidRPr="00050774">
        <w:t>, oral or written submissions;</w:t>
      </w:r>
    </w:p>
    <w:p w:rsidR="00040549" w:rsidRPr="00050774" w:rsidRDefault="00040549">
      <w:pPr>
        <w:pStyle w:val="paragraph"/>
      </w:pPr>
      <w:r w:rsidRPr="00050774">
        <w:tab/>
        <w:t>(c)</w:t>
      </w:r>
      <w:r w:rsidRPr="00050774">
        <w:tab/>
        <w:t xml:space="preserve">by requiring a person to provide copies of documents or records, or to provide any other information to </w:t>
      </w:r>
      <w:r w:rsidR="003F2078" w:rsidRPr="00050774">
        <w:t>the FWC</w:t>
      </w:r>
      <w:r w:rsidRPr="00050774">
        <w:t>;</w:t>
      </w:r>
    </w:p>
    <w:p w:rsidR="00040549" w:rsidRPr="00050774" w:rsidRDefault="00040549">
      <w:pPr>
        <w:pStyle w:val="paragraph"/>
      </w:pPr>
      <w:r w:rsidRPr="00050774">
        <w:tab/>
        <w:t>(d)</w:t>
      </w:r>
      <w:r w:rsidRPr="00050774">
        <w:tab/>
        <w:t>by taking evidence under oath or affirmation in accordance with the regulation</w:t>
      </w:r>
      <w:r w:rsidR="005D4958" w:rsidRPr="00050774">
        <w:t>s (</w:t>
      </w:r>
      <w:r w:rsidRPr="00050774">
        <w:t>if any);</w:t>
      </w:r>
    </w:p>
    <w:p w:rsidR="00040549" w:rsidRPr="00050774" w:rsidRDefault="00040549">
      <w:pPr>
        <w:pStyle w:val="paragraph"/>
      </w:pPr>
      <w:r w:rsidRPr="00050774">
        <w:tab/>
        <w:t>(e)</w:t>
      </w:r>
      <w:r w:rsidRPr="00050774">
        <w:tab/>
        <w:t xml:space="preserve">by requiring an </w:t>
      </w:r>
      <w:r w:rsidR="003F2078" w:rsidRPr="00050774">
        <w:t>FWC</w:t>
      </w:r>
      <w:r w:rsidRPr="00050774">
        <w:t xml:space="preserve"> Member, a Full Bench or </w:t>
      </w:r>
      <w:r w:rsidR="00E22445" w:rsidRPr="00050774">
        <w:t>an Expert Panel</w:t>
      </w:r>
      <w:r w:rsidRPr="00050774">
        <w:t xml:space="preserve"> to prepare a report;</w:t>
      </w:r>
    </w:p>
    <w:p w:rsidR="00040549" w:rsidRPr="00050774" w:rsidRDefault="00040549">
      <w:pPr>
        <w:pStyle w:val="paragraph"/>
      </w:pPr>
      <w:r w:rsidRPr="00050774">
        <w:tab/>
        <w:t>(f)</w:t>
      </w:r>
      <w:r w:rsidRPr="00050774">
        <w:tab/>
        <w:t>by conducting inquiries;</w:t>
      </w:r>
    </w:p>
    <w:p w:rsidR="00040549" w:rsidRPr="00050774" w:rsidRDefault="00040549">
      <w:pPr>
        <w:pStyle w:val="paragraph"/>
      </w:pPr>
      <w:r w:rsidRPr="00050774">
        <w:tab/>
        <w:t>(g)</w:t>
      </w:r>
      <w:r w:rsidRPr="00050774">
        <w:tab/>
        <w:t>by undertaking or commissioning research;</w:t>
      </w:r>
    </w:p>
    <w:p w:rsidR="00040549" w:rsidRPr="00050774" w:rsidRDefault="00040549">
      <w:pPr>
        <w:pStyle w:val="paragraph"/>
      </w:pPr>
      <w:r w:rsidRPr="00050774">
        <w:tab/>
        <w:t>(h)</w:t>
      </w:r>
      <w:r w:rsidRPr="00050774">
        <w:tab/>
        <w:t>by conducting a conference (see section</w:t>
      </w:r>
      <w:r w:rsidR="00050774">
        <w:t> </w:t>
      </w:r>
      <w:r w:rsidRPr="00050774">
        <w:t>592);</w:t>
      </w:r>
    </w:p>
    <w:p w:rsidR="00040549" w:rsidRPr="00050774" w:rsidRDefault="00040549">
      <w:pPr>
        <w:pStyle w:val="paragraph"/>
      </w:pPr>
      <w:r w:rsidRPr="00050774">
        <w:tab/>
        <w:t>(i)</w:t>
      </w:r>
      <w:r w:rsidRPr="00050774">
        <w:tab/>
        <w:t>by holding a hearing (see section</w:t>
      </w:r>
      <w:r w:rsidR="00050774">
        <w:t> </w:t>
      </w:r>
      <w:r w:rsidRPr="00050774">
        <w:t>593).</w:t>
      </w:r>
    </w:p>
    <w:p w:rsidR="00040549" w:rsidRPr="00050774" w:rsidRDefault="00040549">
      <w:pPr>
        <w:pStyle w:val="ActHead5"/>
        <w:rPr>
          <w:i/>
        </w:rPr>
      </w:pPr>
      <w:bookmarkStart w:id="91" w:name="_Toc39567575"/>
      <w:r w:rsidRPr="00597B52">
        <w:rPr>
          <w:rStyle w:val="CharSectno"/>
        </w:rPr>
        <w:t>591</w:t>
      </w:r>
      <w:r w:rsidRPr="00050774">
        <w:t xml:space="preserve">  </w:t>
      </w:r>
      <w:r w:rsidR="003F2078" w:rsidRPr="00050774">
        <w:t>FWC</w:t>
      </w:r>
      <w:r w:rsidRPr="00050774">
        <w:t xml:space="preserve"> not bound by rules of evidence and procedure</w:t>
      </w:r>
      <w:bookmarkEnd w:id="91"/>
    </w:p>
    <w:p w:rsidR="00040549" w:rsidRPr="00050774" w:rsidRDefault="00040549">
      <w:pPr>
        <w:pStyle w:val="subsection"/>
      </w:pPr>
      <w:r w:rsidRPr="00050774">
        <w:tab/>
      </w:r>
      <w:r w:rsidRPr="00050774">
        <w:tab/>
      </w:r>
      <w:r w:rsidR="00C86665" w:rsidRPr="00050774">
        <w:t>The FWC</w:t>
      </w:r>
      <w:r w:rsidRPr="00050774">
        <w:t xml:space="preserve"> is not bound by the rules of evidence and procedure</w:t>
      </w:r>
      <w:r w:rsidRPr="00050774">
        <w:rPr>
          <w:i/>
        </w:rPr>
        <w:t xml:space="preserve"> </w:t>
      </w:r>
      <w:r w:rsidRPr="00050774">
        <w:t xml:space="preserve">in relation to a matter before it (whether or not </w:t>
      </w:r>
      <w:r w:rsidR="00A24306" w:rsidRPr="00050774">
        <w:t>the FWC</w:t>
      </w:r>
      <w:r w:rsidRPr="00050774">
        <w:t xml:space="preserve"> holds a hearing in relation to the matter).</w:t>
      </w:r>
    </w:p>
    <w:p w:rsidR="00040549" w:rsidRPr="00050774" w:rsidRDefault="00040549">
      <w:pPr>
        <w:pStyle w:val="ActHead5"/>
      </w:pPr>
      <w:bookmarkStart w:id="92" w:name="_Toc39567576"/>
      <w:r w:rsidRPr="00597B52">
        <w:rPr>
          <w:rStyle w:val="CharSectno"/>
        </w:rPr>
        <w:t>592</w:t>
      </w:r>
      <w:r w:rsidRPr="00050774">
        <w:t xml:space="preserve">  Conferences</w:t>
      </w:r>
      <w:bookmarkEnd w:id="92"/>
    </w:p>
    <w:p w:rsidR="00040549" w:rsidRPr="00050774" w:rsidRDefault="00040549">
      <w:pPr>
        <w:pStyle w:val="subsection"/>
      </w:pPr>
      <w:r w:rsidRPr="00050774">
        <w:tab/>
        <w:t>(1)</w:t>
      </w:r>
      <w:r w:rsidRPr="00050774">
        <w:tab/>
        <w:t xml:space="preserve">For the purpose of performing a function or exercising a power of </w:t>
      </w:r>
      <w:r w:rsidR="00D53263" w:rsidRPr="00050774">
        <w:t>the FWC</w:t>
      </w:r>
      <w:r w:rsidRPr="00050774">
        <w:t xml:space="preserve"> (other than a function or power under Part</w:t>
      </w:r>
      <w:r w:rsidR="00050774">
        <w:t> </w:t>
      </w:r>
      <w:r w:rsidRPr="00050774">
        <w:t>2</w:t>
      </w:r>
      <w:r w:rsidR="00050774">
        <w:noBreakHyphen/>
      </w:r>
      <w:r w:rsidRPr="00050774">
        <w:t xml:space="preserve">6), </w:t>
      </w:r>
      <w:r w:rsidR="00D53263" w:rsidRPr="00050774">
        <w:t>the FWC</w:t>
      </w:r>
      <w:r w:rsidRPr="00050774">
        <w:t xml:space="preserve"> may direct a person to attend a conference at a specified time and place.</w:t>
      </w:r>
    </w:p>
    <w:p w:rsidR="00040549" w:rsidRPr="00050774" w:rsidRDefault="00040549">
      <w:pPr>
        <w:pStyle w:val="notetext"/>
      </w:pPr>
      <w:r w:rsidRPr="00050774">
        <w:t>Note:</w:t>
      </w:r>
      <w:r w:rsidRPr="00050774">
        <w:tab/>
        <w:t>Part</w:t>
      </w:r>
      <w:r w:rsidR="00050774">
        <w:t> </w:t>
      </w:r>
      <w:r w:rsidRPr="00050774">
        <w:t>2</w:t>
      </w:r>
      <w:r w:rsidR="00050774">
        <w:noBreakHyphen/>
      </w:r>
      <w:r w:rsidRPr="00050774">
        <w:t xml:space="preserve">6 deals with minimum wages. For the conduct of annual wage reviews, see </w:t>
      </w:r>
      <w:r w:rsidR="00151A90" w:rsidRPr="00050774">
        <w:t>Subdivision</w:t>
      </w:r>
      <w:r w:rsidR="005D4958" w:rsidRPr="00050774">
        <w:t xml:space="preserve"> </w:t>
      </w:r>
      <w:r w:rsidRPr="00050774">
        <w:t>B of Division</w:t>
      </w:r>
      <w:r w:rsidR="00050774">
        <w:t> </w:t>
      </w:r>
      <w:r w:rsidRPr="00050774">
        <w:t>3 of Part</w:t>
      </w:r>
      <w:r w:rsidR="00050774">
        <w:t> </w:t>
      </w:r>
      <w:r w:rsidRPr="00050774">
        <w:t>2</w:t>
      </w:r>
      <w:r w:rsidR="00050774">
        <w:noBreakHyphen/>
      </w:r>
      <w:r w:rsidRPr="00050774">
        <w:t>6.</w:t>
      </w:r>
    </w:p>
    <w:p w:rsidR="00040549" w:rsidRPr="00050774" w:rsidRDefault="00040549">
      <w:pPr>
        <w:pStyle w:val="subsection"/>
      </w:pPr>
      <w:r w:rsidRPr="00050774">
        <w:tab/>
        <w:t>(2)</w:t>
      </w:r>
      <w:r w:rsidRPr="00050774">
        <w:tab/>
        <w:t xml:space="preserve">An </w:t>
      </w:r>
      <w:r w:rsidR="00D8315A" w:rsidRPr="00050774">
        <w:t>FWC</w:t>
      </w:r>
      <w:r w:rsidRPr="00050774">
        <w:t xml:space="preserve"> Member (other than </w:t>
      </w:r>
      <w:r w:rsidR="00E22445" w:rsidRPr="00050774">
        <w:t>an Expert Panel Member</w:t>
      </w:r>
      <w:r w:rsidRPr="00050774">
        <w:t xml:space="preserve">), or a delegate of </w:t>
      </w:r>
      <w:r w:rsidR="00C5361F" w:rsidRPr="00050774">
        <w:t>the FWC</w:t>
      </w:r>
      <w:r w:rsidRPr="00050774">
        <w:t>, is responsible for conducting the conference.</w:t>
      </w:r>
    </w:p>
    <w:p w:rsidR="00040549" w:rsidRPr="00050774" w:rsidRDefault="00040549">
      <w:pPr>
        <w:pStyle w:val="subsection"/>
      </w:pPr>
      <w:r w:rsidRPr="00050774">
        <w:tab/>
        <w:t>(3)</w:t>
      </w:r>
      <w:r w:rsidRPr="00050774">
        <w:tab/>
        <w:t>The conference must be conducted in private, unless the person responsible for conducting the conference directs that it be conducted in public.</w:t>
      </w:r>
    </w:p>
    <w:p w:rsidR="00040549" w:rsidRPr="00050774" w:rsidRDefault="00040549">
      <w:pPr>
        <w:pStyle w:val="notetext"/>
      </w:pPr>
      <w:r w:rsidRPr="00050774">
        <w:t>Note:</w:t>
      </w:r>
      <w:r w:rsidRPr="00050774">
        <w:tab/>
        <w:t>This subsection does not apply in relation to conferences conducted in relation to unfair dismissal or general protection matters (see sections</w:t>
      </w:r>
      <w:r w:rsidR="00050774">
        <w:t> </w:t>
      </w:r>
      <w:r w:rsidRPr="00050774">
        <w:t>368, 374, 398 and 776).</w:t>
      </w:r>
    </w:p>
    <w:p w:rsidR="00F946AA" w:rsidRPr="00050774" w:rsidRDefault="00F946AA" w:rsidP="00F946AA">
      <w:pPr>
        <w:pStyle w:val="subsection"/>
      </w:pPr>
      <w:r w:rsidRPr="00050774">
        <w:tab/>
        <w:t>(4)</w:t>
      </w:r>
      <w:r w:rsidRPr="00050774">
        <w:tab/>
        <w:t>At a conference, the FWC may:</w:t>
      </w:r>
    </w:p>
    <w:p w:rsidR="00F946AA" w:rsidRPr="00050774" w:rsidRDefault="00F946AA" w:rsidP="00F946AA">
      <w:pPr>
        <w:pStyle w:val="paragraph"/>
      </w:pPr>
      <w:r w:rsidRPr="00050774">
        <w:tab/>
        <w:t>(a)</w:t>
      </w:r>
      <w:r w:rsidRPr="00050774">
        <w:tab/>
        <w:t>mediate or conciliate; or</w:t>
      </w:r>
    </w:p>
    <w:p w:rsidR="00F946AA" w:rsidRPr="00050774" w:rsidRDefault="00F946AA" w:rsidP="00F946AA">
      <w:pPr>
        <w:pStyle w:val="paragraph"/>
      </w:pPr>
      <w:r w:rsidRPr="00050774">
        <w:tab/>
        <w:t>(b)</w:t>
      </w:r>
      <w:r w:rsidRPr="00050774">
        <w:tab/>
        <w:t>make a recommendation or express an opinion.</w:t>
      </w:r>
    </w:p>
    <w:p w:rsidR="00F946AA" w:rsidRPr="00050774" w:rsidRDefault="00F946AA" w:rsidP="00F946AA">
      <w:pPr>
        <w:pStyle w:val="subsection"/>
      </w:pPr>
      <w:r w:rsidRPr="00050774">
        <w:tab/>
        <w:t>(5)</w:t>
      </w:r>
      <w:r w:rsidRPr="00050774">
        <w:tab/>
      </w:r>
      <w:r w:rsidR="00050774">
        <w:t>Subsection (</w:t>
      </w:r>
      <w:r w:rsidRPr="00050774">
        <w:t>4) does not limit what the FWC may do at a conference.</w:t>
      </w:r>
    </w:p>
    <w:p w:rsidR="00040549" w:rsidRPr="00050774" w:rsidRDefault="00040549">
      <w:pPr>
        <w:pStyle w:val="ActHead5"/>
      </w:pPr>
      <w:bookmarkStart w:id="93" w:name="_Toc39567577"/>
      <w:r w:rsidRPr="00597B52">
        <w:rPr>
          <w:rStyle w:val="CharSectno"/>
        </w:rPr>
        <w:t>593</w:t>
      </w:r>
      <w:r w:rsidRPr="00050774">
        <w:t xml:space="preserve">  Hearings</w:t>
      </w:r>
      <w:bookmarkEnd w:id="93"/>
    </w:p>
    <w:p w:rsidR="00040549" w:rsidRPr="00050774" w:rsidRDefault="00040549">
      <w:pPr>
        <w:pStyle w:val="subsection"/>
      </w:pPr>
      <w:r w:rsidRPr="00050774">
        <w:tab/>
        <w:t>(1)</w:t>
      </w:r>
      <w:r w:rsidRPr="00050774">
        <w:tab/>
      </w:r>
      <w:r w:rsidR="006E7F6D" w:rsidRPr="00050774">
        <w:t>The FWC</w:t>
      </w:r>
      <w:r w:rsidRPr="00050774">
        <w:t xml:space="preserve"> is not required to hold a hearing in performing functions or exercising powers, except as provided by this Act.</w:t>
      </w:r>
    </w:p>
    <w:p w:rsidR="00040549" w:rsidRPr="00050774" w:rsidRDefault="00040549">
      <w:pPr>
        <w:pStyle w:val="subsection"/>
      </w:pPr>
      <w:r w:rsidRPr="00050774">
        <w:tab/>
        <w:t>(2)</w:t>
      </w:r>
      <w:r w:rsidRPr="00050774">
        <w:tab/>
        <w:t xml:space="preserve">If </w:t>
      </w:r>
      <w:r w:rsidR="006E7F6D" w:rsidRPr="00050774">
        <w:t>the FWC</w:t>
      </w:r>
      <w:r w:rsidRPr="00050774">
        <w:t xml:space="preserve"> holds a hearing in relation to a matter, the hearing must be held in public, except as provided by </w:t>
      </w:r>
      <w:r w:rsidR="00050774">
        <w:t>subsection (</w:t>
      </w:r>
      <w:r w:rsidRPr="00050774">
        <w:t>3).</w:t>
      </w:r>
    </w:p>
    <w:p w:rsidR="00040549" w:rsidRPr="00050774" w:rsidRDefault="00040549">
      <w:pPr>
        <w:pStyle w:val="SubsectionHead"/>
      </w:pPr>
      <w:r w:rsidRPr="00050774">
        <w:t>Confidential evidence in hearings</w:t>
      </w:r>
    </w:p>
    <w:p w:rsidR="00040549" w:rsidRPr="00050774" w:rsidRDefault="00040549">
      <w:pPr>
        <w:pStyle w:val="subsection"/>
      </w:pPr>
      <w:r w:rsidRPr="00050774">
        <w:tab/>
        <w:t>(3)</w:t>
      </w:r>
      <w:r w:rsidRPr="00050774">
        <w:tab/>
      </w:r>
      <w:r w:rsidR="006E7F6D" w:rsidRPr="00050774">
        <w:t>The FWC</w:t>
      </w:r>
      <w:r w:rsidRPr="00050774">
        <w:t xml:space="preserve"> may make the following orders in relation to a hearing that </w:t>
      </w:r>
      <w:r w:rsidR="006E7F6D" w:rsidRPr="00050774">
        <w:t>the FWC</w:t>
      </w:r>
      <w:r w:rsidRPr="00050774">
        <w:t xml:space="preserve"> holds if </w:t>
      </w:r>
      <w:r w:rsidR="006E7F6D" w:rsidRPr="00050774">
        <w:t>the FWC</w:t>
      </w:r>
      <w:r w:rsidRPr="00050774">
        <w:t xml:space="preserve"> is satisfied that it is desirable to do so because of the confidential nature of any evidence, or for any other reason:</w:t>
      </w:r>
    </w:p>
    <w:p w:rsidR="00040549" w:rsidRPr="00050774" w:rsidRDefault="00040549">
      <w:pPr>
        <w:pStyle w:val="paragraph"/>
      </w:pPr>
      <w:r w:rsidRPr="00050774">
        <w:tab/>
        <w:t>(a)</w:t>
      </w:r>
      <w:r w:rsidRPr="00050774">
        <w:tab/>
        <w:t>orders that all or part of the hearing is to be held in private;</w:t>
      </w:r>
    </w:p>
    <w:p w:rsidR="00040549" w:rsidRPr="00050774" w:rsidRDefault="00040549">
      <w:pPr>
        <w:pStyle w:val="paragraph"/>
      </w:pPr>
      <w:r w:rsidRPr="00050774">
        <w:tab/>
        <w:t>(b)</w:t>
      </w:r>
      <w:r w:rsidRPr="00050774">
        <w:tab/>
        <w:t>orders about who may be present at the hearing;</w:t>
      </w:r>
    </w:p>
    <w:p w:rsidR="00040549" w:rsidRPr="00050774" w:rsidRDefault="00040549">
      <w:pPr>
        <w:pStyle w:val="paragraph"/>
      </w:pPr>
      <w:r w:rsidRPr="00050774">
        <w:tab/>
        <w:t>(c)</w:t>
      </w:r>
      <w:r w:rsidRPr="00050774">
        <w:tab/>
        <w:t>orders prohibiting or restricting the publication of the names and addresses of persons appearing at the hearing;</w:t>
      </w:r>
    </w:p>
    <w:p w:rsidR="00040549" w:rsidRPr="00050774" w:rsidRDefault="00040549">
      <w:pPr>
        <w:pStyle w:val="paragraph"/>
      </w:pPr>
      <w:r w:rsidRPr="00050774">
        <w:tab/>
        <w:t>(d)</w:t>
      </w:r>
      <w:r w:rsidRPr="00050774">
        <w:tab/>
        <w:t>orders prohibiting or restricting the publication of, or the disclosure to some or all of the persons present at the hearing of, the following:</w:t>
      </w:r>
    </w:p>
    <w:p w:rsidR="00040549" w:rsidRPr="00050774" w:rsidRDefault="00040549">
      <w:pPr>
        <w:pStyle w:val="paragraphsub"/>
      </w:pPr>
      <w:r w:rsidRPr="00050774">
        <w:tab/>
        <w:t>(i)</w:t>
      </w:r>
      <w:r w:rsidRPr="00050774">
        <w:tab/>
        <w:t>evidence given in the hearing;</w:t>
      </w:r>
    </w:p>
    <w:p w:rsidR="00040549" w:rsidRPr="00050774" w:rsidRDefault="00040549">
      <w:pPr>
        <w:pStyle w:val="paragraphsub"/>
      </w:pPr>
      <w:r w:rsidRPr="00050774">
        <w:tab/>
        <w:t>(ii)</w:t>
      </w:r>
      <w:r w:rsidRPr="00050774">
        <w:tab/>
        <w:t xml:space="preserve">matters contained in documents before </w:t>
      </w:r>
      <w:r w:rsidR="006E7F6D" w:rsidRPr="00050774">
        <w:t>the FWC</w:t>
      </w:r>
      <w:r w:rsidRPr="00050774">
        <w:t xml:space="preserve"> in relation to the hearing.</w:t>
      </w:r>
    </w:p>
    <w:p w:rsidR="00040549" w:rsidRPr="00050774" w:rsidRDefault="00040549">
      <w:pPr>
        <w:pStyle w:val="subsection"/>
      </w:pPr>
      <w:r w:rsidRPr="00050774">
        <w:tab/>
        <w:t>(4)</w:t>
      </w:r>
      <w:r w:rsidRPr="00050774">
        <w:tab/>
      </w:r>
      <w:r w:rsidR="00050774">
        <w:t>Subsection (</w:t>
      </w:r>
      <w:r w:rsidRPr="00050774">
        <w:t xml:space="preserve">3) does not apply to the publication of a submission made to </w:t>
      </w:r>
      <w:r w:rsidR="00291100" w:rsidRPr="00050774">
        <w:t>the FWC</w:t>
      </w:r>
      <w:r w:rsidRPr="00050774">
        <w:t xml:space="preserve"> for consideration in an annual wage review (see subsection</w:t>
      </w:r>
      <w:r w:rsidR="00050774">
        <w:t> </w:t>
      </w:r>
      <w:r w:rsidRPr="00050774">
        <w:t>289(2)).</w:t>
      </w:r>
    </w:p>
    <w:p w:rsidR="00040549" w:rsidRPr="00050774" w:rsidRDefault="00040549">
      <w:pPr>
        <w:pStyle w:val="ActHead5"/>
      </w:pPr>
      <w:bookmarkStart w:id="94" w:name="_Toc39567578"/>
      <w:r w:rsidRPr="00597B52">
        <w:rPr>
          <w:rStyle w:val="CharSectno"/>
        </w:rPr>
        <w:t>594</w:t>
      </w:r>
      <w:r w:rsidRPr="00050774">
        <w:t xml:space="preserve">  Confidential evidence</w:t>
      </w:r>
      <w:bookmarkEnd w:id="94"/>
    </w:p>
    <w:p w:rsidR="00040549" w:rsidRPr="00050774" w:rsidRDefault="00040549">
      <w:pPr>
        <w:pStyle w:val="subsection"/>
      </w:pPr>
      <w:r w:rsidRPr="00050774">
        <w:tab/>
        <w:t>(1)</w:t>
      </w:r>
      <w:r w:rsidRPr="00050774">
        <w:tab/>
      </w:r>
      <w:r w:rsidR="00AC723C" w:rsidRPr="00050774">
        <w:t>The FWC</w:t>
      </w:r>
      <w:r w:rsidRPr="00050774">
        <w:t xml:space="preserve"> may make an order prohibiting or restricting the publication of the following in relation to a matter before </w:t>
      </w:r>
      <w:r w:rsidR="00183A1D" w:rsidRPr="00050774">
        <w:t>the FWC</w:t>
      </w:r>
      <w:r w:rsidRPr="00050774">
        <w:t xml:space="preserve"> (whether or not </w:t>
      </w:r>
      <w:r w:rsidR="00AC723C" w:rsidRPr="00050774">
        <w:t>the FWC</w:t>
      </w:r>
      <w:r w:rsidRPr="00050774">
        <w:t xml:space="preserve"> holds a hearing in relation to the matter) if </w:t>
      </w:r>
      <w:r w:rsidR="00183A1D" w:rsidRPr="00050774">
        <w:t>the FWC</w:t>
      </w:r>
      <w:r w:rsidRPr="00050774">
        <w:t xml:space="preserve"> is satisfied that it is desirable to do so because of the confidential nature of any evidence, or for any other reason:</w:t>
      </w:r>
    </w:p>
    <w:p w:rsidR="00040549" w:rsidRPr="00050774" w:rsidRDefault="00040549">
      <w:pPr>
        <w:pStyle w:val="paragraph"/>
      </w:pPr>
      <w:r w:rsidRPr="00050774">
        <w:tab/>
        <w:t>(a)</w:t>
      </w:r>
      <w:r w:rsidRPr="00050774">
        <w:tab/>
        <w:t xml:space="preserve">evidence given to </w:t>
      </w:r>
      <w:r w:rsidR="00183A1D" w:rsidRPr="00050774">
        <w:t>the FWC</w:t>
      </w:r>
      <w:r w:rsidRPr="00050774">
        <w:t xml:space="preserve"> in relation to the matter;</w:t>
      </w:r>
    </w:p>
    <w:p w:rsidR="00040549" w:rsidRPr="00050774" w:rsidRDefault="00040549">
      <w:pPr>
        <w:pStyle w:val="paragraph"/>
      </w:pPr>
      <w:r w:rsidRPr="00050774">
        <w:tab/>
        <w:t>(b)</w:t>
      </w:r>
      <w:r w:rsidRPr="00050774">
        <w:tab/>
        <w:t xml:space="preserve">the names and addresses of persons making submissions to </w:t>
      </w:r>
      <w:r w:rsidR="00CF51A0" w:rsidRPr="00050774">
        <w:t>the FWC</w:t>
      </w:r>
      <w:r w:rsidRPr="00050774">
        <w:t xml:space="preserve"> in relation to the matter;</w:t>
      </w:r>
    </w:p>
    <w:p w:rsidR="00040549" w:rsidRPr="00050774" w:rsidRDefault="00040549">
      <w:pPr>
        <w:pStyle w:val="paragraph"/>
      </w:pPr>
      <w:r w:rsidRPr="00050774">
        <w:tab/>
        <w:t>(c)</w:t>
      </w:r>
      <w:r w:rsidRPr="00050774">
        <w:tab/>
        <w:t xml:space="preserve">matters contained in documents lodged with </w:t>
      </w:r>
      <w:r w:rsidR="00183A1D" w:rsidRPr="00050774">
        <w:t>the FWC</w:t>
      </w:r>
      <w:r w:rsidRPr="00050774">
        <w:t xml:space="preserve"> or received in evidence by </w:t>
      </w:r>
      <w:r w:rsidR="00AB5AAB" w:rsidRPr="00050774">
        <w:t>the FWC</w:t>
      </w:r>
      <w:r w:rsidRPr="00050774">
        <w:t xml:space="preserve"> in relation to the matter;</w:t>
      </w:r>
    </w:p>
    <w:p w:rsidR="00040549" w:rsidRPr="00050774" w:rsidRDefault="00040549">
      <w:pPr>
        <w:pStyle w:val="paragraph"/>
      </w:pPr>
      <w:r w:rsidRPr="00050774">
        <w:tab/>
        <w:t>(d)</w:t>
      </w:r>
      <w:r w:rsidRPr="00050774">
        <w:tab/>
        <w:t>the whole or any part of its decisions or reasons in relation to the matter.</w:t>
      </w:r>
    </w:p>
    <w:p w:rsidR="00040549" w:rsidRPr="00050774" w:rsidRDefault="00040549">
      <w:pPr>
        <w:pStyle w:val="subsection"/>
      </w:pPr>
      <w:r w:rsidRPr="00050774">
        <w:tab/>
        <w:t>(2)</w:t>
      </w:r>
      <w:r w:rsidRPr="00050774">
        <w:tab/>
      </w:r>
      <w:r w:rsidR="00050774">
        <w:t>Subsection (</w:t>
      </w:r>
      <w:r w:rsidRPr="00050774">
        <w:t xml:space="preserve">1) does not apply to the publication of a submission made to </w:t>
      </w:r>
      <w:r w:rsidR="00CF51A0" w:rsidRPr="00050774">
        <w:t>the FWC</w:t>
      </w:r>
      <w:r w:rsidRPr="00050774">
        <w:t xml:space="preserve"> for consideration in an annual wage review (see subsection</w:t>
      </w:r>
      <w:r w:rsidR="00050774">
        <w:t> </w:t>
      </w:r>
      <w:r w:rsidRPr="00050774">
        <w:t>289(2)).</w:t>
      </w:r>
    </w:p>
    <w:p w:rsidR="00040549" w:rsidRPr="00050774" w:rsidRDefault="00040549">
      <w:pPr>
        <w:pStyle w:val="ActHead5"/>
      </w:pPr>
      <w:bookmarkStart w:id="95" w:name="_Toc39567579"/>
      <w:r w:rsidRPr="00597B52">
        <w:rPr>
          <w:rStyle w:val="CharSectno"/>
        </w:rPr>
        <w:t>595</w:t>
      </w:r>
      <w:r w:rsidRPr="00050774">
        <w:t xml:space="preserve">  </w:t>
      </w:r>
      <w:r w:rsidR="006D0209" w:rsidRPr="00050774">
        <w:t>FWC’s</w:t>
      </w:r>
      <w:r w:rsidRPr="00050774">
        <w:t xml:space="preserve"> power to deal with disputes</w:t>
      </w:r>
      <w:bookmarkEnd w:id="95"/>
    </w:p>
    <w:p w:rsidR="00040549" w:rsidRPr="00050774" w:rsidRDefault="00040549">
      <w:pPr>
        <w:pStyle w:val="subsection"/>
      </w:pPr>
      <w:r w:rsidRPr="00050774">
        <w:tab/>
        <w:t>(1)</w:t>
      </w:r>
      <w:r w:rsidRPr="00050774">
        <w:tab/>
      </w:r>
      <w:r w:rsidR="005F1EF2" w:rsidRPr="00050774">
        <w:t>The FWC</w:t>
      </w:r>
      <w:r w:rsidRPr="00050774">
        <w:t xml:space="preserve"> may deal with a dispute only if </w:t>
      </w:r>
      <w:r w:rsidR="001A0062" w:rsidRPr="00050774">
        <w:t>the FWC</w:t>
      </w:r>
      <w:r w:rsidRPr="00050774">
        <w:t xml:space="preserve"> is expressly</w:t>
      </w:r>
      <w:r w:rsidRPr="00050774">
        <w:rPr>
          <w:i/>
        </w:rPr>
        <w:t xml:space="preserve"> </w:t>
      </w:r>
      <w:r w:rsidRPr="00050774">
        <w:t>authorised to do so under or in accordance with another provision of this Act.</w:t>
      </w:r>
    </w:p>
    <w:p w:rsidR="00040549" w:rsidRPr="00050774" w:rsidRDefault="00040549">
      <w:pPr>
        <w:pStyle w:val="subsection"/>
      </w:pPr>
      <w:r w:rsidRPr="00050774">
        <w:tab/>
        <w:t>(2)</w:t>
      </w:r>
      <w:r w:rsidRPr="00050774">
        <w:tab/>
      </w:r>
      <w:r w:rsidR="001A0062" w:rsidRPr="00050774">
        <w:t>The FWC</w:t>
      </w:r>
      <w:r w:rsidRPr="00050774">
        <w:t xml:space="preserve"> may deal with a dispute (other than by arbitration) as it considers appropriate, including in the following ways:</w:t>
      </w:r>
    </w:p>
    <w:p w:rsidR="00040549" w:rsidRPr="00050774" w:rsidRDefault="00040549">
      <w:pPr>
        <w:pStyle w:val="paragraph"/>
      </w:pPr>
      <w:r w:rsidRPr="00050774">
        <w:tab/>
        <w:t>(a)</w:t>
      </w:r>
      <w:r w:rsidRPr="00050774">
        <w:tab/>
        <w:t>by mediation or conciliation;</w:t>
      </w:r>
    </w:p>
    <w:p w:rsidR="00040549" w:rsidRPr="00050774" w:rsidRDefault="00040549">
      <w:pPr>
        <w:pStyle w:val="paragraph"/>
      </w:pPr>
      <w:r w:rsidRPr="00050774">
        <w:tab/>
        <w:t>(b)</w:t>
      </w:r>
      <w:r w:rsidRPr="00050774">
        <w:tab/>
        <w:t>by making a recommendation or expressing an opinion.</w:t>
      </w:r>
    </w:p>
    <w:p w:rsidR="00040549" w:rsidRPr="00050774" w:rsidRDefault="00040549">
      <w:pPr>
        <w:pStyle w:val="subsection"/>
      </w:pPr>
      <w:r w:rsidRPr="00050774">
        <w:tab/>
        <w:t>(3)</w:t>
      </w:r>
      <w:r w:rsidRPr="00050774">
        <w:tab/>
      </w:r>
      <w:r w:rsidR="001A0062" w:rsidRPr="00050774">
        <w:t>The FWC</w:t>
      </w:r>
      <w:r w:rsidRPr="00050774">
        <w:t xml:space="preserve"> may deal with a dispute by arbitration (including by making any orders it considers appropriate) only if </w:t>
      </w:r>
      <w:r w:rsidR="002C37CB" w:rsidRPr="00050774">
        <w:t>the FWC</w:t>
      </w:r>
      <w:r w:rsidRPr="00050774">
        <w:t xml:space="preserve"> is expressly</w:t>
      </w:r>
      <w:r w:rsidRPr="00050774">
        <w:rPr>
          <w:i/>
        </w:rPr>
        <w:t xml:space="preserve"> </w:t>
      </w:r>
      <w:r w:rsidRPr="00050774">
        <w:t>authorised to do so under or in accordance with another provision of this Act.</w:t>
      </w:r>
    </w:p>
    <w:p w:rsidR="00040549" w:rsidRPr="00050774" w:rsidRDefault="00040549">
      <w:pPr>
        <w:pStyle w:val="notetext"/>
      </w:pPr>
      <w:r w:rsidRPr="00050774">
        <w:t>Example:</w:t>
      </w:r>
      <w:r w:rsidRPr="00050774">
        <w:tab/>
        <w:t xml:space="preserve">Parties may consent to </w:t>
      </w:r>
      <w:r w:rsidR="00C33EF7" w:rsidRPr="00050774">
        <w:t>the FWC</w:t>
      </w:r>
      <w:r w:rsidRPr="00050774">
        <w:t xml:space="preserve"> arbitrating a bargaining dispute (see subsection</w:t>
      </w:r>
      <w:r w:rsidR="00050774">
        <w:t> </w:t>
      </w:r>
      <w:r w:rsidRPr="00050774">
        <w:t>240(4)).</w:t>
      </w:r>
    </w:p>
    <w:p w:rsidR="00040549" w:rsidRPr="00050774" w:rsidRDefault="00040549">
      <w:pPr>
        <w:pStyle w:val="subsection"/>
      </w:pPr>
      <w:r w:rsidRPr="00050774">
        <w:tab/>
        <w:t>(4)</w:t>
      </w:r>
      <w:r w:rsidRPr="00050774">
        <w:tab/>
        <w:t xml:space="preserve">In dealing with a dispute, </w:t>
      </w:r>
      <w:r w:rsidR="00C33EF7" w:rsidRPr="00050774">
        <w:t>the FWC</w:t>
      </w:r>
      <w:r w:rsidRPr="00050774">
        <w:t xml:space="preserve"> may exercise any powers it has under this Subdivision.</w:t>
      </w:r>
    </w:p>
    <w:p w:rsidR="00040549" w:rsidRPr="00050774" w:rsidRDefault="00040549">
      <w:pPr>
        <w:pStyle w:val="notetext"/>
      </w:pPr>
      <w:r w:rsidRPr="00050774">
        <w:t>Example:</w:t>
      </w:r>
      <w:r w:rsidRPr="00050774">
        <w:tab/>
      </w:r>
      <w:r w:rsidR="00C33EF7" w:rsidRPr="00050774">
        <w:t>The FWC</w:t>
      </w:r>
      <w:r w:rsidRPr="00050774">
        <w:t xml:space="preserve"> could direct a person to attend a conference under section</w:t>
      </w:r>
      <w:r w:rsidR="00050774">
        <w:t> </w:t>
      </w:r>
      <w:r w:rsidRPr="00050774">
        <w:t>592.</w:t>
      </w:r>
    </w:p>
    <w:p w:rsidR="00040549" w:rsidRPr="00050774" w:rsidRDefault="00040549">
      <w:pPr>
        <w:pStyle w:val="subsection"/>
      </w:pPr>
      <w:r w:rsidRPr="00050774">
        <w:tab/>
        <w:t>(5)</w:t>
      </w:r>
      <w:r w:rsidRPr="00050774">
        <w:tab/>
        <w:t xml:space="preserve">To avoid doubt, </w:t>
      </w:r>
      <w:r w:rsidR="00655248" w:rsidRPr="00050774">
        <w:t>the FWC</w:t>
      </w:r>
      <w:r w:rsidRPr="00050774">
        <w:t xml:space="preserve"> must not exercise </w:t>
      </w:r>
      <w:r w:rsidR="00F946AA" w:rsidRPr="00050774">
        <w:t xml:space="preserve">the power referred to in </w:t>
      </w:r>
      <w:r w:rsidR="00050774">
        <w:t>subsection (</w:t>
      </w:r>
      <w:r w:rsidR="00F946AA" w:rsidRPr="00050774">
        <w:t>3)</w:t>
      </w:r>
      <w:r w:rsidRPr="00050774">
        <w:t xml:space="preserve"> in relation to a matter before </w:t>
      </w:r>
      <w:r w:rsidR="00655248" w:rsidRPr="00050774">
        <w:t>the FWC</w:t>
      </w:r>
      <w:r w:rsidRPr="00050774">
        <w:t xml:space="preserve"> except as authorised by this section.</w:t>
      </w:r>
    </w:p>
    <w:p w:rsidR="00040549" w:rsidRPr="00050774" w:rsidRDefault="00151A90">
      <w:pPr>
        <w:pStyle w:val="ActHead4"/>
      </w:pPr>
      <w:bookmarkStart w:id="96" w:name="_Toc39567580"/>
      <w:r w:rsidRPr="00597B52">
        <w:rPr>
          <w:rStyle w:val="CharSubdNo"/>
        </w:rPr>
        <w:t>Subdivision</w:t>
      </w:r>
      <w:r w:rsidR="005D4958" w:rsidRPr="00597B52">
        <w:rPr>
          <w:rStyle w:val="CharSubdNo"/>
        </w:rPr>
        <w:t xml:space="preserve"> </w:t>
      </w:r>
      <w:r w:rsidR="00040549" w:rsidRPr="00597B52">
        <w:rPr>
          <w:rStyle w:val="CharSubdNo"/>
        </w:rPr>
        <w:t>C</w:t>
      </w:r>
      <w:r w:rsidR="00040549" w:rsidRPr="00050774">
        <w:t>—</w:t>
      </w:r>
      <w:r w:rsidR="00040549" w:rsidRPr="00597B52">
        <w:rPr>
          <w:rStyle w:val="CharSubdText"/>
        </w:rPr>
        <w:t>Representation by lawyers and paid agents and Minister’s entitlement to make submissions</w:t>
      </w:r>
      <w:bookmarkEnd w:id="96"/>
    </w:p>
    <w:p w:rsidR="00040549" w:rsidRPr="00050774" w:rsidRDefault="00040549">
      <w:pPr>
        <w:pStyle w:val="ActHead5"/>
      </w:pPr>
      <w:bookmarkStart w:id="97" w:name="_Toc39567581"/>
      <w:r w:rsidRPr="00597B52">
        <w:rPr>
          <w:rStyle w:val="CharSectno"/>
        </w:rPr>
        <w:t>596</w:t>
      </w:r>
      <w:r w:rsidRPr="00050774">
        <w:t xml:space="preserve">  Representation by lawyers and paid agents</w:t>
      </w:r>
      <w:bookmarkEnd w:id="97"/>
    </w:p>
    <w:p w:rsidR="00040549" w:rsidRPr="00050774" w:rsidRDefault="00040549">
      <w:pPr>
        <w:pStyle w:val="subsection"/>
      </w:pPr>
      <w:r w:rsidRPr="00050774">
        <w:tab/>
        <w:t>(1)</w:t>
      </w:r>
      <w:r w:rsidRPr="00050774">
        <w:tab/>
        <w:t xml:space="preserve">Except as provided by </w:t>
      </w:r>
      <w:r w:rsidR="00050774">
        <w:t>subsection (</w:t>
      </w:r>
      <w:r w:rsidRPr="00050774">
        <w:t xml:space="preserve">3) or the procedural rules, a person may be represented in a matter before </w:t>
      </w:r>
      <w:r w:rsidR="00C87D70" w:rsidRPr="00050774">
        <w:t>the FWC</w:t>
      </w:r>
      <w:r w:rsidRPr="00050774">
        <w:t xml:space="preserve"> (including by making an application or submission to </w:t>
      </w:r>
      <w:r w:rsidR="00C87D70" w:rsidRPr="00050774">
        <w:t>the FWC</w:t>
      </w:r>
      <w:r w:rsidRPr="00050774">
        <w:t xml:space="preserve"> on behalf of the person) by a lawyer or paid agent only with the permission of </w:t>
      </w:r>
      <w:r w:rsidR="00C87D70" w:rsidRPr="00050774">
        <w:t>the FWC</w:t>
      </w:r>
      <w:r w:rsidRPr="00050774">
        <w:t>.</w:t>
      </w:r>
    </w:p>
    <w:p w:rsidR="00040549" w:rsidRPr="00050774" w:rsidRDefault="00040549">
      <w:pPr>
        <w:pStyle w:val="subsection"/>
      </w:pPr>
      <w:r w:rsidRPr="00050774">
        <w:tab/>
        <w:t>(2)</w:t>
      </w:r>
      <w:r w:rsidRPr="00050774">
        <w:tab/>
      </w:r>
      <w:r w:rsidR="00D022C2" w:rsidRPr="00050774">
        <w:t>The FWC</w:t>
      </w:r>
      <w:r w:rsidRPr="00050774">
        <w:t xml:space="preserve"> may grant permission for a person to be represented by a lawyer or paid agent in a matter before </w:t>
      </w:r>
      <w:r w:rsidR="00D022C2" w:rsidRPr="00050774">
        <w:t>the FWC</w:t>
      </w:r>
      <w:r w:rsidRPr="00050774">
        <w:t xml:space="preserve"> only if:</w:t>
      </w:r>
    </w:p>
    <w:p w:rsidR="00040549" w:rsidRPr="00050774" w:rsidRDefault="00040549">
      <w:pPr>
        <w:pStyle w:val="paragraph"/>
      </w:pPr>
      <w:r w:rsidRPr="00050774">
        <w:tab/>
        <w:t>(a)</w:t>
      </w:r>
      <w:r w:rsidRPr="00050774">
        <w:tab/>
        <w:t>it would enable the matter to be dealt with more efficiently, taking into account the complexity of the matter; or</w:t>
      </w:r>
    </w:p>
    <w:p w:rsidR="00040549" w:rsidRPr="00050774" w:rsidRDefault="00040549">
      <w:pPr>
        <w:pStyle w:val="paragraph"/>
      </w:pPr>
      <w:r w:rsidRPr="00050774">
        <w:tab/>
        <w:t>(b)</w:t>
      </w:r>
      <w:r w:rsidRPr="00050774">
        <w:tab/>
        <w:t>it would be unfair not to allow the person to be represented because the person is unable to represent himself, herself or itself effectively; or</w:t>
      </w:r>
    </w:p>
    <w:p w:rsidR="00040549" w:rsidRPr="00050774" w:rsidRDefault="00040549">
      <w:pPr>
        <w:pStyle w:val="paragraph"/>
      </w:pPr>
      <w:r w:rsidRPr="00050774">
        <w:tab/>
        <w:t>(c)</w:t>
      </w:r>
      <w:r w:rsidRPr="00050774">
        <w:tab/>
        <w:t>it would be unfair not to allow the person to be represented taking into account fairness between the person and other persons in the same matter.</w:t>
      </w:r>
    </w:p>
    <w:p w:rsidR="00040549" w:rsidRPr="00050774" w:rsidRDefault="00040549" w:rsidP="006F70D6">
      <w:pPr>
        <w:pStyle w:val="notetext"/>
      </w:pPr>
      <w:r w:rsidRPr="00050774">
        <w:t>Note:</w:t>
      </w:r>
      <w:r w:rsidRPr="00050774">
        <w:tab/>
        <w:t xml:space="preserve">Circumstances in which </w:t>
      </w:r>
      <w:r w:rsidR="006837D9" w:rsidRPr="00050774">
        <w:t>the FWC</w:t>
      </w:r>
      <w:r w:rsidRPr="00050774">
        <w:t xml:space="preserve"> might grant permission for a person to be represented by a lawyer or paid agent include the following:</w:t>
      </w:r>
    </w:p>
    <w:p w:rsidR="00040549" w:rsidRPr="00050774" w:rsidRDefault="00040549" w:rsidP="005E328F">
      <w:pPr>
        <w:pStyle w:val="notepara"/>
        <w:ind w:hanging="368"/>
      </w:pPr>
      <w:r w:rsidRPr="00050774">
        <w:t>(a)</w:t>
      </w:r>
      <w:r w:rsidRPr="00050774">
        <w:tab/>
        <w:t>where a person is from a non</w:t>
      </w:r>
      <w:r w:rsidR="00050774">
        <w:noBreakHyphen/>
      </w:r>
      <w:r w:rsidRPr="00050774">
        <w:t>English speaking background or has difficulty reading or writing;</w:t>
      </w:r>
    </w:p>
    <w:p w:rsidR="00040549" w:rsidRPr="00050774" w:rsidRDefault="00040549" w:rsidP="005E328F">
      <w:pPr>
        <w:pStyle w:val="notepara"/>
        <w:ind w:hanging="368"/>
      </w:pPr>
      <w:r w:rsidRPr="00050774">
        <w:t>(b)</w:t>
      </w:r>
      <w:r w:rsidRPr="00050774">
        <w:tab/>
        <w:t>where a small business is a party to a matter and has no specialist human resources staff while the other party is represented by an officer or employee of an industrial association or another person with experience in workplace relations advocacy.</w:t>
      </w:r>
    </w:p>
    <w:p w:rsidR="00040549" w:rsidRPr="00050774" w:rsidRDefault="00040549">
      <w:pPr>
        <w:pStyle w:val="subsection"/>
      </w:pPr>
      <w:r w:rsidRPr="00050774">
        <w:tab/>
        <w:t>(3)</w:t>
      </w:r>
      <w:r w:rsidRPr="00050774">
        <w:tab/>
      </w:r>
      <w:r w:rsidR="006561AD" w:rsidRPr="00050774">
        <w:t>The FWC’s</w:t>
      </w:r>
      <w:r w:rsidRPr="00050774">
        <w:t xml:space="preserve"> permission is not required for a person to be represented by a lawyer or paid agent in making a written submission under Part</w:t>
      </w:r>
      <w:r w:rsidR="00050774">
        <w:t> </w:t>
      </w:r>
      <w:r w:rsidRPr="00050774">
        <w:t>2</w:t>
      </w:r>
      <w:r w:rsidR="00050774">
        <w:noBreakHyphen/>
      </w:r>
      <w:r w:rsidRPr="00050774">
        <w:t>3 or 2</w:t>
      </w:r>
      <w:r w:rsidR="00050774">
        <w:noBreakHyphen/>
      </w:r>
      <w:r w:rsidRPr="00050774">
        <w:t>6 (which deal with modern awards and minimum wages).</w:t>
      </w:r>
    </w:p>
    <w:p w:rsidR="00040549" w:rsidRPr="00050774" w:rsidRDefault="00040549">
      <w:pPr>
        <w:pStyle w:val="subsection"/>
      </w:pPr>
      <w:r w:rsidRPr="00050774">
        <w:tab/>
        <w:t>(4)</w:t>
      </w:r>
      <w:r w:rsidRPr="00050774">
        <w:tab/>
        <w:t>For the purposes of this section, a person is taken not to be represented by a lawyer or paid agent if the lawyer or paid agent:</w:t>
      </w:r>
    </w:p>
    <w:p w:rsidR="00040549" w:rsidRPr="00050774" w:rsidRDefault="00040549">
      <w:pPr>
        <w:pStyle w:val="paragraph"/>
      </w:pPr>
      <w:r w:rsidRPr="00050774">
        <w:tab/>
        <w:t>(a)</w:t>
      </w:r>
      <w:r w:rsidRPr="00050774">
        <w:tab/>
        <w:t>is an employee or officer of the person; or</w:t>
      </w:r>
    </w:p>
    <w:p w:rsidR="00040549" w:rsidRPr="00050774" w:rsidRDefault="00040549" w:rsidP="00092FE6">
      <w:pPr>
        <w:pStyle w:val="paragraph"/>
      </w:pPr>
      <w:r w:rsidRPr="00050774">
        <w:tab/>
        <w:t>(b)</w:t>
      </w:r>
      <w:r w:rsidRPr="00050774">
        <w:tab/>
        <w:t>is an employee or officer of:</w:t>
      </w:r>
    </w:p>
    <w:p w:rsidR="00040549" w:rsidRPr="00050774" w:rsidRDefault="00040549" w:rsidP="00092FE6">
      <w:pPr>
        <w:pStyle w:val="paragraphsub"/>
      </w:pPr>
      <w:r w:rsidRPr="00050774">
        <w:tab/>
        <w:t>(i)</w:t>
      </w:r>
      <w:r w:rsidRPr="00050774">
        <w:tab/>
        <w:t>an organisation; or</w:t>
      </w:r>
    </w:p>
    <w:p w:rsidR="00040549" w:rsidRPr="00050774" w:rsidRDefault="00040549" w:rsidP="00092FE6">
      <w:pPr>
        <w:pStyle w:val="paragraphsub"/>
      </w:pPr>
      <w:r w:rsidRPr="00050774">
        <w:tab/>
        <w:t>(ii)</w:t>
      </w:r>
      <w:r w:rsidRPr="00050774">
        <w:tab/>
        <w:t>an association of employers</w:t>
      </w:r>
      <w:r w:rsidRPr="00050774">
        <w:rPr>
          <w:i/>
        </w:rPr>
        <w:t xml:space="preserve"> </w:t>
      </w:r>
      <w:r w:rsidRPr="00050774">
        <w:t xml:space="preserve">that is not registered under the </w:t>
      </w:r>
      <w:r w:rsidR="000457CF" w:rsidRPr="00050774">
        <w:t>Registered Organisations Act</w:t>
      </w:r>
      <w:r w:rsidRPr="00050774">
        <w:t>; or</w:t>
      </w:r>
    </w:p>
    <w:p w:rsidR="00040549" w:rsidRPr="00050774" w:rsidRDefault="00040549" w:rsidP="00092FE6">
      <w:pPr>
        <w:pStyle w:val="paragraphsub"/>
      </w:pPr>
      <w:r w:rsidRPr="00050774">
        <w:tab/>
        <w:t>(iii)</w:t>
      </w:r>
      <w:r w:rsidRPr="00050774">
        <w:tab/>
        <w:t>a peak council; or</w:t>
      </w:r>
    </w:p>
    <w:p w:rsidR="00040549" w:rsidRPr="00050774" w:rsidRDefault="00040549" w:rsidP="00092FE6">
      <w:pPr>
        <w:pStyle w:val="paragraphsub"/>
      </w:pPr>
      <w:r w:rsidRPr="00050774">
        <w:tab/>
        <w:t>(iv)</w:t>
      </w:r>
      <w:r w:rsidRPr="00050774">
        <w:tab/>
        <w:t>a bargaining representative;</w:t>
      </w:r>
    </w:p>
    <w:p w:rsidR="00040549" w:rsidRPr="00050774" w:rsidRDefault="00040549" w:rsidP="00092FE6">
      <w:pPr>
        <w:pStyle w:val="paragraph"/>
      </w:pPr>
      <w:r w:rsidRPr="00050774">
        <w:tab/>
      </w:r>
      <w:r w:rsidRPr="00050774">
        <w:tab/>
        <w:t>that is representing the person; or</w:t>
      </w:r>
    </w:p>
    <w:p w:rsidR="00040549" w:rsidRPr="00050774" w:rsidRDefault="00040549">
      <w:pPr>
        <w:pStyle w:val="paragraph"/>
      </w:pPr>
      <w:r w:rsidRPr="00050774">
        <w:tab/>
        <w:t>(c)</w:t>
      </w:r>
      <w:r w:rsidRPr="00050774">
        <w:tab/>
        <w:t>is a bargaining representative.</w:t>
      </w:r>
    </w:p>
    <w:p w:rsidR="00040549" w:rsidRPr="00050774" w:rsidRDefault="00040549">
      <w:pPr>
        <w:pStyle w:val="ActHead5"/>
      </w:pPr>
      <w:bookmarkStart w:id="98" w:name="_Toc39567582"/>
      <w:r w:rsidRPr="00597B52">
        <w:rPr>
          <w:rStyle w:val="CharSectno"/>
        </w:rPr>
        <w:t>597</w:t>
      </w:r>
      <w:r w:rsidRPr="00050774">
        <w:t xml:space="preserve">  Minister’s entitlement to make submissions</w:t>
      </w:r>
      <w:bookmarkEnd w:id="98"/>
    </w:p>
    <w:p w:rsidR="00040549" w:rsidRPr="00050774" w:rsidRDefault="00040549">
      <w:pPr>
        <w:pStyle w:val="subsection"/>
      </w:pPr>
      <w:r w:rsidRPr="00050774">
        <w:tab/>
        <w:t>(1)</w:t>
      </w:r>
      <w:r w:rsidRPr="00050774">
        <w:tab/>
        <w:t xml:space="preserve">The Minister is entitled to make a submission for consideration in relation to a matter before </w:t>
      </w:r>
      <w:r w:rsidR="00341EF4" w:rsidRPr="00050774">
        <w:t>the FWC</w:t>
      </w:r>
      <w:r w:rsidRPr="00050774">
        <w:t xml:space="preserve"> if:</w:t>
      </w:r>
    </w:p>
    <w:p w:rsidR="00040549" w:rsidRPr="00050774" w:rsidRDefault="00040549">
      <w:pPr>
        <w:pStyle w:val="paragraph"/>
      </w:pPr>
      <w:r w:rsidRPr="00050774">
        <w:tab/>
        <w:t>(a)</w:t>
      </w:r>
      <w:r w:rsidRPr="00050774">
        <w:tab/>
        <w:t>the matter is before a Full Bench and it is in the public interest for the Minister to make a submission; or</w:t>
      </w:r>
    </w:p>
    <w:p w:rsidR="00040549" w:rsidRPr="00050774" w:rsidRDefault="00040549">
      <w:pPr>
        <w:pStyle w:val="paragraph"/>
      </w:pPr>
      <w:r w:rsidRPr="00050774">
        <w:tab/>
        <w:t>(b)</w:t>
      </w:r>
      <w:r w:rsidRPr="00050774">
        <w:tab/>
        <w:t>the matter involves public sector employment.</w:t>
      </w:r>
    </w:p>
    <w:p w:rsidR="00040549" w:rsidRPr="00050774" w:rsidRDefault="00040549">
      <w:pPr>
        <w:pStyle w:val="subsection"/>
      </w:pPr>
      <w:r w:rsidRPr="00050774">
        <w:tab/>
        <w:t>(2)</w:t>
      </w:r>
      <w:r w:rsidRPr="00050774">
        <w:tab/>
      </w:r>
      <w:r w:rsidR="00050774">
        <w:t>Subsection (</w:t>
      </w:r>
      <w:r w:rsidRPr="00050774">
        <w:t xml:space="preserve">1) applies whether or not </w:t>
      </w:r>
      <w:r w:rsidR="00341EF4" w:rsidRPr="00050774">
        <w:t>the FWC</w:t>
      </w:r>
      <w:r w:rsidRPr="00050774">
        <w:t xml:space="preserve"> holds a hearing in relation to the matter.</w:t>
      </w:r>
    </w:p>
    <w:p w:rsidR="00E34197" w:rsidRPr="00050774" w:rsidRDefault="00E34197" w:rsidP="00E34197">
      <w:pPr>
        <w:pStyle w:val="ActHead5"/>
      </w:pPr>
      <w:bookmarkStart w:id="99" w:name="_Toc39567583"/>
      <w:r w:rsidRPr="00597B52">
        <w:rPr>
          <w:rStyle w:val="CharSectno"/>
        </w:rPr>
        <w:t>597A</w:t>
      </w:r>
      <w:r w:rsidRPr="00050774">
        <w:t xml:space="preserve">  State or Territory Minister’s entitlement to make submissions</w:t>
      </w:r>
      <w:bookmarkEnd w:id="99"/>
    </w:p>
    <w:p w:rsidR="00E34197" w:rsidRPr="00050774" w:rsidRDefault="00E34197" w:rsidP="00E34197">
      <w:pPr>
        <w:pStyle w:val="subsection"/>
      </w:pPr>
      <w:r w:rsidRPr="00050774">
        <w:tab/>
        <w:t>(1)</w:t>
      </w:r>
      <w:r w:rsidRPr="00050774">
        <w:tab/>
        <w:t xml:space="preserve">The Minister of a State or Territory who has responsibility for workplace relations matters is entitled to make a submission for consideration in relation to a matter before </w:t>
      </w:r>
      <w:r w:rsidR="00341EF4" w:rsidRPr="00050774">
        <w:t>the FWC</w:t>
      </w:r>
      <w:r w:rsidRPr="00050774">
        <w:t xml:space="preserve"> if:</w:t>
      </w:r>
    </w:p>
    <w:p w:rsidR="00E34197" w:rsidRPr="00050774" w:rsidRDefault="00E34197" w:rsidP="00E34197">
      <w:pPr>
        <w:pStyle w:val="paragraph"/>
      </w:pPr>
      <w:r w:rsidRPr="00050774">
        <w:tab/>
        <w:t>(a)</w:t>
      </w:r>
      <w:r w:rsidRPr="00050774">
        <w:tab/>
        <w:t>the matter is before a Full Bench; and</w:t>
      </w:r>
    </w:p>
    <w:p w:rsidR="00E34197" w:rsidRPr="00050774" w:rsidRDefault="00E34197" w:rsidP="00E34197">
      <w:pPr>
        <w:pStyle w:val="paragraph"/>
      </w:pPr>
      <w:r w:rsidRPr="00050774">
        <w:tab/>
        <w:t>(b)</w:t>
      </w:r>
      <w:r w:rsidRPr="00050774">
        <w:tab/>
        <w:t>it is in the public interest of the State or Territory for the Minister of the State or Territory to make a submission.</w:t>
      </w:r>
    </w:p>
    <w:p w:rsidR="00E34197" w:rsidRPr="00050774" w:rsidRDefault="00E34197" w:rsidP="00E34197">
      <w:pPr>
        <w:pStyle w:val="subsection"/>
      </w:pPr>
      <w:r w:rsidRPr="00050774">
        <w:tab/>
        <w:t>(2)</w:t>
      </w:r>
      <w:r w:rsidRPr="00050774">
        <w:tab/>
      </w:r>
      <w:r w:rsidR="00050774">
        <w:t>Subsection (</w:t>
      </w:r>
      <w:r w:rsidRPr="00050774">
        <w:t xml:space="preserve">1) applies whether or not </w:t>
      </w:r>
      <w:r w:rsidR="00341EF4" w:rsidRPr="00050774">
        <w:t>the FWC</w:t>
      </w:r>
      <w:r w:rsidRPr="00050774">
        <w:t xml:space="preserve"> holds a hearing in relation to the matter.</w:t>
      </w:r>
    </w:p>
    <w:p w:rsidR="00040549" w:rsidRPr="00050774" w:rsidRDefault="00151A90">
      <w:pPr>
        <w:pStyle w:val="ActHead4"/>
      </w:pPr>
      <w:bookmarkStart w:id="100" w:name="_Toc39567584"/>
      <w:r w:rsidRPr="00597B52">
        <w:rPr>
          <w:rStyle w:val="CharSubdNo"/>
        </w:rPr>
        <w:t>Subdivision</w:t>
      </w:r>
      <w:r w:rsidR="005D4958" w:rsidRPr="00597B52">
        <w:rPr>
          <w:rStyle w:val="CharSubdNo"/>
        </w:rPr>
        <w:t xml:space="preserve"> </w:t>
      </w:r>
      <w:r w:rsidR="00040549" w:rsidRPr="00597B52">
        <w:rPr>
          <w:rStyle w:val="CharSubdNo"/>
        </w:rPr>
        <w:t>D</w:t>
      </w:r>
      <w:r w:rsidR="00040549" w:rsidRPr="00050774">
        <w:t>—</w:t>
      </w:r>
      <w:r w:rsidR="00040549" w:rsidRPr="00597B52">
        <w:rPr>
          <w:rStyle w:val="CharSubdText"/>
        </w:rPr>
        <w:t xml:space="preserve">Decisions of </w:t>
      </w:r>
      <w:r w:rsidR="00341EF4" w:rsidRPr="00597B52">
        <w:rPr>
          <w:rStyle w:val="CharSubdText"/>
        </w:rPr>
        <w:t>the FWC</w:t>
      </w:r>
      <w:bookmarkEnd w:id="100"/>
    </w:p>
    <w:p w:rsidR="00040549" w:rsidRPr="00050774" w:rsidRDefault="00040549">
      <w:pPr>
        <w:pStyle w:val="ActHead5"/>
      </w:pPr>
      <w:bookmarkStart w:id="101" w:name="_Toc39567585"/>
      <w:r w:rsidRPr="00597B52">
        <w:rPr>
          <w:rStyle w:val="CharSectno"/>
        </w:rPr>
        <w:t>598</w:t>
      </w:r>
      <w:r w:rsidRPr="00050774">
        <w:t xml:space="preserve">  Decisions of </w:t>
      </w:r>
      <w:r w:rsidR="00341EF4" w:rsidRPr="00050774">
        <w:t>the FWC</w:t>
      </w:r>
      <w:bookmarkEnd w:id="101"/>
    </w:p>
    <w:p w:rsidR="00040549" w:rsidRPr="00050774" w:rsidRDefault="00040549">
      <w:pPr>
        <w:pStyle w:val="subsection"/>
      </w:pPr>
      <w:r w:rsidRPr="00050774">
        <w:tab/>
        <w:t>(1)</w:t>
      </w:r>
      <w:r w:rsidRPr="00050774">
        <w:tab/>
        <w:t xml:space="preserve">A reference in this </w:t>
      </w:r>
      <w:r w:rsidR="00151A90" w:rsidRPr="00050774">
        <w:t>Part</w:t>
      </w:r>
      <w:r w:rsidR="005D4958" w:rsidRPr="00050774">
        <w:t xml:space="preserve"> </w:t>
      </w:r>
      <w:r w:rsidRPr="00050774">
        <w:t xml:space="preserve">to a decision of </w:t>
      </w:r>
      <w:r w:rsidR="0020757E" w:rsidRPr="00050774">
        <w:t>the FWC</w:t>
      </w:r>
      <w:r w:rsidRPr="00050774">
        <w:t xml:space="preserve"> includes any decision of </w:t>
      </w:r>
      <w:r w:rsidR="0020757E" w:rsidRPr="00050774">
        <w:t>the FWC</w:t>
      </w:r>
      <w:r w:rsidRPr="00050774">
        <w:t xml:space="preserve"> however described. However, to avoid doubt, a reference to a decision of </w:t>
      </w:r>
      <w:r w:rsidR="0020757E" w:rsidRPr="00050774">
        <w:t>the FWC</w:t>
      </w:r>
      <w:r w:rsidRPr="00050774">
        <w:t xml:space="preserve"> does not include an outcome of a process carried out in accordance with subsection</w:t>
      </w:r>
      <w:r w:rsidR="00050774">
        <w:t> </w:t>
      </w:r>
      <w:r w:rsidRPr="00050774">
        <w:t>595(2</w:t>
      </w:r>
      <w:r w:rsidR="00151A90" w:rsidRPr="00050774">
        <w:t>) (w</w:t>
      </w:r>
      <w:r w:rsidRPr="00050774">
        <w:t xml:space="preserve">hich deals with </w:t>
      </w:r>
      <w:r w:rsidR="00955FC1" w:rsidRPr="00050774">
        <w:t>the FWC’s</w:t>
      </w:r>
      <w:r w:rsidRPr="00050774">
        <w:t xml:space="preserve"> power to deal with disputes).</w:t>
      </w:r>
    </w:p>
    <w:p w:rsidR="00040549" w:rsidRPr="00050774" w:rsidRDefault="00040549">
      <w:pPr>
        <w:pStyle w:val="notetext"/>
      </w:pPr>
      <w:r w:rsidRPr="00050774">
        <w:t>Note:</w:t>
      </w:r>
      <w:r w:rsidRPr="00050774">
        <w:tab/>
        <w:t xml:space="preserve">Examples of decisions that </w:t>
      </w:r>
      <w:r w:rsidR="00F01F30" w:rsidRPr="00050774">
        <w:t>the FWC</w:t>
      </w:r>
      <w:r w:rsidRPr="00050774">
        <w:t xml:space="preserve"> makes include making modern awards, approving or refusing to approve enterprise agreements, decisions as to how, when and where a matter is to be dealt with, deciding whether to grant permission to hear an appeal, and decisions in relation to appeals.</w:t>
      </w:r>
    </w:p>
    <w:p w:rsidR="00040549" w:rsidRPr="00050774" w:rsidRDefault="00040549">
      <w:pPr>
        <w:pStyle w:val="subsection"/>
      </w:pPr>
      <w:r w:rsidRPr="00050774">
        <w:tab/>
        <w:t>(2)</w:t>
      </w:r>
      <w:r w:rsidRPr="00050774">
        <w:tab/>
        <w:t xml:space="preserve">If </w:t>
      </w:r>
      <w:r w:rsidR="00B851CB" w:rsidRPr="00050774">
        <w:t>the FWC</w:t>
      </w:r>
      <w:r w:rsidRPr="00050774">
        <w:t xml:space="preserve"> makes a decision that makes or varies an instrument, a reference in this </w:t>
      </w:r>
      <w:r w:rsidR="00151A90" w:rsidRPr="00050774">
        <w:t>Part</w:t>
      </w:r>
      <w:r w:rsidR="005D4958" w:rsidRPr="00050774">
        <w:t xml:space="preserve"> </w:t>
      </w:r>
      <w:r w:rsidRPr="00050774">
        <w:t xml:space="preserve">to a decision of </w:t>
      </w:r>
      <w:r w:rsidR="00B851CB" w:rsidRPr="00050774">
        <w:t>the FWC</w:t>
      </w:r>
      <w:r w:rsidRPr="00050774">
        <w:t xml:space="preserve"> includes </w:t>
      </w:r>
      <w:r w:rsidR="00B851CB" w:rsidRPr="00050774">
        <w:t>the FWC’s</w:t>
      </w:r>
      <w:r w:rsidRPr="00050774">
        <w:t xml:space="preserve"> decision to make or vary the instrument in the particular terms decided.</w:t>
      </w:r>
    </w:p>
    <w:p w:rsidR="00040549" w:rsidRPr="00050774" w:rsidRDefault="00040549">
      <w:pPr>
        <w:pStyle w:val="subsection"/>
      </w:pPr>
      <w:r w:rsidRPr="00050774">
        <w:tab/>
        <w:t>(3)</w:t>
      </w:r>
      <w:r w:rsidRPr="00050774">
        <w:tab/>
        <w:t xml:space="preserve">A decision of </w:t>
      </w:r>
      <w:r w:rsidR="00631FA4" w:rsidRPr="00050774">
        <w:t>the FWC</w:t>
      </w:r>
      <w:r w:rsidRPr="00050774">
        <w:t xml:space="preserve"> that is described as an order must be made by order.</w:t>
      </w:r>
    </w:p>
    <w:p w:rsidR="00040549" w:rsidRPr="00050774" w:rsidRDefault="00040549">
      <w:pPr>
        <w:pStyle w:val="notetext"/>
      </w:pPr>
      <w:r w:rsidRPr="00050774">
        <w:t>Note:</w:t>
      </w:r>
      <w:r w:rsidRPr="00050774">
        <w:tab/>
        <w:t>An example of a decision that is described as an order is a bargaining order.</w:t>
      </w:r>
    </w:p>
    <w:p w:rsidR="00040549" w:rsidRPr="00050774" w:rsidRDefault="00040549">
      <w:pPr>
        <w:pStyle w:val="subsection"/>
      </w:pPr>
      <w:r w:rsidRPr="00050774">
        <w:tab/>
        <w:t>(4)</w:t>
      </w:r>
      <w:r w:rsidRPr="00050774">
        <w:tab/>
        <w:t xml:space="preserve">A decision of </w:t>
      </w:r>
      <w:r w:rsidR="00631FA4" w:rsidRPr="00050774">
        <w:t>the FWC</w:t>
      </w:r>
      <w:r w:rsidRPr="00050774">
        <w:t xml:space="preserve"> that is not described as an order may be made by order.</w:t>
      </w:r>
    </w:p>
    <w:p w:rsidR="00040549" w:rsidRPr="00050774" w:rsidRDefault="00040549">
      <w:pPr>
        <w:pStyle w:val="ActHead5"/>
      </w:pPr>
      <w:bookmarkStart w:id="102" w:name="_Toc39567586"/>
      <w:r w:rsidRPr="00597B52">
        <w:rPr>
          <w:rStyle w:val="CharSectno"/>
        </w:rPr>
        <w:t>599</w:t>
      </w:r>
      <w:r w:rsidRPr="00050774">
        <w:t xml:space="preserve">  </w:t>
      </w:r>
      <w:r w:rsidR="007C2FDD" w:rsidRPr="00050774">
        <w:t>FWC</w:t>
      </w:r>
      <w:r w:rsidRPr="00050774">
        <w:t xml:space="preserve"> not required to decide an application in terms applied for</w:t>
      </w:r>
      <w:bookmarkEnd w:id="102"/>
    </w:p>
    <w:p w:rsidR="00040549" w:rsidRPr="00050774" w:rsidRDefault="00040549">
      <w:pPr>
        <w:pStyle w:val="subsection"/>
      </w:pPr>
      <w:r w:rsidRPr="00050774">
        <w:tab/>
      </w:r>
      <w:r w:rsidRPr="00050774">
        <w:tab/>
        <w:t xml:space="preserve">Except as provided by this Act, </w:t>
      </w:r>
      <w:r w:rsidR="00AB4516" w:rsidRPr="00050774">
        <w:t>the FWC</w:t>
      </w:r>
      <w:r w:rsidRPr="00050774">
        <w:t xml:space="preserve"> is not required to make a decision in relation to an application in the terms applied for.</w:t>
      </w:r>
    </w:p>
    <w:p w:rsidR="00040549" w:rsidRPr="00050774" w:rsidRDefault="00040549">
      <w:pPr>
        <w:pStyle w:val="ActHead5"/>
      </w:pPr>
      <w:bookmarkStart w:id="103" w:name="_Toc39567587"/>
      <w:r w:rsidRPr="00597B52">
        <w:rPr>
          <w:rStyle w:val="CharSectno"/>
        </w:rPr>
        <w:t>600</w:t>
      </w:r>
      <w:r w:rsidRPr="00050774">
        <w:t xml:space="preserve">  Determining matters in the absence of a person</w:t>
      </w:r>
      <w:bookmarkEnd w:id="103"/>
    </w:p>
    <w:p w:rsidR="00040549" w:rsidRPr="00050774" w:rsidRDefault="00040549">
      <w:pPr>
        <w:pStyle w:val="subsection"/>
      </w:pPr>
      <w:r w:rsidRPr="00050774">
        <w:tab/>
      </w:r>
      <w:r w:rsidRPr="00050774">
        <w:tab/>
      </w:r>
      <w:r w:rsidR="00535B0A" w:rsidRPr="00050774">
        <w:t>T</w:t>
      </w:r>
      <w:r w:rsidR="00B23B97" w:rsidRPr="00050774">
        <w:t>he FWC</w:t>
      </w:r>
      <w:r w:rsidRPr="00050774">
        <w:t xml:space="preserve"> may determine a matter before it in the absence of a person who has been required to attend before it.</w:t>
      </w:r>
    </w:p>
    <w:p w:rsidR="00040549" w:rsidRPr="00050774" w:rsidRDefault="00040549">
      <w:pPr>
        <w:pStyle w:val="ActHead5"/>
      </w:pPr>
      <w:bookmarkStart w:id="104" w:name="_Toc39567588"/>
      <w:r w:rsidRPr="00597B52">
        <w:rPr>
          <w:rStyle w:val="CharSectno"/>
        </w:rPr>
        <w:t>601</w:t>
      </w:r>
      <w:r w:rsidRPr="00050774">
        <w:t xml:space="preserve">  Writing and publication requirements for </w:t>
      </w:r>
      <w:r w:rsidR="006F3331" w:rsidRPr="00050774">
        <w:t>the FWC’s</w:t>
      </w:r>
      <w:r w:rsidRPr="00050774">
        <w:t xml:space="preserve"> decisions</w:t>
      </w:r>
      <w:bookmarkEnd w:id="104"/>
    </w:p>
    <w:p w:rsidR="00040549" w:rsidRPr="00050774" w:rsidRDefault="00040549">
      <w:pPr>
        <w:pStyle w:val="subsection"/>
      </w:pPr>
      <w:r w:rsidRPr="00050774">
        <w:tab/>
        <w:t>(1)</w:t>
      </w:r>
      <w:r w:rsidRPr="00050774">
        <w:tab/>
        <w:t xml:space="preserve">The following decisions of </w:t>
      </w:r>
      <w:r w:rsidR="005361DC" w:rsidRPr="00050774">
        <w:t>the FWC</w:t>
      </w:r>
      <w:r w:rsidRPr="00050774">
        <w:t xml:space="preserve"> must be in writing:</w:t>
      </w:r>
    </w:p>
    <w:p w:rsidR="00040549" w:rsidRPr="00050774" w:rsidRDefault="00040549">
      <w:pPr>
        <w:pStyle w:val="paragraph"/>
      </w:pPr>
      <w:r w:rsidRPr="00050774">
        <w:tab/>
        <w:t>(a)</w:t>
      </w:r>
      <w:r w:rsidRPr="00050774">
        <w:tab/>
        <w:t xml:space="preserve">a decision of </w:t>
      </w:r>
      <w:r w:rsidR="00367281" w:rsidRPr="00050774">
        <w:t>the FWC</w:t>
      </w:r>
      <w:r w:rsidRPr="00050774">
        <w:t xml:space="preserve"> made under a </w:t>
      </w:r>
      <w:r w:rsidR="00151A90" w:rsidRPr="00050774">
        <w:t>Part</w:t>
      </w:r>
      <w:r w:rsidR="005D4958" w:rsidRPr="00050774">
        <w:t xml:space="preserve"> </w:t>
      </w:r>
      <w:r w:rsidRPr="00050774">
        <w:t>of this Act other than this Part;</w:t>
      </w:r>
    </w:p>
    <w:p w:rsidR="00040549" w:rsidRPr="00050774" w:rsidRDefault="00040549">
      <w:pPr>
        <w:pStyle w:val="paragraph"/>
      </w:pPr>
      <w:r w:rsidRPr="00050774">
        <w:tab/>
        <w:t>(b)</w:t>
      </w:r>
      <w:r w:rsidRPr="00050774">
        <w:tab/>
        <w:t xml:space="preserve">an interim decision that relates to a decision to be made under a </w:t>
      </w:r>
      <w:r w:rsidR="00151A90" w:rsidRPr="00050774">
        <w:t>Part</w:t>
      </w:r>
      <w:r w:rsidR="005D4958" w:rsidRPr="00050774">
        <w:t xml:space="preserve"> </w:t>
      </w:r>
      <w:r w:rsidRPr="00050774">
        <w:t>of this Act other than this Part;</w:t>
      </w:r>
    </w:p>
    <w:p w:rsidR="00040549" w:rsidRPr="00050774" w:rsidRDefault="00040549">
      <w:pPr>
        <w:pStyle w:val="paragraph"/>
      </w:pPr>
      <w:r w:rsidRPr="00050774">
        <w:tab/>
        <w:t>(c)</w:t>
      </w:r>
      <w:r w:rsidRPr="00050774">
        <w:tab/>
        <w:t>a decision in relation to an appeal or review.</w:t>
      </w:r>
    </w:p>
    <w:p w:rsidR="00040549" w:rsidRPr="00050774" w:rsidRDefault="00040549">
      <w:pPr>
        <w:pStyle w:val="notetext"/>
      </w:pPr>
      <w:r w:rsidRPr="00050774">
        <w:t>Note:</w:t>
      </w:r>
      <w:r w:rsidRPr="00050774">
        <w:tab/>
        <w:t>For appeals and reviews, see sections</w:t>
      </w:r>
      <w:r w:rsidR="00050774">
        <w:t> </w:t>
      </w:r>
      <w:r w:rsidRPr="00050774">
        <w:t>604 and 605.</w:t>
      </w:r>
    </w:p>
    <w:p w:rsidR="00040549" w:rsidRPr="00050774" w:rsidRDefault="00040549">
      <w:pPr>
        <w:pStyle w:val="subsection"/>
      </w:pPr>
      <w:r w:rsidRPr="00050774">
        <w:tab/>
        <w:t>(2)</w:t>
      </w:r>
      <w:r w:rsidRPr="00050774">
        <w:tab/>
      </w:r>
      <w:r w:rsidR="00367281" w:rsidRPr="00050774">
        <w:t>The FWC</w:t>
      </w:r>
      <w:r w:rsidRPr="00050774">
        <w:t xml:space="preserve"> may give written reasons for any decision that it makes.</w:t>
      </w:r>
    </w:p>
    <w:p w:rsidR="00040549" w:rsidRPr="00050774" w:rsidRDefault="00040549">
      <w:pPr>
        <w:pStyle w:val="subsection"/>
      </w:pPr>
      <w:r w:rsidRPr="00050774">
        <w:tab/>
        <w:t>(3)</w:t>
      </w:r>
      <w:r w:rsidRPr="00050774">
        <w:tab/>
        <w:t>A decision, and reasons, that are in writing must be expressed in plain English and be easy to understand in structure and content.</w:t>
      </w:r>
    </w:p>
    <w:p w:rsidR="00040549" w:rsidRPr="00050774" w:rsidRDefault="00040549">
      <w:pPr>
        <w:pStyle w:val="subsection"/>
      </w:pPr>
      <w:r w:rsidRPr="00050774">
        <w:tab/>
        <w:t>(4)</w:t>
      </w:r>
      <w:r w:rsidRPr="00050774">
        <w:tab/>
      </w:r>
      <w:r w:rsidR="00367281" w:rsidRPr="00050774">
        <w:t>The FWC</w:t>
      </w:r>
      <w:r w:rsidRPr="00050774">
        <w:t xml:space="preserve"> must publish the following, on its website or by any other means that </w:t>
      </w:r>
      <w:r w:rsidR="00367281" w:rsidRPr="00050774">
        <w:t>the FWC</w:t>
      </w:r>
      <w:r w:rsidRPr="00050774">
        <w:t xml:space="preserve"> considers appropriate:</w:t>
      </w:r>
    </w:p>
    <w:p w:rsidR="00040549" w:rsidRPr="00050774" w:rsidRDefault="00040549">
      <w:pPr>
        <w:pStyle w:val="paragraph"/>
      </w:pPr>
      <w:r w:rsidRPr="00050774">
        <w:tab/>
        <w:t>(a)</w:t>
      </w:r>
      <w:r w:rsidRPr="00050774">
        <w:tab/>
        <w:t xml:space="preserve">a decision that is required to be in writing and any written reasons that </w:t>
      </w:r>
      <w:r w:rsidR="00367281" w:rsidRPr="00050774">
        <w:t>the FWC</w:t>
      </w:r>
      <w:r w:rsidRPr="00050774">
        <w:t xml:space="preserve"> gives in relation to such a decision;</w:t>
      </w:r>
    </w:p>
    <w:p w:rsidR="00040549" w:rsidRPr="00050774" w:rsidRDefault="00040549">
      <w:pPr>
        <w:pStyle w:val="paragraph"/>
      </w:pPr>
      <w:r w:rsidRPr="00050774">
        <w:tab/>
        <w:t>(b)</w:t>
      </w:r>
      <w:r w:rsidRPr="00050774">
        <w:tab/>
        <w:t xml:space="preserve">an enterprise agreement that has been approved by </w:t>
      </w:r>
      <w:r w:rsidR="00367281" w:rsidRPr="00050774">
        <w:t>the FWC</w:t>
      </w:r>
      <w:r w:rsidRPr="00050774">
        <w:t xml:space="preserve"> under Part</w:t>
      </w:r>
      <w:r w:rsidR="00050774">
        <w:t> </w:t>
      </w:r>
      <w:r w:rsidRPr="00050774">
        <w:t>2</w:t>
      </w:r>
      <w:r w:rsidR="00050774">
        <w:noBreakHyphen/>
      </w:r>
      <w:r w:rsidRPr="00050774">
        <w:t>4.</w:t>
      </w:r>
    </w:p>
    <w:p w:rsidR="00040549" w:rsidRPr="00050774" w:rsidRDefault="00367281">
      <w:pPr>
        <w:pStyle w:val="subsection2"/>
      </w:pPr>
      <w:r w:rsidRPr="00050774">
        <w:t>The FWC</w:t>
      </w:r>
      <w:r w:rsidR="00040549" w:rsidRPr="00050774">
        <w:t xml:space="preserve"> must do so as soon as practicable after making the decision or approving the agreement.</w:t>
      </w:r>
    </w:p>
    <w:p w:rsidR="00040549" w:rsidRPr="00050774" w:rsidRDefault="00040549">
      <w:pPr>
        <w:pStyle w:val="subsection"/>
      </w:pPr>
      <w:r w:rsidRPr="00050774">
        <w:tab/>
        <w:t>(5)</w:t>
      </w:r>
      <w:r w:rsidRPr="00050774">
        <w:tab/>
      </w:r>
      <w:r w:rsidR="00050774">
        <w:t>Subsection (</w:t>
      </w:r>
      <w:r w:rsidRPr="00050774">
        <w:t>4) does not apply to any of the following decisions or reasons in relation to such decisions:</w:t>
      </w:r>
    </w:p>
    <w:p w:rsidR="00040549" w:rsidRPr="00050774" w:rsidRDefault="00040549">
      <w:pPr>
        <w:pStyle w:val="paragraph"/>
      </w:pPr>
      <w:r w:rsidRPr="00050774">
        <w:tab/>
        <w:t>(a)</w:t>
      </w:r>
      <w:r w:rsidRPr="00050774">
        <w:tab/>
        <w:t xml:space="preserve">a decision to issue, or refuse to issue, a certificate under </w:t>
      </w:r>
      <w:r w:rsidR="00295EB5" w:rsidRPr="00050774">
        <w:t>paragraph</w:t>
      </w:r>
      <w:r w:rsidR="00050774">
        <w:t> </w:t>
      </w:r>
      <w:r w:rsidR="00295EB5" w:rsidRPr="00050774">
        <w:t>368(3)(a)</w:t>
      </w:r>
      <w:r w:rsidRPr="00050774">
        <w:t>;</w:t>
      </w:r>
    </w:p>
    <w:p w:rsidR="00040549" w:rsidRPr="00050774" w:rsidRDefault="00040549">
      <w:pPr>
        <w:pStyle w:val="paragraph"/>
      </w:pPr>
      <w:r w:rsidRPr="00050774">
        <w:tab/>
        <w:t>(c)</w:t>
      </w:r>
      <w:r w:rsidRPr="00050774">
        <w:tab/>
        <w:t>a decision to issue an entry permit under section</w:t>
      </w:r>
      <w:r w:rsidR="00050774">
        <w:t> </w:t>
      </w:r>
      <w:r w:rsidRPr="00050774">
        <w:t>512;</w:t>
      </w:r>
    </w:p>
    <w:p w:rsidR="00040549" w:rsidRPr="00050774" w:rsidRDefault="00040549">
      <w:pPr>
        <w:pStyle w:val="paragraph"/>
      </w:pPr>
      <w:r w:rsidRPr="00050774">
        <w:tab/>
        <w:t>(d)</w:t>
      </w:r>
      <w:r w:rsidRPr="00050774">
        <w:tab/>
        <w:t>a decision to impose conditions on an entry permit under section</w:t>
      </w:r>
      <w:r w:rsidR="00050774">
        <w:t> </w:t>
      </w:r>
      <w:r w:rsidRPr="00050774">
        <w:t>515;</w:t>
      </w:r>
    </w:p>
    <w:p w:rsidR="00040549" w:rsidRPr="00050774" w:rsidRDefault="00040549">
      <w:pPr>
        <w:pStyle w:val="paragraph"/>
      </w:pPr>
      <w:r w:rsidRPr="00050774">
        <w:tab/>
        <w:t>(e)</w:t>
      </w:r>
      <w:r w:rsidRPr="00050774">
        <w:tab/>
        <w:t>a decision to issue, or refuse to issue, an exemption certificate under section</w:t>
      </w:r>
      <w:r w:rsidR="00050774">
        <w:t> </w:t>
      </w:r>
      <w:r w:rsidRPr="00050774">
        <w:t>519;</w:t>
      </w:r>
    </w:p>
    <w:p w:rsidR="00040549" w:rsidRPr="00050774" w:rsidRDefault="00040549">
      <w:pPr>
        <w:pStyle w:val="paragraph"/>
      </w:pPr>
      <w:r w:rsidRPr="00050774">
        <w:tab/>
        <w:t>(f)</w:t>
      </w:r>
      <w:r w:rsidRPr="00050774">
        <w:tab/>
        <w:t>a decision to issue, or refuse to issue, an affected member certificate under section</w:t>
      </w:r>
      <w:r w:rsidR="00050774">
        <w:t> </w:t>
      </w:r>
      <w:r w:rsidRPr="00050774">
        <w:t>520;</w:t>
      </w:r>
    </w:p>
    <w:p w:rsidR="00040549" w:rsidRPr="00050774" w:rsidRDefault="00040549">
      <w:pPr>
        <w:pStyle w:val="paragraph"/>
      </w:pPr>
      <w:r w:rsidRPr="00050774">
        <w:tab/>
        <w:t>(g)</w:t>
      </w:r>
      <w:r w:rsidRPr="00050774">
        <w:tab/>
        <w:t>a decision or reasons in relation to which an order is in operation under paragraph</w:t>
      </w:r>
      <w:r w:rsidR="00050774">
        <w:t> </w:t>
      </w:r>
      <w:r w:rsidRPr="00050774">
        <w:t>594(1)(d).</w:t>
      </w:r>
    </w:p>
    <w:p w:rsidR="00040549" w:rsidRPr="00050774" w:rsidRDefault="00040549">
      <w:pPr>
        <w:pStyle w:val="subsection"/>
      </w:pPr>
      <w:r w:rsidRPr="00050774">
        <w:tab/>
        <w:t>(6)</w:t>
      </w:r>
      <w:r w:rsidRPr="00050774">
        <w:tab/>
      </w:r>
      <w:r w:rsidR="00050774">
        <w:t>Subsections (</w:t>
      </w:r>
      <w:r w:rsidRPr="00050774">
        <w:t xml:space="preserve">1) and (4) do not limit </w:t>
      </w:r>
      <w:r w:rsidR="00367281" w:rsidRPr="00050774">
        <w:t>the FWC</w:t>
      </w:r>
      <w:r w:rsidRPr="00050774">
        <w:t>’s power to put decisions in writing or publish decisions.</w:t>
      </w:r>
    </w:p>
    <w:p w:rsidR="00040549" w:rsidRPr="00050774" w:rsidRDefault="00040549">
      <w:pPr>
        <w:pStyle w:val="ActHead5"/>
      </w:pPr>
      <w:bookmarkStart w:id="105" w:name="_Toc39567589"/>
      <w:r w:rsidRPr="00597B52">
        <w:rPr>
          <w:rStyle w:val="CharSectno"/>
        </w:rPr>
        <w:t>602</w:t>
      </w:r>
      <w:r w:rsidRPr="00050774">
        <w:t xml:space="preserve">  Correcting obvious errors etc. in relation to </w:t>
      </w:r>
      <w:r w:rsidR="00F13081" w:rsidRPr="00050774">
        <w:t>the FWC</w:t>
      </w:r>
      <w:r w:rsidRPr="00050774">
        <w:t>’s decisions</w:t>
      </w:r>
      <w:bookmarkEnd w:id="105"/>
    </w:p>
    <w:p w:rsidR="00040549" w:rsidRPr="00050774" w:rsidRDefault="00040549">
      <w:pPr>
        <w:pStyle w:val="subsection"/>
      </w:pPr>
      <w:r w:rsidRPr="00050774">
        <w:tab/>
        <w:t>(1)</w:t>
      </w:r>
      <w:r w:rsidRPr="00050774">
        <w:tab/>
      </w:r>
      <w:r w:rsidR="003131B1" w:rsidRPr="00050774">
        <w:t>The FWC</w:t>
      </w:r>
      <w:r w:rsidRPr="00050774">
        <w:t xml:space="preserve"> may correct or amend any obvious error, defect or irregularity (whether in substance or form) in relation to a decision of </w:t>
      </w:r>
      <w:r w:rsidR="00F13081" w:rsidRPr="00050774">
        <w:t>the FWC</w:t>
      </w:r>
      <w:r w:rsidRPr="00050774">
        <w:t xml:space="preserve"> (other than an error, defect or irregularity in a modern award or national minimum wage order).</w:t>
      </w:r>
    </w:p>
    <w:p w:rsidR="00040549" w:rsidRPr="00050774" w:rsidRDefault="00040549">
      <w:pPr>
        <w:pStyle w:val="notetext"/>
      </w:pPr>
      <w:r w:rsidRPr="00050774">
        <w:t>Note 1:</w:t>
      </w:r>
      <w:r w:rsidRPr="00050774">
        <w:tab/>
        <w:t xml:space="preserve">If </w:t>
      </w:r>
      <w:r w:rsidR="00F13081" w:rsidRPr="00050774">
        <w:t>the FWC</w:t>
      </w:r>
      <w:r w:rsidRPr="00050774">
        <w:t xml:space="preserve"> makes a decision to make an instrument, </w:t>
      </w:r>
      <w:r w:rsidR="00F13081" w:rsidRPr="00050774">
        <w:t>the FWC</w:t>
      </w:r>
      <w:r w:rsidRPr="00050774">
        <w:t xml:space="preserve"> may correct etc. the instrument under this section (see subsection</w:t>
      </w:r>
      <w:r w:rsidR="00050774">
        <w:t> </w:t>
      </w:r>
      <w:r w:rsidRPr="00050774">
        <w:t>598(2)).</w:t>
      </w:r>
    </w:p>
    <w:p w:rsidR="00040549" w:rsidRPr="00050774" w:rsidRDefault="00040549">
      <w:pPr>
        <w:pStyle w:val="notetext"/>
      </w:pPr>
      <w:r w:rsidRPr="00050774">
        <w:t>Note 2:</w:t>
      </w:r>
      <w:r w:rsidRPr="00050774">
        <w:tab/>
      </w:r>
      <w:r w:rsidR="00E01F3A" w:rsidRPr="00050774">
        <w:t>T</w:t>
      </w:r>
      <w:r w:rsidR="00F13081" w:rsidRPr="00050774">
        <w:t>he FWC</w:t>
      </w:r>
      <w:r w:rsidRPr="00050774">
        <w:t xml:space="preserve"> corrects modern awards and national minimum wage orders under sections</w:t>
      </w:r>
      <w:r w:rsidR="00050774">
        <w:t> </w:t>
      </w:r>
      <w:r w:rsidRPr="00050774">
        <w:t>160 and 296.</w:t>
      </w:r>
    </w:p>
    <w:p w:rsidR="00040549" w:rsidRPr="00050774" w:rsidRDefault="00040549">
      <w:pPr>
        <w:pStyle w:val="subsection"/>
      </w:pPr>
      <w:r w:rsidRPr="00050774">
        <w:tab/>
        <w:t>(2)</w:t>
      </w:r>
      <w:r w:rsidRPr="00050774">
        <w:tab/>
      </w:r>
      <w:r w:rsidR="00F13081" w:rsidRPr="00050774">
        <w:t>The FWC</w:t>
      </w:r>
      <w:r w:rsidRPr="00050774">
        <w:t xml:space="preserve"> may correct or amend the error, defect or irregularity:</w:t>
      </w:r>
    </w:p>
    <w:p w:rsidR="00040549" w:rsidRPr="00050774" w:rsidRDefault="00040549">
      <w:pPr>
        <w:pStyle w:val="paragraph"/>
      </w:pPr>
      <w:r w:rsidRPr="00050774">
        <w:tab/>
        <w:t>(a)</w:t>
      </w:r>
      <w:r w:rsidRPr="00050774">
        <w:tab/>
        <w:t>on its own initiative; or</w:t>
      </w:r>
    </w:p>
    <w:p w:rsidR="00040549" w:rsidRPr="00050774" w:rsidRDefault="00040549">
      <w:pPr>
        <w:pStyle w:val="paragraph"/>
      </w:pPr>
      <w:r w:rsidRPr="00050774">
        <w:tab/>
        <w:t>(b)</w:t>
      </w:r>
      <w:r w:rsidRPr="00050774">
        <w:tab/>
        <w:t>on application.</w:t>
      </w:r>
    </w:p>
    <w:p w:rsidR="00040549" w:rsidRPr="00050774" w:rsidRDefault="00040549">
      <w:pPr>
        <w:pStyle w:val="ActHead5"/>
      </w:pPr>
      <w:bookmarkStart w:id="106" w:name="_Toc39567590"/>
      <w:r w:rsidRPr="00597B52">
        <w:rPr>
          <w:rStyle w:val="CharSectno"/>
        </w:rPr>
        <w:t>603</w:t>
      </w:r>
      <w:r w:rsidRPr="00050774">
        <w:t xml:space="preserve">  Varying and revoking </w:t>
      </w:r>
      <w:r w:rsidR="00432FBB" w:rsidRPr="00050774">
        <w:t>the FWC</w:t>
      </w:r>
      <w:r w:rsidRPr="00050774">
        <w:t>’s decisions</w:t>
      </w:r>
      <w:bookmarkEnd w:id="106"/>
    </w:p>
    <w:p w:rsidR="00040549" w:rsidRPr="00050774" w:rsidRDefault="00040549">
      <w:pPr>
        <w:pStyle w:val="subsection"/>
      </w:pPr>
      <w:r w:rsidRPr="00050774">
        <w:tab/>
        <w:t>(1)</w:t>
      </w:r>
      <w:r w:rsidRPr="00050774">
        <w:tab/>
      </w:r>
      <w:r w:rsidR="0081266D" w:rsidRPr="00050774">
        <w:t>The FWC</w:t>
      </w:r>
      <w:r w:rsidRPr="00050774">
        <w:t xml:space="preserve"> may vary or revoke a decision </w:t>
      </w:r>
      <w:r w:rsidR="00491764" w:rsidRPr="00050774">
        <w:t>of the FWC</w:t>
      </w:r>
      <w:r w:rsidRPr="00050774">
        <w:t xml:space="preserve"> that is made under this Act (other than a decision referred to in </w:t>
      </w:r>
      <w:r w:rsidR="00050774">
        <w:t>subsection (</w:t>
      </w:r>
      <w:r w:rsidRPr="00050774">
        <w:t>3)).</w:t>
      </w:r>
    </w:p>
    <w:p w:rsidR="00040549" w:rsidRPr="00050774" w:rsidRDefault="00040549">
      <w:pPr>
        <w:pStyle w:val="notetext"/>
      </w:pPr>
      <w:r w:rsidRPr="00050774">
        <w:t>Note:</w:t>
      </w:r>
      <w:r w:rsidRPr="00050774">
        <w:tab/>
        <w:t xml:space="preserve">If </w:t>
      </w:r>
      <w:r w:rsidR="00491764" w:rsidRPr="00050774">
        <w:t>the FWC</w:t>
      </w:r>
      <w:r w:rsidRPr="00050774">
        <w:t xml:space="preserve"> makes a decision to make an instrument, </w:t>
      </w:r>
      <w:r w:rsidR="002A3FA2" w:rsidRPr="00050774">
        <w:t>the FWC</w:t>
      </w:r>
      <w:r w:rsidRPr="00050774">
        <w:t xml:space="preserve"> may vary or revoke the instrument under this </w:t>
      </w:r>
      <w:r w:rsidR="00050774">
        <w:t>subsection (</w:t>
      </w:r>
      <w:r w:rsidRPr="00050774">
        <w:t>see subsection</w:t>
      </w:r>
      <w:r w:rsidR="00050774">
        <w:t> </w:t>
      </w:r>
      <w:r w:rsidRPr="00050774">
        <w:t>598(2)).</w:t>
      </w:r>
    </w:p>
    <w:p w:rsidR="00040549" w:rsidRPr="00050774" w:rsidRDefault="00040549">
      <w:pPr>
        <w:pStyle w:val="subsection"/>
      </w:pPr>
      <w:r w:rsidRPr="00050774">
        <w:tab/>
        <w:t>(2)</w:t>
      </w:r>
      <w:r w:rsidRPr="00050774">
        <w:tab/>
      </w:r>
      <w:r w:rsidR="0081266D" w:rsidRPr="00050774">
        <w:t>The FWC</w:t>
      </w:r>
      <w:r w:rsidRPr="00050774">
        <w:t xml:space="preserve"> may vary or revoke a decision under this section:</w:t>
      </w:r>
    </w:p>
    <w:p w:rsidR="00040549" w:rsidRPr="00050774" w:rsidRDefault="00040549">
      <w:pPr>
        <w:pStyle w:val="paragraph"/>
      </w:pPr>
      <w:r w:rsidRPr="00050774">
        <w:tab/>
        <w:t>(a)</w:t>
      </w:r>
      <w:r w:rsidRPr="00050774">
        <w:tab/>
        <w:t>on its own initiative; or</w:t>
      </w:r>
    </w:p>
    <w:p w:rsidR="00040549" w:rsidRPr="00050774" w:rsidRDefault="00040549">
      <w:pPr>
        <w:pStyle w:val="paragraph"/>
      </w:pPr>
      <w:r w:rsidRPr="00050774">
        <w:tab/>
        <w:t>(b)</w:t>
      </w:r>
      <w:r w:rsidRPr="00050774">
        <w:tab/>
        <w:t>on application by:</w:t>
      </w:r>
    </w:p>
    <w:p w:rsidR="00040549" w:rsidRPr="00050774" w:rsidRDefault="00040549">
      <w:pPr>
        <w:pStyle w:val="paragraphsub"/>
      </w:pPr>
      <w:r w:rsidRPr="00050774">
        <w:tab/>
        <w:t>(i)</w:t>
      </w:r>
      <w:r w:rsidRPr="00050774">
        <w:tab/>
        <w:t>a person who is affected by the decision; or</w:t>
      </w:r>
    </w:p>
    <w:p w:rsidR="00040549" w:rsidRPr="00050774" w:rsidRDefault="00040549">
      <w:pPr>
        <w:pStyle w:val="paragraphsub"/>
      </w:pPr>
      <w:r w:rsidRPr="00050774">
        <w:tab/>
        <w:t>(ii)</w:t>
      </w:r>
      <w:r w:rsidRPr="00050774">
        <w:tab/>
        <w:t>if the kind of decision is prescribed by the regulations—a person prescribed by the regulations in relation to that kind of decision.</w:t>
      </w:r>
    </w:p>
    <w:p w:rsidR="00040549" w:rsidRPr="00050774" w:rsidRDefault="00040549">
      <w:pPr>
        <w:pStyle w:val="subsection"/>
      </w:pPr>
      <w:r w:rsidRPr="00050774">
        <w:tab/>
        <w:t>(3)</w:t>
      </w:r>
      <w:r w:rsidRPr="00050774">
        <w:tab/>
      </w:r>
      <w:r w:rsidR="004D3457" w:rsidRPr="00050774">
        <w:t>The FWC</w:t>
      </w:r>
      <w:r w:rsidRPr="00050774">
        <w:t xml:space="preserve"> must not vary or revoke any of the following decisions of </w:t>
      </w:r>
      <w:r w:rsidR="006A58A2" w:rsidRPr="00050774">
        <w:t>the FWC</w:t>
      </w:r>
      <w:r w:rsidRPr="00050774">
        <w:t xml:space="preserve"> under this section:</w:t>
      </w:r>
    </w:p>
    <w:p w:rsidR="00040549" w:rsidRPr="00050774" w:rsidRDefault="00040549">
      <w:pPr>
        <w:pStyle w:val="paragraph"/>
      </w:pPr>
      <w:r w:rsidRPr="00050774">
        <w:tab/>
        <w:t>(a)</w:t>
      </w:r>
      <w:r w:rsidRPr="00050774">
        <w:tab/>
        <w:t>a decision under Part</w:t>
      </w:r>
      <w:r w:rsidR="00050774">
        <w:t> </w:t>
      </w:r>
      <w:r w:rsidRPr="00050774">
        <w:t>2</w:t>
      </w:r>
      <w:r w:rsidR="00050774">
        <w:noBreakHyphen/>
      </w:r>
      <w:r w:rsidRPr="00050774">
        <w:t>3 (which deals with modern awards);</w:t>
      </w:r>
    </w:p>
    <w:p w:rsidR="00040549" w:rsidRPr="00050774" w:rsidRDefault="00040549">
      <w:pPr>
        <w:pStyle w:val="paragraph"/>
      </w:pPr>
      <w:r w:rsidRPr="00050774">
        <w:tab/>
        <w:t>(b)</w:t>
      </w:r>
      <w:r w:rsidRPr="00050774">
        <w:tab/>
        <w:t>a decision under section</w:t>
      </w:r>
      <w:r w:rsidR="00050774">
        <w:t> </w:t>
      </w:r>
      <w:r w:rsidRPr="00050774">
        <w:t>235 or Division</w:t>
      </w:r>
      <w:r w:rsidR="00050774">
        <w:t> </w:t>
      </w:r>
      <w:r w:rsidRPr="00050774">
        <w:t>4, 7, 9 or 10 of Part</w:t>
      </w:r>
      <w:r w:rsidR="00050774">
        <w:t> </w:t>
      </w:r>
      <w:r w:rsidRPr="00050774">
        <w:t>2</w:t>
      </w:r>
      <w:r w:rsidR="00050774">
        <w:noBreakHyphen/>
      </w:r>
      <w:r w:rsidRPr="00050774">
        <w:t>4 (which deal with enterprise agreements);</w:t>
      </w:r>
    </w:p>
    <w:p w:rsidR="00040549" w:rsidRPr="00050774" w:rsidRDefault="00040549">
      <w:pPr>
        <w:pStyle w:val="paragraph"/>
      </w:pPr>
      <w:r w:rsidRPr="00050774">
        <w:tab/>
        <w:t>(c)</w:t>
      </w:r>
      <w:r w:rsidRPr="00050774">
        <w:tab/>
        <w:t>a decision under Part</w:t>
      </w:r>
      <w:r w:rsidR="00050774">
        <w:t> </w:t>
      </w:r>
      <w:r w:rsidRPr="00050774">
        <w:t>2</w:t>
      </w:r>
      <w:r w:rsidR="00050774">
        <w:noBreakHyphen/>
      </w:r>
      <w:r w:rsidRPr="00050774">
        <w:t>5 (which deals with workplace determinations);</w:t>
      </w:r>
    </w:p>
    <w:p w:rsidR="00040549" w:rsidRPr="00050774" w:rsidRDefault="00040549">
      <w:pPr>
        <w:pStyle w:val="paragraph"/>
      </w:pPr>
      <w:r w:rsidRPr="00050774">
        <w:tab/>
        <w:t>(d)</w:t>
      </w:r>
      <w:r w:rsidRPr="00050774">
        <w:tab/>
        <w:t>a decision under Part</w:t>
      </w:r>
      <w:r w:rsidR="00050774">
        <w:t> </w:t>
      </w:r>
      <w:r w:rsidRPr="00050774">
        <w:t>2</w:t>
      </w:r>
      <w:r w:rsidR="00050774">
        <w:noBreakHyphen/>
      </w:r>
      <w:r w:rsidRPr="00050774">
        <w:t>6 (which deals with minimum wages);</w:t>
      </w:r>
    </w:p>
    <w:p w:rsidR="00040549" w:rsidRPr="00050774" w:rsidRDefault="00040549">
      <w:pPr>
        <w:pStyle w:val="paragraph"/>
      </w:pPr>
      <w:r w:rsidRPr="00050774">
        <w:tab/>
        <w:t>(e)</w:t>
      </w:r>
      <w:r w:rsidRPr="00050774">
        <w:tab/>
        <w:t>a decision under Division</w:t>
      </w:r>
      <w:r w:rsidR="00050774">
        <w:t> </w:t>
      </w:r>
      <w:r w:rsidRPr="00050774">
        <w:t>3 of Part</w:t>
      </w:r>
      <w:r w:rsidR="00050774">
        <w:t> </w:t>
      </w:r>
      <w:r w:rsidRPr="00050774">
        <w:t>2</w:t>
      </w:r>
      <w:r w:rsidR="00050774">
        <w:noBreakHyphen/>
      </w:r>
      <w:r w:rsidRPr="00050774">
        <w:t>8 (which deals with transfer of business);</w:t>
      </w:r>
    </w:p>
    <w:p w:rsidR="00040549" w:rsidRPr="00050774" w:rsidRDefault="00040549">
      <w:pPr>
        <w:pStyle w:val="paragraph"/>
      </w:pPr>
      <w:r w:rsidRPr="00050774">
        <w:tab/>
        <w:t>(f)</w:t>
      </w:r>
      <w:r w:rsidRPr="00050774">
        <w:tab/>
        <w:t>a decision under Division</w:t>
      </w:r>
      <w:r w:rsidR="00050774">
        <w:t> </w:t>
      </w:r>
      <w:r w:rsidRPr="00050774">
        <w:t>8 of Part</w:t>
      </w:r>
      <w:r w:rsidR="00050774">
        <w:t> </w:t>
      </w:r>
      <w:r w:rsidRPr="00050774">
        <w:t>3</w:t>
      </w:r>
      <w:r w:rsidR="00050774">
        <w:noBreakHyphen/>
      </w:r>
      <w:r w:rsidRPr="00050774">
        <w:t>3 (which deals with protected action ballots);</w:t>
      </w:r>
    </w:p>
    <w:p w:rsidR="00040549" w:rsidRPr="00050774" w:rsidRDefault="00040549">
      <w:pPr>
        <w:pStyle w:val="paragraph"/>
      </w:pPr>
      <w:r w:rsidRPr="00050774">
        <w:tab/>
        <w:t>(g)</w:t>
      </w:r>
      <w:r w:rsidRPr="00050774">
        <w:tab/>
        <w:t>a decision under section</w:t>
      </w:r>
      <w:r w:rsidR="00050774">
        <w:t> </w:t>
      </w:r>
      <w:r w:rsidRPr="00050774">
        <w:t>472 (which deals with partial work bans);</w:t>
      </w:r>
    </w:p>
    <w:p w:rsidR="00040549" w:rsidRPr="00050774" w:rsidRDefault="00040549">
      <w:pPr>
        <w:pStyle w:val="paragraph"/>
      </w:pPr>
      <w:r w:rsidRPr="00050774">
        <w:tab/>
        <w:t>(h)</w:t>
      </w:r>
      <w:r w:rsidRPr="00050774">
        <w:tab/>
        <w:t>a decision that is prescribed by the regulations.</w:t>
      </w:r>
    </w:p>
    <w:p w:rsidR="00040549" w:rsidRPr="00050774" w:rsidRDefault="00040549">
      <w:pPr>
        <w:pStyle w:val="notetext"/>
      </w:pPr>
      <w:r w:rsidRPr="00050774">
        <w:t>Note:</w:t>
      </w:r>
      <w:r w:rsidRPr="00050774">
        <w:tab/>
      </w:r>
      <w:r w:rsidR="004D3457" w:rsidRPr="00050774">
        <w:t>The FWC</w:t>
      </w:r>
      <w:r w:rsidRPr="00050774">
        <w:t xml:space="preserve"> can vary or revoke decisions, and instruments made by decisions, under other provisions of this Act (see, for example, sections</w:t>
      </w:r>
      <w:r w:rsidR="00050774">
        <w:t> </w:t>
      </w:r>
      <w:r w:rsidRPr="00050774">
        <w:t>447 and 448).</w:t>
      </w:r>
    </w:p>
    <w:p w:rsidR="00040549" w:rsidRPr="00050774" w:rsidRDefault="00151A90">
      <w:pPr>
        <w:pStyle w:val="ActHead4"/>
      </w:pPr>
      <w:bookmarkStart w:id="107" w:name="_Toc39567591"/>
      <w:r w:rsidRPr="00597B52">
        <w:rPr>
          <w:rStyle w:val="CharSubdNo"/>
        </w:rPr>
        <w:t>Subdivision</w:t>
      </w:r>
      <w:r w:rsidR="005D4958" w:rsidRPr="00597B52">
        <w:rPr>
          <w:rStyle w:val="CharSubdNo"/>
        </w:rPr>
        <w:t xml:space="preserve"> </w:t>
      </w:r>
      <w:r w:rsidR="00040549" w:rsidRPr="00597B52">
        <w:rPr>
          <w:rStyle w:val="CharSubdNo"/>
        </w:rPr>
        <w:t>E</w:t>
      </w:r>
      <w:r w:rsidR="00040549" w:rsidRPr="00050774">
        <w:t>—</w:t>
      </w:r>
      <w:r w:rsidR="00040549" w:rsidRPr="00597B52">
        <w:rPr>
          <w:rStyle w:val="CharSubdText"/>
        </w:rPr>
        <w:t>Appeals, reviews and referring questions of law</w:t>
      </w:r>
      <w:bookmarkEnd w:id="107"/>
    </w:p>
    <w:p w:rsidR="00040549" w:rsidRPr="00050774" w:rsidRDefault="00040549">
      <w:pPr>
        <w:pStyle w:val="ActHead5"/>
      </w:pPr>
      <w:bookmarkStart w:id="108" w:name="_Toc39567592"/>
      <w:r w:rsidRPr="00597B52">
        <w:rPr>
          <w:rStyle w:val="CharSectno"/>
        </w:rPr>
        <w:t>604</w:t>
      </w:r>
      <w:r w:rsidRPr="00050774">
        <w:t xml:space="preserve">  Appeal of decisions</w:t>
      </w:r>
      <w:bookmarkEnd w:id="108"/>
    </w:p>
    <w:p w:rsidR="00D65A4B" w:rsidRPr="00050774" w:rsidRDefault="00D65A4B" w:rsidP="00D65A4B">
      <w:pPr>
        <w:pStyle w:val="subsection"/>
      </w:pPr>
      <w:r w:rsidRPr="00050774">
        <w:tab/>
        <w:t>(1)</w:t>
      </w:r>
      <w:r w:rsidRPr="00050774">
        <w:tab/>
        <w:t>A person who is aggrieved by a decision:</w:t>
      </w:r>
    </w:p>
    <w:p w:rsidR="00D65A4B" w:rsidRPr="00050774" w:rsidRDefault="00D65A4B" w:rsidP="00D65A4B">
      <w:pPr>
        <w:pStyle w:val="paragraph"/>
      </w:pPr>
      <w:r w:rsidRPr="00050774">
        <w:tab/>
        <w:t>(a)</w:t>
      </w:r>
      <w:r w:rsidRPr="00050774">
        <w:tab/>
        <w:t xml:space="preserve">made by </w:t>
      </w:r>
      <w:r w:rsidR="00FD1946" w:rsidRPr="00050774">
        <w:t>the FWC</w:t>
      </w:r>
      <w:r w:rsidRPr="00050774">
        <w:t xml:space="preserve"> (other than a decision of a Full Bench or </w:t>
      </w:r>
      <w:r w:rsidR="00E22445" w:rsidRPr="00050774">
        <w:t>an Expert Panel</w:t>
      </w:r>
      <w:r w:rsidRPr="00050774">
        <w:t>); or</w:t>
      </w:r>
    </w:p>
    <w:p w:rsidR="007606FD" w:rsidRPr="00050774" w:rsidRDefault="007606FD" w:rsidP="007606FD">
      <w:pPr>
        <w:pStyle w:val="paragraph"/>
      </w:pPr>
      <w:r w:rsidRPr="00050774">
        <w:tab/>
        <w:t>(b)</w:t>
      </w:r>
      <w:r w:rsidRPr="00050774">
        <w:tab/>
        <w:t>made under the Registered Organisations Act by:</w:t>
      </w:r>
    </w:p>
    <w:p w:rsidR="007606FD" w:rsidRPr="00050774" w:rsidRDefault="007606FD" w:rsidP="007606FD">
      <w:pPr>
        <w:pStyle w:val="paragraphsub"/>
      </w:pPr>
      <w:r w:rsidRPr="00050774">
        <w:tab/>
        <w:t>(i)</w:t>
      </w:r>
      <w:r w:rsidRPr="00050774">
        <w:tab/>
        <w:t>the General Manager (including a delegate of the General Manager); or</w:t>
      </w:r>
    </w:p>
    <w:p w:rsidR="007606FD" w:rsidRPr="00050774" w:rsidRDefault="007606FD" w:rsidP="007606FD">
      <w:pPr>
        <w:pStyle w:val="paragraphsub"/>
      </w:pPr>
      <w:r w:rsidRPr="00050774">
        <w:tab/>
        <w:t>(ii)</w:t>
      </w:r>
      <w:r w:rsidRPr="00050774">
        <w:tab/>
        <w:t>the Registered Organisations Commissioner (including a delegate of the Commissioner);</w:t>
      </w:r>
    </w:p>
    <w:p w:rsidR="00D65A4B" w:rsidRPr="00050774" w:rsidRDefault="00D65A4B" w:rsidP="00D65A4B">
      <w:pPr>
        <w:pStyle w:val="subsection2"/>
      </w:pPr>
      <w:r w:rsidRPr="00050774">
        <w:t xml:space="preserve">may appeal the decision, with the permission of </w:t>
      </w:r>
      <w:r w:rsidR="00FD1946" w:rsidRPr="00050774">
        <w:t>the FWC</w:t>
      </w:r>
      <w:r w:rsidRPr="00050774">
        <w:t>.</w:t>
      </w:r>
    </w:p>
    <w:p w:rsidR="00040549" w:rsidRPr="00050774" w:rsidRDefault="00040549">
      <w:pPr>
        <w:pStyle w:val="subsection"/>
      </w:pPr>
      <w:r w:rsidRPr="00050774">
        <w:tab/>
        <w:t>(2)</w:t>
      </w:r>
      <w:r w:rsidRPr="00050774">
        <w:tab/>
        <w:t xml:space="preserve">Without limiting when </w:t>
      </w:r>
      <w:r w:rsidR="00FD1946" w:rsidRPr="00050774">
        <w:t>the FWC</w:t>
      </w:r>
      <w:r w:rsidRPr="00050774">
        <w:t xml:space="preserve"> may grant permission, </w:t>
      </w:r>
      <w:r w:rsidR="00FD1946" w:rsidRPr="00050774">
        <w:t>the FWC</w:t>
      </w:r>
      <w:r w:rsidRPr="00050774">
        <w:t xml:space="preserve"> must grant permission if </w:t>
      </w:r>
      <w:r w:rsidR="00FD1946" w:rsidRPr="00050774">
        <w:t>the FWC</w:t>
      </w:r>
      <w:r w:rsidRPr="00050774">
        <w:t xml:space="preserve"> is satisfied that it is in the public interest to do so.</w:t>
      </w:r>
    </w:p>
    <w:p w:rsidR="00040549" w:rsidRPr="00050774" w:rsidRDefault="00040549">
      <w:pPr>
        <w:pStyle w:val="notetext"/>
      </w:pPr>
      <w:r w:rsidRPr="00050774">
        <w:t>Note:</w:t>
      </w:r>
      <w:r w:rsidRPr="00050774">
        <w:tab/>
      </w:r>
      <w:r w:rsidR="00050774">
        <w:t>Subsection (</w:t>
      </w:r>
      <w:r w:rsidRPr="00050774">
        <w:t>2) does not apply in relation to an application for an unfair dismissal (see section</w:t>
      </w:r>
      <w:r w:rsidR="00050774">
        <w:t> </w:t>
      </w:r>
      <w:r w:rsidRPr="00050774">
        <w:t>400).</w:t>
      </w:r>
    </w:p>
    <w:p w:rsidR="00040549" w:rsidRPr="00050774" w:rsidRDefault="00040549">
      <w:pPr>
        <w:pStyle w:val="subsection"/>
      </w:pPr>
      <w:r w:rsidRPr="00050774">
        <w:tab/>
        <w:t>(3)</w:t>
      </w:r>
      <w:r w:rsidRPr="00050774">
        <w:tab/>
        <w:t xml:space="preserve">A person may appeal the decision by applying to </w:t>
      </w:r>
      <w:r w:rsidR="00FD1946" w:rsidRPr="00050774">
        <w:t>the FWC</w:t>
      </w:r>
      <w:r w:rsidRPr="00050774">
        <w:t>.</w:t>
      </w:r>
    </w:p>
    <w:p w:rsidR="00040549" w:rsidRPr="00050774" w:rsidRDefault="00040549">
      <w:pPr>
        <w:pStyle w:val="ActHead5"/>
      </w:pPr>
      <w:bookmarkStart w:id="109" w:name="_Toc39567593"/>
      <w:r w:rsidRPr="00597B52">
        <w:rPr>
          <w:rStyle w:val="CharSectno"/>
        </w:rPr>
        <w:t>605</w:t>
      </w:r>
      <w:r w:rsidRPr="00050774">
        <w:t xml:space="preserve">  Minister’s entitlement to apply for review of a decision</w:t>
      </w:r>
      <w:bookmarkEnd w:id="109"/>
    </w:p>
    <w:p w:rsidR="00040549" w:rsidRPr="00050774" w:rsidRDefault="00040549">
      <w:pPr>
        <w:pStyle w:val="subsection"/>
      </w:pPr>
      <w:r w:rsidRPr="00050774">
        <w:tab/>
        <w:t>(1)</w:t>
      </w:r>
      <w:r w:rsidRPr="00050774">
        <w:tab/>
        <w:t xml:space="preserve">The Minister may apply to </w:t>
      </w:r>
      <w:r w:rsidR="00BB502D" w:rsidRPr="00050774">
        <w:t>the FWC</w:t>
      </w:r>
      <w:r w:rsidRPr="00050774">
        <w:t xml:space="preserve"> for a review to be conducted by </w:t>
      </w:r>
      <w:r w:rsidR="00BB502D" w:rsidRPr="00050774">
        <w:t>the FWC</w:t>
      </w:r>
      <w:r w:rsidRPr="00050774">
        <w:t xml:space="preserve"> of a decision made by </w:t>
      </w:r>
      <w:r w:rsidR="00BB502D" w:rsidRPr="00050774">
        <w:t>the FWC</w:t>
      </w:r>
      <w:r w:rsidRPr="00050774">
        <w:t xml:space="preserve"> (other than a decision of a Full Bench or </w:t>
      </w:r>
      <w:r w:rsidR="00E22445" w:rsidRPr="00050774">
        <w:t>an Expert Panel</w:t>
      </w:r>
      <w:r w:rsidRPr="00050774">
        <w:t>) if the Minister believes that the decision is contrary to the public interest.</w:t>
      </w:r>
    </w:p>
    <w:p w:rsidR="00040549" w:rsidRPr="00050774" w:rsidRDefault="00040549">
      <w:pPr>
        <w:pStyle w:val="subsection"/>
      </w:pPr>
      <w:r w:rsidRPr="00050774">
        <w:tab/>
        <w:t>(2)</w:t>
      </w:r>
      <w:r w:rsidRPr="00050774">
        <w:tab/>
        <w:t xml:space="preserve">Without limiting when </w:t>
      </w:r>
      <w:r w:rsidR="00BB502D" w:rsidRPr="00050774">
        <w:t>the FWC</w:t>
      </w:r>
      <w:r w:rsidRPr="00050774">
        <w:t xml:space="preserve"> may conduct a review, </w:t>
      </w:r>
      <w:r w:rsidR="00BB502D" w:rsidRPr="00050774">
        <w:t>the FWC</w:t>
      </w:r>
      <w:r w:rsidRPr="00050774">
        <w:t xml:space="preserve"> must conduct a review of the decision if </w:t>
      </w:r>
      <w:r w:rsidR="00BB502D" w:rsidRPr="00050774">
        <w:t>the FWC</w:t>
      </w:r>
      <w:r w:rsidRPr="00050774">
        <w:t xml:space="preserve"> is satisfied that it is in the public interest to conduct the review.</w:t>
      </w:r>
    </w:p>
    <w:p w:rsidR="00040549" w:rsidRPr="00050774" w:rsidRDefault="00040549">
      <w:pPr>
        <w:pStyle w:val="notetext"/>
      </w:pPr>
      <w:r w:rsidRPr="00050774">
        <w:t>Note:</w:t>
      </w:r>
      <w:r w:rsidRPr="00050774">
        <w:tab/>
      </w:r>
      <w:r w:rsidR="00D33E1A" w:rsidRPr="00050774">
        <w:t>The FWC</w:t>
      </w:r>
      <w:r w:rsidRPr="00050774">
        <w:t xml:space="preserve"> must be constituted by a Full Bench to decide whether to conduct a review, and to conduct the review (see section</w:t>
      </w:r>
      <w:r w:rsidR="00050774">
        <w:t> </w:t>
      </w:r>
      <w:r w:rsidRPr="00050774">
        <w:t>614).</w:t>
      </w:r>
    </w:p>
    <w:p w:rsidR="00040549" w:rsidRPr="00050774" w:rsidRDefault="00040549">
      <w:pPr>
        <w:pStyle w:val="subsection"/>
      </w:pPr>
      <w:r w:rsidRPr="00050774">
        <w:tab/>
        <w:t>(3)</w:t>
      </w:r>
      <w:r w:rsidRPr="00050774">
        <w:tab/>
        <w:t>In conducting a review:</w:t>
      </w:r>
    </w:p>
    <w:p w:rsidR="00040549" w:rsidRPr="00050774" w:rsidRDefault="00040549">
      <w:pPr>
        <w:pStyle w:val="paragraph"/>
      </w:pPr>
      <w:r w:rsidRPr="00050774">
        <w:tab/>
        <w:t>(a)</w:t>
      </w:r>
      <w:r w:rsidRPr="00050774">
        <w:tab/>
      </w:r>
      <w:r w:rsidR="00BC338A" w:rsidRPr="00050774">
        <w:t>the FWC</w:t>
      </w:r>
      <w:r w:rsidRPr="00050774">
        <w:t xml:space="preserve"> must take such steps as it considers appropriate to ensure that each person with an interest in the review is made aware of the review; and</w:t>
      </w:r>
    </w:p>
    <w:p w:rsidR="00040549" w:rsidRPr="00050774" w:rsidRDefault="00040549">
      <w:pPr>
        <w:pStyle w:val="paragraph"/>
      </w:pPr>
      <w:r w:rsidRPr="00050774">
        <w:tab/>
        <w:t>(b)</w:t>
      </w:r>
      <w:r w:rsidRPr="00050774">
        <w:tab/>
        <w:t>the Minister is entitled to make submissions for consideration in the review.</w:t>
      </w:r>
    </w:p>
    <w:p w:rsidR="00040549" w:rsidRPr="00050774" w:rsidRDefault="00040549">
      <w:pPr>
        <w:pStyle w:val="subsection"/>
      </w:pPr>
      <w:r w:rsidRPr="00050774">
        <w:tab/>
        <w:t>(4)</w:t>
      </w:r>
      <w:r w:rsidRPr="00050774">
        <w:tab/>
        <w:t xml:space="preserve">Nothing in this section affects any right of appeal or any power of </w:t>
      </w:r>
      <w:r w:rsidR="00BC338A" w:rsidRPr="00050774">
        <w:t>the FWC</w:t>
      </w:r>
      <w:r w:rsidRPr="00050774">
        <w:t xml:space="preserve"> under section</w:t>
      </w:r>
      <w:r w:rsidR="00050774">
        <w:t> </w:t>
      </w:r>
      <w:r w:rsidRPr="00050774">
        <w:t xml:space="preserve">604 or 607. A review of a decision and an appeal of the decision may be dealt with together if </w:t>
      </w:r>
      <w:r w:rsidR="00BC338A" w:rsidRPr="00050774">
        <w:t>the FWC</w:t>
      </w:r>
      <w:r w:rsidRPr="00050774">
        <w:t xml:space="preserve"> considers it appropriate.</w:t>
      </w:r>
    </w:p>
    <w:p w:rsidR="00040549" w:rsidRPr="00050774" w:rsidRDefault="00040549">
      <w:pPr>
        <w:pStyle w:val="ActHead5"/>
      </w:pPr>
      <w:bookmarkStart w:id="110" w:name="_Toc39567594"/>
      <w:r w:rsidRPr="00597B52">
        <w:rPr>
          <w:rStyle w:val="CharSectno"/>
        </w:rPr>
        <w:t>606</w:t>
      </w:r>
      <w:r w:rsidRPr="00050774">
        <w:t xml:space="preserve">  Staying decisions that are appealed or reviewed</w:t>
      </w:r>
      <w:bookmarkEnd w:id="110"/>
    </w:p>
    <w:p w:rsidR="00040549" w:rsidRPr="00050774" w:rsidRDefault="00040549">
      <w:pPr>
        <w:pStyle w:val="subsection"/>
      </w:pPr>
      <w:r w:rsidRPr="00050774">
        <w:tab/>
        <w:t>(1)</w:t>
      </w:r>
      <w:r w:rsidRPr="00050774">
        <w:tab/>
        <w:t>If, under section</w:t>
      </w:r>
      <w:r w:rsidR="00050774">
        <w:t> </w:t>
      </w:r>
      <w:r w:rsidRPr="00050774">
        <w:t xml:space="preserve">604 or 605, </w:t>
      </w:r>
      <w:r w:rsidR="002C5E21" w:rsidRPr="00050774">
        <w:t>the FWC</w:t>
      </w:r>
      <w:r w:rsidRPr="00050774">
        <w:t xml:space="preserve"> hears an appeal from, or conducts a review of, a decision, </w:t>
      </w:r>
      <w:r w:rsidR="002C5E21" w:rsidRPr="00050774">
        <w:t>the FWC</w:t>
      </w:r>
      <w:r w:rsidRPr="00050774">
        <w:t xml:space="preserve"> may (except as provided by </w:t>
      </w:r>
      <w:r w:rsidR="00050774">
        <w:t>subsection (</w:t>
      </w:r>
      <w:r w:rsidRPr="00050774">
        <w:t xml:space="preserve">3)) order that the operation of the whole or part of the decision be stayed, on any terms and conditions that </w:t>
      </w:r>
      <w:r w:rsidR="002C5E21" w:rsidRPr="00050774">
        <w:t>the FWC</w:t>
      </w:r>
      <w:r w:rsidRPr="00050774">
        <w:t xml:space="preserve"> considers appropriate, until a decision in relation to the appeal or review is made or </w:t>
      </w:r>
      <w:r w:rsidR="002C5E21" w:rsidRPr="00050774">
        <w:t>the FWC</w:t>
      </w:r>
      <w:r w:rsidRPr="00050774">
        <w:t xml:space="preserve"> makes a further order.</w:t>
      </w:r>
    </w:p>
    <w:p w:rsidR="00040549" w:rsidRPr="00050774" w:rsidRDefault="00040549">
      <w:pPr>
        <w:pStyle w:val="subsection"/>
      </w:pPr>
      <w:r w:rsidRPr="00050774">
        <w:tab/>
        <w:t>(2)</w:t>
      </w:r>
      <w:r w:rsidRPr="00050774">
        <w:tab/>
        <w:t xml:space="preserve">If a Full Bench is hearing the appeal or conducting the review, an order under </w:t>
      </w:r>
      <w:r w:rsidR="00050774">
        <w:t>subsection (</w:t>
      </w:r>
      <w:r w:rsidRPr="00050774">
        <w:t>1) in relation to the appeal or review may be made by:</w:t>
      </w:r>
    </w:p>
    <w:p w:rsidR="00040549" w:rsidRPr="00050774" w:rsidRDefault="00040549">
      <w:pPr>
        <w:pStyle w:val="paragraph"/>
      </w:pPr>
      <w:r w:rsidRPr="00050774">
        <w:tab/>
        <w:t>(a)</w:t>
      </w:r>
      <w:r w:rsidRPr="00050774">
        <w:tab/>
        <w:t>the Full Bench; or</w:t>
      </w:r>
    </w:p>
    <w:p w:rsidR="001C76B8" w:rsidRPr="00050774" w:rsidRDefault="001C76B8" w:rsidP="001C76B8">
      <w:pPr>
        <w:pStyle w:val="paragraph"/>
      </w:pPr>
      <w:r w:rsidRPr="00050774">
        <w:tab/>
        <w:t>(b)</w:t>
      </w:r>
      <w:r w:rsidRPr="00050774">
        <w:tab/>
        <w:t>the President; or</w:t>
      </w:r>
    </w:p>
    <w:p w:rsidR="001C76B8" w:rsidRPr="00050774" w:rsidRDefault="001C76B8" w:rsidP="001C76B8">
      <w:pPr>
        <w:pStyle w:val="paragraph"/>
      </w:pPr>
      <w:r w:rsidRPr="00050774">
        <w:tab/>
        <w:t>(c)</w:t>
      </w:r>
      <w:r w:rsidRPr="00050774">
        <w:tab/>
        <w:t>a Vice President; or</w:t>
      </w:r>
    </w:p>
    <w:p w:rsidR="001C76B8" w:rsidRPr="00050774" w:rsidRDefault="001C76B8" w:rsidP="001C76B8">
      <w:pPr>
        <w:pStyle w:val="paragraph"/>
      </w:pPr>
      <w:r w:rsidRPr="00050774">
        <w:tab/>
        <w:t>(d)</w:t>
      </w:r>
      <w:r w:rsidRPr="00050774">
        <w:tab/>
        <w:t>a Deputy President.</w:t>
      </w:r>
    </w:p>
    <w:p w:rsidR="00040549" w:rsidRPr="00050774" w:rsidRDefault="00040549">
      <w:pPr>
        <w:pStyle w:val="subsection"/>
      </w:pPr>
      <w:r w:rsidRPr="00050774">
        <w:tab/>
        <w:t>(3)</w:t>
      </w:r>
      <w:r w:rsidRPr="00050774">
        <w:tab/>
        <w:t>This section does not apply in relation to a decision to make a protected action ballot order.</w:t>
      </w:r>
    </w:p>
    <w:p w:rsidR="00040549" w:rsidRPr="00050774" w:rsidRDefault="00040549">
      <w:pPr>
        <w:pStyle w:val="ActHead5"/>
      </w:pPr>
      <w:bookmarkStart w:id="111" w:name="_Toc39567595"/>
      <w:r w:rsidRPr="00597B52">
        <w:rPr>
          <w:rStyle w:val="CharSectno"/>
        </w:rPr>
        <w:t>607</w:t>
      </w:r>
      <w:r w:rsidRPr="00050774">
        <w:t xml:space="preserve">  Process for appealing or reviewing decisions</w:t>
      </w:r>
      <w:bookmarkEnd w:id="111"/>
    </w:p>
    <w:p w:rsidR="00040549" w:rsidRPr="00050774" w:rsidRDefault="00040549">
      <w:pPr>
        <w:pStyle w:val="subsection"/>
      </w:pPr>
      <w:r w:rsidRPr="00050774">
        <w:tab/>
        <w:t>(1)</w:t>
      </w:r>
      <w:r w:rsidRPr="00050774">
        <w:tab/>
        <w:t xml:space="preserve">An appeal from, or a review of, a decision of </w:t>
      </w:r>
      <w:r w:rsidR="003D1295" w:rsidRPr="00050774">
        <w:t>the FWC</w:t>
      </w:r>
      <w:r w:rsidR="007606FD" w:rsidRPr="00050774">
        <w:t>, the General Manager or the Registered Organisations Commissioner</w:t>
      </w:r>
      <w:r w:rsidRPr="00050774">
        <w:t xml:space="preserve"> may be heard or conducted without holding a hearing</w:t>
      </w:r>
      <w:r w:rsidRPr="00050774">
        <w:rPr>
          <w:i/>
        </w:rPr>
        <w:t xml:space="preserve"> </w:t>
      </w:r>
      <w:r w:rsidRPr="00050774">
        <w:t>only if:</w:t>
      </w:r>
    </w:p>
    <w:p w:rsidR="00040549" w:rsidRPr="00050774" w:rsidRDefault="00040549">
      <w:pPr>
        <w:pStyle w:val="paragraph"/>
      </w:pPr>
      <w:r w:rsidRPr="00050774">
        <w:tab/>
        <w:t>(a)</w:t>
      </w:r>
      <w:r w:rsidRPr="00050774">
        <w:tab/>
        <w:t xml:space="preserve">it appears to </w:t>
      </w:r>
      <w:r w:rsidR="003D1295" w:rsidRPr="00050774">
        <w:t>the FWC</w:t>
      </w:r>
      <w:r w:rsidRPr="00050774">
        <w:t xml:space="preserve"> that the appeal or review can be adequately determined without persons making oral submissions for consideration in the appeal or review; and</w:t>
      </w:r>
    </w:p>
    <w:p w:rsidR="00040549" w:rsidRPr="00050774" w:rsidRDefault="00040549">
      <w:pPr>
        <w:pStyle w:val="paragraph"/>
      </w:pPr>
      <w:r w:rsidRPr="00050774">
        <w:tab/>
        <w:t>(b)</w:t>
      </w:r>
      <w:r w:rsidRPr="00050774">
        <w:tab/>
        <w:t>the persons who would otherwise, or who will, make submissions (whether oral or written) for consideration in the appeal or review consent to the appeal or review being heard or conducted without a hearing.</w:t>
      </w:r>
    </w:p>
    <w:p w:rsidR="00040549" w:rsidRPr="00050774" w:rsidRDefault="00040549">
      <w:pPr>
        <w:pStyle w:val="subsection"/>
      </w:pPr>
      <w:r w:rsidRPr="00050774">
        <w:tab/>
        <w:t>(2)</w:t>
      </w:r>
      <w:r w:rsidRPr="00050774">
        <w:tab/>
      </w:r>
      <w:r w:rsidR="006A4CD4" w:rsidRPr="00050774">
        <w:t>The FWC</w:t>
      </w:r>
      <w:r w:rsidRPr="00050774">
        <w:t xml:space="preserve"> may:</w:t>
      </w:r>
    </w:p>
    <w:p w:rsidR="00040549" w:rsidRPr="00050774" w:rsidRDefault="00040549">
      <w:pPr>
        <w:pStyle w:val="paragraph"/>
      </w:pPr>
      <w:r w:rsidRPr="00050774">
        <w:tab/>
        <w:t>(a)</w:t>
      </w:r>
      <w:r w:rsidRPr="00050774">
        <w:tab/>
        <w:t>admit further evidence; and</w:t>
      </w:r>
    </w:p>
    <w:p w:rsidR="00040549" w:rsidRPr="00050774" w:rsidRDefault="00040549">
      <w:pPr>
        <w:pStyle w:val="paragraph"/>
      </w:pPr>
      <w:r w:rsidRPr="00050774">
        <w:tab/>
        <w:t>(b)</w:t>
      </w:r>
      <w:r w:rsidRPr="00050774">
        <w:tab/>
        <w:t>take into account any other information or evidence.</w:t>
      </w:r>
    </w:p>
    <w:p w:rsidR="00040549" w:rsidRPr="00050774" w:rsidRDefault="00040549">
      <w:pPr>
        <w:pStyle w:val="subsection"/>
      </w:pPr>
      <w:r w:rsidRPr="00050774">
        <w:tab/>
        <w:t>(3)</w:t>
      </w:r>
      <w:r w:rsidRPr="00050774">
        <w:tab/>
      </w:r>
      <w:r w:rsidR="00822670" w:rsidRPr="00050774">
        <w:t>The FWC</w:t>
      </w:r>
      <w:r w:rsidRPr="00050774">
        <w:t xml:space="preserve"> may do any of the following in relation to the appeal or review:</w:t>
      </w:r>
    </w:p>
    <w:p w:rsidR="00040549" w:rsidRPr="00050774" w:rsidRDefault="00040549">
      <w:pPr>
        <w:pStyle w:val="paragraph"/>
      </w:pPr>
      <w:r w:rsidRPr="00050774">
        <w:tab/>
        <w:t>(a)</w:t>
      </w:r>
      <w:r w:rsidRPr="00050774">
        <w:tab/>
        <w:t>confirm, quash or vary the decision;</w:t>
      </w:r>
    </w:p>
    <w:p w:rsidR="00040549" w:rsidRPr="00050774" w:rsidRDefault="00040549">
      <w:pPr>
        <w:pStyle w:val="paragraph"/>
      </w:pPr>
      <w:r w:rsidRPr="00050774">
        <w:tab/>
        <w:t>(b)</w:t>
      </w:r>
      <w:r w:rsidRPr="00050774">
        <w:tab/>
        <w:t>make a further decision in relation to the matter that is the subject of the appeal or review;</w:t>
      </w:r>
    </w:p>
    <w:p w:rsidR="00040549" w:rsidRPr="00050774" w:rsidRDefault="00040549">
      <w:pPr>
        <w:pStyle w:val="paragraph"/>
      </w:pPr>
      <w:r w:rsidRPr="00050774">
        <w:tab/>
        <w:t>(c)</w:t>
      </w:r>
      <w:r w:rsidRPr="00050774">
        <w:tab/>
        <w:t xml:space="preserve">refer the matter that is the subject of the appeal or review to an </w:t>
      </w:r>
      <w:r w:rsidR="00D77029" w:rsidRPr="00050774">
        <w:t>FWC</w:t>
      </w:r>
      <w:r w:rsidRPr="00050774">
        <w:t xml:space="preserve"> Member (other than </w:t>
      </w:r>
      <w:r w:rsidR="00BF192E" w:rsidRPr="00050774">
        <w:t>an Expert Panel Member</w:t>
      </w:r>
      <w:r w:rsidRPr="00050774">
        <w:t>) and:</w:t>
      </w:r>
    </w:p>
    <w:p w:rsidR="00040549" w:rsidRPr="00050774" w:rsidRDefault="00040549">
      <w:pPr>
        <w:pStyle w:val="paragraphsub"/>
      </w:pPr>
      <w:r w:rsidRPr="00050774">
        <w:tab/>
        <w:t>(i)</w:t>
      </w:r>
      <w:r w:rsidRPr="00050774">
        <w:tab/>
        <w:t xml:space="preserve">require the </w:t>
      </w:r>
      <w:r w:rsidR="00E90C61" w:rsidRPr="00050774">
        <w:t>FWC</w:t>
      </w:r>
      <w:r w:rsidRPr="00050774">
        <w:t xml:space="preserve"> Member to deal with the subject matter of the decision; or</w:t>
      </w:r>
    </w:p>
    <w:p w:rsidR="00040549" w:rsidRPr="00050774" w:rsidRDefault="00040549">
      <w:pPr>
        <w:pStyle w:val="paragraphsub"/>
      </w:pPr>
      <w:r w:rsidRPr="00050774">
        <w:tab/>
        <w:t>(ii)</w:t>
      </w:r>
      <w:r w:rsidRPr="00050774">
        <w:tab/>
        <w:t xml:space="preserve">require the </w:t>
      </w:r>
      <w:r w:rsidR="00E90C61" w:rsidRPr="00050774">
        <w:t>FWC</w:t>
      </w:r>
      <w:r w:rsidRPr="00050774">
        <w:t xml:space="preserve"> Member to act in accordance with the directions of </w:t>
      </w:r>
      <w:r w:rsidR="00E90C61" w:rsidRPr="00050774">
        <w:t>the FWC</w:t>
      </w:r>
      <w:r w:rsidRPr="00050774">
        <w:t>.</w:t>
      </w:r>
    </w:p>
    <w:p w:rsidR="00040549" w:rsidRPr="00050774" w:rsidRDefault="00040549">
      <w:pPr>
        <w:pStyle w:val="ActHead5"/>
      </w:pPr>
      <w:bookmarkStart w:id="112" w:name="_Toc39567596"/>
      <w:r w:rsidRPr="00597B52">
        <w:rPr>
          <w:rStyle w:val="CharSectno"/>
        </w:rPr>
        <w:t>608</w:t>
      </w:r>
      <w:r w:rsidRPr="00050774">
        <w:t xml:space="preserve">  Referring questions of law to the Federal Court</w:t>
      </w:r>
      <w:bookmarkEnd w:id="112"/>
    </w:p>
    <w:p w:rsidR="00040549" w:rsidRPr="00050774" w:rsidRDefault="00040549">
      <w:pPr>
        <w:pStyle w:val="subsection"/>
      </w:pPr>
      <w:r w:rsidRPr="00050774">
        <w:tab/>
        <w:t>(1)</w:t>
      </w:r>
      <w:r w:rsidRPr="00050774">
        <w:tab/>
        <w:t xml:space="preserve">The President may refer a question of law arising in a matter before </w:t>
      </w:r>
      <w:r w:rsidR="000A17A9" w:rsidRPr="00050774">
        <w:t>the FWC</w:t>
      </w:r>
      <w:r w:rsidRPr="00050774">
        <w:t xml:space="preserve"> for the opinion of the Federal Court.</w:t>
      </w:r>
    </w:p>
    <w:p w:rsidR="00040549" w:rsidRPr="00050774" w:rsidRDefault="00040549">
      <w:pPr>
        <w:pStyle w:val="subsection"/>
      </w:pPr>
      <w:r w:rsidRPr="00050774">
        <w:tab/>
        <w:t>(2)</w:t>
      </w:r>
      <w:r w:rsidRPr="00050774">
        <w:tab/>
        <w:t xml:space="preserve">A question of law referred under </w:t>
      </w:r>
      <w:r w:rsidR="00050774">
        <w:t>subsection (</w:t>
      </w:r>
      <w:r w:rsidRPr="00050774">
        <w:t>1) must be determined by the Full Court of the Federal Court.</w:t>
      </w:r>
    </w:p>
    <w:p w:rsidR="00040549" w:rsidRPr="00050774" w:rsidRDefault="00040549">
      <w:pPr>
        <w:pStyle w:val="subsection"/>
      </w:pPr>
      <w:r w:rsidRPr="00050774">
        <w:tab/>
        <w:t>(3)</w:t>
      </w:r>
      <w:r w:rsidRPr="00050774">
        <w:tab/>
      </w:r>
      <w:r w:rsidR="00DF44FB" w:rsidRPr="00050774">
        <w:t>T</w:t>
      </w:r>
      <w:r w:rsidR="000A17A9" w:rsidRPr="00050774">
        <w:t>he FWC</w:t>
      </w:r>
      <w:r w:rsidRPr="00050774">
        <w:t xml:space="preserve"> may make a decision in relation to the matter even if the Federal Court is determining the question of law, except if the question is whether </w:t>
      </w:r>
      <w:r w:rsidR="00044294" w:rsidRPr="00050774">
        <w:t>the FWC</w:t>
      </w:r>
      <w:r w:rsidRPr="00050774">
        <w:t xml:space="preserve"> may exercise powers in relation to the matter.</w:t>
      </w:r>
    </w:p>
    <w:p w:rsidR="00040549" w:rsidRPr="00050774" w:rsidRDefault="00040549">
      <w:pPr>
        <w:pStyle w:val="subsection"/>
      </w:pPr>
      <w:r w:rsidRPr="00050774">
        <w:tab/>
        <w:t>(4)</w:t>
      </w:r>
      <w:r w:rsidRPr="00050774">
        <w:tab/>
        <w:t xml:space="preserve">Once the Federal Court has determined the question, </w:t>
      </w:r>
      <w:r w:rsidR="000A17A9" w:rsidRPr="00050774">
        <w:t>the FWC</w:t>
      </w:r>
      <w:r w:rsidRPr="00050774">
        <w:t xml:space="preserve"> may only make a decision in relation to the matter that is not inconsistent with the opinion of the Federal Court (if </w:t>
      </w:r>
      <w:r w:rsidR="000A17A9" w:rsidRPr="00050774">
        <w:t>the FWC</w:t>
      </w:r>
      <w:r w:rsidRPr="00050774">
        <w:t xml:space="preserve"> has not already done so).</w:t>
      </w:r>
    </w:p>
    <w:p w:rsidR="00040549" w:rsidRPr="00050774" w:rsidRDefault="00040549">
      <w:pPr>
        <w:pStyle w:val="subsection"/>
      </w:pPr>
      <w:r w:rsidRPr="00050774">
        <w:tab/>
        <w:t>(5)</w:t>
      </w:r>
      <w:r w:rsidRPr="00050774">
        <w:tab/>
        <w:t xml:space="preserve">However, if </w:t>
      </w:r>
      <w:r w:rsidR="000A17A9" w:rsidRPr="00050774">
        <w:t>the FWC</w:t>
      </w:r>
      <w:r w:rsidRPr="00050774">
        <w:t xml:space="preserve"> has made a decision in relation to the matter that is inconsistent with the opinion of the Federal Court, </w:t>
      </w:r>
      <w:r w:rsidR="000A17A9" w:rsidRPr="00050774">
        <w:t>the FWC</w:t>
      </w:r>
      <w:r w:rsidRPr="00050774">
        <w:t xml:space="preserve"> must vary the decision in such a way as to make it consistent with the opinion of the Federal Court.</w:t>
      </w:r>
    </w:p>
    <w:p w:rsidR="00040549" w:rsidRPr="00050774" w:rsidRDefault="00151A90">
      <w:pPr>
        <w:pStyle w:val="ActHead4"/>
      </w:pPr>
      <w:bookmarkStart w:id="113" w:name="_Toc39567597"/>
      <w:r w:rsidRPr="00597B52">
        <w:rPr>
          <w:rStyle w:val="CharSubdNo"/>
        </w:rPr>
        <w:t>Subdivision</w:t>
      </w:r>
      <w:r w:rsidR="005D4958" w:rsidRPr="00597B52">
        <w:rPr>
          <w:rStyle w:val="CharSubdNo"/>
        </w:rPr>
        <w:t xml:space="preserve"> </w:t>
      </w:r>
      <w:r w:rsidR="00040549" w:rsidRPr="00597B52">
        <w:rPr>
          <w:rStyle w:val="CharSubdNo"/>
        </w:rPr>
        <w:t>F</w:t>
      </w:r>
      <w:r w:rsidR="00040549" w:rsidRPr="00050774">
        <w:t>—</w:t>
      </w:r>
      <w:r w:rsidR="00040549" w:rsidRPr="00597B52">
        <w:rPr>
          <w:rStyle w:val="CharSubdText"/>
        </w:rPr>
        <w:t>Miscellaneous</w:t>
      </w:r>
      <w:bookmarkEnd w:id="113"/>
    </w:p>
    <w:p w:rsidR="00040549" w:rsidRPr="00050774" w:rsidRDefault="00040549">
      <w:pPr>
        <w:pStyle w:val="ActHead5"/>
      </w:pPr>
      <w:bookmarkStart w:id="114" w:name="_Toc39567598"/>
      <w:r w:rsidRPr="00597B52">
        <w:rPr>
          <w:rStyle w:val="CharSectno"/>
        </w:rPr>
        <w:t>609</w:t>
      </w:r>
      <w:r w:rsidRPr="00050774">
        <w:t xml:space="preserve">  Procedural rules</w:t>
      </w:r>
      <w:bookmarkEnd w:id="114"/>
    </w:p>
    <w:p w:rsidR="00040549" w:rsidRPr="00050774" w:rsidRDefault="00040549">
      <w:pPr>
        <w:pStyle w:val="subsection"/>
      </w:pPr>
      <w:r w:rsidRPr="00050774">
        <w:tab/>
        <w:t>(1)</w:t>
      </w:r>
      <w:r w:rsidRPr="00050774">
        <w:tab/>
        <w:t xml:space="preserve">After consulting the other </w:t>
      </w:r>
      <w:r w:rsidR="00044294" w:rsidRPr="00050774">
        <w:t>FWC</w:t>
      </w:r>
      <w:r w:rsidRPr="00050774">
        <w:t xml:space="preserve"> Members, the President may, by legislative instrument, make procedural rules in relation to:</w:t>
      </w:r>
    </w:p>
    <w:p w:rsidR="00040549" w:rsidRPr="00050774" w:rsidRDefault="00040549">
      <w:pPr>
        <w:pStyle w:val="paragraph"/>
      </w:pPr>
      <w:r w:rsidRPr="00050774">
        <w:tab/>
        <w:t>(a)</w:t>
      </w:r>
      <w:r w:rsidRPr="00050774">
        <w:tab/>
        <w:t xml:space="preserve">the practice and procedure to be followed by </w:t>
      </w:r>
      <w:r w:rsidR="00771B17" w:rsidRPr="00050774">
        <w:t>the FWC</w:t>
      </w:r>
      <w:r w:rsidRPr="00050774">
        <w:t>; or</w:t>
      </w:r>
    </w:p>
    <w:p w:rsidR="00040549" w:rsidRPr="00050774" w:rsidRDefault="00040549">
      <w:pPr>
        <w:pStyle w:val="paragraph"/>
      </w:pPr>
      <w:r w:rsidRPr="00050774">
        <w:tab/>
        <w:t>(b)</w:t>
      </w:r>
      <w:r w:rsidRPr="00050774">
        <w:tab/>
        <w:t xml:space="preserve">the conduct of business in relation to matters allowed or required to be dealt with by </w:t>
      </w:r>
      <w:r w:rsidR="00771B17" w:rsidRPr="00050774">
        <w:t>the FWC</w:t>
      </w:r>
      <w:r w:rsidRPr="00050774">
        <w:t>.</w:t>
      </w:r>
    </w:p>
    <w:p w:rsidR="00040549" w:rsidRPr="00050774" w:rsidRDefault="00040549">
      <w:pPr>
        <w:pStyle w:val="subsection"/>
      </w:pPr>
      <w:r w:rsidRPr="00050774">
        <w:tab/>
        <w:t>(2)</w:t>
      </w:r>
      <w:r w:rsidRPr="00050774">
        <w:tab/>
        <w:t xml:space="preserve">Without limiting </w:t>
      </w:r>
      <w:r w:rsidR="00050774">
        <w:t>subsection (</w:t>
      </w:r>
      <w:r w:rsidRPr="00050774">
        <w:t>1), the procedural rules may provide for the following:</w:t>
      </w:r>
    </w:p>
    <w:p w:rsidR="00040549" w:rsidRPr="00050774" w:rsidRDefault="00040549">
      <w:pPr>
        <w:pStyle w:val="paragraph"/>
      </w:pPr>
      <w:r w:rsidRPr="00050774">
        <w:tab/>
        <w:t>(a)</w:t>
      </w:r>
      <w:r w:rsidRPr="00050774">
        <w:tab/>
        <w:t xml:space="preserve">the requirements for making an application to </w:t>
      </w:r>
      <w:r w:rsidR="00B659B1" w:rsidRPr="00050774">
        <w:t>the FWC</w:t>
      </w:r>
      <w:r w:rsidRPr="00050774">
        <w:t>;</w:t>
      </w:r>
    </w:p>
    <w:p w:rsidR="00040549" w:rsidRPr="00050774" w:rsidRDefault="00040549">
      <w:pPr>
        <w:pStyle w:val="paragraph"/>
      </w:pPr>
      <w:r w:rsidRPr="00050774">
        <w:tab/>
        <w:t>(b)</w:t>
      </w:r>
      <w:r w:rsidRPr="00050774">
        <w:tab/>
        <w:t xml:space="preserve">the circumstances in which a lawyer or paid agent may make an application or submission to </w:t>
      </w:r>
      <w:r w:rsidR="00B659B1" w:rsidRPr="00050774">
        <w:t>the FWC</w:t>
      </w:r>
      <w:r w:rsidRPr="00050774">
        <w:t xml:space="preserve"> on behalf of a person who is entitled to make the application or submission;</w:t>
      </w:r>
    </w:p>
    <w:p w:rsidR="00040549" w:rsidRPr="00050774" w:rsidRDefault="00040549">
      <w:pPr>
        <w:pStyle w:val="paragraph"/>
      </w:pPr>
      <w:r w:rsidRPr="00050774">
        <w:tab/>
        <w:t>(c)</w:t>
      </w:r>
      <w:r w:rsidRPr="00050774">
        <w:tab/>
        <w:t xml:space="preserve">the form and manner in which, and the time within which, submissions may or must be made to </w:t>
      </w:r>
      <w:r w:rsidR="00B659B1" w:rsidRPr="00050774">
        <w:t>the FWC</w:t>
      </w:r>
      <w:r w:rsidRPr="00050774">
        <w:t>;</w:t>
      </w:r>
    </w:p>
    <w:p w:rsidR="00040549" w:rsidRPr="00050774" w:rsidRDefault="00040549">
      <w:pPr>
        <w:pStyle w:val="paragraph"/>
      </w:pPr>
      <w:r w:rsidRPr="00050774">
        <w:tab/>
        <w:t>(d)</w:t>
      </w:r>
      <w:r w:rsidRPr="00050774">
        <w:tab/>
        <w:t xml:space="preserve">the procedural requirements for making decisions of </w:t>
      </w:r>
      <w:r w:rsidR="00B07CEB" w:rsidRPr="00050774">
        <w:t>the FWC</w:t>
      </w:r>
      <w:r w:rsidRPr="00050774">
        <w:t>;</w:t>
      </w:r>
    </w:p>
    <w:p w:rsidR="00040549" w:rsidRPr="00050774" w:rsidRDefault="00040549">
      <w:pPr>
        <w:pStyle w:val="paragraph"/>
      </w:pPr>
      <w:r w:rsidRPr="00050774">
        <w:tab/>
        <w:t>(e)</w:t>
      </w:r>
      <w:r w:rsidRPr="00050774">
        <w:tab/>
        <w:t xml:space="preserve">the form and manner in which </w:t>
      </w:r>
      <w:r w:rsidR="00B07CEB" w:rsidRPr="00050774">
        <w:t>the FWC</w:t>
      </w:r>
      <w:r w:rsidRPr="00050774">
        <w:t xml:space="preserve"> gives directions and notifies persons of things;</w:t>
      </w:r>
    </w:p>
    <w:p w:rsidR="00295EB5" w:rsidRPr="00050774" w:rsidRDefault="00295EB5" w:rsidP="00295EB5">
      <w:pPr>
        <w:pStyle w:val="paragraph"/>
      </w:pPr>
      <w:r w:rsidRPr="00050774">
        <w:tab/>
        <w:t>(ea)</w:t>
      </w:r>
      <w:r w:rsidRPr="00050774">
        <w:tab/>
        <w:t>the requirements for making a notification to the FWC;</w:t>
      </w:r>
    </w:p>
    <w:p w:rsidR="00040549" w:rsidRPr="00050774" w:rsidRDefault="00040549">
      <w:pPr>
        <w:pStyle w:val="paragraph"/>
      </w:pPr>
      <w:r w:rsidRPr="00050774">
        <w:tab/>
        <w:t>(f)</w:t>
      </w:r>
      <w:r w:rsidRPr="00050774">
        <w:tab/>
        <w:t xml:space="preserve">who is notified by </w:t>
      </w:r>
      <w:r w:rsidR="00B07CEB" w:rsidRPr="00050774">
        <w:t>the FWC</w:t>
      </w:r>
      <w:r w:rsidRPr="00050774">
        <w:t xml:space="preserve"> of things;</w:t>
      </w:r>
    </w:p>
    <w:p w:rsidR="00040549" w:rsidRPr="00050774" w:rsidRDefault="00040549">
      <w:pPr>
        <w:pStyle w:val="paragraph"/>
      </w:pPr>
      <w:r w:rsidRPr="00050774">
        <w:tab/>
        <w:t>(g)</w:t>
      </w:r>
      <w:r w:rsidRPr="00050774">
        <w:tab/>
        <w:t>the manner in which conferences are to be conducted in relation to applications made under Part</w:t>
      </w:r>
      <w:r w:rsidR="00050774">
        <w:t> </w:t>
      </w:r>
      <w:r w:rsidRPr="00050774">
        <w:t>3</w:t>
      </w:r>
      <w:r w:rsidR="00050774">
        <w:noBreakHyphen/>
      </w:r>
      <w:r w:rsidRPr="00050774">
        <w:t>1, 3</w:t>
      </w:r>
      <w:r w:rsidR="00050774">
        <w:noBreakHyphen/>
      </w:r>
      <w:r w:rsidRPr="00050774">
        <w:t>2 or Part</w:t>
      </w:r>
      <w:r w:rsidR="00050774">
        <w:t> </w:t>
      </w:r>
      <w:r w:rsidRPr="00050774">
        <w:t>6</w:t>
      </w:r>
      <w:r w:rsidR="00050774">
        <w:noBreakHyphen/>
      </w:r>
      <w:r w:rsidRPr="00050774">
        <w:t>4 (which deal with general protections, unfair dismissal and unlawful termination).</w:t>
      </w:r>
    </w:p>
    <w:p w:rsidR="00040549" w:rsidRPr="00050774" w:rsidRDefault="00040549">
      <w:pPr>
        <w:pStyle w:val="subsection"/>
      </w:pPr>
      <w:r w:rsidRPr="00050774">
        <w:tab/>
        <w:t>(3)</w:t>
      </w:r>
      <w:r w:rsidRPr="00050774">
        <w:tab/>
        <w:t xml:space="preserve">To avoid doubt, </w:t>
      </w:r>
      <w:r w:rsidR="00050774">
        <w:t>subsection (</w:t>
      </w:r>
      <w:r w:rsidRPr="00050774">
        <w:t xml:space="preserve">1) includes the power to make procedural rules in relation to any functions conferred on </w:t>
      </w:r>
      <w:r w:rsidR="003D2F2B" w:rsidRPr="00050774">
        <w:t>the FWC</w:t>
      </w:r>
      <w:r w:rsidRPr="00050774">
        <w:t xml:space="preserve"> by any other law of the Commonwealth.</w:t>
      </w:r>
    </w:p>
    <w:p w:rsidR="00040549" w:rsidRPr="00050774" w:rsidRDefault="00040549">
      <w:pPr>
        <w:pStyle w:val="ActHead5"/>
      </w:pPr>
      <w:bookmarkStart w:id="115" w:name="_Toc39567599"/>
      <w:r w:rsidRPr="00597B52">
        <w:rPr>
          <w:rStyle w:val="CharSectno"/>
        </w:rPr>
        <w:t>610</w:t>
      </w:r>
      <w:r w:rsidRPr="00050774">
        <w:t xml:space="preserve">  Regulations dealing with </w:t>
      </w:r>
      <w:r w:rsidR="003D2F2B" w:rsidRPr="00050774">
        <w:t>any FWC</w:t>
      </w:r>
      <w:r w:rsidRPr="00050774">
        <w:t xml:space="preserve"> matters</w:t>
      </w:r>
      <w:bookmarkEnd w:id="115"/>
    </w:p>
    <w:p w:rsidR="00040549" w:rsidRPr="00050774" w:rsidRDefault="00040549">
      <w:pPr>
        <w:pStyle w:val="subsection"/>
      </w:pPr>
      <w:r w:rsidRPr="00050774">
        <w:tab/>
      </w:r>
      <w:r w:rsidRPr="00050774">
        <w:tab/>
        <w:t>The regulations may provide for any matter that the procedural rules may provide for.</w:t>
      </w:r>
    </w:p>
    <w:p w:rsidR="00040549" w:rsidRPr="00050774" w:rsidRDefault="00040549">
      <w:pPr>
        <w:pStyle w:val="notetext"/>
      </w:pPr>
      <w:r w:rsidRPr="00050774">
        <w:t>Note:</w:t>
      </w:r>
      <w:r w:rsidRPr="00050774">
        <w:tab/>
        <w:t>Regulations made under this section prevail over procedural rules (see subsection</w:t>
      </w:r>
      <w:r w:rsidR="00050774">
        <w:t> </w:t>
      </w:r>
      <w:r w:rsidRPr="00050774">
        <w:t>796(2)).</w:t>
      </w:r>
    </w:p>
    <w:p w:rsidR="00040549" w:rsidRPr="00050774" w:rsidRDefault="00040549">
      <w:pPr>
        <w:pStyle w:val="ActHead5"/>
      </w:pPr>
      <w:bookmarkStart w:id="116" w:name="_Toc39567600"/>
      <w:r w:rsidRPr="00597B52">
        <w:rPr>
          <w:rStyle w:val="CharSectno"/>
        </w:rPr>
        <w:t>611</w:t>
      </w:r>
      <w:r w:rsidRPr="00050774">
        <w:t xml:space="preserve">  Costs</w:t>
      </w:r>
      <w:bookmarkEnd w:id="116"/>
    </w:p>
    <w:p w:rsidR="00040549" w:rsidRPr="00050774" w:rsidRDefault="00040549">
      <w:pPr>
        <w:pStyle w:val="subsection"/>
      </w:pPr>
      <w:r w:rsidRPr="00050774">
        <w:tab/>
        <w:t>(1)</w:t>
      </w:r>
      <w:r w:rsidRPr="00050774">
        <w:tab/>
        <w:t xml:space="preserve">A person must bear the person’s own costs in relation to a matter before </w:t>
      </w:r>
      <w:r w:rsidR="005C3AE4" w:rsidRPr="00050774">
        <w:t>the FWC</w:t>
      </w:r>
      <w:r w:rsidRPr="00050774">
        <w:t>.</w:t>
      </w:r>
    </w:p>
    <w:p w:rsidR="00040549" w:rsidRPr="00050774" w:rsidRDefault="00040549">
      <w:pPr>
        <w:pStyle w:val="subsection"/>
      </w:pPr>
      <w:r w:rsidRPr="00050774">
        <w:tab/>
        <w:t>(2)</w:t>
      </w:r>
      <w:r w:rsidRPr="00050774">
        <w:tab/>
        <w:t xml:space="preserve">However, </w:t>
      </w:r>
      <w:r w:rsidR="002A4364" w:rsidRPr="00050774">
        <w:t>the FWC</w:t>
      </w:r>
      <w:r w:rsidRPr="00050774">
        <w:t xml:space="preserve"> may order a person (the </w:t>
      </w:r>
      <w:r w:rsidRPr="00050774">
        <w:rPr>
          <w:b/>
          <w:i/>
        </w:rPr>
        <w:t>first person</w:t>
      </w:r>
      <w:r w:rsidRPr="00050774">
        <w:t>) to bear some or all of</w:t>
      </w:r>
      <w:r w:rsidRPr="00050774">
        <w:rPr>
          <w:i/>
        </w:rPr>
        <w:t xml:space="preserve"> </w:t>
      </w:r>
      <w:r w:rsidRPr="00050774">
        <w:t xml:space="preserve">the costs of another person in relation to an application to </w:t>
      </w:r>
      <w:r w:rsidR="002A4364" w:rsidRPr="00050774">
        <w:t>the FWC</w:t>
      </w:r>
      <w:r w:rsidRPr="00050774">
        <w:t xml:space="preserve"> if:</w:t>
      </w:r>
    </w:p>
    <w:p w:rsidR="00040549" w:rsidRPr="00050774" w:rsidRDefault="00040549">
      <w:pPr>
        <w:pStyle w:val="paragraph"/>
      </w:pPr>
      <w:r w:rsidRPr="00050774">
        <w:tab/>
        <w:t>(a)</w:t>
      </w:r>
      <w:r w:rsidRPr="00050774">
        <w:tab/>
      </w:r>
      <w:r w:rsidR="002A4364" w:rsidRPr="00050774">
        <w:t>the FWC</w:t>
      </w:r>
      <w:r w:rsidRPr="00050774">
        <w:t xml:space="preserve"> is satisfied that the first person made the application, or the first person responded to the application, vexatiously or without reasonable cause; or</w:t>
      </w:r>
    </w:p>
    <w:p w:rsidR="00040549" w:rsidRPr="00050774" w:rsidRDefault="00040549">
      <w:pPr>
        <w:pStyle w:val="paragraph"/>
      </w:pPr>
      <w:r w:rsidRPr="00050774">
        <w:tab/>
        <w:t>(b)</w:t>
      </w:r>
      <w:r w:rsidRPr="00050774">
        <w:tab/>
      </w:r>
      <w:r w:rsidR="00850BBC" w:rsidRPr="00050774">
        <w:t>the FWC</w:t>
      </w:r>
      <w:r w:rsidRPr="00050774">
        <w:t xml:space="preserve"> is satisfied that it should have been reasonably apparent to the first person that the first person’s application, or the first person’s response to the application, had no reasonable prospect of success.</w:t>
      </w:r>
    </w:p>
    <w:p w:rsidR="00040549" w:rsidRPr="00050774" w:rsidRDefault="00040549">
      <w:pPr>
        <w:pStyle w:val="notetext"/>
      </w:pPr>
      <w:r w:rsidRPr="00050774">
        <w:t>Note:</w:t>
      </w:r>
      <w:r w:rsidRPr="00050774">
        <w:tab/>
      </w:r>
      <w:r w:rsidR="00850BBC" w:rsidRPr="00050774">
        <w:t>The FWC</w:t>
      </w:r>
      <w:r w:rsidRPr="00050774">
        <w:t xml:space="preserve"> can also order costs under sections</w:t>
      </w:r>
      <w:r w:rsidR="00050774">
        <w:t> </w:t>
      </w:r>
      <w:r w:rsidRPr="00050774">
        <w:t>376,</w:t>
      </w:r>
      <w:r w:rsidR="00565175" w:rsidRPr="00050774">
        <w:t xml:space="preserve"> 400A,</w:t>
      </w:r>
      <w:r w:rsidRPr="00050774">
        <w:t xml:space="preserve"> 401 and 780.</w:t>
      </w:r>
    </w:p>
    <w:p w:rsidR="00040549" w:rsidRPr="00050774" w:rsidRDefault="00040549">
      <w:pPr>
        <w:pStyle w:val="subsection"/>
      </w:pPr>
      <w:r w:rsidRPr="00050774">
        <w:tab/>
        <w:t>(3)</w:t>
      </w:r>
      <w:r w:rsidRPr="00050774">
        <w:tab/>
        <w:t>A person to whom an order for costs applies must not contravene a term of the order.</w:t>
      </w:r>
    </w:p>
    <w:p w:rsidR="00040549" w:rsidRPr="00050774" w:rsidRDefault="00040549">
      <w:pPr>
        <w:pStyle w:val="notetext"/>
      </w:pPr>
      <w:r w:rsidRPr="00050774">
        <w:t>Note:</w:t>
      </w:r>
      <w:r w:rsidRPr="00050774">
        <w:tab/>
        <w:t>This subsection is a civil remedy provision (see Part</w:t>
      </w:r>
      <w:r w:rsidR="00050774">
        <w:t> </w:t>
      </w:r>
      <w:r w:rsidRPr="00050774">
        <w:t>4</w:t>
      </w:r>
      <w:r w:rsidR="00050774">
        <w:noBreakHyphen/>
      </w:r>
      <w:r w:rsidRPr="00050774">
        <w:t>1).</w:t>
      </w:r>
    </w:p>
    <w:p w:rsidR="00040549" w:rsidRPr="00050774" w:rsidRDefault="00040549" w:rsidP="005D4958">
      <w:pPr>
        <w:pStyle w:val="ActHead3"/>
        <w:pageBreakBefore/>
      </w:pPr>
      <w:bookmarkStart w:id="117" w:name="_Toc39567601"/>
      <w:r w:rsidRPr="00597B52">
        <w:rPr>
          <w:rStyle w:val="CharDivNo"/>
        </w:rPr>
        <w:t>Division</w:t>
      </w:r>
      <w:r w:rsidR="00050774" w:rsidRPr="00597B52">
        <w:rPr>
          <w:rStyle w:val="CharDivNo"/>
        </w:rPr>
        <w:t> </w:t>
      </w:r>
      <w:r w:rsidRPr="00597B52">
        <w:rPr>
          <w:rStyle w:val="CharDivNo"/>
        </w:rPr>
        <w:t>4</w:t>
      </w:r>
      <w:r w:rsidRPr="00050774">
        <w:t>—</w:t>
      </w:r>
      <w:r w:rsidRPr="00597B52">
        <w:rPr>
          <w:rStyle w:val="CharDivText"/>
        </w:rPr>
        <w:t xml:space="preserve">Organisation of </w:t>
      </w:r>
      <w:r w:rsidR="00FA237C" w:rsidRPr="00597B52">
        <w:rPr>
          <w:rStyle w:val="CharDivText"/>
        </w:rPr>
        <w:t>the FWC</w:t>
      </w:r>
      <w:bookmarkEnd w:id="117"/>
    </w:p>
    <w:p w:rsidR="00040549" w:rsidRPr="00050774" w:rsidRDefault="00151A90">
      <w:pPr>
        <w:pStyle w:val="ActHead4"/>
      </w:pPr>
      <w:bookmarkStart w:id="118" w:name="_Toc39567602"/>
      <w:r w:rsidRPr="00597B52">
        <w:rPr>
          <w:rStyle w:val="CharSubdNo"/>
        </w:rPr>
        <w:t>Subdivision</w:t>
      </w:r>
      <w:r w:rsidR="005D4958" w:rsidRPr="00597B52">
        <w:rPr>
          <w:rStyle w:val="CharSubdNo"/>
        </w:rPr>
        <w:t xml:space="preserve"> </w:t>
      </w:r>
      <w:r w:rsidR="00040549" w:rsidRPr="00597B52">
        <w:rPr>
          <w:rStyle w:val="CharSubdNo"/>
        </w:rPr>
        <w:t>A</w:t>
      </w:r>
      <w:r w:rsidR="00040549" w:rsidRPr="00050774">
        <w:t>—</w:t>
      </w:r>
      <w:r w:rsidR="00040549" w:rsidRPr="00597B52">
        <w:rPr>
          <w:rStyle w:val="CharSubdText"/>
        </w:rPr>
        <w:t xml:space="preserve">Functions etc. to be performed by a single </w:t>
      </w:r>
      <w:r w:rsidR="006D569E" w:rsidRPr="00597B52">
        <w:rPr>
          <w:rStyle w:val="CharSubdText"/>
        </w:rPr>
        <w:t>FWC</w:t>
      </w:r>
      <w:r w:rsidR="00040549" w:rsidRPr="00597B52">
        <w:rPr>
          <w:rStyle w:val="CharSubdText"/>
        </w:rPr>
        <w:t xml:space="preserve"> Member, a Full Bench or </w:t>
      </w:r>
      <w:r w:rsidR="00BF192E" w:rsidRPr="00597B52">
        <w:rPr>
          <w:rStyle w:val="CharSubdText"/>
        </w:rPr>
        <w:t>an Expert Panel</w:t>
      </w:r>
      <w:bookmarkEnd w:id="118"/>
    </w:p>
    <w:p w:rsidR="0022219C" w:rsidRPr="00050774" w:rsidRDefault="0022219C" w:rsidP="0022219C">
      <w:pPr>
        <w:pStyle w:val="ActHead5"/>
      </w:pPr>
      <w:bookmarkStart w:id="119" w:name="_Toc39567603"/>
      <w:r w:rsidRPr="00597B52">
        <w:rPr>
          <w:rStyle w:val="CharSectno"/>
        </w:rPr>
        <w:t>612</w:t>
      </w:r>
      <w:r w:rsidRPr="00050774">
        <w:t xml:space="preserve">  FWC’s functions etc. may generally be performed by single FWC Member</w:t>
      </w:r>
      <w:bookmarkEnd w:id="119"/>
    </w:p>
    <w:p w:rsidR="00040549" w:rsidRPr="00050774" w:rsidRDefault="00040549">
      <w:pPr>
        <w:pStyle w:val="subsection"/>
      </w:pPr>
      <w:r w:rsidRPr="00050774">
        <w:tab/>
        <w:t>(1)</w:t>
      </w:r>
      <w:r w:rsidRPr="00050774">
        <w:tab/>
        <w:t xml:space="preserve">A function or power of </w:t>
      </w:r>
      <w:r w:rsidR="00280989" w:rsidRPr="00050774">
        <w:t>the FWC</w:t>
      </w:r>
      <w:r w:rsidRPr="00050774">
        <w:t xml:space="preserve"> may be performed or exercised by a single </w:t>
      </w:r>
      <w:r w:rsidR="0033002F" w:rsidRPr="00050774">
        <w:t>FWC</w:t>
      </w:r>
      <w:r w:rsidRPr="00050774">
        <w:t xml:space="preserve"> Member (other than </w:t>
      </w:r>
      <w:r w:rsidR="00BF192E" w:rsidRPr="00050774">
        <w:t>an Expert Panel Member</w:t>
      </w:r>
      <w:r w:rsidRPr="00050774">
        <w:t>), as directed by the President, except as provided by this Subdivision.</w:t>
      </w:r>
    </w:p>
    <w:p w:rsidR="00040549" w:rsidRPr="00050774" w:rsidRDefault="00040549">
      <w:pPr>
        <w:pStyle w:val="notetext"/>
      </w:pPr>
      <w:r w:rsidRPr="00050774">
        <w:t>Note:</w:t>
      </w:r>
      <w:r w:rsidRPr="00050774">
        <w:tab/>
        <w:t>The President gives directions under section</w:t>
      </w:r>
      <w:r w:rsidR="00050774">
        <w:t> </w:t>
      </w:r>
      <w:r w:rsidRPr="00050774">
        <w:t>582.</w:t>
      </w:r>
    </w:p>
    <w:p w:rsidR="00040549" w:rsidRPr="00050774" w:rsidRDefault="00040549">
      <w:pPr>
        <w:pStyle w:val="subsection"/>
      </w:pPr>
      <w:r w:rsidRPr="00050774">
        <w:tab/>
        <w:t>(2)</w:t>
      </w:r>
      <w:r w:rsidRPr="00050774">
        <w:tab/>
        <w:t>Action taken under subsection</w:t>
      </w:r>
      <w:r w:rsidR="00050774">
        <w:t> </w:t>
      </w:r>
      <w:r w:rsidRPr="00050774">
        <w:t>508(1</w:t>
      </w:r>
      <w:r w:rsidR="00151A90" w:rsidRPr="00050774">
        <w:t>) (w</w:t>
      </w:r>
      <w:r w:rsidRPr="00050774">
        <w:t>hich deals with misuse of rights under Part</w:t>
      </w:r>
      <w:r w:rsidR="00050774">
        <w:t> </w:t>
      </w:r>
      <w:r w:rsidRPr="00050774">
        <w:t>3</w:t>
      </w:r>
      <w:r w:rsidR="00050774">
        <w:noBreakHyphen/>
      </w:r>
      <w:r w:rsidRPr="00050774">
        <w:t xml:space="preserve">4) must be taken by </w:t>
      </w:r>
      <w:r w:rsidR="00391230" w:rsidRPr="00050774">
        <w:t xml:space="preserve">a Vice President or </w:t>
      </w:r>
      <w:r w:rsidRPr="00050774">
        <w:t>a Deputy President, except as provided by section</w:t>
      </w:r>
      <w:r w:rsidR="00050774">
        <w:t> </w:t>
      </w:r>
      <w:r w:rsidRPr="00050774">
        <w:t>615.</w:t>
      </w:r>
    </w:p>
    <w:p w:rsidR="00040549" w:rsidRPr="00050774" w:rsidRDefault="00040549">
      <w:pPr>
        <w:pStyle w:val="subsection"/>
      </w:pPr>
      <w:r w:rsidRPr="00050774">
        <w:tab/>
        <w:t>(3)</w:t>
      </w:r>
      <w:r w:rsidRPr="00050774">
        <w:tab/>
        <w:t xml:space="preserve">This section does not limit the power of the President to delegate a function or power of </w:t>
      </w:r>
      <w:r w:rsidR="00961516" w:rsidRPr="00050774">
        <w:t>the FWC</w:t>
      </w:r>
      <w:r w:rsidRPr="00050774">
        <w:t xml:space="preserve"> under section</w:t>
      </w:r>
      <w:r w:rsidR="00050774">
        <w:t> </w:t>
      </w:r>
      <w:r w:rsidRPr="00050774">
        <w:t>625.</w:t>
      </w:r>
    </w:p>
    <w:p w:rsidR="006B60DC" w:rsidRPr="00050774" w:rsidRDefault="006B60DC" w:rsidP="006B60DC">
      <w:pPr>
        <w:pStyle w:val="ActHead5"/>
      </w:pPr>
      <w:bookmarkStart w:id="120" w:name="_Toc39567604"/>
      <w:r w:rsidRPr="00597B52">
        <w:rPr>
          <w:rStyle w:val="CharSectno"/>
        </w:rPr>
        <w:t>613</w:t>
      </w:r>
      <w:r w:rsidRPr="00050774">
        <w:t xml:space="preserve">  Appeal of decisions</w:t>
      </w:r>
      <w:bookmarkEnd w:id="120"/>
    </w:p>
    <w:p w:rsidR="00040549" w:rsidRPr="00050774" w:rsidRDefault="00040549">
      <w:pPr>
        <w:pStyle w:val="subsection"/>
      </w:pPr>
      <w:r w:rsidRPr="00050774">
        <w:tab/>
        <w:t>(1)</w:t>
      </w:r>
      <w:r w:rsidRPr="00050774">
        <w:tab/>
        <w:t xml:space="preserve">A Full Bench must (except as provided by </w:t>
      </w:r>
      <w:r w:rsidR="00050774">
        <w:t>subsection (</w:t>
      </w:r>
      <w:r w:rsidRPr="00050774">
        <w:t>2)):</w:t>
      </w:r>
    </w:p>
    <w:p w:rsidR="00040549" w:rsidRPr="00050774" w:rsidRDefault="00040549">
      <w:pPr>
        <w:pStyle w:val="paragraph"/>
      </w:pPr>
      <w:r w:rsidRPr="00050774">
        <w:tab/>
        <w:t>(a)</w:t>
      </w:r>
      <w:r w:rsidRPr="00050774">
        <w:tab/>
        <w:t>decide under section</w:t>
      </w:r>
      <w:r w:rsidR="00050774">
        <w:t> </w:t>
      </w:r>
      <w:r w:rsidRPr="00050774">
        <w:t>604 whether to grant permission to appeal a decision; and</w:t>
      </w:r>
    </w:p>
    <w:p w:rsidR="00040549" w:rsidRPr="00050774" w:rsidRDefault="00040549">
      <w:pPr>
        <w:pStyle w:val="paragraph"/>
      </w:pPr>
      <w:r w:rsidRPr="00050774">
        <w:tab/>
        <w:t>(b)</w:t>
      </w:r>
      <w:r w:rsidRPr="00050774">
        <w:tab/>
        <w:t>if the Full Bench decides to grant the permission—hear the appeal in accordance with section</w:t>
      </w:r>
      <w:r w:rsidR="00050774">
        <w:t> </w:t>
      </w:r>
      <w:r w:rsidRPr="00050774">
        <w:t>607.</w:t>
      </w:r>
    </w:p>
    <w:p w:rsidR="00040549" w:rsidRPr="00050774" w:rsidRDefault="00040549">
      <w:pPr>
        <w:pStyle w:val="notetext"/>
      </w:pPr>
      <w:r w:rsidRPr="00050774">
        <w:t>Note:</w:t>
      </w:r>
      <w:r w:rsidRPr="00050774">
        <w:tab/>
        <w:t>For the constitution of a Full Bench, see section</w:t>
      </w:r>
      <w:r w:rsidR="00050774">
        <w:t> </w:t>
      </w:r>
      <w:r w:rsidRPr="00050774">
        <w:t>618.</w:t>
      </w:r>
    </w:p>
    <w:p w:rsidR="00040549" w:rsidRPr="00050774" w:rsidRDefault="00040549">
      <w:pPr>
        <w:pStyle w:val="subsection"/>
      </w:pPr>
      <w:r w:rsidRPr="00050774">
        <w:tab/>
        <w:t>(2)</w:t>
      </w:r>
      <w:r w:rsidRPr="00050774">
        <w:tab/>
        <w:t xml:space="preserve">The President, </w:t>
      </w:r>
      <w:r w:rsidR="002802C7" w:rsidRPr="00050774">
        <w:t xml:space="preserve">a Vice President </w:t>
      </w:r>
      <w:r w:rsidRPr="00050774">
        <w:t>or a Deputy President directed by the President, may:</w:t>
      </w:r>
    </w:p>
    <w:p w:rsidR="007E60DE" w:rsidRPr="00050774" w:rsidRDefault="007E60DE" w:rsidP="007E60DE">
      <w:pPr>
        <w:pStyle w:val="paragraph"/>
      </w:pPr>
      <w:r w:rsidRPr="00050774">
        <w:tab/>
        <w:t>(a)</w:t>
      </w:r>
      <w:r w:rsidRPr="00050774">
        <w:tab/>
        <w:t>decide under section</w:t>
      </w:r>
      <w:r w:rsidR="00050774">
        <w:t> </w:t>
      </w:r>
      <w:r w:rsidRPr="00050774">
        <w:t>604 whether to grant permission to appeal:</w:t>
      </w:r>
    </w:p>
    <w:p w:rsidR="007E60DE" w:rsidRPr="00050774" w:rsidRDefault="007E60DE" w:rsidP="007E60DE">
      <w:pPr>
        <w:pStyle w:val="paragraphsub"/>
      </w:pPr>
      <w:r w:rsidRPr="00050774">
        <w:tab/>
        <w:t>(i)</w:t>
      </w:r>
      <w:r w:rsidRPr="00050774">
        <w:tab/>
        <w:t>a decision of a delegate under subsection</w:t>
      </w:r>
      <w:r w:rsidR="00050774">
        <w:t> </w:t>
      </w:r>
      <w:r w:rsidRPr="00050774">
        <w:t>625(2); or</w:t>
      </w:r>
    </w:p>
    <w:p w:rsidR="007E60DE" w:rsidRPr="00050774" w:rsidRDefault="007E60DE" w:rsidP="007E60DE">
      <w:pPr>
        <w:pStyle w:val="paragraphsub"/>
      </w:pPr>
      <w:r w:rsidRPr="00050774">
        <w:tab/>
        <w:t>(ii)</w:t>
      </w:r>
      <w:r w:rsidRPr="00050774">
        <w:tab/>
        <w:t xml:space="preserve">a decision of the General Manager (including a delegate of the General Manager) under the </w:t>
      </w:r>
      <w:r w:rsidR="00146245" w:rsidRPr="00050774">
        <w:t>Registered Organisations Act</w:t>
      </w:r>
      <w:r w:rsidRPr="00050774">
        <w:t xml:space="preserve">; </w:t>
      </w:r>
      <w:r w:rsidR="007606FD" w:rsidRPr="00050774">
        <w:t>or</w:t>
      </w:r>
    </w:p>
    <w:p w:rsidR="007606FD" w:rsidRPr="00050774" w:rsidRDefault="007606FD" w:rsidP="007606FD">
      <w:pPr>
        <w:pStyle w:val="paragraphsub"/>
      </w:pPr>
      <w:r w:rsidRPr="00050774">
        <w:tab/>
        <w:t>(iii)</w:t>
      </w:r>
      <w:r w:rsidRPr="00050774">
        <w:tab/>
        <w:t>a decision of the Registered Organisations Commissioner (including a delegate of the Commissioner) under the Registered Organisations Act; and</w:t>
      </w:r>
    </w:p>
    <w:p w:rsidR="00040549" w:rsidRPr="00050774" w:rsidRDefault="00040549">
      <w:pPr>
        <w:pStyle w:val="paragraph"/>
      </w:pPr>
      <w:r w:rsidRPr="00050774">
        <w:tab/>
        <w:t>(b)</w:t>
      </w:r>
      <w:r w:rsidRPr="00050774">
        <w:tab/>
      </w:r>
      <w:r w:rsidR="0042230C" w:rsidRPr="00050774">
        <w:t>if the President, the Vice President</w:t>
      </w:r>
      <w:r w:rsidRPr="00050774">
        <w:t xml:space="preserve"> or the Deputy Presiden</w:t>
      </w:r>
      <w:r w:rsidR="005D4958" w:rsidRPr="00050774">
        <w:t>t (</w:t>
      </w:r>
      <w:r w:rsidRPr="00050774">
        <w:t>as the case may be) grants the permission—hear the appeal in accordance with section</w:t>
      </w:r>
      <w:r w:rsidR="00050774">
        <w:t> </w:t>
      </w:r>
      <w:r w:rsidRPr="00050774">
        <w:t>607.</w:t>
      </w:r>
    </w:p>
    <w:p w:rsidR="00040549" w:rsidRPr="00050774" w:rsidRDefault="00040549">
      <w:pPr>
        <w:pStyle w:val="notetext"/>
      </w:pPr>
      <w:r w:rsidRPr="00050774">
        <w:t>Note:</w:t>
      </w:r>
      <w:r w:rsidRPr="00050774">
        <w:tab/>
        <w:t>The President gives directions under section</w:t>
      </w:r>
      <w:r w:rsidR="00050774">
        <w:t> </w:t>
      </w:r>
      <w:r w:rsidRPr="00050774">
        <w:t>582.</w:t>
      </w:r>
    </w:p>
    <w:p w:rsidR="00040549" w:rsidRPr="00050774" w:rsidRDefault="00040549">
      <w:pPr>
        <w:pStyle w:val="ActHead5"/>
      </w:pPr>
      <w:bookmarkStart w:id="121" w:name="_Toc39567605"/>
      <w:r w:rsidRPr="00597B52">
        <w:rPr>
          <w:rStyle w:val="CharSectno"/>
        </w:rPr>
        <w:t>614</w:t>
      </w:r>
      <w:r w:rsidRPr="00050774">
        <w:t xml:space="preserve">  Review of decisions by a Full Bench</w:t>
      </w:r>
      <w:bookmarkEnd w:id="121"/>
    </w:p>
    <w:p w:rsidR="00040549" w:rsidRPr="00050774" w:rsidRDefault="00040549">
      <w:pPr>
        <w:pStyle w:val="subsection"/>
      </w:pPr>
      <w:r w:rsidRPr="00050774">
        <w:tab/>
      </w:r>
      <w:r w:rsidRPr="00050774">
        <w:tab/>
        <w:t>A Full Bench must:</w:t>
      </w:r>
    </w:p>
    <w:p w:rsidR="00040549" w:rsidRPr="00050774" w:rsidRDefault="00040549">
      <w:pPr>
        <w:pStyle w:val="paragraph"/>
      </w:pPr>
      <w:r w:rsidRPr="00050774">
        <w:tab/>
        <w:t>(a)</w:t>
      </w:r>
      <w:r w:rsidRPr="00050774">
        <w:tab/>
        <w:t>decide under section</w:t>
      </w:r>
      <w:r w:rsidR="00050774">
        <w:t> </w:t>
      </w:r>
      <w:r w:rsidRPr="00050774">
        <w:t>605 whether to conduct a review of a decision; and</w:t>
      </w:r>
    </w:p>
    <w:p w:rsidR="00040549" w:rsidRPr="00050774" w:rsidRDefault="00040549">
      <w:pPr>
        <w:pStyle w:val="paragraph"/>
      </w:pPr>
      <w:r w:rsidRPr="00050774">
        <w:tab/>
        <w:t>(b)</w:t>
      </w:r>
      <w:r w:rsidRPr="00050774">
        <w:tab/>
        <w:t>if the Full Bench decides to conduct the review—conduct the review in accordance with section</w:t>
      </w:r>
      <w:r w:rsidR="00050774">
        <w:t> </w:t>
      </w:r>
      <w:r w:rsidRPr="00050774">
        <w:t>607.</w:t>
      </w:r>
    </w:p>
    <w:p w:rsidR="00040549" w:rsidRPr="00050774" w:rsidRDefault="00040549">
      <w:pPr>
        <w:pStyle w:val="notetext"/>
      </w:pPr>
      <w:r w:rsidRPr="00050774">
        <w:t>Note:</w:t>
      </w:r>
      <w:r w:rsidRPr="00050774">
        <w:tab/>
        <w:t>For the constitution of a Full Bench, see section</w:t>
      </w:r>
      <w:r w:rsidR="00050774">
        <w:t> </w:t>
      </w:r>
      <w:r w:rsidRPr="00050774">
        <w:t>618.</w:t>
      </w:r>
    </w:p>
    <w:p w:rsidR="007B7B02" w:rsidRPr="00050774" w:rsidRDefault="007B7B02" w:rsidP="007B7B02">
      <w:pPr>
        <w:pStyle w:val="ActHead5"/>
      </w:pPr>
      <w:bookmarkStart w:id="122" w:name="_Toc39567606"/>
      <w:r w:rsidRPr="00597B52">
        <w:rPr>
          <w:rStyle w:val="CharSectno"/>
        </w:rPr>
        <w:t>615</w:t>
      </w:r>
      <w:r w:rsidRPr="00050774">
        <w:t xml:space="preserve">  The President may direct a Full Bench to perform function etc.</w:t>
      </w:r>
      <w:bookmarkEnd w:id="122"/>
    </w:p>
    <w:p w:rsidR="00040549" w:rsidRPr="00050774" w:rsidRDefault="00040549">
      <w:pPr>
        <w:pStyle w:val="subsection"/>
      </w:pPr>
      <w:r w:rsidRPr="00050774">
        <w:tab/>
        <w:t>(1)</w:t>
      </w:r>
      <w:r w:rsidRPr="00050774">
        <w:tab/>
        <w:t xml:space="preserve">A function or power of </w:t>
      </w:r>
      <w:r w:rsidR="00B67FF7" w:rsidRPr="00050774">
        <w:t>the FWC</w:t>
      </w:r>
      <w:r w:rsidRPr="00050774">
        <w:t xml:space="preserve"> may be performed or exercised by a Full Bench if the President so directs.</w:t>
      </w:r>
    </w:p>
    <w:p w:rsidR="00040549" w:rsidRPr="00050774" w:rsidRDefault="00040549">
      <w:pPr>
        <w:pStyle w:val="notetext"/>
      </w:pPr>
      <w:r w:rsidRPr="00050774">
        <w:t>Note:</w:t>
      </w:r>
      <w:r w:rsidRPr="00050774">
        <w:tab/>
        <w:t>The President gives directions under section</w:t>
      </w:r>
      <w:r w:rsidR="00050774">
        <w:t> </w:t>
      </w:r>
      <w:r w:rsidRPr="00050774">
        <w:t>582.</w:t>
      </w:r>
    </w:p>
    <w:p w:rsidR="00040549" w:rsidRPr="00050774" w:rsidRDefault="00040549">
      <w:pPr>
        <w:pStyle w:val="subsection"/>
      </w:pPr>
      <w:r w:rsidRPr="00050774">
        <w:tab/>
        <w:t>(2)</w:t>
      </w:r>
      <w:r w:rsidRPr="00050774">
        <w:tab/>
        <w:t>The President may direct that the function or power be exercised by a Full Bench generally, or in relation to a particular matter or class of matters.</w:t>
      </w:r>
    </w:p>
    <w:p w:rsidR="00040549" w:rsidRPr="00050774" w:rsidRDefault="00040549">
      <w:pPr>
        <w:pStyle w:val="subsection"/>
      </w:pPr>
      <w:r w:rsidRPr="00050774">
        <w:tab/>
        <w:t>(3)</w:t>
      </w:r>
      <w:r w:rsidRPr="00050774">
        <w:tab/>
        <w:t>To avoid doubt, a reference in this section to a Full Bench includes a reference to more than one Full Bench.</w:t>
      </w:r>
    </w:p>
    <w:p w:rsidR="00040549" w:rsidRPr="00050774" w:rsidRDefault="00040549">
      <w:pPr>
        <w:pStyle w:val="notetext"/>
      </w:pPr>
      <w:r w:rsidRPr="00050774">
        <w:t>Note:</w:t>
      </w:r>
      <w:r w:rsidRPr="00050774">
        <w:tab/>
        <w:t>For the constitution of a Full Bench, see section</w:t>
      </w:r>
      <w:r w:rsidR="00050774">
        <w:t> </w:t>
      </w:r>
      <w:r w:rsidRPr="00050774">
        <w:t>618.</w:t>
      </w:r>
    </w:p>
    <w:p w:rsidR="00DA4E41" w:rsidRPr="00050774" w:rsidRDefault="00DA4E41" w:rsidP="00DA4E41">
      <w:pPr>
        <w:pStyle w:val="ActHead5"/>
      </w:pPr>
      <w:bookmarkStart w:id="123" w:name="_Toc39567607"/>
      <w:r w:rsidRPr="00597B52">
        <w:rPr>
          <w:rStyle w:val="CharSectno"/>
        </w:rPr>
        <w:t>615A</w:t>
      </w:r>
      <w:r w:rsidRPr="00050774">
        <w:t xml:space="preserve">  When the President must direct a Full Bench to perform function etc.</w:t>
      </w:r>
      <w:bookmarkEnd w:id="123"/>
    </w:p>
    <w:p w:rsidR="00DA4E41" w:rsidRPr="00050774" w:rsidRDefault="00DA4E41" w:rsidP="00DA4E41">
      <w:pPr>
        <w:pStyle w:val="subsection"/>
      </w:pPr>
      <w:r w:rsidRPr="00050774">
        <w:tab/>
        <w:t>(1)</w:t>
      </w:r>
      <w:r w:rsidRPr="00050774">
        <w:tab/>
        <w:t>The President must direct a Full Bench to perform a function or exercise a power in relation to a matter if:</w:t>
      </w:r>
    </w:p>
    <w:p w:rsidR="00DA4E41" w:rsidRPr="00050774" w:rsidRDefault="00DA4E41" w:rsidP="00DA4E41">
      <w:pPr>
        <w:pStyle w:val="paragraph"/>
      </w:pPr>
      <w:r w:rsidRPr="00050774">
        <w:tab/>
        <w:t>(a)</w:t>
      </w:r>
      <w:r w:rsidRPr="00050774">
        <w:tab/>
        <w:t xml:space="preserve">an application is made under </w:t>
      </w:r>
      <w:r w:rsidR="00050774">
        <w:t>subsection (</w:t>
      </w:r>
      <w:r w:rsidRPr="00050774">
        <w:t>2); and</w:t>
      </w:r>
    </w:p>
    <w:p w:rsidR="00DA4E41" w:rsidRPr="00050774" w:rsidRDefault="00DA4E41" w:rsidP="00DA4E41">
      <w:pPr>
        <w:pStyle w:val="paragraph"/>
      </w:pPr>
      <w:r w:rsidRPr="00050774">
        <w:tab/>
        <w:t>(b)</w:t>
      </w:r>
      <w:r w:rsidRPr="00050774">
        <w:tab/>
        <w:t>the President is satisfied that it is in the public interest to do so.</w:t>
      </w:r>
    </w:p>
    <w:p w:rsidR="00DA4E41" w:rsidRPr="00050774" w:rsidRDefault="00DA4E41" w:rsidP="00DA4E41">
      <w:pPr>
        <w:pStyle w:val="notetext"/>
      </w:pPr>
      <w:r w:rsidRPr="00050774">
        <w:t>Note:</w:t>
      </w:r>
      <w:r w:rsidRPr="00050774">
        <w:tab/>
        <w:t>The President gives directions under section</w:t>
      </w:r>
      <w:r w:rsidR="00050774">
        <w:t> </w:t>
      </w:r>
      <w:r w:rsidRPr="00050774">
        <w:t>582.</w:t>
      </w:r>
    </w:p>
    <w:p w:rsidR="00DA4E41" w:rsidRPr="00050774" w:rsidRDefault="00DA4E41" w:rsidP="00DA4E41">
      <w:pPr>
        <w:pStyle w:val="subsection"/>
      </w:pPr>
      <w:r w:rsidRPr="00050774">
        <w:tab/>
        <w:t>(2)</w:t>
      </w:r>
      <w:r w:rsidRPr="00050774">
        <w:tab/>
        <w:t>The following persons may apply to the FWC to have a Full Bench perform a function or exercise a power in relation to a matter:</w:t>
      </w:r>
    </w:p>
    <w:p w:rsidR="00DA4E41" w:rsidRPr="00050774" w:rsidRDefault="00DA4E41" w:rsidP="00DA4E41">
      <w:pPr>
        <w:pStyle w:val="paragraph"/>
      </w:pPr>
      <w:r w:rsidRPr="00050774">
        <w:tab/>
        <w:t>(a)</w:t>
      </w:r>
      <w:r w:rsidRPr="00050774">
        <w:tab/>
        <w:t>a person who has made, or will make, submissions for consideration in the matter;</w:t>
      </w:r>
    </w:p>
    <w:p w:rsidR="00DA4E41" w:rsidRPr="00050774" w:rsidRDefault="00DA4E41" w:rsidP="00DA4E41">
      <w:pPr>
        <w:pStyle w:val="paragraph"/>
      </w:pPr>
      <w:r w:rsidRPr="00050774">
        <w:tab/>
        <w:t>(b)</w:t>
      </w:r>
      <w:r w:rsidRPr="00050774">
        <w:tab/>
        <w:t>the Minister.</w:t>
      </w:r>
    </w:p>
    <w:p w:rsidR="00432D7C" w:rsidRPr="00050774" w:rsidRDefault="00432D7C" w:rsidP="00432D7C">
      <w:pPr>
        <w:pStyle w:val="ActHead5"/>
      </w:pPr>
      <w:bookmarkStart w:id="124" w:name="_Toc39567608"/>
      <w:r w:rsidRPr="00597B52">
        <w:rPr>
          <w:rStyle w:val="CharSectno"/>
        </w:rPr>
        <w:t>615B</w:t>
      </w:r>
      <w:r w:rsidRPr="00050774">
        <w:t xml:space="preserve">  Transfer to a Full Bench from an FWC Member</w:t>
      </w:r>
      <w:bookmarkEnd w:id="124"/>
    </w:p>
    <w:p w:rsidR="00DA4E41" w:rsidRPr="00050774" w:rsidRDefault="00DA4E41" w:rsidP="00DA4E41">
      <w:pPr>
        <w:pStyle w:val="subsection"/>
      </w:pPr>
      <w:r w:rsidRPr="00050774">
        <w:tab/>
        <w:t>(1)</w:t>
      </w:r>
      <w:r w:rsidRPr="00050774">
        <w:tab/>
        <w:t>This section applies if:</w:t>
      </w:r>
    </w:p>
    <w:p w:rsidR="00DA4E41" w:rsidRPr="00050774" w:rsidRDefault="00DA4E41" w:rsidP="00DA4E41">
      <w:pPr>
        <w:pStyle w:val="paragraph"/>
      </w:pPr>
      <w:r w:rsidRPr="00050774">
        <w:tab/>
        <w:t>(a)</w:t>
      </w:r>
      <w:r w:rsidRPr="00050774">
        <w:tab/>
        <w:t>the President gives a direction referred to in section</w:t>
      </w:r>
      <w:r w:rsidR="00050774">
        <w:t> </w:t>
      </w:r>
      <w:r w:rsidRPr="00050774">
        <w:t>615 or 615A that a function be performed or a power be exercised by a Full Bench; and</w:t>
      </w:r>
    </w:p>
    <w:p w:rsidR="00DA4E41" w:rsidRPr="00050774" w:rsidRDefault="00DA4E41" w:rsidP="00DA4E41">
      <w:pPr>
        <w:pStyle w:val="paragraph"/>
      </w:pPr>
      <w:r w:rsidRPr="00050774">
        <w:tab/>
        <w:t>(b)</w:t>
      </w:r>
      <w:r w:rsidRPr="00050774">
        <w:tab/>
        <w:t xml:space="preserve">before the President gave the direction, the President had given a direction (the </w:t>
      </w:r>
      <w:r w:rsidRPr="00050774">
        <w:rPr>
          <w:b/>
          <w:i/>
        </w:rPr>
        <w:t>earlier direction</w:t>
      </w:r>
      <w:r w:rsidRPr="00050774">
        <w:t xml:space="preserve">) to an </w:t>
      </w:r>
      <w:r w:rsidR="00D64347" w:rsidRPr="00050774">
        <w:t>FWC Member</w:t>
      </w:r>
      <w:r w:rsidRPr="00050774">
        <w:t xml:space="preserve"> to perform the function or exercise the power.</w:t>
      </w:r>
    </w:p>
    <w:p w:rsidR="00DA4E41" w:rsidRPr="00050774" w:rsidRDefault="00DA4E41" w:rsidP="00DA4E41">
      <w:pPr>
        <w:pStyle w:val="subsection"/>
      </w:pPr>
      <w:r w:rsidRPr="00050774">
        <w:tab/>
        <w:t>(2)</w:t>
      </w:r>
      <w:r w:rsidRPr="00050774">
        <w:tab/>
        <w:t>The President is taken to have revoked the earlier direction.</w:t>
      </w:r>
    </w:p>
    <w:p w:rsidR="00DA4E41" w:rsidRPr="00050774" w:rsidRDefault="00DA4E41" w:rsidP="00DA4E41">
      <w:pPr>
        <w:pStyle w:val="subsection"/>
      </w:pPr>
      <w:r w:rsidRPr="00050774">
        <w:tab/>
        <w:t>(3)</w:t>
      </w:r>
      <w:r w:rsidRPr="00050774">
        <w:tab/>
        <w:t>The Full Bench must, when performing the function or exercising the power, take into account:</w:t>
      </w:r>
    </w:p>
    <w:p w:rsidR="00DA4E41" w:rsidRPr="00050774" w:rsidRDefault="00DA4E41" w:rsidP="00DA4E41">
      <w:pPr>
        <w:pStyle w:val="paragraph"/>
      </w:pPr>
      <w:r w:rsidRPr="00050774">
        <w:tab/>
        <w:t>(a)</w:t>
      </w:r>
      <w:r w:rsidRPr="00050774">
        <w:tab/>
        <w:t>everything that occurred before the FWC; and</w:t>
      </w:r>
    </w:p>
    <w:p w:rsidR="00DA4E41" w:rsidRPr="00050774" w:rsidRDefault="00DA4E41" w:rsidP="00DA4E41">
      <w:pPr>
        <w:pStyle w:val="paragraph"/>
      </w:pPr>
      <w:r w:rsidRPr="00050774">
        <w:tab/>
        <w:t>(b)</w:t>
      </w:r>
      <w:r w:rsidRPr="00050774">
        <w:tab/>
        <w:t>everything that the FWC did;</w:t>
      </w:r>
    </w:p>
    <w:p w:rsidR="00DA4E41" w:rsidRPr="00050774" w:rsidRDefault="00DA4E41" w:rsidP="00DA4E41">
      <w:pPr>
        <w:pStyle w:val="subsection2"/>
      </w:pPr>
      <w:r w:rsidRPr="00050774">
        <w:t>in relation to the matter before the Full Bench began to perform the function or exercise the power.</w:t>
      </w:r>
    </w:p>
    <w:p w:rsidR="00D64347" w:rsidRPr="00050774" w:rsidRDefault="00D64347" w:rsidP="00D64347">
      <w:pPr>
        <w:pStyle w:val="ActHead5"/>
      </w:pPr>
      <w:bookmarkStart w:id="125" w:name="_Toc39567609"/>
      <w:r w:rsidRPr="00597B52">
        <w:rPr>
          <w:rStyle w:val="CharSectno"/>
        </w:rPr>
        <w:t>615C</w:t>
      </w:r>
      <w:r w:rsidRPr="00050774">
        <w:t xml:space="preserve">  Transfer to the President from an FWC Member or a Full Bench</w:t>
      </w:r>
      <w:bookmarkEnd w:id="125"/>
    </w:p>
    <w:p w:rsidR="00DA4E41" w:rsidRPr="00050774" w:rsidRDefault="00DA4E41" w:rsidP="00DA4E41">
      <w:pPr>
        <w:pStyle w:val="subsection"/>
      </w:pPr>
      <w:r w:rsidRPr="00050774">
        <w:tab/>
        <w:t>(1)</w:t>
      </w:r>
      <w:r w:rsidRPr="00050774">
        <w:tab/>
        <w:t>This section applies if:</w:t>
      </w:r>
    </w:p>
    <w:p w:rsidR="00DA4E41" w:rsidRPr="00050774" w:rsidRDefault="00DA4E41" w:rsidP="00DA4E41">
      <w:pPr>
        <w:pStyle w:val="paragraph"/>
      </w:pPr>
      <w:r w:rsidRPr="00050774">
        <w:tab/>
        <w:t>(a)</w:t>
      </w:r>
      <w:r w:rsidRPr="00050774">
        <w:tab/>
        <w:t>the President decides to perform a function or exercise a power; and</w:t>
      </w:r>
    </w:p>
    <w:p w:rsidR="00DA4E41" w:rsidRPr="00050774" w:rsidRDefault="00DA4E41" w:rsidP="00DA4E41">
      <w:pPr>
        <w:pStyle w:val="paragraph"/>
      </w:pPr>
      <w:r w:rsidRPr="00050774">
        <w:tab/>
        <w:t>(b)</w:t>
      </w:r>
      <w:r w:rsidRPr="00050774">
        <w:tab/>
        <w:t xml:space="preserve">before the President made that decision, the President had given a direction (the </w:t>
      </w:r>
      <w:r w:rsidRPr="00050774">
        <w:rPr>
          <w:b/>
          <w:i/>
        </w:rPr>
        <w:t>earlier direction</w:t>
      </w:r>
      <w:r w:rsidRPr="00050774">
        <w:t xml:space="preserve">) that the function be performed or the power be exercised by a Full Bench or an </w:t>
      </w:r>
      <w:r w:rsidR="00D64347" w:rsidRPr="00050774">
        <w:t>FWC Member</w:t>
      </w:r>
      <w:r w:rsidRPr="00050774">
        <w:t>.</w:t>
      </w:r>
    </w:p>
    <w:p w:rsidR="00DA4E41" w:rsidRPr="00050774" w:rsidRDefault="00DA4E41" w:rsidP="00DA4E41">
      <w:pPr>
        <w:pStyle w:val="subsection"/>
      </w:pPr>
      <w:r w:rsidRPr="00050774">
        <w:tab/>
        <w:t>(2)</w:t>
      </w:r>
      <w:r w:rsidRPr="00050774">
        <w:tab/>
        <w:t>The President is taken to have revoked the earlier direction.</w:t>
      </w:r>
    </w:p>
    <w:p w:rsidR="00DA4E41" w:rsidRPr="00050774" w:rsidRDefault="00DA4E41" w:rsidP="00DA4E41">
      <w:pPr>
        <w:pStyle w:val="subsection"/>
      </w:pPr>
      <w:r w:rsidRPr="00050774">
        <w:tab/>
        <w:t>(3)</w:t>
      </w:r>
      <w:r w:rsidRPr="00050774">
        <w:tab/>
        <w:t>The President must, when performing the function or exercising the power, take into account:</w:t>
      </w:r>
    </w:p>
    <w:p w:rsidR="00DA4E41" w:rsidRPr="00050774" w:rsidRDefault="00DA4E41" w:rsidP="00DA4E41">
      <w:pPr>
        <w:pStyle w:val="paragraph"/>
      </w:pPr>
      <w:r w:rsidRPr="00050774">
        <w:tab/>
        <w:t>(a)</w:t>
      </w:r>
      <w:r w:rsidRPr="00050774">
        <w:tab/>
        <w:t>everything that occurred before the FWC; and</w:t>
      </w:r>
    </w:p>
    <w:p w:rsidR="00DA4E41" w:rsidRPr="00050774" w:rsidRDefault="00DA4E41" w:rsidP="00DA4E41">
      <w:pPr>
        <w:pStyle w:val="paragraph"/>
      </w:pPr>
      <w:r w:rsidRPr="00050774">
        <w:tab/>
        <w:t>(b)</w:t>
      </w:r>
      <w:r w:rsidRPr="00050774">
        <w:tab/>
        <w:t>everything that the FWC did;</w:t>
      </w:r>
    </w:p>
    <w:p w:rsidR="00DA4E41" w:rsidRPr="00050774" w:rsidRDefault="00DA4E41" w:rsidP="00DA4E41">
      <w:pPr>
        <w:pStyle w:val="subsection2"/>
      </w:pPr>
      <w:r w:rsidRPr="00050774">
        <w:t>in relation to the matter before the President began to perform the function or exercise the power.</w:t>
      </w:r>
    </w:p>
    <w:p w:rsidR="00040549" w:rsidRPr="00050774" w:rsidRDefault="00040549">
      <w:pPr>
        <w:pStyle w:val="ActHead5"/>
      </w:pPr>
      <w:bookmarkStart w:id="126" w:name="_Toc39567610"/>
      <w:r w:rsidRPr="00597B52">
        <w:rPr>
          <w:rStyle w:val="CharSectno"/>
        </w:rPr>
        <w:t>616</w:t>
      </w:r>
      <w:r w:rsidRPr="00050774">
        <w:t xml:space="preserve">  </w:t>
      </w:r>
      <w:r w:rsidR="00C81088" w:rsidRPr="00050774">
        <w:t>FWC’s</w:t>
      </w:r>
      <w:r w:rsidRPr="00050774">
        <w:t xml:space="preserve"> functions etc. that must be performed by a Full Bench</w:t>
      </w:r>
      <w:bookmarkEnd w:id="126"/>
    </w:p>
    <w:p w:rsidR="00040549" w:rsidRPr="00050774" w:rsidRDefault="00040549">
      <w:pPr>
        <w:pStyle w:val="SubsectionHead"/>
      </w:pPr>
      <w:r w:rsidRPr="00050774">
        <w:t>Modern awards</w:t>
      </w:r>
    </w:p>
    <w:p w:rsidR="00040549" w:rsidRPr="00050774" w:rsidRDefault="00040549">
      <w:pPr>
        <w:pStyle w:val="subsection"/>
      </w:pPr>
      <w:r w:rsidRPr="00050774">
        <w:tab/>
        <w:t>(1)</w:t>
      </w:r>
      <w:r w:rsidRPr="00050774">
        <w:tab/>
        <w:t>A modern award must be made under Part</w:t>
      </w:r>
      <w:r w:rsidR="00050774">
        <w:t> </w:t>
      </w:r>
      <w:r w:rsidRPr="00050774">
        <w:t>2</w:t>
      </w:r>
      <w:r w:rsidR="00050774">
        <w:noBreakHyphen/>
      </w:r>
      <w:r w:rsidRPr="00050774">
        <w:t>3 by a Full Bench.</w:t>
      </w:r>
    </w:p>
    <w:p w:rsidR="00BF192E" w:rsidRPr="00050774" w:rsidRDefault="00BF192E" w:rsidP="00BF192E">
      <w:pPr>
        <w:pStyle w:val="subsection"/>
      </w:pPr>
      <w:r w:rsidRPr="00050774">
        <w:tab/>
        <w:t>(2A)</w:t>
      </w:r>
      <w:r w:rsidRPr="00050774">
        <w:tab/>
        <w:t>A 4 yearly review of default fund terms of modern awards must be conducted under Division</w:t>
      </w:r>
      <w:r w:rsidR="00050774">
        <w:t> </w:t>
      </w:r>
      <w:r w:rsidRPr="00050774">
        <w:t>4A of Part</w:t>
      </w:r>
      <w:r w:rsidR="00050774">
        <w:t> </w:t>
      </w:r>
      <w:r w:rsidRPr="00050774">
        <w:t>2</w:t>
      </w:r>
      <w:r w:rsidR="00050774">
        <w:noBreakHyphen/>
      </w:r>
      <w:r w:rsidRPr="00050774">
        <w:t>3 by a Full Bench.</w:t>
      </w:r>
    </w:p>
    <w:p w:rsidR="00BF192E" w:rsidRPr="00050774" w:rsidRDefault="00BF192E" w:rsidP="00BF192E">
      <w:pPr>
        <w:pStyle w:val="subsection"/>
      </w:pPr>
      <w:r w:rsidRPr="00050774">
        <w:tab/>
        <w:t>(3A)</w:t>
      </w:r>
      <w:r w:rsidRPr="00050774">
        <w:tab/>
        <w:t>A determination that varies a default fund term of a modern award made in a 4 yearly review conducted under Division</w:t>
      </w:r>
      <w:r w:rsidR="00050774">
        <w:t> </w:t>
      </w:r>
      <w:r w:rsidRPr="00050774">
        <w:t>4A of Part</w:t>
      </w:r>
      <w:r w:rsidR="00050774">
        <w:t> </w:t>
      </w:r>
      <w:r w:rsidRPr="00050774">
        <w:t>2</w:t>
      </w:r>
      <w:r w:rsidR="00050774">
        <w:noBreakHyphen/>
      </w:r>
      <w:r w:rsidRPr="00050774">
        <w:t>3 must be made by a Full Bench.</w:t>
      </w:r>
    </w:p>
    <w:p w:rsidR="00BF192E" w:rsidRPr="00050774" w:rsidRDefault="00BF192E" w:rsidP="00BF192E">
      <w:pPr>
        <w:pStyle w:val="notetext"/>
      </w:pPr>
      <w:r w:rsidRPr="00050774">
        <w:t>Note:</w:t>
      </w:r>
      <w:r w:rsidRPr="00050774">
        <w:tab/>
        <w:t>A determination that varies a default fund term of a modern award may be made by a single FWC Member under Division</w:t>
      </w:r>
      <w:r w:rsidR="00050774">
        <w:t> </w:t>
      </w:r>
      <w:r w:rsidRPr="00050774">
        <w:t>5 of Part</w:t>
      </w:r>
      <w:r w:rsidR="00050774">
        <w:t> </w:t>
      </w:r>
      <w:r w:rsidRPr="00050774">
        <w:t>2</w:t>
      </w:r>
      <w:r w:rsidR="00050774">
        <w:noBreakHyphen/>
      </w:r>
      <w:r w:rsidRPr="00050774">
        <w:t>3.</w:t>
      </w:r>
    </w:p>
    <w:p w:rsidR="00C52757" w:rsidRPr="00050774" w:rsidRDefault="00C52757" w:rsidP="00C52757">
      <w:pPr>
        <w:pStyle w:val="subsection"/>
      </w:pPr>
      <w:r w:rsidRPr="00050774">
        <w:tab/>
        <w:t>(3B)</w:t>
      </w:r>
      <w:r w:rsidRPr="00050774">
        <w:tab/>
        <w:t>A determination that revokes a modern award under Division</w:t>
      </w:r>
      <w:r w:rsidR="00050774">
        <w:t> </w:t>
      </w:r>
      <w:r w:rsidRPr="00050774">
        <w:t>5 of Part</w:t>
      </w:r>
      <w:r w:rsidR="00050774">
        <w:t> </w:t>
      </w:r>
      <w:r w:rsidRPr="00050774">
        <w:t>2</w:t>
      </w:r>
      <w:r w:rsidR="00050774">
        <w:noBreakHyphen/>
      </w:r>
      <w:r w:rsidRPr="00050774">
        <w:t>3 must be made by a Full Bench.</w:t>
      </w:r>
    </w:p>
    <w:p w:rsidR="00C52757" w:rsidRPr="00050774" w:rsidRDefault="00C52757" w:rsidP="00C52757">
      <w:pPr>
        <w:pStyle w:val="subsection"/>
      </w:pPr>
      <w:r w:rsidRPr="00050774">
        <w:tab/>
        <w:t>(3C)</w:t>
      </w:r>
      <w:r w:rsidRPr="00050774">
        <w:tab/>
        <w:t xml:space="preserve">Subject to </w:t>
      </w:r>
      <w:r w:rsidR="00050774">
        <w:t>subsection (</w:t>
      </w:r>
      <w:r w:rsidRPr="00050774">
        <w:t>3D), a determination that varies a modern award under Division</w:t>
      </w:r>
      <w:r w:rsidR="00050774">
        <w:t> </w:t>
      </w:r>
      <w:r w:rsidRPr="00050774">
        <w:t>5 of Part</w:t>
      </w:r>
      <w:r w:rsidR="00050774">
        <w:t> </w:t>
      </w:r>
      <w:r w:rsidRPr="00050774">
        <w:t>2</w:t>
      </w:r>
      <w:r w:rsidR="00050774">
        <w:noBreakHyphen/>
      </w:r>
      <w:r w:rsidRPr="00050774">
        <w:t>3 (other than a determination varying the default fund term of a modern award under section</w:t>
      </w:r>
      <w:r w:rsidR="00050774">
        <w:t> </w:t>
      </w:r>
      <w:r w:rsidRPr="00050774">
        <w:t>159A) must be made by a Full Bench.</w:t>
      </w:r>
    </w:p>
    <w:p w:rsidR="00C52757" w:rsidRPr="00050774" w:rsidRDefault="00C52757" w:rsidP="00C52757">
      <w:pPr>
        <w:pStyle w:val="subsection"/>
      </w:pPr>
      <w:r w:rsidRPr="00050774">
        <w:tab/>
        <w:t>(3D)</w:t>
      </w:r>
      <w:r w:rsidRPr="00050774">
        <w:tab/>
        <w:t>The President may direct a single FWC Member to perform a function or exercise a power:</w:t>
      </w:r>
    </w:p>
    <w:p w:rsidR="00C52757" w:rsidRPr="00050774" w:rsidRDefault="00C52757" w:rsidP="00C52757">
      <w:pPr>
        <w:pStyle w:val="paragraph"/>
      </w:pPr>
      <w:r w:rsidRPr="00050774">
        <w:tab/>
        <w:t>(a)</w:t>
      </w:r>
      <w:r w:rsidRPr="00050774">
        <w:tab/>
        <w:t>under section</w:t>
      </w:r>
      <w:r w:rsidR="00050774">
        <w:t> </w:t>
      </w:r>
      <w:r w:rsidRPr="00050774">
        <w:t>159, 160 or 161 (varying a modern award); or</w:t>
      </w:r>
    </w:p>
    <w:p w:rsidR="00C52757" w:rsidRPr="00050774" w:rsidRDefault="00C52757" w:rsidP="00C52757">
      <w:pPr>
        <w:pStyle w:val="paragraph"/>
      </w:pPr>
      <w:r w:rsidRPr="00050774">
        <w:tab/>
        <w:t>(b)</w:t>
      </w:r>
      <w:r w:rsidRPr="00050774">
        <w:tab/>
        <w:t>in relation to any other variation under section</w:t>
      </w:r>
      <w:r w:rsidR="00050774">
        <w:t> </w:t>
      </w:r>
      <w:r w:rsidRPr="00050774">
        <w:t>157 that the President considers appropriate of:</w:t>
      </w:r>
    </w:p>
    <w:p w:rsidR="00C52757" w:rsidRPr="00050774" w:rsidRDefault="00C52757" w:rsidP="00C52757">
      <w:pPr>
        <w:pStyle w:val="paragraphsub"/>
      </w:pPr>
      <w:r w:rsidRPr="00050774">
        <w:tab/>
        <w:t>(i)</w:t>
      </w:r>
      <w:r w:rsidRPr="00050774">
        <w:tab/>
        <w:t>a modern award; or</w:t>
      </w:r>
    </w:p>
    <w:p w:rsidR="00C52757" w:rsidRPr="00050774" w:rsidRDefault="00C52757" w:rsidP="00C52757">
      <w:pPr>
        <w:pStyle w:val="paragraphsub"/>
      </w:pPr>
      <w:r w:rsidRPr="00050774">
        <w:tab/>
        <w:t>(ii)</w:t>
      </w:r>
      <w:r w:rsidRPr="00050774">
        <w:tab/>
        <w:t>if 2 or more modern awards relate to the same industry or occupation—those awards.</w:t>
      </w:r>
    </w:p>
    <w:p w:rsidR="00C52757" w:rsidRPr="00050774" w:rsidRDefault="00C52757" w:rsidP="00C52757">
      <w:pPr>
        <w:pStyle w:val="notetext"/>
      </w:pPr>
      <w:r w:rsidRPr="00050774">
        <w:t>Note:</w:t>
      </w:r>
      <w:r w:rsidRPr="00050774">
        <w:tab/>
        <w:t>The President may give directions as to the manner in which the FWC is to perform its functions or exercise its powers (see section</w:t>
      </w:r>
      <w:r w:rsidR="00050774">
        <w:t> </w:t>
      </w:r>
      <w:r w:rsidRPr="00050774">
        <w:t>582).</w:t>
      </w:r>
    </w:p>
    <w:p w:rsidR="00040549" w:rsidRPr="00050774" w:rsidRDefault="00040549">
      <w:pPr>
        <w:pStyle w:val="SubsectionHead"/>
      </w:pPr>
      <w:r w:rsidRPr="00050774">
        <w:t>Workplace determinations</w:t>
      </w:r>
    </w:p>
    <w:p w:rsidR="00040549" w:rsidRPr="00050774" w:rsidRDefault="00040549">
      <w:pPr>
        <w:pStyle w:val="subsection"/>
      </w:pPr>
      <w:r w:rsidRPr="00050774">
        <w:tab/>
        <w:t>(4)</w:t>
      </w:r>
      <w:r w:rsidRPr="00050774">
        <w:tab/>
        <w:t>A workplace determination must be made under Part</w:t>
      </w:r>
      <w:r w:rsidR="00050774">
        <w:t> </w:t>
      </w:r>
      <w:r w:rsidRPr="00050774">
        <w:t>2</w:t>
      </w:r>
      <w:r w:rsidR="00050774">
        <w:noBreakHyphen/>
      </w:r>
      <w:r w:rsidRPr="00050774">
        <w:t>5 by a Full Bench.</w:t>
      </w:r>
    </w:p>
    <w:p w:rsidR="00040549" w:rsidRPr="00050774" w:rsidRDefault="00040549">
      <w:pPr>
        <w:pStyle w:val="SubsectionHead"/>
      </w:pPr>
      <w:r w:rsidRPr="00050774">
        <w:t>Full Benches</w:t>
      </w:r>
    </w:p>
    <w:p w:rsidR="00040549" w:rsidRPr="00050774" w:rsidRDefault="00040549">
      <w:pPr>
        <w:pStyle w:val="subsection"/>
      </w:pPr>
      <w:r w:rsidRPr="00050774">
        <w:tab/>
        <w:t>(5)</w:t>
      </w:r>
      <w:r w:rsidRPr="00050774">
        <w:tab/>
        <w:t>To avoid doubt, a reference in this section to a Full Bench includes a reference to more than one Full Bench.</w:t>
      </w:r>
    </w:p>
    <w:p w:rsidR="00040549" w:rsidRPr="00050774" w:rsidRDefault="00040549">
      <w:pPr>
        <w:pStyle w:val="notetext"/>
      </w:pPr>
      <w:r w:rsidRPr="00050774">
        <w:t>Note:</w:t>
      </w:r>
      <w:r w:rsidRPr="00050774">
        <w:tab/>
        <w:t>For the constitution of a Full Bench, see section</w:t>
      </w:r>
      <w:r w:rsidR="00050774">
        <w:t> </w:t>
      </w:r>
      <w:r w:rsidRPr="00050774">
        <w:t>618.</w:t>
      </w:r>
    </w:p>
    <w:p w:rsidR="00040549" w:rsidRPr="00050774" w:rsidRDefault="00040549">
      <w:pPr>
        <w:pStyle w:val="ActHead5"/>
      </w:pPr>
      <w:bookmarkStart w:id="127" w:name="_Toc39567611"/>
      <w:r w:rsidRPr="00597B52">
        <w:rPr>
          <w:rStyle w:val="CharSectno"/>
        </w:rPr>
        <w:t>617</w:t>
      </w:r>
      <w:r w:rsidRPr="00050774">
        <w:t xml:space="preserve">  </w:t>
      </w:r>
      <w:r w:rsidR="00313A66" w:rsidRPr="00050774">
        <w:t>FWC’s</w:t>
      </w:r>
      <w:r w:rsidRPr="00050774">
        <w:t xml:space="preserve"> functions etc. that must be performed by </w:t>
      </w:r>
      <w:r w:rsidR="00BF192E" w:rsidRPr="00050774">
        <w:t>an Expert Panel</w:t>
      </w:r>
      <w:bookmarkEnd w:id="127"/>
    </w:p>
    <w:p w:rsidR="00BF192E" w:rsidRPr="00050774" w:rsidRDefault="00BF192E" w:rsidP="00BF192E">
      <w:pPr>
        <w:pStyle w:val="SubsectionHead"/>
      </w:pPr>
      <w:r w:rsidRPr="00050774">
        <w:t>Expert Panel for annual wage reviews</w:t>
      </w:r>
    </w:p>
    <w:p w:rsidR="00040549" w:rsidRPr="00050774" w:rsidRDefault="00040549">
      <w:pPr>
        <w:pStyle w:val="subsection"/>
      </w:pPr>
      <w:r w:rsidRPr="00050774">
        <w:tab/>
        <w:t>(1)</w:t>
      </w:r>
      <w:r w:rsidRPr="00050774">
        <w:tab/>
        <w:t>An annual wage review must be conducted under Part</w:t>
      </w:r>
      <w:r w:rsidR="00050774">
        <w:t> </w:t>
      </w:r>
      <w:r w:rsidRPr="00050774">
        <w:t>2</w:t>
      </w:r>
      <w:r w:rsidR="00050774">
        <w:noBreakHyphen/>
      </w:r>
      <w:r w:rsidRPr="00050774">
        <w:t xml:space="preserve">6 by </w:t>
      </w:r>
      <w:r w:rsidR="00BF192E" w:rsidRPr="00050774">
        <w:t>an Expert Panel constituted for the purposes of the review</w:t>
      </w:r>
      <w:r w:rsidRPr="00050774">
        <w:t>.</w:t>
      </w:r>
    </w:p>
    <w:p w:rsidR="00BF192E" w:rsidRPr="00050774" w:rsidRDefault="00BF192E" w:rsidP="00BF192E">
      <w:pPr>
        <w:pStyle w:val="notetext"/>
      </w:pPr>
      <w:r w:rsidRPr="00050774">
        <w:t>Note:</w:t>
      </w:r>
      <w:r w:rsidRPr="00050774">
        <w:tab/>
        <w:t>For the constitution of an Expert Panel for the purposes of an annual wage review, see section</w:t>
      </w:r>
      <w:r w:rsidR="00050774">
        <w:t> </w:t>
      </w:r>
      <w:r w:rsidRPr="00050774">
        <w:t>620.</w:t>
      </w:r>
    </w:p>
    <w:p w:rsidR="00040549" w:rsidRPr="00050774" w:rsidRDefault="00040549">
      <w:pPr>
        <w:pStyle w:val="subsection"/>
      </w:pPr>
      <w:r w:rsidRPr="00050774">
        <w:tab/>
        <w:t>(2)</w:t>
      </w:r>
      <w:r w:rsidRPr="00050774">
        <w:tab/>
        <w:t xml:space="preserve">A national minimum wage order, or a determination, made in an annual wage review must be made by </w:t>
      </w:r>
      <w:r w:rsidR="00BF192E" w:rsidRPr="00050774">
        <w:t>an Expert Panel constituted for the purposes of the review</w:t>
      </w:r>
      <w:r w:rsidRPr="00050774">
        <w:t>.</w:t>
      </w:r>
    </w:p>
    <w:p w:rsidR="00040549" w:rsidRPr="00050774" w:rsidRDefault="00040549">
      <w:pPr>
        <w:pStyle w:val="subsection"/>
      </w:pPr>
      <w:r w:rsidRPr="00050774">
        <w:tab/>
        <w:t>(3)</w:t>
      </w:r>
      <w:r w:rsidRPr="00050774">
        <w:tab/>
        <w:t>A determination that varies a national minimum wage order must be made under Part</w:t>
      </w:r>
      <w:r w:rsidR="00050774">
        <w:t> </w:t>
      </w:r>
      <w:r w:rsidRPr="00050774">
        <w:t>2</w:t>
      </w:r>
      <w:r w:rsidR="00050774">
        <w:noBreakHyphen/>
      </w:r>
      <w:r w:rsidRPr="00050774">
        <w:t xml:space="preserve">6 by </w:t>
      </w:r>
      <w:r w:rsidR="00BF192E" w:rsidRPr="00050774">
        <w:t>an Expert Panel constituted for the purposes of the review</w:t>
      </w:r>
      <w:r w:rsidRPr="00050774">
        <w:t>.</w:t>
      </w:r>
    </w:p>
    <w:p w:rsidR="009B0C4F" w:rsidRPr="00050774" w:rsidRDefault="009B0C4F" w:rsidP="009B0C4F">
      <w:pPr>
        <w:pStyle w:val="SubsectionHead"/>
      </w:pPr>
      <w:r w:rsidRPr="00050774">
        <w:t>Expert Panel for 4 yearly review of default fund terms</w:t>
      </w:r>
    </w:p>
    <w:p w:rsidR="009B0C4F" w:rsidRPr="00050774" w:rsidRDefault="009B0C4F" w:rsidP="009B0C4F">
      <w:pPr>
        <w:pStyle w:val="subsection"/>
      </w:pPr>
      <w:r w:rsidRPr="00050774">
        <w:tab/>
        <w:t>(4)</w:t>
      </w:r>
      <w:r w:rsidRPr="00050774">
        <w:tab/>
        <w:t>In a 4 yearly review of default fund terms of modern awards, the following must be made by an Expert Panel constituted for the purposes of the review:</w:t>
      </w:r>
    </w:p>
    <w:p w:rsidR="009B0C4F" w:rsidRPr="00050774" w:rsidRDefault="009B0C4F" w:rsidP="009B0C4F">
      <w:pPr>
        <w:pStyle w:val="paragraph"/>
      </w:pPr>
      <w:r w:rsidRPr="00050774">
        <w:tab/>
        <w:t>(a)</w:t>
      </w:r>
      <w:r w:rsidRPr="00050774">
        <w:tab/>
        <w:t>the Default Superannuation List;</w:t>
      </w:r>
    </w:p>
    <w:p w:rsidR="009B0C4F" w:rsidRPr="00050774" w:rsidRDefault="009B0C4F" w:rsidP="009B0C4F">
      <w:pPr>
        <w:pStyle w:val="paragraph"/>
      </w:pPr>
      <w:r w:rsidRPr="00050774">
        <w:tab/>
        <w:t>(b)</w:t>
      </w:r>
      <w:r w:rsidRPr="00050774">
        <w:tab/>
        <w:t>a determination under section</w:t>
      </w:r>
      <w:r w:rsidR="00050774">
        <w:t> </w:t>
      </w:r>
      <w:r w:rsidRPr="00050774">
        <w:t>156E on an application to have a standard MySuper product included on the Default Superannuation List;</w:t>
      </w:r>
    </w:p>
    <w:p w:rsidR="009B0C4F" w:rsidRPr="00050774" w:rsidRDefault="009B0C4F" w:rsidP="009B0C4F">
      <w:pPr>
        <w:pStyle w:val="paragraph"/>
      </w:pPr>
      <w:r w:rsidRPr="00050774">
        <w:tab/>
        <w:t>(c)</w:t>
      </w:r>
      <w:r w:rsidRPr="00050774">
        <w:tab/>
        <w:t>the Schedule of Approved Employer MySuper Products;</w:t>
      </w:r>
    </w:p>
    <w:p w:rsidR="009B0C4F" w:rsidRPr="00050774" w:rsidRDefault="009B0C4F" w:rsidP="009B0C4F">
      <w:pPr>
        <w:pStyle w:val="paragraph"/>
      </w:pPr>
      <w:r w:rsidRPr="00050774">
        <w:tab/>
        <w:t>(d)</w:t>
      </w:r>
      <w:r w:rsidRPr="00050774">
        <w:tab/>
        <w:t>a determination under section</w:t>
      </w:r>
      <w:r w:rsidR="00050774">
        <w:t> </w:t>
      </w:r>
      <w:r w:rsidRPr="00050774">
        <w:t>156P on an application made in the standard application period to have an employer MySuper product included on the Schedule of Approved Employer MySuper Products.</w:t>
      </w:r>
    </w:p>
    <w:p w:rsidR="009B0C4F" w:rsidRPr="00050774" w:rsidRDefault="009B0C4F" w:rsidP="009B0C4F">
      <w:pPr>
        <w:pStyle w:val="notetext"/>
      </w:pPr>
      <w:r w:rsidRPr="00050774">
        <w:t>Note:</w:t>
      </w:r>
      <w:r w:rsidRPr="00050774">
        <w:tab/>
        <w:t>For the constitution of an Expert Panel for those purposes, see subsection</w:t>
      </w:r>
      <w:r w:rsidR="00050774">
        <w:t> </w:t>
      </w:r>
      <w:r w:rsidRPr="00050774">
        <w:t>620(1A).</w:t>
      </w:r>
    </w:p>
    <w:p w:rsidR="009B0C4F" w:rsidRPr="00050774" w:rsidRDefault="009B0C4F" w:rsidP="009B0C4F">
      <w:pPr>
        <w:pStyle w:val="SubsectionHead"/>
      </w:pPr>
      <w:r w:rsidRPr="00050774">
        <w:t>Expert Panel for amending the Schedule of Approved Employer MySuper Products</w:t>
      </w:r>
    </w:p>
    <w:p w:rsidR="009B0C4F" w:rsidRPr="00050774" w:rsidRDefault="009B0C4F" w:rsidP="009B0C4F">
      <w:pPr>
        <w:pStyle w:val="subsection"/>
      </w:pPr>
      <w:r w:rsidRPr="00050774">
        <w:tab/>
        <w:t>(5)</w:t>
      </w:r>
      <w:r w:rsidRPr="00050774">
        <w:tab/>
        <w:t>If an application is made in the interim application period to have an employer MySuper product included on the Schedule of Approved Employer MySuper Products, the following must be made by an Expert Panel constituted for the purposes of determining the application:</w:t>
      </w:r>
    </w:p>
    <w:p w:rsidR="009B0C4F" w:rsidRPr="00050774" w:rsidRDefault="009B0C4F" w:rsidP="009B0C4F">
      <w:pPr>
        <w:pStyle w:val="paragraph"/>
      </w:pPr>
      <w:r w:rsidRPr="00050774">
        <w:tab/>
        <w:t>(a)</w:t>
      </w:r>
      <w:r w:rsidRPr="00050774">
        <w:tab/>
        <w:t>a determination under section</w:t>
      </w:r>
      <w:r w:rsidR="00050774">
        <w:t> </w:t>
      </w:r>
      <w:r w:rsidRPr="00050774">
        <w:t>156P on the application;</w:t>
      </w:r>
    </w:p>
    <w:p w:rsidR="009B0C4F" w:rsidRPr="00050774" w:rsidRDefault="009B0C4F" w:rsidP="009B0C4F">
      <w:pPr>
        <w:pStyle w:val="paragraph"/>
      </w:pPr>
      <w:r w:rsidRPr="00050774">
        <w:tab/>
        <w:t>(b)</w:t>
      </w:r>
      <w:r w:rsidRPr="00050774">
        <w:tab/>
        <w:t>if the determination is to include the product on the schedule—an amendment of the schedule to specify the product.</w:t>
      </w:r>
    </w:p>
    <w:p w:rsidR="009B0C4F" w:rsidRPr="00050774" w:rsidRDefault="009B0C4F" w:rsidP="009B0C4F">
      <w:pPr>
        <w:pStyle w:val="notetext"/>
      </w:pPr>
      <w:r w:rsidRPr="00050774">
        <w:t>Note:</w:t>
      </w:r>
      <w:r w:rsidRPr="00050774">
        <w:tab/>
        <w:t>For the constitution of an Expert Panel for those purposes, see subsection</w:t>
      </w:r>
      <w:r w:rsidR="00050774">
        <w:t> </w:t>
      </w:r>
      <w:r w:rsidRPr="00050774">
        <w:t>620(1A).</w:t>
      </w:r>
    </w:p>
    <w:p w:rsidR="00EA24D1" w:rsidRPr="00050774" w:rsidRDefault="00151A90" w:rsidP="00EA24D1">
      <w:pPr>
        <w:pStyle w:val="ActHead4"/>
      </w:pPr>
      <w:bookmarkStart w:id="128" w:name="_Toc39567612"/>
      <w:r w:rsidRPr="00597B52">
        <w:rPr>
          <w:rStyle w:val="CharSubdNo"/>
        </w:rPr>
        <w:t>Subdivision</w:t>
      </w:r>
      <w:r w:rsidR="005D4958" w:rsidRPr="00597B52">
        <w:rPr>
          <w:rStyle w:val="CharSubdNo"/>
        </w:rPr>
        <w:t xml:space="preserve"> </w:t>
      </w:r>
      <w:r w:rsidR="00EA24D1" w:rsidRPr="00597B52">
        <w:rPr>
          <w:rStyle w:val="CharSubdNo"/>
        </w:rPr>
        <w:t>B</w:t>
      </w:r>
      <w:r w:rsidR="00EA24D1" w:rsidRPr="00050774">
        <w:t>—</w:t>
      </w:r>
      <w:r w:rsidR="00EA24D1" w:rsidRPr="00597B52">
        <w:rPr>
          <w:rStyle w:val="CharSubdText"/>
        </w:rPr>
        <w:t xml:space="preserve">Constitution of the FWC by a single FWC Member, a Full Bench or </w:t>
      </w:r>
      <w:r w:rsidR="0085387D" w:rsidRPr="00597B52">
        <w:rPr>
          <w:rStyle w:val="CharSubdText"/>
        </w:rPr>
        <w:t>an Expert Panel</w:t>
      </w:r>
      <w:bookmarkEnd w:id="128"/>
    </w:p>
    <w:p w:rsidR="00040549" w:rsidRPr="00050774" w:rsidRDefault="00040549">
      <w:pPr>
        <w:pStyle w:val="ActHead5"/>
      </w:pPr>
      <w:bookmarkStart w:id="129" w:name="_Toc39567613"/>
      <w:r w:rsidRPr="00597B52">
        <w:rPr>
          <w:rStyle w:val="CharSectno"/>
        </w:rPr>
        <w:t>618</w:t>
      </w:r>
      <w:r w:rsidRPr="00050774">
        <w:t xml:space="preserve">  Constitution and decision</w:t>
      </w:r>
      <w:r w:rsidR="00050774">
        <w:noBreakHyphen/>
      </w:r>
      <w:r w:rsidRPr="00050774">
        <w:t>making of a Full Bench</w:t>
      </w:r>
      <w:bookmarkEnd w:id="129"/>
    </w:p>
    <w:p w:rsidR="00040549" w:rsidRPr="00050774" w:rsidRDefault="00040549">
      <w:pPr>
        <w:pStyle w:val="SubsectionHead"/>
      </w:pPr>
      <w:r w:rsidRPr="00050774">
        <w:t>Constitution of a Full Bench</w:t>
      </w:r>
    </w:p>
    <w:p w:rsidR="00040549" w:rsidRPr="00050774" w:rsidRDefault="00040549">
      <w:pPr>
        <w:pStyle w:val="subsection"/>
        <w:rPr>
          <w:i/>
        </w:rPr>
      </w:pPr>
      <w:r w:rsidRPr="00050774">
        <w:tab/>
        <w:t>(1)</w:t>
      </w:r>
      <w:r w:rsidRPr="00050774">
        <w:tab/>
        <w:t xml:space="preserve">A Full Bench constituted under this section consists of at least 3 </w:t>
      </w:r>
      <w:r w:rsidR="009B6D5A" w:rsidRPr="00050774">
        <w:t>FWC</w:t>
      </w:r>
      <w:r w:rsidRPr="00050774">
        <w:t xml:space="preserve"> Members, including at least one </w:t>
      </w:r>
      <w:r w:rsidR="006E11CE" w:rsidRPr="00050774">
        <w:t xml:space="preserve">FWC Member who is the President, a Vice President or a </w:t>
      </w:r>
      <w:r w:rsidRPr="00050774">
        <w:t>Deputy President</w:t>
      </w:r>
      <w:r w:rsidRPr="00050774">
        <w:rPr>
          <w:i/>
        </w:rPr>
        <w:t>.</w:t>
      </w:r>
    </w:p>
    <w:p w:rsidR="00040549" w:rsidRPr="00050774" w:rsidRDefault="00040549">
      <w:pPr>
        <w:pStyle w:val="notetext"/>
      </w:pPr>
      <w:r w:rsidRPr="00050774">
        <w:t>Note:</w:t>
      </w:r>
      <w:r w:rsidRPr="00050774">
        <w:tab/>
      </w:r>
      <w:r w:rsidR="0085387D" w:rsidRPr="00050774">
        <w:t>An Expert Panel Member</w:t>
      </w:r>
      <w:r w:rsidRPr="00050774">
        <w:t xml:space="preserve"> might form part of a Full Bench.</w:t>
      </w:r>
    </w:p>
    <w:p w:rsidR="00040549" w:rsidRPr="00050774" w:rsidRDefault="00040549">
      <w:pPr>
        <w:pStyle w:val="subsection"/>
      </w:pPr>
      <w:r w:rsidRPr="00050774">
        <w:tab/>
        <w:t>(2)</w:t>
      </w:r>
      <w:r w:rsidRPr="00050774">
        <w:tab/>
        <w:t xml:space="preserve">The President may determine which </w:t>
      </w:r>
      <w:r w:rsidR="00723181" w:rsidRPr="00050774">
        <w:t>FWC</w:t>
      </w:r>
      <w:r w:rsidRPr="00050774">
        <w:t xml:space="preserve"> Members form part of a Full Bench.</w:t>
      </w:r>
    </w:p>
    <w:p w:rsidR="00040549" w:rsidRPr="00050774" w:rsidRDefault="00040549">
      <w:pPr>
        <w:pStyle w:val="SubsectionHead"/>
      </w:pPr>
      <w:r w:rsidRPr="00050774">
        <w:t>Making decisions</w:t>
      </w:r>
    </w:p>
    <w:p w:rsidR="00040549" w:rsidRPr="00050774" w:rsidRDefault="00040549">
      <w:pPr>
        <w:pStyle w:val="subsection"/>
      </w:pPr>
      <w:r w:rsidRPr="00050774">
        <w:tab/>
        <w:t>(3)</w:t>
      </w:r>
      <w:r w:rsidRPr="00050774">
        <w:tab/>
        <w:t xml:space="preserve">A decision of a majority of the </w:t>
      </w:r>
      <w:r w:rsidR="009B6D5A" w:rsidRPr="00050774">
        <w:t>FWC</w:t>
      </w:r>
      <w:r w:rsidRPr="00050774">
        <w:t xml:space="preserve"> Members on the Full Bench prevails.</w:t>
      </w:r>
    </w:p>
    <w:p w:rsidR="00040549" w:rsidRPr="00050774" w:rsidRDefault="00040549">
      <w:pPr>
        <w:pStyle w:val="subsection"/>
      </w:pPr>
      <w:r w:rsidRPr="00050774">
        <w:tab/>
        <w:t>(4)</w:t>
      </w:r>
      <w:r w:rsidRPr="00050774">
        <w:tab/>
        <w:t xml:space="preserve">However, if there is no majority, the decision of the </w:t>
      </w:r>
      <w:r w:rsidR="009B6D5A" w:rsidRPr="00050774">
        <w:t>FWC</w:t>
      </w:r>
      <w:r w:rsidRPr="00050774">
        <w:t xml:space="preserve"> Member who has seniority under section</w:t>
      </w:r>
      <w:r w:rsidR="00050774">
        <w:t> </w:t>
      </w:r>
      <w:r w:rsidRPr="00050774">
        <w:t>619 prevails.</w:t>
      </w:r>
    </w:p>
    <w:p w:rsidR="00040549" w:rsidRPr="00050774" w:rsidRDefault="00040549">
      <w:pPr>
        <w:pStyle w:val="ActHead5"/>
      </w:pPr>
      <w:bookmarkStart w:id="130" w:name="_Toc39567614"/>
      <w:r w:rsidRPr="00597B52">
        <w:rPr>
          <w:rStyle w:val="CharSectno"/>
        </w:rPr>
        <w:t>619</w:t>
      </w:r>
      <w:r w:rsidRPr="00050774">
        <w:t xml:space="preserve">  Seniority of </w:t>
      </w:r>
      <w:r w:rsidR="005A14FC" w:rsidRPr="00050774">
        <w:t>FWC</w:t>
      </w:r>
      <w:r w:rsidRPr="00050774">
        <w:t xml:space="preserve"> Members</w:t>
      </w:r>
      <w:bookmarkEnd w:id="130"/>
    </w:p>
    <w:p w:rsidR="00040549" w:rsidRPr="00050774" w:rsidRDefault="00040549">
      <w:pPr>
        <w:pStyle w:val="subsection"/>
      </w:pPr>
      <w:r w:rsidRPr="00050774">
        <w:tab/>
        <w:t>(1)</w:t>
      </w:r>
      <w:r w:rsidRPr="00050774">
        <w:tab/>
        <w:t xml:space="preserve">While </w:t>
      </w:r>
      <w:r w:rsidR="001D37A2" w:rsidRPr="00050774">
        <w:t>the FWC</w:t>
      </w:r>
      <w:r w:rsidRPr="00050774">
        <w:t xml:space="preserve"> is constituted by a Full Bench, the </w:t>
      </w:r>
      <w:r w:rsidR="001D37A2" w:rsidRPr="00050774">
        <w:t>FWC</w:t>
      </w:r>
      <w:r w:rsidRPr="00050774">
        <w:t xml:space="preserve"> Members on the Full Bench have seniority according to the following order:</w:t>
      </w:r>
    </w:p>
    <w:p w:rsidR="00040549" w:rsidRPr="00050774" w:rsidRDefault="00040549">
      <w:pPr>
        <w:pStyle w:val="paragraph"/>
      </w:pPr>
      <w:r w:rsidRPr="00050774">
        <w:tab/>
        <w:t>(a)</w:t>
      </w:r>
      <w:r w:rsidRPr="00050774">
        <w:tab/>
        <w:t>the President;</w:t>
      </w:r>
    </w:p>
    <w:p w:rsidR="007538B0" w:rsidRPr="00050774" w:rsidRDefault="007538B0" w:rsidP="007538B0">
      <w:pPr>
        <w:pStyle w:val="paragraph"/>
      </w:pPr>
      <w:r w:rsidRPr="00050774">
        <w:tab/>
        <w:t>(aa)</w:t>
      </w:r>
      <w:r w:rsidRPr="00050774">
        <w:tab/>
        <w:t>the Vice Presidents, according to the days on which their appointments as Vice Presidents took effect;</w:t>
      </w:r>
    </w:p>
    <w:p w:rsidR="007538B0" w:rsidRPr="00050774" w:rsidRDefault="007538B0" w:rsidP="007538B0">
      <w:pPr>
        <w:pStyle w:val="paragraph"/>
      </w:pPr>
      <w:r w:rsidRPr="00050774">
        <w:tab/>
        <w:t>(ab)</w:t>
      </w:r>
      <w:r w:rsidRPr="00050774">
        <w:tab/>
        <w:t>if 2 appointments as Vice Presidents took effect on the same day—the Vice Presidents, according to the precedence assigned to them in their instruments of appointment;</w:t>
      </w:r>
    </w:p>
    <w:p w:rsidR="00040549" w:rsidRPr="00050774" w:rsidRDefault="00040549">
      <w:pPr>
        <w:pStyle w:val="paragraph"/>
      </w:pPr>
      <w:r w:rsidRPr="00050774">
        <w:tab/>
        <w:t>(b)</w:t>
      </w:r>
      <w:r w:rsidRPr="00050774">
        <w:tab/>
        <w:t>the Deputy Presidents, according to the days on which their appointments as Deputy Presidents took effect;</w:t>
      </w:r>
    </w:p>
    <w:p w:rsidR="00040549" w:rsidRPr="00050774" w:rsidRDefault="00040549">
      <w:pPr>
        <w:pStyle w:val="paragraph"/>
      </w:pPr>
      <w:r w:rsidRPr="00050774">
        <w:tab/>
        <w:t>(c)</w:t>
      </w:r>
      <w:r w:rsidRPr="00050774">
        <w:tab/>
        <w:t>if 2 or more appointments as Deputy Presidents took effect on the same day—the Deputy Presidents, according to the precedence assigned to them in their instruments of appointment.</w:t>
      </w:r>
    </w:p>
    <w:p w:rsidR="00040549" w:rsidRPr="00050774" w:rsidRDefault="00040549">
      <w:pPr>
        <w:pStyle w:val="subsection"/>
      </w:pPr>
      <w:r w:rsidRPr="00050774">
        <w:tab/>
        <w:t>(2)</w:t>
      </w:r>
      <w:r w:rsidRPr="00050774">
        <w:tab/>
        <w:t xml:space="preserve">The </w:t>
      </w:r>
      <w:r w:rsidR="001D37A2" w:rsidRPr="00050774">
        <w:t>FWC</w:t>
      </w:r>
      <w:r w:rsidRPr="00050774">
        <w:t xml:space="preserve"> Member on a Full Bench who has seniority under this section is responsible for managing the Full Bench in performing functions and exercising powers of </w:t>
      </w:r>
      <w:r w:rsidR="00E64436" w:rsidRPr="00050774">
        <w:t>the FWC</w:t>
      </w:r>
      <w:r w:rsidRPr="00050774">
        <w:t>.</w:t>
      </w:r>
    </w:p>
    <w:p w:rsidR="00040549" w:rsidRPr="00050774" w:rsidRDefault="00040549">
      <w:pPr>
        <w:pStyle w:val="notetext"/>
      </w:pPr>
      <w:r w:rsidRPr="00050774">
        <w:t>Note:</w:t>
      </w:r>
      <w:r w:rsidRPr="00050774">
        <w:tab/>
        <w:t xml:space="preserve">The </w:t>
      </w:r>
      <w:r w:rsidR="009E0AEC" w:rsidRPr="00050774">
        <w:t>FWC</w:t>
      </w:r>
      <w:r w:rsidRPr="00050774">
        <w:t xml:space="preserve"> Member who has seniority also has a deciding vote if there is no majority (see subsection</w:t>
      </w:r>
      <w:r w:rsidR="00050774">
        <w:t> </w:t>
      </w:r>
      <w:r w:rsidRPr="00050774">
        <w:t>618(4)).</w:t>
      </w:r>
    </w:p>
    <w:p w:rsidR="00040549" w:rsidRPr="00050774" w:rsidRDefault="00040549">
      <w:pPr>
        <w:pStyle w:val="ActHead5"/>
      </w:pPr>
      <w:bookmarkStart w:id="131" w:name="_Toc39567615"/>
      <w:r w:rsidRPr="00597B52">
        <w:rPr>
          <w:rStyle w:val="CharSectno"/>
        </w:rPr>
        <w:t>620</w:t>
      </w:r>
      <w:r w:rsidRPr="00050774">
        <w:t xml:space="preserve">  Constitution and decision</w:t>
      </w:r>
      <w:r w:rsidR="00050774">
        <w:noBreakHyphen/>
      </w:r>
      <w:r w:rsidRPr="00050774">
        <w:t xml:space="preserve">making of </w:t>
      </w:r>
      <w:r w:rsidR="0085387D" w:rsidRPr="00050774">
        <w:t>an Expert Panel</w:t>
      </w:r>
      <w:bookmarkEnd w:id="131"/>
    </w:p>
    <w:p w:rsidR="0085387D" w:rsidRPr="00050774" w:rsidRDefault="0085387D" w:rsidP="0085387D">
      <w:pPr>
        <w:pStyle w:val="SubsectionHead"/>
      </w:pPr>
      <w:r w:rsidRPr="00050774">
        <w:t>Constitution of an Expert Panel for annual wage reviews</w:t>
      </w:r>
    </w:p>
    <w:p w:rsidR="0085387D" w:rsidRPr="00050774" w:rsidRDefault="0085387D" w:rsidP="0085387D">
      <w:pPr>
        <w:pStyle w:val="subsection"/>
      </w:pPr>
      <w:r w:rsidRPr="00050774">
        <w:tab/>
        <w:t>(1)</w:t>
      </w:r>
      <w:r w:rsidRPr="00050774">
        <w:tab/>
        <w:t>An Expert Panel constituted under this section for the purpose of an annual wage review conducted under Part</w:t>
      </w:r>
      <w:r w:rsidR="00050774">
        <w:t> </w:t>
      </w:r>
      <w:r w:rsidRPr="00050774">
        <w:t>2</w:t>
      </w:r>
      <w:r w:rsidR="00050774">
        <w:noBreakHyphen/>
      </w:r>
      <w:r w:rsidRPr="00050774">
        <w:t>6 consists of 7 FWC Members (except as provided by section</w:t>
      </w:r>
      <w:r w:rsidR="00050774">
        <w:t> </w:t>
      </w:r>
      <w:r w:rsidRPr="00050774">
        <w:t>622), and must include:</w:t>
      </w:r>
    </w:p>
    <w:p w:rsidR="0085387D" w:rsidRPr="00050774" w:rsidRDefault="0085387D" w:rsidP="0085387D">
      <w:pPr>
        <w:pStyle w:val="paragraph"/>
      </w:pPr>
      <w:r w:rsidRPr="00050774">
        <w:tab/>
        <w:t>(a)</w:t>
      </w:r>
      <w:r w:rsidRPr="00050774">
        <w:tab/>
        <w:t>the President; and</w:t>
      </w:r>
    </w:p>
    <w:p w:rsidR="0085387D" w:rsidRPr="00050774" w:rsidRDefault="0085387D" w:rsidP="0085387D">
      <w:pPr>
        <w:pStyle w:val="paragraph"/>
      </w:pPr>
      <w:r w:rsidRPr="00050774">
        <w:tab/>
        <w:t>(b)</w:t>
      </w:r>
      <w:r w:rsidRPr="00050774">
        <w:tab/>
        <w:t>3 Expert Panel Members who have knowledge of, or experience in, one or more of the following fields:</w:t>
      </w:r>
    </w:p>
    <w:p w:rsidR="0085387D" w:rsidRPr="00050774" w:rsidRDefault="0085387D" w:rsidP="0085387D">
      <w:pPr>
        <w:pStyle w:val="paragraphsub"/>
      </w:pPr>
      <w:r w:rsidRPr="00050774">
        <w:tab/>
        <w:t>(i)</w:t>
      </w:r>
      <w:r w:rsidRPr="00050774">
        <w:tab/>
        <w:t>workplace relations;</w:t>
      </w:r>
    </w:p>
    <w:p w:rsidR="0085387D" w:rsidRPr="00050774" w:rsidRDefault="0085387D" w:rsidP="0085387D">
      <w:pPr>
        <w:pStyle w:val="paragraphsub"/>
      </w:pPr>
      <w:r w:rsidRPr="00050774">
        <w:tab/>
        <w:t>(ii)</w:t>
      </w:r>
      <w:r w:rsidRPr="00050774">
        <w:tab/>
        <w:t>economics;</w:t>
      </w:r>
    </w:p>
    <w:p w:rsidR="0085387D" w:rsidRPr="00050774" w:rsidRDefault="0085387D" w:rsidP="0085387D">
      <w:pPr>
        <w:pStyle w:val="paragraphsub"/>
      </w:pPr>
      <w:r w:rsidRPr="00050774">
        <w:tab/>
        <w:t>(iii)</w:t>
      </w:r>
      <w:r w:rsidRPr="00050774">
        <w:tab/>
        <w:t>social policy;</w:t>
      </w:r>
    </w:p>
    <w:p w:rsidR="0085387D" w:rsidRPr="00050774" w:rsidRDefault="0085387D" w:rsidP="0085387D">
      <w:pPr>
        <w:pStyle w:val="paragraphsub"/>
      </w:pPr>
      <w:r w:rsidRPr="00050774">
        <w:tab/>
        <w:t>(iv)</w:t>
      </w:r>
      <w:r w:rsidRPr="00050774">
        <w:tab/>
        <w:t>business, industry or commerce.</w:t>
      </w:r>
    </w:p>
    <w:p w:rsidR="009B0C4F" w:rsidRPr="00050774" w:rsidRDefault="009B0C4F" w:rsidP="009B0C4F">
      <w:pPr>
        <w:pStyle w:val="SubsectionHead"/>
      </w:pPr>
      <w:r w:rsidRPr="00050774">
        <w:t>Constitution of an Expert Panel for 4 yearly reviews of default fund terms etc.</w:t>
      </w:r>
    </w:p>
    <w:p w:rsidR="009B0C4F" w:rsidRPr="00050774" w:rsidRDefault="009B0C4F" w:rsidP="009B0C4F">
      <w:pPr>
        <w:pStyle w:val="subsection"/>
      </w:pPr>
      <w:r w:rsidRPr="00050774">
        <w:tab/>
        <w:t>(1A)</w:t>
      </w:r>
      <w:r w:rsidRPr="00050774">
        <w:tab/>
        <w:t>An Expert Panel constituted under this section for a purpose referred to in subsection</w:t>
      </w:r>
      <w:r w:rsidR="00050774">
        <w:t> </w:t>
      </w:r>
      <w:r w:rsidRPr="00050774">
        <w:t>617(4) or (5) consists of 7 FWC Members (except as provided by section</w:t>
      </w:r>
      <w:r w:rsidR="00050774">
        <w:t> </w:t>
      </w:r>
      <w:r w:rsidRPr="00050774">
        <w:t>622), and must include:</w:t>
      </w:r>
    </w:p>
    <w:p w:rsidR="009B0C4F" w:rsidRPr="00050774" w:rsidRDefault="009B0C4F" w:rsidP="009B0C4F">
      <w:pPr>
        <w:pStyle w:val="paragraph"/>
      </w:pPr>
      <w:r w:rsidRPr="00050774">
        <w:tab/>
        <w:t>(a)</w:t>
      </w:r>
      <w:r w:rsidRPr="00050774">
        <w:tab/>
        <w:t>the President, or a Vice President or Deputy President appointed by the President to be the Chair of the Panel; and</w:t>
      </w:r>
    </w:p>
    <w:p w:rsidR="009B0C4F" w:rsidRPr="00050774" w:rsidRDefault="009B0C4F" w:rsidP="009B0C4F">
      <w:pPr>
        <w:pStyle w:val="paragraph"/>
      </w:pPr>
      <w:r w:rsidRPr="00050774">
        <w:tab/>
        <w:t>(b)</w:t>
      </w:r>
      <w:r w:rsidRPr="00050774">
        <w:tab/>
        <w:t>3 Expert Panel Members who have knowledge of, or experience in, one or more of the following fields:</w:t>
      </w:r>
    </w:p>
    <w:p w:rsidR="009B0C4F" w:rsidRPr="00050774" w:rsidRDefault="009B0C4F" w:rsidP="009B0C4F">
      <w:pPr>
        <w:pStyle w:val="paragraphsub"/>
      </w:pPr>
      <w:r w:rsidRPr="00050774">
        <w:tab/>
        <w:t>(i)</w:t>
      </w:r>
      <w:r w:rsidRPr="00050774">
        <w:tab/>
        <w:t>finance;</w:t>
      </w:r>
    </w:p>
    <w:p w:rsidR="009B0C4F" w:rsidRPr="00050774" w:rsidRDefault="009B0C4F" w:rsidP="009B0C4F">
      <w:pPr>
        <w:pStyle w:val="paragraphsub"/>
      </w:pPr>
      <w:r w:rsidRPr="00050774">
        <w:tab/>
        <w:t>(ii)</w:t>
      </w:r>
      <w:r w:rsidRPr="00050774">
        <w:tab/>
        <w:t>investment management;</w:t>
      </w:r>
    </w:p>
    <w:p w:rsidR="009B0C4F" w:rsidRPr="00050774" w:rsidRDefault="009B0C4F" w:rsidP="009B0C4F">
      <w:pPr>
        <w:pStyle w:val="paragraphsub"/>
      </w:pPr>
      <w:r w:rsidRPr="00050774">
        <w:tab/>
        <w:t>(iii)</w:t>
      </w:r>
      <w:r w:rsidRPr="00050774">
        <w:tab/>
        <w:t>superannuation.</w:t>
      </w:r>
    </w:p>
    <w:p w:rsidR="00040549" w:rsidRPr="00050774" w:rsidRDefault="00040549">
      <w:pPr>
        <w:pStyle w:val="subsection"/>
      </w:pPr>
      <w:r w:rsidRPr="00050774">
        <w:tab/>
        <w:t>(2)</w:t>
      </w:r>
      <w:r w:rsidRPr="00050774">
        <w:tab/>
        <w:t xml:space="preserve">The President may determine which </w:t>
      </w:r>
      <w:r w:rsidR="00AD3153" w:rsidRPr="00050774">
        <w:t>FWC</w:t>
      </w:r>
      <w:r w:rsidRPr="00050774">
        <w:t xml:space="preserve"> Members form part of </w:t>
      </w:r>
      <w:r w:rsidR="0085387D" w:rsidRPr="00050774">
        <w:t>an Expert Panel</w:t>
      </w:r>
      <w:r w:rsidRPr="00050774">
        <w:t>.</w:t>
      </w:r>
    </w:p>
    <w:p w:rsidR="0085387D" w:rsidRPr="00050774" w:rsidRDefault="0085387D" w:rsidP="0085387D">
      <w:pPr>
        <w:pStyle w:val="subsection"/>
      </w:pPr>
      <w:r w:rsidRPr="00050774">
        <w:tab/>
        <w:t>(3)</w:t>
      </w:r>
      <w:r w:rsidRPr="00050774">
        <w:tab/>
        <w:t>The following person is responsible for managing an Expert Panel in performing the functions and exercising the powers referred to in section</w:t>
      </w:r>
      <w:r w:rsidR="00050774">
        <w:t> </w:t>
      </w:r>
      <w:r w:rsidRPr="00050774">
        <w:t>617:</w:t>
      </w:r>
    </w:p>
    <w:p w:rsidR="0085387D" w:rsidRPr="00050774" w:rsidRDefault="0085387D" w:rsidP="0085387D">
      <w:pPr>
        <w:pStyle w:val="paragraph"/>
      </w:pPr>
      <w:r w:rsidRPr="00050774">
        <w:tab/>
        <w:t>(a)</w:t>
      </w:r>
      <w:r w:rsidRPr="00050774">
        <w:tab/>
        <w:t xml:space="preserve">if </w:t>
      </w:r>
      <w:r w:rsidR="00050774">
        <w:t>paragraph (</w:t>
      </w:r>
      <w:r w:rsidRPr="00050774">
        <w:t>b) does not apply—the President;</w:t>
      </w:r>
    </w:p>
    <w:p w:rsidR="0085387D" w:rsidRPr="00050774" w:rsidRDefault="0085387D" w:rsidP="0085387D">
      <w:pPr>
        <w:pStyle w:val="paragraph"/>
      </w:pPr>
      <w:r w:rsidRPr="00050774">
        <w:tab/>
        <w:t>(b)</w:t>
      </w:r>
      <w:r w:rsidRPr="00050774">
        <w:tab/>
        <w:t>if the President has appointed a person to be the Chair of the Expert Panel under paragraph</w:t>
      </w:r>
      <w:r w:rsidR="00050774">
        <w:t> </w:t>
      </w:r>
      <w:r w:rsidRPr="00050774">
        <w:t>620(1A)(a)—the Chair.</w:t>
      </w:r>
    </w:p>
    <w:p w:rsidR="00040549" w:rsidRPr="00050774" w:rsidRDefault="00040549">
      <w:pPr>
        <w:pStyle w:val="SubsectionHead"/>
      </w:pPr>
      <w:r w:rsidRPr="00050774">
        <w:t>Making decisions</w:t>
      </w:r>
    </w:p>
    <w:p w:rsidR="00040549" w:rsidRPr="00050774" w:rsidRDefault="00040549">
      <w:pPr>
        <w:pStyle w:val="subsection"/>
      </w:pPr>
      <w:r w:rsidRPr="00050774">
        <w:tab/>
        <w:t>(4)</w:t>
      </w:r>
      <w:r w:rsidRPr="00050774">
        <w:tab/>
        <w:t xml:space="preserve">A decision of the majority of the </w:t>
      </w:r>
      <w:r w:rsidR="00AD3153" w:rsidRPr="00050774">
        <w:t>FWC</w:t>
      </w:r>
      <w:r w:rsidRPr="00050774">
        <w:t xml:space="preserve"> Members of </w:t>
      </w:r>
      <w:r w:rsidR="002E26CE" w:rsidRPr="00050774">
        <w:t>an Expert Panel</w:t>
      </w:r>
      <w:r w:rsidRPr="00050774">
        <w:t xml:space="preserve"> prevails.</w:t>
      </w:r>
    </w:p>
    <w:p w:rsidR="002E26CE" w:rsidRPr="00050774" w:rsidRDefault="002E26CE" w:rsidP="002E26CE">
      <w:pPr>
        <w:pStyle w:val="subsection"/>
      </w:pPr>
      <w:r w:rsidRPr="00050774">
        <w:tab/>
        <w:t>(5)</w:t>
      </w:r>
      <w:r w:rsidRPr="00050774">
        <w:tab/>
        <w:t>However, if there is no majority, the decision of:</w:t>
      </w:r>
    </w:p>
    <w:p w:rsidR="002E26CE" w:rsidRPr="00050774" w:rsidRDefault="002E26CE" w:rsidP="002E26CE">
      <w:pPr>
        <w:pStyle w:val="paragraph"/>
      </w:pPr>
      <w:r w:rsidRPr="00050774">
        <w:tab/>
        <w:t>(a)</w:t>
      </w:r>
      <w:r w:rsidRPr="00050774">
        <w:tab/>
        <w:t xml:space="preserve">if </w:t>
      </w:r>
      <w:r w:rsidR="00050774">
        <w:t>paragraph (</w:t>
      </w:r>
      <w:r w:rsidRPr="00050774">
        <w:t>b) does not apply—the President; or</w:t>
      </w:r>
    </w:p>
    <w:p w:rsidR="002E26CE" w:rsidRPr="00050774" w:rsidRDefault="002E26CE" w:rsidP="002E26CE">
      <w:pPr>
        <w:pStyle w:val="paragraph"/>
      </w:pPr>
      <w:r w:rsidRPr="00050774">
        <w:tab/>
        <w:t>(b)</w:t>
      </w:r>
      <w:r w:rsidRPr="00050774">
        <w:tab/>
        <w:t>if the President has appointed a person to be the Chair of the Expert Panel under paragraph</w:t>
      </w:r>
      <w:r w:rsidR="00050774">
        <w:t> </w:t>
      </w:r>
      <w:r w:rsidRPr="00050774">
        <w:t>620(1A)(a)—the Chair;</w:t>
      </w:r>
    </w:p>
    <w:p w:rsidR="002E26CE" w:rsidRPr="00050774" w:rsidRDefault="002E26CE" w:rsidP="002E26CE">
      <w:pPr>
        <w:pStyle w:val="subsection2"/>
      </w:pPr>
      <w:r w:rsidRPr="00050774">
        <w:t>prevails.</w:t>
      </w:r>
    </w:p>
    <w:p w:rsidR="0091514F" w:rsidRPr="00050774" w:rsidRDefault="0091514F" w:rsidP="0091514F">
      <w:pPr>
        <w:pStyle w:val="ActHead5"/>
      </w:pPr>
      <w:bookmarkStart w:id="132" w:name="_Toc39567616"/>
      <w:r w:rsidRPr="00597B52">
        <w:rPr>
          <w:rStyle w:val="CharSectno"/>
        </w:rPr>
        <w:t>621</w:t>
      </w:r>
      <w:r w:rsidRPr="00050774">
        <w:t xml:space="preserve">  Reconstitution of the FWC when single FWC Member becomes unavailable</w:t>
      </w:r>
      <w:bookmarkEnd w:id="132"/>
    </w:p>
    <w:p w:rsidR="00040549" w:rsidRPr="00050774" w:rsidRDefault="00040549">
      <w:pPr>
        <w:pStyle w:val="subsection"/>
      </w:pPr>
      <w:r w:rsidRPr="00050774">
        <w:tab/>
        <w:t>(1)</w:t>
      </w:r>
      <w:r w:rsidRPr="00050774">
        <w:tab/>
        <w:t>This section applies if:</w:t>
      </w:r>
    </w:p>
    <w:p w:rsidR="00040549" w:rsidRPr="00050774" w:rsidRDefault="00040549">
      <w:pPr>
        <w:pStyle w:val="paragraph"/>
      </w:pPr>
      <w:r w:rsidRPr="00050774">
        <w:tab/>
        <w:t>(a)</w:t>
      </w:r>
      <w:r w:rsidRPr="00050774">
        <w:tab/>
        <w:t xml:space="preserve">an </w:t>
      </w:r>
      <w:r w:rsidR="005C1D93" w:rsidRPr="00050774">
        <w:t>FWC</w:t>
      </w:r>
      <w:r w:rsidRPr="00050774">
        <w:t xml:space="preserve"> Member is dealing with a matter (other than by forming part of a Full Bench or </w:t>
      </w:r>
      <w:r w:rsidR="002E26CE" w:rsidRPr="00050774">
        <w:t>an Expert Panel</w:t>
      </w:r>
      <w:r w:rsidRPr="00050774">
        <w:t xml:space="preserve"> in relation to a matter); and</w:t>
      </w:r>
    </w:p>
    <w:p w:rsidR="00040549" w:rsidRPr="00050774" w:rsidRDefault="00040549">
      <w:pPr>
        <w:pStyle w:val="paragraph"/>
      </w:pPr>
      <w:r w:rsidRPr="00050774">
        <w:tab/>
        <w:t>(b)</w:t>
      </w:r>
      <w:r w:rsidRPr="00050774">
        <w:tab/>
        <w:t xml:space="preserve">the </w:t>
      </w:r>
      <w:r w:rsidR="0065535B" w:rsidRPr="00050774">
        <w:t>FWC</w:t>
      </w:r>
      <w:r w:rsidRPr="00050774">
        <w:t xml:space="preserve"> Member becomes unavailable to continue dealing with the matter before the matter is completely dealt with.</w:t>
      </w:r>
    </w:p>
    <w:p w:rsidR="00040549" w:rsidRPr="00050774" w:rsidRDefault="00040549">
      <w:pPr>
        <w:pStyle w:val="subsection"/>
      </w:pPr>
      <w:r w:rsidRPr="00050774">
        <w:tab/>
        <w:t>(2)</w:t>
      </w:r>
      <w:r w:rsidRPr="00050774">
        <w:tab/>
        <w:t xml:space="preserve">The President must direct another </w:t>
      </w:r>
      <w:r w:rsidR="0065535B" w:rsidRPr="00050774">
        <w:t>FWC</w:t>
      </w:r>
      <w:r w:rsidRPr="00050774">
        <w:t xml:space="preserve"> Member to constitute </w:t>
      </w:r>
      <w:r w:rsidR="0065535B" w:rsidRPr="00050774">
        <w:t>the FWC</w:t>
      </w:r>
      <w:r w:rsidRPr="00050774">
        <w:t xml:space="preserve"> for the purposes of dealing with the matter.</w:t>
      </w:r>
    </w:p>
    <w:p w:rsidR="00040549" w:rsidRPr="00050774" w:rsidRDefault="00040549">
      <w:pPr>
        <w:pStyle w:val="notetext"/>
      </w:pPr>
      <w:r w:rsidRPr="00050774">
        <w:t>Note:</w:t>
      </w:r>
      <w:r w:rsidRPr="00050774">
        <w:tab/>
        <w:t xml:space="preserve">The new </w:t>
      </w:r>
      <w:r w:rsidR="002B018F" w:rsidRPr="00050774">
        <w:t>FWC</w:t>
      </w:r>
      <w:r w:rsidRPr="00050774">
        <w:t xml:space="preserve"> Member must take into account everything that happened before the </w:t>
      </w:r>
      <w:r w:rsidR="0082690D" w:rsidRPr="00050774">
        <w:t>FWC</w:t>
      </w:r>
      <w:r w:rsidRPr="00050774">
        <w:t xml:space="preserve"> Member began to deal with the matter (see section</w:t>
      </w:r>
      <w:r w:rsidR="00050774">
        <w:t> </w:t>
      </w:r>
      <w:r w:rsidRPr="00050774">
        <w:t>623).</w:t>
      </w:r>
    </w:p>
    <w:p w:rsidR="00942FC8" w:rsidRPr="00050774" w:rsidRDefault="00942FC8" w:rsidP="00942FC8">
      <w:pPr>
        <w:pStyle w:val="ActHead5"/>
      </w:pPr>
      <w:bookmarkStart w:id="133" w:name="_Toc39567617"/>
      <w:r w:rsidRPr="00597B52">
        <w:rPr>
          <w:rStyle w:val="CharSectno"/>
        </w:rPr>
        <w:t>622</w:t>
      </w:r>
      <w:r w:rsidRPr="00050774">
        <w:t xml:space="preserve">  Reconstitution of the FWC when FWC Member of a Full Bench or </w:t>
      </w:r>
      <w:r w:rsidR="002E26CE" w:rsidRPr="00050774">
        <w:t>an Expert Panel</w:t>
      </w:r>
      <w:r w:rsidRPr="00050774">
        <w:t xml:space="preserve"> becomes unavailable</w:t>
      </w:r>
      <w:bookmarkEnd w:id="133"/>
    </w:p>
    <w:p w:rsidR="00040549" w:rsidRPr="00050774" w:rsidRDefault="00040549">
      <w:pPr>
        <w:pStyle w:val="subsection"/>
      </w:pPr>
      <w:r w:rsidRPr="00050774">
        <w:tab/>
        <w:t>(1)</w:t>
      </w:r>
      <w:r w:rsidRPr="00050774">
        <w:tab/>
        <w:t>This section applies if:</w:t>
      </w:r>
    </w:p>
    <w:p w:rsidR="00040549" w:rsidRPr="00050774" w:rsidRDefault="00040549">
      <w:pPr>
        <w:pStyle w:val="paragraph"/>
      </w:pPr>
      <w:r w:rsidRPr="00050774">
        <w:tab/>
        <w:t>(a)</w:t>
      </w:r>
      <w:r w:rsidRPr="00050774">
        <w:tab/>
        <w:t xml:space="preserve">an </w:t>
      </w:r>
      <w:r w:rsidR="005967A6" w:rsidRPr="00050774">
        <w:t>FWC</w:t>
      </w:r>
      <w:r w:rsidRPr="00050774">
        <w:t xml:space="preserve"> Member (the </w:t>
      </w:r>
      <w:r w:rsidRPr="00050774">
        <w:rPr>
          <w:b/>
          <w:i/>
        </w:rPr>
        <w:t>unavailable member</w:t>
      </w:r>
      <w:r w:rsidRPr="00050774">
        <w:t xml:space="preserve">) forms part of a Full Bench or </w:t>
      </w:r>
      <w:r w:rsidR="00D27ECE" w:rsidRPr="00050774">
        <w:t>an Expert Panel</w:t>
      </w:r>
      <w:r w:rsidRPr="00050774">
        <w:t xml:space="preserve"> in relation to a matter; and</w:t>
      </w:r>
    </w:p>
    <w:p w:rsidR="00040549" w:rsidRPr="00050774" w:rsidRDefault="00040549">
      <w:pPr>
        <w:pStyle w:val="paragraph"/>
      </w:pPr>
      <w:r w:rsidRPr="00050774">
        <w:tab/>
        <w:t>(b)</w:t>
      </w:r>
      <w:r w:rsidRPr="00050774">
        <w:tab/>
        <w:t xml:space="preserve">the </w:t>
      </w:r>
      <w:r w:rsidR="005967A6" w:rsidRPr="00050774">
        <w:t>FWC</w:t>
      </w:r>
      <w:r w:rsidRPr="00050774">
        <w:t xml:space="preserve"> Member becomes unavailable to continue dealing with the matter before the matter is completely dealt with.</w:t>
      </w:r>
    </w:p>
    <w:p w:rsidR="00040549" w:rsidRPr="00050774" w:rsidRDefault="00040549">
      <w:pPr>
        <w:pStyle w:val="subsection"/>
      </w:pPr>
      <w:r w:rsidRPr="00050774">
        <w:tab/>
        <w:t>(2)</w:t>
      </w:r>
      <w:r w:rsidRPr="00050774">
        <w:tab/>
        <w:t xml:space="preserve">The Full Bench or </w:t>
      </w:r>
      <w:r w:rsidR="00D27ECE" w:rsidRPr="00050774">
        <w:t>the Expert Panel</w:t>
      </w:r>
      <w:r w:rsidRPr="00050774">
        <w:t xml:space="preserve"> may continue to deal with the matter without the unavailable member if the Full Bench or </w:t>
      </w:r>
      <w:r w:rsidR="00D27ECE" w:rsidRPr="00050774">
        <w:t>the Expert Panel</w:t>
      </w:r>
      <w:r w:rsidRPr="00050774">
        <w:t xml:space="preserve"> consists of the following:</w:t>
      </w:r>
    </w:p>
    <w:p w:rsidR="00040549" w:rsidRPr="00050774" w:rsidRDefault="00040549">
      <w:pPr>
        <w:pStyle w:val="paragraph"/>
      </w:pPr>
      <w:r w:rsidRPr="00050774">
        <w:tab/>
        <w:t>(a)</w:t>
      </w:r>
      <w:r w:rsidRPr="00050774">
        <w:tab/>
        <w:t xml:space="preserve">for </w:t>
      </w:r>
      <w:r w:rsidR="00D27ECE" w:rsidRPr="00050774">
        <w:t>the Expert Panel</w:t>
      </w:r>
      <w:r w:rsidRPr="00050774">
        <w:t xml:space="preserve">—the President and at least </w:t>
      </w:r>
      <w:r w:rsidR="00665B3D" w:rsidRPr="00050774">
        <w:t>2</w:t>
      </w:r>
      <w:r w:rsidR="005D4958" w:rsidRPr="00050774">
        <w:t xml:space="preserve"> </w:t>
      </w:r>
      <w:r w:rsidR="00D27ECE" w:rsidRPr="00050774">
        <w:t>Expert Panel Members</w:t>
      </w:r>
      <w:r w:rsidRPr="00050774">
        <w:t>;</w:t>
      </w:r>
    </w:p>
    <w:p w:rsidR="00040549" w:rsidRPr="00050774" w:rsidRDefault="00040549">
      <w:pPr>
        <w:pStyle w:val="paragraph"/>
      </w:pPr>
      <w:r w:rsidRPr="00050774">
        <w:tab/>
        <w:t>(b)</w:t>
      </w:r>
      <w:r w:rsidRPr="00050774">
        <w:tab/>
        <w:t xml:space="preserve">for a Full Bench—at least 3 </w:t>
      </w:r>
      <w:r w:rsidR="005967A6" w:rsidRPr="00050774">
        <w:t>FWC</w:t>
      </w:r>
      <w:r w:rsidRPr="00050774">
        <w:t xml:space="preserve"> Members, including at least one </w:t>
      </w:r>
      <w:r w:rsidR="007538B0" w:rsidRPr="00050774">
        <w:t xml:space="preserve">FWC Member who is the President, a Vice President or a </w:t>
      </w:r>
      <w:r w:rsidRPr="00050774">
        <w:t>Deputy President.</w:t>
      </w:r>
    </w:p>
    <w:p w:rsidR="00040549" w:rsidRPr="00050774" w:rsidRDefault="00040549">
      <w:pPr>
        <w:pStyle w:val="subsection"/>
      </w:pPr>
      <w:r w:rsidRPr="00050774">
        <w:tab/>
        <w:t>(3)</w:t>
      </w:r>
      <w:r w:rsidRPr="00050774">
        <w:tab/>
        <w:t xml:space="preserve">Otherwise, the President must direct another </w:t>
      </w:r>
      <w:r w:rsidR="00D64347" w:rsidRPr="00050774">
        <w:t>FWC Member</w:t>
      </w:r>
      <w:r w:rsidRPr="00050774">
        <w:t xml:space="preserve"> to form part of the Full Bench or </w:t>
      </w:r>
      <w:r w:rsidR="00D27ECE" w:rsidRPr="00050774">
        <w:t>the Expert Panel</w:t>
      </w:r>
      <w:r w:rsidRPr="00050774">
        <w:t xml:space="preserve">. After the President does so, the Full Bench or </w:t>
      </w:r>
      <w:r w:rsidR="00D27ECE" w:rsidRPr="00050774">
        <w:t>the Expert Panel</w:t>
      </w:r>
      <w:r w:rsidRPr="00050774">
        <w:t xml:space="preserve"> may continue to deal with the matter without the unavailable member.</w:t>
      </w:r>
    </w:p>
    <w:p w:rsidR="00040549" w:rsidRPr="00050774" w:rsidRDefault="00040549">
      <w:pPr>
        <w:pStyle w:val="notetext"/>
      </w:pPr>
      <w:r w:rsidRPr="00050774">
        <w:t>Note:</w:t>
      </w:r>
      <w:r w:rsidRPr="00050774">
        <w:tab/>
        <w:t xml:space="preserve">The new </w:t>
      </w:r>
      <w:r w:rsidR="00BF777F" w:rsidRPr="00050774">
        <w:t>FWC</w:t>
      </w:r>
      <w:r w:rsidRPr="00050774">
        <w:t xml:space="preserve"> Member must take into account everything that happened before the </w:t>
      </w:r>
      <w:r w:rsidR="0082690D" w:rsidRPr="00050774">
        <w:t>FWC</w:t>
      </w:r>
      <w:r w:rsidRPr="00050774">
        <w:t xml:space="preserve"> Member began to deal with the matter (see section</w:t>
      </w:r>
      <w:r w:rsidR="00050774">
        <w:t> </w:t>
      </w:r>
      <w:r w:rsidRPr="00050774">
        <w:t>623).</w:t>
      </w:r>
    </w:p>
    <w:p w:rsidR="00040549" w:rsidRPr="00050774" w:rsidRDefault="00040549">
      <w:pPr>
        <w:pStyle w:val="ActHead5"/>
      </w:pPr>
      <w:bookmarkStart w:id="134" w:name="_Toc39567618"/>
      <w:r w:rsidRPr="00597B52">
        <w:rPr>
          <w:rStyle w:val="CharSectno"/>
        </w:rPr>
        <w:t>623</w:t>
      </w:r>
      <w:r w:rsidRPr="00050774">
        <w:t xml:space="preserve">  When new </w:t>
      </w:r>
      <w:r w:rsidR="008D7FE0" w:rsidRPr="00050774">
        <w:t>FWC</w:t>
      </w:r>
      <w:r w:rsidRPr="00050774">
        <w:t xml:space="preserve"> Members begin to deal with matters</w:t>
      </w:r>
      <w:bookmarkEnd w:id="134"/>
    </w:p>
    <w:p w:rsidR="00040549" w:rsidRPr="00050774" w:rsidRDefault="00040549">
      <w:pPr>
        <w:pStyle w:val="subsection"/>
      </w:pPr>
      <w:r w:rsidRPr="00050774">
        <w:tab/>
      </w:r>
      <w:r w:rsidRPr="00050774">
        <w:tab/>
        <w:t xml:space="preserve">If an </w:t>
      </w:r>
      <w:r w:rsidR="00FE7425" w:rsidRPr="00050774">
        <w:t>FWC</w:t>
      </w:r>
      <w:r w:rsidRPr="00050774">
        <w:t xml:space="preserve"> Member begins to deal with a matter under section</w:t>
      </w:r>
      <w:r w:rsidR="00050774">
        <w:t> </w:t>
      </w:r>
      <w:r w:rsidRPr="00050774">
        <w:t xml:space="preserve">621 or 622, the </w:t>
      </w:r>
      <w:r w:rsidR="00FE7425" w:rsidRPr="00050774">
        <w:t>FWC</w:t>
      </w:r>
      <w:r w:rsidRPr="00050774">
        <w:t xml:space="preserve"> Member must take into account everything that occurred before </w:t>
      </w:r>
      <w:r w:rsidR="00FE7425" w:rsidRPr="00050774">
        <w:t>the FWC</w:t>
      </w:r>
      <w:r w:rsidRPr="00050774">
        <w:t xml:space="preserve">, and everything that </w:t>
      </w:r>
      <w:r w:rsidR="00FE7425" w:rsidRPr="00050774">
        <w:t>the FWC</w:t>
      </w:r>
      <w:r w:rsidRPr="00050774">
        <w:t xml:space="preserve"> did, in relation to the matter before the </w:t>
      </w:r>
      <w:r w:rsidR="00FE7425" w:rsidRPr="00050774">
        <w:t>FWC</w:t>
      </w:r>
      <w:r w:rsidRPr="00050774">
        <w:t xml:space="preserve"> Member began to deal with the matter.</w:t>
      </w:r>
    </w:p>
    <w:p w:rsidR="00040549" w:rsidRPr="00050774" w:rsidRDefault="00040549">
      <w:pPr>
        <w:pStyle w:val="ActHead5"/>
      </w:pPr>
      <w:bookmarkStart w:id="135" w:name="_Toc39567619"/>
      <w:r w:rsidRPr="00597B52">
        <w:rPr>
          <w:rStyle w:val="CharSectno"/>
        </w:rPr>
        <w:t>624</w:t>
      </w:r>
      <w:r w:rsidRPr="00050774">
        <w:t xml:space="preserve">  </w:t>
      </w:r>
      <w:r w:rsidR="007A1DA7" w:rsidRPr="00050774">
        <w:t>FWC’s</w:t>
      </w:r>
      <w:r w:rsidRPr="00050774">
        <w:t xml:space="preserve"> decisions not invalid when improperly constituted</w:t>
      </w:r>
      <w:bookmarkEnd w:id="135"/>
    </w:p>
    <w:p w:rsidR="00040549" w:rsidRPr="00050774" w:rsidRDefault="00040549">
      <w:pPr>
        <w:pStyle w:val="subsection"/>
      </w:pPr>
      <w:r w:rsidRPr="00050774">
        <w:tab/>
      </w:r>
      <w:r w:rsidRPr="00050774">
        <w:tab/>
        <w:t xml:space="preserve">A decision of </w:t>
      </w:r>
      <w:r w:rsidR="002C725A" w:rsidRPr="00050774">
        <w:t>the FWC</w:t>
      </w:r>
      <w:r w:rsidRPr="00050774">
        <w:t xml:space="preserve"> is not invalid merely because it was made by a Full Bench, or </w:t>
      </w:r>
      <w:r w:rsidR="00016AD5" w:rsidRPr="00050774">
        <w:t xml:space="preserve">an </w:t>
      </w:r>
      <w:r w:rsidR="00E73A01" w:rsidRPr="00050774">
        <w:t>Expert Panel</w:t>
      </w:r>
      <w:r w:rsidRPr="00050774">
        <w:t>, constituted otherwise than as provided by this Division.</w:t>
      </w:r>
    </w:p>
    <w:p w:rsidR="00040549" w:rsidRPr="00050774" w:rsidRDefault="00040549">
      <w:pPr>
        <w:pStyle w:val="notetext"/>
      </w:pPr>
      <w:r w:rsidRPr="00050774">
        <w:t>Note:</w:t>
      </w:r>
      <w:r w:rsidRPr="00050774">
        <w:tab/>
        <w:t xml:space="preserve">If </w:t>
      </w:r>
      <w:r w:rsidR="002C725A" w:rsidRPr="00050774">
        <w:t>the FWC</w:t>
      </w:r>
      <w:r w:rsidRPr="00050774">
        <w:t xml:space="preserve"> makes a decision to make an instrument while constituted otherwise than as provided by this Division, the instrument is not invalid (see subsection</w:t>
      </w:r>
      <w:r w:rsidR="00050774">
        <w:t> </w:t>
      </w:r>
      <w:r w:rsidRPr="00050774">
        <w:t>598(2)).</w:t>
      </w:r>
    </w:p>
    <w:p w:rsidR="00040549" w:rsidRPr="00050774" w:rsidRDefault="00151A90">
      <w:pPr>
        <w:pStyle w:val="ActHead4"/>
      </w:pPr>
      <w:bookmarkStart w:id="136" w:name="_Toc39567620"/>
      <w:r w:rsidRPr="00597B52">
        <w:rPr>
          <w:rStyle w:val="CharSubdNo"/>
        </w:rPr>
        <w:t>Subdivision</w:t>
      </w:r>
      <w:r w:rsidR="005D4958" w:rsidRPr="00597B52">
        <w:rPr>
          <w:rStyle w:val="CharSubdNo"/>
        </w:rPr>
        <w:t xml:space="preserve"> </w:t>
      </w:r>
      <w:r w:rsidR="00040549" w:rsidRPr="00597B52">
        <w:rPr>
          <w:rStyle w:val="CharSubdNo"/>
        </w:rPr>
        <w:t>C</w:t>
      </w:r>
      <w:r w:rsidR="00040549" w:rsidRPr="00050774">
        <w:t>—</w:t>
      </w:r>
      <w:r w:rsidR="00040549" w:rsidRPr="00597B52">
        <w:rPr>
          <w:rStyle w:val="CharSubdText"/>
        </w:rPr>
        <w:t xml:space="preserve">Delegation of </w:t>
      </w:r>
      <w:r w:rsidR="002319FE" w:rsidRPr="00597B52">
        <w:rPr>
          <w:rStyle w:val="CharSubdText"/>
        </w:rPr>
        <w:t>the FWC’s</w:t>
      </w:r>
      <w:r w:rsidR="00040549" w:rsidRPr="00597B52">
        <w:rPr>
          <w:rStyle w:val="CharSubdText"/>
        </w:rPr>
        <w:t xml:space="preserve"> functions and powers</w:t>
      </w:r>
      <w:bookmarkEnd w:id="136"/>
    </w:p>
    <w:p w:rsidR="00040549" w:rsidRPr="00050774" w:rsidRDefault="00040549">
      <w:pPr>
        <w:pStyle w:val="ActHead5"/>
      </w:pPr>
      <w:bookmarkStart w:id="137" w:name="_Toc39567621"/>
      <w:r w:rsidRPr="00597B52">
        <w:rPr>
          <w:rStyle w:val="CharSectno"/>
        </w:rPr>
        <w:t>625</w:t>
      </w:r>
      <w:r w:rsidRPr="00050774">
        <w:t xml:space="preserve">  Delegation by the President of functions and powers of </w:t>
      </w:r>
      <w:r w:rsidR="000F0B49" w:rsidRPr="00050774">
        <w:t>the FWC</w:t>
      </w:r>
      <w:bookmarkEnd w:id="137"/>
    </w:p>
    <w:p w:rsidR="00040549" w:rsidRPr="00050774" w:rsidRDefault="00040549">
      <w:pPr>
        <w:pStyle w:val="subsection"/>
      </w:pPr>
      <w:r w:rsidRPr="00050774">
        <w:tab/>
        <w:t>(1)</w:t>
      </w:r>
      <w:r w:rsidRPr="00050774">
        <w:tab/>
        <w:t xml:space="preserve">The President may, in writing, delegate all or any of the following powers of </w:t>
      </w:r>
      <w:r w:rsidR="00D85B9D" w:rsidRPr="00050774">
        <w:t>the FWC</w:t>
      </w:r>
      <w:r w:rsidRPr="00050774">
        <w:t xml:space="preserve"> to the General Manager or a member of the staff of </w:t>
      </w:r>
      <w:r w:rsidR="00D85B9D" w:rsidRPr="00050774">
        <w:t>the FWC</w:t>
      </w:r>
      <w:r w:rsidRPr="00050774">
        <w:t>:</w:t>
      </w:r>
    </w:p>
    <w:p w:rsidR="00040549" w:rsidRPr="00050774" w:rsidRDefault="00040549">
      <w:pPr>
        <w:pStyle w:val="paragraph"/>
      </w:pPr>
      <w:r w:rsidRPr="00050774">
        <w:tab/>
        <w:t>(a)</w:t>
      </w:r>
      <w:r w:rsidRPr="00050774">
        <w:tab/>
        <w:t>correcting or amending applications and documents, or waiving irregularities, under section</w:t>
      </w:r>
      <w:r w:rsidR="00050774">
        <w:t> </w:t>
      </w:r>
      <w:r w:rsidRPr="00050774">
        <w:t>586;</w:t>
      </w:r>
    </w:p>
    <w:p w:rsidR="00040549" w:rsidRPr="00050774" w:rsidRDefault="00040549">
      <w:pPr>
        <w:pStyle w:val="paragraph"/>
      </w:pPr>
      <w:r w:rsidRPr="00050774">
        <w:tab/>
        <w:t>(b)</w:t>
      </w:r>
      <w:r w:rsidRPr="00050774">
        <w:tab/>
        <w:t>informing itself as it considers appropriate under section</w:t>
      </w:r>
      <w:r w:rsidR="00050774">
        <w:t> </w:t>
      </w:r>
      <w:r w:rsidRPr="00050774">
        <w:t xml:space="preserve">590 (other than </w:t>
      </w:r>
      <w:r w:rsidR="005B33EA" w:rsidRPr="00050774">
        <w:t>the FWC’s</w:t>
      </w:r>
      <w:r w:rsidRPr="00050774">
        <w:t xml:space="preserve"> power to hold a hearing);</w:t>
      </w:r>
    </w:p>
    <w:p w:rsidR="00040549" w:rsidRPr="00050774" w:rsidRDefault="00040549">
      <w:pPr>
        <w:pStyle w:val="paragraph"/>
      </w:pPr>
      <w:r w:rsidRPr="00050774">
        <w:tab/>
        <w:t>(c)</w:t>
      </w:r>
      <w:r w:rsidRPr="00050774">
        <w:tab/>
        <w:t>conducting a conference in accordance with section</w:t>
      </w:r>
      <w:r w:rsidR="00050774">
        <w:t> </w:t>
      </w:r>
      <w:r w:rsidRPr="00050774">
        <w:t>592;</w:t>
      </w:r>
    </w:p>
    <w:p w:rsidR="00040549" w:rsidRPr="00050774" w:rsidRDefault="00040549">
      <w:pPr>
        <w:pStyle w:val="paragraph"/>
      </w:pPr>
      <w:r w:rsidRPr="00050774">
        <w:tab/>
        <w:t>(d)</w:t>
      </w:r>
      <w:r w:rsidRPr="00050774">
        <w:tab/>
        <w:t>correcting or amending obvious errors, defects or irregularities under section</w:t>
      </w:r>
      <w:r w:rsidR="00050774">
        <w:t> </w:t>
      </w:r>
      <w:r w:rsidRPr="00050774">
        <w:t>602.</w:t>
      </w:r>
    </w:p>
    <w:p w:rsidR="00040549" w:rsidRPr="00050774" w:rsidRDefault="00040549">
      <w:pPr>
        <w:pStyle w:val="subsection"/>
      </w:pPr>
      <w:r w:rsidRPr="00050774">
        <w:tab/>
        <w:t>(2)</w:t>
      </w:r>
      <w:r w:rsidRPr="00050774">
        <w:tab/>
        <w:t xml:space="preserve">The President may, in writing, delegate all or any of the following functions or powers of </w:t>
      </w:r>
      <w:r w:rsidR="00DB41CB" w:rsidRPr="00050774">
        <w:t>the FWC</w:t>
      </w:r>
      <w:r w:rsidRPr="00050774">
        <w:t xml:space="preserve"> to a person referred to in </w:t>
      </w:r>
      <w:r w:rsidR="00050774">
        <w:t>subsection (</w:t>
      </w:r>
      <w:r w:rsidRPr="00050774">
        <w:t>3):</w:t>
      </w:r>
    </w:p>
    <w:p w:rsidR="00040549" w:rsidRPr="00050774" w:rsidRDefault="00040549">
      <w:pPr>
        <w:pStyle w:val="paragraph"/>
      </w:pPr>
      <w:r w:rsidRPr="00050774">
        <w:tab/>
        <w:t>(a)</w:t>
      </w:r>
      <w:r w:rsidRPr="00050774">
        <w:tab/>
        <w:t>publishing varied modern awards under section</w:t>
      </w:r>
      <w:r w:rsidR="00050774">
        <w:t> </w:t>
      </w:r>
      <w:r w:rsidRPr="00050774">
        <w:t>168;</w:t>
      </w:r>
    </w:p>
    <w:p w:rsidR="00040549" w:rsidRPr="00050774" w:rsidRDefault="00040549">
      <w:pPr>
        <w:pStyle w:val="paragraph"/>
      </w:pPr>
      <w:r w:rsidRPr="00050774">
        <w:tab/>
        <w:t>(b)</w:t>
      </w:r>
      <w:r w:rsidRPr="00050774">
        <w:tab/>
        <w:t>publishing submissions under section</w:t>
      </w:r>
      <w:r w:rsidR="00050774">
        <w:t> </w:t>
      </w:r>
      <w:r w:rsidRPr="00050774">
        <w:t>289;</w:t>
      </w:r>
    </w:p>
    <w:p w:rsidR="00040549" w:rsidRPr="00050774" w:rsidRDefault="00040549">
      <w:pPr>
        <w:pStyle w:val="paragraph"/>
      </w:pPr>
      <w:r w:rsidRPr="00050774">
        <w:tab/>
        <w:t>(c)</w:t>
      </w:r>
      <w:r w:rsidRPr="00050774">
        <w:tab/>
        <w:t>publishing research under section</w:t>
      </w:r>
      <w:r w:rsidR="00050774">
        <w:t> </w:t>
      </w:r>
      <w:r w:rsidRPr="00050774">
        <w:t>291;</w:t>
      </w:r>
    </w:p>
    <w:p w:rsidR="00040549" w:rsidRPr="00050774" w:rsidRDefault="00040549">
      <w:pPr>
        <w:pStyle w:val="paragraph"/>
      </w:pPr>
      <w:r w:rsidRPr="00050774">
        <w:tab/>
        <w:t>(d)</w:t>
      </w:r>
      <w:r w:rsidRPr="00050774">
        <w:tab/>
        <w:t>publishing varied wage rates under section</w:t>
      </w:r>
      <w:r w:rsidR="00050774">
        <w:t> </w:t>
      </w:r>
      <w:r w:rsidRPr="00050774">
        <w:t>292;</w:t>
      </w:r>
    </w:p>
    <w:p w:rsidR="00040549" w:rsidRPr="00050774" w:rsidRDefault="00040549" w:rsidP="00D22970">
      <w:pPr>
        <w:pStyle w:val="paragraph"/>
      </w:pPr>
      <w:r w:rsidRPr="00050774">
        <w:tab/>
        <w:t>(da)</w:t>
      </w:r>
      <w:r w:rsidRPr="00050774">
        <w:tab/>
        <w:t>publishing the results of a protected action ballot under section</w:t>
      </w:r>
      <w:r w:rsidR="00050774">
        <w:t> </w:t>
      </w:r>
      <w:r w:rsidRPr="00050774">
        <w:t>457;</w:t>
      </w:r>
    </w:p>
    <w:p w:rsidR="00040549" w:rsidRPr="00050774" w:rsidRDefault="00040549">
      <w:pPr>
        <w:pStyle w:val="paragraph"/>
      </w:pPr>
      <w:r w:rsidRPr="00050774">
        <w:tab/>
        <w:t>(f)</w:t>
      </w:r>
      <w:r w:rsidRPr="00050774">
        <w:tab/>
        <w:t>imposing conditions on entry permits, revoking or suspending entry permits, or banning the issue of any further entry permits, under section</w:t>
      </w:r>
      <w:r w:rsidR="00050774">
        <w:t> </w:t>
      </w:r>
      <w:r w:rsidRPr="00050774">
        <w:t>507 or 510;</w:t>
      </w:r>
    </w:p>
    <w:p w:rsidR="00040549" w:rsidRPr="00050774" w:rsidRDefault="00040549">
      <w:pPr>
        <w:pStyle w:val="paragraph"/>
      </w:pPr>
      <w:r w:rsidRPr="00050774">
        <w:tab/>
        <w:t>(g)</w:t>
      </w:r>
      <w:r w:rsidRPr="00050774">
        <w:tab/>
        <w:t xml:space="preserve">the functions and powers of </w:t>
      </w:r>
      <w:r w:rsidR="00DB41CB" w:rsidRPr="00050774">
        <w:t>the FWC</w:t>
      </w:r>
      <w:r w:rsidRPr="00050774">
        <w:t xml:space="preserve"> under Division</w:t>
      </w:r>
      <w:r w:rsidR="00050774">
        <w:t> </w:t>
      </w:r>
      <w:r w:rsidRPr="00050774">
        <w:t>6 of Part</w:t>
      </w:r>
      <w:r w:rsidR="00050774">
        <w:t> </w:t>
      </w:r>
      <w:r w:rsidRPr="00050774">
        <w:t>3</w:t>
      </w:r>
      <w:r w:rsidR="00050774">
        <w:noBreakHyphen/>
      </w:r>
      <w:r w:rsidRPr="00050774">
        <w:t>4 (which deals with entry permits, entry notices and certificates);</w:t>
      </w:r>
    </w:p>
    <w:p w:rsidR="00040549" w:rsidRPr="00050774" w:rsidRDefault="00040549">
      <w:pPr>
        <w:pStyle w:val="paragraph"/>
      </w:pPr>
      <w:r w:rsidRPr="00050774">
        <w:tab/>
        <w:t>(h)</w:t>
      </w:r>
      <w:r w:rsidRPr="00050774">
        <w:tab/>
        <w:t>publishing enterprise agreements under paragraph</w:t>
      </w:r>
      <w:r w:rsidR="00050774">
        <w:t> </w:t>
      </w:r>
      <w:r w:rsidRPr="00050774">
        <w:t>601(4)(b);</w:t>
      </w:r>
    </w:p>
    <w:p w:rsidR="00040549" w:rsidRPr="00050774" w:rsidRDefault="00040549" w:rsidP="001D1E8A">
      <w:pPr>
        <w:pStyle w:val="paragraph"/>
      </w:pPr>
      <w:r w:rsidRPr="00050774">
        <w:tab/>
        <w:t>(i)</w:t>
      </w:r>
      <w:r w:rsidRPr="00050774">
        <w:tab/>
        <w:t>any function or power prescribed by the regulations.</w:t>
      </w:r>
    </w:p>
    <w:p w:rsidR="00040549" w:rsidRPr="00050774" w:rsidRDefault="00040549">
      <w:pPr>
        <w:pStyle w:val="subsection"/>
      </w:pPr>
      <w:r w:rsidRPr="00050774">
        <w:tab/>
        <w:t>(3)</w:t>
      </w:r>
      <w:r w:rsidRPr="00050774">
        <w:tab/>
        <w:t xml:space="preserve">The people to whom a delegation may be given under </w:t>
      </w:r>
      <w:r w:rsidR="00050774">
        <w:t>subsection (</w:t>
      </w:r>
      <w:r w:rsidRPr="00050774">
        <w:t>2) are any of the following:</w:t>
      </w:r>
    </w:p>
    <w:p w:rsidR="00040549" w:rsidRPr="00050774" w:rsidRDefault="00040549">
      <w:pPr>
        <w:pStyle w:val="paragraph"/>
      </w:pPr>
      <w:r w:rsidRPr="00050774">
        <w:tab/>
        <w:t>(a)</w:t>
      </w:r>
      <w:r w:rsidRPr="00050774">
        <w:tab/>
        <w:t>the General Manager;</w:t>
      </w:r>
    </w:p>
    <w:p w:rsidR="00040549" w:rsidRPr="00050774" w:rsidRDefault="00040549">
      <w:pPr>
        <w:pStyle w:val="paragraph"/>
      </w:pPr>
      <w:r w:rsidRPr="00050774">
        <w:tab/>
        <w:t>(b)</w:t>
      </w:r>
      <w:r w:rsidRPr="00050774">
        <w:tab/>
        <w:t xml:space="preserve">a member of the staff of </w:t>
      </w:r>
      <w:r w:rsidR="00DB41CB" w:rsidRPr="00050774">
        <w:t>the FWC</w:t>
      </w:r>
      <w:r w:rsidRPr="00050774">
        <w:t xml:space="preserve"> who is an SES employee or acting SES employee;</w:t>
      </w:r>
    </w:p>
    <w:p w:rsidR="00040549" w:rsidRPr="00050774" w:rsidRDefault="00040549">
      <w:pPr>
        <w:pStyle w:val="paragraph"/>
      </w:pPr>
      <w:r w:rsidRPr="00050774">
        <w:tab/>
        <w:t>(c)</w:t>
      </w:r>
      <w:r w:rsidRPr="00050774">
        <w:tab/>
        <w:t xml:space="preserve">a member of the staff of </w:t>
      </w:r>
      <w:r w:rsidR="00DB41CB" w:rsidRPr="00050774">
        <w:t>the FWC</w:t>
      </w:r>
      <w:r w:rsidRPr="00050774">
        <w:t xml:space="preserve"> who is in a class of employees prescribed by the regulations.</w:t>
      </w:r>
    </w:p>
    <w:p w:rsidR="00040549" w:rsidRPr="00050774" w:rsidRDefault="00040549">
      <w:pPr>
        <w:pStyle w:val="subsection"/>
      </w:pPr>
      <w:r w:rsidRPr="00050774">
        <w:tab/>
        <w:t>(4)</w:t>
      </w:r>
      <w:r w:rsidRPr="00050774">
        <w:tab/>
        <w:t xml:space="preserve">In performing functions or exercising powers under a delegation under </w:t>
      </w:r>
      <w:r w:rsidR="00050774">
        <w:t>subsection (</w:t>
      </w:r>
      <w:r w:rsidRPr="00050774">
        <w:t>1) or (2), the delegate must comply with any directions of the President.</w:t>
      </w:r>
    </w:p>
    <w:p w:rsidR="00040549" w:rsidRPr="00050774" w:rsidRDefault="00040549">
      <w:pPr>
        <w:pStyle w:val="notetext"/>
      </w:pPr>
      <w:r w:rsidRPr="00050774">
        <w:t>Note:</w:t>
      </w:r>
      <w:r w:rsidRPr="00050774">
        <w:tab/>
        <w:t>See also sections</w:t>
      </w:r>
      <w:r w:rsidR="00050774">
        <w:t> </w:t>
      </w:r>
      <w:r w:rsidRPr="00050774">
        <w:t xml:space="preserve">34AA and 34AB of the </w:t>
      </w:r>
      <w:r w:rsidRPr="00050774">
        <w:rPr>
          <w:i/>
        </w:rPr>
        <w:t>Acts Interpretation Act 1901</w:t>
      </w:r>
      <w:r w:rsidRPr="00050774">
        <w:t>.</w:t>
      </w:r>
    </w:p>
    <w:p w:rsidR="00040549" w:rsidRPr="00050774" w:rsidRDefault="00040549" w:rsidP="005D4958">
      <w:pPr>
        <w:pStyle w:val="ActHead3"/>
        <w:pageBreakBefore/>
      </w:pPr>
      <w:bookmarkStart w:id="138" w:name="_Toc39567622"/>
      <w:r w:rsidRPr="00597B52">
        <w:rPr>
          <w:rStyle w:val="CharDivNo"/>
        </w:rPr>
        <w:t>Division</w:t>
      </w:r>
      <w:r w:rsidR="00050774" w:rsidRPr="00597B52">
        <w:rPr>
          <w:rStyle w:val="CharDivNo"/>
        </w:rPr>
        <w:t> </w:t>
      </w:r>
      <w:r w:rsidRPr="00597B52">
        <w:rPr>
          <w:rStyle w:val="CharDivNo"/>
        </w:rPr>
        <w:t>5</w:t>
      </w:r>
      <w:r w:rsidRPr="00050774">
        <w:t>—</w:t>
      </w:r>
      <w:r w:rsidR="00CA10EB" w:rsidRPr="00597B52">
        <w:rPr>
          <w:rStyle w:val="CharDivText"/>
        </w:rPr>
        <w:t>FWC</w:t>
      </w:r>
      <w:r w:rsidRPr="00597B52">
        <w:rPr>
          <w:rStyle w:val="CharDivText"/>
        </w:rPr>
        <w:t xml:space="preserve"> Members</w:t>
      </w:r>
      <w:bookmarkEnd w:id="138"/>
    </w:p>
    <w:p w:rsidR="00040549" w:rsidRPr="00050774" w:rsidRDefault="00151A90">
      <w:pPr>
        <w:pStyle w:val="ActHead4"/>
      </w:pPr>
      <w:bookmarkStart w:id="139" w:name="_Toc39567623"/>
      <w:r w:rsidRPr="00597B52">
        <w:rPr>
          <w:rStyle w:val="CharSubdNo"/>
        </w:rPr>
        <w:t>Subdivision</w:t>
      </w:r>
      <w:r w:rsidR="005D4958" w:rsidRPr="00597B52">
        <w:rPr>
          <w:rStyle w:val="CharSubdNo"/>
        </w:rPr>
        <w:t xml:space="preserve"> </w:t>
      </w:r>
      <w:r w:rsidR="00040549" w:rsidRPr="00597B52">
        <w:rPr>
          <w:rStyle w:val="CharSubdNo"/>
        </w:rPr>
        <w:t>A</w:t>
      </w:r>
      <w:r w:rsidR="00040549" w:rsidRPr="00050774">
        <w:t>—</w:t>
      </w:r>
      <w:r w:rsidR="00040549" w:rsidRPr="00597B52">
        <w:rPr>
          <w:rStyle w:val="CharSubdText"/>
        </w:rPr>
        <w:t xml:space="preserve">Appointment of </w:t>
      </w:r>
      <w:r w:rsidR="000366A5" w:rsidRPr="00597B52">
        <w:rPr>
          <w:rStyle w:val="CharSubdText"/>
        </w:rPr>
        <w:t>FWC</w:t>
      </w:r>
      <w:r w:rsidR="00040549" w:rsidRPr="00597B52">
        <w:rPr>
          <w:rStyle w:val="CharSubdText"/>
        </w:rPr>
        <w:t xml:space="preserve"> Members</w:t>
      </w:r>
      <w:bookmarkEnd w:id="139"/>
    </w:p>
    <w:p w:rsidR="00040549" w:rsidRPr="00050774" w:rsidRDefault="00040549">
      <w:pPr>
        <w:pStyle w:val="ActHead5"/>
      </w:pPr>
      <w:bookmarkStart w:id="140" w:name="_Toc39567624"/>
      <w:r w:rsidRPr="00597B52">
        <w:rPr>
          <w:rStyle w:val="CharSectno"/>
        </w:rPr>
        <w:t>626</w:t>
      </w:r>
      <w:r w:rsidRPr="00050774">
        <w:t xml:space="preserve">  Appointment of </w:t>
      </w:r>
      <w:r w:rsidR="001D26BD" w:rsidRPr="00050774">
        <w:t>FWC</w:t>
      </w:r>
      <w:r w:rsidRPr="00050774">
        <w:t xml:space="preserve"> Members</w:t>
      </w:r>
      <w:bookmarkEnd w:id="140"/>
    </w:p>
    <w:p w:rsidR="00040549" w:rsidRPr="00050774" w:rsidRDefault="00040549">
      <w:pPr>
        <w:pStyle w:val="subsection"/>
      </w:pPr>
      <w:r w:rsidRPr="00050774">
        <w:tab/>
        <w:t>(1)</w:t>
      </w:r>
      <w:r w:rsidRPr="00050774">
        <w:tab/>
        <w:t xml:space="preserve">An </w:t>
      </w:r>
      <w:r w:rsidR="002B7742" w:rsidRPr="00050774">
        <w:t>FWC</w:t>
      </w:r>
      <w:r w:rsidRPr="00050774">
        <w:t xml:space="preserve"> Member is to be appointed by the Governor</w:t>
      </w:r>
      <w:r w:rsidR="00050774">
        <w:noBreakHyphen/>
      </w:r>
      <w:r w:rsidRPr="00050774">
        <w:t>General by written instrument.</w:t>
      </w:r>
    </w:p>
    <w:p w:rsidR="00040549" w:rsidRPr="00050774" w:rsidRDefault="00040549">
      <w:pPr>
        <w:pStyle w:val="subsection"/>
      </w:pPr>
      <w:r w:rsidRPr="00050774">
        <w:tab/>
        <w:t>(2)</w:t>
      </w:r>
      <w:r w:rsidRPr="00050774">
        <w:tab/>
        <w:t xml:space="preserve">The instrument of appointment must specify whether the </w:t>
      </w:r>
      <w:r w:rsidR="002B7742" w:rsidRPr="00050774">
        <w:t>FWC</w:t>
      </w:r>
      <w:r w:rsidRPr="00050774">
        <w:t xml:space="preserve"> Member is the President,</w:t>
      </w:r>
      <w:r w:rsidR="00684EF0" w:rsidRPr="00050774">
        <w:t xml:space="preserve"> a Vice President,</w:t>
      </w:r>
      <w:r w:rsidRPr="00050774">
        <w:t xml:space="preserve"> a Deputy President, a Commissioner or </w:t>
      </w:r>
      <w:r w:rsidR="00E73A01" w:rsidRPr="00050774">
        <w:t>an Expert Panel Member</w:t>
      </w:r>
      <w:r w:rsidRPr="00050774">
        <w:t>.</w:t>
      </w:r>
    </w:p>
    <w:p w:rsidR="000F3570" w:rsidRPr="00050774" w:rsidRDefault="000F3570" w:rsidP="000F3570">
      <w:pPr>
        <w:pStyle w:val="subsection"/>
      </w:pPr>
      <w:r w:rsidRPr="00050774">
        <w:tab/>
        <w:t>(3)</w:t>
      </w:r>
      <w:r w:rsidRPr="00050774">
        <w:tab/>
        <w:t>The instrument of appointment must assign a precedence to the FWC Member if:</w:t>
      </w:r>
    </w:p>
    <w:p w:rsidR="000F3570" w:rsidRPr="00050774" w:rsidRDefault="000F3570" w:rsidP="000F3570">
      <w:pPr>
        <w:pStyle w:val="paragraph"/>
      </w:pPr>
      <w:r w:rsidRPr="00050774">
        <w:tab/>
        <w:t>(a)</w:t>
      </w:r>
      <w:r w:rsidRPr="00050774">
        <w:tab/>
        <w:t>the FWC Member and one other FWC Member are appointed as Vice Presidents on the same day; or</w:t>
      </w:r>
    </w:p>
    <w:p w:rsidR="000F3570" w:rsidRPr="00050774" w:rsidRDefault="000F3570" w:rsidP="000F3570">
      <w:pPr>
        <w:pStyle w:val="paragraph"/>
      </w:pPr>
      <w:r w:rsidRPr="00050774">
        <w:tab/>
        <w:t>(b)</w:t>
      </w:r>
      <w:r w:rsidRPr="00050774">
        <w:tab/>
        <w:t>the FWC Member and one or more other FWC Members are appointed as Deputy Presidents on the same day.</w:t>
      </w:r>
    </w:p>
    <w:p w:rsidR="000F3570" w:rsidRPr="00050774" w:rsidRDefault="000F3570" w:rsidP="000F3570">
      <w:pPr>
        <w:pStyle w:val="notetext"/>
      </w:pPr>
      <w:r w:rsidRPr="00050774">
        <w:t>Note:</w:t>
      </w:r>
      <w:r w:rsidRPr="00050774">
        <w:tab/>
        <w:t>Precedence is relevant to the seniority of Vice Presidents and Deputy Presidents (see paragraphs 619(1)(ab) and (c)).</w:t>
      </w:r>
    </w:p>
    <w:p w:rsidR="00040549" w:rsidRPr="00050774" w:rsidRDefault="00040549">
      <w:pPr>
        <w:pStyle w:val="subsection"/>
      </w:pPr>
      <w:r w:rsidRPr="00050774">
        <w:tab/>
        <w:t>(4)</w:t>
      </w:r>
      <w:r w:rsidRPr="00050774">
        <w:tab/>
        <w:t>The same person must not hold, at the same time, an appointment as both:</w:t>
      </w:r>
    </w:p>
    <w:p w:rsidR="00040549" w:rsidRPr="00050774" w:rsidRDefault="00040549">
      <w:pPr>
        <w:pStyle w:val="paragraph"/>
      </w:pPr>
      <w:r w:rsidRPr="00050774">
        <w:tab/>
        <w:t>(a)</w:t>
      </w:r>
      <w:r w:rsidRPr="00050774">
        <w:tab/>
      </w:r>
      <w:r w:rsidR="00E73A01" w:rsidRPr="00050774">
        <w:t>an Expert Panel Member</w:t>
      </w:r>
      <w:r w:rsidRPr="00050774">
        <w:t>; and</w:t>
      </w:r>
    </w:p>
    <w:p w:rsidR="00040549" w:rsidRPr="00050774" w:rsidRDefault="00040549">
      <w:pPr>
        <w:pStyle w:val="paragraph"/>
      </w:pPr>
      <w:r w:rsidRPr="00050774">
        <w:tab/>
        <w:t>(b)</w:t>
      </w:r>
      <w:r w:rsidRPr="00050774">
        <w:tab/>
        <w:t>the President,</w:t>
      </w:r>
      <w:r w:rsidR="00E97657" w:rsidRPr="00050774">
        <w:t xml:space="preserve"> a Vice President,</w:t>
      </w:r>
      <w:r w:rsidRPr="00050774">
        <w:t xml:space="preserve"> a Deputy President or a Commissioner.</w:t>
      </w:r>
    </w:p>
    <w:p w:rsidR="00040549" w:rsidRPr="00050774" w:rsidRDefault="00040549">
      <w:pPr>
        <w:pStyle w:val="ActHead5"/>
        <w:rPr>
          <w:kern w:val="0"/>
        </w:rPr>
      </w:pPr>
      <w:bookmarkStart w:id="141" w:name="_Toc39567625"/>
      <w:r w:rsidRPr="00597B52">
        <w:rPr>
          <w:rStyle w:val="CharSectno"/>
        </w:rPr>
        <w:t>627</w:t>
      </w:r>
      <w:r w:rsidRPr="00050774">
        <w:rPr>
          <w:kern w:val="0"/>
        </w:rPr>
        <w:t xml:space="preserve">  Qualifications for appointment of </w:t>
      </w:r>
      <w:r w:rsidR="002B7742" w:rsidRPr="00050774">
        <w:rPr>
          <w:kern w:val="0"/>
        </w:rPr>
        <w:t>FWC</w:t>
      </w:r>
      <w:r w:rsidRPr="00050774">
        <w:rPr>
          <w:kern w:val="0"/>
        </w:rPr>
        <w:t xml:space="preserve"> Members</w:t>
      </w:r>
      <w:bookmarkEnd w:id="141"/>
    </w:p>
    <w:p w:rsidR="004A084A" w:rsidRPr="00050774" w:rsidRDefault="004A084A" w:rsidP="004A084A">
      <w:pPr>
        <w:pStyle w:val="SubsectionHead"/>
      </w:pPr>
      <w:r w:rsidRPr="00050774">
        <w:t>President and Vice Presidents</w:t>
      </w:r>
    </w:p>
    <w:p w:rsidR="00040549" w:rsidRPr="00050774" w:rsidRDefault="00040549">
      <w:pPr>
        <w:pStyle w:val="subsection"/>
      </w:pPr>
      <w:r w:rsidRPr="00050774">
        <w:tab/>
        <w:t>(1)</w:t>
      </w:r>
      <w:r w:rsidRPr="00050774">
        <w:tab/>
        <w:t>Before the Governor</w:t>
      </w:r>
      <w:r w:rsidR="00050774">
        <w:noBreakHyphen/>
      </w:r>
      <w:r w:rsidRPr="00050774">
        <w:t>General appoints a person as the President</w:t>
      </w:r>
      <w:r w:rsidR="00A31554" w:rsidRPr="00050774">
        <w:t xml:space="preserve"> or a Vice President</w:t>
      </w:r>
      <w:r w:rsidRPr="00050774">
        <w:t>, the Minister must be satisfied that the person:</w:t>
      </w:r>
    </w:p>
    <w:p w:rsidR="00040549" w:rsidRPr="00050774" w:rsidRDefault="00040549">
      <w:pPr>
        <w:pStyle w:val="paragraph"/>
      </w:pPr>
      <w:r w:rsidRPr="00050774">
        <w:tab/>
        <w:t>(a)</w:t>
      </w:r>
      <w:r w:rsidRPr="00050774">
        <w:tab/>
        <w:t>is or has been a Judge of a court created by the Parliament; or</w:t>
      </w:r>
    </w:p>
    <w:p w:rsidR="00040549" w:rsidRPr="00050774" w:rsidRDefault="00040549">
      <w:pPr>
        <w:pStyle w:val="paragraph"/>
      </w:pPr>
      <w:r w:rsidRPr="00050774">
        <w:tab/>
        <w:t>(b)</w:t>
      </w:r>
      <w:r w:rsidRPr="00050774">
        <w:tab/>
        <w:t>is qualified for appointment because the person has knowledge of, or experience in, one or more of the following fields:</w:t>
      </w:r>
    </w:p>
    <w:p w:rsidR="00040549" w:rsidRPr="00050774" w:rsidRDefault="00040549">
      <w:pPr>
        <w:pStyle w:val="paragraphsub"/>
      </w:pPr>
      <w:r w:rsidRPr="00050774">
        <w:tab/>
        <w:t>(i)</w:t>
      </w:r>
      <w:r w:rsidRPr="00050774">
        <w:tab/>
        <w:t>workplace relations;</w:t>
      </w:r>
    </w:p>
    <w:p w:rsidR="00040549" w:rsidRPr="00050774" w:rsidRDefault="00040549">
      <w:pPr>
        <w:pStyle w:val="paragraphsub"/>
      </w:pPr>
      <w:r w:rsidRPr="00050774">
        <w:tab/>
        <w:t>(ii)</w:t>
      </w:r>
      <w:r w:rsidRPr="00050774">
        <w:tab/>
        <w:t>law;</w:t>
      </w:r>
    </w:p>
    <w:p w:rsidR="00040549" w:rsidRPr="00050774" w:rsidRDefault="00040549">
      <w:pPr>
        <w:pStyle w:val="paragraphsub"/>
      </w:pPr>
      <w:r w:rsidRPr="00050774">
        <w:tab/>
        <w:t>(iii)</w:t>
      </w:r>
      <w:r w:rsidRPr="00050774">
        <w:tab/>
        <w:t>business, industry or commerce.</w:t>
      </w:r>
    </w:p>
    <w:p w:rsidR="00C2221D" w:rsidRPr="00050774" w:rsidRDefault="00C2221D" w:rsidP="00C2221D">
      <w:pPr>
        <w:pStyle w:val="subsection"/>
      </w:pPr>
      <w:r w:rsidRPr="00050774">
        <w:tab/>
        <w:t>(1A)</w:t>
      </w:r>
      <w:r w:rsidRPr="00050774">
        <w:tab/>
      </w:r>
      <w:r w:rsidR="00050774">
        <w:t>Paragraph (</w:t>
      </w:r>
      <w:r w:rsidRPr="00050774">
        <w:t>1)(a) does not apply to a person who is a Judge of the Federal Circuit Court.</w:t>
      </w:r>
    </w:p>
    <w:p w:rsidR="00040549" w:rsidRPr="00050774" w:rsidRDefault="00040549">
      <w:pPr>
        <w:pStyle w:val="SubsectionHead"/>
      </w:pPr>
      <w:r w:rsidRPr="00050774">
        <w:t>Deputy Presidents</w:t>
      </w:r>
    </w:p>
    <w:p w:rsidR="00040549" w:rsidRPr="00050774" w:rsidRDefault="00040549">
      <w:pPr>
        <w:pStyle w:val="subsection"/>
      </w:pPr>
      <w:r w:rsidRPr="00050774">
        <w:tab/>
        <w:t>(2)</w:t>
      </w:r>
      <w:r w:rsidRPr="00050774">
        <w:tab/>
        <w:t>Before the Governor</w:t>
      </w:r>
      <w:r w:rsidR="00050774">
        <w:noBreakHyphen/>
      </w:r>
      <w:r w:rsidRPr="00050774">
        <w:t>General appoints a person as a Deputy President, the Minister must be satisfied that the person:</w:t>
      </w:r>
    </w:p>
    <w:p w:rsidR="00040549" w:rsidRPr="00050774" w:rsidRDefault="00040549">
      <w:pPr>
        <w:pStyle w:val="paragraph"/>
      </w:pPr>
      <w:r w:rsidRPr="00050774">
        <w:tab/>
        <w:t>(a)</w:t>
      </w:r>
      <w:r w:rsidRPr="00050774">
        <w:tab/>
        <w:t>either:</w:t>
      </w:r>
    </w:p>
    <w:p w:rsidR="00040549" w:rsidRPr="00050774" w:rsidRDefault="00040549">
      <w:pPr>
        <w:pStyle w:val="paragraphsub"/>
      </w:pPr>
      <w:r w:rsidRPr="00050774">
        <w:tab/>
        <w:t>(i)</w:t>
      </w:r>
      <w:r w:rsidRPr="00050774">
        <w:tab/>
        <w:t>is or has been a Judge of a court created by the Parliament; or</w:t>
      </w:r>
    </w:p>
    <w:p w:rsidR="00040549" w:rsidRPr="00050774" w:rsidRDefault="00040549">
      <w:pPr>
        <w:pStyle w:val="paragraphsub"/>
      </w:pPr>
      <w:r w:rsidRPr="00050774">
        <w:tab/>
        <w:t>(ii)</w:t>
      </w:r>
      <w:r w:rsidRPr="00050774">
        <w:tab/>
        <w:t>has been a Judge of a court of a State or Territory; or</w:t>
      </w:r>
    </w:p>
    <w:p w:rsidR="00040549" w:rsidRPr="00050774" w:rsidRDefault="00040549">
      <w:pPr>
        <w:pStyle w:val="paragraph"/>
      </w:pPr>
      <w:r w:rsidRPr="00050774">
        <w:tab/>
        <w:t>(b)</w:t>
      </w:r>
      <w:r w:rsidRPr="00050774">
        <w:tab/>
        <w:t>has a high level of experience in the field of workplace relations, including a high level of experience that has been acquired:</w:t>
      </w:r>
    </w:p>
    <w:p w:rsidR="00040549" w:rsidRPr="00050774" w:rsidRDefault="00040549">
      <w:pPr>
        <w:pStyle w:val="paragraphsub"/>
      </w:pPr>
      <w:r w:rsidRPr="00050774">
        <w:tab/>
        <w:t>(i)</w:t>
      </w:r>
      <w:r w:rsidRPr="00050774">
        <w:tab/>
        <w:t>through legal practice; or</w:t>
      </w:r>
    </w:p>
    <w:p w:rsidR="00040549" w:rsidRPr="00050774" w:rsidRDefault="00040549">
      <w:pPr>
        <w:pStyle w:val="paragraphsub"/>
      </w:pPr>
      <w:r w:rsidRPr="00050774">
        <w:tab/>
        <w:t>(ii)</w:t>
      </w:r>
      <w:r w:rsidRPr="00050774">
        <w:tab/>
        <w:t>in the service of a peak council or another association representing the interests of employers or employees; or</w:t>
      </w:r>
    </w:p>
    <w:p w:rsidR="00040549" w:rsidRPr="00050774" w:rsidRDefault="00040549">
      <w:pPr>
        <w:pStyle w:val="paragraphsub"/>
      </w:pPr>
      <w:r w:rsidRPr="00050774">
        <w:tab/>
        <w:t>(iii)</w:t>
      </w:r>
      <w:r w:rsidRPr="00050774">
        <w:tab/>
        <w:t>in the service of government or an authority of government; or</w:t>
      </w:r>
    </w:p>
    <w:p w:rsidR="00040549" w:rsidRPr="00050774" w:rsidRDefault="00040549">
      <w:pPr>
        <w:pStyle w:val="paragraphsub"/>
      </w:pPr>
      <w:r w:rsidRPr="00050774">
        <w:tab/>
        <w:t>(iv)</w:t>
      </w:r>
      <w:r w:rsidRPr="00050774">
        <w:tab/>
        <w:t>in academia.</w:t>
      </w:r>
    </w:p>
    <w:p w:rsidR="00C42FAF" w:rsidRPr="00050774" w:rsidRDefault="00C42FAF" w:rsidP="00C42FAF">
      <w:pPr>
        <w:pStyle w:val="subsection"/>
      </w:pPr>
      <w:r w:rsidRPr="00050774">
        <w:tab/>
        <w:t>(2A)</w:t>
      </w:r>
      <w:r w:rsidRPr="00050774">
        <w:tab/>
      </w:r>
      <w:r w:rsidR="00050774">
        <w:t>Subparagraph (</w:t>
      </w:r>
      <w:r w:rsidRPr="00050774">
        <w:t>2)(a)(i) does not apply to a person who is a Judge of the Federal Circuit Court.</w:t>
      </w:r>
    </w:p>
    <w:p w:rsidR="00040549" w:rsidRPr="00050774" w:rsidRDefault="00040549">
      <w:pPr>
        <w:pStyle w:val="SubsectionHead"/>
      </w:pPr>
      <w:r w:rsidRPr="00050774">
        <w:t>Commissioners</w:t>
      </w:r>
    </w:p>
    <w:p w:rsidR="00040549" w:rsidRPr="00050774" w:rsidRDefault="00040549">
      <w:pPr>
        <w:pStyle w:val="subsection"/>
      </w:pPr>
      <w:r w:rsidRPr="00050774">
        <w:tab/>
        <w:t>(3)</w:t>
      </w:r>
      <w:r w:rsidRPr="00050774">
        <w:tab/>
        <w:t>Before the Governor</w:t>
      </w:r>
      <w:r w:rsidR="00050774">
        <w:noBreakHyphen/>
      </w:r>
      <w:r w:rsidRPr="00050774">
        <w:t>General appoints a person as a Commissioner, the Minister must be satisfied that the person is qualified for appointment because the person has knowledge of, or experience in, one or more of the following fields:</w:t>
      </w:r>
    </w:p>
    <w:p w:rsidR="00040549" w:rsidRPr="00050774" w:rsidRDefault="00040549">
      <w:pPr>
        <w:pStyle w:val="paragraph"/>
      </w:pPr>
      <w:r w:rsidRPr="00050774">
        <w:tab/>
        <w:t>(a)</w:t>
      </w:r>
      <w:r w:rsidRPr="00050774">
        <w:tab/>
        <w:t>workplace relations;</w:t>
      </w:r>
    </w:p>
    <w:p w:rsidR="00040549" w:rsidRPr="00050774" w:rsidRDefault="00040549">
      <w:pPr>
        <w:pStyle w:val="paragraph"/>
      </w:pPr>
      <w:r w:rsidRPr="00050774">
        <w:tab/>
        <w:t>(b)</w:t>
      </w:r>
      <w:r w:rsidRPr="00050774">
        <w:tab/>
        <w:t>law;</w:t>
      </w:r>
    </w:p>
    <w:p w:rsidR="00040549" w:rsidRPr="00050774" w:rsidRDefault="00040549">
      <w:pPr>
        <w:pStyle w:val="paragraph"/>
      </w:pPr>
      <w:r w:rsidRPr="00050774">
        <w:tab/>
        <w:t>(c)</w:t>
      </w:r>
      <w:r w:rsidRPr="00050774">
        <w:tab/>
        <w:t>business, industry or commerce.</w:t>
      </w:r>
    </w:p>
    <w:p w:rsidR="00E73A01" w:rsidRPr="00050774" w:rsidRDefault="00E73A01" w:rsidP="00E73A01">
      <w:pPr>
        <w:pStyle w:val="SubsectionHead"/>
      </w:pPr>
      <w:r w:rsidRPr="00050774">
        <w:t>Expert Panel Members</w:t>
      </w:r>
    </w:p>
    <w:p w:rsidR="00E73A01" w:rsidRPr="00050774" w:rsidRDefault="00E73A01" w:rsidP="00E73A01">
      <w:pPr>
        <w:pStyle w:val="subsection"/>
      </w:pPr>
      <w:r w:rsidRPr="00050774">
        <w:tab/>
        <w:t>(4)</w:t>
      </w:r>
      <w:r w:rsidRPr="00050774">
        <w:tab/>
        <w:t>Before the Governor</w:t>
      </w:r>
      <w:r w:rsidR="00050774">
        <w:noBreakHyphen/>
      </w:r>
      <w:r w:rsidRPr="00050774">
        <w:t>General appoints a person as an Expert Panel Member, the Minister must be satisfied that the person is qualified for appointment because the person has knowledge of, or experience in, one or more of the following fields:</w:t>
      </w:r>
    </w:p>
    <w:p w:rsidR="00E73A01" w:rsidRPr="00050774" w:rsidRDefault="00E73A01" w:rsidP="00E73A01">
      <w:pPr>
        <w:pStyle w:val="paragraph"/>
      </w:pPr>
      <w:r w:rsidRPr="00050774">
        <w:tab/>
        <w:t>(a)</w:t>
      </w:r>
      <w:r w:rsidRPr="00050774">
        <w:tab/>
        <w:t>workplace relations;</w:t>
      </w:r>
    </w:p>
    <w:p w:rsidR="00E73A01" w:rsidRPr="00050774" w:rsidRDefault="00E73A01" w:rsidP="00E73A01">
      <w:pPr>
        <w:pStyle w:val="paragraph"/>
      </w:pPr>
      <w:r w:rsidRPr="00050774">
        <w:tab/>
        <w:t>(b)</w:t>
      </w:r>
      <w:r w:rsidRPr="00050774">
        <w:tab/>
        <w:t>economics;</w:t>
      </w:r>
    </w:p>
    <w:p w:rsidR="00E73A01" w:rsidRPr="00050774" w:rsidRDefault="00E73A01" w:rsidP="00E73A01">
      <w:pPr>
        <w:pStyle w:val="paragraph"/>
      </w:pPr>
      <w:r w:rsidRPr="00050774">
        <w:tab/>
        <w:t>(c)</w:t>
      </w:r>
      <w:r w:rsidRPr="00050774">
        <w:tab/>
        <w:t>social policy;</w:t>
      </w:r>
    </w:p>
    <w:p w:rsidR="00E73A01" w:rsidRPr="00050774" w:rsidRDefault="00E73A01" w:rsidP="00E73A01">
      <w:pPr>
        <w:pStyle w:val="paragraph"/>
      </w:pPr>
      <w:r w:rsidRPr="00050774">
        <w:tab/>
        <w:t>(d)</w:t>
      </w:r>
      <w:r w:rsidRPr="00050774">
        <w:tab/>
        <w:t>business, industry or commerce;</w:t>
      </w:r>
    </w:p>
    <w:p w:rsidR="00E73A01" w:rsidRPr="00050774" w:rsidRDefault="00E73A01" w:rsidP="00E73A01">
      <w:pPr>
        <w:pStyle w:val="paragraph"/>
      </w:pPr>
      <w:r w:rsidRPr="00050774">
        <w:tab/>
        <w:t>(e)</w:t>
      </w:r>
      <w:r w:rsidRPr="00050774">
        <w:tab/>
        <w:t>finance;</w:t>
      </w:r>
    </w:p>
    <w:p w:rsidR="00E73A01" w:rsidRPr="00050774" w:rsidRDefault="00E73A01" w:rsidP="00E73A01">
      <w:pPr>
        <w:pStyle w:val="paragraph"/>
      </w:pPr>
      <w:r w:rsidRPr="00050774">
        <w:tab/>
        <w:t>(f)</w:t>
      </w:r>
      <w:r w:rsidRPr="00050774">
        <w:tab/>
        <w:t>investment management;</w:t>
      </w:r>
    </w:p>
    <w:p w:rsidR="00E73A01" w:rsidRPr="00050774" w:rsidRDefault="00E73A01" w:rsidP="00E73A01">
      <w:pPr>
        <w:pStyle w:val="paragraph"/>
      </w:pPr>
      <w:r w:rsidRPr="00050774">
        <w:tab/>
        <w:t>(g)</w:t>
      </w:r>
      <w:r w:rsidRPr="00050774">
        <w:tab/>
        <w:t>superannuation.</w:t>
      </w:r>
    </w:p>
    <w:p w:rsidR="00040549" w:rsidRPr="00050774" w:rsidRDefault="00040549">
      <w:pPr>
        <w:pStyle w:val="ActHead5"/>
      </w:pPr>
      <w:bookmarkStart w:id="142" w:name="_Toc39567626"/>
      <w:r w:rsidRPr="00597B52">
        <w:rPr>
          <w:rStyle w:val="CharSectno"/>
        </w:rPr>
        <w:t>628</w:t>
      </w:r>
      <w:r w:rsidRPr="00050774">
        <w:t xml:space="preserve">  Basis of appointment of </w:t>
      </w:r>
      <w:r w:rsidR="002F4866" w:rsidRPr="00050774">
        <w:t>FWC</w:t>
      </w:r>
      <w:r w:rsidRPr="00050774">
        <w:t xml:space="preserve"> Members</w:t>
      </w:r>
      <w:bookmarkEnd w:id="142"/>
    </w:p>
    <w:p w:rsidR="00040549" w:rsidRPr="00050774" w:rsidRDefault="00040549">
      <w:pPr>
        <w:pStyle w:val="SubsectionHead"/>
      </w:pPr>
      <w:r w:rsidRPr="00050774">
        <w:t>President,</w:t>
      </w:r>
      <w:r w:rsidR="00C1081E" w:rsidRPr="00050774">
        <w:t xml:space="preserve"> Vice Presidents,</w:t>
      </w:r>
      <w:r w:rsidRPr="00050774">
        <w:t xml:space="preserve"> Deputy Presidents and Commissioners</w:t>
      </w:r>
    </w:p>
    <w:p w:rsidR="00040549" w:rsidRPr="00050774" w:rsidRDefault="00040549">
      <w:pPr>
        <w:pStyle w:val="subsection"/>
      </w:pPr>
      <w:r w:rsidRPr="00050774">
        <w:tab/>
        <w:t>(1)</w:t>
      </w:r>
      <w:r w:rsidRPr="00050774">
        <w:tab/>
        <w:t>The President,</w:t>
      </w:r>
      <w:r w:rsidR="00C1081E" w:rsidRPr="00050774">
        <w:t xml:space="preserve"> a Vice President,</w:t>
      </w:r>
      <w:r w:rsidRPr="00050774">
        <w:t xml:space="preserve"> a Deputy President or a Commissioner holds office on a full</w:t>
      </w:r>
      <w:r w:rsidR="00050774">
        <w:noBreakHyphen/>
      </w:r>
      <w:r w:rsidRPr="00050774">
        <w:t>time basis.</w:t>
      </w:r>
    </w:p>
    <w:p w:rsidR="00040549" w:rsidRPr="00050774" w:rsidRDefault="00040549">
      <w:pPr>
        <w:pStyle w:val="subsection"/>
      </w:pPr>
      <w:r w:rsidRPr="00050774">
        <w:tab/>
        <w:t>(2)</w:t>
      </w:r>
      <w:r w:rsidRPr="00050774">
        <w:tab/>
        <w:t>A Deputy President or a Commissioner may perform his or her duties on a part</w:t>
      </w:r>
      <w:r w:rsidR="00050774">
        <w:noBreakHyphen/>
      </w:r>
      <w:r w:rsidRPr="00050774">
        <w:t>time basis, with the President’s approval.</w:t>
      </w:r>
    </w:p>
    <w:p w:rsidR="00E73A01" w:rsidRPr="00050774" w:rsidRDefault="00E73A01" w:rsidP="00E73A01">
      <w:pPr>
        <w:pStyle w:val="SubsectionHead"/>
      </w:pPr>
      <w:r w:rsidRPr="00050774">
        <w:t>Expert Panel Members</w:t>
      </w:r>
    </w:p>
    <w:p w:rsidR="00E73A01" w:rsidRPr="00050774" w:rsidRDefault="00E73A01" w:rsidP="00E73A01">
      <w:pPr>
        <w:pStyle w:val="subsection"/>
      </w:pPr>
      <w:r w:rsidRPr="00050774">
        <w:tab/>
        <w:t>(3)</w:t>
      </w:r>
      <w:r w:rsidRPr="00050774">
        <w:tab/>
        <w:t>An Expert Panel Member holds office on a part</w:t>
      </w:r>
      <w:r w:rsidR="00050774">
        <w:noBreakHyphen/>
      </w:r>
      <w:r w:rsidRPr="00050774">
        <w:t>time basis.</w:t>
      </w:r>
    </w:p>
    <w:p w:rsidR="00040549" w:rsidRPr="00050774" w:rsidRDefault="00040549">
      <w:pPr>
        <w:pStyle w:val="ActHead5"/>
      </w:pPr>
      <w:bookmarkStart w:id="143" w:name="_Toc39567627"/>
      <w:r w:rsidRPr="00597B52">
        <w:rPr>
          <w:rStyle w:val="CharSectno"/>
        </w:rPr>
        <w:t>629</w:t>
      </w:r>
      <w:r w:rsidRPr="00050774">
        <w:t xml:space="preserve">  Period of appointment of </w:t>
      </w:r>
      <w:r w:rsidR="002F4866" w:rsidRPr="00050774">
        <w:t>FWC</w:t>
      </w:r>
      <w:r w:rsidRPr="00050774">
        <w:t xml:space="preserve"> Members</w:t>
      </w:r>
      <w:bookmarkEnd w:id="143"/>
    </w:p>
    <w:p w:rsidR="00040549" w:rsidRPr="00050774" w:rsidRDefault="00040549">
      <w:pPr>
        <w:pStyle w:val="SubsectionHead"/>
      </w:pPr>
      <w:r w:rsidRPr="00050774">
        <w:t xml:space="preserve">President, </w:t>
      </w:r>
      <w:r w:rsidR="00741FE9" w:rsidRPr="00050774">
        <w:t xml:space="preserve">Vice Presidents, </w:t>
      </w:r>
      <w:r w:rsidRPr="00050774">
        <w:t>Deputy Presidents and Commissioners</w:t>
      </w:r>
    </w:p>
    <w:p w:rsidR="00040549" w:rsidRPr="00050774" w:rsidRDefault="00040549">
      <w:pPr>
        <w:pStyle w:val="subsection"/>
      </w:pPr>
      <w:r w:rsidRPr="00050774">
        <w:tab/>
        <w:t>(1)</w:t>
      </w:r>
      <w:r w:rsidRPr="00050774">
        <w:tab/>
        <w:t>The President,</w:t>
      </w:r>
      <w:r w:rsidR="001E5D6B" w:rsidRPr="00050774">
        <w:t xml:space="preserve"> a Vice President,</w:t>
      </w:r>
      <w:r w:rsidRPr="00050774">
        <w:t xml:space="preserve"> a Deputy President or a Commissioner holds office until the earliest of the following:</w:t>
      </w:r>
    </w:p>
    <w:p w:rsidR="00040549" w:rsidRPr="00050774" w:rsidRDefault="00040549">
      <w:pPr>
        <w:pStyle w:val="paragraph"/>
      </w:pPr>
      <w:r w:rsidRPr="00050774">
        <w:tab/>
        <w:t>(a)</w:t>
      </w:r>
      <w:r w:rsidRPr="00050774">
        <w:tab/>
        <w:t>he or she attains the age of 65 years;</w:t>
      </w:r>
    </w:p>
    <w:p w:rsidR="00040549" w:rsidRPr="00050774" w:rsidRDefault="00040549">
      <w:pPr>
        <w:pStyle w:val="paragraph"/>
      </w:pPr>
      <w:r w:rsidRPr="00050774">
        <w:tab/>
        <w:t>(b)</w:t>
      </w:r>
      <w:r w:rsidRPr="00050774">
        <w:tab/>
        <w:t>he or she resigns or the appointment is terminated under this Part.</w:t>
      </w:r>
    </w:p>
    <w:p w:rsidR="00040549" w:rsidRPr="00050774" w:rsidRDefault="00040549">
      <w:pPr>
        <w:pStyle w:val="SubsectionHead"/>
      </w:pPr>
      <w:r w:rsidRPr="00050774">
        <w:t>Members of a prescribed State industrial authority</w:t>
      </w:r>
    </w:p>
    <w:p w:rsidR="00040549" w:rsidRPr="00050774" w:rsidRDefault="00040549">
      <w:pPr>
        <w:pStyle w:val="subsection"/>
      </w:pPr>
      <w:r w:rsidRPr="00050774">
        <w:tab/>
        <w:t>(2)</w:t>
      </w:r>
      <w:r w:rsidRPr="00050774">
        <w:tab/>
        <w:t xml:space="preserve">Despite </w:t>
      </w:r>
      <w:r w:rsidR="00050774">
        <w:t>subsection (</w:t>
      </w:r>
      <w:r w:rsidRPr="00050774">
        <w:t>1), a person who is a member of a prescribed State industrial authority may be appointed as a Deputy President or Commissioner for a period specified in the instrument of appointment.</w:t>
      </w:r>
    </w:p>
    <w:p w:rsidR="00040549" w:rsidRPr="00050774" w:rsidRDefault="00040549">
      <w:pPr>
        <w:pStyle w:val="notetext"/>
      </w:pPr>
      <w:r w:rsidRPr="00050774">
        <w:t>Note:</w:t>
      </w:r>
      <w:r w:rsidRPr="00050774">
        <w:tab/>
        <w:t>A member of a prescribed State industrial authority may hold office as a Deputy President or Commissioner (see section</w:t>
      </w:r>
      <w:r w:rsidR="00050774">
        <w:t> </w:t>
      </w:r>
      <w:r w:rsidRPr="00050774">
        <w:t>631).</w:t>
      </w:r>
    </w:p>
    <w:p w:rsidR="00040549" w:rsidRPr="00050774" w:rsidRDefault="00040549">
      <w:pPr>
        <w:pStyle w:val="subsection"/>
      </w:pPr>
      <w:r w:rsidRPr="00050774">
        <w:tab/>
        <w:t>(3)</w:t>
      </w:r>
      <w:r w:rsidRPr="00050774">
        <w:tab/>
        <w:t>If a person is so appointed, the person holds office as Deputy President or Commissioner until the earliest of the following:</w:t>
      </w:r>
    </w:p>
    <w:p w:rsidR="00040549" w:rsidRPr="00050774" w:rsidRDefault="00040549">
      <w:pPr>
        <w:pStyle w:val="paragraph"/>
      </w:pPr>
      <w:r w:rsidRPr="00050774">
        <w:tab/>
        <w:t>(a)</w:t>
      </w:r>
      <w:r w:rsidRPr="00050774">
        <w:tab/>
        <w:t>the specified period ends;</w:t>
      </w:r>
    </w:p>
    <w:p w:rsidR="00040549" w:rsidRPr="00050774" w:rsidRDefault="00040549">
      <w:pPr>
        <w:pStyle w:val="paragraph"/>
      </w:pPr>
      <w:r w:rsidRPr="00050774">
        <w:tab/>
        <w:t>(b)</w:t>
      </w:r>
      <w:r w:rsidRPr="00050774">
        <w:tab/>
        <w:t>the person ceases to be a member of the prescribed State industrial authority;</w:t>
      </w:r>
    </w:p>
    <w:p w:rsidR="00040549" w:rsidRPr="00050774" w:rsidRDefault="00040549">
      <w:pPr>
        <w:pStyle w:val="paragraph"/>
      </w:pPr>
      <w:r w:rsidRPr="00050774">
        <w:tab/>
        <w:t>(c)</w:t>
      </w:r>
      <w:r w:rsidRPr="00050774">
        <w:tab/>
        <w:t>the person resigns or the appointment is terminated under this Part.</w:t>
      </w:r>
    </w:p>
    <w:p w:rsidR="00E73A01" w:rsidRPr="00050774" w:rsidRDefault="00E73A01" w:rsidP="00E73A01">
      <w:pPr>
        <w:pStyle w:val="SubsectionHead"/>
      </w:pPr>
      <w:r w:rsidRPr="00050774">
        <w:t>Expert Panel Members</w:t>
      </w:r>
    </w:p>
    <w:p w:rsidR="00E73A01" w:rsidRPr="00050774" w:rsidRDefault="00E73A01" w:rsidP="00E73A01">
      <w:pPr>
        <w:pStyle w:val="subsection"/>
      </w:pPr>
      <w:r w:rsidRPr="00050774">
        <w:tab/>
        <w:t>(4)</w:t>
      </w:r>
      <w:r w:rsidRPr="00050774">
        <w:tab/>
        <w:t>An Expert Panel Member holds office for the period specified in the instrument of appointment. The period must not exceed 5 years.</w:t>
      </w:r>
    </w:p>
    <w:p w:rsidR="00E73A01" w:rsidRPr="00050774" w:rsidRDefault="00E73A01" w:rsidP="00E73A01">
      <w:pPr>
        <w:pStyle w:val="notetext"/>
      </w:pPr>
      <w:r w:rsidRPr="00050774">
        <w:t>Note:</w:t>
      </w:r>
      <w:r w:rsidRPr="00050774">
        <w:tab/>
        <w:t>An Expert Panel Member is eligible for reappointment (see subsection</w:t>
      </w:r>
      <w:r w:rsidR="00050774">
        <w:t> </w:t>
      </w:r>
      <w:r w:rsidRPr="00050774">
        <w:t xml:space="preserve">33(4A) of the </w:t>
      </w:r>
      <w:r w:rsidRPr="00050774">
        <w:rPr>
          <w:i/>
        </w:rPr>
        <w:t>Acts Interpretation Act 1901</w:t>
      </w:r>
      <w:r w:rsidRPr="00050774">
        <w:t>).</w:t>
      </w:r>
    </w:p>
    <w:p w:rsidR="00040549" w:rsidRPr="00050774" w:rsidRDefault="00151A90">
      <w:pPr>
        <w:pStyle w:val="ActHead4"/>
      </w:pPr>
      <w:bookmarkStart w:id="144" w:name="_Toc39567628"/>
      <w:r w:rsidRPr="00597B52">
        <w:rPr>
          <w:rStyle w:val="CharSubdNo"/>
        </w:rPr>
        <w:t>Subdivision</w:t>
      </w:r>
      <w:r w:rsidR="005D4958" w:rsidRPr="00597B52">
        <w:rPr>
          <w:rStyle w:val="CharSubdNo"/>
        </w:rPr>
        <w:t xml:space="preserve"> </w:t>
      </w:r>
      <w:r w:rsidR="00040549" w:rsidRPr="00597B52">
        <w:rPr>
          <w:rStyle w:val="CharSubdNo"/>
        </w:rPr>
        <w:t>B</w:t>
      </w:r>
      <w:r w:rsidR="00040549" w:rsidRPr="00050774">
        <w:t>—</w:t>
      </w:r>
      <w:r w:rsidR="00040549" w:rsidRPr="00597B52">
        <w:rPr>
          <w:rStyle w:val="CharSubdText"/>
        </w:rPr>
        <w:t xml:space="preserve">Terms and conditions of </w:t>
      </w:r>
      <w:r w:rsidR="0042484B" w:rsidRPr="00597B52">
        <w:rPr>
          <w:rStyle w:val="CharSubdText"/>
        </w:rPr>
        <w:t>FWC</w:t>
      </w:r>
      <w:r w:rsidR="00040549" w:rsidRPr="00597B52">
        <w:rPr>
          <w:rStyle w:val="CharSubdText"/>
        </w:rPr>
        <w:t xml:space="preserve"> Members</w:t>
      </w:r>
      <w:bookmarkEnd w:id="144"/>
    </w:p>
    <w:p w:rsidR="00665B3D" w:rsidRPr="00050774" w:rsidRDefault="00665B3D" w:rsidP="00665B3D">
      <w:pPr>
        <w:pStyle w:val="ActHead5"/>
      </w:pPr>
      <w:bookmarkStart w:id="145" w:name="_Toc39567629"/>
      <w:r w:rsidRPr="00597B52">
        <w:rPr>
          <w:rStyle w:val="CharSectno"/>
        </w:rPr>
        <w:t>629A</w:t>
      </w:r>
      <w:r w:rsidRPr="00050774">
        <w:t xml:space="preserve">  Status of the President</w:t>
      </w:r>
      <w:bookmarkEnd w:id="145"/>
    </w:p>
    <w:p w:rsidR="00665B3D" w:rsidRPr="00050774" w:rsidRDefault="00665B3D" w:rsidP="00665B3D">
      <w:pPr>
        <w:pStyle w:val="subsection"/>
      </w:pPr>
      <w:r w:rsidRPr="00050774">
        <w:tab/>
      </w:r>
      <w:r w:rsidRPr="00050774">
        <w:tab/>
        <w:t>The President has the same status as a Judge of the Federal Court.</w:t>
      </w:r>
    </w:p>
    <w:p w:rsidR="00040549" w:rsidRPr="00050774" w:rsidRDefault="00040549">
      <w:pPr>
        <w:pStyle w:val="ActHead5"/>
      </w:pPr>
      <w:bookmarkStart w:id="146" w:name="_Toc39567630"/>
      <w:r w:rsidRPr="00597B52">
        <w:rPr>
          <w:rStyle w:val="CharSectno"/>
        </w:rPr>
        <w:t>630</w:t>
      </w:r>
      <w:r w:rsidRPr="00050774">
        <w:t xml:space="preserve">  Appointment of a Judge not to affect tenure etc.</w:t>
      </w:r>
      <w:bookmarkEnd w:id="146"/>
    </w:p>
    <w:p w:rsidR="00040549" w:rsidRPr="00050774" w:rsidRDefault="00040549">
      <w:pPr>
        <w:pStyle w:val="subsection"/>
      </w:pPr>
      <w:r w:rsidRPr="00050774">
        <w:tab/>
        <w:t>(1)</w:t>
      </w:r>
      <w:r w:rsidRPr="00050774">
        <w:tab/>
        <w:t xml:space="preserve">The appointment of a Judge of a court created by the Parliament as an </w:t>
      </w:r>
      <w:r w:rsidR="007F77BA" w:rsidRPr="00050774">
        <w:t>FWC</w:t>
      </w:r>
      <w:r w:rsidRPr="00050774">
        <w:t xml:space="preserve"> Member, or service by such a Judge as an </w:t>
      </w:r>
      <w:r w:rsidR="007F77BA" w:rsidRPr="00050774">
        <w:t>FWC</w:t>
      </w:r>
      <w:r w:rsidRPr="00050774">
        <w:t xml:space="preserve"> Member, does not affect:</w:t>
      </w:r>
    </w:p>
    <w:p w:rsidR="00040549" w:rsidRPr="00050774" w:rsidRDefault="00040549">
      <w:pPr>
        <w:pStyle w:val="paragraph"/>
      </w:pPr>
      <w:r w:rsidRPr="00050774">
        <w:tab/>
        <w:t>(a)</w:t>
      </w:r>
      <w:r w:rsidRPr="00050774">
        <w:tab/>
        <w:t>the Judge’s tenure of office as a Judge; or</w:t>
      </w:r>
    </w:p>
    <w:p w:rsidR="00040549" w:rsidRPr="00050774" w:rsidRDefault="00040549">
      <w:pPr>
        <w:pStyle w:val="paragraph"/>
      </w:pPr>
      <w:r w:rsidRPr="00050774">
        <w:tab/>
        <w:t>(b)</w:t>
      </w:r>
      <w:r w:rsidRPr="00050774">
        <w:tab/>
        <w:t>the Judge’s rank, title, status, precedence, salary, annual or other allowances or other rights or privileges as the holder of his or her office as a Judge.</w:t>
      </w:r>
    </w:p>
    <w:p w:rsidR="00040549" w:rsidRPr="00050774" w:rsidRDefault="00040549">
      <w:pPr>
        <w:pStyle w:val="subsection"/>
      </w:pPr>
      <w:r w:rsidRPr="00050774">
        <w:tab/>
        <w:t>(2)</w:t>
      </w:r>
      <w:r w:rsidRPr="00050774">
        <w:tab/>
        <w:t xml:space="preserve">For all purposes, the Judge’s service as the </w:t>
      </w:r>
      <w:r w:rsidR="007F77BA" w:rsidRPr="00050774">
        <w:t>FWC</w:t>
      </w:r>
      <w:r w:rsidRPr="00050774">
        <w:t xml:space="preserve"> Member is taken to be service as a Judge.</w:t>
      </w:r>
    </w:p>
    <w:p w:rsidR="00040549" w:rsidRPr="00050774" w:rsidRDefault="00040549">
      <w:pPr>
        <w:pStyle w:val="ActHead5"/>
      </w:pPr>
      <w:bookmarkStart w:id="147" w:name="_Toc39567631"/>
      <w:r w:rsidRPr="00597B52">
        <w:rPr>
          <w:rStyle w:val="CharSectno"/>
        </w:rPr>
        <w:t>631</w:t>
      </w:r>
      <w:r w:rsidRPr="00050774">
        <w:t xml:space="preserve">  Dual federal and State appointments of Deputy Presidents or Commissioners</w:t>
      </w:r>
      <w:bookmarkEnd w:id="147"/>
    </w:p>
    <w:p w:rsidR="00040549" w:rsidRPr="00050774" w:rsidRDefault="00040549">
      <w:pPr>
        <w:pStyle w:val="subsection"/>
      </w:pPr>
      <w:r w:rsidRPr="00050774">
        <w:tab/>
        <w:t>(1)</w:t>
      </w:r>
      <w:r w:rsidRPr="00050774">
        <w:tab/>
        <w:t>Nothing in this Act prevents a Deputy President or Commissioner from being appointed to, and holding at the same time, an office as a member of a prescribed State industrial authority, with the President’s approval.</w:t>
      </w:r>
    </w:p>
    <w:p w:rsidR="00040549" w:rsidRPr="00050774" w:rsidRDefault="00040549">
      <w:pPr>
        <w:pStyle w:val="subsection"/>
      </w:pPr>
      <w:r w:rsidRPr="00050774">
        <w:tab/>
        <w:t>(2)</w:t>
      </w:r>
      <w:r w:rsidRPr="00050774">
        <w:tab/>
        <w:t>Nothing in this Act prevents a member of a prescribed State industrial authority from being appointed to, and holding at the same time, an office as a Deputy President or Commissioner.</w:t>
      </w:r>
    </w:p>
    <w:p w:rsidR="00040549" w:rsidRPr="00050774" w:rsidRDefault="00040549">
      <w:pPr>
        <w:pStyle w:val="notetext"/>
      </w:pPr>
      <w:r w:rsidRPr="00050774">
        <w:t>Note 1:</w:t>
      </w:r>
      <w:r w:rsidRPr="00050774">
        <w:tab/>
        <w:t>A member of a prescribed State industrial authority may hold office as a Deputy President or Commissioner only if he or she is qualified for appointment (see section</w:t>
      </w:r>
      <w:r w:rsidR="00050774">
        <w:t> </w:t>
      </w:r>
      <w:r w:rsidRPr="00050774">
        <w:t>627).</w:t>
      </w:r>
    </w:p>
    <w:p w:rsidR="00040549" w:rsidRPr="00050774" w:rsidRDefault="00040549">
      <w:pPr>
        <w:pStyle w:val="notetext"/>
      </w:pPr>
      <w:r w:rsidRPr="00050774">
        <w:t>Note 2:</w:t>
      </w:r>
      <w:r w:rsidRPr="00050774">
        <w:tab/>
        <w:t>For the period of appointment, and remuneration and allowances, of a Deputy President or Commissioner who is a member of a prescribed State industrial authority, see sections</w:t>
      </w:r>
      <w:r w:rsidR="00050774">
        <w:t> </w:t>
      </w:r>
      <w:r w:rsidRPr="00050774">
        <w:t>629 and 637.</w:t>
      </w:r>
    </w:p>
    <w:p w:rsidR="00040549" w:rsidRPr="00050774" w:rsidRDefault="00040549">
      <w:pPr>
        <w:pStyle w:val="subsection"/>
      </w:pPr>
      <w:r w:rsidRPr="00050774">
        <w:tab/>
        <w:t>(3)</w:t>
      </w:r>
      <w:r w:rsidRPr="00050774">
        <w:tab/>
      </w:r>
      <w:r w:rsidR="00050774">
        <w:t>Subsections (</w:t>
      </w:r>
      <w:r w:rsidRPr="00050774">
        <w:t>1) and (2) have effect subject to any law of the relevant State.</w:t>
      </w:r>
    </w:p>
    <w:p w:rsidR="00040549" w:rsidRPr="00050774" w:rsidRDefault="00040549">
      <w:pPr>
        <w:pStyle w:val="ActHead5"/>
      </w:pPr>
      <w:bookmarkStart w:id="148" w:name="_Toc39567632"/>
      <w:r w:rsidRPr="00597B52">
        <w:rPr>
          <w:rStyle w:val="CharSectno"/>
        </w:rPr>
        <w:t>632</w:t>
      </w:r>
      <w:r w:rsidRPr="00050774">
        <w:t xml:space="preserve">  Dual federal and Territory appointments of Deputy Presidents or Commissioners</w:t>
      </w:r>
      <w:bookmarkEnd w:id="148"/>
    </w:p>
    <w:p w:rsidR="00040549" w:rsidRPr="00050774" w:rsidRDefault="00040549">
      <w:pPr>
        <w:pStyle w:val="subsection"/>
      </w:pPr>
      <w:r w:rsidRPr="00050774">
        <w:tab/>
      </w:r>
      <w:r w:rsidRPr="00050774">
        <w:tab/>
        <w:t>Nothing in this Act prevents a Deputy President or Commissioner from being appointed to, and holding at the same time, one of the following offices, with the President’s approval:</w:t>
      </w:r>
    </w:p>
    <w:p w:rsidR="00040549" w:rsidRPr="00050774" w:rsidRDefault="00040549">
      <w:pPr>
        <w:pStyle w:val="paragraph"/>
      </w:pPr>
      <w:r w:rsidRPr="00050774">
        <w:tab/>
        <w:t>(a)</w:t>
      </w:r>
      <w:r w:rsidRPr="00050774">
        <w:tab/>
        <w:t>an office as a member of a Commonwealth or Territory tribunal prescribed by the regulations (other than a court);</w:t>
      </w:r>
    </w:p>
    <w:p w:rsidR="00040549" w:rsidRPr="00050774" w:rsidRDefault="00040549">
      <w:pPr>
        <w:pStyle w:val="paragraph"/>
      </w:pPr>
      <w:r w:rsidRPr="00050774">
        <w:tab/>
        <w:t>(b)</w:t>
      </w:r>
      <w:r w:rsidRPr="00050774">
        <w:tab/>
        <w:t>an office under a Commonwealth or Territory law.</w:t>
      </w:r>
    </w:p>
    <w:p w:rsidR="00040549" w:rsidRPr="00050774" w:rsidRDefault="00040549">
      <w:pPr>
        <w:pStyle w:val="ActHead5"/>
      </w:pPr>
      <w:bookmarkStart w:id="149" w:name="_Toc39567633"/>
      <w:r w:rsidRPr="00597B52">
        <w:rPr>
          <w:rStyle w:val="CharSectno"/>
        </w:rPr>
        <w:t>633</w:t>
      </w:r>
      <w:r w:rsidRPr="00050774">
        <w:t xml:space="preserve">  Outside </w:t>
      </w:r>
      <w:r w:rsidR="006237CB" w:rsidRPr="00050774">
        <w:t>work</w:t>
      </w:r>
      <w:r w:rsidRPr="00050774">
        <w:t xml:space="preserve"> of </w:t>
      </w:r>
      <w:r w:rsidR="001C70E6" w:rsidRPr="00050774">
        <w:t>FWC</w:t>
      </w:r>
      <w:r w:rsidRPr="00050774">
        <w:t xml:space="preserve"> Members</w:t>
      </w:r>
      <w:bookmarkEnd w:id="149"/>
    </w:p>
    <w:p w:rsidR="00040549" w:rsidRPr="00050774" w:rsidRDefault="00E02A6A">
      <w:pPr>
        <w:pStyle w:val="SubsectionHead"/>
      </w:pPr>
      <w:r w:rsidRPr="00050774">
        <w:t xml:space="preserve">Vice Presidents, </w:t>
      </w:r>
      <w:r w:rsidR="00040549" w:rsidRPr="00050774">
        <w:t>Deputy Presidents and Commissioners</w:t>
      </w:r>
    </w:p>
    <w:p w:rsidR="00040549" w:rsidRPr="00050774" w:rsidRDefault="00040549">
      <w:pPr>
        <w:pStyle w:val="subsection"/>
      </w:pPr>
      <w:r w:rsidRPr="00050774">
        <w:tab/>
        <w:t>(1)</w:t>
      </w:r>
      <w:r w:rsidRPr="00050774">
        <w:tab/>
        <w:t xml:space="preserve">A </w:t>
      </w:r>
      <w:r w:rsidR="00FE4A27" w:rsidRPr="00050774">
        <w:t xml:space="preserve">Vice President, </w:t>
      </w:r>
      <w:r w:rsidRPr="00050774">
        <w:t>Deputy President or Commissioner (whether performing duties on a full</w:t>
      </w:r>
      <w:r w:rsidR="00050774">
        <w:noBreakHyphen/>
      </w:r>
      <w:r w:rsidRPr="00050774">
        <w:t>time or part</w:t>
      </w:r>
      <w:r w:rsidR="00050774">
        <w:noBreakHyphen/>
      </w:r>
      <w:r w:rsidRPr="00050774">
        <w:t xml:space="preserve">time basis) must not engage in paid </w:t>
      </w:r>
      <w:r w:rsidR="00235B86" w:rsidRPr="00050774">
        <w:t>work</w:t>
      </w:r>
      <w:r w:rsidRPr="00050774">
        <w:t xml:space="preserve"> outside the duties of his or her office without the President’s approval.</w:t>
      </w:r>
    </w:p>
    <w:p w:rsidR="00040549" w:rsidRPr="00050774" w:rsidRDefault="00040549">
      <w:pPr>
        <w:pStyle w:val="subsection"/>
      </w:pPr>
      <w:r w:rsidRPr="00050774">
        <w:tab/>
        <w:t>(2)</w:t>
      </w:r>
      <w:r w:rsidRPr="00050774">
        <w:tab/>
        <w:t xml:space="preserve">However, the President’s approval is not required if the paid </w:t>
      </w:r>
      <w:r w:rsidR="00235B86" w:rsidRPr="00050774">
        <w:t>work</w:t>
      </w:r>
      <w:r w:rsidRPr="00050774">
        <w:t xml:space="preserve"> is an office or appointment in the Defence Force.</w:t>
      </w:r>
    </w:p>
    <w:p w:rsidR="00E73A01" w:rsidRPr="00050774" w:rsidRDefault="00E73A01" w:rsidP="00E73A01">
      <w:pPr>
        <w:pStyle w:val="SubsectionHead"/>
      </w:pPr>
      <w:r w:rsidRPr="00050774">
        <w:t>Expert Panel Members</w:t>
      </w:r>
    </w:p>
    <w:p w:rsidR="00E73A01" w:rsidRPr="00050774" w:rsidRDefault="00E73A01" w:rsidP="00E73A01">
      <w:pPr>
        <w:pStyle w:val="subsection"/>
      </w:pPr>
      <w:r w:rsidRPr="00050774">
        <w:tab/>
        <w:t>(3)</w:t>
      </w:r>
      <w:r w:rsidRPr="00050774">
        <w:tab/>
        <w:t>An Expert Panel Member must not engage in any paid work that, in the President’s opinion, conflicts or may conflict with the proper performance of his or her duties.</w:t>
      </w:r>
    </w:p>
    <w:p w:rsidR="00040549" w:rsidRPr="00050774" w:rsidRDefault="00040549">
      <w:pPr>
        <w:pStyle w:val="ActHead5"/>
      </w:pPr>
      <w:bookmarkStart w:id="150" w:name="_Toc39567634"/>
      <w:r w:rsidRPr="00597B52">
        <w:rPr>
          <w:rStyle w:val="CharSectno"/>
        </w:rPr>
        <w:t>634</w:t>
      </w:r>
      <w:r w:rsidRPr="00050774">
        <w:t xml:space="preserve">  Oath or affirmation of office</w:t>
      </w:r>
      <w:bookmarkEnd w:id="150"/>
    </w:p>
    <w:p w:rsidR="00040549" w:rsidRPr="00050774" w:rsidRDefault="00040549">
      <w:pPr>
        <w:pStyle w:val="subsection"/>
      </w:pPr>
      <w:r w:rsidRPr="00050774">
        <w:tab/>
      </w:r>
      <w:r w:rsidRPr="00050774">
        <w:tab/>
        <w:t xml:space="preserve">Before beginning to discharge the duties of his or her office, an </w:t>
      </w:r>
      <w:r w:rsidR="00C072E2" w:rsidRPr="00050774">
        <w:t>FWC</w:t>
      </w:r>
      <w:r w:rsidRPr="00050774">
        <w:t xml:space="preserve"> Member must take an oath or affirmation in accordance with the regulations.</w:t>
      </w:r>
    </w:p>
    <w:p w:rsidR="00040549" w:rsidRPr="00050774" w:rsidRDefault="00040549">
      <w:pPr>
        <w:pStyle w:val="ActHead5"/>
      </w:pPr>
      <w:bookmarkStart w:id="151" w:name="_Toc39567635"/>
      <w:r w:rsidRPr="00597B52">
        <w:rPr>
          <w:rStyle w:val="CharSectno"/>
        </w:rPr>
        <w:t>635</w:t>
      </w:r>
      <w:r w:rsidRPr="00050774">
        <w:t xml:space="preserve">  Remuneration of the President</w:t>
      </w:r>
      <w:bookmarkEnd w:id="151"/>
    </w:p>
    <w:p w:rsidR="00040549" w:rsidRPr="00050774" w:rsidRDefault="00040549">
      <w:pPr>
        <w:pStyle w:val="SubsectionHead"/>
      </w:pPr>
      <w:r w:rsidRPr="00050774">
        <w:t>Remuneration if the President is not a Judge</w:t>
      </w:r>
    </w:p>
    <w:p w:rsidR="00040549" w:rsidRPr="00050774" w:rsidRDefault="00040549">
      <w:pPr>
        <w:pStyle w:val="subsection"/>
      </w:pPr>
      <w:r w:rsidRPr="00050774">
        <w:tab/>
        <w:t>(1)</w:t>
      </w:r>
      <w:r w:rsidRPr="00050774">
        <w:tab/>
        <w:t>The President (other than a President who is a Judge of a court created by the Parliament) is to be paid:</w:t>
      </w:r>
    </w:p>
    <w:p w:rsidR="00040549" w:rsidRPr="00050774" w:rsidRDefault="00040549">
      <w:pPr>
        <w:pStyle w:val="paragraph"/>
      </w:pPr>
      <w:r w:rsidRPr="00050774">
        <w:tab/>
        <w:t>(a)</w:t>
      </w:r>
      <w:r w:rsidRPr="00050774">
        <w:tab/>
        <w:t>salary at an annual rate equal to the annual rate of salary payable to the Chief Justice of the Federal Court; and</w:t>
      </w:r>
    </w:p>
    <w:p w:rsidR="00040549" w:rsidRPr="00050774" w:rsidRDefault="00040549">
      <w:pPr>
        <w:pStyle w:val="paragraph"/>
      </w:pPr>
      <w:r w:rsidRPr="00050774">
        <w:tab/>
        <w:t>(b)</w:t>
      </w:r>
      <w:r w:rsidRPr="00050774">
        <w:tab/>
        <w:t>such travelling allowances as are determined from time to time by the Remuneration Tribunal; and</w:t>
      </w:r>
    </w:p>
    <w:p w:rsidR="00040549" w:rsidRPr="00050774" w:rsidRDefault="00040549">
      <w:pPr>
        <w:pStyle w:val="paragraph"/>
      </w:pPr>
      <w:r w:rsidRPr="00050774">
        <w:tab/>
        <w:t>(c)</w:t>
      </w:r>
      <w:r w:rsidRPr="00050774">
        <w:tab/>
        <w:t>such other allowances as are prescribed by the regulations.</w:t>
      </w:r>
    </w:p>
    <w:p w:rsidR="00040549" w:rsidRPr="00050774" w:rsidRDefault="00040549">
      <w:pPr>
        <w:pStyle w:val="SubsectionHead"/>
      </w:pPr>
      <w:r w:rsidRPr="00050774">
        <w:t>Remuneration if the President is a Judge</w:t>
      </w:r>
    </w:p>
    <w:p w:rsidR="00040549" w:rsidRPr="00050774" w:rsidRDefault="00040549">
      <w:pPr>
        <w:pStyle w:val="subsection"/>
      </w:pPr>
      <w:r w:rsidRPr="00050774">
        <w:tab/>
        <w:t>(2)</w:t>
      </w:r>
      <w:r w:rsidRPr="00050774">
        <w:tab/>
        <w:t xml:space="preserve">A President who is a Judge of a court created by the Parliament must be paid an additional allowance, in accordance with </w:t>
      </w:r>
      <w:r w:rsidR="00050774">
        <w:t>subsection (</w:t>
      </w:r>
      <w:r w:rsidRPr="00050774">
        <w:t xml:space="preserve">3), if the salary payable to the person as a Judge is less than the salary that would be payable to the person as President under </w:t>
      </w:r>
      <w:r w:rsidR="00050774">
        <w:t>subsection (</w:t>
      </w:r>
      <w:r w:rsidRPr="00050774">
        <w:t>1).</w:t>
      </w:r>
    </w:p>
    <w:p w:rsidR="00040549" w:rsidRPr="00050774" w:rsidRDefault="00040549">
      <w:pPr>
        <w:pStyle w:val="subsection"/>
      </w:pPr>
      <w:r w:rsidRPr="00050774">
        <w:tab/>
        <w:t>(3)</w:t>
      </w:r>
      <w:r w:rsidRPr="00050774">
        <w:tab/>
        <w:t xml:space="preserve">The amount of the allowance is the difference between the Judge’s salary and the salary that is payable to the President under </w:t>
      </w:r>
      <w:r w:rsidR="00050774">
        <w:t>subsection (</w:t>
      </w:r>
      <w:r w:rsidRPr="00050774">
        <w:t>1).</w:t>
      </w:r>
    </w:p>
    <w:p w:rsidR="00040549" w:rsidRPr="00050774" w:rsidRDefault="00040549">
      <w:pPr>
        <w:pStyle w:val="SubsectionHead"/>
      </w:pPr>
      <w:r w:rsidRPr="00050774">
        <w:t>Additional amount</w:t>
      </w:r>
    </w:p>
    <w:p w:rsidR="00040549" w:rsidRPr="00050774" w:rsidRDefault="00040549">
      <w:pPr>
        <w:pStyle w:val="subsection"/>
      </w:pPr>
      <w:r w:rsidRPr="00050774">
        <w:tab/>
        <w:t>(4)</w:t>
      </w:r>
      <w:r w:rsidRPr="00050774">
        <w:tab/>
        <w:t>The President or a former President must be paid an amount in accordance with subsection</w:t>
      </w:r>
      <w:r w:rsidR="00050774">
        <w:t> </w:t>
      </w:r>
      <w:r w:rsidRPr="00050774">
        <w:t xml:space="preserve">7(5E) of the </w:t>
      </w:r>
      <w:r w:rsidRPr="00050774">
        <w:rPr>
          <w:i/>
        </w:rPr>
        <w:t>Remuneration Tribunal Act 1973</w:t>
      </w:r>
      <w:r w:rsidRPr="00050774">
        <w:t xml:space="preserve"> if the President, or former President, would be entitled to that amount had the President or former President held the office of Chief Justice of the Federal Court instead of the office of President.</w:t>
      </w:r>
    </w:p>
    <w:p w:rsidR="00040549" w:rsidRPr="00050774" w:rsidRDefault="00040549">
      <w:pPr>
        <w:pStyle w:val="ActHead5"/>
      </w:pPr>
      <w:bookmarkStart w:id="152" w:name="_Toc39567636"/>
      <w:r w:rsidRPr="00597B52">
        <w:rPr>
          <w:rStyle w:val="CharSectno"/>
        </w:rPr>
        <w:t>636</w:t>
      </w:r>
      <w:r w:rsidRPr="00050774">
        <w:t xml:space="preserve">  Application of Judges’ Pensions Act to the President</w:t>
      </w:r>
      <w:bookmarkEnd w:id="152"/>
    </w:p>
    <w:p w:rsidR="00040549" w:rsidRPr="00050774" w:rsidRDefault="00040549">
      <w:pPr>
        <w:pStyle w:val="subsection"/>
      </w:pPr>
      <w:r w:rsidRPr="00050774">
        <w:tab/>
        <w:t>(1)</w:t>
      </w:r>
      <w:r w:rsidRPr="00050774">
        <w:tab/>
        <w:t xml:space="preserve">The </w:t>
      </w:r>
      <w:r w:rsidRPr="00050774">
        <w:rPr>
          <w:i/>
        </w:rPr>
        <w:t>Judges’ Pensions Act 1968</w:t>
      </w:r>
      <w:r w:rsidRPr="00050774">
        <w:t xml:space="preserve"> does not apply to the President if:</w:t>
      </w:r>
    </w:p>
    <w:p w:rsidR="00040549" w:rsidRPr="00050774" w:rsidRDefault="00040549">
      <w:pPr>
        <w:pStyle w:val="paragraph"/>
      </w:pPr>
      <w:r w:rsidRPr="00050774">
        <w:tab/>
        <w:t>(a)</w:t>
      </w:r>
      <w:r w:rsidRPr="00050774">
        <w:tab/>
        <w:t xml:space="preserve">immediately before being appointed as the President, he or she was one of the following (a </w:t>
      </w:r>
      <w:r w:rsidRPr="00050774">
        <w:rPr>
          <w:b/>
          <w:i/>
        </w:rPr>
        <w:t>public sector superannuation scheme member</w:t>
      </w:r>
      <w:r w:rsidRPr="00050774">
        <w:t>):</w:t>
      </w:r>
    </w:p>
    <w:p w:rsidR="00040549" w:rsidRPr="00050774" w:rsidRDefault="00040549">
      <w:pPr>
        <w:pStyle w:val="paragraphsub"/>
      </w:pPr>
      <w:r w:rsidRPr="00050774">
        <w:tab/>
        <w:t>(i)</w:t>
      </w:r>
      <w:r w:rsidRPr="00050774">
        <w:tab/>
        <w:t xml:space="preserve">an eligible employee for the purposes of the </w:t>
      </w:r>
      <w:r w:rsidRPr="00050774">
        <w:rPr>
          <w:i/>
        </w:rPr>
        <w:t>Superannuation Act 1976</w:t>
      </w:r>
      <w:r w:rsidRPr="00050774">
        <w:t>;</w:t>
      </w:r>
    </w:p>
    <w:p w:rsidR="00040549" w:rsidRPr="00050774" w:rsidRDefault="00040549">
      <w:pPr>
        <w:pStyle w:val="paragraphsub"/>
      </w:pPr>
      <w:r w:rsidRPr="00050774">
        <w:tab/>
        <w:t>(ii)</w:t>
      </w:r>
      <w:r w:rsidRPr="00050774">
        <w:tab/>
        <w:t xml:space="preserve">a member of the superannuation scheme established by deed under the </w:t>
      </w:r>
      <w:r w:rsidRPr="00050774">
        <w:rPr>
          <w:i/>
        </w:rPr>
        <w:t>Superannuation Act 1990</w:t>
      </w:r>
      <w:r w:rsidRPr="00050774">
        <w:t>;</w:t>
      </w:r>
    </w:p>
    <w:p w:rsidR="00040549" w:rsidRPr="00050774" w:rsidRDefault="00040549">
      <w:pPr>
        <w:pStyle w:val="paragraphsub"/>
      </w:pPr>
      <w:r w:rsidRPr="00050774">
        <w:tab/>
        <w:t>(iii)</w:t>
      </w:r>
      <w:r w:rsidRPr="00050774">
        <w:tab/>
        <w:t>an ordinary employer</w:t>
      </w:r>
      <w:r w:rsidR="00050774">
        <w:noBreakHyphen/>
      </w:r>
      <w:r w:rsidRPr="00050774">
        <w:t xml:space="preserve">sponsored member of PSSAP (within the meaning of the </w:t>
      </w:r>
      <w:r w:rsidRPr="00050774">
        <w:rPr>
          <w:i/>
        </w:rPr>
        <w:t>Superannuation Act 2005</w:t>
      </w:r>
      <w:r w:rsidRPr="00050774">
        <w:t>); and</w:t>
      </w:r>
    </w:p>
    <w:p w:rsidR="00040549" w:rsidRPr="00050774" w:rsidRDefault="00040549">
      <w:pPr>
        <w:pStyle w:val="paragraph"/>
      </w:pPr>
      <w:r w:rsidRPr="00050774">
        <w:tab/>
        <w:t>(b)</w:t>
      </w:r>
      <w:r w:rsidRPr="00050774">
        <w:tab/>
        <w:t xml:space="preserve">he or she does not make an election under </w:t>
      </w:r>
      <w:r w:rsidR="00050774">
        <w:t>subsection (</w:t>
      </w:r>
      <w:r w:rsidRPr="00050774">
        <w:t>2).</w:t>
      </w:r>
    </w:p>
    <w:p w:rsidR="00040549" w:rsidRPr="00050774" w:rsidRDefault="00040549">
      <w:pPr>
        <w:pStyle w:val="subsection"/>
      </w:pPr>
      <w:r w:rsidRPr="00050774">
        <w:tab/>
        <w:t>(2)</w:t>
      </w:r>
      <w:r w:rsidRPr="00050774">
        <w:tab/>
        <w:t>The President may elect to cease to be a public sector superannuation scheme member.</w:t>
      </w:r>
    </w:p>
    <w:p w:rsidR="00040549" w:rsidRPr="00050774" w:rsidRDefault="00040549">
      <w:pPr>
        <w:pStyle w:val="subsection"/>
      </w:pPr>
      <w:r w:rsidRPr="00050774">
        <w:tab/>
        <w:t>(3)</w:t>
      </w:r>
      <w:r w:rsidRPr="00050774">
        <w:tab/>
        <w:t>The election must be made:</w:t>
      </w:r>
    </w:p>
    <w:p w:rsidR="00040549" w:rsidRPr="00050774" w:rsidRDefault="00040549">
      <w:pPr>
        <w:pStyle w:val="paragraph"/>
      </w:pPr>
      <w:r w:rsidRPr="00050774">
        <w:tab/>
        <w:t>(a)</w:t>
      </w:r>
      <w:r w:rsidRPr="00050774">
        <w:tab/>
        <w:t>within 3 months of the President’s appointment; and</w:t>
      </w:r>
    </w:p>
    <w:p w:rsidR="00040549" w:rsidRPr="00050774" w:rsidRDefault="00040549">
      <w:pPr>
        <w:pStyle w:val="paragraph"/>
      </w:pPr>
      <w:r w:rsidRPr="00050774">
        <w:tab/>
        <w:t>(b)</w:t>
      </w:r>
      <w:r w:rsidRPr="00050774">
        <w:tab/>
        <w:t>by written notice to the Minister.</w:t>
      </w:r>
    </w:p>
    <w:p w:rsidR="00040549" w:rsidRPr="00050774" w:rsidRDefault="00040549">
      <w:pPr>
        <w:pStyle w:val="subsection"/>
      </w:pPr>
      <w:r w:rsidRPr="00050774">
        <w:tab/>
        <w:t>(4)</w:t>
      </w:r>
      <w:r w:rsidRPr="00050774">
        <w:tab/>
        <w:t>If the President makes the election:</w:t>
      </w:r>
    </w:p>
    <w:p w:rsidR="00040549" w:rsidRPr="00050774" w:rsidRDefault="00040549">
      <w:pPr>
        <w:pStyle w:val="paragraph"/>
      </w:pPr>
      <w:r w:rsidRPr="00050774">
        <w:tab/>
        <w:t>(a)</w:t>
      </w:r>
      <w:r w:rsidRPr="00050774">
        <w:tab/>
        <w:t>he or she is taken to have ceased to be a public sector superannuation scheme member immediately before being appointed as the President; and</w:t>
      </w:r>
    </w:p>
    <w:p w:rsidR="00040549" w:rsidRPr="00050774" w:rsidRDefault="00040549">
      <w:pPr>
        <w:pStyle w:val="paragraph"/>
      </w:pPr>
      <w:r w:rsidRPr="00050774">
        <w:tab/>
        <w:t>(b)</w:t>
      </w:r>
      <w:r w:rsidRPr="00050774">
        <w:tab/>
        <w:t xml:space="preserve">the </w:t>
      </w:r>
      <w:r w:rsidRPr="00050774">
        <w:rPr>
          <w:i/>
        </w:rPr>
        <w:t>Judges’ Pensions Act 1968</w:t>
      </w:r>
      <w:r w:rsidRPr="00050774">
        <w:t xml:space="preserve"> applies to him or her, and is taken to have so applied, immediately after he or she was appointed as the President.</w:t>
      </w:r>
    </w:p>
    <w:p w:rsidR="00040549" w:rsidRPr="00050774" w:rsidRDefault="00040549">
      <w:pPr>
        <w:pStyle w:val="ActHead5"/>
      </w:pPr>
      <w:bookmarkStart w:id="153" w:name="_Toc39567637"/>
      <w:r w:rsidRPr="00597B52">
        <w:rPr>
          <w:rStyle w:val="CharSectno"/>
        </w:rPr>
        <w:t>637</w:t>
      </w:r>
      <w:r w:rsidRPr="00050774">
        <w:t xml:space="preserve">  Remuneration of </w:t>
      </w:r>
      <w:r w:rsidR="00E7178F" w:rsidRPr="00050774">
        <w:t>FWC</w:t>
      </w:r>
      <w:r w:rsidRPr="00050774">
        <w:t xml:space="preserve"> Members other than the President</w:t>
      </w:r>
      <w:bookmarkEnd w:id="153"/>
    </w:p>
    <w:p w:rsidR="00040549" w:rsidRPr="00050774" w:rsidRDefault="00040549">
      <w:pPr>
        <w:pStyle w:val="SubsectionHead"/>
      </w:pPr>
      <w:r w:rsidRPr="00050774">
        <w:t xml:space="preserve">Remuneration if an </w:t>
      </w:r>
      <w:r w:rsidR="00674C94" w:rsidRPr="00050774">
        <w:t>FWC</w:t>
      </w:r>
      <w:r w:rsidRPr="00050774">
        <w:t xml:space="preserve"> Member is not a Judge</w:t>
      </w:r>
    </w:p>
    <w:p w:rsidR="00040549" w:rsidRPr="00050774" w:rsidRDefault="00040549">
      <w:pPr>
        <w:pStyle w:val="subsection"/>
      </w:pPr>
      <w:r w:rsidRPr="00050774">
        <w:tab/>
        <w:t>(1)</w:t>
      </w:r>
      <w:r w:rsidRPr="00050774">
        <w:tab/>
        <w:t xml:space="preserve">An </w:t>
      </w:r>
      <w:r w:rsidR="008139FF" w:rsidRPr="00050774">
        <w:t>FWC</w:t>
      </w:r>
      <w:r w:rsidRPr="00050774">
        <w:t xml:space="preserve"> Member (other than an </w:t>
      </w:r>
      <w:r w:rsidR="008139FF" w:rsidRPr="00050774">
        <w:t>FWC</w:t>
      </w:r>
      <w:r w:rsidRPr="00050774">
        <w:t xml:space="preserve"> Member who is a Judge of a court created by the Parliament) is to be paid the remuneration that is determined by the Remuneration Tribunal. If no determination of that remuneration by the Tribunal is in operation, the </w:t>
      </w:r>
      <w:r w:rsidR="008139FF" w:rsidRPr="00050774">
        <w:t>FWC</w:t>
      </w:r>
      <w:r w:rsidRPr="00050774">
        <w:t xml:space="preserve"> Member is to be paid the remuneration that is prescribed by the regulations.</w:t>
      </w:r>
    </w:p>
    <w:p w:rsidR="00040549" w:rsidRPr="00050774" w:rsidRDefault="00040549">
      <w:pPr>
        <w:pStyle w:val="subsection"/>
      </w:pPr>
      <w:r w:rsidRPr="00050774">
        <w:tab/>
        <w:t>(2)</w:t>
      </w:r>
      <w:r w:rsidRPr="00050774">
        <w:tab/>
        <w:t xml:space="preserve">An </w:t>
      </w:r>
      <w:r w:rsidR="008139FF" w:rsidRPr="00050774">
        <w:t>FWC</w:t>
      </w:r>
      <w:r w:rsidRPr="00050774">
        <w:t xml:space="preserve"> Member is to be paid the allowances that are prescribed by the regulations.</w:t>
      </w:r>
    </w:p>
    <w:p w:rsidR="00040549" w:rsidRPr="00050774" w:rsidRDefault="00040549">
      <w:pPr>
        <w:pStyle w:val="subsection"/>
      </w:pPr>
      <w:r w:rsidRPr="00050774">
        <w:tab/>
        <w:t>(3)</w:t>
      </w:r>
      <w:r w:rsidRPr="00050774">
        <w:tab/>
      </w:r>
      <w:r w:rsidR="00050774">
        <w:t>Subsections (</w:t>
      </w:r>
      <w:r w:rsidRPr="00050774">
        <w:t xml:space="preserve">1) and (2) have effect subject to the </w:t>
      </w:r>
      <w:r w:rsidRPr="00050774">
        <w:rPr>
          <w:i/>
        </w:rPr>
        <w:t>Remuneration Tribunal Act 1973</w:t>
      </w:r>
      <w:r w:rsidRPr="00050774">
        <w:t xml:space="preserve"> and to section</w:t>
      </w:r>
      <w:r w:rsidR="00050774">
        <w:t> </w:t>
      </w:r>
      <w:r w:rsidRPr="00050774">
        <w:t>638 (which deals with remuneration of part</w:t>
      </w:r>
      <w:r w:rsidR="00050774">
        <w:noBreakHyphen/>
      </w:r>
      <w:r w:rsidRPr="00050774">
        <w:t>time Deputy Presidents and Commissioners).</w:t>
      </w:r>
    </w:p>
    <w:p w:rsidR="00040549" w:rsidRPr="00050774" w:rsidRDefault="00040549">
      <w:pPr>
        <w:pStyle w:val="subsection"/>
      </w:pPr>
      <w:r w:rsidRPr="00050774">
        <w:tab/>
        <w:t>(4)</w:t>
      </w:r>
      <w:r w:rsidRPr="00050774">
        <w:tab/>
        <w:t xml:space="preserve">Despite </w:t>
      </w:r>
      <w:r w:rsidR="00050774">
        <w:t>subsections (</w:t>
      </w:r>
      <w:r w:rsidRPr="00050774">
        <w:t xml:space="preserve">1) to (3), if a person who is a member of a prescribed State industrial authority is appointed as a Deputy President or Commissioner, the person is not to be paid any remuneration or allowances in relation to the office of Deputy President or Commissioner other than any travel allowance prescribed under </w:t>
      </w:r>
      <w:r w:rsidR="00050774">
        <w:t>subsection (</w:t>
      </w:r>
      <w:r w:rsidRPr="00050774">
        <w:t>2).</w:t>
      </w:r>
    </w:p>
    <w:p w:rsidR="00040549" w:rsidRPr="00050774" w:rsidRDefault="00040549">
      <w:pPr>
        <w:pStyle w:val="SubsectionHead"/>
      </w:pPr>
      <w:r w:rsidRPr="00050774">
        <w:t xml:space="preserve">Remuneration if an </w:t>
      </w:r>
      <w:r w:rsidR="008139FF" w:rsidRPr="00050774">
        <w:t>FWC</w:t>
      </w:r>
      <w:r w:rsidRPr="00050774">
        <w:t xml:space="preserve"> Member is a Judge</w:t>
      </w:r>
    </w:p>
    <w:p w:rsidR="00040549" w:rsidRPr="00050774" w:rsidRDefault="00040549">
      <w:pPr>
        <w:pStyle w:val="subsection"/>
      </w:pPr>
      <w:r w:rsidRPr="00050774">
        <w:tab/>
        <w:t>(5)</w:t>
      </w:r>
      <w:r w:rsidRPr="00050774">
        <w:tab/>
        <w:t xml:space="preserve">An </w:t>
      </w:r>
      <w:r w:rsidR="00795A82" w:rsidRPr="00050774">
        <w:t>FWC</w:t>
      </w:r>
      <w:r w:rsidRPr="00050774">
        <w:t xml:space="preserve"> Member who is a Judge (other than the Chief Justice of the Federal Court) of a court created by the Parliament is to be paid an additional allowance, in accordance with </w:t>
      </w:r>
      <w:r w:rsidR="00050774">
        <w:t>subsection (</w:t>
      </w:r>
      <w:r w:rsidRPr="00050774">
        <w:t xml:space="preserve">6), if the salary payable to the person as a Judge is less than the salary that would be payable to the person as an </w:t>
      </w:r>
      <w:r w:rsidR="00795A82" w:rsidRPr="00050774">
        <w:t>FWC</w:t>
      </w:r>
      <w:r w:rsidRPr="00050774">
        <w:t xml:space="preserve"> Member under </w:t>
      </w:r>
      <w:r w:rsidR="00050774">
        <w:t>subsection (</w:t>
      </w:r>
      <w:r w:rsidRPr="00050774">
        <w:t>1).</w:t>
      </w:r>
    </w:p>
    <w:p w:rsidR="00040549" w:rsidRPr="00050774" w:rsidRDefault="00040549">
      <w:pPr>
        <w:pStyle w:val="subsection"/>
      </w:pPr>
      <w:r w:rsidRPr="00050774">
        <w:tab/>
        <w:t>(6)</w:t>
      </w:r>
      <w:r w:rsidRPr="00050774">
        <w:tab/>
        <w:t xml:space="preserve">The amount of the allowance is the difference between the Judge’s salary and the salary that is payable to the </w:t>
      </w:r>
      <w:r w:rsidR="00795A82" w:rsidRPr="00050774">
        <w:t>FWC</w:t>
      </w:r>
      <w:r w:rsidRPr="00050774">
        <w:t xml:space="preserve"> Member under </w:t>
      </w:r>
      <w:r w:rsidR="00050774">
        <w:t>subsection (</w:t>
      </w:r>
      <w:r w:rsidRPr="00050774">
        <w:t>1).</w:t>
      </w:r>
    </w:p>
    <w:p w:rsidR="00040549" w:rsidRPr="00050774" w:rsidRDefault="00040549">
      <w:pPr>
        <w:pStyle w:val="SubsectionHead"/>
      </w:pPr>
      <w:r w:rsidRPr="00050774">
        <w:t>Section does not apply to the President</w:t>
      </w:r>
    </w:p>
    <w:p w:rsidR="00040549" w:rsidRPr="00050774" w:rsidRDefault="00040549">
      <w:pPr>
        <w:pStyle w:val="subsection"/>
      </w:pPr>
      <w:r w:rsidRPr="00050774">
        <w:tab/>
        <w:t>(7)</w:t>
      </w:r>
      <w:r w:rsidRPr="00050774">
        <w:tab/>
        <w:t>This section does not apply to the President.</w:t>
      </w:r>
    </w:p>
    <w:p w:rsidR="00040549" w:rsidRPr="00050774" w:rsidRDefault="00040549">
      <w:pPr>
        <w:pStyle w:val="ActHead5"/>
      </w:pPr>
      <w:bookmarkStart w:id="154" w:name="_Toc39567638"/>
      <w:r w:rsidRPr="00597B52">
        <w:rPr>
          <w:rStyle w:val="CharSectno"/>
        </w:rPr>
        <w:t>638</w:t>
      </w:r>
      <w:r w:rsidRPr="00050774">
        <w:t xml:space="preserve">  Remuneration of Deputy Presidents or Commissioners performing duties on a part</w:t>
      </w:r>
      <w:r w:rsidR="00050774">
        <w:noBreakHyphen/>
      </w:r>
      <w:r w:rsidRPr="00050774">
        <w:t>time basis</w:t>
      </w:r>
      <w:bookmarkEnd w:id="154"/>
    </w:p>
    <w:p w:rsidR="00040549" w:rsidRPr="00050774" w:rsidRDefault="00040549">
      <w:pPr>
        <w:pStyle w:val="subsection"/>
      </w:pPr>
      <w:r w:rsidRPr="00050774">
        <w:tab/>
        <w:t>(1)</w:t>
      </w:r>
      <w:r w:rsidRPr="00050774">
        <w:tab/>
        <w:t xml:space="preserve">If the President approves a Deputy President or Commissioner (the </w:t>
      </w:r>
      <w:r w:rsidRPr="00050774">
        <w:rPr>
          <w:b/>
          <w:i/>
        </w:rPr>
        <w:t>part</w:t>
      </w:r>
      <w:r w:rsidR="00050774">
        <w:rPr>
          <w:b/>
          <w:i/>
        </w:rPr>
        <w:noBreakHyphen/>
      </w:r>
      <w:r w:rsidRPr="00050774">
        <w:rPr>
          <w:b/>
          <w:i/>
        </w:rPr>
        <w:t>time member</w:t>
      </w:r>
      <w:r w:rsidRPr="00050774">
        <w:t>) performing his or her duties on a part</w:t>
      </w:r>
      <w:r w:rsidR="00050774">
        <w:noBreakHyphen/>
      </w:r>
      <w:r w:rsidRPr="00050774">
        <w:t>time basis, the President and the part</w:t>
      </w:r>
      <w:r w:rsidR="00050774">
        <w:noBreakHyphen/>
      </w:r>
      <w:r w:rsidRPr="00050774">
        <w:t xml:space="preserve">time member are to enter into a written agreement specifying the proportion (the </w:t>
      </w:r>
      <w:r w:rsidRPr="00050774">
        <w:rPr>
          <w:b/>
          <w:i/>
        </w:rPr>
        <w:t>agreed proportion</w:t>
      </w:r>
      <w:r w:rsidRPr="00050774">
        <w:t>) of full</w:t>
      </w:r>
      <w:r w:rsidR="00050774">
        <w:noBreakHyphen/>
      </w:r>
      <w:r w:rsidRPr="00050774">
        <w:t>time duties to be worked by the part</w:t>
      </w:r>
      <w:r w:rsidR="00050774">
        <w:noBreakHyphen/>
      </w:r>
      <w:r w:rsidRPr="00050774">
        <w:t>time member.</w:t>
      </w:r>
    </w:p>
    <w:p w:rsidR="00040549" w:rsidRPr="00050774" w:rsidRDefault="00040549">
      <w:pPr>
        <w:pStyle w:val="subsection"/>
      </w:pPr>
      <w:r w:rsidRPr="00050774">
        <w:tab/>
        <w:t>(2)</w:t>
      </w:r>
      <w:r w:rsidRPr="00050774">
        <w:tab/>
        <w:t>The agreed proportion may be varied by a written agreement between the President and the part</w:t>
      </w:r>
      <w:r w:rsidR="00050774">
        <w:noBreakHyphen/>
      </w:r>
      <w:r w:rsidRPr="00050774">
        <w:t>time member.</w:t>
      </w:r>
    </w:p>
    <w:p w:rsidR="00040549" w:rsidRPr="00050774" w:rsidRDefault="00040549">
      <w:pPr>
        <w:pStyle w:val="subsection"/>
      </w:pPr>
      <w:r w:rsidRPr="00050774">
        <w:tab/>
        <w:t>(3)</w:t>
      </w:r>
      <w:r w:rsidRPr="00050774">
        <w:tab/>
        <w:t>The part</w:t>
      </w:r>
      <w:r w:rsidR="00050774">
        <w:noBreakHyphen/>
      </w:r>
      <w:r w:rsidRPr="00050774">
        <w:t>time member’s annual rate of salary at a particular time is equal to the agreed proportion at that time of the annual rate of salary that would be payable to the part</w:t>
      </w:r>
      <w:r w:rsidR="00050774">
        <w:noBreakHyphen/>
      </w:r>
      <w:r w:rsidRPr="00050774">
        <w:t>time member if he or she were performing his or her duties on a full</w:t>
      </w:r>
      <w:r w:rsidR="00050774">
        <w:noBreakHyphen/>
      </w:r>
      <w:r w:rsidRPr="00050774">
        <w:t>time basis.</w:t>
      </w:r>
    </w:p>
    <w:p w:rsidR="00040549" w:rsidRPr="00050774" w:rsidRDefault="00040549">
      <w:pPr>
        <w:pStyle w:val="subsection"/>
      </w:pPr>
      <w:r w:rsidRPr="00050774">
        <w:tab/>
        <w:t>(4)</w:t>
      </w:r>
      <w:r w:rsidRPr="00050774">
        <w:tab/>
        <w:t>The allowances that are to be paid to the part</w:t>
      </w:r>
      <w:r w:rsidR="00050774">
        <w:noBreakHyphen/>
      </w:r>
      <w:r w:rsidRPr="00050774">
        <w:t>time member under section</w:t>
      </w:r>
      <w:r w:rsidR="00050774">
        <w:t> </w:t>
      </w:r>
      <w:r w:rsidRPr="00050774">
        <w:t>637 are not affected by this section.</w:t>
      </w:r>
    </w:p>
    <w:p w:rsidR="00040549" w:rsidRPr="00050774" w:rsidRDefault="00040549">
      <w:pPr>
        <w:pStyle w:val="ActHead5"/>
      </w:pPr>
      <w:bookmarkStart w:id="155" w:name="_Toc39567639"/>
      <w:r w:rsidRPr="00597B52">
        <w:rPr>
          <w:rStyle w:val="CharSectno"/>
        </w:rPr>
        <w:t>639</w:t>
      </w:r>
      <w:r w:rsidRPr="00050774">
        <w:t xml:space="preserve">  Leave of absence of </w:t>
      </w:r>
      <w:r w:rsidR="0051614A" w:rsidRPr="00050774">
        <w:t>FWC</w:t>
      </w:r>
      <w:r w:rsidRPr="00050774">
        <w:t xml:space="preserve"> Members other than the President</w:t>
      </w:r>
      <w:bookmarkEnd w:id="155"/>
    </w:p>
    <w:p w:rsidR="00040549" w:rsidRPr="00050774" w:rsidRDefault="00040549">
      <w:pPr>
        <w:pStyle w:val="subsection"/>
      </w:pPr>
      <w:r w:rsidRPr="00050774">
        <w:tab/>
        <w:t>(1)</w:t>
      </w:r>
      <w:r w:rsidRPr="00050774">
        <w:tab/>
        <w:t xml:space="preserve">An </w:t>
      </w:r>
      <w:r w:rsidR="000C0B61" w:rsidRPr="00050774">
        <w:t>FWC</w:t>
      </w:r>
      <w:r w:rsidRPr="00050774">
        <w:t xml:space="preserve"> Member has the recreation leave entitlements that are determined by the Remuneration Tribunal.</w:t>
      </w:r>
    </w:p>
    <w:p w:rsidR="00040549" w:rsidRPr="00050774" w:rsidRDefault="00040549">
      <w:pPr>
        <w:pStyle w:val="subsection"/>
      </w:pPr>
      <w:r w:rsidRPr="00050774">
        <w:tab/>
        <w:t>(2)</w:t>
      </w:r>
      <w:r w:rsidRPr="00050774">
        <w:tab/>
        <w:t xml:space="preserve">The President may grant an </w:t>
      </w:r>
      <w:r w:rsidR="000C0B61" w:rsidRPr="00050774">
        <w:t>FWC</w:t>
      </w:r>
      <w:r w:rsidRPr="00050774">
        <w:t xml:space="preserve"> Member leave of absence, other than recreation leave, on the terms and conditions as to remuneration or otherwise as the President determines.</w:t>
      </w:r>
    </w:p>
    <w:p w:rsidR="00040549" w:rsidRPr="00050774" w:rsidRDefault="00040549">
      <w:pPr>
        <w:pStyle w:val="subsection"/>
      </w:pPr>
      <w:r w:rsidRPr="00050774">
        <w:tab/>
        <w:t>(3)</w:t>
      </w:r>
      <w:r w:rsidRPr="00050774">
        <w:tab/>
        <w:t>In making a determination in accordance with this section, the Remuneration Tribunal and the President must take into account:</w:t>
      </w:r>
    </w:p>
    <w:p w:rsidR="00040549" w:rsidRPr="00050774" w:rsidRDefault="00040549">
      <w:pPr>
        <w:pStyle w:val="paragraph"/>
      </w:pPr>
      <w:r w:rsidRPr="00050774">
        <w:tab/>
        <w:t>(a)</w:t>
      </w:r>
      <w:r w:rsidRPr="00050774">
        <w:tab/>
        <w:t xml:space="preserve">any past employment of the </w:t>
      </w:r>
      <w:r w:rsidR="000C0B61" w:rsidRPr="00050774">
        <w:t>FWC</w:t>
      </w:r>
      <w:r w:rsidRPr="00050774">
        <w:t xml:space="preserve"> Member in the service of a State or an authority of a State; or</w:t>
      </w:r>
    </w:p>
    <w:p w:rsidR="00040549" w:rsidRPr="00050774" w:rsidRDefault="00040549">
      <w:pPr>
        <w:pStyle w:val="paragraph"/>
      </w:pPr>
      <w:r w:rsidRPr="00050774">
        <w:tab/>
        <w:t>(b)</w:t>
      </w:r>
      <w:r w:rsidRPr="00050774">
        <w:tab/>
        <w:t xml:space="preserve">any past service of the </w:t>
      </w:r>
      <w:r w:rsidR="000C0B61" w:rsidRPr="00050774">
        <w:t>FWC</w:t>
      </w:r>
      <w:r w:rsidRPr="00050774">
        <w:t xml:space="preserve"> Member as a member of an authority of a State.</w:t>
      </w:r>
    </w:p>
    <w:p w:rsidR="00040549" w:rsidRPr="00050774" w:rsidRDefault="00040549">
      <w:pPr>
        <w:pStyle w:val="subsection"/>
      </w:pPr>
      <w:r w:rsidRPr="00050774">
        <w:tab/>
        <w:t>(4)</w:t>
      </w:r>
      <w:r w:rsidRPr="00050774">
        <w:tab/>
        <w:t>This section does not apply to the President.</w:t>
      </w:r>
    </w:p>
    <w:p w:rsidR="00040549" w:rsidRPr="00050774" w:rsidRDefault="00040549">
      <w:pPr>
        <w:pStyle w:val="ActHead5"/>
      </w:pPr>
      <w:bookmarkStart w:id="156" w:name="_Toc39567640"/>
      <w:r w:rsidRPr="00597B52">
        <w:rPr>
          <w:rStyle w:val="CharSectno"/>
        </w:rPr>
        <w:t>640</w:t>
      </w:r>
      <w:r w:rsidRPr="00050774">
        <w:t xml:space="preserve">  Disclosure of interests by </w:t>
      </w:r>
      <w:r w:rsidR="000C0B61" w:rsidRPr="00050774">
        <w:t>FWC</w:t>
      </w:r>
      <w:r w:rsidRPr="00050774">
        <w:t xml:space="preserve"> Members other than the President</w:t>
      </w:r>
      <w:bookmarkEnd w:id="156"/>
    </w:p>
    <w:p w:rsidR="00040549" w:rsidRPr="00050774" w:rsidRDefault="00040549">
      <w:pPr>
        <w:pStyle w:val="subsection"/>
      </w:pPr>
      <w:r w:rsidRPr="00050774">
        <w:tab/>
        <w:t>(1)</w:t>
      </w:r>
      <w:r w:rsidRPr="00050774">
        <w:tab/>
        <w:t>This section applies if:</w:t>
      </w:r>
    </w:p>
    <w:p w:rsidR="00040549" w:rsidRPr="00050774" w:rsidRDefault="00040549">
      <w:pPr>
        <w:pStyle w:val="paragraph"/>
      </w:pPr>
      <w:r w:rsidRPr="00050774">
        <w:tab/>
        <w:t>(a)</w:t>
      </w:r>
      <w:r w:rsidRPr="00050774">
        <w:tab/>
        <w:t xml:space="preserve">an </w:t>
      </w:r>
      <w:r w:rsidR="00AD0E0B" w:rsidRPr="00050774">
        <w:t>FWC</w:t>
      </w:r>
      <w:r w:rsidRPr="00050774">
        <w:t xml:space="preserve"> Member (other than the President) is dealing, or will deal, with a matter; and</w:t>
      </w:r>
    </w:p>
    <w:p w:rsidR="00040549" w:rsidRPr="00050774" w:rsidRDefault="00040549">
      <w:pPr>
        <w:pStyle w:val="paragraph"/>
      </w:pPr>
      <w:r w:rsidRPr="00050774">
        <w:tab/>
        <w:t>(b)</w:t>
      </w:r>
      <w:r w:rsidRPr="00050774">
        <w:tab/>
        <w:t xml:space="preserve">the </w:t>
      </w:r>
      <w:r w:rsidR="00AD0E0B" w:rsidRPr="00050774">
        <w:t>FWC</w:t>
      </w:r>
      <w:r w:rsidRPr="00050774">
        <w:t xml:space="preserve"> Member has or acquires any interest (the </w:t>
      </w:r>
      <w:r w:rsidRPr="00050774">
        <w:rPr>
          <w:b/>
          <w:i/>
        </w:rPr>
        <w:t>potential conflict</w:t>
      </w:r>
      <w:r w:rsidRPr="00050774">
        <w:t xml:space="preserve">), pecuniary or otherwise, that conflicts or could conflict with the proper performance of the </w:t>
      </w:r>
      <w:r w:rsidR="00B10806" w:rsidRPr="00050774">
        <w:t>FWC</w:t>
      </w:r>
      <w:r w:rsidRPr="00050774">
        <w:t xml:space="preserve"> Member’s functions in relation to the matter.</w:t>
      </w:r>
    </w:p>
    <w:p w:rsidR="0018393F" w:rsidRPr="00050774" w:rsidRDefault="0018393F" w:rsidP="0018393F">
      <w:pPr>
        <w:pStyle w:val="subsection"/>
      </w:pPr>
      <w:r w:rsidRPr="00050774">
        <w:tab/>
        <w:t>(2)</w:t>
      </w:r>
      <w:r w:rsidRPr="00050774">
        <w:tab/>
        <w:t xml:space="preserve">The </w:t>
      </w:r>
      <w:r w:rsidR="00D64347" w:rsidRPr="00050774">
        <w:t>FWC Member</w:t>
      </w:r>
      <w:r w:rsidRPr="00050774">
        <w:t xml:space="preserve"> must disclose the potential conflict to:</w:t>
      </w:r>
    </w:p>
    <w:p w:rsidR="0018393F" w:rsidRPr="00050774" w:rsidRDefault="0018393F" w:rsidP="0018393F">
      <w:pPr>
        <w:pStyle w:val="paragraph"/>
      </w:pPr>
      <w:r w:rsidRPr="00050774">
        <w:tab/>
        <w:t>(a)</w:t>
      </w:r>
      <w:r w:rsidRPr="00050774">
        <w:tab/>
        <w:t>a person who has made, or will make, a submission for consideration in the matter; and</w:t>
      </w:r>
    </w:p>
    <w:p w:rsidR="0018393F" w:rsidRPr="00050774" w:rsidRDefault="0018393F" w:rsidP="0018393F">
      <w:pPr>
        <w:pStyle w:val="paragraph"/>
      </w:pPr>
      <w:r w:rsidRPr="00050774">
        <w:tab/>
        <w:t>(b)</w:t>
      </w:r>
      <w:r w:rsidRPr="00050774">
        <w:tab/>
        <w:t xml:space="preserve">a person who the </w:t>
      </w:r>
      <w:r w:rsidR="00D64347" w:rsidRPr="00050774">
        <w:t>FWC Member</w:t>
      </w:r>
      <w:r w:rsidRPr="00050774">
        <w:t xml:space="preserve"> considers is likely to make a submission for consideration in the matter; and</w:t>
      </w:r>
    </w:p>
    <w:p w:rsidR="0018393F" w:rsidRPr="00050774" w:rsidRDefault="0018393F" w:rsidP="0018393F">
      <w:pPr>
        <w:pStyle w:val="paragraph"/>
      </w:pPr>
      <w:r w:rsidRPr="00050774">
        <w:tab/>
        <w:t>(c)</w:t>
      </w:r>
      <w:r w:rsidRPr="00050774">
        <w:tab/>
        <w:t>the President.</w:t>
      </w:r>
    </w:p>
    <w:p w:rsidR="00040549" w:rsidRPr="00050774" w:rsidRDefault="00040549">
      <w:pPr>
        <w:pStyle w:val="subsection"/>
      </w:pPr>
      <w:r w:rsidRPr="00050774">
        <w:tab/>
        <w:t>(4)</w:t>
      </w:r>
      <w:r w:rsidRPr="00050774">
        <w:tab/>
        <w:t xml:space="preserve">The President must give a direction to the </w:t>
      </w:r>
      <w:r w:rsidR="007E500F" w:rsidRPr="00050774">
        <w:t>FWC</w:t>
      </w:r>
      <w:r w:rsidRPr="00050774">
        <w:t xml:space="preserve"> Member not to deal, or to no longer deal, with the matter if:</w:t>
      </w:r>
    </w:p>
    <w:p w:rsidR="00040549" w:rsidRPr="00050774" w:rsidRDefault="00040549">
      <w:pPr>
        <w:pStyle w:val="paragraph"/>
      </w:pPr>
      <w:r w:rsidRPr="00050774">
        <w:tab/>
        <w:t>(a)</w:t>
      </w:r>
      <w:r w:rsidRPr="00050774">
        <w:tab/>
        <w:t xml:space="preserve">the President becomes aware that an </w:t>
      </w:r>
      <w:r w:rsidR="007E500F" w:rsidRPr="00050774">
        <w:t>FWC</w:t>
      </w:r>
      <w:r w:rsidRPr="00050774">
        <w:t xml:space="preserve"> Member has a potential conflict in relation to a matter (whether or not because of a disclosure under </w:t>
      </w:r>
      <w:r w:rsidR="00050774">
        <w:t>subsection (</w:t>
      </w:r>
      <w:r w:rsidRPr="00050774">
        <w:t>2)); and</w:t>
      </w:r>
    </w:p>
    <w:p w:rsidR="00040549" w:rsidRPr="00050774" w:rsidRDefault="00040549">
      <w:pPr>
        <w:pStyle w:val="paragraph"/>
      </w:pPr>
      <w:r w:rsidRPr="00050774">
        <w:tab/>
        <w:t>(b)</w:t>
      </w:r>
      <w:r w:rsidRPr="00050774">
        <w:tab/>
        <w:t xml:space="preserve">the President considers that the </w:t>
      </w:r>
      <w:r w:rsidR="007E500F" w:rsidRPr="00050774">
        <w:t>FWC</w:t>
      </w:r>
      <w:r w:rsidRPr="00050774">
        <w:t xml:space="preserve"> Member should not deal, or should no longer deal, with the matter.</w:t>
      </w:r>
    </w:p>
    <w:p w:rsidR="00040549" w:rsidRPr="00050774" w:rsidRDefault="00040549">
      <w:pPr>
        <w:pStyle w:val="ActHead5"/>
      </w:pPr>
      <w:bookmarkStart w:id="157" w:name="_Toc39567641"/>
      <w:r w:rsidRPr="00597B52">
        <w:rPr>
          <w:rStyle w:val="CharSectno"/>
        </w:rPr>
        <w:t>641</w:t>
      </w:r>
      <w:r w:rsidRPr="00050774">
        <w:t xml:space="preserve">  Termination of appointment on grounds of misbehaviour or incapacity</w:t>
      </w:r>
      <w:bookmarkEnd w:id="157"/>
    </w:p>
    <w:p w:rsidR="00040549" w:rsidRPr="00050774" w:rsidRDefault="00040549">
      <w:pPr>
        <w:pStyle w:val="subsection"/>
      </w:pPr>
      <w:r w:rsidRPr="00050774">
        <w:tab/>
      </w:r>
      <w:r w:rsidRPr="00050774">
        <w:tab/>
        <w:t>The Governor</w:t>
      </w:r>
      <w:r w:rsidR="00050774">
        <w:noBreakHyphen/>
      </w:r>
      <w:r w:rsidRPr="00050774">
        <w:t xml:space="preserve">General may terminate the appointment of an </w:t>
      </w:r>
      <w:r w:rsidR="00C64A8E" w:rsidRPr="00050774">
        <w:t>FWC</w:t>
      </w:r>
      <w:r w:rsidRPr="00050774">
        <w:t xml:space="preserve"> Member if an address praying for the termination, on one of the following grounds, is presented to the Governor</w:t>
      </w:r>
      <w:r w:rsidR="00050774">
        <w:noBreakHyphen/>
      </w:r>
      <w:r w:rsidRPr="00050774">
        <w:t>General by each House of the Parliament in the same session:</w:t>
      </w:r>
    </w:p>
    <w:p w:rsidR="00040549" w:rsidRPr="00050774" w:rsidRDefault="00040549">
      <w:pPr>
        <w:pStyle w:val="paragraph"/>
      </w:pPr>
      <w:r w:rsidRPr="00050774">
        <w:tab/>
        <w:t>(a)</w:t>
      </w:r>
      <w:r w:rsidRPr="00050774">
        <w:tab/>
        <w:t>proved misbehaviour;</w:t>
      </w:r>
    </w:p>
    <w:p w:rsidR="00040549" w:rsidRPr="00050774" w:rsidRDefault="00040549">
      <w:pPr>
        <w:pStyle w:val="paragraph"/>
      </w:pPr>
      <w:r w:rsidRPr="00050774">
        <w:tab/>
        <w:t>(b)</w:t>
      </w:r>
      <w:r w:rsidRPr="00050774">
        <w:tab/>
        <w:t xml:space="preserve">the </w:t>
      </w:r>
      <w:r w:rsidR="00C64A8E" w:rsidRPr="00050774">
        <w:t>FWC</w:t>
      </w:r>
      <w:r w:rsidRPr="00050774">
        <w:t xml:space="preserve"> Member is unable to perform the duties of his or her office because of physical or mental incapacity.</w:t>
      </w:r>
    </w:p>
    <w:p w:rsidR="00C81111" w:rsidRPr="00050774" w:rsidRDefault="00C81111" w:rsidP="00C81111">
      <w:pPr>
        <w:pStyle w:val="ActHead5"/>
      </w:pPr>
      <w:bookmarkStart w:id="158" w:name="_Toc39567642"/>
      <w:r w:rsidRPr="00597B52">
        <w:rPr>
          <w:rStyle w:val="CharSectno"/>
        </w:rPr>
        <w:t>641A</w:t>
      </w:r>
      <w:r w:rsidRPr="00050774">
        <w:t xml:space="preserve">  Minister may handle complaints about FWC Members</w:t>
      </w:r>
      <w:bookmarkEnd w:id="158"/>
    </w:p>
    <w:p w:rsidR="00C81111" w:rsidRPr="00050774" w:rsidRDefault="00C81111" w:rsidP="00C81111">
      <w:pPr>
        <w:pStyle w:val="subsection"/>
      </w:pPr>
      <w:r w:rsidRPr="00050774">
        <w:tab/>
      </w:r>
      <w:r w:rsidRPr="00050774">
        <w:tab/>
        <w:t>The Minister may handle a complaint about the performance by an FWC Member of his or her duties:</w:t>
      </w:r>
    </w:p>
    <w:p w:rsidR="00C81111" w:rsidRPr="00050774" w:rsidRDefault="00C81111" w:rsidP="00C81111">
      <w:pPr>
        <w:pStyle w:val="paragraph"/>
      </w:pPr>
      <w:r w:rsidRPr="00050774">
        <w:tab/>
        <w:t>(a)</w:t>
      </w:r>
      <w:r w:rsidRPr="00050774">
        <w:tab/>
        <w:t>for the purpose of considering whether each House of the Parliament should consider whether to present to the Governor</w:t>
      </w:r>
      <w:r w:rsidR="00050774">
        <w:noBreakHyphen/>
      </w:r>
      <w:r w:rsidRPr="00050774">
        <w:t>General an address praying for the termination of the appointment of the FWC Member; and</w:t>
      </w:r>
    </w:p>
    <w:p w:rsidR="00C81111" w:rsidRPr="00050774" w:rsidRDefault="00C81111" w:rsidP="00C81111">
      <w:pPr>
        <w:pStyle w:val="paragraph"/>
      </w:pPr>
      <w:r w:rsidRPr="00050774">
        <w:tab/>
        <w:t>(b)</w:t>
      </w:r>
      <w:r w:rsidRPr="00050774">
        <w:tab/>
        <w:t>for the purpose of considering whether to advise the Governor</w:t>
      </w:r>
      <w:r w:rsidR="00050774">
        <w:noBreakHyphen/>
      </w:r>
      <w:r w:rsidRPr="00050774">
        <w:t>General to suspend the FWC Member.</w:t>
      </w:r>
    </w:p>
    <w:p w:rsidR="00C81111" w:rsidRPr="00050774" w:rsidRDefault="00C81111" w:rsidP="00C81111">
      <w:pPr>
        <w:pStyle w:val="notetext"/>
      </w:pPr>
      <w:r w:rsidRPr="00050774">
        <w:t>Note 1:</w:t>
      </w:r>
      <w:r w:rsidRPr="00050774">
        <w:tab/>
        <w:t>The appointment of an FWC Member may be terminated under section</w:t>
      </w:r>
      <w:r w:rsidR="00050774">
        <w:t> </w:t>
      </w:r>
      <w:r w:rsidRPr="00050774">
        <w:t>641 if each House of the Parliament presents such an address to the Governor</w:t>
      </w:r>
      <w:r w:rsidR="00050774">
        <w:noBreakHyphen/>
      </w:r>
      <w:r w:rsidRPr="00050774">
        <w:t>General.</w:t>
      </w:r>
    </w:p>
    <w:p w:rsidR="00C81111" w:rsidRPr="00050774" w:rsidRDefault="00C81111" w:rsidP="00C81111">
      <w:pPr>
        <w:pStyle w:val="notetext"/>
      </w:pPr>
      <w:r w:rsidRPr="00050774">
        <w:t>Note 2:</w:t>
      </w:r>
      <w:r w:rsidRPr="00050774">
        <w:tab/>
        <w:t>The FWC Member may be suspended under section</w:t>
      </w:r>
      <w:r w:rsidR="00050774">
        <w:t> </w:t>
      </w:r>
      <w:r w:rsidRPr="00050774">
        <w:t>642.</w:t>
      </w:r>
    </w:p>
    <w:p w:rsidR="00C81111" w:rsidRPr="00050774" w:rsidRDefault="00C81111" w:rsidP="00C81111">
      <w:pPr>
        <w:pStyle w:val="notetext"/>
      </w:pPr>
      <w:r w:rsidRPr="00050774">
        <w:t>Note 3:</w:t>
      </w:r>
      <w:r w:rsidRPr="00050774">
        <w:tab/>
        <w:t xml:space="preserve">The complaint is a </w:t>
      </w:r>
      <w:r w:rsidRPr="00050774">
        <w:rPr>
          <w:b/>
          <w:i/>
        </w:rPr>
        <w:t>complaint about an FWC Member</w:t>
      </w:r>
      <w:r w:rsidRPr="00050774">
        <w:t xml:space="preserve"> (see section</w:t>
      </w:r>
      <w:r w:rsidR="00050774">
        <w:t> </w:t>
      </w:r>
      <w:r w:rsidRPr="00050774">
        <w:t>12).</w:t>
      </w:r>
    </w:p>
    <w:p w:rsidR="00C81111" w:rsidRPr="00050774" w:rsidRDefault="00C81111" w:rsidP="00C81111">
      <w:pPr>
        <w:pStyle w:val="notetext"/>
      </w:pPr>
      <w:r w:rsidRPr="00050774">
        <w:t>Note 4:</w:t>
      </w:r>
      <w:r w:rsidRPr="00050774">
        <w:tab/>
        <w:t>For protections for persons involved in relation to handling a complaint about an FWC Member, see section</w:t>
      </w:r>
      <w:r w:rsidR="00050774">
        <w:t> </w:t>
      </w:r>
      <w:r w:rsidRPr="00050774">
        <w:t>584B.</w:t>
      </w:r>
    </w:p>
    <w:p w:rsidR="002F6D48" w:rsidRPr="00050774" w:rsidRDefault="002F6D48" w:rsidP="002F6D48">
      <w:pPr>
        <w:pStyle w:val="ActHead5"/>
      </w:pPr>
      <w:bookmarkStart w:id="159" w:name="_Toc39567643"/>
      <w:r w:rsidRPr="00597B52">
        <w:rPr>
          <w:rStyle w:val="CharSectno"/>
        </w:rPr>
        <w:t>641B</w:t>
      </w:r>
      <w:r w:rsidRPr="00050774">
        <w:t xml:space="preserve">  Modified application of the </w:t>
      </w:r>
      <w:r w:rsidRPr="00050774">
        <w:rPr>
          <w:i/>
        </w:rPr>
        <w:t>Judicial Misbehaviour and Incapacity (Parliamentary Commissions) Act 2012</w:t>
      </w:r>
      <w:bookmarkEnd w:id="159"/>
    </w:p>
    <w:p w:rsidR="002F6D48" w:rsidRPr="00050774" w:rsidRDefault="002F6D48" w:rsidP="002F6D48">
      <w:pPr>
        <w:pStyle w:val="subsection"/>
      </w:pPr>
      <w:r w:rsidRPr="00050774">
        <w:tab/>
        <w:t>(1)</w:t>
      </w:r>
      <w:r w:rsidRPr="00050774">
        <w:tab/>
        <w:t xml:space="preserve">The object of this section is to modify the application of the </w:t>
      </w:r>
      <w:r w:rsidRPr="00050774">
        <w:rPr>
          <w:i/>
        </w:rPr>
        <w:t>Judicial Misbehaviour and Incapacity (Parliamentary Commissions) Act 2012</w:t>
      </w:r>
      <w:r w:rsidRPr="00050774">
        <w:t xml:space="preserve"> (the </w:t>
      </w:r>
      <w:r w:rsidRPr="00050774">
        <w:rPr>
          <w:b/>
          <w:i/>
        </w:rPr>
        <w:t>JMIPC Act</w:t>
      </w:r>
      <w:r w:rsidRPr="00050774">
        <w:t>) so as to allow a Commission to be established by the Houses of Parliament to investigate and report on alleged misbehaviour or incapacity of an FWC Member, so the Houses can be well</w:t>
      </w:r>
      <w:r w:rsidR="00050774">
        <w:noBreakHyphen/>
      </w:r>
      <w:r w:rsidRPr="00050774">
        <w:t>informed to consider whether to pray for:</w:t>
      </w:r>
    </w:p>
    <w:p w:rsidR="002F6D48" w:rsidRPr="00050774" w:rsidRDefault="002F6D48" w:rsidP="002F6D48">
      <w:pPr>
        <w:pStyle w:val="paragraph"/>
      </w:pPr>
      <w:r w:rsidRPr="00050774">
        <w:tab/>
        <w:t>(a)</w:t>
      </w:r>
      <w:r w:rsidRPr="00050774">
        <w:tab/>
        <w:t>the termination of the FWC Member’s appointment under section</w:t>
      </w:r>
      <w:r w:rsidR="00050774">
        <w:t> </w:t>
      </w:r>
      <w:r w:rsidRPr="00050774">
        <w:t>641; or</w:t>
      </w:r>
    </w:p>
    <w:p w:rsidR="002F6D48" w:rsidRPr="00050774" w:rsidRDefault="002F6D48" w:rsidP="002F6D48">
      <w:pPr>
        <w:pStyle w:val="paragraph"/>
      </w:pPr>
      <w:r w:rsidRPr="00050774">
        <w:tab/>
        <w:t>(b)</w:t>
      </w:r>
      <w:r w:rsidRPr="00050774">
        <w:tab/>
        <w:t>the removal of the FWC Member from office under section</w:t>
      </w:r>
      <w:r w:rsidR="00050774">
        <w:t> </w:t>
      </w:r>
      <w:r w:rsidRPr="00050774">
        <w:t>82 or 86 of the WR Act (within the meaning of the Transitional Act), as those sections continue to apply because of the operation of item</w:t>
      </w:r>
      <w:r w:rsidR="00050774">
        <w:t> </w:t>
      </w:r>
      <w:r w:rsidRPr="00050774">
        <w:t>2 of Schedule</w:t>
      </w:r>
      <w:r w:rsidR="00050774">
        <w:t> </w:t>
      </w:r>
      <w:r w:rsidRPr="00050774">
        <w:t>18 to the Transitional Act.</w:t>
      </w:r>
    </w:p>
    <w:p w:rsidR="002F6D48" w:rsidRPr="00050774" w:rsidRDefault="002F6D48" w:rsidP="002F6D48">
      <w:pPr>
        <w:pStyle w:val="subsection"/>
      </w:pPr>
      <w:r w:rsidRPr="00050774">
        <w:tab/>
        <w:t>(2)</w:t>
      </w:r>
      <w:r w:rsidRPr="00050774">
        <w:tab/>
        <w:t>The JMIPC Act applies, in addition to its general application, as if a provision of that Act referred to in an item in column 1 of the following table were amended as specified in column 2 of the item.</w:t>
      </w:r>
    </w:p>
    <w:p w:rsidR="002F6D48" w:rsidRPr="00050774" w:rsidRDefault="002F6D48" w:rsidP="002F6D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3972"/>
      </w:tblGrid>
      <w:tr w:rsidR="002F6D48" w:rsidRPr="00050774" w:rsidTr="002F6D48">
        <w:trPr>
          <w:tblHeader/>
        </w:trPr>
        <w:tc>
          <w:tcPr>
            <w:tcW w:w="7086" w:type="dxa"/>
            <w:gridSpan w:val="3"/>
            <w:tcBorders>
              <w:top w:val="single" w:sz="12" w:space="0" w:color="auto"/>
              <w:bottom w:val="single" w:sz="6" w:space="0" w:color="auto"/>
            </w:tcBorders>
            <w:shd w:val="clear" w:color="auto" w:fill="auto"/>
          </w:tcPr>
          <w:p w:rsidR="002F6D48" w:rsidRPr="00050774" w:rsidRDefault="002F6D48" w:rsidP="002F6D48">
            <w:pPr>
              <w:pStyle w:val="TableHeading"/>
            </w:pPr>
            <w:r w:rsidRPr="00050774">
              <w:t xml:space="preserve">Modified application of the </w:t>
            </w:r>
            <w:r w:rsidRPr="00050774">
              <w:rPr>
                <w:i/>
              </w:rPr>
              <w:t>Judicial Misbehaviour and Incapacity (Parliamentary Commissions) Act 2012</w:t>
            </w:r>
          </w:p>
        </w:tc>
      </w:tr>
      <w:tr w:rsidR="002F6D48" w:rsidRPr="00050774" w:rsidTr="002F6D48">
        <w:trPr>
          <w:tblHeader/>
        </w:trPr>
        <w:tc>
          <w:tcPr>
            <w:tcW w:w="714" w:type="dxa"/>
            <w:tcBorders>
              <w:top w:val="single" w:sz="6" w:space="0" w:color="auto"/>
              <w:bottom w:val="single" w:sz="12" w:space="0" w:color="auto"/>
            </w:tcBorders>
            <w:shd w:val="clear" w:color="auto" w:fill="auto"/>
          </w:tcPr>
          <w:p w:rsidR="002F6D48" w:rsidRPr="00050774" w:rsidRDefault="002F6D48" w:rsidP="002F6D48">
            <w:pPr>
              <w:pStyle w:val="TableHeading"/>
            </w:pPr>
            <w:r w:rsidRPr="00050774">
              <w:t>Item</w:t>
            </w:r>
          </w:p>
        </w:tc>
        <w:tc>
          <w:tcPr>
            <w:tcW w:w="2400" w:type="dxa"/>
            <w:tcBorders>
              <w:top w:val="single" w:sz="6" w:space="0" w:color="auto"/>
              <w:bottom w:val="single" w:sz="12" w:space="0" w:color="auto"/>
            </w:tcBorders>
            <w:shd w:val="clear" w:color="auto" w:fill="auto"/>
          </w:tcPr>
          <w:p w:rsidR="002F6D48" w:rsidRPr="00050774" w:rsidRDefault="002F6D48" w:rsidP="002F6D48">
            <w:pPr>
              <w:pStyle w:val="TableHeading"/>
            </w:pPr>
            <w:r w:rsidRPr="00050774">
              <w:t>Column 1</w:t>
            </w:r>
          </w:p>
          <w:p w:rsidR="002F6D48" w:rsidRPr="00050774" w:rsidRDefault="002F6D48" w:rsidP="002F6D48">
            <w:pPr>
              <w:pStyle w:val="TableHeading"/>
            </w:pPr>
            <w:r w:rsidRPr="00050774">
              <w:t>Provision of the JMIPC Act</w:t>
            </w:r>
          </w:p>
        </w:tc>
        <w:tc>
          <w:tcPr>
            <w:tcW w:w="3972" w:type="dxa"/>
            <w:tcBorders>
              <w:top w:val="single" w:sz="6" w:space="0" w:color="auto"/>
              <w:bottom w:val="single" w:sz="12" w:space="0" w:color="auto"/>
            </w:tcBorders>
            <w:shd w:val="clear" w:color="auto" w:fill="auto"/>
          </w:tcPr>
          <w:p w:rsidR="002F6D48" w:rsidRPr="00050774" w:rsidRDefault="002F6D48" w:rsidP="002F6D48">
            <w:pPr>
              <w:pStyle w:val="TableHeading"/>
            </w:pPr>
            <w:r w:rsidRPr="00050774">
              <w:t>Column 2</w:t>
            </w:r>
          </w:p>
          <w:p w:rsidR="002F6D48" w:rsidRPr="00050774" w:rsidRDefault="002F6D48" w:rsidP="002F6D48">
            <w:pPr>
              <w:pStyle w:val="TableHeading"/>
            </w:pPr>
            <w:r w:rsidRPr="00050774">
              <w:t>Amendment</w:t>
            </w:r>
          </w:p>
        </w:tc>
      </w:tr>
      <w:tr w:rsidR="002F6D48" w:rsidRPr="00050774" w:rsidTr="00492530">
        <w:trPr>
          <w:cantSplit/>
        </w:trPr>
        <w:tc>
          <w:tcPr>
            <w:tcW w:w="714" w:type="dxa"/>
            <w:tcBorders>
              <w:top w:val="single" w:sz="12" w:space="0" w:color="auto"/>
            </w:tcBorders>
            <w:shd w:val="clear" w:color="auto" w:fill="auto"/>
          </w:tcPr>
          <w:p w:rsidR="002F6D48" w:rsidRPr="00050774" w:rsidRDefault="002F6D48" w:rsidP="002F6D48">
            <w:pPr>
              <w:pStyle w:val="Tabletext"/>
            </w:pPr>
            <w:r w:rsidRPr="00050774">
              <w:t>1</w:t>
            </w:r>
          </w:p>
        </w:tc>
        <w:tc>
          <w:tcPr>
            <w:tcW w:w="2400" w:type="dxa"/>
            <w:tcBorders>
              <w:top w:val="single" w:sz="12" w:space="0" w:color="auto"/>
            </w:tcBorders>
            <w:shd w:val="clear" w:color="auto" w:fill="auto"/>
          </w:tcPr>
          <w:p w:rsidR="002F6D48" w:rsidRPr="00050774" w:rsidRDefault="002F6D48" w:rsidP="002F6D48">
            <w:pPr>
              <w:pStyle w:val="Tabletext"/>
            </w:pPr>
            <w:r w:rsidRPr="00050774">
              <w:t>Subsection</w:t>
            </w:r>
            <w:r w:rsidR="00050774">
              <w:t> </w:t>
            </w:r>
            <w:r w:rsidRPr="00050774">
              <w:t>3(1)</w:t>
            </w:r>
          </w:p>
        </w:tc>
        <w:tc>
          <w:tcPr>
            <w:tcW w:w="3972" w:type="dxa"/>
            <w:tcBorders>
              <w:top w:val="single" w:sz="12" w:space="0" w:color="auto"/>
            </w:tcBorders>
            <w:shd w:val="clear" w:color="auto" w:fill="auto"/>
          </w:tcPr>
          <w:p w:rsidR="002F6D48" w:rsidRPr="00050774" w:rsidRDefault="002F6D48" w:rsidP="002F6D48">
            <w:pPr>
              <w:pStyle w:val="Tabletext"/>
            </w:pPr>
            <w:r w:rsidRPr="00050774">
              <w:t>Omit “a Commonwealth judicial officer”, substitute “an FWC Member”.</w:t>
            </w:r>
          </w:p>
        </w:tc>
      </w:tr>
      <w:tr w:rsidR="002F6D48" w:rsidRPr="00050774" w:rsidTr="002F6D48">
        <w:tc>
          <w:tcPr>
            <w:tcW w:w="714" w:type="dxa"/>
            <w:shd w:val="clear" w:color="auto" w:fill="auto"/>
          </w:tcPr>
          <w:p w:rsidR="002F6D48" w:rsidRPr="00050774" w:rsidRDefault="002F6D48" w:rsidP="002F6D48">
            <w:pPr>
              <w:pStyle w:val="Tabletext"/>
            </w:pPr>
            <w:r w:rsidRPr="00050774">
              <w:t>2</w:t>
            </w:r>
          </w:p>
        </w:tc>
        <w:tc>
          <w:tcPr>
            <w:tcW w:w="2400" w:type="dxa"/>
            <w:shd w:val="clear" w:color="auto" w:fill="auto"/>
          </w:tcPr>
          <w:p w:rsidR="002F6D48" w:rsidRPr="00050774" w:rsidRDefault="002F6D48" w:rsidP="002F6D48">
            <w:pPr>
              <w:pStyle w:val="Tabletext"/>
            </w:pPr>
            <w:r w:rsidRPr="00050774">
              <w:t>Subsection</w:t>
            </w:r>
            <w:r w:rsidR="00050774">
              <w:t> </w:t>
            </w:r>
            <w:r w:rsidRPr="00050774">
              <w:t>3(1)</w:t>
            </w:r>
          </w:p>
        </w:tc>
        <w:tc>
          <w:tcPr>
            <w:tcW w:w="3972" w:type="dxa"/>
            <w:shd w:val="clear" w:color="auto" w:fill="auto"/>
          </w:tcPr>
          <w:p w:rsidR="002F6D48" w:rsidRPr="00050774" w:rsidRDefault="002F6D48" w:rsidP="002F6D48">
            <w:pPr>
              <w:pStyle w:val="Tabletext"/>
            </w:pPr>
            <w:r w:rsidRPr="00050774">
              <w:t>Omit all the words after “whether to”, substitute:</w:t>
            </w:r>
          </w:p>
          <w:p w:rsidR="002F6D48" w:rsidRPr="00050774" w:rsidRDefault="002F6D48" w:rsidP="002F6D48">
            <w:pPr>
              <w:pStyle w:val="Tabletext"/>
            </w:pPr>
            <w:r w:rsidRPr="00050774">
              <w:t>“pray for:</w:t>
            </w:r>
          </w:p>
          <w:p w:rsidR="002F6D48" w:rsidRPr="00050774" w:rsidRDefault="002F6D48" w:rsidP="002F6D48">
            <w:pPr>
              <w:pStyle w:val="Tablea"/>
            </w:pPr>
            <w:r w:rsidRPr="00050774">
              <w:t>(a) for a non</w:t>
            </w:r>
            <w:r w:rsidR="00050774">
              <w:noBreakHyphen/>
            </w:r>
            <w:r w:rsidRPr="00050774">
              <w:t>transitioned FWC Member—the termination of the FWC Member’s appointment under section</w:t>
            </w:r>
            <w:r w:rsidR="00050774">
              <w:t> </w:t>
            </w:r>
            <w:r w:rsidRPr="00050774">
              <w:t>641 of the FW Act; or</w:t>
            </w:r>
          </w:p>
          <w:p w:rsidR="002F6D48" w:rsidRPr="00050774" w:rsidRDefault="002F6D48" w:rsidP="002F6D48">
            <w:pPr>
              <w:pStyle w:val="Tablea"/>
            </w:pPr>
            <w:r w:rsidRPr="00050774">
              <w:t>(b) for a transitioned FWC Member—the removal of the FWC Member from office under section</w:t>
            </w:r>
            <w:r w:rsidR="00050774">
              <w:t> </w:t>
            </w:r>
            <w:r w:rsidRPr="00050774">
              <w:t>82 or 86 of the WR Act (as those sections continue to apply because of the operation of item</w:t>
            </w:r>
            <w:r w:rsidR="00050774">
              <w:t> </w:t>
            </w:r>
            <w:r w:rsidRPr="00050774">
              <w:t>2 of Schedule</w:t>
            </w:r>
            <w:r w:rsidR="00050774">
              <w:t> </w:t>
            </w:r>
            <w:r w:rsidRPr="00050774">
              <w:t>18 to the FW Transitional Act).”.</w:t>
            </w:r>
          </w:p>
        </w:tc>
      </w:tr>
      <w:tr w:rsidR="002F6D48" w:rsidRPr="00050774" w:rsidTr="002F6D48">
        <w:tc>
          <w:tcPr>
            <w:tcW w:w="714" w:type="dxa"/>
            <w:shd w:val="clear" w:color="auto" w:fill="auto"/>
          </w:tcPr>
          <w:p w:rsidR="002F6D48" w:rsidRPr="00050774" w:rsidRDefault="002F6D48" w:rsidP="002F6D48">
            <w:pPr>
              <w:pStyle w:val="Tabletext"/>
            </w:pPr>
            <w:r w:rsidRPr="00050774">
              <w:t>3</w:t>
            </w:r>
          </w:p>
        </w:tc>
        <w:tc>
          <w:tcPr>
            <w:tcW w:w="2400" w:type="dxa"/>
            <w:shd w:val="clear" w:color="auto" w:fill="auto"/>
          </w:tcPr>
          <w:p w:rsidR="002F6D48" w:rsidRPr="00050774" w:rsidRDefault="002F6D48" w:rsidP="002F6D48">
            <w:pPr>
              <w:pStyle w:val="Tabletext"/>
            </w:pPr>
            <w:r w:rsidRPr="00050774">
              <w:t>Paragraph 3(2)(b)</w:t>
            </w:r>
          </w:p>
        </w:tc>
        <w:tc>
          <w:tcPr>
            <w:tcW w:w="3972" w:type="dxa"/>
            <w:shd w:val="clear" w:color="auto" w:fill="auto"/>
          </w:tcPr>
          <w:p w:rsidR="002F6D48" w:rsidRPr="00050774" w:rsidRDefault="002F6D48" w:rsidP="002F6D48">
            <w:pPr>
              <w:pStyle w:val="Tabletext"/>
            </w:pPr>
            <w:r w:rsidRPr="00050774">
              <w:t>Omit “removal of a Commonwealth judicial officer under paragraph</w:t>
            </w:r>
            <w:r w:rsidR="00050774">
              <w:t> </w:t>
            </w:r>
            <w:r w:rsidRPr="00050774">
              <w:t xml:space="preserve">72(ii) of the Constitution”, substitute “termination of appointment or removal from office of an FWC Member under the relevant provisions referred to in </w:t>
            </w:r>
            <w:r w:rsidR="00050774">
              <w:t>subsection (</w:t>
            </w:r>
            <w:r w:rsidRPr="00050774">
              <w:t>1)”.</w:t>
            </w:r>
          </w:p>
        </w:tc>
      </w:tr>
      <w:tr w:rsidR="002F6D48" w:rsidRPr="00050774" w:rsidTr="002F6D48">
        <w:tc>
          <w:tcPr>
            <w:tcW w:w="714" w:type="dxa"/>
            <w:shd w:val="clear" w:color="auto" w:fill="auto"/>
          </w:tcPr>
          <w:p w:rsidR="002F6D48" w:rsidRPr="00050774" w:rsidRDefault="002F6D48" w:rsidP="002F6D48">
            <w:pPr>
              <w:pStyle w:val="Tabletext"/>
            </w:pPr>
            <w:r w:rsidRPr="00050774">
              <w:t>4</w:t>
            </w:r>
          </w:p>
        </w:tc>
        <w:tc>
          <w:tcPr>
            <w:tcW w:w="2400" w:type="dxa"/>
            <w:shd w:val="clear" w:color="auto" w:fill="auto"/>
          </w:tcPr>
          <w:p w:rsidR="002F6D48" w:rsidRPr="00050774" w:rsidRDefault="002F6D48" w:rsidP="002F6D48">
            <w:pPr>
              <w:pStyle w:val="Tabletext"/>
            </w:pPr>
            <w:r w:rsidRPr="00050774">
              <w:t>Section</w:t>
            </w:r>
            <w:r w:rsidR="00050774">
              <w:t> </w:t>
            </w:r>
            <w:r w:rsidRPr="00050774">
              <w:t>4</w:t>
            </w:r>
          </w:p>
        </w:tc>
        <w:tc>
          <w:tcPr>
            <w:tcW w:w="3972" w:type="dxa"/>
            <w:shd w:val="clear" w:color="auto" w:fill="auto"/>
          </w:tcPr>
          <w:p w:rsidR="002F6D48" w:rsidRPr="00050774" w:rsidRDefault="002F6D48" w:rsidP="002F6D48">
            <w:pPr>
              <w:pStyle w:val="Tabletext"/>
            </w:pPr>
            <w:r w:rsidRPr="00050774">
              <w:t>Omit “a Commonwealth judicial officer (that is, a High Court judge or a judge of the Federal Court of Australia, the Family Court of Australia or the Federal Circuit Court of Australia)”, substitute “an FWC Member”.</w:t>
            </w:r>
          </w:p>
        </w:tc>
      </w:tr>
      <w:tr w:rsidR="002F6D48" w:rsidRPr="00050774" w:rsidTr="00492530">
        <w:trPr>
          <w:cantSplit/>
        </w:trPr>
        <w:tc>
          <w:tcPr>
            <w:tcW w:w="714" w:type="dxa"/>
            <w:shd w:val="clear" w:color="auto" w:fill="auto"/>
          </w:tcPr>
          <w:p w:rsidR="002F6D48" w:rsidRPr="00050774" w:rsidRDefault="002F6D48" w:rsidP="002F6D48">
            <w:pPr>
              <w:pStyle w:val="Tabletext"/>
            </w:pPr>
            <w:r w:rsidRPr="00050774">
              <w:t>5</w:t>
            </w:r>
          </w:p>
        </w:tc>
        <w:tc>
          <w:tcPr>
            <w:tcW w:w="2400" w:type="dxa"/>
            <w:shd w:val="clear" w:color="auto" w:fill="auto"/>
          </w:tcPr>
          <w:p w:rsidR="002F6D48" w:rsidRPr="00050774" w:rsidRDefault="002F6D48" w:rsidP="002F6D48">
            <w:pPr>
              <w:pStyle w:val="Tabletext"/>
            </w:pPr>
            <w:r w:rsidRPr="00050774">
              <w:t>Section</w:t>
            </w:r>
            <w:r w:rsidR="00050774">
              <w:t> </w:t>
            </w:r>
            <w:r w:rsidRPr="00050774">
              <w:t>4</w:t>
            </w:r>
          </w:p>
        </w:tc>
        <w:tc>
          <w:tcPr>
            <w:tcW w:w="3972" w:type="dxa"/>
            <w:shd w:val="clear" w:color="auto" w:fill="auto"/>
          </w:tcPr>
          <w:p w:rsidR="002F6D48" w:rsidRPr="00050774" w:rsidRDefault="002F6D48" w:rsidP="002F6D48">
            <w:pPr>
              <w:pStyle w:val="Tabletext"/>
            </w:pPr>
            <w:r w:rsidRPr="00050774">
              <w:t>Omit “removal of the judicial officer, the judicial officer may be removed by the Governor</w:t>
            </w:r>
            <w:r w:rsidR="00050774">
              <w:noBreakHyphen/>
            </w:r>
            <w:r w:rsidRPr="00050774">
              <w:t>General in Council in accordance with paragraph</w:t>
            </w:r>
            <w:r w:rsidR="00050774">
              <w:t> </w:t>
            </w:r>
            <w:r w:rsidRPr="00050774">
              <w:t>72(ii) of the Constitution”, substitute “termination of appointment or removal from office of the FWC Member, the FWC Member’s appointment may be terminated, or the FWC Member may be removed from office, by the Governor</w:t>
            </w:r>
            <w:r w:rsidR="00050774">
              <w:noBreakHyphen/>
            </w:r>
            <w:r w:rsidRPr="00050774">
              <w:t>General in Council under the applicable provisions of the FW Act or the WR Act”.</w:t>
            </w:r>
          </w:p>
        </w:tc>
      </w:tr>
      <w:tr w:rsidR="002F6D48" w:rsidRPr="00050774" w:rsidTr="002F6D48">
        <w:tc>
          <w:tcPr>
            <w:tcW w:w="714" w:type="dxa"/>
            <w:shd w:val="clear" w:color="auto" w:fill="auto"/>
          </w:tcPr>
          <w:p w:rsidR="002F6D48" w:rsidRPr="00050774" w:rsidRDefault="002F6D48" w:rsidP="002F6D48">
            <w:pPr>
              <w:pStyle w:val="Tabletext"/>
            </w:pPr>
            <w:r w:rsidRPr="00050774">
              <w:t>6</w:t>
            </w:r>
          </w:p>
        </w:tc>
        <w:tc>
          <w:tcPr>
            <w:tcW w:w="2400" w:type="dxa"/>
            <w:shd w:val="clear" w:color="auto" w:fill="auto"/>
          </w:tcPr>
          <w:p w:rsidR="002F6D48" w:rsidRPr="00050774" w:rsidRDefault="002F6D48" w:rsidP="002F6D48">
            <w:pPr>
              <w:pStyle w:val="Tabletext"/>
            </w:pPr>
            <w:r w:rsidRPr="00050774">
              <w:t>Section</w:t>
            </w:r>
            <w:r w:rsidR="00050774">
              <w:t> </w:t>
            </w:r>
            <w:r w:rsidRPr="00050774">
              <w:t>7</w:t>
            </w:r>
          </w:p>
        </w:tc>
        <w:tc>
          <w:tcPr>
            <w:tcW w:w="3972" w:type="dxa"/>
            <w:shd w:val="clear" w:color="auto" w:fill="auto"/>
          </w:tcPr>
          <w:p w:rsidR="002F6D48" w:rsidRPr="00050774" w:rsidRDefault="002F6D48" w:rsidP="002F6D48">
            <w:pPr>
              <w:pStyle w:val="Tabletext"/>
            </w:pPr>
            <w:r w:rsidRPr="00050774">
              <w:t>Insert:</w:t>
            </w:r>
          </w:p>
          <w:p w:rsidR="002F6D48" w:rsidRPr="00050774" w:rsidRDefault="002F6D48" w:rsidP="002F6D48">
            <w:pPr>
              <w:pStyle w:val="Tabletext"/>
            </w:pPr>
            <w:r w:rsidRPr="00050774">
              <w:rPr>
                <w:b/>
                <w:i/>
              </w:rPr>
              <w:t>FW Act</w:t>
            </w:r>
            <w:r w:rsidRPr="00050774">
              <w:t xml:space="preserve"> means the </w:t>
            </w:r>
            <w:r w:rsidRPr="00050774">
              <w:rPr>
                <w:i/>
              </w:rPr>
              <w:t>Fair Work Act 2009</w:t>
            </w:r>
            <w:r w:rsidRPr="00050774">
              <w:t>.</w:t>
            </w:r>
          </w:p>
          <w:p w:rsidR="002F6D48" w:rsidRPr="00050774" w:rsidRDefault="002F6D48" w:rsidP="002F6D48">
            <w:pPr>
              <w:pStyle w:val="Tabletext"/>
            </w:pPr>
            <w:r w:rsidRPr="00050774">
              <w:rPr>
                <w:b/>
                <w:i/>
              </w:rPr>
              <w:t>FWC Member</w:t>
            </w:r>
            <w:r w:rsidRPr="00050774">
              <w:t xml:space="preserve"> has the same meaning as in the FW Act and includes a transitioned FWC Member.</w:t>
            </w:r>
          </w:p>
          <w:p w:rsidR="002F6D48" w:rsidRPr="00050774" w:rsidRDefault="002F6D48" w:rsidP="002F6D48">
            <w:pPr>
              <w:pStyle w:val="Tabletext"/>
            </w:pPr>
            <w:r w:rsidRPr="00050774">
              <w:rPr>
                <w:b/>
                <w:i/>
              </w:rPr>
              <w:t>FW Transitional Act</w:t>
            </w:r>
            <w:r w:rsidRPr="00050774">
              <w:t xml:space="preserve"> means the </w:t>
            </w:r>
            <w:r w:rsidRPr="00050774">
              <w:rPr>
                <w:i/>
              </w:rPr>
              <w:t>Fair Work (Transitional Provisions and Consequential Amendments) Act 2009</w:t>
            </w:r>
            <w:r w:rsidRPr="00050774">
              <w:t>.</w:t>
            </w:r>
          </w:p>
        </w:tc>
      </w:tr>
      <w:tr w:rsidR="002F6D48" w:rsidRPr="00050774" w:rsidTr="002F6D48">
        <w:tc>
          <w:tcPr>
            <w:tcW w:w="714" w:type="dxa"/>
            <w:shd w:val="clear" w:color="auto" w:fill="auto"/>
          </w:tcPr>
          <w:p w:rsidR="002F6D48" w:rsidRPr="00050774" w:rsidRDefault="002F6D48" w:rsidP="002F6D48">
            <w:pPr>
              <w:pStyle w:val="Tabletext"/>
            </w:pPr>
            <w:r w:rsidRPr="00050774">
              <w:t>7</w:t>
            </w:r>
          </w:p>
        </w:tc>
        <w:tc>
          <w:tcPr>
            <w:tcW w:w="2400" w:type="dxa"/>
            <w:shd w:val="clear" w:color="auto" w:fill="auto"/>
          </w:tcPr>
          <w:p w:rsidR="002F6D48" w:rsidRPr="00050774" w:rsidRDefault="002F6D48" w:rsidP="002F6D48">
            <w:pPr>
              <w:pStyle w:val="Tabletext"/>
            </w:pPr>
            <w:r w:rsidRPr="00050774">
              <w:t>Section</w:t>
            </w:r>
            <w:r w:rsidR="00050774">
              <w:t> </w:t>
            </w:r>
            <w:r w:rsidRPr="00050774">
              <w:t xml:space="preserve">7 (definition of </w:t>
            </w:r>
            <w:r w:rsidRPr="00050774">
              <w:rPr>
                <w:b/>
                <w:i/>
              </w:rPr>
              <w:t>incapacity</w:t>
            </w:r>
            <w:r w:rsidRPr="00050774">
              <w:t>)</w:t>
            </w:r>
          </w:p>
        </w:tc>
        <w:tc>
          <w:tcPr>
            <w:tcW w:w="3972" w:type="dxa"/>
            <w:shd w:val="clear" w:color="auto" w:fill="auto"/>
          </w:tcPr>
          <w:p w:rsidR="002F6D48" w:rsidRPr="00050774" w:rsidRDefault="002F6D48" w:rsidP="002F6D48">
            <w:pPr>
              <w:pStyle w:val="Tabletext"/>
            </w:pPr>
            <w:r w:rsidRPr="00050774">
              <w:t>Omit the definition (including the note), substitute:</w:t>
            </w:r>
          </w:p>
          <w:p w:rsidR="002F6D48" w:rsidRPr="00050774" w:rsidRDefault="002F6D48" w:rsidP="002F6D48">
            <w:pPr>
              <w:pStyle w:val="Tabletext"/>
            </w:pPr>
            <w:r w:rsidRPr="00050774">
              <w:rPr>
                <w:b/>
                <w:i/>
              </w:rPr>
              <w:t>incapacity</w:t>
            </w:r>
            <w:r w:rsidRPr="00050774">
              <w:t>:</w:t>
            </w:r>
          </w:p>
          <w:p w:rsidR="002F6D48" w:rsidRPr="00050774" w:rsidRDefault="002F6D48" w:rsidP="002F6D48">
            <w:pPr>
              <w:pStyle w:val="Tablea"/>
            </w:pPr>
            <w:r w:rsidRPr="00050774">
              <w:t>(a) in relation to the termination of appointment of a non</w:t>
            </w:r>
            <w:r w:rsidR="00050774">
              <w:noBreakHyphen/>
            </w:r>
            <w:r w:rsidRPr="00050774">
              <w:t>transitioned FWC Member under section</w:t>
            </w:r>
            <w:r w:rsidR="00050774">
              <w:t> </w:t>
            </w:r>
            <w:r w:rsidRPr="00050774">
              <w:t>641 of the FW Act—has the same meaning as in that section; and</w:t>
            </w:r>
          </w:p>
          <w:p w:rsidR="002F6D48" w:rsidRPr="00050774" w:rsidRDefault="002F6D48" w:rsidP="002F6D48">
            <w:pPr>
              <w:pStyle w:val="Tablea"/>
            </w:pPr>
            <w:r w:rsidRPr="00050774">
              <w:t>(b) in relation to the removal of a transitioned FWC Member from office under section</w:t>
            </w:r>
            <w:r w:rsidR="00050774">
              <w:t> </w:t>
            </w:r>
            <w:r w:rsidRPr="00050774">
              <w:t>82 of the WR Act (as that section continues to apply because of the operation of item</w:t>
            </w:r>
            <w:r w:rsidR="00050774">
              <w:t> </w:t>
            </w:r>
            <w:r w:rsidRPr="00050774">
              <w:t>2 of Schedule</w:t>
            </w:r>
            <w:r w:rsidR="00050774">
              <w:t> </w:t>
            </w:r>
            <w:r w:rsidRPr="00050774">
              <w:t>18 to the FW Transitional Act)—has the same meaning as in that section; and</w:t>
            </w:r>
          </w:p>
          <w:p w:rsidR="002F6D48" w:rsidRPr="00050774" w:rsidRDefault="002F6D48" w:rsidP="002F6D48">
            <w:pPr>
              <w:pStyle w:val="Tablea"/>
            </w:pPr>
            <w:r w:rsidRPr="00050774">
              <w:t>(c) in relation to the removal of a transitioned FWC Member from office under section</w:t>
            </w:r>
            <w:r w:rsidR="00050774">
              <w:t> </w:t>
            </w:r>
            <w:r w:rsidRPr="00050774">
              <w:t>86 of the WR Act (as that section continues to apply because of the operation of item</w:t>
            </w:r>
            <w:r w:rsidR="00050774">
              <w:t> </w:t>
            </w:r>
            <w:r w:rsidRPr="00050774">
              <w:t>2 of Schedule</w:t>
            </w:r>
            <w:r w:rsidR="00050774">
              <w:t> </w:t>
            </w:r>
            <w:r w:rsidRPr="00050774">
              <w:t>18 to the FW Transitional Act)—has the same meaning as in that section; and</w:t>
            </w:r>
          </w:p>
          <w:p w:rsidR="002F6D48" w:rsidRPr="00050774" w:rsidRDefault="002F6D48" w:rsidP="002F6D48">
            <w:pPr>
              <w:pStyle w:val="Tablea"/>
            </w:pPr>
            <w:r w:rsidRPr="00050774">
              <w:t>(d) in relation to the termination of appointment of a member of the Commission under section</w:t>
            </w:r>
            <w:r w:rsidR="00050774">
              <w:t> </w:t>
            </w:r>
            <w:r w:rsidRPr="00050774">
              <w:t>73 of this Act—has its ordinary meaning.</w:t>
            </w:r>
          </w:p>
        </w:tc>
      </w:tr>
      <w:tr w:rsidR="002F6D48" w:rsidRPr="00050774" w:rsidTr="002F6D48">
        <w:tc>
          <w:tcPr>
            <w:tcW w:w="714" w:type="dxa"/>
            <w:shd w:val="clear" w:color="auto" w:fill="auto"/>
          </w:tcPr>
          <w:p w:rsidR="002F6D48" w:rsidRPr="00050774" w:rsidRDefault="002F6D48" w:rsidP="002F6D48">
            <w:pPr>
              <w:pStyle w:val="Tabletext"/>
            </w:pPr>
            <w:r w:rsidRPr="00050774">
              <w:t>8</w:t>
            </w:r>
          </w:p>
        </w:tc>
        <w:tc>
          <w:tcPr>
            <w:tcW w:w="2400" w:type="dxa"/>
            <w:shd w:val="clear" w:color="auto" w:fill="auto"/>
          </w:tcPr>
          <w:p w:rsidR="002F6D48" w:rsidRPr="00050774" w:rsidRDefault="002F6D48" w:rsidP="002F6D48">
            <w:pPr>
              <w:pStyle w:val="Tabletext"/>
            </w:pPr>
            <w:r w:rsidRPr="00050774">
              <w:t>Section</w:t>
            </w:r>
            <w:r w:rsidR="00050774">
              <w:t> </w:t>
            </w:r>
            <w:r w:rsidRPr="00050774">
              <w:t xml:space="preserve">7 (definition of </w:t>
            </w:r>
            <w:r w:rsidRPr="00050774">
              <w:rPr>
                <w:b/>
                <w:i/>
              </w:rPr>
              <w:t>misbehaviour</w:t>
            </w:r>
            <w:r w:rsidRPr="00050774">
              <w:t>)</w:t>
            </w:r>
          </w:p>
        </w:tc>
        <w:tc>
          <w:tcPr>
            <w:tcW w:w="3972" w:type="dxa"/>
            <w:shd w:val="clear" w:color="auto" w:fill="auto"/>
          </w:tcPr>
          <w:p w:rsidR="002F6D48" w:rsidRPr="00050774" w:rsidRDefault="002F6D48" w:rsidP="002F6D48">
            <w:pPr>
              <w:pStyle w:val="Tabletext"/>
            </w:pPr>
            <w:r w:rsidRPr="00050774">
              <w:t>Omit the definition (including the note), substitute:</w:t>
            </w:r>
          </w:p>
          <w:p w:rsidR="002F6D48" w:rsidRPr="00050774" w:rsidRDefault="002F6D48" w:rsidP="002F6D48">
            <w:pPr>
              <w:pStyle w:val="Tabletext"/>
            </w:pPr>
            <w:r w:rsidRPr="00050774">
              <w:rPr>
                <w:b/>
                <w:i/>
              </w:rPr>
              <w:t>misbehaviour</w:t>
            </w:r>
            <w:r w:rsidRPr="00050774">
              <w:t>:</w:t>
            </w:r>
          </w:p>
          <w:p w:rsidR="002F6D48" w:rsidRPr="00050774" w:rsidRDefault="002F6D48" w:rsidP="002F6D48">
            <w:pPr>
              <w:pStyle w:val="Tablea"/>
            </w:pPr>
            <w:r w:rsidRPr="00050774">
              <w:t>(a) in relation to the termination of appointment of a non</w:t>
            </w:r>
            <w:r w:rsidR="00050774">
              <w:noBreakHyphen/>
            </w:r>
            <w:r w:rsidRPr="00050774">
              <w:t>transitioned FWC Member under section</w:t>
            </w:r>
            <w:r w:rsidR="00050774">
              <w:t> </w:t>
            </w:r>
            <w:r w:rsidRPr="00050774">
              <w:t>641 of the FW Act—has the same meaning as in that section; and</w:t>
            </w:r>
          </w:p>
          <w:p w:rsidR="002F6D48" w:rsidRPr="00050774" w:rsidRDefault="002F6D48" w:rsidP="002F6D48">
            <w:pPr>
              <w:pStyle w:val="Tablea"/>
            </w:pPr>
            <w:r w:rsidRPr="00050774">
              <w:t>(b) in relation to the removal of a transitioned FWC Member from office under section</w:t>
            </w:r>
            <w:r w:rsidR="00050774">
              <w:t> </w:t>
            </w:r>
            <w:r w:rsidRPr="00050774">
              <w:t>82 of the WR Act (as that section continues to apply because of the operation of item</w:t>
            </w:r>
            <w:r w:rsidR="00050774">
              <w:t> </w:t>
            </w:r>
            <w:r w:rsidRPr="00050774">
              <w:t>2 of Schedule</w:t>
            </w:r>
            <w:r w:rsidR="00050774">
              <w:t> </w:t>
            </w:r>
            <w:r w:rsidRPr="00050774">
              <w:t>18 to the FW Transitional Act)—has the same meaning as in that section; and</w:t>
            </w:r>
          </w:p>
          <w:p w:rsidR="002F6D48" w:rsidRPr="00050774" w:rsidRDefault="002F6D48" w:rsidP="002F6D48">
            <w:pPr>
              <w:pStyle w:val="Tablea"/>
            </w:pPr>
            <w:r w:rsidRPr="00050774">
              <w:t>(c) in relation to the removal of a transitioned FWC Member from office under section</w:t>
            </w:r>
            <w:r w:rsidR="00050774">
              <w:t> </w:t>
            </w:r>
            <w:r w:rsidRPr="00050774">
              <w:t>86 of the WR Act (as that section continues to apply because of the operation of item</w:t>
            </w:r>
            <w:r w:rsidR="00050774">
              <w:t> </w:t>
            </w:r>
            <w:r w:rsidRPr="00050774">
              <w:t>2 of Schedule</w:t>
            </w:r>
            <w:r w:rsidR="00050774">
              <w:t> </w:t>
            </w:r>
            <w:r w:rsidRPr="00050774">
              <w:t>18 to the FW Transitional Act)—has the same meaning as in that section; and</w:t>
            </w:r>
          </w:p>
          <w:p w:rsidR="002F6D48" w:rsidRPr="00050774" w:rsidRDefault="002F6D48" w:rsidP="002F6D48">
            <w:pPr>
              <w:pStyle w:val="Tablea"/>
            </w:pPr>
            <w:r w:rsidRPr="00050774">
              <w:t>(d) in relation to the termination of appointment of a member of the Commission under section</w:t>
            </w:r>
            <w:r w:rsidR="00050774">
              <w:t> </w:t>
            </w:r>
            <w:r w:rsidRPr="00050774">
              <w:t>73 of this Act—has its ordinary meaning.</w:t>
            </w:r>
          </w:p>
        </w:tc>
      </w:tr>
      <w:tr w:rsidR="002F6D48" w:rsidRPr="00050774" w:rsidTr="002F6D48">
        <w:tc>
          <w:tcPr>
            <w:tcW w:w="714" w:type="dxa"/>
            <w:shd w:val="clear" w:color="auto" w:fill="auto"/>
          </w:tcPr>
          <w:p w:rsidR="002F6D48" w:rsidRPr="00050774" w:rsidRDefault="002F6D48" w:rsidP="002F6D48">
            <w:pPr>
              <w:pStyle w:val="Tabletext"/>
            </w:pPr>
            <w:r w:rsidRPr="00050774">
              <w:t>9</w:t>
            </w:r>
          </w:p>
        </w:tc>
        <w:tc>
          <w:tcPr>
            <w:tcW w:w="2400" w:type="dxa"/>
            <w:shd w:val="clear" w:color="auto" w:fill="auto"/>
          </w:tcPr>
          <w:p w:rsidR="002F6D48" w:rsidRPr="00050774" w:rsidRDefault="002F6D48" w:rsidP="002F6D48">
            <w:pPr>
              <w:pStyle w:val="Tabletext"/>
            </w:pPr>
            <w:r w:rsidRPr="00050774">
              <w:t>Section</w:t>
            </w:r>
            <w:r w:rsidR="00050774">
              <w:t> </w:t>
            </w:r>
            <w:r w:rsidRPr="00050774">
              <w:t>7</w:t>
            </w:r>
          </w:p>
        </w:tc>
        <w:tc>
          <w:tcPr>
            <w:tcW w:w="3972" w:type="dxa"/>
            <w:shd w:val="clear" w:color="auto" w:fill="auto"/>
          </w:tcPr>
          <w:p w:rsidR="002F6D48" w:rsidRPr="00050774" w:rsidRDefault="002F6D48" w:rsidP="002F6D48">
            <w:pPr>
              <w:pStyle w:val="Tabletext"/>
            </w:pPr>
            <w:r w:rsidRPr="00050774">
              <w:t>Insert:</w:t>
            </w:r>
          </w:p>
          <w:p w:rsidR="002F6D48" w:rsidRPr="00050774" w:rsidRDefault="002F6D48" w:rsidP="002F6D48">
            <w:pPr>
              <w:pStyle w:val="Tabletext"/>
            </w:pPr>
            <w:r w:rsidRPr="00050774">
              <w:rPr>
                <w:b/>
                <w:i/>
              </w:rPr>
              <w:t>non</w:t>
            </w:r>
            <w:r w:rsidR="00050774">
              <w:rPr>
                <w:b/>
                <w:i/>
              </w:rPr>
              <w:noBreakHyphen/>
            </w:r>
            <w:r w:rsidRPr="00050774">
              <w:rPr>
                <w:b/>
                <w:i/>
              </w:rPr>
              <w:t>transitioned FWC Member</w:t>
            </w:r>
            <w:r w:rsidRPr="00050774">
              <w:t xml:space="preserve"> means an FWC Member who is not a transitioned FWC Member.</w:t>
            </w:r>
          </w:p>
        </w:tc>
      </w:tr>
      <w:tr w:rsidR="002F6D48" w:rsidRPr="00050774" w:rsidTr="002F6D48">
        <w:tc>
          <w:tcPr>
            <w:tcW w:w="714" w:type="dxa"/>
            <w:shd w:val="clear" w:color="auto" w:fill="auto"/>
          </w:tcPr>
          <w:p w:rsidR="002F6D48" w:rsidRPr="00050774" w:rsidRDefault="002F6D48" w:rsidP="002F6D48">
            <w:pPr>
              <w:pStyle w:val="Tabletext"/>
            </w:pPr>
            <w:r w:rsidRPr="00050774">
              <w:t>10</w:t>
            </w:r>
          </w:p>
        </w:tc>
        <w:tc>
          <w:tcPr>
            <w:tcW w:w="2400" w:type="dxa"/>
            <w:shd w:val="clear" w:color="auto" w:fill="auto"/>
          </w:tcPr>
          <w:p w:rsidR="002F6D48" w:rsidRPr="00050774" w:rsidRDefault="002F6D48" w:rsidP="002F6D48">
            <w:pPr>
              <w:pStyle w:val="Tabletext"/>
            </w:pPr>
            <w:r w:rsidRPr="00050774">
              <w:t>Section</w:t>
            </w:r>
            <w:r w:rsidR="00050774">
              <w:t> </w:t>
            </w:r>
            <w:r w:rsidRPr="00050774">
              <w:t xml:space="preserve">7 (definition of </w:t>
            </w:r>
            <w:r w:rsidRPr="00050774">
              <w:rPr>
                <w:b/>
                <w:i/>
              </w:rPr>
              <w:t>proved</w:t>
            </w:r>
            <w:r w:rsidRPr="00050774">
              <w:t>)</w:t>
            </w:r>
          </w:p>
        </w:tc>
        <w:tc>
          <w:tcPr>
            <w:tcW w:w="3972" w:type="dxa"/>
            <w:shd w:val="clear" w:color="auto" w:fill="auto"/>
          </w:tcPr>
          <w:p w:rsidR="002F6D48" w:rsidRPr="00050774" w:rsidRDefault="002F6D48" w:rsidP="002F6D48">
            <w:pPr>
              <w:pStyle w:val="Tabletext"/>
            </w:pPr>
            <w:r w:rsidRPr="00050774">
              <w:t>Omit the definition, substitute:</w:t>
            </w:r>
          </w:p>
          <w:p w:rsidR="002F6D48" w:rsidRPr="00050774" w:rsidRDefault="002F6D48" w:rsidP="002F6D48">
            <w:pPr>
              <w:pStyle w:val="Tablea"/>
            </w:pPr>
            <w:r w:rsidRPr="00050774">
              <w:rPr>
                <w:b/>
                <w:i/>
              </w:rPr>
              <w:t>proved</w:t>
            </w:r>
            <w:r w:rsidRPr="00050774">
              <w:t>:</w:t>
            </w:r>
          </w:p>
          <w:p w:rsidR="002F6D48" w:rsidRPr="00050774" w:rsidRDefault="002F6D48" w:rsidP="002F6D48">
            <w:pPr>
              <w:pStyle w:val="Tablea"/>
            </w:pPr>
            <w:r w:rsidRPr="00050774">
              <w:t>(a) in relation to the termination of appointment of a non</w:t>
            </w:r>
            <w:r w:rsidR="00050774">
              <w:noBreakHyphen/>
            </w:r>
            <w:r w:rsidRPr="00050774">
              <w:t>transitioned FWC Member for misbehaviour under paragraph</w:t>
            </w:r>
            <w:r w:rsidR="00050774">
              <w:t> </w:t>
            </w:r>
            <w:r w:rsidRPr="00050774">
              <w:t>641(a) of the FW Act—has the same meaning as in that paragraph; and</w:t>
            </w:r>
          </w:p>
          <w:p w:rsidR="002F6D48" w:rsidRPr="00050774" w:rsidRDefault="002F6D48" w:rsidP="002F6D48">
            <w:pPr>
              <w:pStyle w:val="Tablea"/>
            </w:pPr>
            <w:r w:rsidRPr="00050774">
              <w:t>(b) in relation to the termination of appointment of a non</w:t>
            </w:r>
            <w:r w:rsidR="00050774">
              <w:noBreakHyphen/>
            </w:r>
            <w:r w:rsidRPr="00050774">
              <w:t>transitioned FWC Member for incapacity under paragraph</w:t>
            </w:r>
            <w:r w:rsidR="00050774">
              <w:t> </w:t>
            </w:r>
            <w:r w:rsidRPr="00050774">
              <w:t>641(b) of the FW Act—means the grounds referred to in that paragraph are established; and</w:t>
            </w:r>
          </w:p>
          <w:p w:rsidR="002F6D48" w:rsidRPr="00050774" w:rsidRDefault="002F6D48" w:rsidP="002F6D48">
            <w:pPr>
              <w:pStyle w:val="Tablea"/>
            </w:pPr>
            <w:r w:rsidRPr="00050774">
              <w:t>(c) in relation to the removal of a transitioned FWC Member from office for misbehaviour or incapacity under section</w:t>
            </w:r>
            <w:r w:rsidR="00050774">
              <w:t> </w:t>
            </w:r>
            <w:r w:rsidRPr="00050774">
              <w:t>82 of the WR Act (as that section continues to apply because of the operation of item</w:t>
            </w:r>
            <w:r w:rsidR="00050774">
              <w:t> </w:t>
            </w:r>
            <w:r w:rsidRPr="00050774">
              <w:t>2 of Schedule</w:t>
            </w:r>
            <w:r w:rsidR="00050774">
              <w:t> </w:t>
            </w:r>
            <w:r w:rsidRPr="00050774">
              <w:t>18 to the FW Transitional Act)—has the same meaning as in that section; and</w:t>
            </w:r>
          </w:p>
          <w:p w:rsidR="002F6D48" w:rsidRPr="00050774" w:rsidRDefault="002F6D48" w:rsidP="002F6D48">
            <w:pPr>
              <w:pStyle w:val="Tablea"/>
            </w:pPr>
            <w:r w:rsidRPr="00050774">
              <w:t>(d) in relation to the removal of a transitioned FWC Member from office for misbehaviour or incapacity under section</w:t>
            </w:r>
            <w:r w:rsidR="00050774">
              <w:t> </w:t>
            </w:r>
            <w:r w:rsidRPr="00050774">
              <w:t>86 of the WR Act (as that section continues to apply because of the operation of item</w:t>
            </w:r>
            <w:r w:rsidR="00050774">
              <w:t> </w:t>
            </w:r>
            <w:r w:rsidRPr="00050774">
              <w:t>2 of Schedule</w:t>
            </w:r>
            <w:r w:rsidR="00050774">
              <w:t> </w:t>
            </w:r>
            <w:r w:rsidRPr="00050774">
              <w:t>18 to the FW Transitional Act)—has the same meaning as in that section.</w:t>
            </w:r>
          </w:p>
        </w:tc>
      </w:tr>
      <w:tr w:rsidR="002F6D48" w:rsidRPr="00050774" w:rsidTr="002F6D48">
        <w:tc>
          <w:tcPr>
            <w:tcW w:w="714" w:type="dxa"/>
            <w:shd w:val="clear" w:color="auto" w:fill="auto"/>
          </w:tcPr>
          <w:p w:rsidR="002F6D48" w:rsidRPr="00050774" w:rsidRDefault="002F6D48" w:rsidP="002F6D48">
            <w:pPr>
              <w:pStyle w:val="Tabletext"/>
            </w:pPr>
            <w:r w:rsidRPr="00050774">
              <w:t>11</w:t>
            </w:r>
          </w:p>
        </w:tc>
        <w:tc>
          <w:tcPr>
            <w:tcW w:w="2400" w:type="dxa"/>
            <w:shd w:val="clear" w:color="auto" w:fill="auto"/>
          </w:tcPr>
          <w:p w:rsidR="002F6D48" w:rsidRPr="00050774" w:rsidRDefault="002F6D48" w:rsidP="002F6D48">
            <w:pPr>
              <w:pStyle w:val="Tabletext"/>
            </w:pPr>
            <w:r w:rsidRPr="00050774">
              <w:t>Section</w:t>
            </w:r>
            <w:r w:rsidR="00050774">
              <w:t> </w:t>
            </w:r>
            <w:r w:rsidRPr="00050774">
              <w:t>7</w:t>
            </w:r>
          </w:p>
        </w:tc>
        <w:tc>
          <w:tcPr>
            <w:tcW w:w="3972" w:type="dxa"/>
            <w:shd w:val="clear" w:color="auto" w:fill="auto"/>
          </w:tcPr>
          <w:p w:rsidR="002F6D48" w:rsidRPr="00050774" w:rsidRDefault="002F6D48" w:rsidP="002F6D48">
            <w:pPr>
              <w:pStyle w:val="Tabletext"/>
            </w:pPr>
            <w:r w:rsidRPr="00050774">
              <w:t>Insert:</w:t>
            </w:r>
          </w:p>
          <w:p w:rsidR="002F6D48" w:rsidRPr="00050774" w:rsidRDefault="002F6D48" w:rsidP="002F6D48">
            <w:pPr>
              <w:pStyle w:val="Tabletext"/>
            </w:pPr>
            <w:r w:rsidRPr="00050774">
              <w:rPr>
                <w:b/>
                <w:i/>
              </w:rPr>
              <w:t>transitioned FWC Member</w:t>
            </w:r>
            <w:r w:rsidRPr="00050774">
              <w:t xml:space="preserve"> means a person who is taken to be appointed as an FWA Member under item</w:t>
            </w:r>
            <w:r w:rsidR="00050774">
              <w:t> </w:t>
            </w:r>
            <w:r w:rsidRPr="00050774">
              <w:t>1 of Schedule</w:t>
            </w:r>
            <w:r w:rsidR="00050774">
              <w:t> </w:t>
            </w:r>
            <w:r w:rsidRPr="00050774">
              <w:t>18 to the FW Transitional Act.</w:t>
            </w:r>
          </w:p>
          <w:p w:rsidR="002F6D48" w:rsidRPr="00050774" w:rsidRDefault="002F6D48" w:rsidP="002F6D48">
            <w:pPr>
              <w:pStyle w:val="Tabletext"/>
            </w:pPr>
            <w:r w:rsidRPr="00050774">
              <w:rPr>
                <w:b/>
                <w:i/>
              </w:rPr>
              <w:t>WR Act</w:t>
            </w:r>
            <w:r w:rsidRPr="00050774">
              <w:t xml:space="preserve"> has the same meaning as in the FW Transitional Act.</w:t>
            </w:r>
          </w:p>
          <w:p w:rsidR="002F6D48" w:rsidRPr="00050774" w:rsidRDefault="002F6D48" w:rsidP="002F6D48">
            <w:pPr>
              <w:pStyle w:val="Tabletext"/>
            </w:pPr>
            <w:r w:rsidRPr="00050774">
              <w:rPr>
                <w:b/>
                <w:i/>
              </w:rPr>
              <w:t>WR Act</w:t>
            </w:r>
            <w:r w:rsidRPr="00050774">
              <w:t xml:space="preserve"> </w:t>
            </w:r>
            <w:r w:rsidRPr="00050774">
              <w:rPr>
                <w:b/>
                <w:i/>
              </w:rPr>
              <w:t xml:space="preserve">repeal day </w:t>
            </w:r>
            <w:r w:rsidRPr="00050774">
              <w:t>has the same meaning as in the FW Transitional Act.</w:t>
            </w:r>
          </w:p>
        </w:tc>
      </w:tr>
      <w:tr w:rsidR="002F6D48" w:rsidRPr="00050774" w:rsidTr="002F6D48">
        <w:tc>
          <w:tcPr>
            <w:tcW w:w="714" w:type="dxa"/>
            <w:shd w:val="clear" w:color="auto" w:fill="auto"/>
          </w:tcPr>
          <w:p w:rsidR="002F6D48" w:rsidRPr="00050774" w:rsidRDefault="002F6D48" w:rsidP="002F6D48">
            <w:pPr>
              <w:pStyle w:val="Tabletext"/>
            </w:pPr>
            <w:r w:rsidRPr="00050774">
              <w:t>12</w:t>
            </w:r>
          </w:p>
        </w:tc>
        <w:tc>
          <w:tcPr>
            <w:tcW w:w="2400" w:type="dxa"/>
            <w:shd w:val="clear" w:color="auto" w:fill="auto"/>
          </w:tcPr>
          <w:p w:rsidR="002F6D48" w:rsidRPr="00050774" w:rsidRDefault="002F6D48" w:rsidP="002F6D48">
            <w:pPr>
              <w:pStyle w:val="Tabletext"/>
            </w:pPr>
            <w:r w:rsidRPr="00050774">
              <w:t>Section</w:t>
            </w:r>
            <w:r w:rsidR="00050774">
              <w:t> </w:t>
            </w:r>
            <w:r w:rsidRPr="00050774">
              <w:t>8</w:t>
            </w:r>
          </w:p>
        </w:tc>
        <w:tc>
          <w:tcPr>
            <w:tcW w:w="3972" w:type="dxa"/>
            <w:shd w:val="clear" w:color="auto" w:fill="auto"/>
          </w:tcPr>
          <w:p w:rsidR="002F6D48" w:rsidRPr="00050774" w:rsidRDefault="002F6D48" w:rsidP="002F6D48">
            <w:pPr>
              <w:pStyle w:val="Tabletext"/>
            </w:pPr>
            <w:r w:rsidRPr="00050774">
              <w:t>Omit “a Commonwealth judicial officer”, substitute “an FWC Member”.</w:t>
            </w:r>
          </w:p>
        </w:tc>
      </w:tr>
      <w:tr w:rsidR="002F6D48" w:rsidRPr="00050774" w:rsidTr="002F6D48">
        <w:tc>
          <w:tcPr>
            <w:tcW w:w="714" w:type="dxa"/>
            <w:shd w:val="clear" w:color="auto" w:fill="auto"/>
          </w:tcPr>
          <w:p w:rsidR="002F6D48" w:rsidRPr="00050774" w:rsidRDefault="002F6D48" w:rsidP="002F6D48">
            <w:pPr>
              <w:pStyle w:val="Tabletext"/>
            </w:pPr>
            <w:r w:rsidRPr="00050774">
              <w:t>13</w:t>
            </w:r>
          </w:p>
        </w:tc>
        <w:tc>
          <w:tcPr>
            <w:tcW w:w="2400" w:type="dxa"/>
            <w:shd w:val="clear" w:color="auto" w:fill="auto"/>
          </w:tcPr>
          <w:p w:rsidR="002F6D48" w:rsidRPr="00050774" w:rsidRDefault="002F6D48" w:rsidP="002F6D48">
            <w:pPr>
              <w:pStyle w:val="Tabletext"/>
            </w:pPr>
            <w:r w:rsidRPr="00050774">
              <w:t>Section</w:t>
            </w:r>
            <w:r w:rsidR="00050774">
              <w:t> </w:t>
            </w:r>
            <w:r w:rsidRPr="00050774">
              <w:t>8</w:t>
            </w:r>
          </w:p>
        </w:tc>
        <w:tc>
          <w:tcPr>
            <w:tcW w:w="3972" w:type="dxa"/>
            <w:shd w:val="clear" w:color="auto" w:fill="auto"/>
          </w:tcPr>
          <w:p w:rsidR="002F6D48" w:rsidRPr="00050774" w:rsidRDefault="002F6D48" w:rsidP="002F6D48">
            <w:pPr>
              <w:pStyle w:val="Tabletext"/>
            </w:pPr>
            <w:r w:rsidRPr="00050774">
              <w:t>Omit “removal of the judicial officer, the judicial officer may be removed by the Governor</w:t>
            </w:r>
            <w:r w:rsidR="00050774">
              <w:noBreakHyphen/>
            </w:r>
            <w:r w:rsidRPr="00050774">
              <w:t>General in Council in accordance with paragraph</w:t>
            </w:r>
            <w:r w:rsidR="00050774">
              <w:t> </w:t>
            </w:r>
            <w:r w:rsidRPr="00050774">
              <w:t>72(ii) of the Constitution”, substitute “termination of appointment or removal from office of the FWC Member, the FWC Member’s appointment may be terminated, or the FWC Member may be removed from office, by the Governor</w:t>
            </w:r>
            <w:r w:rsidR="00050774">
              <w:noBreakHyphen/>
            </w:r>
            <w:r w:rsidRPr="00050774">
              <w:t>General in Council under the applicable provisions of the FW Act or the WR Act”.</w:t>
            </w:r>
          </w:p>
        </w:tc>
      </w:tr>
      <w:tr w:rsidR="002F6D48" w:rsidRPr="00050774" w:rsidTr="002F6D48">
        <w:tc>
          <w:tcPr>
            <w:tcW w:w="714" w:type="dxa"/>
            <w:shd w:val="clear" w:color="auto" w:fill="auto"/>
          </w:tcPr>
          <w:p w:rsidR="002F6D48" w:rsidRPr="00050774" w:rsidRDefault="002F6D48" w:rsidP="002F6D48">
            <w:pPr>
              <w:pStyle w:val="Tabletext"/>
            </w:pPr>
            <w:r w:rsidRPr="00050774">
              <w:t>14</w:t>
            </w:r>
          </w:p>
        </w:tc>
        <w:tc>
          <w:tcPr>
            <w:tcW w:w="2400" w:type="dxa"/>
            <w:shd w:val="clear" w:color="auto" w:fill="auto"/>
          </w:tcPr>
          <w:p w:rsidR="002F6D48" w:rsidRPr="00050774" w:rsidRDefault="002F6D48" w:rsidP="002F6D48">
            <w:pPr>
              <w:pStyle w:val="Tabletext"/>
            </w:pPr>
            <w:r w:rsidRPr="00050774">
              <w:t>Subsection</w:t>
            </w:r>
            <w:r w:rsidR="00050774">
              <w:t> </w:t>
            </w:r>
            <w:r w:rsidRPr="00050774">
              <w:t>9(1)</w:t>
            </w:r>
          </w:p>
        </w:tc>
        <w:tc>
          <w:tcPr>
            <w:tcW w:w="3972" w:type="dxa"/>
            <w:shd w:val="clear" w:color="auto" w:fill="auto"/>
          </w:tcPr>
          <w:p w:rsidR="002F6D48" w:rsidRPr="00050774" w:rsidRDefault="002F6D48" w:rsidP="002F6D48">
            <w:pPr>
              <w:pStyle w:val="Tabletext"/>
            </w:pPr>
            <w:r w:rsidRPr="00050774">
              <w:t>Omit “Commonwealth judicial officer”, substitute “FWC Member”.</w:t>
            </w:r>
          </w:p>
        </w:tc>
      </w:tr>
      <w:tr w:rsidR="002F6D48" w:rsidRPr="00050774" w:rsidTr="00492530">
        <w:trPr>
          <w:cantSplit/>
        </w:trPr>
        <w:tc>
          <w:tcPr>
            <w:tcW w:w="714" w:type="dxa"/>
            <w:shd w:val="clear" w:color="auto" w:fill="auto"/>
          </w:tcPr>
          <w:p w:rsidR="002F6D48" w:rsidRPr="00050774" w:rsidRDefault="002F6D48" w:rsidP="002F6D48">
            <w:pPr>
              <w:pStyle w:val="Tabletext"/>
            </w:pPr>
            <w:r w:rsidRPr="00050774">
              <w:t>15</w:t>
            </w:r>
          </w:p>
        </w:tc>
        <w:tc>
          <w:tcPr>
            <w:tcW w:w="2400" w:type="dxa"/>
            <w:shd w:val="clear" w:color="auto" w:fill="auto"/>
          </w:tcPr>
          <w:p w:rsidR="002F6D48" w:rsidRPr="00050774" w:rsidRDefault="002F6D48" w:rsidP="002F6D48">
            <w:pPr>
              <w:pStyle w:val="Tabletext"/>
            </w:pPr>
            <w:r w:rsidRPr="00050774">
              <w:t>Subsection</w:t>
            </w:r>
            <w:r w:rsidR="00050774">
              <w:t> </w:t>
            </w:r>
            <w:r w:rsidRPr="00050774">
              <w:t>9(1) (note 2)</w:t>
            </w:r>
          </w:p>
        </w:tc>
        <w:tc>
          <w:tcPr>
            <w:tcW w:w="3972" w:type="dxa"/>
            <w:shd w:val="clear" w:color="auto" w:fill="auto"/>
          </w:tcPr>
          <w:p w:rsidR="002F6D48" w:rsidRPr="00050774" w:rsidRDefault="002F6D48" w:rsidP="002F6D48">
            <w:pPr>
              <w:pStyle w:val="Tabletext"/>
            </w:pPr>
            <w:r w:rsidRPr="00050774">
              <w:t>Omit “Commonwealth judicial officer”, substitute “FWC Member”.</w:t>
            </w:r>
          </w:p>
        </w:tc>
      </w:tr>
      <w:tr w:rsidR="002F6D48" w:rsidRPr="00050774" w:rsidTr="002F6D48">
        <w:tc>
          <w:tcPr>
            <w:tcW w:w="714" w:type="dxa"/>
            <w:shd w:val="clear" w:color="auto" w:fill="auto"/>
          </w:tcPr>
          <w:p w:rsidR="002F6D48" w:rsidRPr="00050774" w:rsidRDefault="002F6D48" w:rsidP="002F6D48">
            <w:pPr>
              <w:pStyle w:val="Tabletext"/>
            </w:pPr>
            <w:r w:rsidRPr="00050774">
              <w:t>16</w:t>
            </w:r>
          </w:p>
        </w:tc>
        <w:tc>
          <w:tcPr>
            <w:tcW w:w="2400" w:type="dxa"/>
            <w:shd w:val="clear" w:color="auto" w:fill="auto"/>
          </w:tcPr>
          <w:p w:rsidR="002F6D48" w:rsidRPr="00050774" w:rsidRDefault="002F6D48" w:rsidP="002F6D48">
            <w:pPr>
              <w:pStyle w:val="Tabletext"/>
            </w:pPr>
            <w:r w:rsidRPr="00050774">
              <w:t>Paragraph 16(1)(b)</w:t>
            </w:r>
          </w:p>
        </w:tc>
        <w:tc>
          <w:tcPr>
            <w:tcW w:w="3972" w:type="dxa"/>
            <w:shd w:val="clear" w:color="auto" w:fill="auto"/>
          </w:tcPr>
          <w:p w:rsidR="002F6D48" w:rsidRPr="00050774" w:rsidRDefault="002F6D48" w:rsidP="002F6D48">
            <w:pPr>
              <w:pStyle w:val="Tabletext"/>
            </w:pPr>
            <w:r w:rsidRPr="00050774">
              <w:t>Omit “a Commonwealth judicial officer”, substitute “an FWC Member”.</w:t>
            </w:r>
          </w:p>
        </w:tc>
      </w:tr>
      <w:tr w:rsidR="002F6D48" w:rsidRPr="00050774" w:rsidTr="002F6D48">
        <w:tc>
          <w:tcPr>
            <w:tcW w:w="714" w:type="dxa"/>
            <w:shd w:val="clear" w:color="auto" w:fill="auto"/>
          </w:tcPr>
          <w:p w:rsidR="002F6D48" w:rsidRPr="00050774" w:rsidRDefault="002F6D48" w:rsidP="002F6D48">
            <w:pPr>
              <w:pStyle w:val="Tabletext"/>
            </w:pPr>
            <w:r w:rsidRPr="00050774">
              <w:t>17</w:t>
            </w:r>
          </w:p>
        </w:tc>
        <w:tc>
          <w:tcPr>
            <w:tcW w:w="2400" w:type="dxa"/>
            <w:shd w:val="clear" w:color="auto" w:fill="auto"/>
          </w:tcPr>
          <w:p w:rsidR="002F6D48" w:rsidRPr="00050774" w:rsidRDefault="002F6D48" w:rsidP="002F6D48">
            <w:pPr>
              <w:pStyle w:val="Tabletext"/>
            </w:pPr>
            <w:r w:rsidRPr="00050774">
              <w:t>Subsection</w:t>
            </w:r>
            <w:r w:rsidR="00050774">
              <w:t> </w:t>
            </w:r>
            <w:r w:rsidRPr="00050774">
              <w:t>19(6)</w:t>
            </w:r>
          </w:p>
        </w:tc>
        <w:tc>
          <w:tcPr>
            <w:tcW w:w="3972" w:type="dxa"/>
            <w:shd w:val="clear" w:color="auto" w:fill="auto"/>
          </w:tcPr>
          <w:p w:rsidR="002F6D48" w:rsidRPr="00050774" w:rsidRDefault="002F6D48" w:rsidP="002F6D48">
            <w:pPr>
              <w:pStyle w:val="Tabletext"/>
            </w:pPr>
            <w:r w:rsidRPr="00050774">
              <w:t>After paragraph</w:t>
            </w:r>
            <w:r w:rsidR="00050774">
              <w:t> </w:t>
            </w:r>
            <w:r w:rsidRPr="00050774">
              <w:t>19(6)(c), insert:</w:t>
            </w:r>
          </w:p>
          <w:p w:rsidR="002F6D48" w:rsidRPr="00050774" w:rsidRDefault="002F6D48" w:rsidP="002F6D48">
            <w:pPr>
              <w:pStyle w:val="Tablea"/>
            </w:pPr>
            <w:r w:rsidRPr="00050774">
              <w:t>(ca) an investigation into a complaint about an FWC Member; and</w:t>
            </w:r>
          </w:p>
        </w:tc>
      </w:tr>
      <w:tr w:rsidR="002F6D48" w:rsidRPr="00050774" w:rsidTr="002F6D48">
        <w:tc>
          <w:tcPr>
            <w:tcW w:w="714" w:type="dxa"/>
            <w:shd w:val="clear" w:color="auto" w:fill="auto"/>
          </w:tcPr>
          <w:p w:rsidR="002F6D48" w:rsidRPr="00050774" w:rsidRDefault="002F6D48" w:rsidP="002F6D48">
            <w:pPr>
              <w:pStyle w:val="Tabletext"/>
            </w:pPr>
            <w:r w:rsidRPr="00050774">
              <w:t>18</w:t>
            </w:r>
          </w:p>
        </w:tc>
        <w:tc>
          <w:tcPr>
            <w:tcW w:w="2400" w:type="dxa"/>
            <w:shd w:val="clear" w:color="auto" w:fill="auto"/>
          </w:tcPr>
          <w:p w:rsidR="002F6D48" w:rsidRPr="00050774" w:rsidRDefault="002F6D48" w:rsidP="002F6D48">
            <w:pPr>
              <w:pStyle w:val="Tabletext"/>
            </w:pPr>
            <w:r w:rsidRPr="00050774">
              <w:t>Subsection</w:t>
            </w:r>
            <w:r w:rsidR="00050774">
              <w:t> </w:t>
            </w:r>
            <w:r w:rsidRPr="00050774">
              <w:t>20(2)</w:t>
            </w:r>
          </w:p>
        </w:tc>
        <w:tc>
          <w:tcPr>
            <w:tcW w:w="3972" w:type="dxa"/>
            <w:shd w:val="clear" w:color="auto" w:fill="auto"/>
          </w:tcPr>
          <w:p w:rsidR="002F6D48" w:rsidRPr="00050774" w:rsidRDefault="002F6D48" w:rsidP="002F6D48">
            <w:pPr>
              <w:pStyle w:val="Tabletext"/>
            </w:pPr>
            <w:r w:rsidRPr="00050774">
              <w:t>Omit “a Commonwealth judicial officer”, substitute “an FWC Member”.</w:t>
            </w:r>
          </w:p>
        </w:tc>
      </w:tr>
      <w:tr w:rsidR="002F6D48" w:rsidRPr="00050774" w:rsidTr="002F6D48">
        <w:tc>
          <w:tcPr>
            <w:tcW w:w="714" w:type="dxa"/>
            <w:shd w:val="clear" w:color="auto" w:fill="auto"/>
          </w:tcPr>
          <w:p w:rsidR="002F6D48" w:rsidRPr="00050774" w:rsidRDefault="002F6D48" w:rsidP="002F6D48">
            <w:pPr>
              <w:pStyle w:val="Tabletext"/>
            </w:pPr>
            <w:r w:rsidRPr="00050774">
              <w:t>19</w:t>
            </w:r>
          </w:p>
        </w:tc>
        <w:tc>
          <w:tcPr>
            <w:tcW w:w="2400" w:type="dxa"/>
            <w:shd w:val="clear" w:color="auto" w:fill="auto"/>
          </w:tcPr>
          <w:p w:rsidR="002F6D48" w:rsidRPr="00050774" w:rsidRDefault="002F6D48" w:rsidP="002F6D48">
            <w:pPr>
              <w:pStyle w:val="Tabletext"/>
            </w:pPr>
            <w:r w:rsidRPr="00050774">
              <w:t>Subsection</w:t>
            </w:r>
            <w:r w:rsidR="00050774">
              <w:t> </w:t>
            </w:r>
            <w:r w:rsidRPr="00050774">
              <w:t>20(2)</w:t>
            </w:r>
          </w:p>
        </w:tc>
        <w:tc>
          <w:tcPr>
            <w:tcW w:w="3972" w:type="dxa"/>
            <w:shd w:val="clear" w:color="auto" w:fill="auto"/>
          </w:tcPr>
          <w:p w:rsidR="002F6D48" w:rsidRPr="00050774" w:rsidRDefault="002F6D48" w:rsidP="002F6D48">
            <w:pPr>
              <w:pStyle w:val="Tabletext"/>
            </w:pPr>
            <w:r w:rsidRPr="00050774">
              <w:t>Omit “the Commonwealth judicial officer” (wherever occurring), substitute “the FWC Member”.</w:t>
            </w:r>
          </w:p>
        </w:tc>
      </w:tr>
      <w:tr w:rsidR="002F6D48" w:rsidRPr="00050774" w:rsidTr="002F6D48">
        <w:tc>
          <w:tcPr>
            <w:tcW w:w="714" w:type="dxa"/>
            <w:shd w:val="clear" w:color="auto" w:fill="auto"/>
          </w:tcPr>
          <w:p w:rsidR="002F6D48" w:rsidRPr="00050774" w:rsidRDefault="002F6D48" w:rsidP="002F6D48">
            <w:pPr>
              <w:pStyle w:val="Tabletext"/>
            </w:pPr>
            <w:r w:rsidRPr="00050774">
              <w:t>20</w:t>
            </w:r>
          </w:p>
        </w:tc>
        <w:tc>
          <w:tcPr>
            <w:tcW w:w="2400" w:type="dxa"/>
            <w:shd w:val="clear" w:color="auto" w:fill="auto"/>
          </w:tcPr>
          <w:p w:rsidR="002F6D48" w:rsidRPr="00050774" w:rsidRDefault="002F6D48" w:rsidP="002F6D48">
            <w:pPr>
              <w:pStyle w:val="Tabletext"/>
            </w:pPr>
            <w:r w:rsidRPr="00050774">
              <w:t>Section</w:t>
            </w:r>
            <w:r w:rsidR="00050774">
              <w:t> </w:t>
            </w:r>
            <w:r w:rsidRPr="00050774">
              <w:t>21</w:t>
            </w:r>
          </w:p>
        </w:tc>
        <w:tc>
          <w:tcPr>
            <w:tcW w:w="3972" w:type="dxa"/>
            <w:shd w:val="clear" w:color="auto" w:fill="auto"/>
          </w:tcPr>
          <w:p w:rsidR="002F6D48" w:rsidRPr="00050774" w:rsidRDefault="002F6D48" w:rsidP="002F6D48">
            <w:pPr>
              <w:pStyle w:val="Tabletext"/>
            </w:pPr>
            <w:r w:rsidRPr="00050774">
              <w:t>Omit “a Commonwealth judicial officer” (wherever occurring), substitute “an FWC Member”.</w:t>
            </w:r>
          </w:p>
        </w:tc>
      </w:tr>
      <w:tr w:rsidR="002F6D48" w:rsidRPr="00050774" w:rsidTr="002F6D48">
        <w:tc>
          <w:tcPr>
            <w:tcW w:w="714" w:type="dxa"/>
            <w:shd w:val="clear" w:color="auto" w:fill="auto"/>
          </w:tcPr>
          <w:p w:rsidR="002F6D48" w:rsidRPr="00050774" w:rsidRDefault="002F6D48" w:rsidP="002F6D48">
            <w:pPr>
              <w:pStyle w:val="Tabletext"/>
            </w:pPr>
            <w:r w:rsidRPr="00050774">
              <w:t>21</w:t>
            </w:r>
          </w:p>
        </w:tc>
        <w:tc>
          <w:tcPr>
            <w:tcW w:w="2400" w:type="dxa"/>
            <w:shd w:val="clear" w:color="auto" w:fill="auto"/>
          </w:tcPr>
          <w:p w:rsidR="002F6D48" w:rsidRPr="00050774" w:rsidRDefault="002F6D48" w:rsidP="002F6D48">
            <w:pPr>
              <w:pStyle w:val="Tabletext"/>
            </w:pPr>
            <w:r w:rsidRPr="00050774">
              <w:t>Paragraph 23(3)(a)</w:t>
            </w:r>
          </w:p>
        </w:tc>
        <w:tc>
          <w:tcPr>
            <w:tcW w:w="3972" w:type="dxa"/>
            <w:shd w:val="clear" w:color="auto" w:fill="auto"/>
          </w:tcPr>
          <w:p w:rsidR="002F6D48" w:rsidRPr="00050774" w:rsidRDefault="002F6D48" w:rsidP="002F6D48">
            <w:pPr>
              <w:pStyle w:val="Tabletext"/>
            </w:pPr>
            <w:r w:rsidRPr="00050774">
              <w:t>Omit “Commonwealth judicial officer to whom the investigation relates to perform his or her duties as such an officer”, substitute “FWC Member to whom the investigation relates to perform his or her duties as an FWC Member”.</w:t>
            </w:r>
          </w:p>
        </w:tc>
      </w:tr>
      <w:tr w:rsidR="002F6D48" w:rsidRPr="00050774" w:rsidTr="002F6D48">
        <w:tc>
          <w:tcPr>
            <w:tcW w:w="714" w:type="dxa"/>
            <w:shd w:val="clear" w:color="auto" w:fill="auto"/>
          </w:tcPr>
          <w:p w:rsidR="002F6D48" w:rsidRPr="00050774" w:rsidRDefault="002F6D48" w:rsidP="002F6D48">
            <w:pPr>
              <w:pStyle w:val="Tabletext"/>
            </w:pPr>
            <w:r w:rsidRPr="00050774">
              <w:t>22</w:t>
            </w:r>
          </w:p>
        </w:tc>
        <w:tc>
          <w:tcPr>
            <w:tcW w:w="2400" w:type="dxa"/>
            <w:shd w:val="clear" w:color="auto" w:fill="auto"/>
          </w:tcPr>
          <w:p w:rsidR="002F6D48" w:rsidRPr="00050774" w:rsidRDefault="002F6D48" w:rsidP="002F6D48">
            <w:pPr>
              <w:pStyle w:val="Tabletext"/>
            </w:pPr>
            <w:r w:rsidRPr="00050774">
              <w:t>Paragraph 23(3)(b) and subparagraph</w:t>
            </w:r>
            <w:r w:rsidR="00050774">
              <w:t> </w:t>
            </w:r>
            <w:r w:rsidRPr="00050774">
              <w:t>23(3)(c)(i)</w:t>
            </w:r>
          </w:p>
        </w:tc>
        <w:tc>
          <w:tcPr>
            <w:tcW w:w="3972" w:type="dxa"/>
            <w:shd w:val="clear" w:color="auto" w:fill="auto"/>
          </w:tcPr>
          <w:p w:rsidR="002F6D48" w:rsidRPr="00050774" w:rsidRDefault="002F6D48" w:rsidP="002F6D48">
            <w:pPr>
              <w:pStyle w:val="Tabletext"/>
            </w:pPr>
            <w:r w:rsidRPr="00050774">
              <w:t>Omit “judiciary”, substitute “Fair Work Commission”.</w:t>
            </w:r>
          </w:p>
        </w:tc>
      </w:tr>
      <w:tr w:rsidR="002F6D48" w:rsidRPr="00050774" w:rsidTr="002F6D48">
        <w:tc>
          <w:tcPr>
            <w:tcW w:w="714" w:type="dxa"/>
            <w:shd w:val="clear" w:color="auto" w:fill="auto"/>
          </w:tcPr>
          <w:p w:rsidR="002F6D48" w:rsidRPr="00050774" w:rsidRDefault="002F6D48" w:rsidP="002F6D48">
            <w:pPr>
              <w:pStyle w:val="Tabletext"/>
            </w:pPr>
            <w:r w:rsidRPr="00050774">
              <w:t>23</w:t>
            </w:r>
          </w:p>
        </w:tc>
        <w:tc>
          <w:tcPr>
            <w:tcW w:w="2400" w:type="dxa"/>
            <w:shd w:val="clear" w:color="auto" w:fill="auto"/>
          </w:tcPr>
          <w:p w:rsidR="002F6D48" w:rsidRPr="00050774" w:rsidRDefault="002F6D48" w:rsidP="002F6D48">
            <w:pPr>
              <w:pStyle w:val="Tabletext"/>
            </w:pPr>
            <w:r w:rsidRPr="00050774">
              <w:t>Subparagraph 23(3)(c)(ii)</w:t>
            </w:r>
          </w:p>
        </w:tc>
        <w:tc>
          <w:tcPr>
            <w:tcW w:w="3972" w:type="dxa"/>
            <w:shd w:val="clear" w:color="auto" w:fill="auto"/>
          </w:tcPr>
          <w:p w:rsidR="002F6D48" w:rsidRPr="00050774" w:rsidRDefault="002F6D48" w:rsidP="002F6D48">
            <w:pPr>
              <w:pStyle w:val="Tabletext"/>
            </w:pPr>
            <w:r w:rsidRPr="00050774">
              <w:t>Omit “Commonwealth judicial officer”, substitute “FWC Member”.</w:t>
            </w:r>
          </w:p>
        </w:tc>
      </w:tr>
      <w:tr w:rsidR="002F6D48" w:rsidRPr="00050774" w:rsidTr="002F6D48">
        <w:tc>
          <w:tcPr>
            <w:tcW w:w="714" w:type="dxa"/>
            <w:shd w:val="clear" w:color="auto" w:fill="auto"/>
          </w:tcPr>
          <w:p w:rsidR="002F6D48" w:rsidRPr="00050774" w:rsidRDefault="002F6D48" w:rsidP="002F6D48">
            <w:pPr>
              <w:pStyle w:val="Tabletext"/>
            </w:pPr>
            <w:r w:rsidRPr="00050774">
              <w:t>24</w:t>
            </w:r>
          </w:p>
        </w:tc>
        <w:tc>
          <w:tcPr>
            <w:tcW w:w="2400" w:type="dxa"/>
            <w:shd w:val="clear" w:color="auto" w:fill="auto"/>
          </w:tcPr>
          <w:p w:rsidR="002F6D48" w:rsidRPr="00050774" w:rsidRDefault="002F6D48" w:rsidP="002F6D48">
            <w:pPr>
              <w:pStyle w:val="Tabletext"/>
            </w:pPr>
            <w:r w:rsidRPr="00050774">
              <w:t>Subsection</w:t>
            </w:r>
            <w:r w:rsidR="00050774">
              <w:t> </w:t>
            </w:r>
            <w:r w:rsidRPr="00050774">
              <w:t>24(4) (heading)</w:t>
            </w:r>
          </w:p>
        </w:tc>
        <w:tc>
          <w:tcPr>
            <w:tcW w:w="3972" w:type="dxa"/>
            <w:shd w:val="clear" w:color="auto" w:fill="auto"/>
          </w:tcPr>
          <w:p w:rsidR="002F6D48" w:rsidRPr="00050774" w:rsidRDefault="002F6D48" w:rsidP="002F6D48">
            <w:pPr>
              <w:pStyle w:val="Tabletext"/>
            </w:pPr>
            <w:r w:rsidRPr="00050774">
              <w:t>Omit “</w:t>
            </w:r>
            <w:r w:rsidRPr="00050774">
              <w:rPr>
                <w:i/>
              </w:rPr>
              <w:t>Commonwealth judicial officer</w:t>
            </w:r>
            <w:r w:rsidRPr="00050774">
              <w:t>”, substitute “</w:t>
            </w:r>
            <w:r w:rsidRPr="00050774">
              <w:rPr>
                <w:i/>
              </w:rPr>
              <w:t>FWC Member</w:t>
            </w:r>
            <w:r w:rsidRPr="00050774">
              <w:t>”.</w:t>
            </w:r>
          </w:p>
        </w:tc>
      </w:tr>
      <w:tr w:rsidR="002F6D48" w:rsidRPr="00050774" w:rsidTr="002F6D48">
        <w:tc>
          <w:tcPr>
            <w:tcW w:w="714" w:type="dxa"/>
            <w:shd w:val="clear" w:color="auto" w:fill="auto"/>
          </w:tcPr>
          <w:p w:rsidR="002F6D48" w:rsidRPr="00050774" w:rsidRDefault="002F6D48" w:rsidP="002F6D48">
            <w:pPr>
              <w:pStyle w:val="Tabletext"/>
            </w:pPr>
            <w:r w:rsidRPr="00050774">
              <w:t>25</w:t>
            </w:r>
          </w:p>
        </w:tc>
        <w:tc>
          <w:tcPr>
            <w:tcW w:w="2400" w:type="dxa"/>
            <w:shd w:val="clear" w:color="auto" w:fill="auto"/>
          </w:tcPr>
          <w:p w:rsidR="002F6D48" w:rsidRPr="00050774" w:rsidRDefault="002F6D48" w:rsidP="002F6D48">
            <w:pPr>
              <w:pStyle w:val="Tabletext"/>
            </w:pPr>
            <w:r w:rsidRPr="00050774">
              <w:t>Subsections</w:t>
            </w:r>
            <w:r w:rsidR="00050774">
              <w:t> </w:t>
            </w:r>
            <w:r w:rsidRPr="00050774">
              <w:t>24(4) and (5)</w:t>
            </w:r>
          </w:p>
        </w:tc>
        <w:tc>
          <w:tcPr>
            <w:tcW w:w="3972" w:type="dxa"/>
            <w:shd w:val="clear" w:color="auto" w:fill="auto"/>
          </w:tcPr>
          <w:p w:rsidR="002F6D48" w:rsidRPr="00050774" w:rsidRDefault="002F6D48" w:rsidP="002F6D48">
            <w:pPr>
              <w:pStyle w:val="Tabletext"/>
            </w:pPr>
            <w:r w:rsidRPr="00050774">
              <w:t>Omit “Commonwealth judicial officer” (wherever occurring), substitute “FWC Member”.</w:t>
            </w:r>
          </w:p>
        </w:tc>
      </w:tr>
      <w:tr w:rsidR="002F6D48" w:rsidRPr="00050774" w:rsidTr="00492530">
        <w:trPr>
          <w:cantSplit/>
        </w:trPr>
        <w:tc>
          <w:tcPr>
            <w:tcW w:w="714" w:type="dxa"/>
            <w:shd w:val="clear" w:color="auto" w:fill="auto"/>
          </w:tcPr>
          <w:p w:rsidR="002F6D48" w:rsidRPr="00050774" w:rsidRDefault="002F6D48" w:rsidP="002F6D48">
            <w:pPr>
              <w:pStyle w:val="Tabletext"/>
            </w:pPr>
            <w:r w:rsidRPr="00050774">
              <w:t>26</w:t>
            </w:r>
          </w:p>
        </w:tc>
        <w:tc>
          <w:tcPr>
            <w:tcW w:w="2400" w:type="dxa"/>
            <w:shd w:val="clear" w:color="auto" w:fill="auto"/>
          </w:tcPr>
          <w:p w:rsidR="002F6D48" w:rsidRPr="00050774" w:rsidRDefault="002F6D48" w:rsidP="002F6D48">
            <w:pPr>
              <w:pStyle w:val="Tabletext"/>
            </w:pPr>
            <w:r w:rsidRPr="00050774">
              <w:t>Paragraph 24(7)(c)</w:t>
            </w:r>
          </w:p>
        </w:tc>
        <w:tc>
          <w:tcPr>
            <w:tcW w:w="3972" w:type="dxa"/>
            <w:shd w:val="clear" w:color="auto" w:fill="auto"/>
          </w:tcPr>
          <w:p w:rsidR="002F6D48" w:rsidRPr="00050774" w:rsidRDefault="002F6D48" w:rsidP="002F6D48">
            <w:pPr>
              <w:pStyle w:val="Tabletext"/>
            </w:pPr>
            <w:r w:rsidRPr="00050774">
              <w:t>Omit “Commonwealth judicial officer”, substitute “FWC Member”.</w:t>
            </w:r>
          </w:p>
        </w:tc>
      </w:tr>
      <w:tr w:rsidR="002F6D48" w:rsidRPr="00050774" w:rsidTr="002F6D48">
        <w:tc>
          <w:tcPr>
            <w:tcW w:w="714" w:type="dxa"/>
            <w:shd w:val="clear" w:color="auto" w:fill="auto"/>
          </w:tcPr>
          <w:p w:rsidR="002F6D48" w:rsidRPr="00050774" w:rsidRDefault="002F6D48" w:rsidP="002F6D48">
            <w:pPr>
              <w:pStyle w:val="Tabletext"/>
            </w:pPr>
            <w:r w:rsidRPr="00050774">
              <w:t>27</w:t>
            </w:r>
          </w:p>
        </w:tc>
        <w:tc>
          <w:tcPr>
            <w:tcW w:w="2400" w:type="dxa"/>
            <w:shd w:val="clear" w:color="auto" w:fill="auto"/>
          </w:tcPr>
          <w:p w:rsidR="002F6D48" w:rsidRPr="00050774" w:rsidRDefault="002F6D48" w:rsidP="002F6D48">
            <w:pPr>
              <w:pStyle w:val="Tabletext"/>
            </w:pPr>
            <w:r w:rsidRPr="00050774">
              <w:t>Subdivision D of Division</w:t>
            </w:r>
            <w:r w:rsidR="00050774">
              <w:t> </w:t>
            </w:r>
            <w:r w:rsidRPr="00050774">
              <w:t>2 of Part</w:t>
            </w:r>
            <w:r w:rsidR="00050774">
              <w:t> </w:t>
            </w:r>
            <w:r w:rsidRPr="00050774">
              <w:t>3 (heading)</w:t>
            </w:r>
          </w:p>
        </w:tc>
        <w:tc>
          <w:tcPr>
            <w:tcW w:w="3972" w:type="dxa"/>
            <w:shd w:val="clear" w:color="auto" w:fill="auto"/>
          </w:tcPr>
          <w:p w:rsidR="002F6D48" w:rsidRPr="00050774" w:rsidRDefault="002F6D48" w:rsidP="002F6D48">
            <w:pPr>
              <w:pStyle w:val="Tabletext"/>
            </w:pPr>
            <w:r w:rsidRPr="00050774">
              <w:t>Omit “</w:t>
            </w:r>
            <w:r w:rsidRPr="00050774">
              <w:rPr>
                <w:b/>
              </w:rPr>
              <w:t>Commonwealth judicial officer</w:t>
            </w:r>
            <w:r w:rsidRPr="00050774">
              <w:t>”, substitute “</w:t>
            </w:r>
            <w:r w:rsidRPr="00050774">
              <w:rPr>
                <w:b/>
              </w:rPr>
              <w:t>FWC Member</w:t>
            </w:r>
            <w:r w:rsidRPr="00050774">
              <w:t>”.</w:t>
            </w:r>
          </w:p>
        </w:tc>
      </w:tr>
      <w:tr w:rsidR="002F6D48" w:rsidRPr="00050774" w:rsidTr="002F6D48">
        <w:tc>
          <w:tcPr>
            <w:tcW w:w="714" w:type="dxa"/>
            <w:tcBorders>
              <w:bottom w:val="single" w:sz="2" w:space="0" w:color="auto"/>
            </w:tcBorders>
            <w:shd w:val="clear" w:color="auto" w:fill="auto"/>
          </w:tcPr>
          <w:p w:rsidR="002F6D48" w:rsidRPr="00050774" w:rsidRDefault="002F6D48" w:rsidP="002F6D48">
            <w:pPr>
              <w:pStyle w:val="Tabletext"/>
            </w:pPr>
            <w:r w:rsidRPr="00050774">
              <w:t>28</w:t>
            </w:r>
          </w:p>
        </w:tc>
        <w:tc>
          <w:tcPr>
            <w:tcW w:w="2400" w:type="dxa"/>
            <w:tcBorders>
              <w:bottom w:val="single" w:sz="2" w:space="0" w:color="auto"/>
            </w:tcBorders>
            <w:shd w:val="clear" w:color="auto" w:fill="auto"/>
          </w:tcPr>
          <w:p w:rsidR="002F6D48" w:rsidRPr="00050774" w:rsidRDefault="002F6D48" w:rsidP="002F6D48">
            <w:pPr>
              <w:pStyle w:val="Tabletext"/>
            </w:pPr>
            <w:r w:rsidRPr="00050774">
              <w:t>Section</w:t>
            </w:r>
            <w:r w:rsidR="00050774">
              <w:t> </w:t>
            </w:r>
            <w:r w:rsidRPr="00050774">
              <w:t>45 (heading)</w:t>
            </w:r>
          </w:p>
        </w:tc>
        <w:tc>
          <w:tcPr>
            <w:tcW w:w="3972" w:type="dxa"/>
            <w:tcBorders>
              <w:bottom w:val="single" w:sz="2" w:space="0" w:color="auto"/>
            </w:tcBorders>
            <w:shd w:val="clear" w:color="auto" w:fill="auto"/>
          </w:tcPr>
          <w:p w:rsidR="002F6D48" w:rsidRPr="00050774" w:rsidRDefault="002F6D48" w:rsidP="002F6D48">
            <w:pPr>
              <w:pStyle w:val="Tabletext"/>
            </w:pPr>
            <w:r w:rsidRPr="00050774">
              <w:t>Omit “</w:t>
            </w:r>
            <w:r w:rsidRPr="00050774">
              <w:rPr>
                <w:b/>
              </w:rPr>
              <w:t>Commonwealth judicial officer</w:t>
            </w:r>
            <w:r w:rsidRPr="00050774">
              <w:t>”, substitute “</w:t>
            </w:r>
            <w:r w:rsidRPr="00050774">
              <w:rPr>
                <w:b/>
              </w:rPr>
              <w:t>FWC Member</w:t>
            </w:r>
            <w:r w:rsidRPr="00050774">
              <w:t>”.</w:t>
            </w:r>
          </w:p>
        </w:tc>
      </w:tr>
      <w:tr w:rsidR="002F6D48" w:rsidRPr="00050774" w:rsidTr="002F6D48">
        <w:tc>
          <w:tcPr>
            <w:tcW w:w="714" w:type="dxa"/>
            <w:tcBorders>
              <w:top w:val="single" w:sz="2" w:space="0" w:color="auto"/>
              <w:bottom w:val="single" w:sz="12" w:space="0" w:color="auto"/>
            </w:tcBorders>
            <w:shd w:val="clear" w:color="auto" w:fill="auto"/>
          </w:tcPr>
          <w:p w:rsidR="002F6D48" w:rsidRPr="00050774" w:rsidRDefault="002F6D48" w:rsidP="002F6D48">
            <w:pPr>
              <w:pStyle w:val="Tabletext"/>
            </w:pPr>
            <w:r w:rsidRPr="00050774">
              <w:t>29</w:t>
            </w:r>
          </w:p>
        </w:tc>
        <w:tc>
          <w:tcPr>
            <w:tcW w:w="2400" w:type="dxa"/>
            <w:tcBorders>
              <w:top w:val="single" w:sz="2" w:space="0" w:color="auto"/>
              <w:bottom w:val="single" w:sz="12" w:space="0" w:color="auto"/>
            </w:tcBorders>
            <w:shd w:val="clear" w:color="auto" w:fill="auto"/>
          </w:tcPr>
          <w:p w:rsidR="002F6D48" w:rsidRPr="00050774" w:rsidRDefault="002F6D48" w:rsidP="002F6D48">
            <w:pPr>
              <w:pStyle w:val="Tabletext"/>
            </w:pPr>
            <w:r w:rsidRPr="00050774">
              <w:t>Subsections</w:t>
            </w:r>
            <w:r w:rsidR="00050774">
              <w:t> </w:t>
            </w:r>
            <w:r w:rsidRPr="00050774">
              <w:t>45(1) and 46(2)</w:t>
            </w:r>
          </w:p>
        </w:tc>
        <w:tc>
          <w:tcPr>
            <w:tcW w:w="3972" w:type="dxa"/>
            <w:tcBorders>
              <w:top w:val="single" w:sz="2" w:space="0" w:color="auto"/>
              <w:bottom w:val="single" w:sz="12" w:space="0" w:color="auto"/>
            </w:tcBorders>
            <w:shd w:val="clear" w:color="auto" w:fill="auto"/>
          </w:tcPr>
          <w:p w:rsidR="002F6D48" w:rsidRPr="00050774" w:rsidRDefault="002F6D48" w:rsidP="002F6D48">
            <w:pPr>
              <w:pStyle w:val="Tabletext"/>
            </w:pPr>
            <w:r w:rsidRPr="00050774">
              <w:t>Omit “Commonwealth judicial officer”, substitute “FWC Member”.</w:t>
            </w:r>
          </w:p>
        </w:tc>
      </w:tr>
    </w:tbl>
    <w:p w:rsidR="00040549" w:rsidRPr="00050774" w:rsidRDefault="00040549">
      <w:pPr>
        <w:pStyle w:val="ActHead5"/>
      </w:pPr>
      <w:bookmarkStart w:id="160" w:name="_Toc39567644"/>
      <w:r w:rsidRPr="00597B52">
        <w:rPr>
          <w:rStyle w:val="CharSectno"/>
        </w:rPr>
        <w:t>642</w:t>
      </w:r>
      <w:r w:rsidRPr="00050774">
        <w:t xml:space="preserve">  Suspension on grounds of misbehaviour or incapacity</w:t>
      </w:r>
      <w:bookmarkEnd w:id="160"/>
    </w:p>
    <w:p w:rsidR="00040549" w:rsidRPr="00050774" w:rsidRDefault="00040549">
      <w:pPr>
        <w:pStyle w:val="SubsectionHead"/>
      </w:pPr>
      <w:r w:rsidRPr="00050774">
        <w:t>Governor</w:t>
      </w:r>
      <w:r w:rsidR="00050774">
        <w:noBreakHyphen/>
      </w:r>
      <w:r w:rsidRPr="00050774">
        <w:t xml:space="preserve">General may suspend </w:t>
      </w:r>
      <w:r w:rsidR="00382EF9" w:rsidRPr="00050774">
        <w:t>an FWC</w:t>
      </w:r>
      <w:r w:rsidRPr="00050774">
        <w:t xml:space="preserve"> Member</w:t>
      </w:r>
    </w:p>
    <w:p w:rsidR="00040549" w:rsidRPr="00050774" w:rsidRDefault="00040549">
      <w:pPr>
        <w:pStyle w:val="subsection"/>
      </w:pPr>
      <w:r w:rsidRPr="00050774">
        <w:tab/>
        <w:t>(1)</w:t>
      </w:r>
      <w:r w:rsidRPr="00050774">
        <w:tab/>
        <w:t>The Governor</w:t>
      </w:r>
      <w:r w:rsidR="00050774">
        <w:noBreakHyphen/>
      </w:r>
      <w:r w:rsidRPr="00050774">
        <w:t xml:space="preserve">General may suspend an </w:t>
      </w:r>
      <w:r w:rsidR="008544B8" w:rsidRPr="00050774">
        <w:t>FWC</w:t>
      </w:r>
      <w:r w:rsidRPr="00050774">
        <w:t xml:space="preserve"> Member (other than the President) from office:</w:t>
      </w:r>
    </w:p>
    <w:p w:rsidR="00040549" w:rsidRPr="00050774" w:rsidRDefault="00040549">
      <w:pPr>
        <w:pStyle w:val="paragraph"/>
      </w:pPr>
      <w:r w:rsidRPr="00050774">
        <w:tab/>
        <w:t>(a)</w:t>
      </w:r>
      <w:r w:rsidRPr="00050774">
        <w:tab/>
        <w:t>for misbehaviour; or</w:t>
      </w:r>
    </w:p>
    <w:p w:rsidR="00040549" w:rsidRPr="00050774" w:rsidRDefault="00040549">
      <w:pPr>
        <w:pStyle w:val="paragraph"/>
      </w:pPr>
      <w:r w:rsidRPr="00050774">
        <w:tab/>
        <w:t>(b)</w:t>
      </w:r>
      <w:r w:rsidRPr="00050774">
        <w:tab/>
        <w:t xml:space="preserve">if the </w:t>
      </w:r>
      <w:r w:rsidR="008544B8" w:rsidRPr="00050774">
        <w:t>FWC</w:t>
      </w:r>
      <w:r w:rsidRPr="00050774">
        <w:t xml:space="preserve"> Member is unable to perform the duties of his or her office because of physical or mental incapacity.</w:t>
      </w:r>
    </w:p>
    <w:p w:rsidR="00040549" w:rsidRPr="00050774" w:rsidRDefault="00040549">
      <w:pPr>
        <w:pStyle w:val="SubsectionHead"/>
      </w:pPr>
      <w:r w:rsidRPr="00050774">
        <w:t>Statement of grounds</w:t>
      </w:r>
    </w:p>
    <w:p w:rsidR="00040549" w:rsidRPr="00050774" w:rsidRDefault="00040549">
      <w:pPr>
        <w:pStyle w:val="subsection"/>
      </w:pPr>
      <w:r w:rsidRPr="00050774">
        <w:tab/>
        <w:t>(2)</w:t>
      </w:r>
      <w:r w:rsidRPr="00050774">
        <w:tab/>
        <w:t xml:space="preserve">The Minister must cause to be tabled in each House of Parliament, within 7 sitting days of that House after the suspension, a statement identifying the </w:t>
      </w:r>
      <w:r w:rsidR="008544B8" w:rsidRPr="00050774">
        <w:t>FWC</w:t>
      </w:r>
      <w:r w:rsidRPr="00050774">
        <w:t xml:space="preserve"> Member and setting out the ground of the suspension.</w:t>
      </w:r>
    </w:p>
    <w:p w:rsidR="00040549" w:rsidRPr="00050774" w:rsidRDefault="00040549">
      <w:pPr>
        <w:pStyle w:val="SubsectionHead"/>
      </w:pPr>
      <w:r w:rsidRPr="00050774">
        <w:t>Resolution by a House of Parliament</w:t>
      </w:r>
    </w:p>
    <w:p w:rsidR="00040549" w:rsidRPr="00050774" w:rsidRDefault="00040549">
      <w:pPr>
        <w:pStyle w:val="subsection"/>
      </w:pPr>
      <w:r w:rsidRPr="00050774">
        <w:tab/>
        <w:t>(3)</w:t>
      </w:r>
      <w:r w:rsidRPr="00050774">
        <w:tab/>
        <w:t xml:space="preserve">A House of the Parliament may, within 15 sitting days of that House after the day on which the statement has been tabled in it, declare by resolution that the appointment of the </w:t>
      </w:r>
      <w:r w:rsidR="008544B8" w:rsidRPr="00050774">
        <w:t>FWC</w:t>
      </w:r>
      <w:r w:rsidRPr="00050774">
        <w:t xml:space="preserve"> Member should be terminated.</w:t>
      </w:r>
    </w:p>
    <w:p w:rsidR="00040549" w:rsidRPr="00050774" w:rsidRDefault="00040549">
      <w:pPr>
        <w:pStyle w:val="SubsectionHead"/>
      </w:pPr>
      <w:r w:rsidRPr="00050774">
        <w:t>Suspension terminates</w:t>
      </w:r>
    </w:p>
    <w:p w:rsidR="00040549" w:rsidRPr="00050774" w:rsidRDefault="00040549">
      <w:pPr>
        <w:pStyle w:val="subsection"/>
      </w:pPr>
      <w:r w:rsidRPr="00050774">
        <w:tab/>
        <w:t>(4)</w:t>
      </w:r>
      <w:r w:rsidRPr="00050774">
        <w:tab/>
        <w:t>If a House does not pass a resolution in that way, the suspension terminates.</w:t>
      </w:r>
    </w:p>
    <w:p w:rsidR="00040549" w:rsidRPr="00050774" w:rsidRDefault="00040549">
      <w:pPr>
        <w:pStyle w:val="SubsectionHead"/>
      </w:pPr>
      <w:r w:rsidRPr="00050774">
        <w:t>Appointment to be terminated</w:t>
      </w:r>
    </w:p>
    <w:p w:rsidR="00040549" w:rsidRPr="00050774" w:rsidRDefault="00040549">
      <w:pPr>
        <w:pStyle w:val="subsection"/>
      </w:pPr>
      <w:r w:rsidRPr="00050774">
        <w:tab/>
        <w:t>(5)</w:t>
      </w:r>
      <w:r w:rsidRPr="00050774">
        <w:tab/>
        <w:t>If each House of the Parliament passes a resolution in that way, the Governor</w:t>
      </w:r>
      <w:r w:rsidR="00050774">
        <w:noBreakHyphen/>
      </w:r>
      <w:r w:rsidRPr="00050774">
        <w:t xml:space="preserve">General must terminate the appointment of the </w:t>
      </w:r>
      <w:r w:rsidR="008544B8" w:rsidRPr="00050774">
        <w:t>FWC</w:t>
      </w:r>
      <w:r w:rsidRPr="00050774">
        <w:t xml:space="preserve"> Member.</w:t>
      </w:r>
    </w:p>
    <w:p w:rsidR="00040549" w:rsidRPr="00050774" w:rsidRDefault="00040549">
      <w:pPr>
        <w:pStyle w:val="SubsectionHead"/>
      </w:pPr>
      <w:r w:rsidRPr="00050774">
        <w:t>Suspension not to affect entitlements</w:t>
      </w:r>
    </w:p>
    <w:p w:rsidR="00040549" w:rsidRPr="00050774" w:rsidRDefault="00040549">
      <w:pPr>
        <w:pStyle w:val="subsection"/>
      </w:pPr>
      <w:r w:rsidRPr="00050774">
        <w:tab/>
        <w:t>(6)</w:t>
      </w:r>
      <w:r w:rsidRPr="00050774">
        <w:tab/>
        <w:t xml:space="preserve">The suspension of an </w:t>
      </w:r>
      <w:r w:rsidR="008544B8" w:rsidRPr="00050774">
        <w:t>FWC</w:t>
      </w:r>
      <w:r w:rsidRPr="00050774">
        <w:t xml:space="preserve"> Member under this section does not affect any entitlement of the </w:t>
      </w:r>
      <w:r w:rsidR="008544B8" w:rsidRPr="00050774">
        <w:t>FWC</w:t>
      </w:r>
      <w:r w:rsidRPr="00050774">
        <w:t xml:space="preserve"> Member to be paid remuneration, and allowances, in accordance with this Act.</w:t>
      </w:r>
    </w:p>
    <w:p w:rsidR="00040549" w:rsidRPr="00050774" w:rsidRDefault="00040549">
      <w:pPr>
        <w:pStyle w:val="ActHead5"/>
      </w:pPr>
      <w:bookmarkStart w:id="161" w:name="_Toc39567645"/>
      <w:r w:rsidRPr="00597B52">
        <w:rPr>
          <w:rStyle w:val="CharSectno"/>
        </w:rPr>
        <w:t>643</w:t>
      </w:r>
      <w:r w:rsidRPr="00050774">
        <w:t xml:space="preserve">  Termination of appointment for bankruptcy, etc.</w:t>
      </w:r>
      <w:bookmarkEnd w:id="161"/>
    </w:p>
    <w:p w:rsidR="00040549" w:rsidRPr="00050774" w:rsidRDefault="00040549">
      <w:pPr>
        <w:pStyle w:val="subsection"/>
      </w:pPr>
      <w:r w:rsidRPr="00050774">
        <w:tab/>
      </w:r>
      <w:r w:rsidRPr="00050774">
        <w:tab/>
        <w:t>The Governor</w:t>
      </w:r>
      <w:r w:rsidR="00050774">
        <w:noBreakHyphen/>
      </w:r>
      <w:r w:rsidRPr="00050774">
        <w:t xml:space="preserve">General must terminate the appointment of an </w:t>
      </w:r>
      <w:r w:rsidR="00C601CC" w:rsidRPr="00050774">
        <w:t>FWC</w:t>
      </w:r>
      <w:r w:rsidRPr="00050774">
        <w:t xml:space="preserve"> Member (other than the President) if:</w:t>
      </w:r>
    </w:p>
    <w:p w:rsidR="00040549" w:rsidRPr="00050774" w:rsidRDefault="00040549">
      <w:pPr>
        <w:pStyle w:val="paragraph"/>
      </w:pPr>
      <w:r w:rsidRPr="00050774">
        <w:tab/>
        <w:t>(a)</w:t>
      </w:r>
      <w:r w:rsidRPr="00050774">
        <w:tab/>
        <w:t xml:space="preserve">the </w:t>
      </w:r>
      <w:r w:rsidR="00C601CC" w:rsidRPr="00050774">
        <w:t>FWC</w:t>
      </w:r>
      <w:r w:rsidRPr="00050774">
        <w:t xml:space="preserve"> Member becomes bankrupt, applies to take the benefit of any law for the relief of bankrupt or insolvent debtors, compounds with his or her creditors, or makes an assignment of his or her remuneration for the benefit of his or her creditors; or</w:t>
      </w:r>
    </w:p>
    <w:p w:rsidR="00040549" w:rsidRPr="00050774" w:rsidRDefault="00040549">
      <w:pPr>
        <w:pStyle w:val="paragraph"/>
      </w:pPr>
      <w:r w:rsidRPr="00050774">
        <w:tab/>
        <w:t>(b)</w:t>
      </w:r>
      <w:r w:rsidRPr="00050774">
        <w:tab/>
        <w:t xml:space="preserve">the </w:t>
      </w:r>
      <w:r w:rsidR="00C601CC" w:rsidRPr="00050774">
        <w:t>FWC</w:t>
      </w:r>
      <w:r w:rsidRPr="00050774">
        <w:t xml:space="preserve"> Member is absent, except on leave of absence, for 14 consecutive days or for 28 days in any 12 </w:t>
      </w:r>
      <w:r w:rsidR="003E09EC" w:rsidRPr="00050774">
        <w:t>months.</w:t>
      </w:r>
    </w:p>
    <w:p w:rsidR="00040549" w:rsidRPr="00050774" w:rsidRDefault="00040549">
      <w:pPr>
        <w:pStyle w:val="ActHead5"/>
      </w:pPr>
      <w:bookmarkStart w:id="162" w:name="_Toc39567646"/>
      <w:r w:rsidRPr="00597B52">
        <w:rPr>
          <w:rStyle w:val="CharSectno"/>
        </w:rPr>
        <w:t>644</w:t>
      </w:r>
      <w:r w:rsidRPr="00050774">
        <w:t xml:space="preserve">  Termination of appointment for outside </w:t>
      </w:r>
      <w:r w:rsidR="002F3984" w:rsidRPr="00050774">
        <w:t>work</w:t>
      </w:r>
      <w:bookmarkEnd w:id="162"/>
    </w:p>
    <w:p w:rsidR="00040549" w:rsidRPr="00050774" w:rsidRDefault="00654302">
      <w:pPr>
        <w:pStyle w:val="SubsectionHead"/>
      </w:pPr>
      <w:r w:rsidRPr="00050774">
        <w:t xml:space="preserve">Vice Presidents, </w:t>
      </w:r>
      <w:r w:rsidR="00040549" w:rsidRPr="00050774">
        <w:t>Deputy Presidents and Commissioners</w:t>
      </w:r>
    </w:p>
    <w:p w:rsidR="00040549" w:rsidRPr="00050774" w:rsidRDefault="00040549">
      <w:pPr>
        <w:pStyle w:val="subsection"/>
      </w:pPr>
      <w:r w:rsidRPr="00050774">
        <w:tab/>
        <w:t>(1)</w:t>
      </w:r>
      <w:r w:rsidRPr="00050774">
        <w:tab/>
        <w:t>The Governor</w:t>
      </w:r>
      <w:r w:rsidR="00050774">
        <w:noBreakHyphen/>
      </w:r>
      <w:r w:rsidRPr="00050774">
        <w:t xml:space="preserve">General must terminate the appointment of a </w:t>
      </w:r>
      <w:r w:rsidR="00654302" w:rsidRPr="00050774">
        <w:t xml:space="preserve">Vice President, </w:t>
      </w:r>
      <w:r w:rsidRPr="00050774">
        <w:t xml:space="preserve">Deputy President or Commissioner if the </w:t>
      </w:r>
      <w:r w:rsidR="00654302" w:rsidRPr="00050774">
        <w:t xml:space="preserve">Vice President, </w:t>
      </w:r>
      <w:r w:rsidRPr="00050774">
        <w:t xml:space="preserve">Deputy President or Commissioner engages, except with the President’s approval, in paid </w:t>
      </w:r>
      <w:r w:rsidR="00815D8D" w:rsidRPr="00050774">
        <w:t>work</w:t>
      </w:r>
      <w:r w:rsidRPr="00050774">
        <w:t xml:space="preserve"> outside the duties of his or her office (see subsection</w:t>
      </w:r>
      <w:r w:rsidR="00050774">
        <w:t> </w:t>
      </w:r>
      <w:r w:rsidRPr="00050774">
        <w:t>633(1)).</w:t>
      </w:r>
    </w:p>
    <w:p w:rsidR="00E73A01" w:rsidRPr="00050774" w:rsidRDefault="00E73A01" w:rsidP="00E73A01">
      <w:pPr>
        <w:pStyle w:val="SubsectionHead"/>
      </w:pPr>
      <w:r w:rsidRPr="00050774">
        <w:t>Expert Panel Members</w:t>
      </w:r>
    </w:p>
    <w:p w:rsidR="00E73A01" w:rsidRPr="00050774" w:rsidRDefault="00E73A01" w:rsidP="00E73A01">
      <w:pPr>
        <w:pStyle w:val="subsection"/>
      </w:pPr>
      <w:r w:rsidRPr="00050774">
        <w:tab/>
        <w:t>(2)</w:t>
      </w:r>
      <w:r w:rsidRPr="00050774">
        <w:tab/>
        <w:t>The Governor</w:t>
      </w:r>
      <w:r w:rsidR="00050774">
        <w:noBreakHyphen/>
      </w:r>
      <w:r w:rsidRPr="00050774">
        <w:t>General must terminate the appointment of an Expert Panel Member if the Expert Panel Member engages in paid work that, in the President’s opinion, conflicts or may conflict with the proper performance of his or her duties (see subsection</w:t>
      </w:r>
      <w:r w:rsidR="00050774">
        <w:t> </w:t>
      </w:r>
      <w:r w:rsidRPr="00050774">
        <w:t>633(3)).</w:t>
      </w:r>
    </w:p>
    <w:p w:rsidR="00040549" w:rsidRPr="00050774" w:rsidRDefault="00040549">
      <w:pPr>
        <w:pStyle w:val="ActHead5"/>
      </w:pPr>
      <w:bookmarkStart w:id="163" w:name="_Toc39567647"/>
      <w:r w:rsidRPr="00597B52">
        <w:rPr>
          <w:rStyle w:val="CharSectno"/>
        </w:rPr>
        <w:t>645</w:t>
      </w:r>
      <w:r w:rsidRPr="00050774">
        <w:t xml:space="preserve">  Resignation of </w:t>
      </w:r>
      <w:r w:rsidR="002B0BD1" w:rsidRPr="00050774">
        <w:t>FWC</w:t>
      </w:r>
      <w:r w:rsidRPr="00050774">
        <w:t xml:space="preserve"> Members</w:t>
      </w:r>
      <w:bookmarkEnd w:id="163"/>
    </w:p>
    <w:p w:rsidR="00040549" w:rsidRPr="00050774" w:rsidRDefault="00040549">
      <w:pPr>
        <w:pStyle w:val="subsection"/>
      </w:pPr>
      <w:r w:rsidRPr="00050774">
        <w:tab/>
        <w:t>(1)</w:t>
      </w:r>
      <w:r w:rsidRPr="00050774">
        <w:tab/>
        <w:t xml:space="preserve">An </w:t>
      </w:r>
      <w:r w:rsidR="002B0BD1" w:rsidRPr="00050774">
        <w:t>FWC</w:t>
      </w:r>
      <w:r w:rsidRPr="00050774">
        <w:t xml:space="preserve"> Member may resign his or her appointment by giving the Governor</w:t>
      </w:r>
      <w:r w:rsidR="00050774">
        <w:noBreakHyphen/>
      </w:r>
      <w:r w:rsidRPr="00050774">
        <w:t>General a written resignation.</w:t>
      </w:r>
    </w:p>
    <w:p w:rsidR="00040549" w:rsidRPr="00050774" w:rsidRDefault="00040549">
      <w:pPr>
        <w:pStyle w:val="subsection"/>
      </w:pPr>
      <w:r w:rsidRPr="00050774">
        <w:tab/>
        <w:t>(2)</w:t>
      </w:r>
      <w:r w:rsidRPr="00050774">
        <w:tab/>
        <w:t>The resignation takes effect on the day it is received by the Governor</w:t>
      </w:r>
      <w:r w:rsidR="00050774">
        <w:noBreakHyphen/>
      </w:r>
      <w:r w:rsidRPr="00050774">
        <w:t>General or, if a later day is specified in the resignation, on that later day.</w:t>
      </w:r>
    </w:p>
    <w:p w:rsidR="00040549" w:rsidRPr="00050774" w:rsidRDefault="00040549">
      <w:pPr>
        <w:pStyle w:val="ActHead5"/>
      </w:pPr>
      <w:bookmarkStart w:id="164" w:name="_Toc39567648"/>
      <w:r w:rsidRPr="00597B52">
        <w:rPr>
          <w:rStyle w:val="CharSectno"/>
        </w:rPr>
        <w:t>646</w:t>
      </w:r>
      <w:r w:rsidRPr="00050774">
        <w:t xml:space="preserve">  Other terms and conditions of </w:t>
      </w:r>
      <w:r w:rsidR="00D52ECE" w:rsidRPr="00050774">
        <w:t>FWC</w:t>
      </w:r>
      <w:r w:rsidRPr="00050774">
        <w:t xml:space="preserve"> Members</w:t>
      </w:r>
      <w:bookmarkEnd w:id="164"/>
    </w:p>
    <w:p w:rsidR="00040549" w:rsidRPr="00050774" w:rsidRDefault="00040549">
      <w:pPr>
        <w:pStyle w:val="subsection"/>
      </w:pPr>
      <w:r w:rsidRPr="00050774">
        <w:tab/>
      </w:r>
      <w:r w:rsidRPr="00050774">
        <w:tab/>
        <w:t xml:space="preserve">An </w:t>
      </w:r>
      <w:r w:rsidR="00B02ABA" w:rsidRPr="00050774">
        <w:t>FWC</w:t>
      </w:r>
      <w:r w:rsidRPr="00050774">
        <w:t xml:space="preserve"> Member holds office on the terms and condition</w:t>
      </w:r>
      <w:r w:rsidR="005D4958" w:rsidRPr="00050774">
        <w:t>s (</w:t>
      </w:r>
      <w:r w:rsidRPr="00050774">
        <w:t>if any) in relation to matters not covered by this Act that are determined by the Governor</w:t>
      </w:r>
      <w:r w:rsidR="00050774">
        <w:noBreakHyphen/>
      </w:r>
      <w:r w:rsidRPr="00050774">
        <w:t>General.</w:t>
      </w:r>
    </w:p>
    <w:p w:rsidR="003A7A67" w:rsidRPr="00050774" w:rsidRDefault="003A7A67" w:rsidP="003A7A67">
      <w:pPr>
        <w:pStyle w:val="ActHead5"/>
      </w:pPr>
      <w:bookmarkStart w:id="165" w:name="_Toc39567649"/>
      <w:r w:rsidRPr="00597B52">
        <w:rPr>
          <w:rStyle w:val="CharSectno"/>
        </w:rPr>
        <w:t>647</w:t>
      </w:r>
      <w:r w:rsidRPr="00050774">
        <w:t xml:space="preserve">  Appointment of acting President and Vice President</w:t>
      </w:r>
      <w:bookmarkEnd w:id="165"/>
    </w:p>
    <w:p w:rsidR="00040549" w:rsidRPr="00050774" w:rsidRDefault="00040549">
      <w:pPr>
        <w:pStyle w:val="SubsectionHead"/>
      </w:pPr>
      <w:r w:rsidRPr="00050774">
        <w:t>Appointment by Governor</w:t>
      </w:r>
      <w:r w:rsidR="00050774">
        <w:noBreakHyphen/>
      </w:r>
      <w:r w:rsidRPr="00050774">
        <w:t>General</w:t>
      </w:r>
    </w:p>
    <w:p w:rsidR="00040549" w:rsidRPr="00050774" w:rsidRDefault="00040549">
      <w:pPr>
        <w:pStyle w:val="subsection"/>
      </w:pPr>
      <w:r w:rsidRPr="00050774">
        <w:tab/>
        <w:t>(1)</w:t>
      </w:r>
      <w:r w:rsidRPr="00050774">
        <w:tab/>
        <w:t>The Governor</w:t>
      </w:r>
      <w:r w:rsidR="00050774">
        <w:noBreakHyphen/>
      </w:r>
      <w:r w:rsidRPr="00050774">
        <w:t xml:space="preserve">General may, by written instrument, appoint </w:t>
      </w:r>
      <w:r w:rsidR="0084460C" w:rsidRPr="00050774">
        <w:t>a Vice President</w:t>
      </w:r>
      <w:r w:rsidRPr="00050774">
        <w:t xml:space="preserve"> to act as the President:</w:t>
      </w:r>
    </w:p>
    <w:p w:rsidR="00040549" w:rsidRPr="00050774" w:rsidRDefault="00040549">
      <w:pPr>
        <w:pStyle w:val="paragraph"/>
      </w:pPr>
      <w:r w:rsidRPr="00050774">
        <w:tab/>
        <w:t>(a)</w:t>
      </w:r>
      <w:r w:rsidRPr="00050774">
        <w:tab/>
        <w:t>during a vacancy in the office of the President (whether or not an appointment has previously been made to the office); or</w:t>
      </w:r>
    </w:p>
    <w:p w:rsidR="00040549" w:rsidRPr="00050774" w:rsidRDefault="00040549">
      <w:pPr>
        <w:pStyle w:val="paragraph"/>
      </w:pPr>
      <w:r w:rsidRPr="00050774">
        <w:tab/>
        <w:t>(b)</w:t>
      </w:r>
      <w:r w:rsidRPr="00050774">
        <w:tab/>
        <w:t>during any period, or during all periods, when the President is absent from duty or from Australia, or is, for any reason, unable to perform the duties of the office.</w:t>
      </w:r>
    </w:p>
    <w:p w:rsidR="00040549" w:rsidRPr="00050774" w:rsidRDefault="00040549">
      <w:pPr>
        <w:pStyle w:val="notetext"/>
      </w:pPr>
      <w:r w:rsidRPr="00050774">
        <w:t>Note:</w:t>
      </w:r>
      <w:r w:rsidRPr="00050774">
        <w:tab/>
        <w:t>See also section</w:t>
      </w:r>
      <w:r w:rsidR="00050774">
        <w:t> </w:t>
      </w:r>
      <w:r w:rsidRPr="00050774">
        <w:t xml:space="preserve">33A of the </w:t>
      </w:r>
      <w:r w:rsidRPr="00050774">
        <w:rPr>
          <w:i/>
        </w:rPr>
        <w:t>Acts Interpretation Act 1901</w:t>
      </w:r>
      <w:r w:rsidRPr="00050774">
        <w:t>, which contains extra rules about acting appointments.</w:t>
      </w:r>
    </w:p>
    <w:p w:rsidR="0013612B" w:rsidRPr="00050774" w:rsidRDefault="0013612B" w:rsidP="0013612B">
      <w:pPr>
        <w:pStyle w:val="subsection"/>
      </w:pPr>
      <w:r w:rsidRPr="00050774">
        <w:tab/>
        <w:t>(1A)</w:t>
      </w:r>
      <w:r w:rsidRPr="00050774">
        <w:tab/>
        <w:t>The Governor</w:t>
      </w:r>
      <w:r w:rsidR="00050774">
        <w:noBreakHyphen/>
      </w:r>
      <w:r w:rsidRPr="00050774">
        <w:t>General may, by written instrument, appoint a Deputy President to act as a Vice President:</w:t>
      </w:r>
    </w:p>
    <w:p w:rsidR="0013612B" w:rsidRPr="00050774" w:rsidRDefault="0013612B" w:rsidP="0013612B">
      <w:pPr>
        <w:pStyle w:val="paragraphsub"/>
      </w:pPr>
      <w:r w:rsidRPr="00050774">
        <w:tab/>
        <w:t>(a)</w:t>
      </w:r>
      <w:r w:rsidRPr="00050774">
        <w:tab/>
        <w:t>during a vacancy in the office of a Vice President (whether or not an appointment has previously been made to the office); or</w:t>
      </w:r>
    </w:p>
    <w:p w:rsidR="0013612B" w:rsidRPr="00050774" w:rsidRDefault="0013612B" w:rsidP="0013612B">
      <w:pPr>
        <w:pStyle w:val="paragraphsub"/>
      </w:pPr>
      <w:r w:rsidRPr="00050774">
        <w:tab/>
        <w:t>(b)</w:t>
      </w:r>
      <w:r w:rsidRPr="00050774">
        <w:tab/>
        <w:t>during any period, or during all periods, when a Vice President is absent from duty or from Australia, or is, for any reason, unable to perform the duties of the office.</w:t>
      </w:r>
    </w:p>
    <w:p w:rsidR="0013612B" w:rsidRPr="00050774" w:rsidRDefault="0013612B" w:rsidP="0013612B">
      <w:pPr>
        <w:pStyle w:val="notetext"/>
      </w:pPr>
      <w:r w:rsidRPr="00050774">
        <w:t>Note:</w:t>
      </w:r>
      <w:r w:rsidRPr="00050774">
        <w:tab/>
        <w:t>See also section</w:t>
      </w:r>
      <w:r w:rsidR="00050774">
        <w:t> </w:t>
      </w:r>
      <w:r w:rsidRPr="00050774">
        <w:t xml:space="preserve">33A of the </w:t>
      </w:r>
      <w:r w:rsidRPr="00050774">
        <w:rPr>
          <w:i/>
        </w:rPr>
        <w:t>Acts Interpretation Act 1901</w:t>
      </w:r>
      <w:r w:rsidRPr="00050774">
        <w:t>, which contains extra rules about acting appointments.</w:t>
      </w:r>
    </w:p>
    <w:p w:rsidR="00040549" w:rsidRPr="00050774" w:rsidRDefault="00040549">
      <w:pPr>
        <w:pStyle w:val="SubsectionHead"/>
      </w:pPr>
      <w:r w:rsidRPr="00050774">
        <w:t>No invalidity</w:t>
      </w:r>
    </w:p>
    <w:p w:rsidR="00040549" w:rsidRPr="00050774" w:rsidRDefault="00040549">
      <w:pPr>
        <w:pStyle w:val="subsection"/>
      </w:pPr>
      <w:r w:rsidRPr="00050774">
        <w:tab/>
        <w:t>(2)</w:t>
      </w:r>
      <w:r w:rsidRPr="00050774">
        <w:tab/>
        <w:t>Anything done by or in relation to a person purporting to act under an appointment is not invalid merely because:</w:t>
      </w:r>
    </w:p>
    <w:p w:rsidR="00040549" w:rsidRPr="00050774" w:rsidRDefault="00040549">
      <w:pPr>
        <w:pStyle w:val="paragraph"/>
      </w:pPr>
      <w:r w:rsidRPr="00050774">
        <w:tab/>
        <w:t>(a)</w:t>
      </w:r>
      <w:r w:rsidRPr="00050774">
        <w:tab/>
        <w:t>the occasion for the appointment had not arisen; or</w:t>
      </w:r>
    </w:p>
    <w:p w:rsidR="00040549" w:rsidRPr="00050774" w:rsidRDefault="00040549">
      <w:pPr>
        <w:pStyle w:val="paragraph"/>
      </w:pPr>
      <w:r w:rsidRPr="00050774">
        <w:tab/>
        <w:t>(b)</w:t>
      </w:r>
      <w:r w:rsidRPr="00050774">
        <w:tab/>
        <w:t>there was a defect or irregularity in connection with the appointment; or</w:t>
      </w:r>
    </w:p>
    <w:p w:rsidR="00040549" w:rsidRPr="00050774" w:rsidRDefault="00040549">
      <w:pPr>
        <w:pStyle w:val="paragraph"/>
      </w:pPr>
      <w:r w:rsidRPr="00050774">
        <w:tab/>
        <w:t>(c)</w:t>
      </w:r>
      <w:r w:rsidRPr="00050774">
        <w:tab/>
        <w:t>the appointment had ceased to have effect; or</w:t>
      </w:r>
    </w:p>
    <w:p w:rsidR="00040549" w:rsidRPr="00050774" w:rsidRDefault="00040549">
      <w:pPr>
        <w:pStyle w:val="paragraph"/>
      </w:pPr>
      <w:r w:rsidRPr="00050774">
        <w:tab/>
        <w:t>(d)</w:t>
      </w:r>
      <w:r w:rsidRPr="00050774">
        <w:tab/>
        <w:t>the occasion for the person to act had not arisen or had ceased.</w:t>
      </w:r>
    </w:p>
    <w:p w:rsidR="00040549" w:rsidRPr="00050774" w:rsidRDefault="00040549">
      <w:pPr>
        <w:pStyle w:val="SubsectionHead"/>
      </w:pPr>
      <w:r w:rsidRPr="00050774">
        <w:t>Not disqualified</w:t>
      </w:r>
    </w:p>
    <w:p w:rsidR="00040549" w:rsidRPr="00050774" w:rsidRDefault="00040549">
      <w:pPr>
        <w:pStyle w:val="subsection"/>
      </w:pPr>
      <w:r w:rsidRPr="00050774">
        <w:tab/>
        <w:t>(3)</w:t>
      </w:r>
      <w:r w:rsidRPr="00050774">
        <w:tab/>
        <w:t xml:space="preserve">A person is not disqualified from being appointed </w:t>
      </w:r>
      <w:r w:rsidR="00B43837" w:rsidRPr="00050774">
        <w:t xml:space="preserve">under </w:t>
      </w:r>
      <w:r w:rsidR="00050774">
        <w:t>subsection (</w:t>
      </w:r>
      <w:r w:rsidR="00B43837" w:rsidRPr="00050774">
        <w:t>1) or (1A)</w:t>
      </w:r>
      <w:r w:rsidRPr="00050774">
        <w:t xml:space="preserve"> merely because the person is over 65.</w:t>
      </w:r>
    </w:p>
    <w:p w:rsidR="005A6815" w:rsidRPr="00050774" w:rsidRDefault="005A6815" w:rsidP="005A6815">
      <w:pPr>
        <w:pStyle w:val="ActHead5"/>
      </w:pPr>
      <w:bookmarkStart w:id="166" w:name="_Toc39567650"/>
      <w:r w:rsidRPr="00597B52">
        <w:rPr>
          <w:rStyle w:val="CharSectno"/>
        </w:rPr>
        <w:t>648</w:t>
      </w:r>
      <w:r w:rsidRPr="00050774">
        <w:t xml:space="preserve">  Appointment of acting Deputy Presidents and Commissioners</w:t>
      </w:r>
      <w:bookmarkEnd w:id="166"/>
    </w:p>
    <w:p w:rsidR="00040549" w:rsidRPr="00050774" w:rsidRDefault="00040549">
      <w:pPr>
        <w:pStyle w:val="SubsectionHead"/>
      </w:pPr>
      <w:r w:rsidRPr="00050774">
        <w:t>Appointment by Governor</w:t>
      </w:r>
      <w:r w:rsidR="00050774">
        <w:noBreakHyphen/>
      </w:r>
      <w:r w:rsidRPr="00050774">
        <w:t>General</w:t>
      </w:r>
    </w:p>
    <w:p w:rsidR="00040549" w:rsidRPr="00050774" w:rsidRDefault="00040549">
      <w:pPr>
        <w:pStyle w:val="subsection"/>
      </w:pPr>
      <w:r w:rsidRPr="00050774">
        <w:tab/>
        <w:t>(1)</w:t>
      </w:r>
      <w:r w:rsidRPr="00050774">
        <w:tab/>
        <w:t>The Governor</w:t>
      </w:r>
      <w:r w:rsidR="00050774">
        <w:noBreakHyphen/>
      </w:r>
      <w:r w:rsidRPr="00050774">
        <w:t>General may, by written instrument, appoint a person who is qualified for appointment as a Deputy President to act as a Deputy President for a specified period (including a period that exceeds 12 months).</w:t>
      </w:r>
    </w:p>
    <w:p w:rsidR="00040549" w:rsidRPr="00050774" w:rsidRDefault="00040549">
      <w:pPr>
        <w:pStyle w:val="notetext"/>
      </w:pPr>
      <w:r w:rsidRPr="00050774">
        <w:t>Note:</w:t>
      </w:r>
      <w:r w:rsidRPr="00050774">
        <w:tab/>
        <w:t>See also section</w:t>
      </w:r>
      <w:r w:rsidR="00050774">
        <w:t> </w:t>
      </w:r>
      <w:r w:rsidRPr="00050774">
        <w:t xml:space="preserve">33A of the </w:t>
      </w:r>
      <w:r w:rsidRPr="00050774">
        <w:rPr>
          <w:i/>
        </w:rPr>
        <w:t>Acts Interpretation Act 1901</w:t>
      </w:r>
      <w:r w:rsidRPr="00050774">
        <w:t>, which contains extra rules about acting appointments.</w:t>
      </w:r>
    </w:p>
    <w:p w:rsidR="000241BE" w:rsidRPr="00050774" w:rsidRDefault="000241BE" w:rsidP="000241BE">
      <w:pPr>
        <w:pStyle w:val="subsection"/>
      </w:pPr>
      <w:r w:rsidRPr="00050774">
        <w:tab/>
        <w:t>(1A)</w:t>
      </w:r>
      <w:r w:rsidRPr="00050774">
        <w:tab/>
        <w:t>The Governor</w:t>
      </w:r>
      <w:r w:rsidR="00050774">
        <w:noBreakHyphen/>
      </w:r>
      <w:r w:rsidRPr="00050774">
        <w:t>General may, by written instrument, appoint a person who is qualified for appointment as a Commissioner to act as a Commissioner for a specified period (including a period that exceeds 12 months).</w:t>
      </w:r>
    </w:p>
    <w:p w:rsidR="000241BE" w:rsidRPr="00050774" w:rsidRDefault="000241BE" w:rsidP="000241BE">
      <w:pPr>
        <w:pStyle w:val="notetext"/>
      </w:pPr>
      <w:r w:rsidRPr="00050774">
        <w:t>Note:</w:t>
      </w:r>
      <w:r w:rsidRPr="00050774">
        <w:tab/>
        <w:t>See also section</w:t>
      </w:r>
      <w:r w:rsidR="00050774">
        <w:t> </w:t>
      </w:r>
      <w:r w:rsidRPr="00050774">
        <w:t xml:space="preserve">33A of the </w:t>
      </w:r>
      <w:r w:rsidRPr="00050774">
        <w:rPr>
          <w:i/>
        </w:rPr>
        <w:t>Acts Interpretation Act 1901</w:t>
      </w:r>
      <w:r w:rsidRPr="00050774">
        <w:t>, which contains extra rules about acting appointments.</w:t>
      </w:r>
    </w:p>
    <w:p w:rsidR="00040549" w:rsidRPr="00050774" w:rsidRDefault="00040549">
      <w:pPr>
        <w:pStyle w:val="subsection"/>
      </w:pPr>
      <w:r w:rsidRPr="00050774">
        <w:tab/>
        <w:t>(2)</w:t>
      </w:r>
      <w:r w:rsidRPr="00050774">
        <w:tab/>
        <w:t>Before the Governor</w:t>
      </w:r>
      <w:r w:rsidR="00050774">
        <w:noBreakHyphen/>
      </w:r>
      <w:r w:rsidRPr="00050774">
        <w:t xml:space="preserve">General appoints a person </w:t>
      </w:r>
      <w:r w:rsidR="00114789" w:rsidRPr="00050774">
        <w:t xml:space="preserve">under </w:t>
      </w:r>
      <w:r w:rsidR="00050774">
        <w:t>subsection (</w:t>
      </w:r>
      <w:r w:rsidR="00114789" w:rsidRPr="00050774">
        <w:t>1) or (1A)</w:t>
      </w:r>
      <w:r w:rsidRPr="00050774">
        <w:t xml:space="preserve">, the Minister must be satisfied that the appointment is necessary to enable </w:t>
      </w:r>
      <w:r w:rsidR="00F134D8" w:rsidRPr="00050774">
        <w:t>the FWC</w:t>
      </w:r>
      <w:r w:rsidRPr="00050774">
        <w:t xml:space="preserve"> to perform its functions effectively.</w:t>
      </w:r>
    </w:p>
    <w:p w:rsidR="00040549" w:rsidRPr="00050774" w:rsidRDefault="00040549">
      <w:pPr>
        <w:pStyle w:val="SubsectionHead"/>
      </w:pPr>
      <w:r w:rsidRPr="00050774">
        <w:t>No invalidity</w:t>
      </w:r>
    </w:p>
    <w:p w:rsidR="00040549" w:rsidRPr="00050774" w:rsidRDefault="00040549">
      <w:pPr>
        <w:pStyle w:val="subsection"/>
      </w:pPr>
      <w:r w:rsidRPr="00050774">
        <w:tab/>
        <w:t>(3)</w:t>
      </w:r>
      <w:r w:rsidRPr="00050774">
        <w:tab/>
        <w:t>Anything done by or in relation to a person purporting to act under an appointment is not invalid merely because:</w:t>
      </w:r>
    </w:p>
    <w:p w:rsidR="00040549" w:rsidRPr="00050774" w:rsidRDefault="00040549">
      <w:pPr>
        <w:pStyle w:val="paragraph"/>
      </w:pPr>
      <w:r w:rsidRPr="00050774">
        <w:tab/>
        <w:t>(a)</w:t>
      </w:r>
      <w:r w:rsidRPr="00050774">
        <w:tab/>
        <w:t>the occasion for the appointment had not arisen; or</w:t>
      </w:r>
    </w:p>
    <w:p w:rsidR="00040549" w:rsidRPr="00050774" w:rsidRDefault="00040549">
      <w:pPr>
        <w:pStyle w:val="paragraph"/>
      </w:pPr>
      <w:r w:rsidRPr="00050774">
        <w:tab/>
        <w:t>(b)</w:t>
      </w:r>
      <w:r w:rsidRPr="00050774">
        <w:tab/>
        <w:t>there was a defect or irregularity in connection with the appointment; or</w:t>
      </w:r>
    </w:p>
    <w:p w:rsidR="00040549" w:rsidRPr="00050774" w:rsidRDefault="00040549">
      <w:pPr>
        <w:pStyle w:val="paragraph"/>
      </w:pPr>
      <w:r w:rsidRPr="00050774">
        <w:tab/>
        <w:t>(c)</w:t>
      </w:r>
      <w:r w:rsidRPr="00050774">
        <w:tab/>
        <w:t>the appointment had ceased to have effect; or</w:t>
      </w:r>
    </w:p>
    <w:p w:rsidR="00040549" w:rsidRPr="00050774" w:rsidRDefault="00040549">
      <w:pPr>
        <w:pStyle w:val="paragraph"/>
      </w:pPr>
      <w:r w:rsidRPr="00050774">
        <w:tab/>
        <w:t>(d)</w:t>
      </w:r>
      <w:r w:rsidRPr="00050774">
        <w:tab/>
        <w:t>the occasion for the person to act had not arisen or had ceased.</w:t>
      </w:r>
    </w:p>
    <w:p w:rsidR="00040549" w:rsidRPr="00050774" w:rsidRDefault="00040549">
      <w:pPr>
        <w:pStyle w:val="SubsectionHead"/>
      </w:pPr>
      <w:r w:rsidRPr="00050774">
        <w:t>Not disqualified</w:t>
      </w:r>
    </w:p>
    <w:p w:rsidR="00040549" w:rsidRPr="00050774" w:rsidRDefault="00040549">
      <w:pPr>
        <w:pStyle w:val="subsection"/>
      </w:pPr>
      <w:r w:rsidRPr="00050774">
        <w:tab/>
        <w:t>(4)</w:t>
      </w:r>
      <w:r w:rsidRPr="00050774">
        <w:tab/>
        <w:t xml:space="preserve">A person is not disqualified from being appointed </w:t>
      </w:r>
      <w:r w:rsidR="00AC1609" w:rsidRPr="00050774">
        <w:t xml:space="preserve">under </w:t>
      </w:r>
      <w:r w:rsidR="00050774">
        <w:t>subsection (</w:t>
      </w:r>
      <w:r w:rsidR="00AC1609" w:rsidRPr="00050774">
        <w:t>1) or (1A)</w:t>
      </w:r>
      <w:r w:rsidRPr="00050774">
        <w:t xml:space="preserve"> merely because the person is over 65.</w:t>
      </w:r>
    </w:p>
    <w:p w:rsidR="00040549" w:rsidRPr="00050774" w:rsidRDefault="00040549" w:rsidP="005D4958">
      <w:pPr>
        <w:pStyle w:val="ActHead3"/>
        <w:pageBreakBefore/>
      </w:pPr>
      <w:bookmarkStart w:id="167" w:name="_Toc39567651"/>
      <w:r w:rsidRPr="00597B52">
        <w:rPr>
          <w:rStyle w:val="CharDivNo"/>
        </w:rPr>
        <w:t>Division</w:t>
      </w:r>
      <w:r w:rsidR="00050774" w:rsidRPr="00597B52">
        <w:rPr>
          <w:rStyle w:val="CharDivNo"/>
        </w:rPr>
        <w:t> </w:t>
      </w:r>
      <w:r w:rsidRPr="00597B52">
        <w:rPr>
          <w:rStyle w:val="CharDivNo"/>
        </w:rPr>
        <w:t>6</w:t>
      </w:r>
      <w:r w:rsidRPr="00050774">
        <w:t>—</w:t>
      </w:r>
      <w:r w:rsidRPr="00597B52">
        <w:rPr>
          <w:rStyle w:val="CharDivText"/>
        </w:rPr>
        <w:t>Cooperation with the States</w:t>
      </w:r>
      <w:bookmarkEnd w:id="167"/>
    </w:p>
    <w:p w:rsidR="00040549" w:rsidRPr="00050774" w:rsidRDefault="00040549">
      <w:pPr>
        <w:pStyle w:val="ActHead5"/>
      </w:pPr>
      <w:bookmarkStart w:id="168" w:name="_Toc39567652"/>
      <w:r w:rsidRPr="00597B52">
        <w:rPr>
          <w:rStyle w:val="CharSectno"/>
        </w:rPr>
        <w:t>649</w:t>
      </w:r>
      <w:r w:rsidRPr="00050774">
        <w:t xml:space="preserve">  President to cooperate with prescribed State industrial authorities</w:t>
      </w:r>
      <w:bookmarkEnd w:id="168"/>
    </w:p>
    <w:p w:rsidR="00040549" w:rsidRPr="00050774" w:rsidRDefault="00040549">
      <w:pPr>
        <w:pStyle w:val="subsection"/>
      </w:pPr>
      <w:r w:rsidRPr="00050774">
        <w:tab/>
        <w:t>(1)</w:t>
      </w:r>
      <w:r w:rsidRPr="00050774">
        <w:tab/>
        <w:t>The President must perform his or her functions, and exercise his or her powers, in a manner that facilitates</w:t>
      </w:r>
      <w:r w:rsidR="00E42AB4" w:rsidRPr="00050774">
        <w:t xml:space="preserve"> and encourages</w:t>
      </w:r>
      <w:r w:rsidRPr="00050774">
        <w:t xml:space="preserve"> cooperation between </w:t>
      </w:r>
      <w:r w:rsidR="00F134D8" w:rsidRPr="00050774">
        <w:t>the FWC</w:t>
      </w:r>
      <w:r w:rsidRPr="00050774">
        <w:t xml:space="preserve"> and prescribed State industrial authorities.</w:t>
      </w:r>
    </w:p>
    <w:p w:rsidR="00040549" w:rsidRPr="00050774" w:rsidRDefault="00040549">
      <w:pPr>
        <w:pStyle w:val="subsection"/>
      </w:pPr>
      <w:r w:rsidRPr="00050774">
        <w:tab/>
        <w:t>(2)</w:t>
      </w:r>
      <w:r w:rsidRPr="00050774">
        <w:tab/>
        <w:t xml:space="preserve">Without limiting </w:t>
      </w:r>
      <w:r w:rsidR="00050774">
        <w:t>subsection (</w:t>
      </w:r>
      <w:r w:rsidRPr="00050774">
        <w:t>1), the President may invite the heads of prescribed State industrial authorities, or the principal registrars of prescribed State industrial authorities, to meet with the President to exchange information and discuss matters of mutual interest in relation to workplace relations.</w:t>
      </w:r>
    </w:p>
    <w:p w:rsidR="00040549" w:rsidRPr="00050774" w:rsidRDefault="00040549">
      <w:pPr>
        <w:pStyle w:val="ActHead5"/>
      </w:pPr>
      <w:bookmarkStart w:id="169" w:name="_Toc39567653"/>
      <w:r w:rsidRPr="00597B52">
        <w:rPr>
          <w:rStyle w:val="CharSectno"/>
        </w:rPr>
        <w:t>650</w:t>
      </w:r>
      <w:r w:rsidRPr="00050774">
        <w:t xml:space="preserve">  Provision of administrative support</w:t>
      </w:r>
      <w:bookmarkEnd w:id="169"/>
    </w:p>
    <w:p w:rsidR="00040549" w:rsidRPr="00050774" w:rsidRDefault="00040549">
      <w:pPr>
        <w:pStyle w:val="subsection"/>
      </w:pPr>
      <w:r w:rsidRPr="00050774">
        <w:tab/>
      </w:r>
      <w:r w:rsidRPr="00050774">
        <w:tab/>
        <w:t>The President may make a written arrangement with a prescribed State industrial authority for:</w:t>
      </w:r>
    </w:p>
    <w:p w:rsidR="00040549" w:rsidRPr="00050774" w:rsidRDefault="00040549">
      <w:pPr>
        <w:pStyle w:val="paragraph"/>
      </w:pPr>
      <w:r w:rsidRPr="00050774">
        <w:tab/>
        <w:t>(a)</w:t>
      </w:r>
      <w:r w:rsidRPr="00050774">
        <w:tab/>
      </w:r>
      <w:r w:rsidR="00443870" w:rsidRPr="00050774">
        <w:t>the FWC</w:t>
      </w:r>
      <w:r w:rsidRPr="00050774">
        <w:t xml:space="preserve"> to provide administrative support to the authority; or</w:t>
      </w:r>
    </w:p>
    <w:p w:rsidR="00040549" w:rsidRPr="00050774" w:rsidRDefault="00040549">
      <w:pPr>
        <w:pStyle w:val="paragraph"/>
      </w:pPr>
      <w:r w:rsidRPr="00050774">
        <w:tab/>
        <w:t>(b)</w:t>
      </w:r>
      <w:r w:rsidRPr="00050774">
        <w:tab/>
        <w:t xml:space="preserve">the authority to provide administrative support to </w:t>
      </w:r>
      <w:r w:rsidR="00443870" w:rsidRPr="00050774">
        <w:t>the FWC</w:t>
      </w:r>
      <w:r w:rsidRPr="00050774">
        <w:t>.</w:t>
      </w:r>
    </w:p>
    <w:p w:rsidR="00040549" w:rsidRPr="00050774" w:rsidRDefault="00040549" w:rsidP="005D4958">
      <w:pPr>
        <w:pStyle w:val="ActHead3"/>
        <w:pageBreakBefore/>
      </w:pPr>
      <w:bookmarkStart w:id="170" w:name="_Toc39567654"/>
      <w:r w:rsidRPr="00597B52">
        <w:rPr>
          <w:rStyle w:val="CharDivNo"/>
        </w:rPr>
        <w:t>Division</w:t>
      </w:r>
      <w:r w:rsidR="00050774" w:rsidRPr="00597B52">
        <w:rPr>
          <w:rStyle w:val="CharDivNo"/>
        </w:rPr>
        <w:t> </w:t>
      </w:r>
      <w:r w:rsidRPr="00597B52">
        <w:rPr>
          <w:rStyle w:val="CharDivNo"/>
        </w:rPr>
        <w:t>7</w:t>
      </w:r>
      <w:r w:rsidRPr="00050774">
        <w:t>—</w:t>
      </w:r>
      <w:r w:rsidRPr="00597B52">
        <w:rPr>
          <w:rStyle w:val="CharDivText"/>
        </w:rPr>
        <w:t>Seals and additional powers and functions of the President and the General Manager</w:t>
      </w:r>
      <w:bookmarkEnd w:id="170"/>
    </w:p>
    <w:p w:rsidR="00040549" w:rsidRPr="00050774" w:rsidRDefault="00040549">
      <w:pPr>
        <w:pStyle w:val="ActHead5"/>
      </w:pPr>
      <w:bookmarkStart w:id="171" w:name="_Toc39567655"/>
      <w:r w:rsidRPr="00597B52">
        <w:rPr>
          <w:rStyle w:val="CharSectno"/>
        </w:rPr>
        <w:t>651</w:t>
      </w:r>
      <w:r w:rsidRPr="00050774">
        <w:t xml:space="preserve">  Seals</w:t>
      </w:r>
      <w:bookmarkEnd w:id="171"/>
    </w:p>
    <w:p w:rsidR="00652890" w:rsidRPr="00050774" w:rsidRDefault="00652890" w:rsidP="00652890">
      <w:pPr>
        <w:pStyle w:val="SubsectionHead"/>
      </w:pPr>
      <w:r w:rsidRPr="00050774">
        <w:t>Seal of the FWC</w:t>
      </w:r>
    </w:p>
    <w:p w:rsidR="00652890" w:rsidRPr="00050774" w:rsidRDefault="00652890" w:rsidP="00652890">
      <w:pPr>
        <w:pStyle w:val="subsection"/>
      </w:pPr>
      <w:r w:rsidRPr="00050774">
        <w:tab/>
        <w:t>(1)</w:t>
      </w:r>
      <w:r w:rsidRPr="00050774">
        <w:tab/>
        <w:t>The FWC must have a seal on which are inscribed the words “The Seal of the Fair Work Commission”.</w:t>
      </w:r>
    </w:p>
    <w:p w:rsidR="00040549" w:rsidRPr="00050774" w:rsidRDefault="00040549">
      <w:pPr>
        <w:pStyle w:val="SubsectionHead"/>
      </w:pPr>
      <w:r w:rsidRPr="00050774">
        <w:t>Duplicate seals</w:t>
      </w:r>
    </w:p>
    <w:p w:rsidR="00040549" w:rsidRPr="00050774" w:rsidRDefault="00040549">
      <w:pPr>
        <w:pStyle w:val="subsection"/>
      </w:pPr>
      <w:r w:rsidRPr="00050774">
        <w:tab/>
        <w:t>(2)</w:t>
      </w:r>
      <w:r w:rsidRPr="00050774">
        <w:tab/>
        <w:t xml:space="preserve">There are to be such duplicates of the seal of </w:t>
      </w:r>
      <w:r w:rsidR="00953079" w:rsidRPr="00050774">
        <w:t>the FWC</w:t>
      </w:r>
      <w:r w:rsidRPr="00050774">
        <w:t xml:space="preserve"> as the President directs.</w:t>
      </w:r>
    </w:p>
    <w:p w:rsidR="00040549" w:rsidRPr="00050774" w:rsidRDefault="00040549">
      <w:pPr>
        <w:pStyle w:val="notetext"/>
      </w:pPr>
      <w:r w:rsidRPr="00050774">
        <w:t>Note:</w:t>
      </w:r>
      <w:r w:rsidRPr="00050774">
        <w:tab/>
        <w:t>The President gives directions under section</w:t>
      </w:r>
      <w:r w:rsidR="00050774">
        <w:t> </w:t>
      </w:r>
      <w:r w:rsidRPr="00050774">
        <w:t>582.</w:t>
      </w:r>
    </w:p>
    <w:p w:rsidR="00040549" w:rsidRPr="00050774" w:rsidRDefault="00040549">
      <w:pPr>
        <w:pStyle w:val="subsection"/>
      </w:pPr>
      <w:r w:rsidRPr="00050774">
        <w:tab/>
        <w:t>(3)</w:t>
      </w:r>
      <w:r w:rsidRPr="00050774">
        <w:tab/>
        <w:t xml:space="preserve">A document to which a duplicate seal of </w:t>
      </w:r>
      <w:r w:rsidR="00953079" w:rsidRPr="00050774">
        <w:t>the FWC</w:t>
      </w:r>
      <w:r w:rsidRPr="00050774">
        <w:t xml:space="preserve"> is affixed is taken to have the seal of </w:t>
      </w:r>
      <w:r w:rsidR="00953079" w:rsidRPr="00050774">
        <w:t>the FWC</w:t>
      </w:r>
      <w:r w:rsidRPr="00050774">
        <w:t xml:space="preserve"> affixed to it.</w:t>
      </w:r>
    </w:p>
    <w:p w:rsidR="00040549" w:rsidRPr="00050774" w:rsidRDefault="00040549">
      <w:pPr>
        <w:pStyle w:val="SubsectionHead"/>
      </w:pPr>
      <w:r w:rsidRPr="00050774">
        <w:t xml:space="preserve">Custody and use of the seal of </w:t>
      </w:r>
      <w:r w:rsidR="00953079" w:rsidRPr="00050774">
        <w:t>the FWC</w:t>
      </w:r>
      <w:r w:rsidRPr="00050774">
        <w:t xml:space="preserve"> and duplicate seals</w:t>
      </w:r>
    </w:p>
    <w:p w:rsidR="00040549" w:rsidRPr="00050774" w:rsidRDefault="00040549">
      <w:pPr>
        <w:pStyle w:val="subsection"/>
      </w:pPr>
      <w:r w:rsidRPr="00050774">
        <w:tab/>
        <w:t>(4)</w:t>
      </w:r>
      <w:r w:rsidRPr="00050774">
        <w:tab/>
        <w:t xml:space="preserve">The seal of </w:t>
      </w:r>
      <w:r w:rsidR="00953079" w:rsidRPr="00050774">
        <w:t>the FWC</w:t>
      </w:r>
      <w:r w:rsidRPr="00050774">
        <w:t>, and the duplicates of that seal, are to be kept in such custody as the President directs and must not be used except as authorised by the President.</w:t>
      </w:r>
    </w:p>
    <w:p w:rsidR="00040549" w:rsidRPr="00050774" w:rsidRDefault="00040549">
      <w:pPr>
        <w:pStyle w:val="notetext"/>
      </w:pPr>
      <w:r w:rsidRPr="00050774">
        <w:t>Note:</w:t>
      </w:r>
      <w:r w:rsidRPr="00050774">
        <w:tab/>
        <w:t>The President gives directions under section</w:t>
      </w:r>
      <w:r w:rsidR="00050774">
        <w:t> </w:t>
      </w:r>
      <w:r w:rsidRPr="00050774">
        <w:t>582.</w:t>
      </w:r>
    </w:p>
    <w:p w:rsidR="00040549" w:rsidRPr="00050774" w:rsidRDefault="00040549">
      <w:pPr>
        <w:pStyle w:val="SubsectionHead"/>
      </w:pPr>
      <w:r w:rsidRPr="00050774">
        <w:t xml:space="preserve">Judicial notice of the seal of </w:t>
      </w:r>
      <w:r w:rsidR="00CE79F0" w:rsidRPr="00050774">
        <w:t>the FWC</w:t>
      </w:r>
    </w:p>
    <w:p w:rsidR="00040549" w:rsidRPr="00050774" w:rsidRDefault="00040549">
      <w:pPr>
        <w:pStyle w:val="subsection"/>
      </w:pPr>
      <w:r w:rsidRPr="00050774">
        <w:tab/>
        <w:t>(5)</w:t>
      </w:r>
      <w:r w:rsidRPr="00050774">
        <w:tab/>
        <w:t>All courts, judges and persons acting judicially must:</w:t>
      </w:r>
    </w:p>
    <w:p w:rsidR="00040549" w:rsidRPr="00050774" w:rsidRDefault="00040549">
      <w:pPr>
        <w:pStyle w:val="paragraph"/>
      </w:pPr>
      <w:r w:rsidRPr="00050774">
        <w:tab/>
        <w:t>(a)</w:t>
      </w:r>
      <w:r w:rsidRPr="00050774">
        <w:tab/>
        <w:t xml:space="preserve">take judicial notice of the imprint of the seal of </w:t>
      </w:r>
      <w:r w:rsidR="000D27AB" w:rsidRPr="00050774">
        <w:t>the FWC</w:t>
      </w:r>
      <w:r w:rsidRPr="00050774">
        <w:t xml:space="preserve"> appearing on a document; and</w:t>
      </w:r>
    </w:p>
    <w:p w:rsidR="00040549" w:rsidRPr="00050774" w:rsidRDefault="00040549">
      <w:pPr>
        <w:pStyle w:val="paragraph"/>
      </w:pPr>
      <w:r w:rsidRPr="00050774">
        <w:tab/>
        <w:t>(b)</w:t>
      </w:r>
      <w:r w:rsidRPr="00050774">
        <w:tab/>
        <w:t>presume that the document was duly sealed.</w:t>
      </w:r>
    </w:p>
    <w:p w:rsidR="00040549" w:rsidRPr="00050774" w:rsidRDefault="00040549">
      <w:pPr>
        <w:pStyle w:val="ActHead5"/>
      </w:pPr>
      <w:bookmarkStart w:id="172" w:name="_Toc39567656"/>
      <w:r w:rsidRPr="00597B52">
        <w:rPr>
          <w:rStyle w:val="CharSectno"/>
        </w:rPr>
        <w:t>652</w:t>
      </w:r>
      <w:r w:rsidRPr="00050774">
        <w:t xml:space="preserve">  Annual report</w:t>
      </w:r>
      <w:bookmarkEnd w:id="172"/>
    </w:p>
    <w:p w:rsidR="00040549" w:rsidRPr="00050774" w:rsidRDefault="00040549">
      <w:pPr>
        <w:pStyle w:val="subsection"/>
      </w:pPr>
      <w:r w:rsidRPr="00050774">
        <w:tab/>
        <w:t>(1)</w:t>
      </w:r>
      <w:r w:rsidRPr="00050774">
        <w:tab/>
        <w:t xml:space="preserve">The President must, as soon as practicable after the end of each financial year, prepare a report on the operations of </w:t>
      </w:r>
      <w:r w:rsidR="00D624D0" w:rsidRPr="00050774">
        <w:t>the FWC</w:t>
      </w:r>
      <w:r w:rsidRPr="00050774">
        <w:t xml:space="preserve"> during that year.</w:t>
      </w:r>
    </w:p>
    <w:p w:rsidR="00E84BAB" w:rsidRPr="00050774" w:rsidRDefault="00E84BAB" w:rsidP="00E84BAB">
      <w:pPr>
        <w:pStyle w:val="notetext"/>
      </w:pPr>
      <w:r w:rsidRPr="00050774">
        <w:t>Note 1:</w:t>
      </w:r>
      <w:r w:rsidRPr="00050774">
        <w:tab/>
        <w:t>See also section</w:t>
      </w:r>
      <w:r w:rsidR="00050774">
        <w:t> </w:t>
      </w:r>
      <w:r w:rsidRPr="00050774">
        <w:t xml:space="preserve">34C of the </w:t>
      </w:r>
      <w:r w:rsidRPr="00050774">
        <w:rPr>
          <w:i/>
        </w:rPr>
        <w:t>Acts Interpretation Act 1901</w:t>
      </w:r>
      <w:r w:rsidRPr="00050774">
        <w:t>, which contains extra rules about annual reports.</w:t>
      </w:r>
    </w:p>
    <w:p w:rsidR="00E84BAB" w:rsidRPr="00050774" w:rsidRDefault="00E84BAB" w:rsidP="00E84BAB">
      <w:pPr>
        <w:pStyle w:val="notetext"/>
      </w:pPr>
      <w:r w:rsidRPr="00050774">
        <w:t>Note 2:</w:t>
      </w:r>
      <w:r w:rsidRPr="00050774">
        <w:tab/>
        <w:t>The report prepared by the General Manager and given to the Minister under section</w:t>
      </w:r>
      <w:r w:rsidR="00050774">
        <w:t> </w:t>
      </w:r>
      <w:r w:rsidRPr="00050774">
        <w:t xml:space="preserve">46 of the </w:t>
      </w:r>
      <w:r w:rsidRPr="00050774">
        <w:rPr>
          <w:i/>
        </w:rPr>
        <w:t>Public Governance, Performance and Accountability Act 2013</w:t>
      </w:r>
      <w:r w:rsidRPr="00050774">
        <w:t xml:space="preserve"> may be included in the report prepared under this section.</w:t>
      </w:r>
    </w:p>
    <w:p w:rsidR="00E23E0A" w:rsidRPr="00050774" w:rsidRDefault="00E23E0A" w:rsidP="00E23E0A">
      <w:pPr>
        <w:pStyle w:val="subsection"/>
      </w:pPr>
      <w:r w:rsidRPr="00050774">
        <w:tab/>
        <w:t>(1A)</w:t>
      </w:r>
      <w:r w:rsidRPr="00050774">
        <w:tab/>
        <w:t>A report prepared after the end of a financial year must be given to the Minister by 15</w:t>
      </w:r>
      <w:r w:rsidR="00050774">
        <w:t> </w:t>
      </w:r>
      <w:r w:rsidRPr="00050774">
        <w:t>October in the next financial year for presentation to the Parliament.</w:t>
      </w:r>
    </w:p>
    <w:p w:rsidR="00040549" w:rsidRPr="00050774" w:rsidRDefault="00040549">
      <w:pPr>
        <w:pStyle w:val="subsection"/>
      </w:pPr>
      <w:r w:rsidRPr="00050774">
        <w:tab/>
        <w:t>(2)</w:t>
      </w:r>
      <w:r w:rsidRPr="00050774">
        <w:tab/>
        <w:t xml:space="preserve">To avoid doubt, </w:t>
      </w:r>
      <w:r w:rsidR="00050774">
        <w:t>subsection (</w:t>
      </w:r>
      <w:r w:rsidRPr="00050774">
        <w:t xml:space="preserve">1) does not require or authorise the disclosure of information for the purposes of the </w:t>
      </w:r>
      <w:r w:rsidRPr="00050774">
        <w:rPr>
          <w:i/>
        </w:rPr>
        <w:t>Privacy Act 1988</w:t>
      </w:r>
      <w:r w:rsidRPr="00050774">
        <w:t>.</w:t>
      </w:r>
    </w:p>
    <w:p w:rsidR="00040549" w:rsidRPr="00050774" w:rsidRDefault="00040549">
      <w:pPr>
        <w:pStyle w:val="ActHead5"/>
      </w:pPr>
      <w:bookmarkStart w:id="173" w:name="_Toc39567657"/>
      <w:r w:rsidRPr="00597B52">
        <w:rPr>
          <w:rStyle w:val="CharSectno"/>
        </w:rPr>
        <w:t>653</w:t>
      </w:r>
      <w:r w:rsidRPr="00050774">
        <w:t xml:space="preserve">  Reports about making enterprise agreements, individual flexibility arrangements etc.</w:t>
      </w:r>
      <w:bookmarkEnd w:id="173"/>
    </w:p>
    <w:p w:rsidR="00040549" w:rsidRPr="00050774" w:rsidRDefault="00040549" w:rsidP="003C5842">
      <w:pPr>
        <w:pStyle w:val="SubsectionHead"/>
      </w:pPr>
      <w:r w:rsidRPr="00050774">
        <w:t>Review and research</w:t>
      </w:r>
    </w:p>
    <w:p w:rsidR="00040549" w:rsidRPr="00050774" w:rsidRDefault="00040549" w:rsidP="003C5842">
      <w:pPr>
        <w:pStyle w:val="subsection"/>
      </w:pPr>
      <w:r w:rsidRPr="00050774">
        <w:tab/>
        <w:t>(1)</w:t>
      </w:r>
      <w:r w:rsidRPr="00050774">
        <w:tab/>
        <w:t>The General Manager must:</w:t>
      </w:r>
    </w:p>
    <w:p w:rsidR="00040549" w:rsidRPr="00050774" w:rsidRDefault="00040549" w:rsidP="003C5842">
      <w:pPr>
        <w:pStyle w:val="paragraph"/>
      </w:pPr>
      <w:r w:rsidRPr="00050774">
        <w:tab/>
        <w:t>(a)</w:t>
      </w:r>
      <w:r w:rsidRPr="00050774">
        <w:tab/>
        <w:t>review the developments, in Australia, in making enterprise agreements; and</w:t>
      </w:r>
    </w:p>
    <w:p w:rsidR="00040549" w:rsidRPr="00050774" w:rsidRDefault="00040549" w:rsidP="003C5842">
      <w:pPr>
        <w:pStyle w:val="paragraph"/>
      </w:pPr>
      <w:r w:rsidRPr="00050774">
        <w:tab/>
        <w:t>(b)</w:t>
      </w:r>
      <w:r w:rsidRPr="00050774">
        <w:tab/>
        <w:t>conduct research into the extent to which individual flexibility arrangements under modern awards and enterprise agreements are being agreed to, and the content of those arrangements; and</w:t>
      </w:r>
    </w:p>
    <w:p w:rsidR="00040549" w:rsidRPr="00050774" w:rsidRDefault="00040549" w:rsidP="003C5842">
      <w:pPr>
        <w:pStyle w:val="paragraph"/>
      </w:pPr>
      <w:r w:rsidRPr="00050774">
        <w:tab/>
        <w:t>(c)</w:t>
      </w:r>
      <w:r w:rsidRPr="00050774">
        <w:tab/>
        <w:t>conduct research into the operation of the provisions of the National Employment Standards relating to:</w:t>
      </w:r>
    </w:p>
    <w:p w:rsidR="00040549" w:rsidRPr="00050774" w:rsidRDefault="00040549" w:rsidP="003C5842">
      <w:pPr>
        <w:pStyle w:val="paragraphsub"/>
      </w:pPr>
      <w:r w:rsidRPr="00050774">
        <w:tab/>
        <w:t>(i)</w:t>
      </w:r>
      <w:r w:rsidRPr="00050774">
        <w:tab/>
        <w:t>requests for flexible working arrangements under subsection</w:t>
      </w:r>
      <w:r w:rsidR="00050774">
        <w:t> </w:t>
      </w:r>
      <w:r w:rsidRPr="00050774">
        <w:t>65(1); and</w:t>
      </w:r>
    </w:p>
    <w:p w:rsidR="00040549" w:rsidRPr="00050774" w:rsidRDefault="00040549" w:rsidP="003C5842">
      <w:pPr>
        <w:pStyle w:val="paragraphsub"/>
      </w:pPr>
      <w:r w:rsidRPr="00050774">
        <w:tab/>
        <w:t>(ii)</w:t>
      </w:r>
      <w:r w:rsidRPr="00050774">
        <w:tab/>
        <w:t>requests for extensions of unpaid parental leave under subsection</w:t>
      </w:r>
      <w:r w:rsidR="00050774">
        <w:t> </w:t>
      </w:r>
      <w:r w:rsidRPr="00050774">
        <w:t>76(1); and</w:t>
      </w:r>
    </w:p>
    <w:p w:rsidR="00040549" w:rsidRPr="00050774" w:rsidRDefault="00040549" w:rsidP="003C5842">
      <w:pPr>
        <w:pStyle w:val="paragraph"/>
      </w:pPr>
      <w:r w:rsidRPr="00050774">
        <w:tab/>
        <w:t>(d)</w:t>
      </w:r>
      <w:r w:rsidRPr="00050774">
        <w:tab/>
        <w:t>conduct research into:</w:t>
      </w:r>
    </w:p>
    <w:p w:rsidR="00040549" w:rsidRPr="00050774" w:rsidRDefault="00040549" w:rsidP="003C5842">
      <w:pPr>
        <w:pStyle w:val="paragraphsub"/>
      </w:pPr>
      <w:r w:rsidRPr="00050774">
        <w:tab/>
        <w:t>(i)</w:t>
      </w:r>
      <w:r w:rsidRPr="00050774">
        <w:tab/>
        <w:t>the circumstances in which employees make such requests; and</w:t>
      </w:r>
    </w:p>
    <w:p w:rsidR="00040549" w:rsidRPr="00050774" w:rsidRDefault="00040549" w:rsidP="003C5842">
      <w:pPr>
        <w:pStyle w:val="paragraphsub"/>
      </w:pPr>
      <w:r w:rsidRPr="00050774">
        <w:tab/>
        <w:t>(ii)</w:t>
      </w:r>
      <w:r w:rsidRPr="00050774">
        <w:tab/>
        <w:t>the outcome of such requests; and</w:t>
      </w:r>
    </w:p>
    <w:p w:rsidR="00040549" w:rsidRPr="00050774" w:rsidRDefault="00040549" w:rsidP="003C5842">
      <w:pPr>
        <w:pStyle w:val="paragraphsub"/>
      </w:pPr>
      <w:r w:rsidRPr="00050774">
        <w:tab/>
        <w:t>(iii)</w:t>
      </w:r>
      <w:r w:rsidRPr="00050774">
        <w:tab/>
        <w:t>the circumstances in which such requests are refused.</w:t>
      </w:r>
    </w:p>
    <w:p w:rsidR="00040549" w:rsidRPr="00050774" w:rsidRDefault="00040549" w:rsidP="003C5842">
      <w:pPr>
        <w:pStyle w:val="subsection"/>
      </w:pPr>
      <w:r w:rsidRPr="00050774">
        <w:tab/>
        <w:t>(1A)</w:t>
      </w:r>
      <w:r w:rsidRPr="00050774">
        <w:tab/>
        <w:t>The review and research must be conducted in relation to each of the following periods:</w:t>
      </w:r>
    </w:p>
    <w:p w:rsidR="00040549" w:rsidRPr="00050774" w:rsidRDefault="00040549" w:rsidP="003C5842">
      <w:pPr>
        <w:pStyle w:val="paragraph"/>
      </w:pPr>
      <w:r w:rsidRPr="00050774">
        <w:tab/>
        <w:t>(a)</w:t>
      </w:r>
      <w:r w:rsidRPr="00050774">
        <w:tab/>
        <w:t>the 3 year period that starts when this section commences;</w:t>
      </w:r>
    </w:p>
    <w:p w:rsidR="00040549" w:rsidRPr="00050774" w:rsidRDefault="00040549" w:rsidP="003C5842">
      <w:pPr>
        <w:pStyle w:val="paragraph"/>
      </w:pPr>
      <w:r w:rsidRPr="00050774">
        <w:tab/>
        <w:t>(b)</w:t>
      </w:r>
      <w:r w:rsidRPr="00050774">
        <w:tab/>
        <w:t>each later 3 year period.</w:t>
      </w:r>
    </w:p>
    <w:p w:rsidR="00040549" w:rsidRPr="00050774" w:rsidRDefault="00040549">
      <w:pPr>
        <w:pStyle w:val="subsection"/>
      </w:pPr>
      <w:r w:rsidRPr="00050774">
        <w:tab/>
        <w:t>(2)</w:t>
      </w:r>
      <w:r w:rsidRPr="00050774">
        <w:tab/>
        <w:t xml:space="preserve">Without limiting </w:t>
      </w:r>
      <w:r w:rsidR="00050774">
        <w:t>subsection (</w:t>
      </w:r>
      <w:r w:rsidRPr="00050774">
        <w:t xml:space="preserve">1), the General Manager must, in conducting the review and research, consider the effect that the matters referred to in </w:t>
      </w:r>
      <w:r w:rsidR="00050774">
        <w:t>paragraphs (</w:t>
      </w:r>
      <w:r w:rsidRPr="00050774">
        <w:t>1)(a) to (d) have had, during the period, on the employment (including wages and conditions of employment) of the following persons:</w:t>
      </w:r>
    </w:p>
    <w:p w:rsidR="00040549" w:rsidRPr="00050774" w:rsidRDefault="00040549">
      <w:pPr>
        <w:pStyle w:val="paragraph"/>
      </w:pPr>
      <w:r w:rsidRPr="00050774">
        <w:tab/>
        <w:t>(a)</w:t>
      </w:r>
      <w:r w:rsidRPr="00050774">
        <w:tab/>
        <w:t>women;</w:t>
      </w:r>
    </w:p>
    <w:p w:rsidR="00040549" w:rsidRPr="00050774" w:rsidRDefault="00040549">
      <w:pPr>
        <w:pStyle w:val="paragraph"/>
      </w:pPr>
      <w:r w:rsidRPr="00050774">
        <w:tab/>
        <w:t>(b)</w:t>
      </w:r>
      <w:r w:rsidRPr="00050774">
        <w:tab/>
        <w:t>part</w:t>
      </w:r>
      <w:r w:rsidR="00050774">
        <w:noBreakHyphen/>
      </w:r>
      <w:r w:rsidRPr="00050774">
        <w:t>time employees;</w:t>
      </w:r>
    </w:p>
    <w:p w:rsidR="00040549" w:rsidRPr="00050774" w:rsidRDefault="00040549">
      <w:pPr>
        <w:pStyle w:val="paragraph"/>
      </w:pPr>
      <w:r w:rsidRPr="00050774">
        <w:tab/>
        <w:t>(c)</w:t>
      </w:r>
      <w:r w:rsidRPr="00050774">
        <w:tab/>
        <w:t>persons from a non</w:t>
      </w:r>
      <w:r w:rsidR="00050774">
        <w:noBreakHyphen/>
      </w:r>
      <w:r w:rsidRPr="00050774">
        <w:t>English speaking background;</w:t>
      </w:r>
    </w:p>
    <w:p w:rsidR="00040549" w:rsidRPr="00050774" w:rsidRDefault="00040549">
      <w:pPr>
        <w:pStyle w:val="paragraph"/>
      </w:pPr>
      <w:r w:rsidRPr="00050774">
        <w:tab/>
        <w:t>(d)</w:t>
      </w:r>
      <w:r w:rsidRPr="00050774">
        <w:tab/>
        <w:t>mature age persons;</w:t>
      </w:r>
    </w:p>
    <w:p w:rsidR="00040549" w:rsidRPr="00050774" w:rsidRDefault="00040549">
      <w:pPr>
        <w:pStyle w:val="paragraph"/>
      </w:pPr>
      <w:r w:rsidRPr="00050774">
        <w:tab/>
        <w:t>(e)</w:t>
      </w:r>
      <w:r w:rsidRPr="00050774">
        <w:tab/>
        <w:t>young persons;</w:t>
      </w:r>
    </w:p>
    <w:p w:rsidR="00040549" w:rsidRPr="00050774" w:rsidRDefault="00040549">
      <w:pPr>
        <w:pStyle w:val="paragraph"/>
      </w:pPr>
      <w:r w:rsidRPr="00050774">
        <w:tab/>
        <w:t>(f)</w:t>
      </w:r>
      <w:r w:rsidRPr="00050774">
        <w:tab/>
        <w:t>any other persons prescribed by the regulations.</w:t>
      </w:r>
    </w:p>
    <w:p w:rsidR="00040549" w:rsidRPr="00050774" w:rsidRDefault="00040549">
      <w:pPr>
        <w:pStyle w:val="SubsectionHead"/>
      </w:pPr>
      <w:r w:rsidRPr="00050774">
        <w:t>Report</w:t>
      </w:r>
    </w:p>
    <w:p w:rsidR="00040549" w:rsidRPr="00050774" w:rsidRDefault="00040549">
      <w:pPr>
        <w:pStyle w:val="subsection"/>
      </w:pPr>
      <w:r w:rsidRPr="00050774">
        <w:tab/>
        <w:t>(3)</w:t>
      </w:r>
      <w:r w:rsidRPr="00050774">
        <w:tab/>
        <w:t>The General Manager must give the Minister a written report of the review and research as soon as practicable, and in any event within 6 months, after the end of the period to which it relates.</w:t>
      </w:r>
    </w:p>
    <w:p w:rsidR="00040549" w:rsidRPr="00050774" w:rsidRDefault="00040549">
      <w:pPr>
        <w:pStyle w:val="subsection"/>
      </w:pPr>
      <w:r w:rsidRPr="00050774">
        <w:tab/>
        <w:t>(4)</w:t>
      </w:r>
      <w:r w:rsidRPr="00050774">
        <w:tab/>
        <w:t>The Minister must cause a copy of the report to be tabled in each House of the Parliament within 15 sitting days of that House after the Minister receives the report.</w:t>
      </w:r>
    </w:p>
    <w:p w:rsidR="00040549" w:rsidRPr="00050774" w:rsidRDefault="00040549">
      <w:pPr>
        <w:pStyle w:val="subsection"/>
      </w:pPr>
      <w:r w:rsidRPr="00050774">
        <w:tab/>
        <w:t>(5)</w:t>
      </w:r>
      <w:r w:rsidRPr="00050774">
        <w:tab/>
        <w:t>Subsections</w:t>
      </w:r>
      <w:r w:rsidR="00050774">
        <w:t> </w:t>
      </w:r>
      <w:r w:rsidRPr="00050774">
        <w:t xml:space="preserve">34C(4) to (7) of the </w:t>
      </w:r>
      <w:r w:rsidRPr="00050774">
        <w:rPr>
          <w:i/>
        </w:rPr>
        <w:t>Acts Interpretation Act 1901</w:t>
      </w:r>
      <w:r w:rsidRPr="00050774">
        <w:t xml:space="preserve"> apply to the report as if it were a periodic report as defined in subsection</w:t>
      </w:r>
      <w:r w:rsidR="00050774">
        <w:t> </w:t>
      </w:r>
      <w:r w:rsidRPr="00050774">
        <w:t>34C(1) of that Act.</w:t>
      </w:r>
    </w:p>
    <w:p w:rsidR="002F2DA4" w:rsidRPr="00050774" w:rsidRDefault="002F2DA4" w:rsidP="002F2DA4">
      <w:pPr>
        <w:pStyle w:val="ActHead5"/>
      </w:pPr>
      <w:bookmarkStart w:id="174" w:name="_Toc39567658"/>
      <w:r w:rsidRPr="00597B52">
        <w:rPr>
          <w:rStyle w:val="CharSectno"/>
        </w:rPr>
        <w:t>653A</w:t>
      </w:r>
      <w:r w:rsidRPr="00050774">
        <w:t xml:space="preserve">  Arrangements with the Federal Court and the Federal Circuit Court</w:t>
      </w:r>
      <w:bookmarkEnd w:id="174"/>
    </w:p>
    <w:p w:rsidR="00040549" w:rsidRPr="00050774" w:rsidRDefault="00040549" w:rsidP="00933210">
      <w:pPr>
        <w:pStyle w:val="subsection"/>
      </w:pPr>
      <w:r w:rsidRPr="00050774">
        <w:tab/>
      </w:r>
      <w:r w:rsidRPr="00050774">
        <w:tab/>
        <w:t xml:space="preserve">The General Manager may make a written arrangement with the Federal Court or the </w:t>
      </w:r>
      <w:r w:rsidR="005141F0" w:rsidRPr="00050774">
        <w:t>Federal Circuit Court</w:t>
      </w:r>
      <w:r w:rsidRPr="00050774">
        <w:t xml:space="preserve"> for </w:t>
      </w:r>
      <w:r w:rsidR="00EF39EE" w:rsidRPr="00050774">
        <w:t>the FWC</w:t>
      </w:r>
      <w:r w:rsidRPr="00050774">
        <w:t xml:space="preserve"> to provide administrative support to the Fair Work </w:t>
      </w:r>
      <w:r w:rsidR="00151A90" w:rsidRPr="00050774">
        <w:t>Division</w:t>
      </w:r>
      <w:r w:rsidR="005D4958" w:rsidRPr="00050774">
        <w:t xml:space="preserve"> </w:t>
      </w:r>
      <w:r w:rsidRPr="00050774">
        <w:t>of the Court.</w:t>
      </w:r>
    </w:p>
    <w:p w:rsidR="00040549" w:rsidRPr="00050774" w:rsidRDefault="00040549">
      <w:pPr>
        <w:pStyle w:val="ActHead5"/>
      </w:pPr>
      <w:bookmarkStart w:id="175" w:name="_Toc39567659"/>
      <w:r w:rsidRPr="00597B52">
        <w:rPr>
          <w:rStyle w:val="CharSectno"/>
        </w:rPr>
        <w:t>654</w:t>
      </w:r>
      <w:r w:rsidRPr="00050774">
        <w:t xml:space="preserve">  President must provide certain information etc. to the Minister and Fair Work Ombudsman</w:t>
      </w:r>
      <w:bookmarkEnd w:id="175"/>
    </w:p>
    <w:p w:rsidR="00040549" w:rsidRPr="00050774" w:rsidRDefault="00040549">
      <w:pPr>
        <w:pStyle w:val="subsection"/>
      </w:pPr>
      <w:r w:rsidRPr="00050774">
        <w:tab/>
        <w:t>(1)</w:t>
      </w:r>
      <w:r w:rsidRPr="00050774">
        <w:tab/>
        <w:t>The President must provide to the Minister and the Fair Work Ombudsman information and copies of documents prescribed by the regulations by the time, and in the form, prescribed.</w:t>
      </w:r>
    </w:p>
    <w:p w:rsidR="00040549" w:rsidRPr="00050774" w:rsidRDefault="00040549">
      <w:pPr>
        <w:pStyle w:val="subsection"/>
      </w:pPr>
      <w:r w:rsidRPr="00050774">
        <w:tab/>
        <w:t>(2)</w:t>
      </w:r>
      <w:r w:rsidRPr="00050774">
        <w:tab/>
        <w:t>The regulations may prescribe:</w:t>
      </w:r>
    </w:p>
    <w:p w:rsidR="00040549" w:rsidRPr="00050774" w:rsidRDefault="00040549">
      <w:pPr>
        <w:pStyle w:val="paragraph"/>
      </w:pPr>
      <w:r w:rsidRPr="00050774">
        <w:tab/>
        <w:t>(a)</w:t>
      </w:r>
      <w:r w:rsidRPr="00050774">
        <w:tab/>
        <w:t>information that is publicly available, or derived from information that is publicly available, relating to:</w:t>
      </w:r>
    </w:p>
    <w:p w:rsidR="00040549" w:rsidRPr="00050774" w:rsidRDefault="00040549">
      <w:pPr>
        <w:pStyle w:val="paragraphsub"/>
      </w:pPr>
      <w:r w:rsidRPr="00050774">
        <w:tab/>
        <w:t>(i)</w:t>
      </w:r>
      <w:r w:rsidRPr="00050774">
        <w:tab/>
        <w:t xml:space="preserve">a decision of </w:t>
      </w:r>
      <w:r w:rsidR="00595FCC" w:rsidRPr="00050774">
        <w:t>the FWC</w:t>
      </w:r>
      <w:r w:rsidRPr="00050774">
        <w:t>; or</w:t>
      </w:r>
    </w:p>
    <w:p w:rsidR="00040549" w:rsidRPr="00050774" w:rsidRDefault="00040549">
      <w:pPr>
        <w:pStyle w:val="paragraphsub"/>
      </w:pPr>
      <w:r w:rsidRPr="00050774">
        <w:tab/>
        <w:t>(ii)</w:t>
      </w:r>
      <w:r w:rsidRPr="00050774">
        <w:tab/>
        <w:t xml:space="preserve">a notice, notification or application </w:t>
      </w:r>
      <w:r w:rsidR="00473D95" w:rsidRPr="00050774">
        <w:t xml:space="preserve">given or made to </w:t>
      </w:r>
      <w:r w:rsidR="00595FCC" w:rsidRPr="00050774">
        <w:t>the FWC</w:t>
      </w:r>
      <w:r w:rsidRPr="00050774">
        <w:t>; and</w:t>
      </w:r>
    </w:p>
    <w:p w:rsidR="00040549" w:rsidRPr="00050774" w:rsidRDefault="00040549">
      <w:pPr>
        <w:pStyle w:val="paragraph"/>
      </w:pPr>
      <w:r w:rsidRPr="00050774">
        <w:tab/>
        <w:t>(b)</w:t>
      </w:r>
      <w:r w:rsidRPr="00050774">
        <w:tab/>
        <w:t xml:space="preserve">a decision of </w:t>
      </w:r>
      <w:r w:rsidR="00595FCC" w:rsidRPr="00050774">
        <w:t>the FWC</w:t>
      </w:r>
      <w:r w:rsidRPr="00050774">
        <w:t xml:space="preserve"> that is publicly available.</w:t>
      </w:r>
    </w:p>
    <w:p w:rsidR="00040549" w:rsidRPr="00050774" w:rsidRDefault="00040549">
      <w:pPr>
        <w:pStyle w:val="ActHead5"/>
      </w:pPr>
      <w:bookmarkStart w:id="176" w:name="_Toc39567660"/>
      <w:r w:rsidRPr="00597B52">
        <w:rPr>
          <w:rStyle w:val="CharSectno"/>
        </w:rPr>
        <w:t>655</w:t>
      </w:r>
      <w:r w:rsidRPr="00050774">
        <w:t xml:space="preserve">  Disclosure of information by </w:t>
      </w:r>
      <w:r w:rsidR="005F29C1" w:rsidRPr="00050774">
        <w:t>the FWC</w:t>
      </w:r>
      <w:bookmarkEnd w:id="176"/>
    </w:p>
    <w:p w:rsidR="00040549" w:rsidRPr="00050774" w:rsidRDefault="00040549">
      <w:pPr>
        <w:pStyle w:val="SubsectionHead"/>
      </w:pPr>
      <w:r w:rsidRPr="00050774">
        <w:t>Information to which this section applies</w:t>
      </w:r>
    </w:p>
    <w:p w:rsidR="00040549" w:rsidRPr="00050774" w:rsidRDefault="00040549">
      <w:pPr>
        <w:pStyle w:val="subsection"/>
      </w:pPr>
      <w:r w:rsidRPr="00050774">
        <w:tab/>
        <w:t>(1)</w:t>
      </w:r>
      <w:r w:rsidRPr="00050774">
        <w:tab/>
        <w:t>This section applies to the following information:</w:t>
      </w:r>
    </w:p>
    <w:p w:rsidR="00040549" w:rsidRPr="00050774" w:rsidRDefault="00040549">
      <w:pPr>
        <w:pStyle w:val="paragraph"/>
      </w:pPr>
      <w:r w:rsidRPr="00050774">
        <w:tab/>
        <w:t>(a)</w:t>
      </w:r>
      <w:r w:rsidRPr="00050774">
        <w:tab/>
        <w:t xml:space="preserve">information acquired by </w:t>
      </w:r>
      <w:r w:rsidR="005C68AD" w:rsidRPr="00050774">
        <w:t>the FWC</w:t>
      </w:r>
      <w:r w:rsidRPr="00050774">
        <w:t xml:space="preserve">, or a member of the staff of </w:t>
      </w:r>
      <w:r w:rsidR="005C68AD" w:rsidRPr="00050774">
        <w:t>the FWC</w:t>
      </w:r>
      <w:r w:rsidRPr="00050774">
        <w:t xml:space="preserve">, in the course of performing functions or exercising powers as </w:t>
      </w:r>
      <w:r w:rsidR="005C68AD" w:rsidRPr="00050774">
        <w:t>the FWC</w:t>
      </w:r>
      <w:r w:rsidRPr="00050774">
        <w:t>;</w:t>
      </w:r>
    </w:p>
    <w:p w:rsidR="00040549" w:rsidRPr="00050774" w:rsidRDefault="00040549">
      <w:pPr>
        <w:pStyle w:val="paragraph"/>
      </w:pPr>
      <w:r w:rsidRPr="00050774">
        <w:tab/>
        <w:t>(b)</w:t>
      </w:r>
      <w:r w:rsidRPr="00050774">
        <w:tab/>
        <w:t xml:space="preserve">information acquired by a person in the course of assisting </w:t>
      </w:r>
      <w:r w:rsidR="005C68AD" w:rsidRPr="00050774">
        <w:t>the FWC</w:t>
      </w:r>
      <w:r w:rsidRPr="00050774">
        <w:t xml:space="preserve"> under section</w:t>
      </w:r>
      <w:r w:rsidR="00050774">
        <w:t> </w:t>
      </w:r>
      <w:r w:rsidRPr="00050774">
        <w:t>672, or in the course of performing functions, or exercising powers, as a consultant under section</w:t>
      </w:r>
      <w:r w:rsidR="00050774">
        <w:t> </w:t>
      </w:r>
      <w:r w:rsidRPr="00050774">
        <w:t>673.</w:t>
      </w:r>
    </w:p>
    <w:p w:rsidR="00040549" w:rsidRPr="00050774" w:rsidRDefault="00040549">
      <w:pPr>
        <w:pStyle w:val="SubsectionHead"/>
      </w:pPr>
      <w:r w:rsidRPr="00050774">
        <w:t>Disclosure that is necessary or appropriate, or likely to assist administration or enforcement</w:t>
      </w:r>
    </w:p>
    <w:p w:rsidR="00040549" w:rsidRPr="00050774" w:rsidRDefault="00040549">
      <w:pPr>
        <w:pStyle w:val="subsection"/>
      </w:pPr>
      <w:r w:rsidRPr="00050774">
        <w:tab/>
        <w:t>(2)</w:t>
      </w:r>
      <w:r w:rsidRPr="00050774">
        <w:tab/>
        <w:t>The President may disclose, or authorise the disclosure of, the information if the President reasonably believes:</w:t>
      </w:r>
    </w:p>
    <w:p w:rsidR="00040549" w:rsidRPr="00050774" w:rsidRDefault="00040549">
      <w:pPr>
        <w:pStyle w:val="paragraph"/>
      </w:pPr>
      <w:r w:rsidRPr="00050774">
        <w:tab/>
        <w:t>(a)</w:t>
      </w:r>
      <w:r w:rsidRPr="00050774">
        <w:tab/>
        <w:t xml:space="preserve">that it is necessary or appropriate to do so in the course of performing functions, or exercising powers, of </w:t>
      </w:r>
      <w:r w:rsidR="005C68AD" w:rsidRPr="00050774">
        <w:t>the FWC</w:t>
      </w:r>
      <w:r w:rsidRPr="00050774">
        <w:t>; or</w:t>
      </w:r>
    </w:p>
    <w:p w:rsidR="00040549" w:rsidRPr="00050774" w:rsidRDefault="00040549">
      <w:pPr>
        <w:pStyle w:val="paragraph"/>
      </w:pPr>
      <w:r w:rsidRPr="00050774">
        <w:tab/>
        <w:t>(b)</w:t>
      </w:r>
      <w:r w:rsidRPr="00050774">
        <w:tab/>
        <w:t>that the disclosure is likely to assist in the administration or enforcement of a law of the Commonwealth, a State or a Territory.</w:t>
      </w:r>
    </w:p>
    <w:p w:rsidR="00040549" w:rsidRPr="00050774" w:rsidRDefault="00040549" w:rsidP="005D4958">
      <w:pPr>
        <w:pStyle w:val="ActHead3"/>
        <w:pageBreakBefore/>
      </w:pPr>
      <w:bookmarkStart w:id="177" w:name="_Toc39567661"/>
      <w:r w:rsidRPr="00597B52">
        <w:rPr>
          <w:rStyle w:val="CharDivNo"/>
        </w:rPr>
        <w:t>Division</w:t>
      </w:r>
      <w:r w:rsidR="00050774" w:rsidRPr="00597B52">
        <w:rPr>
          <w:rStyle w:val="CharDivNo"/>
        </w:rPr>
        <w:t> </w:t>
      </w:r>
      <w:r w:rsidRPr="00597B52">
        <w:rPr>
          <w:rStyle w:val="CharDivNo"/>
        </w:rPr>
        <w:t>8</w:t>
      </w:r>
      <w:r w:rsidRPr="00050774">
        <w:t>—</w:t>
      </w:r>
      <w:r w:rsidRPr="00597B52">
        <w:rPr>
          <w:rStyle w:val="CharDivText"/>
        </w:rPr>
        <w:t>General Manager, staff and consultants</w:t>
      </w:r>
      <w:bookmarkEnd w:id="177"/>
    </w:p>
    <w:p w:rsidR="00040549" w:rsidRPr="00050774" w:rsidRDefault="00151A90">
      <w:pPr>
        <w:pStyle w:val="ActHead4"/>
      </w:pPr>
      <w:bookmarkStart w:id="178" w:name="_Toc39567662"/>
      <w:r w:rsidRPr="00597B52">
        <w:rPr>
          <w:rStyle w:val="CharSubdNo"/>
        </w:rPr>
        <w:t>Subdivision</w:t>
      </w:r>
      <w:r w:rsidR="005D4958" w:rsidRPr="00597B52">
        <w:rPr>
          <w:rStyle w:val="CharSubdNo"/>
        </w:rPr>
        <w:t xml:space="preserve"> </w:t>
      </w:r>
      <w:r w:rsidR="00040549" w:rsidRPr="00597B52">
        <w:rPr>
          <w:rStyle w:val="CharSubdNo"/>
        </w:rPr>
        <w:t>A</w:t>
      </w:r>
      <w:r w:rsidR="00040549" w:rsidRPr="00050774">
        <w:t>—</w:t>
      </w:r>
      <w:r w:rsidR="00040549" w:rsidRPr="00597B52">
        <w:rPr>
          <w:rStyle w:val="CharSubdText"/>
        </w:rPr>
        <w:t>Functions of the General Manager</w:t>
      </w:r>
      <w:bookmarkEnd w:id="178"/>
    </w:p>
    <w:p w:rsidR="00040549" w:rsidRPr="00050774" w:rsidRDefault="00040549">
      <w:pPr>
        <w:pStyle w:val="ActHead5"/>
      </w:pPr>
      <w:bookmarkStart w:id="179" w:name="_Toc39567663"/>
      <w:r w:rsidRPr="00597B52">
        <w:rPr>
          <w:rStyle w:val="CharSectno"/>
        </w:rPr>
        <w:t>656</w:t>
      </w:r>
      <w:r w:rsidRPr="00050774">
        <w:t xml:space="preserve">  Establishment</w:t>
      </w:r>
      <w:bookmarkEnd w:id="179"/>
    </w:p>
    <w:p w:rsidR="00040549" w:rsidRPr="00050774" w:rsidRDefault="00040549">
      <w:pPr>
        <w:pStyle w:val="subsection"/>
      </w:pPr>
      <w:r w:rsidRPr="00050774">
        <w:tab/>
      </w:r>
      <w:r w:rsidRPr="00050774">
        <w:tab/>
        <w:t xml:space="preserve">There is to be a General Manager of </w:t>
      </w:r>
      <w:r w:rsidR="00E3375C" w:rsidRPr="00050774">
        <w:t>the Fair Work Commission</w:t>
      </w:r>
      <w:r w:rsidRPr="00050774">
        <w:t>.</w:t>
      </w:r>
    </w:p>
    <w:p w:rsidR="00040549" w:rsidRPr="00050774" w:rsidRDefault="00040549">
      <w:pPr>
        <w:pStyle w:val="ActHead5"/>
      </w:pPr>
      <w:bookmarkStart w:id="180" w:name="_Toc39567664"/>
      <w:r w:rsidRPr="00597B52">
        <w:rPr>
          <w:rStyle w:val="CharSectno"/>
        </w:rPr>
        <w:t>657</w:t>
      </w:r>
      <w:r w:rsidRPr="00050774">
        <w:t xml:space="preserve">  Functions and powers of the General Manager</w:t>
      </w:r>
      <w:bookmarkEnd w:id="180"/>
    </w:p>
    <w:p w:rsidR="00040549" w:rsidRPr="00050774" w:rsidRDefault="00040549">
      <w:pPr>
        <w:pStyle w:val="subsection"/>
      </w:pPr>
      <w:r w:rsidRPr="00050774">
        <w:tab/>
        <w:t>(1)</w:t>
      </w:r>
      <w:r w:rsidRPr="00050774">
        <w:tab/>
        <w:t xml:space="preserve">The General Manager is to assist the President in ensuring that </w:t>
      </w:r>
      <w:r w:rsidR="002F7205" w:rsidRPr="00050774">
        <w:t>the FWC</w:t>
      </w:r>
      <w:r w:rsidRPr="00050774">
        <w:t xml:space="preserve"> performs its functions and exercises its powers.</w:t>
      </w:r>
    </w:p>
    <w:p w:rsidR="00040549" w:rsidRPr="00050774" w:rsidRDefault="00040549" w:rsidP="00B575D3">
      <w:pPr>
        <w:pStyle w:val="subsection"/>
      </w:pPr>
      <w:r w:rsidRPr="00050774">
        <w:tab/>
        <w:t>(1A)</w:t>
      </w:r>
      <w:r w:rsidRPr="00050774">
        <w:tab/>
        <w:t>The General Manager also has the following functions:</w:t>
      </w:r>
    </w:p>
    <w:p w:rsidR="00040549" w:rsidRPr="00050774" w:rsidRDefault="00040549" w:rsidP="00B575D3">
      <w:pPr>
        <w:pStyle w:val="paragraph"/>
      </w:pPr>
      <w:r w:rsidRPr="00050774">
        <w:tab/>
        <w:t>(a)</w:t>
      </w:r>
      <w:r w:rsidRPr="00050774">
        <w:tab/>
        <w:t>any function conferred on him or her by a fair work instrument;</w:t>
      </w:r>
    </w:p>
    <w:p w:rsidR="00040549" w:rsidRPr="00050774" w:rsidRDefault="00040549" w:rsidP="00B575D3">
      <w:pPr>
        <w:pStyle w:val="paragraph"/>
      </w:pPr>
      <w:r w:rsidRPr="00050774">
        <w:tab/>
        <w:t>(b)</w:t>
      </w:r>
      <w:r w:rsidRPr="00050774">
        <w:tab/>
        <w:t>any function conferred on him or her by a law of the Commonwealth.</w:t>
      </w:r>
    </w:p>
    <w:p w:rsidR="00040549" w:rsidRPr="00050774" w:rsidRDefault="00040549" w:rsidP="00B575D3">
      <w:pPr>
        <w:pStyle w:val="notetext"/>
      </w:pPr>
      <w:r w:rsidRPr="00050774">
        <w:t>Note:</w:t>
      </w:r>
      <w:r w:rsidRPr="00050774">
        <w:tab/>
        <w:t>Sections</w:t>
      </w:r>
      <w:r w:rsidR="00050774">
        <w:t> </w:t>
      </w:r>
      <w:r w:rsidRPr="00050774">
        <w:t>653 and 653A confer additional functions and powers on the General Manager.</w:t>
      </w:r>
    </w:p>
    <w:p w:rsidR="00040549" w:rsidRPr="00050774" w:rsidRDefault="00040549">
      <w:pPr>
        <w:pStyle w:val="subsection"/>
      </w:pPr>
      <w:r w:rsidRPr="00050774">
        <w:tab/>
        <w:t>(2)</w:t>
      </w:r>
      <w:r w:rsidRPr="00050774">
        <w:tab/>
        <w:t>The General Manager has power to do all things necessary or convenient to be done for the purpose of performing his or her functions.</w:t>
      </w:r>
    </w:p>
    <w:p w:rsidR="00040549" w:rsidRPr="00050774" w:rsidRDefault="00040549">
      <w:pPr>
        <w:pStyle w:val="ActHead5"/>
      </w:pPr>
      <w:bookmarkStart w:id="181" w:name="_Toc39567665"/>
      <w:r w:rsidRPr="00597B52">
        <w:rPr>
          <w:rStyle w:val="CharSectno"/>
        </w:rPr>
        <w:t>658</w:t>
      </w:r>
      <w:r w:rsidRPr="00050774">
        <w:t xml:space="preserve">  Directions from the President</w:t>
      </w:r>
      <w:bookmarkEnd w:id="181"/>
    </w:p>
    <w:p w:rsidR="00040549" w:rsidRPr="00050774" w:rsidRDefault="00040549">
      <w:pPr>
        <w:pStyle w:val="subsection"/>
      </w:pPr>
      <w:r w:rsidRPr="00050774">
        <w:tab/>
      </w:r>
      <w:r w:rsidRPr="00050774">
        <w:tab/>
        <w:t>Despite the President’s power of direction under section</w:t>
      </w:r>
      <w:r w:rsidR="00050774">
        <w:t> </w:t>
      </w:r>
      <w:r w:rsidRPr="00050774">
        <w:t>582, the General Manager is not required to comply with a direction by the President to the extent that:</w:t>
      </w:r>
    </w:p>
    <w:p w:rsidR="00040549" w:rsidRPr="00050774" w:rsidRDefault="00040549">
      <w:pPr>
        <w:pStyle w:val="paragraph"/>
      </w:pPr>
      <w:r w:rsidRPr="00050774">
        <w:rPr>
          <w:i/>
        </w:rPr>
        <w:tab/>
      </w:r>
      <w:r w:rsidRPr="00050774">
        <w:t>(a)</w:t>
      </w:r>
      <w:r w:rsidRPr="00050774">
        <w:tab/>
        <w:t xml:space="preserve">compliance with the direction would be inconsistent with the General Manager’s performance of functions or exercise of powers under the </w:t>
      </w:r>
      <w:r w:rsidR="00E23E0A" w:rsidRPr="00050774">
        <w:rPr>
          <w:i/>
        </w:rPr>
        <w:t>Public Governance, Performance and Accountability Act 2013</w:t>
      </w:r>
      <w:r w:rsidRPr="00050774">
        <w:t xml:space="preserve"> in relation to </w:t>
      </w:r>
      <w:r w:rsidR="005B546F" w:rsidRPr="00050774">
        <w:t>the FWC</w:t>
      </w:r>
      <w:r w:rsidRPr="00050774">
        <w:t>; or</w:t>
      </w:r>
    </w:p>
    <w:p w:rsidR="00040549" w:rsidRPr="00050774" w:rsidRDefault="00040549">
      <w:pPr>
        <w:pStyle w:val="paragraph"/>
      </w:pPr>
      <w:r w:rsidRPr="00050774">
        <w:rPr>
          <w:i/>
        </w:rPr>
        <w:tab/>
      </w:r>
      <w:r w:rsidRPr="00050774">
        <w:t>(b)</w:t>
      </w:r>
      <w:r w:rsidRPr="00050774">
        <w:tab/>
        <w:t xml:space="preserve">the direction relates to the General Manager’s performance of functions or exercise of powers under the </w:t>
      </w:r>
      <w:r w:rsidRPr="00050774">
        <w:rPr>
          <w:i/>
        </w:rPr>
        <w:t>Public Service Act 1999</w:t>
      </w:r>
      <w:r w:rsidRPr="00050774">
        <w:t xml:space="preserve"> in relation to </w:t>
      </w:r>
      <w:r w:rsidR="005B546F" w:rsidRPr="00050774">
        <w:t>the FWC</w:t>
      </w:r>
      <w:r w:rsidRPr="00050774">
        <w:t>; or</w:t>
      </w:r>
    </w:p>
    <w:p w:rsidR="00040549" w:rsidRPr="00050774" w:rsidRDefault="00040549">
      <w:pPr>
        <w:pStyle w:val="paragraph"/>
      </w:pPr>
      <w:r w:rsidRPr="00050774">
        <w:tab/>
        <w:t>(c)</w:t>
      </w:r>
      <w:r w:rsidRPr="00050774">
        <w:tab/>
        <w:t>the direction relates to the conduct by the General Manager of the review and research, and the preparation of the report, under section</w:t>
      </w:r>
      <w:r w:rsidR="00050774">
        <w:t> </w:t>
      </w:r>
      <w:r w:rsidRPr="00050774">
        <w:t>653.</w:t>
      </w:r>
    </w:p>
    <w:p w:rsidR="00040549" w:rsidRPr="00050774" w:rsidRDefault="00040549">
      <w:pPr>
        <w:pStyle w:val="ActHead5"/>
      </w:pPr>
      <w:bookmarkStart w:id="182" w:name="_Toc39567666"/>
      <w:r w:rsidRPr="00597B52">
        <w:rPr>
          <w:rStyle w:val="CharSectno"/>
        </w:rPr>
        <w:t>659</w:t>
      </w:r>
      <w:r w:rsidRPr="00050774">
        <w:t xml:space="preserve">  General Manager not otherwise subject to direction</w:t>
      </w:r>
      <w:bookmarkEnd w:id="182"/>
    </w:p>
    <w:p w:rsidR="00040549" w:rsidRPr="00050774" w:rsidRDefault="00040549">
      <w:pPr>
        <w:pStyle w:val="subsection"/>
      </w:pPr>
      <w:r w:rsidRPr="00050774">
        <w:tab/>
      </w:r>
      <w:r w:rsidRPr="00050774">
        <w:tab/>
        <w:t>Except as provided by this or any other Act, the General Manager is not subject to direction by or on behalf of the Commonwealth.</w:t>
      </w:r>
    </w:p>
    <w:p w:rsidR="00040549" w:rsidRPr="00050774" w:rsidRDefault="00151A90">
      <w:pPr>
        <w:pStyle w:val="ActHead4"/>
      </w:pPr>
      <w:bookmarkStart w:id="183" w:name="_Toc39567667"/>
      <w:r w:rsidRPr="00597B52">
        <w:rPr>
          <w:rStyle w:val="CharSubdNo"/>
        </w:rPr>
        <w:t>Subdivision</w:t>
      </w:r>
      <w:r w:rsidR="005D4958" w:rsidRPr="00597B52">
        <w:rPr>
          <w:rStyle w:val="CharSubdNo"/>
        </w:rPr>
        <w:t xml:space="preserve"> </w:t>
      </w:r>
      <w:r w:rsidR="00040549" w:rsidRPr="00597B52">
        <w:rPr>
          <w:rStyle w:val="CharSubdNo"/>
        </w:rPr>
        <w:t>B</w:t>
      </w:r>
      <w:r w:rsidR="00040549" w:rsidRPr="00050774">
        <w:t>—</w:t>
      </w:r>
      <w:r w:rsidR="00040549" w:rsidRPr="00597B52">
        <w:rPr>
          <w:rStyle w:val="CharSubdText"/>
        </w:rPr>
        <w:t>Appointment and terms and conditions of the General Manager</w:t>
      </w:r>
      <w:bookmarkEnd w:id="183"/>
    </w:p>
    <w:p w:rsidR="00040549" w:rsidRPr="00050774" w:rsidRDefault="00040549">
      <w:pPr>
        <w:pStyle w:val="ActHead5"/>
      </w:pPr>
      <w:bookmarkStart w:id="184" w:name="_Toc39567668"/>
      <w:r w:rsidRPr="00597B52">
        <w:rPr>
          <w:rStyle w:val="CharSectno"/>
        </w:rPr>
        <w:t>660</w:t>
      </w:r>
      <w:r w:rsidRPr="00050774">
        <w:t xml:space="preserve">  Appointment of the General Manager</w:t>
      </w:r>
      <w:bookmarkEnd w:id="184"/>
    </w:p>
    <w:p w:rsidR="00040549" w:rsidRPr="00050774" w:rsidRDefault="00040549">
      <w:pPr>
        <w:pStyle w:val="subsection"/>
      </w:pPr>
      <w:r w:rsidRPr="00050774">
        <w:tab/>
        <w:t>(1)</w:t>
      </w:r>
      <w:r w:rsidRPr="00050774">
        <w:tab/>
        <w:t>The General Manager is to be appointed by the Governor</w:t>
      </w:r>
      <w:r w:rsidR="00050774">
        <w:noBreakHyphen/>
      </w:r>
      <w:r w:rsidRPr="00050774">
        <w:t>General by written instrument</w:t>
      </w:r>
      <w:r w:rsidR="0076220B" w:rsidRPr="00050774">
        <w:t xml:space="preserve"> on the nomination of the President</w:t>
      </w:r>
      <w:r w:rsidRPr="00050774">
        <w:t>.</w:t>
      </w:r>
    </w:p>
    <w:p w:rsidR="00040549" w:rsidRPr="00050774" w:rsidRDefault="00040549">
      <w:pPr>
        <w:pStyle w:val="subsection"/>
      </w:pPr>
      <w:r w:rsidRPr="00050774">
        <w:tab/>
        <w:t>(2)</w:t>
      </w:r>
      <w:r w:rsidRPr="00050774">
        <w:tab/>
        <w:t>The General Manager holds office on a full</w:t>
      </w:r>
      <w:r w:rsidR="00050774">
        <w:noBreakHyphen/>
      </w:r>
      <w:r w:rsidRPr="00050774">
        <w:t>time basis.</w:t>
      </w:r>
    </w:p>
    <w:p w:rsidR="00040549" w:rsidRPr="00050774" w:rsidRDefault="00040549">
      <w:pPr>
        <w:pStyle w:val="subsection"/>
      </w:pPr>
      <w:r w:rsidRPr="00050774">
        <w:tab/>
        <w:t>(3)</w:t>
      </w:r>
      <w:r w:rsidRPr="00050774">
        <w:tab/>
        <w:t>The General Manager holds office for the period specified in the instrument of appointment. The period must not exceed 5 years.</w:t>
      </w:r>
    </w:p>
    <w:p w:rsidR="00040549" w:rsidRPr="00050774" w:rsidRDefault="00040549">
      <w:pPr>
        <w:pStyle w:val="notetext"/>
      </w:pPr>
      <w:r w:rsidRPr="00050774">
        <w:t>Note:</w:t>
      </w:r>
      <w:r w:rsidRPr="00050774">
        <w:tab/>
        <w:t>The General Manager is eligible for reappointment (see subsection</w:t>
      </w:r>
      <w:r w:rsidR="00050774">
        <w:t> </w:t>
      </w:r>
      <w:r w:rsidRPr="00050774">
        <w:t xml:space="preserve">33(4A) of the </w:t>
      </w:r>
      <w:r w:rsidRPr="00050774">
        <w:rPr>
          <w:i/>
        </w:rPr>
        <w:t>Acts Interpretation Act 1901</w:t>
      </w:r>
      <w:r w:rsidRPr="00050774">
        <w:t>)</w:t>
      </w:r>
      <w:r w:rsidRPr="00050774">
        <w:rPr>
          <w:i/>
        </w:rPr>
        <w:t>.</w:t>
      </w:r>
    </w:p>
    <w:p w:rsidR="00040549" w:rsidRPr="00050774" w:rsidRDefault="00040549">
      <w:pPr>
        <w:pStyle w:val="ActHead5"/>
      </w:pPr>
      <w:bookmarkStart w:id="185" w:name="_Toc39567669"/>
      <w:r w:rsidRPr="00597B52">
        <w:rPr>
          <w:rStyle w:val="CharSectno"/>
        </w:rPr>
        <w:t>661</w:t>
      </w:r>
      <w:r w:rsidRPr="00050774">
        <w:t xml:space="preserve">  Remuneration of the General Manager</w:t>
      </w:r>
      <w:bookmarkEnd w:id="185"/>
    </w:p>
    <w:p w:rsidR="00040549" w:rsidRPr="00050774" w:rsidRDefault="00040549">
      <w:pPr>
        <w:pStyle w:val="subsection"/>
      </w:pPr>
      <w:r w:rsidRPr="00050774">
        <w:tab/>
        <w:t>(1)</w:t>
      </w:r>
      <w:r w:rsidRPr="00050774">
        <w:tab/>
        <w:t>The General Manager is to be paid the remuneration that is determined by the Remuneration Tribunal. If no determination of that remuneration by the Tribunal is in operation, the General Manager is to be paid the remuneration that is prescribed by the regulations.</w:t>
      </w:r>
    </w:p>
    <w:p w:rsidR="00040549" w:rsidRPr="00050774" w:rsidRDefault="00040549">
      <w:pPr>
        <w:pStyle w:val="subsection"/>
      </w:pPr>
      <w:r w:rsidRPr="00050774">
        <w:tab/>
        <w:t>(2)</w:t>
      </w:r>
      <w:r w:rsidRPr="00050774">
        <w:tab/>
        <w:t>The General Manager is to be paid the allowances that are prescribed by the regulations.</w:t>
      </w:r>
    </w:p>
    <w:p w:rsidR="00040549" w:rsidRPr="00050774" w:rsidRDefault="00040549">
      <w:pPr>
        <w:pStyle w:val="subsection"/>
      </w:pPr>
      <w:r w:rsidRPr="00050774">
        <w:tab/>
        <w:t>(3)</w:t>
      </w:r>
      <w:r w:rsidRPr="00050774">
        <w:tab/>
        <w:t xml:space="preserve">This section has effect subject to the </w:t>
      </w:r>
      <w:r w:rsidRPr="00050774">
        <w:rPr>
          <w:i/>
        </w:rPr>
        <w:t>Remuneration Tribunal Act 1973</w:t>
      </w:r>
      <w:r w:rsidRPr="00050774">
        <w:t>.</w:t>
      </w:r>
    </w:p>
    <w:p w:rsidR="00040549" w:rsidRPr="00050774" w:rsidRDefault="00040549">
      <w:pPr>
        <w:pStyle w:val="ActHead5"/>
      </w:pPr>
      <w:bookmarkStart w:id="186" w:name="_Toc39567670"/>
      <w:r w:rsidRPr="00597B52">
        <w:rPr>
          <w:rStyle w:val="CharSectno"/>
        </w:rPr>
        <w:t>662</w:t>
      </w:r>
      <w:r w:rsidRPr="00050774">
        <w:t xml:space="preserve">  Leave of absence of the General Manager</w:t>
      </w:r>
      <w:bookmarkEnd w:id="186"/>
    </w:p>
    <w:p w:rsidR="00040549" w:rsidRPr="00050774" w:rsidRDefault="00040549">
      <w:pPr>
        <w:pStyle w:val="subsection"/>
      </w:pPr>
      <w:r w:rsidRPr="00050774">
        <w:tab/>
        <w:t>(1)</w:t>
      </w:r>
      <w:r w:rsidRPr="00050774">
        <w:tab/>
        <w:t>The General Manager has the recreation leave entitlements that are determined by the Remuneration Tribunal.</w:t>
      </w:r>
    </w:p>
    <w:p w:rsidR="00040549" w:rsidRPr="00050774" w:rsidRDefault="00040549">
      <w:pPr>
        <w:pStyle w:val="subsection"/>
      </w:pPr>
      <w:r w:rsidRPr="00050774">
        <w:tab/>
        <w:t>(2)</w:t>
      </w:r>
      <w:r w:rsidRPr="00050774">
        <w:tab/>
        <w:t>The Minister may grant the General Manager leave of absence, other than recreation leave, on the terms and conditions as to remuneration or otherwise that the Minister determines.</w:t>
      </w:r>
    </w:p>
    <w:p w:rsidR="00040549" w:rsidRPr="00050774" w:rsidRDefault="00040549">
      <w:pPr>
        <w:pStyle w:val="ActHead5"/>
      </w:pPr>
      <w:bookmarkStart w:id="187" w:name="_Toc39567671"/>
      <w:r w:rsidRPr="00597B52">
        <w:rPr>
          <w:rStyle w:val="CharSectno"/>
        </w:rPr>
        <w:t>663</w:t>
      </w:r>
      <w:r w:rsidRPr="00050774">
        <w:t xml:space="preserve">  Outside </w:t>
      </w:r>
      <w:r w:rsidR="00962181" w:rsidRPr="00050774">
        <w:t>work</w:t>
      </w:r>
      <w:r w:rsidRPr="00050774">
        <w:t xml:space="preserve"> of the General Manager</w:t>
      </w:r>
      <w:bookmarkEnd w:id="187"/>
    </w:p>
    <w:p w:rsidR="00040549" w:rsidRPr="00050774" w:rsidRDefault="00040549">
      <w:pPr>
        <w:pStyle w:val="subsection"/>
      </w:pPr>
      <w:r w:rsidRPr="00050774">
        <w:tab/>
      </w:r>
      <w:r w:rsidRPr="00050774">
        <w:tab/>
        <w:t xml:space="preserve">The General Manager must not engage in paid </w:t>
      </w:r>
      <w:r w:rsidR="002A0839" w:rsidRPr="00050774">
        <w:t>work</w:t>
      </w:r>
      <w:r w:rsidRPr="00050774">
        <w:t xml:space="preserve"> outside the duties of his or her office without the President’s approval.</w:t>
      </w:r>
    </w:p>
    <w:p w:rsidR="00E23E0A" w:rsidRPr="00050774" w:rsidRDefault="00E23E0A" w:rsidP="00E23E0A">
      <w:pPr>
        <w:pStyle w:val="ActHead5"/>
        <w:rPr>
          <w:rFonts w:eastAsiaTheme="minorHAnsi"/>
        </w:rPr>
      </w:pPr>
      <w:bookmarkStart w:id="188" w:name="_Toc39567672"/>
      <w:r w:rsidRPr="00597B52">
        <w:rPr>
          <w:rStyle w:val="CharSectno"/>
        </w:rPr>
        <w:t>664</w:t>
      </w:r>
      <w:r w:rsidRPr="00050774">
        <w:t xml:space="preserve">  </w:t>
      </w:r>
      <w:r w:rsidRPr="00050774">
        <w:rPr>
          <w:rFonts w:eastAsiaTheme="minorHAnsi"/>
        </w:rPr>
        <w:t>Disclosure of interests to the President</w:t>
      </w:r>
      <w:bookmarkEnd w:id="188"/>
    </w:p>
    <w:p w:rsidR="00E23E0A" w:rsidRPr="00050774" w:rsidRDefault="00E23E0A" w:rsidP="00E23E0A">
      <w:pPr>
        <w:pStyle w:val="subsection"/>
        <w:rPr>
          <w:rFonts w:eastAsiaTheme="minorHAnsi"/>
        </w:rPr>
      </w:pPr>
      <w:r w:rsidRPr="00050774">
        <w:rPr>
          <w:rFonts w:eastAsiaTheme="minorHAnsi"/>
        </w:rPr>
        <w:tab/>
        <w:t>(1)</w:t>
      </w:r>
      <w:r w:rsidRPr="00050774">
        <w:rPr>
          <w:rFonts w:eastAsiaTheme="minorHAnsi"/>
        </w:rPr>
        <w:tab/>
        <w:t>The General Manager must give written notice to the President of all material personal interests that the General Manager has or acquires that relate to the affairs of the FWC.</w:t>
      </w:r>
    </w:p>
    <w:p w:rsidR="00E23E0A" w:rsidRPr="00050774" w:rsidRDefault="00E23E0A" w:rsidP="00E23E0A">
      <w:pPr>
        <w:pStyle w:val="subsection"/>
        <w:rPr>
          <w:rFonts w:eastAsiaTheme="minorHAnsi"/>
        </w:rPr>
      </w:pPr>
      <w:r w:rsidRPr="00050774">
        <w:rPr>
          <w:rFonts w:eastAsiaTheme="minorHAnsi"/>
        </w:rPr>
        <w:tab/>
        <w:t>(2)</w:t>
      </w:r>
      <w:r w:rsidRPr="00050774">
        <w:rPr>
          <w:rFonts w:eastAsiaTheme="minorHAnsi"/>
        </w:rPr>
        <w:tab/>
        <w:t>Section</w:t>
      </w:r>
      <w:r w:rsidR="00050774">
        <w:rPr>
          <w:rFonts w:eastAsiaTheme="minorHAnsi"/>
        </w:rPr>
        <w:t> </w:t>
      </w:r>
      <w:r w:rsidRPr="00050774">
        <w:rPr>
          <w:rFonts w:eastAsiaTheme="minorHAnsi"/>
        </w:rPr>
        <w:t xml:space="preserve">29 of the </w:t>
      </w:r>
      <w:r w:rsidRPr="00050774">
        <w:rPr>
          <w:rFonts w:eastAsiaTheme="minorHAnsi"/>
          <w:i/>
        </w:rPr>
        <w:t>Public Governance, Performance and Accountability Act 2013</w:t>
      </w:r>
      <w:r w:rsidRPr="00050774">
        <w:rPr>
          <w:rFonts w:eastAsiaTheme="minorHAnsi"/>
        </w:rPr>
        <w:t xml:space="preserve"> (which deals with the duty to disclose interests) does not apply to the General Manager.</w:t>
      </w:r>
    </w:p>
    <w:p w:rsidR="00040549" w:rsidRPr="00050774" w:rsidRDefault="00040549">
      <w:pPr>
        <w:pStyle w:val="ActHead5"/>
      </w:pPr>
      <w:bookmarkStart w:id="189" w:name="_Toc39567673"/>
      <w:r w:rsidRPr="00597B52">
        <w:rPr>
          <w:rStyle w:val="CharSectno"/>
        </w:rPr>
        <w:t>665</w:t>
      </w:r>
      <w:r w:rsidRPr="00050774">
        <w:t xml:space="preserve">  Resignation of the General Manager</w:t>
      </w:r>
      <w:bookmarkEnd w:id="189"/>
    </w:p>
    <w:p w:rsidR="00040549" w:rsidRPr="00050774" w:rsidRDefault="00040549">
      <w:pPr>
        <w:pStyle w:val="subsection"/>
      </w:pPr>
      <w:r w:rsidRPr="00050774">
        <w:tab/>
        <w:t>(1)</w:t>
      </w:r>
      <w:r w:rsidRPr="00050774">
        <w:tab/>
        <w:t>The General Manager may resign his or her appointment by giving the Governor</w:t>
      </w:r>
      <w:r w:rsidR="00050774">
        <w:noBreakHyphen/>
      </w:r>
      <w:r w:rsidRPr="00050774">
        <w:t>General a written resignation.</w:t>
      </w:r>
    </w:p>
    <w:p w:rsidR="00040549" w:rsidRPr="00050774" w:rsidRDefault="00040549">
      <w:pPr>
        <w:pStyle w:val="subsection"/>
      </w:pPr>
      <w:r w:rsidRPr="00050774">
        <w:tab/>
        <w:t>(2)</w:t>
      </w:r>
      <w:r w:rsidRPr="00050774">
        <w:tab/>
        <w:t>The resignation takes effect on the day it is received by the Governor</w:t>
      </w:r>
      <w:r w:rsidR="00050774">
        <w:noBreakHyphen/>
      </w:r>
      <w:r w:rsidRPr="00050774">
        <w:t>General or, if a later day is specified in the resignation, on that later day.</w:t>
      </w:r>
    </w:p>
    <w:p w:rsidR="00040549" w:rsidRPr="00050774" w:rsidRDefault="00040549">
      <w:pPr>
        <w:pStyle w:val="ActHead5"/>
      </w:pPr>
      <w:bookmarkStart w:id="190" w:name="_Toc39567674"/>
      <w:r w:rsidRPr="00597B52">
        <w:rPr>
          <w:rStyle w:val="CharSectno"/>
        </w:rPr>
        <w:t>666</w:t>
      </w:r>
      <w:r w:rsidRPr="00050774">
        <w:t xml:space="preserve">  Termination of appointment of the General Manager</w:t>
      </w:r>
      <w:bookmarkEnd w:id="190"/>
    </w:p>
    <w:p w:rsidR="00040549" w:rsidRPr="00050774" w:rsidRDefault="00040549">
      <w:pPr>
        <w:pStyle w:val="subsection"/>
      </w:pPr>
      <w:r w:rsidRPr="00050774">
        <w:tab/>
        <w:t>(1)</w:t>
      </w:r>
      <w:r w:rsidRPr="00050774">
        <w:tab/>
        <w:t>The Governor</w:t>
      </w:r>
      <w:r w:rsidR="00050774">
        <w:noBreakHyphen/>
      </w:r>
      <w:r w:rsidRPr="00050774">
        <w:t>General may terminate the appointment of the General Manager:</w:t>
      </w:r>
    </w:p>
    <w:p w:rsidR="00040549" w:rsidRPr="00050774" w:rsidRDefault="00040549">
      <w:pPr>
        <w:pStyle w:val="paragraph"/>
      </w:pPr>
      <w:r w:rsidRPr="00050774">
        <w:tab/>
        <w:t>(a)</w:t>
      </w:r>
      <w:r w:rsidRPr="00050774">
        <w:tab/>
        <w:t>for misbehaviour; or</w:t>
      </w:r>
    </w:p>
    <w:p w:rsidR="00040549" w:rsidRPr="00050774" w:rsidRDefault="00040549">
      <w:pPr>
        <w:pStyle w:val="paragraph"/>
      </w:pPr>
      <w:r w:rsidRPr="00050774">
        <w:tab/>
        <w:t>(b)</w:t>
      </w:r>
      <w:r w:rsidRPr="00050774">
        <w:tab/>
        <w:t>if the General Manager is unable to perform the duties of his or her office because of physical or mental incapacity.</w:t>
      </w:r>
    </w:p>
    <w:p w:rsidR="00040549" w:rsidRPr="00050774" w:rsidRDefault="00040549">
      <w:pPr>
        <w:pStyle w:val="subsection"/>
      </w:pPr>
      <w:r w:rsidRPr="00050774">
        <w:tab/>
        <w:t>(2)</w:t>
      </w:r>
      <w:r w:rsidRPr="00050774">
        <w:tab/>
        <w:t>The Governor</w:t>
      </w:r>
      <w:r w:rsidR="00050774">
        <w:noBreakHyphen/>
      </w:r>
      <w:r w:rsidRPr="00050774">
        <w:t>General must terminate the appointment of the General Manager if:</w:t>
      </w:r>
    </w:p>
    <w:p w:rsidR="00040549" w:rsidRPr="00050774" w:rsidRDefault="00040549">
      <w:pPr>
        <w:pStyle w:val="paragraph"/>
      </w:pPr>
      <w:r w:rsidRPr="00050774">
        <w:tab/>
        <w:t>(a)</w:t>
      </w:r>
      <w:r w:rsidRPr="00050774">
        <w:tab/>
        <w:t>the General Manager becomes bankrupt, applies to take the benefit of any law for the relief of bankrupt or insolvent debtors, compounds with his or her creditors, or makes an assignment of his or her remuneration for the benefit of his or her creditors; or</w:t>
      </w:r>
    </w:p>
    <w:p w:rsidR="00040549" w:rsidRPr="00050774" w:rsidRDefault="00040549">
      <w:pPr>
        <w:pStyle w:val="paragraph"/>
      </w:pPr>
      <w:r w:rsidRPr="00050774">
        <w:tab/>
        <w:t>(b)</w:t>
      </w:r>
      <w:r w:rsidRPr="00050774">
        <w:tab/>
        <w:t>the General Manager is absent, except on leave of absence, for 14 consecutive days or for 28 days in any 12 months; or</w:t>
      </w:r>
    </w:p>
    <w:p w:rsidR="00040549" w:rsidRPr="00050774" w:rsidRDefault="00040549">
      <w:pPr>
        <w:pStyle w:val="paragraph"/>
      </w:pPr>
      <w:r w:rsidRPr="00050774">
        <w:tab/>
        <w:t>(c)</w:t>
      </w:r>
      <w:r w:rsidRPr="00050774">
        <w:tab/>
        <w:t xml:space="preserve">the General Manager engages, except with the President’s approval, in paid </w:t>
      </w:r>
      <w:r w:rsidR="009715A9" w:rsidRPr="00050774">
        <w:t>work</w:t>
      </w:r>
      <w:r w:rsidRPr="00050774">
        <w:t xml:space="preserve"> outside the duties of his or her office (see section</w:t>
      </w:r>
      <w:r w:rsidR="00050774">
        <w:t> </w:t>
      </w:r>
      <w:r w:rsidRPr="00050774">
        <w:t>663); or</w:t>
      </w:r>
    </w:p>
    <w:p w:rsidR="00040549" w:rsidRPr="00050774" w:rsidRDefault="00040549">
      <w:pPr>
        <w:pStyle w:val="paragraph"/>
      </w:pPr>
      <w:r w:rsidRPr="00050774">
        <w:tab/>
        <w:t>(d)</w:t>
      </w:r>
      <w:r w:rsidRPr="00050774">
        <w:tab/>
        <w:t>the General Manager fails, without reasonable excuse, to comply with section</w:t>
      </w:r>
      <w:r w:rsidR="00050774">
        <w:t> </w:t>
      </w:r>
      <w:r w:rsidRPr="00050774">
        <w:t>664 (which deals with disclosure of interests to the President).</w:t>
      </w:r>
    </w:p>
    <w:p w:rsidR="00040549" w:rsidRPr="00050774" w:rsidRDefault="00040549">
      <w:pPr>
        <w:pStyle w:val="ActHead5"/>
      </w:pPr>
      <w:bookmarkStart w:id="191" w:name="_Toc39567675"/>
      <w:r w:rsidRPr="00597B52">
        <w:rPr>
          <w:rStyle w:val="CharSectno"/>
        </w:rPr>
        <w:t>667</w:t>
      </w:r>
      <w:r w:rsidRPr="00050774">
        <w:t xml:space="preserve">  Other terms and conditions of the General Manager</w:t>
      </w:r>
      <w:bookmarkEnd w:id="191"/>
    </w:p>
    <w:p w:rsidR="00040549" w:rsidRPr="00050774" w:rsidRDefault="00040549">
      <w:pPr>
        <w:pStyle w:val="subsection"/>
      </w:pPr>
      <w:r w:rsidRPr="00050774">
        <w:tab/>
      </w:r>
      <w:r w:rsidRPr="00050774">
        <w:tab/>
        <w:t>The General Manager holds office on the terms and condition</w:t>
      </w:r>
      <w:r w:rsidR="005D4958" w:rsidRPr="00050774">
        <w:t>s (</w:t>
      </w:r>
      <w:r w:rsidRPr="00050774">
        <w:t>if any) in relation to matters not covered by this Act that are determined by the Governor</w:t>
      </w:r>
      <w:r w:rsidR="00050774">
        <w:noBreakHyphen/>
      </w:r>
      <w:r w:rsidRPr="00050774">
        <w:t>General.</w:t>
      </w:r>
    </w:p>
    <w:p w:rsidR="00040549" w:rsidRPr="00050774" w:rsidRDefault="00040549">
      <w:pPr>
        <w:pStyle w:val="ActHead5"/>
      </w:pPr>
      <w:bookmarkStart w:id="192" w:name="_Toc39567676"/>
      <w:r w:rsidRPr="00597B52">
        <w:rPr>
          <w:rStyle w:val="CharSectno"/>
        </w:rPr>
        <w:t>668</w:t>
      </w:r>
      <w:r w:rsidRPr="00050774">
        <w:t xml:space="preserve">  Appointment of acting General Manager</w:t>
      </w:r>
      <w:bookmarkEnd w:id="192"/>
    </w:p>
    <w:p w:rsidR="00040549" w:rsidRPr="00050774" w:rsidRDefault="00040549">
      <w:pPr>
        <w:pStyle w:val="subsection"/>
      </w:pPr>
      <w:r w:rsidRPr="00050774">
        <w:tab/>
        <w:t>(1)</w:t>
      </w:r>
      <w:r w:rsidRPr="00050774">
        <w:tab/>
        <w:t>The Minister may, by written instrument, appoint a person</w:t>
      </w:r>
      <w:r w:rsidR="00272C5D" w:rsidRPr="00050774">
        <w:t xml:space="preserve"> who is nominated by the President</w:t>
      </w:r>
      <w:r w:rsidRPr="00050774">
        <w:t xml:space="preserve"> to act as the General Manager:</w:t>
      </w:r>
    </w:p>
    <w:p w:rsidR="00040549" w:rsidRPr="00050774" w:rsidRDefault="00040549">
      <w:pPr>
        <w:pStyle w:val="paragraph"/>
      </w:pPr>
      <w:r w:rsidRPr="00050774">
        <w:tab/>
        <w:t>(a)</w:t>
      </w:r>
      <w:r w:rsidRPr="00050774">
        <w:tab/>
        <w:t>during a vacancy in the office of the General Manager (whether or not an appointment has previously been made to the office); or</w:t>
      </w:r>
    </w:p>
    <w:p w:rsidR="00040549" w:rsidRPr="00050774" w:rsidRDefault="00040549">
      <w:pPr>
        <w:pStyle w:val="paragraph"/>
      </w:pPr>
      <w:r w:rsidRPr="00050774">
        <w:tab/>
        <w:t>(b)</w:t>
      </w:r>
      <w:r w:rsidRPr="00050774">
        <w:tab/>
        <w:t>during any period, or during all periods, when the General Manager is absent from duty or from Australia, or is, for any reason, unable to perform the duties of the office.</w:t>
      </w:r>
    </w:p>
    <w:p w:rsidR="00040549" w:rsidRPr="00050774" w:rsidRDefault="00040549">
      <w:pPr>
        <w:pStyle w:val="notetext"/>
      </w:pPr>
      <w:r w:rsidRPr="00050774">
        <w:t>Note:</w:t>
      </w:r>
      <w:r w:rsidRPr="00050774">
        <w:tab/>
        <w:t>See also section</w:t>
      </w:r>
      <w:r w:rsidR="00050774">
        <w:t> </w:t>
      </w:r>
      <w:r w:rsidRPr="00050774">
        <w:t xml:space="preserve">33A of the </w:t>
      </w:r>
      <w:r w:rsidRPr="00050774">
        <w:rPr>
          <w:i/>
        </w:rPr>
        <w:t>Acts Interpretation Act 1901</w:t>
      </w:r>
      <w:r w:rsidRPr="00050774">
        <w:t>, which contains extra rules about acting appointments.</w:t>
      </w:r>
    </w:p>
    <w:p w:rsidR="00040549" w:rsidRPr="00050774" w:rsidRDefault="00040549">
      <w:pPr>
        <w:pStyle w:val="subsection"/>
      </w:pPr>
      <w:r w:rsidRPr="00050774">
        <w:tab/>
        <w:t>(2)</w:t>
      </w:r>
      <w:r w:rsidRPr="00050774">
        <w:tab/>
        <w:t>Anything done by or in relation to a person purporting to act under an appointment is not invalid merely because:</w:t>
      </w:r>
    </w:p>
    <w:p w:rsidR="00040549" w:rsidRPr="00050774" w:rsidRDefault="00040549">
      <w:pPr>
        <w:pStyle w:val="paragraph"/>
      </w:pPr>
      <w:r w:rsidRPr="00050774">
        <w:tab/>
        <w:t>(a)</w:t>
      </w:r>
      <w:r w:rsidRPr="00050774">
        <w:tab/>
        <w:t>the occasion for the appointment had not arisen; or</w:t>
      </w:r>
    </w:p>
    <w:p w:rsidR="00040549" w:rsidRPr="00050774" w:rsidRDefault="00040549">
      <w:pPr>
        <w:pStyle w:val="paragraph"/>
      </w:pPr>
      <w:r w:rsidRPr="00050774">
        <w:tab/>
        <w:t>(b)</w:t>
      </w:r>
      <w:r w:rsidRPr="00050774">
        <w:tab/>
        <w:t>there was a defect or irregularity in connection with the appointment; or</w:t>
      </w:r>
    </w:p>
    <w:p w:rsidR="00040549" w:rsidRPr="00050774" w:rsidRDefault="00040549">
      <w:pPr>
        <w:pStyle w:val="paragraph"/>
      </w:pPr>
      <w:r w:rsidRPr="00050774">
        <w:tab/>
        <w:t>(c)</w:t>
      </w:r>
      <w:r w:rsidRPr="00050774">
        <w:tab/>
        <w:t>the appointment had ceased to have effect; or</w:t>
      </w:r>
    </w:p>
    <w:p w:rsidR="00040549" w:rsidRPr="00050774" w:rsidRDefault="00040549">
      <w:pPr>
        <w:pStyle w:val="paragraph"/>
      </w:pPr>
      <w:r w:rsidRPr="00050774">
        <w:tab/>
        <w:t>(d)</w:t>
      </w:r>
      <w:r w:rsidRPr="00050774">
        <w:tab/>
        <w:t>the occasion to act had not arisen or had ceased.</w:t>
      </w:r>
    </w:p>
    <w:p w:rsidR="00040549" w:rsidRPr="00050774" w:rsidRDefault="00040549">
      <w:pPr>
        <w:pStyle w:val="ActHead5"/>
      </w:pPr>
      <w:bookmarkStart w:id="193" w:name="_Toc39567677"/>
      <w:r w:rsidRPr="00597B52">
        <w:rPr>
          <w:rStyle w:val="CharSectno"/>
        </w:rPr>
        <w:t>669</w:t>
      </w:r>
      <w:r w:rsidRPr="00050774">
        <w:t xml:space="preserve">  Minister to consult the President</w:t>
      </w:r>
      <w:bookmarkEnd w:id="193"/>
    </w:p>
    <w:p w:rsidR="00040549" w:rsidRPr="00050774" w:rsidRDefault="00040549" w:rsidP="0083795D">
      <w:pPr>
        <w:pStyle w:val="subsection"/>
      </w:pPr>
      <w:r w:rsidRPr="00050774">
        <w:tab/>
      </w:r>
      <w:r w:rsidRPr="00050774">
        <w:tab/>
        <w:t>The Minister must consult the President</w:t>
      </w:r>
      <w:r w:rsidR="0083795D" w:rsidRPr="00050774">
        <w:t xml:space="preserve"> before terms and conditions are determined under section</w:t>
      </w:r>
      <w:r w:rsidR="00050774">
        <w:t> </w:t>
      </w:r>
      <w:r w:rsidR="0083795D" w:rsidRPr="00050774">
        <w:t>667</w:t>
      </w:r>
      <w:r w:rsidRPr="00050774">
        <w:t>.</w:t>
      </w:r>
    </w:p>
    <w:p w:rsidR="00040549" w:rsidRPr="00050774" w:rsidRDefault="00151A90">
      <w:pPr>
        <w:pStyle w:val="ActHead4"/>
      </w:pPr>
      <w:bookmarkStart w:id="194" w:name="_Toc39567678"/>
      <w:r w:rsidRPr="00597B52">
        <w:rPr>
          <w:rStyle w:val="CharSubdNo"/>
        </w:rPr>
        <w:t>Subdivision</w:t>
      </w:r>
      <w:r w:rsidR="005D4958" w:rsidRPr="00597B52">
        <w:rPr>
          <w:rStyle w:val="CharSubdNo"/>
        </w:rPr>
        <w:t xml:space="preserve"> </w:t>
      </w:r>
      <w:r w:rsidR="00040549" w:rsidRPr="00597B52">
        <w:rPr>
          <w:rStyle w:val="CharSubdNo"/>
        </w:rPr>
        <w:t>C</w:t>
      </w:r>
      <w:r w:rsidR="00040549" w:rsidRPr="00050774">
        <w:t>—</w:t>
      </w:r>
      <w:r w:rsidR="00040549" w:rsidRPr="00597B52">
        <w:rPr>
          <w:rStyle w:val="CharSubdText"/>
        </w:rPr>
        <w:t>Staff and consultants</w:t>
      </w:r>
      <w:bookmarkEnd w:id="194"/>
    </w:p>
    <w:p w:rsidR="00040549" w:rsidRPr="00050774" w:rsidRDefault="00040549">
      <w:pPr>
        <w:pStyle w:val="ActHead5"/>
      </w:pPr>
      <w:bookmarkStart w:id="195" w:name="_Toc39567679"/>
      <w:r w:rsidRPr="00597B52">
        <w:rPr>
          <w:rStyle w:val="CharSectno"/>
        </w:rPr>
        <w:t>670</w:t>
      </w:r>
      <w:r w:rsidRPr="00050774">
        <w:t xml:space="preserve">  Staff</w:t>
      </w:r>
      <w:bookmarkEnd w:id="195"/>
    </w:p>
    <w:p w:rsidR="00040549" w:rsidRPr="00050774" w:rsidRDefault="00040549">
      <w:pPr>
        <w:pStyle w:val="subsection"/>
      </w:pPr>
      <w:r w:rsidRPr="00050774">
        <w:tab/>
        <w:t>(1)</w:t>
      </w:r>
      <w:r w:rsidRPr="00050774">
        <w:tab/>
        <w:t xml:space="preserve">The staff of </w:t>
      </w:r>
      <w:r w:rsidR="00231CF9" w:rsidRPr="00050774">
        <w:t>the FWC</w:t>
      </w:r>
      <w:r w:rsidRPr="00050774">
        <w:t xml:space="preserve"> must be persons engaged under the </w:t>
      </w:r>
      <w:r w:rsidRPr="00050774">
        <w:rPr>
          <w:i/>
        </w:rPr>
        <w:t>Public Service Act 1999</w:t>
      </w:r>
      <w:r w:rsidRPr="00050774">
        <w:t>.</w:t>
      </w:r>
    </w:p>
    <w:p w:rsidR="00040549" w:rsidRPr="00050774" w:rsidRDefault="00040549">
      <w:pPr>
        <w:pStyle w:val="subsection"/>
      </w:pPr>
      <w:r w:rsidRPr="00050774">
        <w:tab/>
        <w:t>(2)</w:t>
      </w:r>
      <w:r w:rsidRPr="00050774">
        <w:tab/>
        <w:t xml:space="preserve">For the purposes of the </w:t>
      </w:r>
      <w:r w:rsidRPr="00050774">
        <w:rPr>
          <w:i/>
        </w:rPr>
        <w:t>Public Service Act 1999</w:t>
      </w:r>
      <w:r w:rsidRPr="00050774">
        <w:t>:</w:t>
      </w:r>
    </w:p>
    <w:p w:rsidR="00040549" w:rsidRPr="00050774" w:rsidRDefault="00040549">
      <w:pPr>
        <w:pStyle w:val="paragraph"/>
      </w:pPr>
      <w:r w:rsidRPr="00050774">
        <w:tab/>
        <w:t>(a)</w:t>
      </w:r>
      <w:r w:rsidRPr="00050774">
        <w:tab/>
        <w:t xml:space="preserve">the General Manager and the staff of </w:t>
      </w:r>
      <w:r w:rsidR="00491764" w:rsidRPr="00050774">
        <w:t>the FWC</w:t>
      </w:r>
      <w:r w:rsidRPr="00050774">
        <w:t xml:space="preserve"> together constitute a Statutory Agency; and</w:t>
      </w:r>
    </w:p>
    <w:p w:rsidR="00040549" w:rsidRPr="00050774" w:rsidRDefault="00040549">
      <w:pPr>
        <w:pStyle w:val="paragraph"/>
      </w:pPr>
      <w:r w:rsidRPr="00050774">
        <w:tab/>
        <w:t>(b)</w:t>
      </w:r>
      <w:r w:rsidRPr="00050774">
        <w:tab/>
        <w:t>the General Manager is the Head of that Statutory Agency.</w:t>
      </w:r>
    </w:p>
    <w:p w:rsidR="00040549" w:rsidRPr="00050774" w:rsidRDefault="00040549">
      <w:pPr>
        <w:pStyle w:val="ActHead5"/>
      </w:pPr>
      <w:bookmarkStart w:id="196" w:name="_Toc39567680"/>
      <w:r w:rsidRPr="00597B52">
        <w:rPr>
          <w:rStyle w:val="CharSectno"/>
        </w:rPr>
        <w:t>671</w:t>
      </w:r>
      <w:r w:rsidRPr="00050774">
        <w:t xml:space="preserve">  Delegation by General Manager to staff</w:t>
      </w:r>
      <w:bookmarkEnd w:id="196"/>
    </w:p>
    <w:p w:rsidR="00040549" w:rsidRPr="00050774" w:rsidRDefault="00040549">
      <w:pPr>
        <w:pStyle w:val="subsection"/>
      </w:pPr>
      <w:r w:rsidRPr="00050774">
        <w:tab/>
        <w:t>(1)</w:t>
      </w:r>
      <w:r w:rsidRPr="00050774">
        <w:tab/>
        <w:t>The General Manager may, in writing, delegate all or any of his or her functions or powers to:</w:t>
      </w:r>
    </w:p>
    <w:p w:rsidR="00040549" w:rsidRPr="00050774" w:rsidRDefault="00040549">
      <w:pPr>
        <w:pStyle w:val="paragraph"/>
      </w:pPr>
      <w:r w:rsidRPr="00050774">
        <w:tab/>
        <w:t>(a)</w:t>
      </w:r>
      <w:r w:rsidRPr="00050774">
        <w:tab/>
        <w:t xml:space="preserve">a member of the staff of </w:t>
      </w:r>
      <w:r w:rsidR="00231CF9" w:rsidRPr="00050774">
        <w:t>the FWC</w:t>
      </w:r>
      <w:r w:rsidRPr="00050774">
        <w:t xml:space="preserve"> who is an SES employee or acting SES employee; or</w:t>
      </w:r>
    </w:p>
    <w:p w:rsidR="00040549" w:rsidRPr="00050774" w:rsidRDefault="00040549">
      <w:pPr>
        <w:pStyle w:val="paragraph"/>
      </w:pPr>
      <w:r w:rsidRPr="00050774">
        <w:tab/>
        <w:t>(b)</w:t>
      </w:r>
      <w:r w:rsidRPr="00050774">
        <w:tab/>
        <w:t xml:space="preserve">a member of the staff of </w:t>
      </w:r>
      <w:r w:rsidR="00231CF9" w:rsidRPr="00050774">
        <w:t>the FWC</w:t>
      </w:r>
      <w:r w:rsidRPr="00050774">
        <w:t xml:space="preserve"> who is in a class of employees prescribed by the regulations.</w:t>
      </w:r>
    </w:p>
    <w:p w:rsidR="00040549" w:rsidRPr="00050774" w:rsidRDefault="00040549">
      <w:pPr>
        <w:pStyle w:val="subsection"/>
      </w:pPr>
      <w:r w:rsidRPr="00050774">
        <w:tab/>
        <w:t>(2)</w:t>
      </w:r>
      <w:r w:rsidRPr="00050774">
        <w:tab/>
        <w:t>In performing functions or exercising powers under a delegation, the delegate must comply with any directions of the General Manager.</w:t>
      </w:r>
    </w:p>
    <w:p w:rsidR="00040549" w:rsidRPr="00050774" w:rsidRDefault="00040549">
      <w:pPr>
        <w:pStyle w:val="notetext"/>
      </w:pPr>
      <w:r w:rsidRPr="00050774">
        <w:t>Note:</w:t>
      </w:r>
      <w:r w:rsidRPr="00050774">
        <w:tab/>
        <w:t>See also sections</w:t>
      </w:r>
      <w:r w:rsidR="00050774">
        <w:t> </w:t>
      </w:r>
      <w:r w:rsidRPr="00050774">
        <w:t xml:space="preserve">34AA and 34AB of the </w:t>
      </w:r>
      <w:r w:rsidRPr="00050774">
        <w:rPr>
          <w:i/>
        </w:rPr>
        <w:t>Acts Interpretation Act 1901</w:t>
      </w:r>
      <w:r w:rsidRPr="00050774">
        <w:t>.</w:t>
      </w:r>
    </w:p>
    <w:p w:rsidR="00040549" w:rsidRPr="00050774" w:rsidRDefault="00040549">
      <w:pPr>
        <w:pStyle w:val="ActHead5"/>
      </w:pPr>
      <w:bookmarkStart w:id="197" w:name="_Toc39567681"/>
      <w:r w:rsidRPr="00597B52">
        <w:rPr>
          <w:rStyle w:val="CharSectno"/>
        </w:rPr>
        <w:t>672</w:t>
      </w:r>
      <w:r w:rsidRPr="00050774">
        <w:t xml:space="preserve">  Persons assisting </w:t>
      </w:r>
      <w:r w:rsidR="00231CF9" w:rsidRPr="00050774">
        <w:t>the FWC</w:t>
      </w:r>
      <w:bookmarkEnd w:id="197"/>
    </w:p>
    <w:p w:rsidR="00040549" w:rsidRPr="00050774" w:rsidRDefault="00040549">
      <w:pPr>
        <w:pStyle w:val="subsection"/>
      </w:pPr>
      <w:r w:rsidRPr="00050774">
        <w:tab/>
      </w:r>
      <w:r w:rsidRPr="00050774">
        <w:tab/>
      </w:r>
      <w:r w:rsidR="00231CF9" w:rsidRPr="00050774">
        <w:t>The FWC</w:t>
      </w:r>
      <w:r w:rsidRPr="00050774">
        <w:t xml:space="preserve"> may also be assisted:</w:t>
      </w:r>
    </w:p>
    <w:p w:rsidR="00040549" w:rsidRPr="00050774" w:rsidRDefault="00040549">
      <w:pPr>
        <w:pStyle w:val="paragraph"/>
      </w:pPr>
      <w:r w:rsidRPr="00050774">
        <w:tab/>
        <w:t>(a)</w:t>
      </w:r>
      <w:r w:rsidRPr="00050774">
        <w:tab/>
        <w:t xml:space="preserve">by employees of Agencies (within the meaning of the </w:t>
      </w:r>
      <w:r w:rsidRPr="00050774">
        <w:rPr>
          <w:i/>
        </w:rPr>
        <w:t>Public Service Act 1999</w:t>
      </w:r>
      <w:r w:rsidRPr="00050774">
        <w:t>); or</w:t>
      </w:r>
    </w:p>
    <w:p w:rsidR="00040549" w:rsidRPr="00050774" w:rsidRDefault="00040549">
      <w:pPr>
        <w:pStyle w:val="paragraph"/>
      </w:pPr>
      <w:r w:rsidRPr="00050774">
        <w:tab/>
        <w:t>(b)</w:t>
      </w:r>
      <w:r w:rsidRPr="00050774">
        <w:tab/>
        <w:t>by officers and employees of a State or Territory; or</w:t>
      </w:r>
    </w:p>
    <w:p w:rsidR="00040549" w:rsidRPr="00050774" w:rsidRDefault="00040549">
      <w:pPr>
        <w:pStyle w:val="paragraph"/>
      </w:pPr>
      <w:r w:rsidRPr="00050774">
        <w:tab/>
        <w:t>(c)</w:t>
      </w:r>
      <w:r w:rsidRPr="00050774">
        <w:tab/>
        <w:t>by officers and employees of authorities of the Commonwealth, a State or a Territory;</w:t>
      </w:r>
    </w:p>
    <w:p w:rsidR="00040549" w:rsidRPr="00050774" w:rsidRDefault="00040549">
      <w:pPr>
        <w:pStyle w:val="subsection2"/>
      </w:pPr>
      <w:r w:rsidRPr="00050774">
        <w:t xml:space="preserve">whose services are made available to </w:t>
      </w:r>
      <w:r w:rsidR="00406CAD" w:rsidRPr="00050774">
        <w:t>the FWC</w:t>
      </w:r>
      <w:r w:rsidRPr="00050774">
        <w:t xml:space="preserve"> in connection with the performance of any of its functions.</w:t>
      </w:r>
    </w:p>
    <w:p w:rsidR="00040549" w:rsidRPr="00050774" w:rsidRDefault="00040549">
      <w:pPr>
        <w:pStyle w:val="ActHead5"/>
      </w:pPr>
      <w:bookmarkStart w:id="198" w:name="_Toc39567682"/>
      <w:r w:rsidRPr="00597B52">
        <w:rPr>
          <w:rStyle w:val="CharSectno"/>
        </w:rPr>
        <w:t>673</w:t>
      </w:r>
      <w:r w:rsidRPr="00050774">
        <w:t xml:space="preserve">  Consultants</w:t>
      </w:r>
      <w:bookmarkEnd w:id="198"/>
    </w:p>
    <w:p w:rsidR="00040549" w:rsidRPr="00050774" w:rsidRDefault="00040549">
      <w:pPr>
        <w:pStyle w:val="subsection"/>
      </w:pPr>
      <w:r w:rsidRPr="00050774">
        <w:tab/>
      </w:r>
      <w:r w:rsidRPr="00050774">
        <w:tab/>
        <w:t xml:space="preserve">The General Manager may engage persons having suitable qualifications and experience as consultants to </w:t>
      </w:r>
      <w:r w:rsidR="007F059E" w:rsidRPr="00050774">
        <w:t>the FWC</w:t>
      </w:r>
      <w:r w:rsidRPr="00050774">
        <w:t>.</w:t>
      </w:r>
    </w:p>
    <w:p w:rsidR="00DF3752" w:rsidRPr="00050774" w:rsidRDefault="00DF3752" w:rsidP="00DF3752">
      <w:pPr>
        <w:pStyle w:val="ActHead4"/>
      </w:pPr>
      <w:bookmarkStart w:id="199" w:name="_Toc39567683"/>
      <w:r w:rsidRPr="00597B52">
        <w:rPr>
          <w:rStyle w:val="CharSubdNo"/>
        </w:rPr>
        <w:t>Subdivision D</w:t>
      </w:r>
      <w:r w:rsidRPr="00050774">
        <w:t>—</w:t>
      </w:r>
      <w:r w:rsidRPr="00597B52">
        <w:rPr>
          <w:rStyle w:val="CharSubdText"/>
        </w:rPr>
        <w:t>Application of the finance law</w:t>
      </w:r>
      <w:bookmarkEnd w:id="199"/>
    </w:p>
    <w:p w:rsidR="00DF3752" w:rsidRPr="00050774" w:rsidRDefault="00DF3752" w:rsidP="00DF3752">
      <w:pPr>
        <w:pStyle w:val="ActHead5"/>
      </w:pPr>
      <w:bookmarkStart w:id="200" w:name="_Toc39567684"/>
      <w:r w:rsidRPr="00597B52">
        <w:rPr>
          <w:rStyle w:val="CharSectno"/>
        </w:rPr>
        <w:t>673A</w:t>
      </w:r>
      <w:r w:rsidRPr="00050774">
        <w:t xml:space="preserve">  Application of the finance law</w:t>
      </w:r>
      <w:bookmarkEnd w:id="200"/>
    </w:p>
    <w:p w:rsidR="00DF3752" w:rsidRPr="00050774" w:rsidRDefault="00DF3752" w:rsidP="00DF3752">
      <w:pPr>
        <w:pStyle w:val="subsection"/>
      </w:pPr>
      <w:r w:rsidRPr="00050774">
        <w:tab/>
      </w:r>
      <w:r w:rsidRPr="00050774">
        <w:tab/>
        <w:t xml:space="preserve">For the purposes of the finance law (within the meaning of the </w:t>
      </w:r>
      <w:r w:rsidRPr="00050774">
        <w:rPr>
          <w:i/>
        </w:rPr>
        <w:t>Public Governance, Performance and Accountability Act 2013</w:t>
      </w:r>
      <w:r w:rsidRPr="00050774">
        <w:t>):</w:t>
      </w:r>
    </w:p>
    <w:p w:rsidR="00DF3752" w:rsidRPr="00050774" w:rsidRDefault="00DF3752" w:rsidP="00DF3752">
      <w:pPr>
        <w:pStyle w:val="paragraph"/>
      </w:pPr>
      <w:r w:rsidRPr="00050774">
        <w:tab/>
        <w:t>(a)</w:t>
      </w:r>
      <w:r w:rsidRPr="00050774">
        <w:tab/>
        <w:t>the following group of persons is a listed entity:</w:t>
      </w:r>
    </w:p>
    <w:p w:rsidR="00DF3752" w:rsidRPr="00050774" w:rsidRDefault="00DF3752" w:rsidP="00DF3752">
      <w:pPr>
        <w:pStyle w:val="paragraphsub"/>
      </w:pPr>
      <w:r w:rsidRPr="00050774">
        <w:tab/>
        <w:t>(i)</w:t>
      </w:r>
      <w:r w:rsidRPr="00050774">
        <w:tab/>
        <w:t>the General Manager;</w:t>
      </w:r>
    </w:p>
    <w:p w:rsidR="00DF3752" w:rsidRPr="00050774" w:rsidRDefault="00DF3752" w:rsidP="00DF3752">
      <w:pPr>
        <w:pStyle w:val="paragraphsub"/>
      </w:pPr>
      <w:r w:rsidRPr="00050774">
        <w:tab/>
        <w:t>(ii)</w:t>
      </w:r>
      <w:r w:rsidRPr="00050774">
        <w:tab/>
        <w:t>the staff of the FWC referred to in section</w:t>
      </w:r>
      <w:r w:rsidR="00050774">
        <w:t> </w:t>
      </w:r>
      <w:r w:rsidRPr="00050774">
        <w:t>670;</w:t>
      </w:r>
    </w:p>
    <w:p w:rsidR="00DF3752" w:rsidRPr="00050774" w:rsidRDefault="00DF3752" w:rsidP="00DF3752">
      <w:pPr>
        <w:pStyle w:val="paragraphsub"/>
      </w:pPr>
      <w:r w:rsidRPr="00050774">
        <w:tab/>
        <w:t>(iii)</w:t>
      </w:r>
      <w:r w:rsidRPr="00050774">
        <w:tab/>
        <w:t>persons whose services are made available to the FWC under section</w:t>
      </w:r>
      <w:r w:rsidR="00050774">
        <w:t> </w:t>
      </w:r>
      <w:r w:rsidRPr="00050774">
        <w:t>672;</w:t>
      </w:r>
    </w:p>
    <w:p w:rsidR="00DF3752" w:rsidRPr="00050774" w:rsidRDefault="00DF3752" w:rsidP="00DF3752">
      <w:pPr>
        <w:pStyle w:val="paragraphsub"/>
      </w:pPr>
      <w:r w:rsidRPr="00050774">
        <w:tab/>
        <w:t>(iv)</w:t>
      </w:r>
      <w:r w:rsidRPr="00050774">
        <w:tab/>
        <w:t>consultants engaged under section</w:t>
      </w:r>
      <w:r w:rsidR="00050774">
        <w:t> </w:t>
      </w:r>
      <w:r w:rsidRPr="00050774">
        <w:t>673; and</w:t>
      </w:r>
    </w:p>
    <w:p w:rsidR="00B0520D" w:rsidRPr="00050774" w:rsidRDefault="00B0520D" w:rsidP="00B0520D">
      <w:pPr>
        <w:pStyle w:val="paragraph"/>
      </w:pPr>
      <w:r w:rsidRPr="00050774">
        <w:tab/>
        <w:t>(b)</w:t>
      </w:r>
      <w:r w:rsidRPr="00050774">
        <w:tab/>
        <w:t>the listed entity is to be known as the Fair Work Commission; and</w:t>
      </w:r>
    </w:p>
    <w:p w:rsidR="00B0520D" w:rsidRPr="00050774" w:rsidRDefault="00B0520D" w:rsidP="00B0520D">
      <w:pPr>
        <w:pStyle w:val="paragraph"/>
      </w:pPr>
      <w:r w:rsidRPr="00050774">
        <w:tab/>
        <w:t>(c)</w:t>
      </w:r>
      <w:r w:rsidRPr="00050774">
        <w:tab/>
        <w:t>the General Manager is the accountable authority of the listed entity; and</w:t>
      </w:r>
    </w:p>
    <w:p w:rsidR="00B0520D" w:rsidRPr="00050774" w:rsidRDefault="00B0520D" w:rsidP="00B0520D">
      <w:pPr>
        <w:pStyle w:val="paragraph"/>
      </w:pPr>
      <w:r w:rsidRPr="00050774">
        <w:tab/>
        <w:t>(d)</w:t>
      </w:r>
      <w:r w:rsidRPr="00050774">
        <w:tab/>
        <w:t xml:space="preserve">the persons referred to in </w:t>
      </w:r>
      <w:r w:rsidR="00050774">
        <w:t>paragraph (</w:t>
      </w:r>
      <w:r w:rsidRPr="00050774">
        <w:t>a) are officials of the listed entity; and</w:t>
      </w:r>
    </w:p>
    <w:p w:rsidR="00B0520D" w:rsidRPr="00050774" w:rsidRDefault="00B0520D" w:rsidP="00B0520D">
      <w:pPr>
        <w:pStyle w:val="paragraph"/>
      </w:pPr>
      <w:r w:rsidRPr="00050774">
        <w:tab/>
        <w:t>(e)</w:t>
      </w:r>
      <w:r w:rsidRPr="00050774">
        <w:tab/>
        <w:t>the purposes of the listed entity include the functions of the General Manager referred to in section</w:t>
      </w:r>
      <w:r w:rsidR="00050774">
        <w:t> </w:t>
      </w:r>
      <w:r w:rsidRPr="00050774">
        <w:t>657.</w:t>
      </w:r>
    </w:p>
    <w:p w:rsidR="00040549" w:rsidRPr="00050774" w:rsidRDefault="00040549" w:rsidP="005D4958">
      <w:pPr>
        <w:pStyle w:val="ActHead3"/>
        <w:pageBreakBefore/>
      </w:pPr>
      <w:bookmarkStart w:id="201" w:name="_Toc39567685"/>
      <w:r w:rsidRPr="00597B52">
        <w:rPr>
          <w:rStyle w:val="CharDivNo"/>
        </w:rPr>
        <w:t>Division</w:t>
      </w:r>
      <w:r w:rsidR="00050774" w:rsidRPr="00597B52">
        <w:rPr>
          <w:rStyle w:val="CharDivNo"/>
        </w:rPr>
        <w:t> </w:t>
      </w:r>
      <w:r w:rsidRPr="00597B52">
        <w:rPr>
          <w:rStyle w:val="CharDivNo"/>
        </w:rPr>
        <w:t>9</w:t>
      </w:r>
      <w:r w:rsidRPr="00050774">
        <w:t>—</w:t>
      </w:r>
      <w:r w:rsidRPr="00597B52">
        <w:rPr>
          <w:rStyle w:val="CharDivText"/>
        </w:rPr>
        <w:t xml:space="preserve">Offences relating to </w:t>
      </w:r>
      <w:r w:rsidR="00365D8A" w:rsidRPr="00597B52">
        <w:rPr>
          <w:rStyle w:val="CharDivText"/>
        </w:rPr>
        <w:t>the Fair Work Commission</w:t>
      </w:r>
      <w:bookmarkEnd w:id="201"/>
    </w:p>
    <w:p w:rsidR="00040549" w:rsidRPr="00050774" w:rsidRDefault="00040549">
      <w:pPr>
        <w:pStyle w:val="ActHead5"/>
      </w:pPr>
      <w:bookmarkStart w:id="202" w:name="_Toc39567686"/>
      <w:r w:rsidRPr="00597B52">
        <w:rPr>
          <w:rStyle w:val="CharSectno"/>
        </w:rPr>
        <w:t>674</w:t>
      </w:r>
      <w:r w:rsidRPr="00050774">
        <w:t xml:space="preserve">  Offences in relation to </w:t>
      </w:r>
      <w:r w:rsidR="00B711A7" w:rsidRPr="00050774">
        <w:t>the FWC</w:t>
      </w:r>
      <w:bookmarkEnd w:id="202"/>
    </w:p>
    <w:p w:rsidR="00040549" w:rsidRPr="00050774" w:rsidRDefault="00040549">
      <w:pPr>
        <w:pStyle w:val="SubsectionHead"/>
      </w:pPr>
      <w:r w:rsidRPr="00050774">
        <w:t xml:space="preserve">Insulting or disturbing an </w:t>
      </w:r>
      <w:r w:rsidR="00CA02BC" w:rsidRPr="00050774">
        <w:t>FWC</w:t>
      </w:r>
      <w:r w:rsidRPr="00050774">
        <w:t xml:space="preserve"> Member</w:t>
      </w:r>
    </w:p>
    <w:p w:rsidR="00040549" w:rsidRPr="00050774" w:rsidRDefault="00040549">
      <w:pPr>
        <w:pStyle w:val="subsection"/>
      </w:pPr>
      <w:r w:rsidRPr="00050774">
        <w:tab/>
        <w:t>(1)</w:t>
      </w:r>
      <w:r w:rsidRPr="00050774">
        <w:tab/>
        <w:t>A person commits an offence if:</w:t>
      </w:r>
    </w:p>
    <w:p w:rsidR="00040549" w:rsidRPr="00050774" w:rsidRDefault="00040549">
      <w:pPr>
        <w:pStyle w:val="paragraph"/>
      </w:pPr>
      <w:r w:rsidRPr="00050774">
        <w:tab/>
        <w:t>(a)</w:t>
      </w:r>
      <w:r w:rsidRPr="00050774">
        <w:tab/>
        <w:t>the person engages in conduct; and</w:t>
      </w:r>
    </w:p>
    <w:p w:rsidR="00040549" w:rsidRPr="00050774" w:rsidRDefault="00040549">
      <w:pPr>
        <w:pStyle w:val="paragraph"/>
      </w:pPr>
      <w:r w:rsidRPr="00050774">
        <w:tab/>
        <w:t>(b)</w:t>
      </w:r>
      <w:r w:rsidRPr="00050774">
        <w:tab/>
        <w:t xml:space="preserve">the person’s conduct insults or disturbs an </w:t>
      </w:r>
      <w:r w:rsidR="005F0DC7" w:rsidRPr="00050774">
        <w:t>FWC</w:t>
      </w:r>
      <w:r w:rsidRPr="00050774">
        <w:t xml:space="preserve"> Member in the performance of functions, or the exercise of powers, as an </w:t>
      </w:r>
      <w:r w:rsidR="005F0DC7" w:rsidRPr="00050774">
        <w:t>FWC</w:t>
      </w:r>
      <w:r w:rsidRPr="00050774">
        <w:t xml:space="preserve"> Member.</w:t>
      </w:r>
    </w:p>
    <w:p w:rsidR="00040549" w:rsidRPr="00050774" w:rsidRDefault="00040549">
      <w:pPr>
        <w:pStyle w:val="Penalty"/>
      </w:pPr>
      <w:r w:rsidRPr="00050774">
        <w:t>Penalty:</w:t>
      </w:r>
      <w:r w:rsidRPr="00050774">
        <w:tab/>
        <w:t>Imprisonment for 12 months.</w:t>
      </w:r>
    </w:p>
    <w:p w:rsidR="00040549" w:rsidRPr="00050774" w:rsidRDefault="00040549">
      <w:pPr>
        <w:pStyle w:val="SubsectionHead"/>
      </w:pPr>
      <w:r w:rsidRPr="00050774">
        <w:t>Using insulting language</w:t>
      </w:r>
    </w:p>
    <w:p w:rsidR="00040549" w:rsidRPr="00050774" w:rsidRDefault="00040549">
      <w:pPr>
        <w:pStyle w:val="subsection"/>
      </w:pPr>
      <w:r w:rsidRPr="00050774">
        <w:rPr>
          <w:i/>
        </w:rPr>
        <w:tab/>
      </w:r>
      <w:r w:rsidRPr="00050774">
        <w:t>(2)</w:t>
      </w:r>
      <w:r w:rsidRPr="00050774">
        <w:tab/>
        <w:t>A person commits an offence if:</w:t>
      </w:r>
    </w:p>
    <w:p w:rsidR="00040549" w:rsidRPr="00050774" w:rsidRDefault="00040549">
      <w:pPr>
        <w:pStyle w:val="paragraph"/>
      </w:pPr>
      <w:r w:rsidRPr="00050774">
        <w:tab/>
        <w:t>(a)</w:t>
      </w:r>
      <w:r w:rsidRPr="00050774">
        <w:tab/>
        <w:t>the person uses insulting language towards another person; and</w:t>
      </w:r>
    </w:p>
    <w:p w:rsidR="00040549" w:rsidRPr="00050774" w:rsidRDefault="00040549">
      <w:pPr>
        <w:pStyle w:val="paragraph"/>
      </w:pPr>
      <w:r w:rsidRPr="00050774">
        <w:tab/>
        <w:t>(b)</w:t>
      </w:r>
      <w:r w:rsidRPr="00050774">
        <w:tab/>
        <w:t>the person is reckless as to whether the language is insulting; and</w:t>
      </w:r>
    </w:p>
    <w:p w:rsidR="00040549" w:rsidRPr="00050774" w:rsidRDefault="00040549">
      <w:pPr>
        <w:pStyle w:val="paragraph"/>
      </w:pPr>
      <w:r w:rsidRPr="00050774">
        <w:tab/>
        <w:t>(c)</w:t>
      </w:r>
      <w:r w:rsidRPr="00050774">
        <w:tab/>
        <w:t xml:space="preserve">the other person is an </w:t>
      </w:r>
      <w:r w:rsidR="005F0DC7" w:rsidRPr="00050774">
        <w:t>FWC</w:t>
      </w:r>
      <w:r w:rsidRPr="00050774">
        <w:t xml:space="preserve"> Member performing functions, or exercising powers, as an </w:t>
      </w:r>
      <w:r w:rsidR="005F0DC7" w:rsidRPr="00050774">
        <w:t>FWC</w:t>
      </w:r>
      <w:r w:rsidRPr="00050774">
        <w:t xml:space="preserve"> Member.</w:t>
      </w:r>
    </w:p>
    <w:p w:rsidR="00040549" w:rsidRPr="00050774" w:rsidRDefault="00040549">
      <w:pPr>
        <w:pStyle w:val="Penalty"/>
      </w:pPr>
      <w:r w:rsidRPr="00050774">
        <w:t>Penalty:</w:t>
      </w:r>
      <w:r w:rsidRPr="00050774">
        <w:tab/>
        <w:t>Imprisonment for 12 months.</w:t>
      </w:r>
    </w:p>
    <w:p w:rsidR="00040549" w:rsidRPr="00050774" w:rsidRDefault="00040549">
      <w:pPr>
        <w:pStyle w:val="SubsectionHead"/>
      </w:pPr>
      <w:r w:rsidRPr="00050774">
        <w:t xml:space="preserve">Interrupting matters before </w:t>
      </w:r>
      <w:r w:rsidR="00B91D5F" w:rsidRPr="00050774">
        <w:t>the FWC</w:t>
      </w:r>
    </w:p>
    <w:p w:rsidR="00040549" w:rsidRPr="00050774" w:rsidRDefault="00040549">
      <w:pPr>
        <w:pStyle w:val="subsection"/>
      </w:pPr>
      <w:r w:rsidRPr="00050774">
        <w:tab/>
        <w:t>(3)</w:t>
      </w:r>
      <w:r w:rsidRPr="00050774">
        <w:tab/>
        <w:t>A person commits an offence if:</w:t>
      </w:r>
    </w:p>
    <w:p w:rsidR="00040549" w:rsidRPr="00050774" w:rsidRDefault="00040549">
      <w:pPr>
        <w:pStyle w:val="paragraph"/>
      </w:pPr>
      <w:r w:rsidRPr="00050774">
        <w:tab/>
        <w:t>(a)</w:t>
      </w:r>
      <w:r w:rsidRPr="00050774">
        <w:tab/>
        <w:t>the person engages in conduct; and</w:t>
      </w:r>
    </w:p>
    <w:p w:rsidR="00040549" w:rsidRPr="00050774" w:rsidRDefault="00040549">
      <w:pPr>
        <w:pStyle w:val="paragraph"/>
      </w:pPr>
      <w:r w:rsidRPr="00050774">
        <w:tab/>
        <w:t>(b)</w:t>
      </w:r>
      <w:r w:rsidRPr="00050774">
        <w:tab/>
        <w:t xml:space="preserve">the person’s conduct interrupts a matter before </w:t>
      </w:r>
      <w:r w:rsidR="00B91D5F" w:rsidRPr="00050774">
        <w:t>the FWC</w:t>
      </w:r>
      <w:r w:rsidRPr="00050774">
        <w:t>.</w:t>
      </w:r>
    </w:p>
    <w:p w:rsidR="00040549" w:rsidRPr="00050774" w:rsidRDefault="00040549">
      <w:pPr>
        <w:pStyle w:val="Penalty"/>
      </w:pPr>
      <w:r w:rsidRPr="00050774">
        <w:t>Penalty:</w:t>
      </w:r>
      <w:r w:rsidRPr="00050774">
        <w:tab/>
        <w:t>Imprisonment for 12 months.</w:t>
      </w:r>
    </w:p>
    <w:p w:rsidR="00040549" w:rsidRPr="00050774" w:rsidRDefault="00040549">
      <w:pPr>
        <w:pStyle w:val="SubsectionHead"/>
      </w:pPr>
      <w:r w:rsidRPr="00050774">
        <w:t>Creating or continuing a disturbance</w:t>
      </w:r>
    </w:p>
    <w:p w:rsidR="00040549" w:rsidRPr="00050774" w:rsidRDefault="00040549">
      <w:pPr>
        <w:pStyle w:val="subsection"/>
      </w:pPr>
      <w:r w:rsidRPr="00050774">
        <w:tab/>
        <w:t>(4)</w:t>
      </w:r>
      <w:r w:rsidRPr="00050774">
        <w:tab/>
        <w:t>A person commits an offence if:</w:t>
      </w:r>
    </w:p>
    <w:p w:rsidR="00040549" w:rsidRPr="00050774" w:rsidRDefault="00040549">
      <w:pPr>
        <w:pStyle w:val="paragraph"/>
      </w:pPr>
      <w:r w:rsidRPr="00050774">
        <w:tab/>
        <w:t>(a)</w:t>
      </w:r>
      <w:r w:rsidRPr="00050774">
        <w:tab/>
        <w:t>the person engages in conduct; and</w:t>
      </w:r>
    </w:p>
    <w:p w:rsidR="00040549" w:rsidRPr="00050774" w:rsidRDefault="00040549">
      <w:pPr>
        <w:pStyle w:val="paragraph"/>
      </w:pPr>
      <w:r w:rsidRPr="00050774">
        <w:tab/>
        <w:t>(b)</w:t>
      </w:r>
      <w:r w:rsidRPr="00050774">
        <w:tab/>
        <w:t>the person’s conduct creates, or contributes to creating or continuing, a disturbance; and</w:t>
      </w:r>
    </w:p>
    <w:p w:rsidR="00040549" w:rsidRPr="00050774" w:rsidRDefault="00040549">
      <w:pPr>
        <w:pStyle w:val="paragraph"/>
      </w:pPr>
      <w:r w:rsidRPr="00050774">
        <w:tab/>
        <w:t>(c)</w:t>
      </w:r>
      <w:r w:rsidRPr="00050774">
        <w:tab/>
        <w:t xml:space="preserve">the disturbance is in or near a place where </w:t>
      </w:r>
      <w:r w:rsidR="008D67B6" w:rsidRPr="00050774">
        <w:t>the FWC</w:t>
      </w:r>
      <w:r w:rsidRPr="00050774">
        <w:t xml:space="preserve"> is dealing with a matter.</w:t>
      </w:r>
    </w:p>
    <w:p w:rsidR="00040549" w:rsidRPr="00050774" w:rsidRDefault="00040549">
      <w:pPr>
        <w:pStyle w:val="Penalty"/>
      </w:pPr>
      <w:r w:rsidRPr="00050774">
        <w:t>Penalty:</w:t>
      </w:r>
      <w:r w:rsidRPr="00050774">
        <w:tab/>
        <w:t>Imprisonment for 12 months.</w:t>
      </w:r>
    </w:p>
    <w:p w:rsidR="00040549" w:rsidRPr="00050774" w:rsidRDefault="00040549">
      <w:pPr>
        <w:pStyle w:val="SubsectionHead"/>
      </w:pPr>
      <w:r w:rsidRPr="00050774">
        <w:t xml:space="preserve">Improper influence of </w:t>
      </w:r>
      <w:r w:rsidR="001A2DFF" w:rsidRPr="00050774">
        <w:t>FWC</w:t>
      </w:r>
      <w:r w:rsidRPr="00050774">
        <w:t xml:space="preserve"> Members etc.</w:t>
      </w:r>
    </w:p>
    <w:p w:rsidR="00040549" w:rsidRPr="00050774" w:rsidRDefault="00040549">
      <w:pPr>
        <w:pStyle w:val="subsection"/>
      </w:pPr>
      <w:r w:rsidRPr="00050774">
        <w:tab/>
        <w:t>(5)</w:t>
      </w:r>
      <w:r w:rsidRPr="00050774">
        <w:tab/>
        <w:t>A person commits an offence if:</w:t>
      </w:r>
    </w:p>
    <w:p w:rsidR="00040549" w:rsidRPr="00050774" w:rsidRDefault="00040549">
      <w:pPr>
        <w:pStyle w:val="paragraph"/>
      </w:pPr>
      <w:r w:rsidRPr="00050774">
        <w:tab/>
        <w:t>(a)</w:t>
      </w:r>
      <w:r w:rsidRPr="00050774">
        <w:tab/>
        <w:t>the person uses words (whether by writing or speech) that are intended to improperly influence another person; and</w:t>
      </w:r>
    </w:p>
    <w:p w:rsidR="00040549" w:rsidRPr="00050774" w:rsidRDefault="00040549">
      <w:pPr>
        <w:pStyle w:val="paragraph"/>
      </w:pPr>
      <w:r w:rsidRPr="00050774">
        <w:tab/>
        <w:t>(b)</w:t>
      </w:r>
      <w:r w:rsidRPr="00050774">
        <w:tab/>
        <w:t xml:space="preserve">the other person is an </w:t>
      </w:r>
      <w:r w:rsidR="00300943" w:rsidRPr="00050774">
        <w:t>FWC</w:t>
      </w:r>
      <w:r w:rsidRPr="00050774">
        <w:t xml:space="preserve"> Member or a person attending before </w:t>
      </w:r>
      <w:r w:rsidR="00FD11D1" w:rsidRPr="00050774">
        <w:t xml:space="preserve">the </w:t>
      </w:r>
      <w:r w:rsidR="00300943" w:rsidRPr="00050774">
        <w:t>FWC</w:t>
      </w:r>
      <w:r w:rsidRPr="00050774">
        <w:t>.</w:t>
      </w:r>
    </w:p>
    <w:p w:rsidR="00040549" w:rsidRPr="00050774" w:rsidRDefault="00040549">
      <w:pPr>
        <w:pStyle w:val="Penalty"/>
      </w:pPr>
      <w:r w:rsidRPr="00050774">
        <w:t>Penalty:</w:t>
      </w:r>
      <w:r w:rsidRPr="00050774">
        <w:tab/>
        <w:t>Imprisonment for 12 months.</w:t>
      </w:r>
    </w:p>
    <w:p w:rsidR="00275DC4" w:rsidRPr="00050774" w:rsidRDefault="00275DC4" w:rsidP="00275DC4">
      <w:pPr>
        <w:pStyle w:val="SubsectionHead"/>
      </w:pPr>
      <w:r w:rsidRPr="00050774">
        <w:t>Delegates of the FWC</w:t>
      </w:r>
    </w:p>
    <w:p w:rsidR="00275DC4" w:rsidRPr="00050774" w:rsidRDefault="00275DC4" w:rsidP="00275DC4">
      <w:pPr>
        <w:pStyle w:val="subsection"/>
      </w:pPr>
      <w:r w:rsidRPr="00050774">
        <w:tab/>
        <w:t>(6)</w:t>
      </w:r>
      <w:r w:rsidRPr="00050774">
        <w:tab/>
        <w:t xml:space="preserve">A reference in </w:t>
      </w:r>
      <w:r w:rsidR="00050774">
        <w:t>subsections (</w:t>
      </w:r>
      <w:r w:rsidRPr="00050774">
        <w:t>1) to (5) to the FWC or an FWC Member includes a delegate of the FWC.</w:t>
      </w:r>
    </w:p>
    <w:p w:rsidR="00040549" w:rsidRPr="00050774" w:rsidRDefault="00040549">
      <w:pPr>
        <w:pStyle w:val="SubsectionHead"/>
      </w:pPr>
      <w:r w:rsidRPr="00050774">
        <w:t xml:space="preserve">Adversely affecting public confidence in </w:t>
      </w:r>
      <w:r w:rsidR="00503A42" w:rsidRPr="00050774">
        <w:t>the FWC</w:t>
      </w:r>
    </w:p>
    <w:p w:rsidR="00040549" w:rsidRPr="00050774" w:rsidRDefault="00040549">
      <w:pPr>
        <w:pStyle w:val="subsection"/>
      </w:pPr>
      <w:r w:rsidRPr="00050774">
        <w:tab/>
        <w:t>(7)</w:t>
      </w:r>
      <w:r w:rsidRPr="00050774">
        <w:tab/>
        <w:t>A person commits an offence if:</w:t>
      </w:r>
    </w:p>
    <w:p w:rsidR="00040549" w:rsidRPr="00050774" w:rsidRDefault="00040549">
      <w:pPr>
        <w:pStyle w:val="paragraph"/>
      </w:pPr>
      <w:r w:rsidRPr="00050774">
        <w:tab/>
        <w:t>(a)</w:t>
      </w:r>
      <w:r w:rsidRPr="00050774">
        <w:tab/>
        <w:t>the person publishes a statement; and</w:t>
      </w:r>
    </w:p>
    <w:p w:rsidR="00040549" w:rsidRPr="00050774" w:rsidRDefault="00040549">
      <w:pPr>
        <w:pStyle w:val="paragraph"/>
      </w:pPr>
      <w:r w:rsidRPr="00050774">
        <w:tab/>
        <w:t>(b)</w:t>
      </w:r>
      <w:r w:rsidRPr="00050774">
        <w:tab/>
        <w:t xml:space="preserve">the statement implies or states that an </w:t>
      </w:r>
      <w:r w:rsidR="00A73C25" w:rsidRPr="00050774">
        <w:t>FWC</w:t>
      </w:r>
      <w:r w:rsidRPr="00050774">
        <w:t xml:space="preserve"> Member (whether identified or not) has engaged in misconduct in relation to the performance of functions, or the exercise of powers, as an </w:t>
      </w:r>
      <w:r w:rsidR="00A73C25" w:rsidRPr="00050774">
        <w:t>FWC</w:t>
      </w:r>
      <w:r w:rsidRPr="00050774">
        <w:t xml:space="preserve"> Member; and</w:t>
      </w:r>
    </w:p>
    <w:p w:rsidR="00040549" w:rsidRPr="00050774" w:rsidRDefault="00040549">
      <w:pPr>
        <w:pStyle w:val="paragraph"/>
      </w:pPr>
      <w:r w:rsidRPr="00050774">
        <w:tab/>
        <w:t>(c)</w:t>
      </w:r>
      <w:r w:rsidRPr="00050774">
        <w:tab/>
        <w:t xml:space="preserve">the </w:t>
      </w:r>
      <w:r w:rsidR="00815A29" w:rsidRPr="00050774">
        <w:t>FWC</w:t>
      </w:r>
      <w:r w:rsidRPr="00050774">
        <w:t xml:space="preserve"> Member has not engaged in that misconduct; and</w:t>
      </w:r>
    </w:p>
    <w:p w:rsidR="00040549" w:rsidRPr="00050774" w:rsidRDefault="00040549">
      <w:pPr>
        <w:pStyle w:val="paragraph"/>
      </w:pPr>
      <w:r w:rsidRPr="00050774">
        <w:tab/>
        <w:t>(d)</w:t>
      </w:r>
      <w:r w:rsidRPr="00050774">
        <w:tab/>
        <w:t xml:space="preserve">the publication is likely to have a significant adverse effect on public confidence that </w:t>
      </w:r>
      <w:r w:rsidR="00815A29" w:rsidRPr="00050774">
        <w:t>the FWC</w:t>
      </w:r>
      <w:r w:rsidRPr="00050774">
        <w:t xml:space="preserve"> is properly performing its functions and exercising its powers.</w:t>
      </w:r>
    </w:p>
    <w:p w:rsidR="00040549" w:rsidRPr="00050774" w:rsidRDefault="00040549">
      <w:pPr>
        <w:pStyle w:val="Penalty"/>
      </w:pPr>
      <w:r w:rsidRPr="00050774">
        <w:t>Penalty:</w:t>
      </w:r>
      <w:r w:rsidRPr="00050774">
        <w:tab/>
        <w:t>12 months imprisonment.</w:t>
      </w:r>
    </w:p>
    <w:p w:rsidR="00040549" w:rsidRPr="00050774" w:rsidRDefault="00040549">
      <w:pPr>
        <w:pStyle w:val="notetext"/>
      </w:pPr>
      <w:r w:rsidRPr="00050774">
        <w:t>Note 1:</w:t>
      </w:r>
      <w:r w:rsidRPr="00050774">
        <w:tab/>
        <w:t>Sections</w:t>
      </w:r>
      <w:r w:rsidR="00050774">
        <w:t> </w:t>
      </w:r>
      <w:r w:rsidRPr="00050774">
        <w:t xml:space="preserve">135.1, 135.4, 139.1, 141.1 and 142.1 of the </w:t>
      </w:r>
      <w:r w:rsidRPr="00050774">
        <w:rPr>
          <w:i/>
        </w:rPr>
        <w:t>Criminal Code</w:t>
      </w:r>
      <w:r w:rsidRPr="00050774">
        <w:t xml:space="preserve"> create offences of using various dishonest means to influence a Commonwealth public official.</w:t>
      </w:r>
    </w:p>
    <w:p w:rsidR="00040549" w:rsidRPr="00050774" w:rsidRDefault="00040549">
      <w:pPr>
        <w:pStyle w:val="notetext"/>
      </w:pPr>
      <w:r w:rsidRPr="00050774">
        <w:t>Note 2:</w:t>
      </w:r>
      <w:r w:rsidRPr="00050774">
        <w:tab/>
        <w:t>Sections</w:t>
      </w:r>
      <w:r w:rsidR="00050774">
        <w:t> </w:t>
      </w:r>
      <w:r w:rsidRPr="00050774">
        <w:t>676 and 678 of this Act and sections</w:t>
      </w:r>
      <w:r w:rsidR="00050774">
        <w:t> </w:t>
      </w:r>
      <w:r w:rsidRPr="00050774">
        <w:t xml:space="preserve">36A, 37, 38 and 40 of the </w:t>
      </w:r>
      <w:r w:rsidRPr="00050774">
        <w:rPr>
          <w:i/>
        </w:rPr>
        <w:t>Crimes Act 1914</w:t>
      </w:r>
      <w:r w:rsidRPr="00050774">
        <w:t xml:space="preserve"> create offences relating to interference with a witness. Section</w:t>
      </w:r>
      <w:r w:rsidR="00050774">
        <w:t> </w:t>
      </w:r>
      <w:r w:rsidRPr="00050774">
        <w:t>39 of that Act makes it an offence to destroy anything that may be required in evidence.</w:t>
      </w:r>
    </w:p>
    <w:p w:rsidR="00040549" w:rsidRPr="00050774" w:rsidRDefault="00040549">
      <w:pPr>
        <w:pStyle w:val="ActHead5"/>
      </w:pPr>
      <w:bookmarkStart w:id="203" w:name="_Toc39567687"/>
      <w:r w:rsidRPr="00597B52">
        <w:rPr>
          <w:rStyle w:val="CharSectno"/>
        </w:rPr>
        <w:t>675</w:t>
      </w:r>
      <w:r w:rsidRPr="00050774">
        <w:t xml:space="preserve">  Contravening an </w:t>
      </w:r>
      <w:r w:rsidR="00D42C16" w:rsidRPr="00050774">
        <w:t>FWC</w:t>
      </w:r>
      <w:r w:rsidRPr="00050774">
        <w:t xml:space="preserve"> order</w:t>
      </w:r>
      <w:bookmarkEnd w:id="203"/>
    </w:p>
    <w:p w:rsidR="00040549" w:rsidRPr="00050774" w:rsidRDefault="00040549">
      <w:pPr>
        <w:pStyle w:val="subsection"/>
      </w:pPr>
      <w:r w:rsidRPr="00050774">
        <w:tab/>
        <w:t>(1)</w:t>
      </w:r>
      <w:r w:rsidRPr="00050774">
        <w:tab/>
        <w:t>A person commits an offence if:</w:t>
      </w:r>
    </w:p>
    <w:p w:rsidR="00040549" w:rsidRPr="00050774" w:rsidRDefault="00040549">
      <w:pPr>
        <w:pStyle w:val="paragraph"/>
      </w:pPr>
      <w:r w:rsidRPr="00050774">
        <w:tab/>
        <w:t>(a)</w:t>
      </w:r>
      <w:r w:rsidRPr="00050774">
        <w:tab/>
      </w:r>
      <w:r w:rsidR="005E1F0F" w:rsidRPr="00050774">
        <w:t>the FWC</w:t>
      </w:r>
      <w:r w:rsidRPr="00050774">
        <w:t xml:space="preserve"> has made an order under this Act; and</w:t>
      </w:r>
    </w:p>
    <w:p w:rsidR="00040549" w:rsidRPr="00050774" w:rsidRDefault="00040549">
      <w:pPr>
        <w:pStyle w:val="paragraph"/>
      </w:pPr>
      <w:r w:rsidRPr="00050774">
        <w:tab/>
        <w:t>(b)</w:t>
      </w:r>
      <w:r w:rsidRPr="00050774">
        <w:tab/>
        <w:t>either of the following applies:</w:t>
      </w:r>
    </w:p>
    <w:p w:rsidR="00040549" w:rsidRPr="00050774" w:rsidRDefault="00040549">
      <w:pPr>
        <w:pStyle w:val="paragraphsub"/>
      </w:pPr>
      <w:r w:rsidRPr="00050774">
        <w:tab/>
        <w:t>(i)</w:t>
      </w:r>
      <w:r w:rsidRPr="00050774">
        <w:tab/>
        <w:t>the order applies to the person;</w:t>
      </w:r>
    </w:p>
    <w:p w:rsidR="00040549" w:rsidRPr="00050774" w:rsidRDefault="00040549">
      <w:pPr>
        <w:pStyle w:val="paragraphsub"/>
      </w:pPr>
      <w:r w:rsidRPr="00050774">
        <w:tab/>
        <w:t>(ii)</w:t>
      </w:r>
      <w:r w:rsidRPr="00050774">
        <w:tab/>
        <w:t>a term of the order applies to the person; and</w:t>
      </w:r>
    </w:p>
    <w:p w:rsidR="00040549" w:rsidRPr="00050774" w:rsidRDefault="00040549">
      <w:pPr>
        <w:pStyle w:val="paragraph"/>
      </w:pPr>
      <w:r w:rsidRPr="00050774">
        <w:tab/>
        <w:t>(c)</w:t>
      </w:r>
      <w:r w:rsidRPr="00050774">
        <w:tab/>
        <w:t>the person engages in conduct; and</w:t>
      </w:r>
    </w:p>
    <w:p w:rsidR="00040549" w:rsidRPr="00050774" w:rsidRDefault="00040549">
      <w:pPr>
        <w:pStyle w:val="paragraph"/>
      </w:pPr>
      <w:r w:rsidRPr="00050774">
        <w:tab/>
        <w:t>(d)</w:t>
      </w:r>
      <w:r w:rsidRPr="00050774">
        <w:tab/>
        <w:t>the conduct contravenes:</w:t>
      </w:r>
    </w:p>
    <w:p w:rsidR="00040549" w:rsidRPr="00050774" w:rsidRDefault="00040549">
      <w:pPr>
        <w:pStyle w:val="paragraphsub"/>
      </w:pPr>
      <w:r w:rsidRPr="00050774">
        <w:tab/>
        <w:t>(i)</w:t>
      </w:r>
      <w:r w:rsidRPr="00050774">
        <w:tab/>
        <w:t xml:space="preserve">a term of the order referred to in </w:t>
      </w:r>
      <w:r w:rsidR="00050774">
        <w:t>subparagraph (</w:t>
      </w:r>
      <w:r w:rsidRPr="00050774">
        <w:t>b)(i); or</w:t>
      </w:r>
    </w:p>
    <w:p w:rsidR="00040549" w:rsidRPr="00050774" w:rsidRDefault="00040549">
      <w:pPr>
        <w:pStyle w:val="paragraphsub"/>
      </w:pPr>
      <w:r w:rsidRPr="00050774">
        <w:tab/>
        <w:t>(ii)</w:t>
      </w:r>
      <w:r w:rsidRPr="00050774">
        <w:tab/>
        <w:t xml:space="preserve">the term referred to in </w:t>
      </w:r>
      <w:r w:rsidR="00050774">
        <w:t>subparagraph (</w:t>
      </w:r>
      <w:r w:rsidRPr="00050774">
        <w:t>b)(ii).</w:t>
      </w:r>
    </w:p>
    <w:p w:rsidR="00040549" w:rsidRPr="00050774" w:rsidRDefault="00040549">
      <w:pPr>
        <w:pStyle w:val="subsection"/>
      </w:pPr>
      <w:r w:rsidRPr="00050774">
        <w:tab/>
        <w:t>(2)</w:t>
      </w:r>
      <w:r w:rsidRPr="00050774">
        <w:tab/>
        <w:t xml:space="preserve">However, </w:t>
      </w:r>
      <w:r w:rsidR="00050774">
        <w:t>subsection (</w:t>
      </w:r>
      <w:r w:rsidRPr="00050774">
        <w:t>1) does not apply to the following orders:</w:t>
      </w:r>
    </w:p>
    <w:p w:rsidR="00040549" w:rsidRPr="00050774" w:rsidRDefault="00040549">
      <w:pPr>
        <w:pStyle w:val="paragraph"/>
      </w:pPr>
      <w:r w:rsidRPr="00050774">
        <w:tab/>
        <w:t>(a)</w:t>
      </w:r>
      <w:r w:rsidRPr="00050774">
        <w:tab/>
        <w:t>an order under Part</w:t>
      </w:r>
      <w:r w:rsidR="00050774">
        <w:t> </w:t>
      </w:r>
      <w:r w:rsidRPr="00050774">
        <w:t>2</w:t>
      </w:r>
      <w:r w:rsidR="00050774">
        <w:noBreakHyphen/>
      </w:r>
      <w:r w:rsidRPr="00050774">
        <w:t>3 (which deals with modern awards);</w:t>
      </w:r>
    </w:p>
    <w:p w:rsidR="00040549" w:rsidRPr="00050774" w:rsidRDefault="00040549">
      <w:pPr>
        <w:pStyle w:val="paragraph"/>
      </w:pPr>
      <w:r w:rsidRPr="00050774">
        <w:tab/>
        <w:t>(b)</w:t>
      </w:r>
      <w:r w:rsidRPr="00050774">
        <w:tab/>
        <w:t>a bargaining order;</w:t>
      </w:r>
    </w:p>
    <w:p w:rsidR="00040549" w:rsidRPr="00050774" w:rsidRDefault="00040549">
      <w:pPr>
        <w:pStyle w:val="paragraph"/>
      </w:pPr>
      <w:r w:rsidRPr="00050774">
        <w:tab/>
        <w:t>(c)</w:t>
      </w:r>
      <w:r w:rsidRPr="00050774">
        <w:tab/>
        <w:t>a scope order;</w:t>
      </w:r>
    </w:p>
    <w:p w:rsidR="00040549" w:rsidRPr="00050774" w:rsidRDefault="00040549">
      <w:pPr>
        <w:pStyle w:val="paragraph"/>
      </w:pPr>
      <w:r w:rsidRPr="00050774">
        <w:tab/>
        <w:t>(d)</w:t>
      </w:r>
      <w:r w:rsidRPr="00050774">
        <w:tab/>
        <w:t>an order under Part</w:t>
      </w:r>
      <w:r w:rsidR="00050774">
        <w:t> </w:t>
      </w:r>
      <w:r w:rsidRPr="00050774">
        <w:t>2</w:t>
      </w:r>
      <w:r w:rsidR="00050774">
        <w:noBreakHyphen/>
      </w:r>
      <w:r w:rsidRPr="00050774">
        <w:t>6 (which deals with minimum wages);</w:t>
      </w:r>
    </w:p>
    <w:p w:rsidR="00040549" w:rsidRPr="00050774" w:rsidRDefault="00040549">
      <w:pPr>
        <w:pStyle w:val="paragraph"/>
      </w:pPr>
      <w:r w:rsidRPr="00050774">
        <w:tab/>
        <w:t>(e)</w:t>
      </w:r>
      <w:r w:rsidRPr="00050774">
        <w:tab/>
        <w:t>an equal remuneration order;</w:t>
      </w:r>
    </w:p>
    <w:p w:rsidR="00040549" w:rsidRPr="00050774" w:rsidRDefault="00040549">
      <w:pPr>
        <w:pStyle w:val="paragraph"/>
      </w:pPr>
      <w:r w:rsidRPr="00050774">
        <w:tab/>
        <w:t>(f)</w:t>
      </w:r>
      <w:r w:rsidRPr="00050774">
        <w:tab/>
        <w:t>an order under Part</w:t>
      </w:r>
      <w:r w:rsidR="00050774">
        <w:t> </w:t>
      </w:r>
      <w:r w:rsidRPr="00050774">
        <w:t>2</w:t>
      </w:r>
      <w:r w:rsidR="00050774">
        <w:noBreakHyphen/>
      </w:r>
      <w:r w:rsidRPr="00050774">
        <w:t>8 (which deals with transfer of business);</w:t>
      </w:r>
    </w:p>
    <w:p w:rsidR="00040549" w:rsidRPr="00050774" w:rsidRDefault="00040549">
      <w:pPr>
        <w:pStyle w:val="paragraph"/>
      </w:pPr>
      <w:r w:rsidRPr="00050774">
        <w:tab/>
        <w:t>(g)</w:t>
      </w:r>
      <w:r w:rsidRPr="00050774">
        <w:tab/>
        <w:t>an order under Division</w:t>
      </w:r>
      <w:r w:rsidR="00050774">
        <w:t> </w:t>
      </w:r>
      <w:r w:rsidRPr="00050774">
        <w:t>6 of Part</w:t>
      </w:r>
      <w:r w:rsidR="00050774">
        <w:t> </w:t>
      </w:r>
      <w:r w:rsidRPr="00050774">
        <w:t>3</w:t>
      </w:r>
      <w:r w:rsidR="00050774">
        <w:noBreakHyphen/>
      </w:r>
      <w:r w:rsidRPr="00050774">
        <w:t>3 (which deals with the suspension or termination of protected industrial action);</w:t>
      </w:r>
    </w:p>
    <w:p w:rsidR="00040549" w:rsidRPr="00050774" w:rsidRDefault="00040549">
      <w:pPr>
        <w:pStyle w:val="paragraph"/>
      </w:pPr>
      <w:r w:rsidRPr="00050774">
        <w:tab/>
        <w:t>(h)</w:t>
      </w:r>
      <w:r w:rsidRPr="00050774">
        <w:tab/>
        <w:t>a protected action ballot order, or an order in relation to a protected action ballot order or a protected action ballot;</w:t>
      </w:r>
    </w:p>
    <w:p w:rsidR="00040549" w:rsidRPr="00050774" w:rsidRDefault="00040549">
      <w:pPr>
        <w:pStyle w:val="paragraph"/>
      </w:pPr>
      <w:r w:rsidRPr="00050774">
        <w:tab/>
        <w:t>(i)</w:t>
      </w:r>
      <w:r w:rsidRPr="00050774">
        <w:tab/>
        <w:t>an order under Part</w:t>
      </w:r>
      <w:r w:rsidR="00050774">
        <w:t> </w:t>
      </w:r>
      <w:r w:rsidRPr="00050774">
        <w:t>3</w:t>
      </w:r>
      <w:r w:rsidR="00050774">
        <w:noBreakHyphen/>
      </w:r>
      <w:r w:rsidRPr="00050774">
        <w:t>5 (which deals with stand down)</w:t>
      </w:r>
      <w:r w:rsidR="00DF29FE" w:rsidRPr="00050774">
        <w:t>;</w:t>
      </w:r>
    </w:p>
    <w:p w:rsidR="00DF29FE" w:rsidRPr="00050774" w:rsidRDefault="00DF29FE" w:rsidP="00DF29FE">
      <w:pPr>
        <w:pStyle w:val="paragraph"/>
      </w:pPr>
      <w:r w:rsidRPr="00050774">
        <w:tab/>
        <w:t>(j)</w:t>
      </w:r>
      <w:r w:rsidRPr="00050774">
        <w:tab/>
        <w:t>an order under Part</w:t>
      </w:r>
      <w:r w:rsidR="00050774">
        <w:t> </w:t>
      </w:r>
      <w:r w:rsidRPr="00050774">
        <w:t>6</w:t>
      </w:r>
      <w:r w:rsidR="00050774">
        <w:noBreakHyphen/>
      </w:r>
      <w:r w:rsidRPr="00050774">
        <w:t>4B (which deals with workers bullied at work)</w:t>
      </w:r>
      <w:r w:rsidR="00CE482C" w:rsidRPr="00050774">
        <w:t>;</w:t>
      </w:r>
    </w:p>
    <w:p w:rsidR="00CE482C" w:rsidRPr="00050774" w:rsidRDefault="00CE482C" w:rsidP="00CE482C">
      <w:pPr>
        <w:pStyle w:val="paragraph"/>
      </w:pPr>
      <w:r w:rsidRPr="00050774">
        <w:tab/>
        <w:t>(k)</w:t>
      </w:r>
      <w:r w:rsidRPr="00050774">
        <w:tab/>
        <w:t>an order under Part</w:t>
      </w:r>
      <w:r w:rsidR="00050774">
        <w:t> </w:t>
      </w:r>
      <w:r w:rsidRPr="00050774">
        <w:t>6</w:t>
      </w:r>
      <w:r w:rsidR="00050774">
        <w:noBreakHyphen/>
      </w:r>
      <w:r w:rsidRPr="00050774">
        <w:t>4C (which deals with the Coronavirus economic response).</w:t>
      </w:r>
    </w:p>
    <w:p w:rsidR="00040549" w:rsidRPr="00050774" w:rsidRDefault="00040549">
      <w:pPr>
        <w:pStyle w:val="Penalty"/>
      </w:pPr>
      <w:r w:rsidRPr="00050774">
        <w:t>Penalty:</w:t>
      </w:r>
      <w:r w:rsidRPr="00050774">
        <w:tab/>
        <w:t>Imprisonment for 12 months.</w:t>
      </w:r>
    </w:p>
    <w:p w:rsidR="00040549" w:rsidRPr="00050774" w:rsidRDefault="00040549">
      <w:pPr>
        <w:pStyle w:val="subsection"/>
      </w:pPr>
      <w:r w:rsidRPr="00050774">
        <w:tab/>
        <w:t>(3)</w:t>
      </w:r>
      <w:r w:rsidRPr="00050774">
        <w:tab/>
        <w:t xml:space="preserve">Strict liability applies to </w:t>
      </w:r>
      <w:r w:rsidR="00050774">
        <w:t>paragraphs (</w:t>
      </w:r>
      <w:r w:rsidRPr="00050774">
        <w:t>1)(a) and (b).</w:t>
      </w:r>
    </w:p>
    <w:p w:rsidR="00040549" w:rsidRPr="00050774" w:rsidRDefault="00040549">
      <w:pPr>
        <w:pStyle w:val="notetext"/>
      </w:pPr>
      <w:r w:rsidRPr="00050774">
        <w:t>Note:</w:t>
      </w:r>
      <w:r w:rsidRPr="00050774">
        <w:tab/>
        <w:t>For strict liability, see section</w:t>
      </w:r>
      <w:r w:rsidR="00050774">
        <w:t> </w:t>
      </w:r>
      <w:r w:rsidRPr="00050774">
        <w:t xml:space="preserve">6.1 of the </w:t>
      </w:r>
      <w:r w:rsidRPr="00050774">
        <w:rPr>
          <w:i/>
        </w:rPr>
        <w:t>Criminal Code</w:t>
      </w:r>
      <w:r w:rsidRPr="00050774">
        <w:t>.</w:t>
      </w:r>
    </w:p>
    <w:p w:rsidR="00040549" w:rsidRPr="00050774" w:rsidRDefault="00040549">
      <w:pPr>
        <w:pStyle w:val="ActHead5"/>
      </w:pPr>
      <w:bookmarkStart w:id="204" w:name="_Toc39567688"/>
      <w:r w:rsidRPr="00597B52">
        <w:rPr>
          <w:rStyle w:val="CharSectno"/>
        </w:rPr>
        <w:t>676</w:t>
      </w:r>
      <w:r w:rsidRPr="00050774">
        <w:t xml:space="preserve">  Intimidation etc.</w:t>
      </w:r>
      <w:bookmarkEnd w:id="204"/>
    </w:p>
    <w:p w:rsidR="00040549" w:rsidRPr="00050774" w:rsidRDefault="00040549">
      <w:pPr>
        <w:pStyle w:val="subsection"/>
      </w:pPr>
      <w:r w:rsidRPr="00050774">
        <w:tab/>
      </w:r>
      <w:r w:rsidRPr="00050774">
        <w:tab/>
        <w:t>A person commits an offence if:</w:t>
      </w:r>
    </w:p>
    <w:p w:rsidR="00040549" w:rsidRPr="00050774" w:rsidRDefault="00040549">
      <w:pPr>
        <w:pStyle w:val="paragraph"/>
      </w:pPr>
      <w:r w:rsidRPr="00050774">
        <w:tab/>
        <w:t>(a)</w:t>
      </w:r>
      <w:r w:rsidRPr="00050774">
        <w:tab/>
        <w:t>the person threatens, intimidates, coerces or prejudices another person; and</w:t>
      </w:r>
    </w:p>
    <w:p w:rsidR="00040549" w:rsidRPr="00050774" w:rsidRDefault="00040549">
      <w:pPr>
        <w:pStyle w:val="paragraph"/>
      </w:pPr>
      <w:r w:rsidRPr="00050774">
        <w:tab/>
        <w:t>(b)</w:t>
      </w:r>
      <w:r w:rsidRPr="00050774">
        <w:tab/>
        <w:t xml:space="preserve">the person does so because the other person has given, or proposes to give, information or documents to </w:t>
      </w:r>
      <w:r w:rsidR="000A0543" w:rsidRPr="00050774">
        <w:t>the FWC</w:t>
      </w:r>
      <w:r w:rsidRPr="00050774">
        <w:t>.</w:t>
      </w:r>
    </w:p>
    <w:p w:rsidR="00040549" w:rsidRPr="00050774" w:rsidRDefault="00040549">
      <w:pPr>
        <w:pStyle w:val="Penalty"/>
      </w:pPr>
      <w:r w:rsidRPr="00050774">
        <w:t>Penalty:</w:t>
      </w:r>
      <w:r w:rsidRPr="00050774">
        <w:tab/>
        <w:t>Imprisonment for 12 months.</w:t>
      </w:r>
    </w:p>
    <w:p w:rsidR="00040549" w:rsidRPr="00050774" w:rsidRDefault="00040549">
      <w:pPr>
        <w:pStyle w:val="notetext"/>
      </w:pPr>
      <w:r w:rsidRPr="00050774">
        <w:t>Note:</w:t>
      </w:r>
      <w:r w:rsidRPr="00050774">
        <w:tab/>
        <w:t xml:space="preserve">A person may also contravene a civil remedy provision by threatening etc. a person who has given, or proposes to give, information or documents to </w:t>
      </w:r>
      <w:r w:rsidR="000A0543" w:rsidRPr="00050774">
        <w:t>the FWC</w:t>
      </w:r>
      <w:r w:rsidRPr="00050774">
        <w:t xml:space="preserve"> (see section</w:t>
      </w:r>
      <w:r w:rsidR="00050774">
        <w:t> </w:t>
      </w:r>
      <w:r w:rsidRPr="00050774">
        <w:t>343).</w:t>
      </w:r>
    </w:p>
    <w:p w:rsidR="00040549" w:rsidRPr="00050774" w:rsidRDefault="00040549">
      <w:pPr>
        <w:pStyle w:val="ActHead5"/>
        <w:rPr>
          <w:i/>
        </w:rPr>
      </w:pPr>
      <w:bookmarkStart w:id="205" w:name="_Toc39567689"/>
      <w:r w:rsidRPr="00597B52">
        <w:rPr>
          <w:rStyle w:val="CharSectno"/>
        </w:rPr>
        <w:t>677</w:t>
      </w:r>
      <w:r w:rsidRPr="00050774">
        <w:t xml:space="preserve">  Offences in relation to attending before </w:t>
      </w:r>
      <w:r w:rsidR="005F242A" w:rsidRPr="00050774">
        <w:t>the FWC</w:t>
      </w:r>
      <w:bookmarkEnd w:id="205"/>
    </w:p>
    <w:p w:rsidR="00040549" w:rsidRPr="00050774" w:rsidRDefault="00040549">
      <w:pPr>
        <w:pStyle w:val="SubsectionHead"/>
      </w:pPr>
      <w:r w:rsidRPr="00050774">
        <w:t>Required to attend</w:t>
      </w:r>
    </w:p>
    <w:p w:rsidR="00040549" w:rsidRPr="00050774" w:rsidRDefault="00040549">
      <w:pPr>
        <w:pStyle w:val="subsection"/>
      </w:pPr>
      <w:r w:rsidRPr="00050774">
        <w:tab/>
        <w:t>(1)</w:t>
      </w:r>
      <w:r w:rsidRPr="00050774">
        <w:tab/>
        <w:t>A person commits an offence if:</w:t>
      </w:r>
    </w:p>
    <w:p w:rsidR="00040549" w:rsidRPr="00050774" w:rsidRDefault="00040549">
      <w:pPr>
        <w:pStyle w:val="paragraph"/>
      </w:pPr>
      <w:r w:rsidRPr="00050774">
        <w:tab/>
        <w:t>(a)</w:t>
      </w:r>
      <w:r w:rsidRPr="00050774">
        <w:tab/>
        <w:t xml:space="preserve">the person has been required to attend before </w:t>
      </w:r>
      <w:r w:rsidR="00825DDB" w:rsidRPr="00050774">
        <w:t>the FWC</w:t>
      </w:r>
      <w:r w:rsidRPr="00050774">
        <w:t>; and</w:t>
      </w:r>
    </w:p>
    <w:p w:rsidR="00040549" w:rsidRPr="00050774" w:rsidRDefault="00040549">
      <w:pPr>
        <w:pStyle w:val="paragraph"/>
      </w:pPr>
      <w:r w:rsidRPr="00050774">
        <w:tab/>
        <w:t>(b)</w:t>
      </w:r>
      <w:r w:rsidRPr="00050774">
        <w:tab/>
        <w:t>the person fails to attend as required.</w:t>
      </w:r>
    </w:p>
    <w:p w:rsidR="00040549" w:rsidRPr="00050774" w:rsidRDefault="00040549">
      <w:pPr>
        <w:pStyle w:val="Penalty"/>
      </w:pPr>
      <w:r w:rsidRPr="00050774">
        <w:t>Penalty:</w:t>
      </w:r>
      <w:r w:rsidRPr="00050774">
        <w:tab/>
        <w:t>Imprisonment for 6 months.</w:t>
      </w:r>
    </w:p>
    <w:p w:rsidR="00040549" w:rsidRPr="00050774" w:rsidRDefault="00040549">
      <w:pPr>
        <w:pStyle w:val="SubsectionHead"/>
      </w:pPr>
      <w:r w:rsidRPr="00050774">
        <w:t>Oath or affirmation</w:t>
      </w:r>
    </w:p>
    <w:p w:rsidR="00040549" w:rsidRPr="00050774" w:rsidRDefault="00040549">
      <w:pPr>
        <w:pStyle w:val="subsection"/>
      </w:pPr>
      <w:r w:rsidRPr="00050774">
        <w:tab/>
        <w:t>(2)</w:t>
      </w:r>
      <w:r w:rsidRPr="00050774">
        <w:tab/>
        <w:t>A person commits an offence if:</w:t>
      </w:r>
    </w:p>
    <w:p w:rsidR="00040549" w:rsidRPr="00050774" w:rsidRDefault="00040549">
      <w:pPr>
        <w:pStyle w:val="paragraph"/>
      </w:pPr>
      <w:r w:rsidRPr="00050774">
        <w:tab/>
        <w:t>(a)</w:t>
      </w:r>
      <w:r w:rsidRPr="00050774">
        <w:tab/>
        <w:t xml:space="preserve">the person attends before </w:t>
      </w:r>
      <w:r w:rsidR="00825DDB" w:rsidRPr="00050774">
        <w:t>the FWC</w:t>
      </w:r>
      <w:r w:rsidRPr="00050774">
        <w:t>; and</w:t>
      </w:r>
    </w:p>
    <w:p w:rsidR="00040549" w:rsidRPr="00050774" w:rsidRDefault="00040549">
      <w:pPr>
        <w:pStyle w:val="paragraph"/>
      </w:pPr>
      <w:r w:rsidRPr="00050774">
        <w:tab/>
        <w:t>(b)</w:t>
      </w:r>
      <w:r w:rsidRPr="00050774">
        <w:tab/>
      </w:r>
      <w:r w:rsidR="00825DDB" w:rsidRPr="00050774">
        <w:t>the FWC</w:t>
      </w:r>
      <w:r w:rsidRPr="00050774">
        <w:t xml:space="preserve"> requires the person to take an oath or make an affirmation; and</w:t>
      </w:r>
    </w:p>
    <w:p w:rsidR="00040549" w:rsidRPr="00050774" w:rsidRDefault="00040549">
      <w:pPr>
        <w:pStyle w:val="paragraph"/>
      </w:pPr>
      <w:r w:rsidRPr="00050774">
        <w:tab/>
        <w:t>(c)</w:t>
      </w:r>
      <w:r w:rsidRPr="00050774">
        <w:tab/>
        <w:t>the person refuses or fails to be sworn or to make an affirmation as required.</w:t>
      </w:r>
    </w:p>
    <w:p w:rsidR="00040549" w:rsidRPr="00050774" w:rsidRDefault="00040549">
      <w:pPr>
        <w:pStyle w:val="Penalty"/>
      </w:pPr>
      <w:r w:rsidRPr="00050774">
        <w:t>Penalty:</w:t>
      </w:r>
      <w:r w:rsidRPr="00050774">
        <w:tab/>
        <w:t>Imprisonment for 6 months.</w:t>
      </w:r>
    </w:p>
    <w:p w:rsidR="00040549" w:rsidRPr="00050774" w:rsidRDefault="00040549">
      <w:pPr>
        <w:pStyle w:val="SubsectionHead"/>
      </w:pPr>
      <w:r w:rsidRPr="00050774">
        <w:t>Questions or documents</w:t>
      </w:r>
    </w:p>
    <w:p w:rsidR="00040549" w:rsidRPr="00050774" w:rsidRDefault="00040549">
      <w:pPr>
        <w:pStyle w:val="subsection"/>
      </w:pPr>
      <w:r w:rsidRPr="00050774">
        <w:tab/>
        <w:t>(3)</w:t>
      </w:r>
      <w:r w:rsidRPr="00050774">
        <w:tab/>
        <w:t>A person commits an offence if:</w:t>
      </w:r>
    </w:p>
    <w:p w:rsidR="00040549" w:rsidRPr="00050774" w:rsidRDefault="00040549">
      <w:pPr>
        <w:pStyle w:val="paragraph"/>
      </w:pPr>
      <w:r w:rsidRPr="00050774">
        <w:tab/>
        <w:t>(a)</w:t>
      </w:r>
      <w:r w:rsidRPr="00050774">
        <w:tab/>
        <w:t xml:space="preserve">the person attends before </w:t>
      </w:r>
      <w:r w:rsidR="00825DDB" w:rsidRPr="00050774">
        <w:t>the FWC</w:t>
      </w:r>
      <w:r w:rsidRPr="00050774">
        <w:t>; and</w:t>
      </w:r>
    </w:p>
    <w:p w:rsidR="00040549" w:rsidRPr="00050774" w:rsidRDefault="00040549">
      <w:pPr>
        <w:pStyle w:val="paragraph"/>
      </w:pPr>
      <w:r w:rsidRPr="00050774">
        <w:tab/>
        <w:t>(b)</w:t>
      </w:r>
      <w:r w:rsidRPr="00050774">
        <w:tab/>
      </w:r>
      <w:r w:rsidR="00825DDB" w:rsidRPr="00050774">
        <w:t>the FWC</w:t>
      </w:r>
      <w:r w:rsidRPr="00050774">
        <w:t xml:space="preserve"> requires the person to answer a question or produce a document; and</w:t>
      </w:r>
    </w:p>
    <w:p w:rsidR="00040549" w:rsidRPr="00050774" w:rsidRDefault="00040549">
      <w:pPr>
        <w:pStyle w:val="paragraph"/>
      </w:pPr>
      <w:r w:rsidRPr="00050774">
        <w:tab/>
        <w:t>(c)</w:t>
      </w:r>
      <w:r w:rsidRPr="00050774">
        <w:tab/>
        <w:t>the person refuses or fails to answer the question or produce the document.</w:t>
      </w:r>
    </w:p>
    <w:p w:rsidR="00040549" w:rsidRPr="00050774" w:rsidRDefault="00040549">
      <w:pPr>
        <w:pStyle w:val="Penalty"/>
      </w:pPr>
      <w:r w:rsidRPr="00050774">
        <w:t>Penalty:</w:t>
      </w:r>
      <w:r w:rsidRPr="00050774">
        <w:tab/>
        <w:t>Imprisonment for 6 months.</w:t>
      </w:r>
    </w:p>
    <w:p w:rsidR="00040549" w:rsidRPr="00050774" w:rsidRDefault="00040549">
      <w:pPr>
        <w:pStyle w:val="SubsectionHead"/>
      </w:pPr>
      <w:r w:rsidRPr="00050774">
        <w:t>Reasonable excuse</w:t>
      </w:r>
    </w:p>
    <w:p w:rsidR="00040549" w:rsidRPr="00050774" w:rsidRDefault="00040549">
      <w:pPr>
        <w:pStyle w:val="subsection"/>
      </w:pPr>
      <w:r w:rsidRPr="00050774">
        <w:tab/>
        <w:t>(4)</w:t>
      </w:r>
      <w:r w:rsidRPr="00050774">
        <w:tab/>
      </w:r>
      <w:r w:rsidR="00050774">
        <w:t>Subsection (</w:t>
      </w:r>
      <w:r w:rsidRPr="00050774">
        <w:t>1), (2) or (3) does not apply if the person has a reasonable excuse.</w:t>
      </w:r>
    </w:p>
    <w:p w:rsidR="00040549" w:rsidRPr="00050774" w:rsidRDefault="00040549">
      <w:pPr>
        <w:pStyle w:val="notetext"/>
      </w:pPr>
      <w:r w:rsidRPr="00050774">
        <w:t>Note:</w:t>
      </w:r>
      <w:r w:rsidRPr="00050774">
        <w:tab/>
        <w:t xml:space="preserve">A defendant bears an evidential burden in relation to the matter in </w:t>
      </w:r>
      <w:r w:rsidR="00050774">
        <w:t>subsection (</w:t>
      </w:r>
      <w:r w:rsidRPr="00050774">
        <w:t>4</w:t>
      </w:r>
      <w:r w:rsidR="00151A90" w:rsidRPr="00050774">
        <w:t>) (s</w:t>
      </w:r>
      <w:r w:rsidRPr="00050774">
        <w:t>ee subsection</w:t>
      </w:r>
      <w:r w:rsidR="00050774">
        <w:t> </w:t>
      </w:r>
      <w:r w:rsidRPr="00050774">
        <w:t>13.3(3) of the</w:t>
      </w:r>
      <w:r w:rsidRPr="00050774">
        <w:rPr>
          <w:i/>
        </w:rPr>
        <w:t xml:space="preserve"> Criminal Code</w:t>
      </w:r>
      <w:r w:rsidRPr="00050774">
        <w:t>).</w:t>
      </w:r>
    </w:p>
    <w:p w:rsidR="001855C0" w:rsidRPr="00050774" w:rsidRDefault="001855C0" w:rsidP="001855C0">
      <w:pPr>
        <w:pStyle w:val="subsection"/>
      </w:pPr>
      <w:r w:rsidRPr="00050774">
        <w:tab/>
        <w:t>(5)</w:t>
      </w:r>
      <w:r w:rsidRPr="00050774">
        <w:tab/>
        <w:t>A reference in this section to the FWC or an FWC Member includes a delegate of the FWC.</w:t>
      </w:r>
    </w:p>
    <w:p w:rsidR="00040549" w:rsidRPr="00050774" w:rsidRDefault="00040549">
      <w:pPr>
        <w:pStyle w:val="ActHead5"/>
      </w:pPr>
      <w:bookmarkStart w:id="206" w:name="_Toc39567690"/>
      <w:r w:rsidRPr="00597B52">
        <w:rPr>
          <w:rStyle w:val="CharSectno"/>
        </w:rPr>
        <w:t>678</w:t>
      </w:r>
      <w:r w:rsidRPr="00050774">
        <w:t xml:space="preserve">  False or misleading evidence</w:t>
      </w:r>
      <w:bookmarkEnd w:id="206"/>
    </w:p>
    <w:p w:rsidR="00040549" w:rsidRPr="00050774" w:rsidRDefault="00040549">
      <w:pPr>
        <w:pStyle w:val="SubsectionHead"/>
      </w:pPr>
      <w:r w:rsidRPr="00050774">
        <w:t>Giving false or misleading evidence</w:t>
      </w:r>
    </w:p>
    <w:p w:rsidR="00040549" w:rsidRPr="00050774" w:rsidRDefault="00040549">
      <w:pPr>
        <w:pStyle w:val="subsection"/>
      </w:pPr>
      <w:r w:rsidRPr="00050774">
        <w:tab/>
        <w:t>(1)</w:t>
      </w:r>
      <w:r w:rsidRPr="00050774">
        <w:tab/>
        <w:t xml:space="preserve">A person (the </w:t>
      </w:r>
      <w:r w:rsidRPr="00050774">
        <w:rPr>
          <w:b/>
          <w:i/>
        </w:rPr>
        <w:t>witness</w:t>
      </w:r>
      <w:r w:rsidRPr="00050774">
        <w:t>) commits an offence if:</w:t>
      </w:r>
    </w:p>
    <w:p w:rsidR="00040549" w:rsidRPr="00050774" w:rsidRDefault="00040549">
      <w:pPr>
        <w:pStyle w:val="paragraph"/>
      </w:pPr>
      <w:r w:rsidRPr="00050774">
        <w:tab/>
        <w:t>(a)</w:t>
      </w:r>
      <w:r w:rsidRPr="00050774">
        <w:tab/>
        <w:t>the witness gives sworn or affirmed evidence; and</w:t>
      </w:r>
    </w:p>
    <w:p w:rsidR="00040549" w:rsidRPr="00050774" w:rsidRDefault="00040549">
      <w:pPr>
        <w:pStyle w:val="paragraph"/>
      </w:pPr>
      <w:r w:rsidRPr="00050774">
        <w:tab/>
        <w:t>(b)</w:t>
      </w:r>
      <w:r w:rsidRPr="00050774">
        <w:tab/>
        <w:t>the witness gives the evidence as a witness:</w:t>
      </w:r>
    </w:p>
    <w:p w:rsidR="00040549" w:rsidRPr="00050774" w:rsidRDefault="00040549">
      <w:pPr>
        <w:pStyle w:val="paragraphsub"/>
      </w:pPr>
      <w:r w:rsidRPr="00050774">
        <w:tab/>
        <w:t>(i)</w:t>
      </w:r>
      <w:r w:rsidRPr="00050774">
        <w:tab/>
        <w:t xml:space="preserve">in a matter before </w:t>
      </w:r>
      <w:r w:rsidR="00A15A1E" w:rsidRPr="00050774">
        <w:t>the FWC</w:t>
      </w:r>
      <w:r w:rsidRPr="00050774">
        <w:t>; or</w:t>
      </w:r>
    </w:p>
    <w:p w:rsidR="00040549" w:rsidRPr="00050774" w:rsidRDefault="00040549">
      <w:pPr>
        <w:pStyle w:val="paragraphsub"/>
      </w:pPr>
      <w:r w:rsidRPr="00050774">
        <w:rPr>
          <w:i/>
        </w:rPr>
        <w:tab/>
      </w:r>
      <w:r w:rsidRPr="00050774">
        <w:t>(ii)</w:t>
      </w:r>
      <w:r w:rsidRPr="00050774">
        <w:tab/>
        <w:t xml:space="preserve">before a person taking evidence on behalf of </w:t>
      </w:r>
      <w:r w:rsidR="00E010C6" w:rsidRPr="00050774">
        <w:t>the FWC</w:t>
      </w:r>
      <w:r w:rsidRPr="00050774">
        <w:t xml:space="preserve"> for use in a matter that the witness will start by application to </w:t>
      </w:r>
      <w:r w:rsidR="00E010C6" w:rsidRPr="00050774">
        <w:t>the FWC</w:t>
      </w:r>
      <w:r w:rsidRPr="00050774">
        <w:t>; and</w:t>
      </w:r>
    </w:p>
    <w:p w:rsidR="00040549" w:rsidRPr="00050774" w:rsidRDefault="00040549">
      <w:pPr>
        <w:pStyle w:val="paragraph"/>
      </w:pPr>
      <w:r w:rsidRPr="00050774">
        <w:tab/>
        <w:t>(c)</w:t>
      </w:r>
      <w:r w:rsidRPr="00050774">
        <w:tab/>
        <w:t>the evidence is false or misleading.</w:t>
      </w:r>
    </w:p>
    <w:p w:rsidR="00040549" w:rsidRPr="00050774" w:rsidRDefault="00040549">
      <w:pPr>
        <w:pStyle w:val="Penalty"/>
      </w:pPr>
      <w:r w:rsidRPr="00050774">
        <w:t>Penalty:</w:t>
      </w:r>
      <w:r w:rsidRPr="00050774">
        <w:tab/>
        <w:t>Imprisonment for 12 months.</w:t>
      </w:r>
    </w:p>
    <w:p w:rsidR="00040549" w:rsidRPr="00050774" w:rsidRDefault="00040549">
      <w:pPr>
        <w:pStyle w:val="notetext"/>
      </w:pPr>
      <w:r w:rsidRPr="00050774">
        <w:t>Note:</w:t>
      </w:r>
      <w:r w:rsidRPr="00050774">
        <w:tab/>
        <w:t>A person will not commit an offence if the person carries out the conduct constituting the offence under duress (see section</w:t>
      </w:r>
      <w:r w:rsidR="00050774">
        <w:t> </w:t>
      </w:r>
      <w:r w:rsidRPr="00050774">
        <w:t xml:space="preserve">10.2 of the </w:t>
      </w:r>
      <w:r w:rsidRPr="00050774">
        <w:rPr>
          <w:i/>
        </w:rPr>
        <w:t>Criminal Code</w:t>
      </w:r>
      <w:r w:rsidRPr="00050774">
        <w:t>).</w:t>
      </w:r>
    </w:p>
    <w:p w:rsidR="00040549" w:rsidRPr="00050774" w:rsidRDefault="00040549">
      <w:pPr>
        <w:pStyle w:val="SubsectionHead"/>
      </w:pPr>
      <w:r w:rsidRPr="00050774">
        <w:t>Inducing or coercing another person to give false or misleading evidence</w:t>
      </w:r>
    </w:p>
    <w:p w:rsidR="00040549" w:rsidRPr="00050774" w:rsidRDefault="00040549">
      <w:pPr>
        <w:pStyle w:val="subsection"/>
      </w:pPr>
      <w:r w:rsidRPr="00050774">
        <w:tab/>
        <w:t>(2)</w:t>
      </w:r>
      <w:r w:rsidRPr="00050774">
        <w:tab/>
        <w:t xml:space="preserve">A person (the </w:t>
      </w:r>
      <w:r w:rsidRPr="00050774">
        <w:rPr>
          <w:b/>
          <w:i/>
        </w:rPr>
        <w:t>offender</w:t>
      </w:r>
      <w:r w:rsidRPr="00050774">
        <w:t>) commits an offence if:</w:t>
      </w:r>
    </w:p>
    <w:p w:rsidR="00040549" w:rsidRPr="00050774" w:rsidRDefault="00040549">
      <w:pPr>
        <w:pStyle w:val="paragraph"/>
      </w:pPr>
      <w:r w:rsidRPr="00050774">
        <w:tab/>
        <w:t>(a)</w:t>
      </w:r>
      <w:r w:rsidRPr="00050774">
        <w:tab/>
        <w:t xml:space="preserve">another person (the </w:t>
      </w:r>
      <w:r w:rsidRPr="00050774">
        <w:rPr>
          <w:b/>
          <w:i/>
        </w:rPr>
        <w:t>witness</w:t>
      </w:r>
      <w:r w:rsidRPr="00050774">
        <w:t xml:space="preserve">) has been, or will be, required to appear as a witness in a matter before </w:t>
      </w:r>
      <w:r w:rsidR="00A15A1E" w:rsidRPr="00050774">
        <w:t>the FWC</w:t>
      </w:r>
      <w:r w:rsidRPr="00050774">
        <w:t xml:space="preserve"> (whether the person is to appear before </w:t>
      </w:r>
      <w:r w:rsidR="00A15A1E" w:rsidRPr="00050774">
        <w:t>the FWC</w:t>
      </w:r>
      <w:r w:rsidRPr="00050774">
        <w:t xml:space="preserve"> or a delegate of </w:t>
      </w:r>
      <w:r w:rsidR="00A15A1E" w:rsidRPr="00050774">
        <w:t>the FWC</w:t>
      </w:r>
      <w:r w:rsidRPr="00050774">
        <w:t>); and</w:t>
      </w:r>
    </w:p>
    <w:p w:rsidR="00040549" w:rsidRPr="00050774" w:rsidRDefault="00040549">
      <w:pPr>
        <w:pStyle w:val="paragraph"/>
      </w:pPr>
      <w:r w:rsidRPr="00050774">
        <w:tab/>
        <w:t>(b)</w:t>
      </w:r>
      <w:r w:rsidRPr="00050774">
        <w:tab/>
        <w:t>the offender induces, threatens or intimidates the witness to give false or misleading evidence in the matter.</w:t>
      </w:r>
    </w:p>
    <w:p w:rsidR="00040549" w:rsidRPr="00050774" w:rsidRDefault="00040549">
      <w:pPr>
        <w:pStyle w:val="Penalty"/>
      </w:pPr>
      <w:r w:rsidRPr="00050774">
        <w:t>Penalty:</w:t>
      </w:r>
      <w:r w:rsidRPr="00050774">
        <w:tab/>
        <w:t>Imprisonment for 12 months.</w:t>
      </w:r>
    </w:p>
    <w:p w:rsidR="00040549" w:rsidRPr="00050774" w:rsidRDefault="00040549" w:rsidP="005D4958">
      <w:pPr>
        <w:pStyle w:val="ActHead2"/>
        <w:pageBreakBefore/>
      </w:pPr>
      <w:bookmarkStart w:id="207" w:name="_Toc39567691"/>
      <w:r w:rsidRPr="00597B52">
        <w:rPr>
          <w:rStyle w:val="CharPartNo"/>
        </w:rPr>
        <w:t>Part</w:t>
      </w:r>
      <w:r w:rsidR="00050774" w:rsidRPr="00597B52">
        <w:rPr>
          <w:rStyle w:val="CharPartNo"/>
        </w:rPr>
        <w:t> </w:t>
      </w:r>
      <w:r w:rsidRPr="00597B52">
        <w:rPr>
          <w:rStyle w:val="CharPartNo"/>
        </w:rPr>
        <w:t>5</w:t>
      </w:r>
      <w:r w:rsidR="00050774" w:rsidRPr="00597B52">
        <w:rPr>
          <w:rStyle w:val="CharPartNo"/>
        </w:rPr>
        <w:noBreakHyphen/>
      </w:r>
      <w:r w:rsidRPr="00597B52">
        <w:rPr>
          <w:rStyle w:val="CharPartNo"/>
        </w:rPr>
        <w:t>2</w:t>
      </w:r>
      <w:r w:rsidRPr="00050774">
        <w:t>—</w:t>
      </w:r>
      <w:r w:rsidRPr="00597B52">
        <w:rPr>
          <w:rStyle w:val="CharPartText"/>
        </w:rPr>
        <w:t>Office of the Fair Work Ombudsman</w:t>
      </w:r>
      <w:bookmarkEnd w:id="207"/>
    </w:p>
    <w:p w:rsidR="00040549" w:rsidRPr="00050774" w:rsidRDefault="00040549">
      <w:pPr>
        <w:pStyle w:val="ActHead3"/>
      </w:pPr>
      <w:bookmarkStart w:id="208" w:name="_Toc39567692"/>
      <w:r w:rsidRPr="00597B52">
        <w:rPr>
          <w:rStyle w:val="CharDivNo"/>
        </w:rPr>
        <w:t>Division</w:t>
      </w:r>
      <w:r w:rsidR="00050774" w:rsidRPr="00597B52">
        <w:rPr>
          <w:rStyle w:val="CharDivNo"/>
        </w:rPr>
        <w:t> </w:t>
      </w:r>
      <w:r w:rsidRPr="00597B52">
        <w:rPr>
          <w:rStyle w:val="CharDivNo"/>
        </w:rPr>
        <w:t>1</w:t>
      </w:r>
      <w:r w:rsidRPr="00050774">
        <w:t>—</w:t>
      </w:r>
      <w:r w:rsidRPr="00597B52">
        <w:rPr>
          <w:rStyle w:val="CharDivText"/>
        </w:rPr>
        <w:t>Introduction</w:t>
      </w:r>
      <w:bookmarkEnd w:id="208"/>
    </w:p>
    <w:p w:rsidR="00040549" w:rsidRPr="00050774" w:rsidRDefault="00040549">
      <w:pPr>
        <w:pStyle w:val="ActHead5"/>
      </w:pPr>
      <w:bookmarkStart w:id="209" w:name="_Toc39567693"/>
      <w:r w:rsidRPr="00597B52">
        <w:rPr>
          <w:rStyle w:val="CharSectno"/>
        </w:rPr>
        <w:t>679</w:t>
      </w:r>
      <w:r w:rsidRPr="00050774">
        <w:t xml:space="preserve">  Guide to this Part</w:t>
      </w:r>
      <w:bookmarkEnd w:id="209"/>
    </w:p>
    <w:p w:rsidR="00040549" w:rsidRPr="00050774" w:rsidRDefault="00040549">
      <w:pPr>
        <w:pStyle w:val="BoxText"/>
      </w:pPr>
      <w:r w:rsidRPr="00050774">
        <w:t xml:space="preserve">This </w:t>
      </w:r>
      <w:r w:rsidR="00151A90" w:rsidRPr="00050774">
        <w:t>Part</w:t>
      </w:r>
      <w:r w:rsidR="005D4958" w:rsidRPr="00050774">
        <w:t xml:space="preserve"> </w:t>
      </w:r>
      <w:r w:rsidRPr="00050774">
        <w:t>is about the Office of the Fair Work Ombudsman.</w:t>
      </w:r>
    </w:p>
    <w:p w:rsidR="00040549" w:rsidRPr="00050774" w:rsidRDefault="00040549">
      <w:pPr>
        <w:pStyle w:val="BoxText"/>
      </w:pPr>
      <w:r w:rsidRPr="00050774">
        <w:t>Division</w:t>
      </w:r>
      <w:r w:rsidR="00050774">
        <w:t> </w:t>
      </w:r>
      <w:r w:rsidRPr="00050774">
        <w:t>2 is about the Fair Work Ombudsman. The Fair Work Ombudsman’s functions include promoting and monitoring compliance with this Act, and providing education, assistance and advice to employees, employers, outworkers, outworker entities and organisations.</w:t>
      </w:r>
    </w:p>
    <w:p w:rsidR="00040549" w:rsidRPr="00050774" w:rsidRDefault="00040549">
      <w:pPr>
        <w:pStyle w:val="BoxText"/>
      </w:pPr>
      <w:r w:rsidRPr="00050774">
        <w:t>Division</w:t>
      </w:r>
      <w:r w:rsidR="00050774">
        <w:t> </w:t>
      </w:r>
      <w:r w:rsidRPr="00050774">
        <w:t>3 is about the Office of the Fair Work Ombudsman. The Office of the Fair Work Ombudsman consists of the Fair Work Ombudsman, Fair Work Inspectors and staff.</w:t>
      </w:r>
    </w:p>
    <w:p w:rsidR="00040549" w:rsidRPr="00050774" w:rsidRDefault="00040549">
      <w:pPr>
        <w:pStyle w:val="BoxText"/>
      </w:pPr>
      <w:r w:rsidRPr="00050774">
        <w:t>The inspectors exercise compliance powers for purposes including determining whether this Act is being complied with. The compliance powers include the power to enter certain premises, and to inspect and make copies of documents on the premises.</w:t>
      </w:r>
    </w:p>
    <w:p w:rsidR="00040549" w:rsidRPr="00050774" w:rsidRDefault="00040549">
      <w:pPr>
        <w:pStyle w:val="ActHead5"/>
      </w:pPr>
      <w:bookmarkStart w:id="210" w:name="_Toc39567694"/>
      <w:r w:rsidRPr="00597B52">
        <w:rPr>
          <w:rStyle w:val="CharSectno"/>
        </w:rPr>
        <w:t>680</w:t>
      </w:r>
      <w:r w:rsidRPr="00050774">
        <w:t xml:space="preserve">  Meanings of </w:t>
      </w:r>
      <w:r w:rsidRPr="00050774">
        <w:rPr>
          <w:i/>
        </w:rPr>
        <w:t>employee</w:t>
      </w:r>
      <w:r w:rsidRPr="00050774">
        <w:t xml:space="preserve"> and </w:t>
      </w:r>
      <w:r w:rsidRPr="00050774">
        <w:rPr>
          <w:i/>
        </w:rPr>
        <w:t>employer</w:t>
      </w:r>
      <w:bookmarkEnd w:id="210"/>
    </w:p>
    <w:p w:rsidR="00040549" w:rsidRPr="00050774" w:rsidRDefault="00040549">
      <w:pPr>
        <w:pStyle w:val="subsection"/>
      </w:pPr>
      <w:r w:rsidRPr="00050774">
        <w:tab/>
      </w:r>
      <w:r w:rsidRPr="00050774">
        <w:tab/>
        <w:t xml:space="preserve">In this Part, </w:t>
      </w:r>
      <w:r w:rsidRPr="00050774">
        <w:rPr>
          <w:b/>
          <w:i/>
        </w:rPr>
        <w:t>employee</w:t>
      </w:r>
      <w:r w:rsidRPr="00050774">
        <w:t xml:space="preserve"> and </w:t>
      </w:r>
      <w:r w:rsidRPr="00050774">
        <w:rPr>
          <w:b/>
          <w:i/>
        </w:rPr>
        <w:t>employer</w:t>
      </w:r>
      <w:r w:rsidRPr="00050774">
        <w:t xml:space="preserve"> have their ordinary meanings.</w:t>
      </w:r>
    </w:p>
    <w:p w:rsidR="00C457F2" w:rsidRPr="00050774" w:rsidRDefault="00C457F2" w:rsidP="00C457F2">
      <w:pPr>
        <w:pStyle w:val="notetext"/>
      </w:pPr>
      <w:r w:rsidRPr="00050774">
        <w:t>Note:</w:t>
      </w:r>
      <w:r w:rsidRPr="00050774">
        <w:tab/>
        <w:t>See also Division</w:t>
      </w:r>
      <w:r w:rsidR="00050774">
        <w:t> </w:t>
      </w:r>
      <w:r w:rsidRPr="00050774">
        <w:t>2 of Part</w:t>
      </w:r>
      <w:r w:rsidR="00050774">
        <w:t> </w:t>
      </w:r>
      <w:r w:rsidRPr="00050774">
        <w:t>6</w:t>
      </w:r>
      <w:r w:rsidR="00050774">
        <w:noBreakHyphen/>
      </w:r>
      <w:r w:rsidRPr="00050774">
        <w:t>4A (TCF contract outworkers taken to be employees in certain circumstances).</w:t>
      </w:r>
    </w:p>
    <w:p w:rsidR="00040549" w:rsidRPr="00050774" w:rsidRDefault="00040549" w:rsidP="005D4958">
      <w:pPr>
        <w:pStyle w:val="ActHead3"/>
        <w:pageBreakBefore/>
      </w:pPr>
      <w:bookmarkStart w:id="211" w:name="_Toc39567695"/>
      <w:r w:rsidRPr="00597B52">
        <w:rPr>
          <w:rStyle w:val="CharDivNo"/>
        </w:rPr>
        <w:t>Division</w:t>
      </w:r>
      <w:r w:rsidR="00050774" w:rsidRPr="00597B52">
        <w:rPr>
          <w:rStyle w:val="CharDivNo"/>
        </w:rPr>
        <w:t> </w:t>
      </w:r>
      <w:r w:rsidRPr="00597B52">
        <w:rPr>
          <w:rStyle w:val="CharDivNo"/>
        </w:rPr>
        <w:t>2</w:t>
      </w:r>
      <w:r w:rsidRPr="00050774">
        <w:t>—</w:t>
      </w:r>
      <w:r w:rsidRPr="00597B52">
        <w:rPr>
          <w:rStyle w:val="CharDivText"/>
        </w:rPr>
        <w:t>Fair Work Ombudsman</w:t>
      </w:r>
      <w:bookmarkEnd w:id="211"/>
    </w:p>
    <w:p w:rsidR="00040549" w:rsidRPr="00050774" w:rsidRDefault="00151A90">
      <w:pPr>
        <w:pStyle w:val="ActHead4"/>
      </w:pPr>
      <w:bookmarkStart w:id="212" w:name="_Toc39567696"/>
      <w:r w:rsidRPr="00597B52">
        <w:rPr>
          <w:rStyle w:val="CharSubdNo"/>
        </w:rPr>
        <w:t>Subdivision</w:t>
      </w:r>
      <w:r w:rsidR="005D4958" w:rsidRPr="00597B52">
        <w:rPr>
          <w:rStyle w:val="CharSubdNo"/>
        </w:rPr>
        <w:t xml:space="preserve"> </w:t>
      </w:r>
      <w:r w:rsidR="00040549" w:rsidRPr="00597B52">
        <w:rPr>
          <w:rStyle w:val="CharSubdNo"/>
        </w:rPr>
        <w:t>A</w:t>
      </w:r>
      <w:r w:rsidR="00040549" w:rsidRPr="00050774">
        <w:t>—</w:t>
      </w:r>
      <w:r w:rsidR="00040549" w:rsidRPr="00597B52">
        <w:rPr>
          <w:rStyle w:val="CharSubdText"/>
        </w:rPr>
        <w:t>Establishment and functions and powers of the Fair Work Ombudsman</w:t>
      </w:r>
      <w:bookmarkEnd w:id="212"/>
    </w:p>
    <w:p w:rsidR="00040549" w:rsidRPr="00050774" w:rsidRDefault="00040549">
      <w:pPr>
        <w:pStyle w:val="ActHead5"/>
      </w:pPr>
      <w:bookmarkStart w:id="213" w:name="_Toc39567697"/>
      <w:r w:rsidRPr="00597B52">
        <w:rPr>
          <w:rStyle w:val="CharSectno"/>
        </w:rPr>
        <w:t>681</w:t>
      </w:r>
      <w:r w:rsidRPr="00050774">
        <w:t xml:space="preserve">  Establishment</w:t>
      </w:r>
      <w:bookmarkEnd w:id="213"/>
    </w:p>
    <w:p w:rsidR="00040549" w:rsidRPr="00050774" w:rsidRDefault="00040549">
      <w:pPr>
        <w:pStyle w:val="subsection"/>
      </w:pPr>
      <w:r w:rsidRPr="00050774">
        <w:tab/>
      </w:r>
      <w:r w:rsidRPr="00050774">
        <w:tab/>
        <w:t>There is to be a Fair Work Ombudsman.</w:t>
      </w:r>
    </w:p>
    <w:p w:rsidR="00040549" w:rsidRPr="00050774" w:rsidRDefault="00040549">
      <w:pPr>
        <w:pStyle w:val="ActHead5"/>
      </w:pPr>
      <w:bookmarkStart w:id="214" w:name="_Toc39567698"/>
      <w:r w:rsidRPr="00597B52">
        <w:rPr>
          <w:rStyle w:val="CharSectno"/>
        </w:rPr>
        <w:t>682</w:t>
      </w:r>
      <w:r w:rsidRPr="00050774">
        <w:t xml:space="preserve">  Functions of the Fair Work Ombudsman</w:t>
      </w:r>
      <w:bookmarkEnd w:id="214"/>
    </w:p>
    <w:p w:rsidR="00040549" w:rsidRPr="00050774" w:rsidRDefault="00040549">
      <w:pPr>
        <w:pStyle w:val="subsection"/>
      </w:pPr>
      <w:r w:rsidRPr="00050774">
        <w:tab/>
        <w:t>(1)</w:t>
      </w:r>
      <w:r w:rsidRPr="00050774">
        <w:tab/>
        <w:t>The Fair Work Ombudsman has the following functions:</w:t>
      </w:r>
    </w:p>
    <w:p w:rsidR="00040549" w:rsidRPr="00050774" w:rsidRDefault="00040549">
      <w:pPr>
        <w:pStyle w:val="paragraph"/>
      </w:pPr>
      <w:r w:rsidRPr="00050774">
        <w:tab/>
        <w:t>(a)</w:t>
      </w:r>
      <w:r w:rsidRPr="00050774">
        <w:tab/>
        <w:t>to promote:</w:t>
      </w:r>
    </w:p>
    <w:p w:rsidR="00040549" w:rsidRPr="00050774" w:rsidRDefault="00040549">
      <w:pPr>
        <w:pStyle w:val="paragraphsub"/>
      </w:pPr>
      <w:r w:rsidRPr="00050774">
        <w:tab/>
        <w:t>(i)</w:t>
      </w:r>
      <w:r w:rsidRPr="00050774">
        <w:tab/>
        <w:t>harmonious, productive and cooperative workplace relations; and</w:t>
      </w:r>
    </w:p>
    <w:p w:rsidR="00040549" w:rsidRPr="00050774" w:rsidRDefault="00040549">
      <w:pPr>
        <w:pStyle w:val="paragraphsub"/>
      </w:pPr>
      <w:r w:rsidRPr="00050774">
        <w:tab/>
        <w:t>(ii)</w:t>
      </w:r>
      <w:r w:rsidRPr="00050774">
        <w:tab/>
        <w:t>compliance with this Act and fair work instruments;</w:t>
      </w:r>
    </w:p>
    <w:p w:rsidR="00040549" w:rsidRPr="00050774" w:rsidRDefault="00040549">
      <w:pPr>
        <w:pStyle w:val="paragraph"/>
      </w:pPr>
      <w:r w:rsidRPr="00050774">
        <w:tab/>
      </w:r>
      <w:r w:rsidRPr="00050774">
        <w:tab/>
        <w:t>including by providing education, assistance and advice to employees, employers, outworkers, outworker entities and organisations and producing best practice guides to workplace relations or workplace practices;</w:t>
      </w:r>
    </w:p>
    <w:p w:rsidR="00040549" w:rsidRPr="00050774" w:rsidRDefault="00040549">
      <w:pPr>
        <w:pStyle w:val="paragraph"/>
      </w:pPr>
      <w:r w:rsidRPr="00050774">
        <w:tab/>
        <w:t>(b)</w:t>
      </w:r>
      <w:r w:rsidRPr="00050774">
        <w:tab/>
        <w:t>to monitor compliance with this Act and fair work instruments;</w:t>
      </w:r>
    </w:p>
    <w:p w:rsidR="00040549" w:rsidRPr="00050774" w:rsidRDefault="00040549">
      <w:pPr>
        <w:pStyle w:val="paragraph"/>
      </w:pPr>
      <w:r w:rsidRPr="00050774">
        <w:tab/>
        <w:t>(c)</w:t>
      </w:r>
      <w:r w:rsidRPr="00050774">
        <w:tab/>
        <w:t>to inquire into, and investigate, any act or practice that may be contrary to this Act, a fair work instrument or a safety net contractual entitlement;</w:t>
      </w:r>
    </w:p>
    <w:p w:rsidR="00040549" w:rsidRPr="00050774" w:rsidRDefault="00040549">
      <w:pPr>
        <w:pStyle w:val="paragraph"/>
      </w:pPr>
      <w:r w:rsidRPr="00050774">
        <w:tab/>
        <w:t>(d)</w:t>
      </w:r>
      <w:r w:rsidRPr="00050774">
        <w:tab/>
        <w:t xml:space="preserve">to commence proceedings in a court, or to make applications to </w:t>
      </w:r>
      <w:r w:rsidR="00A15A1E" w:rsidRPr="00050774">
        <w:t>the FWC</w:t>
      </w:r>
      <w:r w:rsidRPr="00050774">
        <w:t>, to enforce this Act, fair work instruments and safety net contractual entitlements;</w:t>
      </w:r>
    </w:p>
    <w:p w:rsidR="00040549" w:rsidRPr="00050774" w:rsidRDefault="00040549">
      <w:pPr>
        <w:pStyle w:val="paragraph"/>
      </w:pPr>
      <w:r w:rsidRPr="00050774">
        <w:tab/>
        <w:t>(e)</w:t>
      </w:r>
      <w:r w:rsidRPr="00050774">
        <w:tab/>
        <w:t>to refer matters to relevant authorities;</w:t>
      </w:r>
    </w:p>
    <w:p w:rsidR="00040549" w:rsidRPr="00050774" w:rsidRDefault="00040549">
      <w:pPr>
        <w:pStyle w:val="paragraph"/>
      </w:pPr>
      <w:r w:rsidRPr="00050774">
        <w:tab/>
        <w:t>(f)</w:t>
      </w:r>
      <w:r w:rsidRPr="00050774">
        <w:tab/>
        <w:t xml:space="preserve">to represent employees or outworkers who are, or may become, a party to proceedings in a court, or a party to a matter before </w:t>
      </w:r>
      <w:r w:rsidR="001B69F1" w:rsidRPr="00050774">
        <w:t>the FWC</w:t>
      </w:r>
      <w:r w:rsidRPr="00050774">
        <w:t>, under this Act or a fair work instrument, if the Fair Work Ombudsman considers that representing the employees or outworkers will promote compliance with this Act or the fair work instrument;</w:t>
      </w:r>
    </w:p>
    <w:p w:rsidR="00040549" w:rsidRPr="00050774" w:rsidRDefault="00040549">
      <w:pPr>
        <w:pStyle w:val="paragraph"/>
      </w:pPr>
      <w:r w:rsidRPr="00050774">
        <w:tab/>
        <w:t>(g)</w:t>
      </w:r>
      <w:r w:rsidRPr="00050774">
        <w:tab/>
        <w:t>any other functions conferred on the Fair Work Ombudsman by any Act.</w:t>
      </w:r>
    </w:p>
    <w:p w:rsidR="00040549" w:rsidRPr="00050774" w:rsidRDefault="00040549">
      <w:pPr>
        <w:pStyle w:val="notetext"/>
      </w:pPr>
      <w:r w:rsidRPr="00050774">
        <w:t>Note 1:</w:t>
      </w:r>
      <w:r w:rsidRPr="00050774">
        <w:tab/>
        <w:t>The Fair Work Ombudsman also has the functions of an inspector (see section</w:t>
      </w:r>
      <w:r w:rsidR="00050774">
        <w:t> </w:t>
      </w:r>
      <w:r w:rsidRPr="00050774">
        <w:t>701).</w:t>
      </w:r>
    </w:p>
    <w:p w:rsidR="00040549" w:rsidRPr="00050774" w:rsidRDefault="00040549" w:rsidP="00AE66B2">
      <w:pPr>
        <w:pStyle w:val="notetext"/>
      </w:pPr>
      <w:r w:rsidRPr="00050774">
        <w:t>Note 2:</w:t>
      </w:r>
      <w:r w:rsidRPr="00050774">
        <w:tab/>
        <w:t xml:space="preserve">In performing functions under </w:t>
      </w:r>
      <w:r w:rsidR="00050774">
        <w:t>paragraph (</w:t>
      </w:r>
      <w:r w:rsidRPr="00050774">
        <w:t>a), the Fair Work Ombudsman might, for example, produce a best practice guide to achieving productivity through bargaining.</w:t>
      </w:r>
    </w:p>
    <w:p w:rsidR="00040549" w:rsidRPr="00050774" w:rsidRDefault="00040549" w:rsidP="005B5842">
      <w:pPr>
        <w:pStyle w:val="subsection"/>
      </w:pPr>
      <w:r w:rsidRPr="00050774">
        <w:tab/>
        <w:t>(2)</w:t>
      </w:r>
      <w:r w:rsidRPr="00050774">
        <w:tab/>
        <w:t xml:space="preserve">The Fair Work Ombudsman must consult with </w:t>
      </w:r>
      <w:r w:rsidR="00A51BE5" w:rsidRPr="00050774">
        <w:t>the FWC</w:t>
      </w:r>
      <w:r w:rsidRPr="00050774">
        <w:t xml:space="preserve"> in producing guidance material that relates to the functions of </w:t>
      </w:r>
      <w:r w:rsidR="00A51BE5" w:rsidRPr="00050774">
        <w:t>the FWC</w:t>
      </w:r>
      <w:r w:rsidRPr="00050774">
        <w:t>.</w:t>
      </w:r>
    </w:p>
    <w:p w:rsidR="00040549" w:rsidRPr="00050774" w:rsidRDefault="00040549">
      <w:pPr>
        <w:pStyle w:val="ActHead5"/>
        <w:rPr>
          <w:i/>
        </w:rPr>
      </w:pPr>
      <w:bookmarkStart w:id="215" w:name="_Toc39567699"/>
      <w:r w:rsidRPr="00597B52">
        <w:rPr>
          <w:rStyle w:val="CharSectno"/>
        </w:rPr>
        <w:t>683</w:t>
      </w:r>
      <w:r w:rsidRPr="00050774">
        <w:t xml:space="preserve">  Delegation by the Fair Work Ombudsman</w:t>
      </w:r>
      <w:bookmarkEnd w:id="215"/>
    </w:p>
    <w:p w:rsidR="00040549" w:rsidRPr="00050774" w:rsidRDefault="00040549">
      <w:pPr>
        <w:pStyle w:val="subsection"/>
      </w:pPr>
      <w:r w:rsidRPr="00050774">
        <w:tab/>
        <w:t>(1)</w:t>
      </w:r>
      <w:r w:rsidRPr="00050774">
        <w:tab/>
        <w:t xml:space="preserve">The Fair Work Ombudsman may, in writing, delegate to a member of the staff of the Office of the Fair Work Ombudsman or to an inspector all or any of the Fair Work Ombudsman’s functions or powers under any Act </w:t>
      </w:r>
      <w:r w:rsidR="00974CB5" w:rsidRPr="00050774">
        <w:t xml:space="preserve">(subject to </w:t>
      </w:r>
      <w:r w:rsidR="00050774">
        <w:t>subsections (</w:t>
      </w:r>
      <w:r w:rsidR="00974CB5" w:rsidRPr="00050774">
        <w:t>1A) and (1B))</w:t>
      </w:r>
      <w:r w:rsidRPr="00050774">
        <w:t>.</w:t>
      </w:r>
    </w:p>
    <w:p w:rsidR="00974CB5" w:rsidRPr="00050774" w:rsidRDefault="00974CB5" w:rsidP="00974CB5">
      <w:pPr>
        <w:pStyle w:val="subsection"/>
      </w:pPr>
      <w:r w:rsidRPr="00050774">
        <w:tab/>
        <w:t>(1A)</w:t>
      </w:r>
      <w:r w:rsidRPr="00050774">
        <w:tab/>
        <w:t>The Fair Work Ombudsman must not delegate his or her functions or powers as an inspector.</w:t>
      </w:r>
    </w:p>
    <w:p w:rsidR="00974CB5" w:rsidRPr="00050774" w:rsidRDefault="00974CB5" w:rsidP="00974CB5">
      <w:pPr>
        <w:pStyle w:val="subsection"/>
      </w:pPr>
      <w:r w:rsidRPr="00050774">
        <w:tab/>
        <w:t>(1B)</w:t>
      </w:r>
      <w:r w:rsidRPr="00050774">
        <w:tab/>
        <w:t>The Fair Work Ombudsman may delegate to a member of the staff of the Office of the Fair Work Ombudsman who is an SES employee or an acting SES employee:</w:t>
      </w:r>
    </w:p>
    <w:p w:rsidR="00974CB5" w:rsidRPr="00050774" w:rsidRDefault="00974CB5" w:rsidP="00974CB5">
      <w:pPr>
        <w:pStyle w:val="paragraph"/>
      </w:pPr>
      <w:r w:rsidRPr="00050774">
        <w:tab/>
        <w:t>(a)</w:t>
      </w:r>
      <w:r w:rsidRPr="00050774">
        <w:tab/>
        <w:t>the power under subsection</w:t>
      </w:r>
      <w:r w:rsidR="00050774">
        <w:t> </w:t>
      </w:r>
      <w:r w:rsidRPr="00050774">
        <w:t>712AA(1) to apply for the issue of an FWO notice; and</w:t>
      </w:r>
    </w:p>
    <w:p w:rsidR="00974CB5" w:rsidRPr="00050774" w:rsidRDefault="00974CB5" w:rsidP="00974CB5">
      <w:pPr>
        <w:pStyle w:val="paragraph"/>
      </w:pPr>
      <w:r w:rsidRPr="00050774">
        <w:tab/>
        <w:t>(b)</w:t>
      </w:r>
      <w:r w:rsidRPr="00050774">
        <w:tab/>
        <w:t>the power under subsection</w:t>
      </w:r>
      <w:r w:rsidR="00050774">
        <w:t> </w:t>
      </w:r>
      <w:r w:rsidRPr="00050774">
        <w:t>712AD(1) to give an FWO notice; and</w:t>
      </w:r>
    </w:p>
    <w:p w:rsidR="00974CB5" w:rsidRPr="00050774" w:rsidRDefault="00974CB5" w:rsidP="00974CB5">
      <w:pPr>
        <w:pStyle w:val="paragraph"/>
      </w:pPr>
      <w:r w:rsidRPr="00050774">
        <w:tab/>
        <w:t>(c)</w:t>
      </w:r>
      <w:r w:rsidRPr="00050774">
        <w:tab/>
        <w:t>the power under subsections</w:t>
      </w:r>
      <w:r w:rsidR="00050774">
        <w:t> </w:t>
      </w:r>
      <w:r w:rsidRPr="00050774">
        <w:t>712AD(3) and (4) to give notice of a later time.</w:t>
      </w:r>
    </w:p>
    <w:p w:rsidR="00974CB5" w:rsidRPr="00050774" w:rsidRDefault="00974CB5" w:rsidP="00011485">
      <w:pPr>
        <w:pStyle w:val="notetext"/>
      </w:pPr>
      <w:r w:rsidRPr="00050774">
        <w:t>Note:</w:t>
      </w:r>
      <w:r w:rsidRPr="00050774">
        <w:tab/>
      </w:r>
      <w:r w:rsidRPr="00050774">
        <w:rPr>
          <w:b/>
          <w:i/>
        </w:rPr>
        <w:t>SES employee</w:t>
      </w:r>
      <w:r w:rsidRPr="00050774">
        <w:t xml:space="preserve"> and </w:t>
      </w:r>
      <w:r w:rsidRPr="00050774">
        <w:rPr>
          <w:b/>
          <w:i/>
        </w:rPr>
        <w:t>acting SES employee</w:t>
      </w:r>
      <w:r w:rsidRPr="00050774">
        <w:t xml:space="preserve"> are defined in the </w:t>
      </w:r>
      <w:r w:rsidRPr="00050774">
        <w:rPr>
          <w:i/>
        </w:rPr>
        <w:t>Acts Interpretation Act 1901</w:t>
      </w:r>
      <w:r w:rsidRPr="00050774">
        <w:t>.</w:t>
      </w:r>
    </w:p>
    <w:p w:rsidR="00040549" w:rsidRPr="00050774" w:rsidRDefault="00040549">
      <w:pPr>
        <w:pStyle w:val="subsection"/>
      </w:pPr>
      <w:r w:rsidRPr="00050774">
        <w:tab/>
        <w:t>(2)</w:t>
      </w:r>
      <w:r w:rsidRPr="00050774">
        <w:tab/>
        <w:t>In performing functions or exercising powers under a delegation, the delegate must comply with any directions of the Fair Work Ombudsman.</w:t>
      </w:r>
    </w:p>
    <w:p w:rsidR="00040549" w:rsidRPr="00050774" w:rsidRDefault="00040549">
      <w:pPr>
        <w:pStyle w:val="ActHead5"/>
      </w:pPr>
      <w:bookmarkStart w:id="216" w:name="_Toc39567700"/>
      <w:r w:rsidRPr="00597B52">
        <w:rPr>
          <w:rStyle w:val="CharSectno"/>
        </w:rPr>
        <w:t>684</w:t>
      </w:r>
      <w:r w:rsidRPr="00050774">
        <w:t xml:space="preserve">  Directions from the Minister</w:t>
      </w:r>
      <w:bookmarkEnd w:id="216"/>
    </w:p>
    <w:p w:rsidR="00040549" w:rsidRPr="00050774" w:rsidRDefault="00040549">
      <w:pPr>
        <w:pStyle w:val="subsection"/>
      </w:pPr>
      <w:r w:rsidRPr="00050774">
        <w:tab/>
        <w:t>(1)</w:t>
      </w:r>
      <w:r w:rsidRPr="00050774">
        <w:tab/>
        <w:t>The Minister may, by legislative instrument, give written directions to the Fair Work Ombudsman about the performance of his or her functions.</w:t>
      </w:r>
    </w:p>
    <w:p w:rsidR="003E39F5" w:rsidRPr="00050774" w:rsidRDefault="003E39F5" w:rsidP="003E39F5">
      <w:pPr>
        <w:pStyle w:val="notetext"/>
      </w:pPr>
      <w:r w:rsidRPr="00050774">
        <w:t>Note:</w:t>
      </w:r>
      <w:r w:rsidRPr="00050774">
        <w:tab/>
        <w:t>Section</w:t>
      </w:r>
      <w:r w:rsidR="00050774">
        <w:t> </w:t>
      </w:r>
      <w:r w:rsidRPr="00050774">
        <w:t>42 (disallowance) and Part</w:t>
      </w:r>
      <w:r w:rsidR="00050774">
        <w:t> </w:t>
      </w:r>
      <w:r w:rsidRPr="00050774">
        <w:t>4 of Chapter</w:t>
      </w:r>
      <w:r w:rsidR="00050774">
        <w:t> </w:t>
      </w:r>
      <w:r w:rsidRPr="00050774">
        <w:t xml:space="preserve">3 (sunsetting) of the </w:t>
      </w:r>
      <w:r w:rsidRPr="00050774">
        <w:rPr>
          <w:i/>
        </w:rPr>
        <w:t>Legislation Act 2003</w:t>
      </w:r>
      <w:r w:rsidRPr="00050774">
        <w:t xml:space="preserve"> do not apply to the direction (see regulations made for the purposes of paragraphs 44(2)(b) and 54(2)(b) of that Act).</w:t>
      </w:r>
    </w:p>
    <w:p w:rsidR="00040549" w:rsidRPr="00050774" w:rsidRDefault="00040549">
      <w:pPr>
        <w:pStyle w:val="subsection"/>
      </w:pPr>
      <w:r w:rsidRPr="00050774">
        <w:tab/>
        <w:t>(2)</w:t>
      </w:r>
      <w:r w:rsidRPr="00050774">
        <w:tab/>
        <w:t>The direction must be of a general nature only.</w:t>
      </w:r>
    </w:p>
    <w:p w:rsidR="00040549" w:rsidRPr="00050774" w:rsidRDefault="00040549">
      <w:pPr>
        <w:pStyle w:val="subsection"/>
      </w:pPr>
      <w:r w:rsidRPr="00050774">
        <w:tab/>
        <w:t>(3)</w:t>
      </w:r>
      <w:r w:rsidRPr="00050774">
        <w:tab/>
        <w:t>The Fair Work Ombudsman must comply with the direction.</w:t>
      </w:r>
    </w:p>
    <w:p w:rsidR="00040549" w:rsidRPr="00050774" w:rsidRDefault="00040549">
      <w:pPr>
        <w:pStyle w:val="subsection"/>
      </w:pPr>
      <w:r w:rsidRPr="00050774">
        <w:tab/>
        <w:t>(4)</w:t>
      </w:r>
      <w:r w:rsidRPr="00050774">
        <w:tab/>
        <w:t xml:space="preserve">The Fair Work Ombudsman is not required to comply with the direction to the extent that it relates to the Fair Work Ombudsman’s performance of functions, or exercise of powers, under the </w:t>
      </w:r>
      <w:r w:rsidRPr="00050774">
        <w:rPr>
          <w:i/>
        </w:rPr>
        <w:t>Public Service Act 1999</w:t>
      </w:r>
      <w:r w:rsidRPr="00050774">
        <w:t xml:space="preserve"> in relation to the Office of the Fair Work Ombudsman.</w:t>
      </w:r>
    </w:p>
    <w:p w:rsidR="00040549" w:rsidRPr="00050774" w:rsidRDefault="00040549">
      <w:pPr>
        <w:pStyle w:val="ActHead5"/>
      </w:pPr>
      <w:bookmarkStart w:id="217" w:name="_Toc39567701"/>
      <w:r w:rsidRPr="00597B52">
        <w:rPr>
          <w:rStyle w:val="CharSectno"/>
        </w:rPr>
        <w:t>685</w:t>
      </w:r>
      <w:r w:rsidRPr="00050774">
        <w:t xml:space="preserve">  Minister may require reports</w:t>
      </w:r>
      <w:bookmarkEnd w:id="217"/>
    </w:p>
    <w:p w:rsidR="00040549" w:rsidRPr="00050774" w:rsidRDefault="00040549">
      <w:pPr>
        <w:pStyle w:val="subsection"/>
      </w:pPr>
      <w:r w:rsidRPr="00050774">
        <w:tab/>
        <w:t>(1)</w:t>
      </w:r>
      <w:r w:rsidRPr="00050774">
        <w:tab/>
        <w:t>The Minister may, in writing, direct the Fair Work Ombudsman to give the Minister specified reports relating to the Fair Work Ombudsman’s functions.</w:t>
      </w:r>
    </w:p>
    <w:p w:rsidR="00974CB5" w:rsidRPr="00050774" w:rsidRDefault="00974CB5" w:rsidP="00FD0325">
      <w:pPr>
        <w:pStyle w:val="notetext"/>
      </w:pPr>
      <w:r w:rsidRPr="00050774">
        <w:t>Note:</w:t>
      </w:r>
      <w:r w:rsidRPr="00050774">
        <w:tab/>
        <w:t>A report must not include information relating to an individual’s affairs (see section</w:t>
      </w:r>
      <w:r w:rsidR="00050774">
        <w:t> </w:t>
      </w:r>
      <w:r w:rsidRPr="00050774">
        <w:t>714A).</w:t>
      </w:r>
    </w:p>
    <w:p w:rsidR="00040549" w:rsidRPr="00050774" w:rsidRDefault="00040549">
      <w:pPr>
        <w:pStyle w:val="subsection"/>
      </w:pPr>
      <w:r w:rsidRPr="00050774">
        <w:tab/>
        <w:t>(2)</w:t>
      </w:r>
      <w:r w:rsidRPr="00050774">
        <w:tab/>
        <w:t>The Fair Work Ombudsman must comply with the direction.</w:t>
      </w:r>
    </w:p>
    <w:p w:rsidR="00040549" w:rsidRPr="00050774" w:rsidRDefault="00040549">
      <w:pPr>
        <w:pStyle w:val="subsection"/>
      </w:pPr>
      <w:r w:rsidRPr="00050774">
        <w:tab/>
        <w:t>(3)</w:t>
      </w:r>
      <w:r w:rsidRPr="00050774">
        <w:tab/>
        <w:t>The direction, or the repor</w:t>
      </w:r>
      <w:r w:rsidR="005D4958" w:rsidRPr="00050774">
        <w:t>t (</w:t>
      </w:r>
      <w:r w:rsidRPr="00050774">
        <w:t>if made in writing), is not a legislative instrument.</w:t>
      </w:r>
    </w:p>
    <w:p w:rsidR="00E23E0A" w:rsidRPr="00050774" w:rsidRDefault="00E23E0A" w:rsidP="00E23E0A">
      <w:pPr>
        <w:pStyle w:val="ActHead5"/>
      </w:pPr>
      <w:bookmarkStart w:id="218" w:name="_Toc39567702"/>
      <w:r w:rsidRPr="00597B52">
        <w:rPr>
          <w:rStyle w:val="CharSectno"/>
        </w:rPr>
        <w:t>686</w:t>
      </w:r>
      <w:r w:rsidRPr="00050774">
        <w:t xml:space="preserve">  Annual report</w:t>
      </w:r>
      <w:bookmarkEnd w:id="218"/>
    </w:p>
    <w:p w:rsidR="00E23E0A" w:rsidRPr="00050774" w:rsidRDefault="00E23E0A" w:rsidP="00E23E0A">
      <w:pPr>
        <w:pStyle w:val="subsection"/>
      </w:pPr>
      <w:r w:rsidRPr="00050774">
        <w:tab/>
      </w:r>
      <w:r w:rsidRPr="00050774">
        <w:tab/>
        <w:t>To avoid doubt, the requirement on the Fair Work Ombudsman to give an annual report to the Minister under section</w:t>
      </w:r>
      <w:r w:rsidR="00050774">
        <w:t> </w:t>
      </w:r>
      <w:r w:rsidRPr="00050774">
        <w:t xml:space="preserve">46 of the </w:t>
      </w:r>
      <w:r w:rsidRPr="00050774">
        <w:rPr>
          <w:i/>
        </w:rPr>
        <w:t>Public Governance, Performance and Accountability Act 2013</w:t>
      </w:r>
      <w:r w:rsidRPr="00050774">
        <w:t xml:space="preserve"> does not require or authorise the disclosure of information for the purposes of the </w:t>
      </w:r>
      <w:r w:rsidRPr="00050774">
        <w:rPr>
          <w:i/>
        </w:rPr>
        <w:t>Privacy Act 1988</w:t>
      </w:r>
      <w:r w:rsidRPr="00050774">
        <w:t>.</w:t>
      </w:r>
    </w:p>
    <w:p w:rsidR="00974CB5" w:rsidRPr="00050774" w:rsidRDefault="00974CB5" w:rsidP="00FD0325">
      <w:pPr>
        <w:pStyle w:val="notetext"/>
      </w:pPr>
      <w:r w:rsidRPr="00050774">
        <w:t>Note:</w:t>
      </w:r>
      <w:r w:rsidRPr="00050774">
        <w:tab/>
        <w:t>An annual report must not include information relating to an individual’s affairs (see section</w:t>
      </w:r>
      <w:r w:rsidR="00050774">
        <w:t> </w:t>
      </w:r>
      <w:r w:rsidRPr="00050774">
        <w:t>714A).</w:t>
      </w:r>
    </w:p>
    <w:p w:rsidR="00040549" w:rsidRPr="00050774" w:rsidRDefault="00151A90">
      <w:pPr>
        <w:pStyle w:val="ActHead4"/>
      </w:pPr>
      <w:bookmarkStart w:id="219" w:name="_Toc39567703"/>
      <w:r w:rsidRPr="00597B52">
        <w:rPr>
          <w:rStyle w:val="CharSubdNo"/>
        </w:rPr>
        <w:t>Subdivision</w:t>
      </w:r>
      <w:r w:rsidR="005D4958" w:rsidRPr="00597B52">
        <w:rPr>
          <w:rStyle w:val="CharSubdNo"/>
        </w:rPr>
        <w:t xml:space="preserve"> </w:t>
      </w:r>
      <w:r w:rsidR="00040549" w:rsidRPr="00597B52">
        <w:rPr>
          <w:rStyle w:val="CharSubdNo"/>
        </w:rPr>
        <w:t>B</w:t>
      </w:r>
      <w:r w:rsidR="00040549" w:rsidRPr="00050774">
        <w:t>—</w:t>
      </w:r>
      <w:r w:rsidR="00040549" w:rsidRPr="00597B52">
        <w:rPr>
          <w:rStyle w:val="CharSubdText"/>
        </w:rPr>
        <w:t>Appointment and terms and conditions of the Fair Work Ombudsman</w:t>
      </w:r>
      <w:bookmarkEnd w:id="219"/>
    </w:p>
    <w:p w:rsidR="00040549" w:rsidRPr="00050774" w:rsidRDefault="00040549">
      <w:pPr>
        <w:pStyle w:val="ActHead5"/>
      </w:pPr>
      <w:bookmarkStart w:id="220" w:name="_Toc39567704"/>
      <w:r w:rsidRPr="00597B52">
        <w:rPr>
          <w:rStyle w:val="CharSectno"/>
        </w:rPr>
        <w:t>687</w:t>
      </w:r>
      <w:r w:rsidRPr="00050774">
        <w:t xml:space="preserve">  Appointment of the Fair Work Ombudsman</w:t>
      </w:r>
      <w:bookmarkEnd w:id="220"/>
    </w:p>
    <w:p w:rsidR="00040549" w:rsidRPr="00050774" w:rsidRDefault="00040549">
      <w:pPr>
        <w:pStyle w:val="subsection"/>
      </w:pPr>
      <w:r w:rsidRPr="00050774">
        <w:tab/>
        <w:t>(1)</w:t>
      </w:r>
      <w:r w:rsidRPr="00050774">
        <w:tab/>
        <w:t>The Fair Work Ombudsman is to be appointed by the Governor</w:t>
      </w:r>
      <w:r w:rsidR="00050774">
        <w:noBreakHyphen/>
      </w:r>
      <w:r w:rsidRPr="00050774">
        <w:t>General by written instrument.</w:t>
      </w:r>
    </w:p>
    <w:p w:rsidR="00040549" w:rsidRPr="00050774" w:rsidRDefault="00040549">
      <w:pPr>
        <w:pStyle w:val="subsection"/>
      </w:pPr>
      <w:r w:rsidRPr="00050774">
        <w:tab/>
        <w:t>(2)</w:t>
      </w:r>
      <w:r w:rsidRPr="00050774">
        <w:tab/>
        <w:t>Before the Governor</w:t>
      </w:r>
      <w:r w:rsidR="00050774">
        <w:noBreakHyphen/>
      </w:r>
      <w:r w:rsidRPr="00050774">
        <w:t>General appoints a person as the Fair Work Ombudsman, the Minister must be satisfied that the person:</w:t>
      </w:r>
    </w:p>
    <w:p w:rsidR="00040549" w:rsidRPr="00050774" w:rsidRDefault="00040549">
      <w:pPr>
        <w:pStyle w:val="paragraph"/>
      </w:pPr>
      <w:r w:rsidRPr="00050774">
        <w:tab/>
        <w:t>(a)</w:t>
      </w:r>
      <w:r w:rsidRPr="00050774">
        <w:tab/>
        <w:t>has suitable qualifications or experience; and</w:t>
      </w:r>
    </w:p>
    <w:p w:rsidR="00040549" w:rsidRPr="00050774" w:rsidRDefault="00040549">
      <w:pPr>
        <w:pStyle w:val="paragraph"/>
      </w:pPr>
      <w:r w:rsidRPr="00050774">
        <w:tab/>
        <w:t>(b)</w:t>
      </w:r>
      <w:r w:rsidRPr="00050774">
        <w:tab/>
        <w:t>is of good character.</w:t>
      </w:r>
    </w:p>
    <w:p w:rsidR="00040549" w:rsidRPr="00050774" w:rsidRDefault="00040549">
      <w:pPr>
        <w:pStyle w:val="subsection"/>
      </w:pPr>
      <w:r w:rsidRPr="00050774">
        <w:tab/>
        <w:t>(3)</w:t>
      </w:r>
      <w:r w:rsidRPr="00050774">
        <w:tab/>
        <w:t>The Fair Work Ombudsman holds office on a full</w:t>
      </w:r>
      <w:r w:rsidR="00050774">
        <w:noBreakHyphen/>
      </w:r>
      <w:r w:rsidRPr="00050774">
        <w:t>time basis.</w:t>
      </w:r>
    </w:p>
    <w:p w:rsidR="00040549" w:rsidRPr="00050774" w:rsidRDefault="00040549">
      <w:pPr>
        <w:pStyle w:val="subsection"/>
      </w:pPr>
      <w:r w:rsidRPr="00050774">
        <w:tab/>
        <w:t>(4)</w:t>
      </w:r>
      <w:r w:rsidRPr="00050774">
        <w:tab/>
        <w:t>The Fair Work Ombudsman holds office for the period specified in the instrument of appointment. The period must not exceed 5 years.</w:t>
      </w:r>
    </w:p>
    <w:p w:rsidR="00040549" w:rsidRPr="00050774" w:rsidRDefault="00040549">
      <w:pPr>
        <w:pStyle w:val="notetext"/>
      </w:pPr>
      <w:r w:rsidRPr="00050774">
        <w:t>Note:</w:t>
      </w:r>
      <w:r w:rsidRPr="00050774">
        <w:tab/>
        <w:t>The Fair Work Ombudsman is eligible for reappointment (see subsection</w:t>
      </w:r>
      <w:r w:rsidR="00050774">
        <w:t> </w:t>
      </w:r>
      <w:r w:rsidRPr="00050774">
        <w:t xml:space="preserve">33(4A) of the </w:t>
      </w:r>
      <w:r w:rsidRPr="00050774">
        <w:rPr>
          <w:i/>
        </w:rPr>
        <w:t>Acts Interpretation Act 1901</w:t>
      </w:r>
      <w:r w:rsidRPr="00050774">
        <w:t>).</w:t>
      </w:r>
    </w:p>
    <w:p w:rsidR="00040549" w:rsidRPr="00050774" w:rsidRDefault="00040549">
      <w:pPr>
        <w:pStyle w:val="ActHead5"/>
      </w:pPr>
      <w:bookmarkStart w:id="221" w:name="_Toc39567705"/>
      <w:r w:rsidRPr="00597B52">
        <w:rPr>
          <w:rStyle w:val="CharSectno"/>
        </w:rPr>
        <w:t>688</w:t>
      </w:r>
      <w:r w:rsidRPr="00050774">
        <w:t xml:space="preserve">  Remuneration of the Fair Work Ombudsman</w:t>
      </w:r>
      <w:bookmarkEnd w:id="221"/>
    </w:p>
    <w:p w:rsidR="00040549" w:rsidRPr="00050774" w:rsidRDefault="00040549">
      <w:pPr>
        <w:pStyle w:val="subsection"/>
      </w:pPr>
      <w:r w:rsidRPr="00050774">
        <w:tab/>
        <w:t>(1)</w:t>
      </w:r>
      <w:r w:rsidRPr="00050774">
        <w:tab/>
        <w:t>The Fair Work Ombudsman is to be paid the remuneration that is determined by the Remuneration Tribunal. If no determination of that remuneration by the Tribunal is in operation, the Fair Work Ombudsman is to be paid the remuneration that is prescribed by the regulations.</w:t>
      </w:r>
    </w:p>
    <w:p w:rsidR="00040549" w:rsidRPr="00050774" w:rsidRDefault="00040549">
      <w:pPr>
        <w:pStyle w:val="subsection"/>
      </w:pPr>
      <w:r w:rsidRPr="00050774">
        <w:tab/>
        <w:t>(2)</w:t>
      </w:r>
      <w:r w:rsidRPr="00050774">
        <w:tab/>
        <w:t>The Fair Work Ombudsman is to be paid the allowances that are prescribed by the regulations.</w:t>
      </w:r>
    </w:p>
    <w:p w:rsidR="00040549" w:rsidRPr="00050774" w:rsidRDefault="00040549">
      <w:pPr>
        <w:pStyle w:val="subsection"/>
      </w:pPr>
      <w:r w:rsidRPr="00050774">
        <w:tab/>
        <w:t>(3)</w:t>
      </w:r>
      <w:r w:rsidRPr="00050774">
        <w:tab/>
        <w:t xml:space="preserve">This section has effect subject to the </w:t>
      </w:r>
      <w:r w:rsidRPr="00050774">
        <w:rPr>
          <w:i/>
        </w:rPr>
        <w:t>Remuneration Tribunal Act 1973</w:t>
      </w:r>
      <w:r w:rsidRPr="00050774">
        <w:t>.</w:t>
      </w:r>
    </w:p>
    <w:p w:rsidR="00040549" w:rsidRPr="00050774" w:rsidRDefault="00040549">
      <w:pPr>
        <w:pStyle w:val="ActHead5"/>
      </w:pPr>
      <w:bookmarkStart w:id="222" w:name="_Toc39567706"/>
      <w:r w:rsidRPr="00597B52">
        <w:rPr>
          <w:rStyle w:val="CharSectno"/>
        </w:rPr>
        <w:t>689</w:t>
      </w:r>
      <w:r w:rsidRPr="00050774">
        <w:t xml:space="preserve">  Leave of absence of the Fair Work Ombudsman</w:t>
      </w:r>
      <w:bookmarkEnd w:id="222"/>
    </w:p>
    <w:p w:rsidR="00040549" w:rsidRPr="00050774" w:rsidRDefault="00040549">
      <w:pPr>
        <w:pStyle w:val="subsection"/>
      </w:pPr>
      <w:r w:rsidRPr="00050774">
        <w:tab/>
        <w:t>(1)</w:t>
      </w:r>
      <w:r w:rsidRPr="00050774">
        <w:tab/>
        <w:t>The Fair Work Ombudsman has the recreation leave entitlements that are determined by the Remuneration Tribunal.</w:t>
      </w:r>
    </w:p>
    <w:p w:rsidR="00040549" w:rsidRPr="00050774" w:rsidRDefault="00040549">
      <w:pPr>
        <w:pStyle w:val="subsection"/>
      </w:pPr>
      <w:r w:rsidRPr="00050774">
        <w:tab/>
        <w:t>(2)</w:t>
      </w:r>
      <w:r w:rsidRPr="00050774">
        <w:tab/>
        <w:t>The Minister may grant the Fair Work Ombudsman leave of absence, other than recreation leave, on the terms and conditions as to remuneration or otherwise that the Minister determines.</w:t>
      </w:r>
    </w:p>
    <w:p w:rsidR="00040549" w:rsidRPr="00050774" w:rsidRDefault="00040549">
      <w:pPr>
        <w:pStyle w:val="ActHead5"/>
      </w:pPr>
      <w:bookmarkStart w:id="223" w:name="_Toc39567707"/>
      <w:r w:rsidRPr="00597B52">
        <w:rPr>
          <w:rStyle w:val="CharSectno"/>
        </w:rPr>
        <w:t>690</w:t>
      </w:r>
      <w:r w:rsidRPr="00050774">
        <w:t xml:space="preserve">  Outside </w:t>
      </w:r>
      <w:r w:rsidR="004D0AA7" w:rsidRPr="00050774">
        <w:t>work</w:t>
      </w:r>
      <w:r w:rsidRPr="00050774">
        <w:t xml:space="preserve"> of the Fair Work Ombudsman</w:t>
      </w:r>
      <w:bookmarkEnd w:id="223"/>
    </w:p>
    <w:p w:rsidR="00040549" w:rsidRPr="00050774" w:rsidRDefault="00040549">
      <w:pPr>
        <w:pStyle w:val="subsection"/>
      </w:pPr>
      <w:r w:rsidRPr="00050774">
        <w:tab/>
      </w:r>
      <w:r w:rsidRPr="00050774">
        <w:tab/>
        <w:t xml:space="preserve">The Fair Work Ombudsman must not engage in paid </w:t>
      </w:r>
      <w:r w:rsidR="003F0351" w:rsidRPr="00050774">
        <w:t>work</w:t>
      </w:r>
      <w:r w:rsidRPr="00050774">
        <w:t xml:space="preserve"> outside the duties of his or her office without the Minister’s approval.</w:t>
      </w:r>
    </w:p>
    <w:p w:rsidR="00040549" w:rsidRPr="00050774" w:rsidRDefault="00040549">
      <w:pPr>
        <w:pStyle w:val="ActHead5"/>
      </w:pPr>
      <w:bookmarkStart w:id="224" w:name="_Toc39567708"/>
      <w:r w:rsidRPr="00597B52">
        <w:rPr>
          <w:rStyle w:val="CharSectno"/>
        </w:rPr>
        <w:t>692</w:t>
      </w:r>
      <w:r w:rsidRPr="00050774">
        <w:t xml:space="preserve">  Resignation of the Fair Work Ombudsman</w:t>
      </w:r>
      <w:bookmarkEnd w:id="224"/>
    </w:p>
    <w:p w:rsidR="00040549" w:rsidRPr="00050774" w:rsidRDefault="00040549">
      <w:pPr>
        <w:pStyle w:val="subsection"/>
      </w:pPr>
      <w:r w:rsidRPr="00050774">
        <w:tab/>
        <w:t>(1)</w:t>
      </w:r>
      <w:r w:rsidRPr="00050774">
        <w:tab/>
        <w:t>The Fair Work Ombudsman may resign his or her appointment by giving the Governor</w:t>
      </w:r>
      <w:r w:rsidR="00050774">
        <w:noBreakHyphen/>
      </w:r>
      <w:r w:rsidRPr="00050774">
        <w:t>General a written resignation.</w:t>
      </w:r>
    </w:p>
    <w:p w:rsidR="00040549" w:rsidRPr="00050774" w:rsidRDefault="00040549">
      <w:pPr>
        <w:pStyle w:val="subsection"/>
      </w:pPr>
      <w:r w:rsidRPr="00050774">
        <w:tab/>
        <w:t>(2)</w:t>
      </w:r>
      <w:r w:rsidRPr="00050774">
        <w:tab/>
        <w:t>The resignation takes effect on the day it is received by the Governor</w:t>
      </w:r>
      <w:r w:rsidR="00050774">
        <w:noBreakHyphen/>
      </w:r>
      <w:r w:rsidRPr="00050774">
        <w:t>General or, if a later day is specified in the resignation, on that later day.</w:t>
      </w:r>
    </w:p>
    <w:p w:rsidR="00040549" w:rsidRPr="00050774" w:rsidRDefault="00040549">
      <w:pPr>
        <w:pStyle w:val="ActHead5"/>
      </w:pPr>
      <w:bookmarkStart w:id="225" w:name="_Toc39567709"/>
      <w:r w:rsidRPr="00597B52">
        <w:rPr>
          <w:rStyle w:val="CharSectno"/>
        </w:rPr>
        <w:t>693</w:t>
      </w:r>
      <w:r w:rsidRPr="00050774">
        <w:t xml:space="preserve">  Termination of appointment of the Fair Work Ombudsman</w:t>
      </w:r>
      <w:bookmarkEnd w:id="225"/>
    </w:p>
    <w:p w:rsidR="00040549" w:rsidRPr="00050774" w:rsidRDefault="00040549">
      <w:pPr>
        <w:pStyle w:val="subsection"/>
      </w:pPr>
      <w:r w:rsidRPr="00050774">
        <w:tab/>
        <w:t>(1)</w:t>
      </w:r>
      <w:r w:rsidRPr="00050774">
        <w:tab/>
        <w:t>The Governor</w:t>
      </w:r>
      <w:r w:rsidR="00050774">
        <w:noBreakHyphen/>
      </w:r>
      <w:r w:rsidRPr="00050774">
        <w:t>General may terminate the appointment of the Fair Work Ombudsman:</w:t>
      </w:r>
    </w:p>
    <w:p w:rsidR="00040549" w:rsidRPr="00050774" w:rsidRDefault="00040549">
      <w:pPr>
        <w:pStyle w:val="paragraph"/>
      </w:pPr>
      <w:r w:rsidRPr="00050774">
        <w:tab/>
        <w:t>(a)</w:t>
      </w:r>
      <w:r w:rsidRPr="00050774">
        <w:tab/>
        <w:t>for misbehaviour; or</w:t>
      </w:r>
    </w:p>
    <w:p w:rsidR="00040549" w:rsidRPr="00050774" w:rsidRDefault="00040549">
      <w:pPr>
        <w:pStyle w:val="paragraph"/>
      </w:pPr>
      <w:r w:rsidRPr="00050774">
        <w:tab/>
        <w:t>(b)</w:t>
      </w:r>
      <w:r w:rsidRPr="00050774">
        <w:tab/>
        <w:t>if the Fair Work Ombudsman is unable to perform the duties of his or her office because of physical or mental incapacity.</w:t>
      </w:r>
    </w:p>
    <w:p w:rsidR="00040549" w:rsidRPr="00050774" w:rsidRDefault="00040549">
      <w:pPr>
        <w:pStyle w:val="subsection"/>
      </w:pPr>
      <w:r w:rsidRPr="00050774">
        <w:tab/>
        <w:t>(2)</w:t>
      </w:r>
      <w:r w:rsidRPr="00050774">
        <w:tab/>
        <w:t>The Governor</w:t>
      </w:r>
      <w:r w:rsidR="00050774">
        <w:noBreakHyphen/>
      </w:r>
      <w:r w:rsidRPr="00050774">
        <w:t>General must terminate the appointment of the Fair Work Ombudsman if:</w:t>
      </w:r>
    </w:p>
    <w:p w:rsidR="00040549" w:rsidRPr="00050774" w:rsidRDefault="00040549">
      <w:pPr>
        <w:pStyle w:val="paragraph"/>
      </w:pPr>
      <w:r w:rsidRPr="00050774">
        <w:tab/>
        <w:t>(a)</w:t>
      </w:r>
      <w:r w:rsidRPr="00050774">
        <w:tab/>
        <w:t>the Fair Work Ombudsman becomes bankrupt, applies to take the benefit of any law for the relief of bankrupt or insolvent debtors, compounds with his or her creditors, or makes an assignment of his or her remuneration for the benefit of his or her creditors; or</w:t>
      </w:r>
    </w:p>
    <w:p w:rsidR="00040549" w:rsidRPr="00050774" w:rsidRDefault="00040549">
      <w:pPr>
        <w:pStyle w:val="paragraph"/>
      </w:pPr>
      <w:r w:rsidRPr="00050774">
        <w:tab/>
        <w:t>(b)</w:t>
      </w:r>
      <w:r w:rsidRPr="00050774">
        <w:tab/>
        <w:t>the Fair Work Ombudsman is absent, except on leave of absence, for 14 consecutive days or for 28 days in any 12</w:t>
      </w:r>
      <w:r w:rsidR="005D4958" w:rsidRPr="00050774">
        <w:t xml:space="preserve"> </w:t>
      </w:r>
      <w:r w:rsidRPr="00050774">
        <w:t>months; or</w:t>
      </w:r>
    </w:p>
    <w:p w:rsidR="00040549" w:rsidRPr="00050774" w:rsidRDefault="00040549">
      <w:pPr>
        <w:pStyle w:val="paragraph"/>
      </w:pPr>
      <w:r w:rsidRPr="00050774">
        <w:tab/>
        <w:t>(c)</w:t>
      </w:r>
      <w:r w:rsidRPr="00050774">
        <w:tab/>
        <w:t xml:space="preserve">the Fair Work Ombudsman engages, except with the Minister’s approval, in paid </w:t>
      </w:r>
      <w:r w:rsidR="00AF1221" w:rsidRPr="00050774">
        <w:t>work</w:t>
      </w:r>
      <w:r w:rsidRPr="00050774">
        <w:t xml:space="preserve"> outside the duties of his or her office (see section</w:t>
      </w:r>
      <w:r w:rsidR="00050774">
        <w:t> </w:t>
      </w:r>
      <w:r w:rsidRPr="00050774">
        <w:t>690); or</w:t>
      </w:r>
    </w:p>
    <w:p w:rsidR="00E23E0A" w:rsidRPr="00050774" w:rsidRDefault="00E23E0A" w:rsidP="00E23E0A">
      <w:pPr>
        <w:pStyle w:val="paragraph"/>
      </w:pPr>
      <w:r w:rsidRPr="00050774">
        <w:tab/>
        <w:t>(d)</w:t>
      </w:r>
      <w:r w:rsidRPr="00050774">
        <w:tab/>
        <w:t>the Fair Work Ombudsman fails, without reasonable excuse, to comply with section</w:t>
      </w:r>
      <w:r w:rsidR="00050774">
        <w:t> </w:t>
      </w:r>
      <w:r w:rsidRPr="00050774">
        <w:t xml:space="preserve">29 of the </w:t>
      </w:r>
      <w:r w:rsidRPr="00050774">
        <w:rPr>
          <w:i/>
        </w:rPr>
        <w:t>Public Governance, Performance and Accountability Act 2013</w:t>
      </w:r>
      <w:r w:rsidRPr="00050774">
        <w:t xml:space="preserve"> (which deals with the duty to disclose interests) or rules made for the purposes of that section.</w:t>
      </w:r>
    </w:p>
    <w:p w:rsidR="00040549" w:rsidRPr="00050774" w:rsidRDefault="00040549">
      <w:pPr>
        <w:pStyle w:val="ActHead5"/>
      </w:pPr>
      <w:bookmarkStart w:id="226" w:name="_Toc39567710"/>
      <w:r w:rsidRPr="00597B52">
        <w:rPr>
          <w:rStyle w:val="CharSectno"/>
        </w:rPr>
        <w:t>694</w:t>
      </w:r>
      <w:r w:rsidRPr="00050774">
        <w:t xml:space="preserve">  Other terms and conditions of the Fair Work Ombudsman</w:t>
      </w:r>
      <w:bookmarkEnd w:id="226"/>
    </w:p>
    <w:p w:rsidR="00040549" w:rsidRPr="00050774" w:rsidRDefault="00040549">
      <w:pPr>
        <w:pStyle w:val="subsection"/>
      </w:pPr>
      <w:r w:rsidRPr="00050774">
        <w:tab/>
      </w:r>
      <w:r w:rsidRPr="00050774">
        <w:tab/>
        <w:t>The Fair Work Ombudsman holds office on the terms and condition</w:t>
      </w:r>
      <w:r w:rsidR="005D4958" w:rsidRPr="00050774">
        <w:t>s (</w:t>
      </w:r>
      <w:r w:rsidRPr="00050774">
        <w:t>if any) in relation to matters not covered by this Act that are determined by the Governor</w:t>
      </w:r>
      <w:r w:rsidR="00050774">
        <w:noBreakHyphen/>
      </w:r>
      <w:r w:rsidRPr="00050774">
        <w:t>General.</w:t>
      </w:r>
    </w:p>
    <w:p w:rsidR="00040549" w:rsidRPr="00050774" w:rsidRDefault="00040549">
      <w:pPr>
        <w:pStyle w:val="ActHead5"/>
      </w:pPr>
      <w:bookmarkStart w:id="227" w:name="_Toc39567711"/>
      <w:r w:rsidRPr="00597B52">
        <w:rPr>
          <w:rStyle w:val="CharSectno"/>
        </w:rPr>
        <w:t>695</w:t>
      </w:r>
      <w:r w:rsidRPr="00050774">
        <w:t xml:space="preserve">  Appointment of acting Fair Work Ombudsman</w:t>
      </w:r>
      <w:bookmarkEnd w:id="227"/>
    </w:p>
    <w:p w:rsidR="00040549" w:rsidRPr="00050774" w:rsidRDefault="00040549">
      <w:pPr>
        <w:pStyle w:val="subsection"/>
      </w:pPr>
      <w:r w:rsidRPr="00050774">
        <w:tab/>
        <w:t>(1)</w:t>
      </w:r>
      <w:r w:rsidRPr="00050774">
        <w:tab/>
        <w:t>The Minister may, by written instrument, appoint a person who is qualified for appointment as the Fair Work Ombudsman to act as the Fair Work Ombudsman:</w:t>
      </w:r>
    </w:p>
    <w:p w:rsidR="00040549" w:rsidRPr="00050774" w:rsidRDefault="00040549">
      <w:pPr>
        <w:pStyle w:val="paragraph"/>
      </w:pPr>
      <w:r w:rsidRPr="00050774">
        <w:tab/>
        <w:t>(a)</w:t>
      </w:r>
      <w:r w:rsidRPr="00050774">
        <w:tab/>
        <w:t>during a vacancy in the office of Fair Work Ombudsman (whether or not an appointment has previously been made to the office); or</w:t>
      </w:r>
    </w:p>
    <w:p w:rsidR="00040549" w:rsidRPr="00050774" w:rsidRDefault="00040549">
      <w:pPr>
        <w:pStyle w:val="paragraph"/>
      </w:pPr>
      <w:r w:rsidRPr="00050774">
        <w:tab/>
        <w:t>(b)</w:t>
      </w:r>
      <w:r w:rsidRPr="00050774">
        <w:tab/>
        <w:t>during any period, or during all periods, when the Fair Work Ombudsman is absent from duty or from Australia, or is, for any reason, unable to perform the duties of the office.</w:t>
      </w:r>
    </w:p>
    <w:p w:rsidR="00040549" w:rsidRPr="00050774" w:rsidRDefault="00040549">
      <w:pPr>
        <w:pStyle w:val="notetext"/>
      </w:pPr>
      <w:r w:rsidRPr="00050774">
        <w:t>Note:</w:t>
      </w:r>
      <w:r w:rsidRPr="00050774">
        <w:tab/>
        <w:t>See also section</w:t>
      </w:r>
      <w:r w:rsidR="00050774">
        <w:t> </w:t>
      </w:r>
      <w:r w:rsidRPr="00050774">
        <w:t xml:space="preserve">33A of the </w:t>
      </w:r>
      <w:r w:rsidRPr="00050774">
        <w:rPr>
          <w:i/>
        </w:rPr>
        <w:t>Acts Interpretation Act 1901</w:t>
      </w:r>
      <w:r w:rsidRPr="00050774">
        <w:t>, which contains extra rules about acting appointments.</w:t>
      </w:r>
    </w:p>
    <w:p w:rsidR="00040549" w:rsidRPr="00050774" w:rsidRDefault="00040549">
      <w:pPr>
        <w:pStyle w:val="subsection"/>
      </w:pPr>
      <w:r w:rsidRPr="00050774">
        <w:tab/>
        <w:t>(2)</w:t>
      </w:r>
      <w:r w:rsidRPr="00050774">
        <w:tab/>
        <w:t>Anything done by or in relation to a person purporting to act under an appointment is not invalid merely because:</w:t>
      </w:r>
    </w:p>
    <w:p w:rsidR="00040549" w:rsidRPr="00050774" w:rsidRDefault="00040549">
      <w:pPr>
        <w:pStyle w:val="paragraph"/>
      </w:pPr>
      <w:r w:rsidRPr="00050774">
        <w:tab/>
        <w:t>(a)</w:t>
      </w:r>
      <w:r w:rsidRPr="00050774">
        <w:tab/>
        <w:t>the occasion for the appointment had not arisen; or</w:t>
      </w:r>
    </w:p>
    <w:p w:rsidR="00040549" w:rsidRPr="00050774" w:rsidRDefault="00040549">
      <w:pPr>
        <w:pStyle w:val="paragraph"/>
      </w:pPr>
      <w:r w:rsidRPr="00050774">
        <w:tab/>
        <w:t>(b)</w:t>
      </w:r>
      <w:r w:rsidRPr="00050774">
        <w:tab/>
        <w:t>there was a defect or irregularity in connection with the appointment; or</w:t>
      </w:r>
    </w:p>
    <w:p w:rsidR="00040549" w:rsidRPr="00050774" w:rsidRDefault="00040549">
      <w:pPr>
        <w:pStyle w:val="paragraph"/>
      </w:pPr>
      <w:r w:rsidRPr="00050774">
        <w:tab/>
        <w:t>(c)</w:t>
      </w:r>
      <w:r w:rsidRPr="00050774">
        <w:tab/>
        <w:t>the appointment had ceased to have effect; or</w:t>
      </w:r>
    </w:p>
    <w:p w:rsidR="00040549" w:rsidRPr="00050774" w:rsidRDefault="00040549">
      <w:pPr>
        <w:pStyle w:val="paragraph"/>
      </w:pPr>
      <w:r w:rsidRPr="00050774">
        <w:tab/>
        <w:t>(d)</w:t>
      </w:r>
      <w:r w:rsidRPr="00050774">
        <w:tab/>
        <w:t>the occasion to act had not arisen or had ceased.</w:t>
      </w:r>
    </w:p>
    <w:p w:rsidR="00040549" w:rsidRPr="00050774" w:rsidRDefault="00040549" w:rsidP="005D4958">
      <w:pPr>
        <w:pStyle w:val="ActHead3"/>
        <w:pageBreakBefore/>
      </w:pPr>
      <w:bookmarkStart w:id="228" w:name="_Toc39567712"/>
      <w:r w:rsidRPr="00597B52">
        <w:rPr>
          <w:rStyle w:val="CharDivNo"/>
        </w:rPr>
        <w:t>Division</w:t>
      </w:r>
      <w:r w:rsidR="00050774" w:rsidRPr="00597B52">
        <w:rPr>
          <w:rStyle w:val="CharDivNo"/>
        </w:rPr>
        <w:t> </w:t>
      </w:r>
      <w:r w:rsidRPr="00597B52">
        <w:rPr>
          <w:rStyle w:val="CharDivNo"/>
        </w:rPr>
        <w:t>3</w:t>
      </w:r>
      <w:r w:rsidRPr="00050774">
        <w:t>—</w:t>
      </w:r>
      <w:r w:rsidRPr="00597B52">
        <w:rPr>
          <w:rStyle w:val="CharDivText"/>
        </w:rPr>
        <w:t>Office of the Fair Work Ombudsman</w:t>
      </w:r>
      <w:bookmarkEnd w:id="228"/>
    </w:p>
    <w:p w:rsidR="00040549" w:rsidRPr="00050774" w:rsidRDefault="00151A90">
      <w:pPr>
        <w:pStyle w:val="ActHead4"/>
      </w:pPr>
      <w:bookmarkStart w:id="229" w:name="_Toc39567713"/>
      <w:r w:rsidRPr="00597B52">
        <w:rPr>
          <w:rStyle w:val="CharSubdNo"/>
        </w:rPr>
        <w:t>Subdivision</w:t>
      </w:r>
      <w:r w:rsidR="005D4958" w:rsidRPr="00597B52">
        <w:rPr>
          <w:rStyle w:val="CharSubdNo"/>
        </w:rPr>
        <w:t xml:space="preserve"> </w:t>
      </w:r>
      <w:r w:rsidR="00040549" w:rsidRPr="00597B52">
        <w:rPr>
          <w:rStyle w:val="CharSubdNo"/>
        </w:rPr>
        <w:t>A</w:t>
      </w:r>
      <w:r w:rsidR="00040549" w:rsidRPr="00050774">
        <w:t>—</w:t>
      </w:r>
      <w:r w:rsidR="00040549" w:rsidRPr="00597B52">
        <w:rPr>
          <w:rStyle w:val="CharSubdText"/>
        </w:rPr>
        <w:t>Establishment of the Office of the Fair Work Ombudsman</w:t>
      </w:r>
      <w:bookmarkEnd w:id="229"/>
    </w:p>
    <w:p w:rsidR="00040549" w:rsidRPr="00050774" w:rsidRDefault="00040549">
      <w:pPr>
        <w:pStyle w:val="ActHead5"/>
      </w:pPr>
      <w:bookmarkStart w:id="230" w:name="_Toc39567714"/>
      <w:r w:rsidRPr="00597B52">
        <w:rPr>
          <w:rStyle w:val="CharSectno"/>
        </w:rPr>
        <w:t>696</w:t>
      </w:r>
      <w:r w:rsidRPr="00050774">
        <w:t xml:space="preserve">  Establishment of the Office of the Fair Work Ombudsman</w:t>
      </w:r>
      <w:bookmarkEnd w:id="230"/>
    </w:p>
    <w:p w:rsidR="00040549" w:rsidRPr="00050774" w:rsidRDefault="00040549">
      <w:pPr>
        <w:pStyle w:val="subsection"/>
      </w:pPr>
      <w:r w:rsidRPr="00050774">
        <w:tab/>
        <w:t>(1)</w:t>
      </w:r>
      <w:r w:rsidRPr="00050774">
        <w:tab/>
        <w:t>The Office of the Fair Work Ombudsman is established by this section.</w:t>
      </w:r>
    </w:p>
    <w:p w:rsidR="00040549" w:rsidRPr="00050774" w:rsidRDefault="00040549">
      <w:pPr>
        <w:pStyle w:val="subsection"/>
      </w:pPr>
      <w:r w:rsidRPr="00050774">
        <w:tab/>
        <w:t>(2)</w:t>
      </w:r>
      <w:r w:rsidRPr="00050774">
        <w:tab/>
        <w:t>The Office of the Fair Work Ombudsman consists of:</w:t>
      </w:r>
    </w:p>
    <w:p w:rsidR="00040549" w:rsidRPr="00050774" w:rsidRDefault="00040549">
      <w:pPr>
        <w:pStyle w:val="paragraph"/>
      </w:pPr>
      <w:r w:rsidRPr="00050774">
        <w:tab/>
        <w:t>(a)</w:t>
      </w:r>
      <w:r w:rsidRPr="00050774">
        <w:tab/>
        <w:t>the Fair Work Ombudsman; and</w:t>
      </w:r>
    </w:p>
    <w:p w:rsidR="00040549" w:rsidRPr="00050774" w:rsidRDefault="00040549">
      <w:pPr>
        <w:pStyle w:val="paragraph"/>
      </w:pPr>
      <w:r w:rsidRPr="00050774">
        <w:tab/>
        <w:t>(b)</w:t>
      </w:r>
      <w:r w:rsidRPr="00050774">
        <w:tab/>
        <w:t>the staff of the Office of the Fair Work Ombudsman; and</w:t>
      </w:r>
    </w:p>
    <w:p w:rsidR="00040549" w:rsidRPr="00050774" w:rsidRDefault="00040549">
      <w:pPr>
        <w:pStyle w:val="paragraph"/>
      </w:pPr>
      <w:r w:rsidRPr="00050774">
        <w:tab/>
        <w:t>(c)</w:t>
      </w:r>
      <w:r w:rsidRPr="00050774">
        <w:tab/>
        <w:t>the inspectors appointed under section</w:t>
      </w:r>
      <w:r w:rsidR="00050774">
        <w:t> </w:t>
      </w:r>
      <w:r w:rsidRPr="00050774">
        <w:t>700.</w:t>
      </w:r>
    </w:p>
    <w:p w:rsidR="00040549" w:rsidRPr="00050774" w:rsidRDefault="00151A90">
      <w:pPr>
        <w:pStyle w:val="ActHead4"/>
      </w:pPr>
      <w:bookmarkStart w:id="231" w:name="_Toc39567715"/>
      <w:r w:rsidRPr="00597B52">
        <w:rPr>
          <w:rStyle w:val="CharSubdNo"/>
        </w:rPr>
        <w:t>Subdivision</w:t>
      </w:r>
      <w:r w:rsidR="005D4958" w:rsidRPr="00597B52">
        <w:rPr>
          <w:rStyle w:val="CharSubdNo"/>
        </w:rPr>
        <w:t xml:space="preserve"> </w:t>
      </w:r>
      <w:r w:rsidR="00040549" w:rsidRPr="00597B52">
        <w:rPr>
          <w:rStyle w:val="CharSubdNo"/>
        </w:rPr>
        <w:t>B</w:t>
      </w:r>
      <w:r w:rsidR="00040549" w:rsidRPr="00050774">
        <w:t>—</w:t>
      </w:r>
      <w:r w:rsidR="00040549" w:rsidRPr="00597B52">
        <w:rPr>
          <w:rStyle w:val="CharSubdText"/>
        </w:rPr>
        <w:t>Staff and consultants etc.</w:t>
      </w:r>
      <w:bookmarkEnd w:id="231"/>
    </w:p>
    <w:p w:rsidR="00040549" w:rsidRPr="00050774" w:rsidRDefault="00040549">
      <w:pPr>
        <w:pStyle w:val="ActHead5"/>
      </w:pPr>
      <w:bookmarkStart w:id="232" w:name="_Toc39567716"/>
      <w:r w:rsidRPr="00597B52">
        <w:rPr>
          <w:rStyle w:val="CharSectno"/>
        </w:rPr>
        <w:t>697</w:t>
      </w:r>
      <w:r w:rsidRPr="00050774">
        <w:t xml:space="preserve">  Staff</w:t>
      </w:r>
      <w:bookmarkEnd w:id="232"/>
    </w:p>
    <w:p w:rsidR="00040549" w:rsidRPr="00050774" w:rsidRDefault="00040549">
      <w:pPr>
        <w:pStyle w:val="subsection"/>
      </w:pPr>
      <w:r w:rsidRPr="00050774">
        <w:tab/>
        <w:t>(1)</w:t>
      </w:r>
      <w:r w:rsidRPr="00050774">
        <w:tab/>
        <w:t xml:space="preserve">The staff of the Office of the Fair Work Ombudsman must be persons engaged under the </w:t>
      </w:r>
      <w:r w:rsidRPr="00050774">
        <w:rPr>
          <w:i/>
        </w:rPr>
        <w:t>Public Service Act 1999</w:t>
      </w:r>
      <w:r w:rsidRPr="00050774">
        <w:t>.</w:t>
      </w:r>
    </w:p>
    <w:p w:rsidR="00040549" w:rsidRPr="00050774" w:rsidRDefault="00040549">
      <w:pPr>
        <w:pStyle w:val="subsection"/>
      </w:pPr>
      <w:r w:rsidRPr="00050774">
        <w:tab/>
        <w:t>(2)</w:t>
      </w:r>
      <w:r w:rsidRPr="00050774">
        <w:tab/>
        <w:t xml:space="preserve">For the purposes of the </w:t>
      </w:r>
      <w:r w:rsidRPr="00050774">
        <w:rPr>
          <w:i/>
        </w:rPr>
        <w:t>Public Service Act 1999</w:t>
      </w:r>
      <w:r w:rsidRPr="00050774">
        <w:t>:</w:t>
      </w:r>
    </w:p>
    <w:p w:rsidR="00040549" w:rsidRPr="00050774" w:rsidRDefault="00040549">
      <w:pPr>
        <w:pStyle w:val="paragraph"/>
      </w:pPr>
      <w:r w:rsidRPr="00050774">
        <w:tab/>
        <w:t>(a)</w:t>
      </w:r>
      <w:r w:rsidRPr="00050774">
        <w:tab/>
        <w:t>the Fair Work Ombudsman and the staff of the Office of the Fair Work Ombudsman together constitute a Statutory Agency; and</w:t>
      </w:r>
    </w:p>
    <w:p w:rsidR="00040549" w:rsidRPr="00050774" w:rsidRDefault="00040549">
      <w:pPr>
        <w:pStyle w:val="paragraph"/>
      </w:pPr>
      <w:r w:rsidRPr="00050774">
        <w:tab/>
        <w:t>(b)</w:t>
      </w:r>
      <w:r w:rsidRPr="00050774">
        <w:tab/>
        <w:t>the Fair Work Ombudsman is the Head of that Statutory Agency.</w:t>
      </w:r>
    </w:p>
    <w:p w:rsidR="00040549" w:rsidRPr="00050774" w:rsidRDefault="00040549">
      <w:pPr>
        <w:pStyle w:val="ActHead5"/>
      </w:pPr>
      <w:bookmarkStart w:id="233" w:name="_Toc39567717"/>
      <w:r w:rsidRPr="00597B52">
        <w:rPr>
          <w:rStyle w:val="CharSectno"/>
        </w:rPr>
        <w:t>698</w:t>
      </w:r>
      <w:r w:rsidRPr="00050774">
        <w:t xml:space="preserve">  Persons assisting the Fair Work Ombudsman</w:t>
      </w:r>
      <w:bookmarkEnd w:id="233"/>
    </w:p>
    <w:p w:rsidR="00040549" w:rsidRPr="00050774" w:rsidRDefault="00040549">
      <w:pPr>
        <w:pStyle w:val="subsection"/>
      </w:pPr>
      <w:r w:rsidRPr="00050774">
        <w:tab/>
      </w:r>
      <w:r w:rsidRPr="00050774">
        <w:tab/>
        <w:t>The Fair Work Ombudsman may also be assisted:</w:t>
      </w:r>
    </w:p>
    <w:p w:rsidR="00040549" w:rsidRPr="00050774" w:rsidRDefault="00040549">
      <w:pPr>
        <w:pStyle w:val="paragraph"/>
      </w:pPr>
      <w:r w:rsidRPr="00050774">
        <w:tab/>
        <w:t>(a)</w:t>
      </w:r>
      <w:r w:rsidRPr="00050774">
        <w:tab/>
        <w:t xml:space="preserve">by employees of Agencies (within the meaning of the </w:t>
      </w:r>
      <w:r w:rsidRPr="00050774">
        <w:rPr>
          <w:i/>
        </w:rPr>
        <w:t>Public Service Act 1999</w:t>
      </w:r>
      <w:r w:rsidRPr="00050774">
        <w:t>); or</w:t>
      </w:r>
    </w:p>
    <w:p w:rsidR="00040549" w:rsidRPr="00050774" w:rsidRDefault="00040549">
      <w:pPr>
        <w:pStyle w:val="paragraph"/>
      </w:pPr>
      <w:r w:rsidRPr="00050774">
        <w:tab/>
        <w:t>(b)</w:t>
      </w:r>
      <w:r w:rsidRPr="00050774">
        <w:tab/>
        <w:t>by officers and employees of a State or Territory; or</w:t>
      </w:r>
    </w:p>
    <w:p w:rsidR="00040549" w:rsidRPr="00050774" w:rsidRDefault="00040549">
      <w:pPr>
        <w:pStyle w:val="paragraph"/>
      </w:pPr>
      <w:r w:rsidRPr="00050774">
        <w:tab/>
        <w:t>(c)</w:t>
      </w:r>
      <w:r w:rsidRPr="00050774">
        <w:tab/>
        <w:t>by officers and employees of authorities of the Commonwealth, a State or a Territory;</w:t>
      </w:r>
    </w:p>
    <w:p w:rsidR="00040549" w:rsidRPr="00050774" w:rsidRDefault="00040549">
      <w:pPr>
        <w:pStyle w:val="subsection2"/>
      </w:pPr>
      <w:r w:rsidRPr="00050774">
        <w:t>whose services are made available to the Fair Work Ombudsman in connection with the performance of any of his or her functions.</w:t>
      </w:r>
    </w:p>
    <w:p w:rsidR="00040549" w:rsidRPr="00050774" w:rsidRDefault="00040549">
      <w:pPr>
        <w:pStyle w:val="notetext"/>
      </w:pPr>
      <w:r w:rsidRPr="00050774">
        <w:t>Note:</w:t>
      </w:r>
      <w:r w:rsidRPr="00050774">
        <w:tab/>
        <w:t>For example, State or Territory employees could be made available to assist the Fair Work Ombudsman in providing education in a particular region.</w:t>
      </w:r>
    </w:p>
    <w:p w:rsidR="00040549" w:rsidRPr="00050774" w:rsidRDefault="00040549">
      <w:pPr>
        <w:pStyle w:val="ActHead5"/>
      </w:pPr>
      <w:bookmarkStart w:id="234" w:name="_Toc39567718"/>
      <w:r w:rsidRPr="00597B52">
        <w:rPr>
          <w:rStyle w:val="CharSectno"/>
        </w:rPr>
        <w:t>699</w:t>
      </w:r>
      <w:r w:rsidRPr="00050774">
        <w:t xml:space="preserve">  Consultants</w:t>
      </w:r>
      <w:bookmarkEnd w:id="234"/>
    </w:p>
    <w:p w:rsidR="00040549" w:rsidRPr="00050774" w:rsidRDefault="00040549">
      <w:pPr>
        <w:pStyle w:val="subsection"/>
      </w:pPr>
      <w:r w:rsidRPr="00050774">
        <w:tab/>
      </w:r>
      <w:r w:rsidRPr="00050774">
        <w:tab/>
        <w:t>The Fair Work Ombudsman may engage persons having suitable qualifications and experience as consultants to the Office of the Fair Work Ombudsman.</w:t>
      </w:r>
    </w:p>
    <w:p w:rsidR="00040549" w:rsidRPr="00050774" w:rsidRDefault="00151A90">
      <w:pPr>
        <w:pStyle w:val="ActHead4"/>
      </w:pPr>
      <w:bookmarkStart w:id="235" w:name="_Toc39567719"/>
      <w:r w:rsidRPr="00597B52">
        <w:rPr>
          <w:rStyle w:val="CharSubdNo"/>
        </w:rPr>
        <w:t>Subdivision</w:t>
      </w:r>
      <w:r w:rsidR="005D4958" w:rsidRPr="00597B52">
        <w:rPr>
          <w:rStyle w:val="CharSubdNo"/>
        </w:rPr>
        <w:t xml:space="preserve"> </w:t>
      </w:r>
      <w:r w:rsidR="00040549" w:rsidRPr="00597B52">
        <w:rPr>
          <w:rStyle w:val="CharSubdNo"/>
        </w:rPr>
        <w:t>C</w:t>
      </w:r>
      <w:r w:rsidR="00040549" w:rsidRPr="00050774">
        <w:t>—</w:t>
      </w:r>
      <w:r w:rsidR="00040549" w:rsidRPr="00597B52">
        <w:rPr>
          <w:rStyle w:val="CharSubdText"/>
        </w:rPr>
        <w:t>Appointment of Fair Work Inspectors</w:t>
      </w:r>
      <w:bookmarkEnd w:id="235"/>
    </w:p>
    <w:p w:rsidR="00040549" w:rsidRPr="00050774" w:rsidRDefault="00040549">
      <w:pPr>
        <w:pStyle w:val="ActHead5"/>
      </w:pPr>
      <w:bookmarkStart w:id="236" w:name="_Toc39567720"/>
      <w:r w:rsidRPr="00597B52">
        <w:rPr>
          <w:rStyle w:val="CharSectno"/>
        </w:rPr>
        <w:t>700</w:t>
      </w:r>
      <w:r w:rsidRPr="00050774">
        <w:t xml:space="preserve">  Appointment of Fair Work Inspectors</w:t>
      </w:r>
      <w:bookmarkEnd w:id="236"/>
    </w:p>
    <w:p w:rsidR="00040549" w:rsidRPr="00050774" w:rsidRDefault="00040549">
      <w:pPr>
        <w:pStyle w:val="subsection"/>
      </w:pPr>
      <w:r w:rsidRPr="00050774">
        <w:tab/>
        <w:t>(1)</w:t>
      </w:r>
      <w:r w:rsidRPr="00050774">
        <w:tab/>
        <w:t>The Fair Work Ombudsman may, in writing, appoint as a Fair Work Inspector:</w:t>
      </w:r>
    </w:p>
    <w:p w:rsidR="00040549" w:rsidRPr="00050774" w:rsidRDefault="00040549">
      <w:pPr>
        <w:pStyle w:val="paragraph"/>
      </w:pPr>
      <w:r w:rsidRPr="00050774">
        <w:tab/>
        <w:t>(a)</w:t>
      </w:r>
      <w:r w:rsidRPr="00050774">
        <w:tab/>
        <w:t>a person who has been appointed, or who is employed, by the Commonwealth; or</w:t>
      </w:r>
    </w:p>
    <w:p w:rsidR="00040549" w:rsidRPr="00050774" w:rsidRDefault="00040549">
      <w:pPr>
        <w:pStyle w:val="paragraph"/>
      </w:pPr>
      <w:r w:rsidRPr="00050774">
        <w:tab/>
        <w:t>(b)</w:t>
      </w:r>
      <w:r w:rsidRPr="00050774">
        <w:tab/>
        <w:t>a person who is employed by a State or Territory.</w:t>
      </w:r>
    </w:p>
    <w:p w:rsidR="00040549" w:rsidRPr="00050774" w:rsidRDefault="00040549">
      <w:pPr>
        <w:pStyle w:val="subsection"/>
      </w:pPr>
      <w:r w:rsidRPr="00050774">
        <w:tab/>
        <w:t>(2)</w:t>
      </w:r>
      <w:r w:rsidRPr="00050774">
        <w:tab/>
        <w:t>The Fair Work Ombudsman may appoint a person as a Fair Work Inspector only if the Fair Work Ombudsman is satisfied that the person is of good character.</w:t>
      </w:r>
    </w:p>
    <w:p w:rsidR="00040549" w:rsidRPr="00050774" w:rsidRDefault="00040549">
      <w:pPr>
        <w:pStyle w:val="subsection"/>
      </w:pPr>
      <w:r w:rsidRPr="00050774">
        <w:tab/>
        <w:t>(3)</w:t>
      </w:r>
      <w:r w:rsidRPr="00050774">
        <w:tab/>
        <w:t>A Fair Work Inspector is appointed for the period specified in the instrument of appointment. The period must not exceed 4 years.</w:t>
      </w:r>
    </w:p>
    <w:p w:rsidR="00040549" w:rsidRPr="00050774" w:rsidRDefault="00040549">
      <w:pPr>
        <w:pStyle w:val="notetext"/>
      </w:pPr>
      <w:r w:rsidRPr="00050774">
        <w:t>Note:</w:t>
      </w:r>
      <w:r w:rsidRPr="00050774">
        <w:tab/>
        <w:t>A Fair Work Inspector is eligible for reappointment (see subsection</w:t>
      </w:r>
      <w:r w:rsidR="00050774">
        <w:t> </w:t>
      </w:r>
      <w:r w:rsidRPr="00050774">
        <w:t xml:space="preserve">33(4A) of the </w:t>
      </w:r>
      <w:r w:rsidRPr="00050774">
        <w:rPr>
          <w:i/>
        </w:rPr>
        <w:t>Acts Interpretation Act 1901</w:t>
      </w:r>
      <w:r w:rsidRPr="00050774">
        <w:t>).</w:t>
      </w:r>
    </w:p>
    <w:p w:rsidR="00040549" w:rsidRPr="00050774" w:rsidRDefault="00040549">
      <w:pPr>
        <w:pStyle w:val="ActHead5"/>
      </w:pPr>
      <w:bookmarkStart w:id="237" w:name="_Toc39567721"/>
      <w:r w:rsidRPr="00597B52">
        <w:rPr>
          <w:rStyle w:val="CharSectno"/>
        </w:rPr>
        <w:t>701</w:t>
      </w:r>
      <w:r w:rsidRPr="00050774">
        <w:t xml:space="preserve">  Fair Work Ombudsman is a Fair Work Inspector</w:t>
      </w:r>
      <w:bookmarkEnd w:id="237"/>
    </w:p>
    <w:p w:rsidR="00040549" w:rsidRPr="00050774" w:rsidRDefault="00040549">
      <w:pPr>
        <w:pStyle w:val="subsection"/>
      </w:pPr>
      <w:r w:rsidRPr="00050774">
        <w:tab/>
      </w:r>
      <w:r w:rsidRPr="00050774">
        <w:tab/>
        <w:t>The Fair Work Ombudsman is a Fair Work Inspector by force of this section.</w:t>
      </w:r>
    </w:p>
    <w:p w:rsidR="00040549" w:rsidRPr="00050774" w:rsidRDefault="00040549">
      <w:pPr>
        <w:pStyle w:val="ActHead5"/>
      </w:pPr>
      <w:bookmarkStart w:id="238" w:name="_Toc39567722"/>
      <w:r w:rsidRPr="00597B52">
        <w:rPr>
          <w:rStyle w:val="CharSectno"/>
        </w:rPr>
        <w:t>702</w:t>
      </w:r>
      <w:r w:rsidRPr="00050774">
        <w:t xml:space="preserve">  Identity cards</w:t>
      </w:r>
      <w:bookmarkEnd w:id="238"/>
    </w:p>
    <w:p w:rsidR="00040549" w:rsidRPr="00050774" w:rsidRDefault="00040549">
      <w:pPr>
        <w:pStyle w:val="subsection"/>
      </w:pPr>
      <w:r w:rsidRPr="00050774">
        <w:tab/>
        <w:t>(1)</w:t>
      </w:r>
      <w:r w:rsidRPr="00050774">
        <w:tab/>
        <w:t>The Fair Work Ombudsman must issue an identity card to an inspector appointed under section</w:t>
      </w:r>
      <w:r w:rsidR="00050774">
        <w:t> </w:t>
      </w:r>
      <w:r w:rsidRPr="00050774">
        <w:t>700.</w:t>
      </w:r>
    </w:p>
    <w:p w:rsidR="00040549" w:rsidRPr="00050774" w:rsidRDefault="00040549">
      <w:pPr>
        <w:pStyle w:val="subsection"/>
      </w:pPr>
      <w:r w:rsidRPr="00050774">
        <w:tab/>
        <w:t>(2)</w:t>
      </w:r>
      <w:r w:rsidRPr="00050774">
        <w:tab/>
        <w:t>The Minister must issue an identity card to the Fair Work Ombudsman.</w:t>
      </w:r>
    </w:p>
    <w:p w:rsidR="00040549" w:rsidRPr="00050774" w:rsidRDefault="00040549">
      <w:pPr>
        <w:pStyle w:val="SubsectionHead"/>
      </w:pPr>
      <w:r w:rsidRPr="00050774">
        <w:t>Form of identity card</w:t>
      </w:r>
    </w:p>
    <w:p w:rsidR="00040549" w:rsidRPr="00050774" w:rsidRDefault="00040549">
      <w:pPr>
        <w:pStyle w:val="subsection"/>
      </w:pPr>
      <w:r w:rsidRPr="00050774">
        <w:tab/>
        <w:t>(3)</w:t>
      </w:r>
      <w:r w:rsidRPr="00050774">
        <w:tab/>
        <w:t>The identity card must:</w:t>
      </w:r>
    </w:p>
    <w:p w:rsidR="00040549" w:rsidRPr="00050774" w:rsidRDefault="00040549">
      <w:pPr>
        <w:pStyle w:val="paragraph"/>
      </w:pPr>
      <w:r w:rsidRPr="00050774">
        <w:tab/>
        <w:t>(a)</w:t>
      </w:r>
      <w:r w:rsidRPr="00050774">
        <w:tab/>
        <w:t>be in the form approved by the Fair Work Ombudsman; and</w:t>
      </w:r>
    </w:p>
    <w:p w:rsidR="00040549" w:rsidRPr="00050774" w:rsidRDefault="00040549">
      <w:pPr>
        <w:pStyle w:val="paragraph"/>
      </w:pPr>
      <w:r w:rsidRPr="00050774">
        <w:tab/>
        <w:t>(b)</w:t>
      </w:r>
      <w:r w:rsidRPr="00050774">
        <w:tab/>
        <w:t>contain a recent photograph of the inspector.</w:t>
      </w:r>
    </w:p>
    <w:p w:rsidR="00040549" w:rsidRPr="00050774" w:rsidRDefault="00040549">
      <w:pPr>
        <w:pStyle w:val="SubsectionHead"/>
      </w:pPr>
      <w:r w:rsidRPr="00050774">
        <w:t>Inspector must carry card</w:t>
      </w:r>
    </w:p>
    <w:p w:rsidR="00040549" w:rsidRPr="00050774" w:rsidRDefault="00040549">
      <w:pPr>
        <w:pStyle w:val="subsection"/>
      </w:pPr>
      <w:r w:rsidRPr="00050774">
        <w:tab/>
        <w:t>(4)</w:t>
      </w:r>
      <w:r w:rsidRPr="00050774">
        <w:tab/>
        <w:t>An inspector must carry the identity card at all times when performing functions or exercising powers as an inspector.</w:t>
      </w:r>
    </w:p>
    <w:p w:rsidR="00040549" w:rsidRPr="00050774" w:rsidRDefault="00040549">
      <w:pPr>
        <w:pStyle w:val="SubsectionHead"/>
      </w:pPr>
      <w:r w:rsidRPr="00050774">
        <w:t>Offence</w:t>
      </w:r>
    </w:p>
    <w:p w:rsidR="00040549" w:rsidRPr="00050774" w:rsidRDefault="00040549">
      <w:pPr>
        <w:pStyle w:val="subsection"/>
      </w:pPr>
      <w:r w:rsidRPr="00050774">
        <w:tab/>
        <w:t>(5)</w:t>
      </w:r>
      <w:r w:rsidRPr="00050774">
        <w:tab/>
        <w:t>A person commits an offence if:</w:t>
      </w:r>
    </w:p>
    <w:p w:rsidR="00040549" w:rsidRPr="00050774" w:rsidRDefault="00040549">
      <w:pPr>
        <w:pStyle w:val="paragraph"/>
      </w:pPr>
      <w:r w:rsidRPr="00050774">
        <w:tab/>
        <w:t>(a)</w:t>
      </w:r>
      <w:r w:rsidRPr="00050774">
        <w:tab/>
        <w:t>the person ceases to be an inspector; and</w:t>
      </w:r>
    </w:p>
    <w:p w:rsidR="00040549" w:rsidRPr="00050774" w:rsidRDefault="00040549">
      <w:pPr>
        <w:pStyle w:val="paragraph"/>
      </w:pPr>
      <w:r w:rsidRPr="00050774">
        <w:tab/>
        <w:t>(b)</w:t>
      </w:r>
      <w:r w:rsidRPr="00050774">
        <w:tab/>
        <w:t>the person does not, within 14 days of so ceasing, return the person’s identity card to the Fair Work Ombudsman or the Ministe</w:t>
      </w:r>
      <w:r w:rsidR="005D4958" w:rsidRPr="00050774">
        <w:t>r (</w:t>
      </w:r>
      <w:r w:rsidRPr="00050774">
        <w:t>as the case may be).</w:t>
      </w:r>
    </w:p>
    <w:p w:rsidR="00040549" w:rsidRPr="00050774" w:rsidRDefault="00040549">
      <w:pPr>
        <w:pStyle w:val="Penalty"/>
      </w:pPr>
      <w:r w:rsidRPr="00050774">
        <w:t>Penalty:</w:t>
      </w:r>
      <w:r w:rsidRPr="00050774">
        <w:tab/>
        <w:t>1 penalty unit.</w:t>
      </w:r>
    </w:p>
    <w:p w:rsidR="00040549" w:rsidRPr="00050774" w:rsidRDefault="00040549">
      <w:pPr>
        <w:pStyle w:val="subsection"/>
      </w:pPr>
      <w:r w:rsidRPr="00050774">
        <w:tab/>
        <w:t>(6)</w:t>
      </w:r>
      <w:r w:rsidRPr="00050774">
        <w:tab/>
      </w:r>
      <w:r w:rsidR="00050774">
        <w:t>Subsection (</w:t>
      </w:r>
      <w:r w:rsidRPr="00050774">
        <w:t>5) is an offence of strict liability.</w:t>
      </w:r>
    </w:p>
    <w:p w:rsidR="00040549" w:rsidRPr="00050774" w:rsidRDefault="00040549">
      <w:pPr>
        <w:pStyle w:val="notetext"/>
      </w:pPr>
      <w:r w:rsidRPr="00050774">
        <w:t>Note:</w:t>
      </w:r>
      <w:r w:rsidRPr="00050774">
        <w:tab/>
        <w:t>For strict liability, see section</w:t>
      </w:r>
      <w:r w:rsidR="00050774">
        <w:t> </w:t>
      </w:r>
      <w:r w:rsidRPr="00050774">
        <w:t xml:space="preserve">6.1 of the </w:t>
      </w:r>
      <w:r w:rsidRPr="00050774">
        <w:rPr>
          <w:i/>
        </w:rPr>
        <w:t>Criminal Code</w:t>
      </w:r>
      <w:r w:rsidRPr="00050774">
        <w:t>.</w:t>
      </w:r>
    </w:p>
    <w:p w:rsidR="00040549" w:rsidRPr="00050774" w:rsidRDefault="00040549">
      <w:pPr>
        <w:pStyle w:val="SubsectionHead"/>
      </w:pPr>
      <w:r w:rsidRPr="00050774">
        <w:t>Defence—card lost or destroyed</w:t>
      </w:r>
    </w:p>
    <w:p w:rsidR="00040549" w:rsidRPr="00050774" w:rsidRDefault="00040549">
      <w:pPr>
        <w:pStyle w:val="subsection"/>
      </w:pPr>
      <w:r w:rsidRPr="00050774">
        <w:tab/>
        <w:t>(7)</w:t>
      </w:r>
      <w:r w:rsidRPr="00050774">
        <w:tab/>
      </w:r>
      <w:r w:rsidR="00050774">
        <w:t>Subsection (</w:t>
      </w:r>
      <w:r w:rsidRPr="00050774">
        <w:t>5) does not apply if the identity card was lost or destroyed.</w:t>
      </w:r>
    </w:p>
    <w:p w:rsidR="00040549" w:rsidRPr="00050774" w:rsidRDefault="00040549">
      <w:pPr>
        <w:pStyle w:val="notetext"/>
      </w:pPr>
      <w:r w:rsidRPr="00050774">
        <w:t>Note:</w:t>
      </w:r>
      <w:r w:rsidRPr="00050774">
        <w:tab/>
        <w:t xml:space="preserve">A defendant bears an evidential burden in relation to the matter in this </w:t>
      </w:r>
      <w:r w:rsidR="00050774">
        <w:t>subsection (</w:t>
      </w:r>
      <w:r w:rsidRPr="00050774">
        <w:t>see subsection</w:t>
      </w:r>
      <w:r w:rsidR="00050774">
        <w:t> </w:t>
      </w:r>
      <w:r w:rsidRPr="00050774">
        <w:t xml:space="preserve">13.3(3) of the </w:t>
      </w:r>
      <w:r w:rsidRPr="00050774">
        <w:rPr>
          <w:i/>
        </w:rPr>
        <w:t>Criminal Code</w:t>
      </w:r>
      <w:r w:rsidRPr="00050774">
        <w:t>).</w:t>
      </w:r>
    </w:p>
    <w:p w:rsidR="00040549" w:rsidRPr="00050774" w:rsidRDefault="00974CB5">
      <w:pPr>
        <w:pStyle w:val="ActHead4"/>
      </w:pPr>
      <w:bookmarkStart w:id="239" w:name="_Toc39567723"/>
      <w:r w:rsidRPr="00597B52">
        <w:rPr>
          <w:rStyle w:val="CharSubdNo"/>
        </w:rPr>
        <w:t>Subdivision D</w:t>
      </w:r>
      <w:r w:rsidRPr="00050774">
        <w:t>—</w:t>
      </w:r>
      <w:r w:rsidRPr="00597B52">
        <w:rPr>
          <w:rStyle w:val="CharSubdText"/>
        </w:rPr>
        <w:t>Functions and powers of Fair Work Inspectors—general</w:t>
      </w:r>
      <w:bookmarkEnd w:id="239"/>
    </w:p>
    <w:p w:rsidR="00040549" w:rsidRPr="00050774" w:rsidRDefault="00040549">
      <w:pPr>
        <w:pStyle w:val="ActHead5"/>
      </w:pPr>
      <w:bookmarkStart w:id="240" w:name="_Toc39567724"/>
      <w:r w:rsidRPr="00597B52">
        <w:rPr>
          <w:rStyle w:val="CharSectno"/>
        </w:rPr>
        <w:t>703</w:t>
      </w:r>
      <w:r w:rsidRPr="00050774">
        <w:t xml:space="preserve">  Conditions and restrictions on functions and powers</w:t>
      </w:r>
      <w:bookmarkEnd w:id="240"/>
    </w:p>
    <w:p w:rsidR="00040549" w:rsidRPr="00050774" w:rsidRDefault="00040549">
      <w:pPr>
        <w:pStyle w:val="subsection"/>
      </w:pPr>
      <w:r w:rsidRPr="00050774">
        <w:tab/>
      </w:r>
      <w:r w:rsidR="00AF4EE6" w:rsidRPr="00050774">
        <w:t>(1)</w:t>
      </w:r>
      <w:r w:rsidRPr="00050774">
        <w:tab/>
        <w:t>The functions, and powers (</w:t>
      </w:r>
      <w:r w:rsidRPr="00050774">
        <w:rPr>
          <w:b/>
          <w:i/>
        </w:rPr>
        <w:t>compliance powers</w:t>
      </w:r>
      <w:r w:rsidRPr="00050774">
        <w:t>), conferred on an inspector are subject to such conditions and restrictions as are specified in his or her instrument of appointment.</w:t>
      </w:r>
    </w:p>
    <w:p w:rsidR="00AF4EE6" w:rsidRPr="00050774" w:rsidRDefault="00AF4EE6">
      <w:pPr>
        <w:pStyle w:val="subsection"/>
      </w:pPr>
      <w:r w:rsidRPr="00050774">
        <w:tab/>
        <w:t>(2)</w:t>
      </w:r>
      <w:r w:rsidRPr="00050774">
        <w:tab/>
        <w:t>To avoid doubt, the power to apply for the issue of an FWO notice under section</w:t>
      </w:r>
      <w:r w:rsidR="00050774">
        <w:t> </w:t>
      </w:r>
      <w:r w:rsidRPr="00050774">
        <w:t>712AA and the power to give an FWO notice under section</w:t>
      </w:r>
      <w:r w:rsidR="00050774">
        <w:t> </w:t>
      </w:r>
      <w:r w:rsidRPr="00050774">
        <w:t>712AD are not compliance powers.</w:t>
      </w:r>
    </w:p>
    <w:p w:rsidR="00040549" w:rsidRPr="00050774" w:rsidRDefault="00040549">
      <w:pPr>
        <w:pStyle w:val="ActHead5"/>
      </w:pPr>
      <w:bookmarkStart w:id="241" w:name="_Toc39567725"/>
      <w:r w:rsidRPr="00597B52">
        <w:rPr>
          <w:rStyle w:val="CharSectno"/>
        </w:rPr>
        <w:t>704</w:t>
      </w:r>
      <w:r w:rsidRPr="00050774">
        <w:t xml:space="preserve">  General directions by the Fair Work Ombudsman</w:t>
      </w:r>
      <w:bookmarkEnd w:id="241"/>
    </w:p>
    <w:p w:rsidR="00040549" w:rsidRPr="00050774" w:rsidRDefault="00040549">
      <w:pPr>
        <w:pStyle w:val="subsection"/>
      </w:pPr>
      <w:r w:rsidRPr="00050774">
        <w:tab/>
        <w:t>(1)</w:t>
      </w:r>
      <w:r w:rsidRPr="00050774">
        <w:tab/>
        <w:t>The Fair Work Ombudsman may, by legislative instrument, give a written direction to inspectors relating to the performance of their functions or the exercise of their powers as inspectors.</w:t>
      </w:r>
    </w:p>
    <w:p w:rsidR="00040549" w:rsidRPr="00050774" w:rsidRDefault="00040549">
      <w:pPr>
        <w:pStyle w:val="subsection"/>
      </w:pPr>
      <w:r w:rsidRPr="00050774">
        <w:tab/>
        <w:t>(2)</w:t>
      </w:r>
      <w:r w:rsidRPr="00050774">
        <w:tab/>
        <w:t>The direction must be of a general nature only, and cannot relate to a particular case.</w:t>
      </w:r>
    </w:p>
    <w:p w:rsidR="00040549" w:rsidRPr="00050774" w:rsidRDefault="00040549">
      <w:pPr>
        <w:pStyle w:val="subsection"/>
      </w:pPr>
      <w:r w:rsidRPr="00050774">
        <w:tab/>
        <w:t>(3)</w:t>
      </w:r>
      <w:r w:rsidRPr="00050774">
        <w:tab/>
        <w:t>An inspector must comply with the direction.</w:t>
      </w:r>
    </w:p>
    <w:p w:rsidR="00040549" w:rsidRPr="00050774" w:rsidRDefault="00040549">
      <w:pPr>
        <w:pStyle w:val="ActHead5"/>
      </w:pPr>
      <w:bookmarkStart w:id="242" w:name="_Toc39567726"/>
      <w:r w:rsidRPr="00597B52">
        <w:rPr>
          <w:rStyle w:val="CharSectno"/>
        </w:rPr>
        <w:t>705</w:t>
      </w:r>
      <w:r w:rsidRPr="00050774">
        <w:t xml:space="preserve">  Particular directions by the Fair Work Ombudsman</w:t>
      </w:r>
      <w:bookmarkEnd w:id="242"/>
    </w:p>
    <w:p w:rsidR="00040549" w:rsidRPr="00050774" w:rsidRDefault="00040549">
      <w:pPr>
        <w:pStyle w:val="subsection"/>
      </w:pPr>
      <w:r w:rsidRPr="00050774">
        <w:tab/>
        <w:t>(1)</w:t>
      </w:r>
      <w:r w:rsidRPr="00050774">
        <w:tab/>
        <w:t>The Fair Work Ombudsman may give a direction to an inspector relating to the performance of the inspector’s functions or the exercise of the inspector’s powers as an inspector.</w:t>
      </w:r>
    </w:p>
    <w:p w:rsidR="00040549" w:rsidRPr="00050774" w:rsidRDefault="00040549">
      <w:pPr>
        <w:pStyle w:val="subsection"/>
      </w:pPr>
      <w:r w:rsidRPr="00050774">
        <w:tab/>
        <w:t>(2)</w:t>
      </w:r>
      <w:r w:rsidRPr="00050774">
        <w:tab/>
        <w:t>The inspector must comply with the direction.</w:t>
      </w:r>
    </w:p>
    <w:p w:rsidR="00040549" w:rsidRPr="00050774" w:rsidRDefault="00040549">
      <w:pPr>
        <w:pStyle w:val="subsection"/>
      </w:pPr>
      <w:r w:rsidRPr="00050774">
        <w:tab/>
        <w:t>(3)</w:t>
      </w:r>
      <w:r w:rsidRPr="00050774">
        <w:tab/>
        <w:t>If a direction is in writing, the direction is not a legislative instrument.</w:t>
      </w:r>
    </w:p>
    <w:p w:rsidR="00040549" w:rsidRPr="00050774" w:rsidRDefault="00040549">
      <w:pPr>
        <w:pStyle w:val="ActHead5"/>
      </w:pPr>
      <w:bookmarkStart w:id="243" w:name="_Toc39567727"/>
      <w:r w:rsidRPr="00597B52">
        <w:rPr>
          <w:rStyle w:val="CharSectno"/>
        </w:rPr>
        <w:t>706</w:t>
      </w:r>
      <w:r w:rsidRPr="00050774">
        <w:t xml:space="preserve">  Purpose for which powers of inspectors may be exercised</w:t>
      </w:r>
      <w:bookmarkEnd w:id="243"/>
    </w:p>
    <w:p w:rsidR="00040549" w:rsidRPr="00050774" w:rsidRDefault="00040549">
      <w:pPr>
        <w:pStyle w:val="subsection"/>
      </w:pPr>
      <w:r w:rsidRPr="00050774">
        <w:tab/>
        <w:t>(1)</w:t>
      </w:r>
      <w:r w:rsidRPr="00050774">
        <w:tab/>
        <w:t>An inspector may exercise compliance powers (other than a power under section</w:t>
      </w:r>
      <w:r w:rsidR="00050774">
        <w:t> </w:t>
      </w:r>
      <w:r w:rsidRPr="00050774">
        <w:t>715 or 716) for one or more of the following purposes (</w:t>
      </w:r>
      <w:r w:rsidRPr="00050774">
        <w:rPr>
          <w:b/>
          <w:i/>
        </w:rPr>
        <w:t>compliance purposes</w:t>
      </w:r>
      <w:r w:rsidRPr="00050774">
        <w:t>):</w:t>
      </w:r>
    </w:p>
    <w:p w:rsidR="00040549" w:rsidRPr="00050774" w:rsidRDefault="00040549">
      <w:pPr>
        <w:pStyle w:val="paragraph"/>
      </w:pPr>
      <w:r w:rsidRPr="00050774">
        <w:tab/>
        <w:t>(a)</w:t>
      </w:r>
      <w:r w:rsidRPr="00050774">
        <w:tab/>
        <w:t>determining whether this Act or a fair work instrument is being, or has been, complied with;</w:t>
      </w:r>
    </w:p>
    <w:p w:rsidR="00040549" w:rsidRPr="00050774" w:rsidRDefault="00040549">
      <w:pPr>
        <w:pStyle w:val="paragraph"/>
      </w:pPr>
      <w:r w:rsidRPr="00050774">
        <w:tab/>
        <w:t>(b)</w:t>
      </w:r>
      <w:r w:rsidRPr="00050774">
        <w:tab/>
        <w:t xml:space="preserve">subject to </w:t>
      </w:r>
      <w:r w:rsidR="00050774">
        <w:t>subsection (</w:t>
      </w:r>
      <w:r w:rsidRPr="00050774">
        <w:t>2), determining whether a safety net contractual entitlement</w:t>
      </w:r>
      <w:r w:rsidRPr="00050774">
        <w:rPr>
          <w:i/>
        </w:rPr>
        <w:t xml:space="preserve"> </w:t>
      </w:r>
      <w:r w:rsidRPr="00050774">
        <w:t>is being, or has been, contravened by a person;</w:t>
      </w:r>
    </w:p>
    <w:p w:rsidR="00040549" w:rsidRPr="00050774" w:rsidRDefault="00040549">
      <w:pPr>
        <w:pStyle w:val="paragraph"/>
      </w:pPr>
      <w:r w:rsidRPr="00050774">
        <w:tab/>
        <w:t>(c)</w:t>
      </w:r>
      <w:r w:rsidRPr="00050774">
        <w:tab/>
        <w:t>the purposes of a provision of the regulations that confers functions or powers on inspectors;</w:t>
      </w:r>
    </w:p>
    <w:p w:rsidR="00040549" w:rsidRPr="00050774" w:rsidRDefault="00040549">
      <w:pPr>
        <w:pStyle w:val="paragraph"/>
      </w:pPr>
      <w:r w:rsidRPr="00050774">
        <w:tab/>
        <w:t>(d)</w:t>
      </w:r>
      <w:r w:rsidRPr="00050774">
        <w:tab/>
        <w:t>the purposes of a provision of another Act that confers functions or powers on inspectors.</w:t>
      </w:r>
    </w:p>
    <w:p w:rsidR="00040549" w:rsidRPr="00050774" w:rsidRDefault="00040549">
      <w:pPr>
        <w:pStyle w:val="notetext"/>
      </w:pPr>
      <w:r w:rsidRPr="00050774">
        <w:t>Note:</w:t>
      </w:r>
      <w:r w:rsidRPr="00050774">
        <w:tab/>
        <w:t>The powers in sections</w:t>
      </w:r>
      <w:r w:rsidR="00050774">
        <w:t> </w:t>
      </w:r>
      <w:r w:rsidRPr="00050774">
        <w:t>715 (which deals with enforceable undertakings) and 716 (which deals with compliance notices) may be exercised for the purpose of remedying the effects of certain contraventions.</w:t>
      </w:r>
    </w:p>
    <w:p w:rsidR="00040549" w:rsidRPr="00050774" w:rsidRDefault="00040549">
      <w:pPr>
        <w:pStyle w:val="subsection"/>
      </w:pPr>
      <w:r w:rsidRPr="00050774">
        <w:tab/>
        <w:t>(2)</w:t>
      </w:r>
      <w:r w:rsidRPr="00050774">
        <w:tab/>
        <w:t xml:space="preserve">An inspector may exercise compliance powers for the purpose referred to in </w:t>
      </w:r>
      <w:r w:rsidR="00050774">
        <w:t>paragraph (</w:t>
      </w:r>
      <w:r w:rsidRPr="00050774">
        <w:t>1)(b) only if the inspector reasonably believes that the person has contravened one or more of the following:</w:t>
      </w:r>
    </w:p>
    <w:p w:rsidR="00040549" w:rsidRPr="00050774" w:rsidRDefault="00040549">
      <w:pPr>
        <w:pStyle w:val="paragraph"/>
      </w:pPr>
      <w:r w:rsidRPr="00050774">
        <w:tab/>
        <w:t>(a)</w:t>
      </w:r>
      <w:r w:rsidRPr="00050774">
        <w:tab/>
        <w:t>a provision of the National Employment Standards;</w:t>
      </w:r>
    </w:p>
    <w:p w:rsidR="00040549" w:rsidRPr="00050774" w:rsidRDefault="00040549">
      <w:pPr>
        <w:pStyle w:val="paragraph"/>
      </w:pPr>
      <w:r w:rsidRPr="00050774">
        <w:tab/>
        <w:t>(b)</w:t>
      </w:r>
      <w:r w:rsidRPr="00050774">
        <w:tab/>
        <w:t>a term of a modern award;</w:t>
      </w:r>
    </w:p>
    <w:p w:rsidR="00040549" w:rsidRPr="00050774" w:rsidRDefault="00040549">
      <w:pPr>
        <w:pStyle w:val="paragraph"/>
      </w:pPr>
      <w:r w:rsidRPr="00050774">
        <w:tab/>
        <w:t>(c)</w:t>
      </w:r>
      <w:r w:rsidRPr="00050774">
        <w:tab/>
        <w:t>a term of an enterprise agreement;</w:t>
      </w:r>
    </w:p>
    <w:p w:rsidR="00040549" w:rsidRPr="00050774" w:rsidRDefault="00040549">
      <w:pPr>
        <w:pStyle w:val="paragraph"/>
      </w:pPr>
      <w:r w:rsidRPr="00050774">
        <w:tab/>
        <w:t>(d)</w:t>
      </w:r>
      <w:r w:rsidRPr="00050774">
        <w:tab/>
        <w:t>a term of a workplace determination;</w:t>
      </w:r>
    </w:p>
    <w:p w:rsidR="00040549" w:rsidRPr="00050774" w:rsidRDefault="00040549">
      <w:pPr>
        <w:pStyle w:val="paragraph"/>
      </w:pPr>
      <w:r w:rsidRPr="00050774">
        <w:tab/>
        <w:t>(e)</w:t>
      </w:r>
      <w:r w:rsidRPr="00050774">
        <w:tab/>
        <w:t>a term of a national minimum wage order;</w:t>
      </w:r>
    </w:p>
    <w:p w:rsidR="00040549" w:rsidRPr="00050774" w:rsidRDefault="00040549">
      <w:pPr>
        <w:pStyle w:val="paragraph"/>
      </w:pPr>
      <w:r w:rsidRPr="00050774">
        <w:tab/>
        <w:t>(f)</w:t>
      </w:r>
      <w:r w:rsidRPr="00050774">
        <w:tab/>
        <w:t>a term of an equal remuneration order.</w:t>
      </w:r>
    </w:p>
    <w:p w:rsidR="00040549" w:rsidRPr="00050774" w:rsidRDefault="00040549">
      <w:pPr>
        <w:pStyle w:val="ActHead5"/>
      </w:pPr>
      <w:bookmarkStart w:id="244" w:name="_Toc39567728"/>
      <w:r w:rsidRPr="00597B52">
        <w:rPr>
          <w:rStyle w:val="CharSectno"/>
        </w:rPr>
        <w:t>707</w:t>
      </w:r>
      <w:r w:rsidRPr="00050774">
        <w:t xml:space="preserve">  When powers of inspectors may be exercised</w:t>
      </w:r>
      <w:bookmarkEnd w:id="244"/>
    </w:p>
    <w:p w:rsidR="00040549" w:rsidRPr="00050774" w:rsidRDefault="00040549">
      <w:pPr>
        <w:pStyle w:val="subsection"/>
      </w:pPr>
      <w:r w:rsidRPr="00050774">
        <w:tab/>
      </w:r>
      <w:r w:rsidRPr="00050774">
        <w:tab/>
        <w:t>An inspector may exercise compliance powers:</w:t>
      </w:r>
    </w:p>
    <w:p w:rsidR="00040549" w:rsidRPr="00050774" w:rsidRDefault="00040549">
      <w:pPr>
        <w:pStyle w:val="paragraph"/>
      </w:pPr>
      <w:r w:rsidRPr="00050774">
        <w:tab/>
        <w:t>(a)</w:t>
      </w:r>
      <w:r w:rsidRPr="00050774">
        <w:tab/>
        <w:t>at any time during working hours; or</w:t>
      </w:r>
    </w:p>
    <w:p w:rsidR="00040549" w:rsidRPr="00050774" w:rsidRDefault="00040549">
      <w:pPr>
        <w:pStyle w:val="paragraph"/>
      </w:pPr>
      <w:r w:rsidRPr="00050774">
        <w:tab/>
        <w:t>(b)</w:t>
      </w:r>
      <w:r w:rsidRPr="00050774">
        <w:tab/>
        <w:t>at any other time, if the inspector reasonably believes that it is necessary to do so for compliance purposes.</w:t>
      </w:r>
    </w:p>
    <w:p w:rsidR="00AF4EE6" w:rsidRPr="00050774" w:rsidRDefault="00AF4EE6" w:rsidP="00AF4EE6">
      <w:pPr>
        <w:pStyle w:val="ActHead5"/>
      </w:pPr>
      <w:bookmarkStart w:id="245" w:name="_Toc39567729"/>
      <w:r w:rsidRPr="00597B52">
        <w:rPr>
          <w:rStyle w:val="CharSectno"/>
        </w:rPr>
        <w:t>707A</w:t>
      </w:r>
      <w:r w:rsidRPr="00050774">
        <w:t xml:space="preserve">  Hindering or obstructing the Fair Work Ombudsman and inspectors etc.</w:t>
      </w:r>
      <w:bookmarkEnd w:id="245"/>
    </w:p>
    <w:p w:rsidR="00AF4EE6" w:rsidRPr="00050774" w:rsidRDefault="00AF4EE6" w:rsidP="00AF4EE6">
      <w:pPr>
        <w:pStyle w:val="subsection"/>
      </w:pPr>
      <w:r w:rsidRPr="00050774">
        <w:tab/>
        <w:t>(1)</w:t>
      </w:r>
      <w:r w:rsidRPr="00050774">
        <w:tab/>
        <w:t>A person must not intentionally</w:t>
      </w:r>
      <w:r w:rsidRPr="00050774">
        <w:rPr>
          <w:i/>
        </w:rPr>
        <w:t xml:space="preserve"> </w:t>
      </w:r>
      <w:r w:rsidRPr="00050774">
        <w:t>hinder or obstruct:</w:t>
      </w:r>
    </w:p>
    <w:p w:rsidR="00AF4EE6" w:rsidRPr="00050774" w:rsidRDefault="00AF4EE6" w:rsidP="00AF4EE6">
      <w:pPr>
        <w:pStyle w:val="paragraph"/>
      </w:pPr>
      <w:r w:rsidRPr="00050774">
        <w:tab/>
        <w:t>(a)</w:t>
      </w:r>
      <w:r w:rsidRPr="00050774">
        <w:tab/>
        <w:t>the Fair Work Ombudsman or an inspector in the performance of his or her functions or the exercise of his or her powers as the Fair Work Ombudsman or an inspector; or</w:t>
      </w:r>
    </w:p>
    <w:p w:rsidR="00AF4EE6" w:rsidRPr="00050774" w:rsidRDefault="00AF4EE6" w:rsidP="00AF4EE6">
      <w:pPr>
        <w:pStyle w:val="paragraph"/>
      </w:pPr>
      <w:r w:rsidRPr="00050774">
        <w:tab/>
        <w:t>(b)</w:t>
      </w:r>
      <w:r w:rsidRPr="00050774">
        <w:tab/>
        <w:t>an assistant referred to in section</w:t>
      </w:r>
      <w:r w:rsidR="00050774">
        <w:t> </w:t>
      </w:r>
      <w:r w:rsidRPr="00050774">
        <w:t>710 assisting an inspector on premises; or</w:t>
      </w:r>
    </w:p>
    <w:p w:rsidR="00AF4EE6" w:rsidRPr="00050774" w:rsidRDefault="00AF4EE6" w:rsidP="00AF4EE6">
      <w:pPr>
        <w:pStyle w:val="paragraph"/>
      </w:pPr>
      <w:r w:rsidRPr="00050774">
        <w:tab/>
        <w:t>(c)</w:t>
      </w:r>
      <w:r w:rsidRPr="00050774">
        <w:tab/>
        <w:t>a member of the staff of the Office of the Fair Work Ombudsman in the performance of his or her functions or the exercise of his or her powers in relation to an FWO notice.</w:t>
      </w:r>
    </w:p>
    <w:p w:rsidR="00AF4EE6" w:rsidRPr="00050774" w:rsidRDefault="00AF4EE6" w:rsidP="00AF4EE6">
      <w:pPr>
        <w:pStyle w:val="notetext"/>
      </w:pPr>
      <w:r w:rsidRPr="00050774">
        <w:t>Note:</w:t>
      </w:r>
      <w:r w:rsidRPr="00050774">
        <w:tab/>
        <w:t>This subsection is a civil remedy provision (see Part</w:t>
      </w:r>
      <w:r w:rsidR="00050774">
        <w:t> </w:t>
      </w:r>
      <w:r w:rsidRPr="00050774">
        <w:t>4</w:t>
      </w:r>
      <w:r w:rsidR="00050774">
        <w:noBreakHyphen/>
      </w:r>
      <w:r w:rsidRPr="00050774">
        <w:t>1).</w:t>
      </w:r>
    </w:p>
    <w:p w:rsidR="00AF4EE6" w:rsidRPr="00050774" w:rsidRDefault="00AF4EE6" w:rsidP="00AF4EE6">
      <w:pPr>
        <w:pStyle w:val="subsection"/>
      </w:pPr>
      <w:r w:rsidRPr="00050774">
        <w:tab/>
        <w:t>(2)</w:t>
      </w:r>
      <w:r w:rsidRPr="00050774">
        <w:tab/>
      </w:r>
      <w:r w:rsidR="00050774">
        <w:t>Subsection (</w:t>
      </w:r>
      <w:r w:rsidRPr="00050774">
        <w:t>1) does not apply if:</w:t>
      </w:r>
    </w:p>
    <w:p w:rsidR="00AF4EE6" w:rsidRPr="00050774" w:rsidRDefault="00AF4EE6" w:rsidP="00AF4EE6">
      <w:pPr>
        <w:pStyle w:val="paragraph"/>
      </w:pPr>
      <w:r w:rsidRPr="00050774">
        <w:tab/>
        <w:t>(a)</w:t>
      </w:r>
      <w:r w:rsidRPr="00050774">
        <w:tab/>
        <w:t>the person has a reasonable excuse; or</w:t>
      </w:r>
    </w:p>
    <w:p w:rsidR="00AF4EE6" w:rsidRPr="00050774" w:rsidRDefault="00AF4EE6" w:rsidP="00AF4EE6">
      <w:pPr>
        <w:pStyle w:val="paragraph"/>
      </w:pPr>
      <w:r w:rsidRPr="00050774">
        <w:tab/>
        <w:t>(b)</w:t>
      </w:r>
      <w:r w:rsidRPr="00050774">
        <w:tab/>
        <w:t xml:space="preserve">if the Fair Work Ombudsman or inspector referred to in </w:t>
      </w:r>
      <w:r w:rsidR="00050774">
        <w:t>paragraph (</w:t>
      </w:r>
      <w:r w:rsidRPr="00050774">
        <w:t>1)(a) or (b) (as the case requires) was required to show his or her identity card to the person under subsection</w:t>
      </w:r>
      <w:r w:rsidR="00050774">
        <w:t> </w:t>
      </w:r>
      <w:r w:rsidRPr="00050774">
        <w:t>708(3) or paragraph</w:t>
      </w:r>
      <w:r w:rsidR="00050774">
        <w:t> </w:t>
      </w:r>
      <w:r w:rsidRPr="00050774">
        <w:t>711(3)(b)—the Fair Work Ombudsman or inspector:</w:t>
      </w:r>
    </w:p>
    <w:p w:rsidR="00AF4EE6" w:rsidRPr="00050774" w:rsidRDefault="00AF4EE6" w:rsidP="00AF4EE6">
      <w:pPr>
        <w:pStyle w:val="paragraphsub"/>
      </w:pPr>
      <w:r w:rsidRPr="00050774">
        <w:tab/>
        <w:t>(i)</w:t>
      </w:r>
      <w:r w:rsidRPr="00050774">
        <w:tab/>
        <w:t>failed to do so; or</w:t>
      </w:r>
    </w:p>
    <w:p w:rsidR="00AF4EE6" w:rsidRPr="00050774" w:rsidRDefault="00AF4EE6" w:rsidP="00AF4EE6">
      <w:pPr>
        <w:pStyle w:val="paragraphsub"/>
      </w:pPr>
      <w:r w:rsidRPr="00050774">
        <w:tab/>
        <w:t>(ii)</w:t>
      </w:r>
      <w:r w:rsidRPr="00050774">
        <w:tab/>
        <w:t>failed to tell the person of the effect of this section.</w:t>
      </w:r>
    </w:p>
    <w:p w:rsidR="00AF4EE6" w:rsidRPr="00050774" w:rsidRDefault="00AF4EE6" w:rsidP="00D26B86">
      <w:pPr>
        <w:pStyle w:val="subsection"/>
      </w:pPr>
      <w:r w:rsidRPr="00050774">
        <w:tab/>
        <w:t>(3)</w:t>
      </w:r>
      <w:r w:rsidRPr="00050774">
        <w:tab/>
        <w:t xml:space="preserve">A reference in </w:t>
      </w:r>
      <w:r w:rsidR="00050774">
        <w:t>subsection (</w:t>
      </w:r>
      <w:r w:rsidRPr="00050774">
        <w:t>1) to the Fair Work Ombudsman includes a reference to a delegate of the Fair Work Ombudsman.</w:t>
      </w:r>
    </w:p>
    <w:p w:rsidR="00AF4EE6" w:rsidRPr="00050774" w:rsidRDefault="00AF4EE6" w:rsidP="00AF4EE6">
      <w:pPr>
        <w:pStyle w:val="ActHead4"/>
      </w:pPr>
      <w:bookmarkStart w:id="246" w:name="_Toc39567730"/>
      <w:r w:rsidRPr="00597B52">
        <w:rPr>
          <w:rStyle w:val="CharSubdNo"/>
        </w:rPr>
        <w:t>Subdivision DA</w:t>
      </w:r>
      <w:r w:rsidRPr="00050774">
        <w:t>—</w:t>
      </w:r>
      <w:r w:rsidRPr="00597B52">
        <w:rPr>
          <w:rStyle w:val="CharSubdText"/>
        </w:rPr>
        <w:t>Power to enter premises</w:t>
      </w:r>
      <w:bookmarkEnd w:id="246"/>
    </w:p>
    <w:p w:rsidR="00040549" w:rsidRPr="00050774" w:rsidRDefault="00040549">
      <w:pPr>
        <w:pStyle w:val="ActHead5"/>
      </w:pPr>
      <w:bookmarkStart w:id="247" w:name="_Toc39567731"/>
      <w:r w:rsidRPr="00597B52">
        <w:rPr>
          <w:rStyle w:val="CharSectno"/>
        </w:rPr>
        <w:t>708</w:t>
      </w:r>
      <w:r w:rsidRPr="00050774">
        <w:t xml:space="preserve">  Power of inspectors to enter premises</w:t>
      </w:r>
      <w:bookmarkEnd w:id="247"/>
    </w:p>
    <w:p w:rsidR="00040549" w:rsidRPr="00050774" w:rsidRDefault="00040549">
      <w:pPr>
        <w:pStyle w:val="subsection"/>
      </w:pPr>
      <w:r w:rsidRPr="00050774">
        <w:tab/>
        <w:t>(1)</w:t>
      </w:r>
      <w:r w:rsidRPr="00050774">
        <w:tab/>
        <w:t>An inspector may, without force:</w:t>
      </w:r>
    </w:p>
    <w:p w:rsidR="00040549" w:rsidRPr="00050774" w:rsidRDefault="00040549">
      <w:pPr>
        <w:pStyle w:val="paragraph"/>
      </w:pPr>
      <w:r w:rsidRPr="00050774">
        <w:tab/>
        <w:t>(a)</w:t>
      </w:r>
      <w:r w:rsidRPr="00050774">
        <w:tab/>
        <w:t>enter premises, if the inspector reasonably believes that this Act or a fair work instrument applies to work that is being, or applied to work that has been, performed on the premises; or</w:t>
      </w:r>
    </w:p>
    <w:p w:rsidR="00040549" w:rsidRPr="00050774" w:rsidRDefault="00040549">
      <w:pPr>
        <w:pStyle w:val="paragraph"/>
      </w:pPr>
      <w:r w:rsidRPr="00050774">
        <w:tab/>
        <w:t>(b)</w:t>
      </w:r>
      <w:r w:rsidRPr="00050774">
        <w:tab/>
        <w:t>enter business premises, if the inspector reasonably believes that there are records or documents relevant to compliance purposes on the premises, or accessible from a computer on the premises.</w:t>
      </w:r>
    </w:p>
    <w:p w:rsidR="00040549" w:rsidRPr="00050774" w:rsidRDefault="00040549">
      <w:pPr>
        <w:pStyle w:val="subsection"/>
      </w:pPr>
      <w:r w:rsidRPr="00050774">
        <w:tab/>
        <w:t>(2)</w:t>
      </w:r>
      <w:r w:rsidRPr="00050774">
        <w:tab/>
        <w:t xml:space="preserve">Despite </w:t>
      </w:r>
      <w:r w:rsidR="00050774">
        <w:t>paragraph (</w:t>
      </w:r>
      <w:r w:rsidRPr="00050774">
        <w:t>1)(a), an inspector must not enter a part of premises that is used for residential purposes unless the inspector reasonably believes that the work referred to in that paragraph is being performed on that part of the premises.</w:t>
      </w:r>
    </w:p>
    <w:p w:rsidR="00040549" w:rsidRPr="00050774" w:rsidRDefault="00040549">
      <w:pPr>
        <w:pStyle w:val="subsection"/>
      </w:pPr>
      <w:r w:rsidRPr="00050774">
        <w:tab/>
        <w:t>(3)</w:t>
      </w:r>
      <w:r w:rsidRPr="00050774">
        <w:tab/>
        <w:t>The inspector must, either before or as soon as practicable after entering premises, show his or her identity card to the occupier, or another person who apparently represents the occupier, if the occupier or other person is present at the premises.</w:t>
      </w:r>
    </w:p>
    <w:p w:rsidR="00040549" w:rsidRPr="00050774" w:rsidRDefault="00040549">
      <w:pPr>
        <w:pStyle w:val="ActHead5"/>
      </w:pPr>
      <w:bookmarkStart w:id="248" w:name="_Toc39567732"/>
      <w:r w:rsidRPr="00597B52">
        <w:rPr>
          <w:rStyle w:val="CharSectno"/>
        </w:rPr>
        <w:t>709</w:t>
      </w:r>
      <w:r w:rsidRPr="00050774">
        <w:t xml:space="preserve">  Powers of inspectors while on premises</w:t>
      </w:r>
      <w:bookmarkEnd w:id="248"/>
    </w:p>
    <w:p w:rsidR="00040549" w:rsidRPr="00050774" w:rsidRDefault="00040549">
      <w:pPr>
        <w:pStyle w:val="subsection"/>
      </w:pPr>
      <w:r w:rsidRPr="00050774">
        <w:tab/>
      </w:r>
      <w:r w:rsidRPr="00050774">
        <w:tab/>
        <w:t>The inspector may exercise one or more of the following powers while on the premises:</w:t>
      </w:r>
    </w:p>
    <w:p w:rsidR="00040549" w:rsidRPr="00050774" w:rsidRDefault="00040549">
      <w:pPr>
        <w:pStyle w:val="paragraph"/>
      </w:pPr>
      <w:r w:rsidRPr="00050774">
        <w:tab/>
        <w:t>(a)</w:t>
      </w:r>
      <w:r w:rsidRPr="00050774">
        <w:tab/>
        <w:t>inspect any work, process or object;</w:t>
      </w:r>
    </w:p>
    <w:p w:rsidR="00040549" w:rsidRPr="00050774" w:rsidRDefault="00040549">
      <w:pPr>
        <w:pStyle w:val="paragraph"/>
      </w:pPr>
      <w:r w:rsidRPr="00050774">
        <w:tab/>
        <w:t>(b)</w:t>
      </w:r>
      <w:r w:rsidRPr="00050774">
        <w:tab/>
        <w:t>interview any person;</w:t>
      </w:r>
    </w:p>
    <w:p w:rsidR="00040549" w:rsidRPr="00050774" w:rsidRDefault="00040549">
      <w:pPr>
        <w:pStyle w:val="paragraph"/>
      </w:pPr>
      <w:r w:rsidRPr="00050774">
        <w:tab/>
        <w:t>(c)</w:t>
      </w:r>
      <w:r w:rsidRPr="00050774">
        <w:tab/>
        <w:t>require a person to tell the inspector who has custody of, or access to, a record or document;</w:t>
      </w:r>
    </w:p>
    <w:p w:rsidR="00040549" w:rsidRPr="00050774" w:rsidRDefault="00040549">
      <w:pPr>
        <w:pStyle w:val="paragraph"/>
      </w:pPr>
      <w:r w:rsidRPr="00050774">
        <w:tab/>
        <w:t>(d)</w:t>
      </w:r>
      <w:r w:rsidRPr="00050774">
        <w:tab/>
        <w:t>require a person who has the custody of, or access to, a record or document</w:t>
      </w:r>
      <w:r w:rsidRPr="00050774">
        <w:rPr>
          <w:i/>
        </w:rPr>
        <w:t xml:space="preserve"> </w:t>
      </w:r>
      <w:r w:rsidRPr="00050774">
        <w:t>to produce the record or document to the inspector either while the inspector is on the premises, or within a specified period;</w:t>
      </w:r>
    </w:p>
    <w:p w:rsidR="00040549" w:rsidRPr="00050774" w:rsidRDefault="00040549">
      <w:pPr>
        <w:pStyle w:val="paragraph"/>
      </w:pPr>
      <w:r w:rsidRPr="00050774">
        <w:tab/>
        <w:t>(e)</w:t>
      </w:r>
      <w:r w:rsidRPr="00050774">
        <w:tab/>
        <w:t>inspect, and make copies of, any record or document that:</w:t>
      </w:r>
    </w:p>
    <w:p w:rsidR="00040549" w:rsidRPr="00050774" w:rsidRDefault="00040549">
      <w:pPr>
        <w:pStyle w:val="paragraphsub"/>
      </w:pPr>
      <w:r w:rsidRPr="00050774">
        <w:tab/>
        <w:t>(i)</w:t>
      </w:r>
      <w:r w:rsidRPr="00050774">
        <w:tab/>
        <w:t>is kept on the premises; or</w:t>
      </w:r>
    </w:p>
    <w:p w:rsidR="00040549" w:rsidRPr="00050774" w:rsidRDefault="00040549">
      <w:pPr>
        <w:pStyle w:val="paragraphsub"/>
      </w:pPr>
      <w:r w:rsidRPr="00050774">
        <w:tab/>
        <w:t>(ii)</w:t>
      </w:r>
      <w:r w:rsidRPr="00050774">
        <w:tab/>
        <w:t>is accessible from a computer that is kept on the premises;</w:t>
      </w:r>
    </w:p>
    <w:p w:rsidR="00040549" w:rsidRPr="00050774" w:rsidRDefault="00040549">
      <w:pPr>
        <w:pStyle w:val="paragraph"/>
      </w:pPr>
      <w:r w:rsidRPr="00050774">
        <w:tab/>
        <w:t>(f)</w:t>
      </w:r>
      <w:r w:rsidRPr="00050774">
        <w:tab/>
        <w:t>take samples of any goods or substances in accordance with any procedures prescribed by the regulations.</w:t>
      </w:r>
    </w:p>
    <w:p w:rsidR="00040549" w:rsidRPr="00050774" w:rsidRDefault="00040549">
      <w:pPr>
        <w:pStyle w:val="notetext"/>
      </w:pPr>
      <w:r w:rsidRPr="00050774">
        <w:t>Note:</w:t>
      </w:r>
      <w:r w:rsidRPr="00050774">
        <w:tab/>
        <w:t>See also sections</w:t>
      </w:r>
      <w:r w:rsidR="00050774">
        <w:t> </w:t>
      </w:r>
      <w:r w:rsidRPr="00050774">
        <w:t>713</w:t>
      </w:r>
      <w:r w:rsidR="001D065F" w:rsidRPr="00050774">
        <w:t>, 713A</w:t>
      </w:r>
      <w:r w:rsidRPr="00050774">
        <w:t xml:space="preserve"> and 714 (which deal with self</w:t>
      </w:r>
      <w:r w:rsidR="00050774">
        <w:noBreakHyphen/>
      </w:r>
      <w:r w:rsidRPr="00050774">
        <w:t>incrimination and produced documents etc.).</w:t>
      </w:r>
    </w:p>
    <w:p w:rsidR="00040549" w:rsidRPr="00050774" w:rsidRDefault="00040549">
      <w:pPr>
        <w:pStyle w:val="ActHead5"/>
      </w:pPr>
      <w:bookmarkStart w:id="249" w:name="_Toc39567733"/>
      <w:r w:rsidRPr="00597B52">
        <w:rPr>
          <w:rStyle w:val="CharSectno"/>
        </w:rPr>
        <w:t>710</w:t>
      </w:r>
      <w:r w:rsidRPr="00050774">
        <w:t xml:space="preserve">  Persons assisting inspectors</w:t>
      </w:r>
      <w:bookmarkEnd w:id="249"/>
    </w:p>
    <w:p w:rsidR="00040549" w:rsidRPr="00050774" w:rsidRDefault="00040549">
      <w:pPr>
        <w:pStyle w:val="subsection"/>
      </w:pPr>
      <w:r w:rsidRPr="00050774">
        <w:tab/>
        <w:t>(1)</w:t>
      </w:r>
      <w:r w:rsidRPr="00050774">
        <w:tab/>
        <w:t xml:space="preserve">A person (the </w:t>
      </w:r>
      <w:r w:rsidRPr="00050774">
        <w:rPr>
          <w:b/>
          <w:i/>
        </w:rPr>
        <w:t>assistant</w:t>
      </w:r>
      <w:r w:rsidRPr="00050774">
        <w:t>) may accompany the inspector onto the premises to assist the inspector if the Fair Work Ombudsman is satisfied that:</w:t>
      </w:r>
    </w:p>
    <w:p w:rsidR="00040549" w:rsidRPr="00050774" w:rsidRDefault="00040549">
      <w:pPr>
        <w:pStyle w:val="paragraph"/>
      </w:pPr>
      <w:r w:rsidRPr="00050774">
        <w:tab/>
        <w:t>(a)</w:t>
      </w:r>
      <w:r w:rsidRPr="00050774">
        <w:tab/>
        <w:t>the assistance is necessary and reasonable; and</w:t>
      </w:r>
    </w:p>
    <w:p w:rsidR="00040549" w:rsidRPr="00050774" w:rsidRDefault="00040549">
      <w:pPr>
        <w:pStyle w:val="paragraph"/>
      </w:pPr>
      <w:r w:rsidRPr="00050774">
        <w:tab/>
        <w:t>(b)</w:t>
      </w:r>
      <w:r w:rsidRPr="00050774">
        <w:tab/>
        <w:t>the assistant has suitable qualifications and experience to properly assist the inspector.</w:t>
      </w:r>
    </w:p>
    <w:p w:rsidR="00040549" w:rsidRPr="00050774" w:rsidRDefault="00040549">
      <w:pPr>
        <w:pStyle w:val="subsection"/>
      </w:pPr>
      <w:r w:rsidRPr="00050774">
        <w:tab/>
        <w:t>(2)</w:t>
      </w:r>
      <w:r w:rsidRPr="00050774">
        <w:tab/>
        <w:t>The assistant:</w:t>
      </w:r>
    </w:p>
    <w:p w:rsidR="00040549" w:rsidRPr="00050774" w:rsidRDefault="00040549">
      <w:pPr>
        <w:pStyle w:val="paragraph"/>
      </w:pPr>
      <w:r w:rsidRPr="00050774">
        <w:tab/>
        <w:t>(a)</w:t>
      </w:r>
      <w:r w:rsidRPr="00050774">
        <w:tab/>
        <w:t>may do such things on the premises as the inspector requires to assist the inspector to exercise compliance powers; but</w:t>
      </w:r>
    </w:p>
    <w:p w:rsidR="00040549" w:rsidRPr="00050774" w:rsidRDefault="00040549">
      <w:pPr>
        <w:pStyle w:val="paragraph"/>
      </w:pPr>
      <w:r w:rsidRPr="00050774">
        <w:tab/>
        <w:t>(b)</w:t>
      </w:r>
      <w:r w:rsidRPr="00050774">
        <w:tab/>
        <w:t>must not do anything that the inspector does not have power to do.</w:t>
      </w:r>
    </w:p>
    <w:p w:rsidR="00040549" w:rsidRPr="00050774" w:rsidRDefault="00040549">
      <w:pPr>
        <w:pStyle w:val="subsection"/>
      </w:pPr>
      <w:r w:rsidRPr="00050774">
        <w:tab/>
        <w:t>(3)</w:t>
      </w:r>
      <w:r w:rsidRPr="00050774">
        <w:tab/>
        <w:t>Anything done by the assistant is taken for all purposes to have been done by the inspector.</w:t>
      </w:r>
    </w:p>
    <w:p w:rsidR="0098265A" w:rsidRPr="00050774" w:rsidRDefault="0098265A" w:rsidP="0098265A">
      <w:pPr>
        <w:pStyle w:val="ActHead4"/>
      </w:pPr>
      <w:bookmarkStart w:id="250" w:name="_Toc39567734"/>
      <w:r w:rsidRPr="00597B52">
        <w:rPr>
          <w:rStyle w:val="CharSubdNo"/>
        </w:rPr>
        <w:t>Subdivision DB</w:t>
      </w:r>
      <w:r w:rsidRPr="00050774">
        <w:t>—</w:t>
      </w:r>
      <w:r w:rsidRPr="00597B52">
        <w:rPr>
          <w:rStyle w:val="CharSubdText"/>
        </w:rPr>
        <w:t>Powers to ask questions and require records and documents</w:t>
      </w:r>
      <w:bookmarkEnd w:id="250"/>
    </w:p>
    <w:p w:rsidR="00040549" w:rsidRPr="00050774" w:rsidRDefault="00040549">
      <w:pPr>
        <w:pStyle w:val="ActHead5"/>
      </w:pPr>
      <w:bookmarkStart w:id="251" w:name="_Toc39567735"/>
      <w:r w:rsidRPr="00597B52">
        <w:rPr>
          <w:rStyle w:val="CharSectno"/>
        </w:rPr>
        <w:t>711</w:t>
      </w:r>
      <w:r w:rsidRPr="00050774">
        <w:t xml:space="preserve">  Power to ask for person’s name and address</w:t>
      </w:r>
      <w:bookmarkEnd w:id="251"/>
    </w:p>
    <w:p w:rsidR="00040549" w:rsidRPr="00050774" w:rsidRDefault="00040549">
      <w:pPr>
        <w:pStyle w:val="subsection"/>
      </w:pPr>
      <w:r w:rsidRPr="00050774">
        <w:tab/>
        <w:t>(1)</w:t>
      </w:r>
      <w:r w:rsidRPr="00050774">
        <w:tab/>
        <w:t>An inspector may require a person to tell the inspector the person’s name and address if the inspector reasonably believes that the person has contravened a civil remedy provision.</w:t>
      </w:r>
    </w:p>
    <w:p w:rsidR="00040549" w:rsidRPr="00050774" w:rsidRDefault="00040549">
      <w:pPr>
        <w:pStyle w:val="subsection"/>
      </w:pPr>
      <w:r w:rsidRPr="00050774">
        <w:tab/>
        <w:t>(2)</w:t>
      </w:r>
      <w:r w:rsidRPr="00050774">
        <w:tab/>
        <w:t>If the inspector reasonably believes that the name or address is false, the inspector may require the person to give evidence of its correctness.</w:t>
      </w:r>
    </w:p>
    <w:p w:rsidR="00040549" w:rsidRPr="00050774" w:rsidRDefault="00040549">
      <w:pPr>
        <w:pStyle w:val="subsection"/>
      </w:pPr>
      <w:r w:rsidRPr="00050774">
        <w:tab/>
        <w:t>(3)</w:t>
      </w:r>
      <w:r w:rsidRPr="00050774">
        <w:tab/>
        <w:t xml:space="preserve">A person must comply with a requirement under </w:t>
      </w:r>
      <w:r w:rsidR="00050774">
        <w:t>subsection (</w:t>
      </w:r>
      <w:r w:rsidRPr="00050774">
        <w:t>1) or (2) if:</w:t>
      </w:r>
    </w:p>
    <w:p w:rsidR="00040549" w:rsidRPr="00050774" w:rsidRDefault="00040549">
      <w:pPr>
        <w:pStyle w:val="paragraph"/>
      </w:pPr>
      <w:r w:rsidRPr="00050774">
        <w:tab/>
        <w:t>(a)</w:t>
      </w:r>
      <w:r w:rsidRPr="00050774">
        <w:tab/>
        <w:t>the inspector advises the person that he or she may contravene a civil remedy provision if he or she fails to comply with the requirement; and</w:t>
      </w:r>
    </w:p>
    <w:p w:rsidR="00040549" w:rsidRPr="00050774" w:rsidRDefault="00040549">
      <w:pPr>
        <w:pStyle w:val="paragraph"/>
      </w:pPr>
      <w:r w:rsidRPr="00050774">
        <w:tab/>
        <w:t>(b)</w:t>
      </w:r>
      <w:r w:rsidRPr="00050774">
        <w:tab/>
        <w:t>the inspector shows his or her identity card to the person.</w:t>
      </w:r>
    </w:p>
    <w:p w:rsidR="00040549" w:rsidRPr="00050774" w:rsidRDefault="00040549">
      <w:pPr>
        <w:pStyle w:val="notetext"/>
      </w:pPr>
      <w:r w:rsidRPr="00050774">
        <w:t>Note:</w:t>
      </w:r>
      <w:r w:rsidRPr="00050774">
        <w:tab/>
        <w:t>This subsection is a civil remedy provision (see Part</w:t>
      </w:r>
      <w:r w:rsidR="00050774">
        <w:t> </w:t>
      </w:r>
      <w:r w:rsidRPr="00050774">
        <w:t>4</w:t>
      </w:r>
      <w:r w:rsidR="00050774">
        <w:noBreakHyphen/>
      </w:r>
      <w:r w:rsidRPr="00050774">
        <w:t>1).</w:t>
      </w:r>
    </w:p>
    <w:p w:rsidR="00040549" w:rsidRPr="00050774" w:rsidRDefault="00040549">
      <w:pPr>
        <w:pStyle w:val="subsection"/>
      </w:pPr>
      <w:r w:rsidRPr="00050774">
        <w:tab/>
        <w:t>(4)</w:t>
      </w:r>
      <w:r w:rsidRPr="00050774">
        <w:tab/>
      </w:r>
      <w:r w:rsidR="00050774">
        <w:t>Subsection (</w:t>
      </w:r>
      <w:r w:rsidRPr="00050774">
        <w:t>3) does not apply if the person has a reasonable excuse.</w:t>
      </w:r>
    </w:p>
    <w:p w:rsidR="00040549" w:rsidRPr="00050774" w:rsidRDefault="00040549">
      <w:pPr>
        <w:pStyle w:val="ActHead5"/>
      </w:pPr>
      <w:bookmarkStart w:id="252" w:name="_Toc39567736"/>
      <w:r w:rsidRPr="00597B52">
        <w:rPr>
          <w:rStyle w:val="CharSectno"/>
        </w:rPr>
        <w:t>712</w:t>
      </w:r>
      <w:r w:rsidRPr="00050774">
        <w:t xml:space="preserve">  Power to require persons to produce records or documents</w:t>
      </w:r>
      <w:bookmarkEnd w:id="252"/>
    </w:p>
    <w:p w:rsidR="00040549" w:rsidRPr="00050774" w:rsidRDefault="00040549">
      <w:pPr>
        <w:pStyle w:val="subsection"/>
      </w:pPr>
      <w:r w:rsidRPr="00050774">
        <w:tab/>
        <w:t>(1)</w:t>
      </w:r>
      <w:r w:rsidRPr="00050774">
        <w:tab/>
        <w:t>An inspector may require a person, by notice, to produce a record or document to the inspector.</w:t>
      </w:r>
    </w:p>
    <w:p w:rsidR="00040549" w:rsidRPr="00050774" w:rsidRDefault="00040549">
      <w:pPr>
        <w:pStyle w:val="subsection"/>
      </w:pPr>
      <w:r w:rsidRPr="00050774">
        <w:tab/>
        <w:t>(2)</w:t>
      </w:r>
      <w:r w:rsidRPr="00050774">
        <w:tab/>
        <w:t>The notice must:</w:t>
      </w:r>
    </w:p>
    <w:p w:rsidR="00040549" w:rsidRPr="00050774" w:rsidRDefault="00040549">
      <w:pPr>
        <w:pStyle w:val="paragraph"/>
      </w:pPr>
      <w:r w:rsidRPr="00050774">
        <w:tab/>
        <w:t>(a)</w:t>
      </w:r>
      <w:r w:rsidRPr="00050774">
        <w:tab/>
        <w:t>be in writing; and</w:t>
      </w:r>
    </w:p>
    <w:p w:rsidR="00040549" w:rsidRPr="00050774" w:rsidRDefault="00040549">
      <w:pPr>
        <w:pStyle w:val="paragraph"/>
      </w:pPr>
      <w:r w:rsidRPr="00050774">
        <w:tab/>
        <w:t>(b)</w:t>
      </w:r>
      <w:r w:rsidRPr="00050774">
        <w:tab/>
        <w:t>be served on the person; and</w:t>
      </w:r>
    </w:p>
    <w:p w:rsidR="00040549" w:rsidRPr="00050774" w:rsidRDefault="00040549">
      <w:pPr>
        <w:pStyle w:val="paragraph"/>
      </w:pPr>
      <w:r w:rsidRPr="00050774">
        <w:tab/>
        <w:t>(c)</w:t>
      </w:r>
      <w:r w:rsidRPr="00050774">
        <w:tab/>
        <w:t>require the person to produce the record or document at a specified place within a specified period of at least 14 days.</w:t>
      </w:r>
    </w:p>
    <w:p w:rsidR="00040549" w:rsidRPr="00050774" w:rsidRDefault="00040549">
      <w:pPr>
        <w:pStyle w:val="subsection2"/>
      </w:pPr>
      <w:r w:rsidRPr="00050774">
        <w:t>The notice may be served by sending the notice to the person’s fax number.</w:t>
      </w:r>
    </w:p>
    <w:p w:rsidR="00040549" w:rsidRPr="00050774" w:rsidRDefault="00040549">
      <w:pPr>
        <w:pStyle w:val="subsection"/>
      </w:pPr>
      <w:r w:rsidRPr="00050774">
        <w:tab/>
        <w:t>(3)</w:t>
      </w:r>
      <w:r w:rsidRPr="00050774">
        <w:tab/>
        <w:t>A person who is served with a notice to produce must not fail to comply with the notice.</w:t>
      </w:r>
    </w:p>
    <w:p w:rsidR="00040549" w:rsidRPr="00050774" w:rsidRDefault="00040549">
      <w:pPr>
        <w:pStyle w:val="notetext"/>
      </w:pPr>
      <w:r w:rsidRPr="00050774">
        <w:t>Note:</w:t>
      </w:r>
      <w:r w:rsidRPr="00050774">
        <w:tab/>
        <w:t>This subsection is a civil remedy provision (see Part</w:t>
      </w:r>
      <w:r w:rsidR="00050774">
        <w:t> </w:t>
      </w:r>
      <w:r w:rsidRPr="00050774">
        <w:t>4</w:t>
      </w:r>
      <w:r w:rsidR="00050774">
        <w:noBreakHyphen/>
      </w:r>
      <w:r w:rsidRPr="00050774">
        <w:t>1).</w:t>
      </w:r>
    </w:p>
    <w:p w:rsidR="00040549" w:rsidRPr="00050774" w:rsidRDefault="00040549">
      <w:pPr>
        <w:pStyle w:val="subsection"/>
      </w:pPr>
      <w:r w:rsidRPr="00050774">
        <w:tab/>
        <w:t>(4)</w:t>
      </w:r>
      <w:r w:rsidRPr="00050774">
        <w:tab/>
      </w:r>
      <w:r w:rsidR="00050774">
        <w:t>Subsection (</w:t>
      </w:r>
      <w:r w:rsidRPr="00050774">
        <w:t>3) does not apply if the person has a reasonable excuse.</w:t>
      </w:r>
    </w:p>
    <w:p w:rsidR="00AF4EE6" w:rsidRPr="00050774" w:rsidRDefault="00AF4EE6" w:rsidP="00AF4EE6">
      <w:pPr>
        <w:pStyle w:val="ActHead5"/>
      </w:pPr>
      <w:bookmarkStart w:id="253" w:name="_Toc39567737"/>
      <w:r w:rsidRPr="00597B52">
        <w:rPr>
          <w:rStyle w:val="CharSectno"/>
        </w:rPr>
        <w:t>712A</w:t>
      </w:r>
      <w:r w:rsidRPr="00050774">
        <w:t xml:space="preserve">  Minister may nominate AAT presidential members to issue FWO notices</w:t>
      </w:r>
      <w:bookmarkEnd w:id="253"/>
    </w:p>
    <w:p w:rsidR="00AF4EE6" w:rsidRPr="00050774" w:rsidRDefault="00AF4EE6" w:rsidP="00AF4EE6">
      <w:pPr>
        <w:pStyle w:val="subsection"/>
      </w:pPr>
      <w:r w:rsidRPr="00050774">
        <w:tab/>
        <w:t>(1)</w:t>
      </w:r>
      <w:r w:rsidRPr="00050774">
        <w:tab/>
        <w:t>The Minister may, by writing, nominate an AAT presidential member to issue written notices (</w:t>
      </w:r>
      <w:r w:rsidRPr="00050774">
        <w:rPr>
          <w:b/>
          <w:i/>
        </w:rPr>
        <w:t>FWO notices</w:t>
      </w:r>
      <w:r w:rsidRPr="00050774">
        <w:t>) under section</w:t>
      </w:r>
      <w:r w:rsidR="00050774">
        <w:t> </w:t>
      </w:r>
      <w:r w:rsidRPr="00050774">
        <w:t>712AB.</w:t>
      </w:r>
    </w:p>
    <w:p w:rsidR="00AF4EE6" w:rsidRPr="00050774" w:rsidRDefault="00AF4EE6" w:rsidP="00AF4EE6">
      <w:pPr>
        <w:pStyle w:val="subsection"/>
      </w:pPr>
      <w:r w:rsidRPr="00050774">
        <w:tab/>
        <w:t>(2)</w:t>
      </w:r>
      <w:r w:rsidRPr="00050774">
        <w:tab/>
        <w:t>The Minister may nominate an AAT presidential member who is a Judge to issue FWO notices under section</w:t>
      </w:r>
      <w:r w:rsidR="00050774">
        <w:t> </w:t>
      </w:r>
      <w:r w:rsidRPr="00050774">
        <w:t>712AB only if the Judge has consented, by writing, to the nomination.</w:t>
      </w:r>
    </w:p>
    <w:p w:rsidR="00AF4EE6" w:rsidRPr="00050774" w:rsidRDefault="00AF4EE6" w:rsidP="00AF4EE6">
      <w:pPr>
        <w:pStyle w:val="subsection"/>
      </w:pPr>
      <w:r w:rsidRPr="00050774">
        <w:tab/>
        <w:t>(3)</w:t>
      </w:r>
      <w:r w:rsidRPr="00050774">
        <w:tab/>
        <w:t>A nomination ceases to have effect if:</w:t>
      </w:r>
    </w:p>
    <w:p w:rsidR="00AF4EE6" w:rsidRPr="00050774" w:rsidRDefault="00AF4EE6" w:rsidP="00AF4EE6">
      <w:pPr>
        <w:pStyle w:val="paragraph"/>
      </w:pPr>
      <w:r w:rsidRPr="00050774">
        <w:tab/>
        <w:t>(a)</w:t>
      </w:r>
      <w:r w:rsidRPr="00050774">
        <w:tab/>
        <w:t>the nominated AAT presidential member ceases to be an AAT presidential member; or</w:t>
      </w:r>
    </w:p>
    <w:p w:rsidR="00AF4EE6" w:rsidRPr="00050774" w:rsidRDefault="00AF4EE6" w:rsidP="00AF4EE6">
      <w:pPr>
        <w:pStyle w:val="paragraph"/>
      </w:pPr>
      <w:r w:rsidRPr="00050774">
        <w:tab/>
        <w:t>(b)</w:t>
      </w:r>
      <w:r w:rsidRPr="00050774">
        <w:tab/>
        <w:t>the Minister, by writing, withdraws the nomination.</w:t>
      </w:r>
    </w:p>
    <w:p w:rsidR="00AF4EE6" w:rsidRPr="00050774" w:rsidRDefault="00AF4EE6" w:rsidP="00AF4EE6">
      <w:pPr>
        <w:pStyle w:val="subsection"/>
      </w:pPr>
      <w:r w:rsidRPr="00050774">
        <w:tab/>
        <w:t>(4)</w:t>
      </w:r>
      <w:r w:rsidRPr="00050774">
        <w:tab/>
        <w:t>A nominated AAT presidential member has, in performing a function of or connected with issuing an FWO notice under this Subdivision, the same protection and immunity as a Justice of the High Court has in relation to proceedings in the High Court.</w:t>
      </w:r>
    </w:p>
    <w:p w:rsidR="00AF4EE6" w:rsidRPr="00050774" w:rsidRDefault="00AF4EE6" w:rsidP="00AF4EE6">
      <w:pPr>
        <w:pStyle w:val="ActHead5"/>
      </w:pPr>
      <w:bookmarkStart w:id="254" w:name="_Toc39567738"/>
      <w:r w:rsidRPr="00597B52">
        <w:rPr>
          <w:rStyle w:val="CharSectno"/>
        </w:rPr>
        <w:t>712AA</w:t>
      </w:r>
      <w:r w:rsidRPr="00050774">
        <w:t xml:space="preserve">  Fair Work Ombudsman may apply to nominated AAT presidential member for FWO notice</w:t>
      </w:r>
      <w:bookmarkEnd w:id="254"/>
    </w:p>
    <w:p w:rsidR="00AF4EE6" w:rsidRPr="00050774" w:rsidRDefault="00AF4EE6" w:rsidP="00AF4EE6">
      <w:pPr>
        <w:pStyle w:val="SubsectionHead"/>
      </w:pPr>
      <w:r w:rsidRPr="00050774">
        <w:t>General requirements</w:t>
      </w:r>
    </w:p>
    <w:p w:rsidR="00AF4EE6" w:rsidRPr="00050774" w:rsidRDefault="00AF4EE6" w:rsidP="00AF4EE6">
      <w:pPr>
        <w:pStyle w:val="subsection"/>
      </w:pPr>
      <w:r w:rsidRPr="00050774">
        <w:tab/>
        <w:t>(1)</w:t>
      </w:r>
      <w:r w:rsidRPr="00050774">
        <w:tab/>
        <w:t xml:space="preserve">The Fair Work Ombudsman may apply, in writing, to a nominated AAT presidential member for the issue of an FWO notice referred to in </w:t>
      </w:r>
      <w:r w:rsidR="00050774">
        <w:t>subsection (</w:t>
      </w:r>
      <w:r w:rsidRPr="00050774">
        <w:t>2) if the Fair Work Ombudsman believes on reasonable grounds that a person:</w:t>
      </w:r>
    </w:p>
    <w:p w:rsidR="00AF4EE6" w:rsidRPr="00050774" w:rsidRDefault="00AF4EE6" w:rsidP="00AF4EE6">
      <w:pPr>
        <w:pStyle w:val="paragraph"/>
      </w:pPr>
      <w:r w:rsidRPr="00050774">
        <w:tab/>
        <w:t>(a)</w:t>
      </w:r>
      <w:r w:rsidRPr="00050774">
        <w:tab/>
        <w:t>has information or documents relevant to an investigation by an inspector into a suspected contravention of a provision of this Act, a fair work instrument or a safety net contractual entitlement that relates, directly or indirectly, to:</w:t>
      </w:r>
    </w:p>
    <w:p w:rsidR="00AF4EE6" w:rsidRPr="00050774" w:rsidRDefault="00AF4EE6" w:rsidP="00AF4EE6">
      <w:pPr>
        <w:pStyle w:val="paragraphsub"/>
      </w:pPr>
      <w:r w:rsidRPr="00050774">
        <w:tab/>
        <w:t>(i)</w:t>
      </w:r>
      <w:r w:rsidRPr="00050774">
        <w:tab/>
        <w:t>the underpayment of wages, or other monetary entitlements, of employees; or</w:t>
      </w:r>
    </w:p>
    <w:p w:rsidR="00AF4EE6" w:rsidRPr="00050774" w:rsidRDefault="00AF4EE6" w:rsidP="00AF4EE6">
      <w:pPr>
        <w:pStyle w:val="paragraphsub"/>
      </w:pPr>
      <w:r w:rsidRPr="00050774">
        <w:tab/>
        <w:t>(ii)</w:t>
      </w:r>
      <w:r w:rsidRPr="00050774">
        <w:tab/>
        <w:t>the unreasonable deduction of amounts from amounts owed to employees; or</w:t>
      </w:r>
    </w:p>
    <w:p w:rsidR="00AF4EE6" w:rsidRPr="00050774" w:rsidRDefault="00AF4EE6" w:rsidP="00AF4EE6">
      <w:pPr>
        <w:pStyle w:val="paragraphsub"/>
      </w:pPr>
      <w:r w:rsidRPr="00050774">
        <w:tab/>
        <w:t>(iii)</w:t>
      </w:r>
      <w:r w:rsidRPr="00050774">
        <w:tab/>
        <w:t>the placing of unreasonable requirements on employees to spend or pay amounts paid, or payable, to employees; or</w:t>
      </w:r>
    </w:p>
    <w:p w:rsidR="00AF4EE6" w:rsidRPr="00050774" w:rsidRDefault="00AF4EE6" w:rsidP="00AF4EE6">
      <w:pPr>
        <w:pStyle w:val="paragraphsub"/>
      </w:pPr>
      <w:r w:rsidRPr="00050774">
        <w:tab/>
        <w:t>(iv)</w:t>
      </w:r>
      <w:r w:rsidRPr="00050774">
        <w:tab/>
        <w:t>the unfair dismissal of an employee; or</w:t>
      </w:r>
    </w:p>
    <w:p w:rsidR="00AF4EE6" w:rsidRPr="00050774" w:rsidRDefault="00AF4EE6" w:rsidP="00AF4EE6">
      <w:pPr>
        <w:pStyle w:val="paragraphsub"/>
      </w:pPr>
      <w:r w:rsidRPr="00050774">
        <w:tab/>
        <w:t>(v)</w:t>
      </w:r>
      <w:r w:rsidRPr="00050774">
        <w:tab/>
        <w:t>the bullying of a worker at work; or</w:t>
      </w:r>
    </w:p>
    <w:p w:rsidR="00AF4EE6" w:rsidRPr="00050774" w:rsidRDefault="00AF4EE6" w:rsidP="00AF4EE6">
      <w:pPr>
        <w:pStyle w:val="paragraphsub"/>
      </w:pPr>
      <w:r w:rsidRPr="00050774">
        <w:tab/>
        <w:t>(vi)</w:t>
      </w:r>
      <w:r w:rsidRPr="00050774">
        <w:tab/>
        <w:t>the unlawful discrimination of a person in relation to employment; or</w:t>
      </w:r>
    </w:p>
    <w:p w:rsidR="00AF4EE6" w:rsidRPr="00050774" w:rsidRDefault="00AF4EE6" w:rsidP="00AF4EE6">
      <w:pPr>
        <w:pStyle w:val="paragraphsub"/>
      </w:pPr>
      <w:r w:rsidRPr="00050774">
        <w:tab/>
        <w:t>(vii)</w:t>
      </w:r>
      <w:r w:rsidRPr="00050774">
        <w:tab/>
        <w:t>a contravention of a provision of the National Employment Standards; or</w:t>
      </w:r>
    </w:p>
    <w:p w:rsidR="00AF4EE6" w:rsidRPr="00050774" w:rsidRDefault="00AF4EE6" w:rsidP="00AF4EE6">
      <w:pPr>
        <w:pStyle w:val="paragraphsub"/>
      </w:pPr>
      <w:r w:rsidRPr="00050774">
        <w:tab/>
        <w:t>(viii)</w:t>
      </w:r>
      <w:r w:rsidRPr="00050774">
        <w:tab/>
        <w:t>the coercion of an employee by an employer; and</w:t>
      </w:r>
    </w:p>
    <w:p w:rsidR="00AF4EE6" w:rsidRPr="00050774" w:rsidRDefault="00AF4EE6" w:rsidP="00AF4EE6">
      <w:pPr>
        <w:pStyle w:val="paragraph"/>
      </w:pPr>
      <w:r w:rsidRPr="00050774">
        <w:tab/>
        <w:t>(b)</w:t>
      </w:r>
      <w:r w:rsidRPr="00050774">
        <w:tab/>
        <w:t>is capable of giving evidence that is relevant to such an investigation.</w:t>
      </w:r>
    </w:p>
    <w:p w:rsidR="00AF4EE6" w:rsidRPr="00050774" w:rsidRDefault="00AF4EE6" w:rsidP="00AF4EE6">
      <w:pPr>
        <w:pStyle w:val="subsection"/>
      </w:pPr>
      <w:r w:rsidRPr="00050774">
        <w:tab/>
        <w:t>(2)</w:t>
      </w:r>
      <w:r w:rsidRPr="00050774">
        <w:tab/>
        <w:t>The FWO notice may require the person:</w:t>
      </w:r>
    </w:p>
    <w:p w:rsidR="00AF4EE6" w:rsidRPr="00050774" w:rsidRDefault="00AF4EE6" w:rsidP="00AF4EE6">
      <w:pPr>
        <w:pStyle w:val="paragraph"/>
      </w:pPr>
      <w:r w:rsidRPr="00050774">
        <w:tab/>
        <w:t>(a)</w:t>
      </w:r>
      <w:r w:rsidRPr="00050774">
        <w:tab/>
        <w:t>to give information to the Fair Work Ombudsman, or a specified member of the staff of the Office of the Fair Work Ombudsman; or</w:t>
      </w:r>
    </w:p>
    <w:p w:rsidR="00AF4EE6" w:rsidRPr="00050774" w:rsidRDefault="00AF4EE6" w:rsidP="00AF4EE6">
      <w:pPr>
        <w:pStyle w:val="paragraph"/>
      </w:pPr>
      <w:r w:rsidRPr="00050774">
        <w:tab/>
        <w:t>(b)</w:t>
      </w:r>
      <w:r w:rsidRPr="00050774">
        <w:tab/>
        <w:t>to produce documents to the Fair Work Ombudsman, or a specified member of the staff of the Office of the Fair Work Ombudsman; or</w:t>
      </w:r>
    </w:p>
    <w:p w:rsidR="00AF4EE6" w:rsidRPr="00050774" w:rsidRDefault="00AF4EE6" w:rsidP="00AF4EE6">
      <w:pPr>
        <w:pStyle w:val="paragraph"/>
      </w:pPr>
      <w:r w:rsidRPr="00050774">
        <w:tab/>
        <w:t>(c)</w:t>
      </w:r>
      <w:r w:rsidRPr="00050774">
        <w:tab/>
        <w:t>to attend before the Fair Work Ombudsman, or a specified member of the staff of the Office of the Fair Work Ombudsman who is an SES employee or an acting SES employee, and answer questions relevant to the investigation.</w:t>
      </w:r>
    </w:p>
    <w:p w:rsidR="00AF4EE6" w:rsidRPr="00050774" w:rsidRDefault="00AF4EE6" w:rsidP="00AF4EE6">
      <w:pPr>
        <w:pStyle w:val="SubsectionHead"/>
      </w:pPr>
      <w:r w:rsidRPr="00050774">
        <w:t>Form and content of application</w:t>
      </w:r>
    </w:p>
    <w:p w:rsidR="00AF4EE6" w:rsidRPr="00050774" w:rsidRDefault="00AF4EE6" w:rsidP="00AF4EE6">
      <w:pPr>
        <w:pStyle w:val="subsection"/>
      </w:pPr>
      <w:r w:rsidRPr="00050774">
        <w:tab/>
        <w:t>(3)</w:t>
      </w:r>
      <w:r w:rsidRPr="00050774">
        <w:tab/>
        <w:t>An application for an FWO notice must:</w:t>
      </w:r>
    </w:p>
    <w:p w:rsidR="00AF4EE6" w:rsidRPr="00050774" w:rsidRDefault="00AF4EE6" w:rsidP="00AF4EE6">
      <w:pPr>
        <w:pStyle w:val="paragraph"/>
      </w:pPr>
      <w:r w:rsidRPr="00050774">
        <w:tab/>
        <w:t>(a)</w:t>
      </w:r>
      <w:r w:rsidRPr="00050774">
        <w:tab/>
        <w:t>if a form is prescribed by the regulations—be in that form; and</w:t>
      </w:r>
    </w:p>
    <w:p w:rsidR="00AF4EE6" w:rsidRPr="00050774" w:rsidRDefault="00AF4EE6" w:rsidP="00AF4EE6">
      <w:pPr>
        <w:pStyle w:val="paragraph"/>
      </w:pPr>
      <w:r w:rsidRPr="00050774">
        <w:tab/>
        <w:t>(b)</w:t>
      </w:r>
      <w:r w:rsidRPr="00050774">
        <w:tab/>
        <w:t>include any information prescribed by the regulations.</w:t>
      </w:r>
    </w:p>
    <w:p w:rsidR="00AF4EE6" w:rsidRPr="00050774" w:rsidRDefault="00AF4EE6" w:rsidP="00AF4EE6">
      <w:pPr>
        <w:pStyle w:val="subsection"/>
      </w:pPr>
      <w:r w:rsidRPr="00050774">
        <w:tab/>
        <w:t>(4)</w:t>
      </w:r>
      <w:r w:rsidRPr="00050774">
        <w:tab/>
        <w:t>An application for an FWO notice must not relate to more than one person, but may relate to more than one investigation.</w:t>
      </w:r>
    </w:p>
    <w:p w:rsidR="00AF4EE6" w:rsidRPr="00050774" w:rsidRDefault="00AF4EE6" w:rsidP="00AF4EE6">
      <w:pPr>
        <w:pStyle w:val="SubsectionHead"/>
      </w:pPr>
      <w:r w:rsidRPr="00050774">
        <w:t>Application must be accompanied by affidavit</w:t>
      </w:r>
    </w:p>
    <w:p w:rsidR="00AF4EE6" w:rsidRPr="00050774" w:rsidRDefault="00AF4EE6" w:rsidP="00AF4EE6">
      <w:pPr>
        <w:pStyle w:val="subsection"/>
      </w:pPr>
      <w:r w:rsidRPr="00050774">
        <w:tab/>
        <w:t>(5)</w:t>
      </w:r>
      <w:r w:rsidRPr="00050774">
        <w:tab/>
        <w:t>An application for an FWO notice must be accompanied by an affidavit by the Fair Work Ombudsman including the following:</w:t>
      </w:r>
    </w:p>
    <w:p w:rsidR="00AF4EE6" w:rsidRPr="00050774" w:rsidRDefault="00AF4EE6" w:rsidP="00AF4EE6">
      <w:pPr>
        <w:pStyle w:val="paragraph"/>
      </w:pPr>
      <w:r w:rsidRPr="00050774">
        <w:tab/>
        <w:t>(a)</w:t>
      </w:r>
      <w:r w:rsidRPr="00050774">
        <w:tab/>
        <w:t>the name of the person to whom the application relates;</w:t>
      </w:r>
    </w:p>
    <w:p w:rsidR="00AF4EE6" w:rsidRPr="00050774" w:rsidRDefault="00AF4EE6" w:rsidP="00AF4EE6">
      <w:pPr>
        <w:pStyle w:val="paragraph"/>
      </w:pPr>
      <w:r w:rsidRPr="00050774">
        <w:tab/>
        <w:t>(b)</w:t>
      </w:r>
      <w:r w:rsidRPr="00050774">
        <w:tab/>
        <w:t>details of the investigation (or investigations) to which the application relates;</w:t>
      </w:r>
    </w:p>
    <w:p w:rsidR="00AF4EE6" w:rsidRPr="00050774" w:rsidRDefault="00AF4EE6" w:rsidP="00AF4EE6">
      <w:pPr>
        <w:pStyle w:val="paragraph"/>
      </w:pPr>
      <w:r w:rsidRPr="00050774">
        <w:tab/>
        <w:t>(c)</w:t>
      </w:r>
      <w:r w:rsidRPr="00050774">
        <w:tab/>
        <w:t xml:space="preserve">the grounds on which the Fair Work Ombudsman believes the person has information or documents, or is capable of giving evidence, relevant to the investigation (or investigations) referred to in </w:t>
      </w:r>
      <w:r w:rsidR="00050774">
        <w:t>paragraph (</w:t>
      </w:r>
      <w:r w:rsidRPr="00050774">
        <w:t>b);</w:t>
      </w:r>
    </w:p>
    <w:p w:rsidR="00AF4EE6" w:rsidRPr="00050774" w:rsidRDefault="00AF4EE6" w:rsidP="00AF4EE6">
      <w:pPr>
        <w:pStyle w:val="paragraph"/>
      </w:pPr>
      <w:r w:rsidRPr="00050774">
        <w:tab/>
        <w:t>(d)</w:t>
      </w:r>
      <w:r w:rsidRPr="00050774">
        <w:tab/>
        <w:t>details of other methods used to attempt to obtain the information, documents or evidence;</w:t>
      </w:r>
    </w:p>
    <w:p w:rsidR="00AF4EE6" w:rsidRPr="00050774" w:rsidRDefault="00AF4EE6" w:rsidP="00AF4EE6">
      <w:pPr>
        <w:pStyle w:val="paragraph"/>
      </w:pPr>
      <w:r w:rsidRPr="00050774">
        <w:tab/>
        <w:t>(e)</w:t>
      </w:r>
      <w:r w:rsidRPr="00050774">
        <w:tab/>
        <w:t xml:space="preserve">the number (if any) of previous applications for an FWO notice that the Fair Work Ombudsman has made in relation to the person in respect of the investigation (or investigations) referred to in </w:t>
      </w:r>
      <w:r w:rsidR="00050774">
        <w:t>paragraph (</w:t>
      </w:r>
      <w:r w:rsidRPr="00050774">
        <w:t>b);</w:t>
      </w:r>
    </w:p>
    <w:p w:rsidR="00AF4EE6" w:rsidRPr="00050774" w:rsidRDefault="00AF4EE6" w:rsidP="00AF4EE6">
      <w:pPr>
        <w:pStyle w:val="paragraph"/>
      </w:pPr>
      <w:r w:rsidRPr="00050774">
        <w:tab/>
        <w:t>(f)</w:t>
      </w:r>
      <w:r w:rsidRPr="00050774">
        <w:tab/>
        <w:t xml:space="preserve">information about whether the Fair Work Ombudsman has made, or expects to make, any other applications for an FWO notice in relation to the investigation (or investigations) referred to in </w:t>
      </w:r>
      <w:r w:rsidR="00050774">
        <w:t>paragraph (</w:t>
      </w:r>
      <w:r w:rsidRPr="00050774">
        <w:t>b) and, if so, the persons to whom those applications relate.</w:t>
      </w:r>
    </w:p>
    <w:p w:rsidR="00AF4EE6" w:rsidRPr="00050774" w:rsidRDefault="00AF4EE6" w:rsidP="00AF4EE6">
      <w:pPr>
        <w:pStyle w:val="SubsectionHead"/>
      </w:pPr>
      <w:r w:rsidRPr="00050774">
        <w:t>Further information</w:t>
      </w:r>
    </w:p>
    <w:p w:rsidR="00AF4EE6" w:rsidRPr="00050774" w:rsidRDefault="00AF4EE6" w:rsidP="00AF4EE6">
      <w:pPr>
        <w:pStyle w:val="subsection"/>
      </w:pPr>
      <w:r w:rsidRPr="00050774">
        <w:tab/>
        <w:t>(6)</w:t>
      </w:r>
      <w:r w:rsidRPr="00050774">
        <w:tab/>
        <w:t>A nominated AAT presidential member to whom an application for an FWO notice is made may request the Fair Work Ombudsman to give the presidential member further information in relation to the application.</w:t>
      </w:r>
    </w:p>
    <w:p w:rsidR="00AF4EE6" w:rsidRPr="00050774" w:rsidRDefault="00AF4EE6" w:rsidP="00AF4EE6">
      <w:pPr>
        <w:pStyle w:val="subsection"/>
      </w:pPr>
      <w:r w:rsidRPr="00050774">
        <w:tab/>
        <w:t>(7)</w:t>
      </w:r>
      <w:r w:rsidRPr="00050774">
        <w:tab/>
        <w:t xml:space="preserve">If a request for further information is made under </w:t>
      </w:r>
      <w:r w:rsidR="00050774">
        <w:t>subsection (</w:t>
      </w:r>
      <w:r w:rsidRPr="00050774">
        <w:t>6), the Fair Work Ombudsman must give the further information in writing as soon as practicable after receiving the request.</w:t>
      </w:r>
    </w:p>
    <w:p w:rsidR="00AF4EE6" w:rsidRPr="00050774" w:rsidRDefault="00AF4EE6" w:rsidP="00AF4EE6">
      <w:pPr>
        <w:pStyle w:val="ActHead5"/>
      </w:pPr>
      <w:bookmarkStart w:id="255" w:name="_Toc39567739"/>
      <w:r w:rsidRPr="00597B52">
        <w:rPr>
          <w:rStyle w:val="CharSectno"/>
        </w:rPr>
        <w:t>712AB</w:t>
      </w:r>
      <w:r w:rsidRPr="00050774">
        <w:t xml:space="preserve">  Issue of FWO notice</w:t>
      </w:r>
      <w:bookmarkEnd w:id="255"/>
    </w:p>
    <w:p w:rsidR="00AF4EE6" w:rsidRPr="00050774" w:rsidRDefault="00AF4EE6" w:rsidP="00AF4EE6">
      <w:pPr>
        <w:pStyle w:val="subsection"/>
      </w:pPr>
      <w:r w:rsidRPr="00050774">
        <w:tab/>
        <w:t>(1)</w:t>
      </w:r>
      <w:r w:rsidRPr="00050774">
        <w:tab/>
        <w:t>A nominated AAT presidential member to whom an application for an FWO notice has been made must issue the FWO notice if the presidential member is satisfied of the following:</w:t>
      </w:r>
    </w:p>
    <w:p w:rsidR="00AF4EE6" w:rsidRPr="00050774" w:rsidRDefault="00AF4EE6" w:rsidP="00AF4EE6">
      <w:pPr>
        <w:pStyle w:val="paragraph"/>
      </w:pPr>
      <w:r w:rsidRPr="00050774">
        <w:tab/>
        <w:t>(a)</w:t>
      </w:r>
      <w:r w:rsidRPr="00050774">
        <w:tab/>
        <w:t>that an inspector has commenced the investigation (or investigations) to which the application relates;</w:t>
      </w:r>
    </w:p>
    <w:p w:rsidR="00AF4EE6" w:rsidRPr="00050774" w:rsidRDefault="00AF4EE6" w:rsidP="00AF4EE6">
      <w:pPr>
        <w:pStyle w:val="paragraph"/>
      </w:pPr>
      <w:r w:rsidRPr="00050774">
        <w:tab/>
        <w:t>(b)</w:t>
      </w:r>
      <w:r w:rsidRPr="00050774">
        <w:tab/>
        <w:t>that there are reasonable grounds to believe that the person to whom the application relates has information or documents, or is capable of giving evidence, relevant to the investigation (or investigations);</w:t>
      </w:r>
    </w:p>
    <w:p w:rsidR="00AF4EE6" w:rsidRPr="00050774" w:rsidRDefault="00AF4EE6" w:rsidP="00AF4EE6">
      <w:pPr>
        <w:pStyle w:val="paragraph"/>
      </w:pPr>
      <w:r w:rsidRPr="00050774">
        <w:tab/>
        <w:t>(c)</w:t>
      </w:r>
      <w:r w:rsidRPr="00050774">
        <w:tab/>
        <w:t>that any other method of obtaining the information, documents or evidence:</w:t>
      </w:r>
    </w:p>
    <w:p w:rsidR="00AF4EE6" w:rsidRPr="00050774" w:rsidRDefault="00AF4EE6" w:rsidP="00AF4EE6">
      <w:pPr>
        <w:pStyle w:val="paragraphsub"/>
      </w:pPr>
      <w:r w:rsidRPr="00050774">
        <w:tab/>
        <w:t>(i)</w:t>
      </w:r>
      <w:r w:rsidRPr="00050774">
        <w:tab/>
        <w:t>has been attempted and has been unsuccessful; or</w:t>
      </w:r>
    </w:p>
    <w:p w:rsidR="00AF4EE6" w:rsidRPr="00050774" w:rsidRDefault="00AF4EE6" w:rsidP="00AF4EE6">
      <w:pPr>
        <w:pStyle w:val="paragraphsub"/>
      </w:pPr>
      <w:r w:rsidRPr="00050774">
        <w:tab/>
        <w:t>(ii)</w:t>
      </w:r>
      <w:r w:rsidRPr="00050774">
        <w:tab/>
        <w:t>is not appropriate;</w:t>
      </w:r>
    </w:p>
    <w:p w:rsidR="00AF4EE6" w:rsidRPr="00050774" w:rsidRDefault="00AF4EE6" w:rsidP="00AF4EE6">
      <w:pPr>
        <w:pStyle w:val="paragraph"/>
      </w:pPr>
      <w:r w:rsidRPr="00050774">
        <w:tab/>
        <w:t>(d)</w:t>
      </w:r>
      <w:r w:rsidRPr="00050774">
        <w:tab/>
        <w:t>that the information, documents or evidence would be likely to be of assistance in the investigation (or investigations);</w:t>
      </w:r>
    </w:p>
    <w:p w:rsidR="00AF4EE6" w:rsidRPr="00050774" w:rsidRDefault="00AF4EE6" w:rsidP="00AF4EE6">
      <w:pPr>
        <w:pStyle w:val="paragraph"/>
      </w:pPr>
      <w:r w:rsidRPr="00050774">
        <w:tab/>
        <w:t>(e)</w:t>
      </w:r>
      <w:r w:rsidRPr="00050774">
        <w:tab/>
        <w:t>that, having regard to all the circumstances, it would be appropriate to issue the FWO notice;</w:t>
      </w:r>
    </w:p>
    <w:p w:rsidR="00AF4EE6" w:rsidRPr="00050774" w:rsidRDefault="00AF4EE6" w:rsidP="00AF4EE6">
      <w:pPr>
        <w:pStyle w:val="paragraph"/>
      </w:pPr>
      <w:r w:rsidRPr="00050774">
        <w:tab/>
        <w:t>(f)</w:t>
      </w:r>
      <w:r w:rsidRPr="00050774">
        <w:tab/>
        <w:t>any other matter prescribed by the regulations.</w:t>
      </w:r>
    </w:p>
    <w:p w:rsidR="00AF4EE6" w:rsidRPr="00050774" w:rsidRDefault="00AF4EE6" w:rsidP="00AF4EE6">
      <w:pPr>
        <w:pStyle w:val="subsection"/>
      </w:pPr>
      <w:r w:rsidRPr="00050774">
        <w:tab/>
        <w:t>(2)</w:t>
      </w:r>
      <w:r w:rsidRPr="00050774">
        <w:tab/>
        <w:t xml:space="preserve">A nominated AAT presidential member must not issue an FWO notice except in the circumstances referred to in </w:t>
      </w:r>
      <w:r w:rsidR="00050774">
        <w:t>subsection (</w:t>
      </w:r>
      <w:r w:rsidRPr="00050774">
        <w:t>1).</w:t>
      </w:r>
    </w:p>
    <w:p w:rsidR="00AF4EE6" w:rsidRPr="00050774" w:rsidRDefault="00AF4EE6" w:rsidP="00AF4EE6">
      <w:pPr>
        <w:pStyle w:val="subsection"/>
      </w:pPr>
      <w:r w:rsidRPr="00050774">
        <w:tab/>
        <w:t>(3)</w:t>
      </w:r>
      <w:r w:rsidRPr="00050774">
        <w:tab/>
        <w:t>An FWO notice must not be issued in relation to more than one person, but may be issued in relation to more than one investigation.</w:t>
      </w:r>
    </w:p>
    <w:p w:rsidR="00AF4EE6" w:rsidRPr="00050774" w:rsidRDefault="00AF4EE6" w:rsidP="00AF4EE6">
      <w:pPr>
        <w:pStyle w:val="subsection"/>
      </w:pPr>
      <w:r w:rsidRPr="00050774">
        <w:tab/>
        <w:t>(4)</w:t>
      </w:r>
      <w:r w:rsidRPr="00050774">
        <w:tab/>
        <w:t>If:</w:t>
      </w:r>
    </w:p>
    <w:p w:rsidR="00AF4EE6" w:rsidRPr="00050774" w:rsidRDefault="00AF4EE6" w:rsidP="00AF4EE6">
      <w:pPr>
        <w:pStyle w:val="paragraph"/>
      </w:pPr>
      <w:r w:rsidRPr="00050774">
        <w:tab/>
        <w:t>(a)</w:t>
      </w:r>
      <w:r w:rsidRPr="00050774">
        <w:tab/>
        <w:t>an application for an FWO notice is made in relation to more than one investigation; and</w:t>
      </w:r>
    </w:p>
    <w:p w:rsidR="00AF4EE6" w:rsidRPr="00050774" w:rsidRDefault="00AF4EE6" w:rsidP="00AF4EE6">
      <w:pPr>
        <w:pStyle w:val="paragraph"/>
      </w:pPr>
      <w:r w:rsidRPr="00050774">
        <w:tab/>
        <w:t>(b)</w:t>
      </w:r>
      <w:r w:rsidRPr="00050774">
        <w:tab/>
        <w:t xml:space="preserve">the nominated AAT presidential member to whom the application is made is not satisfied of the matters referred to in </w:t>
      </w:r>
      <w:r w:rsidR="00050774">
        <w:t>subsection (</w:t>
      </w:r>
      <w:r w:rsidRPr="00050774">
        <w:t>1) in relation to each of those investigations;</w:t>
      </w:r>
    </w:p>
    <w:p w:rsidR="00AF4EE6" w:rsidRPr="00050774" w:rsidRDefault="00AF4EE6" w:rsidP="00AF4EE6">
      <w:pPr>
        <w:pStyle w:val="subsection2"/>
      </w:pPr>
      <w:r w:rsidRPr="00050774">
        <w:t xml:space="preserve">the nominated AAT presidential member must issue the FWO notice in relation to the investigation (or investigations) in relation to which the nominated AAT presidential member is satisfied of the matters referred to in </w:t>
      </w:r>
      <w:r w:rsidR="00050774">
        <w:t>subsection (</w:t>
      </w:r>
      <w:r w:rsidRPr="00050774">
        <w:t>1).</w:t>
      </w:r>
    </w:p>
    <w:p w:rsidR="00AF4EE6" w:rsidRPr="00050774" w:rsidRDefault="00AF4EE6" w:rsidP="00AF4EE6">
      <w:pPr>
        <w:pStyle w:val="ActHead5"/>
      </w:pPr>
      <w:bookmarkStart w:id="256" w:name="_Toc39567740"/>
      <w:r w:rsidRPr="00597B52">
        <w:rPr>
          <w:rStyle w:val="CharSectno"/>
        </w:rPr>
        <w:t>712AC</w:t>
      </w:r>
      <w:r w:rsidRPr="00050774">
        <w:t xml:space="preserve">  Form and content of FWO notice</w:t>
      </w:r>
      <w:bookmarkEnd w:id="256"/>
    </w:p>
    <w:p w:rsidR="00AF4EE6" w:rsidRPr="00050774" w:rsidRDefault="00AF4EE6" w:rsidP="00AF4EE6">
      <w:pPr>
        <w:pStyle w:val="subsection"/>
      </w:pPr>
      <w:r w:rsidRPr="00050774">
        <w:tab/>
      </w:r>
      <w:r w:rsidRPr="00050774">
        <w:tab/>
        <w:t>An FWO notice must:</w:t>
      </w:r>
    </w:p>
    <w:p w:rsidR="00AF4EE6" w:rsidRPr="00050774" w:rsidRDefault="00AF4EE6" w:rsidP="00AF4EE6">
      <w:pPr>
        <w:pStyle w:val="paragraph"/>
      </w:pPr>
      <w:r w:rsidRPr="00050774">
        <w:tab/>
        <w:t>(a)</w:t>
      </w:r>
      <w:r w:rsidRPr="00050774">
        <w:tab/>
        <w:t>if a form is prescribed by the regulations—be in that form; and</w:t>
      </w:r>
    </w:p>
    <w:p w:rsidR="00AF4EE6" w:rsidRPr="00050774" w:rsidRDefault="00AF4EE6" w:rsidP="00AF4EE6">
      <w:pPr>
        <w:pStyle w:val="paragraph"/>
      </w:pPr>
      <w:r w:rsidRPr="00050774">
        <w:tab/>
        <w:t>(b)</w:t>
      </w:r>
      <w:r w:rsidRPr="00050774">
        <w:tab/>
        <w:t>if the notice requires a person to give information under paragraph</w:t>
      </w:r>
      <w:r w:rsidR="00050774">
        <w:t> </w:t>
      </w:r>
      <w:r w:rsidRPr="00050774">
        <w:t>712AA(2)(a)—specify the time by which, and the manner and form in which, the information is to be given; and</w:t>
      </w:r>
    </w:p>
    <w:p w:rsidR="00AF4EE6" w:rsidRPr="00050774" w:rsidRDefault="00AF4EE6" w:rsidP="00AF4EE6">
      <w:pPr>
        <w:pStyle w:val="paragraph"/>
      </w:pPr>
      <w:r w:rsidRPr="00050774">
        <w:tab/>
        <w:t>(c)</w:t>
      </w:r>
      <w:r w:rsidRPr="00050774">
        <w:tab/>
        <w:t>if the notice requires a person to produce documents under paragraph</w:t>
      </w:r>
      <w:r w:rsidR="00050774">
        <w:t> </w:t>
      </w:r>
      <w:r w:rsidRPr="00050774">
        <w:t>712AA(2)(b)—specify the time by which, and the manner in which, the documents are to be produced; and</w:t>
      </w:r>
    </w:p>
    <w:p w:rsidR="00AF4EE6" w:rsidRPr="00050774" w:rsidRDefault="00AF4EE6" w:rsidP="00AF4EE6">
      <w:pPr>
        <w:pStyle w:val="paragraph"/>
      </w:pPr>
      <w:r w:rsidRPr="00050774">
        <w:tab/>
        <w:t>(d)</w:t>
      </w:r>
      <w:r w:rsidRPr="00050774">
        <w:tab/>
        <w:t>if the notice requires a person to attend to answer questions relevant to an investigation—specify the time and place for the attendance; and</w:t>
      </w:r>
    </w:p>
    <w:p w:rsidR="00AF4EE6" w:rsidRPr="00050774" w:rsidRDefault="00AF4EE6" w:rsidP="00AF4EE6">
      <w:pPr>
        <w:pStyle w:val="paragraph"/>
      </w:pPr>
      <w:r w:rsidRPr="00050774">
        <w:tab/>
        <w:t>(e)</w:t>
      </w:r>
      <w:r w:rsidRPr="00050774">
        <w:tab/>
        <w:t>be signed by the nominated AAT presidential member who issued it; and</w:t>
      </w:r>
    </w:p>
    <w:p w:rsidR="00AF4EE6" w:rsidRPr="00050774" w:rsidRDefault="00AF4EE6" w:rsidP="00AF4EE6">
      <w:pPr>
        <w:pStyle w:val="paragraph"/>
      </w:pPr>
      <w:r w:rsidRPr="00050774">
        <w:tab/>
        <w:t>(f)</w:t>
      </w:r>
      <w:r w:rsidRPr="00050774">
        <w:tab/>
        <w:t>include any other information prescribed by the regulations.</w:t>
      </w:r>
    </w:p>
    <w:p w:rsidR="00AF4EE6" w:rsidRPr="00050774" w:rsidRDefault="00AF4EE6" w:rsidP="00AF4EE6">
      <w:pPr>
        <w:pStyle w:val="ActHead5"/>
      </w:pPr>
      <w:bookmarkStart w:id="257" w:name="_Toc39567741"/>
      <w:r w:rsidRPr="00597B52">
        <w:rPr>
          <w:rStyle w:val="CharSectno"/>
        </w:rPr>
        <w:t>712AD</w:t>
      </w:r>
      <w:r w:rsidRPr="00050774">
        <w:t xml:space="preserve">  Fair Work Ombudsman may give FWO notice to person in relation to whom it is issued and vary time for compliance</w:t>
      </w:r>
      <w:bookmarkEnd w:id="257"/>
    </w:p>
    <w:p w:rsidR="00AF4EE6" w:rsidRPr="00050774" w:rsidRDefault="00AF4EE6" w:rsidP="00AF4EE6">
      <w:pPr>
        <w:pStyle w:val="SubsectionHead"/>
      </w:pPr>
      <w:r w:rsidRPr="00050774">
        <w:t>Fair Work Ombudsman may give FWO notice to person in relation to whom it is issued</w:t>
      </w:r>
    </w:p>
    <w:p w:rsidR="00AF4EE6" w:rsidRPr="00050774" w:rsidRDefault="00AF4EE6" w:rsidP="00AF4EE6">
      <w:pPr>
        <w:pStyle w:val="subsection"/>
      </w:pPr>
      <w:r w:rsidRPr="00050774">
        <w:tab/>
        <w:t>(1)</w:t>
      </w:r>
      <w:r w:rsidRPr="00050774">
        <w:tab/>
        <w:t>If a nominated AAT presidential member issues an FWO notice, the Fair Work Ombudsman may give the notice to the person in relation to whom it is issued.</w:t>
      </w:r>
    </w:p>
    <w:p w:rsidR="00AF4EE6" w:rsidRPr="00050774" w:rsidRDefault="00AF4EE6" w:rsidP="00AF4EE6">
      <w:pPr>
        <w:pStyle w:val="subsection"/>
      </w:pPr>
      <w:r w:rsidRPr="00050774">
        <w:tab/>
        <w:t>(2)</w:t>
      </w:r>
      <w:r w:rsidRPr="00050774">
        <w:tab/>
        <w:t>If an FWO notice is not given to the person in relation to whom it is issued within 3 months after the day on which it was issued, the notice ceases to have effect at the end of that period.</w:t>
      </w:r>
    </w:p>
    <w:p w:rsidR="00AF4EE6" w:rsidRPr="00050774" w:rsidRDefault="00AF4EE6" w:rsidP="00AF4EE6">
      <w:pPr>
        <w:pStyle w:val="SubsectionHead"/>
      </w:pPr>
      <w:r w:rsidRPr="00050774">
        <w:t>Variation of time for compliance with FWO notice</w:t>
      </w:r>
    </w:p>
    <w:p w:rsidR="00AF4EE6" w:rsidRPr="00050774" w:rsidRDefault="00AF4EE6" w:rsidP="00AF4EE6">
      <w:pPr>
        <w:pStyle w:val="subsection"/>
      </w:pPr>
      <w:r w:rsidRPr="00050774">
        <w:tab/>
        <w:t>(3)</w:t>
      </w:r>
      <w:r w:rsidRPr="00050774">
        <w:tab/>
        <w:t>If:</w:t>
      </w:r>
    </w:p>
    <w:p w:rsidR="00AF4EE6" w:rsidRPr="00050774" w:rsidRDefault="00AF4EE6" w:rsidP="00AF4EE6">
      <w:pPr>
        <w:pStyle w:val="paragraph"/>
      </w:pPr>
      <w:r w:rsidRPr="00050774">
        <w:tab/>
        <w:t>(a)</w:t>
      </w:r>
      <w:r w:rsidRPr="00050774">
        <w:tab/>
        <w:t xml:space="preserve">the Fair Work Ombudsman gives an FWO notice to a person under </w:t>
      </w:r>
      <w:r w:rsidR="00050774">
        <w:t>subsection (</w:t>
      </w:r>
      <w:r w:rsidRPr="00050774">
        <w:t>1); and</w:t>
      </w:r>
    </w:p>
    <w:p w:rsidR="00AF4EE6" w:rsidRPr="00050774" w:rsidRDefault="00AF4EE6" w:rsidP="00AF4EE6">
      <w:pPr>
        <w:pStyle w:val="paragraph"/>
      </w:pPr>
      <w:r w:rsidRPr="00050774">
        <w:tab/>
        <w:t>(b)</w:t>
      </w:r>
      <w:r w:rsidRPr="00050774">
        <w:tab/>
        <w:t>the time specified in the notice under paragraph</w:t>
      </w:r>
      <w:r w:rsidR="00050774">
        <w:t> </w:t>
      </w:r>
      <w:r w:rsidRPr="00050774">
        <w:t>712AC(b), (c) or (d) is not at least 14 days after the notice is given to the person;</w:t>
      </w:r>
    </w:p>
    <w:p w:rsidR="00AF4EE6" w:rsidRPr="00050774" w:rsidRDefault="00AF4EE6" w:rsidP="00AF4EE6">
      <w:pPr>
        <w:pStyle w:val="subsection2"/>
      </w:pPr>
      <w:r w:rsidRPr="00050774">
        <w:t>the Fair Work Ombudsman must, at the same time as the FWO notice is given to the person, also give notice to the person of a time later than the time specified in the notice.</w:t>
      </w:r>
    </w:p>
    <w:p w:rsidR="00AF4EE6" w:rsidRPr="00050774" w:rsidRDefault="00AF4EE6" w:rsidP="00AF4EE6">
      <w:pPr>
        <w:pStyle w:val="subsection"/>
      </w:pPr>
      <w:r w:rsidRPr="00050774">
        <w:tab/>
        <w:t>(4)</w:t>
      </w:r>
      <w:r w:rsidRPr="00050774">
        <w:tab/>
        <w:t>The Fair Work Ombudsman may, at any time after giving an FWO notice to the person in relation to whom it is issued, give notice to the person of a time later than the time:</w:t>
      </w:r>
    </w:p>
    <w:p w:rsidR="00AF4EE6" w:rsidRPr="00050774" w:rsidRDefault="00AF4EE6" w:rsidP="00AF4EE6">
      <w:pPr>
        <w:pStyle w:val="paragraph"/>
      </w:pPr>
      <w:r w:rsidRPr="00050774">
        <w:tab/>
        <w:t>(a)</w:t>
      </w:r>
      <w:r w:rsidRPr="00050774">
        <w:tab/>
        <w:t>specified in the notice under paragraph</w:t>
      </w:r>
      <w:r w:rsidR="00050774">
        <w:t> </w:t>
      </w:r>
      <w:r w:rsidRPr="00050774">
        <w:t>712AC(b), (c) or (d); or</w:t>
      </w:r>
    </w:p>
    <w:p w:rsidR="00AF4EE6" w:rsidRPr="00050774" w:rsidRDefault="00AF4EE6" w:rsidP="00AF4EE6">
      <w:pPr>
        <w:pStyle w:val="paragraph"/>
      </w:pPr>
      <w:r w:rsidRPr="00050774">
        <w:tab/>
        <w:t>(b)</w:t>
      </w:r>
      <w:r w:rsidRPr="00050774">
        <w:tab/>
        <w:t xml:space="preserve">notified under </w:t>
      </w:r>
      <w:r w:rsidR="00050774">
        <w:t>subsection (</w:t>
      </w:r>
      <w:r w:rsidRPr="00050774">
        <w:t>3).</w:t>
      </w:r>
    </w:p>
    <w:p w:rsidR="00AF4EE6" w:rsidRPr="00050774" w:rsidRDefault="00AF4EE6" w:rsidP="00AF4EE6">
      <w:pPr>
        <w:pStyle w:val="subsection"/>
      </w:pPr>
      <w:r w:rsidRPr="00050774">
        <w:tab/>
        <w:t>(5)</w:t>
      </w:r>
      <w:r w:rsidRPr="00050774">
        <w:tab/>
        <w:t xml:space="preserve">A later time notified under </w:t>
      </w:r>
      <w:r w:rsidR="00050774">
        <w:t>subsection (</w:t>
      </w:r>
      <w:r w:rsidRPr="00050774">
        <w:t>3) or (4) must be at least 14 days after the FWO notice is given to the person.</w:t>
      </w:r>
    </w:p>
    <w:p w:rsidR="00AF4EE6" w:rsidRPr="00050774" w:rsidRDefault="00AF4EE6" w:rsidP="00AF4EE6">
      <w:pPr>
        <w:pStyle w:val="subsection"/>
      </w:pPr>
      <w:r w:rsidRPr="00050774">
        <w:tab/>
        <w:t>(6)</w:t>
      </w:r>
      <w:r w:rsidRPr="00050774">
        <w:tab/>
        <w:t xml:space="preserve">If the person is notified of a later time under </w:t>
      </w:r>
      <w:r w:rsidR="00050774">
        <w:t>subsection (</w:t>
      </w:r>
      <w:r w:rsidRPr="00050774">
        <w:t>3) or (4), the FWO notice has effect as if the later time (or the latest of those times) were the time specified in the FWO notice.</w:t>
      </w:r>
    </w:p>
    <w:p w:rsidR="00AF4EE6" w:rsidRPr="00050774" w:rsidRDefault="00AF4EE6" w:rsidP="00AF4EE6">
      <w:pPr>
        <w:pStyle w:val="ActHead5"/>
      </w:pPr>
      <w:bookmarkStart w:id="258" w:name="_Toc39567742"/>
      <w:r w:rsidRPr="00597B52">
        <w:rPr>
          <w:rStyle w:val="CharSectno"/>
        </w:rPr>
        <w:t>712AE</w:t>
      </w:r>
      <w:r w:rsidRPr="00050774">
        <w:t xml:space="preserve">  Conduct of examination</w:t>
      </w:r>
      <w:bookmarkEnd w:id="258"/>
    </w:p>
    <w:p w:rsidR="00AF4EE6" w:rsidRPr="00050774" w:rsidRDefault="00AF4EE6" w:rsidP="00AF4EE6">
      <w:pPr>
        <w:pStyle w:val="SubsectionHead"/>
      </w:pPr>
      <w:r w:rsidRPr="00050774">
        <w:t>Legal representation</w:t>
      </w:r>
    </w:p>
    <w:p w:rsidR="00AF4EE6" w:rsidRPr="00050774" w:rsidRDefault="00AF4EE6" w:rsidP="00AF4EE6">
      <w:pPr>
        <w:pStyle w:val="subsection"/>
      </w:pPr>
      <w:r w:rsidRPr="00050774">
        <w:tab/>
        <w:t>(1)</w:t>
      </w:r>
      <w:r w:rsidRPr="00050774">
        <w:tab/>
        <w:t>A person attending before the Fair Work Ombudsman, or a member of the staff mentioned in paragraph</w:t>
      </w:r>
      <w:r w:rsidR="00050774">
        <w:t> </w:t>
      </w:r>
      <w:r w:rsidRPr="00050774">
        <w:t>712AA(2)(c), may be represented by a lawyer if the person chooses.</w:t>
      </w:r>
    </w:p>
    <w:p w:rsidR="00AF4EE6" w:rsidRPr="00050774" w:rsidRDefault="00AF4EE6" w:rsidP="00AF4EE6">
      <w:pPr>
        <w:pStyle w:val="SubsectionHead"/>
      </w:pPr>
      <w:r w:rsidRPr="00050774">
        <w:t>Oath or affirmation</w:t>
      </w:r>
    </w:p>
    <w:p w:rsidR="00AF4EE6" w:rsidRPr="00050774" w:rsidRDefault="00AF4EE6" w:rsidP="00AF4EE6">
      <w:pPr>
        <w:pStyle w:val="subsection"/>
      </w:pPr>
      <w:r w:rsidRPr="00050774">
        <w:tab/>
        <w:t>(2)</w:t>
      </w:r>
      <w:r w:rsidRPr="00050774">
        <w:tab/>
        <w:t>The Fair Work Ombudsman, or a member of the staff mentioned in paragraph</w:t>
      </w:r>
      <w:r w:rsidR="00050774">
        <w:t> </w:t>
      </w:r>
      <w:r w:rsidRPr="00050774">
        <w:t>712AA(2)(c), may require the information or answers to be verified by, or given on, oath or affirmation, and either orally or in writing. For that purpose, the Fair Work Ombudsman, or any member of the staff of the Office of the Fair Work Ombudsman, may administer the oath or affirmation.</w:t>
      </w:r>
    </w:p>
    <w:p w:rsidR="00AF4EE6" w:rsidRPr="00050774" w:rsidRDefault="00AF4EE6" w:rsidP="00AF4EE6">
      <w:pPr>
        <w:pStyle w:val="subsection"/>
      </w:pPr>
      <w:r w:rsidRPr="00050774">
        <w:tab/>
        <w:t>(3)</w:t>
      </w:r>
      <w:r w:rsidRPr="00050774">
        <w:tab/>
        <w:t>The oath or affirmation is an oath or affirmation that the information or answers are or will be true.</w:t>
      </w:r>
    </w:p>
    <w:p w:rsidR="00AF4EE6" w:rsidRPr="00050774" w:rsidRDefault="00AF4EE6" w:rsidP="00AF4EE6">
      <w:pPr>
        <w:pStyle w:val="ActHead5"/>
      </w:pPr>
      <w:bookmarkStart w:id="259" w:name="_Toc39567743"/>
      <w:r w:rsidRPr="00597B52">
        <w:rPr>
          <w:rStyle w:val="CharSectno"/>
        </w:rPr>
        <w:t>712B</w:t>
      </w:r>
      <w:r w:rsidRPr="00050774">
        <w:t xml:space="preserve">  Requirement to comply with FWO notice</w:t>
      </w:r>
      <w:bookmarkEnd w:id="259"/>
    </w:p>
    <w:p w:rsidR="00AF4EE6" w:rsidRPr="00050774" w:rsidRDefault="00AF4EE6" w:rsidP="00AF4EE6">
      <w:pPr>
        <w:pStyle w:val="subsection"/>
      </w:pPr>
      <w:r w:rsidRPr="00050774">
        <w:tab/>
        <w:t>(1)</w:t>
      </w:r>
      <w:r w:rsidRPr="00050774">
        <w:tab/>
        <w:t>A person who has been given an FWO notice must do the following (as applicable):</w:t>
      </w:r>
    </w:p>
    <w:p w:rsidR="00AF4EE6" w:rsidRPr="00050774" w:rsidRDefault="00AF4EE6" w:rsidP="00AF4EE6">
      <w:pPr>
        <w:pStyle w:val="paragraph"/>
      </w:pPr>
      <w:r w:rsidRPr="00050774">
        <w:tab/>
        <w:t>(a)</w:t>
      </w:r>
      <w:r w:rsidRPr="00050774">
        <w:tab/>
        <w:t>give information or produce a document in accordance with the notice;</w:t>
      </w:r>
    </w:p>
    <w:p w:rsidR="00AF4EE6" w:rsidRPr="00050774" w:rsidRDefault="00AF4EE6" w:rsidP="00AF4EE6">
      <w:pPr>
        <w:pStyle w:val="paragraph"/>
      </w:pPr>
      <w:r w:rsidRPr="00050774">
        <w:tab/>
        <w:t>(b)</w:t>
      </w:r>
      <w:r w:rsidRPr="00050774">
        <w:tab/>
        <w:t>attend to answer questions in accordance with the notice;</w:t>
      </w:r>
    </w:p>
    <w:p w:rsidR="00AF4EE6" w:rsidRPr="00050774" w:rsidRDefault="00AF4EE6" w:rsidP="00AF4EE6">
      <w:pPr>
        <w:pStyle w:val="paragraph"/>
      </w:pPr>
      <w:r w:rsidRPr="00050774">
        <w:tab/>
        <w:t>(c)</w:t>
      </w:r>
      <w:r w:rsidRPr="00050774">
        <w:tab/>
        <w:t>take an oath or make an affirmation when required to do so under subsection</w:t>
      </w:r>
      <w:r w:rsidR="00050774">
        <w:t> </w:t>
      </w:r>
      <w:r w:rsidRPr="00050774">
        <w:rPr>
          <w:color w:val="000000"/>
          <w:szCs w:val="22"/>
        </w:rPr>
        <w:t>712AE(2)</w:t>
      </w:r>
      <w:r w:rsidRPr="00050774">
        <w:t>;</w:t>
      </w:r>
    </w:p>
    <w:p w:rsidR="00AF4EE6" w:rsidRPr="00050774" w:rsidRDefault="00AF4EE6" w:rsidP="00AF4EE6">
      <w:pPr>
        <w:pStyle w:val="paragraph"/>
      </w:pPr>
      <w:r w:rsidRPr="00050774">
        <w:tab/>
        <w:t>(d)</w:t>
      </w:r>
      <w:r w:rsidRPr="00050774">
        <w:tab/>
        <w:t>answer questions relevant to the investigation while attending as required by the FWO notice.</w:t>
      </w:r>
    </w:p>
    <w:p w:rsidR="00AF4EE6" w:rsidRPr="00050774" w:rsidRDefault="00AF4EE6" w:rsidP="00AF4EE6">
      <w:pPr>
        <w:pStyle w:val="notetext"/>
      </w:pPr>
      <w:r w:rsidRPr="00050774">
        <w:t>Note:</w:t>
      </w:r>
      <w:r w:rsidRPr="00050774">
        <w:tab/>
        <w:t>This subsection is a civil remedy provision (see Part</w:t>
      </w:r>
      <w:r w:rsidR="00050774">
        <w:t> </w:t>
      </w:r>
      <w:r w:rsidRPr="00050774">
        <w:t>4</w:t>
      </w:r>
      <w:r w:rsidR="00050774">
        <w:noBreakHyphen/>
      </w:r>
      <w:r w:rsidRPr="00050774">
        <w:t>1).</w:t>
      </w:r>
    </w:p>
    <w:p w:rsidR="00AF4EE6" w:rsidRPr="00050774" w:rsidRDefault="00AF4EE6" w:rsidP="00AF4EE6">
      <w:pPr>
        <w:pStyle w:val="subsection"/>
      </w:pPr>
      <w:r w:rsidRPr="00050774">
        <w:tab/>
        <w:t>(2)</w:t>
      </w:r>
      <w:r w:rsidRPr="00050774">
        <w:tab/>
      </w:r>
      <w:r w:rsidR="00050774">
        <w:t>Subsection (</w:t>
      </w:r>
      <w:r w:rsidRPr="00050774">
        <w:t>1) does not apply to the extent that the person is not capable of complying with the requirement.</w:t>
      </w:r>
    </w:p>
    <w:p w:rsidR="00AF4EE6" w:rsidRPr="00050774" w:rsidRDefault="00AF4EE6" w:rsidP="00AF4EE6">
      <w:pPr>
        <w:pStyle w:val="ActHead5"/>
      </w:pPr>
      <w:bookmarkStart w:id="260" w:name="_Toc39567744"/>
      <w:r w:rsidRPr="00597B52">
        <w:rPr>
          <w:rStyle w:val="CharSectno"/>
        </w:rPr>
        <w:t>712C</w:t>
      </w:r>
      <w:r w:rsidRPr="00050774">
        <w:t xml:space="preserve">  Payment for expenses incurred in attending as required by an FWO notice</w:t>
      </w:r>
      <w:bookmarkEnd w:id="260"/>
    </w:p>
    <w:p w:rsidR="00AF4EE6" w:rsidRPr="00050774" w:rsidRDefault="00AF4EE6" w:rsidP="00AF4EE6">
      <w:pPr>
        <w:pStyle w:val="subsection"/>
      </w:pPr>
      <w:r w:rsidRPr="00050774">
        <w:tab/>
        <w:t>(1)</w:t>
      </w:r>
      <w:r w:rsidRPr="00050774">
        <w:tab/>
        <w:t xml:space="preserve">A person who attends as required by an FWO notice is (subject to </w:t>
      </w:r>
      <w:r w:rsidR="00050774">
        <w:t>subsection (</w:t>
      </w:r>
      <w:r w:rsidRPr="00050774">
        <w:t>2)) entitled to be paid fees and allowances, fixed by or calculated in accordance with the regulations, for reasonable expenses (including legal expenses) incurred by the person in so attending.</w:t>
      </w:r>
    </w:p>
    <w:p w:rsidR="00AF4EE6" w:rsidRPr="00050774" w:rsidRDefault="00AF4EE6" w:rsidP="00AF4EE6">
      <w:pPr>
        <w:pStyle w:val="subsection"/>
      </w:pPr>
      <w:r w:rsidRPr="00050774">
        <w:tab/>
        <w:t>(2)</w:t>
      </w:r>
      <w:r w:rsidRPr="00050774">
        <w:tab/>
        <w:t>The person is not entitled to be paid for expenses under this section unless the person:</w:t>
      </w:r>
    </w:p>
    <w:p w:rsidR="00AF4EE6" w:rsidRPr="00050774" w:rsidRDefault="00AF4EE6" w:rsidP="00AF4EE6">
      <w:pPr>
        <w:pStyle w:val="paragraph"/>
      </w:pPr>
      <w:r w:rsidRPr="00050774">
        <w:tab/>
        <w:t>(a)</w:t>
      </w:r>
      <w:r w:rsidRPr="00050774">
        <w:tab/>
        <w:t>applies, in writing, to the Fair Work Ombudsman for payment of the expenses within 3 months after the attendance; and</w:t>
      </w:r>
    </w:p>
    <w:p w:rsidR="00AF4EE6" w:rsidRPr="00050774" w:rsidRDefault="00AF4EE6" w:rsidP="00AF4EE6">
      <w:pPr>
        <w:pStyle w:val="paragraph"/>
      </w:pPr>
      <w:r w:rsidRPr="00050774">
        <w:tab/>
        <w:t>(b)</w:t>
      </w:r>
      <w:r w:rsidRPr="00050774">
        <w:tab/>
        <w:t>provides to the Fair Work Ombudsman sufficient evidence to establish that the person incurred the expenses.</w:t>
      </w:r>
    </w:p>
    <w:p w:rsidR="00AF4EE6" w:rsidRPr="00050774" w:rsidRDefault="00AF4EE6" w:rsidP="00AF4EE6">
      <w:pPr>
        <w:pStyle w:val="subsection"/>
      </w:pPr>
      <w:r w:rsidRPr="00050774">
        <w:tab/>
        <w:t>(3)</w:t>
      </w:r>
      <w:r w:rsidRPr="00050774">
        <w:tab/>
        <w:t xml:space="preserve">An application under </w:t>
      </w:r>
      <w:r w:rsidR="00050774">
        <w:t>paragraph (</w:t>
      </w:r>
      <w:r w:rsidRPr="00050774">
        <w:t>2)(a) must:</w:t>
      </w:r>
    </w:p>
    <w:p w:rsidR="00AF4EE6" w:rsidRPr="00050774" w:rsidRDefault="00AF4EE6" w:rsidP="00AF4EE6">
      <w:pPr>
        <w:pStyle w:val="paragraph"/>
      </w:pPr>
      <w:r w:rsidRPr="00050774">
        <w:tab/>
        <w:t>(a)</w:t>
      </w:r>
      <w:r w:rsidRPr="00050774">
        <w:tab/>
        <w:t>if a form is prescribed by the regulations—be in that form; and</w:t>
      </w:r>
    </w:p>
    <w:p w:rsidR="00AF4EE6" w:rsidRPr="00050774" w:rsidRDefault="00AF4EE6" w:rsidP="00AF4EE6">
      <w:pPr>
        <w:pStyle w:val="paragraph"/>
      </w:pPr>
      <w:r w:rsidRPr="00050774">
        <w:tab/>
        <w:t>(b)</w:t>
      </w:r>
      <w:r w:rsidRPr="00050774">
        <w:tab/>
        <w:t>include any information prescribed by the regulations.</w:t>
      </w:r>
    </w:p>
    <w:p w:rsidR="00AF4EE6" w:rsidRPr="00050774" w:rsidRDefault="00AF4EE6" w:rsidP="00AF4EE6">
      <w:pPr>
        <w:pStyle w:val="ActHead5"/>
      </w:pPr>
      <w:bookmarkStart w:id="261" w:name="_Toc39567745"/>
      <w:r w:rsidRPr="00597B52">
        <w:rPr>
          <w:rStyle w:val="CharSectno"/>
        </w:rPr>
        <w:t>712D</w:t>
      </w:r>
      <w:r w:rsidRPr="00050774">
        <w:t xml:space="preserve">  Protection from liability relating to FWO notices</w:t>
      </w:r>
      <w:bookmarkEnd w:id="261"/>
    </w:p>
    <w:p w:rsidR="00AF4EE6" w:rsidRPr="00050774" w:rsidRDefault="00AF4EE6" w:rsidP="00AF4EE6">
      <w:pPr>
        <w:pStyle w:val="subsection"/>
      </w:pPr>
      <w:r w:rsidRPr="00050774">
        <w:tab/>
      </w:r>
      <w:r w:rsidRPr="00050774">
        <w:tab/>
        <w:t>A person who, in good faith, gives information, produces a record or document, or answers a question, when required to do so under an FWO notice is not liable to:</w:t>
      </w:r>
    </w:p>
    <w:p w:rsidR="00AF4EE6" w:rsidRPr="00050774" w:rsidRDefault="00AF4EE6" w:rsidP="00AF4EE6">
      <w:pPr>
        <w:pStyle w:val="paragraph"/>
      </w:pPr>
      <w:r w:rsidRPr="00050774">
        <w:tab/>
        <w:t>(a)</w:t>
      </w:r>
      <w:r w:rsidRPr="00050774">
        <w:tab/>
        <w:t>any proceedings for contravening any other law because of that conduct; or</w:t>
      </w:r>
    </w:p>
    <w:p w:rsidR="00AF4EE6" w:rsidRPr="00050774" w:rsidRDefault="00AF4EE6" w:rsidP="00AF4EE6">
      <w:pPr>
        <w:pStyle w:val="paragraph"/>
      </w:pPr>
      <w:r w:rsidRPr="00050774">
        <w:tab/>
        <w:t>(b)</w:t>
      </w:r>
      <w:r w:rsidRPr="00050774">
        <w:tab/>
        <w:t>civil proceedings for loss, damage or injury of any kind suffered by another person because of that conduct.</w:t>
      </w:r>
    </w:p>
    <w:p w:rsidR="00AF4EE6" w:rsidRPr="00050774" w:rsidRDefault="00AF4EE6" w:rsidP="00AF4EE6">
      <w:pPr>
        <w:pStyle w:val="ActHead5"/>
      </w:pPr>
      <w:bookmarkStart w:id="262" w:name="_Toc39567746"/>
      <w:r w:rsidRPr="00597B52">
        <w:rPr>
          <w:rStyle w:val="CharSectno"/>
        </w:rPr>
        <w:t>712E</w:t>
      </w:r>
      <w:r w:rsidRPr="00050774">
        <w:t xml:space="preserve">  Fair Work Ombudsman must notify Commonwealth Ombudsman of issue of FWO notice</w:t>
      </w:r>
      <w:bookmarkEnd w:id="262"/>
    </w:p>
    <w:p w:rsidR="00AF4EE6" w:rsidRPr="00050774" w:rsidRDefault="00AF4EE6" w:rsidP="00AF4EE6">
      <w:pPr>
        <w:pStyle w:val="subsection"/>
      </w:pPr>
      <w:r w:rsidRPr="00050774">
        <w:tab/>
        <w:t>(1)</w:t>
      </w:r>
      <w:r w:rsidRPr="00050774">
        <w:tab/>
        <w:t>As soon as practicable after an FWO notice has been issued, the Fair Work Ombudsman must:</w:t>
      </w:r>
    </w:p>
    <w:p w:rsidR="00AF4EE6" w:rsidRPr="00050774" w:rsidRDefault="00AF4EE6" w:rsidP="00AF4EE6">
      <w:pPr>
        <w:pStyle w:val="paragraph"/>
      </w:pPr>
      <w:r w:rsidRPr="00050774">
        <w:tab/>
        <w:t>(a)</w:t>
      </w:r>
      <w:r w:rsidRPr="00050774">
        <w:tab/>
        <w:t>notify the Commonwealth Ombudsman that the FWO notice has been issued; and</w:t>
      </w:r>
    </w:p>
    <w:p w:rsidR="00AF4EE6" w:rsidRPr="00050774" w:rsidRDefault="00AF4EE6" w:rsidP="00AF4EE6">
      <w:pPr>
        <w:pStyle w:val="paragraph"/>
      </w:pPr>
      <w:r w:rsidRPr="00050774">
        <w:tab/>
        <w:t>(b)</w:t>
      </w:r>
      <w:r w:rsidRPr="00050774">
        <w:tab/>
        <w:t>give the Commonwealth Ombudsman a copy of:</w:t>
      </w:r>
    </w:p>
    <w:p w:rsidR="00AF4EE6" w:rsidRPr="00050774" w:rsidRDefault="00AF4EE6" w:rsidP="00AF4EE6">
      <w:pPr>
        <w:pStyle w:val="paragraphsub"/>
      </w:pPr>
      <w:r w:rsidRPr="00050774">
        <w:tab/>
        <w:t>(i)</w:t>
      </w:r>
      <w:r w:rsidRPr="00050774">
        <w:tab/>
        <w:t>the FWO notice; and</w:t>
      </w:r>
    </w:p>
    <w:p w:rsidR="00AF4EE6" w:rsidRPr="00050774" w:rsidRDefault="00AF4EE6" w:rsidP="00AF4EE6">
      <w:pPr>
        <w:pStyle w:val="paragraphsub"/>
      </w:pPr>
      <w:r w:rsidRPr="00050774">
        <w:tab/>
        <w:t>(ii)</w:t>
      </w:r>
      <w:r w:rsidRPr="00050774">
        <w:tab/>
        <w:t>the affidavit that accompanied the application for the FWO notice; and</w:t>
      </w:r>
    </w:p>
    <w:p w:rsidR="00AF4EE6" w:rsidRPr="00050774" w:rsidRDefault="00AF4EE6" w:rsidP="00AF4EE6">
      <w:pPr>
        <w:pStyle w:val="paragraphsub"/>
      </w:pPr>
      <w:r w:rsidRPr="00050774">
        <w:tab/>
        <w:t>(iii)</w:t>
      </w:r>
      <w:r w:rsidRPr="00050774">
        <w:tab/>
        <w:t>any other information in relation to the FWO notice that was given to the nominated AAT presidential member who issued the notice.</w:t>
      </w:r>
    </w:p>
    <w:p w:rsidR="00AF4EE6" w:rsidRPr="00050774" w:rsidRDefault="00AF4EE6" w:rsidP="00AF4EE6">
      <w:pPr>
        <w:pStyle w:val="subsection"/>
      </w:pPr>
      <w:r w:rsidRPr="00050774">
        <w:tab/>
        <w:t>(2)</w:t>
      </w:r>
      <w:r w:rsidRPr="00050774">
        <w:tab/>
        <w:t>If notice under subsection</w:t>
      </w:r>
      <w:r w:rsidR="00050774">
        <w:t> </w:t>
      </w:r>
      <w:r w:rsidRPr="00050774">
        <w:t>712AD(3) or (4) is given to a person, the Fair Work Ombudsman must notify the Commonwealth Ombudsman as soon as practicable after giving notice.</w:t>
      </w:r>
    </w:p>
    <w:p w:rsidR="00AF4EE6" w:rsidRPr="00050774" w:rsidRDefault="00AF4EE6" w:rsidP="00AF4EE6">
      <w:pPr>
        <w:pStyle w:val="ActHead5"/>
      </w:pPr>
      <w:bookmarkStart w:id="263" w:name="_Toc39567747"/>
      <w:r w:rsidRPr="00597B52">
        <w:rPr>
          <w:rStyle w:val="CharSectno"/>
        </w:rPr>
        <w:t>712F</w:t>
      </w:r>
      <w:r w:rsidRPr="00050774">
        <w:t xml:space="preserve">  Review and report by Commonwealth Ombudsman</w:t>
      </w:r>
      <w:bookmarkEnd w:id="263"/>
    </w:p>
    <w:p w:rsidR="00AF4EE6" w:rsidRPr="00050774" w:rsidRDefault="00AF4EE6" w:rsidP="00AF4EE6">
      <w:pPr>
        <w:pStyle w:val="SubsectionHead"/>
      </w:pPr>
      <w:r w:rsidRPr="00050774">
        <w:t>Fair Work Ombudsman to give report etc. to Commonwealth Ombudsman</w:t>
      </w:r>
    </w:p>
    <w:p w:rsidR="00AF4EE6" w:rsidRPr="00050774" w:rsidRDefault="00AF4EE6" w:rsidP="00AF4EE6">
      <w:pPr>
        <w:pStyle w:val="subsection"/>
      </w:pPr>
      <w:r w:rsidRPr="00050774">
        <w:tab/>
        <w:t>(1)</w:t>
      </w:r>
      <w:r w:rsidRPr="00050774">
        <w:tab/>
        <w:t>As soon as practicable after an examination of a person under paragraph</w:t>
      </w:r>
      <w:r w:rsidR="00050774">
        <w:t> </w:t>
      </w:r>
      <w:r w:rsidRPr="00050774">
        <w:t>712AA(2)(c) is completed, the Fair Work Ombudsman must give the Commonwealth Ombudsman:</w:t>
      </w:r>
    </w:p>
    <w:p w:rsidR="00AF4EE6" w:rsidRPr="00050774" w:rsidRDefault="00AF4EE6" w:rsidP="00AF4EE6">
      <w:pPr>
        <w:pStyle w:val="paragraph"/>
      </w:pPr>
      <w:r w:rsidRPr="00050774">
        <w:tab/>
        <w:t>(a)</w:t>
      </w:r>
      <w:r w:rsidRPr="00050774">
        <w:tab/>
        <w:t>a report about the examination; and</w:t>
      </w:r>
    </w:p>
    <w:p w:rsidR="00AF4EE6" w:rsidRPr="00050774" w:rsidRDefault="00AF4EE6" w:rsidP="00AF4EE6">
      <w:pPr>
        <w:pStyle w:val="paragraph"/>
      </w:pPr>
      <w:r w:rsidRPr="00050774">
        <w:tab/>
        <w:t>(b)</w:t>
      </w:r>
      <w:r w:rsidRPr="00050774">
        <w:tab/>
        <w:t>a video recording of the examination; and</w:t>
      </w:r>
    </w:p>
    <w:p w:rsidR="00AF4EE6" w:rsidRPr="00050774" w:rsidRDefault="00AF4EE6" w:rsidP="00AF4EE6">
      <w:pPr>
        <w:pStyle w:val="paragraph"/>
      </w:pPr>
      <w:r w:rsidRPr="00050774">
        <w:tab/>
        <w:t>(c)</w:t>
      </w:r>
      <w:r w:rsidRPr="00050774">
        <w:tab/>
        <w:t>a transcript of the examination.</w:t>
      </w:r>
    </w:p>
    <w:p w:rsidR="00AF4EE6" w:rsidRPr="00050774" w:rsidRDefault="00AF4EE6" w:rsidP="00AF4EE6">
      <w:pPr>
        <w:pStyle w:val="subsection"/>
      </w:pPr>
      <w:r w:rsidRPr="00050774">
        <w:tab/>
        <w:t>(2)</w:t>
      </w:r>
      <w:r w:rsidRPr="00050774">
        <w:tab/>
        <w:t xml:space="preserve">The report under </w:t>
      </w:r>
      <w:r w:rsidR="00050774">
        <w:t>paragraph (</w:t>
      </w:r>
      <w:r w:rsidRPr="00050774">
        <w:t>1)(a) must include:</w:t>
      </w:r>
    </w:p>
    <w:p w:rsidR="00AF4EE6" w:rsidRPr="00050774" w:rsidRDefault="00AF4EE6" w:rsidP="00AF4EE6">
      <w:pPr>
        <w:pStyle w:val="paragraph"/>
      </w:pPr>
      <w:r w:rsidRPr="00050774">
        <w:tab/>
        <w:t>(a)</w:t>
      </w:r>
      <w:r w:rsidRPr="00050774">
        <w:tab/>
        <w:t>a copy of the FWO notice under which the examination was conducted; and</w:t>
      </w:r>
    </w:p>
    <w:p w:rsidR="00AF4EE6" w:rsidRPr="00050774" w:rsidRDefault="00AF4EE6" w:rsidP="00AF4EE6">
      <w:pPr>
        <w:pStyle w:val="paragraph"/>
      </w:pPr>
      <w:r w:rsidRPr="00050774">
        <w:tab/>
        <w:t>(b)</w:t>
      </w:r>
      <w:r w:rsidRPr="00050774">
        <w:tab/>
        <w:t>the following information:</w:t>
      </w:r>
    </w:p>
    <w:p w:rsidR="00AF4EE6" w:rsidRPr="00050774" w:rsidRDefault="00AF4EE6" w:rsidP="00AF4EE6">
      <w:pPr>
        <w:pStyle w:val="paragraphsub"/>
      </w:pPr>
      <w:r w:rsidRPr="00050774">
        <w:tab/>
        <w:t>(i)</w:t>
      </w:r>
      <w:r w:rsidRPr="00050774">
        <w:tab/>
        <w:t>the time and place at which the examination was conducted;</w:t>
      </w:r>
    </w:p>
    <w:p w:rsidR="00AF4EE6" w:rsidRPr="00050774" w:rsidRDefault="00AF4EE6" w:rsidP="00AF4EE6">
      <w:pPr>
        <w:pStyle w:val="paragraphsub"/>
      </w:pPr>
      <w:r w:rsidRPr="00050774">
        <w:tab/>
        <w:t>(ii)</w:t>
      </w:r>
      <w:r w:rsidRPr="00050774">
        <w:tab/>
        <w:t>the name of each person who was present at the examination;</w:t>
      </w:r>
    </w:p>
    <w:p w:rsidR="00AF4EE6" w:rsidRPr="00050774" w:rsidRDefault="00AF4EE6" w:rsidP="00AF4EE6">
      <w:pPr>
        <w:pStyle w:val="paragraphsub"/>
      </w:pPr>
      <w:r w:rsidRPr="00050774">
        <w:tab/>
        <w:t>(iii)</w:t>
      </w:r>
      <w:r w:rsidRPr="00050774">
        <w:tab/>
        <w:t>any other information prescribed by the rules.</w:t>
      </w:r>
    </w:p>
    <w:p w:rsidR="00AF4EE6" w:rsidRPr="00050774" w:rsidRDefault="00AF4EE6" w:rsidP="00AF4EE6">
      <w:pPr>
        <w:pStyle w:val="SubsectionHead"/>
      </w:pPr>
      <w:r w:rsidRPr="00050774">
        <w:t>Review of exercise of powers under this Subdivision</w:t>
      </w:r>
    </w:p>
    <w:p w:rsidR="00AF4EE6" w:rsidRPr="00050774" w:rsidRDefault="00AF4EE6" w:rsidP="00AF4EE6">
      <w:pPr>
        <w:pStyle w:val="subsection"/>
      </w:pPr>
      <w:r w:rsidRPr="00050774">
        <w:tab/>
        <w:t>(3)</w:t>
      </w:r>
      <w:r w:rsidRPr="00050774">
        <w:tab/>
        <w:t>The Commonwealth Ombudsman:</w:t>
      </w:r>
    </w:p>
    <w:p w:rsidR="00AF4EE6" w:rsidRPr="00050774" w:rsidRDefault="00AF4EE6" w:rsidP="00AF4EE6">
      <w:pPr>
        <w:pStyle w:val="paragraph"/>
      </w:pPr>
      <w:r w:rsidRPr="00050774">
        <w:tab/>
        <w:t>(a)</w:t>
      </w:r>
      <w:r w:rsidRPr="00050774">
        <w:tab/>
        <w:t xml:space="preserve">must review the exercise of powers under this Subdivision by the Fair Work Ombudsman </w:t>
      </w:r>
      <w:r w:rsidRPr="00050774">
        <w:rPr>
          <w:szCs w:val="24"/>
        </w:rPr>
        <w:t xml:space="preserve">and any </w:t>
      </w:r>
      <w:r w:rsidRPr="00050774">
        <w:t>member of the staff of the Office of the Fair Work Ombudsman; and</w:t>
      </w:r>
    </w:p>
    <w:p w:rsidR="00AF4EE6" w:rsidRPr="00050774" w:rsidRDefault="00AF4EE6" w:rsidP="00AF4EE6">
      <w:pPr>
        <w:pStyle w:val="paragraph"/>
      </w:pPr>
      <w:r w:rsidRPr="00050774">
        <w:tab/>
        <w:t>(b)</w:t>
      </w:r>
      <w:r w:rsidRPr="00050774">
        <w:tab/>
        <w:t>may do anything incidental or conducive to the performance of that function.</w:t>
      </w:r>
    </w:p>
    <w:p w:rsidR="00AF4EE6" w:rsidRPr="00050774" w:rsidRDefault="00AF4EE6" w:rsidP="00AF4EE6">
      <w:pPr>
        <w:pStyle w:val="subsection"/>
      </w:pPr>
      <w:r w:rsidRPr="00050774">
        <w:tab/>
        <w:t>(4)</w:t>
      </w:r>
      <w:r w:rsidRPr="00050774">
        <w:tab/>
        <w:t xml:space="preserve">The Commonwealth Ombudsman’s powers under the </w:t>
      </w:r>
      <w:r w:rsidRPr="00050774">
        <w:rPr>
          <w:i/>
        </w:rPr>
        <w:t>Ombudsman Act 1976</w:t>
      </w:r>
      <w:r w:rsidRPr="00050774">
        <w:t xml:space="preserve"> extend to a review by the Ombudsman under this section as if the review were an investigation by the Ombudsman under that Act.</w:t>
      </w:r>
    </w:p>
    <w:p w:rsidR="00AF4EE6" w:rsidRPr="00050774" w:rsidRDefault="00AF4EE6" w:rsidP="00AF4EE6">
      <w:pPr>
        <w:pStyle w:val="subsection"/>
      </w:pPr>
      <w:r w:rsidRPr="00050774">
        <w:tab/>
        <w:t>(5)</w:t>
      </w:r>
      <w:r w:rsidRPr="00050774">
        <w:tab/>
        <w:t xml:space="preserve">The exercise of those powers in relation to a review by the Ombudsman under this section is taken, for all purposes, to be an exercise of powers under the </w:t>
      </w:r>
      <w:r w:rsidRPr="00050774">
        <w:rPr>
          <w:i/>
        </w:rPr>
        <w:t>Ombudsman Act 1976</w:t>
      </w:r>
      <w:r w:rsidRPr="00050774">
        <w:t>.</w:t>
      </w:r>
    </w:p>
    <w:p w:rsidR="00AF4EE6" w:rsidRPr="00050774" w:rsidRDefault="00AF4EE6" w:rsidP="00AF4EE6">
      <w:pPr>
        <w:pStyle w:val="SubsectionHead"/>
      </w:pPr>
      <w:r w:rsidRPr="00050774">
        <w:t>Commonwealth Ombudsman to report to Parliament</w:t>
      </w:r>
    </w:p>
    <w:p w:rsidR="00AF4EE6" w:rsidRPr="00050774" w:rsidRDefault="00AF4EE6" w:rsidP="00AF4EE6">
      <w:pPr>
        <w:pStyle w:val="subsection"/>
      </w:pPr>
      <w:r w:rsidRPr="00050774">
        <w:tab/>
        <w:t>(6)</w:t>
      </w:r>
      <w:r w:rsidRPr="00050774">
        <w:tab/>
        <w:t>As soon as practicable after the end of each quarter of each financial year, the Commonwealth Ombudsman must prepare and present to the Parliament a report about examinations conducted during that quarter. The report must include the results of reviews conducted under this section during that quarter.</w:t>
      </w:r>
    </w:p>
    <w:p w:rsidR="00AF4EE6" w:rsidRPr="00050774" w:rsidRDefault="00AF4EE6" w:rsidP="00AF4EE6">
      <w:pPr>
        <w:pStyle w:val="subsection"/>
      </w:pPr>
      <w:r w:rsidRPr="00050774">
        <w:tab/>
        <w:t>(7)</w:t>
      </w:r>
      <w:r w:rsidRPr="00050774">
        <w:tab/>
        <w:t>The Commonwealth Ombudsman may prepare and present to the Parliament any other reports about the results of reviews conducted under this section the Commonwealth Ombudsman considers appropriate.</w:t>
      </w:r>
    </w:p>
    <w:p w:rsidR="00AF4EE6" w:rsidRPr="00050774" w:rsidRDefault="00AF4EE6" w:rsidP="0046278D">
      <w:pPr>
        <w:pStyle w:val="ActHead4"/>
      </w:pPr>
      <w:bookmarkStart w:id="264" w:name="_Toc39567748"/>
      <w:r w:rsidRPr="00597B52">
        <w:rPr>
          <w:rStyle w:val="CharSubdNo"/>
        </w:rPr>
        <w:t>Subdivision DC</w:t>
      </w:r>
      <w:r w:rsidRPr="00050774">
        <w:t>—</w:t>
      </w:r>
      <w:r w:rsidRPr="00597B52">
        <w:rPr>
          <w:rStyle w:val="CharSubdText"/>
        </w:rPr>
        <w:t>Other rules relating to answers, records and documents</w:t>
      </w:r>
      <w:bookmarkEnd w:id="264"/>
    </w:p>
    <w:p w:rsidR="00AF4EE6" w:rsidRPr="00050774" w:rsidRDefault="00AF4EE6" w:rsidP="0046278D">
      <w:pPr>
        <w:pStyle w:val="ActHead5"/>
      </w:pPr>
      <w:bookmarkStart w:id="265" w:name="_Toc39567749"/>
      <w:r w:rsidRPr="00597B52">
        <w:rPr>
          <w:rStyle w:val="CharSectno"/>
        </w:rPr>
        <w:t>713</w:t>
      </w:r>
      <w:r w:rsidRPr="00050774">
        <w:t xml:space="preserve">  Self</w:t>
      </w:r>
      <w:r w:rsidR="00050774">
        <w:noBreakHyphen/>
      </w:r>
      <w:r w:rsidRPr="00050774">
        <w:t>incrimination etc.</w:t>
      </w:r>
      <w:bookmarkEnd w:id="265"/>
    </w:p>
    <w:p w:rsidR="00AF4EE6" w:rsidRPr="00050774" w:rsidRDefault="00AF4EE6" w:rsidP="0046278D">
      <w:pPr>
        <w:pStyle w:val="SubsectionHead"/>
      </w:pPr>
      <w:r w:rsidRPr="00050774">
        <w:t>Excuses that are not available</w:t>
      </w:r>
    </w:p>
    <w:p w:rsidR="00AF4EE6" w:rsidRPr="00050774" w:rsidRDefault="00AF4EE6" w:rsidP="0046278D">
      <w:pPr>
        <w:pStyle w:val="subsection"/>
        <w:keepNext/>
        <w:keepLines/>
      </w:pPr>
      <w:r w:rsidRPr="00050774">
        <w:tab/>
        <w:t>(1)</w:t>
      </w:r>
      <w:r w:rsidRPr="00050774">
        <w:tab/>
        <w:t>A person is not excused from giving information, producing a record or document, or answering a question, under paragraph</w:t>
      </w:r>
      <w:r w:rsidR="00050774">
        <w:t> </w:t>
      </w:r>
      <w:r w:rsidRPr="00050774">
        <w:t>709(d) or subsection</w:t>
      </w:r>
      <w:r w:rsidR="00050774">
        <w:t> </w:t>
      </w:r>
      <w:r w:rsidRPr="00050774">
        <w:t>712(1), or under an FWO notice, on the ground that to do so might tend to incriminate the person or otherwise expose the person to a penalty or other liability.</w:t>
      </w:r>
    </w:p>
    <w:p w:rsidR="00AF4EE6" w:rsidRPr="00050774" w:rsidRDefault="00AF4EE6" w:rsidP="0026179B">
      <w:pPr>
        <w:pStyle w:val="SubsectionHead"/>
        <w:keepNext w:val="0"/>
        <w:keepLines w:val="0"/>
      </w:pPr>
      <w:r w:rsidRPr="00050774">
        <w:t>Use/derivative use indemnity in relation to requirement under paragraph</w:t>
      </w:r>
      <w:r w:rsidR="00050774">
        <w:t> </w:t>
      </w:r>
      <w:r w:rsidRPr="00050774">
        <w:t>709(d) or subsection</w:t>
      </w:r>
      <w:r w:rsidR="00050774">
        <w:t> </w:t>
      </w:r>
      <w:r w:rsidRPr="00050774">
        <w:t>712(1)</w:t>
      </w:r>
    </w:p>
    <w:p w:rsidR="00AF4EE6" w:rsidRPr="00050774" w:rsidRDefault="00AF4EE6" w:rsidP="00AF4EE6">
      <w:pPr>
        <w:pStyle w:val="subsection"/>
      </w:pPr>
      <w:r w:rsidRPr="00050774">
        <w:tab/>
        <w:t>(2)</w:t>
      </w:r>
      <w:r w:rsidRPr="00050774">
        <w:tab/>
        <w:t>In the case of an individual who produces a record or document, under paragraph</w:t>
      </w:r>
      <w:r w:rsidR="00050774">
        <w:t> </w:t>
      </w:r>
      <w:r w:rsidRPr="00050774">
        <w:t>709(d) or subsection</w:t>
      </w:r>
      <w:r w:rsidR="00050774">
        <w:t> </w:t>
      </w:r>
      <w:r w:rsidRPr="00050774">
        <w:t>712(1), none of the following:</w:t>
      </w:r>
    </w:p>
    <w:p w:rsidR="00AF4EE6" w:rsidRPr="00050774" w:rsidRDefault="00AF4EE6" w:rsidP="00AF4EE6">
      <w:pPr>
        <w:pStyle w:val="paragraph"/>
      </w:pPr>
      <w:r w:rsidRPr="00050774">
        <w:tab/>
        <w:t>(a)</w:t>
      </w:r>
      <w:r w:rsidRPr="00050774">
        <w:tab/>
        <w:t>the record or document produced;</w:t>
      </w:r>
    </w:p>
    <w:p w:rsidR="00AF4EE6" w:rsidRPr="00050774" w:rsidRDefault="00AF4EE6" w:rsidP="00AF4EE6">
      <w:pPr>
        <w:pStyle w:val="paragraph"/>
      </w:pPr>
      <w:r w:rsidRPr="00050774">
        <w:tab/>
        <w:t>(b)</w:t>
      </w:r>
      <w:r w:rsidRPr="00050774">
        <w:tab/>
        <w:t>producing the record or document;</w:t>
      </w:r>
    </w:p>
    <w:p w:rsidR="00AF4EE6" w:rsidRPr="00050774" w:rsidRDefault="00AF4EE6" w:rsidP="00AF4EE6">
      <w:pPr>
        <w:pStyle w:val="paragraph"/>
      </w:pPr>
      <w:r w:rsidRPr="00050774">
        <w:tab/>
        <w:t>(c)</w:t>
      </w:r>
      <w:r w:rsidRPr="00050774">
        <w:tab/>
        <w:t>any information, document or thing obtained as a direct or indirect consequence of producing the record or document;</w:t>
      </w:r>
    </w:p>
    <w:p w:rsidR="00AF4EE6" w:rsidRPr="00050774" w:rsidRDefault="00AF4EE6" w:rsidP="00AF4EE6">
      <w:pPr>
        <w:pStyle w:val="subsection2"/>
      </w:pPr>
      <w:r w:rsidRPr="00050774">
        <w:t>is admissible in evidence against the individual in criminal proceedings, other than:</w:t>
      </w:r>
    </w:p>
    <w:p w:rsidR="00AF4EE6" w:rsidRPr="00050774" w:rsidRDefault="00AF4EE6" w:rsidP="00AF4EE6">
      <w:pPr>
        <w:pStyle w:val="paragraph"/>
      </w:pPr>
      <w:r w:rsidRPr="00050774">
        <w:tab/>
        <w:t>(d)</w:t>
      </w:r>
      <w:r w:rsidRPr="00050774">
        <w:tab/>
        <w:t>proceedings for an offence against section</w:t>
      </w:r>
      <w:r w:rsidR="00050774">
        <w:t> </w:t>
      </w:r>
      <w:r w:rsidRPr="00050774">
        <w:t xml:space="preserve">137.1 or 137.2 of the </w:t>
      </w:r>
      <w:r w:rsidRPr="00050774">
        <w:rPr>
          <w:i/>
        </w:rPr>
        <w:t>Criminal Code</w:t>
      </w:r>
      <w:r w:rsidRPr="00050774">
        <w:t xml:space="preserve"> that relates to this Act (false or misleading information or documents); and</w:t>
      </w:r>
    </w:p>
    <w:p w:rsidR="00AF4EE6" w:rsidRPr="00050774" w:rsidRDefault="00AF4EE6" w:rsidP="00AF4EE6">
      <w:pPr>
        <w:pStyle w:val="paragraph"/>
      </w:pPr>
      <w:r w:rsidRPr="00050774">
        <w:tab/>
        <w:t>(e)</w:t>
      </w:r>
      <w:r w:rsidRPr="00050774">
        <w:tab/>
        <w:t>proceedings for an offence against section</w:t>
      </w:r>
      <w:r w:rsidR="00050774">
        <w:t> </w:t>
      </w:r>
      <w:r w:rsidRPr="00050774">
        <w:t xml:space="preserve">149.1 of the </w:t>
      </w:r>
      <w:r w:rsidRPr="00050774">
        <w:rPr>
          <w:i/>
        </w:rPr>
        <w:t>Criminal Code</w:t>
      </w:r>
      <w:r w:rsidRPr="00050774">
        <w:t xml:space="preserve"> that relates to this Act (obstruction of Commonwealth officials).</w:t>
      </w:r>
    </w:p>
    <w:p w:rsidR="00AF4EE6" w:rsidRPr="00050774" w:rsidRDefault="00AF4EE6" w:rsidP="00AF4EE6">
      <w:pPr>
        <w:pStyle w:val="SubsectionHead"/>
      </w:pPr>
      <w:r w:rsidRPr="00050774">
        <w:t>Use indemnity in relation to FWO notices</w:t>
      </w:r>
    </w:p>
    <w:p w:rsidR="00AF4EE6" w:rsidRPr="00050774" w:rsidRDefault="00AF4EE6" w:rsidP="00AF4EE6">
      <w:pPr>
        <w:pStyle w:val="subsection"/>
      </w:pPr>
      <w:r w:rsidRPr="00050774">
        <w:tab/>
        <w:t>(3)</w:t>
      </w:r>
      <w:r w:rsidRPr="00050774">
        <w:tab/>
        <w:t>In the case of an individual who gives information, produces a record or document, or answers a question, under an FWO notice, any information or answer given, or record or document produced, is not admissible in evidence against the individual in proceedings, other than:</w:t>
      </w:r>
    </w:p>
    <w:p w:rsidR="00AF4EE6" w:rsidRPr="00050774" w:rsidRDefault="00AF4EE6" w:rsidP="00AF4EE6">
      <w:pPr>
        <w:pStyle w:val="paragraph"/>
      </w:pPr>
      <w:r w:rsidRPr="00050774">
        <w:tab/>
        <w:t>(a)</w:t>
      </w:r>
      <w:r w:rsidRPr="00050774">
        <w:tab/>
        <w:t>proceedings for a contravention of section</w:t>
      </w:r>
      <w:r w:rsidR="00050774">
        <w:t> </w:t>
      </w:r>
      <w:r w:rsidRPr="00050774">
        <w:t>712B or 718A (requirement to comply with FWO notice and false or misleading information or documents); and</w:t>
      </w:r>
    </w:p>
    <w:p w:rsidR="00AF4EE6" w:rsidRPr="00050774" w:rsidRDefault="00AF4EE6" w:rsidP="00AF4EE6">
      <w:pPr>
        <w:pStyle w:val="paragraph"/>
      </w:pPr>
      <w:r w:rsidRPr="00050774">
        <w:tab/>
        <w:t>(b)</w:t>
      </w:r>
      <w:r w:rsidRPr="00050774">
        <w:tab/>
        <w:t>proceedings for an offence against section</w:t>
      </w:r>
      <w:r w:rsidR="00050774">
        <w:t> </w:t>
      </w:r>
      <w:r w:rsidRPr="00050774">
        <w:t xml:space="preserve">137.1 or 137.2 of the </w:t>
      </w:r>
      <w:r w:rsidRPr="00050774">
        <w:rPr>
          <w:i/>
        </w:rPr>
        <w:t>Criminal Code</w:t>
      </w:r>
      <w:r w:rsidRPr="00050774">
        <w:t xml:space="preserve"> that relates to this Act (false or misleading information or documents); and</w:t>
      </w:r>
    </w:p>
    <w:p w:rsidR="00AF4EE6" w:rsidRPr="00050774" w:rsidRDefault="00AF4EE6" w:rsidP="00AF4EE6">
      <w:pPr>
        <w:pStyle w:val="paragraph"/>
      </w:pPr>
      <w:r w:rsidRPr="00050774">
        <w:tab/>
        <w:t>(c)</w:t>
      </w:r>
      <w:r w:rsidRPr="00050774">
        <w:tab/>
        <w:t>proceedings for an offence against section</w:t>
      </w:r>
      <w:r w:rsidR="00050774">
        <w:t> </w:t>
      </w:r>
      <w:r w:rsidRPr="00050774">
        <w:t xml:space="preserve">149.1 of the </w:t>
      </w:r>
      <w:r w:rsidRPr="00050774">
        <w:rPr>
          <w:i/>
        </w:rPr>
        <w:t>Criminal Code</w:t>
      </w:r>
      <w:r w:rsidRPr="00050774">
        <w:t xml:space="preserve"> that relates to this Act (obstruction of Commonwealth officials).</w:t>
      </w:r>
    </w:p>
    <w:p w:rsidR="00C13961" w:rsidRPr="00050774" w:rsidRDefault="00C13961" w:rsidP="00C13961">
      <w:pPr>
        <w:pStyle w:val="ActHead5"/>
      </w:pPr>
      <w:bookmarkStart w:id="266" w:name="_Toc39567750"/>
      <w:r w:rsidRPr="00597B52">
        <w:rPr>
          <w:rStyle w:val="CharSectno"/>
        </w:rPr>
        <w:t>713A</w:t>
      </w:r>
      <w:r w:rsidRPr="00050774">
        <w:t xml:space="preserve">  Certain records and documents are inadmissible</w:t>
      </w:r>
      <w:bookmarkEnd w:id="266"/>
    </w:p>
    <w:p w:rsidR="00C13961" w:rsidRPr="00050774" w:rsidRDefault="00C13961" w:rsidP="00C13961">
      <w:pPr>
        <w:pStyle w:val="subsection"/>
      </w:pPr>
      <w:r w:rsidRPr="00050774">
        <w:tab/>
      </w:r>
      <w:r w:rsidRPr="00050774">
        <w:tab/>
        <w:t>The following are not admissible in evidence in criminal proceedings against an individual:</w:t>
      </w:r>
    </w:p>
    <w:p w:rsidR="00C13961" w:rsidRPr="00050774" w:rsidRDefault="00C13961" w:rsidP="00C13961">
      <w:pPr>
        <w:pStyle w:val="paragraph"/>
      </w:pPr>
      <w:r w:rsidRPr="00050774">
        <w:tab/>
        <w:t>(a)</w:t>
      </w:r>
      <w:r w:rsidRPr="00050774">
        <w:tab/>
        <w:t>any record or document inspected or copied under paragraph</w:t>
      </w:r>
      <w:r w:rsidR="00050774">
        <w:t> </w:t>
      </w:r>
      <w:r w:rsidRPr="00050774">
        <w:t>709(e) of which the individual had custody, or to which the individual had access, when it was inspected or copied;</w:t>
      </w:r>
    </w:p>
    <w:p w:rsidR="00C13961" w:rsidRPr="00050774" w:rsidRDefault="00C13961" w:rsidP="00C13961">
      <w:pPr>
        <w:pStyle w:val="paragraph"/>
      </w:pPr>
      <w:r w:rsidRPr="00050774">
        <w:tab/>
        <w:t>(b)</w:t>
      </w:r>
      <w:r w:rsidRPr="00050774">
        <w:tab/>
        <w:t>any information, document or thing obtained as a direct or indirect consequence of inspecting or copying a record or document of which the individual had custody, or to which the individual had access, when it was inspected or copied under paragraph</w:t>
      </w:r>
      <w:r w:rsidR="00050774">
        <w:t> </w:t>
      </w:r>
      <w:r w:rsidRPr="00050774">
        <w:t>709(e).</w:t>
      </w:r>
    </w:p>
    <w:p w:rsidR="00AF4EE6" w:rsidRPr="00050774" w:rsidRDefault="00AF4EE6" w:rsidP="00AF4EE6">
      <w:pPr>
        <w:pStyle w:val="ActHead5"/>
      </w:pPr>
      <w:bookmarkStart w:id="267" w:name="_Toc39567751"/>
      <w:r w:rsidRPr="00597B52">
        <w:rPr>
          <w:rStyle w:val="CharSectno"/>
        </w:rPr>
        <w:t>713AA</w:t>
      </w:r>
      <w:r w:rsidRPr="00050774">
        <w:t xml:space="preserve">  Legal professional privilege</w:t>
      </w:r>
      <w:bookmarkEnd w:id="267"/>
    </w:p>
    <w:p w:rsidR="00AF4EE6" w:rsidRPr="00050774" w:rsidRDefault="00AF4EE6" w:rsidP="00AF4EE6">
      <w:pPr>
        <w:pStyle w:val="subsection"/>
      </w:pPr>
      <w:r w:rsidRPr="00050774">
        <w:tab/>
      </w:r>
      <w:r w:rsidRPr="00050774">
        <w:tab/>
        <w:t>Nothing in this Part requires a person to produce a document that would disclose information that is the subject of legal professional privilege.</w:t>
      </w:r>
    </w:p>
    <w:p w:rsidR="00040549" w:rsidRPr="00050774" w:rsidRDefault="00040549">
      <w:pPr>
        <w:pStyle w:val="ActHead5"/>
      </w:pPr>
      <w:bookmarkStart w:id="268" w:name="_Toc39567752"/>
      <w:r w:rsidRPr="00597B52">
        <w:rPr>
          <w:rStyle w:val="CharSectno"/>
        </w:rPr>
        <w:t>714</w:t>
      </w:r>
      <w:r w:rsidRPr="00050774">
        <w:t xml:space="preserve">  Power to keep records or documents</w:t>
      </w:r>
      <w:bookmarkEnd w:id="268"/>
    </w:p>
    <w:p w:rsidR="00040549" w:rsidRPr="00050774" w:rsidRDefault="00040549">
      <w:pPr>
        <w:pStyle w:val="subsection"/>
      </w:pPr>
      <w:r w:rsidRPr="00050774">
        <w:tab/>
        <w:t>(1)</w:t>
      </w:r>
      <w:r w:rsidRPr="00050774">
        <w:tab/>
        <w:t xml:space="preserve">If a record or document is produced to </w:t>
      </w:r>
      <w:r w:rsidR="00AF4EE6" w:rsidRPr="00050774">
        <w:t>the Fair Work Ombudsman, an inspector or any other person</w:t>
      </w:r>
      <w:r w:rsidRPr="00050774">
        <w:t xml:space="preserve"> in accordance with this Subdivision, </w:t>
      </w:r>
      <w:r w:rsidR="00AF4EE6" w:rsidRPr="00050774">
        <w:t>he or she</w:t>
      </w:r>
      <w:r w:rsidRPr="00050774">
        <w:t xml:space="preserve"> may:</w:t>
      </w:r>
    </w:p>
    <w:p w:rsidR="00040549" w:rsidRPr="00050774" w:rsidRDefault="00040549">
      <w:pPr>
        <w:pStyle w:val="paragraph"/>
      </w:pPr>
      <w:r w:rsidRPr="00050774">
        <w:tab/>
        <w:t>(a)</w:t>
      </w:r>
      <w:r w:rsidRPr="00050774">
        <w:tab/>
        <w:t>inspect, and make copies of, the record or document; and</w:t>
      </w:r>
    </w:p>
    <w:p w:rsidR="00040549" w:rsidRPr="00050774" w:rsidRDefault="00040549">
      <w:pPr>
        <w:pStyle w:val="paragraph"/>
      </w:pPr>
      <w:r w:rsidRPr="00050774">
        <w:tab/>
        <w:t>(b)</w:t>
      </w:r>
      <w:r w:rsidRPr="00050774">
        <w:tab/>
        <w:t>keep the record or document for such period as is necessary.</w:t>
      </w:r>
    </w:p>
    <w:p w:rsidR="00040549" w:rsidRPr="00050774" w:rsidRDefault="00040549">
      <w:pPr>
        <w:pStyle w:val="subsection"/>
      </w:pPr>
      <w:r w:rsidRPr="00050774">
        <w:tab/>
        <w:t>(2)</w:t>
      </w:r>
      <w:r w:rsidRPr="00050774">
        <w:tab/>
        <w:t xml:space="preserve">While </w:t>
      </w:r>
      <w:r w:rsidR="00AF4EE6" w:rsidRPr="00050774">
        <w:t>the Fair Work Ombudsman, an inspector or any other person</w:t>
      </w:r>
      <w:r w:rsidRPr="00050774">
        <w:t xml:space="preserve"> keeps a record or document, </w:t>
      </w:r>
      <w:r w:rsidR="00AF4EE6" w:rsidRPr="00050774">
        <w:t>he or she</w:t>
      </w:r>
      <w:r w:rsidRPr="00050774">
        <w:t xml:space="preserve"> must allow the following persons to inspect, or make copies of, the record or document at all reasonable times:</w:t>
      </w:r>
    </w:p>
    <w:p w:rsidR="00040549" w:rsidRPr="00050774" w:rsidRDefault="00040549">
      <w:pPr>
        <w:pStyle w:val="paragraph"/>
      </w:pPr>
      <w:r w:rsidRPr="00050774">
        <w:tab/>
        <w:t>(a)</w:t>
      </w:r>
      <w:r w:rsidRPr="00050774">
        <w:tab/>
        <w:t>the person who produced the record or document;</w:t>
      </w:r>
    </w:p>
    <w:p w:rsidR="00040549" w:rsidRPr="00050774" w:rsidRDefault="00040549">
      <w:pPr>
        <w:pStyle w:val="paragraph"/>
      </w:pPr>
      <w:r w:rsidRPr="00050774">
        <w:tab/>
        <w:t>(b)</w:t>
      </w:r>
      <w:r w:rsidRPr="00050774">
        <w:tab/>
        <w:t>any person otherwise entitled to possession of the record or document;</w:t>
      </w:r>
    </w:p>
    <w:p w:rsidR="00040549" w:rsidRPr="00050774" w:rsidRDefault="00040549">
      <w:pPr>
        <w:pStyle w:val="paragraph"/>
      </w:pPr>
      <w:r w:rsidRPr="00050774">
        <w:tab/>
        <w:t>(c)</w:t>
      </w:r>
      <w:r w:rsidRPr="00050774">
        <w:tab/>
        <w:t xml:space="preserve">a person authorised by the person referred to in </w:t>
      </w:r>
      <w:r w:rsidR="00050774">
        <w:t>paragraph (</w:t>
      </w:r>
      <w:r w:rsidRPr="00050774">
        <w:t>b).</w:t>
      </w:r>
    </w:p>
    <w:p w:rsidR="00AF4EE6" w:rsidRPr="00050774" w:rsidRDefault="00AF4EE6" w:rsidP="00AF4EE6">
      <w:pPr>
        <w:pStyle w:val="ActHead5"/>
      </w:pPr>
      <w:bookmarkStart w:id="269" w:name="_Toc39567753"/>
      <w:r w:rsidRPr="00597B52">
        <w:rPr>
          <w:rStyle w:val="CharSectno"/>
        </w:rPr>
        <w:t>714A</w:t>
      </w:r>
      <w:r w:rsidRPr="00050774">
        <w:t xml:space="preserve">  Reports not to include information relating to an individual’s affairs</w:t>
      </w:r>
      <w:bookmarkEnd w:id="269"/>
    </w:p>
    <w:p w:rsidR="00AF4EE6" w:rsidRPr="00050774" w:rsidRDefault="00AF4EE6" w:rsidP="00AF4EE6">
      <w:pPr>
        <w:pStyle w:val="subsection"/>
      </w:pPr>
      <w:r w:rsidRPr="00050774">
        <w:tab/>
        <w:t>(1)</w:t>
      </w:r>
      <w:r w:rsidRPr="00050774">
        <w:tab/>
        <w:t>Information relating to the affairs of an individual must not be included in a report under section</w:t>
      </w:r>
      <w:r w:rsidR="00050774">
        <w:t> </w:t>
      </w:r>
      <w:r w:rsidRPr="00050774">
        <w:t>685 (which allows the Minister to require reports) or in a report referred to in section</w:t>
      </w:r>
      <w:r w:rsidR="00050774">
        <w:t> </w:t>
      </w:r>
      <w:r w:rsidRPr="00050774">
        <w:t>686 (which deals with annual reports) if:</w:t>
      </w:r>
    </w:p>
    <w:p w:rsidR="00AF4EE6" w:rsidRPr="00050774" w:rsidRDefault="00AF4EE6" w:rsidP="00AF4EE6">
      <w:pPr>
        <w:pStyle w:val="paragraph"/>
      </w:pPr>
      <w:r w:rsidRPr="00050774">
        <w:tab/>
        <w:t>(a)</w:t>
      </w:r>
      <w:r w:rsidRPr="00050774">
        <w:tab/>
        <w:t>the individual is named, or otherwise specifically identified, in the report as the individual to whom the information relates; or</w:t>
      </w:r>
    </w:p>
    <w:p w:rsidR="00AF4EE6" w:rsidRPr="00050774" w:rsidRDefault="00AF4EE6" w:rsidP="00AF4EE6">
      <w:pPr>
        <w:pStyle w:val="paragraph"/>
      </w:pPr>
      <w:r w:rsidRPr="00050774">
        <w:tab/>
        <w:t>(b)</w:t>
      </w:r>
      <w:r w:rsidRPr="00050774">
        <w:tab/>
        <w:t>it is reasonably likely that people generally (other than people to whom the individual has disclosed information relating to the individual’s affairs) would be able to work out the identity of the individual to whom the information relates.</w:t>
      </w:r>
    </w:p>
    <w:p w:rsidR="00AF4EE6" w:rsidRPr="00050774" w:rsidRDefault="00AF4EE6" w:rsidP="00AF4EE6">
      <w:pPr>
        <w:pStyle w:val="subsection"/>
      </w:pPr>
      <w:r w:rsidRPr="00050774">
        <w:tab/>
        <w:t>(2)</w:t>
      </w:r>
      <w:r w:rsidRPr="00050774">
        <w:tab/>
        <w:t xml:space="preserve">For the purposes of applying </w:t>
      </w:r>
      <w:r w:rsidR="00050774">
        <w:t>paragraph (</w:t>
      </w:r>
      <w:r w:rsidRPr="00050774">
        <w:t>1)(b) to information relating to a particular individual’s affairs, the context in which the information appears, and information that is otherwise publicly available, must be taken into account (as well as any other relevant matter).</w:t>
      </w:r>
    </w:p>
    <w:p w:rsidR="00AF4EE6" w:rsidRPr="00050774" w:rsidRDefault="00AF4EE6" w:rsidP="00AF4EE6">
      <w:pPr>
        <w:pStyle w:val="ActHead4"/>
      </w:pPr>
      <w:bookmarkStart w:id="270" w:name="_Toc39567754"/>
      <w:r w:rsidRPr="00597B52">
        <w:rPr>
          <w:rStyle w:val="CharSubdNo"/>
        </w:rPr>
        <w:t>Subdivision DD</w:t>
      </w:r>
      <w:r w:rsidRPr="00050774">
        <w:t>—</w:t>
      </w:r>
      <w:r w:rsidRPr="00597B52">
        <w:rPr>
          <w:rStyle w:val="CharSubdText"/>
        </w:rPr>
        <w:t>Enforceable undertakings and compliance notices</w:t>
      </w:r>
      <w:bookmarkEnd w:id="270"/>
    </w:p>
    <w:p w:rsidR="00040549" w:rsidRPr="00050774" w:rsidRDefault="00040549">
      <w:pPr>
        <w:pStyle w:val="ActHead5"/>
      </w:pPr>
      <w:bookmarkStart w:id="271" w:name="_Toc39567755"/>
      <w:r w:rsidRPr="00597B52">
        <w:rPr>
          <w:rStyle w:val="CharSectno"/>
        </w:rPr>
        <w:t>715</w:t>
      </w:r>
      <w:r w:rsidRPr="00050774">
        <w:t xml:space="preserve">  Enforceable undertakings relating to contraventions of civil remedy provisions</w:t>
      </w:r>
      <w:bookmarkEnd w:id="271"/>
    </w:p>
    <w:p w:rsidR="00040549" w:rsidRPr="00050774" w:rsidRDefault="00040549">
      <w:pPr>
        <w:pStyle w:val="SubsectionHead"/>
      </w:pPr>
      <w:r w:rsidRPr="00050774">
        <w:t>Application of this section</w:t>
      </w:r>
    </w:p>
    <w:p w:rsidR="00040549" w:rsidRPr="00050774" w:rsidRDefault="00040549">
      <w:pPr>
        <w:pStyle w:val="subsection"/>
      </w:pPr>
      <w:r w:rsidRPr="00050774">
        <w:tab/>
        <w:t>(1)</w:t>
      </w:r>
      <w:r w:rsidRPr="00050774">
        <w:tab/>
        <w:t>This section applies if the Fair Work Ombudsman reasonably believes that a person has contravened a civil remedy provision.</w:t>
      </w:r>
    </w:p>
    <w:p w:rsidR="00040549" w:rsidRPr="00050774" w:rsidRDefault="00040549">
      <w:pPr>
        <w:pStyle w:val="SubsectionHead"/>
      </w:pPr>
      <w:r w:rsidRPr="00050774">
        <w:t>Accepting an undertaking</w:t>
      </w:r>
    </w:p>
    <w:p w:rsidR="00040549" w:rsidRPr="00050774" w:rsidRDefault="00040549">
      <w:pPr>
        <w:pStyle w:val="subsection"/>
      </w:pPr>
      <w:r w:rsidRPr="00050774">
        <w:tab/>
        <w:t>(2)</w:t>
      </w:r>
      <w:r w:rsidRPr="00050774">
        <w:tab/>
        <w:t xml:space="preserve">The Fair Work Ombudsman may accept a written undertaking given by the person in relation to the contravention, except as provided by </w:t>
      </w:r>
      <w:r w:rsidR="00050774">
        <w:t>subsection (</w:t>
      </w:r>
      <w:r w:rsidRPr="00050774">
        <w:t>5).</w:t>
      </w:r>
    </w:p>
    <w:p w:rsidR="00040549" w:rsidRPr="00050774" w:rsidRDefault="00040549">
      <w:pPr>
        <w:pStyle w:val="SubsectionHead"/>
      </w:pPr>
      <w:r w:rsidRPr="00050774">
        <w:t>Withdrawing or varying an undertaking</w:t>
      </w:r>
    </w:p>
    <w:p w:rsidR="00040549" w:rsidRPr="00050774" w:rsidRDefault="00040549">
      <w:pPr>
        <w:pStyle w:val="subsection"/>
      </w:pPr>
      <w:r w:rsidRPr="00050774">
        <w:tab/>
        <w:t>(3)</w:t>
      </w:r>
      <w:r w:rsidRPr="00050774">
        <w:tab/>
        <w:t>The person may withdraw or vary the undertaking at any time, but only with the Fair Work Ombudsman’s consent.</w:t>
      </w:r>
    </w:p>
    <w:p w:rsidR="00040549" w:rsidRPr="00050774" w:rsidRDefault="00040549">
      <w:pPr>
        <w:pStyle w:val="SubsectionHead"/>
      </w:pPr>
      <w:r w:rsidRPr="00050774">
        <w:t>Relationship with orders in relation to contraventions of civil remedy provisions</w:t>
      </w:r>
    </w:p>
    <w:p w:rsidR="00040549" w:rsidRPr="00050774" w:rsidRDefault="00040549">
      <w:pPr>
        <w:pStyle w:val="subsection"/>
      </w:pPr>
      <w:r w:rsidRPr="00050774">
        <w:tab/>
        <w:t>(4)</w:t>
      </w:r>
      <w:r w:rsidRPr="00050774">
        <w:tab/>
        <w:t>An inspector must not apply for an order under Division</w:t>
      </w:r>
      <w:r w:rsidR="00050774">
        <w:t> </w:t>
      </w:r>
      <w:r w:rsidRPr="00050774">
        <w:t>2 of Part</w:t>
      </w:r>
      <w:r w:rsidR="00050774">
        <w:t> </w:t>
      </w:r>
      <w:r w:rsidRPr="00050774">
        <w:t>4</w:t>
      </w:r>
      <w:r w:rsidR="00050774">
        <w:noBreakHyphen/>
      </w:r>
      <w:r w:rsidRPr="00050774">
        <w:t>1 in relation to a contravention of a civil remedy provision by a person if an undertaking given by the person under this section in relation to the contravention has not been withdrawn.</w:t>
      </w:r>
    </w:p>
    <w:p w:rsidR="00040549" w:rsidRPr="00050774" w:rsidRDefault="00040549">
      <w:pPr>
        <w:pStyle w:val="notetext"/>
      </w:pPr>
      <w:r w:rsidRPr="00050774">
        <w:t>Note:</w:t>
      </w:r>
      <w:r w:rsidRPr="00050774">
        <w:tab/>
        <w:t>A person other than an inspector who is otherwise entitled to apply for an order in relation to the contravention may do so.</w:t>
      </w:r>
    </w:p>
    <w:p w:rsidR="00040549" w:rsidRPr="00050774" w:rsidRDefault="00040549">
      <w:pPr>
        <w:pStyle w:val="SubsectionHead"/>
      </w:pPr>
      <w:r w:rsidRPr="00050774">
        <w:t>Relationship with compliance notices</w:t>
      </w:r>
    </w:p>
    <w:p w:rsidR="00040549" w:rsidRPr="00050774" w:rsidRDefault="00040549">
      <w:pPr>
        <w:pStyle w:val="subsection"/>
      </w:pPr>
      <w:r w:rsidRPr="00050774">
        <w:tab/>
        <w:t>(5)</w:t>
      </w:r>
      <w:r w:rsidRPr="00050774">
        <w:rPr>
          <w:i/>
        </w:rPr>
        <w:tab/>
      </w:r>
      <w:r w:rsidRPr="00050774">
        <w:t>The Fair Work Ombudsman must not accept an undertaking in relation to a contravention if the person has been given a notice in relation to the contravention under section</w:t>
      </w:r>
      <w:r w:rsidR="00050774">
        <w:t> </w:t>
      </w:r>
      <w:r w:rsidRPr="00050774">
        <w:t>716.</w:t>
      </w:r>
    </w:p>
    <w:p w:rsidR="00040549" w:rsidRPr="00050774" w:rsidRDefault="00040549">
      <w:pPr>
        <w:pStyle w:val="SubsectionHead"/>
      </w:pPr>
      <w:r w:rsidRPr="00050774">
        <w:t>Enforcement of undertakings</w:t>
      </w:r>
    </w:p>
    <w:p w:rsidR="00040549" w:rsidRPr="00050774" w:rsidRDefault="00040549">
      <w:pPr>
        <w:pStyle w:val="subsection"/>
      </w:pPr>
      <w:r w:rsidRPr="00050774">
        <w:tab/>
        <w:t>(6)</w:t>
      </w:r>
      <w:r w:rsidRPr="00050774">
        <w:tab/>
        <w:t xml:space="preserve">If the Fair Work Ombudsman considers that the person who gave the undertaking has contravened any of its terms, the Fair Work Ombudsman may apply to the Federal Court, the </w:t>
      </w:r>
      <w:r w:rsidR="005141F0" w:rsidRPr="00050774">
        <w:t>Federal Circuit Court</w:t>
      </w:r>
      <w:r w:rsidRPr="00050774">
        <w:t xml:space="preserve"> or an eligible State or Territory Court for an order under </w:t>
      </w:r>
      <w:r w:rsidR="00050774">
        <w:t>subsection (</w:t>
      </w:r>
      <w:r w:rsidRPr="00050774">
        <w:t>7).</w:t>
      </w:r>
    </w:p>
    <w:p w:rsidR="00040549" w:rsidRPr="00050774" w:rsidRDefault="00040549">
      <w:pPr>
        <w:pStyle w:val="subsection"/>
      </w:pPr>
      <w:r w:rsidRPr="00050774">
        <w:tab/>
        <w:t>(7)</w:t>
      </w:r>
      <w:r w:rsidRPr="00050774">
        <w:tab/>
        <w:t>If the court is satisfied that the person has contravened a term of the undertaking, the court may make one or more of the following orders:</w:t>
      </w:r>
    </w:p>
    <w:p w:rsidR="00040549" w:rsidRPr="00050774" w:rsidRDefault="00040549">
      <w:pPr>
        <w:pStyle w:val="paragraph"/>
      </w:pPr>
      <w:r w:rsidRPr="00050774">
        <w:tab/>
        <w:t>(a)</w:t>
      </w:r>
      <w:r w:rsidRPr="00050774">
        <w:tab/>
        <w:t>an order directing the person to comply with the term of the undertaking;</w:t>
      </w:r>
    </w:p>
    <w:p w:rsidR="00040549" w:rsidRPr="00050774" w:rsidRDefault="00040549">
      <w:pPr>
        <w:pStyle w:val="paragraph"/>
      </w:pPr>
      <w:r w:rsidRPr="00050774">
        <w:tab/>
        <w:t>(b)</w:t>
      </w:r>
      <w:r w:rsidRPr="00050774">
        <w:tab/>
        <w:t>an order awarding compensation for loss that a person has suffered because of the contravention;</w:t>
      </w:r>
    </w:p>
    <w:p w:rsidR="00040549" w:rsidRPr="00050774" w:rsidRDefault="00040549">
      <w:pPr>
        <w:pStyle w:val="paragraph"/>
      </w:pPr>
      <w:r w:rsidRPr="00050774">
        <w:tab/>
        <w:t>(c)</w:t>
      </w:r>
      <w:r w:rsidRPr="00050774">
        <w:tab/>
        <w:t>any other order that the court considers appropriate.</w:t>
      </w:r>
    </w:p>
    <w:p w:rsidR="00040549" w:rsidRPr="00050774" w:rsidRDefault="00040549">
      <w:pPr>
        <w:pStyle w:val="ActHead5"/>
      </w:pPr>
      <w:bookmarkStart w:id="272" w:name="_Toc39567756"/>
      <w:r w:rsidRPr="00597B52">
        <w:rPr>
          <w:rStyle w:val="CharSectno"/>
        </w:rPr>
        <w:t>716</w:t>
      </w:r>
      <w:r w:rsidRPr="00050774">
        <w:t xml:space="preserve">  Compliance notices</w:t>
      </w:r>
      <w:bookmarkEnd w:id="272"/>
    </w:p>
    <w:p w:rsidR="00040549" w:rsidRPr="00050774" w:rsidRDefault="00040549">
      <w:pPr>
        <w:pStyle w:val="SubsectionHead"/>
      </w:pPr>
      <w:r w:rsidRPr="00050774">
        <w:t>Application of this section</w:t>
      </w:r>
    </w:p>
    <w:p w:rsidR="00040549" w:rsidRPr="00050774" w:rsidRDefault="00040549">
      <w:pPr>
        <w:pStyle w:val="subsection"/>
      </w:pPr>
      <w:r w:rsidRPr="00050774">
        <w:tab/>
        <w:t>(1)</w:t>
      </w:r>
      <w:r w:rsidRPr="00050774">
        <w:tab/>
        <w:t>This section applies if an inspector reasonably believes that a person has contravened one or more of the following:</w:t>
      </w:r>
    </w:p>
    <w:p w:rsidR="00040549" w:rsidRPr="00050774" w:rsidRDefault="00040549">
      <w:pPr>
        <w:pStyle w:val="paragraph"/>
      </w:pPr>
      <w:r w:rsidRPr="00050774">
        <w:tab/>
        <w:t>(a)</w:t>
      </w:r>
      <w:r w:rsidRPr="00050774">
        <w:tab/>
        <w:t>a provision of the National Employment Standards;</w:t>
      </w:r>
    </w:p>
    <w:p w:rsidR="00040549" w:rsidRPr="00050774" w:rsidRDefault="00040549">
      <w:pPr>
        <w:pStyle w:val="paragraph"/>
      </w:pPr>
      <w:r w:rsidRPr="00050774">
        <w:tab/>
        <w:t>(b)</w:t>
      </w:r>
      <w:r w:rsidRPr="00050774">
        <w:tab/>
        <w:t>a term of a modern award;</w:t>
      </w:r>
    </w:p>
    <w:p w:rsidR="00040549" w:rsidRPr="00050774" w:rsidRDefault="00040549">
      <w:pPr>
        <w:pStyle w:val="paragraph"/>
      </w:pPr>
      <w:r w:rsidRPr="00050774">
        <w:tab/>
        <w:t>(c)</w:t>
      </w:r>
      <w:r w:rsidRPr="00050774">
        <w:tab/>
        <w:t>a term of an enterprise agreement;</w:t>
      </w:r>
    </w:p>
    <w:p w:rsidR="00040549" w:rsidRPr="00050774" w:rsidRDefault="00040549">
      <w:pPr>
        <w:pStyle w:val="paragraph"/>
      </w:pPr>
      <w:r w:rsidRPr="00050774">
        <w:tab/>
        <w:t>(d)</w:t>
      </w:r>
      <w:r w:rsidRPr="00050774">
        <w:tab/>
        <w:t>a term of a workplace determination;</w:t>
      </w:r>
    </w:p>
    <w:p w:rsidR="00040549" w:rsidRPr="00050774" w:rsidRDefault="00040549">
      <w:pPr>
        <w:pStyle w:val="paragraph"/>
      </w:pPr>
      <w:r w:rsidRPr="00050774">
        <w:tab/>
        <w:t>(e)</w:t>
      </w:r>
      <w:r w:rsidRPr="00050774">
        <w:tab/>
        <w:t>a term of a national minimum wage order;</w:t>
      </w:r>
    </w:p>
    <w:p w:rsidR="00040549" w:rsidRPr="00050774" w:rsidRDefault="00040549">
      <w:pPr>
        <w:pStyle w:val="paragraph"/>
      </w:pPr>
      <w:r w:rsidRPr="00050774">
        <w:tab/>
        <w:t>(f)</w:t>
      </w:r>
      <w:r w:rsidRPr="00050774">
        <w:tab/>
        <w:t>a term of an equal remuneration order</w:t>
      </w:r>
      <w:r w:rsidR="00CE482C" w:rsidRPr="00050774">
        <w:t>;</w:t>
      </w:r>
    </w:p>
    <w:p w:rsidR="00CE482C" w:rsidRPr="00050774" w:rsidRDefault="00CE482C" w:rsidP="00CE482C">
      <w:pPr>
        <w:pStyle w:val="paragraph"/>
      </w:pPr>
      <w:r w:rsidRPr="00050774">
        <w:tab/>
        <w:t>(g)</w:t>
      </w:r>
      <w:r w:rsidRPr="00050774">
        <w:tab/>
        <w:t>a provision of Part</w:t>
      </w:r>
      <w:r w:rsidR="00050774">
        <w:t> </w:t>
      </w:r>
      <w:r w:rsidRPr="00050774">
        <w:t>6</w:t>
      </w:r>
      <w:r w:rsidR="00050774">
        <w:noBreakHyphen/>
      </w:r>
      <w:r w:rsidRPr="00050774">
        <w:t>4C (which deals with the Coronavirus economic response);</w:t>
      </w:r>
    </w:p>
    <w:p w:rsidR="00CE482C" w:rsidRPr="00050774" w:rsidRDefault="00CE482C" w:rsidP="00CE482C">
      <w:pPr>
        <w:pStyle w:val="paragraph"/>
      </w:pPr>
      <w:r w:rsidRPr="00050774">
        <w:tab/>
        <w:t>(h)</w:t>
      </w:r>
      <w:r w:rsidRPr="00050774">
        <w:tab/>
        <w:t>a jobkeeper enabling direction (within the meaning of Part</w:t>
      </w:r>
      <w:r w:rsidR="00050774">
        <w:t> </w:t>
      </w:r>
      <w:r w:rsidRPr="00050774">
        <w:t>6</w:t>
      </w:r>
      <w:r w:rsidR="00050774">
        <w:noBreakHyphen/>
      </w:r>
      <w:r w:rsidRPr="00050774">
        <w:t>4C);</w:t>
      </w:r>
    </w:p>
    <w:p w:rsidR="00CE482C" w:rsidRPr="00050774" w:rsidRDefault="00CE482C" w:rsidP="00CE482C">
      <w:pPr>
        <w:pStyle w:val="paragraph"/>
      </w:pPr>
      <w:r w:rsidRPr="00050774">
        <w:tab/>
        <w:t>(i)</w:t>
      </w:r>
      <w:r w:rsidRPr="00050774">
        <w:tab/>
        <w:t>a provision of an agreement authorised by Part</w:t>
      </w:r>
      <w:r w:rsidR="00050774">
        <w:t> </w:t>
      </w:r>
      <w:r w:rsidRPr="00050774">
        <w:t>6</w:t>
      </w:r>
      <w:r w:rsidR="00050774">
        <w:noBreakHyphen/>
      </w:r>
      <w:r w:rsidRPr="00050774">
        <w:t>4C.</w:t>
      </w:r>
    </w:p>
    <w:p w:rsidR="00040549" w:rsidRPr="00050774" w:rsidRDefault="00040549">
      <w:pPr>
        <w:pStyle w:val="SubsectionHead"/>
      </w:pPr>
      <w:r w:rsidRPr="00050774">
        <w:t>Giving a notice</w:t>
      </w:r>
    </w:p>
    <w:p w:rsidR="00040549" w:rsidRPr="00050774" w:rsidRDefault="00040549">
      <w:pPr>
        <w:pStyle w:val="subsection"/>
      </w:pPr>
      <w:r w:rsidRPr="00050774">
        <w:tab/>
        <w:t>(2)</w:t>
      </w:r>
      <w:r w:rsidRPr="00050774">
        <w:tab/>
        <w:t xml:space="preserve">The inspector may, except as provided by </w:t>
      </w:r>
      <w:r w:rsidR="00050774">
        <w:t>subsection (</w:t>
      </w:r>
      <w:r w:rsidRPr="00050774">
        <w:t>4), give the person a notice requiring the person to do either or both of the following within such reasonable time as is specified in the notice:</w:t>
      </w:r>
    </w:p>
    <w:p w:rsidR="00040549" w:rsidRPr="00050774" w:rsidRDefault="00040549">
      <w:pPr>
        <w:pStyle w:val="paragraph"/>
      </w:pPr>
      <w:r w:rsidRPr="00050774">
        <w:tab/>
        <w:t>(a)</w:t>
      </w:r>
      <w:r w:rsidRPr="00050774">
        <w:tab/>
        <w:t xml:space="preserve">take specified action to remedy the direct effects of the contravention referred to in </w:t>
      </w:r>
      <w:r w:rsidR="00050774">
        <w:t>subsection (</w:t>
      </w:r>
      <w:r w:rsidRPr="00050774">
        <w:t>1);</w:t>
      </w:r>
    </w:p>
    <w:p w:rsidR="00040549" w:rsidRPr="00050774" w:rsidRDefault="00040549">
      <w:pPr>
        <w:pStyle w:val="paragraph"/>
      </w:pPr>
      <w:r w:rsidRPr="00050774">
        <w:tab/>
        <w:t>(b)</w:t>
      </w:r>
      <w:r w:rsidRPr="00050774">
        <w:tab/>
        <w:t>produce reasonable evidence of the person’s compliance with the notice.</w:t>
      </w:r>
    </w:p>
    <w:p w:rsidR="00040549" w:rsidRPr="00050774" w:rsidRDefault="00040549">
      <w:pPr>
        <w:pStyle w:val="subsection"/>
      </w:pPr>
      <w:r w:rsidRPr="00050774">
        <w:tab/>
        <w:t>(3)</w:t>
      </w:r>
      <w:r w:rsidRPr="00050774">
        <w:tab/>
        <w:t>The notice must also:</w:t>
      </w:r>
    </w:p>
    <w:p w:rsidR="00040549" w:rsidRPr="00050774" w:rsidRDefault="00040549">
      <w:pPr>
        <w:pStyle w:val="paragraph"/>
      </w:pPr>
      <w:r w:rsidRPr="00050774">
        <w:tab/>
        <w:t>(a)</w:t>
      </w:r>
      <w:r w:rsidRPr="00050774">
        <w:tab/>
        <w:t>set out the name of the person to whom the notice is given; and</w:t>
      </w:r>
    </w:p>
    <w:p w:rsidR="00040549" w:rsidRPr="00050774" w:rsidRDefault="00040549">
      <w:pPr>
        <w:pStyle w:val="paragraph"/>
      </w:pPr>
      <w:r w:rsidRPr="00050774">
        <w:tab/>
        <w:t>(b)</w:t>
      </w:r>
      <w:r w:rsidRPr="00050774">
        <w:tab/>
        <w:t>set out the name of the inspector who gave the notice; and</w:t>
      </w:r>
    </w:p>
    <w:p w:rsidR="00040549" w:rsidRPr="00050774" w:rsidRDefault="00040549">
      <w:pPr>
        <w:pStyle w:val="paragraph"/>
      </w:pPr>
      <w:r w:rsidRPr="00050774">
        <w:tab/>
        <w:t>(c)</w:t>
      </w:r>
      <w:r w:rsidRPr="00050774">
        <w:tab/>
        <w:t>set out brief details of the contravention; and</w:t>
      </w:r>
    </w:p>
    <w:p w:rsidR="00040549" w:rsidRPr="00050774" w:rsidRDefault="00040549">
      <w:pPr>
        <w:pStyle w:val="paragraph"/>
      </w:pPr>
      <w:r w:rsidRPr="00050774">
        <w:tab/>
        <w:t>(d)</w:t>
      </w:r>
      <w:r w:rsidRPr="00050774">
        <w:tab/>
        <w:t>explain that a failure to comply with the notice may contravene a civil remedy provision; and</w:t>
      </w:r>
    </w:p>
    <w:p w:rsidR="00040549" w:rsidRPr="00050774" w:rsidRDefault="00040549">
      <w:pPr>
        <w:pStyle w:val="paragraph"/>
      </w:pPr>
      <w:r w:rsidRPr="00050774">
        <w:tab/>
        <w:t>(e)</w:t>
      </w:r>
      <w:r w:rsidRPr="00050774">
        <w:tab/>
        <w:t xml:space="preserve">explain that the person may apply to the Federal Court, the </w:t>
      </w:r>
      <w:r w:rsidR="005141F0" w:rsidRPr="00050774">
        <w:t>Federal Circuit Court</w:t>
      </w:r>
      <w:r w:rsidRPr="00050774">
        <w:t xml:space="preserve"> or an eligible State or Territory Court for a review of the notice on either or both of the following grounds:</w:t>
      </w:r>
    </w:p>
    <w:p w:rsidR="00040549" w:rsidRPr="00050774" w:rsidRDefault="00040549">
      <w:pPr>
        <w:pStyle w:val="paragraphsub"/>
      </w:pPr>
      <w:r w:rsidRPr="00050774">
        <w:tab/>
        <w:t>(i)</w:t>
      </w:r>
      <w:r w:rsidRPr="00050774">
        <w:tab/>
        <w:t>the person has not committed a contravention set out in the notice;</w:t>
      </w:r>
    </w:p>
    <w:p w:rsidR="00040549" w:rsidRPr="00050774" w:rsidRDefault="00040549">
      <w:pPr>
        <w:pStyle w:val="paragraphsub"/>
      </w:pPr>
      <w:r w:rsidRPr="00050774">
        <w:tab/>
        <w:t>(ii)</w:t>
      </w:r>
      <w:r w:rsidRPr="00050774">
        <w:tab/>
        <w:t xml:space="preserve">the notice does not comply with </w:t>
      </w:r>
      <w:r w:rsidR="00050774">
        <w:t>subsection (</w:t>
      </w:r>
      <w:r w:rsidRPr="00050774">
        <w:t>2) or this subsection; and</w:t>
      </w:r>
    </w:p>
    <w:p w:rsidR="00040549" w:rsidRPr="00050774" w:rsidRDefault="00040549">
      <w:pPr>
        <w:pStyle w:val="paragraph"/>
      </w:pPr>
      <w:r w:rsidRPr="00050774">
        <w:tab/>
        <w:t>(f)</w:t>
      </w:r>
      <w:r w:rsidRPr="00050774">
        <w:tab/>
        <w:t>set out any other matters prescribed by the regulations.</w:t>
      </w:r>
    </w:p>
    <w:p w:rsidR="00040549" w:rsidRPr="00050774" w:rsidRDefault="00040549">
      <w:pPr>
        <w:pStyle w:val="SubsectionHead"/>
      </w:pPr>
      <w:r w:rsidRPr="00050774">
        <w:t>Relationship with enforceable undertakings</w:t>
      </w:r>
    </w:p>
    <w:p w:rsidR="00040549" w:rsidRPr="00050774" w:rsidRDefault="00040549">
      <w:pPr>
        <w:pStyle w:val="subsection"/>
      </w:pPr>
      <w:r w:rsidRPr="00050774">
        <w:tab/>
        <w:t>(4)</w:t>
      </w:r>
      <w:r w:rsidRPr="00050774">
        <w:rPr>
          <w:i/>
        </w:rPr>
        <w:tab/>
      </w:r>
      <w:r w:rsidRPr="00050774">
        <w:t>An inspector must not give a person a notice in relation to a contravention if:</w:t>
      </w:r>
    </w:p>
    <w:p w:rsidR="00040549" w:rsidRPr="00050774" w:rsidRDefault="00040549">
      <w:pPr>
        <w:pStyle w:val="paragraph"/>
      </w:pPr>
      <w:r w:rsidRPr="00050774">
        <w:tab/>
        <w:t>(a)</w:t>
      </w:r>
      <w:r w:rsidRPr="00050774">
        <w:tab/>
        <w:t>the person has given an undertaking under section</w:t>
      </w:r>
      <w:r w:rsidR="00050774">
        <w:t> </w:t>
      </w:r>
      <w:r w:rsidRPr="00050774">
        <w:t>715 in relation to the contravention; and</w:t>
      </w:r>
    </w:p>
    <w:p w:rsidR="00040549" w:rsidRPr="00050774" w:rsidRDefault="00040549">
      <w:pPr>
        <w:pStyle w:val="paragraph"/>
      </w:pPr>
      <w:r w:rsidRPr="00050774">
        <w:tab/>
        <w:t>(b)</w:t>
      </w:r>
      <w:r w:rsidRPr="00050774">
        <w:tab/>
        <w:t>the undertaking has not been withdrawn.</w:t>
      </w:r>
    </w:p>
    <w:p w:rsidR="00040549" w:rsidRPr="00050774" w:rsidRDefault="00040549" w:rsidP="008A166C">
      <w:pPr>
        <w:pStyle w:val="SubsectionHead"/>
      </w:pPr>
      <w:r w:rsidRPr="00050774">
        <w:t>Relationship with civil remedy provisions</w:t>
      </w:r>
    </w:p>
    <w:p w:rsidR="00040549" w:rsidRPr="00050774" w:rsidRDefault="00040549" w:rsidP="008A166C">
      <w:pPr>
        <w:pStyle w:val="subsection"/>
      </w:pPr>
      <w:r w:rsidRPr="00050774">
        <w:tab/>
        <w:t>(4A)</w:t>
      </w:r>
      <w:r w:rsidRPr="00050774">
        <w:tab/>
        <w:t>An inspector</w:t>
      </w:r>
      <w:r w:rsidRPr="00050774">
        <w:rPr>
          <w:i/>
        </w:rPr>
        <w:t xml:space="preserve"> </w:t>
      </w:r>
      <w:r w:rsidRPr="00050774">
        <w:t>must not apply for an order under Division</w:t>
      </w:r>
      <w:r w:rsidR="00050774">
        <w:t> </w:t>
      </w:r>
      <w:r w:rsidRPr="00050774">
        <w:t>2 of Part</w:t>
      </w:r>
      <w:r w:rsidR="00050774">
        <w:t> </w:t>
      </w:r>
      <w:r w:rsidRPr="00050774">
        <w:t>4</w:t>
      </w:r>
      <w:r w:rsidR="00050774">
        <w:noBreakHyphen/>
      </w:r>
      <w:r w:rsidRPr="00050774">
        <w:t>1 in relation to a contravention of a civil remedy provision by a person if:</w:t>
      </w:r>
    </w:p>
    <w:p w:rsidR="00040549" w:rsidRPr="00050774" w:rsidRDefault="00040549" w:rsidP="008A166C">
      <w:pPr>
        <w:pStyle w:val="paragraph"/>
      </w:pPr>
      <w:r w:rsidRPr="00050774">
        <w:tab/>
        <w:t>(a)</w:t>
      </w:r>
      <w:r w:rsidRPr="00050774">
        <w:tab/>
        <w:t>the inspector has given the person a notice in relation to the contravention; and</w:t>
      </w:r>
    </w:p>
    <w:p w:rsidR="00040549" w:rsidRPr="00050774" w:rsidRDefault="00040549" w:rsidP="008A166C">
      <w:pPr>
        <w:pStyle w:val="paragraph"/>
      </w:pPr>
      <w:r w:rsidRPr="00050774">
        <w:tab/>
        <w:t>(b)</w:t>
      </w:r>
      <w:r w:rsidRPr="00050774">
        <w:tab/>
        <w:t>either of the following subparagraphs applies:</w:t>
      </w:r>
    </w:p>
    <w:p w:rsidR="00040549" w:rsidRPr="00050774" w:rsidRDefault="00040549" w:rsidP="008A166C">
      <w:pPr>
        <w:pStyle w:val="paragraphsub"/>
      </w:pPr>
      <w:r w:rsidRPr="00050774">
        <w:tab/>
        <w:t>(i)</w:t>
      </w:r>
      <w:r w:rsidRPr="00050774">
        <w:tab/>
        <w:t>the notice has not been withdrawn, and the person has complied with the notice;</w:t>
      </w:r>
    </w:p>
    <w:p w:rsidR="00040549" w:rsidRPr="00050774" w:rsidRDefault="00040549" w:rsidP="008A166C">
      <w:pPr>
        <w:pStyle w:val="paragraphsub"/>
      </w:pPr>
      <w:r w:rsidRPr="00050774">
        <w:tab/>
        <w:t>(ii)</w:t>
      </w:r>
      <w:r w:rsidRPr="00050774">
        <w:tab/>
        <w:t>the person has made an application under section</w:t>
      </w:r>
      <w:r w:rsidR="00050774">
        <w:t> </w:t>
      </w:r>
      <w:r w:rsidRPr="00050774">
        <w:t>717 in relation to the notice that has not been completely dealt with.</w:t>
      </w:r>
    </w:p>
    <w:p w:rsidR="00040549" w:rsidRPr="00050774" w:rsidRDefault="00040549" w:rsidP="008A166C">
      <w:pPr>
        <w:pStyle w:val="notetext"/>
      </w:pPr>
      <w:r w:rsidRPr="00050774">
        <w:t>Note:</w:t>
      </w:r>
      <w:r w:rsidRPr="00050774">
        <w:tab/>
        <w:t>A person other than an inspector who is otherwise entitled to apply for an order in relation to the contravention may do so.</w:t>
      </w:r>
    </w:p>
    <w:p w:rsidR="00040549" w:rsidRPr="00050774" w:rsidRDefault="00040549" w:rsidP="008A166C">
      <w:pPr>
        <w:pStyle w:val="subsection"/>
      </w:pPr>
      <w:r w:rsidRPr="00050774">
        <w:tab/>
        <w:t>(4B)</w:t>
      </w:r>
      <w:r w:rsidRPr="00050774">
        <w:tab/>
        <w:t>A person who complies with a notice in relation to a contravention of a civil remedy provision is not taken:</w:t>
      </w:r>
    </w:p>
    <w:p w:rsidR="00040549" w:rsidRPr="00050774" w:rsidRDefault="00040549" w:rsidP="008A166C">
      <w:pPr>
        <w:pStyle w:val="paragraph"/>
      </w:pPr>
      <w:r w:rsidRPr="00050774">
        <w:tab/>
        <w:t>(a)</w:t>
      </w:r>
      <w:r w:rsidRPr="00050774">
        <w:tab/>
        <w:t>to have admitted to contravening the provision; or</w:t>
      </w:r>
    </w:p>
    <w:p w:rsidR="00040549" w:rsidRPr="00050774" w:rsidRDefault="00040549" w:rsidP="008A166C">
      <w:pPr>
        <w:pStyle w:val="paragraph"/>
      </w:pPr>
      <w:r w:rsidRPr="00050774">
        <w:tab/>
        <w:t>(b)</w:t>
      </w:r>
      <w:r w:rsidRPr="00050774">
        <w:tab/>
        <w:t>to have been found to have contravened the provision.</w:t>
      </w:r>
    </w:p>
    <w:p w:rsidR="00040549" w:rsidRPr="00050774" w:rsidRDefault="00040549">
      <w:pPr>
        <w:pStyle w:val="SubsectionHead"/>
      </w:pPr>
      <w:r w:rsidRPr="00050774">
        <w:t>Person must not fail to comply with notice</w:t>
      </w:r>
    </w:p>
    <w:p w:rsidR="00040549" w:rsidRPr="00050774" w:rsidRDefault="00040549">
      <w:pPr>
        <w:pStyle w:val="subsection"/>
      </w:pPr>
      <w:r w:rsidRPr="00050774">
        <w:tab/>
        <w:t>(5)</w:t>
      </w:r>
      <w:r w:rsidRPr="00050774">
        <w:tab/>
        <w:t>A person must not fail to comply with a notice given under this section.</w:t>
      </w:r>
    </w:p>
    <w:p w:rsidR="00040549" w:rsidRPr="00050774" w:rsidRDefault="00040549">
      <w:pPr>
        <w:pStyle w:val="notetext"/>
      </w:pPr>
      <w:r w:rsidRPr="00050774">
        <w:t>Note:</w:t>
      </w:r>
      <w:r w:rsidRPr="00050774">
        <w:tab/>
        <w:t>This subsection is a civil remedy provision (see Part</w:t>
      </w:r>
      <w:r w:rsidR="00050774">
        <w:t> </w:t>
      </w:r>
      <w:r w:rsidRPr="00050774">
        <w:t>4</w:t>
      </w:r>
      <w:r w:rsidR="00050774">
        <w:noBreakHyphen/>
      </w:r>
      <w:r w:rsidRPr="00050774">
        <w:t>1).</w:t>
      </w:r>
    </w:p>
    <w:p w:rsidR="00040549" w:rsidRPr="00050774" w:rsidRDefault="00040549">
      <w:pPr>
        <w:pStyle w:val="subsection"/>
      </w:pPr>
      <w:r w:rsidRPr="00050774">
        <w:tab/>
        <w:t>(6)</w:t>
      </w:r>
      <w:r w:rsidRPr="00050774">
        <w:tab/>
      </w:r>
      <w:r w:rsidR="00050774">
        <w:t>Subsection (</w:t>
      </w:r>
      <w:r w:rsidRPr="00050774">
        <w:t>5) does not apply if the person has a reasonable excuse.</w:t>
      </w:r>
    </w:p>
    <w:p w:rsidR="00040549" w:rsidRPr="00050774" w:rsidRDefault="00040549">
      <w:pPr>
        <w:pStyle w:val="ActHead5"/>
      </w:pPr>
      <w:bookmarkStart w:id="273" w:name="_Toc39567757"/>
      <w:r w:rsidRPr="00597B52">
        <w:rPr>
          <w:rStyle w:val="CharSectno"/>
        </w:rPr>
        <w:t>717</w:t>
      </w:r>
      <w:r w:rsidRPr="00050774">
        <w:t xml:space="preserve">  Review of compliance notices</w:t>
      </w:r>
      <w:bookmarkEnd w:id="273"/>
    </w:p>
    <w:p w:rsidR="00040549" w:rsidRPr="00050774" w:rsidRDefault="00040549">
      <w:pPr>
        <w:pStyle w:val="subsection"/>
      </w:pPr>
      <w:r w:rsidRPr="00050774">
        <w:tab/>
        <w:t>(1)</w:t>
      </w:r>
      <w:r w:rsidRPr="00050774">
        <w:tab/>
        <w:t>A person who has been given a notice under section</w:t>
      </w:r>
      <w:r w:rsidR="00050774">
        <w:t> </w:t>
      </w:r>
      <w:r w:rsidRPr="00050774">
        <w:t xml:space="preserve">716 may apply to the Federal Court, the </w:t>
      </w:r>
      <w:r w:rsidR="005141F0" w:rsidRPr="00050774">
        <w:t>Federal Circuit Court</w:t>
      </w:r>
      <w:r w:rsidRPr="00050774">
        <w:t xml:space="preserve"> or an eligible State or Territory Court for a review of the notice on either or both of the following grounds:</w:t>
      </w:r>
    </w:p>
    <w:p w:rsidR="00040549" w:rsidRPr="00050774" w:rsidRDefault="00040549">
      <w:pPr>
        <w:pStyle w:val="paragraph"/>
      </w:pPr>
      <w:r w:rsidRPr="00050774">
        <w:tab/>
        <w:t>(a)</w:t>
      </w:r>
      <w:r w:rsidRPr="00050774">
        <w:tab/>
        <w:t>the person has not committed a contravention set out in the notice;</w:t>
      </w:r>
    </w:p>
    <w:p w:rsidR="00040549" w:rsidRPr="00050774" w:rsidRDefault="00040549">
      <w:pPr>
        <w:pStyle w:val="paragraph"/>
      </w:pPr>
      <w:r w:rsidRPr="00050774">
        <w:tab/>
        <w:t>(b)</w:t>
      </w:r>
      <w:r w:rsidRPr="00050774">
        <w:tab/>
        <w:t>the notice does not comply with subsection</w:t>
      </w:r>
      <w:r w:rsidR="00050774">
        <w:t> </w:t>
      </w:r>
      <w:r w:rsidRPr="00050774">
        <w:t>716(2) or (3).</w:t>
      </w:r>
    </w:p>
    <w:p w:rsidR="00040549" w:rsidRPr="00050774" w:rsidRDefault="00040549">
      <w:pPr>
        <w:pStyle w:val="subsection"/>
      </w:pPr>
      <w:r w:rsidRPr="00050774">
        <w:tab/>
        <w:t>(2)</w:t>
      </w:r>
      <w:r w:rsidRPr="00050774">
        <w:tab/>
        <w:t>At any time after the application has been made, the court may stay the operation of the notice on the terms and conditions that the court considers appropriate.</w:t>
      </w:r>
    </w:p>
    <w:p w:rsidR="00040549" w:rsidRPr="00050774" w:rsidRDefault="00040549">
      <w:pPr>
        <w:pStyle w:val="subsection"/>
      </w:pPr>
      <w:r w:rsidRPr="00050774">
        <w:tab/>
        <w:t>(3)</w:t>
      </w:r>
      <w:r w:rsidRPr="00050774">
        <w:tab/>
        <w:t>The court may confirm, cancel or vary the notice after reviewing it.</w:t>
      </w:r>
    </w:p>
    <w:p w:rsidR="00040549" w:rsidRPr="00050774" w:rsidRDefault="00151A90">
      <w:pPr>
        <w:pStyle w:val="ActHead4"/>
      </w:pPr>
      <w:bookmarkStart w:id="274" w:name="_Toc39567758"/>
      <w:r w:rsidRPr="00597B52">
        <w:rPr>
          <w:rStyle w:val="CharSubdNo"/>
        </w:rPr>
        <w:t>Subdivision</w:t>
      </w:r>
      <w:r w:rsidR="005D4958" w:rsidRPr="00597B52">
        <w:rPr>
          <w:rStyle w:val="CharSubdNo"/>
        </w:rPr>
        <w:t xml:space="preserve"> </w:t>
      </w:r>
      <w:r w:rsidR="00040549" w:rsidRPr="00597B52">
        <w:rPr>
          <w:rStyle w:val="CharSubdNo"/>
        </w:rPr>
        <w:t>E</w:t>
      </w:r>
      <w:r w:rsidR="00040549" w:rsidRPr="00050774">
        <w:t>—</w:t>
      </w:r>
      <w:r w:rsidR="00040549" w:rsidRPr="00597B52">
        <w:rPr>
          <w:rStyle w:val="CharSubdText"/>
        </w:rPr>
        <w:t>Disclosure of information by the Office of the Fair Work Ombudsman</w:t>
      </w:r>
      <w:bookmarkEnd w:id="274"/>
    </w:p>
    <w:p w:rsidR="00040549" w:rsidRPr="00050774" w:rsidRDefault="00040549">
      <w:pPr>
        <w:pStyle w:val="ActHead5"/>
      </w:pPr>
      <w:bookmarkStart w:id="275" w:name="_Toc39567759"/>
      <w:r w:rsidRPr="00597B52">
        <w:rPr>
          <w:rStyle w:val="CharSectno"/>
        </w:rPr>
        <w:t>718</w:t>
      </w:r>
      <w:r w:rsidRPr="00050774">
        <w:t xml:space="preserve">  Disclosure of information by the Office of the Fair Work Ombudsman</w:t>
      </w:r>
      <w:bookmarkEnd w:id="275"/>
    </w:p>
    <w:p w:rsidR="00040549" w:rsidRPr="00050774" w:rsidRDefault="00040549">
      <w:pPr>
        <w:pStyle w:val="SubsectionHead"/>
      </w:pPr>
      <w:r w:rsidRPr="00050774">
        <w:t>Information to which this section applies</w:t>
      </w:r>
    </w:p>
    <w:p w:rsidR="00040549" w:rsidRPr="00050774" w:rsidRDefault="00040549">
      <w:pPr>
        <w:pStyle w:val="subsection"/>
      </w:pPr>
      <w:r w:rsidRPr="00050774">
        <w:tab/>
        <w:t>(1)</w:t>
      </w:r>
      <w:r w:rsidRPr="00050774">
        <w:tab/>
        <w:t>This section applies to the following information:</w:t>
      </w:r>
    </w:p>
    <w:p w:rsidR="00040549" w:rsidRPr="00050774" w:rsidRDefault="00040549">
      <w:pPr>
        <w:pStyle w:val="paragraph"/>
      </w:pPr>
      <w:r w:rsidRPr="00050774">
        <w:tab/>
        <w:t>(a)</w:t>
      </w:r>
      <w:r w:rsidRPr="00050774">
        <w:tab/>
        <w:t>information acquired by the Fair Work Ombudsman in the course of performing functions, or exercising powers, as the Fair Work Ombudsman;</w:t>
      </w:r>
    </w:p>
    <w:p w:rsidR="00040549" w:rsidRPr="00050774" w:rsidRDefault="00040549">
      <w:pPr>
        <w:pStyle w:val="paragraph"/>
      </w:pPr>
      <w:r w:rsidRPr="00050774">
        <w:tab/>
        <w:t>(b)</w:t>
      </w:r>
      <w:r w:rsidRPr="00050774">
        <w:tab/>
        <w:t>information acquired by an inspector in the course of performing functions, or exercising powers, as an inspector;</w:t>
      </w:r>
    </w:p>
    <w:p w:rsidR="00040549" w:rsidRPr="00050774" w:rsidRDefault="00040549">
      <w:pPr>
        <w:pStyle w:val="paragraph"/>
      </w:pPr>
      <w:r w:rsidRPr="00050774">
        <w:tab/>
        <w:t>(c)</w:t>
      </w:r>
      <w:r w:rsidRPr="00050774">
        <w:tab/>
        <w:t>information acquired by a member of the staff of the Office of the Fair Work Ombudsman in the course of performing functions, or exercising powers, as a member of that staff;</w:t>
      </w:r>
    </w:p>
    <w:p w:rsidR="00040549" w:rsidRPr="00050774" w:rsidRDefault="00040549">
      <w:pPr>
        <w:pStyle w:val="paragraph"/>
      </w:pPr>
      <w:r w:rsidRPr="00050774">
        <w:tab/>
        <w:t>(d)</w:t>
      </w:r>
      <w:r w:rsidRPr="00050774">
        <w:tab/>
        <w:t>information acquired by a person in the course of assisting the Fair Work Ombudsman under section</w:t>
      </w:r>
      <w:r w:rsidR="00050774">
        <w:t> </w:t>
      </w:r>
      <w:r w:rsidRPr="00050774">
        <w:t>698, or in the course of performing functions, or exercising powers, as a consultant under section</w:t>
      </w:r>
      <w:r w:rsidR="00050774">
        <w:t> </w:t>
      </w:r>
      <w:r w:rsidRPr="00050774">
        <w:t>699;</w:t>
      </w:r>
    </w:p>
    <w:p w:rsidR="00040549" w:rsidRPr="00050774" w:rsidRDefault="00040549">
      <w:pPr>
        <w:pStyle w:val="paragraph"/>
      </w:pPr>
      <w:r w:rsidRPr="00050774">
        <w:tab/>
        <w:t>(e)</w:t>
      </w:r>
      <w:r w:rsidRPr="00050774">
        <w:tab/>
        <w:t>information acquired by a person in the course of assisting an inspector under section</w:t>
      </w:r>
      <w:r w:rsidR="00050774">
        <w:t> </w:t>
      </w:r>
      <w:r w:rsidRPr="00050774">
        <w:t>710.</w:t>
      </w:r>
    </w:p>
    <w:p w:rsidR="00040549" w:rsidRPr="00050774" w:rsidRDefault="00040549">
      <w:pPr>
        <w:pStyle w:val="SubsectionHead"/>
      </w:pPr>
      <w:r w:rsidRPr="00050774">
        <w:t>Disclosure that is necessary or appropriate, or likely to assist administration or enforcement</w:t>
      </w:r>
    </w:p>
    <w:p w:rsidR="00040549" w:rsidRPr="00050774" w:rsidRDefault="00040549">
      <w:pPr>
        <w:pStyle w:val="subsection"/>
      </w:pPr>
      <w:r w:rsidRPr="00050774">
        <w:tab/>
        <w:t>(2)</w:t>
      </w:r>
      <w:r w:rsidRPr="00050774">
        <w:tab/>
        <w:t>The Fair Work Ombudsman may disclose, or authorise the disclosure of, the information if the Fair Work Ombudsman reasonably believes:</w:t>
      </w:r>
    </w:p>
    <w:p w:rsidR="00040549" w:rsidRPr="00050774" w:rsidRDefault="00040549">
      <w:pPr>
        <w:pStyle w:val="paragraph"/>
      </w:pPr>
      <w:r w:rsidRPr="00050774">
        <w:tab/>
        <w:t>(a)</w:t>
      </w:r>
      <w:r w:rsidRPr="00050774">
        <w:tab/>
        <w:t>that it is necessary or appropriate to do so in the course of performing functions, or exercising powers, under this Act; or</w:t>
      </w:r>
    </w:p>
    <w:p w:rsidR="00040549" w:rsidRPr="00050774" w:rsidRDefault="00040549">
      <w:pPr>
        <w:pStyle w:val="paragraph"/>
      </w:pPr>
      <w:r w:rsidRPr="00050774">
        <w:tab/>
        <w:t>(b)</w:t>
      </w:r>
      <w:r w:rsidRPr="00050774">
        <w:tab/>
        <w:t>that the disclosure is likely to assist in the administration or enforcement of a law of the Commonwealth, a State or a Territory.</w:t>
      </w:r>
    </w:p>
    <w:p w:rsidR="00040549" w:rsidRPr="00050774" w:rsidRDefault="00040549">
      <w:pPr>
        <w:pStyle w:val="SubsectionHead"/>
      </w:pPr>
      <w:r w:rsidRPr="00050774">
        <w:t>Disclosure to the Minister</w:t>
      </w:r>
    </w:p>
    <w:p w:rsidR="00040549" w:rsidRPr="00050774" w:rsidRDefault="00040549">
      <w:pPr>
        <w:pStyle w:val="subsection"/>
      </w:pPr>
      <w:r w:rsidRPr="00050774">
        <w:tab/>
        <w:t>(3)</w:t>
      </w:r>
      <w:r w:rsidRPr="00050774">
        <w:tab/>
        <w:t>The Fair Work Ombudsman may disclose, or authorise the disclosure of, the information to the Minister if the Fair Work Ombudsman reasonably believes that the disclosure is likely to assist the Minister to consider a complaint or issue in relation to a matter arising under this Act.</w:t>
      </w:r>
    </w:p>
    <w:p w:rsidR="00040549" w:rsidRPr="00050774" w:rsidRDefault="00040549">
      <w:pPr>
        <w:pStyle w:val="SubsectionHead"/>
      </w:pPr>
      <w:r w:rsidRPr="00050774">
        <w:t>Disclosure to the Department</w:t>
      </w:r>
    </w:p>
    <w:p w:rsidR="00040549" w:rsidRPr="00050774" w:rsidRDefault="00040549">
      <w:pPr>
        <w:pStyle w:val="subsection"/>
      </w:pPr>
      <w:r w:rsidRPr="00050774">
        <w:tab/>
        <w:t>(4)</w:t>
      </w:r>
      <w:r w:rsidRPr="00050774">
        <w:tab/>
        <w:t>The Fair Work Ombudsman may disclose, or authorise the disclosure of, the information to:</w:t>
      </w:r>
    </w:p>
    <w:p w:rsidR="00040549" w:rsidRPr="00050774" w:rsidRDefault="00040549">
      <w:pPr>
        <w:pStyle w:val="paragraph"/>
      </w:pPr>
      <w:r w:rsidRPr="00050774">
        <w:tab/>
        <w:t>(a)</w:t>
      </w:r>
      <w:r w:rsidRPr="00050774">
        <w:tab/>
        <w:t>the Secretary of the Department; or</w:t>
      </w:r>
    </w:p>
    <w:p w:rsidR="00040549" w:rsidRPr="00050774" w:rsidRDefault="00040549">
      <w:pPr>
        <w:pStyle w:val="paragraph"/>
      </w:pPr>
      <w:r w:rsidRPr="00050774">
        <w:tab/>
        <w:t>(b)</w:t>
      </w:r>
      <w:r w:rsidRPr="00050774">
        <w:tab/>
        <w:t>an SES employee, or an APS employee, in the Department;</w:t>
      </w:r>
    </w:p>
    <w:p w:rsidR="00040549" w:rsidRPr="00050774" w:rsidRDefault="00040549">
      <w:pPr>
        <w:pStyle w:val="subsection2"/>
      </w:pPr>
      <w:r w:rsidRPr="00050774">
        <w:t>for the purpose of briefing, or considering briefing, the Minister if the Fair Work Ombudsman reasonably believes the disclosure is likely to assist the Minister to consider a complaint or issue in relation to a matter arising under this Act.</w:t>
      </w:r>
    </w:p>
    <w:p w:rsidR="00D00160" w:rsidRPr="00050774" w:rsidRDefault="00D00160" w:rsidP="00D00160">
      <w:pPr>
        <w:pStyle w:val="ActHead4"/>
      </w:pPr>
      <w:bookmarkStart w:id="276" w:name="_Toc39567760"/>
      <w:r w:rsidRPr="00597B52">
        <w:rPr>
          <w:rStyle w:val="CharSubdNo"/>
        </w:rPr>
        <w:t>Subdivision F</w:t>
      </w:r>
      <w:r w:rsidRPr="00050774">
        <w:t>—</w:t>
      </w:r>
      <w:r w:rsidRPr="00597B52">
        <w:rPr>
          <w:rStyle w:val="CharSubdText"/>
        </w:rPr>
        <w:t>False or misleading information or documents</w:t>
      </w:r>
      <w:bookmarkEnd w:id="276"/>
    </w:p>
    <w:p w:rsidR="00D00160" w:rsidRPr="00050774" w:rsidRDefault="00D00160" w:rsidP="00D00160">
      <w:pPr>
        <w:pStyle w:val="ActHead5"/>
      </w:pPr>
      <w:bookmarkStart w:id="277" w:name="_Toc39567761"/>
      <w:r w:rsidRPr="00597B52">
        <w:rPr>
          <w:rStyle w:val="CharSectno"/>
        </w:rPr>
        <w:t>718A</w:t>
      </w:r>
      <w:r w:rsidRPr="00050774">
        <w:t xml:space="preserve">  False or misleading information or documents</w:t>
      </w:r>
      <w:bookmarkEnd w:id="277"/>
    </w:p>
    <w:p w:rsidR="00D00160" w:rsidRPr="00050774" w:rsidRDefault="00D00160" w:rsidP="00D00160">
      <w:pPr>
        <w:pStyle w:val="subsection"/>
      </w:pPr>
      <w:r w:rsidRPr="00050774">
        <w:tab/>
        <w:t>(1)</w:t>
      </w:r>
      <w:r w:rsidRPr="00050774">
        <w:tab/>
        <w:t>A person must not give information or produce a document to the Fair Work Ombudsman, an inspector, or a person referred to in subsection</w:t>
      </w:r>
      <w:r w:rsidR="00050774">
        <w:t> </w:t>
      </w:r>
      <w:r w:rsidRPr="00050774">
        <w:rPr>
          <w:color w:val="000000"/>
          <w:szCs w:val="22"/>
        </w:rPr>
        <w:t>712AA(2)</w:t>
      </w:r>
      <w:r w:rsidRPr="00050774">
        <w:t xml:space="preserve">, (the </w:t>
      </w:r>
      <w:r w:rsidRPr="00050774">
        <w:rPr>
          <w:b/>
          <w:i/>
        </w:rPr>
        <w:t>official</w:t>
      </w:r>
      <w:r w:rsidRPr="00050774">
        <w:t>) exercising powers or performing functions under, or in connection with, a law of the Commonwealth if the person knows, or is reckless as to whether, the information or the document:</w:t>
      </w:r>
    </w:p>
    <w:p w:rsidR="00D00160" w:rsidRPr="00050774" w:rsidRDefault="00D00160" w:rsidP="00D00160">
      <w:pPr>
        <w:pStyle w:val="paragraph"/>
      </w:pPr>
      <w:r w:rsidRPr="00050774">
        <w:tab/>
        <w:t>(a)</w:t>
      </w:r>
      <w:r w:rsidRPr="00050774">
        <w:tab/>
        <w:t>is false or misleading; or</w:t>
      </w:r>
    </w:p>
    <w:p w:rsidR="00D00160" w:rsidRPr="00050774" w:rsidRDefault="00D00160" w:rsidP="00D00160">
      <w:pPr>
        <w:pStyle w:val="paragraph"/>
      </w:pPr>
      <w:r w:rsidRPr="00050774">
        <w:tab/>
        <w:t>(b)</w:t>
      </w:r>
      <w:r w:rsidRPr="00050774">
        <w:tab/>
        <w:t>for information—omits any matter or thing without which the information is misleading.</w:t>
      </w:r>
    </w:p>
    <w:p w:rsidR="00D00160" w:rsidRPr="00050774" w:rsidRDefault="00D00160" w:rsidP="00D00160">
      <w:pPr>
        <w:pStyle w:val="notetext"/>
      </w:pPr>
      <w:r w:rsidRPr="00050774">
        <w:t>Note 1:</w:t>
      </w:r>
      <w:r w:rsidRPr="00050774">
        <w:tab/>
        <w:t>This subsection is a civil remedy provision (see Part</w:t>
      </w:r>
      <w:r w:rsidR="00050774">
        <w:t> </w:t>
      </w:r>
      <w:r w:rsidRPr="00050774">
        <w:t>4</w:t>
      </w:r>
      <w:r w:rsidR="00050774">
        <w:noBreakHyphen/>
      </w:r>
      <w:r w:rsidRPr="00050774">
        <w:t>1).</w:t>
      </w:r>
    </w:p>
    <w:p w:rsidR="00D00160" w:rsidRPr="00050774" w:rsidRDefault="00D00160" w:rsidP="00D00160">
      <w:pPr>
        <w:pStyle w:val="notetext"/>
      </w:pPr>
      <w:r w:rsidRPr="00050774">
        <w:t>Note 2:</w:t>
      </w:r>
      <w:r w:rsidRPr="00050774">
        <w:tab/>
        <w:t>Sections</w:t>
      </w:r>
      <w:r w:rsidR="00050774">
        <w:t> </w:t>
      </w:r>
      <w:r w:rsidRPr="00050774">
        <w:t xml:space="preserve">137.1 and 137.2 of the </w:t>
      </w:r>
      <w:r w:rsidRPr="00050774">
        <w:rPr>
          <w:i/>
        </w:rPr>
        <w:t xml:space="preserve">Criminal Code </w:t>
      </w:r>
      <w:r w:rsidRPr="00050774">
        <w:t>create offences for providing false or misleading information or documents.</w:t>
      </w:r>
    </w:p>
    <w:p w:rsidR="00D00160" w:rsidRPr="00050774" w:rsidRDefault="00D00160" w:rsidP="00D00160">
      <w:pPr>
        <w:pStyle w:val="subsection"/>
      </w:pPr>
      <w:r w:rsidRPr="00050774">
        <w:tab/>
        <w:t>(2)</w:t>
      </w:r>
      <w:r w:rsidRPr="00050774">
        <w:tab/>
      </w:r>
      <w:r w:rsidR="00050774">
        <w:t>Subsection (</w:t>
      </w:r>
      <w:r w:rsidRPr="00050774">
        <w:t xml:space="preserve">1) does not apply as a result of </w:t>
      </w:r>
      <w:r w:rsidR="00050774">
        <w:t>paragraph (</w:t>
      </w:r>
      <w:r w:rsidRPr="00050774">
        <w:t>1)(a) if the information or the document is not false or misleading in a material particular.</w:t>
      </w:r>
    </w:p>
    <w:p w:rsidR="00D00160" w:rsidRPr="00050774" w:rsidRDefault="00D00160" w:rsidP="00D00160">
      <w:pPr>
        <w:pStyle w:val="subsection"/>
      </w:pPr>
      <w:r w:rsidRPr="00050774">
        <w:tab/>
        <w:t>(3)</w:t>
      </w:r>
      <w:r w:rsidRPr="00050774">
        <w:tab/>
      </w:r>
      <w:r w:rsidR="00050774">
        <w:t>Subsection (</w:t>
      </w:r>
      <w:r w:rsidRPr="00050774">
        <w:t xml:space="preserve">1) does not apply as a result of </w:t>
      </w:r>
      <w:r w:rsidR="00050774">
        <w:t>paragraph (</w:t>
      </w:r>
      <w:r w:rsidRPr="00050774">
        <w:t>1)(b) if the information did not omit any matter or thing without which the information is misleading in a material particular.</w:t>
      </w:r>
    </w:p>
    <w:p w:rsidR="00D00160" w:rsidRPr="00050774" w:rsidRDefault="00D00160" w:rsidP="00D00160">
      <w:pPr>
        <w:pStyle w:val="subsection"/>
      </w:pPr>
      <w:r w:rsidRPr="00050774">
        <w:tab/>
        <w:t>(4)</w:t>
      </w:r>
      <w:r w:rsidRPr="00050774">
        <w:tab/>
      </w:r>
      <w:r w:rsidR="00050774">
        <w:t>Subsection (</w:t>
      </w:r>
      <w:r w:rsidRPr="00050774">
        <w:t>1) does not apply to a person who produces a document if the document is accompanied by a written statement signed by the person or, in the case of a body corporate, by a competent officer of the body corporate:</w:t>
      </w:r>
    </w:p>
    <w:p w:rsidR="00D00160" w:rsidRPr="00050774" w:rsidRDefault="00D00160" w:rsidP="00D00160">
      <w:pPr>
        <w:pStyle w:val="paragraph"/>
      </w:pPr>
      <w:r w:rsidRPr="00050774">
        <w:tab/>
        <w:t>(a)</w:t>
      </w:r>
      <w:r w:rsidRPr="00050774">
        <w:tab/>
        <w:t>stating that the document is, to the knowledge of the person, false or misleading in a material particular; and</w:t>
      </w:r>
    </w:p>
    <w:p w:rsidR="00D00160" w:rsidRPr="00050774" w:rsidRDefault="00D00160" w:rsidP="00D00160">
      <w:pPr>
        <w:pStyle w:val="paragraph"/>
      </w:pPr>
      <w:r w:rsidRPr="00050774">
        <w:tab/>
        <w:t>(b)</w:t>
      </w:r>
      <w:r w:rsidRPr="00050774">
        <w:tab/>
        <w:t>setting out, or referring to, the material particular in which the document is, to the knowledge of the person, false or misleading.</w:t>
      </w:r>
    </w:p>
    <w:p w:rsidR="00D00160" w:rsidRPr="00050774" w:rsidRDefault="00D00160" w:rsidP="00D00160">
      <w:pPr>
        <w:pStyle w:val="subsection"/>
      </w:pPr>
      <w:r w:rsidRPr="00050774">
        <w:tab/>
        <w:t>(5)</w:t>
      </w:r>
      <w:r w:rsidRPr="00050774">
        <w:tab/>
      </w:r>
      <w:r w:rsidR="00050774">
        <w:t>Subsection (</w:t>
      </w:r>
      <w:r w:rsidRPr="00050774">
        <w:t xml:space="preserve">1) does not apply if, before the information was given or the document was produced by a person to the official, the official did not take reasonable steps to inform the person that the person may be liable to a civil remedy for contravening </w:t>
      </w:r>
      <w:r w:rsidR="00050774">
        <w:t>subsection (</w:t>
      </w:r>
      <w:r w:rsidRPr="00050774">
        <w:t>1).</w:t>
      </w:r>
    </w:p>
    <w:p w:rsidR="00D00160" w:rsidRPr="00050774" w:rsidRDefault="00D00160" w:rsidP="00D00160">
      <w:pPr>
        <w:pStyle w:val="subsection"/>
      </w:pPr>
      <w:r w:rsidRPr="00050774">
        <w:tab/>
        <w:t>(6)</w:t>
      </w:r>
      <w:r w:rsidRPr="00050774">
        <w:tab/>
        <w:t xml:space="preserve">For the purposes of </w:t>
      </w:r>
      <w:r w:rsidR="00050774">
        <w:t>subsection (</w:t>
      </w:r>
      <w:r w:rsidRPr="00050774">
        <w:t>5), it is sufficient if the following form of words is used:</w:t>
      </w:r>
    </w:p>
    <w:p w:rsidR="00D00160" w:rsidRPr="00050774" w:rsidRDefault="00D00160" w:rsidP="0060138A">
      <w:pPr>
        <w:pStyle w:val="subsection"/>
      </w:pPr>
      <w:r w:rsidRPr="00050774">
        <w:tab/>
      </w:r>
      <w:r w:rsidRPr="00050774">
        <w:tab/>
        <w:t>“You may be liable to a civil remedy for giving false or misleading information or producing false or misleading documents”.</w:t>
      </w:r>
    </w:p>
    <w:p w:rsidR="00040549" w:rsidRPr="00050774" w:rsidRDefault="00040549" w:rsidP="005D4958">
      <w:pPr>
        <w:pStyle w:val="ActHead1"/>
        <w:pageBreakBefore/>
      </w:pPr>
      <w:bookmarkStart w:id="278" w:name="_Toc39567762"/>
      <w:r w:rsidRPr="00597B52">
        <w:rPr>
          <w:rStyle w:val="CharChapNo"/>
        </w:rPr>
        <w:t>Chapter</w:t>
      </w:r>
      <w:r w:rsidR="00050774" w:rsidRPr="00597B52">
        <w:rPr>
          <w:rStyle w:val="CharChapNo"/>
        </w:rPr>
        <w:t> </w:t>
      </w:r>
      <w:r w:rsidRPr="00597B52">
        <w:rPr>
          <w:rStyle w:val="CharChapNo"/>
        </w:rPr>
        <w:t>6</w:t>
      </w:r>
      <w:r w:rsidRPr="00050774">
        <w:t>—</w:t>
      </w:r>
      <w:r w:rsidRPr="00597B52">
        <w:rPr>
          <w:rStyle w:val="CharChapText"/>
        </w:rPr>
        <w:t>Miscellaneous</w:t>
      </w:r>
      <w:bookmarkEnd w:id="278"/>
    </w:p>
    <w:p w:rsidR="00040549" w:rsidRPr="00050774" w:rsidRDefault="00040549">
      <w:pPr>
        <w:pStyle w:val="ActHead2"/>
      </w:pPr>
      <w:bookmarkStart w:id="279" w:name="_Toc39567763"/>
      <w:r w:rsidRPr="00597B52">
        <w:rPr>
          <w:rStyle w:val="CharPartNo"/>
        </w:rPr>
        <w:t>Part</w:t>
      </w:r>
      <w:r w:rsidR="00050774" w:rsidRPr="00597B52">
        <w:rPr>
          <w:rStyle w:val="CharPartNo"/>
        </w:rPr>
        <w:t> </w:t>
      </w:r>
      <w:r w:rsidRPr="00597B52">
        <w:rPr>
          <w:rStyle w:val="CharPartNo"/>
        </w:rPr>
        <w:t>6</w:t>
      </w:r>
      <w:r w:rsidR="00050774" w:rsidRPr="00597B52">
        <w:rPr>
          <w:rStyle w:val="CharPartNo"/>
        </w:rPr>
        <w:noBreakHyphen/>
      </w:r>
      <w:r w:rsidRPr="00597B52">
        <w:rPr>
          <w:rStyle w:val="CharPartNo"/>
        </w:rPr>
        <w:t>1</w:t>
      </w:r>
      <w:r w:rsidRPr="00050774">
        <w:t>—</w:t>
      </w:r>
      <w:r w:rsidRPr="00597B52">
        <w:rPr>
          <w:rStyle w:val="CharPartText"/>
        </w:rPr>
        <w:t>Multiple actions</w:t>
      </w:r>
      <w:bookmarkEnd w:id="279"/>
    </w:p>
    <w:p w:rsidR="00040549" w:rsidRPr="00050774" w:rsidRDefault="00040549">
      <w:pPr>
        <w:pStyle w:val="ActHead3"/>
      </w:pPr>
      <w:bookmarkStart w:id="280" w:name="_Toc39567764"/>
      <w:r w:rsidRPr="00597B52">
        <w:rPr>
          <w:rStyle w:val="CharDivNo"/>
        </w:rPr>
        <w:t>Division</w:t>
      </w:r>
      <w:r w:rsidR="00050774" w:rsidRPr="00597B52">
        <w:rPr>
          <w:rStyle w:val="CharDivNo"/>
        </w:rPr>
        <w:t> </w:t>
      </w:r>
      <w:r w:rsidRPr="00597B52">
        <w:rPr>
          <w:rStyle w:val="CharDivNo"/>
        </w:rPr>
        <w:t>1</w:t>
      </w:r>
      <w:r w:rsidRPr="00050774">
        <w:t>—</w:t>
      </w:r>
      <w:r w:rsidRPr="00597B52">
        <w:rPr>
          <w:rStyle w:val="CharDivText"/>
        </w:rPr>
        <w:t>Introduction</w:t>
      </w:r>
      <w:bookmarkEnd w:id="280"/>
    </w:p>
    <w:p w:rsidR="00040549" w:rsidRPr="00050774" w:rsidRDefault="00040549">
      <w:pPr>
        <w:pStyle w:val="ActHead5"/>
      </w:pPr>
      <w:bookmarkStart w:id="281" w:name="_Toc39567765"/>
      <w:r w:rsidRPr="00597B52">
        <w:rPr>
          <w:rStyle w:val="CharSectno"/>
        </w:rPr>
        <w:t>719</w:t>
      </w:r>
      <w:r w:rsidRPr="00050774">
        <w:t xml:space="preserve">  Guide to this Part</w:t>
      </w:r>
      <w:bookmarkEnd w:id="281"/>
    </w:p>
    <w:p w:rsidR="00040549" w:rsidRPr="00050774" w:rsidRDefault="00040549">
      <w:pPr>
        <w:pStyle w:val="BoxText"/>
      </w:pPr>
      <w:r w:rsidRPr="00050774">
        <w:t xml:space="preserve">This </w:t>
      </w:r>
      <w:r w:rsidR="00151A90" w:rsidRPr="00050774">
        <w:t>Part</w:t>
      </w:r>
      <w:r w:rsidR="005D4958" w:rsidRPr="00050774">
        <w:t xml:space="preserve"> </w:t>
      </w:r>
      <w:r w:rsidRPr="00050774">
        <w:t>provides rules relating to applications for remedies under this Act.</w:t>
      </w:r>
    </w:p>
    <w:p w:rsidR="00040549" w:rsidRPr="00050774" w:rsidRDefault="00040549">
      <w:pPr>
        <w:pStyle w:val="BoxText"/>
      </w:pPr>
      <w:r w:rsidRPr="00050774">
        <w:t>Division</w:t>
      </w:r>
      <w:r w:rsidR="00050774">
        <w:t> </w:t>
      </w:r>
      <w:r w:rsidRPr="00050774">
        <w:t>2 prevents certain applications where other remedies are available.</w:t>
      </w:r>
    </w:p>
    <w:p w:rsidR="00040549" w:rsidRPr="00050774" w:rsidRDefault="00040549">
      <w:pPr>
        <w:pStyle w:val="BoxText"/>
      </w:pPr>
      <w:r w:rsidRPr="00050774">
        <w:t>Division</w:t>
      </w:r>
      <w:r w:rsidR="00050774">
        <w:t> </w:t>
      </w:r>
      <w:r w:rsidRPr="00050774">
        <w:t>3 prevents multiple applications or complaints in relation to the same conduct.</w:t>
      </w:r>
    </w:p>
    <w:p w:rsidR="00040549" w:rsidRPr="00050774" w:rsidRDefault="00040549">
      <w:pPr>
        <w:pStyle w:val="ActHead5"/>
        <w:rPr>
          <w:i/>
        </w:rPr>
      </w:pPr>
      <w:bookmarkStart w:id="282" w:name="_Toc39567766"/>
      <w:r w:rsidRPr="00597B52">
        <w:rPr>
          <w:rStyle w:val="CharSectno"/>
        </w:rPr>
        <w:t>720</w:t>
      </w:r>
      <w:r w:rsidRPr="00050774">
        <w:t xml:space="preserve">  Meanings of </w:t>
      </w:r>
      <w:r w:rsidRPr="00050774">
        <w:rPr>
          <w:i/>
        </w:rPr>
        <w:t>employee</w:t>
      </w:r>
      <w:r w:rsidRPr="00050774">
        <w:t xml:space="preserve"> and </w:t>
      </w:r>
      <w:r w:rsidRPr="00050774">
        <w:rPr>
          <w:i/>
        </w:rPr>
        <w:t>employer</w:t>
      </w:r>
      <w:bookmarkEnd w:id="282"/>
    </w:p>
    <w:p w:rsidR="00040549" w:rsidRPr="00050774" w:rsidRDefault="00040549">
      <w:pPr>
        <w:pStyle w:val="subsection"/>
        <w:rPr>
          <w:b/>
          <w:bCs/>
        </w:rPr>
      </w:pPr>
      <w:r w:rsidRPr="00050774">
        <w:tab/>
      </w:r>
      <w:r w:rsidRPr="00050774">
        <w:tab/>
        <w:t xml:space="preserve">In this Part, </w:t>
      </w:r>
      <w:r w:rsidRPr="00050774">
        <w:rPr>
          <w:b/>
          <w:i/>
        </w:rPr>
        <w:t>employee</w:t>
      </w:r>
      <w:r w:rsidRPr="00050774">
        <w:t xml:space="preserve"> and </w:t>
      </w:r>
      <w:r w:rsidRPr="00050774">
        <w:rPr>
          <w:b/>
          <w:i/>
        </w:rPr>
        <w:t>employer</w:t>
      </w:r>
      <w:r w:rsidRPr="00050774">
        <w:t xml:space="preserve"> have their ordinary meanings.</w:t>
      </w:r>
    </w:p>
    <w:p w:rsidR="00CA3925" w:rsidRPr="00050774" w:rsidRDefault="00CA3925" w:rsidP="00CA3925">
      <w:pPr>
        <w:pStyle w:val="notetext"/>
      </w:pPr>
      <w:r w:rsidRPr="00050774">
        <w:t>Note:</w:t>
      </w:r>
      <w:r w:rsidRPr="00050774">
        <w:tab/>
        <w:t>See also Division</w:t>
      </w:r>
      <w:r w:rsidR="00050774">
        <w:t> </w:t>
      </w:r>
      <w:r w:rsidRPr="00050774">
        <w:t>2 of Part</w:t>
      </w:r>
      <w:r w:rsidR="00050774">
        <w:t> </w:t>
      </w:r>
      <w:r w:rsidRPr="00050774">
        <w:t>6</w:t>
      </w:r>
      <w:r w:rsidR="00050774">
        <w:noBreakHyphen/>
      </w:r>
      <w:r w:rsidRPr="00050774">
        <w:t>4A (TCF contract outworkers taken to be employees in certain circumstances).</w:t>
      </w:r>
    </w:p>
    <w:p w:rsidR="00040549" w:rsidRPr="00050774" w:rsidRDefault="00040549" w:rsidP="005D4958">
      <w:pPr>
        <w:pStyle w:val="ActHead3"/>
        <w:pageBreakBefore/>
      </w:pPr>
      <w:bookmarkStart w:id="283" w:name="_Toc39567767"/>
      <w:r w:rsidRPr="00597B52">
        <w:rPr>
          <w:rStyle w:val="CharDivNo"/>
        </w:rPr>
        <w:t>Division</w:t>
      </w:r>
      <w:r w:rsidR="00050774" w:rsidRPr="00597B52">
        <w:rPr>
          <w:rStyle w:val="CharDivNo"/>
        </w:rPr>
        <w:t> </w:t>
      </w:r>
      <w:r w:rsidRPr="00597B52">
        <w:rPr>
          <w:rStyle w:val="CharDivNo"/>
        </w:rPr>
        <w:t>2</w:t>
      </w:r>
      <w:r w:rsidRPr="00050774">
        <w:t>—</w:t>
      </w:r>
      <w:r w:rsidRPr="00597B52">
        <w:rPr>
          <w:rStyle w:val="CharDivText"/>
        </w:rPr>
        <w:t>Certain actions not permitted if alternative action can be taken</w:t>
      </w:r>
      <w:bookmarkEnd w:id="283"/>
    </w:p>
    <w:p w:rsidR="00040549" w:rsidRPr="00050774" w:rsidRDefault="00040549">
      <w:pPr>
        <w:pStyle w:val="ActHead5"/>
      </w:pPr>
      <w:bookmarkStart w:id="284" w:name="_Toc39567768"/>
      <w:r w:rsidRPr="00597B52">
        <w:rPr>
          <w:rStyle w:val="CharSectno"/>
        </w:rPr>
        <w:t>721</w:t>
      </w:r>
      <w:r w:rsidRPr="00050774">
        <w:t xml:space="preserve">  Equal remuneration applications</w:t>
      </w:r>
      <w:bookmarkEnd w:id="284"/>
    </w:p>
    <w:p w:rsidR="00040549" w:rsidRPr="00050774" w:rsidRDefault="00040549">
      <w:pPr>
        <w:pStyle w:val="subsection"/>
      </w:pPr>
      <w:r w:rsidRPr="00050774">
        <w:tab/>
        <w:t>(1)</w:t>
      </w:r>
      <w:r w:rsidRPr="00050774">
        <w:tab/>
      </w:r>
      <w:r w:rsidR="00FB255B" w:rsidRPr="00050774">
        <w:t>The FWC</w:t>
      </w:r>
      <w:r w:rsidRPr="00050774">
        <w:t xml:space="preserve"> must not deal with an application for an equal remuneration order if </w:t>
      </w:r>
      <w:r w:rsidR="00425F47" w:rsidRPr="00050774">
        <w:t>the FWC</w:t>
      </w:r>
      <w:r w:rsidRPr="00050774">
        <w:t xml:space="preserve"> is satisfied that there is available to the employees to whom the order will apply, an adequate alternative remedy that:</w:t>
      </w:r>
    </w:p>
    <w:p w:rsidR="00040549" w:rsidRPr="00050774" w:rsidRDefault="00040549">
      <w:pPr>
        <w:pStyle w:val="paragraph"/>
      </w:pPr>
      <w:r w:rsidRPr="00050774">
        <w:tab/>
        <w:t>(a)</w:t>
      </w:r>
      <w:r w:rsidRPr="00050774">
        <w:tab/>
        <w:t>exists under a law of the Commonwealth (other than Part</w:t>
      </w:r>
      <w:r w:rsidR="00050774">
        <w:t> </w:t>
      </w:r>
      <w:r w:rsidRPr="00050774">
        <w:t>2</w:t>
      </w:r>
      <w:r w:rsidR="00050774">
        <w:noBreakHyphen/>
      </w:r>
      <w:r w:rsidRPr="00050774">
        <w:t>7) or a law of a State or Territory; and</w:t>
      </w:r>
    </w:p>
    <w:p w:rsidR="00040549" w:rsidRPr="00050774" w:rsidRDefault="00040549">
      <w:pPr>
        <w:pStyle w:val="paragraph"/>
      </w:pPr>
      <w:r w:rsidRPr="00050774">
        <w:tab/>
        <w:t>(b)</w:t>
      </w:r>
      <w:r w:rsidRPr="00050774">
        <w:tab/>
        <w:t>will ensure equal remuneration for work of equal or comparable value for those employees.</w:t>
      </w:r>
    </w:p>
    <w:p w:rsidR="00040549" w:rsidRPr="00050774" w:rsidRDefault="00040549">
      <w:pPr>
        <w:pStyle w:val="subsection"/>
      </w:pPr>
      <w:r w:rsidRPr="00050774">
        <w:tab/>
        <w:t>(2)</w:t>
      </w:r>
      <w:r w:rsidRPr="00050774">
        <w:tab/>
        <w:t>A remedy that:</w:t>
      </w:r>
    </w:p>
    <w:p w:rsidR="00040549" w:rsidRPr="00050774" w:rsidRDefault="00040549">
      <w:pPr>
        <w:pStyle w:val="paragraph"/>
      </w:pPr>
      <w:r w:rsidRPr="00050774">
        <w:tab/>
        <w:t>(a)</w:t>
      </w:r>
      <w:r w:rsidRPr="00050774">
        <w:tab/>
        <w:t>exists under a law of the Commonwealth, a State or a Territory relating to discrimination in relation to employment; and</w:t>
      </w:r>
    </w:p>
    <w:p w:rsidR="00040549" w:rsidRPr="00050774" w:rsidRDefault="00040549">
      <w:pPr>
        <w:pStyle w:val="paragraph"/>
      </w:pPr>
      <w:r w:rsidRPr="00050774">
        <w:tab/>
        <w:t>(b)</w:t>
      </w:r>
      <w:r w:rsidRPr="00050774">
        <w:tab/>
        <w:t>consists solely of compensation for past actions;</w:t>
      </w:r>
    </w:p>
    <w:p w:rsidR="00040549" w:rsidRPr="00050774" w:rsidRDefault="00040549">
      <w:pPr>
        <w:pStyle w:val="subsection2"/>
      </w:pPr>
      <w:r w:rsidRPr="00050774">
        <w:t>is not an adequate alternative remedy for the purposes of this section.</w:t>
      </w:r>
    </w:p>
    <w:p w:rsidR="00040549" w:rsidRPr="00050774" w:rsidRDefault="00040549">
      <w:pPr>
        <w:pStyle w:val="ActHead5"/>
      </w:pPr>
      <w:bookmarkStart w:id="285" w:name="_Toc39567769"/>
      <w:r w:rsidRPr="00597B52">
        <w:rPr>
          <w:rStyle w:val="CharSectno"/>
        </w:rPr>
        <w:t>722</w:t>
      </w:r>
      <w:r w:rsidRPr="00050774">
        <w:t xml:space="preserve">  Notification and consultation requirements applications</w:t>
      </w:r>
      <w:bookmarkEnd w:id="285"/>
    </w:p>
    <w:p w:rsidR="00040549" w:rsidRPr="00050774" w:rsidRDefault="00040549">
      <w:pPr>
        <w:pStyle w:val="subsection"/>
      </w:pPr>
      <w:r w:rsidRPr="00050774">
        <w:tab/>
      </w:r>
      <w:r w:rsidRPr="00050774">
        <w:tab/>
      </w:r>
      <w:r w:rsidR="00827FF2" w:rsidRPr="00050774">
        <w:t>The FWC</w:t>
      </w:r>
      <w:r w:rsidRPr="00050774">
        <w:t xml:space="preserve"> must not make an order under subsection</w:t>
      </w:r>
      <w:r w:rsidR="00050774">
        <w:t> </w:t>
      </w:r>
      <w:r w:rsidRPr="00050774">
        <w:t xml:space="preserve">532(1) or 787(1) if </w:t>
      </w:r>
      <w:r w:rsidR="00827FF2" w:rsidRPr="00050774">
        <w:t>the FWC</w:t>
      </w:r>
      <w:r w:rsidRPr="00050774">
        <w:t xml:space="preserve"> is satisfied that there is available to the applicant, or to the employees represented by the applicant, an alternative remedy that:</w:t>
      </w:r>
    </w:p>
    <w:p w:rsidR="00040549" w:rsidRPr="00050774" w:rsidRDefault="00040549">
      <w:pPr>
        <w:pStyle w:val="paragraph"/>
      </w:pPr>
      <w:r w:rsidRPr="00050774">
        <w:tab/>
        <w:t>(a)</w:t>
      </w:r>
      <w:r w:rsidRPr="00050774">
        <w:tab/>
        <w:t>exists under a law of the Commonwealth (other than Division</w:t>
      </w:r>
      <w:r w:rsidR="00050774">
        <w:t> </w:t>
      </w:r>
      <w:r w:rsidRPr="00050774">
        <w:t>2 of Part</w:t>
      </w:r>
      <w:r w:rsidR="00050774">
        <w:t> </w:t>
      </w:r>
      <w:r w:rsidRPr="00050774">
        <w:t>3</w:t>
      </w:r>
      <w:r w:rsidR="00050774">
        <w:noBreakHyphen/>
      </w:r>
      <w:r w:rsidRPr="00050774">
        <w:t>6 or Division</w:t>
      </w:r>
      <w:r w:rsidR="00050774">
        <w:t> </w:t>
      </w:r>
      <w:r w:rsidR="00AB6430" w:rsidRPr="00050774">
        <w:t>3 of Part</w:t>
      </w:r>
      <w:r w:rsidR="00050774">
        <w:t> </w:t>
      </w:r>
      <w:r w:rsidR="00AB6430" w:rsidRPr="00050774">
        <w:t>6</w:t>
      </w:r>
      <w:r w:rsidR="00050774">
        <w:noBreakHyphen/>
      </w:r>
      <w:r w:rsidR="00AB6430" w:rsidRPr="00050774">
        <w:t>4</w:t>
      </w:r>
      <w:r w:rsidRPr="00050774">
        <w:t>) or a law of a State or Territory; and</w:t>
      </w:r>
    </w:p>
    <w:p w:rsidR="00040549" w:rsidRPr="00050774" w:rsidRDefault="00040549">
      <w:pPr>
        <w:pStyle w:val="paragraph"/>
      </w:pPr>
      <w:r w:rsidRPr="00050774">
        <w:tab/>
        <w:t>(b)</w:t>
      </w:r>
      <w:r w:rsidRPr="00050774">
        <w:tab/>
        <w:t>will give effect, in relation to the employees and registered employee associations concerned, to the requirements of Article 13 of the ILO Convention (No.</w:t>
      </w:r>
      <w:r w:rsidR="00050774">
        <w:t> </w:t>
      </w:r>
      <w:r w:rsidRPr="00050774">
        <w:t>158) concerning Termination of Employment at the Initiative of the Employer, done at Geneva on 22</w:t>
      </w:r>
      <w:r w:rsidR="00050774">
        <w:t> </w:t>
      </w:r>
      <w:r w:rsidRPr="00050774">
        <w:t>June 1982 ([1994] ATS 4).</w:t>
      </w:r>
    </w:p>
    <w:p w:rsidR="00040549" w:rsidRPr="00050774" w:rsidRDefault="00040549">
      <w:pPr>
        <w:pStyle w:val="notetext"/>
        <w:rPr>
          <w:b/>
          <w:bCs/>
        </w:rPr>
      </w:pPr>
      <w:r w:rsidRPr="00050774">
        <w:t>Note:</w:t>
      </w:r>
      <w:r w:rsidRPr="00050774">
        <w:tab/>
        <w:t>In 2009, the text of a Convention in the Australian Treaty Series was accessible through the Australian Treaties Library on the AustLII websit</w:t>
      </w:r>
      <w:r w:rsidR="005D4958" w:rsidRPr="00050774">
        <w:t>e (</w:t>
      </w:r>
      <w:r w:rsidRPr="00050774">
        <w:t>www.austlii.edu.au).</w:t>
      </w:r>
    </w:p>
    <w:p w:rsidR="00040549" w:rsidRPr="00050774" w:rsidRDefault="00040549">
      <w:pPr>
        <w:pStyle w:val="ActHead5"/>
      </w:pPr>
      <w:bookmarkStart w:id="286" w:name="_Toc39567770"/>
      <w:r w:rsidRPr="00597B52">
        <w:rPr>
          <w:rStyle w:val="CharSectno"/>
        </w:rPr>
        <w:t>723</w:t>
      </w:r>
      <w:r w:rsidRPr="00050774">
        <w:t xml:space="preserve">  Unlawful termination applications</w:t>
      </w:r>
      <w:bookmarkEnd w:id="286"/>
    </w:p>
    <w:p w:rsidR="00040549" w:rsidRPr="00050774" w:rsidRDefault="00040549">
      <w:pPr>
        <w:pStyle w:val="subsection"/>
      </w:pPr>
      <w:r w:rsidRPr="00050774">
        <w:tab/>
      </w:r>
      <w:r w:rsidRPr="00050774">
        <w:tab/>
        <w:t>A person must not make an unlawful termination application in relation to conduct if the person is entitled to make a general protections court application in relation to the conduct.</w:t>
      </w:r>
    </w:p>
    <w:p w:rsidR="00040549" w:rsidRPr="00050774" w:rsidRDefault="00040549" w:rsidP="005D4958">
      <w:pPr>
        <w:pStyle w:val="ActHead3"/>
        <w:pageBreakBefore/>
      </w:pPr>
      <w:bookmarkStart w:id="287" w:name="_Toc39567771"/>
      <w:r w:rsidRPr="00597B52">
        <w:rPr>
          <w:rStyle w:val="CharDivNo"/>
        </w:rPr>
        <w:t>Division</w:t>
      </w:r>
      <w:r w:rsidR="00050774" w:rsidRPr="00597B52">
        <w:rPr>
          <w:rStyle w:val="CharDivNo"/>
        </w:rPr>
        <w:t> </w:t>
      </w:r>
      <w:r w:rsidRPr="00597B52">
        <w:rPr>
          <w:rStyle w:val="CharDivNo"/>
        </w:rPr>
        <w:t>3</w:t>
      </w:r>
      <w:r w:rsidRPr="00050774">
        <w:t>—</w:t>
      </w:r>
      <w:r w:rsidRPr="00597B52">
        <w:rPr>
          <w:rStyle w:val="CharDivText"/>
        </w:rPr>
        <w:t>Preventing multiple actions</w:t>
      </w:r>
      <w:bookmarkEnd w:id="287"/>
    </w:p>
    <w:p w:rsidR="00040549" w:rsidRPr="00050774" w:rsidRDefault="00151A90">
      <w:pPr>
        <w:pStyle w:val="ActHead4"/>
      </w:pPr>
      <w:bookmarkStart w:id="288" w:name="_Toc39567772"/>
      <w:r w:rsidRPr="00597B52">
        <w:rPr>
          <w:rStyle w:val="CharSubdNo"/>
        </w:rPr>
        <w:t>Subdivision</w:t>
      </w:r>
      <w:r w:rsidR="005D4958" w:rsidRPr="00597B52">
        <w:rPr>
          <w:rStyle w:val="CharSubdNo"/>
        </w:rPr>
        <w:t xml:space="preserve"> </w:t>
      </w:r>
      <w:r w:rsidR="00040549" w:rsidRPr="00597B52">
        <w:rPr>
          <w:rStyle w:val="CharSubdNo"/>
        </w:rPr>
        <w:t>A</w:t>
      </w:r>
      <w:r w:rsidR="00040549" w:rsidRPr="00050774">
        <w:t>—</w:t>
      </w:r>
      <w:r w:rsidR="00040549" w:rsidRPr="00597B52">
        <w:rPr>
          <w:rStyle w:val="CharSubdText"/>
        </w:rPr>
        <w:t>Equal remuneration applications</w:t>
      </w:r>
      <w:bookmarkEnd w:id="288"/>
    </w:p>
    <w:p w:rsidR="00040549" w:rsidRPr="00050774" w:rsidRDefault="00040549">
      <w:pPr>
        <w:pStyle w:val="ActHead5"/>
      </w:pPr>
      <w:bookmarkStart w:id="289" w:name="_Toc39567773"/>
      <w:r w:rsidRPr="00597B52">
        <w:rPr>
          <w:rStyle w:val="CharSectno"/>
        </w:rPr>
        <w:t>724</w:t>
      </w:r>
      <w:r w:rsidRPr="00050774">
        <w:t xml:space="preserve">  Equal remuneration applications</w:t>
      </w:r>
      <w:bookmarkEnd w:id="289"/>
    </w:p>
    <w:p w:rsidR="00040549" w:rsidRPr="00050774" w:rsidRDefault="00040549">
      <w:pPr>
        <w:pStyle w:val="subsection"/>
      </w:pPr>
      <w:r w:rsidRPr="00050774">
        <w:tab/>
        <w:t>(1)</w:t>
      </w:r>
      <w:r w:rsidRPr="00050774">
        <w:tab/>
      </w:r>
      <w:r w:rsidR="00D43C3F" w:rsidRPr="00050774">
        <w:t>The FWC</w:t>
      </w:r>
      <w:r w:rsidRPr="00050774">
        <w:t xml:space="preserve"> must not deal with an application for an equal remuneration order in relation to an employee if proceedings for an alternative remedy:</w:t>
      </w:r>
    </w:p>
    <w:p w:rsidR="00040549" w:rsidRPr="00050774" w:rsidRDefault="00040549">
      <w:pPr>
        <w:pStyle w:val="paragraph"/>
      </w:pPr>
      <w:r w:rsidRPr="00050774">
        <w:tab/>
        <w:t>(a)</w:t>
      </w:r>
      <w:r w:rsidRPr="00050774">
        <w:tab/>
        <w:t>to ensure equal remuneration for work of equal or comparable value for the employee; or</w:t>
      </w:r>
    </w:p>
    <w:p w:rsidR="00040549" w:rsidRPr="00050774" w:rsidRDefault="00040549">
      <w:pPr>
        <w:pStyle w:val="paragraph"/>
      </w:pPr>
      <w:r w:rsidRPr="00050774">
        <w:tab/>
        <w:t>(b)</w:t>
      </w:r>
      <w:r w:rsidRPr="00050774">
        <w:tab/>
        <w:t>against unequal remuneration for work of equal or comparable value for the employee;</w:t>
      </w:r>
    </w:p>
    <w:p w:rsidR="00040549" w:rsidRPr="00050774" w:rsidRDefault="00040549">
      <w:pPr>
        <w:pStyle w:val="subsection2"/>
      </w:pPr>
      <w:r w:rsidRPr="00050774">
        <w:t>have commenced under a law of the Commonwealth (other than Part</w:t>
      </w:r>
      <w:r w:rsidR="00050774">
        <w:t> </w:t>
      </w:r>
      <w:r w:rsidRPr="00050774">
        <w:t>2</w:t>
      </w:r>
      <w:r w:rsidR="00050774">
        <w:noBreakHyphen/>
      </w:r>
      <w:r w:rsidRPr="00050774">
        <w:t>7) or a law of a State or Territory.</w:t>
      </w:r>
    </w:p>
    <w:p w:rsidR="00040549" w:rsidRPr="00050774" w:rsidRDefault="00040549">
      <w:pPr>
        <w:pStyle w:val="subsection"/>
      </w:pPr>
      <w:r w:rsidRPr="00050774">
        <w:tab/>
        <w:t>(2)</w:t>
      </w:r>
      <w:r w:rsidRPr="00050774">
        <w:tab/>
      </w:r>
      <w:r w:rsidR="00050774">
        <w:t>Subsection (</w:t>
      </w:r>
      <w:r w:rsidRPr="00050774">
        <w:t xml:space="preserve">1) does not prevent </w:t>
      </w:r>
      <w:r w:rsidR="0022770C" w:rsidRPr="00050774">
        <w:t>the FWC</w:t>
      </w:r>
      <w:r w:rsidRPr="00050774">
        <w:t xml:space="preserve"> from dealing with the application if the proceedings for the alternative remedy:</w:t>
      </w:r>
    </w:p>
    <w:p w:rsidR="00040549" w:rsidRPr="00050774" w:rsidRDefault="00040549">
      <w:pPr>
        <w:pStyle w:val="paragraph"/>
      </w:pPr>
      <w:r w:rsidRPr="00050774">
        <w:tab/>
        <w:t>(a)</w:t>
      </w:r>
      <w:r w:rsidRPr="00050774">
        <w:tab/>
        <w:t>have been discontinued by the party who commenced the proceedings; or</w:t>
      </w:r>
    </w:p>
    <w:p w:rsidR="00040549" w:rsidRPr="00050774" w:rsidRDefault="00040549">
      <w:pPr>
        <w:pStyle w:val="paragraph"/>
      </w:pPr>
      <w:r w:rsidRPr="00050774">
        <w:tab/>
        <w:t>(b)</w:t>
      </w:r>
      <w:r w:rsidRPr="00050774">
        <w:tab/>
        <w:t>have failed for want of jurisdiction.</w:t>
      </w:r>
    </w:p>
    <w:p w:rsidR="00040549" w:rsidRPr="00050774" w:rsidRDefault="00040549">
      <w:pPr>
        <w:pStyle w:val="subsection"/>
      </w:pPr>
      <w:r w:rsidRPr="00050774">
        <w:tab/>
        <w:t>(3)</w:t>
      </w:r>
      <w:r w:rsidRPr="00050774">
        <w:tab/>
        <w:t xml:space="preserve">If an application has been made to </w:t>
      </w:r>
      <w:r w:rsidR="0022770C" w:rsidRPr="00050774">
        <w:t>the FWC</w:t>
      </w:r>
      <w:r w:rsidRPr="00050774">
        <w:t xml:space="preserve"> for an equal remuneration order in relation to an employee, a person is not entitled to commence proceedings for an alternative remedy under a law of the Commonwealth (other than Part</w:t>
      </w:r>
      <w:r w:rsidR="00050774">
        <w:t> </w:t>
      </w:r>
      <w:r w:rsidRPr="00050774">
        <w:t>2</w:t>
      </w:r>
      <w:r w:rsidR="00050774">
        <w:noBreakHyphen/>
      </w:r>
      <w:r w:rsidRPr="00050774">
        <w:t>7) or a law of a State or Territory:</w:t>
      </w:r>
    </w:p>
    <w:p w:rsidR="00040549" w:rsidRPr="00050774" w:rsidRDefault="00040549">
      <w:pPr>
        <w:pStyle w:val="paragraph"/>
      </w:pPr>
      <w:r w:rsidRPr="00050774">
        <w:tab/>
        <w:t>(a)</w:t>
      </w:r>
      <w:r w:rsidRPr="00050774">
        <w:tab/>
        <w:t>to ensure equal remuneration for work of equal or comparable value for the employee; or</w:t>
      </w:r>
    </w:p>
    <w:p w:rsidR="00040549" w:rsidRPr="00050774" w:rsidRDefault="00040549">
      <w:pPr>
        <w:pStyle w:val="paragraph"/>
      </w:pPr>
      <w:r w:rsidRPr="00050774">
        <w:tab/>
        <w:t>(b)</w:t>
      </w:r>
      <w:r w:rsidRPr="00050774">
        <w:tab/>
        <w:t>against unequal remuneration for work of equal or comparable value for the employee.</w:t>
      </w:r>
    </w:p>
    <w:p w:rsidR="00040549" w:rsidRPr="00050774" w:rsidRDefault="00040549">
      <w:pPr>
        <w:pStyle w:val="subsection"/>
      </w:pPr>
      <w:r w:rsidRPr="00050774">
        <w:tab/>
        <w:t>(4)</w:t>
      </w:r>
      <w:r w:rsidRPr="00050774">
        <w:tab/>
      </w:r>
      <w:r w:rsidR="00050774">
        <w:t>Subsection (</w:t>
      </w:r>
      <w:r w:rsidRPr="00050774">
        <w:t>3) does not prevent a person from commencing proceedings for an alternative remedy if:</w:t>
      </w:r>
    </w:p>
    <w:p w:rsidR="00040549" w:rsidRPr="00050774" w:rsidRDefault="00040549">
      <w:pPr>
        <w:pStyle w:val="paragraph"/>
      </w:pPr>
      <w:r w:rsidRPr="00050774">
        <w:tab/>
        <w:t>(a)</w:t>
      </w:r>
      <w:r w:rsidRPr="00050774">
        <w:tab/>
        <w:t>the applicant has discontinued the application for the equal remuneration order; or</w:t>
      </w:r>
    </w:p>
    <w:p w:rsidR="00040549" w:rsidRPr="00050774" w:rsidRDefault="00040549">
      <w:pPr>
        <w:pStyle w:val="paragraph"/>
      </w:pPr>
      <w:r w:rsidRPr="00050774">
        <w:tab/>
        <w:t>(b)</w:t>
      </w:r>
      <w:r w:rsidRPr="00050774">
        <w:tab/>
        <w:t>the application has failed for want of jurisdiction.</w:t>
      </w:r>
    </w:p>
    <w:p w:rsidR="00040549" w:rsidRPr="00050774" w:rsidRDefault="00040549" w:rsidP="006258ED">
      <w:pPr>
        <w:pStyle w:val="subsection"/>
        <w:keepNext/>
      </w:pPr>
      <w:r w:rsidRPr="00050774">
        <w:tab/>
        <w:t>(5)</w:t>
      </w:r>
      <w:r w:rsidRPr="00050774">
        <w:tab/>
        <w:t>A remedy that:</w:t>
      </w:r>
    </w:p>
    <w:p w:rsidR="00040549" w:rsidRPr="00050774" w:rsidRDefault="00040549">
      <w:pPr>
        <w:pStyle w:val="paragraph"/>
      </w:pPr>
      <w:r w:rsidRPr="00050774">
        <w:tab/>
        <w:t>(a)</w:t>
      </w:r>
      <w:r w:rsidRPr="00050774">
        <w:tab/>
        <w:t>exists under a law of the Commonwealth, a State or a Territory relating to discrimination in relation to employment; and</w:t>
      </w:r>
    </w:p>
    <w:p w:rsidR="00040549" w:rsidRPr="00050774" w:rsidRDefault="00040549">
      <w:pPr>
        <w:pStyle w:val="paragraph"/>
      </w:pPr>
      <w:r w:rsidRPr="00050774">
        <w:tab/>
        <w:t>(b)</w:t>
      </w:r>
      <w:r w:rsidRPr="00050774">
        <w:tab/>
        <w:t>consists solely of compensation for past actions;</w:t>
      </w:r>
    </w:p>
    <w:p w:rsidR="00040549" w:rsidRPr="00050774" w:rsidRDefault="00040549">
      <w:pPr>
        <w:pStyle w:val="subsection2"/>
      </w:pPr>
      <w:r w:rsidRPr="00050774">
        <w:t>is not an alternative remedy for the purposes of this section.</w:t>
      </w:r>
    </w:p>
    <w:p w:rsidR="00040549" w:rsidRPr="00050774" w:rsidRDefault="00151A90">
      <w:pPr>
        <w:pStyle w:val="ActHead4"/>
      </w:pPr>
      <w:bookmarkStart w:id="290" w:name="_Toc39567774"/>
      <w:r w:rsidRPr="00597B52">
        <w:rPr>
          <w:rStyle w:val="CharSubdNo"/>
        </w:rPr>
        <w:t>Subdivision</w:t>
      </w:r>
      <w:r w:rsidR="005D4958" w:rsidRPr="00597B52">
        <w:rPr>
          <w:rStyle w:val="CharSubdNo"/>
        </w:rPr>
        <w:t xml:space="preserve"> </w:t>
      </w:r>
      <w:r w:rsidR="00040549" w:rsidRPr="00597B52">
        <w:rPr>
          <w:rStyle w:val="CharSubdNo"/>
        </w:rPr>
        <w:t>B</w:t>
      </w:r>
      <w:r w:rsidR="00040549" w:rsidRPr="00050774">
        <w:t>—</w:t>
      </w:r>
      <w:r w:rsidR="00040549" w:rsidRPr="00597B52">
        <w:rPr>
          <w:rStyle w:val="CharSubdText"/>
        </w:rPr>
        <w:t>Applications and complaints relating to dismissal</w:t>
      </w:r>
      <w:bookmarkEnd w:id="290"/>
    </w:p>
    <w:p w:rsidR="00040549" w:rsidRPr="00050774" w:rsidRDefault="00040549">
      <w:pPr>
        <w:pStyle w:val="ActHead5"/>
      </w:pPr>
      <w:bookmarkStart w:id="291" w:name="_Toc39567775"/>
      <w:r w:rsidRPr="00597B52">
        <w:rPr>
          <w:rStyle w:val="CharSectno"/>
        </w:rPr>
        <w:t>725</w:t>
      </w:r>
      <w:r w:rsidRPr="00050774">
        <w:t xml:space="preserve">  General rule</w:t>
      </w:r>
      <w:bookmarkEnd w:id="291"/>
    </w:p>
    <w:p w:rsidR="00040549" w:rsidRPr="00050774" w:rsidRDefault="00040549">
      <w:pPr>
        <w:pStyle w:val="subsection"/>
      </w:pPr>
      <w:r w:rsidRPr="00050774">
        <w:tab/>
      </w:r>
      <w:r w:rsidRPr="00050774">
        <w:tab/>
        <w:t>A person who has been dismissed must not make an application or complaint of a kind referred to in any one of sections</w:t>
      </w:r>
      <w:r w:rsidR="00050774">
        <w:t> </w:t>
      </w:r>
      <w:r w:rsidRPr="00050774">
        <w:t>726 to 732 in relation to the dismissal if any other of those sections applies.</w:t>
      </w:r>
    </w:p>
    <w:p w:rsidR="00040549" w:rsidRPr="00050774" w:rsidRDefault="00040549">
      <w:pPr>
        <w:pStyle w:val="ActHead5"/>
      </w:pPr>
      <w:bookmarkStart w:id="292" w:name="_Toc39567776"/>
      <w:r w:rsidRPr="00597B52">
        <w:rPr>
          <w:rStyle w:val="CharSectno"/>
        </w:rPr>
        <w:t>726</w:t>
      </w:r>
      <w:r w:rsidRPr="00050774">
        <w:t xml:space="preserve">  Dismissal remedy bargaining order applications</w:t>
      </w:r>
      <w:bookmarkEnd w:id="292"/>
    </w:p>
    <w:p w:rsidR="00040549" w:rsidRPr="00050774" w:rsidRDefault="00040549">
      <w:pPr>
        <w:pStyle w:val="subsection"/>
      </w:pPr>
      <w:r w:rsidRPr="00050774">
        <w:tab/>
        <w:t>(1)</w:t>
      </w:r>
      <w:r w:rsidRPr="00050774">
        <w:tab/>
        <w:t>This section applies if:</w:t>
      </w:r>
    </w:p>
    <w:p w:rsidR="00040549" w:rsidRPr="00050774" w:rsidRDefault="00040549">
      <w:pPr>
        <w:pStyle w:val="paragraph"/>
      </w:pPr>
      <w:r w:rsidRPr="00050774">
        <w:tab/>
        <w:t>(a)</w:t>
      </w:r>
      <w:r w:rsidRPr="00050774">
        <w:tab/>
        <w:t>a dismissal remedy bargaining order application has been made by, or on behalf of, the person in relation to the dismissal; and</w:t>
      </w:r>
    </w:p>
    <w:p w:rsidR="00040549" w:rsidRPr="00050774" w:rsidRDefault="00040549">
      <w:pPr>
        <w:pStyle w:val="paragraph"/>
      </w:pPr>
      <w:r w:rsidRPr="00050774">
        <w:tab/>
        <w:t>(b)</w:t>
      </w:r>
      <w:r w:rsidRPr="00050774">
        <w:tab/>
        <w:t>the application has not:</w:t>
      </w:r>
    </w:p>
    <w:p w:rsidR="00040549" w:rsidRPr="00050774" w:rsidRDefault="00040549">
      <w:pPr>
        <w:pStyle w:val="paragraphsub"/>
      </w:pPr>
      <w:r w:rsidRPr="00050774">
        <w:tab/>
        <w:t>(i)</w:t>
      </w:r>
      <w:r w:rsidRPr="00050774">
        <w:tab/>
        <w:t>been withdrawn by the person who made the application; or</w:t>
      </w:r>
    </w:p>
    <w:p w:rsidR="00040549" w:rsidRPr="00050774" w:rsidRDefault="00040549">
      <w:pPr>
        <w:pStyle w:val="paragraphsub"/>
      </w:pPr>
      <w:r w:rsidRPr="00050774">
        <w:tab/>
        <w:t>(ii)</w:t>
      </w:r>
      <w:r w:rsidRPr="00050774">
        <w:tab/>
        <w:t>failed for want of jurisdiction.</w:t>
      </w:r>
    </w:p>
    <w:p w:rsidR="00040549" w:rsidRPr="00050774" w:rsidRDefault="00040549">
      <w:pPr>
        <w:pStyle w:val="subsection"/>
      </w:pPr>
      <w:r w:rsidRPr="00050774">
        <w:tab/>
        <w:t>(2)</w:t>
      </w:r>
      <w:r w:rsidRPr="00050774">
        <w:tab/>
        <w:t xml:space="preserve">A </w:t>
      </w:r>
      <w:r w:rsidRPr="00050774">
        <w:rPr>
          <w:b/>
          <w:i/>
        </w:rPr>
        <w:t>dismissal remedy bargaining order application</w:t>
      </w:r>
      <w:r w:rsidRPr="00050774">
        <w:t xml:space="preserve"> is an application for a bargaining order made on the ground that the person was dismissed in contravention of the good faith bargaining requirement in paragraph</w:t>
      </w:r>
      <w:r w:rsidR="00050774">
        <w:t> </w:t>
      </w:r>
      <w:r w:rsidRPr="00050774">
        <w:t>228(1)(e).</w:t>
      </w:r>
    </w:p>
    <w:p w:rsidR="00040549" w:rsidRPr="00050774" w:rsidRDefault="00040549">
      <w:pPr>
        <w:pStyle w:val="ActHead5"/>
      </w:pPr>
      <w:bookmarkStart w:id="293" w:name="_Toc39567777"/>
      <w:r w:rsidRPr="00597B52">
        <w:rPr>
          <w:rStyle w:val="CharSectno"/>
        </w:rPr>
        <w:t>727</w:t>
      </w:r>
      <w:r w:rsidRPr="00050774">
        <w:t xml:space="preserve">  General protections </w:t>
      </w:r>
      <w:r w:rsidR="00D61F02" w:rsidRPr="00050774">
        <w:t>FWC</w:t>
      </w:r>
      <w:r w:rsidRPr="00050774">
        <w:t xml:space="preserve"> applications</w:t>
      </w:r>
      <w:bookmarkEnd w:id="293"/>
    </w:p>
    <w:p w:rsidR="00040549" w:rsidRPr="00050774" w:rsidRDefault="00040549">
      <w:pPr>
        <w:pStyle w:val="subsection"/>
      </w:pPr>
      <w:r w:rsidRPr="00050774">
        <w:tab/>
        <w:t>(1)</w:t>
      </w:r>
      <w:r w:rsidRPr="00050774">
        <w:tab/>
        <w:t>This section applies if:</w:t>
      </w:r>
    </w:p>
    <w:p w:rsidR="00040549" w:rsidRPr="00050774" w:rsidRDefault="00040549">
      <w:pPr>
        <w:pStyle w:val="paragraph"/>
      </w:pPr>
      <w:r w:rsidRPr="00050774">
        <w:tab/>
        <w:t>(a)</w:t>
      </w:r>
      <w:r w:rsidRPr="00050774">
        <w:tab/>
        <w:t xml:space="preserve">a general protections </w:t>
      </w:r>
      <w:r w:rsidR="0034385E" w:rsidRPr="00050774">
        <w:t>FWC</w:t>
      </w:r>
      <w:r w:rsidRPr="00050774">
        <w:t xml:space="preserve"> application has been made by, or on behalf of, the person in relation to the dismissal; and</w:t>
      </w:r>
    </w:p>
    <w:p w:rsidR="00040549" w:rsidRPr="00050774" w:rsidRDefault="00040549">
      <w:pPr>
        <w:pStyle w:val="paragraph"/>
      </w:pPr>
      <w:r w:rsidRPr="00050774">
        <w:tab/>
        <w:t>(b)</w:t>
      </w:r>
      <w:r w:rsidRPr="00050774">
        <w:tab/>
        <w:t>the application has not:</w:t>
      </w:r>
    </w:p>
    <w:p w:rsidR="00040549" w:rsidRPr="00050774" w:rsidRDefault="00040549">
      <w:pPr>
        <w:pStyle w:val="paragraphsub"/>
      </w:pPr>
      <w:r w:rsidRPr="00050774">
        <w:tab/>
        <w:t>(i)</w:t>
      </w:r>
      <w:r w:rsidRPr="00050774">
        <w:tab/>
        <w:t>been withdrawn by the person who made the application; or</w:t>
      </w:r>
    </w:p>
    <w:p w:rsidR="00040549" w:rsidRPr="00050774" w:rsidRDefault="00040549">
      <w:pPr>
        <w:pStyle w:val="paragraphsub"/>
      </w:pPr>
      <w:r w:rsidRPr="00050774">
        <w:tab/>
        <w:t>(ii)</w:t>
      </w:r>
      <w:r w:rsidRPr="00050774">
        <w:tab/>
        <w:t>failed for want of jurisdiction; or</w:t>
      </w:r>
    </w:p>
    <w:p w:rsidR="00040549" w:rsidRPr="00050774" w:rsidRDefault="00040549">
      <w:pPr>
        <w:pStyle w:val="paragraphsub"/>
      </w:pPr>
      <w:r w:rsidRPr="00050774">
        <w:tab/>
        <w:t>(iii)</w:t>
      </w:r>
      <w:r w:rsidRPr="00050774">
        <w:tab/>
        <w:t xml:space="preserve">resulted in the issue of a certificate under </w:t>
      </w:r>
      <w:r w:rsidR="00295EB5" w:rsidRPr="00050774">
        <w:t>paragraph</w:t>
      </w:r>
      <w:r w:rsidR="00050774">
        <w:t> </w:t>
      </w:r>
      <w:r w:rsidR="00295EB5" w:rsidRPr="00050774">
        <w:t>368(3)(a) (which provides for the FWC to issue a certificate if the FWC is satisfied that all reasonable attempts to resolve a dispute (other than by arbitration) have been, or are likely to be, unsuccessful)</w:t>
      </w:r>
      <w:r w:rsidRPr="00050774">
        <w:t>.</w:t>
      </w:r>
    </w:p>
    <w:p w:rsidR="00295EB5" w:rsidRPr="00050774" w:rsidRDefault="00295EB5" w:rsidP="00295EB5">
      <w:pPr>
        <w:pStyle w:val="subsection"/>
      </w:pPr>
      <w:r w:rsidRPr="00050774">
        <w:tab/>
        <w:t>(1A)</w:t>
      </w:r>
      <w:r w:rsidRPr="00050774">
        <w:tab/>
        <w:t>This section also applies if:</w:t>
      </w:r>
    </w:p>
    <w:p w:rsidR="00295EB5" w:rsidRPr="00050774" w:rsidRDefault="00295EB5" w:rsidP="00295EB5">
      <w:pPr>
        <w:pStyle w:val="paragraph"/>
      </w:pPr>
      <w:r w:rsidRPr="00050774">
        <w:tab/>
        <w:t>(a)</w:t>
      </w:r>
      <w:r w:rsidRPr="00050774">
        <w:tab/>
        <w:t>a general protections FWC application has been made by, or on behalf of, the person in relation to the dismissal; and</w:t>
      </w:r>
    </w:p>
    <w:p w:rsidR="00295EB5" w:rsidRPr="00050774" w:rsidRDefault="00295EB5" w:rsidP="00295EB5">
      <w:pPr>
        <w:pStyle w:val="paragraph"/>
      </w:pPr>
      <w:r w:rsidRPr="00050774">
        <w:tab/>
        <w:t>(b)</w:t>
      </w:r>
      <w:r w:rsidRPr="00050774">
        <w:tab/>
        <w:t>the application has not:</w:t>
      </w:r>
    </w:p>
    <w:p w:rsidR="00295EB5" w:rsidRPr="00050774" w:rsidRDefault="00295EB5" w:rsidP="00295EB5">
      <w:pPr>
        <w:pStyle w:val="paragraphsub"/>
      </w:pPr>
      <w:r w:rsidRPr="00050774">
        <w:tab/>
        <w:t>(i)</w:t>
      </w:r>
      <w:r w:rsidRPr="00050774">
        <w:tab/>
        <w:t>been withdrawn by the person who made the application; or</w:t>
      </w:r>
    </w:p>
    <w:p w:rsidR="00295EB5" w:rsidRPr="00050774" w:rsidRDefault="00295EB5" w:rsidP="00295EB5">
      <w:pPr>
        <w:pStyle w:val="paragraphsub"/>
      </w:pPr>
      <w:r w:rsidRPr="00050774">
        <w:tab/>
        <w:t>(ii)</w:t>
      </w:r>
      <w:r w:rsidRPr="00050774">
        <w:tab/>
        <w:t>failed for want of jurisdiction; and</w:t>
      </w:r>
    </w:p>
    <w:p w:rsidR="00295EB5" w:rsidRPr="00050774" w:rsidRDefault="00295EB5" w:rsidP="00295EB5">
      <w:pPr>
        <w:pStyle w:val="paragraph"/>
      </w:pPr>
      <w:r w:rsidRPr="00050774">
        <w:tab/>
        <w:t>(c)</w:t>
      </w:r>
      <w:r w:rsidRPr="00050774">
        <w:tab/>
        <w:t>a certificate in relation to the dispute has been issued by the FWC under paragraph</w:t>
      </w:r>
      <w:r w:rsidR="00050774">
        <w:t> </w:t>
      </w:r>
      <w:r w:rsidRPr="00050774">
        <w:t>368(3)(a) (which provides for the FWC to issue a certificate if the FWC is satisfied that all reasonable attempts to resolve a dispute (other than by arbitration) have been, or are likely to be, unsuccessful); and</w:t>
      </w:r>
    </w:p>
    <w:p w:rsidR="00295EB5" w:rsidRPr="00050774" w:rsidRDefault="00295EB5" w:rsidP="00295EB5">
      <w:pPr>
        <w:pStyle w:val="paragraph"/>
      </w:pPr>
      <w:r w:rsidRPr="00050774">
        <w:tab/>
        <w:t>(d)</w:t>
      </w:r>
      <w:r w:rsidRPr="00050774">
        <w:tab/>
        <w:t>a notification of the parties’ agreement to the FWC arbitrating the dispute has been made as referred to in paragraphs 369(1)(b) and (c).</w:t>
      </w:r>
    </w:p>
    <w:p w:rsidR="00040549" w:rsidRPr="00050774" w:rsidRDefault="00040549">
      <w:pPr>
        <w:pStyle w:val="subsection"/>
      </w:pPr>
      <w:r w:rsidRPr="00050774">
        <w:tab/>
        <w:t>(2)</w:t>
      </w:r>
      <w:r w:rsidRPr="00050774">
        <w:tab/>
        <w:t xml:space="preserve">A </w:t>
      </w:r>
      <w:r w:rsidRPr="00050774">
        <w:rPr>
          <w:b/>
          <w:i/>
        </w:rPr>
        <w:t xml:space="preserve">general protections </w:t>
      </w:r>
      <w:r w:rsidR="00082C38" w:rsidRPr="00050774">
        <w:rPr>
          <w:b/>
          <w:i/>
        </w:rPr>
        <w:t>FWC</w:t>
      </w:r>
      <w:r w:rsidRPr="00050774">
        <w:rPr>
          <w:b/>
          <w:i/>
        </w:rPr>
        <w:t xml:space="preserve"> application</w:t>
      </w:r>
      <w:r w:rsidRPr="00050774">
        <w:t xml:space="preserve"> is an application under section</w:t>
      </w:r>
      <w:r w:rsidR="00050774">
        <w:t> </w:t>
      </w:r>
      <w:r w:rsidRPr="00050774">
        <w:t xml:space="preserve">365 for </w:t>
      </w:r>
      <w:r w:rsidR="005C7037" w:rsidRPr="00050774">
        <w:t>the FWC</w:t>
      </w:r>
      <w:r w:rsidRPr="00050774">
        <w:t xml:space="preserve"> to deal with a dispute that relates to dismissal.</w:t>
      </w:r>
    </w:p>
    <w:p w:rsidR="00040549" w:rsidRPr="00050774" w:rsidRDefault="00040549">
      <w:pPr>
        <w:pStyle w:val="ActHead5"/>
      </w:pPr>
      <w:bookmarkStart w:id="294" w:name="_Toc39567778"/>
      <w:r w:rsidRPr="00597B52">
        <w:rPr>
          <w:rStyle w:val="CharSectno"/>
        </w:rPr>
        <w:t>728</w:t>
      </w:r>
      <w:r w:rsidRPr="00050774">
        <w:t xml:space="preserve">  General protections court applications</w:t>
      </w:r>
      <w:bookmarkEnd w:id="294"/>
    </w:p>
    <w:p w:rsidR="00040549" w:rsidRPr="00050774" w:rsidRDefault="00040549">
      <w:pPr>
        <w:pStyle w:val="subsection"/>
      </w:pPr>
      <w:r w:rsidRPr="00050774">
        <w:tab/>
      </w:r>
      <w:r w:rsidRPr="00050774">
        <w:tab/>
        <w:t>This section applies if:</w:t>
      </w:r>
    </w:p>
    <w:p w:rsidR="00040549" w:rsidRPr="00050774" w:rsidRDefault="00040549">
      <w:pPr>
        <w:pStyle w:val="paragraph"/>
      </w:pPr>
      <w:r w:rsidRPr="00050774">
        <w:tab/>
        <w:t>(a)</w:t>
      </w:r>
      <w:r w:rsidRPr="00050774">
        <w:tab/>
        <w:t>a general protections court application has been made by, or on behalf of, the person in relation to the dismissal; and</w:t>
      </w:r>
    </w:p>
    <w:p w:rsidR="00040549" w:rsidRPr="00050774" w:rsidRDefault="00040549">
      <w:pPr>
        <w:pStyle w:val="paragraph"/>
      </w:pPr>
      <w:r w:rsidRPr="00050774">
        <w:tab/>
        <w:t>(b)</w:t>
      </w:r>
      <w:r w:rsidRPr="00050774">
        <w:tab/>
        <w:t>the application has not:</w:t>
      </w:r>
    </w:p>
    <w:p w:rsidR="00040549" w:rsidRPr="00050774" w:rsidRDefault="00040549">
      <w:pPr>
        <w:pStyle w:val="paragraphsub"/>
      </w:pPr>
      <w:r w:rsidRPr="00050774">
        <w:tab/>
        <w:t>(i)</w:t>
      </w:r>
      <w:r w:rsidRPr="00050774">
        <w:tab/>
        <w:t>been withdrawn by the person who made the application; or</w:t>
      </w:r>
    </w:p>
    <w:p w:rsidR="00040549" w:rsidRPr="00050774" w:rsidRDefault="00040549">
      <w:pPr>
        <w:pStyle w:val="paragraphsub"/>
      </w:pPr>
      <w:r w:rsidRPr="00050774">
        <w:tab/>
        <w:t>(ii)</w:t>
      </w:r>
      <w:r w:rsidRPr="00050774">
        <w:tab/>
        <w:t>failed for want of jurisdiction.</w:t>
      </w:r>
    </w:p>
    <w:p w:rsidR="00040549" w:rsidRPr="00050774" w:rsidRDefault="00040549">
      <w:pPr>
        <w:pStyle w:val="ActHead5"/>
      </w:pPr>
      <w:bookmarkStart w:id="295" w:name="_Toc39567779"/>
      <w:r w:rsidRPr="00597B52">
        <w:rPr>
          <w:rStyle w:val="CharSectno"/>
        </w:rPr>
        <w:t>729</w:t>
      </w:r>
      <w:r w:rsidRPr="00050774">
        <w:t xml:space="preserve">  Unfair dismissal applications</w:t>
      </w:r>
      <w:bookmarkEnd w:id="295"/>
    </w:p>
    <w:p w:rsidR="00040549" w:rsidRPr="00050774" w:rsidRDefault="00040549">
      <w:pPr>
        <w:pStyle w:val="subsection"/>
      </w:pPr>
      <w:r w:rsidRPr="00050774">
        <w:tab/>
        <w:t>(1)</w:t>
      </w:r>
      <w:r w:rsidRPr="00050774">
        <w:tab/>
        <w:t>This section applies if:</w:t>
      </w:r>
    </w:p>
    <w:p w:rsidR="00040549" w:rsidRPr="00050774" w:rsidRDefault="00040549">
      <w:pPr>
        <w:pStyle w:val="paragraph"/>
      </w:pPr>
      <w:r w:rsidRPr="00050774">
        <w:tab/>
        <w:t>(a)</w:t>
      </w:r>
      <w:r w:rsidRPr="00050774">
        <w:tab/>
        <w:t>an unfair dismissal application has been made by the person in relation to the dismissal; and</w:t>
      </w:r>
    </w:p>
    <w:p w:rsidR="00040549" w:rsidRPr="00050774" w:rsidRDefault="00040549">
      <w:pPr>
        <w:pStyle w:val="paragraph"/>
      </w:pPr>
      <w:r w:rsidRPr="00050774">
        <w:tab/>
        <w:t>(b)</w:t>
      </w:r>
      <w:r w:rsidRPr="00050774">
        <w:tab/>
        <w:t>the application has not:</w:t>
      </w:r>
    </w:p>
    <w:p w:rsidR="00040549" w:rsidRPr="00050774" w:rsidRDefault="00040549">
      <w:pPr>
        <w:pStyle w:val="paragraphsub"/>
      </w:pPr>
      <w:r w:rsidRPr="00050774">
        <w:tab/>
        <w:t>(i)</w:t>
      </w:r>
      <w:r w:rsidRPr="00050774">
        <w:tab/>
        <w:t>been withdrawn by the person who made the application; or</w:t>
      </w:r>
    </w:p>
    <w:p w:rsidR="00040549" w:rsidRPr="00050774" w:rsidRDefault="00040549">
      <w:pPr>
        <w:pStyle w:val="paragraphsub"/>
      </w:pPr>
      <w:r w:rsidRPr="00050774">
        <w:tab/>
        <w:t>(ii)</w:t>
      </w:r>
      <w:r w:rsidRPr="00050774">
        <w:tab/>
        <w:t>failed for want of jurisdiction; or</w:t>
      </w:r>
    </w:p>
    <w:p w:rsidR="00040549" w:rsidRPr="00050774" w:rsidRDefault="00040549">
      <w:pPr>
        <w:pStyle w:val="paragraphsub"/>
      </w:pPr>
      <w:r w:rsidRPr="00050774">
        <w:tab/>
        <w:t>(iii)</w:t>
      </w:r>
      <w:r w:rsidRPr="00050774">
        <w:tab/>
        <w:t xml:space="preserve">failed because </w:t>
      </w:r>
      <w:r w:rsidR="00AE7561" w:rsidRPr="00050774">
        <w:t>the FWC</w:t>
      </w:r>
      <w:r w:rsidRPr="00050774">
        <w:t xml:space="preserve"> was satisfied that the dismissal was a case of genuine redundancy.</w:t>
      </w:r>
    </w:p>
    <w:p w:rsidR="00040549" w:rsidRPr="00050774" w:rsidRDefault="00040549">
      <w:pPr>
        <w:pStyle w:val="subsection"/>
      </w:pPr>
      <w:r w:rsidRPr="00050774">
        <w:tab/>
        <w:t>(2)</w:t>
      </w:r>
      <w:r w:rsidRPr="00050774">
        <w:tab/>
        <w:t xml:space="preserve">An </w:t>
      </w:r>
      <w:r w:rsidRPr="00050774">
        <w:rPr>
          <w:b/>
          <w:i/>
        </w:rPr>
        <w:t>unfair dismissal application</w:t>
      </w:r>
      <w:r w:rsidRPr="00050774">
        <w:t xml:space="preserve"> is an application under subsection</w:t>
      </w:r>
      <w:r w:rsidR="00050774">
        <w:t> </w:t>
      </w:r>
      <w:r w:rsidRPr="00050774">
        <w:t>394(1) for a remedy for unfair dismissal.</w:t>
      </w:r>
    </w:p>
    <w:p w:rsidR="00040549" w:rsidRPr="00050774" w:rsidRDefault="00040549">
      <w:pPr>
        <w:pStyle w:val="ActHead5"/>
      </w:pPr>
      <w:bookmarkStart w:id="296" w:name="_Toc39567780"/>
      <w:r w:rsidRPr="00597B52">
        <w:rPr>
          <w:rStyle w:val="CharSectno"/>
        </w:rPr>
        <w:t>730</w:t>
      </w:r>
      <w:r w:rsidRPr="00050774">
        <w:t xml:space="preserve">  Unlawful termination </w:t>
      </w:r>
      <w:r w:rsidR="00FB1D75" w:rsidRPr="00050774">
        <w:t>FWC</w:t>
      </w:r>
      <w:r w:rsidRPr="00050774">
        <w:t xml:space="preserve"> applications</w:t>
      </w:r>
      <w:bookmarkEnd w:id="296"/>
    </w:p>
    <w:p w:rsidR="00040549" w:rsidRPr="00050774" w:rsidRDefault="00040549">
      <w:pPr>
        <w:pStyle w:val="subsection"/>
      </w:pPr>
      <w:r w:rsidRPr="00050774">
        <w:tab/>
        <w:t>(1)</w:t>
      </w:r>
      <w:r w:rsidRPr="00050774">
        <w:tab/>
        <w:t>This section applies if:</w:t>
      </w:r>
    </w:p>
    <w:p w:rsidR="00040549" w:rsidRPr="00050774" w:rsidRDefault="00040549">
      <w:pPr>
        <w:pStyle w:val="paragraph"/>
      </w:pPr>
      <w:r w:rsidRPr="00050774">
        <w:tab/>
        <w:t>(a)</w:t>
      </w:r>
      <w:r w:rsidRPr="00050774">
        <w:tab/>
        <w:t xml:space="preserve">an unlawful termination </w:t>
      </w:r>
      <w:r w:rsidR="008C6D28" w:rsidRPr="00050774">
        <w:t>FWC</w:t>
      </w:r>
      <w:r w:rsidRPr="00050774">
        <w:t xml:space="preserve"> application has been made by, or on behalf of, the person in relation to the dismissal; and</w:t>
      </w:r>
    </w:p>
    <w:p w:rsidR="00040549" w:rsidRPr="00050774" w:rsidRDefault="00040549" w:rsidP="00CF173E">
      <w:pPr>
        <w:pStyle w:val="paragraph"/>
        <w:keepNext/>
      </w:pPr>
      <w:r w:rsidRPr="00050774">
        <w:tab/>
        <w:t>(b)</w:t>
      </w:r>
      <w:r w:rsidRPr="00050774">
        <w:tab/>
        <w:t>the application has not:</w:t>
      </w:r>
    </w:p>
    <w:p w:rsidR="00040549" w:rsidRPr="00050774" w:rsidRDefault="00040549">
      <w:pPr>
        <w:pStyle w:val="paragraphsub"/>
      </w:pPr>
      <w:r w:rsidRPr="00050774">
        <w:tab/>
        <w:t>(i)</w:t>
      </w:r>
      <w:r w:rsidRPr="00050774">
        <w:tab/>
        <w:t>been withdrawn by the person who made the application; or</w:t>
      </w:r>
    </w:p>
    <w:p w:rsidR="00040549" w:rsidRPr="00050774" w:rsidRDefault="00040549">
      <w:pPr>
        <w:pStyle w:val="paragraphsub"/>
      </w:pPr>
      <w:r w:rsidRPr="00050774">
        <w:tab/>
        <w:t>(ii)</w:t>
      </w:r>
      <w:r w:rsidRPr="00050774">
        <w:tab/>
        <w:t>failed for want of jurisdiction; or</w:t>
      </w:r>
    </w:p>
    <w:p w:rsidR="00040549" w:rsidRPr="00050774" w:rsidRDefault="00040549">
      <w:pPr>
        <w:pStyle w:val="paragraphsub"/>
      </w:pPr>
      <w:r w:rsidRPr="00050774">
        <w:tab/>
        <w:t>(iii)</w:t>
      </w:r>
      <w:r w:rsidRPr="00050774">
        <w:tab/>
        <w:t xml:space="preserve">resulted in the issue of a certificate </w:t>
      </w:r>
      <w:r w:rsidR="003F49DF" w:rsidRPr="00050774">
        <w:t xml:space="preserve">under </w:t>
      </w:r>
      <w:r w:rsidR="00135B9C" w:rsidRPr="00050774">
        <w:t>paragraph</w:t>
      </w:r>
      <w:r w:rsidR="00050774">
        <w:t> </w:t>
      </w:r>
      <w:r w:rsidR="00135B9C" w:rsidRPr="00050774">
        <w:t>776(3)(a) (which provides for the FWC to issue a certificate if the FWC is satisfied that all reasonable attempts to resolve a dispute (other than by arbitration) have been, or are likely to be, unsuccessful)</w:t>
      </w:r>
      <w:r w:rsidRPr="00050774">
        <w:t>.</w:t>
      </w:r>
    </w:p>
    <w:p w:rsidR="00135B9C" w:rsidRPr="00050774" w:rsidRDefault="00135B9C" w:rsidP="00135B9C">
      <w:pPr>
        <w:pStyle w:val="subsection"/>
      </w:pPr>
      <w:r w:rsidRPr="00050774">
        <w:tab/>
        <w:t>(1A)</w:t>
      </w:r>
      <w:r w:rsidRPr="00050774">
        <w:tab/>
        <w:t>This section also applies if:</w:t>
      </w:r>
    </w:p>
    <w:p w:rsidR="00135B9C" w:rsidRPr="00050774" w:rsidRDefault="00135B9C" w:rsidP="00135B9C">
      <w:pPr>
        <w:pStyle w:val="paragraph"/>
      </w:pPr>
      <w:r w:rsidRPr="00050774">
        <w:tab/>
        <w:t>(a)</w:t>
      </w:r>
      <w:r w:rsidRPr="00050774">
        <w:tab/>
        <w:t>an unlawful termination FWC application has been made by, or on behalf of, the person in relation to the dismissal; and</w:t>
      </w:r>
    </w:p>
    <w:p w:rsidR="00135B9C" w:rsidRPr="00050774" w:rsidRDefault="00135B9C" w:rsidP="00135B9C">
      <w:pPr>
        <w:pStyle w:val="paragraph"/>
      </w:pPr>
      <w:r w:rsidRPr="00050774">
        <w:tab/>
        <w:t>(b)</w:t>
      </w:r>
      <w:r w:rsidRPr="00050774">
        <w:tab/>
        <w:t>the application has not:</w:t>
      </w:r>
    </w:p>
    <w:p w:rsidR="00135B9C" w:rsidRPr="00050774" w:rsidRDefault="00135B9C" w:rsidP="00135B9C">
      <w:pPr>
        <w:pStyle w:val="paragraphsub"/>
      </w:pPr>
      <w:r w:rsidRPr="00050774">
        <w:tab/>
        <w:t>(i)</w:t>
      </w:r>
      <w:r w:rsidRPr="00050774">
        <w:tab/>
        <w:t>been withdrawn by the person who made the application; or</w:t>
      </w:r>
    </w:p>
    <w:p w:rsidR="00135B9C" w:rsidRPr="00050774" w:rsidRDefault="00135B9C" w:rsidP="00135B9C">
      <w:pPr>
        <w:pStyle w:val="paragraphsub"/>
      </w:pPr>
      <w:r w:rsidRPr="00050774">
        <w:tab/>
        <w:t>(ii)</w:t>
      </w:r>
      <w:r w:rsidRPr="00050774">
        <w:tab/>
        <w:t>failed for want of jurisdiction; and</w:t>
      </w:r>
    </w:p>
    <w:p w:rsidR="00135B9C" w:rsidRPr="00050774" w:rsidRDefault="00135B9C" w:rsidP="00135B9C">
      <w:pPr>
        <w:pStyle w:val="paragraph"/>
      </w:pPr>
      <w:r w:rsidRPr="00050774">
        <w:tab/>
        <w:t>(c)</w:t>
      </w:r>
      <w:r w:rsidRPr="00050774">
        <w:tab/>
        <w:t>a certificate in relation to the dispute has been issued by the FWC under paragraph</w:t>
      </w:r>
      <w:r w:rsidR="00050774">
        <w:t> </w:t>
      </w:r>
      <w:r w:rsidRPr="00050774">
        <w:t>776(3)(a) (which provides for the FWC to issue a certificate if the FWC is satisfied that all reasonable attempts to resolve a dispute (other than by arbitration) have been, or are likely to be, unsuccessful); and</w:t>
      </w:r>
    </w:p>
    <w:p w:rsidR="00135B9C" w:rsidRPr="00050774" w:rsidRDefault="00135B9C" w:rsidP="00135B9C">
      <w:pPr>
        <w:pStyle w:val="paragraph"/>
      </w:pPr>
      <w:r w:rsidRPr="00050774">
        <w:tab/>
        <w:t>(d)</w:t>
      </w:r>
      <w:r w:rsidRPr="00050774">
        <w:tab/>
        <w:t>a notification of the parties’ agreement to the FWC arbitrating the dispute has been made as referred to in paragraphs 777(1)(b) and (c).</w:t>
      </w:r>
    </w:p>
    <w:p w:rsidR="00040549" w:rsidRPr="00050774" w:rsidRDefault="00040549">
      <w:pPr>
        <w:pStyle w:val="subsection"/>
      </w:pPr>
      <w:r w:rsidRPr="00050774">
        <w:tab/>
        <w:t>(2)</w:t>
      </w:r>
      <w:r w:rsidRPr="00050774">
        <w:tab/>
        <w:t xml:space="preserve">An </w:t>
      </w:r>
      <w:r w:rsidRPr="00050774">
        <w:rPr>
          <w:b/>
          <w:i/>
        </w:rPr>
        <w:t>unlawful termination</w:t>
      </w:r>
      <w:r w:rsidRPr="00050774">
        <w:t xml:space="preserve"> </w:t>
      </w:r>
      <w:r w:rsidR="002651EF" w:rsidRPr="00050774">
        <w:rPr>
          <w:b/>
          <w:i/>
        </w:rPr>
        <w:t>FWC</w:t>
      </w:r>
      <w:r w:rsidRPr="00050774">
        <w:rPr>
          <w:b/>
          <w:i/>
        </w:rPr>
        <w:t xml:space="preserve"> application</w:t>
      </w:r>
      <w:r w:rsidRPr="00050774">
        <w:t xml:space="preserve"> is an application under section</w:t>
      </w:r>
      <w:r w:rsidR="00050774">
        <w:t> </w:t>
      </w:r>
      <w:r w:rsidRPr="00050774">
        <w:t xml:space="preserve">773 for </w:t>
      </w:r>
      <w:r w:rsidR="002651EF" w:rsidRPr="00050774">
        <w:t>the FWC</w:t>
      </w:r>
      <w:r w:rsidRPr="00050774">
        <w:t xml:space="preserve"> to deal with a dispute that relates to dismissal.</w:t>
      </w:r>
    </w:p>
    <w:p w:rsidR="00040549" w:rsidRPr="00050774" w:rsidRDefault="00040549">
      <w:pPr>
        <w:pStyle w:val="ActHead5"/>
      </w:pPr>
      <w:bookmarkStart w:id="297" w:name="_Toc39567781"/>
      <w:r w:rsidRPr="00597B52">
        <w:rPr>
          <w:rStyle w:val="CharSectno"/>
        </w:rPr>
        <w:t>731</w:t>
      </w:r>
      <w:r w:rsidRPr="00050774">
        <w:t xml:space="preserve">  Unlawful termination court applications</w:t>
      </w:r>
      <w:bookmarkEnd w:id="297"/>
    </w:p>
    <w:p w:rsidR="00040549" w:rsidRPr="00050774" w:rsidRDefault="00040549">
      <w:pPr>
        <w:pStyle w:val="subsection"/>
      </w:pPr>
      <w:r w:rsidRPr="00050774">
        <w:tab/>
      </w:r>
      <w:r w:rsidRPr="00050774">
        <w:tab/>
        <w:t>This section applies if:</w:t>
      </w:r>
    </w:p>
    <w:p w:rsidR="00040549" w:rsidRPr="00050774" w:rsidRDefault="00040549">
      <w:pPr>
        <w:pStyle w:val="paragraph"/>
      </w:pPr>
      <w:r w:rsidRPr="00050774">
        <w:tab/>
        <w:t>(a)</w:t>
      </w:r>
      <w:r w:rsidRPr="00050774">
        <w:tab/>
        <w:t>an unlawful termination court application has been made by, or on behalf of, the person in relation to the dismissal; and</w:t>
      </w:r>
    </w:p>
    <w:p w:rsidR="00040549" w:rsidRPr="00050774" w:rsidRDefault="00040549">
      <w:pPr>
        <w:pStyle w:val="paragraph"/>
      </w:pPr>
      <w:r w:rsidRPr="00050774">
        <w:tab/>
        <w:t>(b)</w:t>
      </w:r>
      <w:r w:rsidRPr="00050774">
        <w:tab/>
        <w:t>the application has not:</w:t>
      </w:r>
    </w:p>
    <w:p w:rsidR="00040549" w:rsidRPr="00050774" w:rsidRDefault="00040549">
      <w:pPr>
        <w:pStyle w:val="paragraphsub"/>
      </w:pPr>
      <w:r w:rsidRPr="00050774">
        <w:tab/>
        <w:t>(i)</w:t>
      </w:r>
      <w:r w:rsidRPr="00050774">
        <w:tab/>
        <w:t>been withdrawn by the person who made the application; or</w:t>
      </w:r>
    </w:p>
    <w:p w:rsidR="00040549" w:rsidRPr="00050774" w:rsidRDefault="00040549">
      <w:pPr>
        <w:pStyle w:val="paragraphsub"/>
      </w:pPr>
      <w:r w:rsidRPr="00050774">
        <w:tab/>
        <w:t>(ii)</w:t>
      </w:r>
      <w:r w:rsidRPr="00050774">
        <w:tab/>
        <w:t>failed for want of jurisdiction.</w:t>
      </w:r>
    </w:p>
    <w:p w:rsidR="00040549" w:rsidRPr="00050774" w:rsidRDefault="00040549">
      <w:pPr>
        <w:pStyle w:val="ActHead5"/>
      </w:pPr>
      <w:bookmarkStart w:id="298" w:name="_Toc39567782"/>
      <w:r w:rsidRPr="00597B52">
        <w:rPr>
          <w:rStyle w:val="CharSectno"/>
        </w:rPr>
        <w:t>732</w:t>
      </w:r>
      <w:r w:rsidRPr="00050774">
        <w:t xml:space="preserve">  Applications and complaints under other laws</w:t>
      </w:r>
      <w:bookmarkEnd w:id="298"/>
    </w:p>
    <w:p w:rsidR="00040549" w:rsidRPr="00050774" w:rsidRDefault="00040549">
      <w:pPr>
        <w:pStyle w:val="subsection"/>
      </w:pPr>
      <w:r w:rsidRPr="00050774">
        <w:tab/>
        <w:t>(1)</w:t>
      </w:r>
      <w:r w:rsidRPr="00050774">
        <w:tab/>
        <w:t>This section applies if:</w:t>
      </w:r>
    </w:p>
    <w:p w:rsidR="00040549" w:rsidRPr="00050774" w:rsidRDefault="00040549">
      <w:pPr>
        <w:pStyle w:val="paragraph"/>
      </w:pPr>
      <w:r w:rsidRPr="00050774">
        <w:tab/>
        <w:t>(a)</w:t>
      </w:r>
      <w:r w:rsidRPr="00050774">
        <w:tab/>
        <w:t>an application or complaint under another law has been made by, or on behalf of, the person in relation to the dismissal; and</w:t>
      </w:r>
    </w:p>
    <w:p w:rsidR="00040549" w:rsidRPr="00050774" w:rsidRDefault="00040549">
      <w:pPr>
        <w:pStyle w:val="paragraph"/>
      </w:pPr>
      <w:r w:rsidRPr="00050774">
        <w:tab/>
        <w:t>(b)</w:t>
      </w:r>
      <w:r w:rsidRPr="00050774">
        <w:tab/>
        <w:t>the application or complaint has not:</w:t>
      </w:r>
    </w:p>
    <w:p w:rsidR="00040549" w:rsidRPr="00050774" w:rsidRDefault="00040549">
      <w:pPr>
        <w:pStyle w:val="paragraphsub"/>
      </w:pPr>
      <w:r w:rsidRPr="00050774">
        <w:tab/>
        <w:t>(i)</w:t>
      </w:r>
      <w:r w:rsidRPr="00050774">
        <w:tab/>
        <w:t>been withdrawn by the person who made the application; or</w:t>
      </w:r>
    </w:p>
    <w:p w:rsidR="00040549" w:rsidRPr="00050774" w:rsidRDefault="00040549">
      <w:pPr>
        <w:pStyle w:val="paragraphsub"/>
      </w:pPr>
      <w:r w:rsidRPr="00050774">
        <w:tab/>
        <w:t>(ii)</w:t>
      </w:r>
      <w:r w:rsidRPr="00050774">
        <w:tab/>
        <w:t>failed for want of jurisdiction.</w:t>
      </w:r>
    </w:p>
    <w:p w:rsidR="00040549" w:rsidRPr="00050774" w:rsidRDefault="00040549">
      <w:pPr>
        <w:pStyle w:val="subsection"/>
      </w:pPr>
      <w:r w:rsidRPr="00050774">
        <w:tab/>
        <w:t>(2)</w:t>
      </w:r>
      <w:r w:rsidRPr="00050774">
        <w:tab/>
        <w:t xml:space="preserve">An </w:t>
      </w:r>
      <w:r w:rsidRPr="00050774">
        <w:rPr>
          <w:b/>
          <w:i/>
        </w:rPr>
        <w:t>application or complaint under another law</w:t>
      </w:r>
      <w:r w:rsidRPr="00050774">
        <w:t xml:space="preserve"> is an application or complaint made under:</w:t>
      </w:r>
    </w:p>
    <w:p w:rsidR="00040549" w:rsidRPr="00050774" w:rsidRDefault="00040549">
      <w:pPr>
        <w:pStyle w:val="paragraph"/>
      </w:pPr>
      <w:r w:rsidRPr="00050774">
        <w:tab/>
        <w:t>(a)</w:t>
      </w:r>
      <w:r w:rsidRPr="00050774">
        <w:tab/>
        <w:t>a law of the Commonwealth (other than this Act); or</w:t>
      </w:r>
    </w:p>
    <w:p w:rsidR="00040549" w:rsidRPr="00050774" w:rsidRDefault="00040549">
      <w:pPr>
        <w:pStyle w:val="paragraph"/>
      </w:pPr>
      <w:r w:rsidRPr="00050774">
        <w:tab/>
        <w:t>(b)</w:t>
      </w:r>
      <w:r w:rsidRPr="00050774">
        <w:tab/>
        <w:t>a law of a State or Territory.</w:t>
      </w:r>
    </w:p>
    <w:p w:rsidR="00040549" w:rsidRPr="00050774" w:rsidRDefault="00040549">
      <w:pPr>
        <w:pStyle w:val="subsection"/>
      </w:pPr>
      <w:r w:rsidRPr="00050774">
        <w:tab/>
        <w:t>(3)</w:t>
      </w:r>
      <w:r w:rsidRPr="00050774">
        <w:tab/>
        <w:t xml:space="preserve">For the purposes of this Subdivision, if a complaint under the </w:t>
      </w:r>
      <w:r w:rsidR="00A87A76" w:rsidRPr="00050774">
        <w:rPr>
          <w:i/>
        </w:rPr>
        <w:t>Australian Human Rights Commission Act 1986</w:t>
      </w:r>
      <w:r w:rsidRPr="00050774">
        <w:t xml:space="preserve"> relates to a dismissal only as a result of an amendment of the complaint, the complaint is taken to be made when the complaint is amended.</w:t>
      </w:r>
    </w:p>
    <w:p w:rsidR="00040549" w:rsidRPr="00050774" w:rsidRDefault="00040549">
      <w:pPr>
        <w:pStyle w:val="ActHead5"/>
      </w:pPr>
      <w:bookmarkStart w:id="299" w:name="_Toc39567783"/>
      <w:r w:rsidRPr="00597B52">
        <w:rPr>
          <w:rStyle w:val="CharSectno"/>
        </w:rPr>
        <w:t>733</w:t>
      </w:r>
      <w:r w:rsidRPr="00050774">
        <w:t xml:space="preserve">  Dismissal does not include failure to provide benefits</w:t>
      </w:r>
      <w:bookmarkEnd w:id="299"/>
    </w:p>
    <w:p w:rsidR="00040549" w:rsidRPr="00050774" w:rsidRDefault="00040549">
      <w:pPr>
        <w:pStyle w:val="subsection"/>
      </w:pPr>
      <w:r w:rsidRPr="00050774">
        <w:tab/>
      </w:r>
      <w:r w:rsidRPr="00050774">
        <w:tab/>
        <w:t>For the purposes of this Subdivision, a reference to an application or complaint made in relation to a dismissal does not include a reference to an application or complaint made only in relation to failure by the employer concerned to provide a benefit to which the dismissed person is entitled as a result of the dismissal.</w:t>
      </w:r>
    </w:p>
    <w:p w:rsidR="00040549" w:rsidRPr="00050774" w:rsidRDefault="00151A90">
      <w:pPr>
        <w:pStyle w:val="ActHead4"/>
      </w:pPr>
      <w:bookmarkStart w:id="300" w:name="_Toc39567784"/>
      <w:r w:rsidRPr="00597B52">
        <w:rPr>
          <w:rStyle w:val="CharSubdNo"/>
        </w:rPr>
        <w:t>Subdivision</w:t>
      </w:r>
      <w:r w:rsidR="005D4958" w:rsidRPr="00597B52">
        <w:rPr>
          <w:rStyle w:val="CharSubdNo"/>
        </w:rPr>
        <w:t xml:space="preserve"> </w:t>
      </w:r>
      <w:r w:rsidR="00040549" w:rsidRPr="00597B52">
        <w:rPr>
          <w:rStyle w:val="CharSubdNo"/>
        </w:rPr>
        <w:t>C</w:t>
      </w:r>
      <w:r w:rsidR="00040549" w:rsidRPr="00050774">
        <w:t>—</w:t>
      </w:r>
      <w:r w:rsidR="00040549" w:rsidRPr="00597B52">
        <w:rPr>
          <w:rStyle w:val="CharSubdText"/>
        </w:rPr>
        <w:t>General protections applications that do not relate to dismissal</w:t>
      </w:r>
      <w:bookmarkEnd w:id="300"/>
    </w:p>
    <w:p w:rsidR="00040549" w:rsidRPr="00050774" w:rsidRDefault="00040549">
      <w:pPr>
        <w:pStyle w:val="ActHead5"/>
      </w:pPr>
      <w:bookmarkStart w:id="301" w:name="_Toc39567785"/>
      <w:r w:rsidRPr="00597B52">
        <w:rPr>
          <w:rStyle w:val="CharSectno"/>
        </w:rPr>
        <w:t>734</w:t>
      </w:r>
      <w:r w:rsidRPr="00050774">
        <w:t xml:space="preserve">  General rule</w:t>
      </w:r>
      <w:bookmarkEnd w:id="301"/>
    </w:p>
    <w:p w:rsidR="00040549" w:rsidRPr="00050774" w:rsidRDefault="00040549">
      <w:pPr>
        <w:pStyle w:val="subsection"/>
      </w:pPr>
      <w:r w:rsidRPr="00050774">
        <w:tab/>
        <w:t>(1)</w:t>
      </w:r>
      <w:r w:rsidRPr="00050774">
        <w:tab/>
        <w:t>A person must not make a general protections court application in relation to conduct that does not involve the dismissal of the person if:</w:t>
      </w:r>
    </w:p>
    <w:p w:rsidR="00040549" w:rsidRPr="00050774" w:rsidRDefault="00040549">
      <w:pPr>
        <w:pStyle w:val="paragraph"/>
      </w:pPr>
      <w:r w:rsidRPr="00050774">
        <w:tab/>
        <w:t>(a)</w:t>
      </w:r>
      <w:r w:rsidRPr="00050774">
        <w:tab/>
        <w:t>an application or complaint under an anti</w:t>
      </w:r>
      <w:r w:rsidR="00050774">
        <w:noBreakHyphen/>
      </w:r>
      <w:r w:rsidRPr="00050774">
        <w:t>discrimination law has been made by, or on behalf of, the person in relation to the conduct; and</w:t>
      </w:r>
    </w:p>
    <w:p w:rsidR="00040549" w:rsidRPr="00050774" w:rsidRDefault="00040549">
      <w:pPr>
        <w:pStyle w:val="paragraph"/>
      </w:pPr>
      <w:r w:rsidRPr="00050774">
        <w:tab/>
        <w:t>(b)</w:t>
      </w:r>
      <w:r w:rsidRPr="00050774">
        <w:tab/>
        <w:t>the application or complaint has not:</w:t>
      </w:r>
    </w:p>
    <w:p w:rsidR="00040549" w:rsidRPr="00050774" w:rsidRDefault="00040549">
      <w:pPr>
        <w:pStyle w:val="paragraphsub"/>
      </w:pPr>
      <w:r w:rsidRPr="00050774">
        <w:tab/>
        <w:t>(i)</w:t>
      </w:r>
      <w:r w:rsidRPr="00050774">
        <w:tab/>
        <w:t>been withdrawn by the person who made the application; or</w:t>
      </w:r>
    </w:p>
    <w:p w:rsidR="00040549" w:rsidRPr="00050774" w:rsidRDefault="00040549">
      <w:pPr>
        <w:pStyle w:val="paragraphsub"/>
      </w:pPr>
      <w:r w:rsidRPr="00050774">
        <w:tab/>
        <w:t>(ii)</w:t>
      </w:r>
      <w:r w:rsidRPr="00050774">
        <w:tab/>
        <w:t>failed for want of jurisdiction.</w:t>
      </w:r>
    </w:p>
    <w:p w:rsidR="00040549" w:rsidRPr="00050774" w:rsidRDefault="00040549" w:rsidP="00F679B8">
      <w:pPr>
        <w:pStyle w:val="subsection"/>
      </w:pPr>
      <w:r w:rsidRPr="00050774">
        <w:tab/>
        <w:t>(2)</w:t>
      </w:r>
      <w:r w:rsidRPr="00050774">
        <w:tab/>
        <w:t>A person must not make an application or complaint under an anti</w:t>
      </w:r>
      <w:r w:rsidR="00050774">
        <w:noBreakHyphen/>
      </w:r>
      <w:r w:rsidRPr="00050774">
        <w:t>discrimination law in relation to conduct that does not involve the dismissal of the person if:</w:t>
      </w:r>
    </w:p>
    <w:p w:rsidR="00040549" w:rsidRPr="00050774" w:rsidRDefault="00040549" w:rsidP="00F679B8">
      <w:pPr>
        <w:pStyle w:val="paragraph"/>
      </w:pPr>
      <w:r w:rsidRPr="00050774">
        <w:tab/>
        <w:t>(a)</w:t>
      </w:r>
      <w:r w:rsidRPr="00050774">
        <w:tab/>
        <w:t>a general protections court application has been made by, or on behalf of, the person in relation to the conduct; and</w:t>
      </w:r>
    </w:p>
    <w:p w:rsidR="00040549" w:rsidRPr="00050774" w:rsidRDefault="00040549" w:rsidP="00F679B8">
      <w:pPr>
        <w:pStyle w:val="paragraph"/>
      </w:pPr>
      <w:r w:rsidRPr="00050774">
        <w:tab/>
        <w:t>(b)</w:t>
      </w:r>
      <w:r w:rsidRPr="00050774">
        <w:tab/>
        <w:t>the application has not:</w:t>
      </w:r>
    </w:p>
    <w:p w:rsidR="00040549" w:rsidRPr="00050774" w:rsidRDefault="00040549" w:rsidP="00F679B8">
      <w:pPr>
        <w:pStyle w:val="paragraphsub"/>
      </w:pPr>
      <w:r w:rsidRPr="00050774">
        <w:tab/>
        <w:t>(i)</w:t>
      </w:r>
      <w:r w:rsidRPr="00050774">
        <w:tab/>
        <w:t>been withdrawn by the person who made the application; or</w:t>
      </w:r>
    </w:p>
    <w:p w:rsidR="00040549" w:rsidRPr="00050774" w:rsidRDefault="00040549" w:rsidP="00F679B8">
      <w:pPr>
        <w:pStyle w:val="paragraphsub"/>
      </w:pPr>
      <w:r w:rsidRPr="00050774">
        <w:tab/>
        <w:t>(ii)</w:t>
      </w:r>
      <w:r w:rsidRPr="00050774">
        <w:tab/>
        <w:t>failed for want of jurisdiction.</w:t>
      </w:r>
    </w:p>
    <w:p w:rsidR="00040549" w:rsidRPr="00050774" w:rsidRDefault="00040549" w:rsidP="005D4958">
      <w:pPr>
        <w:pStyle w:val="ActHead2"/>
        <w:pageBreakBefore/>
      </w:pPr>
      <w:bookmarkStart w:id="302" w:name="_Toc39567786"/>
      <w:r w:rsidRPr="00597B52">
        <w:rPr>
          <w:rStyle w:val="CharPartNo"/>
        </w:rPr>
        <w:t>Part</w:t>
      </w:r>
      <w:r w:rsidR="00050774" w:rsidRPr="00597B52">
        <w:rPr>
          <w:rStyle w:val="CharPartNo"/>
        </w:rPr>
        <w:t> </w:t>
      </w:r>
      <w:r w:rsidRPr="00597B52">
        <w:rPr>
          <w:rStyle w:val="CharPartNo"/>
        </w:rPr>
        <w:t>6</w:t>
      </w:r>
      <w:r w:rsidR="00050774" w:rsidRPr="00597B52">
        <w:rPr>
          <w:rStyle w:val="CharPartNo"/>
        </w:rPr>
        <w:noBreakHyphen/>
      </w:r>
      <w:r w:rsidRPr="00597B52">
        <w:rPr>
          <w:rStyle w:val="CharPartNo"/>
        </w:rPr>
        <w:t>2</w:t>
      </w:r>
      <w:r w:rsidRPr="00050774">
        <w:t>—</w:t>
      </w:r>
      <w:r w:rsidRPr="00597B52">
        <w:rPr>
          <w:rStyle w:val="CharPartText"/>
        </w:rPr>
        <w:t>Dealing with disputes</w:t>
      </w:r>
      <w:bookmarkEnd w:id="302"/>
    </w:p>
    <w:p w:rsidR="00040549" w:rsidRPr="00050774" w:rsidRDefault="00040549">
      <w:pPr>
        <w:pStyle w:val="ActHead3"/>
      </w:pPr>
      <w:bookmarkStart w:id="303" w:name="_Toc39567787"/>
      <w:r w:rsidRPr="00597B52">
        <w:rPr>
          <w:rStyle w:val="CharDivNo"/>
        </w:rPr>
        <w:t>Division</w:t>
      </w:r>
      <w:r w:rsidR="00050774" w:rsidRPr="00597B52">
        <w:rPr>
          <w:rStyle w:val="CharDivNo"/>
        </w:rPr>
        <w:t> </w:t>
      </w:r>
      <w:r w:rsidRPr="00597B52">
        <w:rPr>
          <w:rStyle w:val="CharDivNo"/>
        </w:rPr>
        <w:t>1</w:t>
      </w:r>
      <w:r w:rsidRPr="00050774">
        <w:t>—</w:t>
      </w:r>
      <w:r w:rsidRPr="00597B52">
        <w:rPr>
          <w:rStyle w:val="CharDivText"/>
        </w:rPr>
        <w:t>Introduction</w:t>
      </w:r>
      <w:bookmarkEnd w:id="303"/>
    </w:p>
    <w:p w:rsidR="00040549" w:rsidRPr="00050774" w:rsidRDefault="00040549">
      <w:pPr>
        <w:pStyle w:val="ActHead5"/>
      </w:pPr>
      <w:bookmarkStart w:id="304" w:name="_Toc39567788"/>
      <w:r w:rsidRPr="00597B52">
        <w:rPr>
          <w:rStyle w:val="CharSectno"/>
        </w:rPr>
        <w:t>735</w:t>
      </w:r>
      <w:r w:rsidRPr="00050774">
        <w:t xml:space="preserve">  Guide to this Part</w:t>
      </w:r>
      <w:bookmarkEnd w:id="304"/>
    </w:p>
    <w:p w:rsidR="00040549" w:rsidRPr="00050774" w:rsidRDefault="00040549">
      <w:pPr>
        <w:pStyle w:val="BoxText"/>
      </w:pPr>
      <w:r w:rsidRPr="00050774">
        <w:t xml:space="preserve">This </w:t>
      </w:r>
      <w:r w:rsidR="00151A90" w:rsidRPr="00050774">
        <w:t>Part</w:t>
      </w:r>
      <w:r w:rsidR="005D4958" w:rsidRPr="00050774">
        <w:t xml:space="preserve"> </w:t>
      </w:r>
      <w:r w:rsidRPr="00050774">
        <w:t>is about dealing with disputes between national system employees and their employers.</w:t>
      </w:r>
    </w:p>
    <w:p w:rsidR="00040549" w:rsidRPr="00050774" w:rsidRDefault="00040549">
      <w:pPr>
        <w:pStyle w:val="BoxText"/>
      </w:pPr>
      <w:r w:rsidRPr="00050774">
        <w:t>Division</w:t>
      </w:r>
      <w:r w:rsidR="00050774">
        <w:t> </w:t>
      </w:r>
      <w:r w:rsidRPr="00050774">
        <w:t xml:space="preserve">2 deals with the powers of </w:t>
      </w:r>
      <w:r w:rsidR="00B069ED" w:rsidRPr="00050774">
        <w:t>the FWC</w:t>
      </w:r>
      <w:r w:rsidRPr="00050774">
        <w:t xml:space="preserve"> and other persons to deal with a dispute if a modern award, enterprise agreement or contract of employment includes a term that provides for </w:t>
      </w:r>
      <w:r w:rsidR="00B069ED" w:rsidRPr="00050774">
        <w:t>the FWC</w:t>
      </w:r>
      <w:r w:rsidRPr="00050774">
        <w:t xml:space="preserve"> or the person to deal with the dispute.</w:t>
      </w:r>
    </w:p>
    <w:p w:rsidR="00040549" w:rsidRPr="00050774" w:rsidRDefault="00040549">
      <w:pPr>
        <w:pStyle w:val="ActHead5"/>
      </w:pPr>
      <w:bookmarkStart w:id="305" w:name="_Toc39567789"/>
      <w:r w:rsidRPr="00597B52">
        <w:rPr>
          <w:rStyle w:val="CharSectno"/>
        </w:rPr>
        <w:t>736</w:t>
      </w:r>
      <w:r w:rsidRPr="00050774">
        <w:t xml:space="preserve">  Meanings of </w:t>
      </w:r>
      <w:r w:rsidRPr="00050774">
        <w:rPr>
          <w:i/>
        </w:rPr>
        <w:t xml:space="preserve">employee </w:t>
      </w:r>
      <w:r w:rsidRPr="00050774">
        <w:t xml:space="preserve">and </w:t>
      </w:r>
      <w:r w:rsidRPr="00050774">
        <w:rPr>
          <w:i/>
        </w:rPr>
        <w:t>employer</w:t>
      </w:r>
      <w:bookmarkEnd w:id="305"/>
    </w:p>
    <w:p w:rsidR="00040549" w:rsidRPr="00050774" w:rsidRDefault="00040549">
      <w:pPr>
        <w:pStyle w:val="subsection"/>
      </w:pPr>
      <w:r w:rsidRPr="00050774">
        <w:tab/>
      </w:r>
      <w:r w:rsidRPr="00050774">
        <w:tab/>
        <w:t xml:space="preserve">In this Part, </w:t>
      </w:r>
      <w:r w:rsidRPr="00050774">
        <w:rPr>
          <w:b/>
          <w:i/>
        </w:rPr>
        <w:t>employee</w:t>
      </w:r>
      <w:r w:rsidRPr="00050774">
        <w:t xml:space="preserve"> means a national system employee, and </w:t>
      </w:r>
      <w:r w:rsidRPr="00050774">
        <w:rPr>
          <w:b/>
          <w:i/>
        </w:rPr>
        <w:t>employer</w:t>
      </w:r>
      <w:r w:rsidRPr="00050774">
        <w:t xml:space="preserve"> means a national system employer.</w:t>
      </w:r>
    </w:p>
    <w:p w:rsidR="00063251" w:rsidRPr="00050774" w:rsidRDefault="00063251" w:rsidP="00063251">
      <w:pPr>
        <w:pStyle w:val="notetext"/>
      </w:pPr>
      <w:r w:rsidRPr="00050774">
        <w:t>Note:</w:t>
      </w:r>
      <w:r w:rsidRPr="00050774">
        <w:tab/>
        <w:t>See also Division</w:t>
      </w:r>
      <w:r w:rsidR="00050774">
        <w:t> </w:t>
      </w:r>
      <w:r w:rsidRPr="00050774">
        <w:t>2 of Part</w:t>
      </w:r>
      <w:r w:rsidR="00050774">
        <w:t> </w:t>
      </w:r>
      <w:r w:rsidRPr="00050774">
        <w:t>6</w:t>
      </w:r>
      <w:r w:rsidR="00050774">
        <w:noBreakHyphen/>
      </w:r>
      <w:r w:rsidRPr="00050774">
        <w:t>4A (TCF contract outworkers taken to be employees in certain circumstances).</w:t>
      </w:r>
    </w:p>
    <w:p w:rsidR="00040549" w:rsidRPr="00050774" w:rsidRDefault="00040549" w:rsidP="005D4958">
      <w:pPr>
        <w:pStyle w:val="ActHead3"/>
        <w:pageBreakBefore/>
      </w:pPr>
      <w:bookmarkStart w:id="306" w:name="_Toc39567790"/>
      <w:r w:rsidRPr="00597B52">
        <w:rPr>
          <w:rStyle w:val="CharDivNo"/>
        </w:rPr>
        <w:t>Division</w:t>
      </w:r>
      <w:r w:rsidR="00050774" w:rsidRPr="00597B52">
        <w:rPr>
          <w:rStyle w:val="CharDivNo"/>
        </w:rPr>
        <w:t> </w:t>
      </w:r>
      <w:r w:rsidRPr="00597B52">
        <w:rPr>
          <w:rStyle w:val="CharDivNo"/>
        </w:rPr>
        <w:t>2</w:t>
      </w:r>
      <w:r w:rsidRPr="00050774">
        <w:t>—</w:t>
      </w:r>
      <w:r w:rsidRPr="00597B52">
        <w:rPr>
          <w:rStyle w:val="CharDivText"/>
        </w:rPr>
        <w:t>Dealing with disputes</w:t>
      </w:r>
      <w:bookmarkEnd w:id="306"/>
    </w:p>
    <w:p w:rsidR="00040549" w:rsidRPr="00050774" w:rsidRDefault="00151A90">
      <w:pPr>
        <w:pStyle w:val="ActHead4"/>
      </w:pPr>
      <w:bookmarkStart w:id="307" w:name="_Toc39567791"/>
      <w:r w:rsidRPr="00597B52">
        <w:rPr>
          <w:rStyle w:val="CharSubdNo"/>
        </w:rPr>
        <w:t>Subdivision</w:t>
      </w:r>
      <w:r w:rsidR="005D4958" w:rsidRPr="00597B52">
        <w:rPr>
          <w:rStyle w:val="CharSubdNo"/>
        </w:rPr>
        <w:t xml:space="preserve"> </w:t>
      </w:r>
      <w:r w:rsidR="00040549" w:rsidRPr="00597B52">
        <w:rPr>
          <w:rStyle w:val="CharSubdNo"/>
        </w:rPr>
        <w:t>A</w:t>
      </w:r>
      <w:r w:rsidR="00040549" w:rsidRPr="00050774">
        <w:t>—</w:t>
      </w:r>
      <w:r w:rsidR="00040549" w:rsidRPr="00597B52">
        <w:rPr>
          <w:rStyle w:val="CharSubdText"/>
        </w:rPr>
        <w:t>Model term about dealing with disputes</w:t>
      </w:r>
      <w:bookmarkEnd w:id="307"/>
    </w:p>
    <w:p w:rsidR="00040549" w:rsidRPr="00050774" w:rsidRDefault="00040549">
      <w:pPr>
        <w:pStyle w:val="ActHead5"/>
      </w:pPr>
      <w:bookmarkStart w:id="308" w:name="_Toc39567792"/>
      <w:r w:rsidRPr="00597B52">
        <w:rPr>
          <w:rStyle w:val="CharSectno"/>
        </w:rPr>
        <w:t>737</w:t>
      </w:r>
      <w:r w:rsidRPr="00050774">
        <w:t xml:space="preserve">  Model term about dealing with disputes</w:t>
      </w:r>
      <w:bookmarkEnd w:id="308"/>
    </w:p>
    <w:p w:rsidR="00040549" w:rsidRPr="00050774" w:rsidRDefault="00040549">
      <w:pPr>
        <w:pStyle w:val="subsection"/>
      </w:pPr>
      <w:r w:rsidRPr="00050774">
        <w:tab/>
      </w:r>
      <w:r w:rsidRPr="00050774">
        <w:tab/>
        <w:t>The regulations must prescribe a model term for dealing with disputes for enterprise agreements.</w:t>
      </w:r>
    </w:p>
    <w:p w:rsidR="00040549" w:rsidRPr="00050774" w:rsidRDefault="00151A90">
      <w:pPr>
        <w:pStyle w:val="ActHead4"/>
      </w:pPr>
      <w:bookmarkStart w:id="309" w:name="_Toc39567793"/>
      <w:r w:rsidRPr="00597B52">
        <w:rPr>
          <w:rStyle w:val="CharSubdNo"/>
        </w:rPr>
        <w:t>Subdivision</w:t>
      </w:r>
      <w:r w:rsidR="005D4958" w:rsidRPr="00597B52">
        <w:rPr>
          <w:rStyle w:val="CharSubdNo"/>
        </w:rPr>
        <w:t xml:space="preserve"> </w:t>
      </w:r>
      <w:r w:rsidR="00040549" w:rsidRPr="00597B52">
        <w:rPr>
          <w:rStyle w:val="CharSubdNo"/>
        </w:rPr>
        <w:t>B</w:t>
      </w:r>
      <w:r w:rsidR="00040549" w:rsidRPr="00050774">
        <w:t>—</w:t>
      </w:r>
      <w:r w:rsidR="00040549" w:rsidRPr="00597B52">
        <w:rPr>
          <w:rStyle w:val="CharSubdText"/>
        </w:rPr>
        <w:t>Dealing with disputes</w:t>
      </w:r>
      <w:bookmarkEnd w:id="309"/>
    </w:p>
    <w:p w:rsidR="00040549" w:rsidRPr="00050774" w:rsidRDefault="00040549">
      <w:pPr>
        <w:pStyle w:val="ActHead5"/>
      </w:pPr>
      <w:bookmarkStart w:id="310" w:name="_Toc39567794"/>
      <w:r w:rsidRPr="00597B52">
        <w:rPr>
          <w:rStyle w:val="CharSectno"/>
        </w:rPr>
        <w:t>738</w:t>
      </w:r>
      <w:r w:rsidRPr="00050774">
        <w:t xml:space="preserve">  Application of this Division</w:t>
      </w:r>
      <w:bookmarkEnd w:id="310"/>
    </w:p>
    <w:p w:rsidR="00040549" w:rsidRPr="00050774" w:rsidRDefault="00040549">
      <w:pPr>
        <w:pStyle w:val="subsection"/>
      </w:pPr>
      <w:r w:rsidRPr="00050774">
        <w:tab/>
      </w:r>
      <w:r w:rsidRPr="00050774">
        <w:tab/>
        <w:t xml:space="preserve">This </w:t>
      </w:r>
      <w:r w:rsidR="00151A90" w:rsidRPr="00050774">
        <w:t>Division</w:t>
      </w:r>
      <w:r w:rsidR="005D4958" w:rsidRPr="00050774">
        <w:t xml:space="preserve"> </w:t>
      </w:r>
      <w:r w:rsidRPr="00050774">
        <w:t>applies if:</w:t>
      </w:r>
    </w:p>
    <w:p w:rsidR="00040549" w:rsidRPr="00050774" w:rsidRDefault="00040549">
      <w:pPr>
        <w:pStyle w:val="paragraph"/>
      </w:pPr>
      <w:r w:rsidRPr="00050774">
        <w:tab/>
        <w:t>(a)</w:t>
      </w:r>
      <w:r w:rsidRPr="00050774">
        <w:tab/>
        <w:t>a modern award includes a term that provides a procedure for dealing with disputes, including a term in accordance with section</w:t>
      </w:r>
      <w:r w:rsidR="00050774">
        <w:t> </w:t>
      </w:r>
      <w:r w:rsidRPr="00050774">
        <w:t>146; or</w:t>
      </w:r>
    </w:p>
    <w:p w:rsidR="00040549" w:rsidRPr="00050774" w:rsidRDefault="00040549">
      <w:pPr>
        <w:pStyle w:val="paragraph"/>
      </w:pPr>
      <w:r w:rsidRPr="00050774">
        <w:tab/>
        <w:t>(b)</w:t>
      </w:r>
      <w:r w:rsidRPr="00050774">
        <w:tab/>
        <w:t>an enterprise agreement includes a term that provides a procedure for dealing with disputes, including a term referred to in subsection</w:t>
      </w:r>
      <w:r w:rsidR="00050774">
        <w:t> </w:t>
      </w:r>
      <w:r w:rsidRPr="00050774">
        <w:t>186(6); or</w:t>
      </w:r>
    </w:p>
    <w:p w:rsidR="00040549" w:rsidRPr="00050774" w:rsidRDefault="00040549">
      <w:pPr>
        <w:pStyle w:val="paragraph"/>
      </w:pPr>
      <w:r w:rsidRPr="00050774">
        <w:tab/>
        <w:t>(c)</w:t>
      </w:r>
      <w:r w:rsidRPr="00050774">
        <w:tab/>
        <w:t>a contract of employment or other written agreement includes a term that provides a procedure for dealing with disputes between the employer and the employee, to the extent that the dispute is about any matters in relation to the National Employment Standards or a safety net contractual entitlement; or</w:t>
      </w:r>
    </w:p>
    <w:p w:rsidR="00040549" w:rsidRPr="00050774" w:rsidRDefault="00040549" w:rsidP="00623D3F">
      <w:pPr>
        <w:pStyle w:val="paragraph"/>
        <w:rPr>
          <w:lang w:eastAsia="en-US"/>
        </w:rPr>
      </w:pPr>
      <w:r w:rsidRPr="00050774">
        <w:rPr>
          <w:lang w:eastAsia="en-US"/>
        </w:rPr>
        <w:tab/>
        <w:t>(d)</w:t>
      </w:r>
      <w:r w:rsidRPr="00050774">
        <w:rPr>
          <w:lang w:eastAsia="en-US"/>
        </w:rPr>
        <w:tab/>
        <w:t xml:space="preserve">a </w:t>
      </w:r>
      <w:r w:rsidRPr="00050774">
        <w:t xml:space="preserve">determination under the </w:t>
      </w:r>
      <w:r w:rsidRPr="00050774">
        <w:rPr>
          <w:i/>
        </w:rPr>
        <w:t>Public Service Act 1999</w:t>
      </w:r>
      <w:r w:rsidRPr="00050774">
        <w:t xml:space="preserve"> includes a term that provides a procedure for dealing with disputes arising under the determination or in relation to the National Employment Standards.</w:t>
      </w:r>
    </w:p>
    <w:p w:rsidR="00040549" w:rsidRPr="00050774" w:rsidRDefault="00040549">
      <w:pPr>
        <w:pStyle w:val="ActHead5"/>
      </w:pPr>
      <w:bookmarkStart w:id="311" w:name="_Toc39567795"/>
      <w:r w:rsidRPr="00597B52">
        <w:rPr>
          <w:rStyle w:val="CharSectno"/>
        </w:rPr>
        <w:t>739</w:t>
      </w:r>
      <w:r w:rsidRPr="00050774">
        <w:t xml:space="preserve">  Disputes dealt with by </w:t>
      </w:r>
      <w:r w:rsidR="001D3625" w:rsidRPr="00050774">
        <w:t>the FWC</w:t>
      </w:r>
      <w:bookmarkEnd w:id="311"/>
    </w:p>
    <w:p w:rsidR="00040549" w:rsidRPr="00050774" w:rsidRDefault="00040549">
      <w:pPr>
        <w:pStyle w:val="subsection"/>
      </w:pPr>
      <w:r w:rsidRPr="00050774">
        <w:tab/>
        <w:t>(1)</w:t>
      </w:r>
      <w:r w:rsidRPr="00050774">
        <w:tab/>
        <w:t>This section applies if a term referred to in section</w:t>
      </w:r>
      <w:r w:rsidR="00050774">
        <w:t> </w:t>
      </w:r>
      <w:r w:rsidRPr="00050774">
        <w:t xml:space="preserve">738 requires or allows </w:t>
      </w:r>
      <w:r w:rsidR="004033DE" w:rsidRPr="00050774">
        <w:t>the FWC</w:t>
      </w:r>
      <w:r w:rsidRPr="00050774">
        <w:t xml:space="preserve"> to deal with a dispute.</w:t>
      </w:r>
    </w:p>
    <w:p w:rsidR="00040549" w:rsidRPr="00050774" w:rsidRDefault="00040549" w:rsidP="00534A1D">
      <w:pPr>
        <w:pStyle w:val="subsection"/>
      </w:pPr>
      <w:r w:rsidRPr="00050774">
        <w:tab/>
        <w:t>(2)</w:t>
      </w:r>
      <w:r w:rsidRPr="00050774">
        <w:tab/>
      </w:r>
      <w:r w:rsidR="00484CAD" w:rsidRPr="00050774">
        <w:t>The FWC</w:t>
      </w:r>
      <w:r w:rsidRPr="00050774">
        <w:t xml:space="preserve"> must not deal with a dispute to the extent that the dispute is about whether an employer had reasonable business grounds under subsection</w:t>
      </w:r>
      <w:r w:rsidR="00050774">
        <w:t> </w:t>
      </w:r>
      <w:r w:rsidRPr="00050774">
        <w:t>65(5) or 76(4), unless:</w:t>
      </w:r>
    </w:p>
    <w:p w:rsidR="00040549" w:rsidRPr="00050774" w:rsidRDefault="00040549" w:rsidP="00534A1D">
      <w:pPr>
        <w:pStyle w:val="paragraph"/>
      </w:pPr>
      <w:r w:rsidRPr="00050774">
        <w:tab/>
        <w:t>(a)</w:t>
      </w:r>
      <w:r w:rsidRPr="00050774">
        <w:tab/>
        <w:t xml:space="preserve">the parties have agreed in a contract of employment, enterprise agreement or other written agreement to </w:t>
      </w:r>
      <w:r w:rsidR="0067565B" w:rsidRPr="00050774">
        <w:t>the FWC</w:t>
      </w:r>
      <w:r w:rsidRPr="00050774">
        <w:t xml:space="preserve"> dealing with the matter; or</w:t>
      </w:r>
    </w:p>
    <w:p w:rsidR="00040549" w:rsidRPr="00050774" w:rsidRDefault="00040549" w:rsidP="00E92686">
      <w:pPr>
        <w:pStyle w:val="paragraph"/>
      </w:pPr>
      <w:r w:rsidRPr="00050774">
        <w:tab/>
        <w:t>(b)</w:t>
      </w:r>
      <w:r w:rsidRPr="00050774">
        <w:tab/>
        <w:t xml:space="preserve">a determination under the </w:t>
      </w:r>
      <w:r w:rsidRPr="00050774">
        <w:rPr>
          <w:i/>
        </w:rPr>
        <w:t>Public Service Act 1999</w:t>
      </w:r>
      <w:r w:rsidRPr="00050774">
        <w:t xml:space="preserve"> authorises </w:t>
      </w:r>
      <w:r w:rsidR="0067565B" w:rsidRPr="00050774">
        <w:t>the FWC</w:t>
      </w:r>
      <w:r w:rsidRPr="00050774">
        <w:t xml:space="preserve"> to deal with the matter.</w:t>
      </w:r>
    </w:p>
    <w:p w:rsidR="00040549" w:rsidRPr="00050774" w:rsidRDefault="00040549" w:rsidP="00CF4565">
      <w:pPr>
        <w:pStyle w:val="notetext"/>
      </w:pPr>
      <w:r w:rsidRPr="00050774">
        <w:t>Note:</w:t>
      </w:r>
      <w:r w:rsidRPr="00050774">
        <w:tab/>
        <w:t xml:space="preserve">This does not prevent </w:t>
      </w:r>
      <w:r w:rsidR="0067565B" w:rsidRPr="00050774">
        <w:t>the FWC</w:t>
      </w:r>
      <w:r w:rsidRPr="00050774">
        <w:t xml:space="preserve"> from dealing with a dispute relating to a term of an enterprise agreement that has the same (or substantially the same) effect</w:t>
      </w:r>
      <w:r w:rsidRPr="00050774">
        <w:rPr>
          <w:i/>
        </w:rPr>
        <w:t xml:space="preserve"> </w:t>
      </w:r>
      <w:r w:rsidRPr="00050774">
        <w:t>as subsection</w:t>
      </w:r>
      <w:r w:rsidR="00050774">
        <w:t> </w:t>
      </w:r>
      <w:r w:rsidRPr="00050774">
        <w:t>65(5) or 76(4</w:t>
      </w:r>
      <w:r w:rsidR="00151A90" w:rsidRPr="00050774">
        <w:t>) (s</w:t>
      </w:r>
      <w:r w:rsidRPr="00050774">
        <w:t>ee also subsection</w:t>
      </w:r>
      <w:r w:rsidR="00050774">
        <w:t> </w:t>
      </w:r>
      <w:r w:rsidRPr="00050774">
        <w:t>55(5)).</w:t>
      </w:r>
    </w:p>
    <w:p w:rsidR="00040549" w:rsidRPr="00050774" w:rsidRDefault="00040549">
      <w:pPr>
        <w:pStyle w:val="subsection"/>
      </w:pPr>
      <w:r w:rsidRPr="00050774">
        <w:tab/>
        <w:t>(3)</w:t>
      </w:r>
      <w:r w:rsidRPr="00050774">
        <w:tab/>
        <w:t xml:space="preserve">In dealing with a dispute, </w:t>
      </w:r>
      <w:r w:rsidR="00E12220" w:rsidRPr="00050774">
        <w:t>the FWC</w:t>
      </w:r>
      <w:r w:rsidRPr="00050774">
        <w:t xml:space="preserve"> must not exercise any powers limited by the term.</w:t>
      </w:r>
    </w:p>
    <w:p w:rsidR="00040549" w:rsidRPr="00050774" w:rsidRDefault="00040549">
      <w:pPr>
        <w:pStyle w:val="subsection"/>
      </w:pPr>
      <w:r w:rsidRPr="00050774">
        <w:tab/>
        <w:t>(4)</w:t>
      </w:r>
      <w:r w:rsidRPr="00050774">
        <w:tab/>
        <w:t xml:space="preserve">If, in accordance with the term, the parties have agreed that </w:t>
      </w:r>
      <w:r w:rsidR="008F1BF5" w:rsidRPr="00050774">
        <w:t>the FWC</w:t>
      </w:r>
      <w:r w:rsidRPr="00050774">
        <w:t xml:space="preserve"> may arbitrate (however described) the dispute, </w:t>
      </w:r>
      <w:r w:rsidR="008F1BF5" w:rsidRPr="00050774">
        <w:t>the FWC</w:t>
      </w:r>
      <w:r w:rsidRPr="00050774">
        <w:t xml:space="preserve"> may do so.</w:t>
      </w:r>
    </w:p>
    <w:p w:rsidR="00040549" w:rsidRPr="00050774" w:rsidRDefault="00040549">
      <w:pPr>
        <w:pStyle w:val="notetext"/>
      </w:pPr>
      <w:r w:rsidRPr="00050774">
        <w:t>Note:</w:t>
      </w:r>
      <w:r w:rsidRPr="00050774">
        <w:tab/>
      </w:r>
      <w:r w:rsidR="00433A3E" w:rsidRPr="00050774">
        <w:t>The FWC</w:t>
      </w:r>
      <w:r w:rsidRPr="00050774">
        <w:t xml:space="preserve"> may also deal with a dispute by mediation or conciliation, or by making a recommendation or expressing an opinion (see subsection</w:t>
      </w:r>
      <w:r w:rsidR="00050774">
        <w:t> </w:t>
      </w:r>
      <w:r w:rsidRPr="00050774">
        <w:t>595(2)).</w:t>
      </w:r>
    </w:p>
    <w:p w:rsidR="00040549" w:rsidRPr="00050774" w:rsidRDefault="00040549">
      <w:pPr>
        <w:pStyle w:val="subsection"/>
      </w:pPr>
      <w:r w:rsidRPr="00050774">
        <w:tab/>
        <w:t>(5)</w:t>
      </w:r>
      <w:r w:rsidRPr="00050774">
        <w:tab/>
        <w:t xml:space="preserve">Despite </w:t>
      </w:r>
      <w:r w:rsidR="00050774">
        <w:t>subsection (</w:t>
      </w:r>
      <w:r w:rsidRPr="00050774">
        <w:t xml:space="preserve">4), </w:t>
      </w:r>
      <w:r w:rsidR="00433A3E" w:rsidRPr="00050774">
        <w:t>the FWC</w:t>
      </w:r>
      <w:r w:rsidRPr="00050774">
        <w:t xml:space="preserve"> must not make a decision that is inconsistent with this Act, or a fair work instrument that applies to the parties.</w:t>
      </w:r>
    </w:p>
    <w:p w:rsidR="00040549" w:rsidRPr="00050774" w:rsidRDefault="00040549">
      <w:pPr>
        <w:pStyle w:val="subsection"/>
      </w:pPr>
      <w:r w:rsidRPr="00050774">
        <w:tab/>
        <w:t>(6)</w:t>
      </w:r>
      <w:r w:rsidRPr="00050774">
        <w:tab/>
      </w:r>
      <w:r w:rsidR="003D340F" w:rsidRPr="00050774">
        <w:t>The FWC</w:t>
      </w:r>
      <w:r w:rsidRPr="00050774">
        <w:t xml:space="preserve"> may deal with a dispute only on application by a party to the dispute.</w:t>
      </w:r>
    </w:p>
    <w:p w:rsidR="00040549" w:rsidRPr="00050774" w:rsidRDefault="00040549">
      <w:pPr>
        <w:pStyle w:val="ActHead5"/>
      </w:pPr>
      <w:bookmarkStart w:id="312" w:name="_Toc39567796"/>
      <w:r w:rsidRPr="00597B52">
        <w:rPr>
          <w:rStyle w:val="CharSectno"/>
        </w:rPr>
        <w:t>740</w:t>
      </w:r>
      <w:r w:rsidRPr="00050774">
        <w:t xml:space="preserve">  Dispute dealt with by persons other than </w:t>
      </w:r>
      <w:r w:rsidR="00FA0C7E" w:rsidRPr="00050774">
        <w:t>the FWC</w:t>
      </w:r>
      <w:bookmarkEnd w:id="312"/>
    </w:p>
    <w:p w:rsidR="00040549" w:rsidRPr="00050774" w:rsidRDefault="00040549">
      <w:pPr>
        <w:pStyle w:val="subsection"/>
      </w:pPr>
      <w:r w:rsidRPr="00050774">
        <w:tab/>
        <w:t>(1)</w:t>
      </w:r>
      <w:r w:rsidRPr="00050774">
        <w:tab/>
        <w:t>This section applies if a term referred to in section</w:t>
      </w:r>
      <w:r w:rsidR="00050774">
        <w:t> </w:t>
      </w:r>
      <w:r w:rsidRPr="00050774">
        <w:t xml:space="preserve">738 requires or allows a person other than </w:t>
      </w:r>
      <w:r w:rsidR="00492163" w:rsidRPr="00050774">
        <w:t>the FWC</w:t>
      </w:r>
      <w:r w:rsidRPr="00050774">
        <w:t xml:space="preserve"> to deal with a dispute.</w:t>
      </w:r>
    </w:p>
    <w:p w:rsidR="00040549" w:rsidRPr="00050774" w:rsidRDefault="00040549" w:rsidP="001F3251">
      <w:pPr>
        <w:pStyle w:val="subsection"/>
      </w:pPr>
      <w:r w:rsidRPr="00050774">
        <w:tab/>
        <w:t>(2)</w:t>
      </w:r>
      <w:r w:rsidRPr="00050774">
        <w:tab/>
        <w:t>The person must not deal with a dispute to the extent that the dispute is about whether an employer had reasonable business grounds under subsection</w:t>
      </w:r>
      <w:r w:rsidR="00050774">
        <w:t> </w:t>
      </w:r>
      <w:r w:rsidRPr="00050774">
        <w:t>65(5) or 76(4), unless:</w:t>
      </w:r>
    </w:p>
    <w:p w:rsidR="00040549" w:rsidRPr="00050774" w:rsidRDefault="00040549" w:rsidP="001F3251">
      <w:pPr>
        <w:pStyle w:val="paragraph"/>
      </w:pPr>
      <w:r w:rsidRPr="00050774">
        <w:tab/>
        <w:t>(a)</w:t>
      </w:r>
      <w:r w:rsidRPr="00050774">
        <w:tab/>
        <w:t>the parties have agreed in a contract of employment, enterprise agreement or other written agreement to the person dealing with the matter; or</w:t>
      </w:r>
    </w:p>
    <w:p w:rsidR="00040549" w:rsidRPr="00050774" w:rsidRDefault="00040549" w:rsidP="001F3251">
      <w:pPr>
        <w:pStyle w:val="paragraph"/>
      </w:pPr>
      <w:r w:rsidRPr="00050774">
        <w:tab/>
        <w:t>(b)</w:t>
      </w:r>
      <w:r w:rsidRPr="00050774">
        <w:tab/>
        <w:t>a determination under the Public Service Act 1999 authorises the person to deal with the matter.</w:t>
      </w:r>
    </w:p>
    <w:p w:rsidR="00040549" w:rsidRPr="00050774" w:rsidRDefault="00040549" w:rsidP="002D6EA3">
      <w:pPr>
        <w:pStyle w:val="notetext"/>
      </w:pPr>
      <w:r w:rsidRPr="00050774">
        <w:t>Note:</w:t>
      </w:r>
      <w:r w:rsidRPr="00050774">
        <w:tab/>
        <w:t>This does not prevent a person from dealing with a dispute relating to a term of an enterprise agreement that has the same (or substantially the same) effect as subsection</w:t>
      </w:r>
      <w:r w:rsidR="00050774">
        <w:t> </w:t>
      </w:r>
      <w:r w:rsidRPr="00050774">
        <w:t>65(5) or 76(4</w:t>
      </w:r>
      <w:r w:rsidR="00151A90" w:rsidRPr="00050774">
        <w:t>) (s</w:t>
      </w:r>
      <w:r w:rsidRPr="00050774">
        <w:t>ee also subsection</w:t>
      </w:r>
      <w:r w:rsidR="00050774">
        <w:t> </w:t>
      </w:r>
      <w:r w:rsidRPr="00050774">
        <w:t>55(5)).</w:t>
      </w:r>
    </w:p>
    <w:p w:rsidR="00040549" w:rsidRPr="00050774" w:rsidRDefault="00040549">
      <w:pPr>
        <w:pStyle w:val="subsection"/>
      </w:pPr>
      <w:r w:rsidRPr="00050774">
        <w:tab/>
        <w:t>(3)</w:t>
      </w:r>
      <w:r w:rsidRPr="00050774">
        <w:tab/>
        <w:t>If, in accordance with the term, the parties have agreed that the person may arbitrate (however described) the dispute, the person may do so.</w:t>
      </w:r>
    </w:p>
    <w:p w:rsidR="00040549" w:rsidRPr="00050774" w:rsidRDefault="00040549">
      <w:pPr>
        <w:pStyle w:val="subsection"/>
      </w:pPr>
      <w:r w:rsidRPr="00050774">
        <w:tab/>
        <w:t>(4)</w:t>
      </w:r>
      <w:r w:rsidRPr="00050774">
        <w:tab/>
        <w:t xml:space="preserve">Despite </w:t>
      </w:r>
      <w:r w:rsidR="00050774">
        <w:t>subsection (</w:t>
      </w:r>
      <w:r w:rsidRPr="00050774">
        <w:t>3), the person must not make a decision that is inconsistent with this Act, or a fair work instrument that applies to the parties.</w:t>
      </w:r>
    </w:p>
    <w:p w:rsidR="00040549" w:rsidRPr="00050774" w:rsidRDefault="00040549" w:rsidP="005D4958">
      <w:pPr>
        <w:pStyle w:val="ActHead2"/>
        <w:pageBreakBefore/>
      </w:pPr>
      <w:bookmarkStart w:id="313" w:name="_Toc39567797"/>
      <w:r w:rsidRPr="00597B52">
        <w:rPr>
          <w:rStyle w:val="CharPartNo"/>
        </w:rPr>
        <w:t>Part</w:t>
      </w:r>
      <w:r w:rsidR="00050774" w:rsidRPr="00597B52">
        <w:rPr>
          <w:rStyle w:val="CharPartNo"/>
        </w:rPr>
        <w:t> </w:t>
      </w:r>
      <w:r w:rsidRPr="00597B52">
        <w:rPr>
          <w:rStyle w:val="CharPartNo"/>
        </w:rPr>
        <w:t>6</w:t>
      </w:r>
      <w:r w:rsidR="00050774" w:rsidRPr="00597B52">
        <w:rPr>
          <w:rStyle w:val="CharPartNo"/>
        </w:rPr>
        <w:noBreakHyphen/>
      </w:r>
      <w:r w:rsidRPr="00597B52">
        <w:rPr>
          <w:rStyle w:val="CharPartNo"/>
        </w:rPr>
        <w:t>3</w:t>
      </w:r>
      <w:r w:rsidRPr="00050774">
        <w:t>—</w:t>
      </w:r>
      <w:r w:rsidRPr="00597B52">
        <w:rPr>
          <w:rStyle w:val="CharPartText"/>
        </w:rPr>
        <w:t>Extension of National Employment Standards entitlements</w:t>
      </w:r>
      <w:bookmarkEnd w:id="313"/>
    </w:p>
    <w:p w:rsidR="00040549" w:rsidRPr="00050774" w:rsidRDefault="00040549">
      <w:pPr>
        <w:pStyle w:val="ActHead3"/>
      </w:pPr>
      <w:bookmarkStart w:id="314" w:name="_Toc39567798"/>
      <w:r w:rsidRPr="00597B52">
        <w:rPr>
          <w:rStyle w:val="CharDivNo"/>
        </w:rPr>
        <w:t>Division</w:t>
      </w:r>
      <w:r w:rsidR="00050774" w:rsidRPr="00597B52">
        <w:rPr>
          <w:rStyle w:val="CharDivNo"/>
        </w:rPr>
        <w:t> </w:t>
      </w:r>
      <w:r w:rsidRPr="00597B52">
        <w:rPr>
          <w:rStyle w:val="CharDivNo"/>
        </w:rPr>
        <w:t>1</w:t>
      </w:r>
      <w:r w:rsidRPr="00050774">
        <w:t>—</w:t>
      </w:r>
      <w:r w:rsidRPr="00597B52">
        <w:rPr>
          <w:rStyle w:val="CharDivText"/>
        </w:rPr>
        <w:t>Introduction</w:t>
      </w:r>
      <w:bookmarkEnd w:id="314"/>
    </w:p>
    <w:p w:rsidR="00040549" w:rsidRPr="00050774" w:rsidRDefault="00040549">
      <w:pPr>
        <w:pStyle w:val="ActHead5"/>
      </w:pPr>
      <w:bookmarkStart w:id="315" w:name="_Toc39567799"/>
      <w:r w:rsidRPr="00597B52">
        <w:rPr>
          <w:rStyle w:val="CharSectno"/>
        </w:rPr>
        <w:t>741</w:t>
      </w:r>
      <w:r w:rsidRPr="00050774">
        <w:t xml:space="preserve">  Guide to this Part</w:t>
      </w:r>
      <w:bookmarkEnd w:id="315"/>
    </w:p>
    <w:p w:rsidR="00040549" w:rsidRPr="00050774" w:rsidRDefault="00040549">
      <w:pPr>
        <w:pStyle w:val="BoxText"/>
      </w:pPr>
      <w:r w:rsidRPr="00050774">
        <w:t xml:space="preserve">This </w:t>
      </w:r>
      <w:r w:rsidR="00151A90" w:rsidRPr="00050774">
        <w:t>Part</w:t>
      </w:r>
      <w:r w:rsidR="005D4958" w:rsidRPr="00050774">
        <w:t xml:space="preserve"> </w:t>
      </w:r>
      <w:r w:rsidRPr="00050774">
        <w:t>contains Divisions that extend some National Employment Standards entitlements to non</w:t>
      </w:r>
      <w:r w:rsidR="00050774">
        <w:noBreakHyphen/>
      </w:r>
      <w:r w:rsidRPr="00050774">
        <w:t>national system employees.</w:t>
      </w:r>
    </w:p>
    <w:p w:rsidR="00040549" w:rsidRPr="00050774" w:rsidRDefault="00040549">
      <w:pPr>
        <w:pStyle w:val="BoxText"/>
      </w:pPr>
      <w:r w:rsidRPr="00050774">
        <w:t>Division</w:t>
      </w:r>
      <w:r w:rsidR="00050774">
        <w:t> </w:t>
      </w:r>
      <w:r w:rsidRPr="00050774">
        <w:t>2 extends the entitlements to unpaid parental leave, and related entitlements.</w:t>
      </w:r>
    </w:p>
    <w:p w:rsidR="00040549" w:rsidRPr="00050774" w:rsidRDefault="00040549">
      <w:pPr>
        <w:pStyle w:val="BoxText"/>
      </w:pPr>
      <w:r w:rsidRPr="00050774">
        <w:t>Division</w:t>
      </w:r>
      <w:r w:rsidR="00050774">
        <w:t> </w:t>
      </w:r>
      <w:r w:rsidRPr="00050774">
        <w:t>3 extends the entitlements to notice of termination or payment in lieu of notice.</w:t>
      </w:r>
    </w:p>
    <w:p w:rsidR="00040549" w:rsidRPr="00050774" w:rsidRDefault="00040549">
      <w:pPr>
        <w:pStyle w:val="ActHead5"/>
      </w:pPr>
      <w:bookmarkStart w:id="316" w:name="_Toc39567800"/>
      <w:r w:rsidRPr="00597B52">
        <w:rPr>
          <w:rStyle w:val="CharSectno"/>
        </w:rPr>
        <w:t>742</w:t>
      </w:r>
      <w:r w:rsidRPr="00050774">
        <w:t xml:space="preserve">  Meanings of </w:t>
      </w:r>
      <w:r w:rsidRPr="00050774">
        <w:rPr>
          <w:i/>
        </w:rPr>
        <w:t xml:space="preserve">employee </w:t>
      </w:r>
      <w:r w:rsidRPr="00050774">
        <w:t xml:space="preserve">and </w:t>
      </w:r>
      <w:r w:rsidRPr="00050774">
        <w:rPr>
          <w:i/>
        </w:rPr>
        <w:t>employer</w:t>
      </w:r>
      <w:bookmarkEnd w:id="316"/>
    </w:p>
    <w:p w:rsidR="00040549" w:rsidRPr="00050774" w:rsidRDefault="00040549">
      <w:pPr>
        <w:pStyle w:val="subsection"/>
      </w:pPr>
      <w:r w:rsidRPr="00050774">
        <w:tab/>
      </w:r>
      <w:r w:rsidRPr="00050774">
        <w:tab/>
        <w:t xml:space="preserve">In this Part, </w:t>
      </w:r>
      <w:r w:rsidRPr="00050774">
        <w:rPr>
          <w:b/>
          <w:i/>
        </w:rPr>
        <w:t xml:space="preserve">employee </w:t>
      </w:r>
      <w:r w:rsidRPr="00050774">
        <w:t xml:space="preserve">and </w:t>
      </w:r>
      <w:r w:rsidRPr="00050774">
        <w:rPr>
          <w:b/>
          <w:i/>
        </w:rPr>
        <w:t>employer</w:t>
      </w:r>
      <w:r w:rsidRPr="00050774">
        <w:t xml:space="preserve"> have their ordinary meanings.</w:t>
      </w:r>
    </w:p>
    <w:p w:rsidR="00040549" w:rsidRPr="00050774" w:rsidRDefault="00040549" w:rsidP="005D4958">
      <w:pPr>
        <w:pStyle w:val="ActHead3"/>
        <w:pageBreakBefore/>
      </w:pPr>
      <w:bookmarkStart w:id="317" w:name="_Toc39567801"/>
      <w:r w:rsidRPr="00597B52">
        <w:rPr>
          <w:rStyle w:val="CharDivNo"/>
        </w:rPr>
        <w:t>Division</w:t>
      </w:r>
      <w:r w:rsidR="00050774" w:rsidRPr="00597B52">
        <w:rPr>
          <w:rStyle w:val="CharDivNo"/>
        </w:rPr>
        <w:t> </w:t>
      </w:r>
      <w:r w:rsidRPr="00597B52">
        <w:rPr>
          <w:rStyle w:val="CharDivNo"/>
        </w:rPr>
        <w:t>2</w:t>
      </w:r>
      <w:r w:rsidRPr="00050774">
        <w:t>—</w:t>
      </w:r>
      <w:r w:rsidRPr="00597B52">
        <w:rPr>
          <w:rStyle w:val="CharDivText"/>
        </w:rPr>
        <w:t>Extension of entitlement to unpaid parental leave and related entitlements</w:t>
      </w:r>
      <w:bookmarkEnd w:id="317"/>
    </w:p>
    <w:p w:rsidR="00040549" w:rsidRPr="00050774" w:rsidRDefault="00151A90">
      <w:pPr>
        <w:pStyle w:val="ActHead4"/>
      </w:pPr>
      <w:bookmarkStart w:id="318" w:name="_Toc39567802"/>
      <w:r w:rsidRPr="00597B52">
        <w:rPr>
          <w:rStyle w:val="CharSubdNo"/>
        </w:rPr>
        <w:t>Subdivision</w:t>
      </w:r>
      <w:r w:rsidR="005D4958" w:rsidRPr="00597B52">
        <w:rPr>
          <w:rStyle w:val="CharSubdNo"/>
        </w:rPr>
        <w:t xml:space="preserve"> </w:t>
      </w:r>
      <w:r w:rsidR="00040549" w:rsidRPr="00597B52">
        <w:rPr>
          <w:rStyle w:val="CharSubdNo"/>
        </w:rPr>
        <w:t>A</w:t>
      </w:r>
      <w:r w:rsidR="00040549" w:rsidRPr="00050774">
        <w:t>—</w:t>
      </w:r>
      <w:r w:rsidR="00040549" w:rsidRPr="00597B52">
        <w:rPr>
          <w:rStyle w:val="CharSubdText"/>
        </w:rPr>
        <w:t>Main provisions</w:t>
      </w:r>
      <w:bookmarkEnd w:id="318"/>
    </w:p>
    <w:p w:rsidR="00040549" w:rsidRPr="00050774" w:rsidRDefault="00040549">
      <w:pPr>
        <w:pStyle w:val="ActHead5"/>
      </w:pPr>
      <w:bookmarkStart w:id="319" w:name="_Toc39567803"/>
      <w:r w:rsidRPr="00597B52">
        <w:rPr>
          <w:rStyle w:val="CharSectno"/>
        </w:rPr>
        <w:t>743</w:t>
      </w:r>
      <w:r w:rsidRPr="00050774">
        <w:t xml:space="preserve">  Object of this Division</w:t>
      </w:r>
      <w:bookmarkEnd w:id="319"/>
    </w:p>
    <w:p w:rsidR="00040549" w:rsidRPr="00050774" w:rsidRDefault="00040549">
      <w:pPr>
        <w:pStyle w:val="subsection"/>
      </w:pPr>
      <w:r w:rsidRPr="00050774">
        <w:tab/>
      </w:r>
      <w:r w:rsidRPr="00050774">
        <w:tab/>
        <w:t xml:space="preserve">The object of this </w:t>
      </w:r>
      <w:r w:rsidR="00151A90" w:rsidRPr="00050774">
        <w:t>Division</w:t>
      </w:r>
      <w:r w:rsidR="005D4958" w:rsidRPr="00050774">
        <w:t xml:space="preserve"> </w:t>
      </w:r>
      <w:r w:rsidRPr="00050774">
        <w:t>is to give effect, or further effect, to:</w:t>
      </w:r>
    </w:p>
    <w:p w:rsidR="00040549" w:rsidRPr="00050774" w:rsidRDefault="00040549">
      <w:pPr>
        <w:pStyle w:val="paragraph"/>
      </w:pPr>
      <w:r w:rsidRPr="00050774">
        <w:tab/>
        <w:t>(a)</w:t>
      </w:r>
      <w:r w:rsidRPr="00050774">
        <w:tab/>
        <w:t xml:space="preserve">the </w:t>
      </w:r>
      <w:r w:rsidRPr="00050774">
        <w:rPr>
          <w:bCs/>
        </w:rPr>
        <w:t>ILO Conventio</w:t>
      </w:r>
      <w:r w:rsidR="005D4958" w:rsidRPr="00050774">
        <w:rPr>
          <w:bCs/>
        </w:rPr>
        <w:t>n (</w:t>
      </w:r>
      <w:r w:rsidRPr="00050774">
        <w:rPr>
          <w:bCs/>
        </w:rPr>
        <w:t>No.</w:t>
      </w:r>
      <w:r w:rsidR="00050774">
        <w:rPr>
          <w:bCs/>
        </w:rPr>
        <w:t> </w:t>
      </w:r>
      <w:r w:rsidRPr="00050774">
        <w:rPr>
          <w:bCs/>
        </w:rPr>
        <w:t xml:space="preserve">156) concerning Equal Opportunities and Equal Treatment for Men and Women Workers: Workers with Family Responsibilities, </w:t>
      </w:r>
      <w:r w:rsidRPr="00050774">
        <w:t>done at Geneva on 23</w:t>
      </w:r>
      <w:r w:rsidR="00050774">
        <w:t> </w:t>
      </w:r>
      <w:r w:rsidRPr="00050774">
        <w:t>June 1981 ([1991] ATS 7); and</w:t>
      </w:r>
    </w:p>
    <w:p w:rsidR="00040549" w:rsidRPr="00050774" w:rsidRDefault="00040549">
      <w:pPr>
        <w:pStyle w:val="paragraph"/>
      </w:pPr>
      <w:r w:rsidRPr="00050774">
        <w:tab/>
        <w:t>(b)</w:t>
      </w:r>
      <w:r w:rsidRPr="00050774">
        <w:tab/>
        <w:t>the Workers with Family Responsibilities Recommendation, 1981 (Recommendation No. R165) which the General Conference of the ILO adopted on 23</w:t>
      </w:r>
      <w:r w:rsidR="00050774">
        <w:t> </w:t>
      </w:r>
      <w:r w:rsidRPr="00050774">
        <w:t>June 1981;</w:t>
      </w:r>
    </w:p>
    <w:p w:rsidR="00040549" w:rsidRPr="00050774" w:rsidRDefault="00040549">
      <w:pPr>
        <w:pStyle w:val="subsection2"/>
      </w:pPr>
      <w:r w:rsidRPr="00050774">
        <w:t>by providing for a system of unpaid parental leave and related entitlements, that will help men and women workers who have responsibilities in relation to their dependent children:</w:t>
      </w:r>
    </w:p>
    <w:p w:rsidR="00040549" w:rsidRPr="00050774" w:rsidRDefault="00040549">
      <w:pPr>
        <w:pStyle w:val="paragraph"/>
      </w:pPr>
      <w:r w:rsidRPr="00050774">
        <w:tab/>
        <w:t>(c)</w:t>
      </w:r>
      <w:r w:rsidRPr="00050774">
        <w:tab/>
        <w:t>to prepare for, enter, participate in or advance in economic activity; and</w:t>
      </w:r>
    </w:p>
    <w:p w:rsidR="00040549" w:rsidRPr="00050774" w:rsidRDefault="00040549">
      <w:pPr>
        <w:pStyle w:val="paragraph"/>
      </w:pPr>
      <w:r w:rsidRPr="00050774">
        <w:tab/>
        <w:t>(d)</w:t>
      </w:r>
      <w:r w:rsidRPr="00050774">
        <w:tab/>
        <w:t>to reconcile their employment and family responsibilities.</w:t>
      </w:r>
    </w:p>
    <w:p w:rsidR="00040549" w:rsidRPr="00050774" w:rsidRDefault="00040549">
      <w:pPr>
        <w:pStyle w:val="notetext"/>
      </w:pPr>
      <w:r w:rsidRPr="00050774">
        <w:t>Note 1:</w:t>
      </w:r>
      <w:r w:rsidRPr="00050774">
        <w:tab/>
        <w:t>In 2009, the text of a Convention</w:t>
      </w:r>
      <w:r w:rsidRPr="00050774">
        <w:rPr>
          <w:i/>
        </w:rPr>
        <w:t xml:space="preserve"> </w:t>
      </w:r>
      <w:r w:rsidRPr="00050774">
        <w:t>in the Australian Treaty Series was accessible through the Australian Treaties Library on the AustLII websit</w:t>
      </w:r>
      <w:r w:rsidR="005D4958" w:rsidRPr="00050774">
        <w:t>e (</w:t>
      </w:r>
      <w:r w:rsidRPr="00050774">
        <w:t>www.austlii.edu.au).</w:t>
      </w:r>
    </w:p>
    <w:p w:rsidR="00040549" w:rsidRPr="00050774" w:rsidRDefault="00040549">
      <w:pPr>
        <w:pStyle w:val="notetext"/>
      </w:pPr>
      <w:r w:rsidRPr="00050774">
        <w:t>Note 2:</w:t>
      </w:r>
      <w:r w:rsidRPr="00050774">
        <w:tab/>
        <w:t>In 2009, the text of a Recommendation adopted by the General Conference of the ILO was accessible through the ILO website (www.ilo.org).</w:t>
      </w:r>
    </w:p>
    <w:p w:rsidR="00040549" w:rsidRPr="00050774" w:rsidRDefault="00040549">
      <w:pPr>
        <w:pStyle w:val="ActHead5"/>
      </w:pPr>
      <w:bookmarkStart w:id="320" w:name="_Toc39567804"/>
      <w:r w:rsidRPr="00597B52">
        <w:rPr>
          <w:rStyle w:val="CharSectno"/>
        </w:rPr>
        <w:t>744</w:t>
      </w:r>
      <w:r w:rsidRPr="00050774">
        <w:t xml:space="preserve">  Extending the entitlement to unpaid parental leave and related entitlements</w:t>
      </w:r>
      <w:bookmarkEnd w:id="320"/>
    </w:p>
    <w:p w:rsidR="00040549" w:rsidRPr="00050774" w:rsidRDefault="00040549">
      <w:pPr>
        <w:pStyle w:val="SubsectionHead"/>
      </w:pPr>
      <w:r w:rsidRPr="00050774">
        <w:t>Extension of Division</w:t>
      </w:r>
      <w:r w:rsidR="00050774">
        <w:t> </w:t>
      </w:r>
      <w:r w:rsidRPr="00050774">
        <w:t>5 of Part</w:t>
      </w:r>
      <w:r w:rsidR="00050774">
        <w:t> </w:t>
      </w:r>
      <w:r w:rsidRPr="00050774">
        <w:t>2</w:t>
      </w:r>
      <w:r w:rsidR="00050774">
        <w:noBreakHyphen/>
      </w:r>
      <w:r w:rsidRPr="00050774">
        <w:t>2 and related provisions</w:t>
      </w:r>
    </w:p>
    <w:p w:rsidR="00040549" w:rsidRPr="00050774" w:rsidRDefault="00040549">
      <w:pPr>
        <w:pStyle w:val="subsection"/>
      </w:pPr>
      <w:r w:rsidRPr="00050774">
        <w:tab/>
        <w:t>(1)</w:t>
      </w:r>
      <w:r w:rsidRPr="00050774">
        <w:tab/>
        <w:t>The provisions of Division</w:t>
      </w:r>
      <w:r w:rsidR="00050774">
        <w:t> </w:t>
      </w:r>
      <w:r w:rsidRPr="00050774">
        <w:t>5 of Part</w:t>
      </w:r>
      <w:r w:rsidR="00050774">
        <w:t> </w:t>
      </w:r>
      <w:r w:rsidRPr="00050774">
        <w:t>2</w:t>
      </w:r>
      <w:r w:rsidR="00050774">
        <w:noBreakHyphen/>
      </w:r>
      <w:r w:rsidRPr="00050774">
        <w:t xml:space="preserve">2, and the related provisions identified in </w:t>
      </w:r>
      <w:r w:rsidR="00050774">
        <w:t>subsection (</w:t>
      </w:r>
      <w:r w:rsidRPr="00050774">
        <w:t>2), apply in relation to a non</w:t>
      </w:r>
      <w:r w:rsidR="00050774">
        <w:noBreakHyphen/>
      </w:r>
      <w:r w:rsidRPr="00050774">
        <w:t>national system employee as if:</w:t>
      </w:r>
    </w:p>
    <w:p w:rsidR="00040549" w:rsidRPr="00050774" w:rsidRDefault="00040549">
      <w:pPr>
        <w:pStyle w:val="paragraph"/>
      </w:pPr>
      <w:r w:rsidRPr="00050774">
        <w:tab/>
        <w:t>(a)</w:t>
      </w:r>
      <w:r w:rsidRPr="00050774">
        <w:tab/>
        <w:t>any reference in the provisions to a national system employee also included a reference to a non</w:t>
      </w:r>
      <w:r w:rsidR="00050774">
        <w:noBreakHyphen/>
      </w:r>
      <w:r w:rsidRPr="00050774">
        <w:t>national system employee; and</w:t>
      </w:r>
    </w:p>
    <w:p w:rsidR="00040549" w:rsidRPr="00050774" w:rsidRDefault="00040549">
      <w:pPr>
        <w:pStyle w:val="paragraph"/>
      </w:pPr>
      <w:r w:rsidRPr="00050774">
        <w:tab/>
        <w:t>(b)</w:t>
      </w:r>
      <w:r w:rsidRPr="00050774">
        <w:tab/>
        <w:t>any reference in the provisions to a national system employer also included a reference to a non</w:t>
      </w:r>
      <w:r w:rsidR="00050774">
        <w:noBreakHyphen/>
      </w:r>
      <w:r w:rsidRPr="00050774">
        <w:t>national system employer.</w:t>
      </w:r>
    </w:p>
    <w:p w:rsidR="00040549" w:rsidRPr="00050774" w:rsidRDefault="00040549">
      <w:pPr>
        <w:pStyle w:val="notetext"/>
      </w:pPr>
      <w:r w:rsidRPr="00050774">
        <w:t>Note 1:</w:t>
      </w:r>
      <w:r w:rsidRPr="00050774">
        <w:tab/>
        <w:t>Division</w:t>
      </w:r>
      <w:r w:rsidR="00050774">
        <w:t> </w:t>
      </w:r>
      <w:r w:rsidRPr="00050774">
        <w:t>5 of Part</w:t>
      </w:r>
      <w:r w:rsidR="00050774">
        <w:t> </w:t>
      </w:r>
      <w:r w:rsidRPr="00050774">
        <w:t>2</w:t>
      </w:r>
      <w:r w:rsidR="00050774">
        <w:noBreakHyphen/>
      </w:r>
      <w:r w:rsidRPr="00050774">
        <w:t>2 provides for unpaid parental leave and related entitlements.</w:t>
      </w:r>
    </w:p>
    <w:p w:rsidR="00040549" w:rsidRPr="00050774" w:rsidRDefault="00040549">
      <w:pPr>
        <w:pStyle w:val="notetext"/>
      </w:pPr>
      <w:r w:rsidRPr="00050774">
        <w:t>Note 2:</w:t>
      </w:r>
      <w:r w:rsidRPr="00050774">
        <w:tab/>
        <w:t>This subsection applies to express references to national system employees and national system employers, and to references that are to national system employees and national system employers because of section</w:t>
      </w:r>
      <w:r w:rsidR="00050774">
        <w:t> </w:t>
      </w:r>
      <w:r w:rsidRPr="00050774">
        <w:t>60 or another similar section.</w:t>
      </w:r>
    </w:p>
    <w:p w:rsidR="00040549" w:rsidRPr="00050774" w:rsidRDefault="00040549">
      <w:pPr>
        <w:pStyle w:val="subsection"/>
      </w:pPr>
      <w:r w:rsidRPr="00050774">
        <w:tab/>
        <w:t>(2)</w:t>
      </w:r>
      <w:r w:rsidRPr="00050774">
        <w:tab/>
        <w:t>The related provisions are the following, so far as they apply in relation to Division</w:t>
      </w:r>
      <w:r w:rsidR="00050774">
        <w:t> </w:t>
      </w:r>
      <w:r w:rsidRPr="00050774">
        <w:t>5 of Part</w:t>
      </w:r>
      <w:r w:rsidR="00050774">
        <w:t> </w:t>
      </w:r>
      <w:r w:rsidRPr="00050774">
        <w:t>2</w:t>
      </w:r>
      <w:r w:rsidR="00050774">
        <w:noBreakHyphen/>
      </w:r>
      <w:r w:rsidRPr="00050774">
        <w:t xml:space="preserve">2 as it applies because of </w:t>
      </w:r>
      <w:r w:rsidR="00050774">
        <w:t>subsection (</w:t>
      </w:r>
      <w:r w:rsidRPr="00050774">
        <w:t>1):</w:t>
      </w:r>
    </w:p>
    <w:p w:rsidR="00040549" w:rsidRPr="00050774" w:rsidRDefault="00040549">
      <w:pPr>
        <w:pStyle w:val="paragraph"/>
      </w:pPr>
      <w:r w:rsidRPr="00050774">
        <w:tab/>
        <w:t>(a)</w:t>
      </w:r>
      <w:r w:rsidRPr="00050774">
        <w:tab/>
        <w:t>the provisions of Divisions</w:t>
      </w:r>
      <w:r w:rsidR="00050774">
        <w:t> </w:t>
      </w:r>
      <w:r w:rsidRPr="00050774">
        <w:t>2 and 13 of Part</w:t>
      </w:r>
      <w:r w:rsidR="00050774">
        <w:t> </w:t>
      </w:r>
      <w:r w:rsidRPr="00050774">
        <w:t>2</w:t>
      </w:r>
      <w:r w:rsidR="00050774">
        <w:noBreakHyphen/>
      </w:r>
      <w:r w:rsidRPr="00050774">
        <w:t>2;</w:t>
      </w:r>
    </w:p>
    <w:p w:rsidR="00040549" w:rsidRPr="00050774" w:rsidRDefault="00040549">
      <w:pPr>
        <w:pStyle w:val="paragraph"/>
      </w:pPr>
      <w:r w:rsidRPr="00050774">
        <w:tab/>
        <w:t>(b)</w:t>
      </w:r>
      <w:r w:rsidRPr="00050774">
        <w:tab/>
        <w:t>any other provisions of this Act prescribed by the regulations;</w:t>
      </w:r>
    </w:p>
    <w:p w:rsidR="00040549" w:rsidRPr="00050774" w:rsidRDefault="00040549">
      <w:pPr>
        <w:pStyle w:val="paragraph"/>
      </w:pPr>
      <w:r w:rsidRPr="00050774">
        <w:tab/>
        <w:t>(c)</w:t>
      </w:r>
      <w:r w:rsidRPr="00050774">
        <w:tab/>
        <w:t>any provisions of this Act that define expressions that are used (directly or indirectly) in provisions of Division</w:t>
      </w:r>
      <w:r w:rsidR="00050774">
        <w:t> </w:t>
      </w:r>
      <w:r w:rsidRPr="00050774">
        <w:t>5 of Part</w:t>
      </w:r>
      <w:r w:rsidR="00050774">
        <w:t> </w:t>
      </w:r>
      <w:r w:rsidRPr="00050774">
        <w:t>2</w:t>
      </w:r>
      <w:r w:rsidR="00050774">
        <w:noBreakHyphen/>
      </w:r>
      <w:r w:rsidRPr="00050774">
        <w:t xml:space="preserve">2, or in provisions referred to in </w:t>
      </w:r>
      <w:r w:rsidR="00050774">
        <w:t>paragraph (</w:t>
      </w:r>
      <w:r w:rsidRPr="00050774">
        <w:t>a) or (b) of this subsection.</w:t>
      </w:r>
    </w:p>
    <w:p w:rsidR="00040549" w:rsidRPr="00050774" w:rsidRDefault="00040549">
      <w:pPr>
        <w:pStyle w:val="SubsectionHead"/>
      </w:pPr>
      <w:r w:rsidRPr="00050774">
        <w:t xml:space="preserve">Modifications are set out in </w:t>
      </w:r>
      <w:r w:rsidR="00151A90" w:rsidRPr="00050774">
        <w:t>Subdivision</w:t>
      </w:r>
      <w:r w:rsidR="005D4958" w:rsidRPr="00050774">
        <w:t xml:space="preserve"> </w:t>
      </w:r>
      <w:r w:rsidRPr="00050774">
        <w:t>B</w:t>
      </w:r>
    </w:p>
    <w:p w:rsidR="00040549" w:rsidRPr="00050774" w:rsidRDefault="00040549">
      <w:pPr>
        <w:pStyle w:val="subsection"/>
      </w:pPr>
      <w:r w:rsidRPr="00050774">
        <w:tab/>
        <w:t>(3)</w:t>
      </w:r>
      <w:r w:rsidRPr="00050774">
        <w:tab/>
        <w:t xml:space="preserve">The extended parental leave provisions have effect subject to the modifications provided for in </w:t>
      </w:r>
      <w:r w:rsidR="00151A90" w:rsidRPr="00050774">
        <w:t>Subdivision</w:t>
      </w:r>
      <w:r w:rsidR="005D4958" w:rsidRPr="00050774">
        <w:t xml:space="preserve"> </w:t>
      </w:r>
      <w:r w:rsidRPr="00050774">
        <w:t xml:space="preserve">B. The </w:t>
      </w:r>
      <w:r w:rsidRPr="00050774">
        <w:rPr>
          <w:b/>
          <w:i/>
        </w:rPr>
        <w:t>extended parental leave provisions</w:t>
      </w:r>
      <w:r w:rsidRPr="00050774">
        <w:t xml:space="preserve"> are the provisions of Division</w:t>
      </w:r>
      <w:r w:rsidR="00050774">
        <w:t> </w:t>
      </w:r>
      <w:r w:rsidRPr="00050774">
        <w:t>5 of Part</w:t>
      </w:r>
      <w:r w:rsidR="00050774">
        <w:t> </w:t>
      </w:r>
      <w:r w:rsidRPr="00050774">
        <w:t>2</w:t>
      </w:r>
      <w:r w:rsidR="00050774">
        <w:noBreakHyphen/>
      </w:r>
      <w:r w:rsidRPr="00050774">
        <w:t xml:space="preserve">2, and the related provisions identified in </w:t>
      </w:r>
      <w:r w:rsidR="00050774">
        <w:t>subsection (</w:t>
      </w:r>
      <w:r w:rsidRPr="00050774">
        <w:t>2) of this section, as they apply because of this section.</w:t>
      </w:r>
    </w:p>
    <w:p w:rsidR="00040549" w:rsidRPr="00050774" w:rsidRDefault="00040549">
      <w:pPr>
        <w:pStyle w:val="SubsectionHead"/>
      </w:pPr>
      <w:r w:rsidRPr="00050774">
        <w:t>Regulations made for the purpose of provisions</w:t>
      </w:r>
    </w:p>
    <w:p w:rsidR="00040549" w:rsidRPr="00050774" w:rsidRDefault="00040549">
      <w:pPr>
        <w:pStyle w:val="subsection"/>
      </w:pPr>
      <w:r w:rsidRPr="00050774">
        <w:tab/>
        <w:t>(4)</w:t>
      </w:r>
      <w:r w:rsidRPr="00050774">
        <w:tab/>
      </w:r>
      <w:r w:rsidR="00050774">
        <w:t>Subsection (</w:t>
      </w:r>
      <w:r w:rsidRPr="00050774">
        <w:t xml:space="preserve">1) also applies to any regulations made for the purpose of a provision to which that subsection applies, other than a provision that is modified by </w:t>
      </w:r>
      <w:r w:rsidR="00151A90" w:rsidRPr="00050774">
        <w:t>Subdivision</w:t>
      </w:r>
      <w:r w:rsidR="005D4958" w:rsidRPr="00050774">
        <w:t xml:space="preserve"> </w:t>
      </w:r>
      <w:r w:rsidRPr="00050774">
        <w:t>B.</w:t>
      </w:r>
    </w:p>
    <w:p w:rsidR="00040549" w:rsidRPr="00050774" w:rsidRDefault="00040549">
      <w:pPr>
        <w:pStyle w:val="ActHead5"/>
      </w:pPr>
      <w:bookmarkStart w:id="321" w:name="_Toc39567805"/>
      <w:r w:rsidRPr="00597B52">
        <w:rPr>
          <w:rStyle w:val="CharSectno"/>
        </w:rPr>
        <w:t>745</w:t>
      </w:r>
      <w:r w:rsidRPr="00050774">
        <w:t xml:space="preserve">  Contravening the extended parental leave provisions</w:t>
      </w:r>
      <w:bookmarkEnd w:id="321"/>
    </w:p>
    <w:p w:rsidR="00040549" w:rsidRPr="00050774" w:rsidRDefault="00040549">
      <w:pPr>
        <w:pStyle w:val="subsection"/>
      </w:pPr>
      <w:r w:rsidRPr="00050774">
        <w:tab/>
        <w:t>(1)</w:t>
      </w:r>
      <w:r w:rsidRPr="00050774">
        <w:tab/>
        <w:t>A non</w:t>
      </w:r>
      <w:r w:rsidR="00050774">
        <w:noBreakHyphen/>
      </w:r>
      <w:r w:rsidRPr="00050774">
        <w:t>national system employer must not contravene the extended parental leave provisions.</w:t>
      </w:r>
    </w:p>
    <w:p w:rsidR="00040549" w:rsidRPr="00050774" w:rsidRDefault="00040549">
      <w:pPr>
        <w:pStyle w:val="notetext"/>
      </w:pPr>
      <w:r w:rsidRPr="00050774">
        <w:t>Note 1:</w:t>
      </w:r>
      <w:r w:rsidRPr="00050774">
        <w:tab/>
        <w:t>This subsection is a civil remedy provision (see Part</w:t>
      </w:r>
      <w:r w:rsidR="00050774">
        <w:t> </w:t>
      </w:r>
      <w:r w:rsidRPr="00050774">
        <w:t>4</w:t>
      </w:r>
      <w:r w:rsidR="00050774">
        <w:noBreakHyphen/>
      </w:r>
      <w:r w:rsidRPr="00050774">
        <w:t>1).</w:t>
      </w:r>
    </w:p>
    <w:p w:rsidR="00040549" w:rsidRPr="00050774" w:rsidRDefault="00040549">
      <w:pPr>
        <w:pStyle w:val="notetext"/>
      </w:pPr>
      <w:r w:rsidRPr="00050774">
        <w:t>Note 2:</w:t>
      </w:r>
      <w:r w:rsidRPr="00050774">
        <w:tab/>
        <w:t>The extended parental leave provisions also affect national system employers (including as section</w:t>
      </w:r>
      <w:r w:rsidR="00050774">
        <w:t> </w:t>
      </w:r>
      <w:r w:rsidRPr="00050774">
        <w:t>44 applies to them) and their national system employees. This is because the provisions may result in a national system employee, and a non</w:t>
      </w:r>
      <w:r w:rsidR="00050774">
        <w:noBreakHyphen/>
      </w:r>
      <w:r w:rsidRPr="00050774">
        <w:t>national system employee, being an employee couple.</w:t>
      </w:r>
    </w:p>
    <w:p w:rsidR="00040549" w:rsidRPr="00050774" w:rsidRDefault="00040549">
      <w:pPr>
        <w:pStyle w:val="subsection"/>
      </w:pPr>
      <w:r w:rsidRPr="00050774">
        <w:tab/>
        <w:t>(2)</w:t>
      </w:r>
      <w:r w:rsidRPr="00050774">
        <w:tab/>
        <w:t>However, an order cannot be made under Division</w:t>
      </w:r>
      <w:r w:rsidR="00050774">
        <w:t> </w:t>
      </w:r>
      <w:r w:rsidRPr="00050774">
        <w:t>2 of Part</w:t>
      </w:r>
      <w:r w:rsidR="00050774">
        <w:t> </w:t>
      </w:r>
      <w:r w:rsidRPr="00050774">
        <w:t>4</w:t>
      </w:r>
      <w:r w:rsidR="00050774">
        <w:noBreakHyphen/>
      </w:r>
      <w:r w:rsidRPr="00050774">
        <w:t>1 in relation to a contraventio</w:t>
      </w:r>
      <w:r w:rsidR="005D4958" w:rsidRPr="00050774">
        <w:t>n (</w:t>
      </w:r>
      <w:r w:rsidRPr="00050774">
        <w:t>or alleged contravention) of subsection</w:t>
      </w:r>
      <w:r w:rsidR="00050774">
        <w:t> </w:t>
      </w:r>
      <w:r w:rsidRPr="00050774">
        <w:t>76(4).</w:t>
      </w:r>
    </w:p>
    <w:p w:rsidR="00040549" w:rsidRPr="00050774" w:rsidRDefault="00040549">
      <w:pPr>
        <w:pStyle w:val="notetext"/>
      </w:pPr>
      <w:r w:rsidRPr="00050774">
        <w:t>Note:</w:t>
      </w:r>
      <w:r w:rsidRPr="00050774">
        <w:tab/>
        <w:t>Subsection</w:t>
      </w:r>
      <w:r w:rsidR="00050774">
        <w:t> </w:t>
      </w:r>
      <w:r w:rsidRPr="00050774">
        <w:t>76(4) states that an employer may refuse an application to extend unpaid parental leave only on reasonable business grounds.</w:t>
      </w:r>
    </w:p>
    <w:p w:rsidR="00040549" w:rsidRPr="00050774" w:rsidRDefault="00040549">
      <w:pPr>
        <w:pStyle w:val="ActHead5"/>
      </w:pPr>
      <w:bookmarkStart w:id="322" w:name="_Toc39567806"/>
      <w:r w:rsidRPr="00597B52">
        <w:rPr>
          <w:rStyle w:val="CharSectno"/>
        </w:rPr>
        <w:t>746</w:t>
      </w:r>
      <w:r w:rsidRPr="00050774">
        <w:t xml:space="preserve">  References to the National Employment Standards include extended parental leave provisions</w:t>
      </w:r>
      <w:bookmarkEnd w:id="322"/>
    </w:p>
    <w:p w:rsidR="00040549" w:rsidRPr="00050774" w:rsidRDefault="00040549">
      <w:pPr>
        <w:pStyle w:val="subsection"/>
      </w:pPr>
      <w:r w:rsidRPr="00050774">
        <w:tab/>
      </w:r>
      <w:r w:rsidRPr="00050774">
        <w:tab/>
        <w:t>A reference in this Act, or another law of the Commonwealth,</w:t>
      </w:r>
      <w:r w:rsidRPr="00050774">
        <w:rPr>
          <w:i/>
        </w:rPr>
        <w:t xml:space="preserve"> </w:t>
      </w:r>
      <w:r w:rsidRPr="00050774">
        <w:t>to the National Employment Standards includes a reference to the extended parental leave provisions.</w:t>
      </w:r>
    </w:p>
    <w:p w:rsidR="00040549" w:rsidRPr="00050774" w:rsidRDefault="00040549">
      <w:pPr>
        <w:pStyle w:val="ActHead5"/>
      </w:pPr>
      <w:bookmarkStart w:id="323" w:name="_Toc39567807"/>
      <w:r w:rsidRPr="00597B52">
        <w:rPr>
          <w:rStyle w:val="CharSectno"/>
        </w:rPr>
        <w:t>747</w:t>
      </w:r>
      <w:r w:rsidRPr="00050774">
        <w:t xml:space="preserve">  State and Territory laws that are not excluded</w:t>
      </w:r>
      <w:bookmarkEnd w:id="323"/>
    </w:p>
    <w:p w:rsidR="00040549" w:rsidRPr="00050774" w:rsidRDefault="00040549">
      <w:pPr>
        <w:pStyle w:val="subsection"/>
      </w:pPr>
      <w:r w:rsidRPr="00050774">
        <w:tab/>
      </w:r>
      <w:r w:rsidRPr="00050774">
        <w:tab/>
        <w:t>This Act is not intended to apply to the exclusion of laws of a State or Territory that provide employee entitlements in relation to the birth or adoption of children, to the extent that those laws:</w:t>
      </w:r>
    </w:p>
    <w:p w:rsidR="00040549" w:rsidRPr="00050774" w:rsidRDefault="00040549">
      <w:pPr>
        <w:pStyle w:val="paragraph"/>
      </w:pPr>
      <w:r w:rsidRPr="00050774">
        <w:tab/>
        <w:t>(a)</w:t>
      </w:r>
      <w:r w:rsidRPr="00050774">
        <w:tab/>
        <w:t>apply to non</w:t>
      </w:r>
      <w:r w:rsidR="00050774">
        <w:noBreakHyphen/>
      </w:r>
      <w:r w:rsidRPr="00050774">
        <w:t>national system employees; and</w:t>
      </w:r>
    </w:p>
    <w:p w:rsidR="00040549" w:rsidRPr="00050774" w:rsidRDefault="00040549">
      <w:pPr>
        <w:pStyle w:val="paragraph"/>
      </w:pPr>
      <w:r w:rsidRPr="00050774">
        <w:tab/>
        <w:t>(b)</w:t>
      </w:r>
      <w:r w:rsidRPr="00050774">
        <w:tab/>
        <w:t>provide entitlements for those employees that are more beneficial than the entitlements under the extended parental leave provisions.</w:t>
      </w:r>
    </w:p>
    <w:p w:rsidR="00040549" w:rsidRPr="00050774" w:rsidRDefault="00151A90">
      <w:pPr>
        <w:pStyle w:val="ActHead4"/>
      </w:pPr>
      <w:bookmarkStart w:id="324" w:name="_Toc39567808"/>
      <w:r w:rsidRPr="00597B52">
        <w:rPr>
          <w:rStyle w:val="CharSubdNo"/>
        </w:rPr>
        <w:t>Subdivision</w:t>
      </w:r>
      <w:r w:rsidR="005D4958" w:rsidRPr="00597B52">
        <w:rPr>
          <w:rStyle w:val="CharSubdNo"/>
        </w:rPr>
        <w:t xml:space="preserve"> </w:t>
      </w:r>
      <w:r w:rsidR="00040549" w:rsidRPr="00597B52">
        <w:rPr>
          <w:rStyle w:val="CharSubdNo"/>
        </w:rPr>
        <w:t>B</w:t>
      </w:r>
      <w:r w:rsidR="00040549" w:rsidRPr="00050774">
        <w:t>—</w:t>
      </w:r>
      <w:r w:rsidR="00040549" w:rsidRPr="00597B52">
        <w:rPr>
          <w:rStyle w:val="CharSubdText"/>
        </w:rPr>
        <w:t>Modifications of the extended parental leave provisions</w:t>
      </w:r>
      <w:bookmarkEnd w:id="324"/>
    </w:p>
    <w:p w:rsidR="00040549" w:rsidRPr="00050774" w:rsidRDefault="00040549">
      <w:pPr>
        <w:pStyle w:val="ActHead5"/>
      </w:pPr>
      <w:bookmarkStart w:id="325" w:name="_Toc39567809"/>
      <w:r w:rsidRPr="00597B52">
        <w:rPr>
          <w:rStyle w:val="CharSectno"/>
        </w:rPr>
        <w:t>748</w:t>
      </w:r>
      <w:r w:rsidRPr="00050774">
        <w:t xml:space="preserve">  Non</w:t>
      </w:r>
      <w:r w:rsidR="00050774">
        <w:noBreakHyphen/>
      </w:r>
      <w:r w:rsidRPr="00050774">
        <w:t>national system employees are not award/agreement free employees</w:t>
      </w:r>
      <w:bookmarkEnd w:id="325"/>
    </w:p>
    <w:p w:rsidR="00040549" w:rsidRPr="00050774" w:rsidRDefault="00040549">
      <w:pPr>
        <w:pStyle w:val="subsection"/>
      </w:pPr>
      <w:r w:rsidRPr="00050774">
        <w:tab/>
      </w:r>
      <w:r w:rsidRPr="00050774">
        <w:tab/>
        <w:t>A non</w:t>
      </w:r>
      <w:r w:rsidR="00050774">
        <w:noBreakHyphen/>
      </w:r>
      <w:r w:rsidRPr="00050774">
        <w:t>national system employee is not an award/agreement free employee for the purpose of the extended parental leave provisions.</w:t>
      </w:r>
    </w:p>
    <w:p w:rsidR="00040549" w:rsidRPr="00050774" w:rsidRDefault="00040549">
      <w:pPr>
        <w:pStyle w:val="ActHead5"/>
      </w:pPr>
      <w:bookmarkStart w:id="326" w:name="_Toc39567810"/>
      <w:r w:rsidRPr="00597B52">
        <w:rPr>
          <w:rStyle w:val="CharSectno"/>
        </w:rPr>
        <w:t>749</w:t>
      </w:r>
      <w:r w:rsidRPr="00050774">
        <w:t xml:space="preserve">  Modification of meaning of </w:t>
      </w:r>
      <w:r w:rsidRPr="00050774">
        <w:rPr>
          <w:i/>
        </w:rPr>
        <w:t>base rate of pay</w:t>
      </w:r>
      <w:r w:rsidRPr="00050774">
        <w:t xml:space="preserve"> for pieceworkers</w:t>
      </w:r>
      <w:bookmarkEnd w:id="326"/>
    </w:p>
    <w:p w:rsidR="00040549" w:rsidRPr="00050774" w:rsidRDefault="00040549">
      <w:pPr>
        <w:pStyle w:val="subsection"/>
      </w:pPr>
      <w:r w:rsidRPr="00050774">
        <w:tab/>
      </w:r>
      <w:r w:rsidRPr="00050774">
        <w:tab/>
        <w:t>Section</w:t>
      </w:r>
      <w:r w:rsidR="00050774">
        <w:t> </w:t>
      </w:r>
      <w:r w:rsidRPr="00050774">
        <w:t>16 has effect as if the following paragraph were added at the end of subsection</w:t>
      </w:r>
      <w:r w:rsidR="00050774">
        <w:t> </w:t>
      </w:r>
      <w:r w:rsidRPr="00050774">
        <w:t>16(2):</w:t>
      </w:r>
    </w:p>
    <w:p w:rsidR="00040549" w:rsidRPr="00050774" w:rsidRDefault="00040549">
      <w:pPr>
        <w:pStyle w:val="paragraph"/>
      </w:pPr>
      <w:r w:rsidRPr="00050774">
        <w:tab/>
        <w:t>(d)</w:t>
      </w:r>
      <w:r w:rsidRPr="00050774">
        <w:tab/>
        <w:t>the employee is a non</w:t>
      </w:r>
      <w:r w:rsidR="00050774">
        <w:noBreakHyphen/>
      </w:r>
      <w:r w:rsidRPr="00050774">
        <w:t>national system employee, and the regulations prescribe, or provide for the determination of, the employee’s base rate of pay for the purposes of the extended parental leave provisions.</w:t>
      </w:r>
    </w:p>
    <w:p w:rsidR="00040549" w:rsidRPr="00050774" w:rsidRDefault="00040549">
      <w:pPr>
        <w:pStyle w:val="ActHead5"/>
      </w:pPr>
      <w:bookmarkStart w:id="327" w:name="_Toc39567811"/>
      <w:r w:rsidRPr="00597B52">
        <w:rPr>
          <w:rStyle w:val="CharSectno"/>
        </w:rPr>
        <w:t>750</w:t>
      </w:r>
      <w:r w:rsidRPr="00050774">
        <w:t xml:space="preserve">  Modification of meaning of </w:t>
      </w:r>
      <w:r w:rsidRPr="00050774">
        <w:rPr>
          <w:i/>
        </w:rPr>
        <w:t>full rate of pay</w:t>
      </w:r>
      <w:r w:rsidRPr="00050774">
        <w:t xml:space="preserve"> for pieceworkers</w:t>
      </w:r>
      <w:bookmarkEnd w:id="327"/>
    </w:p>
    <w:p w:rsidR="00040549" w:rsidRPr="00050774" w:rsidRDefault="00040549">
      <w:pPr>
        <w:pStyle w:val="subsection"/>
      </w:pPr>
      <w:r w:rsidRPr="00050774">
        <w:tab/>
      </w:r>
      <w:r w:rsidRPr="00050774">
        <w:tab/>
        <w:t>Section</w:t>
      </w:r>
      <w:r w:rsidR="00050774">
        <w:t> </w:t>
      </w:r>
      <w:r w:rsidRPr="00050774">
        <w:t>18 has effect as if the following paragraph were added at the end of subsection</w:t>
      </w:r>
      <w:r w:rsidR="00050774">
        <w:t> </w:t>
      </w:r>
      <w:r w:rsidRPr="00050774">
        <w:t>18(2):</w:t>
      </w:r>
    </w:p>
    <w:p w:rsidR="00040549" w:rsidRPr="00050774" w:rsidRDefault="00040549">
      <w:pPr>
        <w:pStyle w:val="paragraph"/>
      </w:pPr>
      <w:r w:rsidRPr="00050774">
        <w:tab/>
        <w:t>(d)</w:t>
      </w:r>
      <w:r w:rsidRPr="00050774">
        <w:tab/>
        <w:t>the employee is a non</w:t>
      </w:r>
      <w:r w:rsidR="00050774">
        <w:noBreakHyphen/>
      </w:r>
      <w:r w:rsidRPr="00050774">
        <w:t>national system employee, and the regulations prescribe, or provide for the determination of, the employee’s full rate of pay for the purposes of the extended parental leave provisions.</w:t>
      </w:r>
    </w:p>
    <w:p w:rsidR="00040549" w:rsidRPr="00050774" w:rsidRDefault="00040549">
      <w:pPr>
        <w:pStyle w:val="ActHead5"/>
      </w:pPr>
      <w:bookmarkStart w:id="328" w:name="_Toc39567812"/>
      <w:r w:rsidRPr="00597B52">
        <w:rPr>
          <w:rStyle w:val="CharSectno"/>
        </w:rPr>
        <w:t>751</w:t>
      </w:r>
      <w:r w:rsidRPr="00050774">
        <w:t xml:space="preserve">  Modification of meaning of </w:t>
      </w:r>
      <w:r w:rsidRPr="00050774">
        <w:rPr>
          <w:i/>
        </w:rPr>
        <w:t>ordinary hours of work</w:t>
      </w:r>
      <w:r w:rsidRPr="00050774">
        <w:t>—if determined by State industrial instrument</w:t>
      </w:r>
      <w:bookmarkEnd w:id="328"/>
    </w:p>
    <w:p w:rsidR="00040549" w:rsidRPr="00050774" w:rsidRDefault="00040549">
      <w:pPr>
        <w:pStyle w:val="subsection"/>
      </w:pPr>
      <w:r w:rsidRPr="00050774">
        <w:tab/>
      </w:r>
      <w:r w:rsidRPr="00050774">
        <w:tab/>
        <w:t>Section</w:t>
      </w:r>
      <w:r w:rsidR="00050774">
        <w:t> </w:t>
      </w:r>
      <w:r w:rsidRPr="00050774">
        <w:t>20 has effect as if the following subsection were inserted before subsection</w:t>
      </w:r>
      <w:r w:rsidR="00050774">
        <w:t> </w:t>
      </w:r>
      <w:r w:rsidRPr="00050774">
        <w:t>20(1):</w:t>
      </w:r>
    </w:p>
    <w:p w:rsidR="00040549" w:rsidRPr="00050774" w:rsidRDefault="00040549">
      <w:pPr>
        <w:pStyle w:val="subsection"/>
      </w:pPr>
      <w:r w:rsidRPr="00050774">
        <w:tab/>
        <w:t>(1A)</w:t>
      </w:r>
      <w:r w:rsidRPr="00050774">
        <w:tab/>
        <w:t>If a State industrial instrument applies to a non</w:t>
      </w:r>
      <w:r w:rsidR="00050774">
        <w:noBreakHyphen/>
      </w:r>
      <w:r w:rsidRPr="00050774">
        <w:t xml:space="preserve">national system employee and specifies, or provides for the determination of, the employee’s ordinary hours of work, the employee’s </w:t>
      </w:r>
      <w:r w:rsidRPr="00050774">
        <w:rPr>
          <w:b/>
          <w:i/>
        </w:rPr>
        <w:t>ordinary hours of work</w:t>
      </w:r>
      <w:r w:rsidRPr="00050774">
        <w:t xml:space="preserve"> are as specified in, or determined in accordance with, that instrument.</w:t>
      </w:r>
    </w:p>
    <w:p w:rsidR="00040549" w:rsidRPr="00050774" w:rsidRDefault="00040549">
      <w:pPr>
        <w:pStyle w:val="ActHead5"/>
      </w:pPr>
      <w:bookmarkStart w:id="329" w:name="_Toc39567813"/>
      <w:r w:rsidRPr="00597B52">
        <w:rPr>
          <w:rStyle w:val="CharSectno"/>
        </w:rPr>
        <w:t>752</w:t>
      </w:r>
      <w:r w:rsidRPr="00050774">
        <w:t xml:space="preserve">  Modification of meaning of </w:t>
      </w:r>
      <w:r w:rsidRPr="00050774">
        <w:rPr>
          <w:i/>
        </w:rPr>
        <w:t>ordinary hours of work</w:t>
      </w:r>
      <w:r w:rsidRPr="00050774">
        <w:t>—if not determined by State industrial instrument</w:t>
      </w:r>
      <w:bookmarkEnd w:id="329"/>
    </w:p>
    <w:p w:rsidR="00040549" w:rsidRPr="00050774" w:rsidRDefault="00040549">
      <w:pPr>
        <w:pStyle w:val="subsection"/>
        <w:tabs>
          <w:tab w:val="left" w:pos="3080"/>
        </w:tabs>
      </w:pPr>
      <w:r w:rsidRPr="00050774">
        <w:tab/>
      </w:r>
      <w:r w:rsidRPr="00050774">
        <w:tab/>
        <w:t>Section</w:t>
      </w:r>
      <w:r w:rsidR="00050774">
        <w:t> </w:t>
      </w:r>
      <w:r w:rsidRPr="00050774">
        <w:t>20 has effect as if references in subsections</w:t>
      </w:r>
      <w:r w:rsidR="00050774">
        <w:t> </w:t>
      </w:r>
      <w:r w:rsidRPr="00050774">
        <w:t>20(1), (2) and (3) to an award/agreement free employee also included references to a non</w:t>
      </w:r>
      <w:r w:rsidR="00050774">
        <w:noBreakHyphen/>
      </w:r>
      <w:r w:rsidRPr="00050774">
        <w:t>national system employee to whom either of the following paragraphs applies:</w:t>
      </w:r>
    </w:p>
    <w:p w:rsidR="00040549" w:rsidRPr="00050774" w:rsidRDefault="00040549">
      <w:pPr>
        <w:pStyle w:val="paragraph"/>
      </w:pPr>
      <w:r w:rsidRPr="00050774">
        <w:tab/>
        <w:t>(a)</w:t>
      </w:r>
      <w:r w:rsidRPr="00050774">
        <w:tab/>
        <w:t>a State industrial instrument applies to the employee, but it does not specify, or provide for the determination of, the employee’s ordinary hours of work;</w:t>
      </w:r>
    </w:p>
    <w:p w:rsidR="00040549" w:rsidRPr="00050774" w:rsidRDefault="00040549">
      <w:pPr>
        <w:pStyle w:val="paragraph"/>
      </w:pPr>
      <w:r w:rsidRPr="00050774">
        <w:tab/>
        <w:t>(b)</w:t>
      </w:r>
      <w:r w:rsidRPr="00050774">
        <w:tab/>
        <w:t>no State industrial instrument applies to the employee.</w:t>
      </w:r>
    </w:p>
    <w:p w:rsidR="00040549" w:rsidRPr="00050774" w:rsidRDefault="00040549">
      <w:pPr>
        <w:pStyle w:val="ActHead5"/>
      </w:pPr>
      <w:bookmarkStart w:id="330" w:name="_Toc39567814"/>
      <w:r w:rsidRPr="00597B52">
        <w:rPr>
          <w:rStyle w:val="CharSectno"/>
        </w:rPr>
        <w:t>753</w:t>
      </w:r>
      <w:r w:rsidRPr="00050774">
        <w:t xml:space="preserve">  Modification of meaning of </w:t>
      </w:r>
      <w:r w:rsidRPr="00050774">
        <w:rPr>
          <w:i/>
        </w:rPr>
        <w:t>ordinary hours of work</w:t>
      </w:r>
      <w:r w:rsidRPr="00050774">
        <w:t>—regulations may prescribe usual weekly hours</w:t>
      </w:r>
      <w:bookmarkEnd w:id="330"/>
    </w:p>
    <w:p w:rsidR="00040549" w:rsidRPr="00050774" w:rsidRDefault="00040549">
      <w:pPr>
        <w:pStyle w:val="subsection"/>
      </w:pPr>
      <w:r w:rsidRPr="00050774">
        <w:tab/>
      </w:r>
      <w:r w:rsidRPr="00050774">
        <w:tab/>
        <w:t>Section</w:t>
      </w:r>
      <w:r w:rsidR="00050774">
        <w:t> </w:t>
      </w:r>
      <w:r w:rsidRPr="00050774">
        <w:t>20 has effect as if the following subsection were added at the end:</w:t>
      </w:r>
    </w:p>
    <w:p w:rsidR="00040549" w:rsidRPr="00050774" w:rsidRDefault="00040549">
      <w:pPr>
        <w:pStyle w:val="subsection"/>
      </w:pPr>
      <w:r w:rsidRPr="00050774">
        <w:tab/>
        <w:t>(5)</w:t>
      </w:r>
      <w:r w:rsidRPr="00050774">
        <w:tab/>
        <w:t>For a non</w:t>
      </w:r>
      <w:r w:rsidR="00050774">
        <w:noBreakHyphen/>
      </w:r>
      <w:r w:rsidRPr="00050774">
        <w:t>national system employee:</w:t>
      </w:r>
    </w:p>
    <w:p w:rsidR="00040549" w:rsidRPr="00050774" w:rsidRDefault="00040549">
      <w:pPr>
        <w:pStyle w:val="paragraph"/>
      </w:pPr>
      <w:r w:rsidRPr="00050774">
        <w:tab/>
        <w:t>(a)</w:t>
      </w:r>
      <w:r w:rsidRPr="00050774">
        <w:tab/>
        <w:t>who is not a full</w:t>
      </w:r>
      <w:r w:rsidR="00050774">
        <w:noBreakHyphen/>
      </w:r>
      <w:r w:rsidRPr="00050774">
        <w:t>time employee; and</w:t>
      </w:r>
    </w:p>
    <w:p w:rsidR="00040549" w:rsidRPr="00050774" w:rsidRDefault="00040549">
      <w:pPr>
        <w:pStyle w:val="paragraph"/>
      </w:pPr>
      <w:r w:rsidRPr="00050774">
        <w:tab/>
        <w:t>(b)</w:t>
      </w:r>
      <w:r w:rsidRPr="00050774">
        <w:tab/>
        <w:t>who does not have usual weekly hours of work; and</w:t>
      </w:r>
    </w:p>
    <w:p w:rsidR="00040549" w:rsidRPr="00050774" w:rsidRDefault="00040549">
      <w:pPr>
        <w:pStyle w:val="paragraph"/>
      </w:pPr>
      <w:r w:rsidRPr="00050774">
        <w:tab/>
        <w:t>(c)</w:t>
      </w:r>
      <w:r w:rsidRPr="00050774">
        <w:tab/>
        <w:t>to whom either of the following subparagraphs applies:</w:t>
      </w:r>
    </w:p>
    <w:p w:rsidR="00040549" w:rsidRPr="00050774" w:rsidRDefault="00040549">
      <w:pPr>
        <w:pStyle w:val="paragraphsub"/>
      </w:pPr>
      <w:r w:rsidRPr="00050774">
        <w:tab/>
        <w:t>(i)</w:t>
      </w:r>
      <w:r w:rsidRPr="00050774">
        <w:tab/>
        <w:t>a State industrial instrument applies to the employee, but it does not specify, or provide for the determination of, the employee’s ordinary hours of work;</w:t>
      </w:r>
    </w:p>
    <w:p w:rsidR="00040549" w:rsidRPr="00050774" w:rsidRDefault="00040549">
      <w:pPr>
        <w:pStyle w:val="paragraphsub"/>
      </w:pPr>
      <w:r w:rsidRPr="00050774">
        <w:tab/>
        <w:t>(ii)</w:t>
      </w:r>
      <w:r w:rsidRPr="00050774">
        <w:tab/>
        <w:t>no State industrial instrument applies to the employee;</w:t>
      </w:r>
    </w:p>
    <w:p w:rsidR="00040549" w:rsidRPr="00050774" w:rsidRDefault="00040549">
      <w:pPr>
        <w:pStyle w:val="subsection2"/>
      </w:pPr>
      <w:r w:rsidRPr="00050774">
        <w:t>the regulations may prescribe, or provide for the determination of, hours that are taken to be the employee’s usual weekly hours of work for the purposes of the extended parental leave provisions.</w:t>
      </w:r>
    </w:p>
    <w:p w:rsidR="00040549" w:rsidRPr="00050774" w:rsidRDefault="00040549">
      <w:pPr>
        <w:pStyle w:val="ActHead5"/>
      </w:pPr>
      <w:bookmarkStart w:id="331" w:name="_Toc39567815"/>
      <w:r w:rsidRPr="00597B52">
        <w:rPr>
          <w:rStyle w:val="CharSectno"/>
        </w:rPr>
        <w:t>754</w:t>
      </w:r>
      <w:r w:rsidRPr="00050774">
        <w:t xml:space="preserve">  Modification of meaning of </w:t>
      </w:r>
      <w:r w:rsidRPr="00050774">
        <w:rPr>
          <w:i/>
        </w:rPr>
        <w:t>pieceworker</w:t>
      </w:r>
      <w:bookmarkEnd w:id="331"/>
    </w:p>
    <w:p w:rsidR="00040549" w:rsidRPr="00050774" w:rsidRDefault="00040549">
      <w:pPr>
        <w:pStyle w:val="subsection"/>
      </w:pPr>
      <w:r w:rsidRPr="00050774">
        <w:tab/>
      </w:r>
      <w:r w:rsidRPr="00050774">
        <w:tab/>
        <w:t>Section</w:t>
      </w:r>
      <w:r w:rsidR="00050774">
        <w:t> </w:t>
      </w:r>
      <w:r w:rsidRPr="00050774">
        <w:t>21 has effect as if the following paragraph were added at the end of subsection</w:t>
      </w:r>
      <w:r w:rsidR="00050774">
        <w:t> </w:t>
      </w:r>
      <w:r w:rsidRPr="00050774">
        <w:t>21(1):</w:t>
      </w:r>
    </w:p>
    <w:p w:rsidR="00040549" w:rsidRPr="00050774" w:rsidRDefault="00040549">
      <w:pPr>
        <w:pStyle w:val="paragraph"/>
      </w:pPr>
      <w:r w:rsidRPr="00050774">
        <w:tab/>
        <w:t>(d)</w:t>
      </w:r>
      <w:r w:rsidRPr="00050774">
        <w:tab/>
        <w:t>a non</w:t>
      </w:r>
      <w:r w:rsidR="00050774">
        <w:noBreakHyphen/>
      </w:r>
      <w:r w:rsidRPr="00050774">
        <w:t>national system employee who is in a class of employees prescribed by the regulations as pieceworkers for the purpose of the extended parental leave provisions.</w:t>
      </w:r>
    </w:p>
    <w:p w:rsidR="00040549" w:rsidRPr="00050774" w:rsidRDefault="00040549">
      <w:pPr>
        <w:pStyle w:val="ActHead5"/>
      </w:pPr>
      <w:bookmarkStart w:id="332" w:name="_Toc39567816"/>
      <w:r w:rsidRPr="00597B52">
        <w:rPr>
          <w:rStyle w:val="CharSectno"/>
        </w:rPr>
        <w:t>755</w:t>
      </w:r>
      <w:r w:rsidRPr="00050774">
        <w:t xml:space="preserve">  Modification of provision about interaction with paid leave</w:t>
      </w:r>
      <w:bookmarkEnd w:id="332"/>
    </w:p>
    <w:p w:rsidR="00040549" w:rsidRPr="00050774" w:rsidRDefault="00040549">
      <w:pPr>
        <w:pStyle w:val="subsection"/>
      </w:pPr>
      <w:r w:rsidRPr="00050774">
        <w:tab/>
      </w:r>
      <w:r w:rsidRPr="00050774">
        <w:tab/>
        <w:t>Section</w:t>
      </w:r>
      <w:r w:rsidR="00050774">
        <w:t> </w:t>
      </w:r>
      <w:r w:rsidRPr="00050774">
        <w:t>79 applies as if subsections</w:t>
      </w:r>
      <w:r w:rsidR="00050774">
        <w:t> </w:t>
      </w:r>
      <w:r w:rsidRPr="00050774">
        <w:t>79(2) and (3) were omitted.</w:t>
      </w:r>
    </w:p>
    <w:p w:rsidR="00040549" w:rsidRPr="00050774" w:rsidRDefault="00040549">
      <w:pPr>
        <w:pStyle w:val="ActHead5"/>
      </w:pPr>
      <w:bookmarkStart w:id="333" w:name="_Toc39567817"/>
      <w:r w:rsidRPr="00597B52">
        <w:rPr>
          <w:rStyle w:val="CharSectno"/>
        </w:rPr>
        <w:t>756</w:t>
      </w:r>
      <w:r w:rsidRPr="00050774">
        <w:t xml:space="preserve">  Modification of provision about relationship between National Employment Standards and agreements</w:t>
      </w:r>
      <w:bookmarkEnd w:id="333"/>
    </w:p>
    <w:p w:rsidR="00040549" w:rsidRPr="00050774" w:rsidRDefault="00040549">
      <w:pPr>
        <w:pStyle w:val="subsection"/>
      </w:pPr>
      <w:r w:rsidRPr="00050774">
        <w:tab/>
      </w:r>
      <w:r w:rsidRPr="00050774">
        <w:tab/>
        <w:t>Section</w:t>
      </w:r>
      <w:r w:rsidR="00050774">
        <w:t> </w:t>
      </w:r>
      <w:r w:rsidRPr="00050774">
        <w:t>128 has effect as if references to an award/agreement free employee also included references to a non</w:t>
      </w:r>
      <w:r w:rsidR="00050774">
        <w:noBreakHyphen/>
      </w:r>
      <w:r w:rsidRPr="00050774">
        <w:t>national system employee.</w:t>
      </w:r>
    </w:p>
    <w:p w:rsidR="00040549" w:rsidRPr="00050774" w:rsidRDefault="00040549">
      <w:pPr>
        <w:pStyle w:val="ActHead5"/>
      </w:pPr>
      <w:bookmarkStart w:id="334" w:name="_Toc39567818"/>
      <w:r w:rsidRPr="00597B52">
        <w:rPr>
          <w:rStyle w:val="CharSectno"/>
        </w:rPr>
        <w:t>757</w:t>
      </w:r>
      <w:r w:rsidRPr="00050774">
        <w:t xml:space="preserve">  Modification of power to make regulations</w:t>
      </w:r>
      <w:bookmarkEnd w:id="334"/>
    </w:p>
    <w:p w:rsidR="00040549" w:rsidRPr="00050774" w:rsidRDefault="00040549">
      <w:pPr>
        <w:pStyle w:val="subsection"/>
      </w:pPr>
      <w:r w:rsidRPr="00050774">
        <w:tab/>
      </w:r>
      <w:r w:rsidRPr="00050774">
        <w:tab/>
        <w:t>Section</w:t>
      </w:r>
      <w:r w:rsidR="00050774">
        <w:t> </w:t>
      </w:r>
      <w:r w:rsidRPr="00050774">
        <w:t>129 has effect as if the following subsection were added at the end:</w:t>
      </w:r>
    </w:p>
    <w:p w:rsidR="00040549" w:rsidRPr="00050774" w:rsidRDefault="00040549">
      <w:pPr>
        <w:pStyle w:val="subsection"/>
      </w:pPr>
      <w:r w:rsidRPr="00050774">
        <w:tab/>
        <w:t>(2)</w:t>
      </w:r>
      <w:r w:rsidRPr="00050774">
        <w:tab/>
        <w:t>The regulations may:</w:t>
      </w:r>
    </w:p>
    <w:p w:rsidR="00040549" w:rsidRPr="00050774" w:rsidRDefault="00040549">
      <w:pPr>
        <w:pStyle w:val="paragraph"/>
      </w:pPr>
      <w:r w:rsidRPr="00050774">
        <w:tab/>
        <w:t>(a)</w:t>
      </w:r>
      <w:r w:rsidRPr="00050774">
        <w:tab/>
        <w:t>permit non</w:t>
      </w:r>
      <w:r w:rsidR="00050774">
        <w:noBreakHyphen/>
      </w:r>
      <w:r w:rsidRPr="00050774">
        <w:t>national system employers and non</w:t>
      </w:r>
      <w:r w:rsidR="00050774">
        <w:noBreakHyphen/>
      </w:r>
      <w:r w:rsidRPr="00050774">
        <w:t>national system employees to agree on matters that would or might otherwise be contrary to an extended parental leave provision; and</w:t>
      </w:r>
    </w:p>
    <w:p w:rsidR="00040549" w:rsidRPr="00050774" w:rsidRDefault="00040549">
      <w:pPr>
        <w:pStyle w:val="paragraph"/>
      </w:pPr>
      <w:r w:rsidRPr="00050774">
        <w:tab/>
        <w:t>(b)</w:t>
      </w:r>
      <w:r w:rsidRPr="00050774">
        <w:tab/>
        <w:t>prohibit such employers and employees from agreeing on matters, or prohibit such employers from making requirements of such employees, that would or might otherwise be permitted by an extended parental leave provision.</w:t>
      </w:r>
    </w:p>
    <w:p w:rsidR="00040549" w:rsidRPr="00050774" w:rsidRDefault="00040549" w:rsidP="005D4958">
      <w:pPr>
        <w:pStyle w:val="ActHead3"/>
        <w:pageBreakBefore/>
      </w:pPr>
      <w:bookmarkStart w:id="335" w:name="_Toc39567819"/>
      <w:r w:rsidRPr="00597B52">
        <w:rPr>
          <w:rStyle w:val="CharDivNo"/>
        </w:rPr>
        <w:t>Division</w:t>
      </w:r>
      <w:r w:rsidR="00050774" w:rsidRPr="00597B52">
        <w:rPr>
          <w:rStyle w:val="CharDivNo"/>
        </w:rPr>
        <w:t> </w:t>
      </w:r>
      <w:r w:rsidRPr="00597B52">
        <w:rPr>
          <w:rStyle w:val="CharDivNo"/>
        </w:rPr>
        <w:t>3</w:t>
      </w:r>
      <w:r w:rsidRPr="00050774">
        <w:t>—</w:t>
      </w:r>
      <w:r w:rsidRPr="00597B52">
        <w:rPr>
          <w:rStyle w:val="CharDivText"/>
        </w:rPr>
        <w:t>Extension of entitlement to notice of termination or payment in lieu of notice</w:t>
      </w:r>
      <w:bookmarkEnd w:id="335"/>
    </w:p>
    <w:p w:rsidR="00040549" w:rsidRPr="00050774" w:rsidRDefault="00151A90">
      <w:pPr>
        <w:pStyle w:val="ActHead4"/>
      </w:pPr>
      <w:bookmarkStart w:id="336" w:name="_Toc39567820"/>
      <w:r w:rsidRPr="00597B52">
        <w:rPr>
          <w:rStyle w:val="CharSubdNo"/>
        </w:rPr>
        <w:t>Subdivision</w:t>
      </w:r>
      <w:r w:rsidR="005D4958" w:rsidRPr="00597B52">
        <w:rPr>
          <w:rStyle w:val="CharSubdNo"/>
        </w:rPr>
        <w:t xml:space="preserve"> </w:t>
      </w:r>
      <w:r w:rsidR="00040549" w:rsidRPr="00597B52">
        <w:rPr>
          <w:rStyle w:val="CharSubdNo"/>
        </w:rPr>
        <w:t>A</w:t>
      </w:r>
      <w:r w:rsidR="00040549" w:rsidRPr="00050774">
        <w:t>—</w:t>
      </w:r>
      <w:r w:rsidR="00040549" w:rsidRPr="00597B52">
        <w:rPr>
          <w:rStyle w:val="CharSubdText"/>
        </w:rPr>
        <w:t>Main provisions</w:t>
      </w:r>
      <w:bookmarkEnd w:id="336"/>
    </w:p>
    <w:p w:rsidR="00040549" w:rsidRPr="00050774" w:rsidRDefault="00040549" w:rsidP="000C2AF0">
      <w:pPr>
        <w:pStyle w:val="ActHead5"/>
      </w:pPr>
      <w:bookmarkStart w:id="337" w:name="_Toc39567821"/>
      <w:r w:rsidRPr="00597B52">
        <w:rPr>
          <w:rStyle w:val="CharSectno"/>
        </w:rPr>
        <w:t>758</w:t>
      </w:r>
      <w:r w:rsidRPr="00050774">
        <w:t xml:space="preserve">  Object of this Division</w:t>
      </w:r>
      <w:bookmarkEnd w:id="337"/>
    </w:p>
    <w:p w:rsidR="00040549" w:rsidRPr="00050774" w:rsidRDefault="00040549" w:rsidP="000C2AF0">
      <w:pPr>
        <w:pStyle w:val="subsection"/>
      </w:pPr>
      <w:r w:rsidRPr="00050774">
        <w:tab/>
      </w:r>
      <w:r w:rsidRPr="00050774">
        <w:tab/>
        <w:t xml:space="preserve">The object of this </w:t>
      </w:r>
      <w:r w:rsidR="00151A90" w:rsidRPr="00050774">
        <w:t>Division</w:t>
      </w:r>
      <w:r w:rsidR="005D4958" w:rsidRPr="00050774">
        <w:t xml:space="preserve"> </w:t>
      </w:r>
      <w:r w:rsidRPr="00050774">
        <w:t>is to give effect, or further effect, to:</w:t>
      </w:r>
    </w:p>
    <w:p w:rsidR="00040549" w:rsidRPr="00050774" w:rsidRDefault="00040549" w:rsidP="000C2AF0">
      <w:pPr>
        <w:pStyle w:val="paragraph"/>
      </w:pPr>
      <w:r w:rsidRPr="00050774">
        <w:tab/>
        <w:t>(a)</w:t>
      </w:r>
      <w:r w:rsidRPr="00050774">
        <w:tab/>
        <w:t>the ILO Conventio</w:t>
      </w:r>
      <w:r w:rsidR="005D4958" w:rsidRPr="00050774">
        <w:t>n (</w:t>
      </w:r>
      <w:r w:rsidRPr="00050774">
        <w:t>No.</w:t>
      </w:r>
      <w:r w:rsidR="00050774">
        <w:t> </w:t>
      </w:r>
      <w:r w:rsidRPr="00050774">
        <w:t>158) concerning Termination of Employment at the Initiative of the Employer, done at Geneva on 22</w:t>
      </w:r>
      <w:r w:rsidR="00050774">
        <w:t> </w:t>
      </w:r>
      <w:r w:rsidRPr="00050774">
        <w:t>June 1982 ([1994] ATS 4); and</w:t>
      </w:r>
    </w:p>
    <w:p w:rsidR="00040549" w:rsidRPr="00050774" w:rsidRDefault="00040549" w:rsidP="000C2AF0">
      <w:pPr>
        <w:pStyle w:val="paragraph"/>
      </w:pPr>
      <w:r w:rsidRPr="00050774">
        <w:tab/>
        <w:t>(b)</w:t>
      </w:r>
      <w:r w:rsidRPr="00050774">
        <w:tab/>
        <w:t>the Termination of Employment Recommendation, 1982 (Recommendation No. R166) which the General Conference of the ILO adopted on 22</w:t>
      </w:r>
      <w:r w:rsidR="00050774">
        <w:t> </w:t>
      </w:r>
      <w:r w:rsidRPr="00050774">
        <w:t>June 1982.</w:t>
      </w:r>
    </w:p>
    <w:p w:rsidR="00040549" w:rsidRPr="00050774" w:rsidRDefault="00040549" w:rsidP="000C2AF0">
      <w:pPr>
        <w:pStyle w:val="notetext"/>
      </w:pPr>
      <w:r w:rsidRPr="00050774">
        <w:t>Note 1:</w:t>
      </w:r>
      <w:r w:rsidRPr="00050774">
        <w:tab/>
        <w:t>In 2009, the text of a Convention in the Australian Treaty Series was accessible through the Australian Treaties Library on the AustLII websit</w:t>
      </w:r>
      <w:r w:rsidR="005D4958" w:rsidRPr="00050774">
        <w:t>e (</w:t>
      </w:r>
      <w:r w:rsidRPr="00050774">
        <w:t>www.austlii.edu.au).</w:t>
      </w:r>
    </w:p>
    <w:p w:rsidR="00040549" w:rsidRPr="00050774" w:rsidRDefault="00040549" w:rsidP="000C2AF0">
      <w:pPr>
        <w:pStyle w:val="notetext"/>
      </w:pPr>
      <w:r w:rsidRPr="00050774">
        <w:t>Note 2:</w:t>
      </w:r>
      <w:r w:rsidRPr="00050774">
        <w:tab/>
        <w:t>In 2009, the text of a Recommendation adopted by the General Conference of the ILO was accessible through the ILO website (www.ilo.org).</w:t>
      </w:r>
    </w:p>
    <w:p w:rsidR="00040549" w:rsidRPr="00050774" w:rsidRDefault="00040549">
      <w:pPr>
        <w:pStyle w:val="ActHead5"/>
      </w:pPr>
      <w:bookmarkStart w:id="338" w:name="_Toc39567822"/>
      <w:r w:rsidRPr="00597B52">
        <w:rPr>
          <w:rStyle w:val="CharSectno"/>
        </w:rPr>
        <w:t>759</w:t>
      </w:r>
      <w:r w:rsidRPr="00050774">
        <w:t xml:space="preserve">  Extending entitlement to notice of termination or payment in lieu of notice</w:t>
      </w:r>
      <w:bookmarkEnd w:id="338"/>
    </w:p>
    <w:p w:rsidR="00040549" w:rsidRPr="00050774" w:rsidRDefault="00040549">
      <w:pPr>
        <w:pStyle w:val="SubsectionHead"/>
      </w:pPr>
      <w:r w:rsidRPr="00050774">
        <w:t xml:space="preserve">Extension of </w:t>
      </w:r>
      <w:r w:rsidR="00151A90" w:rsidRPr="00050774">
        <w:t>Subdivision</w:t>
      </w:r>
      <w:r w:rsidR="005D4958" w:rsidRPr="00050774">
        <w:t xml:space="preserve"> </w:t>
      </w:r>
      <w:r w:rsidRPr="00050774">
        <w:t>A of Division</w:t>
      </w:r>
      <w:r w:rsidR="00050774">
        <w:t> </w:t>
      </w:r>
      <w:r w:rsidRPr="00050774">
        <w:t>11 of Part</w:t>
      </w:r>
      <w:r w:rsidR="00050774">
        <w:t> </w:t>
      </w:r>
      <w:r w:rsidRPr="00050774">
        <w:t>2</w:t>
      </w:r>
      <w:r w:rsidR="00050774">
        <w:noBreakHyphen/>
      </w:r>
      <w:r w:rsidRPr="00050774">
        <w:t>2 and related provisions</w:t>
      </w:r>
    </w:p>
    <w:p w:rsidR="00040549" w:rsidRPr="00050774" w:rsidRDefault="00040549">
      <w:pPr>
        <w:pStyle w:val="subsection"/>
      </w:pPr>
      <w:r w:rsidRPr="00050774">
        <w:tab/>
        <w:t>(1)</w:t>
      </w:r>
      <w:r w:rsidRPr="00050774">
        <w:tab/>
        <w:t xml:space="preserve">The provisions of </w:t>
      </w:r>
      <w:r w:rsidR="00151A90" w:rsidRPr="00050774">
        <w:t>Subdivision</w:t>
      </w:r>
      <w:r w:rsidR="005D4958" w:rsidRPr="00050774">
        <w:t xml:space="preserve"> </w:t>
      </w:r>
      <w:r w:rsidRPr="00050774">
        <w:t>A of Division</w:t>
      </w:r>
      <w:r w:rsidR="00050774">
        <w:t> </w:t>
      </w:r>
      <w:r w:rsidRPr="00050774">
        <w:t>11 of Part</w:t>
      </w:r>
      <w:r w:rsidR="00050774">
        <w:t> </w:t>
      </w:r>
      <w:r w:rsidRPr="00050774">
        <w:t>2</w:t>
      </w:r>
      <w:r w:rsidR="00050774">
        <w:noBreakHyphen/>
      </w:r>
      <w:r w:rsidRPr="00050774">
        <w:t xml:space="preserve">2, and the related provisions identified in </w:t>
      </w:r>
      <w:r w:rsidR="00050774">
        <w:t>subsection (</w:t>
      </w:r>
      <w:r w:rsidRPr="00050774">
        <w:t>2), apply in relation to a non</w:t>
      </w:r>
      <w:r w:rsidR="00050774">
        <w:noBreakHyphen/>
      </w:r>
      <w:r w:rsidRPr="00050774">
        <w:t>national system employee as if:</w:t>
      </w:r>
    </w:p>
    <w:p w:rsidR="00040549" w:rsidRPr="00050774" w:rsidRDefault="00040549">
      <w:pPr>
        <w:pStyle w:val="paragraph"/>
      </w:pPr>
      <w:r w:rsidRPr="00050774">
        <w:tab/>
        <w:t>(a)</w:t>
      </w:r>
      <w:r w:rsidRPr="00050774">
        <w:tab/>
        <w:t>any reference in the provisions to a national system employee also included a reference to a non</w:t>
      </w:r>
      <w:r w:rsidR="00050774">
        <w:noBreakHyphen/>
      </w:r>
      <w:r w:rsidRPr="00050774">
        <w:t>national system employee; and</w:t>
      </w:r>
    </w:p>
    <w:p w:rsidR="00040549" w:rsidRPr="00050774" w:rsidRDefault="00040549">
      <w:pPr>
        <w:pStyle w:val="paragraph"/>
      </w:pPr>
      <w:r w:rsidRPr="00050774">
        <w:tab/>
        <w:t>(b)</w:t>
      </w:r>
      <w:r w:rsidRPr="00050774">
        <w:tab/>
        <w:t>any reference in the provisions to a national system employer also included a reference to a non</w:t>
      </w:r>
      <w:r w:rsidR="00050774">
        <w:noBreakHyphen/>
      </w:r>
      <w:r w:rsidRPr="00050774">
        <w:t>national system employer.</w:t>
      </w:r>
    </w:p>
    <w:p w:rsidR="00040549" w:rsidRPr="00050774" w:rsidRDefault="00040549">
      <w:pPr>
        <w:pStyle w:val="notetext"/>
      </w:pPr>
      <w:r w:rsidRPr="00050774">
        <w:t>Note 1:</w:t>
      </w:r>
      <w:r w:rsidRPr="00050774">
        <w:tab/>
      </w:r>
      <w:r w:rsidR="00151A90" w:rsidRPr="00050774">
        <w:t>Subdivision</w:t>
      </w:r>
      <w:r w:rsidR="005D4958" w:rsidRPr="00050774">
        <w:t xml:space="preserve"> </w:t>
      </w:r>
      <w:r w:rsidRPr="00050774">
        <w:t>A of Division</w:t>
      </w:r>
      <w:r w:rsidR="00050774">
        <w:t> </w:t>
      </w:r>
      <w:r w:rsidRPr="00050774">
        <w:t>11 of Part</w:t>
      </w:r>
      <w:r w:rsidR="00050774">
        <w:t> </w:t>
      </w:r>
      <w:r w:rsidRPr="00050774">
        <w:t>2</w:t>
      </w:r>
      <w:r w:rsidR="00050774">
        <w:noBreakHyphen/>
      </w:r>
      <w:r w:rsidRPr="00050774">
        <w:t>2 provides for notice of termination or payment in lieu of notice.</w:t>
      </w:r>
    </w:p>
    <w:p w:rsidR="00040549" w:rsidRPr="00050774" w:rsidRDefault="00040549">
      <w:pPr>
        <w:pStyle w:val="notetext"/>
      </w:pPr>
      <w:r w:rsidRPr="00050774">
        <w:t>Note 2:</w:t>
      </w:r>
      <w:r w:rsidRPr="00050774">
        <w:tab/>
        <w:t>This subsection applies to express references to national system employees and national system employers, and to references that are to national system employees and national system employers because of section</w:t>
      </w:r>
      <w:r w:rsidR="00050774">
        <w:t> </w:t>
      </w:r>
      <w:r w:rsidRPr="00050774">
        <w:t>60 or another similar section.</w:t>
      </w:r>
    </w:p>
    <w:p w:rsidR="00040549" w:rsidRPr="00050774" w:rsidRDefault="00040549">
      <w:pPr>
        <w:pStyle w:val="subsection"/>
      </w:pPr>
      <w:r w:rsidRPr="00050774">
        <w:tab/>
        <w:t>(2)</w:t>
      </w:r>
      <w:r w:rsidRPr="00050774">
        <w:tab/>
        <w:t xml:space="preserve">The related provisions are the following, so far as they apply in relation to </w:t>
      </w:r>
      <w:r w:rsidR="00151A90" w:rsidRPr="00050774">
        <w:t>Subdivision</w:t>
      </w:r>
      <w:r w:rsidR="005D4958" w:rsidRPr="00050774">
        <w:t xml:space="preserve"> </w:t>
      </w:r>
      <w:r w:rsidRPr="00050774">
        <w:t>A of Division</w:t>
      </w:r>
      <w:r w:rsidR="00050774">
        <w:t> </w:t>
      </w:r>
      <w:r w:rsidRPr="00050774">
        <w:t>11 of Part</w:t>
      </w:r>
      <w:r w:rsidR="00050774">
        <w:t> </w:t>
      </w:r>
      <w:r w:rsidRPr="00050774">
        <w:t>2</w:t>
      </w:r>
      <w:r w:rsidR="00050774">
        <w:noBreakHyphen/>
      </w:r>
      <w:r w:rsidRPr="00050774">
        <w:t xml:space="preserve">2 as it applies because of </w:t>
      </w:r>
      <w:r w:rsidR="00050774">
        <w:t>subsection (</w:t>
      </w:r>
      <w:r w:rsidRPr="00050774">
        <w:t>1):</w:t>
      </w:r>
    </w:p>
    <w:p w:rsidR="00040549" w:rsidRPr="00050774" w:rsidRDefault="00040549">
      <w:pPr>
        <w:pStyle w:val="paragraph"/>
      </w:pPr>
      <w:r w:rsidRPr="00050774">
        <w:tab/>
        <w:t>(a)</w:t>
      </w:r>
      <w:r w:rsidRPr="00050774">
        <w:tab/>
        <w:t>the provisions of Division</w:t>
      </w:r>
      <w:r w:rsidR="00050774">
        <w:t> </w:t>
      </w:r>
      <w:r w:rsidRPr="00050774">
        <w:t xml:space="preserve">2, </w:t>
      </w:r>
      <w:r w:rsidR="00151A90" w:rsidRPr="00050774">
        <w:t>Subdivision</w:t>
      </w:r>
      <w:r w:rsidR="005D4958" w:rsidRPr="00050774">
        <w:t xml:space="preserve"> </w:t>
      </w:r>
      <w:r w:rsidRPr="00050774">
        <w:t>C of Division</w:t>
      </w:r>
      <w:r w:rsidR="00050774">
        <w:t> </w:t>
      </w:r>
      <w:r w:rsidRPr="00050774">
        <w:t>11, and Division</w:t>
      </w:r>
      <w:r w:rsidR="00050774">
        <w:t> </w:t>
      </w:r>
      <w:r w:rsidRPr="00050774">
        <w:t>13, of Part</w:t>
      </w:r>
      <w:r w:rsidR="00050774">
        <w:t> </w:t>
      </w:r>
      <w:r w:rsidRPr="00050774">
        <w:t>2</w:t>
      </w:r>
      <w:r w:rsidR="00050774">
        <w:noBreakHyphen/>
      </w:r>
      <w:r w:rsidRPr="00050774">
        <w:t>2;</w:t>
      </w:r>
    </w:p>
    <w:p w:rsidR="00040549" w:rsidRPr="00050774" w:rsidRDefault="00040549">
      <w:pPr>
        <w:pStyle w:val="paragraph"/>
      </w:pPr>
      <w:r w:rsidRPr="00050774">
        <w:tab/>
        <w:t>(b)</w:t>
      </w:r>
      <w:r w:rsidRPr="00050774">
        <w:tab/>
        <w:t>any other provisions of this Act prescribed by the regulations;</w:t>
      </w:r>
    </w:p>
    <w:p w:rsidR="00040549" w:rsidRPr="00050774" w:rsidRDefault="00040549">
      <w:pPr>
        <w:pStyle w:val="paragraph"/>
      </w:pPr>
      <w:r w:rsidRPr="00050774">
        <w:tab/>
        <w:t>(c)</w:t>
      </w:r>
      <w:r w:rsidRPr="00050774">
        <w:tab/>
        <w:t xml:space="preserve">any provisions of this Act that define expressions that are used (directly or indirectly) in provisions of </w:t>
      </w:r>
      <w:r w:rsidR="00151A90" w:rsidRPr="00050774">
        <w:t>Subdivision</w:t>
      </w:r>
      <w:r w:rsidR="005D4958" w:rsidRPr="00050774">
        <w:t xml:space="preserve"> </w:t>
      </w:r>
      <w:r w:rsidRPr="00050774">
        <w:t>A of Division</w:t>
      </w:r>
      <w:r w:rsidR="00050774">
        <w:t> </w:t>
      </w:r>
      <w:r w:rsidRPr="00050774">
        <w:t>11 of Part</w:t>
      </w:r>
      <w:r w:rsidR="00050774">
        <w:t> </w:t>
      </w:r>
      <w:r w:rsidRPr="00050774">
        <w:t>2</w:t>
      </w:r>
      <w:r w:rsidR="00050774">
        <w:noBreakHyphen/>
      </w:r>
      <w:r w:rsidRPr="00050774">
        <w:t xml:space="preserve">2, or in provisions referred to in </w:t>
      </w:r>
      <w:r w:rsidR="00050774">
        <w:t>paragraph (</w:t>
      </w:r>
      <w:r w:rsidRPr="00050774">
        <w:t>a) or (b) of this subsection.</w:t>
      </w:r>
    </w:p>
    <w:p w:rsidR="00040549" w:rsidRPr="00050774" w:rsidRDefault="00040549">
      <w:pPr>
        <w:pStyle w:val="SubsectionHead"/>
      </w:pPr>
      <w:r w:rsidRPr="00050774">
        <w:t xml:space="preserve">Modifications are set out in </w:t>
      </w:r>
      <w:r w:rsidR="00151A90" w:rsidRPr="00050774">
        <w:t>Subdivision</w:t>
      </w:r>
      <w:r w:rsidR="005D4958" w:rsidRPr="00050774">
        <w:t xml:space="preserve"> </w:t>
      </w:r>
      <w:r w:rsidRPr="00050774">
        <w:t>B</w:t>
      </w:r>
    </w:p>
    <w:p w:rsidR="00040549" w:rsidRPr="00050774" w:rsidRDefault="00040549">
      <w:pPr>
        <w:pStyle w:val="subsection"/>
      </w:pPr>
      <w:r w:rsidRPr="00050774">
        <w:tab/>
        <w:t>(3)</w:t>
      </w:r>
      <w:r w:rsidRPr="00050774">
        <w:tab/>
        <w:t xml:space="preserve">The extended notice of termination provisions have effect subject to the modifications provided for in </w:t>
      </w:r>
      <w:r w:rsidR="00151A90" w:rsidRPr="00050774">
        <w:t>Subdivision</w:t>
      </w:r>
      <w:r w:rsidR="005D4958" w:rsidRPr="00050774">
        <w:t xml:space="preserve"> </w:t>
      </w:r>
      <w:r w:rsidRPr="00050774">
        <w:t xml:space="preserve">B. The </w:t>
      </w:r>
      <w:r w:rsidRPr="00050774">
        <w:rPr>
          <w:b/>
          <w:i/>
        </w:rPr>
        <w:t>extended notice of termination provisions</w:t>
      </w:r>
      <w:r w:rsidRPr="00050774">
        <w:t xml:space="preserve"> are the provisions of </w:t>
      </w:r>
      <w:r w:rsidR="00151A90" w:rsidRPr="00050774">
        <w:t>Subdivision</w:t>
      </w:r>
      <w:r w:rsidR="005D4958" w:rsidRPr="00050774">
        <w:t xml:space="preserve"> </w:t>
      </w:r>
      <w:r w:rsidRPr="00050774">
        <w:t>A of Division</w:t>
      </w:r>
      <w:r w:rsidR="00050774">
        <w:t> </w:t>
      </w:r>
      <w:r w:rsidRPr="00050774">
        <w:t>11 of Part</w:t>
      </w:r>
      <w:r w:rsidR="00050774">
        <w:t> </w:t>
      </w:r>
      <w:r w:rsidRPr="00050774">
        <w:t>2</w:t>
      </w:r>
      <w:r w:rsidR="00050774">
        <w:noBreakHyphen/>
      </w:r>
      <w:r w:rsidRPr="00050774">
        <w:t xml:space="preserve">2, and the related provisions identified in </w:t>
      </w:r>
      <w:r w:rsidR="00050774">
        <w:t>subsection (</w:t>
      </w:r>
      <w:r w:rsidRPr="00050774">
        <w:t>2) of this section, as they apply because of this section.</w:t>
      </w:r>
    </w:p>
    <w:p w:rsidR="00040549" w:rsidRPr="00050774" w:rsidRDefault="00040549">
      <w:pPr>
        <w:pStyle w:val="SubsectionHead"/>
      </w:pPr>
      <w:r w:rsidRPr="00050774">
        <w:t>Regulations made for the purpose of provisions</w:t>
      </w:r>
    </w:p>
    <w:p w:rsidR="00040549" w:rsidRPr="00050774" w:rsidRDefault="00040549">
      <w:pPr>
        <w:pStyle w:val="subsection"/>
      </w:pPr>
      <w:r w:rsidRPr="00050774">
        <w:tab/>
        <w:t>(4)</w:t>
      </w:r>
      <w:r w:rsidRPr="00050774">
        <w:tab/>
      </w:r>
      <w:r w:rsidR="00050774">
        <w:t>Subsection (</w:t>
      </w:r>
      <w:r w:rsidRPr="00050774">
        <w:t xml:space="preserve">1) also applies to any regulations made for the purpose of a provision to which that subsection applies, other than a provision that is modified by </w:t>
      </w:r>
      <w:r w:rsidR="00151A90" w:rsidRPr="00050774">
        <w:t>Subdivision</w:t>
      </w:r>
      <w:r w:rsidR="005D4958" w:rsidRPr="00050774">
        <w:t xml:space="preserve"> </w:t>
      </w:r>
      <w:r w:rsidRPr="00050774">
        <w:t>B.</w:t>
      </w:r>
    </w:p>
    <w:p w:rsidR="00040549" w:rsidRPr="00050774" w:rsidRDefault="00040549">
      <w:pPr>
        <w:pStyle w:val="ActHead5"/>
      </w:pPr>
      <w:bookmarkStart w:id="339" w:name="_Toc39567823"/>
      <w:r w:rsidRPr="00597B52">
        <w:rPr>
          <w:rStyle w:val="CharSectno"/>
        </w:rPr>
        <w:t>760</w:t>
      </w:r>
      <w:r w:rsidRPr="00050774">
        <w:t xml:space="preserve">  Contravening the extended notice of termination provisions</w:t>
      </w:r>
      <w:bookmarkEnd w:id="339"/>
    </w:p>
    <w:p w:rsidR="00040549" w:rsidRPr="00050774" w:rsidRDefault="00040549">
      <w:pPr>
        <w:pStyle w:val="subsection"/>
      </w:pPr>
      <w:r w:rsidRPr="00050774">
        <w:tab/>
      </w:r>
      <w:r w:rsidRPr="00050774">
        <w:tab/>
        <w:t>A non</w:t>
      </w:r>
      <w:r w:rsidR="00050774">
        <w:noBreakHyphen/>
      </w:r>
      <w:r w:rsidRPr="00050774">
        <w:t>national system employer must not contravene the extended notice of termination provisions.</w:t>
      </w:r>
    </w:p>
    <w:p w:rsidR="00040549" w:rsidRPr="00050774" w:rsidRDefault="00040549">
      <w:pPr>
        <w:pStyle w:val="notetext"/>
      </w:pPr>
      <w:r w:rsidRPr="00050774">
        <w:t>Note:</w:t>
      </w:r>
      <w:r w:rsidRPr="00050774">
        <w:tab/>
        <w:t>This section is a civil remedy provision (see Part</w:t>
      </w:r>
      <w:r w:rsidR="00050774">
        <w:t> </w:t>
      </w:r>
      <w:r w:rsidRPr="00050774">
        <w:t>4</w:t>
      </w:r>
      <w:r w:rsidR="00050774">
        <w:noBreakHyphen/>
      </w:r>
      <w:r w:rsidRPr="00050774">
        <w:t>1).</w:t>
      </w:r>
    </w:p>
    <w:p w:rsidR="00040549" w:rsidRPr="00050774" w:rsidRDefault="00040549">
      <w:pPr>
        <w:pStyle w:val="ActHead5"/>
      </w:pPr>
      <w:bookmarkStart w:id="340" w:name="_Toc39567824"/>
      <w:r w:rsidRPr="00597B52">
        <w:rPr>
          <w:rStyle w:val="CharSectno"/>
        </w:rPr>
        <w:t>761</w:t>
      </w:r>
      <w:r w:rsidRPr="00050774">
        <w:t xml:space="preserve">  References to the National Employment Standards include extended notice of termination provisions</w:t>
      </w:r>
      <w:bookmarkEnd w:id="340"/>
    </w:p>
    <w:p w:rsidR="00040549" w:rsidRPr="00050774" w:rsidRDefault="00040549">
      <w:pPr>
        <w:pStyle w:val="subsection"/>
      </w:pPr>
      <w:r w:rsidRPr="00050774">
        <w:tab/>
      </w:r>
      <w:r w:rsidRPr="00050774">
        <w:tab/>
        <w:t>A reference in this Act, or another law of the Commonwealth,</w:t>
      </w:r>
      <w:r w:rsidRPr="00050774">
        <w:rPr>
          <w:i/>
        </w:rPr>
        <w:t xml:space="preserve"> </w:t>
      </w:r>
      <w:r w:rsidRPr="00050774">
        <w:t>to the National Employment Standards includes a reference to the extended notice of termination provisions.</w:t>
      </w:r>
    </w:p>
    <w:p w:rsidR="00040549" w:rsidRPr="00050774" w:rsidRDefault="00040549">
      <w:pPr>
        <w:pStyle w:val="ActHead5"/>
      </w:pPr>
      <w:bookmarkStart w:id="341" w:name="_Toc39567825"/>
      <w:r w:rsidRPr="00597B52">
        <w:rPr>
          <w:rStyle w:val="CharSectno"/>
        </w:rPr>
        <w:t>762</w:t>
      </w:r>
      <w:r w:rsidRPr="00050774">
        <w:t xml:space="preserve">  State and Territory laws that are not excluded</w:t>
      </w:r>
      <w:bookmarkEnd w:id="341"/>
    </w:p>
    <w:p w:rsidR="00040549" w:rsidRPr="00050774" w:rsidRDefault="00040549">
      <w:pPr>
        <w:pStyle w:val="subsection"/>
      </w:pPr>
      <w:r w:rsidRPr="00050774">
        <w:tab/>
      </w:r>
      <w:r w:rsidRPr="00050774">
        <w:tab/>
        <w:t>This Act is not intended to apply to the exclusion of laws of a State or Territory that provide employee entitlements relating to notice of termination of employment (or payment in lieu of notice), to the extent that those laws:</w:t>
      </w:r>
    </w:p>
    <w:p w:rsidR="00040549" w:rsidRPr="00050774" w:rsidRDefault="00040549">
      <w:pPr>
        <w:pStyle w:val="paragraph"/>
      </w:pPr>
      <w:r w:rsidRPr="00050774">
        <w:tab/>
        <w:t>(a)</w:t>
      </w:r>
      <w:r w:rsidRPr="00050774">
        <w:tab/>
        <w:t>apply to non</w:t>
      </w:r>
      <w:r w:rsidR="00050774">
        <w:noBreakHyphen/>
      </w:r>
      <w:r w:rsidRPr="00050774">
        <w:t>national system employees; and</w:t>
      </w:r>
    </w:p>
    <w:p w:rsidR="00040549" w:rsidRPr="00050774" w:rsidRDefault="00040549">
      <w:pPr>
        <w:pStyle w:val="paragraph"/>
      </w:pPr>
      <w:r w:rsidRPr="00050774">
        <w:tab/>
        <w:t>(b)</w:t>
      </w:r>
      <w:r w:rsidRPr="00050774">
        <w:tab/>
        <w:t>provide entitlements for those employees that are more beneficial than the entitlements under the extended notice of termination provisions.</w:t>
      </w:r>
    </w:p>
    <w:p w:rsidR="00040549" w:rsidRPr="00050774" w:rsidRDefault="00151A90">
      <w:pPr>
        <w:pStyle w:val="ActHead4"/>
      </w:pPr>
      <w:bookmarkStart w:id="342" w:name="_Toc39567826"/>
      <w:r w:rsidRPr="00597B52">
        <w:rPr>
          <w:rStyle w:val="CharSubdNo"/>
        </w:rPr>
        <w:t>Subdivision</w:t>
      </w:r>
      <w:r w:rsidR="005D4958" w:rsidRPr="00597B52">
        <w:rPr>
          <w:rStyle w:val="CharSubdNo"/>
        </w:rPr>
        <w:t xml:space="preserve"> </w:t>
      </w:r>
      <w:r w:rsidR="00040549" w:rsidRPr="00597B52">
        <w:rPr>
          <w:rStyle w:val="CharSubdNo"/>
        </w:rPr>
        <w:t>B</w:t>
      </w:r>
      <w:r w:rsidR="00040549" w:rsidRPr="00050774">
        <w:t>—</w:t>
      </w:r>
      <w:r w:rsidR="00040549" w:rsidRPr="00597B52">
        <w:rPr>
          <w:rStyle w:val="CharSubdText"/>
        </w:rPr>
        <w:t>Modifications of the extended notice of termination provisions</w:t>
      </w:r>
      <w:bookmarkEnd w:id="342"/>
    </w:p>
    <w:p w:rsidR="00040549" w:rsidRPr="00050774" w:rsidRDefault="00040549">
      <w:pPr>
        <w:pStyle w:val="ActHead5"/>
      </w:pPr>
      <w:bookmarkStart w:id="343" w:name="_Toc39567827"/>
      <w:r w:rsidRPr="00597B52">
        <w:rPr>
          <w:rStyle w:val="CharSectno"/>
        </w:rPr>
        <w:t>763</w:t>
      </w:r>
      <w:r w:rsidRPr="00050774">
        <w:t xml:space="preserve">  Non</w:t>
      </w:r>
      <w:r w:rsidR="00050774">
        <w:noBreakHyphen/>
      </w:r>
      <w:r w:rsidRPr="00050774">
        <w:t>national system employees are not award/agreement free employees</w:t>
      </w:r>
      <w:bookmarkEnd w:id="343"/>
    </w:p>
    <w:p w:rsidR="00040549" w:rsidRPr="00050774" w:rsidRDefault="00040549">
      <w:pPr>
        <w:pStyle w:val="subsection"/>
      </w:pPr>
      <w:r w:rsidRPr="00050774">
        <w:tab/>
      </w:r>
      <w:r w:rsidRPr="00050774">
        <w:tab/>
        <w:t>A non</w:t>
      </w:r>
      <w:r w:rsidR="00050774">
        <w:noBreakHyphen/>
      </w:r>
      <w:r w:rsidRPr="00050774">
        <w:t>national system employee is not an award/agreement free employee for the purpose of the extended notice of termination provisions.</w:t>
      </w:r>
    </w:p>
    <w:p w:rsidR="00040549" w:rsidRPr="00050774" w:rsidRDefault="00040549">
      <w:pPr>
        <w:pStyle w:val="ActHead5"/>
      </w:pPr>
      <w:bookmarkStart w:id="344" w:name="_Toc39567828"/>
      <w:r w:rsidRPr="00597B52">
        <w:rPr>
          <w:rStyle w:val="CharSectno"/>
        </w:rPr>
        <w:t>764</w:t>
      </w:r>
      <w:r w:rsidRPr="00050774">
        <w:t xml:space="preserve">  Modification of meaning of </w:t>
      </w:r>
      <w:r w:rsidRPr="00050774">
        <w:rPr>
          <w:i/>
        </w:rPr>
        <w:t>full rate of pay</w:t>
      </w:r>
      <w:r w:rsidRPr="00050774">
        <w:t xml:space="preserve"> for pieceworkers</w:t>
      </w:r>
      <w:bookmarkEnd w:id="344"/>
    </w:p>
    <w:p w:rsidR="00040549" w:rsidRPr="00050774" w:rsidRDefault="00040549">
      <w:pPr>
        <w:pStyle w:val="subsection"/>
      </w:pPr>
      <w:r w:rsidRPr="00050774">
        <w:tab/>
      </w:r>
      <w:r w:rsidRPr="00050774">
        <w:tab/>
        <w:t>Section</w:t>
      </w:r>
      <w:r w:rsidR="00050774">
        <w:t> </w:t>
      </w:r>
      <w:r w:rsidRPr="00050774">
        <w:t>18 has effect as if the following paragraph were added at the end of subsection</w:t>
      </w:r>
      <w:r w:rsidR="00050774">
        <w:t> </w:t>
      </w:r>
      <w:r w:rsidRPr="00050774">
        <w:t>18(2):</w:t>
      </w:r>
    </w:p>
    <w:p w:rsidR="00040549" w:rsidRPr="00050774" w:rsidRDefault="00040549">
      <w:pPr>
        <w:pStyle w:val="paragraph"/>
      </w:pPr>
      <w:r w:rsidRPr="00050774">
        <w:tab/>
        <w:t>(d)</w:t>
      </w:r>
      <w:r w:rsidRPr="00050774">
        <w:tab/>
        <w:t>the employee is a non</w:t>
      </w:r>
      <w:r w:rsidR="00050774">
        <w:noBreakHyphen/>
      </w:r>
      <w:r w:rsidRPr="00050774">
        <w:t>national system employee, and the regulations prescribe, or provide for the determination of, the employee’s full rate of pay for the purposes of the extended notice of termination provisions.</w:t>
      </w:r>
    </w:p>
    <w:p w:rsidR="00040549" w:rsidRPr="00050774" w:rsidRDefault="00040549">
      <w:pPr>
        <w:pStyle w:val="ActHead5"/>
      </w:pPr>
      <w:bookmarkStart w:id="345" w:name="_Toc39567829"/>
      <w:r w:rsidRPr="00597B52">
        <w:rPr>
          <w:rStyle w:val="CharSectno"/>
        </w:rPr>
        <w:t>765</w:t>
      </w:r>
      <w:r w:rsidRPr="00050774">
        <w:t xml:space="preserve">  Modification of meaning of </w:t>
      </w:r>
      <w:r w:rsidRPr="00050774">
        <w:rPr>
          <w:i/>
        </w:rPr>
        <w:t>pieceworker</w:t>
      </w:r>
      <w:bookmarkEnd w:id="345"/>
    </w:p>
    <w:p w:rsidR="00040549" w:rsidRPr="00050774" w:rsidRDefault="00040549">
      <w:pPr>
        <w:pStyle w:val="subsection"/>
      </w:pPr>
      <w:r w:rsidRPr="00050774">
        <w:tab/>
      </w:r>
      <w:r w:rsidRPr="00050774">
        <w:tab/>
        <w:t>Section</w:t>
      </w:r>
      <w:r w:rsidR="00050774">
        <w:t> </w:t>
      </w:r>
      <w:r w:rsidRPr="00050774">
        <w:t>21 has effect as if the following paragraph were added at the end of subsection</w:t>
      </w:r>
      <w:r w:rsidR="00050774">
        <w:t> </w:t>
      </w:r>
      <w:r w:rsidRPr="00050774">
        <w:t>21(1):</w:t>
      </w:r>
    </w:p>
    <w:p w:rsidR="00040549" w:rsidRPr="00050774" w:rsidRDefault="00040549">
      <w:pPr>
        <w:pStyle w:val="paragraph"/>
      </w:pPr>
      <w:r w:rsidRPr="00050774">
        <w:tab/>
        <w:t>(d)</w:t>
      </w:r>
      <w:r w:rsidRPr="00050774">
        <w:tab/>
        <w:t>a non</w:t>
      </w:r>
      <w:r w:rsidR="00050774">
        <w:noBreakHyphen/>
      </w:r>
      <w:r w:rsidRPr="00050774">
        <w:t>national system employee who is in a class of employees prescribed by the regulations as pieceworkers for the purpose of the extended notice of termination provisions.</w:t>
      </w:r>
    </w:p>
    <w:p w:rsidR="00040549" w:rsidRPr="00050774" w:rsidRDefault="00040549">
      <w:pPr>
        <w:pStyle w:val="ActHead5"/>
      </w:pPr>
      <w:bookmarkStart w:id="346" w:name="_Toc39567830"/>
      <w:r w:rsidRPr="00597B52">
        <w:rPr>
          <w:rStyle w:val="CharSectno"/>
        </w:rPr>
        <w:t>766</w:t>
      </w:r>
      <w:r w:rsidRPr="00050774">
        <w:t xml:space="preserve">  Modification of provision about notice of termination by employee</w:t>
      </w:r>
      <w:bookmarkEnd w:id="346"/>
    </w:p>
    <w:p w:rsidR="00040549" w:rsidRPr="00050774" w:rsidRDefault="00040549">
      <w:pPr>
        <w:pStyle w:val="subsection"/>
      </w:pPr>
      <w:r w:rsidRPr="00050774">
        <w:tab/>
      </w:r>
      <w:r w:rsidRPr="00050774">
        <w:tab/>
        <w:t>Section</w:t>
      </w:r>
      <w:r w:rsidR="00050774">
        <w:t> </w:t>
      </w:r>
      <w:r w:rsidRPr="00050774">
        <w:t>118 has effect as if the following subsection were added at the end:</w:t>
      </w:r>
    </w:p>
    <w:p w:rsidR="00040549" w:rsidRPr="00050774" w:rsidRDefault="00040549">
      <w:pPr>
        <w:pStyle w:val="subsection"/>
      </w:pPr>
      <w:r w:rsidRPr="00050774">
        <w:tab/>
        <w:t>(2)</w:t>
      </w:r>
      <w:r w:rsidRPr="00050774">
        <w:tab/>
        <w:t>A State industrial instrument may include terms specifying the period of notice a non</w:t>
      </w:r>
      <w:r w:rsidR="00050774">
        <w:noBreakHyphen/>
      </w:r>
      <w:r w:rsidRPr="00050774">
        <w:t>national system employee must give in order to terminate his or her employment.</w:t>
      </w:r>
    </w:p>
    <w:p w:rsidR="00040549" w:rsidRPr="00050774" w:rsidRDefault="00040549">
      <w:pPr>
        <w:pStyle w:val="ActHead5"/>
      </w:pPr>
      <w:bookmarkStart w:id="347" w:name="_Toc39567831"/>
      <w:r w:rsidRPr="00597B52">
        <w:rPr>
          <w:rStyle w:val="CharSectno"/>
        </w:rPr>
        <w:t>767</w:t>
      </w:r>
      <w:r w:rsidRPr="00050774">
        <w:t xml:space="preserve">  Modification of provision about relationship between National Employment Standards and agreements</w:t>
      </w:r>
      <w:bookmarkEnd w:id="347"/>
    </w:p>
    <w:p w:rsidR="00040549" w:rsidRPr="00050774" w:rsidRDefault="00040549">
      <w:pPr>
        <w:pStyle w:val="subsection"/>
      </w:pPr>
      <w:r w:rsidRPr="00050774">
        <w:tab/>
      </w:r>
      <w:r w:rsidRPr="00050774">
        <w:tab/>
        <w:t>Section</w:t>
      </w:r>
      <w:r w:rsidR="00050774">
        <w:t> </w:t>
      </w:r>
      <w:r w:rsidRPr="00050774">
        <w:t>128 has effect as if references to an award/agreement free employee also included references to a non</w:t>
      </w:r>
      <w:r w:rsidR="00050774">
        <w:noBreakHyphen/>
      </w:r>
      <w:r w:rsidRPr="00050774">
        <w:t>national system employee.</w:t>
      </w:r>
    </w:p>
    <w:p w:rsidR="00040549" w:rsidRPr="00050774" w:rsidRDefault="00040549">
      <w:pPr>
        <w:pStyle w:val="ActHead5"/>
      </w:pPr>
      <w:bookmarkStart w:id="348" w:name="_Toc39567832"/>
      <w:r w:rsidRPr="00597B52">
        <w:rPr>
          <w:rStyle w:val="CharSectno"/>
        </w:rPr>
        <w:t>768</w:t>
      </w:r>
      <w:r w:rsidRPr="00050774">
        <w:t xml:space="preserve">  Modification of power to make regulations</w:t>
      </w:r>
      <w:bookmarkEnd w:id="348"/>
    </w:p>
    <w:p w:rsidR="00040549" w:rsidRPr="00050774" w:rsidRDefault="00040549">
      <w:pPr>
        <w:pStyle w:val="subsection"/>
      </w:pPr>
      <w:r w:rsidRPr="00050774">
        <w:tab/>
      </w:r>
      <w:r w:rsidRPr="00050774">
        <w:tab/>
        <w:t>Section</w:t>
      </w:r>
      <w:r w:rsidR="00050774">
        <w:t> </w:t>
      </w:r>
      <w:r w:rsidRPr="00050774">
        <w:t>129 has effect as if the following subsection were added at the end:</w:t>
      </w:r>
    </w:p>
    <w:p w:rsidR="00040549" w:rsidRPr="00050774" w:rsidRDefault="00040549">
      <w:pPr>
        <w:pStyle w:val="subsection"/>
      </w:pPr>
      <w:r w:rsidRPr="00050774">
        <w:tab/>
        <w:t>(2)</w:t>
      </w:r>
      <w:r w:rsidRPr="00050774">
        <w:tab/>
        <w:t>The regulations may:</w:t>
      </w:r>
    </w:p>
    <w:p w:rsidR="00040549" w:rsidRPr="00050774" w:rsidRDefault="00040549">
      <w:pPr>
        <w:pStyle w:val="paragraph"/>
      </w:pPr>
      <w:r w:rsidRPr="00050774">
        <w:tab/>
        <w:t>(a)</w:t>
      </w:r>
      <w:r w:rsidRPr="00050774">
        <w:tab/>
        <w:t>permit non</w:t>
      </w:r>
      <w:r w:rsidR="00050774">
        <w:noBreakHyphen/>
      </w:r>
      <w:r w:rsidRPr="00050774">
        <w:t>national system employers and non</w:t>
      </w:r>
      <w:r w:rsidR="00050774">
        <w:noBreakHyphen/>
      </w:r>
      <w:r w:rsidRPr="00050774">
        <w:t>national system employees to agree on matters that would or might otherwise be contrary to an extended notice of termination provision; and</w:t>
      </w:r>
    </w:p>
    <w:p w:rsidR="00040549" w:rsidRPr="00050774" w:rsidRDefault="00040549">
      <w:pPr>
        <w:pStyle w:val="paragraph"/>
      </w:pPr>
      <w:r w:rsidRPr="00050774">
        <w:tab/>
        <w:t>(b)</w:t>
      </w:r>
      <w:r w:rsidRPr="00050774">
        <w:tab/>
        <w:t>prohibit such employers and employees from agreeing on matters, or prohibit such employers from making requirements of such employees, that would or might otherwise be permitted by an extended notice of termination provision.</w:t>
      </w:r>
    </w:p>
    <w:p w:rsidR="0051397F" w:rsidRPr="00050774" w:rsidRDefault="0051397F" w:rsidP="005D4958">
      <w:pPr>
        <w:pStyle w:val="ActHead2"/>
        <w:pageBreakBefore/>
      </w:pPr>
      <w:bookmarkStart w:id="349" w:name="_Toc39567833"/>
      <w:r w:rsidRPr="00597B52">
        <w:rPr>
          <w:rStyle w:val="CharPartNo"/>
        </w:rPr>
        <w:t>Part</w:t>
      </w:r>
      <w:r w:rsidR="00050774" w:rsidRPr="00597B52">
        <w:rPr>
          <w:rStyle w:val="CharPartNo"/>
        </w:rPr>
        <w:t> </w:t>
      </w:r>
      <w:r w:rsidRPr="00597B52">
        <w:rPr>
          <w:rStyle w:val="CharPartNo"/>
        </w:rPr>
        <w:t>6</w:t>
      </w:r>
      <w:r w:rsidR="00050774" w:rsidRPr="00597B52">
        <w:rPr>
          <w:rStyle w:val="CharPartNo"/>
        </w:rPr>
        <w:noBreakHyphen/>
      </w:r>
      <w:r w:rsidRPr="00597B52">
        <w:rPr>
          <w:rStyle w:val="CharPartNo"/>
        </w:rPr>
        <w:t>3A</w:t>
      </w:r>
      <w:r w:rsidRPr="00050774">
        <w:t>—</w:t>
      </w:r>
      <w:r w:rsidRPr="00597B52">
        <w:rPr>
          <w:rStyle w:val="CharPartText"/>
        </w:rPr>
        <w:t>Transfer of business from a State public sector employer</w:t>
      </w:r>
      <w:bookmarkEnd w:id="349"/>
    </w:p>
    <w:p w:rsidR="0051397F" w:rsidRPr="00050774" w:rsidRDefault="0051397F" w:rsidP="0051397F">
      <w:pPr>
        <w:pStyle w:val="ActHead3"/>
      </w:pPr>
      <w:bookmarkStart w:id="350" w:name="_Toc39567834"/>
      <w:r w:rsidRPr="00597B52">
        <w:rPr>
          <w:rStyle w:val="CharDivNo"/>
        </w:rPr>
        <w:t>Division</w:t>
      </w:r>
      <w:r w:rsidR="00050774" w:rsidRPr="00597B52">
        <w:rPr>
          <w:rStyle w:val="CharDivNo"/>
        </w:rPr>
        <w:t> </w:t>
      </w:r>
      <w:r w:rsidRPr="00597B52">
        <w:rPr>
          <w:rStyle w:val="CharDivNo"/>
        </w:rPr>
        <w:t>1</w:t>
      </w:r>
      <w:r w:rsidRPr="00050774">
        <w:t>—</w:t>
      </w:r>
      <w:r w:rsidRPr="00597B52">
        <w:rPr>
          <w:rStyle w:val="CharDivText"/>
        </w:rPr>
        <w:t>Introduction</w:t>
      </w:r>
      <w:bookmarkEnd w:id="350"/>
    </w:p>
    <w:p w:rsidR="0051397F" w:rsidRPr="00050774" w:rsidRDefault="0051397F" w:rsidP="0051397F">
      <w:pPr>
        <w:pStyle w:val="ActHead5"/>
      </w:pPr>
      <w:bookmarkStart w:id="351" w:name="_Toc39567835"/>
      <w:r w:rsidRPr="00597B52">
        <w:rPr>
          <w:rStyle w:val="CharSectno"/>
        </w:rPr>
        <w:t>768AA</w:t>
      </w:r>
      <w:r w:rsidRPr="00050774">
        <w:t xml:space="preserve">  Guide to this Part</w:t>
      </w:r>
      <w:bookmarkEnd w:id="351"/>
    </w:p>
    <w:p w:rsidR="0051397F" w:rsidRPr="00050774" w:rsidRDefault="0051397F" w:rsidP="0051397F">
      <w:pPr>
        <w:pStyle w:val="BoxText"/>
      </w:pPr>
      <w:r w:rsidRPr="00050774">
        <w:t xml:space="preserve">This </w:t>
      </w:r>
      <w:r w:rsidR="00151A90" w:rsidRPr="00050774">
        <w:t>Part</w:t>
      </w:r>
      <w:r w:rsidR="005D4958" w:rsidRPr="00050774">
        <w:t xml:space="preserve"> </w:t>
      </w:r>
      <w:r w:rsidRPr="00050774">
        <w:t>provides for the transfer of certain terms and conditions of employment when there is a transfer of business from a non</w:t>
      </w:r>
      <w:r w:rsidR="00050774">
        <w:noBreakHyphen/>
      </w:r>
      <w:r w:rsidRPr="00050774">
        <w:t>national system employer that is a State public sector employer (called “the old State employer”) to a national system employer (called “the new employer”).</w:t>
      </w:r>
    </w:p>
    <w:p w:rsidR="0051397F" w:rsidRPr="00050774" w:rsidRDefault="0051397F" w:rsidP="0051397F">
      <w:pPr>
        <w:pStyle w:val="BoxText"/>
      </w:pPr>
      <w:r w:rsidRPr="00050774">
        <w:t>A transfer of business involves the transfer of employment of one or more employees of the old State employer to the new employer. Each of those employees is a “transferring employee”.</w:t>
      </w:r>
    </w:p>
    <w:p w:rsidR="0051397F" w:rsidRPr="00050774" w:rsidRDefault="0051397F" w:rsidP="0051397F">
      <w:pPr>
        <w:pStyle w:val="BoxText"/>
      </w:pPr>
      <w:r w:rsidRPr="00050774">
        <w:t xml:space="preserve">If there is a transfer of business, then this </w:t>
      </w:r>
      <w:r w:rsidR="00151A90" w:rsidRPr="00050774">
        <w:t>Part</w:t>
      </w:r>
      <w:r w:rsidR="005D4958" w:rsidRPr="00050774">
        <w:t xml:space="preserve"> </w:t>
      </w:r>
      <w:r w:rsidRPr="00050774">
        <w:t>provides for certain terms and conditions of employment with the old State employer to be transferred to the employment of the transferring employee with the new employer.</w:t>
      </w:r>
    </w:p>
    <w:p w:rsidR="0051397F" w:rsidRPr="00050774" w:rsidRDefault="0051397F" w:rsidP="0051397F">
      <w:pPr>
        <w:pStyle w:val="BoxText"/>
      </w:pPr>
      <w:r w:rsidRPr="00050774">
        <w:t xml:space="preserve">This </w:t>
      </w:r>
      <w:r w:rsidR="00151A90" w:rsidRPr="00050774">
        <w:t>Part</w:t>
      </w:r>
      <w:r w:rsidR="005D4958" w:rsidRPr="00050774">
        <w:t xml:space="preserve"> </w:t>
      </w:r>
      <w:r w:rsidRPr="00050774">
        <w:t>achieves the transfer of those terms and conditions by creating a new instrument—a “copied State instrument”—for each transferring employee. The new instrument is a federal instrument and is enforceable under this Act.</w:t>
      </w:r>
    </w:p>
    <w:p w:rsidR="0051397F" w:rsidRPr="00050774" w:rsidRDefault="0051397F" w:rsidP="0051397F">
      <w:pPr>
        <w:pStyle w:val="ActHead5"/>
      </w:pPr>
      <w:bookmarkStart w:id="352" w:name="_Toc39567836"/>
      <w:r w:rsidRPr="00597B52">
        <w:rPr>
          <w:rStyle w:val="CharSectno"/>
        </w:rPr>
        <w:t>768AB</w:t>
      </w:r>
      <w:r w:rsidRPr="00050774">
        <w:t xml:space="preserve">  Meanings of </w:t>
      </w:r>
      <w:r w:rsidRPr="00050774">
        <w:rPr>
          <w:i/>
        </w:rPr>
        <w:t>employee</w:t>
      </w:r>
      <w:r w:rsidRPr="00050774">
        <w:t xml:space="preserve"> and </w:t>
      </w:r>
      <w:r w:rsidRPr="00050774">
        <w:rPr>
          <w:i/>
        </w:rPr>
        <w:t>employer</w:t>
      </w:r>
      <w:bookmarkEnd w:id="352"/>
    </w:p>
    <w:p w:rsidR="0051397F" w:rsidRPr="00050774" w:rsidRDefault="0051397F" w:rsidP="0051397F">
      <w:pPr>
        <w:pStyle w:val="subsection"/>
      </w:pPr>
      <w:r w:rsidRPr="00050774">
        <w:tab/>
      </w:r>
      <w:r w:rsidRPr="00050774">
        <w:tab/>
        <w:t xml:space="preserve">In this Part, </w:t>
      </w:r>
      <w:r w:rsidRPr="00050774">
        <w:rPr>
          <w:b/>
          <w:i/>
        </w:rPr>
        <w:t>employee</w:t>
      </w:r>
      <w:r w:rsidRPr="00050774">
        <w:t xml:space="preserve"> and </w:t>
      </w:r>
      <w:r w:rsidRPr="00050774">
        <w:rPr>
          <w:b/>
          <w:i/>
        </w:rPr>
        <w:t>employer</w:t>
      </w:r>
      <w:r w:rsidRPr="00050774">
        <w:t xml:space="preserve"> have their ordinary meanings.</w:t>
      </w:r>
    </w:p>
    <w:p w:rsidR="0051397F" w:rsidRPr="00050774" w:rsidRDefault="0051397F" w:rsidP="005D4958">
      <w:pPr>
        <w:pStyle w:val="ActHead3"/>
        <w:pageBreakBefore/>
      </w:pPr>
      <w:bookmarkStart w:id="353" w:name="_Toc39567837"/>
      <w:r w:rsidRPr="00597B52">
        <w:rPr>
          <w:rStyle w:val="CharDivNo"/>
        </w:rPr>
        <w:t>Division</w:t>
      </w:r>
      <w:r w:rsidR="00050774" w:rsidRPr="00597B52">
        <w:rPr>
          <w:rStyle w:val="CharDivNo"/>
        </w:rPr>
        <w:t> </w:t>
      </w:r>
      <w:r w:rsidRPr="00597B52">
        <w:rPr>
          <w:rStyle w:val="CharDivNo"/>
        </w:rPr>
        <w:t>2</w:t>
      </w:r>
      <w:r w:rsidRPr="00050774">
        <w:t>—</w:t>
      </w:r>
      <w:r w:rsidRPr="00597B52">
        <w:rPr>
          <w:rStyle w:val="CharDivText"/>
        </w:rPr>
        <w:t>Copying terms of State instruments when there is a transfer of business</w:t>
      </w:r>
      <w:bookmarkEnd w:id="353"/>
    </w:p>
    <w:p w:rsidR="0051397F" w:rsidRPr="00050774" w:rsidRDefault="0051397F" w:rsidP="0051397F">
      <w:pPr>
        <w:pStyle w:val="ActHead5"/>
      </w:pPr>
      <w:bookmarkStart w:id="354" w:name="_Toc39567838"/>
      <w:r w:rsidRPr="00597B52">
        <w:rPr>
          <w:rStyle w:val="CharSectno"/>
        </w:rPr>
        <w:t>768AC</w:t>
      </w:r>
      <w:r w:rsidRPr="00050774">
        <w:t xml:space="preserve">  What this </w:t>
      </w:r>
      <w:r w:rsidR="00151A90" w:rsidRPr="00050774">
        <w:t>Division</w:t>
      </w:r>
      <w:r w:rsidR="005D4958" w:rsidRPr="00050774">
        <w:t xml:space="preserve"> </w:t>
      </w:r>
      <w:r w:rsidRPr="00050774">
        <w:t>is about</w:t>
      </w:r>
      <w:bookmarkEnd w:id="354"/>
    </w:p>
    <w:p w:rsidR="0051397F" w:rsidRPr="00050774" w:rsidRDefault="0051397F" w:rsidP="0051397F">
      <w:pPr>
        <w:pStyle w:val="BoxText"/>
      </w:pPr>
      <w:r w:rsidRPr="00050774">
        <w:t xml:space="preserve">This </w:t>
      </w:r>
      <w:r w:rsidR="00151A90" w:rsidRPr="00050774">
        <w:t>Division</w:t>
      </w:r>
      <w:r w:rsidR="005D4958" w:rsidRPr="00050774">
        <w:t xml:space="preserve"> </w:t>
      </w:r>
      <w:r w:rsidRPr="00050774">
        <w:t>sets out when there is a transfer of business from the old State employer to the new employer.</w:t>
      </w:r>
    </w:p>
    <w:p w:rsidR="0051397F" w:rsidRPr="00050774" w:rsidRDefault="0051397F" w:rsidP="0051397F">
      <w:pPr>
        <w:pStyle w:val="ActHead5"/>
      </w:pPr>
      <w:bookmarkStart w:id="355" w:name="_Toc39567839"/>
      <w:r w:rsidRPr="00597B52">
        <w:rPr>
          <w:rStyle w:val="CharSectno"/>
        </w:rPr>
        <w:t>768AD</w:t>
      </w:r>
      <w:r w:rsidRPr="00050774">
        <w:t xml:space="preserve">  When does a transfer of business occur?</w:t>
      </w:r>
      <w:bookmarkEnd w:id="355"/>
    </w:p>
    <w:p w:rsidR="0051397F" w:rsidRPr="00050774" w:rsidRDefault="0051397F" w:rsidP="0051397F">
      <w:pPr>
        <w:pStyle w:val="SubsectionHead"/>
      </w:pPr>
      <w:r w:rsidRPr="00050774">
        <w:t>When there is a transfer of business</w:t>
      </w:r>
    </w:p>
    <w:p w:rsidR="0051397F" w:rsidRPr="00050774" w:rsidRDefault="0051397F" w:rsidP="0051397F">
      <w:pPr>
        <w:pStyle w:val="subsection"/>
      </w:pPr>
      <w:r w:rsidRPr="00050774">
        <w:tab/>
        <w:t>(1)</w:t>
      </w:r>
      <w:r w:rsidRPr="00050774">
        <w:tab/>
        <w:t xml:space="preserve">There is a </w:t>
      </w:r>
      <w:r w:rsidRPr="00050774">
        <w:rPr>
          <w:b/>
          <w:i/>
        </w:rPr>
        <w:t>transfer of business</w:t>
      </w:r>
      <w:r w:rsidRPr="00050774">
        <w:t xml:space="preserve"> from a non</w:t>
      </w:r>
      <w:r w:rsidR="00050774">
        <w:noBreakHyphen/>
      </w:r>
      <w:r w:rsidRPr="00050774">
        <w:t xml:space="preserve">national system employer that is a State public sector employer of a State (the </w:t>
      </w:r>
      <w:r w:rsidRPr="00050774">
        <w:rPr>
          <w:b/>
          <w:i/>
        </w:rPr>
        <w:t>old State employer</w:t>
      </w:r>
      <w:r w:rsidRPr="00050774">
        <w:t xml:space="preserve">) to a national system employer (the </w:t>
      </w:r>
      <w:r w:rsidRPr="00050774">
        <w:rPr>
          <w:b/>
          <w:i/>
        </w:rPr>
        <w:t>new employer</w:t>
      </w:r>
      <w:r w:rsidRPr="00050774">
        <w:t>) if the following requirements are satisfied:</w:t>
      </w:r>
    </w:p>
    <w:p w:rsidR="0051397F" w:rsidRPr="00050774" w:rsidRDefault="0051397F" w:rsidP="0051397F">
      <w:pPr>
        <w:pStyle w:val="paragraph"/>
      </w:pPr>
      <w:r w:rsidRPr="00050774">
        <w:tab/>
        <w:t>(a)</w:t>
      </w:r>
      <w:r w:rsidRPr="00050774">
        <w:tab/>
        <w:t>the employment of a person who is a State public sector employee of the old State employer has terminated;</w:t>
      </w:r>
    </w:p>
    <w:p w:rsidR="0051397F" w:rsidRPr="00050774" w:rsidRDefault="0051397F" w:rsidP="0051397F">
      <w:pPr>
        <w:pStyle w:val="paragraph"/>
      </w:pPr>
      <w:r w:rsidRPr="00050774">
        <w:tab/>
        <w:t>(b)</w:t>
      </w:r>
      <w:r w:rsidRPr="00050774">
        <w:tab/>
        <w:t>within 3 months after the termination, the person becomes employed by the new employer;</w:t>
      </w:r>
    </w:p>
    <w:p w:rsidR="0051397F" w:rsidRPr="00050774" w:rsidRDefault="0051397F" w:rsidP="0051397F">
      <w:pPr>
        <w:pStyle w:val="paragraph"/>
      </w:pPr>
      <w:r w:rsidRPr="00050774">
        <w:tab/>
        <w:t>(c)</w:t>
      </w:r>
      <w:r w:rsidRPr="00050774">
        <w:tab/>
        <w:t xml:space="preserve">the work (the </w:t>
      </w:r>
      <w:r w:rsidRPr="00050774">
        <w:rPr>
          <w:b/>
          <w:i/>
        </w:rPr>
        <w:t>transferring work</w:t>
      </w:r>
      <w:r w:rsidRPr="00050774">
        <w:t>) the person performs for the new employer is the same, or substantially the same, as the work the person performed for the old State employer;</w:t>
      </w:r>
    </w:p>
    <w:p w:rsidR="0051397F" w:rsidRPr="00050774" w:rsidRDefault="0051397F" w:rsidP="0051397F">
      <w:pPr>
        <w:pStyle w:val="paragraph"/>
      </w:pPr>
      <w:r w:rsidRPr="00050774">
        <w:tab/>
        <w:t>(d)</w:t>
      </w:r>
      <w:r w:rsidRPr="00050774">
        <w:tab/>
        <w:t xml:space="preserve">there is a connection between the old State employer and the new employer as described in </w:t>
      </w:r>
      <w:r w:rsidR="00050774">
        <w:t>subsection (</w:t>
      </w:r>
      <w:r w:rsidRPr="00050774">
        <w:t>2), (3) or (4).</w:t>
      </w:r>
    </w:p>
    <w:p w:rsidR="0051397F" w:rsidRPr="00050774" w:rsidRDefault="0051397F" w:rsidP="0051397F">
      <w:pPr>
        <w:pStyle w:val="SubsectionHead"/>
      </w:pPr>
      <w:r w:rsidRPr="00050774">
        <w:t>Transfer of assets from old State employer to new employer</w:t>
      </w:r>
    </w:p>
    <w:p w:rsidR="0051397F" w:rsidRPr="00050774" w:rsidRDefault="0051397F" w:rsidP="0051397F">
      <w:pPr>
        <w:pStyle w:val="subsection"/>
      </w:pPr>
      <w:r w:rsidRPr="00050774">
        <w:tab/>
        <w:t>(2)</w:t>
      </w:r>
      <w:r w:rsidRPr="00050774">
        <w:tab/>
        <w:t>There is a connection between the old State employer and the new employer if, in accordance with an arrangement between:</w:t>
      </w:r>
    </w:p>
    <w:p w:rsidR="0051397F" w:rsidRPr="00050774" w:rsidRDefault="0051397F" w:rsidP="0051397F">
      <w:pPr>
        <w:pStyle w:val="paragraph"/>
      </w:pPr>
      <w:r w:rsidRPr="00050774">
        <w:tab/>
        <w:t>(a)</w:t>
      </w:r>
      <w:r w:rsidRPr="00050774">
        <w:tab/>
        <w:t>the old State employer or an associated entity of the old State employer; and</w:t>
      </w:r>
    </w:p>
    <w:p w:rsidR="0051397F" w:rsidRPr="00050774" w:rsidRDefault="0051397F" w:rsidP="0051397F">
      <w:pPr>
        <w:pStyle w:val="paragraph"/>
      </w:pPr>
      <w:r w:rsidRPr="00050774">
        <w:tab/>
        <w:t>(b)</w:t>
      </w:r>
      <w:r w:rsidRPr="00050774">
        <w:tab/>
        <w:t>the new employer or an associated entity of the new employer;</w:t>
      </w:r>
    </w:p>
    <w:p w:rsidR="0051397F" w:rsidRPr="00050774" w:rsidRDefault="0051397F" w:rsidP="0051397F">
      <w:pPr>
        <w:pStyle w:val="subsection2"/>
      </w:pPr>
      <w:r w:rsidRPr="00050774">
        <w:t>the new employer, or the associated entity of the new employer, owns or has the beneficial use of some or all of the assets (whether tangible or intangible):</w:t>
      </w:r>
    </w:p>
    <w:p w:rsidR="0051397F" w:rsidRPr="00050774" w:rsidRDefault="0051397F" w:rsidP="0051397F">
      <w:pPr>
        <w:pStyle w:val="paragraph"/>
      </w:pPr>
      <w:r w:rsidRPr="00050774">
        <w:tab/>
        <w:t>(c)</w:t>
      </w:r>
      <w:r w:rsidRPr="00050774">
        <w:tab/>
        <w:t>that the old State employer, or the associated entity of the old State employer, owned or had the beneficial use of; and</w:t>
      </w:r>
    </w:p>
    <w:p w:rsidR="0051397F" w:rsidRPr="00050774" w:rsidRDefault="0051397F" w:rsidP="0051397F">
      <w:pPr>
        <w:pStyle w:val="paragraph"/>
      </w:pPr>
      <w:r w:rsidRPr="00050774">
        <w:tab/>
        <w:t>(d)</w:t>
      </w:r>
      <w:r w:rsidRPr="00050774">
        <w:tab/>
        <w:t>that relate to, or are used in connection with, the transferring work.</w:t>
      </w:r>
    </w:p>
    <w:p w:rsidR="0051397F" w:rsidRPr="00050774" w:rsidRDefault="0051397F" w:rsidP="0051397F">
      <w:pPr>
        <w:pStyle w:val="SubsectionHead"/>
      </w:pPr>
      <w:r w:rsidRPr="00050774">
        <w:t>Old State employer outsources work to new employer</w:t>
      </w:r>
    </w:p>
    <w:p w:rsidR="0051397F" w:rsidRPr="00050774" w:rsidRDefault="0051397F" w:rsidP="0051397F">
      <w:pPr>
        <w:pStyle w:val="subsection"/>
      </w:pPr>
      <w:r w:rsidRPr="00050774">
        <w:tab/>
        <w:t>(3)</w:t>
      </w:r>
      <w:r w:rsidRPr="00050774">
        <w:tab/>
        <w:t>There is a connection between the old State employer and the new employer if the transferring work is performed by one or more transferring employees, as employees of the new employer, because the old State employer, or an associated entity of the old State employer</w:t>
      </w:r>
      <w:r w:rsidRPr="00050774">
        <w:rPr>
          <w:i/>
        </w:rPr>
        <w:t>,</w:t>
      </w:r>
      <w:r w:rsidRPr="00050774">
        <w:t xml:space="preserve"> has outsourced the transferring work to the new employer or an associated entity of the new employer.</w:t>
      </w:r>
    </w:p>
    <w:p w:rsidR="0051397F" w:rsidRPr="00050774" w:rsidRDefault="0051397F" w:rsidP="0051397F">
      <w:pPr>
        <w:pStyle w:val="SubsectionHead"/>
      </w:pPr>
      <w:r w:rsidRPr="00050774">
        <w:t>New employer is an associated entity of old employer</w:t>
      </w:r>
    </w:p>
    <w:p w:rsidR="0051397F" w:rsidRPr="00050774" w:rsidRDefault="0051397F" w:rsidP="0051397F">
      <w:pPr>
        <w:pStyle w:val="subsection"/>
      </w:pPr>
      <w:r w:rsidRPr="00050774">
        <w:tab/>
        <w:t>(4)</w:t>
      </w:r>
      <w:r w:rsidRPr="00050774">
        <w:tab/>
        <w:t>There is a connection between the old State employer and the new employer if the new employer is an associated entity of the old State employer when the transferring employee becomes employed by the new employer.</w:t>
      </w:r>
    </w:p>
    <w:p w:rsidR="0051397F" w:rsidRPr="00050774" w:rsidRDefault="0051397F" w:rsidP="0051397F">
      <w:pPr>
        <w:pStyle w:val="ActHead5"/>
      </w:pPr>
      <w:bookmarkStart w:id="356" w:name="_Toc39567840"/>
      <w:r w:rsidRPr="00597B52">
        <w:rPr>
          <w:rStyle w:val="CharSectno"/>
        </w:rPr>
        <w:t>768AE</w:t>
      </w:r>
      <w:r w:rsidRPr="00050774">
        <w:t xml:space="preserve">  Meaning of </w:t>
      </w:r>
      <w:r w:rsidRPr="00050774">
        <w:rPr>
          <w:i/>
        </w:rPr>
        <w:t>transferring employee</w:t>
      </w:r>
      <w:r w:rsidRPr="00050774">
        <w:t xml:space="preserve">, </w:t>
      </w:r>
      <w:r w:rsidRPr="00050774">
        <w:rPr>
          <w:i/>
        </w:rPr>
        <w:t>termination time</w:t>
      </w:r>
      <w:r w:rsidRPr="00050774">
        <w:t xml:space="preserve"> and</w:t>
      </w:r>
      <w:r w:rsidRPr="00050774">
        <w:rPr>
          <w:i/>
        </w:rPr>
        <w:t xml:space="preserve"> re</w:t>
      </w:r>
      <w:r w:rsidR="00050774">
        <w:rPr>
          <w:i/>
        </w:rPr>
        <w:noBreakHyphen/>
      </w:r>
      <w:r w:rsidRPr="00050774">
        <w:rPr>
          <w:i/>
        </w:rPr>
        <w:t>employment time</w:t>
      </w:r>
      <w:bookmarkEnd w:id="356"/>
    </w:p>
    <w:p w:rsidR="0051397F" w:rsidRPr="00050774" w:rsidRDefault="0051397F" w:rsidP="0051397F">
      <w:pPr>
        <w:pStyle w:val="subsection"/>
      </w:pPr>
      <w:r w:rsidRPr="00050774">
        <w:tab/>
        <w:t>(1)</w:t>
      </w:r>
      <w:r w:rsidRPr="00050774">
        <w:tab/>
        <w:t>The person referred to in paragraph</w:t>
      </w:r>
      <w:r w:rsidR="00050774">
        <w:t> </w:t>
      </w:r>
      <w:r w:rsidRPr="00050774">
        <w:t>768A</w:t>
      </w:r>
      <w:r w:rsidR="005D4958" w:rsidRPr="00050774">
        <w:t>D(</w:t>
      </w:r>
      <w:r w:rsidRPr="00050774">
        <w:t xml:space="preserve">1)(a) is a </w:t>
      </w:r>
      <w:r w:rsidRPr="00050774">
        <w:rPr>
          <w:b/>
          <w:i/>
        </w:rPr>
        <w:t>transferring employee</w:t>
      </w:r>
      <w:r w:rsidRPr="00050774">
        <w:t xml:space="preserve"> in relation to the transfer of business.</w:t>
      </w:r>
    </w:p>
    <w:p w:rsidR="0051397F" w:rsidRPr="00050774" w:rsidRDefault="0051397F" w:rsidP="0051397F">
      <w:pPr>
        <w:pStyle w:val="subsection"/>
      </w:pPr>
      <w:r w:rsidRPr="00050774">
        <w:tab/>
        <w:t>(2)</w:t>
      </w:r>
      <w:r w:rsidRPr="00050774">
        <w:tab/>
        <w:t xml:space="preserve">The </w:t>
      </w:r>
      <w:r w:rsidRPr="00050774">
        <w:rPr>
          <w:b/>
          <w:i/>
        </w:rPr>
        <w:t>termination time</w:t>
      </w:r>
      <w:r w:rsidRPr="00050774">
        <w:t xml:space="preserve"> of a transferring employee is the start of the day the employment of the employee is terminated by the old State employer.</w:t>
      </w:r>
    </w:p>
    <w:p w:rsidR="0051397F" w:rsidRPr="00050774" w:rsidRDefault="0051397F" w:rsidP="0051397F">
      <w:pPr>
        <w:pStyle w:val="subsection"/>
      </w:pPr>
      <w:r w:rsidRPr="00050774">
        <w:tab/>
        <w:t>(3)</w:t>
      </w:r>
      <w:r w:rsidRPr="00050774">
        <w:tab/>
        <w:t xml:space="preserve">The </w:t>
      </w:r>
      <w:r w:rsidRPr="00050774">
        <w:rPr>
          <w:b/>
          <w:i/>
        </w:rPr>
        <w:t>re</w:t>
      </w:r>
      <w:r w:rsidR="00050774">
        <w:rPr>
          <w:b/>
          <w:i/>
        </w:rPr>
        <w:noBreakHyphen/>
      </w:r>
      <w:r w:rsidRPr="00050774">
        <w:rPr>
          <w:b/>
          <w:i/>
        </w:rPr>
        <w:t>employment time</w:t>
      </w:r>
      <w:r w:rsidRPr="00050774">
        <w:t xml:space="preserve"> of a transferring employee is the start of the day the employee becomes employed by the new employer.</w:t>
      </w:r>
    </w:p>
    <w:p w:rsidR="0051397F" w:rsidRPr="00050774" w:rsidRDefault="0051397F" w:rsidP="005D4958">
      <w:pPr>
        <w:pStyle w:val="ActHead3"/>
        <w:pageBreakBefore/>
      </w:pPr>
      <w:bookmarkStart w:id="357" w:name="_Toc39567841"/>
      <w:r w:rsidRPr="00597B52">
        <w:rPr>
          <w:rStyle w:val="CharDivNo"/>
        </w:rPr>
        <w:t>Division</w:t>
      </w:r>
      <w:r w:rsidR="00050774" w:rsidRPr="00597B52">
        <w:rPr>
          <w:rStyle w:val="CharDivNo"/>
        </w:rPr>
        <w:t> </w:t>
      </w:r>
      <w:r w:rsidRPr="00597B52">
        <w:rPr>
          <w:rStyle w:val="CharDivNo"/>
        </w:rPr>
        <w:t>3</w:t>
      </w:r>
      <w:r w:rsidRPr="00050774">
        <w:t>—</w:t>
      </w:r>
      <w:r w:rsidRPr="00597B52">
        <w:rPr>
          <w:rStyle w:val="CharDivText"/>
        </w:rPr>
        <w:t>Copied State instruments</w:t>
      </w:r>
      <w:bookmarkEnd w:id="357"/>
    </w:p>
    <w:p w:rsidR="0051397F" w:rsidRPr="00050774" w:rsidRDefault="00151A90" w:rsidP="0051397F">
      <w:pPr>
        <w:pStyle w:val="ActHead4"/>
      </w:pPr>
      <w:bookmarkStart w:id="358" w:name="_Toc39567842"/>
      <w:r w:rsidRPr="00597B52">
        <w:rPr>
          <w:rStyle w:val="CharSubdNo"/>
        </w:rPr>
        <w:t>Subdivision</w:t>
      </w:r>
      <w:r w:rsidR="005D4958" w:rsidRPr="00597B52">
        <w:rPr>
          <w:rStyle w:val="CharSubdNo"/>
        </w:rPr>
        <w:t xml:space="preserve"> </w:t>
      </w:r>
      <w:r w:rsidR="0051397F" w:rsidRPr="00597B52">
        <w:rPr>
          <w:rStyle w:val="CharSubdNo"/>
        </w:rPr>
        <w:t>A</w:t>
      </w:r>
      <w:r w:rsidR="0051397F" w:rsidRPr="00050774">
        <w:t>—</w:t>
      </w:r>
      <w:r w:rsidR="0051397F" w:rsidRPr="00597B52">
        <w:rPr>
          <w:rStyle w:val="CharSubdText"/>
        </w:rPr>
        <w:t>Guide to this Division</w:t>
      </w:r>
      <w:bookmarkEnd w:id="358"/>
    </w:p>
    <w:p w:rsidR="0051397F" w:rsidRPr="00050774" w:rsidRDefault="0051397F" w:rsidP="0051397F">
      <w:pPr>
        <w:pStyle w:val="ActHead5"/>
      </w:pPr>
      <w:bookmarkStart w:id="359" w:name="_Toc39567843"/>
      <w:r w:rsidRPr="00597B52">
        <w:rPr>
          <w:rStyle w:val="CharSectno"/>
        </w:rPr>
        <w:t>768AF</w:t>
      </w:r>
      <w:r w:rsidRPr="00050774">
        <w:t xml:space="preserve">  What this </w:t>
      </w:r>
      <w:r w:rsidR="00151A90" w:rsidRPr="00050774">
        <w:t>Division</w:t>
      </w:r>
      <w:r w:rsidR="005D4958" w:rsidRPr="00050774">
        <w:t xml:space="preserve"> </w:t>
      </w:r>
      <w:r w:rsidRPr="00050774">
        <w:t>is about</w:t>
      </w:r>
      <w:bookmarkEnd w:id="359"/>
    </w:p>
    <w:p w:rsidR="0051397F" w:rsidRPr="00050774" w:rsidRDefault="0051397F" w:rsidP="0051397F">
      <w:pPr>
        <w:pStyle w:val="BoxText"/>
      </w:pPr>
      <w:r w:rsidRPr="00050774">
        <w:t xml:space="preserve">If there is a transfer of business, then this </w:t>
      </w:r>
      <w:r w:rsidR="00151A90" w:rsidRPr="00050774">
        <w:t>Division</w:t>
      </w:r>
      <w:r w:rsidR="005D4958" w:rsidRPr="00050774">
        <w:t xml:space="preserve"> </w:t>
      </w:r>
      <w:r w:rsidRPr="00050774">
        <w:t>provides for certain terms and conditions of a transferring employee’s employment with the old State employer to be transferred to the employment with the new employer.</w:t>
      </w:r>
    </w:p>
    <w:p w:rsidR="0051397F" w:rsidRPr="00050774" w:rsidRDefault="0051397F" w:rsidP="0051397F">
      <w:pPr>
        <w:pStyle w:val="BoxText"/>
      </w:pPr>
      <w:r w:rsidRPr="00050774">
        <w:t>The transfer of those terms and conditions is achieved by creating a new instrument—called a “copied State instrument”—for the transferring employee. The new instrument is a federal instrument that is enforceable under this Act.</w:t>
      </w:r>
    </w:p>
    <w:p w:rsidR="0051397F" w:rsidRPr="00050774" w:rsidRDefault="0051397F" w:rsidP="0051397F">
      <w:pPr>
        <w:pStyle w:val="BoxText"/>
      </w:pPr>
      <w:r w:rsidRPr="00050774">
        <w:t>There are 2 types of copied State instruments—a copied State award and a copied State employment agreement.</w:t>
      </w:r>
    </w:p>
    <w:p w:rsidR="0051397F" w:rsidRPr="00050774" w:rsidRDefault="0051397F" w:rsidP="0051397F">
      <w:pPr>
        <w:pStyle w:val="BoxText"/>
      </w:pPr>
      <w:r w:rsidRPr="00050774">
        <w:t>A copied State award copies the terms of a State award that covered the transferring employee and the old State employer immediately before the termination of the employee’s employment with the old State employer.</w:t>
      </w:r>
    </w:p>
    <w:p w:rsidR="0051397F" w:rsidRPr="00050774" w:rsidRDefault="0051397F" w:rsidP="0051397F">
      <w:pPr>
        <w:pStyle w:val="BoxText"/>
      </w:pPr>
      <w:r w:rsidRPr="00050774">
        <w:t>A copied State employment agreement copies the terms of a State employment agreement that covered the transferring employee and the old State employer immediately before the termination of the employee’s employment with the old State employer.</w:t>
      </w:r>
    </w:p>
    <w:p w:rsidR="0051397F" w:rsidRPr="00050774" w:rsidRDefault="00151A90" w:rsidP="0051397F">
      <w:pPr>
        <w:pStyle w:val="ActHead4"/>
      </w:pPr>
      <w:bookmarkStart w:id="360" w:name="_Toc39567844"/>
      <w:r w:rsidRPr="00597B52">
        <w:rPr>
          <w:rStyle w:val="CharSubdNo"/>
        </w:rPr>
        <w:t>Subdivision</w:t>
      </w:r>
      <w:r w:rsidR="005D4958" w:rsidRPr="00597B52">
        <w:rPr>
          <w:rStyle w:val="CharSubdNo"/>
        </w:rPr>
        <w:t xml:space="preserve"> </w:t>
      </w:r>
      <w:r w:rsidR="0051397F" w:rsidRPr="00597B52">
        <w:rPr>
          <w:rStyle w:val="CharSubdNo"/>
        </w:rPr>
        <w:t>B</w:t>
      </w:r>
      <w:r w:rsidR="0051397F" w:rsidRPr="00050774">
        <w:t>—</w:t>
      </w:r>
      <w:r w:rsidR="0051397F" w:rsidRPr="00597B52">
        <w:rPr>
          <w:rStyle w:val="CharSubdText"/>
        </w:rPr>
        <w:t>Copied State instruments</w:t>
      </w:r>
      <w:bookmarkEnd w:id="360"/>
    </w:p>
    <w:p w:rsidR="0051397F" w:rsidRPr="00050774" w:rsidRDefault="0051397F" w:rsidP="0051397F">
      <w:pPr>
        <w:pStyle w:val="ActHead5"/>
      </w:pPr>
      <w:bookmarkStart w:id="361" w:name="_Toc39567845"/>
      <w:r w:rsidRPr="00597B52">
        <w:rPr>
          <w:rStyle w:val="CharSectno"/>
        </w:rPr>
        <w:t>768AG</w:t>
      </w:r>
      <w:r w:rsidRPr="00050774">
        <w:t xml:space="preserve">  Contravening a copied State instrument</w:t>
      </w:r>
      <w:bookmarkEnd w:id="361"/>
    </w:p>
    <w:p w:rsidR="0051397F" w:rsidRPr="00050774" w:rsidRDefault="0051397F" w:rsidP="0051397F">
      <w:pPr>
        <w:pStyle w:val="subsection"/>
      </w:pPr>
      <w:r w:rsidRPr="00050774">
        <w:tab/>
      </w:r>
      <w:r w:rsidRPr="00050774">
        <w:tab/>
        <w:t>A person must not contravene a term of a copied State instrument for a transferring employee that applies to the person.</w:t>
      </w:r>
    </w:p>
    <w:p w:rsidR="0051397F" w:rsidRPr="00050774" w:rsidRDefault="0051397F" w:rsidP="0051397F">
      <w:pPr>
        <w:pStyle w:val="notetext"/>
      </w:pPr>
      <w:r w:rsidRPr="00050774">
        <w:t>Note 1:</w:t>
      </w:r>
      <w:r w:rsidRPr="00050774">
        <w:tab/>
        <w:t>This section is a civil remedy provision (see Part</w:t>
      </w:r>
      <w:r w:rsidR="00050774">
        <w:t> </w:t>
      </w:r>
      <w:r w:rsidRPr="00050774">
        <w:t>4</w:t>
      </w:r>
      <w:r w:rsidR="00050774">
        <w:noBreakHyphen/>
      </w:r>
      <w:r w:rsidRPr="00050774">
        <w:t>1).</w:t>
      </w:r>
    </w:p>
    <w:p w:rsidR="0051397F" w:rsidRPr="00050774" w:rsidRDefault="0051397F" w:rsidP="0051397F">
      <w:pPr>
        <w:pStyle w:val="notetext"/>
      </w:pPr>
      <w:r w:rsidRPr="00050774">
        <w:t>Note 2:</w:t>
      </w:r>
      <w:r w:rsidRPr="00050774">
        <w:tab/>
        <w:t>For when a copied State instrument for a transferring employee applies to a person, see section</w:t>
      </w:r>
      <w:r w:rsidR="00050774">
        <w:t> </w:t>
      </w:r>
      <w:r w:rsidRPr="00050774">
        <w:t>768AM.</w:t>
      </w:r>
    </w:p>
    <w:p w:rsidR="0051397F" w:rsidRPr="00050774" w:rsidRDefault="0051397F" w:rsidP="0051397F">
      <w:pPr>
        <w:pStyle w:val="ActHead5"/>
      </w:pPr>
      <w:bookmarkStart w:id="362" w:name="_Toc39567846"/>
      <w:r w:rsidRPr="00597B52">
        <w:rPr>
          <w:rStyle w:val="CharSectno"/>
        </w:rPr>
        <w:t>768AH</w:t>
      </w:r>
      <w:r w:rsidRPr="00050774">
        <w:t xml:space="preserve">  What is a copied State instrument?</w:t>
      </w:r>
      <w:bookmarkEnd w:id="362"/>
    </w:p>
    <w:p w:rsidR="0051397F" w:rsidRPr="00050774" w:rsidRDefault="0051397F" w:rsidP="0051397F">
      <w:pPr>
        <w:pStyle w:val="subsection"/>
      </w:pPr>
      <w:r w:rsidRPr="00050774">
        <w:tab/>
      </w:r>
      <w:r w:rsidRPr="00050774">
        <w:tab/>
        <w:t xml:space="preserve">A </w:t>
      </w:r>
      <w:r w:rsidRPr="00050774">
        <w:rPr>
          <w:b/>
          <w:i/>
        </w:rPr>
        <w:t>copied State instrument</w:t>
      </w:r>
      <w:r w:rsidRPr="00050774">
        <w:t xml:space="preserve"> for a transferring employee is the following:</w:t>
      </w:r>
    </w:p>
    <w:p w:rsidR="0051397F" w:rsidRPr="00050774" w:rsidRDefault="0051397F" w:rsidP="0051397F">
      <w:pPr>
        <w:pStyle w:val="paragraph"/>
      </w:pPr>
      <w:r w:rsidRPr="00050774">
        <w:tab/>
        <w:t>(a)</w:t>
      </w:r>
      <w:r w:rsidRPr="00050774">
        <w:tab/>
        <w:t>a copied State award for the employee;</w:t>
      </w:r>
    </w:p>
    <w:p w:rsidR="0051397F" w:rsidRPr="00050774" w:rsidRDefault="0051397F" w:rsidP="0051397F">
      <w:pPr>
        <w:pStyle w:val="paragraph"/>
      </w:pPr>
      <w:r w:rsidRPr="00050774">
        <w:tab/>
        <w:t>(b)</w:t>
      </w:r>
      <w:r w:rsidRPr="00050774">
        <w:tab/>
        <w:t>a copied State employment agreement for the employee.</w:t>
      </w:r>
    </w:p>
    <w:p w:rsidR="0051397F" w:rsidRPr="00050774" w:rsidRDefault="0051397F" w:rsidP="0051397F">
      <w:pPr>
        <w:pStyle w:val="ActHead5"/>
      </w:pPr>
      <w:bookmarkStart w:id="363" w:name="_Toc39567847"/>
      <w:r w:rsidRPr="00597B52">
        <w:rPr>
          <w:rStyle w:val="CharSectno"/>
        </w:rPr>
        <w:t>768AI</w:t>
      </w:r>
      <w:r w:rsidRPr="00050774">
        <w:t xml:space="preserve">  What is a copied State award?</w:t>
      </w:r>
      <w:bookmarkEnd w:id="363"/>
    </w:p>
    <w:p w:rsidR="0051397F" w:rsidRPr="00050774" w:rsidRDefault="0051397F" w:rsidP="0051397F">
      <w:pPr>
        <w:pStyle w:val="subsection"/>
      </w:pPr>
      <w:r w:rsidRPr="00050774">
        <w:tab/>
        <w:t>(1)</w:t>
      </w:r>
      <w:r w:rsidRPr="00050774">
        <w:tab/>
        <w:t>If, immediately before the termination time of a transferring employee:</w:t>
      </w:r>
    </w:p>
    <w:p w:rsidR="0051397F" w:rsidRPr="00050774" w:rsidRDefault="0051397F" w:rsidP="0051397F">
      <w:pPr>
        <w:pStyle w:val="paragraph"/>
      </w:pPr>
      <w:r w:rsidRPr="00050774">
        <w:tab/>
        <w:t>(a)</w:t>
      </w:r>
      <w:r w:rsidRPr="00050774">
        <w:tab/>
        <w:t xml:space="preserve">a State award (the </w:t>
      </w:r>
      <w:r w:rsidRPr="00050774">
        <w:rPr>
          <w:b/>
          <w:i/>
        </w:rPr>
        <w:t>original State award</w:t>
      </w:r>
      <w:r w:rsidRPr="00050774">
        <w:t>) was in operation under the State industrial law of the State; and</w:t>
      </w:r>
    </w:p>
    <w:p w:rsidR="0051397F" w:rsidRPr="00050774" w:rsidRDefault="0051397F" w:rsidP="0051397F">
      <w:pPr>
        <w:pStyle w:val="paragraph"/>
      </w:pPr>
      <w:r w:rsidRPr="00050774">
        <w:tab/>
        <w:t>(b)</w:t>
      </w:r>
      <w:r w:rsidRPr="00050774">
        <w:tab/>
        <w:t>the original State award covered (however described in the original State award or a relevant law of the State) the old State employer and the transferring employee (whether or not the original State award also covered other persons);</w:t>
      </w:r>
    </w:p>
    <w:p w:rsidR="0051397F" w:rsidRPr="00050774" w:rsidRDefault="0051397F" w:rsidP="0051397F">
      <w:pPr>
        <w:pStyle w:val="subsection2"/>
        <w:rPr>
          <w:b/>
        </w:rPr>
      </w:pPr>
      <w:r w:rsidRPr="00050774">
        <w:t xml:space="preserve">then a </w:t>
      </w:r>
      <w:r w:rsidRPr="00050774">
        <w:rPr>
          <w:b/>
          <w:i/>
        </w:rPr>
        <w:t>copied State award</w:t>
      </w:r>
      <w:r w:rsidRPr="00050774">
        <w:t xml:space="preserve"> for the transferring employee is taken to come into operation immediately after the termination time.</w:t>
      </w:r>
    </w:p>
    <w:p w:rsidR="0051397F" w:rsidRPr="00050774" w:rsidRDefault="0051397F" w:rsidP="0051397F">
      <w:pPr>
        <w:pStyle w:val="notetext"/>
      </w:pPr>
      <w:r w:rsidRPr="00050774">
        <w:t>Note 1:</w:t>
      </w:r>
      <w:r w:rsidRPr="00050774">
        <w:tab/>
        <w:t>Even though a copied State award comes into operation in relation to the transferring employee, it will not be enforceable by the employee or another person (for example, the new employer) unless and until it applies to the employee or other person. In particular, it will not apply to the employee or new employer before the employee becomes employed by the new employer. For when the copied State award applies to a person, see section</w:t>
      </w:r>
      <w:r w:rsidR="00050774">
        <w:t> </w:t>
      </w:r>
      <w:r w:rsidRPr="00050774">
        <w:t>768AM.</w:t>
      </w:r>
    </w:p>
    <w:p w:rsidR="0051397F" w:rsidRPr="00050774" w:rsidRDefault="0051397F" w:rsidP="0051397F">
      <w:pPr>
        <w:pStyle w:val="notetext"/>
      </w:pPr>
      <w:r w:rsidRPr="00050774">
        <w:t>Note 2:</w:t>
      </w:r>
      <w:r w:rsidRPr="00050774">
        <w:tab/>
        <w:t>A copied State employment agreement for the transferring employee may also come into operation immediately after the termination time, see subsection</w:t>
      </w:r>
      <w:r w:rsidR="00050774">
        <w:t> </w:t>
      </w:r>
      <w:r w:rsidRPr="00050774">
        <w:t>768A</w:t>
      </w:r>
      <w:r w:rsidR="005D4958" w:rsidRPr="00050774">
        <w:t>K(</w:t>
      </w:r>
      <w:r w:rsidRPr="00050774">
        <w:t>1). If it does, then the State’s interaction rules that were in force immediately before the termination time apply for the purposes of working out the interaction between the copied State award and the copied State employment agreement (see item</w:t>
      </w:r>
      <w:r w:rsidR="00050774">
        <w:t> </w:t>
      </w:r>
      <w:r w:rsidRPr="00050774">
        <w:t>11 of Schedule</w:t>
      </w:r>
      <w:r w:rsidR="00050774">
        <w:t> </w:t>
      </w:r>
      <w:r w:rsidRPr="00050774">
        <w:t>3A to the Transitional Act as that item applies in a modified way because of section</w:t>
      </w:r>
      <w:r w:rsidR="00050774">
        <w:t> </w:t>
      </w:r>
      <w:r w:rsidRPr="00050774">
        <w:t>768BY).</w:t>
      </w:r>
    </w:p>
    <w:p w:rsidR="0051397F" w:rsidRPr="00050774" w:rsidRDefault="0051397F" w:rsidP="0051397F">
      <w:pPr>
        <w:pStyle w:val="subsection"/>
      </w:pPr>
      <w:r w:rsidRPr="00050774">
        <w:tab/>
        <w:t>(2)</w:t>
      </w:r>
      <w:r w:rsidRPr="00050774">
        <w:tab/>
        <w:t>The copied State award is taken to include the same terms as were in the original State award immediately before the termination time.</w:t>
      </w:r>
    </w:p>
    <w:p w:rsidR="0051397F" w:rsidRPr="00050774" w:rsidRDefault="0051397F" w:rsidP="0051397F">
      <w:pPr>
        <w:pStyle w:val="notetext"/>
      </w:pPr>
      <w:r w:rsidRPr="00050774">
        <w:t>Note:</w:t>
      </w:r>
      <w:r w:rsidRPr="00050774">
        <w:tab/>
        <w:t>The State’s instrument content rules that were in force immediately before the termination time apply to the copied State award (see item</w:t>
      </w:r>
      <w:r w:rsidR="00050774">
        <w:t> </w:t>
      </w:r>
      <w:r w:rsidRPr="00050774">
        <w:t>10 of Schedule</w:t>
      </w:r>
      <w:r w:rsidR="00050774">
        <w:t> </w:t>
      </w:r>
      <w:r w:rsidRPr="00050774">
        <w:t>3A to the Transitional Act as that item applies in a modified way because of section</w:t>
      </w:r>
      <w:r w:rsidR="00050774">
        <w:t> </w:t>
      </w:r>
      <w:r w:rsidRPr="00050774">
        <w:t>768BY).</w:t>
      </w:r>
    </w:p>
    <w:p w:rsidR="0051397F" w:rsidRPr="00050774" w:rsidRDefault="0051397F" w:rsidP="0051397F">
      <w:pPr>
        <w:pStyle w:val="subsection"/>
      </w:pPr>
      <w:r w:rsidRPr="00050774">
        <w:tab/>
        <w:t>(3)</w:t>
      </w:r>
      <w:r w:rsidRPr="00050774">
        <w:tab/>
        <w:t>If the terms of the original State award were affected by an order, a decision or a determination of a State industrial body or a court of the State that was in operation immediately before the termination time, the terms of the copied State award are taken to be similarly affected by the terms of that order, decision or determination.</w:t>
      </w:r>
    </w:p>
    <w:p w:rsidR="0051397F" w:rsidRPr="00050774" w:rsidRDefault="0051397F" w:rsidP="0051397F">
      <w:pPr>
        <w:pStyle w:val="ActHead5"/>
      </w:pPr>
      <w:bookmarkStart w:id="364" w:name="_Toc39567848"/>
      <w:r w:rsidRPr="00597B52">
        <w:rPr>
          <w:rStyle w:val="CharSectno"/>
        </w:rPr>
        <w:t>768AJ</w:t>
      </w:r>
      <w:r w:rsidRPr="00050774">
        <w:t xml:space="preserve">  What is a State award?</w:t>
      </w:r>
      <w:bookmarkEnd w:id="364"/>
    </w:p>
    <w:p w:rsidR="0051397F" w:rsidRPr="00050774" w:rsidRDefault="0051397F" w:rsidP="0051397F">
      <w:pPr>
        <w:pStyle w:val="subsection"/>
      </w:pPr>
      <w:r w:rsidRPr="00050774">
        <w:tab/>
        <w:t>(1)</w:t>
      </w:r>
      <w:r w:rsidRPr="00050774">
        <w:tab/>
        <w:t xml:space="preserve">A </w:t>
      </w:r>
      <w:r w:rsidRPr="00050774">
        <w:rPr>
          <w:b/>
          <w:i/>
        </w:rPr>
        <w:t>State award</w:t>
      </w:r>
      <w:r w:rsidRPr="00050774">
        <w:t xml:space="preserve"> is an instrument in relation to which the following conditions are satisfied:</w:t>
      </w:r>
    </w:p>
    <w:p w:rsidR="0051397F" w:rsidRPr="00050774" w:rsidRDefault="0051397F" w:rsidP="0051397F">
      <w:pPr>
        <w:pStyle w:val="paragraph"/>
      </w:pPr>
      <w:r w:rsidRPr="00050774">
        <w:tab/>
        <w:t>(a)</w:t>
      </w:r>
      <w:r w:rsidRPr="00050774">
        <w:tab/>
        <w:t>the instrument regulates terms and conditions of employment;</w:t>
      </w:r>
    </w:p>
    <w:p w:rsidR="0051397F" w:rsidRPr="00050774" w:rsidRDefault="0051397F" w:rsidP="0051397F">
      <w:pPr>
        <w:pStyle w:val="paragraph"/>
      </w:pPr>
      <w:r w:rsidRPr="00050774">
        <w:tab/>
        <w:t>(b)</w:t>
      </w:r>
      <w:r w:rsidRPr="00050774">
        <w:tab/>
        <w:t>the instrument was made under a State industrial law by a State industrial body;</w:t>
      </w:r>
    </w:p>
    <w:p w:rsidR="0051397F" w:rsidRPr="00050774" w:rsidRDefault="0051397F" w:rsidP="0051397F">
      <w:pPr>
        <w:pStyle w:val="paragraph"/>
      </w:pPr>
      <w:r w:rsidRPr="00050774">
        <w:tab/>
        <w:t>(c)</w:t>
      </w:r>
      <w:r w:rsidRPr="00050774">
        <w:tab/>
        <w:t>the instrument is referred to in that law as an award.</w:t>
      </w:r>
    </w:p>
    <w:p w:rsidR="0051397F" w:rsidRPr="00050774" w:rsidRDefault="0051397F" w:rsidP="0051397F">
      <w:pPr>
        <w:pStyle w:val="subsection"/>
      </w:pPr>
      <w:r w:rsidRPr="00050774">
        <w:tab/>
        <w:t>(2)</w:t>
      </w:r>
      <w:r w:rsidRPr="00050774">
        <w:tab/>
        <w:t>However, the regulations may provide that an instrument of a specified kind:</w:t>
      </w:r>
    </w:p>
    <w:p w:rsidR="0051397F" w:rsidRPr="00050774" w:rsidRDefault="0051397F" w:rsidP="0051397F">
      <w:pPr>
        <w:pStyle w:val="paragraph"/>
      </w:pPr>
      <w:r w:rsidRPr="00050774">
        <w:tab/>
        <w:t>(a)</w:t>
      </w:r>
      <w:r w:rsidRPr="00050774">
        <w:tab/>
        <w:t xml:space="preserve">is a </w:t>
      </w:r>
      <w:r w:rsidRPr="00050774">
        <w:rPr>
          <w:b/>
          <w:i/>
        </w:rPr>
        <w:t>State award</w:t>
      </w:r>
      <w:r w:rsidRPr="00050774">
        <w:t>; or</w:t>
      </w:r>
    </w:p>
    <w:p w:rsidR="0051397F" w:rsidRPr="00050774" w:rsidRDefault="0051397F" w:rsidP="0051397F">
      <w:pPr>
        <w:pStyle w:val="paragraph"/>
      </w:pPr>
      <w:r w:rsidRPr="00050774">
        <w:tab/>
        <w:t>(b)</w:t>
      </w:r>
      <w:r w:rsidRPr="00050774">
        <w:tab/>
        <w:t xml:space="preserve">is not a </w:t>
      </w:r>
      <w:r w:rsidRPr="00050774">
        <w:rPr>
          <w:b/>
          <w:i/>
        </w:rPr>
        <w:t>State award</w:t>
      </w:r>
      <w:r w:rsidRPr="00050774">
        <w:t>.</w:t>
      </w:r>
    </w:p>
    <w:p w:rsidR="0051397F" w:rsidRPr="00050774" w:rsidRDefault="0051397F" w:rsidP="0051397F">
      <w:pPr>
        <w:pStyle w:val="ActHead5"/>
      </w:pPr>
      <w:bookmarkStart w:id="365" w:name="_Toc39567849"/>
      <w:r w:rsidRPr="00597B52">
        <w:rPr>
          <w:rStyle w:val="CharSectno"/>
        </w:rPr>
        <w:t>768AK</w:t>
      </w:r>
      <w:r w:rsidRPr="00050774">
        <w:t xml:space="preserve">  What is a copied State employment agreement?</w:t>
      </w:r>
      <w:bookmarkEnd w:id="365"/>
    </w:p>
    <w:p w:rsidR="0051397F" w:rsidRPr="00050774" w:rsidRDefault="0051397F" w:rsidP="0051397F">
      <w:pPr>
        <w:pStyle w:val="subsection"/>
      </w:pPr>
      <w:r w:rsidRPr="00050774">
        <w:tab/>
        <w:t>(1)</w:t>
      </w:r>
      <w:r w:rsidRPr="00050774">
        <w:tab/>
        <w:t>If, immediately before the termination time of a transferring employee:</w:t>
      </w:r>
    </w:p>
    <w:p w:rsidR="0051397F" w:rsidRPr="00050774" w:rsidRDefault="0051397F" w:rsidP="0051397F">
      <w:pPr>
        <w:pStyle w:val="paragraph"/>
      </w:pPr>
      <w:r w:rsidRPr="00050774">
        <w:tab/>
        <w:t>(a)</w:t>
      </w:r>
      <w:r w:rsidRPr="00050774">
        <w:tab/>
        <w:t xml:space="preserve">a State employment agreement (the </w:t>
      </w:r>
      <w:r w:rsidRPr="00050774">
        <w:rPr>
          <w:b/>
          <w:i/>
        </w:rPr>
        <w:t>original State agreement</w:t>
      </w:r>
      <w:r w:rsidRPr="00050774">
        <w:t>) was in operation under a State industrial law of the State; and</w:t>
      </w:r>
    </w:p>
    <w:p w:rsidR="0051397F" w:rsidRPr="00050774" w:rsidRDefault="0051397F" w:rsidP="0051397F">
      <w:pPr>
        <w:pStyle w:val="paragraph"/>
      </w:pPr>
      <w:r w:rsidRPr="00050774">
        <w:tab/>
        <w:t>(b)</w:t>
      </w:r>
      <w:r w:rsidRPr="00050774">
        <w:tab/>
        <w:t>the original State agreement covered (however described in the original State agreement or a relevant law of the State) the old State employer and the transferring employee (whether or not the original State agreement also covered other persons);</w:t>
      </w:r>
    </w:p>
    <w:p w:rsidR="0051397F" w:rsidRPr="00050774" w:rsidRDefault="0051397F" w:rsidP="0051397F">
      <w:pPr>
        <w:pStyle w:val="subsection2"/>
      </w:pPr>
      <w:r w:rsidRPr="00050774">
        <w:t xml:space="preserve">then a </w:t>
      </w:r>
      <w:r w:rsidRPr="00050774">
        <w:rPr>
          <w:b/>
          <w:i/>
        </w:rPr>
        <w:t>copied State employment agreement</w:t>
      </w:r>
      <w:r w:rsidRPr="00050774">
        <w:t xml:space="preserve"> for the transferring employee is taken to come into operation immediately after the termination time.</w:t>
      </w:r>
    </w:p>
    <w:p w:rsidR="0051397F" w:rsidRPr="00050774" w:rsidRDefault="0051397F" w:rsidP="0051397F">
      <w:pPr>
        <w:pStyle w:val="notetext"/>
      </w:pPr>
      <w:r w:rsidRPr="00050774">
        <w:t>Note 1:</w:t>
      </w:r>
      <w:r w:rsidRPr="00050774">
        <w:tab/>
        <w:t>Even though a copied State employment agreement comes into operation for the transferring employee, it will not be enforceable by the employee or another person (for example, the new employer) unless and until it applies to the employee or other person. In particular, it will not apply to the employee or new employer before the employee becomes employed by the new employer. For when the copied State employment agreement applies to a person, see section</w:t>
      </w:r>
      <w:r w:rsidR="00050774">
        <w:t> </w:t>
      </w:r>
      <w:r w:rsidRPr="00050774">
        <w:t>768AM.</w:t>
      </w:r>
    </w:p>
    <w:p w:rsidR="0051397F" w:rsidRPr="00050774" w:rsidRDefault="0051397F" w:rsidP="0051397F">
      <w:pPr>
        <w:pStyle w:val="notetext"/>
      </w:pPr>
      <w:r w:rsidRPr="00050774">
        <w:t>Note 2:</w:t>
      </w:r>
      <w:r w:rsidRPr="00050774">
        <w:tab/>
        <w:t>A copied State award for the transferring employee may also come into operation immediately after the termination time, see subsection</w:t>
      </w:r>
      <w:r w:rsidR="00050774">
        <w:t> </w:t>
      </w:r>
      <w:r w:rsidRPr="00050774">
        <w:t>768A</w:t>
      </w:r>
      <w:r w:rsidR="005D4958" w:rsidRPr="00050774">
        <w:t>I(</w:t>
      </w:r>
      <w:r w:rsidRPr="00050774">
        <w:t>1). If it does, then the State’s interaction rules that were in force immediately before the termination time apply for the purposes of working out the interaction between the copied State employment agreement and the copied State award (see item</w:t>
      </w:r>
      <w:r w:rsidR="00050774">
        <w:t> </w:t>
      </w:r>
      <w:r w:rsidRPr="00050774">
        <w:t>11 of Schedule</w:t>
      </w:r>
      <w:r w:rsidR="00050774">
        <w:t> </w:t>
      </w:r>
      <w:r w:rsidRPr="00050774">
        <w:t>3A to the Transitional Act as that item applies in a modified way because of section</w:t>
      </w:r>
      <w:r w:rsidR="00050774">
        <w:t> </w:t>
      </w:r>
      <w:r w:rsidRPr="00050774">
        <w:t>768BY).</w:t>
      </w:r>
    </w:p>
    <w:p w:rsidR="0051397F" w:rsidRPr="00050774" w:rsidRDefault="0051397F" w:rsidP="0051397F">
      <w:pPr>
        <w:pStyle w:val="subsection"/>
      </w:pPr>
      <w:r w:rsidRPr="00050774">
        <w:tab/>
        <w:t>(2)</w:t>
      </w:r>
      <w:r w:rsidRPr="00050774">
        <w:tab/>
        <w:t>The copied State employment agreement is taken to include the same terms as were in the original State agreement immediately before the termination time.</w:t>
      </w:r>
    </w:p>
    <w:p w:rsidR="0051397F" w:rsidRPr="00050774" w:rsidRDefault="0051397F" w:rsidP="0051397F">
      <w:pPr>
        <w:pStyle w:val="notetext"/>
      </w:pPr>
      <w:r w:rsidRPr="00050774">
        <w:t>Note:</w:t>
      </w:r>
      <w:r w:rsidRPr="00050774">
        <w:tab/>
        <w:t>The State’s instrument content rules that were in force immediately before the termination time apply to the copied State employment agreement (see item</w:t>
      </w:r>
      <w:r w:rsidR="00050774">
        <w:t> </w:t>
      </w:r>
      <w:r w:rsidRPr="00050774">
        <w:t>10 of Schedule</w:t>
      </w:r>
      <w:r w:rsidR="00050774">
        <w:t> </w:t>
      </w:r>
      <w:r w:rsidRPr="00050774">
        <w:t>3A to the Transitional Act as that item applies in a modified way because of section</w:t>
      </w:r>
      <w:r w:rsidR="00050774">
        <w:t> </w:t>
      </w:r>
      <w:r w:rsidRPr="00050774">
        <w:t>768BY).</w:t>
      </w:r>
    </w:p>
    <w:p w:rsidR="0051397F" w:rsidRPr="00050774" w:rsidRDefault="0051397F" w:rsidP="0051397F">
      <w:pPr>
        <w:pStyle w:val="subsection"/>
      </w:pPr>
      <w:r w:rsidRPr="00050774">
        <w:tab/>
        <w:t>(3)</w:t>
      </w:r>
      <w:r w:rsidRPr="00050774">
        <w:tab/>
        <w:t>If the terms of the original State employment agreement were affected by an order, a decision or a determination of a State industrial body or a court of the State that was in operation immediately before the termination time, the terms of the copied State employment agreement are taken to be similarly affected by the terms of that order, decision or determination.</w:t>
      </w:r>
    </w:p>
    <w:p w:rsidR="0051397F" w:rsidRPr="00050774" w:rsidRDefault="0051397F" w:rsidP="0051397F">
      <w:pPr>
        <w:pStyle w:val="subsection"/>
      </w:pPr>
      <w:r w:rsidRPr="00050774">
        <w:tab/>
        <w:t>(4)</w:t>
      </w:r>
      <w:r w:rsidRPr="00050774">
        <w:tab/>
        <w:t xml:space="preserve">If the original State agreement is a collective State employment agreement, the copied State employment agreement is a </w:t>
      </w:r>
      <w:r w:rsidRPr="00050774">
        <w:rPr>
          <w:b/>
          <w:i/>
        </w:rPr>
        <w:t>copied State collective employment agreement</w:t>
      </w:r>
      <w:r w:rsidRPr="00050774">
        <w:t>.</w:t>
      </w:r>
    </w:p>
    <w:p w:rsidR="0051397F" w:rsidRPr="00050774" w:rsidRDefault="0051397F" w:rsidP="0051397F">
      <w:pPr>
        <w:pStyle w:val="subsection"/>
      </w:pPr>
      <w:r w:rsidRPr="00050774">
        <w:tab/>
        <w:t>(5)</w:t>
      </w:r>
      <w:r w:rsidRPr="00050774">
        <w:tab/>
        <w:t xml:space="preserve">If the original State agreement is an individual State employment agreement, the copied State employment agreement is a </w:t>
      </w:r>
      <w:r w:rsidRPr="00050774">
        <w:rPr>
          <w:b/>
          <w:i/>
        </w:rPr>
        <w:t>copied State individual employment agreement</w:t>
      </w:r>
      <w:r w:rsidRPr="00050774">
        <w:t>.</w:t>
      </w:r>
    </w:p>
    <w:p w:rsidR="0051397F" w:rsidRPr="00050774" w:rsidRDefault="0051397F" w:rsidP="0051397F">
      <w:pPr>
        <w:pStyle w:val="ActHead5"/>
        <w:rPr>
          <w:i/>
        </w:rPr>
      </w:pPr>
      <w:bookmarkStart w:id="366" w:name="_Toc39567850"/>
      <w:r w:rsidRPr="00597B52">
        <w:rPr>
          <w:rStyle w:val="CharSectno"/>
        </w:rPr>
        <w:t>768AL</w:t>
      </w:r>
      <w:r w:rsidRPr="00050774">
        <w:t xml:space="preserve">  What is a State employment agreement?</w:t>
      </w:r>
      <w:bookmarkEnd w:id="366"/>
    </w:p>
    <w:p w:rsidR="0051397F" w:rsidRPr="00050774" w:rsidRDefault="0051397F" w:rsidP="0051397F">
      <w:pPr>
        <w:pStyle w:val="subsection"/>
      </w:pPr>
      <w:r w:rsidRPr="00050774">
        <w:tab/>
        <w:t>(1)</w:t>
      </w:r>
      <w:r w:rsidRPr="00050774">
        <w:tab/>
        <w:t xml:space="preserve">A </w:t>
      </w:r>
      <w:r w:rsidRPr="00050774">
        <w:rPr>
          <w:b/>
          <w:i/>
        </w:rPr>
        <w:t>State employment agreement</w:t>
      </w:r>
      <w:r w:rsidRPr="00050774">
        <w:t xml:space="preserve"> is:</w:t>
      </w:r>
    </w:p>
    <w:p w:rsidR="0051397F" w:rsidRPr="00050774" w:rsidRDefault="0051397F" w:rsidP="0051397F">
      <w:pPr>
        <w:pStyle w:val="paragraph"/>
      </w:pPr>
      <w:r w:rsidRPr="00050774">
        <w:tab/>
        <w:t>(a)</w:t>
      </w:r>
      <w:r w:rsidRPr="00050774">
        <w:tab/>
        <w:t>an agreement in relation to which the following conditions are satisfied:</w:t>
      </w:r>
    </w:p>
    <w:p w:rsidR="0051397F" w:rsidRPr="00050774" w:rsidRDefault="0051397F" w:rsidP="0051397F">
      <w:pPr>
        <w:pStyle w:val="paragraphsub"/>
      </w:pPr>
      <w:r w:rsidRPr="00050774">
        <w:tab/>
        <w:t>(i)</w:t>
      </w:r>
      <w:r w:rsidRPr="00050774">
        <w:tab/>
        <w:t>the agreement is between a non</w:t>
      </w:r>
      <w:r w:rsidR="00050774">
        <w:noBreakHyphen/>
      </w:r>
      <w:r w:rsidRPr="00050774">
        <w:t>national system employer and one or more of the employees of the employer, or between a non</w:t>
      </w:r>
      <w:r w:rsidR="00050774">
        <w:noBreakHyphen/>
      </w:r>
      <w:r w:rsidRPr="00050774">
        <w:t>national system employer and an association of employees registered under a State industrial law;</w:t>
      </w:r>
    </w:p>
    <w:p w:rsidR="0051397F" w:rsidRPr="00050774" w:rsidRDefault="0051397F" w:rsidP="0051397F">
      <w:pPr>
        <w:pStyle w:val="paragraphsub"/>
      </w:pPr>
      <w:r w:rsidRPr="00050774">
        <w:tab/>
        <w:t>(ii)</w:t>
      </w:r>
      <w:r w:rsidRPr="00050774">
        <w:tab/>
        <w:t>the agreement determines terms and conditions of employment of one or more employees of the employer;</w:t>
      </w:r>
    </w:p>
    <w:p w:rsidR="0051397F" w:rsidRPr="00050774" w:rsidRDefault="0051397F" w:rsidP="0051397F">
      <w:pPr>
        <w:pStyle w:val="paragraphsub"/>
      </w:pPr>
      <w:r w:rsidRPr="00050774">
        <w:tab/>
        <w:t>(iii)</w:t>
      </w:r>
      <w:r w:rsidRPr="00050774">
        <w:tab/>
        <w:t>the agreement was made under a State industrial law; or</w:t>
      </w:r>
    </w:p>
    <w:p w:rsidR="0051397F" w:rsidRPr="00050774" w:rsidRDefault="0051397F" w:rsidP="0051397F">
      <w:pPr>
        <w:pStyle w:val="paragraph"/>
      </w:pPr>
      <w:r w:rsidRPr="00050774">
        <w:tab/>
        <w:t>(b)</w:t>
      </w:r>
      <w:r w:rsidRPr="00050774">
        <w:tab/>
        <w:t>a determination in relation to which the following conditions are satisfied:</w:t>
      </w:r>
    </w:p>
    <w:p w:rsidR="0051397F" w:rsidRPr="00050774" w:rsidRDefault="0051397F" w:rsidP="0051397F">
      <w:pPr>
        <w:pStyle w:val="paragraphsub"/>
      </w:pPr>
      <w:r w:rsidRPr="00050774">
        <w:tab/>
        <w:t>(i)</w:t>
      </w:r>
      <w:r w:rsidRPr="00050774">
        <w:tab/>
        <w:t>the determination determines terms and conditions of employment;</w:t>
      </w:r>
    </w:p>
    <w:p w:rsidR="0051397F" w:rsidRPr="00050774" w:rsidRDefault="0051397F" w:rsidP="0051397F">
      <w:pPr>
        <w:pStyle w:val="paragraphsub"/>
      </w:pPr>
      <w:r w:rsidRPr="00050774">
        <w:tab/>
        <w:t>(ii)</w:t>
      </w:r>
      <w:r w:rsidRPr="00050774">
        <w:tab/>
        <w:t>the determination was made under a State industrial law by a State industrial body;</w:t>
      </w:r>
    </w:p>
    <w:p w:rsidR="0051397F" w:rsidRPr="00050774" w:rsidRDefault="0051397F" w:rsidP="0051397F">
      <w:pPr>
        <w:pStyle w:val="paragraphsub"/>
      </w:pPr>
      <w:r w:rsidRPr="00050774">
        <w:tab/>
        <w:t>(iii)</w:t>
      </w:r>
      <w:r w:rsidRPr="00050774">
        <w:tab/>
        <w:t xml:space="preserve">the determination was made in a situation in which parties who were negotiating for the making of an agreement of a kind described in </w:t>
      </w:r>
      <w:r w:rsidR="00050774">
        <w:t>paragraph (</w:t>
      </w:r>
      <w:r w:rsidRPr="00050774">
        <w:t>a) had not been able to reach an agreement;</w:t>
      </w:r>
    </w:p>
    <w:p w:rsidR="0051397F" w:rsidRPr="00050774" w:rsidRDefault="0051397F" w:rsidP="0051397F">
      <w:pPr>
        <w:pStyle w:val="paragraphsub"/>
      </w:pPr>
      <w:r w:rsidRPr="00050774">
        <w:tab/>
        <w:t>(iv)</w:t>
      </w:r>
      <w:r w:rsidRPr="00050774">
        <w:tab/>
        <w:t>the purpose of the determination was to resolve the matters that were at issue in those negotiations.</w:t>
      </w:r>
    </w:p>
    <w:p w:rsidR="0051397F" w:rsidRPr="00050774" w:rsidRDefault="0051397F" w:rsidP="0051397F">
      <w:pPr>
        <w:pStyle w:val="subsection"/>
      </w:pPr>
      <w:r w:rsidRPr="00050774">
        <w:tab/>
        <w:t>(2)</w:t>
      </w:r>
      <w:r w:rsidRPr="00050774">
        <w:tab/>
        <w:t>However, the regulations may provide that an instrument of a specified kind:</w:t>
      </w:r>
    </w:p>
    <w:p w:rsidR="0051397F" w:rsidRPr="00050774" w:rsidRDefault="0051397F" w:rsidP="0051397F">
      <w:pPr>
        <w:pStyle w:val="paragraph"/>
      </w:pPr>
      <w:r w:rsidRPr="00050774">
        <w:tab/>
        <w:t>(a)</w:t>
      </w:r>
      <w:r w:rsidRPr="00050774">
        <w:tab/>
        <w:t xml:space="preserve">is a </w:t>
      </w:r>
      <w:r w:rsidRPr="00050774">
        <w:rPr>
          <w:b/>
          <w:i/>
        </w:rPr>
        <w:t>State employment agreement</w:t>
      </w:r>
      <w:r w:rsidRPr="00050774">
        <w:t>; or</w:t>
      </w:r>
    </w:p>
    <w:p w:rsidR="0051397F" w:rsidRPr="00050774" w:rsidRDefault="0051397F" w:rsidP="0051397F">
      <w:pPr>
        <w:pStyle w:val="paragraph"/>
      </w:pPr>
      <w:r w:rsidRPr="00050774">
        <w:tab/>
        <w:t>(b)</w:t>
      </w:r>
      <w:r w:rsidRPr="00050774">
        <w:tab/>
        <w:t xml:space="preserve">is not a </w:t>
      </w:r>
      <w:r w:rsidRPr="00050774">
        <w:rPr>
          <w:b/>
          <w:i/>
        </w:rPr>
        <w:t>State employment agreement</w:t>
      </w:r>
      <w:r w:rsidRPr="00050774">
        <w:t>.</w:t>
      </w:r>
    </w:p>
    <w:p w:rsidR="0051397F" w:rsidRPr="00050774" w:rsidRDefault="0051397F" w:rsidP="0051397F">
      <w:pPr>
        <w:pStyle w:val="subsection"/>
      </w:pPr>
      <w:r w:rsidRPr="00050774">
        <w:tab/>
        <w:t>(3)</w:t>
      </w:r>
      <w:r w:rsidRPr="00050774">
        <w:tab/>
        <w:t xml:space="preserve">A State employment agreement is a </w:t>
      </w:r>
      <w:r w:rsidRPr="00050774">
        <w:rPr>
          <w:b/>
          <w:i/>
        </w:rPr>
        <w:t>State collective employment agreement</w:t>
      </w:r>
      <w:r w:rsidRPr="00050774">
        <w:t xml:space="preserve"> unless:</w:t>
      </w:r>
    </w:p>
    <w:p w:rsidR="0051397F" w:rsidRPr="00050774" w:rsidRDefault="0051397F" w:rsidP="0051397F">
      <w:pPr>
        <w:pStyle w:val="paragraph"/>
      </w:pPr>
      <w:r w:rsidRPr="00050774">
        <w:tab/>
        <w:t>(a)</w:t>
      </w:r>
      <w:r w:rsidRPr="00050774">
        <w:tab/>
        <w:t>it is an agreement of a kind that, under the relevant State industrial law, could only be entered into by a single employee and a single employer; or</w:t>
      </w:r>
    </w:p>
    <w:p w:rsidR="0051397F" w:rsidRPr="00050774" w:rsidRDefault="0051397F" w:rsidP="0051397F">
      <w:pPr>
        <w:pStyle w:val="paragraph"/>
      </w:pPr>
      <w:r w:rsidRPr="00050774">
        <w:tab/>
        <w:t>(b)</w:t>
      </w:r>
      <w:r w:rsidRPr="00050774">
        <w:tab/>
        <w:t>the agreement is of a kind prescribed by the regulations.</w:t>
      </w:r>
    </w:p>
    <w:p w:rsidR="0051397F" w:rsidRPr="00050774" w:rsidRDefault="0051397F" w:rsidP="0051397F">
      <w:pPr>
        <w:pStyle w:val="subsection"/>
      </w:pPr>
      <w:r w:rsidRPr="00050774">
        <w:tab/>
        <w:t>(4)</w:t>
      </w:r>
      <w:r w:rsidRPr="00050774">
        <w:tab/>
        <w:t xml:space="preserve">A State employment agreement referred to in </w:t>
      </w:r>
      <w:r w:rsidR="00050774">
        <w:t>paragraph (</w:t>
      </w:r>
      <w:r w:rsidRPr="00050774">
        <w:t xml:space="preserve">3)(a) or (b) is a </w:t>
      </w:r>
      <w:r w:rsidRPr="00050774">
        <w:rPr>
          <w:b/>
          <w:i/>
        </w:rPr>
        <w:t>State</w:t>
      </w:r>
      <w:r w:rsidRPr="00050774">
        <w:t xml:space="preserve"> </w:t>
      </w:r>
      <w:r w:rsidRPr="00050774">
        <w:rPr>
          <w:b/>
          <w:i/>
        </w:rPr>
        <w:t>individual employment agreement</w:t>
      </w:r>
      <w:r w:rsidRPr="00050774">
        <w:t>.</w:t>
      </w:r>
    </w:p>
    <w:p w:rsidR="0051397F" w:rsidRPr="00050774" w:rsidRDefault="0051397F" w:rsidP="0051397F">
      <w:pPr>
        <w:pStyle w:val="ActHead5"/>
      </w:pPr>
      <w:bookmarkStart w:id="367" w:name="_Toc39567851"/>
      <w:r w:rsidRPr="00597B52">
        <w:rPr>
          <w:rStyle w:val="CharSectno"/>
        </w:rPr>
        <w:t>768AM</w:t>
      </w:r>
      <w:r w:rsidRPr="00050774">
        <w:t xml:space="preserve">  When does a copied State instrument apply to a person?</w:t>
      </w:r>
      <w:bookmarkEnd w:id="367"/>
    </w:p>
    <w:p w:rsidR="0051397F" w:rsidRPr="00050774" w:rsidRDefault="0051397F" w:rsidP="0051397F">
      <w:pPr>
        <w:pStyle w:val="SubsectionHead"/>
      </w:pPr>
      <w:r w:rsidRPr="00050774">
        <w:t>Transferring employee and organisations</w:t>
      </w:r>
    </w:p>
    <w:p w:rsidR="0051397F" w:rsidRPr="00050774" w:rsidRDefault="0051397F" w:rsidP="0051397F">
      <w:pPr>
        <w:pStyle w:val="subsection"/>
      </w:pPr>
      <w:r w:rsidRPr="00050774">
        <w:tab/>
        <w:t>(1)</w:t>
      </w:r>
      <w:r w:rsidRPr="00050774">
        <w:tab/>
        <w:t xml:space="preserve">A copied State instrument for a transferring employee </w:t>
      </w:r>
      <w:r w:rsidRPr="00050774">
        <w:rPr>
          <w:b/>
          <w:i/>
        </w:rPr>
        <w:t>applies</w:t>
      </w:r>
      <w:r w:rsidRPr="00050774">
        <w:t xml:space="preserve"> to the transferring employee or an organisation if:</w:t>
      </w:r>
    </w:p>
    <w:p w:rsidR="0051397F" w:rsidRPr="00050774" w:rsidRDefault="0051397F" w:rsidP="0051397F">
      <w:pPr>
        <w:pStyle w:val="paragraph"/>
      </w:pPr>
      <w:r w:rsidRPr="00050774">
        <w:tab/>
        <w:t>(a)</w:t>
      </w:r>
      <w:r w:rsidRPr="00050774">
        <w:tab/>
        <w:t>the instrument covers the employee or organisation; and</w:t>
      </w:r>
    </w:p>
    <w:p w:rsidR="0051397F" w:rsidRPr="00050774" w:rsidRDefault="0051397F" w:rsidP="0051397F">
      <w:pPr>
        <w:pStyle w:val="paragraph"/>
      </w:pPr>
      <w:r w:rsidRPr="00050774">
        <w:tab/>
        <w:t>(b)</w:t>
      </w:r>
      <w:r w:rsidRPr="00050774">
        <w:tab/>
        <w:t>the instrument is in operation; and</w:t>
      </w:r>
    </w:p>
    <w:p w:rsidR="0051397F" w:rsidRPr="00050774" w:rsidRDefault="0051397F" w:rsidP="0051397F">
      <w:pPr>
        <w:pStyle w:val="paragraph"/>
      </w:pPr>
      <w:r w:rsidRPr="00050774">
        <w:tab/>
        <w:t>(c)</w:t>
      </w:r>
      <w:r w:rsidRPr="00050774">
        <w:tab/>
        <w:t>no other provision of this Act provides, or has the effect, that the instrument does not apply to the employee or organisation; and</w:t>
      </w:r>
    </w:p>
    <w:p w:rsidR="0051397F" w:rsidRPr="00050774" w:rsidRDefault="0051397F" w:rsidP="0051397F">
      <w:pPr>
        <w:pStyle w:val="paragraph"/>
      </w:pPr>
      <w:r w:rsidRPr="00050774">
        <w:tab/>
        <w:t>(d)</w:t>
      </w:r>
      <w:r w:rsidRPr="00050774">
        <w:tab/>
        <w:t>immediately before the employee’s termination time, the employee or organisation would have been:</w:t>
      </w:r>
    </w:p>
    <w:p w:rsidR="0051397F" w:rsidRPr="00050774" w:rsidRDefault="0051397F" w:rsidP="0051397F">
      <w:pPr>
        <w:pStyle w:val="paragraphsub"/>
      </w:pPr>
      <w:r w:rsidRPr="00050774">
        <w:tab/>
        <w:t>(i)</w:t>
      </w:r>
      <w:r w:rsidRPr="00050774">
        <w:tab/>
        <w:t>required by the law of the State to comply with terms of the original State award or original State agreement for the instrument; or</w:t>
      </w:r>
    </w:p>
    <w:p w:rsidR="0051397F" w:rsidRPr="00050774" w:rsidRDefault="0051397F" w:rsidP="0051397F">
      <w:pPr>
        <w:pStyle w:val="paragraphsub"/>
      </w:pPr>
      <w:r w:rsidRPr="00050774">
        <w:tab/>
        <w:t>(ii)</w:t>
      </w:r>
      <w:r w:rsidRPr="00050774">
        <w:tab/>
        <w:t>entitled under the law of the State to enforce terms of the original State award or original State agreement for the instrument.</w:t>
      </w:r>
    </w:p>
    <w:p w:rsidR="0051397F" w:rsidRPr="00050774" w:rsidRDefault="0051397F" w:rsidP="0051397F">
      <w:pPr>
        <w:pStyle w:val="SubsectionHead"/>
      </w:pPr>
      <w:r w:rsidRPr="00050774">
        <w:t>New employer and other employers</w:t>
      </w:r>
    </w:p>
    <w:p w:rsidR="0051397F" w:rsidRPr="00050774" w:rsidRDefault="0051397F" w:rsidP="0051397F">
      <w:pPr>
        <w:pStyle w:val="subsection"/>
      </w:pPr>
      <w:r w:rsidRPr="00050774">
        <w:tab/>
        <w:t>(2)</w:t>
      </w:r>
      <w:r w:rsidRPr="00050774">
        <w:tab/>
        <w:t xml:space="preserve">A copied State instrument for a transferring employee </w:t>
      </w:r>
      <w:r w:rsidRPr="00050774">
        <w:rPr>
          <w:b/>
          <w:i/>
        </w:rPr>
        <w:t>applies</w:t>
      </w:r>
      <w:r w:rsidRPr="00050774">
        <w:t xml:space="preserve"> to an employer (whether the new employer or another employer) if:</w:t>
      </w:r>
    </w:p>
    <w:p w:rsidR="0051397F" w:rsidRPr="00050774" w:rsidRDefault="0051397F" w:rsidP="0051397F">
      <w:pPr>
        <w:pStyle w:val="paragraph"/>
      </w:pPr>
      <w:r w:rsidRPr="00050774">
        <w:tab/>
        <w:t>(a)</w:t>
      </w:r>
      <w:r w:rsidRPr="00050774">
        <w:tab/>
        <w:t>the instrument covers the employer; and</w:t>
      </w:r>
    </w:p>
    <w:p w:rsidR="0051397F" w:rsidRPr="00050774" w:rsidRDefault="0051397F" w:rsidP="0051397F">
      <w:pPr>
        <w:pStyle w:val="paragraph"/>
      </w:pPr>
      <w:r w:rsidRPr="00050774">
        <w:tab/>
        <w:t>(b)</w:t>
      </w:r>
      <w:r w:rsidRPr="00050774">
        <w:tab/>
        <w:t>the instrument is in operation; and</w:t>
      </w:r>
    </w:p>
    <w:p w:rsidR="0051397F" w:rsidRPr="00050774" w:rsidRDefault="0051397F" w:rsidP="0051397F">
      <w:pPr>
        <w:pStyle w:val="paragraph"/>
      </w:pPr>
      <w:r w:rsidRPr="00050774">
        <w:tab/>
        <w:t>(c)</w:t>
      </w:r>
      <w:r w:rsidRPr="00050774">
        <w:tab/>
        <w:t>no other provision of this Act provides, or has the effect, that the instrument does not apply to the employer; and</w:t>
      </w:r>
    </w:p>
    <w:p w:rsidR="0051397F" w:rsidRPr="00050774" w:rsidRDefault="0051397F" w:rsidP="0051397F">
      <w:pPr>
        <w:pStyle w:val="paragraph"/>
      </w:pPr>
      <w:r w:rsidRPr="00050774">
        <w:tab/>
        <w:t>(d)</w:t>
      </w:r>
      <w:r w:rsidRPr="00050774">
        <w:tab/>
        <w:t>immediately before the employee’s termination time, the old State employer would have been:</w:t>
      </w:r>
    </w:p>
    <w:p w:rsidR="0051397F" w:rsidRPr="00050774" w:rsidRDefault="0051397F" w:rsidP="0051397F">
      <w:pPr>
        <w:pStyle w:val="paragraphsub"/>
      </w:pPr>
      <w:r w:rsidRPr="00050774">
        <w:tab/>
        <w:t>(i)</w:t>
      </w:r>
      <w:r w:rsidRPr="00050774">
        <w:tab/>
        <w:t>required by the law of the State to comply with terms of the original State award or original State agreement for the instrument; or</w:t>
      </w:r>
    </w:p>
    <w:p w:rsidR="0051397F" w:rsidRPr="00050774" w:rsidRDefault="0051397F" w:rsidP="0051397F">
      <w:pPr>
        <w:pStyle w:val="paragraphsub"/>
      </w:pPr>
      <w:r w:rsidRPr="00050774">
        <w:tab/>
        <w:t>(ii)</w:t>
      </w:r>
      <w:r w:rsidRPr="00050774">
        <w:tab/>
        <w:t>entitled under the law of the State to enforce terms of the original State award or original State agreement for the instrument.</w:t>
      </w:r>
    </w:p>
    <w:p w:rsidR="0051397F" w:rsidRPr="00050774" w:rsidRDefault="0051397F" w:rsidP="0051397F">
      <w:pPr>
        <w:pStyle w:val="notetext"/>
      </w:pPr>
      <w:r w:rsidRPr="00050774">
        <w:t>Note:</w:t>
      </w:r>
      <w:r w:rsidRPr="00050774">
        <w:tab/>
        <w:t>This subsection may operate in relation to an employer that is not the new employer in the situation where there has been a later transfer of business by the new employer (see Part</w:t>
      </w:r>
      <w:r w:rsidR="00050774">
        <w:t> </w:t>
      </w:r>
      <w:r w:rsidRPr="00050774">
        <w:t>2</w:t>
      </w:r>
      <w:r w:rsidR="00050774">
        <w:noBreakHyphen/>
      </w:r>
      <w:r w:rsidRPr="00050774">
        <w:t>8).</w:t>
      </w:r>
    </w:p>
    <w:p w:rsidR="0051397F" w:rsidRPr="00050774" w:rsidRDefault="0051397F" w:rsidP="0051397F">
      <w:pPr>
        <w:pStyle w:val="SubsectionHead"/>
      </w:pPr>
      <w:r w:rsidRPr="00050774">
        <w:t>Other circumstances when instrument applies</w:t>
      </w:r>
    </w:p>
    <w:p w:rsidR="0051397F" w:rsidRPr="00050774" w:rsidRDefault="0051397F" w:rsidP="0051397F">
      <w:pPr>
        <w:pStyle w:val="subsection"/>
      </w:pPr>
      <w:r w:rsidRPr="00050774">
        <w:tab/>
        <w:t>(3)</w:t>
      </w:r>
      <w:r w:rsidRPr="00050774">
        <w:tab/>
        <w:t xml:space="preserve">A copied State instrument for a transferring employee also </w:t>
      </w:r>
      <w:r w:rsidRPr="00050774">
        <w:rPr>
          <w:b/>
          <w:i/>
        </w:rPr>
        <w:t xml:space="preserve">applies </w:t>
      </w:r>
      <w:r w:rsidRPr="00050774">
        <w:t xml:space="preserve">to a person if an </w:t>
      </w:r>
      <w:r w:rsidR="00E02F9D" w:rsidRPr="00050774">
        <w:t>FWC</w:t>
      </w:r>
      <w:r w:rsidRPr="00050774">
        <w:t xml:space="preserve"> order made under a provision of this Act provides, or has the effect, that the instrument applies to the person.</w:t>
      </w:r>
    </w:p>
    <w:p w:rsidR="0051397F" w:rsidRPr="00050774" w:rsidRDefault="0051397F" w:rsidP="0051397F">
      <w:pPr>
        <w:pStyle w:val="SubsectionHead"/>
      </w:pPr>
      <w:r w:rsidRPr="00050774">
        <w:t>Instrument only applies in relation to transferring work</w:t>
      </w:r>
    </w:p>
    <w:p w:rsidR="0051397F" w:rsidRPr="00050774" w:rsidRDefault="0051397F" w:rsidP="0051397F">
      <w:pPr>
        <w:pStyle w:val="subsection"/>
      </w:pPr>
      <w:r w:rsidRPr="00050774">
        <w:tab/>
        <w:t>(4)</w:t>
      </w:r>
      <w:r w:rsidRPr="00050774">
        <w:tab/>
        <w:t>A reference in this Act to a copied State instrument for a transferring employee applying to the employee is a reference to the instrument applying to the employee in relation to the transferring work of the employee.</w:t>
      </w:r>
    </w:p>
    <w:p w:rsidR="0051397F" w:rsidRPr="00050774" w:rsidRDefault="0051397F" w:rsidP="0051397F">
      <w:pPr>
        <w:pStyle w:val="ActHead5"/>
      </w:pPr>
      <w:bookmarkStart w:id="368" w:name="_Toc39567852"/>
      <w:r w:rsidRPr="00597B52">
        <w:rPr>
          <w:rStyle w:val="CharSectno"/>
        </w:rPr>
        <w:t>768AN</w:t>
      </w:r>
      <w:r w:rsidRPr="00050774">
        <w:t xml:space="preserve">  When does a copied State instrument cover a person?</w:t>
      </w:r>
      <w:bookmarkEnd w:id="368"/>
    </w:p>
    <w:p w:rsidR="0051397F" w:rsidRPr="00050774" w:rsidRDefault="0051397F" w:rsidP="0051397F">
      <w:pPr>
        <w:pStyle w:val="SubsectionHead"/>
      </w:pPr>
      <w:r w:rsidRPr="00050774">
        <w:t>Transferring employee and new employer</w:t>
      </w:r>
    </w:p>
    <w:p w:rsidR="0051397F" w:rsidRPr="00050774" w:rsidRDefault="0051397F" w:rsidP="0051397F">
      <w:pPr>
        <w:pStyle w:val="subsection"/>
      </w:pPr>
      <w:r w:rsidRPr="00050774">
        <w:tab/>
        <w:t>(1)</w:t>
      </w:r>
      <w:r w:rsidRPr="00050774">
        <w:tab/>
        <w:t xml:space="preserve">A copied State instrument for a transferring employee </w:t>
      </w:r>
      <w:r w:rsidRPr="00050774">
        <w:rPr>
          <w:b/>
          <w:i/>
        </w:rPr>
        <w:t>covers</w:t>
      </w:r>
      <w:r w:rsidRPr="00050774">
        <w:t xml:space="preserve"> the employee and the new employer in relation to the transferring work from the employee’s re</w:t>
      </w:r>
      <w:r w:rsidR="00050774">
        <w:noBreakHyphen/>
      </w:r>
      <w:r w:rsidRPr="00050774">
        <w:t>employment time.</w:t>
      </w:r>
    </w:p>
    <w:p w:rsidR="0051397F" w:rsidRPr="00050774" w:rsidRDefault="0051397F" w:rsidP="0051397F">
      <w:pPr>
        <w:pStyle w:val="SubsectionHead"/>
      </w:pPr>
      <w:r w:rsidRPr="00050774">
        <w:t>Employee organisation</w:t>
      </w:r>
    </w:p>
    <w:p w:rsidR="0051397F" w:rsidRPr="00050774" w:rsidRDefault="0051397F" w:rsidP="0051397F">
      <w:pPr>
        <w:pStyle w:val="subsection"/>
      </w:pPr>
      <w:r w:rsidRPr="00050774">
        <w:tab/>
        <w:t>(2)</w:t>
      </w:r>
      <w:r w:rsidRPr="00050774">
        <w:tab/>
        <w:t xml:space="preserve">A copied State instrument for a transferring employee </w:t>
      </w:r>
      <w:r w:rsidRPr="00050774">
        <w:rPr>
          <w:b/>
          <w:i/>
        </w:rPr>
        <w:t xml:space="preserve">covers </w:t>
      </w:r>
      <w:r w:rsidRPr="00050774">
        <w:t>an employee organisation in relation to the employee if:</w:t>
      </w:r>
    </w:p>
    <w:p w:rsidR="0051397F" w:rsidRPr="00050774" w:rsidRDefault="0051397F" w:rsidP="0051397F">
      <w:pPr>
        <w:pStyle w:val="paragraph"/>
      </w:pPr>
      <w:r w:rsidRPr="00050774">
        <w:tab/>
        <w:t>(a)</w:t>
      </w:r>
      <w:r w:rsidRPr="00050774">
        <w:tab/>
        <w:t xml:space="preserve">the instrument covers the employee because of </w:t>
      </w:r>
      <w:r w:rsidR="00050774">
        <w:t>subsection (</w:t>
      </w:r>
      <w:r w:rsidRPr="00050774">
        <w:t>1); and</w:t>
      </w:r>
    </w:p>
    <w:p w:rsidR="0051397F" w:rsidRPr="00050774" w:rsidRDefault="0051397F" w:rsidP="0051397F">
      <w:pPr>
        <w:pStyle w:val="paragraph"/>
      </w:pPr>
      <w:r w:rsidRPr="00050774">
        <w:tab/>
        <w:t>(b)</w:t>
      </w:r>
      <w:r w:rsidRPr="00050774">
        <w:tab/>
        <w:t>immediately before the employee’s termination time, the original State award or original State agreement for the instrument covered (however described in the original State award or original State agreement or in a relevant law of the State) the organisation in relation to the employee.</w:t>
      </w:r>
    </w:p>
    <w:p w:rsidR="0051397F" w:rsidRPr="00050774" w:rsidRDefault="0051397F" w:rsidP="0051397F">
      <w:pPr>
        <w:pStyle w:val="SubsectionHead"/>
      </w:pPr>
      <w:r w:rsidRPr="00050774">
        <w:t>Employer organisation</w:t>
      </w:r>
    </w:p>
    <w:p w:rsidR="0051397F" w:rsidRPr="00050774" w:rsidRDefault="0051397F" w:rsidP="0051397F">
      <w:pPr>
        <w:pStyle w:val="subsection"/>
      </w:pPr>
      <w:r w:rsidRPr="00050774">
        <w:tab/>
        <w:t>(3)</w:t>
      </w:r>
      <w:r w:rsidRPr="00050774">
        <w:tab/>
        <w:t xml:space="preserve">A copied State instrument for a transferring employee </w:t>
      </w:r>
      <w:r w:rsidRPr="00050774">
        <w:rPr>
          <w:b/>
          <w:i/>
        </w:rPr>
        <w:t xml:space="preserve">covers </w:t>
      </w:r>
      <w:r w:rsidRPr="00050774">
        <w:t>an employer organisation in relation to the new employer if:</w:t>
      </w:r>
    </w:p>
    <w:p w:rsidR="0051397F" w:rsidRPr="00050774" w:rsidRDefault="0051397F" w:rsidP="0051397F">
      <w:pPr>
        <w:pStyle w:val="paragraph"/>
      </w:pPr>
      <w:r w:rsidRPr="00050774">
        <w:tab/>
        <w:t>(a)</w:t>
      </w:r>
      <w:r w:rsidRPr="00050774">
        <w:tab/>
        <w:t xml:space="preserve">the instrument covers the new employer because of </w:t>
      </w:r>
      <w:r w:rsidR="00050774">
        <w:t>subsection (</w:t>
      </w:r>
      <w:r w:rsidRPr="00050774">
        <w:t>1); and</w:t>
      </w:r>
    </w:p>
    <w:p w:rsidR="0051397F" w:rsidRPr="00050774" w:rsidRDefault="0051397F" w:rsidP="0051397F">
      <w:pPr>
        <w:pStyle w:val="paragraph"/>
      </w:pPr>
      <w:r w:rsidRPr="00050774">
        <w:tab/>
        <w:t>(b)</w:t>
      </w:r>
      <w:r w:rsidRPr="00050774">
        <w:tab/>
        <w:t>immediately before the employee’s termination time, the original State award or original State agreement for the instrument covered (however described in the original State award or original State agreement or in a relevant law of the State) the organisation in relation to the old State employer.</w:t>
      </w:r>
    </w:p>
    <w:p w:rsidR="0051397F" w:rsidRPr="00050774" w:rsidRDefault="0051397F" w:rsidP="0051397F">
      <w:pPr>
        <w:pStyle w:val="SubsectionHead"/>
      </w:pPr>
      <w:r w:rsidRPr="00050774">
        <w:t>Other circumstances when a person is covered</w:t>
      </w:r>
    </w:p>
    <w:p w:rsidR="0051397F" w:rsidRPr="00050774" w:rsidRDefault="0051397F" w:rsidP="0051397F">
      <w:pPr>
        <w:pStyle w:val="subsection"/>
      </w:pPr>
      <w:r w:rsidRPr="00050774">
        <w:tab/>
        <w:t>(4)</w:t>
      </w:r>
      <w:r w:rsidRPr="00050774">
        <w:tab/>
        <w:t xml:space="preserve">A copied State instrument for a transferring employee also </w:t>
      </w:r>
      <w:r w:rsidRPr="00050774">
        <w:rPr>
          <w:b/>
          <w:i/>
        </w:rPr>
        <w:t>covers</w:t>
      </w:r>
      <w:r w:rsidRPr="00050774">
        <w:t xml:space="preserve"> a person if any of the following provides, or has the effect, that the instrument covers the person:</w:t>
      </w:r>
    </w:p>
    <w:p w:rsidR="0051397F" w:rsidRPr="00050774" w:rsidRDefault="0051397F" w:rsidP="0051397F">
      <w:pPr>
        <w:pStyle w:val="paragraph"/>
      </w:pPr>
      <w:r w:rsidRPr="00050774">
        <w:tab/>
        <w:t>(a)</w:t>
      </w:r>
      <w:r w:rsidRPr="00050774">
        <w:tab/>
        <w:t>a provision of this Act or of the Registered Organisations</w:t>
      </w:r>
      <w:r w:rsidRPr="00050774">
        <w:rPr>
          <w:i/>
        </w:rPr>
        <w:t xml:space="preserve"> </w:t>
      </w:r>
      <w:r w:rsidRPr="00050774">
        <w:t>Act;</w:t>
      </w:r>
    </w:p>
    <w:p w:rsidR="0051397F" w:rsidRPr="00050774" w:rsidRDefault="0051397F" w:rsidP="0051397F">
      <w:pPr>
        <w:pStyle w:val="paragraph"/>
      </w:pPr>
      <w:r w:rsidRPr="00050774">
        <w:tab/>
        <w:t>(b)</w:t>
      </w:r>
      <w:r w:rsidRPr="00050774">
        <w:tab/>
        <w:t xml:space="preserve">an </w:t>
      </w:r>
      <w:r w:rsidR="00E02F9D" w:rsidRPr="00050774">
        <w:t>FWC</w:t>
      </w:r>
      <w:r w:rsidRPr="00050774">
        <w:t xml:space="preserve"> order made under a provision of this Act;</w:t>
      </w:r>
    </w:p>
    <w:p w:rsidR="0051397F" w:rsidRPr="00050774" w:rsidRDefault="0051397F" w:rsidP="0051397F">
      <w:pPr>
        <w:pStyle w:val="paragraph"/>
      </w:pPr>
      <w:r w:rsidRPr="00050774">
        <w:tab/>
        <w:t>(c)</w:t>
      </w:r>
      <w:r w:rsidRPr="00050774">
        <w:tab/>
        <w:t>an order of a court.</w:t>
      </w:r>
    </w:p>
    <w:p w:rsidR="0051397F" w:rsidRPr="00050774" w:rsidRDefault="0051397F" w:rsidP="0051397F">
      <w:pPr>
        <w:pStyle w:val="notetext"/>
      </w:pPr>
      <w:r w:rsidRPr="00050774">
        <w:t>Example:</w:t>
      </w:r>
      <w:r w:rsidRPr="00050774">
        <w:tab/>
      </w:r>
      <w:r w:rsidR="00E02F9D" w:rsidRPr="00050774">
        <w:t>The FWC</w:t>
      </w:r>
      <w:r w:rsidRPr="00050774">
        <w:t xml:space="preserve"> may make a consolidation order specifying that the instrument covers a person specified in the order (see subsections</w:t>
      </w:r>
      <w:r w:rsidR="00050774">
        <w:t> </w:t>
      </w:r>
      <w:r w:rsidRPr="00050774">
        <w:t>768B</w:t>
      </w:r>
      <w:r w:rsidR="005D4958" w:rsidRPr="00050774">
        <w:t>E(</w:t>
      </w:r>
      <w:r w:rsidRPr="00050774">
        <w:t>1) and 768B</w:t>
      </w:r>
      <w:r w:rsidR="005D4958" w:rsidRPr="00050774">
        <w:t>H(</w:t>
      </w:r>
      <w:r w:rsidRPr="00050774">
        <w:t>1)).</w:t>
      </w:r>
    </w:p>
    <w:p w:rsidR="0051397F" w:rsidRPr="00050774" w:rsidRDefault="0051397F" w:rsidP="0051397F">
      <w:pPr>
        <w:pStyle w:val="SubsectionHead"/>
      </w:pPr>
      <w:r w:rsidRPr="00050774">
        <w:t>Circumstances when a person is not covered</w:t>
      </w:r>
    </w:p>
    <w:p w:rsidR="0051397F" w:rsidRPr="00050774" w:rsidRDefault="0051397F" w:rsidP="0051397F">
      <w:pPr>
        <w:pStyle w:val="subsection"/>
      </w:pPr>
      <w:r w:rsidRPr="00050774">
        <w:tab/>
        <w:t>(5)</w:t>
      </w:r>
      <w:r w:rsidRPr="00050774">
        <w:tab/>
        <w:t xml:space="preserve">Despite </w:t>
      </w:r>
      <w:r w:rsidR="00050774">
        <w:t>subsections (</w:t>
      </w:r>
      <w:r w:rsidRPr="00050774">
        <w:t xml:space="preserve">1), (2), (3) and (4), a copied State instrument for a transferring employee does not </w:t>
      </w:r>
      <w:r w:rsidRPr="00050774">
        <w:rPr>
          <w:b/>
          <w:i/>
        </w:rPr>
        <w:t>cover</w:t>
      </w:r>
      <w:r w:rsidRPr="00050774">
        <w:t xml:space="preserve"> a person if any of the following provides, or has the effect, that the instrument does not cover the person:</w:t>
      </w:r>
    </w:p>
    <w:p w:rsidR="0051397F" w:rsidRPr="00050774" w:rsidRDefault="0051397F" w:rsidP="0051397F">
      <w:pPr>
        <w:pStyle w:val="paragraph"/>
      </w:pPr>
      <w:r w:rsidRPr="00050774">
        <w:tab/>
        <w:t>(a)</w:t>
      </w:r>
      <w:r w:rsidRPr="00050774">
        <w:tab/>
        <w:t>a provision of this Act;</w:t>
      </w:r>
    </w:p>
    <w:p w:rsidR="0051397F" w:rsidRPr="00050774" w:rsidRDefault="0051397F" w:rsidP="0051397F">
      <w:pPr>
        <w:pStyle w:val="paragraph"/>
      </w:pPr>
      <w:r w:rsidRPr="00050774">
        <w:tab/>
        <w:t>(b)</w:t>
      </w:r>
      <w:r w:rsidRPr="00050774">
        <w:tab/>
        <w:t xml:space="preserve">an </w:t>
      </w:r>
      <w:r w:rsidR="001420EF" w:rsidRPr="00050774">
        <w:t>FWC</w:t>
      </w:r>
      <w:r w:rsidRPr="00050774">
        <w:t xml:space="preserve"> order made under a provision of this Act;</w:t>
      </w:r>
    </w:p>
    <w:p w:rsidR="0051397F" w:rsidRPr="00050774" w:rsidRDefault="0051397F" w:rsidP="0051397F">
      <w:pPr>
        <w:pStyle w:val="paragraph"/>
      </w:pPr>
      <w:r w:rsidRPr="00050774">
        <w:tab/>
        <w:t>(c)</w:t>
      </w:r>
      <w:r w:rsidRPr="00050774">
        <w:tab/>
        <w:t>an order of a court.</w:t>
      </w:r>
    </w:p>
    <w:p w:rsidR="0051397F" w:rsidRPr="00050774" w:rsidRDefault="0051397F" w:rsidP="0051397F">
      <w:pPr>
        <w:pStyle w:val="notetext"/>
      </w:pPr>
      <w:r w:rsidRPr="00050774">
        <w:t>Example:</w:t>
      </w:r>
      <w:r w:rsidRPr="00050774">
        <w:tab/>
        <w:t>If, after the transferring employee’s re</w:t>
      </w:r>
      <w:r w:rsidR="00050774">
        <w:noBreakHyphen/>
      </w:r>
      <w:r w:rsidRPr="00050774">
        <w:t>employment time, an enterprise agreement starts to cover the employee, subsection</w:t>
      </w:r>
      <w:r w:rsidR="00050774">
        <w:t> </w:t>
      </w:r>
      <w:r w:rsidRPr="00050774">
        <w:t>768A</w:t>
      </w:r>
      <w:r w:rsidR="005D4958" w:rsidRPr="00050774">
        <w:t>U(</w:t>
      </w:r>
      <w:r w:rsidRPr="00050774">
        <w:t>2) provides that a copied State instrument for the employee ceases to cover the employee.</w:t>
      </w:r>
    </w:p>
    <w:p w:rsidR="0051397F" w:rsidRPr="00050774" w:rsidRDefault="0051397F" w:rsidP="0051397F">
      <w:pPr>
        <w:pStyle w:val="subsection"/>
      </w:pPr>
      <w:r w:rsidRPr="00050774">
        <w:tab/>
        <w:t>(6)</w:t>
      </w:r>
      <w:r w:rsidRPr="00050774">
        <w:tab/>
        <w:t xml:space="preserve">Despite </w:t>
      </w:r>
      <w:r w:rsidR="00050774">
        <w:t>subsections (</w:t>
      </w:r>
      <w:r w:rsidRPr="00050774">
        <w:t xml:space="preserve">1), (2), (3) and (4), a copied State instrument for a transferring employee that has ceased to operate does not </w:t>
      </w:r>
      <w:r w:rsidRPr="00050774">
        <w:rPr>
          <w:b/>
          <w:i/>
        </w:rPr>
        <w:t>cover</w:t>
      </w:r>
      <w:r w:rsidRPr="00050774">
        <w:t xml:space="preserve"> a person.</w:t>
      </w:r>
    </w:p>
    <w:p w:rsidR="0051397F" w:rsidRPr="00050774" w:rsidRDefault="0051397F" w:rsidP="0051397F">
      <w:pPr>
        <w:pStyle w:val="SubsectionHead"/>
      </w:pPr>
      <w:r w:rsidRPr="00050774">
        <w:t>Covered only in relation to transferring work</w:t>
      </w:r>
    </w:p>
    <w:p w:rsidR="0051397F" w:rsidRPr="00050774" w:rsidRDefault="0051397F" w:rsidP="0051397F">
      <w:pPr>
        <w:pStyle w:val="subsection"/>
      </w:pPr>
      <w:r w:rsidRPr="00050774">
        <w:tab/>
        <w:t>(7)</w:t>
      </w:r>
      <w:r w:rsidRPr="00050774">
        <w:tab/>
        <w:t>A reference to a copied State instrument for a transferring employee covering the employee is a reference to the instrument covering the employee in relation to the transferring work of the employee.</w:t>
      </w:r>
    </w:p>
    <w:p w:rsidR="0051397F" w:rsidRPr="00050774" w:rsidRDefault="0051397F" w:rsidP="0051397F">
      <w:pPr>
        <w:pStyle w:val="ActHead5"/>
      </w:pPr>
      <w:bookmarkStart w:id="369" w:name="_Toc39567853"/>
      <w:r w:rsidRPr="00597B52">
        <w:rPr>
          <w:rStyle w:val="CharSectno"/>
        </w:rPr>
        <w:t>768AO</w:t>
      </w:r>
      <w:r w:rsidRPr="00050774">
        <w:t xml:space="preserve">  When is a copied State instrument in operation?</w:t>
      </w:r>
      <w:bookmarkEnd w:id="369"/>
    </w:p>
    <w:p w:rsidR="0051397F" w:rsidRPr="00050774" w:rsidRDefault="0051397F" w:rsidP="0051397F">
      <w:pPr>
        <w:pStyle w:val="SubsectionHead"/>
      </w:pPr>
      <w:r w:rsidRPr="00050774">
        <w:t>When instrument comes into operation</w:t>
      </w:r>
    </w:p>
    <w:p w:rsidR="0051397F" w:rsidRPr="00050774" w:rsidRDefault="0051397F" w:rsidP="0051397F">
      <w:pPr>
        <w:pStyle w:val="subsection"/>
      </w:pPr>
      <w:r w:rsidRPr="00050774">
        <w:tab/>
        <w:t>(1)</w:t>
      </w:r>
      <w:r w:rsidRPr="00050774">
        <w:tab/>
        <w:t>A copied State instrument for a transferring employee comes into operation immediately after the employee’s termination time.</w:t>
      </w:r>
    </w:p>
    <w:p w:rsidR="0051397F" w:rsidRPr="00050774" w:rsidRDefault="0051397F" w:rsidP="0051397F">
      <w:pPr>
        <w:pStyle w:val="SubsectionHead"/>
      </w:pPr>
      <w:r w:rsidRPr="00050774">
        <w:t>When copied State award ceases to operate</w:t>
      </w:r>
    </w:p>
    <w:p w:rsidR="0051397F" w:rsidRPr="00050774" w:rsidRDefault="0051397F" w:rsidP="0051397F">
      <w:pPr>
        <w:pStyle w:val="subsection"/>
      </w:pPr>
      <w:r w:rsidRPr="00050774">
        <w:tab/>
        <w:t>(2)</w:t>
      </w:r>
      <w:r w:rsidRPr="00050774">
        <w:tab/>
        <w:t>A copied State award for a transferring employee ceases to operate at the following time:</w:t>
      </w:r>
    </w:p>
    <w:p w:rsidR="0051397F" w:rsidRPr="00050774" w:rsidRDefault="0051397F" w:rsidP="0051397F">
      <w:pPr>
        <w:pStyle w:val="paragraph"/>
      </w:pPr>
      <w:r w:rsidRPr="00050774">
        <w:tab/>
        <w:t>(a)</w:t>
      </w:r>
      <w:r w:rsidRPr="00050774">
        <w:tab/>
        <w:t xml:space="preserve">unless </w:t>
      </w:r>
      <w:r w:rsidR="00050774">
        <w:t>paragraph (</w:t>
      </w:r>
      <w:r w:rsidRPr="00050774">
        <w:t xml:space="preserve">b) applies—the end of the period (the </w:t>
      </w:r>
      <w:r w:rsidRPr="00050774">
        <w:rPr>
          <w:b/>
          <w:i/>
        </w:rPr>
        <w:t>default period</w:t>
      </w:r>
      <w:r w:rsidRPr="00050774">
        <w:t>) that is 5 years or such longer period as is prescribed by the regulations, starting on the day the employee’s termination time occurred;</w:t>
      </w:r>
    </w:p>
    <w:p w:rsidR="0051397F" w:rsidRPr="00050774" w:rsidRDefault="0051397F" w:rsidP="0051397F">
      <w:pPr>
        <w:pStyle w:val="paragraph"/>
      </w:pPr>
      <w:r w:rsidRPr="00050774">
        <w:tab/>
        <w:t>(b)</w:t>
      </w:r>
      <w:r w:rsidRPr="00050774">
        <w:tab/>
        <w:t xml:space="preserve">if the regulations allow </w:t>
      </w:r>
      <w:r w:rsidR="00FD127E" w:rsidRPr="00050774">
        <w:t>the FWC</w:t>
      </w:r>
      <w:r w:rsidRPr="00050774">
        <w:t xml:space="preserve"> to make an order to extend the period of operation of a copied State award for a transferring employee and, in accordance with those regulations, </w:t>
      </w:r>
      <w:r w:rsidR="00FD127E" w:rsidRPr="00050774">
        <w:t>the FWC</w:t>
      </w:r>
      <w:r w:rsidRPr="00050774">
        <w:t xml:space="preserve"> makes an order that the award operates for a period that is longer than the default period—the end of that period.</w:t>
      </w:r>
    </w:p>
    <w:p w:rsidR="0051397F" w:rsidRPr="00050774" w:rsidRDefault="0051397F" w:rsidP="0051397F">
      <w:pPr>
        <w:pStyle w:val="subsection"/>
      </w:pPr>
      <w:r w:rsidRPr="00050774">
        <w:tab/>
        <w:t>(3)</w:t>
      </w:r>
      <w:r w:rsidRPr="00050774">
        <w:tab/>
        <w:t>The regulations may:</w:t>
      </w:r>
    </w:p>
    <w:p w:rsidR="0051397F" w:rsidRPr="00050774" w:rsidRDefault="0051397F" w:rsidP="0051397F">
      <w:pPr>
        <w:pStyle w:val="paragraph"/>
      </w:pPr>
      <w:r w:rsidRPr="00050774">
        <w:tab/>
        <w:t>(a)</w:t>
      </w:r>
      <w:r w:rsidRPr="00050774">
        <w:tab/>
        <w:t xml:space="preserve">prescribe circumstances in which </w:t>
      </w:r>
      <w:r w:rsidR="00FD127E" w:rsidRPr="00050774">
        <w:t>the FWC</w:t>
      </w:r>
      <w:r w:rsidRPr="00050774">
        <w:t xml:space="preserve"> may make an order for the purposes of </w:t>
      </w:r>
      <w:r w:rsidR="00050774">
        <w:t>paragraph (</w:t>
      </w:r>
      <w:r w:rsidRPr="00050774">
        <w:t>2)(b); and</w:t>
      </w:r>
    </w:p>
    <w:p w:rsidR="0051397F" w:rsidRPr="00050774" w:rsidRDefault="0051397F" w:rsidP="0051397F">
      <w:pPr>
        <w:pStyle w:val="paragraph"/>
      </w:pPr>
      <w:r w:rsidRPr="00050774">
        <w:tab/>
        <w:t>(b)</w:t>
      </w:r>
      <w:r w:rsidRPr="00050774">
        <w:tab/>
        <w:t>prescribe a maximum period that the order may specify; and</w:t>
      </w:r>
    </w:p>
    <w:p w:rsidR="0051397F" w:rsidRPr="00050774" w:rsidRDefault="0051397F" w:rsidP="0051397F">
      <w:pPr>
        <w:pStyle w:val="paragraph"/>
      </w:pPr>
      <w:r w:rsidRPr="00050774">
        <w:tab/>
        <w:t>(c)</w:t>
      </w:r>
      <w:r w:rsidRPr="00050774">
        <w:tab/>
        <w:t>otherwise make provision in relation to the making of the order.</w:t>
      </w:r>
    </w:p>
    <w:p w:rsidR="0051397F" w:rsidRPr="00050774" w:rsidRDefault="0051397F" w:rsidP="0051397F">
      <w:pPr>
        <w:pStyle w:val="SubsectionHead"/>
      </w:pPr>
      <w:r w:rsidRPr="00050774">
        <w:t>When copied State agreement ceases to operate</w:t>
      </w:r>
    </w:p>
    <w:p w:rsidR="0051397F" w:rsidRPr="00050774" w:rsidRDefault="0051397F" w:rsidP="0051397F">
      <w:pPr>
        <w:pStyle w:val="subsection"/>
      </w:pPr>
      <w:r w:rsidRPr="00050774">
        <w:tab/>
        <w:t>(4)</w:t>
      </w:r>
      <w:r w:rsidRPr="00050774">
        <w:tab/>
        <w:t>A copied State employment agreement for a transferring employee ceases to operate when it is terminated, which may happen before or after the nominal expiry date of the agreement.</w:t>
      </w:r>
    </w:p>
    <w:p w:rsidR="0051397F" w:rsidRPr="00050774" w:rsidRDefault="0051397F" w:rsidP="0051397F">
      <w:pPr>
        <w:pStyle w:val="notetext"/>
      </w:pPr>
      <w:r w:rsidRPr="00050774">
        <w:t>Note 1:</w:t>
      </w:r>
      <w:r w:rsidRPr="00050774">
        <w:tab/>
        <w:t>See section</w:t>
      </w:r>
      <w:r w:rsidR="00050774">
        <w:t> </w:t>
      </w:r>
      <w:r w:rsidRPr="00050774">
        <w:t>768AY for how the copied State employment agreement can be terminated.</w:t>
      </w:r>
    </w:p>
    <w:p w:rsidR="0051397F" w:rsidRPr="00050774" w:rsidRDefault="0051397F" w:rsidP="0051397F">
      <w:pPr>
        <w:pStyle w:val="notetext"/>
      </w:pPr>
      <w:r w:rsidRPr="00050774">
        <w:t>Note 2:</w:t>
      </w:r>
      <w:r w:rsidRPr="00050774">
        <w:tab/>
        <w:t>If, after the transferring employee’s re</w:t>
      </w:r>
      <w:r w:rsidR="00050774">
        <w:noBreakHyphen/>
      </w:r>
      <w:r w:rsidRPr="00050774">
        <w:t>employment time with the new employer, an enterprise agreement is made that covers the employee and the new employer, then the copied State employment agreement will cease to cover the employee and the new employer and will never cover them again, see section</w:t>
      </w:r>
      <w:r w:rsidR="00050774">
        <w:t> </w:t>
      </w:r>
      <w:r w:rsidRPr="00050774">
        <w:t>768AU.</w:t>
      </w:r>
    </w:p>
    <w:p w:rsidR="0051397F" w:rsidRPr="00050774" w:rsidRDefault="0051397F" w:rsidP="0051397F">
      <w:pPr>
        <w:pStyle w:val="subsection"/>
      </w:pPr>
      <w:r w:rsidRPr="00050774">
        <w:tab/>
        <w:t>(5)</w:t>
      </w:r>
      <w:r w:rsidRPr="00050774">
        <w:tab/>
        <w:t xml:space="preserve">The </w:t>
      </w:r>
      <w:r w:rsidRPr="00050774">
        <w:rPr>
          <w:b/>
          <w:i/>
        </w:rPr>
        <w:t>nominal expiry date</w:t>
      </w:r>
      <w:r w:rsidRPr="00050774">
        <w:t xml:space="preserve"> of a copied State employment agreement for a transferring employee is:</w:t>
      </w:r>
    </w:p>
    <w:p w:rsidR="0051397F" w:rsidRPr="00050774" w:rsidRDefault="0051397F" w:rsidP="0051397F">
      <w:pPr>
        <w:pStyle w:val="paragraph"/>
      </w:pPr>
      <w:r w:rsidRPr="00050774">
        <w:tab/>
        <w:t>(a)</w:t>
      </w:r>
      <w:r w:rsidRPr="00050774">
        <w:tab/>
        <w:t>the day the original State agreement would nominally have expired under the State industrial law of the State; or</w:t>
      </w:r>
    </w:p>
    <w:p w:rsidR="0051397F" w:rsidRPr="00050774" w:rsidRDefault="0051397F" w:rsidP="0051397F">
      <w:pPr>
        <w:pStyle w:val="paragraph"/>
      </w:pPr>
      <w:r w:rsidRPr="00050774">
        <w:tab/>
        <w:t>(b)</w:t>
      </w:r>
      <w:r w:rsidRPr="00050774">
        <w:tab/>
        <w:t>if that day falls after the end of 4 years beginning on the day the employee’s termination time occurs—the last day of that 4</w:t>
      </w:r>
      <w:r w:rsidR="00050774">
        <w:noBreakHyphen/>
      </w:r>
      <w:r w:rsidRPr="00050774">
        <w:t>year period.</w:t>
      </w:r>
    </w:p>
    <w:p w:rsidR="0051397F" w:rsidRPr="00050774" w:rsidRDefault="0051397F" w:rsidP="0051397F">
      <w:pPr>
        <w:pStyle w:val="SubsectionHead"/>
      </w:pPr>
      <w:r w:rsidRPr="00050774">
        <w:t>Once instrument ceases operation, can never operate again</w:t>
      </w:r>
    </w:p>
    <w:p w:rsidR="0051397F" w:rsidRPr="00050774" w:rsidRDefault="0051397F" w:rsidP="0051397F">
      <w:pPr>
        <w:pStyle w:val="subsection"/>
      </w:pPr>
      <w:r w:rsidRPr="00050774">
        <w:tab/>
        <w:t>(6)</w:t>
      </w:r>
      <w:r w:rsidRPr="00050774">
        <w:tab/>
        <w:t>A copied State instrument for a transferring employee that has ceased to operate can never operate again.</w:t>
      </w:r>
    </w:p>
    <w:p w:rsidR="0051397F" w:rsidRPr="00050774" w:rsidRDefault="0051397F" w:rsidP="005D4958">
      <w:pPr>
        <w:pStyle w:val="ActHead3"/>
        <w:pageBreakBefore/>
      </w:pPr>
      <w:bookmarkStart w:id="370" w:name="_Toc39567854"/>
      <w:r w:rsidRPr="00597B52">
        <w:rPr>
          <w:rStyle w:val="CharDivNo"/>
        </w:rPr>
        <w:t>Division</w:t>
      </w:r>
      <w:r w:rsidR="00050774" w:rsidRPr="00597B52">
        <w:rPr>
          <w:rStyle w:val="CharDivNo"/>
        </w:rPr>
        <w:t> </w:t>
      </w:r>
      <w:r w:rsidRPr="00597B52">
        <w:rPr>
          <w:rStyle w:val="CharDivNo"/>
        </w:rPr>
        <w:t>4</w:t>
      </w:r>
      <w:r w:rsidRPr="00050774">
        <w:t>—</w:t>
      </w:r>
      <w:r w:rsidRPr="00597B52">
        <w:rPr>
          <w:rStyle w:val="CharDivText"/>
        </w:rPr>
        <w:t>Interaction between copied State instruments and the NES, modern awards and enterprise agreements</w:t>
      </w:r>
      <w:bookmarkEnd w:id="370"/>
    </w:p>
    <w:p w:rsidR="0051397F" w:rsidRPr="00050774" w:rsidRDefault="00151A90" w:rsidP="0051397F">
      <w:pPr>
        <w:pStyle w:val="ActHead4"/>
      </w:pPr>
      <w:bookmarkStart w:id="371" w:name="_Toc39567855"/>
      <w:r w:rsidRPr="00597B52">
        <w:rPr>
          <w:rStyle w:val="CharSubdNo"/>
        </w:rPr>
        <w:t>Subdivision</w:t>
      </w:r>
      <w:r w:rsidR="005D4958" w:rsidRPr="00597B52">
        <w:rPr>
          <w:rStyle w:val="CharSubdNo"/>
        </w:rPr>
        <w:t xml:space="preserve"> </w:t>
      </w:r>
      <w:r w:rsidR="0051397F" w:rsidRPr="00597B52">
        <w:rPr>
          <w:rStyle w:val="CharSubdNo"/>
        </w:rPr>
        <w:t>A</w:t>
      </w:r>
      <w:r w:rsidR="0051397F" w:rsidRPr="00050774">
        <w:t>—</w:t>
      </w:r>
      <w:r w:rsidR="0051397F" w:rsidRPr="00597B52">
        <w:rPr>
          <w:rStyle w:val="CharSubdText"/>
        </w:rPr>
        <w:t>Guide to this Division</w:t>
      </w:r>
      <w:bookmarkEnd w:id="371"/>
    </w:p>
    <w:p w:rsidR="0051397F" w:rsidRPr="00050774" w:rsidRDefault="0051397F" w:rsidP="0051397F">
      <w:pPr>
        <w:pStyle w:val="ActHead5"/>
      </w:pPr>
      <w:bookmarkStart w:id="372" w:name="_Toc39567856"/>
      <w:r w:rsidRPr="00597B52">
        <w:rPr>
          <w:rStyle w:val="CharSectno"/>
        </w:rPr>
        <w:t>768AP</w:t>
      </w:r>
      <w:r w:rsidRPr="00050774">
        <w:t xml:space="preserve">  What this </w:t>
      </w:r>
      <w:r w:rsidR="00151A90" w:rsidRPr="00050774">
        <w:t>Division</w:t>
      </w:r>
      <w:r w:rsidR="005D4958" w:rsidRPr="00050774">
        <w:t xml:space="preserve"> </w:t>
      </w:r>
      <w:r w:rsidRPr="00050774">
        <w:t>is about</w:t>
      </w:r>
      <w:bookmarkEnd w:id="372"/>
    </w:p>
    <w:p w:rsidR="0051397F" w:rsidRPr="00050774" w:rsidRDefault="0051397F" w:rsidP="0051397F">
      <w:pPr>
        <w:pStyle w:val="BoxText"/>
      </w:pPr>
      <w:r w:rsidRPr="00050774">
        <w:t xml:space="preserve">This </w:t>
      </w:r>
      <w:r w:rsidR="00151A90" w:rsidRPr="00050774">
        <w:t>Division</w:t>
      </w:r>
      <w:r w:rsidR="005D4958" w:rsidRPr="00050774">
        <w:t xml:space="preserve"> </w:t>
      </w:r>
      <w:r w:rsidRPr="00050774">
        <w:t>provides for how copied State instruments interact with the National Employment Standards, modern awards and enterprise agreements.</w:t>
      </w:r>
    </w:p>
    <w:p w:rsidR="0051397F" w:rsidRPr="00050774" w:rsidRDefault="00151A90" w:rsidP="0051397F">
      <w:pPr>
        <w:pStyle w:val="ActHead4"/>
      </w:pPr>
      <w:bookmarkStart w:id="373" w:name="_Toc39567857"/>
      <w:r w:rsidRPr="00597B52">
        <w:rPr>
          <w:rStyle w:val="CharSubdNo"/>
        </w:rPr>
        <w:t>Subdivision</w:t>
      </w:r>
      <w:r w:rsidR="005D4958" w:rsidRPr="00597B52">
        <w:rPr>
          <w:rStyle w:val="CharSubdNo"/>
        </w:rPr>
        <w:t xml:space="preserve"> </w:t>
      </w:r>
      <w:r w:rsidR="0051397F" w:rsidRPr="00597B52">
        <w:rPr>
          <w:rStyle w:val="CharSubdNo"/>
        </w:rPr>
        <w:t>B</w:t>
      </w:r>
      <w:r w:rsidR="0051397F" w:rsidRPr="00050774">
        <w:t>—</w:t>
      </w:r>
      <w:r w:rsidR="0051397F" w:rsidRPr="00597B52">
        <w:rPr>
          <w:rStyle w:val="CharSubdText"/>
        </w:rPr>
        <w:t>Interaction with the NES</w:t>
      </w:r>
      <w:bookmarkEnd w:id="373"/>
    </w:p>
    <w:p w:rsidR="0051397F" w:rsidRPr="00050774" w:rsidRDefault="0051397F" w:rsidP="0051397F">
      <w:pPr>
        <w:pStyle w:val="ActHead5"/>
      </w:pPr>
      <w:bookmarkStart w:id="374" w:name="_Toc39567858"/>
      <w:r w:rsidRPr="00597B52">
        <w:rPr>
          <w:rStyle w:val="CharSectno"/>
        </w:rPr>
        <w:t>768AQ</w:t>
      </w:r>
      <w:r w:rsidRPr="00050774">
        <w:t xml:space="preserve">  Interaction between the NES and a copied State instrument</w:t>
      </w:r>
      <w:bookmarkEnd w:id="374"/>
    </w:p>
    <w:p w:rsidR="0051397F" w:rsidRPr="00050774" w:rsidRDefault="0051397F" w:rsidP="0051397F">
      <w:pPr>
        <w:pStyle w:val="subsection"/>
      </w:pPr>
      <w:r w:rsidRPr="00050774">
        <w:tab/>
      </w:r>
      <w:r w:rsidRPr="00050774">
        <w:tab/>
        <w:t>To the extent that a term of a copied State instrument for a transferring employee is detrimental to the employee, in any respect, when compared to an entitlement of the employee under the National Employment Standards, the term of the instrument is of no effect.</w:t>
      </w:r>
    </w:p>
    <w:p w:rsidR="0051397F" w:rsidRPr="00050774" w:rsidRDefault="0051397F" w:rsidP="0051397F">
      <w:pPr>
        <w:pStyle w:val="ActHead5"/>
      </w:pPr>
      <w:bookmarkStart w:id="375" w:name="_Toc39567859"/>
      <w:r w:rsidRPr="00597B52">
        <w:rPr>
          <w:rStyle w:val="CharSectno"/>
        </w:rPr>
        <w:t>768AR</w:t>
      </w:r>
      <w:r w:rsidRPr="00050774">
        <w:t xml:space="preserve">  Provisions of the NES that allow instruments to contain particular kinds of terms</w:t>
      </w:r>
      <w:bookmarkEnd w:id="375"/>
    </w:p>
    <w:p w:rsidR="0051397F" w:rsidRPr="00050774" w:rsidRDefault="0051397F" w:rsidP="0051397F">
      <w:pPr>
        <w:pStyle w:val="SubsectionHead"/>
      </w:pPr>
      <w:r w:rsidRPr="00050774">
        <w:t>Application of particular provisions of the NES</w:t>
      </w:r>
    </w:p>
    <w:p w:rsidR="0051397F" w:rsidRPr="00050774" w:rsidRDefault="0051397F" w:rsidP="0051397F">
      <w:pPr>
        <w:pStyle w:val="subsection"/>
      </w:pPr>
      <w:r w:rsidRPr="00050774">
        <w:tab/>
        <w:t>(1)</w:t>
      </w:r>
      <w:r w:rsidRPr="00050774">
        <w:tab/>
        <w:t>The following provisions have effect, on and after the re</w:t>
      </w:r>
      <w:r w:rsidR="00050774">
        <w:noBreakHyphen/>
      </w:r>
      <w:r w:rsidRPr="00050774">
        <w:t>employment time of a transferring employee, as if a reference to a modern award or an enterprise agreement included a reference to a copied State instrument for the transferring employee:</w:t>
      </w:r>
    </w:p>
    <w:p w:rsidR="0051397F" w:rsidRPr="00050774" w:rsidRDefault="0051397F" w:rsidP="0051397F">
      <w:pPr>
        <w:pStyle w:val="paragraph"/>
      </w:pPr>
      <w:r w:rsidRPr="00050774">
        <w:tab/>
        <w:t>(a)</w:t>
      </w:r>
      <w:r w:rsidRPr="00050774">
        <w:tab/>
        <w:t>section</w:t>
      </w:r>
      <w:r w:rsidR="00050774">
        <w:t> </w:t>
      </w:r>
      <w:r w:rsidRPr="00050774">
        <w:t>63 (which allows terms dealing with averaging of hours of work);</w:t>
      </w:r>
    </w:p>
    <w:p w:rsidR="0051397F" w:rsidRPr="00050774" w:rsidRDefault="0051397F" w:rsidP="0051397F">
      <w:pPr>
        <w:pStyle w:val="paragraph"/>
      </w:pPr>
      <w:r w:rsidRPr="00050774">
        <w:tab/>
        <w:t>(b)</w:t>
      </w:r>
      <w:r w:rsidRPr="00050774">
        <w:tab/>
        <w:t>section</w:t>
      </w:r>
      <w:r w:rsidR="00050774">
        <w:t> </w:t>
      </w:r>
      <w:r w:rsidRPr="00050774">
        <w:t>93 (which allows terms dealing with cashing out and taking paid annual leave);</w:t>
      </w:r>
    </w:p>
    <w:p w:rsidR="0051397F" w:rsidRPr="00050774" w:rsidRDefault="0051397F" w:rsidP="0051397F">
      <w:pPr>
        <w:pStyle w:val="paragraph"/>
      </w:pPr>
      <w:r w:rsidRPr="00050774">
        <w:tab/>
        <w:t>(c)</w:t>
      </w:r>
      <w:r w:rsidRPr="00050774">
        <w:tab/>
        <w:t>section</w:t>
      </w:r>
      <w:r w:rsidR="00050774">
        <w:t> </w:t>
      </w:r>
      <w:r w:rsidRPr="00050774">
        <w:t>101 (which allows terms dealing with cashing out paid personal/carer’s leave);</w:t>
      </w:r>
    </w:p>
    <w:p w:rsidR="0051397F" w:rsidRPr="00050774" w:rsidRDefault="0051397F" w:rsidP="0051397F">
      <w:pPr>
        <w:pStyle w:val="paragraph"/>
      </w:pPr>
      <w:r w:rsidRPr="00050774">
        <w:tab/>
        <w:t>(d)</w:t>
      </w:r>
      <w:r w:rsidRPr="00050774">
        <w:tab/>
        <w:t>subsection</w:t>
      </w:r>
      <w:r w:rsidR="00050774">
        <w:t> </w:t>
      </w:r>
      <w:r w:rsidRPr="00050774">
        <w:t>107(5</w:t>
      </w:r>
      <w:r w:rsidR="00151A90" w:rsidRPr="00050774">
        <w:t>) (w</w:t>
      </w:r>
      <w:r w:rsidRPr="00050774">
        <w:t>hich allows terms dealing with evidence requirements for paid personal/carer’s leave etc.);</w:t>
      </w:r>
    </w:p>
    <w:p w:rsidR="0051397F" w:rsidRPr="00050774" w:rsidRDefault="0051397F" w:rsidP="0051397F">
      <w:pPr>
        <w:pStyle w:val="paragraph"/>
      </w:pPr>
      <w:r w:rsidRPr="00050774">
        <w:tab/>
        <w:t>(e)</w:t>
      </w:r>
      <w:r w:rsidRPr="00050774">
        <w:tab/>
        <w:t>subsection</w:t>
      </w:r>
      <w:r w:rsidR="00050774">
        <w:t> </w:t>
      </w:r>
      <w:r w:rsidRPr="00050774">
        <w:t>115(3</w:t>
      </w:r>
      <w:r w:rsidR="00151A90" w:rsidRPr="00050774">
        <w:t>) (w</w:t>
      </w:r>
      <w:r w:rsidRPr="00050774">
        <w:t>hich allows terms dealing with substitution of public holidays);</w:t>
      </w:r>
    </w:p>
    <w:p w:rsidR="0051397F" w:rsidRPr="00050774" w:rsidRDefault="0051397F" w:rsidP="0051397F">
      <w:pPr>
        <w:pStyle w:val="paragraph"/>
      </w:pPr>
      <w:r w:rsidRPr="00050774">
        <w:tab/>
        <w:t>(f)</w:t>
      </w:r>
      <w:r w:rsidRPr="00050774">
        <w:tab/>
        <w:t>section</w:t>
      </w:r>
      <w:r w:rsidR="00050774">
        <w:t> </w:t>
      </w:r>
      <w:r w:rsidRPr="00050774">
        <w:t>118 (which allows terms dealing with an employee giving notice to terminate his or her employment);</w:t>
      </w:r>
    </w:p>
    <w:p w:rsidR="0051397F" w:rsidRPr="00050774" w:rsidRDefault="0051397F" w:rsidP="0051397F">
      <w:pPr>
        <w:pStyle w:val="paragraph"/>
      </w:pPr>
      <w:r w:rsidRPr="00050774">
        <w:tab/>
        <w:t>(g)</w:t>
      </w:r>
      <w:r w:rsidRPr="00050774">
        <w:tab/>
        <w:t>subsections</w:t>
      </w:r>
      <w:r w:rsidR="00050774">
        <w:t> </w:t>
      </w:r>
      <w:r w:rsidRPr="00050774">
        <w:t>121(2) and (3</w:t>
      </w:r>
      <w:r w:rsidR="00151A90" w:rsidRPr="00050774">
        <w:t>) (w</w:t>
      </w:r>
      <w:r w:rsidRPr="00050774">
        <w:t>hich allow terms specifying situations in which the redundancy pay entitlement under section</w:t>
      </w:r>
      <w:r w:rsidR="00050774">
        <w:t> </w:t>
      </w:r>
      <w:r w:rsidRPr="00050774">
        <w:t>119 does not apply);</w:t>
      </w:r>
    </w:p>
    <w:p w:rsidR="0051397F" w:rsidRPr="00050774" w:rsidRDefault="0051397F" w:rsidP="0051397F">
      <w:pPr>
        <w:pStyle w:val="paragraph"/>
      </w:pPr>
      <w:r w:rsidRPr="00050774">
        <w:tab/>
        <w:t>(h)</w:t>
      </w:r>
      <w:r w:rsidRPr="00050774">
        <w:tab/>
        <w:t>section</w:t>
      </w:r>
      <w:r w:rsidR="00050774">
        <w:t> </w:t>
      </w:r>
      <w:r w:rsidRPr="00050774">
        <w:t>126 (which allows terms providing for school</w:t>
      </w:r>
      <w:r w:rsidR="00050774">
        <w:noBreakHyphen/>
      </w:r>
      <w:r w:rsidRPr="00050774">
        <w:t>based apprentices and trainees to be paid loadings in lieu).</w:t>
      </w:r>
    </w:p>
    <w:p w:rsidR="0051397F" w:rsidRPr="00050774" w:rsidRDefault="0051397F" w:rsidP="0051397F">
      <w:pPr>
        <w:pStyle w:val="SubsectionHead"/>
      </w:pPr>
      <w:r w:rsidRPr="00050774">
        <w:t>Terms about paid annual leave and personal/carer’s leave</w:t>
      </w:r>
    </w:p>
    <w:p w:rsidR="0051397F" w:rsidRPr="00050774" w:rsidRDefault="0051397F" w:rsidP="0051397F">
      <w:pPr>
        <w:pStyle w:val="subsection"/>
      </w:pPr>
      <w:r w:rsidRPr="00050774">
        <w:tab/>
        <w:t>(2)</w:t>
      </w:r>
      <w:r w:rsidRPr="00050774">
        <w:tab/>
        <w:t>If a copied State instrument for a transferring employee:</w:t>
      </w:r>
    </w:p>
    <w:p w:rsidR="0051397F" w:rsidRPr="00050774" w:rsidRDefault="0051397F" w:rsidP="0051397F">
      <w:pPr>
        <w:pStyle w:val="paragraph"/>
      </w:pPr>
      <w:r w:rsidRPr="00050774">
        <w:tab/>
        <w:t>(a)</w:t>
      </w:r>
      <w:r w:rsidRPr="00050774">
        <w:tab/>
        <w:t>includes terms referred to in subsection</w:t>
      </w:r>
      <w:r w:rsidR="00050774">
        <w:t> </w:t>
      </w:r>
      <w:r w:rsidRPr="00050774">
        <w:t>93(1) but the terms do not include the requirements referred to in subsection</w:t>
      </w:r>
      <w:r w:rsidR="00050774">
        <w:t> </w:t>
      </w:r>
      <w:r w:rsidRPr="00050774">
        <w:t>93(2); or</w:t>
      </w:r>
    </w:p>
    <w:p w:rsidR="0051397F" w:rsidRPr="00050774" w:rsidRDefault="0051397F" w:rsidP="0051397F">
      <w:pPr>
        <w:pStyle w:val="paragraph"/>
      </w:pPr>
      <w:r w:rsidRPr="00050774">
        <w:tab/>
        <w:t>(b)</w:t>
      </w:r>
      <w:r w:rsidRPr="00050774">
        <w:tab/>
        <w:t>includes terms referred to in subsection</w:t>
      </w:r>
      <w:r w:rsidR="00050774">
        <w:t> </w:t>
      </w:r>
      <w:r w:rsidRPr="00050774">
        <w:t>101(1) but the terms do not include the requirements referred to in subsection</w:t>
      </w:r>
      <w:r w:rsidR="00050774">
        <w:t> </w:t>
      </w:r>
      <w:r w:rsidRPr="00050774">
        <w:t>101(2);</w:t>
      </w:r>
    </w:p>
    <w:p w:rsidR="0051397F" w:rsidRPr="00050774" w:rsidRDefault="0051397F" w:rsidP="0051397F">
      <w:pPr>
        <w:pStyle w:val="subsection2"/>
      </w:pPr>
      <w:r w:rsidRPr="00050774">
        <w:t>then the instrument is taken to include terms that include the requirements.</w:t>
      </w:r>
    </w:p>
    <w:p w:rsidR="0051397F" w:rsidRPr="00050774" w:rsidRDefault="0051397F" w:rsidP="0051397F">
      <w:pPr>
        <w:pStyle w:val="SubsectionHead"/>
      </w:pPr>
      <w:r w:rsidRPr="00050774">
        <w:t>Shiftworker annual leave entitlement</w:t>
      </w:r>
    </w:p>
    <w:p w:rsidR="0051397F" w:rsidRPr="00050774" w:rsidRDefault="0051397F" w:rsidP="0051397F">
      <w:pPr>
        <w:pStyle w:val="subsection"/>
      </w:pPr>
      <w:r w:rsidRPr="00050774">
        <w:tab/>
        <w:t>(3)</w:t>
      </w:r>
      <w:r w:rsidRPr="00050774">
        <w:tab/>
        <w:t>If a copied State instrument for a transferring employee applies to the employee, then subsections</w:t>
      </w:r>
      <w:r w:rsidR="00050774">
        <w:t> </w:t>
      </w:r>
      <w:r w:rsidRPr="00050774">
        <w:t>87(3) to (5) have effect, on and after the employee’s re</w:t>
      </w:r>
      <w:r w:rsidR="00050774">
        <w:noBreakHyphen/>
      </w:r>
      <w:r w:rsidRPr="00050774">
        <w:t>employment time, in the same way as they apply to an award/agreement free employee.</w:t>
      </w:r>
    </w:p>
    <w:p w:rsidR="0051397F" w:rsidRPr="00050774" w:rsidRDefault="0051397F" w:rsidP="0051397F">
      <w:pPr>
        <w:pStyle w:val="notetext"/>
      </w:pPr>
      <w:r w:rsidRPr="00050774">
        <w:t>Note:</w:t>
      </w:r>
      <w:r w:rsidRPr="00050774">
        <w:tab/>
        <w:t>If the transferring employee qualifies for the shiftworker annual leave entitlement under those subsections, the employee will be entitled to 5 (rather than 4) weeks of paid annual leave.</w:t>
      </w:r>
    </w:p>
    <w:p w:rsidR="0051397F" w:rsidRPr="00050774" w:rsidRDefault="00151A90" w:rsidP="0051397F">
      <w:pPr>
        <w:pStyle w:val="ActHead4"/>
      </w:pPr>
      <w:bookmarkStart w:id="376" w:name="_Toc39567860"/>
      <w:r w:rsidRPr="00597B52">
        <w:rPr>
          <w:rStyle w:val="CharSubdNo"/>
        </w:rPr>
        <w:t>Subdivision</w:t>
      </w:r>
      <w:r w:rsidR="005D4958" w:rsidRPr="00597B52">
        <w:rPr>
          <w:rStyle w:val="CharSubdNo"/>
        </w:rPr>
        <w:t xml:space="preserve"> </w:t>
      </w:r>
      <w:r w:rsidR="0051397F" w:rsidRPr="00597B52">
        <w:rPr>
          <w:rStyle w:val="CharSubdNo"/>
        </w:rPr>
        <w:t>C</w:t>
      </w:r>
      <w:r w:rsidR="0051397F" w:rsidRPr="00050774">
        <w:t>—</w:t>
      </w:r>
      <w:r w:rsidR="0051397F" w:rsidRPr="00597B52">
        <w:rPr>
          <w:rStyle w:val="CharSubdText"/>
        </w:rPr>
        <w:t>Interaction with modern awards</w:t>
      </w:r>
      <w:bookmarkEnd w:id="376"/>
    </w:p>
    <w:p w:rsidR="0051397F" w:rsidRPr="00050774" w:rsidRDefault="0051397F" w:rsidP="0051397F">
      <w:pPr>
        <w:pStyle w:val="ActHead5"/>
      </w:pPr>
      <w:bookmarkStart w:id="377" w:name="_Toc39567861"/>
      <w:r w:rsidRPr="00597B52">
        <w:rPr>
          <w:rStyle w:val="CharSectno"/>
        </w:rPr>
        <w:t>768AS</w:t>
      </w:r>
      <w:r w:rsidRPr="00050774">
        <w:t xml:space="preserve">  Modern awards and copied State awards</w:t>
      </w:r>
      <w:bookmarkEnd w:id="377"/>
    </w:p>
    <w:p w:rsidR="0051397F" w:rsidRPr="00050774" w:rsidRDefault="0051397F" w:rsidP="0051397F">
      <w:pPr>
        <w:pStyle w:val="subsection"/>
      </w:pPr>
      <w:r w:rsidRPr="00050774">
        <w:tab/>
        <w:t>(1)</w:t>
      </w:r>
      <w:r w:rsidRPr="00050774">
        <w:tab/>
        <w:t>While a copied State award for a transferring employee:</w:t>
      </w:r>
    </w:p>
    <w:p w:rsidR="0051397F" w:rsidRPr="00050774" w:rsidRDefault="0051397F" w:rsidP="0051397F">
      <w:pPr>
        <w:pStyle w:val="paragraph"/>
      </w:pPr>
      <w:r w:rsidRPr="00050774">
        <w:tab/>
        <w:t>(a)</w:t>
      </w:r>
      <w:r w:rsidRPr="00050774">
        <w:tab/>
        <w:t>covers the employee, or an employer (whether the new employer or another national system employer) or other person in relation to the employee; and</w:t>
      </w:r>
    </w:p>
    <w:p w:rsidR="0051397F" w:rsidRPr="00050774" w:rsidRDefault="0051397F" w:rsidP="0051397F">
      <w:pPr>
        <w:pStyle w:val="paragraph"/>
      </w:pPr>
      <w:r w:rsidRPr="00050774">
        <w:tab/>
        <w:t>(b)</w:t>
      </w:r>
      <w:r w:rsidRPr="00050774">
        <w:tab/>
        <w:t>is in operation;</w:t>
      </w:r>
    </w:p>
    <w:p w:rsidR="0051397F" w:rsidRPr="00050774" w:rsidRDefault="0051397F" w:rsidP="0051397F">
      <w:pPr>
        <w:pStyle w:val="subsection2"/>
      </w:pPr>
      <w:r w:rsidRPr="00050774">
        <w:t>a modern award does not cover the employee, or the employer or other person in relation to the employee.</w:t>
      </w:r>
    </w:p>
    <w:p w:rsidR="0051397F" w:rsidRPr="00050774" w:rsidRDefault="0051397F" w:rsidP="0051397F">
      <w:pPr>
        <w:pStyle w:val="notetext"/>
      </w:pPr>
      <w:r w:rsidRPr="00050774">
        <w:t>Note 1:</w:t>
      </w:r>
      <w:r w:rsidRPr="00050774">
        <w:tab/>
        <w:t>When the copied State award for a transferring employee ceases to cover the employee, a modern award will start to cover the employee, or an employer or other person in relation to the employee.</w:t>
      </w:r>
    </w:p>
    <w:p w:rsidR="0051397F" w:rsidRPr="00050774" w:rsidRDefault="0051397F" w:rsidP="0051397F">
      <w:pPr>
        <w:pStyle w:val="notetext"/>
      </w:pPr>
      <w:r w:rsidRPr="00050774">
        <w:t>Note 2:</w:t>
      </w:r>
      <w:r w:rsidRPr="00050774">
        <w:tab/>
        <w:t>This subsection may operate in relation to an employer that is not the new employer in the situation where there has been a later transfer of business by the new employer (see Part</w:t>
      </w:r>
      <w:r w:rsidR="00050774">
        <w:t> </w:t>
      </w:r>
      <w:r w:rsidRPr="00050774">
        <w:t>2</w:t>
      </w:r>
      <w:r w:rsidR="00050774">
        <w:noBreakHyphen/>
      </w:r>
      <w:r w:rsidRPr="00050774">
        <w:t>8).</w:t>
      </w:r>
    </w:p>
    <w:p w:rsidR="0051397F" w:rsidRPr="00050774" w:rsidRDefault="0051397F" w:rsidP="0051397F">
      <w:pPr>
        <w:pStyle w:val="subsection"/>
      </w:pPr>
      <w:r w:rsidRPr="00050774">
        <w:tab/>
        <w:t>(2)</w:t>
      </w:r>
      <w:r w:rsidRPr="00050774">
        <w:tab/>
      </w:r>
      <w:r w:rsidR="00050774">
        <w:t>Subsection (</w:t>
      </w:r>
      <w:r w:rsidRPr="00050774">
        <w:t>1) does not apply for the purposes of section</w:t>
      </w:r>
      <w:r w:rsidR="00050774">
        <w:t> </w:t>
      </w:r>
      <w:r w:rsidRPr="00050774">
        <w:t>193 (which is about the better off overall test for enterprise agreements).</w:t>
      </w:r>
    </w:p>
    <w:p w:rsidR="0051397F" w:rsidRPr="00050774" w:rsidRDefault="0051397F" w:rsidP="0051397F">
      <w:pPr>
        <w:pStyle w:val="notetext"/>
      </w:pPr>
      <w:r w:rsidRPr="00050774">
        <w:t>Note:</w:t>
      </w:r>
      <w:r w:rsidRPr="00050774">
        <w:tab/>
        <w:t xml:space="preserve">For the purposes of determining whether an enterprise agreement that covers a transferring employee passes the better off overall test, </w:t>
      </w:r>
      <w:r w:rsidR="00050774">
        <w:t>subsection (</w:t>
      </w:r>
      <w:r w:rsidRPr="00050774">
        <w:t>2) allows the enterprise agreement to be compared against a modern award that covers the employee.</w:t>
      </w:r>
    </w:p>
    <w:p w:rsidR="0051397F" w:rsidRPr="00050774" w:rsidRDefault="0051397F" w:rsidP="0051397F">
      <w:pPr>
        <w:pStyle w:val="subsection"/>
      </w:pPr>
      <w:r w:rsidRPr="00050774">
        <w:tab/>
        <w:t>(3)</w:t>
      </w:r>
      <w:r w:rsidRPr="00050774">
        <w:tab/>
        <w:t xml:space="preserve">This section has effect subject to any </w:t>
      </w:r>
      <w:r w:rsidR="00457BCF" w:rsidRPr="00050774">
        <w:t>FWC</w:t>
      </w:r>
      <w:r w:rsidRPr="00050774">
        <w:t xml:space="preserve"> order about coverage under subsection</w:t>
      </w:r>
      <w:r w:rsidR="00050774">
        <w:t> </w:t>
      </w:r>
      <w:r w:rsidRPr="00050774">
        <w:t>768B</w:t>
      </w:r>
      <w:r w:rsidR="005D4958" w:rsidRPr="00050774">
        <w:t>A(</w:t>
      </w:r>
      <w:r w:rsidRPr="00050774">
        <w:t>1).</w:t>
      </w:r>
    </w:p>
    <w:p w:rsidR="0051397F" w:rsidRPr="00050774" w:rsidRDefault="0051397F" w:rsidP="0051397F">
      <w:pPr>
        <w:pStyle w:val="ActHead5"/>
      </w:pPr>
      <w:bookmarkStart w:id="378" w:name="_Toc39567862"/>
      <w:r w:rsidRPr="00597B52">
        <w:rPr>
          <w:rStyle w:val="CharSectno"/>
        </w:rPr>
        <w:t>768AT</w:t>
      </w:r>
      <w:r w:rsidRPr="00050774">
        <w:t xml:space="preserve">  Modern awards and copied State employment agreements</w:t>
      </w:r>
      <w:bookmarkEnd w:id="378"/>
    </w:p>
    <w:p w:rsidR="0051397F" w:rsidRPr="00050774" w:rsidRDefault="0051397F" w:rsidP="0051397F">
      <w:pPr>
        <w:pStyle w:val="SubsectionHead"/>
      </w:pPr>
      <w:r w:rsidRPr="00050774">
        <w:t>Copied State collective employment agreements</w:t>
      </w:r>
    </w:p>
    <w:p w:rsidR="0051397F" w:rsidRPr="00050774" w:rsidRDefault="0051397F" w:rsidP="0051397F">
      <w:pPr>
        <w:pStyle w:val="subsection"/>
      </w:pPr>
      <w:r w:rsidRPr="00050774">
        <w:tab/>
        <w:t>(1)</w:t>
      </w:r>
      <w:r w:rsidRPr="00050774">
        <w:tab/>
        <w:t>If a copied State collective employment agreement for a transferring employee and a modern award both apply:</w:t>
      </w:r>
    </w:p>
    <w:p w:rsidR="0051397F" w:rsidRPr="00050774" w:rsidRDefault="0051397F" w:rsidP="0051397F">
      <w:pPr>
        <w:pStyle w:val="paragraph"/>
      </w:pPr>
      <w:r w:rsidRPr="00050774">
        <w:tab/>
        <w:t>(a)</w:t>
      </w:r>
      <w:r w:rsidRPr="00050774">
        <w:tab/>
        <w:t>to the employee; or</w:t>
      </w:r>
    </w:p>
    <w:p w:rsidR="0051397F" w:rsidRPr="00050774" w:rsidRDefault="0051397F" w:rsidP="0051397F">
      <w:pPr>
        <w:pStyle w:val="paragraph"/>
      </w:pPr>
      <w:r w:rsidRPr="00050774">
        <w:tab/>
        <w:t>(b)</w:t>
      </w:r>
      <w:r w:rsidRPr="00050774">
        <w:tab/>
        <w:t>to an employer (whether the new employer or another national system employer) or another person in relation to the employee;</w:t>
      </w:r>
    </w:p>
    <w:p w:rsidR="0051397F" w:rsidRPr="00050774" w:rsidRDefault="0051397F" w:rsidP="0051397F">
      <w:pPr>
        <w:pStyle w:val="subsection2"/>
      </w:pPr>
      <w:r w:rsidRPr="00050774">
        <w:t>then the copied State collective employment agreement for the employee prevails over the modern award, to the extent of any inconsistency.</w:t>
      </w:r>
    </w:p>
    <w:p w:rsidR="0051397F" w:rsidRPr="00050774" w:rsidRDefault="0051397F" w:rsidP="0051397F">
      <w:pPr>
        <w:pStyle w:val="notetext"/>
      </w:pPr>
      <w:r w:rsidRPr="00050774">
        <w:t>Note 1:</w:t>
      </w:r>
      <w:r w:rsidRPr="00050774">
        <w:tab/>
        <w:t>This subsection has effect subject to item</w:t>
      </w:r>
      <w:r w:rsidR="00050774">
        <w:t> </w:t>
      </w:r>
      <w:r w:rsidRPr="00050774">
        <w:t>17 of Schedule</w:t>
      </w:r>
      <w:r w:rsidR="00050774">
        <w:t> </w:t>
      </w:r>
      <w:r w:rsidRPr="00050774">
        <w:t>9 to the Transitional Act as that item applies in a modified way because of section</w:t>
      </w:r>
      <w:r w:rsidR="00050774">
        <w:t> </w:t>
      </w:r>
      <w:r w:rsidRPr="00050774">
        <w:t>768BY. That item, as modified, requires that the base rate of pay under the copied State employment agreement must not be less than the modern award rate.</w:t>
      </w:r>
    </w:p>
    <w:p w:rsidR="0051397F" w:rsidRPr="00050774" w:rsidRDefault="0051397F" w:rsidP="0051397F">
      <w:pPr>
        <w:pStyle w:val="notetext"/>
      </w:pPr>
      <w:r w:rsidRPr="00050774">
        <w:t>Note 2:</w:t>
      </w:r>
      <w:r w:rsidRPr="00050774">
        <w:tab/>
        <w:t>This subsection may operate in relation to an employer that is not the new employer in the situation where there has been a later transfer of business by the new employer (see Part</w:t>
      </w:r>
      <w:r w:rsidR="00050774">
        <w:t> </w:t>
      </w:r>
      <w:r w:rsidRPr="00050774">
        <w:t>2</w:t>
      </w:r>
      <w:r w:rsidR="00050774">
        <w:noBreakHyphen/>
      </w:r>
      <w:r w:rsidRPr="00050774">
        <w:t>8).</w:t>
      </w:r>
    </w:p>
    <w:p w:rsidR="0051397F" w:rsidRPr="00050774" w:rsidRDefault="0051397F" w:rsidP="0051397F">
      <w:pPr>
        <w:pStyle w:val="SubsectionHead"/>
      </w:pPr>
      <w:r w:rsidRPr="00050774">
        <w:t>Copied State individual employment agreements</w:t>
      </w:r>
    </w:p>
    <w:p w:rsidR="0051397F" w:rsidRPr="00050774" w:rsidRDefault="0051397F" w:rsidP="0051397F">
      <w:pPr>
        <w:pStyle w:val="subsection"/>
      </w:pPr>
      <w:r w:rsidRPr="00050774">
        <w:tab/>
        <w:t>(2)</w:t>
      </w:r>
      <w:r w:rsidRPr="00050774">
        <w:tab/>
        <w:t>While a copied State individual employment agreement for a transferring employee applies:</w:t>
      </w:r>
    </w:p>
    <w:p w:rsidR="0051397F" w:rsidRPr="00050774" w:rsidRDefault="0051397F" w:rsidP="0051397F">
      <w:pPr>
        <w:pStyle w:val="paragraph"/>
      </w:pPr>
      <w:r w:rsidRPr="00050774">
        <w:tab/>
        <w:t>(a)</w:t>
      </w:r>
      <w:r w:rsidRPr="00050774">
        <w:tab/>
        <w:t>to the employee; or</w:t>
      </w:r>
    </w:p>
    <w:p w:rsidR="0051397F" w:rsidRPr="00050774" w:rsidRDefault="0051397F" w:rsidP="0051397F">
      <w:pPr>
        <w:pStyle w:val="paragraph"/>
      </w:pPr>
      <w:r w:rsidRPr="00050774">
        <w:tab/>
        <w:t>(b)</w:t>
      </w:r>
      <w:r w:rsidRPr="00050774">
        <w:tab/>
        <w:t>to an employer (whether the new employer or another national system employer) or another person in relation to the employee;</w:t>
      </w:r>
    </w:p>
    <w:p w:rsidR="0051397F" w:rsidRPr="00050774" w:rsidRDefault="0051397F" w:rsidP="0051397F">
      <w:pPr>
        <w:pStyle w:val="subsection2"/>
      </w:pPr>
      <w:r w:rsidRPr="00050774">
        <w:t>a modern award does not apply to the employee, or to the employer or other person in relation to the employee.</w:t>
      </w:r>
    </w:p>
    <w:p w:rsidR="0051397F" w:rsidRPr="00050774" w:rsidRDefault="0051397F" w:rsidP="0051397F">
      <w:pPr>
        <w:pStyle w:val="notetext"/>
      </w:pPr>
      <w:r w:rsidRPr="00050774">
        <w:t>Note 1:</w:t>
      </w:r>
      <w:r w:rsidRPr="00050774">
        <w:tab/>
        <w:t>However, a modern award can cover the transferring employee while the copied State individual employment agreement applies.</w:t>
      </w:r>
    </w:p>
    <w:p w:rsidR="0051397F" w:rsidRPr="00050774" w:rsidRDefault="0051397F" w:rsidP="0051397F">
      <w:pPr>
        <w:pStyle w:val="notetext"/>
      </w:pPr>
      <w:r w:rsidRPr="00050774">
        <w:t>Note 2:</w:t>
      </w:r>
      <w:r w:rsidRPr="00050774">
        <w:tab/>
        <w:t>This subsection has effect subject to item</w:t>
      </w:r>
      <w:r w:rsidR="00050774">
        <w:t> </w:t>
      </w:r>
      <w:r w:rsidRPr="00050774">
        <w:t>17 of Schedule</w:t>
      </w:r>
      <w:r w:rsidR="00050774">
        <w:t> </w:t>
      </w:r>
      <w:r w:rsidRPr="00050774">
        <w:t>9 to the Transitional Act as that item applies in a modified way because of section</w:t>
      </w:r>
      <w:r w:rsidR="00050774">
        <w:t> </w:t>
      </w:r>
      <w:r w:rsidRPr="00050774">
        <w:t>768BY. That item, as modified, requires that the base rate of pay under the copied State employment agreement must not be less than the modern award rate.</w:t>
      </w:r>
    </w:p>
    <w:p w:rsidR="0051397F" w:rsidRPr="00050774" w:rsidRDefault="0051397F" w:rsidP="0051397F">
      <w:pPr>
        <w:pStyle w:val="notetext"/>
      </w:pPr>
      <w:r w:rsidRPr="00050774">
        <w:t>Note 3:</w:t>
      </w:r>
      <w:r w:rsidRPr="00050774">
        <w:tab/>
        <w:t>This subsection may operate in relation to an employer that is not the new employer in the situation where there has been a later transfer of business by the new employer (see Part</w:t>
      </w:r>
      <w:r w:rsidR="00050774">
        <w:t> </w:t>
      </w:r>
      <w:r w:rsidRPr="00050774">
        <w:t>2</w:t>
      </w:r>
      <w:r w:rsidR="00050774">
        <w:noBreakHyphen/>
      </w:r>
      <w:r w:rsidRPr="00050774">
        <w:t>8).</w:t>
      </w:r>
    </w:p>
    <w:p w:rsidR="0051397F" w:rsidRPr="00050774" w:rsidRDefault="001C43C9" w:rsidP="0051397F">
      <w:pPr>
        <w:pStyle w:val="SubsectionHead"/>
      </w:pPr>
      <w:r w:rsidRPr="00050774">
        <w:t>FWC</w:t>
      </w:r>
      <w:r w:rsidR="0051397F" w:rsidRPr="00050774">
        <w:t xml:space="preserve"> coverage orders</w:t>
      </w:r>
    </w:p>
    <w:p w:rsidR="0051397F" w:rsidRPr="00050774" w:rsidRDefault="0051397F" w:rsidP="0051397F">
      <w:pPr>
        <w:pStyle w:val="subsection"/>
      </w:pPr>
      <w:r w:rsidRPr="00050774">
        <w:tab/>
        <w:t>(3)</w:t>
      </w:r>
      <w:r w:rsidRPr="00050774">
        <w:tab/>
        <w:t xml:space="preserve">This section has effect subject to any </w:t>
      </w:r>
      <w:r w:rsidR="001C43C9" w:rsidRPr="00050774">
        <w:t>FWC</w:t>
      </w:r>
      <w:r w:rsidRPr="00050774">
        <w:t xml:space="preserve"> order about coverage under subsection</w:t>
      </w:r>
      <w:r w:rsidR="00050774">
        <w:t> </w:t>
      </w:r>
      <w:r w:rsidRPr="00050774">
        <w:t>768B</w:t>
      </w:r>
      <w:r w:rsidR="005D4958" w:rsidRPr="00050774">
        <w:t>A(</w:t>
      </w:r>
      <w:r w:rsidRPr="00050774">
        <w:t>1).</w:t>
      </w:r>
    </w:p>
    <w:p w:rsidR="0051397F" w:rsidRPr="00050774" w:rsidRDefault="00151A90" w:rsidP="0051397F">
      <w:pPr>
        <w:pStyle w:val="ActHead4"/>
      </w:pPr>
      <w:bookmarkStart w:id="379" w:name="_Toc39567863"/>
      <w:r w:rsidRPr="00597B52">
        <w:rPr>
          <w:rStyle w:val="CharSubdNo"/>
        </w:rPr>
        <w:t>Subdivision</w:t>
      </w:r>
      <w:r w:rsidR="005D4958" w:rsidRPr="00597B52">
        <w:rPr>
          <w:rStyle w:val="CharSubdNo"/>
        </w:rPr>
        <w:t xml:space="preserve"> </w:t>
      </w:r>
      <w:r w:rsidR="0051397F" w:rsidRPr="00597B52">
        <w:rPr>
          <w:rStyle w:val="CharSubdNo"/>
        </w:rPr>
        <w:t>D</w:t>
      </w:r>
      <w:r w:rsidR="0051397F" w:rsidRPr="00050774">
        <w:t>—</w:t>
      </w:r>
      <w:r w:rsidR="0051397F" w:rsidRPr="00597B52">
        <w:rPr>
          <w:rStyle w:val="CharSubdText"/>
        </w:rPr>
        <w:t>Interaction with enterprise agreements</w:t>
      </w:r>
      <w:bookmarkEnd w:id="379"/>
    </w:p>
    <w:p w:rsidR="0051397F" w:rsidRPr="00050774" w:rsidRDefault="0051397F" w:rsidP="0051397F">
      <w:pPr>
        <w:pStyle w:val="ActHead5"/>
      </w:pPr>
      <w:bookmarkStart w:id="380" w:name="_Toc39567864"/>
      <w:r w:rsidRPr="00597B52">
        <w:rPr>
          <w:rStyle w:val="CharSectno"/>
        </w:rPr>
        <w:t>768AU</w:t>
      </w:r>
      <w:r w:rsidRPr="00050774">
        <w:t xml:space="preserve">  Enterprise agreements and copied State instruments</w:t>
      </w:r>
      <w:bookmarkEnd w:id="380"/>
    </w:p>
    <w:p w:rsidR="0051397F" w:rsidRPr="00050774" w:rsidRDefault="0051397F" w:rsidP="0051397F">
      <w:pPr>
        <w:pStyle w:val="subsection"/>
      </w:pPr>
      <w:r w:rsidRPr="00050774">
        <w:tab/>
        <w:t>(1)</w:t>
      </w:r>
      <w:r w:rsidRPr="00050774">
        <w:tab/>
        <w:t>While a copied State instrument for a transferring employee covers the employee and the new employer in relation to the transferring work, an enterprise agreement that covers the new employer at the employee’s re</w:t>
      </w:r>
      <w:r w:rsidR="00050774">
        <w:noBreakHyphen/>
      </w:r>
      <w:r w:rsidRPr="00050774">
        <w:t>employment time does not cover the employee in relation to that work.</w:t>
      </w:r>
    </w:p>
    <w:p w:rsidR="0051397F" w:rsidRPr="00050774" w:rsidRDefault="0051397F" w:rsidP="0051397F">
      <w:pPr>
        <w:pStyle w:val="notetext"/>
      </w:pPr>
      <w:r w:rsidRPr="00050774">
        <w:t>Note 1:</w:t>
      </w:r>
      <w:r w:rsidRPr="00050774">
        <w:tab/>
        <w:t>The fact that a copied State collective employment agreement for a transferring employee covers the employee does not prevent the employee and the new employer from replacing that agreement at any time with an enterprise agreement, regardless of whether the employee’s copied State collective employment agreement has passed its nominal expiry date.</w:t>
      </w:r>
    </w:p>
    <w:p w:rsidR="0051397F" w:rsidRPr="00050774" w:rsidRDefault="0051397F" w:rsidP="0051397F">
      <w:pPr>
        <w:pStyle w:val="notetext"/>
      </w:pPr>
      <w:r w:rsidRPr="00050774">
        <w:t>Note 2:</w:t>
      </w:r>
      <w:r w:rsidRPr="00050774">
        <w:tab/>
        <w:t>Industrial action must not be taken before the nominal expiry date of a copied State collective employment agreement for a transferring employee (see item</w:t>
      </w:r>
      <w:r w:rsidR="00050774">
        <w:t> </w:t>
      </w:r>
      <w:r w:rsidRPr="00050774">
        <w:t>4 of Schedule</w:t>
      </w:r>
      <w:r w:rsidR="00050774">
        <w:t> </w:t>
      </w:r>
      <w:r w:rsidRPr="00050774">
        <w:t>13 to the Transitional Act as that item applies in a modified way because of section</w:t>
      </w:r>
      <w:r w:rsidR="00050774">
        <w:t> </w:t>
      </w:r>
      <w:r w:rsidRPr="00050774">
        <w:t>768BY).</w:t>
      </w:r>
    </w:p>
    <w:p w:rsidR="0051397F" w:rsidRPr="00050774" w:rsidRDefault="0051397F" w:rsidP="0051397F">
      <w:pPr>
        <w:pStyle w:val="subsection"/>
      </w:pPr>
      <w:r w:rsidRPr="00050774">
        <w:tab/>
        <w:t>(2)</w:t>
      </w:r>
      <w:r w:rsidRPr="00050774">
        <w:tab/>
        <w:t>However, if after the re</w:t>
      </w:r>
      <w:r w:rsidR="00050774">
        <w:noBreakHyphen/>
      </w:r>
      <w:r w:rsidRPr="00050774">
        <w:t>employment time, another enterprise agreement starts to cover the employee and the new employer in relation to the transferring work, then the copied State instrument for the employee ceases to cover the employee and the new employer and can never cover them again.</w:t>
      </w:r>
    </w:p>
    <w:p w:rsidR="0051397F" w:rsidRPr="00050774" w:rsidRDefault="0051397F" w:rsidP="0051397F">
      <w:pPr>
        <w:pStyle w:val="subsection"/>
      </w:pPr>
      <w:r w:rsidRPr="00050774">
        <w:tab/>
        <w:t>(3)</w:t>
      </w:r>
      <w:r w:rsidRPr="00050774">
        <w:tab/>
        <w:t xml:space="preserve">This section has effect subject to any </w:t>
      </w:r>
      <w:r w:rsidR="00FB7522" w:rsidRPr="00050774">
        <w:t>FWC</w:t>
      </w:r>
      <w:r w:rsidRPr="00050774">
        <w:t xml:space="preserve"> order about coverage under subsection</w:t>
      </w:r>
      <w:r w:rsidR="00050774">
        <w:t> </w:t>
      </w:r>
      <w:r w:rsidRPr="00050774">
        <w:t>768B</w:t>
      </w:r>
      <w:r w:rsidR="005D4958" w:rsidRPr="00050774">
        <w:t>A(</w:t>
      </w:r>
      <w:r w:rsidRPr="00050774">
        <w:t>1).</w:t>
      </w:r>
    </w:p>
    <w:p w:rsidR="0051397F" w:rsidRPr="00050774" w:rsidRDefault="0051397F" w:rsidP="005D4958">
      <w:pPr>
        <w:pStyle w:val="ActHead3"/>
        <w:pageBreakBefore/>
      </w:pPr>
      <w:bookmarkStart w:id="381" w:name="_Toc39567865"/>
      <w:r w:rsidRPr="00597B52">
        <w:rPr>
          <w:rStyle w:val="CharDivNo"/>
        </w:rPr>
        <w:t>Division</w:t>
      </w:r>
      <w:r w:rsidR="00050774" w:rsidRPr="00597B52">
        <w:rPr>
          <w:rStyle w:val="CharDivNo"/>
        </w:rPr>
        <w:t> </w:t>
      </w:r>
      <w:r w:rsidRPr="00597B52">
        <w:rPr>
          <w:rStyle w:val="CharDivNo"/>
        </w:rPr>
        <w:t>5</w:t>
      </w:r>
      <w:r w:rsidRPr="00050774">
        <w:t>—</w:t>
      </w:r>
      <w:r w:rsidRPr="00597B52">
        <w:rPr>
          <w:rStyle w:val="CharDivText"/>
        </w:rPr>
        <w:t>Variation and termination of copied State instruments</w:t>
      </w:r>
      <w:bookmarkEnd w:id="381"/>
    </w:p>
    <w:p w:rsidR="0051397F" w:rsidRPr="00050774" w:rsidRDefault="00151A90" w:rsidP="0051397F">
      <w:pPr>
        <w:pStyle w:val="ActHead4"/>
      </w:pPr>
      <w:bookmarkStart w:id="382" w:name="_Toc39567866"/>
      <w:r w:rsidRPr="00597B52">
        <w:rPr>
          <w:rStyle w:val="CharSubdNo"/>
        </w:rPr>
        <w:t>Subdivision</w:t>
      </w:r>
      <w:r w:rsidR="005D4958" w:rsidRPr="00597B52">
        <w:rPr>
          <w:rStyle w:val="CharSubdNo"/>
        </w:rPr>
        <w:t xml:space="preserve"> </w:t>
      </w:r>
      <w:r w:rsidR="0051397F" w:rsidRPr="00597B52">
        <w:rPr>
          <w:rStyle w:val="CharSubdNo"/>
        </w:rPr>
        <w:t>A</w:t>
      </w:r>
      <w:r w:rsidR="0051397F" w:rsidRPr="00050774">
        <w:t>—</w:t>
      </w:r>
      <w:r w:rsidR="0051397F" w:rsidRPr="00597B52">
        <w:rPr>
          <w:rStyle w:val="CharSubdText"/>
        </w:rPr>
        <w:t>Guide to this Division</w:t>
      </w:r>
      <w:bookmarkEnd w:id="382"/>
    </w:p>
    <w:p w:rsidR="0051397F" w:rsidRPr="00050774" w:rsidRDefault="0051397F" w:rsidP="0051397F">
      <w:pPr>
        <w:pStyle w:val="ActHead5"/>
      </w:pPr>
      <w:bookmarkStart w:id="383" w:name="_Toc39567867"/>
      <w:r w:rsidRPr="00597B52">
        <w:rPr>
          <w:rStyle w:val="CharSectno"/>
        </w:rPr>
        <w:t>768AV</w:t>
      </w:r>
      <w:r w:rsidRPr="00050774">
        <w:t xml:space="preserve">  What this </w:t>
      </w:r>
      <w:r w:rsidR="00151A90" w:rsidRPr="00050774">
        <w:t>Division</w:t>
      </w:r>
      <w:r w:rsidR="005D4958" w:rsidRPr="00050774">
        <w:t xml:space="preserve"> </w:t>
      </w:r>
      <w:r w:rsidRPr="00050774">
        <w:t>is about</w:t>
      </w:r>
      <w:bookmarkEnd w:id="383"/>
    </w:p>
    <w:p w:rsidR="0051397F" w:rsidRPr="00050774" w:rsidRDefault="0051397F" w:rsidP="0051397F">
      <w:pPr>
        <w:pStyle w:val="BoxText"/>
      </w:pPr>
      <w:r w:rsidRPr="00050774">
        <w:t xml:space="preserve">This </w:t>
      </w:r>
      <w:r w:rsidR="00151A90" w:rsidRPr="00050774">
        <w:t>Division</w:t>
      </w:r>
      <w:r w:rsidR="005D4958" w:rsidRPr="00050774">
        <w:t xml:space="preserve"> </w:t>
      </w:r>
      <w:r w:rsidRPr="00050774">
        <w:t>sets out when a copied State instrument may be varied or terminated.</w:t>
      </w:r>
    </w:p>
    <w:p w:rsidR="0051397F" w:rsidRPr="00050774" w:rsidRDefault="00151A90" w:rsidP="0051397F">
      <w:pPr>
        <w:pStyle w:val="ActHead4"/>
      </w:pPr>
      <w:bookmarkStart w:id="384" w:name="_Toc39567868"/>
      <w:r w:rsidRPr="00597B52">
        <w:rPr>
          <w:rStyle w:val="CharSubdNo"/>
        </w:rPr>
        <w:t>Subdivision</w:t>
      </w:r>
      <w:r w:rsidR="005D4958" w:rsidRPr="00597B52">
        <w:rPr>
          <w:rStyle w:val="CharSubdNo"/>
        </w:rPr>
        <w:t xml:space="preserve"> </w:t>
      </w:r>
      <w:r w:rsidR="0051397F" w:rsidRPr="00597B52">
        <w:rPr>
          <w:rStyle w:val="CharSubdNo"/>
        </w:rPr>
        <w:t>B</w:t>
      </w:r>
      <w:r w:rsidR="0051397F" w:rsidRPr="00050774">
        <w:t>—</w:t>
      </w:r>
      <w:r w:rsidR="0051397F" w:rsidRPr="00597B52">
        <w:rPr>
          <w:rStyle w:val="CharSubdText"/>
        </w:rPr>
        <w:t>Variation of copied State instruments</w:t>
      </w:r>
      <w:bookmarkEnd w:id="384"/>
    </w:p>
    <w:p w:rsidR="0051397F" w:rsidRPr="00050774" w:rsidRDefault="0051397F" w:rsidP="0051397F">
      <w:pPr>
        <w:pStyle w:val="ActHead5"/>
      </w:pPr>
      <w:bookmarkStart w:id="385" w:name="_Toc39567869"/>
      <w:r w:rsidRPr="00597B52">
        <w:rPr>
          <w:rStyle w:val="CharSectno"/>
        </w:rPr>
        <w:t>768AW</w:t>
      </w:r>
      <w:r w:rsidRPr="00050774">
        <w:t xml:space="preserve">  Variation in limited circumstances</w:t>
      </w:r>
      <w:bookmarkEnd w:id="385"/>
    </w:p>
    <w:p w:rsidR="0051397F" w:rsidRPr="00050774" w:rsidRDefault="0051397F" w:rsidP="0051397F">
      <w:pPr>
        <w:pStyle w:val="subsection"/>
      </w:pPr>
      <w:r w:rsidRPr="00050774">
        <w:tab/>
      </w:r>
      <w:r w:rsidRPr="00050774">
        <w:tab/>
        <w:t>A copied State instrument for a transferring employee cannot be varied except under:</w:t>
      </w:r>
    </w:p>
    <w:p w:rsidR="0051397F" w:rsidRPr="00050774" w:rsidRDefault="0051397F" w:rsidP="0051397F">
      <w:pPr>
        <w:pStyle w:val="paragraph"/>
      </w:pPr>
      <w:r w:rsidRPr="00050774">
        <w:tab/>
        <w:t>(a)</w:t>
      </w:r>
      <w:r w:rsidRPr="00050774">
        <w:tab/>
        <w:t>section</w:t>
      </w:r>
      <w:r w:rsidR="00050774">
        <w:t> </w:t>
      </w:r>
      <w:r w:rsidRPr="00050774">
        <w:t>768AX; or</w:t>
      </w:r>
    </w:p>
    <w:p w:rsidR="0051397F" w:rsidRPr="00050774" w:rsidRDefault="0051397F" w:rsidP="0051397F">
      <w:pPr>
        <w:pStyle w:val="paragraph"/>
      </w:pPr>
      <w:r w:rsidRPr="00050774">
        <w:tab/>
        <w:t>(b)</w:t>
      </w:r>
      <w:r w:rsidRPr="00050774">
        <w:tab/>
        <w:t>item</w:t>
      </w:r>
      <w:r w:rsidR="00050774">
        <w:t> </w:t>
      </w:r>
      <w:r w:rsidRPr="00050774">
        <w:t>20 of Schedule</w:t>
      </w:r>
      <w:r w:rsidR="00050774">
        <w:t> </w:t>
      </w:r>
      <w:r w:rsidRPr="00050774">
        <w:t>3A to the Transitional Act (which deals with variation of discriminatory instruments) as that item has effect because of section</w:t>
      </w:r>
      <w:r w:rsidR="00050774">
        <w:t> </w:t>
      </w:r>
      <w:r w:rsidRPr="00050774">
        <w:t>768BY; or</w:t>
      </w:r>
    </w:p>
    <w:p w:rsidR="0051397F" w:rsidRPr="00050774" w:rsidRDefault="0051397F" w:rsidP="0051397F">
      <w:pPr>
        <w:pStyle w:val="paragraph"/>
      </w:pPr>
      <w:r w:rsidRPr="00050774">
        <w:tab/>
        <w:t>(c)</w:t>
      </w:r>
      <w:r w:rsidRPr="00050774">
        <w:tab/>
        <w:t>item</w:t>
      </w:r>
      <w:r w:rsidR="00050774">
        <w:t> </w:t>
      </w:r>
      <w:r w:rsidRPr="00050774">
        <w:t>20 of Schedule</w:t>
      </w:r>
      <w:r w:rsidR="00050774">
        <w:t> </w:t>
      </w:r>
      <w:r w:rsidRPr="00050774">
        <w:t>9 to the Transitional Act (which deals with variation of instruments in annual wage reviews) as that item has effect because of section</w:t>
      </w:r>
      <w:r w:rsidR="00050774">
        <w:t> </w:t>
      </w:r>
      <w:r w:rsidRPr="00050774">
        <w:t>768BY; or</w:t>
      </w:r>
    </w:p>
    <w:p w:rsidR="0051397F" w:rsidRPr="00050774" w:rsidRDefault="0051397F" w:rsidP="0051397F">
      <w:pPr>
        <w:pStyle w:val="paragraph"/>
      </w:pPr>
      <w:r w:rsidRPr="00050774">
        <w:tab/>
        <w:t>(d)</w:t>
      </w:r>
      <w:r w:rsidRPr="00050774">
        <w:tab/>
        <w:t>Division</w:t>
      </w:r>
      <w:r w:rsidR="00050774">
        <w:t> </w:t>
      </w:r>
      <w:r w:rsidRPr="00050774">
        <w:t>4 of Part</w:t>
      </w:r>
      <w:r w:rsidR="00050774">
        <w:t> </w:t>
      </w:r>
      <w:r w:rsidRPr="00050774">
        <w:t>3 of Schedule</w:t>
      </w:r>
      <w:r w:rsidR="00050774">
        <w:t> </w:t>
      </w:r>
      <w:r w:rsidRPr="00050774">
        <w:t xml:space="preserve">11 to the Transitional Act (which deals with transfer of business) as that </w:t>
      </w:r>
      <w:r w:rsidR="00151A90" w:rsidRPr="00050774">
        <w:t>Division</w:t>
      </w:r>
      <w:r w:rsidR="005D4958" w:rsidRPr="00050774">
        <w:t xml:space="preserve"> </w:t>
      </w:r>
      <w:r w:rsidRPr="00050774">
        <w:t>has effect because of section</w:t>
      </w:r>
      <w:r w:rsidR="00050774">
        <w:t> </w:t>
      </w:r>
      <w:r w:rsidRPr="00050774">
        <w:t>768BY.</w:t>
      </w:r>
    </w:p>
    <w:p w:rsidR="0051397F" w:rsidRPr="00050774" w:rsidRDefault="0051397F" w:rsidP="0051397F">
      <w:pPr>
        <w:pStyle w:val="ActHead5"/>
      </w:pPr>
      <w:bookmarkStart w:id="386" w:name="_Toc39567870"/>
      <w:r w:rsidRPr="00597B52">
        <w:rPr>
          <w:rStyle w:val="CharSectno"/>
        </w:rPr>
        <w:t>768AX</w:t>
      </w:r>
      <w:r w:rsidRPr="00050774">
        <w:t xml:space="preserve">  Variation of copied State instruments</w:t>
      </w:r>
      <w:bookmarkEnd w:id="386"/>
    </w:p>
    <w:p w:rsidR="0051397F" w:rsidRPr="00050774" w:rsidRDefault="0051397F" w:rsidP="0051397F">
      <w:pPr>
        <w:pStyle w:val="SubsectionHead"/>
      </w:pPr>
      <w:r w:rsidRPr="00050774">
        <w:t>Application of this section</w:t>
      </w:r>
    </w:p>
    <w:p w:rsidR="0051397F" w:rsidRPr="00050774" w:rsidRDefault="0051397F" w:rsidP="0051397F">
      <w:pPr>
        <w:pStyle w:val="subsection"/>
      </w:pPr>
      <w:r w:rsidRPr="00050774">
        <w:tab/>
        <w:t>(1A)</w:t>
      </w:r>
      <w:r w:rsidRPr="00050774">
        <w:tab/>
        <w:t>This section applies if there is, or is likely to be, a transfer of business.</w:t>
      </w:r>
    </w:p>
    <w:p w:rsidR="0051397F" w:rsidRPr="00050774" w:rsidRDefault="0051397F" w:rsidP="0051397F">
      <w:pPr>
        <w:pStyle w:val="SubsectionHead"/>
      </w:pPr>
      <w:r w:rsidRPr="00050774">
        <w:t>Variations that may be made</w:t>
      </w:r>
    </w:p>
    <w:p w:rsidR="0051397F" w:rsidRPr="00050774" w:rsidRDefault="0051397F" w:rsidP="0051397F">
      <w:pPr>
        <w:pStyle w:val="subsection"/>
      </w:pPr>
      <w:r w:rsidRPr="00050774">
        <w:tab/>
        <w:t>(1)</w:t>
      </w:r>
      <w:r w:rsidRPr="00050774">
        <w:tab/>
      </w:r>
      <w:r w:rsidR="007016C4" w:rsidRPr="00050774">
        <w:t>The FWC</w:t>
      </w:r>
      <w:r w:rsidRPr="00050774">
        <w:t xml:space="preserve"> may vary a copied State instrument for a transferring employee:</w:t>
      </w:r>
    </w:p>
    <w:p w:rsidR="0051397F" w:rsidRPr="00050774" w:rsidRDefault="0051397F" w:rsidP="0051397F">
      <w:pPr>
        <w:pStyle w:val="paragraph"/>
      </w:pPr>
      <w:r w:rsidRPr="00050774">
        <w:tab/>
        <w:t>(a)</w:t>
      </w:r>
      <w:r w:rsidRPr="00050774">
        <w:tab/>
        <w:t xml:space="preserve">to remove terms that </w:t>
      </w:r>
      <w:r w:rsidR="0051529F" w:rsidRPr="00050774">
        <w:t>the FWC</w:t>
      </w:r>
      <w:r w:rsidRPr="00050774">
        <w:t xml:space="preserve"> is satisfied are not, or will not be, capable of meaningful operation or to vary those terms so that they are capable of meaningful operation; or</w:t>
      </w:r>
    </w:p>
    <w:p w:rsidR="0051397F" w:rsidRPr="00050774" w:rsidRDefault="0051397F" w:rsidP="0051397F">
      <w:pPr>
        <w:pStyle w:val="paragraph"/>
      </w:pPr>
      <w:r w:rsidRPr="00050774">
        <w:tab/>
        <w:t>(b)</w:t>
      </w:r>
      <w:r w:rsidRPr="00050774">
        <w:tab/>
        <w:t>to remove an ambiguity or uncertainty in the instrument; or</w:t>
      </w:r>
    </w:p>
    <w:p w:rsidR="0051397F" w:rsidRPr="00050774" w:rsidRDefault="0051397F" w:rsidP="0051397F">
      <w:pPr>
        <w:pStyle w:val="paragraph"/>
      </w:pPr>
      <w:r w:rsidRPr="00050774">
        <w:tab/>
        <w:t>(c)</w:t>
      </w:r>
      <w:r w:rsidRPr="00050774">
        <w:tab/>
        <w:t>to enable the instrument to operate in a way that is better aligned to the working arrangements of the new employer’s enterprise; or</w:t>
      </w:r>
    </w:p>
    <w:p w:rsidR="0051397F" w:rsidRPr="00050774" w:rsidRDefault="0051397F" w:rsidP="0051397F">
      <w:pPr>
        <w:pStyle w:val="paragraph"/>
      </w:pPr>
      <w:r w:rsidRPr="00050774">
        <w:tab/>
        <w:t>(d)</w:t>
      </w:r>
      <w:r w:rsidRPr="00050774">
        <w:tab/>
        <w:t>to resolve an uncertainty or difficulty relating to the interaction between the instrument and the National Employment Standards, or to make the instrument operate effectively with the National Employment Standards; or</w:t>
      </w:r>
    </w:p>
    <w:p w:rsidR="0051397F" w:rsidRPr="00050774" w:rsidRDefault="0051397F" w:rsidP="0051397F">
      <w:pPr>
        <w:pStyle w:val="paragraph"/>
      </w:pPr>
      <w:r w:rsidRPr="00050774">
        <w:tab/>
        <w:t>(e)</w:t>
      </w:r>
      <w:r w:rsidRPr="00050774">
        <w:tab/>
        <w:t>if the instrument is a copied State employment agreement—to resolve an uncertainty or difficulty relating to the interaction between the instrument and a modern award; or</w:t>
      </w:r>
    </w:p>
    <w:p w:rsidR="0051397F" w:rsidRPr="00050774" w:rsidRDefault="0051397F" w:rsidP="0051397F">
      <w:pPr>
        <w:pStyle w:val="paragraph"/>
      </w:pPr>
      <w:r w:rsidRPr="00050774">
        <w:tab/>
        <w:t>(f)</w:t>
      </w:r>
      <w:r w:rsidRPr="00050774">
        <w:tab/>
        <w:t>to remove terms that are inconsistent with Part</w:t>
      </w:r>
      <w:r w:rsidR="00050774">
        <w:t> </w:t>
      </w:r>
      <w:r w:rsidRPr="00050774">
        <w:t>3</w:t>
      </w:r>
      <w:r w:rsidR="00050774">
        <w:noBreakHyphen/>
      </w:r>
      <w:r w:rsidRPr="00050774">
        <w:t>1 (which deals with general protections), or to vary terms to make them consistent with that Part.</w:t>
      </w:r>
    </w:p>
    <w:p w:rsidR="0051397F" w:rsidRPr="00050774" w:rsidRDefault="0051397F" w:rsidP="0051397F">
      <w:pPr>
        <w:pStyle w:val="notetext"/>
      </w:pPr>
      <w:r w:rsidRPr="00050774">
        <w:t>Note:</w:t>
      </w:r>
      <w:r w:rsidRPr="00050774">
        <w:tab/>
      </w:r>
      <w:r w:rsidR="00050774">
        <w:t>Paragraph (</w:t>
      </w:r>
      <w:r w:rsidRPr="00050774">
        <w:t>d) does not affect a term of the copied State instrument that is permitted by a provision of the National Employment Standards as the provision has effect under</w:t>
      </w:r>
      <w:r w:rsidRPr="00050774">
        <w:rPr>
          <w:i/>
        </w:rPr>
        <w:t xml:space="preserve"> </w:t>
      </w:r>
      <w:r w:rsidRPr="00050774">
        <w:t>section</w:t>
      </w:r>
      <w:r w:rsidR="00050774">
        <w:t> </w:t>
      </w:r>
      <w:r w:rsidRPr="00050774">
        <w:t>768AR.</w:t>
      </w:r>
    </w:p>
    <w:p w:rsidR="0051397F" w:rsidRPr="00050774" w:rsidRDefault="0051397F" w:rsidP="0051397F">
      <w:pPr>
        <w:pStyle w:val="SubsectionHead"/>
      </w:pPr>
      <w:r w:rsidRPr="00050774">
        <w:t>Who may apply for a variation</w:t>
      </w:r>
    </w:p>
    <w:p w:rsidR="0051397F" w:rsidRPr="00050774" w:rsidRDefault="0051397F" w:rsidP="0051397F">
      <w:pPr>
        <w:pStyle w:val="subsection"/>
      </w:pPr>
      <w:r w:rsidRPr="00050774">
        <w:tab/>
        <w:t>(2)</w:t>
      </w:r>
      <w:r w:rsidRPr="00050774">
        <w:tab/>
      </w:r>
      <w:r w:rsidR="0051529F" w:rsidRPr="00050774">
        <w:t>The FWC</w:t>
      </w:r>
      <w:r w:rsidRPr="00050774">
        <w:t xml:space="preserve"> may make a variation under </w:t>
      </w:r>
      <w:r w:rsidR="00050774">
        <w:t>subsection (</w:t>
      </w:r>
      <w:r w:rsidRPr="00050774">
        <w:t>1):</w:t>
      </w:r>
    </w:p>
    <w:p w:rsidR="0051397F" w:rsidRPr="00050774" w:rsidRDefault="0051397F" w:rsidP="0051397F">
      <w:pPr>
        <w:pStyle w:val="paragraph"/>
      </w:pPr>
      <w:r w:rsidRPr="00050774">
        <w:tab/>
        <w:t>(a)</w:t>
      </w:r>
      <w:r w:rsidRPr="00050774">
        <w:tab/>
        <w:t>on its own initiative; or</w:t>
      </w:r>
    </w:p>
    <w:p w:rsidR="0051397F" w:rsidRPr="00050774" w:rsidRDefault="0051397F" w:rsidP="0051397F">
      <w:pPr>
        <w:pStyle w:val="paragraph"/>
      </w:pPr>
      <w:r w:rsidRPr="00050774">
        <w:tab/>
        <w:t>(b)</w:t>
      </w:r>
      <w:r w:rsidRPr="00050774">
        <w:tab/>
        <w:t>on application by a person who is, or is likely to be, covered by the copied State instrument; or</w:t>
      </w:r>
    </w:p>
    <w:p w:rsidR="0051397F" w:rsidRPr="00050774" w:rsidRDefault="0051397F" w:rsidP="0051397F">
      <w:pPr>
        <w:pStyle w:val="paragraph"/>
      </w:pPr>
      <w:r w:rsidRPr="00050774">
        <w:rPr>
          <w:lang w:eastAsia="en-US"/>
        </w:rPr>
        <w:tab/>
        <w:t>(c)</w:t>
      </w:r>
      <w:r w:rsidRPr="00050774">
        <w:rPr>
          <w:lang w:eastAsia="en-US"/>
        </w:rPr>
        <w:tab/>
      </w:r>
      <w:r w:rsidRPr="00050774">
        <w:t>on application by an employee organisation that is entitled to represent the industrial interests of an employee who is, or is likely to be, covered by the copied State instrument.</w:t>
      </w:r>
    </w:p>
    <w:p w:rsidR="0051397F" w:rsidRPr="00050774" w:rsidRDefault="0051397F" w:rsidP="0051397F">
      <w:pPr>
        <w:pStyle w:val="notetext"/>
      </w:pPr>
      <w:r w:rsidRPr="00050774">
        <w:t>Note:</w:t>
      </w:r>
      <w:r w:rsidRPr="00050774">
        <w:tab/>
        <w:t>The copied State instrument for the transferring employee may also cover another transferring employee or a non</w:t>
      </w:r>
      <w:r w:rsidR="00050774">
        <w:noBreakHyphen/>
      </w:r>
      <w:r w:rsidRPr="00050774">
        <w:t>transferring employee if a consolidation order is made.</w:t>
      </w:r>
    </w:p>
    <w:p w:rsidR="0051397F" w:rsidRPr="00050774" w:rsidRDefault="0051397F" w:rsidP="0051397F">
      <w:pPr>
        <w:pStyle w:val="SubsectionHead"/>
      </w:pPr>
      <w:r w:rsidRPr="00050774">
        <w:t xml:space="preserve">Matters that </w:t>
      </w:r>
      <w:r w:rsidR="0080097F" w:rsidRPr="00050774">
        <w:t>the FWC</w:t>
      </w:r>
      <w:r w:rsidRPr="00050774">
        <w:t xml:space="preserve"> must take into account</w:t>
      </w:r>
    </w:p>
    <w:p w:rsidR="0051397F" w:rsidRPr="00050774" w:rsidRDefault="0051397F" w:rsidP="0051397F">
      <w:pPr>
        <w:pStyle w:val="subsection"/>
      </w:pPr>
      <w:r w:rsidRPr="00050774">
        <w:tab/>
        <w:t>(3)</w:t>
      </w:r>
      <w:r w:rsidRPr="00050774">
        <w:tab/>
        <w:t xml:space="preserve">In deciding whether to make a variation under </w:t>
      </w:r>
      <w:r w:rsidR="00050774">
        <w:t>subsection (</w:t>
      </w:r>
      <w:r w:rsidRPr="00050774">
        <w:t xml:space="preserve">1), </w:t>
      </w:r>
      <w:r w:rsidR="002516E9" w:rsidRPr="00050774">
        <w:t>the FWC</w:t>
      </w:r>
      <w:r w:rsidRPr="00050774">
        <w:t xml:space="preserve"> must take into account the following:</w:t>
      </w:r>
    </w:p>
    <w:p w:rsidR="0051397F" w:rsidRPr="00050774" w:rsidRDefault="0051397F" w:rsidP="0051397F">
      <w:pPr>
        <w:pStyle w:val="paragraph"/>
      </w:pPr>
      <w:r w:rsidRPr="00050774">
        <w:tab/>
        <w:t>(a)</w:t>
      </w:r>
      <w:r w:rsidRPr="00050774">
        <w:tab/>
        <w:t>the views of:</w:t>
      </w:r>
    </w:p>
    <w:p w:rsidR="0051397F" w:rsidRPr="00050774" w:rsidRDefault="0051397F" w:rsidP="0051397F">
      <w:pPr>
        <w:pStyle w:val="paragraphsub"/>
      </w:pPr>
      <w:r w:rsidRPr="00050774">
        <w:tab/>
        <w:t>(i)</w:t>
      </w:r>
      <w:r w:rsidRPr="00050774">
        <w:tab/>
        <w:t>the employees who would be affected by the copied State instrument as varied; and</w:t>
      </w:r>
    </w:p>
    <w:p w:rsidR="0051397F" w:rsidRPr="00050774" w:rsidRDefault="0051397F" w:rsidP="0051397F">
      <w:pPr>
        <w:pStyle w:val="paragraphsub"/>
      </w:pPr>
      <w:r w:rsidRPr="00050774">
        <w:tab/>
        <w:t>(ii)</w:t>
      </w:r>
      <w:r w:rsidRPr="00050774">
        <w:tab/>
        <w:t>the new employer or a person who is likely to be the new employer;</w:t>
      </w:r>
    </w:p>
    <w:p w:rsidR="0051397F" w:rsidRPr="00050774" w:rsidRDefault="0051397F" w:rsidP="0051397F">
      <w:pPr>
        <w:pStyle w:val="paragraph"/>
      </w:pPr>
      <w:r w:rsidRPr="00050774">
        <w:tab/>
        <w:t>(b)</w:t>
      </w:r>
      <w:r w:rsidRPr="00050774">
        <w:tab/>
        <w:t>whether any employees would be disadvantaged by the copied State instrument as varied in relation to their terms and conditions of employment;</w:t>
      </w:r>
    </w:p>
    <w:p w:rsidR="0051397F" w:rsidRPr="00050774" w:rsidRDefault="0051397F" w:rsidP="0051397F">
      <w:pPr>
        <w:pStyle w:val="paragraph"/>
      </w:pPr>
      <w:r w:rsidRPr="00050774">
        <w:tab/>
        <w:t>(c)</w:t>
      </w:r>
      <w:r w:rsidRPr="00050774">
        <w:tab/>
        <w:t>if the copied State instrument is a copied State employment agreement—the nominal expiry date of the agreement;</w:t>
      </w:r>
    </w:p>
    <w:p w:rsidR="0051397F" w:rsidRPr="00050774" w:rsidRDefault="0051397F" w:rsidP="0051397F">
      <w:pPr>
        <w:pStyle w:val="paragraph"/>
      </w:pPr>
      <w:r w:rsidRPr="00050774">
        <w:tab/>
        <w:t>(d)</w:t>
      </w:r>
      <w:r w:rsidRPr="00050774">
        <w:tab/>
        <w:t>whether the copied State instrument, without the variation, would have a negative impact on the productivity of the new employer’s workplace;</w:t>
      </w:r>
    </w:p>
    <w:p w:rsidR="0051397F" w:rsidRPr="00050774" w:rsidRDefault="0051397F" w:rsidP="0051397F">
      <w:pPr>
        <w:pStyle w:val="paragraph"/>
      </w:pPr>
      <w:r w:rsidRPr="00050774">
        <w:tab/>
        <w:t>(e)</w:t>
      </w:r>
      <w:r w:rsidRPr="00050774">
        <w:tab/>
        <w:t>whether the new employer would incur significant economic disadvantage as a result of the copied State instrument, without the variation;</w:t>
      </w:r>
    </w:p>
    <w:p w:rsidR="0051397F" w:rsidRPr="00050774" w:rsidRDefault="0051397F" w:rsidP="0051397F">
      <w:pPr>
        <w:pStyle w:val="paragraph"/>
      </w:pPr>
      <w:r w:rsidRPr="00050774">
        <w:tab/>
        <w:t>(f)</w:t>
      </w:r>
      <w:r w:rsidRPr="00050774">
        <w:tab/>
        <w:t>the degree of business synergy between the copied State instrument, without the variation, and any workplace instrument that already covers the new employer;</w:t>
      </w:r>
    </w:p>
    <w:p w:rsidR="0051397F" w:rsidRPr="00050774" w:rsidRDefault="0051397F" w:rsidP="0051397F">
      <w:pPr>
        <w:pStyle w:val="paragraph"/>
      </w:pPr>
      <w:r w:rsidRPr="00050774">
        <w:tab/>
        <w:t>(g)</w:t>
      </w:r>
      <w:r w:rsidRPr="00050774">
        <w:tab/>
        <w:t>the public interest.</w:t>
      </w:r>
    </w:p>
    <w:p w:rsidR="0051397F" w:rsidRPr="00050774" w:rsidRDefault="0051397F" w:rsidP="0051397F">
      <w:pPr>
        <w:pStyle w:val="SubsectionHead"/>
      </w:pPr>
      <w:r w:rsidRPr="00050774">
        <w:t>Variation relating to the NES</w:t>
      </w:r>
    </w:p>
    <w:p w:rsidR="0051397F" w:rsidRPr="00050774" w:rsidRDefault="0051397F" w:rsidP="0051397F">
      <w:pPr>
        <w:pStyle w:val="subsection"/>
      </w:pPr>
      <w:r w:rsidRPr="00050774">
        <w:tab/>
        <w:t>(4)</w:t>
      </w:r>
      <w:r w:rsidRPr="00050774">
        <w:tab/>
        <w:t xml:space="preserve">If there is a dispute about the making of a variation for the purposes of </w:t>
      </w:r>
      <w:r w:rsidR="00050774">
        <w:t>paragraph (</w:t>
      </w:r>
      <w:r w:rsidRPr="00050774">
        <w:t xml:space="preserve">1)(d), </w:t>
      </w:r>
      <w:r w:rsidR="0027683D" w:rsidRPr="00050774">
        <w:t>the FWC</w:t>
      </w:r>
      <w:r w:rsidRPr="00050774">
        <w:t xml:space="preserve"> may compare the entitlements that are in dispute:</w:t>
      </w:r>
    </w:p>
    <w:p w:rsidR="0051397F" w:rsidRPr="00050774" w:rsidRDefault="0051397F" w:rsidP="0051397F">
      <w:pPr>
        <w:pStyle w:val="paragraph"/>
      </w:pPr>
      <w:r w:rsidRPr="00050774">
        <w:tab/>
        <w:t>(a)</w:t>
      </w:r>
      <w:r w:rsidRPr="00050774">
        <w:tab/>
        <w:t>on a “line</w:t>
      </w:r>
      <w:r w:rsidR="00050774">
        <w:noBreakHyphen/>
      </w:r>
      <w:r w:rsidRPr="00050774">
        <w:t>by</w:t>
      </w:r>
      <w:r w:rsidR="00050774">
        <w:noBreakHyphen/>
      </w:r>
      <w:r w:rsidRPr="00050774">
        <w:t>line” basis, comparing individual terms; or</w:t>
      </w:r>
    </w:p>
    <w:p w:rsidR="0051397F" w:rsidRPr="00050774" w:rsidRDefault="0051397F" w:rsidP="0051397F">
      <w:pPr>
        <w:pStyle w:val="paragraph"/>
      </w:pPr>
      <w:r w:rsidRPr="00050774">
        <w:tab/>
        <w:t>(b)</w:t>
      </w:r>
      <w:r w:rsidRPr="00050774">
        <w:tab/>
        <w:t>on a “like</w:t>
      </w:r>
      <w:r w:rsidR="00050774">
        <w:noBreakHyphen/>
      </w:r>
      <w:r w:rsidRPr="00050774">
        <w:t>by</w:t>
      </w:r>
      <w:r w:rsidR="00050774">
        <w:noBreakHyphen/>
      </w:r>
      <w:r w:rsidRPr="00050774">
        <w:t>like” basis, comparing entitlements according to particular subject areas; or</w:t>
      </w:r>
    </w:p>
    <w:p w:rsidR="0051397F" w:rsidRPr="00050774" w:rsidRDefault="0051397F" w:rsidP="0051397F">
      <w:pPr>
        <w:pStyle w:val="paragraph"/>
      </w:pPr>
      <w:r w:rsidRPr="00050774">
        <w:tab/>
        <w:t>(c)</w:t>
      </w:r>
      <w:r w:rsidRPr="00050774">
        <w:tab/>
        <w:t xml:space="preserve">using any combination of the above approaches </w:t>
      </w:r>
      <w:r w:rsidR="0027683D" w:rsidRPr="00050774">
        <w:t>the FWC</w:t>
      </w:r>
      <w:r w:rsidRPr="00050774">
        <w:t xml:space="preserve"> sees fit.</w:t>
      </w:r>
    </w:p>
    <w:p w:rsidR="0051397F" w:rsidRPr="00050774" w:rsidRDefault="0051397F" w:rsidP="0051397F">
      <w:pPr>
        <w:pStyle w:val="subsection"/>
      </w:pPr>
      <w:r w:rsidRPr="00050774">
        <w:tab/>
        <w:t>(5)</w:t>
      </w:r>
      <w:r w:rsidRPr="00050774">
        <w:tab/>
        <w:t xml:space="preserve">The regulations may make provisions that apply to determining, for the purposes of </w:t>
      </w:r>
      <w:r w:rsidR="00050774">
        <w:t>paragraph (</w:t>
      </w:r>
      <w:r w:rsidRPr="00050774">
        <w:t>1)(d), whether terms of a copied State instrument for a transferring employee are, or are not, detrimental in any respect when compared to entitlements under the National Employment Standards.</w:t>
      </w:r>
    </w:p>
    <w:p w:rsidR="0051397F" w:rsidRPr="00050774" w:rsidRDefault="0051397F" w:rsidP="0051397F">
      <w:pPr>
        <w:pStyle w:val="SubsectionHead"/>
      </w:pPr>
      <w:r w:rsidRPr="00050774">
        <w:t>When variation may be made</w:t>
      </w:r>
    </w:p>
    <w:p w:rsidR="0051397F" w:rsidRPr="00050774" w:rsidRDefault="0051397F" w:rsidP="0051397F">
      <w:pPr>
        <w:pStyle w:val="subsection"/>
      </w:pPr>
      <w:r w:rsidRPr="00050774">
        <w:tab/>
        <w:t>(6)</w:t>
      </w:r>
      <w:r w:rsidRPr="00050774">
        <w:tab/>
        <w:t xml:space="preserve">A variation may be made under </w:t>
      </w:r>
      <w:r w:rsidR="00050774">
        <w:t>subsection (</w:t>
      </w:r>
      <w:r w:rsidRPr="00050774">
        <w:t>1) in relation to a copied State instrument of a transferring employee:</w:t>
      </w:r>
    </w:p>
    <w:p w:rsidR="0051397F" w:rsidRPr="00050774" w:rsidRDefault="0051397F" w:rsidP="0051397F">
      <w:pPr>
        <w:pStyle w:val="paragraph"/>
      </w:pPr>
      <w:r w:rsidRPr="00050774">
        <w:tab/>
        <w:t>(a)</w:t>
      </w:r>
      <w:r w:rsidRPr="00050774">
        <w:tab/>
        <w:t>before the copied State instrument comes into operation, if it is likely that the instrument will come into operation; and</w:t>
      </w:r>
    </w:p>
    <w:p w:rsidR="0051397F" w:rsidRPr="00050774" w:rsidRDefault="0051397F" w:rsidP="0051397F">
      <w:pPr>
        <w:pStyle w:val="paragraph"/>
      </w:pPr>
      <w:r w:rsidRPr="00050774">
        <w:tab/>
        <w:t>(b)</w:t>
      </w:r>
      <w:r w:rsidRPr="00050774">
        <w:tab/>
        <w:t>before the employee is a transferring employee, if it is likely that the employee will become a transferring employee.</w:t>
      </w:r>
    </w:p>
    <w:p w:rsidR="0051397F" w:rsidRPr="00050774" w:rsidRDefault="0051397F" w:rsidP="0051397F">
      <w:pPr>
        <w:pStyle w:val="SubsectionHead"/>
      </w:pPr>
      <w:r w:rsidRPr="00050774">
        <w:t>Restriction on when variation may come into operation</w:t>
      </w:r>
    </w:p>
    <w:p w:rsidR="0051397F" w:rsidRPr="00050774" w:rsidRDefault="0051397F" w:rsidP="0051397F">
      <w:pPr>
        <w:pStyle w:val="subsection"/>
      </w:pPr>
      <w:r w:rsidRPr="00050774">
        <w:tab/>
        <w:t>(7)</w:t>
      </w:r>
      <w:r w:rsidRPr="00050774">
        <w:tab/>
        <w:t xml:space="preserve">A variation under </w:t>
      </w:r>
      <w:r w:rsidR="00050774">
        <w:t>subsection (</w:t>
      </w:r>
      <w:r w:rsidRPr="00050774">
        <w:t>1) operates from the day specified in the variation, which may be a day before the variation is made.</w:t>
      </w:r>
    </w:p>
    <w:p w:rsidR="0051397F" w:rsidRPr="00050774" w:rsidRDefault="00151A90" w:rsidP="0051397F">
      <w:pPr>
        <w:pStyle w:val="ActHead4"/>
      </w:pPr>
      <w:bookmarkStart w:id="387" w:name="_Toc39567871"/>
      <w:r w:rsidRPr="00597B52">
        <w:rPr>
          <w:rStyle w:val="CharSubdNo"/>
        </w:rPr>
        <w:t>Subdivision</w:t>
      </w:r>
      <w:r w:rsidR="005D4958" w:rsidRPr="00597B52">
        <w:rPr>
          <w:rStyle w:val="CharSubdNo"/>
        </w:rPr>
        <w:t xml:space="preserve"> </w:t>
      </w:r>
      <w:r w:rsidR="0051397F" w:rsidRPr="00597B52">
        <w:rPr>
          <w:rStyle w:val="CharSubdNo"/>
        </w:rPr>
        <w:t>C</w:t>
      </w:r>
      <w:r w:rsidR="0051397F" w:rsidRPr="00050774">
        <w:t>—</w:t>
      </w:r>
      <w:r w:rsidR="0051397F" w:rsidRPr="00597B52">
        <w:rPr>
          <w:rStyle w:val="CharSubdText"/>
        </w:rPr>
        <w:t>Termination of copied State instruments</w:t>
      </w:r>
      <w:bookmarkEnd w:id="387"/>
    </w:p>
    <w:p w:rsidR="0051397F" w:rsidRPr="00050774" w:rsidRDefault="0051397F" w:rsidP="0051397F">
      <w:pPr>
        <w:pStyle w:val="ActHead5"/>
      </w:pPr>
      <w:bookmarkStart w:id="388" w:name="_Toc39567872"/>
      <w:r w:rsidRPr="00597B52">
        <w:rPr>
          <w:rStyle w:val="CharSectno"/>
        </w:rPr>
        <w:t>768AY</w:t>
      </w:r>
      <w:r w:rsidRPr="00050774">
        <w:t xml:space="preserve">  Termination in limited circumstances</w:t>
      </w:r>
      <w:bookmarkEnd w:id="388"/>
    </w:p>
    <w:p w:rsidR="0051397F" w:rsidRPr="00050774" w:rsidRDefault="0051397F" w:rsidP="0051397F">
      <w:pPr>
        <w:pStyle w:val="subsection"/>
      </w:pPr>
      <w:r w:rsidRPr="00050774">
        <w:tab/>
        <w:t>(1)</w:t>
      </w:r>
      <w:r w:rsidRPr="00050774">
        <w:tab/>
        <w:t>A copied State instrument for a transferring employee cannot be terminated except under items</w:t>
      </w:r>
      <w:r w:rsidR="00050774">
        <w:t> </w:t>
      </w:r>
      <w:r w:rsidRPr="00050774">
        <w:t>22, 23, 24, 25 and 26 of Schedule</w:t>
      </w:r>
      <w:r w:rsidR="00050774">
        <w:t> </w:t>
      </w:r>
      <w:r w:rsidRPr="00050774">
        <w:t>3A to the Transitional Act (which deal with termination of State employment agreements) as those items have effect because of section</w:t>
      </w:r>
      <w:r w:rsidR="00050774">
        <w:t> </w:t>
      </w:r>
      <w:r w:rsidRPr="00050774">
        <w:t>768BY.</w:t>
      </w:r>
    </w:p>
    <w:p w:rsidR="0051397F" w:rsidRPr="00050774" w:rsidRDefault="0051397F" w:rsidP="0051397F">
      <w:pPr>
        <w:pStyle w:val="subsection"/>
      </w:pPr>
      <w:r w:rsidRPr="00050774">
        <w:tab/>
        <w:t>(2)</w:t>
      </w:r>
      <w:r w:rsidRPr="00050774">
        <w:tab/>
        <w:t>A copied State instrument for a transferring employee that has been terminated ceases to operate and can never operate again.</w:t>
      </w:r>
    </w:p>
    <w:p w:rsidR="0051397F" w:rsidRPr="00050774" w:rsidRDefault="0051397F" w:rsidP="0051397F">
      <w:pPr>
        <w:pStyle w:val="notetext"/>
      </w:pPr>
      <w:r w:rsidRPr="00050774">
        <w:t>Note:</w:t>
      </w:r>
      <w:r w:rsidRPr="00050774">
        <w:tab/>
        <w:t>A copied State instrument that does not operate cannot cover a person (see subsection</w:t>
      </w:r>
      <w:r w:rsidR="00050774">
        <w:t> </w:t>
      </w:r>
      <w:r w:rsidRPr="00050774">
        <w:t>768A</w:t>
      </w:r>
      <w:r w:rsidR="005D4958" w:rsidRPr="00050774">
        <w:t>N(</w:t>
      </w:r>
      <w:r w:rsidRPr="00050774">
        <w:t>6)).</w:t>
      </w:r>
    </w:p>
    <w:p w:rsidR="0051397F" w:rsidRPr="00050774" w:rsidRDefault="0051397F" w:rsidP="005D4958">
      <w:pPr>
        <w:pStyle w:val="ActHead3"/>
        <w:pageBreakBefore/>
      </w:pPr>
      <w:bookmarkStart w:id="389" w:name="_Toc39567873"/>
      <w:r w:rsidRPr="00597B52">
        <w:rPr>
          <w:rStyle w:val="CharDivNo"/>
        </w:rPr>
        <w:t>Division</w:t>
      </w:r>
      <w:r w:rsidR="00050774" w:rsidRPr="00597B52">
        <w:rPr>
          <w:rStyle w:val="CharDivNo"/>
        </w:rPr>
        <w:t> </w:t>
      </w:r>
      <w:r w:rsidRPr="00597B52">
        <w:rPr>
          <w:rStyle w:val="CharDivNo"/>
        </w:rPr>
        <w:t>6</w:t>
      </w:r>
      <w:r w:rsidRPr="00050774">
        <w:t>—</w:t>
      </w:r>
      <w:r w:rsidR="0027683D" w:rsidRPr="00597B52">
        <w:rPr>
          <w:rStyle w:val="CharDivText"/>
        </w:rPr>
        <w:t>FWC</w:t>
      </w:r>
      <w:r w:rsidRPr="00597B52">
        <w:rPr>
          <w:rStyle w:val="CharDivText"/>
        </w:rPr>
        <w:t xml:space="preserve"> orders about coverage of copied State instruments and other instruments</w:t>
      </w:r>
      <w:bookmarkEnd w:id="389"/>
    </w:p>
    <w:p w:rsidR="0051397F" w:rsidRPr="00050774" w:rsidRDefault="00151A90" w:rsidP="0051397F">
      <w:pPr>
        <w:pStyle w:val="ActHead4"/>
      </w:pPr>
      <w:bookmarkStart w:id="390" w:name="_Toc39567874"/>
      <w:r w:rsidRPr="00597B52">
        <w:rPr>
          <w:rStyle w:val="CharSubdNo"/>
        </w:rPr>
        <w:t>Subdivision</w:t>
      </w:r>
      <w:r w:rsidR="005D4958" w:rsidRPr="00597B52">
        <w:rPr>
          <w:rStyle w:val="CharSubdNo"/>
        </w:rPr>
        <w:t xml:space="preserve"> </w:t>
      </w:r>
      <w:r w:rsidR="0051397F" w:rsidRPr="00597B52">
        <w:rPr>
          <w:rStyle w:val="CharSubdNo"/>
        </w:rPr>
        <w:t>A</w:t>
      </w:r>
      <w:r w:rsidR="0051397F" w:rsidRPr="00050774">
        <w:t>—</w:t>
      </w:r>
      <w:r w:rsidR="0051397F" w:rsidRPr="00597B52">
        <w:rPr>
          <w:rStyle w:val="CharSubdText"/>
        </w:rPr>
        <w:t>Guide to this Division</w:t>
      </w:r>
      <w:bookmarkEnd w:id="390"/>
    </w:p>
    <w:p w:rsidR="0051397F" w:rsidRPr="00050774" w:rsidRDefault="0051397F" w:rsidP="0051397F">
      <w:pPr>
        <w:pStyle w:val="ActHead5"/>
      </w:pPr>
      <w:bookmarkStart w:id="391" w:name="_Toc39567875"/>
      <w:r w:rsidRPr="00597B52">
        <w:rPr>
          <w:rStyle w:val="CharSectno"/>
        </w:rPr>
        <w:t>768AZ</w:t>
      </w:r>
      <w:r w:rsidRPr="00050774">
        <w:t xml:space="preserve">  What this </w:t>
      </w:r>
      <w:r w:rsidR="00151A90" w:rsidRPr="00050774">
        <w:t>Division</w:t>
      </w:r>
      <w:r w:rsidR="005D4958" w:rsidRPr="00050774">
        <w:t xml:space="preserve"> </w:t>
      </w:r>
      <w:r w:rsidRPr="00050774">
        <w:t>is about</w:t>
      </w:r>
      <w:bookmarkEnd w:id="391"/>
    </w:p>
    <w:p w:rsidR="0051397F" w:rsidRPr="00050774" w:rsidRDefault="0051397F" w:rsidP="0051397F">
      <w:pPr>
        <w:pStyle w:val="BoxText"/>
      </w:pPr>
      <w:r w:rsidRPr="00050774">
        <w:t xml:space="preserve">This </w:t>
      </w:r>
      <w:r w:rsidR="00151A90" w:rsidRPr="00050774">
        <w:t>Division</w:t>
      </w:r>
      <w:r w:rsidR="005D4958" w:rsidRPr="00050774">
        <w:t xml:space="preserve"> </w:t>
      </w:r>
      <w:r w:rsidRPr="00050774">
        <w:t xml:space="preserve">allows </w:t>
      </w:r>
      <w:r w:rsidR="00611AA2" w:rsidRPr="00050774">
        <w:t>the FWC</w:t>
      </w:r>
      <w:r w:rsidRPr="00050774">
        <w:t xml:space="preserve"> to make an order that a copied State instrument for a transferring employee does not, or will not, cover the employee and that an enterprise agreement or named employer award that covers the new employer covers, or will cover, the employee instead.</w:t>
      </w:r>
    </w:p>
    <w:p w:rsidR="0051397F" w:rsidRPr="00050774" w:rsidRDefault="0051397F" w:rsidP="0051397F">
      <w:pPr>
        <w:pStyle w:val="BoxText"/>
      </w:pPr>
      <w:r w:rsidRPr="00050774">
        <w:t xml:space="preserve">It also allows </w:t>
      </w:r>
      <w:r w:rsidR="00611AA2" w:rsidRPr="00050774">
        <w:t>the FWC</w:t>
      </w:r>
      <w:r w:rsidRPr="00050774">
        <w:t xml:space="preserve"> to make an order that a copied State instrument for a transferring employee does not, or will not, cover an employee organisation but instead covers, or will cover, another employee organisation.</w:t>
      </w:r>
    </w:p>
    <w:p w:rsidR="0051397F" w:rsidRPr="00050774" w:rsidRDefault="0051397F" w:rsidP="0051397F">
      <w:pPr>
        <w:pStyle w:val="ActHead5"/>
      </w:pPr>
      <w:bookmarkStart w:id="392" w:name="_Toc39567876"/>
      <w:r w:rsidRPr="00597B52">
        <w:rPr>
          <w:rStyle w:val="CharSectno"/>
        </w:rPr>
        <w:t>768AZA</w:t>
      </w:r>
      <w:r w:rsidRPr="00050774">
        <w:t xml:space="preserve">  Orders in relation to a transfer of business</w:t>
      </w:r>
      <w:bookmarkEnd w:id="392"/>
    </w:p>
    <w:p w:rsidR="0051397F" w:rsidRPr="00050774" w:rsidRDefault="0051397F" w:rsidP="0051397F">
      <w:pPr>
        <w:pStyle w:val="subsection"/>
      </w:pPr>
      <w:r w:rsidRPr="00050774">
        <w:tab/>
        <w:t>(1)</w:t>
      </w:r>
      <w:r w:rsidRPr="00050774">
        <w:tab/>
        <w:t xml:space="preserve">This </w:t>
      </w:r>
      <w:r w:rsidR="00151A90" w:rsidRPr="00050774">
        <w:t>Division</w:t>
      </w:r>
      <w:r w:rsidR="005D4958" w:rsidRPr="00050774">
        <w:t xml:space="preserve"> </w:t>
      </w:r>
      <w:r w:rsidRPr="00050774">
        <w:t>provides for orders to be made if there is, or is likely to be, a transfer of business.</w:t>
      </w:r>
    </w:p>
    <w:p w:rsidR="0051397F" w:rsidRPr="00050774" w:rsidRDefault="0051397F" w:rsidP="0051397F">
      <w:pPr>
        <w:pStyle w:val="subsection"/>
      </w:pPr>
      <w:r w:rsidRPr="00050774">
        <w:tab/>
        <w:t>(2)</w:t>
      </w:r>
      <w:r w:rsidRPr="00050774">
        <w:tab/>
        <w:t xml:space="preserve">An order may be made under this </w:t>
      </w:r>
      <w:r w:rsidR="00151A90" w:rsidRPr="00050774">
        <w:t>Division</w:t>
      </w:r>
      <w:r w:rsidR="005D4958" w:rsidRPr="00050774">
        <w:t xml:space="preserve"> </w:t>
      </w:r>
      <w:r w:rsidRPr="00050774">
        <w:t>in relation to a copied State instrument of a transferring employee:</w:t>
      </w:r>
    </w:p>
    <w:p w:rsidR="0051397F" w:rsidRPr="00050774" w:rsidRDefault="0051397F" w:rsidP="0051397F">
      <w:pPr>
        <w:pStyle w:val="paragraph"/>
      </w:pPr>
      <w:r w:rsidRPr="00050774">
        <w:tab/>
        <w:t>(a)</w:t>
      </w:r>
      <w:r w:rsidRPr="00050774">
        <w:tab/>
        <w:t>before the copied State instrument comes into operation, if it is likely that the instrument will come into operation; and</w:t>
      </w:r>
    </w:p>
    <w:p w:rsidR="0051397F" w:rsidRPr="00050774" w:rsidRDefault="0051397F" w:rsidP="0051397F">
      <w:pPr>
        <w:pStyle w:val="paragraph"/>
      </w:pPr>
      <w:r w:rsidRPr="00050774">
        <w:tab/>
        <w:t>(b)</w:t>
      </w:r>
      <w:r w:rsidRPr="00050774">
        <w:tab/>
        <w:t>before the employee is a transferring employee, if it is likely that the employee will become a transferring employee.</w:t>
      </w:r>
    </w:p>
    <w:p w:rsidR="0051397F" w:rsidRPr="00050774" w:rsidRDefault="00151A90" w:rsidP="0051397F">
      <w:pPr>
        <w:pStyle w:val="ActHead4"/>
      </w:pPr>
      <w:bookmarkStart w:id="393" w:name="_Toc39567877"/>
      <w:r w:rsidRPr="00597B52">
        <w:rPr>
          <w:rStyle w:val="CharSubdNo"/>
        </w:rPr>
        <w:t>Subdivision</w:t>
      </w:r>
      <w:r w:rsidR="005D4958" w:rsidRPr="00597B52">
        <w:rPr>
          <w:rStyle w:val="CharSubdNo"/>
        </w:rPr>
        <w:t xml:space="preserve"> </w:t>
      </w:r>
      <w:r w:rsidR="0051397F" w:rsidRPr="00597B52">
        <w:rPr>
          <w:rStyle w:val="CharSubdNo"/>
        </w:rPr>
        <w:t>B</w:t>
      </w:r>
      <w:r w:rsidR="0051397F" w:rsidRPr="00050774">
        <w:t>—</w:t>
      </w:r>
      <w:r w:rsidR="0051397F" w:rsidRPr="00597B52">
        <w:rPr>
          <w:rStyle w:val="CharSubdText"/>
        </w:rPr>
        <w:t>Coverage orders</w:t>
      </w:r>
      <w:bookmarkEnd w:id="393"/>
    </w:p>
    <w:p w:rsidR="0051397F" w:rsidRPr="00050774" w:rsidRDefault="0051397F" w:rsidP="0051397F">
      <w:pPr>
        <w:pStyle w:val="ActHead5"/>
      </w:pPr>
      <w:bookmarkStart w:id="394" w:name="_Toc39567878"/>
      <w:r w:rsidRPr="00597B52">
        <w:rPr>
          <w:rStyle w:val="CharSectno"/>
        </w:rPr>
        <w:t>768BA</w:t>
      </w:r>
      <w:r w:rsidRPr="00050774">
        <w:t xml:space="preserve">  </w:t>
      </w:r>
      <w:r w:rsidR="0090152E" w:rsidRPr="00050774">
        <w:t>FWC</w:t>
      </w:r>
      <w:r w:rsidRPr="00050774">
        <w:t xml:space="preserve"> orders about coverage for transferring employees</w:t>
      </w:r>
      <w:bookmarkEnd w:id="394"/>
    </w:p>
    <w:p w:rsidR="0051397F" w:rsidRPr="00050774" w:rsidRDefault="0051397F" w:rsidP="0051397F">
      <w:pPr>
        <w:pStyle w:val="SubsectionHead"/>
      </w:pPr>
      <w:r w:rsidRPr="00050774">
        <w:t xml:space="preserve">Orders that </w:t>
      </w:r>
      <w:r w:rsidR="00A41D4C" w:rsidRPr="00050774">
        <w:t>the FWC</w:t>
      </w:r>
      <w:r w:rsidRPr="00050774">
        <w:t xml:space="preserve"> may make</w:t>
      </w:r>
    </w:p>
    <w:p w:rsidR="0051397F" w:rsidRPr="00050774" w:rsidRDefault="0051397F" w:rsidP="0051397F">
      <w:pPr>
        <w:pStyle w:val="subsection"/>
      </w:pPr>
      <w:r w:rsidRPr="00050774">
        <w:tab/>
        <w:t>(1)</w:t>
      </w:r>
      <w:r w:rsidRPr="00050774">
        <w:tab/>
      </w:r>
      <w:r w:rsidR="00B01620" w:rsidRPr="00050774">
        <w:t>The FWC</w:t>
      </w:r>
      <w:r w:rsidRPr="00050774">
        <w:t xml:space="preserve"> may make the following orders:</w:t>
      </w:r>
    </w:p>
    <w:p w:rsidR="0051397F" w:rsidRPr="00050774" w:rsidRDefault="0051397F" w:rsidP="0051397F">
      <w:pPr>
        <w:pStyle w:val="paragraph"/>
      </w:pPr>
      <w:r w:rsidRPr="00050774">
        <w:tab/>
        <w:t>(a)</w:t>
      </w:r>
      <w:r w:rsidRPr="00050774">
        <w:tab/>
        <w:t>an order that a copied State instrument for a transferring employee that would, or would be likely to, cover the transferring employee and the new employer because of subsection</w:t>
      </w:r>
      <w:r w:rsidR="00050774">
        <w:t> </w:t>
      </w:r>
      <w:r w:rsidRPr="00050774">
        <w:t>768A</w:t>
      </w:r>
      <w:r w:rsidR="005D4958" w:rsidRPr="00050774">
        <w:t>N(</w:t>
      </w:r>
      <w:r w:rsidRPr="00050774">
        <w:t>1) does not, or will not, cover the transferring employee and the new employer;</w:t>
      </w:r>
    </w:p>
    <w:p w:rsidR="0051397F" w:rsidRPr="00050774" w:rsidRDefault="0051397F" w:rsidP="0051397F">
      <w:pPr>
        <w:pStyle w:val="paragraph"/>
      </w:pPr>
      <w:r w:rsidRPr="00050774">
        <w:tab/>
        <w:t>(b)</w:t>
      </w:r>
      <w:r w:rsidRPr="00050774">
        <w:tab/>
        <w:t>an order that an enterprise agreement or named employer award that covers the new employer at the transferring employee’s re</w:t>
      </w:r>
      <w:r w:rsidR="00050774">
        <w:noBreakHyphen/>
      </w:r>
      <w:r w:rsidRPr="00050774">
        <w:t>employment time covers, or will cover, the transferring employee.</w:t>
      </w:r>
    </w:p>
    <w:p w:rsidR="0051397F" w:rsidRPr="00050774" w:rsidRDefault="0051397F" w:rsidP="0051397F">
      <w:pPr>
        <w:pStyle w:val="SubsectionHead"/>
      </w:pPr>
      <w:r w:rsidRPr="00050774">
        <w:t>Who may apply for an order</w:t>
      </w:r>
    </w:p>
    <w:p w:rsidR="0051397F" w:rsidRPr="00050774" w:rsidRDefault="0051397F" w:rsidP="0051397F">
      <w:pPr>
        <w:pStyle w:val="subsection"/>
      </w:pPr>
      <w:r w:rsidRPr="00050774">
        <w:tab/>
        <w:t>(2)</w:t>
      </w:r>
      <w:r w:rsidRPr="00050774">
        <w:tab/>
      </w:r>
      <w:r w:rsidR="00B01620" w:rsidRPr="00050774">
        <w:t>The FWC</w:t>
      </w:r>
      <w:r w:rsidRPr="00050774">
        <w:t xml:space="preserve"> may make an order under </w:t>
      </w:r>
      <w:r w:rsidR="00050774">
        <w:t>subsection (</w:t>
      </w:r>
      <w:r w:rsidRPr="00050774">
        <w:t>1):</w:t>
      </w:r>
    </w:p>
    <w:p w:rsidR="0051397F" w:rsidRPr="00050774" w:rsidRDefault="0051397F" w:rsidP="0051397F">
      <w:pPr>
        <w:pStyle w:val="paragraph"/>
      </w:pPr>
      <w:r w:rsidRPr="00050774">
        <w:tab/>
        <w:t>(a)</w:t>
      </w:r>
      <w:r w:rsidRPr="00050774">
        <w:tab/>
        <w:t>on its own initiative; or</w:t>
      </w:r>
    </w:p>
    <w:p w:rsidR="0051397F" w:rsidRPr="00050774" w:rsidRDefault="0051397F" w:rsidP="0051397F">
      <w:pPr>
        <w:pStyle w:val="paragraph"/>
      </w:pPr>
      <w:r w:rsidRPr="00050774">
        <w:tab/>
        <w:t>(b)</w:t>
      </w:r>
      <w:r w:rsidRPr="00050774">
        <w:tab/>
        <w:t>on application by any of the following:</w:t>
      </w:r>
    </w:p>
    <w:p w:rsidR="0051397F" w:rsidRPr="00050774" w:rsidRDefault="0051397F" w:rsidP="0051397F">
      <w:pPr>
        <w:pStyle w:val="paragraphsub"/>
      </w:pPr>
      <w:r w:rsidRPr="00050774">
        <w:tab/>
        <w:t>(i)</w:t>
      </w:r>
      <w:r w:rsidRPr="00050774">
        <w:tab/>
        <w:t>a transferring employee or an employee who is likely to be a transferring employee;</w:t>
      </w:r>
    </w:p>
    <w:p w:rsidR="0051397F" w:rsidRPr="00050774" w:rsidRDefault="0051397F" w:rsidP="0051397F">
      <w:pPr>
        <w:pStyle w:val="paragraphsub"/>
      </w:pPr>
      <w:r w:rsidRPr="00050774">
        <w:tab/>
        <w:t>(ii)</w:t>
      </w:r>
      <w:r w:rsidRPr="00050774">
        <w:tab/>
        <w:t>the new employer or a person who is likely to be the new employer;</w:t>
      </w:r>
    </w:p>
    <w:p w:rsidR="0051397F" w:rsidRPr="00050774" w:rsidRDefault="0051397F" w:rsidP="0051397F">
      <w:pPr>
        <w:pStyle w:val="paragraphsub"/>
      </w:pPr>
      <w:r w:rsidRPr="00050774">
        <w:tab/>
        <w:t>(iii)</w:t>
      </w:r>
      <w:r w:rsidRPr="00050774">
        <w:tab/>
        <w:t xml:space="preserve">an employee organisation that is entitled to represent the industrial interests of an employee referred to in </w:t>
      </w:r>
      <w:r w:rsidR="00050774">
        <w:t>subparagraph (</w:t>
      </w:r>
      <w:r w:rsidRPr="00050774">
        <w:t>i);</w:t>
      </w:r>
    </w:p>
    <w:p w:rsidR="0051397F" w:rsidRPr="00050774" w:rsidRDefault="0051397F" w:rsidP="0051397F">
      <w:pPr>
        <w:pStyle w:val="paragraphsub"/>
      </w:pPr>
      <w:r w:rsidRPr="00050774">
        <w:tab/>
        <w:t>(iv)</w:t>
      </w:r>
      <w:r w:rsidRPr="00050774">
        <w:tab/>
        <w:t>if the application relates to an enterprise agreement—an employee organisation that is, or is likely to be, covered by the agreement.</w:t>
      </w:r>
    </w:p>
    <w:p w:rsidR="0051397F" w:rsidRPr="00050774" w:rsidRDefault="0051397F" w:rsidP="0051397F">
      <w:pPr>
        <w:pStyle w:val="SubsectionHead"/>
      </w:pPr>
      <w:r w:rsidRPr="00050774">
        <w:t xml:space="preserve">Matters that </w:t>
      </w:r>
      <w:r w:rsidR="005B7D7A" w:rsidRPr="00050774">
        <w:t>the FWC</w:t>
      </w:r>
      <w:r w:rsidRPr="00050774">
        <w:t xml:space="preserve"> must take into account</w:t>
      </w:r>
    </w:p>
    <w:p w:rsidR="0051397F" w:rsidRPr="00050774" w:rsidRDefault="0051397F" w:rsidP="0051397F">
      <w:pPr>
        <w:pStyle w:val="subsection"/>
      </w:pPr>
      <w:r w:rsidRPr="00050774">
        <w:tab/>
        <w:t>(3)</w:t>
      </w:r>
      <w:r w:rsidRPr="00050774">
        <w:tab/>
        <w:t xml:space="preserve">In deciding whether to make an order under </w:t>
      </w:r>
      <w:r w:rsidR="00050774">
        <w:t>subsection (</w:t>
      </w:r>
      <w:r w:rsidRPr="00050774">
        <w:t xml:space="preserve">1), </w:t>
      </w:r>
      <w:r w:rsidR="00CE42C6" w:rsidRPr="00050774">
        <w:t>the FWC</w:t>
      </w:r>
      <w:r w:rsidRPr="00050774">
        <w:t xml:space="preserve"> must take into account the following:</w:t>
      </w:r>
    </w:p>
    <w:p w:rsidR="0051397F" w:rsidRPr="00050774" w:rsidRDefault="0051397F" w:rsidP="0051397F">
      <w:pPr>
        <w:pStyle w:val="paragraph"/>
      </w:pPr>
      <w:r w:rsidRPr="00050774">
        <w:tab/>
        <w:t>(a)</w:t>
      </w:r>
      <w:r w:rsidRPr="00050774">
        <w:tab/>
        <w:t>the views of:</w:t>
      </w:r>
    </w:p>
    <w:p w:rsidR="0051397F" w:rsidRPr="00050774" w:rsidRDefault="0051397F" w:rsidP="0051397F">
      <w:pPr>
        <w:pStyle w:val="paragraphsub"/>
      </w:pPr>
      <w:r w:rsidRPr="00050774">
        <w:tab/>
        <w:t>(i)</w:t>
      </w:r>
      <w:r w:rsidRPr="00050774">
        <w:tab/>
        <w:t>the employees who would be affected by the order; and</w:t>
      </w:r>
    </w:p>
    <w:p w:rsidR="0051397F" w:rsidRPr="00050774" w:rsidRDefault="0051397F" w:rsidP="0051397F">
      <w:pPr>
        <w:pStyle w:val="paragraphsub"/>
      </w:pPr>
      <w:r w:rsidRPr="00050774">
        <w:tab/>
        <w:t>(ii)</w:t>
      </w:r>
      <w:r w:rsidRPr="00050774">
        <w:tab/>
        <w:t>the new employer or a person who is likely to be the new employer;</w:t>
      </w:r>
    </w:p>
    <w:p w:rsidR="0051397F" w:rsidRPr="00050774" w:rsidRDefault="0051397F" w:rsidP="0051397F">
      <w:pPr>
        <w:pStyle w:val="paragraph"/>
      </w:pPr>
      <w:r w:rsidRPr="00050774">
        <w:tab/>
        <w:t>(b)</w:t>
      </w:r>
      <w:r w:rsidRPr="00050774">
        <w:tab/>
        <w:t>whether any employees would be disadvantaged by the order in relation to their terms and conditions of employment;</w:t>
      </w:r>
    </w:p>
    <w:p w:rsidR="0051397F" w:rsidRPr="00050774" w:rsidRDefault="0051397F" w:rsidP="0051397F">
      <w:pPr>
        <w:pStyle w:val="paragraph"/>
      </w:pPr>
      <w:r w:rsidRPr="00050774">
        <w:tab/>
        <w:t>(c)</w:t>
      </w:r>
      <w:r w:rsidRPr="00050774">
        <w:tab/>
        <w:t>if the order relates to a copied State employment agreement or an enterprise agreement—the nominal expiry date of the agreement;</w:t>
      </w:r>
    </w:p>
    <w:p w:rsidR="0051397F" w:rsidRPr="00050774" w:rsidRDefault="0051397F" w:rsidP="0051397F">
      <w:pPr>
        <w:pStyle w:val="paragraph"/>
      </w:pPr>
      <w:r w:rsidRPr="00050774">
        <w:tab/>
        <w:t>(d)</w:t>
      </w:r>
      <w:r w:rsidRPr="00050774">
        <w:tab/>
        <w:t>whether the copied State instrument would have a negative impact on the productivity of the new employer’s workplace;</w:t>
      </w:r>
    </w:p>
    <w:p w:rsidR="0051397F" w:rsidRPr="00050774" w:rsidRDefault="0051397F" w:rsidP="0051397F">
      <w:pPr>
        <w:pStyle w:val="paragraph"/>
      </w:pPr>
      <w:r w:rsidRPr="00050774">
        <w:tab/>
        <w:t>(e)</w:t>
      </w:r>
      <w:r w:rsidRPr="00050774">
        <w:tab/>
        <w:t>whether the new employer would incur significant economic disadvantage as a result of the copied State instrument covering the new employer;</w:t>
      </w:r>
    </w:p>
    <w:p w:rsidR="0051397F" w:rsidRPr="00050774" w:rsidRDefault="0051397F" w:rsidP="0051397F">
      <w:pPr>
        <w:pStyle w:val="paragraph"/>
      </w:pPr>
      <w:r w:rsidRPr="00050774">
        <w:tab/>
        <w:t>(f)</w:t>
      </w:r>
      <w:r w:rsidRPr="00050774">
        <w:tab/>
        <w:t>the degree of business synergy between the copied State instrument and any workplace instrument that already covers the new employer;</w:t>
      </w:r>
    </w:p>
    <w:p w:rsidR="0051397F" w:rsidRPr="00050774" w:rsidRDefault="0051397F" w:rsidP="0051397F">
      <w:pPr>
        <w:pStyle w:val="paragraph"/>
      </w:pPr>
      <w:r w:rsidRPr="00050774">
        <w:tab/>
        <w:t>(g)</w:t>
      </w:r>
      <w:r w:rsidRPr="00050774">
        <w:tab/>
        <w:t>the public interest.</w:t>
      </w:r>
    </w:p>
    <w:p w:rsidR="0051397F" w:rsidRPr="00050774" w:rsidRDefault="0051397F" w:rsidP="0051397F">
      <w:pPr>
        <w:pStyle w:val="SubsectionHead"/>
      </w:pPr>
      <w:r w:rsidRPr="00050774">
        <w:t>Restriction on when order may come into operation</w:t>
      </w:r>
    </w:p>
    <w:p w:rsidR="0051397F" w:rsidRPr="00050774" w:rsidRDefault="0051397F" w:rsidP="0051397F">
      <w:pPr>
        <w:pStyle w:val="subsection"/>
      </w:pPr>
      <w:r w:rsidRPr="00050774">
        <w:tab/>
        <w:t>(4)</w:t>
      </w:r>
      <w:r w:rsidRPr="00050774">
        <w:tab/>
        <w:t xml:space="preserve">An order under </w:t>
      </w:r>
      <w:r w:rsidR="00050774">
        <w:t>subsection (</w:t>
      </w:r>
      <w:r w:rsidRPr="00050774">
        <w:t>1) must not come into operation in relation to a particular transferring employee before the later of the following:</w:t>
      </w:r>
    </w:p>
    <w:p w:rsidR="0051397F" w:rsidRPr="00050774" w:rsidRDefault="0051397F" w:rsidP="0051397F">
      <w:pPr>
        <w:pStyle w:val="paragraph"/>
      </w:pPr>
      <w:r w:rsidRPr="00050774">
        <w:tab/>
        <w:t>(a)</w:t>
      </w:r>
      <w:r w:rsidRPr="00050774">
        <w:tab/>
        <w:t>the transferring employee’s re</w:t>
      </w:r>
      <w:r w:rsidR="00050774">
        <w:noBreakHyphen/>
      </w:r>
      <w:r w:rsidRPr="00050774">
        <w:t>employment time;</w:t>
      </w:r>
    </w:p>
    <w:p w:rsidR="0051397F" w:rsidRPr="00050774" w:rsidRDefault="0051397F" w:rsidP="0051397F">
      <w:pPr>
        <w:pStyle w:val="paragraph"/>
      </w:pPr>
      <w:r w:rsidRPr="00050774">
        <w:tab/>
        <w:t>(b)</w:t>
      </w:r>
      <w:r w:rsidRPr="00050774">
        <w:tab/>
        <w:t>the day on which the order is made.</w:t>
      </w:r>
    </w:p>
    <w:p w:rsidR="0051397F" w:rsidRPr="00050774" w:rsidRDefault="0051397F" w:rsidP="0051397F">
      <w:pPr>
        <w:pStyle w:val="ActHead5"/>
      </w:pPr>
      <w:bookmarkStart w:id="395" w:name="_Toc39567879"/>
      <w:r w:rsidRPr="00597B52">
        <w:rPr>
          <w:rStyle w:val="CharSectno"/>
        </w:rPr>
        <w:t>768BB</w:t>
      </w:r>
      <w:r w:rsidRPr="00050774">
        <w:t xml:space="preserve">  </w:t>
      </w:r>
      <w:r w:rsidR="00CE42C6" w:rsidRPr="00050774">
        <w:t>FWC</w:t>
      </w:r>
      <w:r w:rsidRPr="00050774">
        <w:t xml:space="preserve"> orders about coverage for employee organisations</w:t>
      </w:r>
      <w:bookmarkEnd w:id="395"/>
    </w:p>
    <w:p w:rsidR="0051397F" w:rsidRPr="00050774" w:rsidRDefault="0051397F" w:rsidP="0051397F">
      <w:pPr>
        <w:pStyle w:val="subsection"/>
      </w:pPr>
      <w:r w:rsidRPr="00050774">
        <w:tab/>
        <w:t>(1)</w:t>
      </w:r>
      <w:r w:rsidRPr="00050774">
        <w:tab/>
      </w:r>
      <w:r w:rsidR="00DA17A1" w:rsidRPr="00050774">
        <w:t>The FWC</w:t>
      </w:r>
      <w:r w:rsidRPr="00050774">
        <w:t xml:space="preserve"> may make an order that:</w:t>
      </w:r>
    </w:p>
    <w:p w:rsidR="0051397F" w:rsidRPr="00050774" w:rsidRDefault="0051397F" w:rsidP="0051397F">
      <w:pPr>
        <w:pStyle w:val="paragraph"/>
      </w:pPr>
      <w:r w:rsidRPr="00050774">
        <w:tab/>
        <w:t>(a)</w:t>
      </w:r>
      <w:r w:rsidRPr="00050774">
        <w:tab/>
        <w:t xml:space="preserve">a copied State instrument for a transferring employee that would, or would be likely to, cover an employee organisation (the </w:t>
      </w:r>
      <w:r w:rsidRPr="00050774">
        <w:rPr>
          <w:b/>
          <w:i/>
        </w:rPr>
        <w:t>first employee organisation</w:t>
      </w:r>
      <w:r w:rsidRPr="00050774">
        <w:t>) in relation to the transferring employee because of subsection</w:t>
      </w:r>
      <w:r w:rsidR="00050774">
        <w:t> </w:t>
      </w:r>
      <w:r w:rsidRPr="00050774">
        <w:t>768A</w:t>
      </w:r>
      <w:r w:rsidR="005D4958" w:rsidRPr="00050774">
        <w:t>N(</w:t>
      </w:r>
      <w:r w:rsidRPr="00050774">
        <w:t>2) does not, or will not, cover the organisation; and</w:t>
      </w:r>
    </w:p>
    <w:p w:rsidR="0051397F" w:rsidRPr="00050774" w:rsidRDefault="0051397F" w:rsidP="0051397F">
      <w:pPr>
        <w:pStyle w:val="paragraph"/>
      </w:pPr>
      <w:r w:rsidRPr="00050774">
        <w:tab/>
        <w:t>(b)</w:t>
      </w:r>
      <w:r w:rsidRPr="00050774">
        <w:tab/>
        <w:t xml:space="preserve">another employee organisation (the </w:t>
      </w:r>
      <w:r w:rsidRPr="00050774">
        <w:rPr>
          <w:b/>
          <w:i/>
        </w:rPr>
        <w:t>second employee organisation</w:t>
      </w:r>
      <w:r w:rsidRPr="00050774">
        <w:t>) is, or will be, covered by the copied State instrument in relation to the employee.</w:t>
      </w:r>
    </w:p>
    <w:p w:rsidR="0051397F" w:rsidRPr="00050774" w:rsidRDefault="0051397F" w:rsidP="0051397F">
      <w:pPr>
        <w:pStyle w:val="subsection"/>
      </w:pPr>
      <w:r w:rsidRPr="00050774">
        <w:tab/>
        <w:t>(2)</w:t>
      </w:r>
      <w:r w:rsidRPr="00050774">
        <w:tab/>
        <w:t xml:space="preserve">When making an order under </w:t>
      </w:r>
      <w:r w:rsidR="00050774">
        <w:t>subsection (</w:t>
      </w:r>
      <w:r w:rsidRPr="00050774">
        <w:t xml:space="preserve">1), </w:t>
      </w:r>
      <w:r w:rsidR="00B34C48" w:rsidRPr="00050774">
        <w:t>the FWC</w:t>
      </w:r>
      <w:r w:rsidRPr="00050774">
        <w:t xml:space="preserve"> must consider whether the second employee organisation is a federal counterpart (within the meaning of section</w:t>
      </w:r>
      <w:r w:rsidR="00050774">
        <w:t> </w:t>
      </w:r>
      <w:r w:rsidRPr="00050774">
        <w:t>9A of the Registered Organisations Act) of the first employee organisation.</w:t>
      </w:r>
    </w:p>
    <w:p w:rsidR="0051397F" w:rsidRPr="00050774" w:rsidRDefault="0051397F" w:rsidP="0051397F">
      <w:pPr>
        <w:pStyle w:val="subsection"/>
      </w:pPr>
      <w:r w:rsidRPr="00050774">
        <w:tab/>
        <w:t>(3)</w:t>
      </w:r>
      <w:r w:rsidRPr="00050774">
        <w:tab/>
        <w:t>The regulations may:</w:t>
      </w:r>
    </w:p>
    <w:p w:rsidR="0051397F" w:rsidRPr="00050774" w:rsidRDefault="0051397F" w:rsidP="0051397F">
      <w:pPr>
        <w:pStyle w:val="paragraph"/>
      </w:pPr>
      <w:r w:rsidRPr="00050774">
        <w:tab/>
        <w:t>(a)</w:t>
      </w:r>
      <w:r w:rsidRPr="00050774">
        <w:tab/>
        <w:t xml:space="preserve">prescribe circumstances in which </w:t>
      </w:r>
      <w:r w:rsidR="00B34C48" w:rsidRPr="00050774">
        <w:t>the FWC</w:t>
      </w:r>
      <w:r w:rsidRPr="00050774">
        <w:t xml:space="preserve"> may make an order for the purposes of </w:t>
      </w:r>
      <w:r w:rsidR="00050774">
        <w:t>subsection (</w:t>
      </w:r>
      <w:r w:rsidRPr="00050774">
        <w:t>1); and</w:t>
      </w:r>
    </w:p>
    <w:p w:rsidR="0051397F" w:rsidRPr="00050774" w:rsidRDefault="0051397F" w:rsidP="0051397F">
      <w:pPr>
        <w:pStyle w:val="paragraph"/>
      </w:pPr>
      <w:r w:rsidRPr="00050774">
        <w:tab/>
        <w:t>(b)</w:t>
      </w:r>
      <w:r w:rsidRPr="00050774">
        <w:tab/>
        <w:t>otherwise make provision in relation to the making of the order.</w:t>
      </w:r>
    </w:p>
    <w:p w:rsidR="0051397F" w:rsidRPr="00050774" w:rsidRDefault="0051397F" w:rsidP="0051397F">
      <w:pPr>
        <w:pStyle w:val="subsection"/>
      </w:pPr>
      <w:r w:rsidRPr="00050774">
        <w:tab/>
        <w:t>(4)</w:t>
      </w:r>
      <w:r w:rsidRPr="00050774">
        <w:tab/>
        <w:t xml:space="preserve">An order under </w:t>
      </w:r>
      <w:r w:rsidR="00050774">
        <w:t>subsection (</w:t>
      </w:r>
      <w:r w:rsidRPr="00050774">
        <w:t xml:space="preserve">1) must be made in accordance with any regulations that are made for the purposes of </w:t>
      </w:r>
      <w:r w:rsidR="00050774">
        <w:t>subsection (</w:t>
      </w:r>
      <w:r w:rsidRPr="00050774">
        <w:t>3).</w:t>
      </w:r>
    </w:p>
    <w:p w:rsidR="0051397F" w:rsidRPr="00050774" w:rsidRDefault="0051397F" w:rsidP="005D4958">
      <w:pPr>
        <w:pStyle w:val="ActHead3"/>
        <w:pageBreakBefore/>
      </w:pPr>
      <w:bookmarkStart w:id="396" w:name="_Toc39567880"/>
      <w:r w:rsidRPr="00597B52">
        <w:rPr>
          <w:rStyle w:val="CharDivNo"/>
        </w:rPr>
        <w:t>Division</w:t>
      </w:r>
      <w:r w:rsidR="00050774" w:rsidRPr="00597B52">
        <w:rPr>
          <w:rStyle w:val="CharDivNo"/>
        </w:rPr>
        <w:t> </w:t>
      </w:r>
      <w:r w:rsidRPr="00597B52">
        <w:rPr>
          <w:rStyle w:val="CharDivNo"/>
        </w:rPr>
        <w:t>7</w:t>
      </w:r>
      <w:r w:rsidRPr="00050774">
        <w:t>—</w:t>
      </w:r>
      <w:r w:rsidR="00D0086C" w:rsidRPr="00597B52">
        <w:rPr>
          <w:rStyle w:val="CharDivText"/>
        </w:rPr>
        <w:t>FWC</w:t>
      </w:r>
      <w:r w:rsidRPr="00597B52">
        <w:rPr>
          <w:rStyle w:val="CharDivText"/>
        </w:rPr>
        <w:t xml:space="preserve"> orders about consolidating copied State instruments etc.</w:t>
      </w:r>
      <w:bookmarkEnd w:id="396"/>
    </w:p>
    <w:p w:rsidR="0051397F" w:rsidRPr="00050774" w:rsidRDefault="00151A90" w:rsidP="0051397F">
      <w:pPr>
        <w:pStyle w:val="ActHead4"/>
      </w:pPr>
      <w:bookmarkStart w:id="397" w:name="_Toc39567881"/>
      <w:r w:rsidRPr="00597B52">
        <w:rPr>
          <w:rStyle w:val="CharSubdNo"/>
        </w:rPr>
        <w:t>Subdivision</w:t>
      </w:r>
      <w:r w:rsidR="005D4958" w:rsidRPr="00597B52">
        <w:rPr>
          <w:rStyle w:val="CharSubdNo"/>
        </w:rPr>
        <w:t xml:space="preserve"> </w:t>
      </w:r>
      <w:r w:rsidR="0051397F" w:rsidRPr="00597B52">
        <w:rPr>
          <w:rStyle w:val="CharSubdNo"/>
        </w:rPr>
        <w:t>A</w:t>
      </w:r>
      <w:r w:rsidR="0051397F" w:rsidRPr="00050774">
        <w:t>—</w:t>
      </w:r>
      <w:r w:rsidR="0051397F" w:rsidRPr="00597B52">
        <w:rPr>
          <w:rStyle w:val="CharSubdText"/>
        </w:rPr>
        <w:t>Guide to this Division</w:t>
      </w:r>
      <w:bookmarkEnd w:id="397"/>
    </w:p>
    <w:p w:rsidR="0051397F" w:rsidRPr="00050774" w:rsidRDefault="0051397F" w:rsidP="0051397F">
      <w:pPr>
        <w:pStyle w:val="ActHead5"/>
      </w:pPr>
      <w:bookmarkStart w:id="398" w:name="_Toc39567882"/>
      <w:r w:rsidRPr="00597B52">
        <w:rPr>
          <w:rStyle w:val="CharSectno"/>
        </w:rPr>
        <w:t>768BC</w:t>
      </w:r>
      <w:r w:rsidRPr="00050774">
        <w:t xml:space="preserve">  What this </w:t>
      </w:r>
      <w:r w:rsidR="00151A90" w:rsidRPr="00050774">
        <w:t>Division</w:t>
      </w:r>
      <w:r w:rsidR="005D4958" w:rsidRPr="00050774">
        <w:t xml:space="preserve"> </w:t>
      </w:r>
      <w:r w:rsidRPr="00050774">
        <w:t>is about</w:t>
      </w:r>
      <w:bookmarkEnd w:id="398"/>
    </w:p>
    <w:p w:rsidR="0051397F" w:rsidRPr="00050774" w:rsidRDefault="0051397F" w:rsidP="0051397F">
      <w:pPr>
        <w:pStyle w:val="BoxText"/>
      </w:pPr>
      <w:r w:rsidRPr="00050774">
        <w:t xml:space="preserve">This </w:t>
      </w:r>
      <w:r w:rsidR="00151A90" w:rsidRPr="00050774">
        <w:t>Division</w:t>
      </w:r>
      <w:r w:rsidR="005D4958" w:rsidRPr="00050774">
        <w:t xml:space="preserve"> </w:t>
      </w:r>
      <w:r w:rsidRPr="00050774">
        <w:t xml:space="preserve">allows </w:t>
      </w:r>
      <w:r w:rsidR="009F5FE3" w:rsidRPr="00050774">
        <w:t>the FWC</w:t>
      </w:r>
      <w:r w:rsidRPr="00050774">
        <w:t xml:space="preserve"> to consolidate the various workplace instruments that may apply in the new employer’s workplace. It achieves this by allowing </w:t>
      </w:r>
      <w:r w:rsidR="004E2BAF" w:rsidRPr="00050774">
        <w:t>the FWC</w:t>
      </w:r>
      <w:r w:rsidRPr="00050774">
        <w:t xml:space="preserve"> to make an order that a copied State instrument for a particular transferring employee is also a copied State instrument for one or more other transferring employees or non</w:t>
      </w:r>
      <w:r w:rsidR="00050774">
        <w:noBreakHyphen/>
      </w:r>
      <w:r w:rsidRPr="00050774">
        <w:t>transferring employees.</w:t>
      </w:r>
    </w:p>
    <w:p w:rsidR="0051397F" w:rsidRPr="00050774" w:rsidRDefault="00151A90" w:rsidP="0051397F">
      <w:pPr>
        <w:pStyle w:val="BoxText"/>
      </w:pPr>
      <w:r w:rsidRPr="00050774">
        <w:t>Subdivision</w:t>
      </w:r>
      <w:r w:rsidR="005D4958" w:rsidRPr="00050774">
        <w:t xml:space="preserve"> </w:t>
      </w:r>
      <w:r w:rsidR="0051397F" w:rsidRPr="00050774">
        <w:t xml:space="preserve">B deals with consolidating copied State instruments for transferring employees. Under that Subdivision, </w:t>
      </w:r>
      <w:r w:rsidR="004E2BAF" w:rsidRPr="00050774">
        <w:t>the FWC</w:t>
      </w:r>
      <w:r w:rsidR="0051397F" w:rsidRPr="00050774">
        <w:t xml:space="preserve"> may make an order that the copied State instrument for a transferring employee (“employee A”) is also the copied State instrument for one or more other transferring employees. If </w:t>
      </w:r>
      <w:r w:rsidR="004E2BAF" w:rsidRPr="00050774">
        <w:t>the FWC</w:t>
      </w:r>
      <w:r w:rsidR="0051397F" w:rsidRPr="00050774">
        <w:t xml:space="preserve"> makes a consolidation order for those other transferring employees, then this Act is modified so that the copied State instrument for employee A is also the copied State instrument for those other transferring employees (see section</w:t>
      </w:r>
      <w:r w:rsidR="00050774">
        <w:t> </w:t>
      </w:r>
      <w:r w:rsidR="0051397F" w:rsidRPr="00050774">
        <w:t>768BF).</w:t>
      </w:r>
    </w:p>
    <w:p w:rsidR="0051397F" w:rsidRPr="00050774" w:rsidRDefault="00151A90" w:rsidP="0051397F">
      <w:pPr>
        <w:pStyle w:val="BoxText"/>
      </w:pPr>
      <w:r w:rsidRPr="00050774">
        <w:t>Subdivision</w:t>
      </w:r>
      <w:r w:rsidR="005D4958" w:rsidRPr="00050774">
        <w:t xml:space="preserve"> </w:t>
      </w:r>
      <w:r w:rsidR="0051397F" w:rsidRPr="00050774">
        <w:t>C deals with non</w:t>
      </w:r>
      <w:r w:rsidR="00050774">
        <w:noBreakHyphen/>
      </w:r>
      <w:r w:rsidR="0051397F" w:rsidRPr="00050774">
        <w:t xml:space="preserve">transferring employees. Under that Subdivision, </w:t>
      </w:r>
      <w:r w:rsidR="00056B5F" w:rsidRPr="00050774">
        <w:t>the FWC</w:t>
      </w:r>
      <w:r w:rsidR="0051397F" w:rsidRPr="00050774">
        <w:t xml:space="preserve"> may make an order that the copied State instrument for employee A (who is a transferring employee) is also the copied State instrument for one or more non</w:t>
      </w:r>
      <w:r w:rsidR="00050774">
        <w:noBreakHyphen/>
      </w:r>
      <w:r w:rsidR="0051397F" w:rsidRPr="00050774">
        <w:t xml:space="preserve">transferring employees. If </w:t>
      </w:r>
      <w:r w:rsidR="004E2BAF" w:rsidRPr="00050774">
        <w:t>the FWC</w:t>
      </w:r>
      <w:r w:rsidR="0051397F" w:rsidRPr="00050774">
        <w:t xml:space="preserve"> makes a consolidation order for those non</w:t>
      </w:r>
      <w:r w:rsidR="00050774">
        <w:noBreakHyphen/>
      </w:r>
      <w:r w:rsidR="0051397F" w:rsidRPr="00050774">
        <w:t>transferring employees, then this Act is modified so that the copied State instrument for employee A is also the copied State instrument for those non</w:t>
      </w:r>
      <w:r w:rsidR="00050774">
        <w:noBreakHyphen/>
      </w:r>
      <w:r w:rsidR="0051397F" w:rsidRPr="00050774">
        <w:t>transferring employees (see section</w:t>
      </w:r>
      <w:r w:rsidR="00050774">
        <w:t> </w:t>
      </w:r>
      <w:r w:rsidR="0051397F" w:rsidRPr="00050774">
        <w:t>768BI).</w:t>
      </w:r>
    </w:p>
    <w:p w:rsidR="0051397F" w:rsidRPr="00050774" w:rsidRDefault="0051397F" w:rsidP="0051397F">
      <w:pPr>
        <w:pStyle w:val="ActHead5"/>
      </w:pPr>
      <w:bookmarkStart w:id="399" w:name="_Toc39567883"/>
      <w:r w:rsidRPr="00597B52">
        <w:rPr>
          <w:rStyle w:val="CharSectno"/>
        </w:rPr>
        <w:t>768BCA</w:t>
      </w:r>
      <w:r w:rsidRPr="00050774">
        <w:t xml:space="preserve">  Orders in relation to a transfer of business</w:t>
      </w:r>
      <w:bookmarkEnd w:id="399"/>
    </w:p>
    <w:p w:rsidR="0051397F" w:rsidRPr="00050774" w:rsidRDefault="0051397F" w:rsidP="0051397F">
      <w:pPr>
        <w:pStyle w:val="subsection"/>
      </w:pPr>
      <w:r w:rsidRPr="00050774">
        <w:tab/>
        <w:t>(1)</w:t>
      </w:r>
      <w:r w:rsidRPr="00050774">
        <w:tab/>
        <w:t xml:space="preserve">This </w:t>
      </w:r>
      <w:r w:rsidR="00151A90" w:rsidRPr="00050774">
        <w:t>Division</w:t>
      </w:r>
      <w:r w:rsidR="005D4958" w:rsidRPr="00050774">
        <w:t xml:space="preserve"> </w:t>
      </w:r>
      <w:r w:rsidRPr="00050774">
        <w:t>provides for orders to be made if there is, or is likely to be, a transfer of business.</w:t>
      </w:r>
    </w:p>
    <w:p w:rsidR="0051397F" w:rsidRPr="00050774" w:rsidRDefault="0051397F" w:rsidP="0051397F">
      <w:pPr>
        <w:pStyle w:val="subsection"/>
      </w:pPr>
      <w:r w:rsidRPr="00050774">
        <w:tab/>
        <w:t>(2)</w:t>
      </w:r>
      <w:r w:rsidRPr="00050774">
        <w:tab/>
        <w:t xml:space="preserve">An order may be made under this </w:t>
      </w:r>
      <w:r w:rsidR="00151A90" w:rsidRPr="00050774">
        <w:t>Division</w:t>
      </w:r>
      <w:r w:rsidR="005D4958" w:rsidRPr="00050774">
        <w:t xml:space="preserve"> </w:t>
      </w:r>
      <w:r w:rsidRPr="00050774">
        <w:t>in relation to a copied State instrument of a transferring employee:</w:t>
      </w:r>
    </w:p>
    <w:p w:rsidR="0051397F" w:rsidRPr="00050774" w:rsidRDefault="0051397F" w:rsidP="0051397F">
      <w:pPr>
        <w:pStyle w:val="paragraph"/>
      </w:pPr>
      <w:r w:rsidRPr="00050774">
        <w:tab/>
        <w:t>(a)</w:t>
      </w:r>
      <w:r w:rsidRPr="00050774">
        <w:tab/>
        <w:t>before the copied State instrument comes into operation, if it is likely that the instrument will come into operation; and</w:t>
      </w:r>
    </w:p>
    <w:p w:rsidR="0051397F" w:rsidRPr="00050774" w:rsidRDefault="0051397F" w:rsidP="0051397F">
      <w:pPr>
        <w:pStyle w:val="paragraph"/>
      </w:pPr>
      <w:r w:rsidRPr="00050774">
        <w:tab/>
        <w:t>(b)</w:t>
      </w:r>
      <w:r w:rsidRPr="00050774">
        <w:tab/>
        <w:t>before the employee is a transferring employee, if it is likely that the employee will become a transferring employee.</w:t>
      </w:r>
    </w:p>
    <w:p w:rsidR="0051397F" w:rsidRPr="00050774" w:rsidRDefault="00151A90" w:rsidP="0051397F">
      <w:pPr>
        <w:pStyle w:val="ActHead4"/>
      </w:pPr>
      <w:bookmarkStart w:id="400" w:name="_Toc39567884"/>
      <w:r w:rsidRPr="00597B52">
        <w:rPr>
          <w:rStyle w:val="CharSubdNo"/>
        </w:rPr>
        <w:t>Subdivision</w:t>
      </w:r>
      <w:r w:rsidR="005D4958" w:rsidRPr="00597B52">
        <w:rPr>
          <w:rStyle w:val="CharSubdNo"/>
        </w:rPr>
        <w:t xml:space="preserve"> </w:t>
      </w:r>
      <w:r w:rsidR="0051397F" w:rsidRPr="00597B52">
        <w:rPr>
          <w:rStyle w:val="CharSubdNo"/>
        </w:rPr>
        <w:t>B</w:t>
      </w:r>
      <w:r w:rsidR="0051397F" w:rsidRPr="00050774">
        <w:t>—</w:t>
      </w:r>
      <w:r w:rsidR="0051397F" w:rsidRPr="00597B52">
        <w:rPr>
          <w:rStyle w:val="CharSubdText"/>
        </w:rPr>
        <w:t>Consolidation orders in relation to transferring employees</w:t>
      </w:r>
      <w:bookmarkEnd w:id="400"/>
    </w:p>
    <w:p w:rsidR="0051397F" w:rsidRPr="00050774" w:rsidRDefault="0051397F" w:rsidP="0051397F">
      <w:pPr>
        <w:pStyle w:val="ActHead5"/>
      </w:pPr>
      <w:bookmarkStart w:id="401" w:name="_Toc39567885"/>
      <w:r w:rsidRPr="00597B52">
        <w:rPr>
          <w:rStyle w:val="CharSectno"/>
        </w:rPr>
        <w:t>768BD</w:t>
      </w:r>
      <w:r w:rsidRPr="00050774">
        <w:t xml:space="preserve">  Consolidation orders in relation to transferring employees</w:t>
      </w:r>
      <w:bookmarkEnd w:id="401"/>
    </w:p>
    <w:p w:rsidR="0051397F" w:rsidRPr="00050774" w:rsidRDefault="0051397F" w:rsidP="0051397F">
      <w:pPr>
        <w:pStyle w:val="SubsectionHead"/>
      </w:pPr>
      <w:r w:rsidRPr="00050774">
        <w:t>Consolidation order</w:t>
      </w:r>
    </w:p>
    <w:p w:rsidR="0051397F" w:rsidRPr="00050774" w:rsidRDefault="0051397F" w:rsidP="0051397F">
      <w:pPr>
        <w:pStyle w:val="subsection"/>
      </w:pPr>
      <w:r w:rsidRPr="00050774">
        <w:tab/>
        <w:t>(1)</w:t>
      </w:r>
      <w:r w:rsidRPr="00050774">
        <w:tab/>
      </w:r>
      <w:r w:rsidR="009F5FE3" w:rsidRPr="00050774">
        <w:t>The FWC</w:t>
      </w:r>
      <w:r w:rsidRPr="00050774">
        <w:t xml:space="preserve"> may make an order (a </w:t>
      </w:r>
      <w:r w:rsidRPr="00050774">
        <w:rPr>
          <w:b/>
          <w:i/>
        </w:rPr>
        <w:t>consolidation order</w:t>
      </w:r>
      <w:r w:rsidRPr="00050774">
        <w:t>) that a copied State instrument for a transferring employee (</w:t>
      </w:r>
      <w:r w:rsidRPr="00050774">
        <w:rPr>
          <w:b/>
          <w:i/>
        </w:rPr>
        <w:t>employee A</w:t>
      </w:r>
      <w:r w:rsidRPr="00050774">
        <w:t>) is also a copied State instrument for one or more other transferring employees.</w:t>
      </w:r>
    </w:p>
    <w:p w:rsidR="0051397F" w:rsidRPr="00050774" w:rsidRDefault="0051397F" w:rsidP="0051397F">
      <w:pPr>
        <w:pStyle w:val="SubsectionHead"/>
      </w:pPr>
      <w:r w:rsidRPr="00050774">
        <w:t>Who may apply for order</w:t>
      </w:r>
    </w:p>
    <w:p w:rsidR="0051397F" w:rsidRPr="00050774" w:rsidRDefault="0051397F" w:rsidP="0051397F">
      <w:pPr>
        <w:pStyle w:val="subsection"/>
      </w:pPr>
      <w:r w:rsidRPr="00050774">
        <w:tab/>
        <w:t>(2)</w:t>
      </w:r>
      <w:r w:rsidRPr="00050774">
        <w:tab/>
      </w:r>
      <w:r w:rsidR="009F5FE3" w:rsidRPr="00050774">
        <w:t>The FWC</w:t>
      </w:r>
      <w:r w:rsidRPr="00050774">
        <w:t xml:space="preserve"> may make a consolidation order under </w:t>
      </w:r>
      <w:r w:rsidR="00050774">
        <w:t>subsection (</w:t>
      </w:r>
      <w:r w:rsidRPr="00050774">
        <w:t>1):</w:t>
      </w:r>
    </w:p>
    <w:p w:rsidR="0051397F" w:rsidRPr="00050774" w:rsidRDefault="0051397F" w:rsidP="0051397F">
      <w:pPr>
        <w:pStyle w:val="paragraph"/>
      </w:pPr>
      <w:r w:rsidRPr="00050774">
        <w:tab/>
        <w:t>(a)</w:t>
      </w:r>
      <w:r w:rsidRPr="00050774">
        <w:tab/>
        <w:t>on its own initiative; or</w:t>
      </w:r>
    </w:p>
    <w:p w:rsidR="0051397F" w:rsidRPr="00050774" w:rsidRDefault="0051397F" w:rsidP="0051397F">
      <w:pPr>
        <w:pStyle w:val="paragraph"/>
      </w:pPr>
      <w:r w:rsidRPr="00050774">
        <w:tab/>
        <w:t>(b)</w:t>
      </w:r>
      <w:r w:rsidRPr="00050774">
        <w:tab/>
        <w:t>on application by any of the following:</w:t>
      </w:r>
    </w:p>
    <w:p w:rsidR="0051397F" w:rsidRPr="00050774" w:rsidRDefault="0051397F" w:rsidP="0051397F">
      <w:pPr>
        <w:pStyle w:val="paragraphsub"/>
      </w:pPr>
      <w:r w:rsidRPr="00050774">
        <w:tab/>
        <w:t>(i)</w:t>
      </w:r>
      <w:r w:rsidRPr="00050774">
        <w:tab/>
        <w:t>a transferring employee, or an employee who is likely to be a transferring employee;</w:t>
      </w:r>
    </w:p>
    <w:p w:rsidR="0051397F" w:rsidRPr="00050774" w:rsidRDefault="0051397F" w:rsidP="0051397F">
      <w:pPr>
        <w:pStyle w:val="paragraphsub"/>
      </w:pPr>
      <w:r w:rsidRPr="00050774">
        <w:tab/>
        <w:t>(ii)</w:t>
      </w:r>
      <w:r w:rsidRPr="00050774">
        <w:tab/>
        <w:t>the new employer or a person who is likely to be the new employer;</w:t>
      </w:r>
    </w:p>
    <w:p w:rsidR="0051397F" w:rsidRPr="00050774" w:rsidRDefault="0051397F" w:rsidP="0051397F">
      <w:pPr>
        <w:pStyle w:val="paragraphsub"/>
      </w:pPr>
      <w:r w:rsidRPr="00050774">
        <w:tab/>
        <w:t>(iii)</w:t>
      </w:r>
      <w:r w:rsidRPr="00050774">
        <w:tab/>
        <w:t xml:space="preserve">an employee organisation that is entitled to represent the industrial interests of an employee referred to in </w:t>
      </w:r>
      <w:r w:rsidR="00050774">
        <w:t>subparagraph (</w:t>
      </w:r>
      <w:r w:rsidRPr="00050774">
        <w:t>i).</w:t>
      </w:r>
    </w:p>
    <w:p w:rsidR="0051397F" w:rsidRPr="00050774" w:rsidRDefault="0051397F" w:rsidP="0051397F">
      <w:pPr>
        <w:pStyle w:val="SubsectionHead"/>
      </w:pPr>
      <w:r w:rsidRPr="00050774">
        <w:t xml:space="preserve">Matters that </w:t>
      </w:r>
      <w:r w:rsidR="000823D1" w:rsidRPr="00050774">
        <w:t>the FWC</w:t>
      </w:r>
      <w:r w:rsidRPr="00050774">
        <w:t xml:space="preserve"> must take into account</w:t>
      </w:r>
    </w:p>
    <w:p w:rsidR="0051397F" w:rsidRPr="00050774" w:rsidRDefault="0051397F" w:rsidP="0051397F">
      <w:pPr>
        <w:pStyle w:val="subsection"/>
      </w:pPr>
      <w:r w:rsidRPr="00050774">
        <w:tab/>
        <w:t>(3)</w:t>
      </w:r>
      <w:r w:rsidRPr="00050774">
        <w:tab/>
        <w:t xml:space="preserve">In deciding whether to make a consolidation order under </w:t>
      </w:r>
      <w:r w:rsidR="00050774">
        <w:t>subsection (</w:t>
      </w:r>
      <w:r w:rsidRPr="00050774">
        <w:t xml:space="preserve">1), </w:t>
      </w:r>
      <w:r w:rsidR="00E755AA" w:rsidRPr="00050774">
        <w:t>the FWC</w:t>
      </w:r>
      <w:r w:rsidRPr="00050774">
        <w:t xml:space="preserve"> must take into account the following:</w:t>
      </w:r>
    </w:p>
    <w:p w:rsidR="0051397F" w:rsidRPr="00050774" w:rsidRDefault="0051397F" w:rsidP="0051397F">
      <w:pPr>
        <w:pStyle w:val="paragraph"/>
      </w:pPr>
      <w:r w:rsidRPr="00050774">
        <w:tab/>
        <w:t>(a)</w:t>
      </w:r>
      <w:r w:rsidRPr="00050774">
        <w:tab/>
        <w:t>the views of:</w:t>
      </w:r>
    </w:p>
    <w:p w:rsidR="0051397F" w:rsidRPr="00050774" w:rsidRDefault="0051397F" w:rsidP="0051397F">
      <w:pPr>
        <w:pStyle w:val="paragraphsub"/>
      </w:pPr>
      <w:r w:rsidRPr="00050774">
        <w:tab/>
        <w:t>(i)</w:t>
      </w:r>
      <w:r w:rsidRPr="00050774">
        <w:tab/>
        <w:t>the employees who would be affected by the order; and</w:t>
      </w:r>
    </w:p>
    <w:p w:rsidR="0051397F" w:rsidRPr="00050774" w:rsidRDefault="0051397F" w:rsidP="0051397F">
      <w:pPr>
        <w:pStyle w:val="paragraphsub"/>
      </w:pPr>
      <w:r w:rsidRPr="00050774">
        <w:tab/>
        <w:t>(ii)</w:t>
      </w:r>
      <w:r w:rsidRPr="00050774">
        <w:tab/>
        <w:t>the new employer or a person who is likely to be the new employer;</w:t>
      </w:r>
    </w:p>
    <w:p w:rsidR="0051397F" w:rsidRPr="00050774" w:rsidRDefault="0051397F" w:rsidP="0051397F">
      <w:pPr>
        <w:pStyle w:val="paragraph"/>
      </w:pPr>
      <w:r w:rsidRPr="00050774">
        <w:tab/>
        <w:t>(b)</w:t>
      </w:r>
      <w:r w:rsidRPr="00050774">
        <w:tab/>
        <w:t>whether any employees would be disadvantaged by the order in relation to their terms and conditions of employment;</w:t>
      </w:r>
    </w:p>
    <w:p w:rsidR="0051397F" w:rsidRPr="00050774" w:rsidRDefault="0051397F" w:rsidP="0051397F">
      <w:pPr>
        <w:pStyle w:val="paragraph"/>
      </w:pPr>
      <w:r w:rsidRPr="00050774">
        <w:tab/>
        <w:t>(c)</w:t>
      </w:r>
      <w:r w:rsidRPr="00050774">
        <w:tab/>
        <w:t>if the order relates to a copied State employment agreement—the nominal expiry date of the agreement;</w:t>
      </w:r>
    </w:p>
    <w:p w:rsidR="0051397F" w:rsidRPr="00050774" w:rsidRDefault="0051397F" w:rsidP="0051397F">
      <w:pPr>
        <w:pStyle w:val="paragraph"/>
      </w:pPr>
      <w:r w:rsidRPr="00050774">
        <w:tab/>
        <w:t>(d)</w:t>
      </w:r>
      <w:r w:rsidRPr="00050774">
        <w:tab/>
        <w:t>whether the copied State instrument for employee A would have a negative impact on the productivity of the new employer’s workplace;</w:t>
      </w:r>
    </w:p>
    <w:p w:rsidR="0051397F" w:rsidRPr="00050774" w:rsidRDefault="0051397F" w:rsidP="0051397F">
      <w:pPr>
        <w:pStyle w:val="paragraph"/>
      </w:pPr>
      <w:r w:rsidRPr="00050774">
        <w:tab/>
        <w:t>(e)</w:t>
      </w:r>
      <w:r w:rsidRPr="00050774">
        <w:tab/>
        <w:t>whether the new employer would incur significant economic disadvantage if the order were not made;</w:t>
      </w:r>
    </w:p>
    <w:p w:rsidR="0051397F" w:rsidRPr="00050774" w:rsidRDefault="0051397F" w:rsidP="0051397F">
      <w:pPr>
        <w:pStyle w:val="paragraph"/>
      </w:pPr>
      <w:r w:rsidRPr="00050774">
        <w:tab/>
        <w:t>(f)</w:t>
      </w:r>
      <w:r w:rsidRPr="00050774">
        <w:tab/>
        <w:t>the degree of business synergy between the copied State instrument for employee A and any workplace instrument that already covers the new employer;</w:t>
      </w:r>
    </w:p>
    <w:p w:rsidR="0051397F" w:rsidRPr="00050774" w:rsidRDefault="0051397F" w:rsidP="0051397F">
      <w:pPr>
        <w:pStyle w:val="paragraph"/>
      </w:pPr>
      <w:r w:rsidRPr="00050774">
        <w:tab/>
        <w:t>(g)</w:t>
      </w:r>
      <w:r w:rsidRPr="00050774">
        <w:tab/>
        <w:t>the public interest.</w:t>
      </w:r>
    </w:p>
    <w:p w:rsidR="0051397F" w:rsidRPr="00050774" w:rsidRDefault="0051397F" w:rsidP="0051397F">
      <w:pPr>
        <w:pStyle w:val="SubsectionHead"/>
      </w:pPr>
      <w:r w:rsidRPr="00050774">
        <w:t>Restriction on when order may come into operation</w:t>
      </w:r>
    </w:p>
    <w:p w:rsidR="0051397F" w:rsidRPr="00050774" w:rsidRDefault="0051397F" w:rsidP="0051397F">
      <w:pPr>
        <w:pStyle w:val="subsection"/>
      </w:pPr>
      <w:r w:rsidRPr="00050774">
        <w:tab/>
        <w:t>(4)</w:t>
      </w:r>
      <w:r w:rsidRPr="00050774">
        <w:tab/>
        <w:t xml:space="preserve">A consolidation order under </w:t>
      </w:r>
      <w:r w:rsidR="00050774">
        <w:t>subsection (</w:t>
      </w:r>
      <w:r w:rsidRPr="00050774">
        <w:t>1) must not come into operation in relation to a particular transferring employee (other than employee A) before the later of the following:</w:t>
      </w:r>
    </w:p>
    <w:p w:rsidR="0051397F" w:rsidRPr="00050774" w:rsidRDefault="0051397F" w:rsidP="0051397F">
      <w:pPr>
        <w:pStyle w:val="paragraph"/>
      </w:pPr>
      <w:r w:rsidRPr="00050774">
        <w:tab/>
        <w:t>(a)</w:t>
      </w:r>
      <w:r w:rsidRPr="00050774">
        <w:tab/>
        <w:t>the transferring employee’s re</w:t>
      </w:r>
      <w:r w:rsidR="00050774">
        <w:noBreakHyphen/>
      </w:r>
      <w:r w:rsidRPr="00050774">
        <w:t>employment time;</w:t>
      </w:r>
    </w:p>
    <w:p w:rsidR="0051397F" w:rsidRPr="00050774" w:rsidRDefault="0051397F" w:rsidP="0051397F">
      <w:pPr>
        <w:pStyle w:val="paragraph"/>
      </w:pPr>
      <w:r w:rsidRPr="00050774">
        <w:tab/>
        <w:t>(b)</w:t>
      </w:r>
      <w:r w:rsidRPr="00050774">
        <w:tab/>
        <w:t>the day on which the order is made.</w:t>
      </w:r>
    </w:p>
    <w:p w:rsidR="0051397F" w:rsidRPr="00050774" w:rsidRDefault="0051397F" w:rsidP="0051397F">
      <w:pPr>
        <w:pStyle w:val="ActHead5"/>
      </w:pPr>
      <w:bookmarkStart w:id="402" w:name="_Toc39567886"/>
      <w:r w:rsidRPr="00597B52">
        <w:rPr>
          <w:rStyle w:val="CharSectno"/>
        </w:rPr>
        <w:t>768BE</w:t>
      </w:r>
      <w:r w:rsidRPr="00050774">
        <w:t xml:space="preserve">  Consolidation order to deal with application and coverage</w:t>
      </w:r>
      <w:bookmarkEnd w:id="402"/>
    </w:p>
    <w:p w:rsidR="0051397F" w:rsidRPr="00050774" w:rsidRDefault="0051397F" w:rsidP="0051397F">
      <w:pPr>
        <w:pStyle w:val="subsection"/>
      </w:pPr>
      <w:r w:rsidRPr="00050774">
        <w:tab/>
        <w:t>(1)</w:t>
      </w:r>
      <w:r w:rsidRPr="00050774">
        <w:tab/>
        <w:t>A consolidation order under subsection</w:t>
      </w:r>
      <w:r w:rsidR="00050774">
        <w:t> </w:t>
      </w:r>
      <w:r w:rsidRPr="00050774">
        <w:t>768B</w:t>
      </w:r>
      <w:r w:rsidR="005D4958" w:rsidRPr="00050774">
        <w:t>D(</w:t>
      </w:r>
      <w:r w:rsidRPr="00050774">
        <w:t>1) must specify when the copied State instrument for employee A applies to, and covers:</w:t>
      </w:r>
    </w:p>
    <w:p w:rsidR="0051397F" w:rsidRPr="00050774" w:rsidRDefault="0051397F" w:rsidP="0051397F">
      <w:pPr>
        <w:pStyle w:val="paragraph"/>
      </w:pPr>
      <w:r w:rsidRPr="00050774">
        <w:tab/>
        <w:t>(a)</w:t>
      </w:r>
      <w:r w:rsidRPr="00050774">
        <w:tab/>
        <w:t>another transferring employee; and</w:t>
      </w:r>
    </w:p>
    <w:p w:rsidR="0051397F" w:rsidRPr="00050774" w:rsidRDefault="0051397F" w:rsidP="0051397F">
      <w:pPr>
        <w:pStyle w:val="paragraph"/>
      </w:pPr>
      <w:r w:rsidRPr="00050774">
        <w:tab/>
        <w:t>(b)</w:t>
      </w:r>
      <w:r w:rsidRPr="00050774">
        <w:tab/>
        <w:t>the new employer in relation to the other transferring employee; and</w:t>
      </w:r>
    </w:p>
    <w:p w:rsidR="0051397F" w:rsidRPr="00050774" w:rsidRDefault="0051397F" w:rsidP="0051397F">
      <w:pPr>
        <w:pStyle w:val="paragraph"/>
      </w:pPr>
      <w:r w:rsidRPr="00050774">
        <w:tab/>
        <w:t>(c)</w:t>
      </w:r>
      <w:r w:rsidRPr="00050774">
        <w:tab/>
        <w:t>an employee organisation in relation to the other transferring employee;</w:t>
      </w:r>
    </w:p>
    <w:p w:rsidR="0051397F" w:rsidRPr="00050774" w:rsidRDefault="0051397F" w:rsidP="0051397F">
      <w:pPr>
        <w:pStyle w:val="subsection2"/>
      </w:pPr>
      <w:r w:rsidRPr="00050774">
        <w:t>which must not be before the other transferring employee’s re</w:t>
      </w:r>
      <w:r w:rsidR="00050774">
        <w:noBreakHyphen/>
      </w:r>
      <w:r w:rsidRPr="00050774">
        <w:t>employment time.</w:t>
      </w:r>
    </w:p>
    <w:p w:rsidR="0051397F" w:rsidRPr="00050774" w:rsidRDefault="0051397F" w:rsidP="0051397F">
      <w:pPr>
        <w:pStyle w:val="subsection"/>
      </w:pPr>
      <w:r w:rsidRPr="00050774">
        <w:tab/>
        <w:t>(2)</w:t>
      </w:r>
      <w:r w:rsidRPr="00050774">
        <w:tab/>
        <w:t>Once the consolidation order comes into operation in relation to the other transferring employee, the copied State instrument for the other transferring employee ceases to operate.</w:t>
      </w:r>
    </w:p>
    <w:p w:rsidR="0051397F" w:rsidRPr="00050774" w:rsidRDefault="0051397F" w:rsidP="0051397F">
      <w:pPr>
        <w:pStyle w:val="ActHead5"/>
      </w:pPr>
      <w:bookmarkStart w:id="403" w:name="_Toc39567887"/>
      <w:r w:rsidRPr="00597B52">
        <w:rPr>
          <w:rStyle w:val="CharSectno"/>
        </w:rPr>
        <w:t>768BF</w:t>
      </w:r>
      <w:r w:rsidRPr="00050774">
        <w:t xml:space="preserve">  Effect of this Act after a consolidation order is made</w:t>
      </w:r>
      <w:bookmarkEnd w:id="403"/>
    </w:p>
    <w:p w:rsidR="0051397F" w:rsidRPr="00050774" w:rsidRDefault="0051397F" w:rsidP="0051397F">
      <w:pPr>
        <w:pStyle w:val="subsection"/>
      </w:pPr>
      <w:r w:rsidRPr="00050774">
        <w:tab/>
      </w:r>
      <w:r w:rsidRPr="00050774">
        <w:tab/>
        <w:t xml:space="preserve">If </w:t>
      </w:r>
      <w:r w:rsidR="00E755AA" w:rsidRPr="00050774">
        <w:t>the FWC</w:t>
      </w:r>
      <w:r w:rsidRPr="00050774">
        <w:t xml:space="preserve"> makes a consolidation order under subsection</w:t>
      </w:r>
      <w:r w:rsidR="00050774">
        <w:t> </w:t>
      </w:r>
      <w:r w:rsidRPr="00050774">
        <w:t>768B</w:t>
      </w:r>
      <w:r w:rsidR="005D4958" w:rsidRPr="00050774">
        <w:t>D(</w:t>
      </w:r>
      <w:r w:rsidRPr="00050774">
        <w:t>1), then this Act has effect in relation to a particular transferring employee (other than employee A), from the time the order comes into operation in relation to that employee, as if a reference in relation to that employee to the copied State instrument for that employee were a reference to the copied State instrument for employee A.</w:t>
      </w:r>
    </w:p>
    <w:p w:rsidR="0051397F" w:rsidRPr="00050774" w:rsidRDefault="00151A90" w:rsidP="0051397F">
      <w:pPr>
        <w:pStyle w:val="ActHead4"/>
      </w:pPr>
      <w:bookmarkStart w:id="404" w:name="_Toc39567888"/>
      <w:r w:rsidRPr="00597B52">
        <w:rPr>
          <w:rStyle w:val="CharSubdNo"/>
        </w:rPr>
        <w:t>Subdivision</w:t>
      </w:r>
      <w:r w:rsidR="005D4958" w:rsidRPr="00597B52">
        <w:rPr>
          <w:rStyle w:val="CharSubdNo"/>
        </w:rPr>
        <w:t xml:space="preserve"> </w:t>
      </w:r>
      <w:r w:rsidR="0051397F" w:rsidRPr="00597B52">
        <w:rPr>
          <w:rStyle w:val="CharSubdNo"/>
        </w:rPr>
        <w:t>C</w:t>
      </w:r>
      <w:r w:rsidR="0051397F" w:rsidRPr="00050774">
        <w:t>—</w:t>
      </w:r>
      <w:r w:rsidR="0051397F" w:rsidRPr="00597B52">
        <w:rPr>
          <w:rStyle w:val="CharSubdText"/>
        </w:rPr>
        <w:t>Consolidation orders in relation to non</w:t>
      </w:r>
      <w:r w:rsidR="00050774" w:rsidRPr="00597B52">
        <w:rPr>
          <w:rStyle w:val="CharSubdText"/>
        </w:rPr>
        <w:noBreakHyphen/>
      </w:r>
      <w:r w:rsidR="0051397F" w:rsidRPr="00597B52">
        <w:rPr>
          <w:rStyle w:val="CharSubdText"/>
        </w:rPr>
        <w:t>transferring employees</w:t>
      </w:r>
      <w:bookmarkEnd w:id="404"/>
    </w:p>
    <w:p w:rsidR="0051397F" w:rsidRPr="00050774" w:rsidRDefault="0051397F" w:rsidP="0051397F">
      <w:pPr>
        <w:pStyle w:val="ActHead5"/>
      </w:pPr>
      <w:bookmarkStart w:id="405" w:name="_Toc39567889"/>
      <w:r w:rsidRPr="00597B52">
        <w:rPr>
          <w:rStyle w:val="CharSectno"/>
        </w:rPr>
        <w:t>768BG</w:t>
      </w:r>
      <w:r w:rsidRPr="00050774">
        <w:t xml:space="preserve">  Consolidation orders in relation to non</w:t>
      </w:r>
      <w:r w:rsidR="00050774">
        <w:noBreakHyphen/>
      </w:r>
      <w:r w:rsidRPr="00050774">
        <w:t>transferring employees</w:t>
      </w:r>
      <w:bookmarkEnd w:id="405"/>
    </w:p>
    <w:p w:rsidR="0051397F" w:rsidRPr="00050774" w:rsidRDefault="0051397F" w:rsidP="0051397F">
      <w:pPr>
        <w:pStyle w:val="SubsectionHead"/>
      </w:pPr>
      <w:r w:rsidRPr="00050774">
        <w:t>Consolidation order</w:t>
      </w:r>
    </w:p>
    <w:p w:rsidR="0051397F" w:rsidRPr="00050774" w:rsidRDefault="0051397F" w:rsidP="0051397F">
      <w:pPr>
        <w:pStyle w:val="subsection"/>
      </w:pPr>
      <w:r w:rsidRPr="00050774">
        <w:tab/>
        <w:t>(1)</w:t>
      </w:r>
      <w:r w:rsidRPr="00050774">
        <w:tab/>
      </w:r>
      <w:r w:rsidR="004F4081" w:rsidRPr="00050774">
        <w:t>The FWC</w:t>
      </w:r>
      <w:r w:rsidRPr="00050774">
        <w:t xml:space="preserve"> may make an order (a </w:t>
      </w:r>
      <w:r w:rsidRPr="00050774">
        <w:rPr>
          <w:b/>
          <w:i/>
        </w:rPr>
        <w:t>consolidation order</w:t>
      </w:r>
      <w:r w:rsidRPr="00050774">
        <w:t>) that a copied State instrument for a transferring employee (</w:t>
      </w:r>
      <w:r w:rsidRPr="00050774">
        <w:rPr>
          <w:b/>
          <w:i/>
        </w:rPr>
        <w:t>employee A</w:t>
      </w:r>
      <w:r w:rsidRPr="00050774">
        <w:t>) also is, or will be, a copied State instrument for one or more non</w:t>
      </w:r>
      <w:r w:rsidR="00050774">
        <w:noBreakHyphen/>
      </w:r>
      <w:r w:rsidRPr="00050774">
        <w:t>transferring employees who perform, or are likely to perform, the transferring work.</w:t>
      </w:r>
    </w:p>
    <w:p w:rsidR="0051397F" w:rsidRPr="00050774" w:rsidRDefault="0051397F" w:rsidP="0051397F">
      <w:pPr>
        <w:pStyle w:val="SubsectionHead"/>
      </w:pPr>
      <w:r w:rsidRPr="00050774">
        <w:t>Non</w:t>
      </w:r>
      <w:r w:rsidR="00050774">
        <w:noBreakHyphen/>
      </w:r>
      <w:r w:rsidRPr="00050774">
        <w:t>transferring employees</w:t>
      </w:r>
    </w:p>
    <w:p w:rsidR="0051397F" w:rsidRPr="00050774" w:rsidRDefault="0051397F" w:rsidP="0051397F">
      <w:pPr>
        <w:pStyle w:val="subsection"/>
      </w:pPr>
      <w:r w:rsidRPr="00050774">
        <w:tab/>
        <w:t>(2)</w:t>
      </w:r>
      <w:r w:rsidRPr="00050774">
        <w:tab/>
        <w:t xml:space="preserve">A </w:t>
      </w:r>
      <w:r w:rsidRPr="00050774">
        <w:rPr>
          <w:b/>
          <w:i/>
        </w:rPr>
        <w:t>non</w:t>
      </w:r>
      <w:r w:rsidR="00050774">
        <w:rPr>
          <w:b/>
          <w:i/>
        </w:rPr>
        <w:noBreakHyphen/>
      </w:r>
      <w:r w:rsidRPr="00050774">
        <w:rPr>
          <w:b/>
          <w:i/>
        </w:rPr>
        <w:t>transferring employee</w:t>
      </w:r>
      <w:r w:rsidRPr="00050774">
        <w:t xml:space="preserve"> of a new employer is a national system employee of the new employer who is not a transferring employee.</w:t>
      </w:r>
    </w:p>
    <w:p w:rsidR="0051397F" w:rsidRPr="00050774" w:rsidRDefault="0051397F" w:rsidP="0051397F">
      <w:pPr>
        <w:pStyle w:val="SubsectionHead"/>
      </w:pPr>
      <w:r w:rsidRPr="00050774">
        <w:t>Who may apply for order</w:t>
      </w:r>
    </w:p>
    <w:p w:rsidR="0051397F" w:rsidRPr="00050774" w:rsidRDefault="0051397F" w:rsidP="0051397F">
      <w:pPr>
        <w:pStyle w:val="subsection"/>
      </w:pPr>
      <w:r w:rsidRPr="00050774">
        <w:tab/>
        <w:t>(3)</w:t>
      </w:r>
      <w:r w:rsidRPr="00050774">
        <w:tab/>
      </w:r>
      <w:r w:rsidR="00210293" w:rsidRPr="00050774">
        <w:t>The FWC</w:t>
      </w:r>
      <w:r w:rsidRPr="00050774">
        <w:t xml:space="preserve"> may make a consolidation order under </w:t>
      </w:r>
      <w:r w:rsidR="00050774">
        <w:t>subsection (</w:t>
      </w:r>
      <w:r w:rsidRPr="00050774">
        <w:t>1):</w:t>
      </w:r>
    </w:p>
    <w:p w:rsidR="0051397F" w:rsidRPr="00050774" w:rsidRDefault="0051397F" w:rsidP="0051397F">
      <w:pPr>
        <w:pStyle w:val="paragraph"/>
      </w:pPr>
      <w:r w:rsidRPr="00050774">
        <w:tab/>
        <w:t>(a)</w:t>
      </w:r>
      <w:r w:rsidRPr="00050774">
        <w:tab/>
        <w:t>on its own initiative; or</w:t>
      </w:r>
    </w:p>
    <w:p w:rsidR="0051397F" w:rsidRPr="00050774" w:rsidRDefault="0051397F" w:rsidP="0051397F">
      <w:pPr>
        <w:pStyle w:val="paragraph"/>
      </w:pPr>
      <w:r w:rsidRPr="00050774">
        <w:tab/>
        <w:t>(b)</w:t>
      </w:r>
      <w:r w:rsidRPr="00050774">
        <w:tab/>
        <w:t>on application by any of the following:</w:t>
      </w:r>
    </w:p>
    <w:p w:rsidR="0051397F" w:rsidRPr="00050774" w:rsidRDefault="0051397F" w:rsidP="0051397F">
      <w:pPr>
        <w:pStyle w:val="paragraphsub"/>
      </w:pPr>
      <w:r w:rsidRPr="00050774">
        <w:tab/>
        <w:t>(i)</w:t>
      </w:r>
      <w:r w:rsidRPr="00050774">
        <w:tab/>
        <w:t>a non</w:t>
      </w:r>
      <w:r w:rsidR="00050774">
        <w:noBreakHyphen/>
      </w:r>
      <w:r w:rsidRPr="00050774">
        <w:t>transferring employee who performs, or is likely to perform, the transferring work;</w:t>
      </w:r>
    </w:p>
    <w:p w:rsidR="0051397F" w:rsidRPr="00050774" w:rsidRDefault="0051397F" w:rsidP="0051397F">
      <w:pPr>
        <w:pStyle w:val="paragraphsub"/>
      </w:pPr>
      <w:r w:rsidRPr="00050774">
        <w:tab/>
        <w:t>(ii)</w:t>
      </w:r>
      <w:r w:rsidRPr="00050774">
        <w:tab/>
        <w:t>the new employer or a person who is likely to be the new employer;</w:t>
      </w:r>
    </w:p>
    <w:p w:rsidR="0051397F" w:rsidRPr="00050774" w:rsidRDefault="0051397F" w:rsidP="0051397F">
      <w:pPr>
        <w:pStyle w:val="paragraphsub"/>
      </w:pPr>
      <w:r w:rsidRPr="00050774">
        <w:tab/>
        <w:t>(iii)</w:t>
      </w:r>
      <w:r w:rsidRPr="00050774">
        <w:tab/>
        <w:t xml:space="preserve">an employee organisation that is entitled to represent the industrial interests of an employee referred to in </w:t>
      </w:r>
      <w:r w:rsidR="00050774">
        <w:t>subparagraph (</w:t>
      </w:r>
      <w:r w:rsidRPr="00050774">
        <w:t>i);</w:t>
      </w:r>
    </w:p>
    <w:p w:rsidR="0051397F" w:rsidRPr="00050774" w:rsidRDefault="0051397F" w:rsidP="0051397F">
      <w:pPr>
        <w:pStyle w:val="paragraphsub"/>
      </w:pPr>
      <w:r w:rsidRPr="00050774">
        <w:tab/>
        <w:t>(iv)</w:t>
      </w:r>
      <w:r w:rsidRPr="00050774">
        <w:tab/>
        <w:t>if the application relates to an enterprise agreement—an employee organisation that is, or is likely to be, covered by the agreement.</w:t>
      </w:r>
    </w:p>
    <w:p w:rsidR="0051397F" w:rsidRPr="00050774" w:rsidRDefault="0051397F" w:rsidP="0051397F">
      <w:pPr>
        <w:pStyle w:val="SubsectionHead"/>
      </w:pPr>
      <w:r w:rsidRPr="00050774">
        <w:t xml:space="preserve">Matters that </w:t>
      </w:r>
      <w:r w:rsidR="00AC49E7" w:rsidRPr="00050774">
        <w:t>the FWC</w:t>
      </w:r>
      <w:r w:rsidRPr="00050774">
        <w:t xml:space="preserve"> must take into account</w:t>
      </w:r>
    </w:p>
    <w:p w:rsidR="0051397F" w:rsidRPr="00050774" w:rsidRDefault="0051397F" w:rsidP="0051397F">
      <w:pPr>
        <w:pStyle w:val="subsection"/>
      </w:pPr>
      <w:r w:rsidRPr="00050774">
        <w:tab/>
        <w:t>(4)</w:t>
      </w:r>
      <w:r w:rsidRPr="00050774">
        <w:tab/>
        <w:t xml:space="preserve">In deciding whether to make a consolidation order under </w:t>
      </w:r>
      <w:r w:rsidR="00050774">
        <w:t>subsection (</w:t>
      </w:r>
      <w:r w:rsidRPr="00050774">
        <w:t xml:space="preserve">1), </w:t>
      </w:r>
      <w:r w:rsidR="00A373BF" w:rsidRPr="00050774">
        <w:t>the FWC</w:t>
      </w:r>
      <w:r w:rsidRPr="00050774">
        <w:t xml:space="preserve"> must take into account the following:</w:t>
      </w:r>
    </w:p>
    <w:p w:rsidR="0051397F" w:rsidRPr="00050774" w:rsidRDefault="0051397F" w:rsidP="0051397F">
      <w:pPr>
        <w:pStyle w:val="paragraph"/>
      </w:pPr>
      <w:r w:rsidRPr="00050774">
        <w:tab/>
        <w:t>(a)</w:t>
      </w:r>
      <w:r w:rsidRPr="00050774">
        <w:tab/>
        <w:t>the views of:</w:t>
      </w:r>
    </w:p>
    <w:p w:rsidR="0051397F" w:rsidRPr="00050774" w:rsidRDefault="0051397F" w:rsidP="0051397F">
      <w:pPr>
        <w:pStyle w:val="paragraphsub"/>
      </w:pPr>
      <w:r w:rsidRPr="00050774">
        <w:tab/>
        <w:t>(i)</w:t>
      </w:r>
      <w:r w:rsidRPr="00050774">
        <w:tab/>
        <w:t>the employees who would be affected by the order; and</w:t>
      </w:r>
    </w:p>
    <w:p w:rsidR="0051397F" w:rsidRPr="00050774" w:rsidRDefault="0051397F" w:rsidP="0051397F">
      <w:pPr>
        <w:pStyle w:val="paragraphsub"/>
      </w:pPr>
      <w:r w:rsidRPr="00050774">
        <w:tab/>
        <w:t>(ii)</w:t>
      </w:r>
      <w:r w:rsidRPr="00050774">
        <w:tab/>
        <w:t>the new employer or a person who is likely to be the new employer;</w:t>
      </w:r>
    </w:p>
    <w:p w:rsidR="0051397F" w:rsidRPr="00050774" w:rsidRDefault="0051397F" w:rsidP="0051397F">
      <w:pPr>
        <w:pStyle w:val="paragraph"/>
      </w:pPr>
      <w:r w:rsidRPr="00050774">
        <w:tab/>
        <w:t>(b)</w:t>
      </w:r>
      <w:r w:rsidRPr="00050774">
        <w:tab/>
        <w:t>whether any employees would be disadvantaged by the order in relation to their terms and conditions of employment;</w:t>
      </w:r>
    </w:p>
    <w:p w:rsidR="0051397F" w:rsidRPr="00050774" w:rsidRDefault="0051397F" w:rsidP="0051397F">
      <w:pPr>
        <w:pStyle w:val="paragraph"/>
      </w:pPr>
      <w:r w:rsidRPr="00050774">
        <w:tab/>
        <w:t>(c)</w:t>
      </w:r>
      <w:r w:rsidRPr="00050774">
        <w:tab/>
        <w:t>if the order relates to a copied State employment agreement or an enterprise agreement—the nominal expiry date of the agreement;</w:t>
      </w:r>
    </w:p>
    <w:p w:rsidR="0051397F" w:rsidRPr="00050774" w:rsidRDefault="0051397F" w:rsidP="0051397F">
      <w:pPr>
        <w:pStyle w:val="paragraph"/>
      </w:pPr>
      <w:r w:rsidRPr="00050774">
        <w:tab/>
        <w:t>(d)</w:t>
      </w:r>
      <w:r w:rsidRPr="00050774">
        <w:tab/>
        <w:t>whether the copied State instrument for employee A would have a negative impact on the productivity of the new employer’s workplace;</w:t>
      </w:r>
    </w:p>
    <w:p w:rsidR="0051397F" w:rsidRPr="00050774" w:rsidRDefault="0051397F" w:rsidP="0051397F">
      <w:pPr>
        <w:pStyle w:val="paragraph"/>
      </w:pPr>
      <w:r w:rsidRPr="00050774">
        <w:tab/>
        <w:t>(e)</w:t>
      </w:r>
      <w:r w:rsidRPr="00050774">
        <w:tab/>
        <w:t>whether the new employer would incur significant economic disadvantage if the order were not made;</w:t>
      </w:r>
    </w:p>
    <w:p w:rsidR="0051397F" w:rsidRPr="00050774" w:rsidRDefault="0051397F" w:rsidP="0051397F">
      <w:pPr>
        <w:pStyle w:val="paragraph"/>
      </w:pPr>
      <w:r w:rsidRPr="00050774">
        <w:tab/>
        <w:t>(f)</w:t>
      </w:r>
      <w:r w:rsidRPr="00050774">
        <w:tab/>
        <w:t>the degree of business synergy between the copied State instrument for employee A and any workplace instrument that already covers the new employer;</w:t>
      </w:r>
    </w:p>
    <w:p w:rsidR="0051397F" w:rsidRPr="00050774" w:rsidRDefault="0051397F" w:rsidP="0051397F">
      <w:pPr>
        <w:pStyle w:val="paragraph"/>
      </w:pPr>
      <w:r w:rsidRPr="00050774">
        <w:tab/>
        <w:t>(g)</w:t>
      </w:r>
      <w:r w:rsidRPr="00050774">
        <w:tab/>
        <w:t>the public interest.</w:t>
      </w:r>
    </w:p>
    <w:p w:rsidR="0051397F" w:rsidRPr="00050774" w:rsidRDefault="0051397F" w:rsidP="0051397F">
      <w:pPr>
        <w:pStyle w:val="SubsectionHead"/>
      </w:pPr>
      <w:r w:rsidRPr="00050774">
        <w:t>Restriction on when order may come into operation</w:t>
      </w:r>
    </w:p>
    <w:p w:rsidR="0051397F" w:rsidRPr="00050774" w:rsidRDefault="0051397F" w:rsidP="0051397F">
      <w:pPr>
        <w:pStyle w:val="subsection"/>
      </w:pPr>
      <w:r w:rsidRPr="00050774">
        <w:tab/>
        <w:t>(5)</w:t>
      </w:r>
      <w:r w:rsidRPr="00050774">
        <w:tab/>
        <w:t xml:space="preserve">A consolidation order under </w:t>
      </w:r>
      <w:r w:rsidR="00050774">
        <w:t>subsection (</w:t>
      </w:r>
      <w:r w:rsidRPr="00050774">
        <w:t>1) must not come into operation in relation to a particular non</w:t>
      </w:r>
      <w:r w:rsidR="00050774">
        <w:noBreakHyphen/>
      </w:r>
      <w:r w:rsidRPr="00050774">
        <w:t>transferring employee before the later of the following:</w:t>
      </w:r>
    </w:p>
    <w:p w:rsidR="0051397F" w:rsidRPr="00050774" w:rsidRDefault="0051397F" w:rsidP="0051397F">
      <w:pPr>
        <w:pStyle w:val="paragraph"/>
      </w:pPr>
      <w:r w:rsidRPr="00050774">
        <w:tab/>
        <w:t>(a)</w:t>
      </w:r>
      <w:r w:rsidRPr="00050774">
        <w:tab/>
        <w:t>the time when the non</w:t>
      </w:r>
      <w:r w:rsidR="00050774">
        <w:noBreakHyphen/>
      </w:r>
      <w:r w:rsidRPr="00050774">
        <w:t>transferring employee starts to perform the transferring work for the new employer;</w:t>
      </w:r>
    </w:p>
    <w:p w:rsidR="0051397F" w:rsidRPr="00050774" w:rsidRDefault="0051397F" w:rsidP="0051397F">
      <w:pPr>
        <w:pStyle w:val="paragraph"/>
      </w:pPr>
      <w:r w:rsidRPr="00050774">
        <w:tab/>
        <w:t>(b)</w:t>
      </w:r>
      <w:r w:rsidRPr="00050774">
        <w:tab/>
        <w:t>the day on which the order is made.</w:t>
      </w:r>
    </w:p>
    <w:p w:rsidR="0051397F" w:rsidRPr="00050774" w:rsidRDefault="0051397F" w:rsidP="0051397F">
      <w:pPr>
        <w:pStyle w:val="ActHead5"/>
      </w:pPr>
      <w:bookmarkStart w:id="406" w:name="_Toc39567890"/>
      <w:r w:rsidRPr="00597B52">
        <w:rPr>
          <w:rStyle w:val="CharSectno"/>
        </w:rPr>
        <w:t>768BH</w:t>
      </w:r>
      <w:r w:rsidRPr="00050774">
        <w:t xml:space="preserve">  Consolidation order to deal with application and coverage</w:t>
      </w:r>
      <w:bookmarkEnd w:id="406"/>
    </w:p>
    <w:p w:rsidR="0051397F" w:rsidRPr="00050774" w:rsidRDefault="0051397F" w:rsidP="0051397F">
      <w:pPr>
        <w:pStyle w:val="subsection"/>
      </w:pPr>
      <w:r w:rsidRPr="00050774">
        <w:tab/>
        <w:t>(1)</w:t>
      </w:r>
      <w:r w:rsidRPr="00050774">
        <w:tab/>
        <w:t>A consolidation order under subsection</w:t>
      </w:r>
      <w:r w:rsidR="00050774">
        <w:t> </w:t>
      </w:r>
      <w:r w:rsidRPr="00050774">
        <w:t>768B</w:t>
      </w:r>
      <w:r w:rsidR="005D4958" w:rsidRPr="00050774">
        <w:t>G(</w:t>
      </w:r>
      <w:r w:rsidRPr="00050774">
        <w:t>1) must specify when the copied State instrument for employee A applies to, and covers:</w:t>
      </w:r>
    </w:p>
    <w:p w:rsidR="0051397F" w:rsidRPr="00050774" w:rsidRDefault="0051397F" w:rsidP="0051397F">
      <w:pPr>
        <w:pStyle w:val="paragraph"/>
      </w:pPr>
      <w:r w:rsidRPr="00050774">
        <w:tab/>
        <w:t>(a)</w:t>
      </w:r>
      <w:r w:rsidRPr="00050774">
        <w:tab/>
        <w:t>a non</w:t>
      </w:r>
      <w:r w:rsidR="00050774">
        <w:noBreakHyphen/>
      </w:r>
      <w:r w:rsidRPr="00050774">
        <w:t>transferring employee; and</w:t>
      </w:r>
    </w:p>
    <w:p w:rsidR="0051397F" w:rsidRPr="00050774" w:rsidRDefault="0051397F" w:rsidP="0051397F">
      <w:pPr>
        <w:pStyle w:val="paragraph"/>
      </w:pPr>
      <w:r w:rsidRPr="00050774">
        <w:tab/>
        <w:t>(b)</w:t>
      </w:r>
      <w:r w:rsidRPr="00050774">
        <w:tab/>
        <w:t>the new employer in relation to the non</w:t>
      </w:r>
      <w:r w:rsidR="00050774">
        <w:noBreakHyphen/>
      </w:r>
      <w:r w:rsidRPr="00050774">
        <w:t>transferring employee; and</w:t>
      </w:r>
    </w:p>
    <w:p w:rsidR="0051397F" w:rsidRPr="00050774" w:rsidRDefault="0051397F" w:rsidP="0051397F">
      <w:pPr>
        <w:pStyle w:val="paragraph"/>
      </w:pPr>
      <w:r w:rsidRPr="00050774">
        <w:tab/>
        <w:t>(c)</w:t>
      </w:r>
      <w:r w:rsidRPr="00050774">
        <w:tab/>
        <w:t>an employee organisation in relation to the non</w:t>
      </w:r>
      <w:r w:rsidR="00050774">
        <w:noBreakHyphen/>
      </w:r>
      <w:r w:rsidRPr="00050774">
        <w:t>transferring employee;</w:t>
      </w:r>
    </w:p>
    <w:p w:rsidR="0051397F" w:rsidRPr="00050774" w:rsidRDefault="0051397F" w:rsidP="0051397F">
      <w:pPr>
        <w:pStyle w:val="subsection2"/>
      </w:pPr>
      <w:r w:rsidRPr="00050774">
        <w:t>in relation to the transferring work.</w:t>
      </w:r>
    </w:p>
    <w:p w:rsidR="0051397F" w:rsidRPr="00050774" w:rsidRDefault="0051397F" w:rsidP="0051397F">
      <w:pPr>
        <w:pStyle w:val="subsection"/>
      </w:pPr>
      <w:r w:rsidRPr="00050774">
        <w:tab/>
        <w:t>(2)</w:t>
      </w:r>
      <w:r w:rsidRPr="00050774">
        <w:tab/>
        <w:t>If an enterprise agreement covers the non</w:t>
      </w:r>
      <w:r w:rsidR="00050774">
        <w:noBreakHyphen/>
      </w:r>
      <w:r w:rsidRPr="00050774">
        <w:t>transferring employee and the new employer, the order must also specify that the agreement does not cover:</w:t>
      </w:r>
    </w:p>
    <w:p w:rsidR="0051397F" w:rsidRPr="00050774" w:rsidRDefault="0051397F" w:rsidP="0051397F">
      <w:pPr>
        <w:pStyle w:val="paragraph"/>
      </w:pPr>
      <w:r w:rsidRPr="00050774">
        <w:tab/>
        <w:t>(a)</w:t>
      </w:r>
      <w:r w:rsidRPr="00050774">
        <w:tab/>
        <w:t>the non</w:t>
      </w:r>
      <w:r w:rsidR="00050774">
        <w:noBreakHyphen/>
      </w:r>
      <w:r w:rsidRPr="00050774">
        <w:t>transferring employee; or</w:t>
      </w:r>
    </w:p>
    <w:p w:rsidR="0051397F" w:rsidRPr="00050774" w:rsidRDefault="0051397F" w:rsidP="0051397F">
      <w:pPr>
        <w:pStyle w:val="paragraph"/>
      </w:pPr>
      <w:r w:rsidRPr="00050774">
        <w:tab/>
        <w:t>(b)</w:t>
      </w:r>
      <w:r w:rsidRPr="00050774">
        <w:tab/>
        <w:t>the new employer in relation to the non</w:t>
      </w:r>
      <w:r w:rsidR="00050774">
        <w:noBreakHyphen/>
      </w:r>
      <w:r w:rsidRPr="00050774">
        <w:t>transferring employee; or</w:t>
      </w:r>
    </w:p>
    <w:p w:rsidR="0051397F" w:rsidRPr="00050774" w:rsidRDefault="0051397F" w:rsidP="0051397F">
      <w:pPr>
        <w:pStyle w:val="paragraph"/>
      </w:pPr>
      <w:r w:rsidRPr="00050774">
        <w:tab/>
        <w:t>(c)</w:t>
      </w:r>
      <w:r w:rsidRPr="00050774">
        <w:tab/>
        <w:t>an employee organisation in relation to the non</w:t>
      </w:r>
      <w:r w:rsidR="00050774">
        <w:noBreakHyphen/>
      </w:r>
      <w:r w:rsidRPr="00050774">
        <w:t>transferring employee;</w:t>
      </w:r>
    </w:p>
    <w:p w:rsidR="0051397F" w:rsidRPr="00050774" w:rsidRDefault="0051397F" w:rsidP="0051397F">
      <w:pPr>
        <w:pStyle w:val="subsection2"/>
      </w:pPr>
      <w:r w:rsidRPr="00050774">
        <w:t>in relation to that work.</w:t>
      </w:r>
    </w:p>
    <w:p w:rsidR="0051397F" w:rsidRPr="00050774" w:rsidRDefault="0051397F" w:rsidP="0051397F">
      <w:pPr>
        <w:pStyle w:val="ActHead5"/>
      </w:pPr>
      <w:bookmarkStart w:id="407" w:name="_Toc39567891"/>
      <w:r w:rsidRPr="00597B52">
        <w:rPr>
          <w:rStyle w:val="CharSectno"/>
        </w:rPr>
        <w:t>768BI</w:t>
      </w:r>
      <w:r w:rsidRPr="00050774">
        <w:t xml:space="preserve">  Effect of this Act after a consolidation order is made</w:t>
      </w:r>
      <w:bookmarkEnd w:id="407"/>
    </w:p>
    <w:p w:rsidR="0051397F" w:rsidRPr="00050774" w:rsidRDefault="0051397F" w:rsidP="0051397F">
      <w:pPr>
        <w:pStyle w:val="subsection"/>
      </w:pPr>
      <w:r w:rsidRPr="00050774">
        <w:tab/>
      </w:r>
      <w:r w:rsidRPr="00050774">
        <w:tab/>
        <w:t xml:space="preserve">If </w:t>
      </w:r>
      <w:r w:rsidR="00E6745B" w:rsidRPr="00050774">
        <w:t>the FWC</w:t>
      </w:r>
      <w:r w:rsidRPr="00050774">
        <w:t xml:space="preserve"> makes a consolidation order under subsection</w:t>
      </w:r>
      <w:r w:rsidR="00050774">
        <w:t> </w:t>
      </w:r>
      <w:r w:rsidRPr="00050774">
        <w:t>768B</w:t>
      </w:r>
      <w:r w:rsidR="005D4958" w:rsidRPr="00050774">
        <w:t>G(</w:t>
      </w:r>
      <w:r w:rsidRPr="00050774">
        <w:t>1), then this Act has effect in relation to a particular non</w:t>
      </w:r>
      <w:r w:rsidR="00050774">
        <w:noBreakHyphen/>
      </w:r>
      <w:r w:rsidRPr="00050774">
        <w:t>transferring employee, from the time the order comes into operation in relation to that employee, as if:</w:t>
      </w:r>
    </w:p>
    <w:p w:rsidR="0051397F" w:rsidRPr="00050774" w:rsidRDefault="0051397F" w:rsidP="0051397F">
      <w:pPr>
        <w:pStyle w:val="paragraph"/>
      </w:pPr>
      <w:r w:rsidRPr="00050774">
        <w:tab/>
        <w:t>(a)</w:t>
      </w:r>
      <w:r w:rsidRPr="00050774">
        <w:tab/>
        <w:t>the copied State instrument for employee A were also the copied State instrument for that employee; and</w:t>
      </w:r>
    </w:p>
    <w:p w:rsidR="0051397F" w:rsidRPr="00050774" w:rsidRDefault="0051397F" w:rsidP="0051397F">
      <w:pPr>
        <w:pStyle w:val="paragraph"/>
      </w:pPr>
      <w:r w:rsidRPr="00050774">
        <w:tab/>
        <w:t>(b)</w:t>
      </w:r>
      <w:r w:rsidRPr="00050774">
        <w:tab/>
        <w:t>that employee were a transferring employee in relation to that copied State instrument.</w:t>
      </w:r>
    </w:p>
    <w:p w:rsidR="0051397F" w:rsidRPr="00050774" w:rsidRDefault="0051397F" w:rsidP="005D4958">
      <w:pPr>
        <w:pStyle w:val="ActHead3"/>
        <w:pageBreakBefore/>
      </w:pPr>
      <w:bookmarkStart w:id="408" w:name="_Toc39567892"/>
      <w:r w:rsidRPr="00597B52">
        <w:rPr>
          <w:rStyle w:val="CharDivNo"/>
        </w:rPr>
        <w:t>Division</w:t>
      </w:r>
      <w:r w:rsidR="00050774" w:rsidRPr="00597B52">
        <w:rPr>
          <w:rStyle w:val="CharDivNo"/>
        </w:rPr>
        <w:t> </w:t>
      </w:r>
      <w:r w:rsidRPr="00597B52">
        <w:rPr>
          <w:rStyle w:val="CharDivNo"/>
        </w:rPr>
        <w:t>8</w:t>
      </w:r>
      <w:r w:rsidRPr="00050774">
        <w:t>—</w:t>
      </w:r>
      <w:r w:rsidRPr="00597B52">
        <w:rPr>
          <w:rStyle w:val="CharDivText"/>
        </w:rPr>
        <w:t>Special rules for copied State instruments</w:t>
      </w:r>
      <w:bookmarkEnd w:id="408"/>
    </w:p>
    <w:p w:rsidR="0051397F" w:rsidRPr="00050774" w:rsidRDefault="00151A90" w:rsidP="0051397F">
      <w:pPr>
        <w:pStyle w:val="ActHead4"/>
      </w:pPr>
      <w:bookmarkStart w:id="409" w:name="_Toc39567893"/>
      <w:r w:rsidRPr="00597B52">
        <w:rPr>
          <w:rStyle w:val="CharSubdNo"/>
        </w:rPr>
        <w:t>Subdivision</w:t>
      </w:r>
      <w:r w:rsidR="005D4958" w:rsidRPr="00597B52">
        <w:rPr>
          <w:rStyle w:val="CharSubdNo"/>
        </w:rPr>
        <w:t xml:space="preserve"> </w:t>
      </w:r>
      <w:r w:rsidR="0051397F" w:rsidRPr="00597B52">
        <w:rPr>
          <w:rStyle w:val="CharSubdNo"/>
        </w:rPr>
        <w:t>A</w:t>
      </w:r>
      <w:r w:rsidR="0051397F" w:rsidRPr="00050774">
        <w:t>—</w:t>
      </w:r>
      <w:r w:rsidR="0051397F" w:rsidRPr="00597B52">
        <w:rPr>
          <w:rStyle w:val="CharSubdText"/>
        </w:rPr>
        <w:t>Guide to this Division</w:t>
      </w:r>
      <w:bookmarkEnd w:id="409"/>
    </w:p>
    <w:p w:rsidR="0051397F" w:rsidRPr="00050774" w:rsidRDefault="0051397F" w:rsidP="0051397F">
      <w:pPr>
        <w:pStyle w:val="ActHead5"/>
      </w:pPr>
      <w:bookmarkStart w:id="410" w:name="_Toc39567894"/>
      <w:r w:rsidRPr="00597B52">
        <w:rPr>
          <w:rStyle w:val="CharSectno"/>
        </w:rPr>
        <w:t>768BJ</w:t>
      </w:r>
      <w:r w:rsidRPr="00050774">
        <w:t xml:space="preserve">  What this </w:t>
      </w:r>
      <w:r w:rsidR="00151A90" w:rsidRPr="00050774">
        <w:t>Division</w:t>
      </w:r>
      <w:r w:rsidR="005D4958" w:rsidRPr="00050774">
        <w:t xml:space="preserve"> </w:t>
      </w:r>
      <w:r w:rsidRPr="00050774">
        <w:t>is about</w:t>
      </w:r>
      <w:bookmarkEnd w:id="410"/>
    </w:p>
    <w:p w:rsidR="0051397F" w:rsidRPr="00050774" w:rsidRDefault="0051397F" w:rsidP="0051397F">
      <w:pPr>
        <w:pStyle w:val="BoxText"/>
      </w:pPr>
      <w:r w:rsidRPr="00050774">
        <w:t xml:space="preserve">This </w:t>
      </w:r>
      <w:r w:rsidR="00151A90" w:rsidRPr="00050774">
        <w:t>Division</w:t>
      </w:r>
      <w:r w:rsidR="005D4958" w:rsidRPr="00050774">
        <w:t xml:space="preserve"> </w:t>
      </w:r>
      <w:r w:rsidRPr="00050774">
        <w:t>has a collection of special rules for copied State instruments for transferring employees.</w:t>
      </w:r>
    </w:p>
    <w:p w:rsidR="0051397F" w:rsidRPr="00050774" w:rsidRDefault="00151A90" w:rsidP="0051397F">
      <w:pPr>
        <w:pStyle w:val="BoxText"/>
      </w:pPr>
      <w:r w:rsidRPr="00050774">
        <w:t>Subdivision</w:t>
      </w:r>
      <w:r w:rsidR="005D4958" w:rsidRPr="00050774">
        <w:t xml:space="preserve"> </w:t>
      </w:r>
      <w:r w:rsidR="0051397F" w:rsidRPr="00050774">
        <w:t>B deals with the case where a copied State instrument for a transferring employee does not have a term about settling disputes about matters arising under the instrument. In that case, the model term prescribed by the regulations is taken to be a term of the instrument.</w:t>
      </w:r>
    </w:p>
    <w:p w:rsidR="0051397F" w:rsidRPr="00050774" w:rsidRDefault="00151A90" w:rsidP="0051397F">
      <w:pPr>
        <w:pStyle w:val="BoxText"/>
      </w:pPr>
      <w:r w:rsidRPr="00050774">
        <w:t>Subdivision</w:t>
      </w:r>
      <w:r w:rsidR="005D4958" w:rsidRPr="00050774">
        <w:t xml:space="preserve"> </w:t>
      </w:r>
      <w:r w:rsidR="0051397F" w:rsidRPr="00050774">
        <w:t>C is about working out service and entitlements of a transferring employee. This is particularly relevant for working out the employee’s entitlements under the National Employment Standards and the copied State instrument for the employee.</w:t>
      </w:r>
    </w:p>
    <w:p w:rsidR="0051397F" w:rsidRPr="00050774" w:rsidRDefault="00151A90" w:rsidP="0051397F">
      <w:pPr>
        <w:pStyle w:val="BoxText"/>
      </w:pPr>
      <w:r w:rsidRPr="00050774">
        <w:t>Subdivision</w:t>
      </w:r>
      <w:r w:rsidR="005D4958" w:rsidRPr="00050774">
        <w:t xml:space="preserve"> </w:t>
      </w:r>
      <w:r w:rsidR="0051397F" w:rsidRPr="00050774">
        <w:t xml:space="preserve">D deals with the case where a copied State award for a transferring employee ceases to operate and the employee suffers a reduction in take home pay. That </w:t>
      </w:r>
      <w:r w:rsidRPr="00050774">
        <w:t>Subdivision</w:t>
      </w:r>
      <w:r w:rsidR="005D4958" w:rsidRPr="00050774">
        <w:t xml:space="preserve"> </w:t>
      </w:r>
      <w:r w:rsidR="0051397F" w:rsidRPr="00050774">
        <w:t xml:space="preserve">allows </w:t>
      </w:r>
      <w:r w:rsidR="00612697" w:rsidRPr="00050774">
        <w:t>the FWC</w:t>
      </w:r>
      <w:r w:rsidR="0051397F" w:rsidRPr="00050774">
        <w:t xml:space="preserve"> to make a take</w:t>
      </w:r>
      <w:r w:rsidR="00050774">
        <w:noBreakHyphen/>
      </w:r>
      <w:r w:rsidR="0051397F" w:rsidRPr="00050774">
        <w:t>home pay order to compensate the employee.</w:t>
      </w:r>
    </w:p>
    <w:p w:rsidR="0051397F" w:rsidRPr="00050774" w:rsidRDefault="00151A90" w:rsidP="0051397F">
      <w:pPr>
        <w:pStyle w:val="BoxText"/>
      </w:pPr>
      <w:r w:rsidRPr="00050774">
        <w:t>Subdivision</w:t>
      </w:r>
      <w:r w:rsidR="005D4958" w:rsidRPr="00050774">
        <w:t xml:space="preserve"> </w:t>
      </w:r>
      <w:r w:rsidR="0051397F" w:rsidRPr="00050774">
        <w:t>E modifies particular provisions of this Act in relation to copied State instruments.</w:t>
      </w:r>
    </w:p>
    <w:p w:rsidR="0051397F" w:rsidRPr="00050774" w:rsidRDefault="00151A90" w:rsidP="0051397F">
      <w:pPr>
        <w:pStyle w:val="BoxText"/>
      </w:pPr>
      <w:r w:rsidRPr="00050774">
        <w:t>Subdivision</w:t>
      </w:r>
      <w:r w:rsidR="005D4958" w:rsidRPr="00050774">
        <w:t xml:space="preserve"> </w:t>
      </w:r>
      <w:r w:rsidR="0051397F" w:rsidRPr="00050774">
        <w:t>F modifies particular provisions of the Transitional Act in relation to copied State instruments.</w:t>
      </w:r>
    </w:p>
    <w:p w:rsidR="0051397F" w:rsidRPr="00050774" w:rsidRDefault="00151A90" w:rsidP="0051397F">
      <w:pPr>
        <w:pStyle w:val="BoxText"/>
      </w:pPr>
      <w:r w:rsidRPr="00050774">
        <w:t>Subdivision</w:t>
      </w:r>
      <w:r w:rsidR="005D4958" w:rsidRPr="00050774">
        <w:t xml:space="preserve"> </w:t>
      </w:r>
      <w:r w:rsidR="0051397F" w:rsidRPr="00050774">
        <w:t>G modifies particular provisions of the Registered Organisations Act in relation to copied State instruments.</w:t>
      </w:r>
    </w:p>
    <w:p w:rsidR="0051397F" w:rsidRPr="00050774" w:rsidRDefault="00151A90" w:rsidP="0051397F">
      <w:pPr>
        <w:pStyle w:val="ActHead4"/>
      </w:pPr>
      <w:bookmarkStart w:id="411" w:name="_Toc39567895"/>
      <w:r w:rsidRPr="00597B52">
        <w:rPr>
          <w:rStyle w:val="CharSubdNo"/>
        </w:rPr>
        <w:t>Subdivision</w:t>
      </w:r>
      <w:r w:rsidR="005D4958" w:rsidRPr="00597B52">
        <w:rPr>
          <w:rStyle w:val="CharSubdNo"/>
        </w:rPr>
        <w:t xml:space="preserve"> </w:t>
      </w:r>
      <w:r w:rsidR="0051397F" w:rsidRPr="00597B52">
        <w:rPr>
          <w:rStyle w:val="CharSubdNo"/>
        </w:rPr>
        <w:t>B</w:t>
      </w:r>
      <w:r w:rsidR="0051397F" w:rsidRPr="00050774">
        <w:t>—</w:t>
      </w:r>
      <w:r w:rsidR="0051397F" w:rsidRPr="00597B52">
        <w:rPr>
          <w:rStyle w:val="CharSubdText"/>
        </w:rPr>
        <w:t>Terms about disputes</w:t>
      </w:r>
      <w:bookmarkEnd w:id="411"/>
    </w:p>
    <w:p w:rsidR="0051397F" w:rsidRPr="00050774" w:rsidRDefault="0051397F" w:rsidP="0051397F">
      <w:pPr>
        <w:pStyle w:val="ActHead5"/>
      </w:pPr>
      <w:bookmarkStart w:id="412" w:name="_Toc39567896"/>
      <w:r w:rsidRPr="00597B52">
        <w:rPr>
          <w:rStyle w:val="CharSectno"/>
        </w:rPr>
        <w:t>768BK</w:t>
      </w:r>
      <w:r w:rsidRPr="00050774">
        <w:t xml:space="preserve">  Where no term dealing with disputes</w:t>
      </w:r>
      <w:bookmarkEnd w:id="412"/>
    </w:p>
    <w:p w:rsidR="0051397F" w:rsidRPr="00050774" w:rsidRDefault="0051397F" w:rsidP="0051397F">
      <w:pPr>
        <w:pStyle w:val="subsection"/>
      </w:pPr>
      <w:r w:rsidRPr="00050774">
        <w:tab/>
        <w:t>(1)</w:t>
      </w:r>
      <w:r w:rsidRPr="00050774">
        <w:tab/>
        <w:t>If a copied State instrument for a transferring employee does not include a term that provides a procedure for settling disputes about matters arising under the instrument, then the instrument is taken to include the model term that is prescribed by the regulations for settling disputes about matters arising under a copied State instrument for a transferring employee.</w:t>
      </w:r>
    </w:p>
    <w:p w:rsidR="0051397F" w:rsidRPr="00050774" w:rsidRDefault="0051397F" w:rsidP="0051397F">
      <w:pPr>
        <w:pStyle w:val="notetext"/>
      </w:pPr>
      <w:r w:rsidRPr="00050774">
        <w:t>Note:</w:t>
      </w:r>
      <w:r w:rsidRPr="00050774">
        <w:tab/>
        <w:t>This section deals with the situation where the original State award or original State agreement for the copied State instrument did not include a term about settling disputes about matters arising under the award or agreement.</w:t>
      </w:r>
    </w:p>
    <w:p w:rsidR="0051397F" w:rsidRPr="00050774" w:rsidRDefault="0051397F" w:rsidP="0051397F">
      <w:pPr>
        <w:pStyle w:val="subsection"/>
      </w:pPr>
      <w:r w:rsidRPr="00050774">
        <w:tab/>
        <w:t>(2)</w:t>
      </w:r>
      <w:r w:rsidRPr="00050774">
        <w:tab/>
        <w:t xml:space="preserve">For the purposes of </w:t>
      </w:r>
      <w:r w:rsidR="00050774">
        <w:t>subsection (</w:t>
      </w:r>
      <w:r w:rsidRPr="00050774">
        <w:t>1), the model term prescribed for a copied State award for a transferring employee may be the same or different from the model term prescribed for a copied State employment agreement for a transferring employee.</w:t>
      </w:r>
    </w:p>
    <w:p w:rsidR="0051397F" w:rsidRPr="00050774" w:rsidRDefault="00151A90" w:rsidP="0051397F">
      <w:pPr>
        <w:pStyle w:val="ActHead4"/>
      </w:pPr>
      <w:bookmarkStart w:id="413" w:name="_Toc39567897"/>
      <w:r w:rsidRPr="00597B52">
        <w:rPr>
          <w:rStyle w:val="CharSubdNo"/>
        </w:rPr>
        <w:t>Subdivision</w:t>
      </w:r>
      <w:r w:rsidR="005D4958" w:rsidRPr="00597B52">
        <w:rPr>
          <w:rStyle w:val="CharSubdNo"/>
        </w:rPr>
        <w:t xml:space="preserve"> </w:t>
      </w:r>
      <w:r w:rsidR="0051397F" w:rsidRPr="00597B52">
        <w:rPr>
          <w:rStyle w:val="CharSubdNo"/>
        </w:rPr>
        <w:t>C</w:t>
      </w:r>
      <w:r w:rsidR="0051397F" w:rsidRPr="00050774">
        <w:t>—</w:t>
      </w:r>
      <w:r w:rsidR="0051397F" w:rsidRPr="00597B52">
        <w:rPr>
          <w:rStyle w:val="CharSubdText"/>
        </w:rPr>
        <w:t>Service and entitlements of a transferring employee</w:t>
      </w:r>
      <w:bookmarkEnd w:id="413"/>
    </w:p>
    <w:p w:rsidR="0051397F" w:rsidRPr="00050774" w:rsidRDefault="0051397F" w:rsidP="0051397F">
      <w:pPr>
        <w:pStyle w:val="ActHead5"/>
      </w:pPr>
      <w:bookmarkStart w:id="414" w:name="_Toc39567898"/>
      <w:r w:rsidRPr="00597B52">
        <w:rPr>
          <w:rStyle w:val="CharSectno"/>
        </w:rPr>
        <w:t>768BL</w:t>
      </w:r>
      <w:r w:rsidRPr="00050774">
        <w:t xml:space="preserve">  Service for the purposes of this Act</w:t>
      </w:r>
      <w:bookmarkEnd w:id="414"/>
    </w:p>
    <w:p w:rsidR="0051397F" w:rsidRPr="00050774" w:rsidRDefault="0051397F" w:rsidP="0051397F">
      <w:pPr>
        <w:pStyle w:val="SubsectionHead"/>
      </w:pPr>
      <w:r w:rsidRPr="00050774">
        <w:t>General rule</w:t>
      </w:r>
    </w:p>
    <w:p w:rsidR="0051397F" w:rsidRPr="00050774" w:rsidRDefault="0051397F" w:rsidP="0051397F">
      <w:pPr>
        <w:pStyle w:val="subsection"/>
      </w:pPr>
      <w:r w:rsidRPr="00050774">
        <w:tab/>
        <w:t>(1)</w:t>
      </w:r>
      <w:r w:rsidRPr="00050774">
        <w:tab/>
        <w:t>Service of a transferring employee with the old State employer that occurred before the employee’s termination time also counts as service of the employee with the new employer for the purposes of this Act (including for the purposes of determining the employee’s entitlements under the National Employment Standards) after the employee’s re</w:t>
      </w:r>
      <w:r w:rsidR="00050774">
        <w:noBreakHyphen/>
      </w:r>
      <w:r w:rsidRPr="00050774">
        <w:t>employment time.</w:t>
      </w:r>
    </w:p>
    <w:p w:rsidR="0051397F" w:rsidRPr="00050774" w:rsidRDefault="0051397F" w:rsidP="0051397F">
      <w:pPr>
        <w:pStyle w:val="SubsectionHead"/>
      </w:pPr>
      <w:r w:rsidRPr="00050774">
        <w:t>Gap between termination time and re</w:t>
      </w:r>
      <w:r w:rsidR="00050774">
        <w:noBreakHyphen/>
      </w:r>
      <w:r w:rsidRPr="00050774">
        <w:t>employment time</w:t>
      </w:r>
    </w:p>
    <w:p w:rsidR="0051397F" w:rsidRPr="00050774" w:rsidRDefault="0051397F" w:rsidP="0051397F">
      <w:pPr>
        <w:pStyle w:val="subsection"/>
      </w:pPr>
      <w:r w:rsidRPr="00050774">
        <w:tab/>
        <w:t>(2)</w:t>
      </w:r>
      <w:r w:rsidRPr="00050774">
        <w:tab/>
        <w:t>If there is a period of time between the employee’s termination time with the old State employer and the employee’s re</w:t>
      </w:r>
      <w:r w:rsidR="00050774">
        <w:noBreakHyphen/>
      </w:r>
      <w:r w:rsidRPr="00050774">
        <w:t>employment time with the new employer, then that period:</w:t>
      </w:r>
    </w:p>
    <w:p w:rsidR="0051397F" w:rsidRPr="00050774" w:rsidRDefault="0051397F" w:rsidP="0051397F">
      <w:pPr>
        <w:pStyle w:val="paragraph"/>
      </w:pPr>
      <w:r w:rsidRPr="00050774">
        <w:tab/>
        <w:t>(a)</w:t>
      </w:r>
      <w:r w:rsidRPr="00050774">
        <w:tab/>
        <w:t xml:space="preserve">does not break the employee’s continuous service with the new employer (taking account of the effect of </w:t>
      </w:r>
      <w:r w:rsidR="00050774">
        <w:t>subsection (</w:t>
      </w:r>
      <w:r w:rsidRPr="00050774">
        <w:t>1)); but</w:t>
      </w:r>
    </w:p>
    <w:p w:rsidR="0051397F" w:rsidRPr="00050774" w:rsidRDefault="0051397F" w:rsidP="0051397F">
      <w:pPr>
        <w:pStyle w:val="paragraph"/>
      </w:pPr>
      <w:r w:rsidRPr="00050774">
        <w:tab/>
        <w:t>(b)</w:t>
      </w:r>
      <w:r w:rsidRPr="00050774">
        <w:tab/>
        <w:t>does not count towards the length of the employee’s continuous service with the new employer.</w:t>
      </w:r>
    </w:p>
    <w:p w:rsidR="0051397F" w:rsidRPr="00050774" w:rsidRDefault="0051397F" w:rsidP="0051397F">
      <w:pPr>
        <w:pStyle w:val="ActHead5"/>
      </w:pPr>
      <w:bookmarkStart w:id="415" w:name="_Toc39567899"/>
      <w:r w:rsidRPr="00597B52">
        <w:rPr>
          <w:rStyle w:val="CharSectno"/>
        </w:rPr>
        <w:t>768BM</w:t>
      </w:r>
      <w:r w:rsidRPr="00050774">
        <w:t xml:space="preserve">  NES—working out non</w:t>
      </w:r>
      <w:r w:rsidR="00050774">
        <w:noBreakHyphen/>
      </w:r>
      <w:r w:rsidRPr="00050774">
        <w:t>accruing entitlements</w:t>
      </w:r>
      <w:bookmarkEnd w:id="415"/>
    </w:p>
    <w:p w:rsidR="0051397F" w:rsidRPr="00050774" w:rsidRDefault="0051397F" w:rsidP="0051397F">
      <w:pPr>
        <w:pStyle w:val="SubsectionHead"/>
      </w:pPr>
      <w:r w:rsidRPr="00050774">
        <w:t>Application of this section</w:t>
      </w:r>
    </w:p>
    <w:p w:rsidR="0051397F" w:rsidRPr="00050774" w:rsidRDefault="0051397F" w:rsidP="0051397F">
      <w:pPr>
        <w:pStyle w:val="subsection"/>
      </w:pPr>
      <w:r w:rsidRPr="00050774">
        <w:tab/>
        <w:t>(1)</w:t>
      </w:r>
      <w:r w:rsidRPr="00050774">
        <w:tab/>
        <w:t>This section applies for the purposes of determining the entitlements of a transferring employee under the National Employment Standards, other than entitlements to:</w:t>
      </w:r>
    </w:p>
    <w:p w:rsidR="0051397F" w:rsidRPr="00050774" w:rsidRDefault="0051397F" w:rsidP="0051397F">
      <w:pPr>
        <w:pStyle w:val="paragraph"/>
      </w:pPr>
      <w:r w:rsidRPr="00050774">
        <w:tab/>
        <w:t>(a)</w:t>
      </w:r>
      <w:r w:rsidRPr="00050774">
        <w:tab/>
        <w:t>paid annual leave; or</w:t>
      </w:r>
    </w:p>
    <w:p w:rsidR="0051397F" w:rsidRPr="00050774" w:rsidRDefault="0051397F" w:rsidP="0051397F">
      <w:pPr>
        <w:pStyle w:val="paragraph"/>
      </w:pPr>
      <w:r w:rsidRPr="00050774">
        <w:tab/>
        <w:t>(b)</w:t>
      </w:r>
      <w:r w:rsidRPr="00050774">
        <w:tab/>
        <w:t>paid personal/carer’s leave.</w:t>
      </w:r>
    </w:p>
    <w:p w:rsidR="0051397F" w:rsidRPr="00050774" w:rsidRDefault="0051397F" w:rsidP="0051397F">
      <w:pPr>
        <w:pStyle w:val="notetext"/>
      </w:pPr>
      <w:r w:rsidRPr="00050774">
        <w:t>Note:</w:t>
      </w:r>
      <w:r w:rsidRPr="00050774">
        <w:tab/>
        <w:t>For entitlements to paid annual leave and paid personal/carer’s leave under the National Employment Standards, see section</w:t>
      </w:r>
      <w:r w:rsidR="00050774">
        <w:t> </w:t>
      </w:r>
      <w:r w:rsidRPr="00050774">
        <w:t>768BN.</w:t>
      </w:r>
    </w:p>
    <w:p w:rsidR="0051397F" w:rsidRPr="00050774" w:rsidRDefault="0051397F" w:rsidP="0051397F">
      <w:pPr>
        <w:pStyle w:val="SubsectionHead"/>
      </w:pPr>
      <w:r w:rsidRPr="00050774">
        <w:t>No double entitlement</w:t>
      </w:r>
    </w:p>
    <w:p w:rsidR="0051397F" w:rsidRPr="00050774" w:rsidRDefault="0051397F" w:rsidP="0051397F">
      <w:pPr>
        <w:pStyle w:val="subsection"/>
      </w:pPr>
      <w:r w:rsidRPr="00050774">
        <w:tab/>
        <w:t>(2)</w:t>
      </w:r>
      <w:r w:rsidRPr="00050774">
        <w:tab/>
        <w:t>If, before or after the employee’s termination time, the employee has the benefit of an entitlement, the amount of which is calculated by reference to a period of service, then subsection</w:t>
      </w:r>
      <w:r w:rsidR="00050774">
        <w:t> </w:t>
      </w:r>
      <w:r w:rsidRPr="00050774">
        <w:t>768B</w:t>
      </w:r>
      <w:r w:rsidR="005D4958" w:rsidRPr="00050774">
        <w:t>L(</w:t>
      </w:r>
      <w:r w:rsidRPr="00050774">
        <w:t>1) does not result in that period of service with the old State employer being counted again when calculating the employee’s entitlements of that kind under the National Employment Standards.</w:t>
      </w:r>
    </w:p>
    <w:p w:rsidR="0051397F" w:rsidRPr="00050774" w:rsidRDefault="0051397F" w:rsidP="0051397F">
      <w:pPr>
        <w:pStyle w:val="subsection"/>
      </w:pPr>
      <w:r w:rsidRPr="00050774">
        <w:tab/>
        <w:t>(3)</w:t>
      </w:r>
      <w:r w:rsidRPr="00050774">
        <w:tab/>
        <w:t xml:space="preserve">To avoid doubt, </w:t>
      </w:r>
      <w:r w:rsidR="00050774">
        <w:t>subsection (</w:t>
      </w:r>
      <w:r w:rsidRPr="00050774">
        <w:t>2) does not require the employee to serve any initial qualifying period of service for long service leave again.</w:t>
      </w:r>
    </w:p>
    <w:p w:rsidR="0051397F" w:rsidRPr="00050774" w:rsidRDefault="0051397F" w:rsidP="0051397F">
      <w:pPr>
        <w:pStyle w:val="SubsectionHead"/>
      </w:pPr>
      <w:r w:rsidRPr="00050774">
        <w:t>Limitation on application of general rule to redundancy pay</w:t>
      </w:r>
    </w:p>
    <w:p w:rsidR="0051397F" w:rsidRPr="00050774" w:rsidRDefault="0051397F" w:rsidP="0051397F">
      <w:pPr>
        <w:pStyle w:val="subsection"/>
      </w:pPr>
      <w:r w:rsidRPr="00050774">
        <w:tab/>
        <w:t>(4)</w:t>
      </w:r>
      <w:r w:rsidRPr="00050774">
        <w:tab/>
        <w:t>If the terms and conditions of employment that applied to the employee’s employment by the old State employer immediately before the employee’s termination time did not provide for an entitlement to redundancy pay, then subsection</w:t>
      </w:r>
      <w:r w:rsidR="00050774">
        <w:t> </w:t>
      </w:r>
      <w:r w:rsidRPr="00050774">
        <w:t>768B</w:t>
      </w:r>
      <w:r w:rsidR="005D4958" w:rsidRPr="00050774">
        <w:t>L(</w:t>
      </w:r>
      <w:r w:rsidRPr="00050774">
        <w:t xml:space="preserve">1) does not apply in relation to the employee and the new employer for the purposes of </w:t>
      </w:r>
      <w:r w:rsidR="00151A90" w:rsidRPr="00050774">
        <w:t>Subdivision</w:t>
      </w:r>
      <w:r w:rsidR="005D4958" w:rsidRPr="00050774">
        <w:t xml:space="preserve"> </w:t>
      </w:r>
      <w:r w:rsidRPr="00050774">
        <w:t>B of Division</w:t>
      </w:r>
      <w:r w:rsidR="00050774">
        <w:t> </w:t>
      </w:r>
      <w:r w:rsidRPr="00050774">
        <w:t>11 of Part</w:t>
      </w:r>
      <w:r w:rsidR="00050774">
        <w:t> </w:t>
      </w:r>
      <w:r w:rsidRPr="00050774">
        <w:t>2</w:t>
      </w:r>
      <w:r w:rsidR="00050774">
        <w:noBreakHyphen/>
      </w:r>
      <w:r w:rsidRPr="00050774">
        <w:t>2 (which deals with redundancy pay).</w:t>
      </w:r>
    </w:p>
    <w:p w:rsidR="0051397F" w:rsidRPr="00050774" w:rsidRDefault="0051397F" w:rsidP="0051397F">
      <w:pPr>
        <w:pStyle w:val="subsection"/>
      </w:pPr>
      <w:r w:rsidRPr="00050774">
        <w:tab/>
        <w:t>(5)</w:t>
      </w:r>
      <w:r w:rsidRPr="00050774">
        <w:tab/>
        <w:t>If a State industrial body could have made an order giving the employee an entitlement to redundancy pay (however described), had the employee’s employment been terminated for redundancy (however described) before the employee’s termination time, then:</w:t>
      </w:r>
    </w:p>
    <w:p w:rsidR="0051397F" w:rsidRPr="00050774" w:rsidRDefault="0051397F" w:rsidP="0051397F">
      <w:pPr>
        <w:pStyle w:val="paragraph"/>
      </w:pPr>
      <w:r w:rsidRPr="00050774">
        <w:tab/>
        <w:t>(a)</w:t>
      </w:r>
      <w:r w:rsidRPr="00050774">
        <w:tab/>
        <w:t xml:space="preserve">the terms and conditions of the employee’s employment referred to in </w:t>
      </w:r>
      <w:r w:rsidR="00050774">
        <w:t>subsection (</w:t>
      </w:r>
      <w:r w:rsidRPr="00050774">
        <w:t>4) are taken to have provided for an entitlement to redundancy pay; and</w:t>
      </w:r>
    </w:p>
    <w:p w:rsidR="0051397F" w:rsidRPr="00050774" w:rsidRDefault="0051397F" w:rsidP="0051397F">
      <w:pPr>
        <w:pStyle w:val="paragraph"/>
      </w:pPr>
      <w:r w:rsidRPr="00050774">
        <w:tab/>
        <w:t>(b)</w:t>
      </w:r>
      <w:r w:rsidRPr="00050774">
        <w:tab/>
        <w:t>paragraph</w:t>
      </w:r>
      <w:r w:rsidR="00050774">
        <w:t> </w:t>
      </w:r>
      <w:r w:rsidRPr="00050774">
        <w:t>121(1)(b) does not apply in relation to the employee during the 12 months starting at the employee’s re</w:t>
      </w:r>
      <w:r w:rsidR="00050774">
        <w:noBreakHyphen/>
      </w:r>
      <w:r w:rsidRPr="00050774">
        <w:t>employment time.</w:t>
      </w:r>
    </w:p>
    <w:p w:rsidR="0051397F" w:rsidRPr="00050774" w:rsidRDefault="0051397F" w:rsidP="0051397F">
      <w:pPr>
        <w:pStyle w:val="notetext"/>
      </w:pPr>
      <w:r w:rsidRPr="00050774">
        <w:t>Note:</w:t>
      </w:r>
      <w:r w:rsidRPr="00050774">
        <w:tab/>
        <w:t xml:space="preserve">Because of </w:t>
      </w:r>
      <w:r w:rsidR="00050774">
        <w:t>paragraph (</w:t>
      </w:r>
      <w:r w:rsidRPr="00050774">
        <w:t>b), the employee may therefore be entitled to redundancy pay under section</w:t>
      </w:r>
      <w:r w:rsidR="00050774">
        <w:t> </w:t>
      </w:r>
      <w:r w:rsidRPr="00050774">
        <w:t>119 if the employee’s employment is terminated by the new employer during the 12</w:t>
      </w:r>
      <w:r w:rsidR="00050774">
        <w:noBreakHyphen/>
      </w:r>
      <w:r w:rsidRPr="00050774">
        <w:t>month period starting at the employee’s termination time, even if the new employer is a small business employer.</w:t>
      </w:r>
    </w:p>
    <w:p w:rsidR="0051397F" w:rsidRPr="00050774" w:rsidRDefault="0051397F" w:rsidP="0051397F">
      <w:pPr>
        <w:pStyle w:val="ActHead5"/>
      </w:pPr>
      <w:bookmarkStart w:id="416" w:name="_Toc39567900"/>
      <w:r w:rsidRPr="00597B52">
        <w:rPr>
          <w:rStyle w:val="CharSectno"/>
        </w:rPr>
        <w:t>768BN</w:t>
      </w:r>
      <w:r w:rsidRPr="00050774">
        <w:t xml:space="preserve">  NES—working out accruing entitlements</w:t>
      </w:r>
      <w:bookmarkEnd w:id="416"/>
    </w:p>
    <w:p w:rsidR="0051397F" w:rsidRPr="00050774" w:rsidRDefault="0051397F" w:rsidP="0051397F">
      <w:pPr>
        <w:pStyle w:val="SubsectionHead"/>
      </w:pPr>
      <w:r w:rsidRPr="00050774">
        <w:t>Application of this section</w:t>
      </w:r>
    </w:p>
    <w:p w:rsidR="0051397F" w:rsidRPr="00050774" w:rsidRDefault="0051397F" w:rsidP="0051397F">
      <w:pPr>
        <w:pStyle w:val="subsection"/>
      </w:pPr>
      <w:r w:rsidRPr="00050774">
        <w:tab/>
        <w:t>(1)</w:t>
      </w:r>
      <w:r w:rsidRPr="00050774">
        <w:tab/>
        <w:t>This section applies for the purposes of determining the entitlements of a transferring employee under the National Employment Standards to:</w:t>
      </w:r>
    </w:p>
    <w:p w:rsidR="0051397F" w:rsidRPr="00050774" w:rsidRDefault="0051397F" w:rsidP="0051397F">
      <w:pPr>
        <w:pStyle w:val="paragraph"/>
      </w:pPr>
      <w:r w:rsidRPr="00050774">
        <w:tab/>
        <w:t>(a)</w:t>
      </w:r>
      <w:r w:rsidRPr="00050774">
        <w:tab/>
        <w:t>paid annual leave; or</w:t>
      </w:r>
    </w:p>
    <w:p w:rsidR="0051397F" w:rsidRPr="00050774" w:rsidRDefault="0051397F" w:rsidP="0051397F">
      <w:pPr>
        <w:pStyle w:val="paragraph"/>
      </w:pPr>
      <w:r w:rsidRPr="00050774">
        <w:tab/>
        <w:t>(b)</w:t>
      </w:r>
      <w:r w:rsidRPr="00050774">
        <w:tab/>
        <w:t>paid personal/carer’s leave;</w:t>
      </w:r>
    </w:p>
    <w:p w:rsidR="0051397F" w:rsidRPr="00050774" w:rsidRDefault="0051397F" w:rsidP="0051397F">
      <w:pPr>
        <w:pStyle w:val="subsection2"/>
      </w:pPr>
      <w:r w:rsidRPr="00050774">
        <w:t>if the employee had, immediately before the employee’s termination time, an accrued entitlement to an amount of:</w:t>
      </w:r>
    </w:p>
    <w:p w:rsidR="0051397F" w:rsidRPr="00050774" w:rsidRDefault="0051397F" w:rsidP="0051397F">
      <w:pPr>
        <w:pStyle w:val="paragraph"/>
      </w:pPr>
      <w:r w:rsidRPr="00050774">
        <w:tab/>
        <w:t>(c)</w:t>
      </w:r>
      <w:r w:rsidRPr="00050774">
        <w:tab/>
        <w:t>paid annual leave (however described); or</w:t>
      </w:r>
    </w:p>
    <w:p w:rsidR="0051397F" w:rsidRPr="00050774" w:rsidRDefault="0051397F" w:rsidP="0051397F">
      <w:pPr>
        <w:pStyle w:val="paragraph"/>
      </w:pPr>
      <w:r w:rsidRPr="00050774">
        <w:tab/>
        <w:t>(d)</w:t>
      </w:r>
      <w:r w:rsidRPr="00050774">
        <w:tab/>
        <w:t>paid personal or carer’s leave (however described).</w:t>
      </w:r>
    </w:p>
    <w:p w:rsidR="0051397F" w:rsidRPr="00050774" w:rsidRDefault="0051397F" w:rsidP="0051397F">
      <w:pPr>
        <w:pStyle w:val="notetext"/>
      </w:pPr>
      <w:r w:rsidRPr="00050774">
        <w:t>Note:</w:t>
      </w:r>
      <w:r w:rsidRPr="00050774">
        <w:tab/>
        <w:t>For other entitlements under the National Employment Standards, see section</w:t>
      </w:r>
      <w:r w:rsidR="00050774">
        <w:t> </w:t>
      </w:r>
      <w:r w:rsidRPr="00050774">
        <w:t>768BM.</w:t>
      </w:r>
    </w:p>
    <w:p w:rsidR="0051397F" w:rsidRPr="00050774" w:rsidRDefault="0051397F" w:rsidP="0051397F">
      <w:pPr>
        <w:pStyle w:val="SubsectionHead"/>
      </w:pPr>
      <w:r w:rsidRPr="00050774">
        <w:t>Leave accrued for purposes of the NES</w:t>
      </w:r>
    </w:p>
    <w:p w:rsidR="0051397F" w:rsidRPr="00050774" w:rsidRDefault="0051397F" w:rsidP="0051397F">
      <w:pPr>
        <w:pStyle w:val="subsection"/>
      </w:pPr>
      <w:r w:rsidRPr="00050774">
        <w:tab/>
        <w:t>(2)</w:t>
      </w:r>
      <w:r w:rsidRPr="00050774">
        <w:tab/>
        <w:t>The provisions of the National Employment Standards relating to:</w:t>
      </w:r>
    </w:p>
    <w:p w:rsidR="0051397F" w:rsidRPr="00050774" w:rsidRDefault="0051397F" w:rsidP="0051397F">
      <w:pPr>
        <w:pStyle w:val="paragraph"/>
      </w:pPr>
      <w:r w:rsidRPr="00050774">
        <w:tab/>
        <w:t>(a)</w:t>
      </w:r>
      <w:r w:rsidRPr="00050774">
        <w:tab/>
        <w:t>taking that kind of leave (including rates of pay while taking leave); or</w:t>
      </w:r>
    </w:p>
    <w:p w:rsidR="0051397F" w:rsidRPr="00050774" w:rsidRDefault="0051397F" w:rsidP="0051397F">
      <w:pPr>
        <w:pStyle w:val="paragraph"/>
      </w:pPr>
      <w:r w:rsidRPr="00050774">
        <w:tab/>
        <w:t>(b)</w:t>
      </w:r>
      <w:r w:rsidRPr="00050774">
        <w:tab/>
        <w:t>cashing</w:t>
      </w:r>
      <w:r w:rsidR="00050774">
        <w:noBreakHyphen/>
      </w:r>
      <w:r w:rsidRPr="00050774">
        <w:t>out that kind of leave;</w:t>
      </w:r>
    </w:p>
    <w:p w:rsidR="0051397F" w:rsidRPr="00050774" w:rsidRDefault="0051397F" w:rsidP="0051397F">
      <w:pPr>
        <w:pStyle w:val="subsection2"/>
      </w:pPr>
      <w:r w:rsidRPr="00050774">
        <w:t>apply as a minimum standard to the accrued leave, after the employee’s re</w:t>
      </w:r>
      <w:r w:rsidR="00050774">
        <w:noBreakHyphen/>
      </w:r>
      <w:r w:rsidRPr="00050774">
        <w:t>employment time, as if it had accrued under the National Employment Standards.</w:t>
      </w:r>
    </w:p>
    <w:p w:rsidR="0051397F" w:rsidRPr="00050774" w:rsidRDefault="0051397F" w:rsidP="0051397F">
      <w:pPr>
        <w:pStyle w:val="SubsectionHead"/>
      </w:pPr>
      <w:r w:rsidRPr="00050774">
        <w:t>No double entitlement</w:t>
      </w:r>
    </w:p>
    <w:p w:rsidR="0051397F" w:rsidRPr="00050774" w:rsidRDefault="0051397F" w:rsidP="0051397F">
      <w:pPr>
        <w:pStyle w:val="subsection"/>
      </w:pPr>
      <w:r w:rsidRPr="00050774">
        <w:tab/>
        <w:t>(3)</w:t>
      </w:r>
      <w:r w:rsidRPr="00050774">
        <w:tab/>
        <w:t xml:space="preserve">However, if before or after the employee’s termination time, the old State employer paid the employee an amount in relation to some or all of the accrued leave, then for the purposes of </w:t>
      </w:r>
      <w:r w:rsidR="00050774">
        <w:t>subsection (</w:t>
      </w:r>
      <w:r w:rsidRPr="00050774">
        <w:t>2), the amount of accrued leave is reduced accordingly.</w:t>
      </w:r>
    </w:p>
    <w:p w:rsidR="0051397F" w:rsidRPr="00050774" w:rsidRDefault="0051397F" w:rsidP="0051397F">
      <w:pPr>
        <w:pStyle w:val="SubsectionHead"/>
      </w:pPr>
      <w:r w:rsidRPr="00050774">
        <w:t>Working out whether leave accrued</w:t>
      </w:r>
    </w:p>
    <w:p w:rsidR="0051397F" w:rsidRPr="00050774" w:rsidRDefault="0051397F" w:rsidP="0051397F">
      <w:pPr>
        <w:pStyle w:val="subsection"/>
      </w:pPr>
      <w:r w:rsidRPr="00050774">
        <w:tab/>
        <w:t>(4)</w:t>
      </w:r>
      <w:r w:rsidRPr="00050774">
        <w:tab/>
        <w:t xml:space="preserve">For the purposes of </w:t>
      </w:r>
      <w:r w:rsidR="00050774">
        <w:t>subsection (</w:t>
      </w:r>
      <w:r w:rsidRPr="00050774">
        <w:t>1), it does not matter whether the entitlement to leave accrued under:</w:t>
      </w:r>
    </w:p>
    <w:p w:rsidR="0051397F" w:rsidRPr="00050774" w:rsidRDefault="0051397F" w:rsidP="0051397F">
      <w:pPr>
        <w:pStyle w:val="paragraph"/>
      </w:pPr>
      <w:r w:rsidRPr="00050774">
        <w:tab/>
        <w:t>(a)</w:t>
      </w:r>
      <w:r w:rsidRPr="00050774">
        <w:tab/>
        <w:t>the original State award or original State agreement for the copied State instrument for the employee; or</w:t>
      </w:r>
    </w:p>
    <w:p w:rsidR="0051397F" w:rsidRPr="00050774" w:rsidRDefault="0051397F" w:rsidP="0051397F">
      <w:pPr>
        <w:pStyle w:val="paragraph"/>
      </w:pPr>
      <w:r w:rsidRPr="00050774">
        <w:tab/>
        <w:t>(b)</w:t>
      </w:r>
      <w:r w:rsidRPr="00050774">
        <w:tab/>
        <w:t>a State industrial law of the State.</w:t>
      </w:r>
    </w:p>
    <w:p w:rsidR="0051397F" w:rsidRPr="00050774" w:rsidRDefault="0051397F" w:rsidP="0051397F">
      <w:pPr>
        <w:pStyle w:val="ActHead5"/>
      </w:pPr>
      <w:bookmarkStart w:id="417" w:name="_Toc39567901"/>
      <w:r w:rsidRPr="00597B52">
        <w:rPr>
          <w:rStyle w:val="CharSectno"/>
        </w:rPr>
        <w:t>768BO</w:t>
      </w:r>
      <w:r w:rsidRPr="00050774">
        <w:t xml:space="preserve">  Copied State instrument—service</w:t>
      </w:r>
      <w:bookmarkEnd w:id="417"/>
    </w:p>
    <w:p w:rsidR="0051397F" w:rsidRPr="00050774" w:rsidRDefault="0051397F" w:rsidP="0051397F">
      <w:pPr>
        <w:pStyle w:val="SubsectionHead"/>
      </w:pPr>
      <w:r w:rsidRPr="00050774">
        <w:t>General rule</w:t>
      </w:r>
    </w:p>
    <w:p w:rsidR="0051397F" w:rsidRPr="00050774" w:rsidRDefault="0051397F" w:rsidP="0051397F">
      <w:pPr>
        <w:pStyle w:val="subsection"/>
      </w:pPr>
      <w:r w:rsidRPr="00050774">
        <w:tab/>
        <w:t>(1)</w:t>
      </w:r>
      <w:r w:rsidRPr="00050774">
        <w:tab/>
        <w:t>Service of a transferring employee with the old State employer that:</w:t>
      </w:r>
    </w:p>
    <w:p w:rsidR="0051397F" w:rsidRPr="00050774" w:rsidRDefault="0051397F" w:rsidP="0051397F">
      <w:pPr>
        <w:pStyle w:val="paragraph"/>
      </w:pPr>
      <w:r w:rsidRPr="00050774">
        <w:tab/>
        <w:t>(a)</w:t>
      </w:r>
      <w:r w:rsidRPr="00050774">
        <w:tab/>
        <w:t>occurred before the employee’s termination time; and</w:t>
      </w:r>
    </w:p>
    <w:p w:rsidR="0051397F" w:rsidRPr="00050774" w:rsidRDefault="0051397F" w:rsidP="0051397F">
      <w:pPr>
        <w:pStyle w:val="paragraph"/>
      </w:pPr>
      <w:r w:rsidRPr="00050774">
        <w:tab/>
        <w:t>(b)</w:t>
      </w:r>
      <w:r w:rsidRPr="00050774">
        <w:tab/>
        <w:t>counted for the purposes of the application to the employee of the original State award or original State agreement for the copied State instrument for the employee;</w:t>
      </w:r>
    </w:p>
    <w:p w:rsidR="0051397F" w:rsidRPr="00050774" w:rsidRDefault="0051397F" w:rsidP="0051397F">
      <w:pPr>
        <w:pStyle w:val="subsection2"/>
      </w:pPr>
      <w:r w:rsidRPr="00050774">
        <w:t>also counts as service of the employee with the new employer for the purposes of the application to the employee of the copied State instrument after the employee’s re</w:t>
      </w:r>
      <w:r w:rsidR="00050774">
        <w:noBreakHyphen/>
      </w:r>
      <w:r w:rsidRPr="00050774">
        <w:t>employment time.</w:t>
      </w:r>
    </w:p>
    <w:p w:rsidR="0051397F" w:rsidRPr="00050774" w:rsidRDefault="0051397F" w:rsidP="0051397F">
      <w:pPr>
        <w:pStyle w:val="SubsectionHead"/>
      </w:pPr>
      <w:r w:rsidRPr="00050774">
        <w:t>Gap between termination time and re</w:t>
      </w:r>
      <w:r w:rsidR="00050774">
        <w:noBreakHyphen/>
      </w:r>
      <w:r w:rsidRPr="00050774">
        <w:t>employment time</w:t>
      </w:r>
    </w:p>
    <w:p w:rsidR="0051397F" w:rsidRPr="00050774" w:rsidRDefault="0051397F" w:rsidP="0051397F">
      <w:pPr>
        <w:pStyle w:val="subsection"/>
      </w:pPr>
      <w:r w:rsidRPr="00050774">
        <w:tab/>
        <w:t>(2)</w:t>
      </w:r>
      <w:r w:rsidRPr="00050774">
        <w:tab/>
        <w:t>If there is a period of time between the employee’s termination time with the old State employer and the employee’s re</w:t>
      </w:r>
      <w:r w:rsidR="00050774">
        <w:noBreakHyphen/>
      </w:r>
      <w:r w:rsidRPr="00050774">
        <w:t>employment time with the new employer, then that period:</w:t>
      </w:r>
    </w:p>
    <w:p w:rsidR="0051397F" w:rsidRPr="00050774" w:rsidRDefault="0051397F" w:rsidP="0051397F">
      <w:pPr>
        <w:pStyle w:val="paragraph"/>
      </w:pPr>
      <w:r w:rsidRPr="00050774">
        <w:tab/>
        <w:t>(a)</w:t>
      </w:r>
      <w:r w:rsidRPr="00050774">
        <w:tab/>
        <w:t xml:space="preserve">does not break the employee’s continuous service with the new employer (taking account of the effect of </w:t>
      </w:r>
      <w:r w:rsidR="00050774">
        <w:t>subsection (</w:t>
      </w:r>
      <w:r w:rsidRPr="00050774">
        <w:t>1)); but</w:t>
      </w:r>
    </w:p>
    <w:p w:rsidR="0051397F" w:rsidRPr="00050774" w:rsidRDefault="0051397F" w:rsidP="0051397F">
      <w:pPr>
        <w:pStyle w:val="paragraph"/>
      </w:pPr>
      <w:r w:rsidRPr="00050774">
        <w:tab/>
        <w:t>(b)</w:t>
      </w:r>
      <w:r w:rsidRPr="00050774">
        <w:tab/>
        <w:t>does not count towards the length of the employee’s continuous service with the new employer.</w:t>
      </w:r>
    </w:p>
    <w:p w:rsidR="0051397F" w:rsidRPr="00050774" w:rsidRDefault="0051397F" w:rsidP="0051397F">
      <w:pPr>
        <w:pStyle w:val="SubsectionHead"/>
      </w:pPr>
      <w:r w:rsidRPr="00050774">
        <w:t>Effect of consolidation order</w:t>
      </w:r>
    </w:p>
    <w:p w:rsidR="0051397F" w:rsidRPr="00050774" w:rsidRDefault="0051397F" w:rsidP="0051397F">
      <w:pPr>
        <w:pStyle w:val="subsection"/>
      </w:pPr>
      <w:r w:rsidRPr="00050774">
        <w:tab/>
        <w:t>(3)</w:t>
      </w:r>
      <w:r w:rsidRPr="00050774">
        <w:tab/>
        <w:t xml:space="preserve">If </w:t>
      </w:r>
      <w:r w:rsidR="001B1C0B" w:rsidRPr="00050774">
        <w:t>the FWC</w:t>
      </w:r>
      <w:r w:rsidRPr="00050774">
        <w:t xml:space="preserve"> makes a consolidation order under subsection</w:t>
      </w:r>
      <w:r w:rsidR="00050774">
        <w:t> </w:t>
      </w:r>
      <w:r w:rsidRPr="00050774">
        <w:t>768B</w:t>
      </w:r>
      <w:r w:rsidR="005D4958" w:rsidRPr="00050774">
        <w:t>D(</w:t>
      </w:r>
      <w:r w:rsidRPr="00050774">
        <w:t>1), then, despite section</w:t>
      </w:r>
      <w:r w:rsidR="00050774">
        <w:t> </w:t>
      </w:r>
      <w:r w:rsidRPr="00050774">
        <w:t xml:space="preserve">768BF, the original State award or original State agreement referred to in </w:t>
      </w:r>
      <w:r w:rsidR="00050774">
        <w:t>paragraph (</w:t>
      </w:r>
      <w:r w:rsidRPr="00050774">
        <w:t>1)(b) of this section is the original State award or original State agreement for the copied State instrument for the employee before the consolidation order was made.</w:t>
      </w:r>
    </w:p>
    <w:p w:rsidR="0051397F" w:rsidRPr="00050774" w:rsidRDefault="0051397F" w:rsidP="0051397F">
      <w:pPr>
        <w:pStyle w:val="ActHead5"/>
      </w:pPr>
      <w:bookmarkStart w:id="418" w:name="_Toc39567902"/>
      <w:r w:rsidRPr="00597B52">
        <w:rPr>
          <w:rStyle w:val="CharSectno"/>
        </w:rPr>
        <w:t>768BP</w:t>
      </w:r>
      <w:r w:rsidRPr="00050774">
        <w:t xml:space="preserve">  Copied State instrument—working out non</w:t>
      </w:r>
      <w:r w:rsidR="00050774">
        <w:noBreakHyphen/>
      </w:r>
      <w:r w:rsidRPr="00050774">
        <w:t>accruing entitlements</w:t>
      </w:r>
      <w:bookmarkEnd w:id="418"/>
    </w:p>
    <w:p w:rsidR="0051397F" w:rsidRPr="00050774" w:rsidRDefault="0051397F" w:rsidP="0051397F">
      <w:pPr>
        <w:pStyle w:val="SubsectionHead"/>
      </w:pPr>
      <w:r w:rsidRPr="00050774">
        <w:t>Application of this section</w:t>
      </w:r>
    </w:p>
    <w:p w:rsidR="0051397F" w:rsidRPr="00050774" w:rsidRDefault="0051397F" w:rsidP="0051397F">
      <w:pPr>
        <w:pStyle w:val="subsection"/>
      </w:pPr>
      <w:r w:rsidRPr="00050774">
        <w:tab/>
        <w:t>(1)</w:t>
      </w:r>
      <w:r w:rsidRPr="00050774">
        <w:tab/>
        <w:t>This section applies for the purposes of determining the entitlements of a transferring employee under a copied State instrument for the employee, other than entitlements to:</w:t>
      </w:r>
    </w:p>
    <w:p w:rsidR="0051397F" w:rsidRPr="00050774" w:rsidRDefault="0051397F" w:rsidP="0051397F">
      <w:pPr>
        <w:pStyle w:val="paragraph"/>
      </w:pPr>
      <w:r w:rsidRPr="00050774">
        <w:tab/>
        <w:t>(a)</w:t>
      </w:r>
      <w:r w:rsidRPr="00050774">
        <w:tab/>
        <w:t>annual leave (however described); or</w:t>
      </w:r>
    </w:p>
    <w:p w:rsidR="0051397F" w:rsidRPr="00050774" w:rsidRDefault="0051397F" w:rsidP="0051397F">
      <w:pPr>
        <w:pStyle w:val="paragraph"/>
      </w:pPr>
      <w:r w:rsidRPr="00050774">
        <w:tab/>
        <w:t>(b)</w:t>
      </w:r>
      <w:r w:rsidRPr="00050774">
        <w:tab/>
        <w:t>personal leave or carer’s leave (however described).</w:t>
      </w:r>
    </w:p>
    <w:p w:rsidR="0051397F" w:rsidRPr="00050774" w:rsidRDefault="0051397F" w:rsidP="0051397F">
      <w:pPr>
        <w:pStyle w:val="notetext"/>
      </w:pPr>
      <w:r w:rsidRPr="00050774">
        <w:t>Note:</w:t>
      </w:r>
      <w:r w:rsidRPr="00050774">
        <w:tab/>
        <w:t>For entitlements to annual leave or personal leave or carer’s leave under the copied State instrument, see section</w:t>
      </w:r>
      <w:r w:rsidR="00050774">
        <w:t> </w:t>
      </w:r>
      <w:r w:rsidRPr="00050774">
        <w:t>768BQ.</w:t>
      </w:r>
    </w:p>
    <w:p w:rsidR="0051397F" w:rsidRPr="00050774" w:rsidRDefault="0051397F" w:rsidP="0051397F">
      <w:pPr>
        <w:pStyle w:val="SubsectionHead"/>
      </w:pPr>
      <w:r w:rsidRPr="00050774">
        <w:t>No double entitlement</w:t>
      </w:r>
    </w:p>
    <w:p w:rsidR="0051397F" w:rsidRPr="00050774" w:rsidRDefault="0051397F" w:rsidP="0051397F">
      <w:pPr>
        <w:pStyle w:val="subsection"/>
      </w:pPr>
      <w:r w:rsidRPr="00050774">
        <w:tab/>
        <w:t>(2)</w:t>
      </w:r>
      <w:r w:rsidRPr="00050774">
        <w:tab/>
        <w:t>If, before or after the employee’s termination time, the employee has the benefit of an entitlement, the amount of which is calculated by reference to a period of service, then subsection</w:t>
      </w:r>
      <w:r w:rsidR="00050774">
        <w:t> </w:t>
      </w:r>
      <w:r w:rsidRPr="00050774">
        <w:t>768B</w:t>
      </w:r>
      <w:r w:rsidR="005D4958" w:rsidRPr="00050774">
        <w:t>O(</w:t>
      </w:r>
      <w:r w:rsidRPr="00050774">
        <w:t>1) does not result in that period of service with the old State employer being counted again when calculating the employee’s entitlements of that kind under the copied State instrument for the employee.</w:t>
      </w:r>
    </w:p>
    <w:p w:rsidR="0051397F" w:rsidRPr="00050774" w:rsidRDefault="0051397F" w:rsidP="0051397F">
      <w:pPr>
        <w:pStyle w:val="subsection"/>
      </w:pPr>
      <w:r w:rsidRPr="00050774">
        <w:tab/>
        <w:t>(3)</w:t>
      </w:r>
      <w:r w:rsidRPr="00050774">
        <w:tab/>
        <w:t xml:space="preserve">To avoid doubt, </w:t>
      </w:r>
      <w:r w:rsidR="00050774">
        <w:t>subsection (</w:t>
      </w:r>
      <w:r w:rsidRPr="00050774">
        <w:t>2) does not require the employee to serve any initial qualifying period of service for long service leave again.</w:t>
      </w:r>
    </w:p>
    <w:p w:rsidR="0051397F" w:rsidRPr="00050774" w:rsidRDefault="0051397F" w:rsidP="0051397F">
      <w:pPr>
        <w:pStyle w:val="ActHead5"/>
      </w:pPr>
      <w:bookmarkStart w:id="419" w:name="_Toc39567903"/>
      <w:r w:rsidRPr="00597B52">
        <w:rPr>
          <w:rStyle w:val="CharSectno"/>
        </w:rPr>
        <w:t>768BQ</w:t>
      </w:r>
      <w:r w:rsidRPr="00050774">
        <w:t xml:space="preserve">  Copied State instrument—working out accruing entitlements</w:t>
      </w:r>
      <w:bookmarkEnd w:id="419"/>
    </w:p>
    <w:p w:rsidR="0051397F" w:rsidRPr="00050774" w:rsidRDefault="0051397F" w:rsidP="0051397F">
      <w:pPr>
        <w:pStyle w:val="SubsectionHead"/>
      </w:pPr>
      <w:r w:rsidRPr="00050774">
        <w:t>Application of this section</w:t>
      </w:r>
    </w:p>
    <w:p w:rsidR="0051397F" w:rsidRPr="00050774" w:rsidRDefault="0051397F" w:rsidP="0051397F">
      <w:pPr>
        <w:pStyle w:val="subsection"/>
      </w:pPr>
      <w:r w:rsidRPr="00050774">
        <w:tab/>
        <w:t>(1)</w:t>
      </w:r>
      <w:r w:rsidRPr="00050774">
        <w:tab/>
        <w:t>This section applies for the purposes of determining the entitlements of a transferring employee under the copied State instrument for the employee to:</w:t>
      </w:r>
    </w:p>
    <w:p w:rsidR="0051397F" w:rsidRPr="00050774" w:rsidRDefault="0051397F" w:rsidP="0051397F">
      <w:pPr>
        <w:pStyle w:val="paragraph"/>
      </w:pPr>
      <w:r w:rsidRPr="00050774">
        <w:tab/>
        <w:t>(a)</w:t>
      </w:r>
      <w:r w:rsidRPr="00050774">
        <w:tab/>
        <w:t>annual leave (however described); or</w:t>
      </w:r>
    </w:p>
    <w:p w:rsidR="0051397F" w:rsidRPr="00050774" w:rsidRDefault="0051397F" w:rsidP="0051397F">
      <w:pPr>
        <w:pStyle w:val="paragraph"/>
      </w:pPr>
      <w:r w:rsidRPr="00050774">
        <w:tab/>
        <w:t>(b)</w:t>
      </w:r>
      <w:r w:rsidRPr="00050774">
        <w:tab/>
        <w:t>personal leave or carer’s leave (however described).</w:t>
      </w:r>
    </w:p>
    <w:p w:rsidR="0051397F" w:rsidRPr="00050774" w:rsidRDefault="0051397F" w:rsidP="0051397F">
      <w:pPr>
        <w:pStyle w:val="notetext"/>
      </w:pPr>
      <w:r w:rsidRPr="00050774">
        <w:t>Note:</w:t>
      </w:r>
      <w:r w:rsidRPr="00050774">
        <w:tab/>
        <w:t>For other entitlements under the copied State instrument, see section</w:t>
      </w:r>
      <w:r w:rsidR="00050774">
        <w:t> </w:t>
      </w:r>
      <w:r w:rsidRPr="00050774">
        <w:t>768BP.</w:t>
      </w:r>
    </w:p>
    <w:p w:rsidR="0051397F" w:rsidRPr="00050774" w:rsidRDefault="0051397F" w:rsidP="0051397F">
      <w:pPr>
        <w:pStyle w:val="SubsectionHead"/>
      </w:pPr>
      <w:r w:rsidRPr="00050774">
        <w:t>Leave accrued for purposes of the instrument</w:t>
      </w:r>
    </w:p>
    <w:p w:rsidR="0051397F" w:rsidRPr="00050774" w:rsidRDefault="0051397F" w:rsidP="0051397F">
      <w:pPr>
        <w:pStyle w:val="subsection"/>
      </w:pPr>
      <w:r w:rsidRPr="00050774">
        <w:tab/>
        <w:t>(2)</w:t>
      </w:r>
      <w:r w:rsidRPr="00050774">
        <w:tab/>
        <w:t>If the employee had, immediately before the employee’s termination time, an accrued entitlement to an amount of:</w:t>
      </w:r>
    </w:p>
    <w:p w:rsidR="0051397F" w:rsidRPr="00050774" w:rsidRDefault="0051397F" w:rsidP="0051397F">
      <w:pPr>
        <w:pStyle w:val="paragraph"/>
      </w:pPr>
      <w:r w:rsidRPr="00050774">
        <w:tab/>
        <w:t>(a)</w:t>
      </w:r>
      <w:r w:rsidRPr="00050774">
        <w:tab/>
        <w:t>annual leave (however described); or</w:t>
      </w:r>
    </w:p>
    <w:p w:rsidR="0051397F" w:rsidRPr="00050774" w:rsidRDefault="0051397F" w:rsidP="0051397F">
      <w:pPr>
        <w:pStyle w:val="paragraph"/>
      </w:pPr>
      <w:r w:rsidRPr="00050774">
        <w:tab/>
        <w:t>(b)</w:t>
      </w:r>
      <w:r w:rsidRPr="00050774">
        <w:tab/>
        <w:t>personal leave or carer’s leave (however described);</w:t>
      </w:r>
    </w:p>
    <w:p w:rsidR="0051397F" w:rsidRPr="00050774" w:rsidRDefault="0051397F" w:rsidP="0051397F">
      <w:pPr>
        <w:pStyle w:val="subsection2"/>
      </w:pPr>
      <w:r w:rsidRPr="00050774">
        <w:t>then the accrued leave is taken to have accrued under the copied State instrument for the employee.</w:t>
      </w:r>
    </w:p>
    <w:p w:rsidR="0051397F" w:rsidRPr="00050774" w:rsidRDefault="0051397F" w:rsidP="0051397F">
      <w:pPr>
        <w:pStyle w:val="SubsectionHead"/>
      </w:pPr>
      <w:r w:rsidRPr="00050774">
        <w:t>No double entitlement</w:t>
      </w:r>
    </w:p>
    <w:p w:rsidR="0051397F" w:rsidRPr="00050774" w:rsidRDefault="0051397F" w:rsidP="0051397F">
      <w:pPr>
        <w:pStyle w:val="subsection"/>
      </w:pPr>
      <w:r w:rsidRPr="00050774">
        <w:tab/>
        <w:t>(3)</w:t>
      </w:r>
      <w:r w:rsidRPr="00050774">
        <w:tab/>
        <w:t xml:space="preserve">However, if before or after the employee’s termination time, the old State employer paid the employee an amount in relation to some or all of the accrued leave, then for the purposes of </w:t>
      </w:r>
      <w:r w:rsidR="00050774">
        <w:t>subsection (</w:t>
      </w:r>
      <w:r w:rsidRPr="00050774">
        <w:t>2), the amount of accrued leave is reduced accordingly.</w:t>
      </w:r>
    </w:p>
    <w:p w:rsidR="0051397F" w:rsidRPr="00050774" w:rsidRDefault="0051397F" w:rsidP="0051397F">
      <w:pPr>
        <w:pStyle w:val="SubsectionHead"/>
      </w:pPr>
      <w:r w:rsidRPr="00050774">
        <w:t>Working out whether leave accrued</w:t>
      </w:r>
    </w:p>
    <w:p w:rsidR="0051397F" w:rsidRPr="00050774" w:rsidRDefault="0051397F" w:rsidP="0051397F">
      <w:pPr>
        <w:pStyle w:val="subsection"/>
      </w:pPr>
      <w:r w:rsidRPr="00050774">
        <w:rPr>
          <w:lang w:eastAsia="en-US"/>
        </w:rPr>
        <w:tab/>
        <w:t>(4)</w:t>
      </w:r>
      <w:r w:rsidRPr="00050774">
        <w:rPr>
          <w:lang w:eastAsia="en-US"/>
        </w:rPr>
        <w:tab/>
        <w:t xml:space="preserve">For the purposes of </w:t>
      </w:r>
      <w:r w:rsidR="00050774">
        <w:rPr>
          <w:lang w:eastAsia="en-US"/>
        </w:rPr>
        <w:t>subsection (</w:t>
      </w:r>
      <w:r w:rsidRPr="00050774">
        <w:rPr>
          <w:lang w:eastAsia="en-US"/>
        </w:rPr>
        <w:t xml:space="preserve">2), it does not matter </w:t>
      </w:r>
      <w:r w:rsidRPr="00050774">
        <w:t>whether the leave accrued under:</w:t>
      </w:r>
    </w:p>
    <w:p w:rsidR="0051397F" w:rsidRPr="00050774" w:rsidRDefault="0051397F" w:rsidP="0051397F">
      <w:pPr>
        <w:pStyle w:val="paragraph"/>
      </w:pPr>
      <w:r w:rsidRPr="00050774">
        <w:tab/>
        <w:t>(a)</w:t>
      </w:r>
      <w:r w:rsidRPr="00050774">
        <w:tab/>
        <w:t>the original State award or original State agreement for the copied State instrument; or</w:t>
      </w:r>
    </w:p>
    <w:p w:rsidR="0051397F" w:rsidRPr="00050774" w:rsidRDefault="0051397F" w:rsidP="0051397F">
      <w:pPr>
        <w:pStyle w:val="paragraph"/>
      </w:pPr>
      <w:r w:rsidRPr="00050774">
        <w:tab/>
        <w:t>(b)</w:t>
      </w:r>
      <w:r w:rsidRPr="00050774">
        <w:tab/>
        <w:t>a State industrial law of the State.</w:t>
      </w:r>
    </w:p>
    <w:p w:rsidR="0051397F" w:rsidRPr="00050774" w:rsidRDefault="00151A90" w:rsidP="0051397F">
      <w:pPr>
        <w:pStyle w:val="ActHead4"/>
      </w:pPr>
      <w:bookmarkStart w:id="420" w:name="_Toc39567904"/>
      <w:r w:rsidRPr="00597B52">
        <w:rPr>
          <w:rStyle w:val="CharSubdNo"/>
        </w:rPr>
        <w:t>Subdivision</w:t>
      </w:r>
      <w:r w:rsidR="005D4958" w:rsidRPr="00597B52">
        <w:rPr>
          <w:rStyle w:val="CharSubdNo"/>
        </w:rPr>
        <w:t xml:space="preserve"> </w:t>
      </w:r>
      <w:r w:rsidR="0051397F" w:rsidRPr="00597B52">
        <w:rPr>
          <w:rStyle w:val="CharSubdNo"/>
        </w:rPr>
        <w:t>D</w:t>
      </w:r>
      <w:r w:rsidR="0051397F" w:rsidRPr="00050774">
        <w:t>—</w:t>
      </w:r>
      <w:r w:rsidR="0051397F" w:rsidRPr="00597B52">
        <w:rPr>
          <w:rStyle w:val="CharSubdText"/>
        </w:rPr>
        <w:t>Cessation of copied State awards: avoiding reductions in take</w:t>
      </w:r>
      <w:r w:rsidR="00050774" w:rsidRPr="00597B52">
        <w:rPr>
          <w:rStyle w:val="CharSubdText"/>
        </w:rPr>
        <w:noBreakHyphen/>
      </w:r>
      <w:r w:rsidR="0051397F" w:rsidRPr="00597B52">
        <w:rPr>
          <w:rStyle w:val="CharSubdText"/>
        </w:rPr>
        <w:t>home pay</w:t>
      </w:r>
      <w:bookmarkEnd w:id="420"/>
    </w:p>
    <w:p w:rsidR="0051397F" w:rsidRPr="00050774" w:rsidRDefault="0051397F" w:rsidP="0051397F">
      <w:pPr>
        <w:pStyle w:val="ActHead5"/>
      </w:pPr>
      <w:bookmarkStart w:id="421" w:name="_Toc39567905"/>
      <w:r w:rsidRPr="00597B52">
        <w:rPr>
          <w:rStyle w:val="CharSectno"/>
        </w:rPr>
        <w:t>768BR</w:t>
      </w:r>
      <w:r w:rsidRPr="00050774">
        <w:t xml:space="preserve">  Cessation not intended to result in reduction in take</w:t>
      </w:r>
      <w:r w:rsidR="00050774">
        <w:noBreakHyphen/>
      </w:r>
      <w:r w:rsidRPr="00050774">
        <w:t>home pay</w:t>
      </w:r>
      <w:bookmarkEnd w:id="421"/>
    </w:p>
    <w:p w:rsidR="0051397F" w:rsidRPr="00050774" w:rsidRDefault="0051397F" w:rsidP="0051397F">
      <w:pPr>
        <w:pStyle w:val="subsection"/>
      </w:pPr>
      <w:r w:rsidRPr="00050774">
        <w:tab/>
        <w:t>(1)</w:t>
      </w:r>
      <w:r w:rsidRPr="00050774">
        <w:tab/>
        <w:t>If a copied State award for a transferring employee ceases to operate because of subsection</w:t>
      </w:r>
      <w:r w:rsidR="00050774">
        <w:t> </w:t>
      </w:r>
      <w:r w:rsidRPr="00050774">
        <w:t>768A</w:t>
      </w:r>
      <w:r w:rsidR="005D4958" w:rsidRPr="00050774">
        <w:t>O(</w:t>
      </w:r>
      <w:r w:rsidRPr="00050774">
        <w:t>2), the cessation is not intended to result in a reduction in the take</w:t>
      </w:r>
      <w:r w:rsidR="00050774">
        <w:noBreakHyphen/>
      </w:r>
      <w:r w:rsidRPr="00050774">
        <w:t>home pay of the employee.</w:t>
      </w:r>
    </w:p>
    <w:p w:rsidR="0051397F" w:rsidRPr="00050774" w:rsidRDefault="0051397F" w:rsidP="0051397F">
      <w:pPr>
        <w:pStyle w:val="subsection"/>
      </w:pPr>
      <w:r w:rsidRPr="00050774">
        <w:tab/>
        <w:t>(2)</w:t>
      </w:r>
      <w:r w:rsidRPr="00050774">
        <w:tab/>
        <w:t xml:space="preserve">A transferring employee’s </w:t>
      </w:r>
      <w:r w:rsidRPr="00050774">
        <w:rPr>
          <w:b/>
          <w:i/>
        </w:rPr>
        <w:t>take</w:t>
      </w:r>
      <w:r w:rsidR="00050774">
        <w:rPr>
          <w:b/>
          <w:i/>
        </w:rPr>
        <w:noBreakHyphen/>
      </w:r>
      <w:r w:rsidRPr="00050774">
        <w:rPr>
          <w:b/>
          <w:i/>
        </w:rPr>
        <w:t>home pay</w:t>
      </w:r>
      <w:r w:rsidRPr="00050774">
        <w:t xml:space="preserve"> is the pay the employee actually receives:</w:t>
      </w:r>
    </w:p>
    <w:p w:rsidR="0051397F" w:rsidRPr="00050774" w:rsidRDefault="0051397F" w:rsidP="0051397F">
      <w:pPr>
        <w:pStyle w:val="paragraph"/>
      </w:pPr>
      <w:r w:rsidRPr="00050774">
        <w:tab/>
        <w:t>(a)</w:t>
      </w:r>
      <w:r w:rsidRPr="00050774">
        <w:tab/>
        <w:t>including wages and incentive</w:t>
      </w:r>
      <w:r w:rsidR="00050774">
        <w:noBreakHyphen/>
      </w:r>
      <w:r w:rsidRPr="00050774">
        <w:t>based payments, and additional amounts such as allowances and overtime; but</w:t>
      </w:r>
    </w:p>
    <w:p w:rsidR="0051397F" w:rsidRPr="00050774" w:rsidRDefault="0051397F" w:rsidP="0051397F">
      <w:pPr>
        <w:pStyle w:val="paragraph"/>
      </w:pPr>
      <w:r w:rsidRPr="00050774">
        <w:tab/>
        <w:t>(b)</w:t>
      </w:r>
      <w:r w:rsidRPr="00050774">
        <w:tab/>
        <w:t>disregarding the effect of any deductions that are made as permitted by section</w:t>
      </w:r>
      <w:r w:rsidR="00050774">
        <w:t> </w:t>
      </w:r>
      <w:r w:rsidRPr="00050774">
        <w:t>324.</w:t>
      </w:r>
    </w:p>
    <w:p w:rsidR="0051397F" w:rsidRPr="00050774" w:rsidRDefault="0051397F" w:rsidP="0051397F">
      <w:pPr>
        <w:pStyle w:val="notetext"/>
      </w:pPr>
      <w:r w:rsidRPr="00050774">
        <w:t>Note:</w:t>
      </w:r>
      <w:r w:rsidRPr="00050774">
        <w:tab/>
        <w:t>Deductions permitted by section</w:t>
      </w:r>
      <w:r w:rsidR="00050774">
        <w:t> </w:t>
      </w:r>
      <w:r w:rsidRPr="00050774">
        <w:t>324 may (for example) include deductions under salary sacrificing arrangements.</w:t>
      </w:r>
    </w:p>
    <w:p w:rsidR="0051397F" w:rsidRPr="00050774" w:rsidRDefault="0051397F" w:rsidP="0051397F">
      <w:pPr>
        <w:pStyle w:val="subsection"/>
      </w:pPr>
      <w:r w:rsidRPr="00050774">
        <w:tab/>
        <w:t>(3)</w:t>
      </w:r>
      <w:r w:rsidRPr="00050774">
        <w:tab/>
        <w:t xml:space="preserve">A transferring employee suffers a </w:t>
      </w:r>
      <w:r w:rsidRPr="00050774">
        <w:rPr>
          <w:b/>
          <w:i/>
        </w:rPr>
        <w:t>reduction in take</w:t>
      </w:r>
      <w:r w:rsidR="00050774">
        <w:rPr>
          <w:b/>
          <w:i/>
        </w:rPr>
        <w:noBreakHyphen/>
      </w:r>
      <w:r w:rsidRPr="00050774">
        <w:rPr>
          <w:b/>
          <w:i/>
        </w:rPr>
        <w:t>home pay</w:t>
      </w:r>
      <w:r w:rsidRPr="00050774">
        <w:t xml:space="preserve"> if, and only if:</w:t>
      </w:r>
    </w:p>
    <w:p w:rsidR="0051397F" w:rsidRPr="00050774" w:rsidRDefault="0051397F" w:rsidP="0051397F">
      <w:pPr>
        <w:pStyle w:val="paragraph"/>
      </w:pPr>
      <w:r w:rsidRPr="00050774">
        <w:tab/>
        <w:t>(a)</w:t>
      </w:r>
      <w:r w:rsidRPr="00050774">
        <w:tab/>
        <w:t>when the copied State award for the employee ceases to operate because of subsection</w:t>
      </w:r>
      <w:r w:rsidR="00050774">
        <w:t> </w:t>
      </w:r>
      <w:r w:rsidRPr="00050774">
        <w:t>768A</w:t>
      </w:r>
      <w:r w:rsidR="005D4958" w:rsidRPr="00050774">
        <w:t>O(</w:t>
      </w:r>
      <w:r w:rsidRPr="00050774">
        <w:t>2), the employee becomes a person to whom a modern award applies; and</w:t>
      </w:r>
    </w:p>
    <w:p w:rsidR="0051397F" w:rsidRPr="00050774" w:rsidRDefault="0051397F" w:rsidP="0051397F">
      <w:pPr>
        <w:pStyle w:val="paragraph"/>
      </w:pPr>
      <w:r w:rsidRPr="00050774">
        <w:tab/>
        <w:t>(b)</w:t>
      </w:r>
      <w:r w:rsidRPr="00050774">
        <w:tab/>
        <w:t>the employee is employed in the same position as (or a position that is comparable to) the position he or she was employed in immediately before the cessation of the copied State award; and</w:t>
      </w:r>
    </w:p>
    <w:p w:rsidR="0051397F" w:rsidRPr="00050774" w:rsidRDefault="0051397F" w:rsidP="0051397F">
      <w:pPr>
        <w:pStyle w:val="paragraph"/>
      </w:pPr>
      <w:r w:rsidRPr="00050774">
        <w:tab/>
        <w:t>(c)</w:t>
      </w:r>
      <w:r w:rsidRPr="00050774">
        <w:tab/>
        <w:t>the amount of the employee’s take</w:t>
      </w:r>
      <w:r w:rsidR="00050774">
        <w:noBreakHyphen/>
      </w:r>
      <w:r w:rsidRPr="00050774">
        <w:t>home pay for working particular hours or for a particular quantity of work after the cessation of the copied State award is less than what would have been the employee’s take</w:t>
      </w:r>
      <w:r w:rsidR="00050774">
        <w:noBreakHyphen/>
      </w:r>
      <w:r w:rsidRPr="00050774">
        <w:t>home pay for those hours or that quantity of work immediately before the cessation; and</w:t>
      </w:r>
    </w:p>
    <w:p w:rsidR="0051397F" w:rsidRPr="00050774" w:rsidRDefault="0051397F" w:rsidP="0051397F">
      <w:pPr>
        <w:pStyle w:val="paragraph"/>
      </w:pPr>
      <w:r w:rsidRPr="00050774">
        <w:tab/>
        <w:t>(d)</w:t>
      </w:r>
      <w:r w:rsidRPr="00050774">
        <w:tab/>
        <w:t>that reduction in the employee’s take</w:t>
      </w:r>
      <w:r w:rsidR="00050774">
        <w:noBreakHyphen/>
      </w:r>
      <w:r w:rsidRPr="00050774">
        <w:t>home pay is attributable to the cessation of the copied State award.</w:t>
      </w:r>
    </w:p>
    <w:p w:rsidR="0051397F" w:rsidRPr="00050774" w:rsidRDefault="0051397F" w:rsidP="0051397F">
      <w:pPr>
        <w:pStyle w:val="ActHead5"/>
      </w:pPr>
      <w:bookmarkStart w:id="422" w:name="_Toc39567906"/>
      <w:r w:rsidRPr="00597B52">
        <w:rPr>
          <w:rStyle w:val="CharSectno"/>
        </w:rPr>
        <w:t>768BS</w:t>
      </w:r>
      <w:r w:rsidRPr="00050774">
        <w:t xml:space="preserve">  Orders remedying reductions in take</w:t>
      </w:r>
      <w:r w:rsidR="00050774">
        <w:noBreakHyphen/>
      </w:r>
      <w:r w:rsidRPr="00050774">
        <w:t>home pay</w:t>
      </w:r>
      <w:bookmarkEnd w:id="422"/>
    </w:p>
    <w:p w:rsidR="0051397F" w:rsidRPr="00050774" w:rsidRDefault="0051397F" w:rsidP="0051397F">
      <w:pPr>
        <w:pStyle w:val="subsection"/>
      </w:pPr>
      <w:r w:rsidRPr="00050774">
        <w:tab/>
        <w:t>(1)</w:t>
      </w:r>
      <w:r w:rsidRPr="00050774">
        <w:tab/>
        <w:t xml:space="preserve">If </w:t>
      </w:r>
      <w:r w:rsidR="001B1C0B" w:rsidRPr="00050774">
        <w:t>the FWC</w:t>
      </w:r>
      <w:r w:rsidRPr="00050774">
        <w:t xml:space="preserve"> is satisfied that a transferring employee to whom a modern award applies has suffered a reduction in take</w:t>
      </w:r>
      <w:r w:rsidR="00050774">
        <w:noBreakHyphen/>
      </w:r>
      <w:r w:rsidRPr="00050774">
        <w:t xml:space="preserve">home pay, </w:t>
      </w:r>
      <w:r w:rsidR="001B1C0B" w:rsidRPr="00050774">
        <w:t>the FWC</w:t>
      </w:r>
      <w:r w:rsidRPr="00050774">
        <w:t xml:space="preserve"> may make any order (a </w:t>
      </w:r>
      <w:r w:rsidRPr="00050774">
        <w:rPr>
          <w:b/>
          <w:i/>
        </w:rPr>
        <w:t>take</w:t>
      </w:r>
      <w:r w:rsidR="00050774">
        <w:rPr>
          <w:b/>
          <w:i/>
        </w:rPr>
        <w:noBreakHyphen/>
      </w:r>
      <w:r w:rsidRPr="00050774">
        <w:rPr>
          <w:b/>
          <w:i/>
        </w:rPr>
        <w:t>home pay order</w:t>
      </w:r>
      <w:r w:rsidRPr="00050774">
        <w:t xml:space="preserve">) requiring, or relating to, the payment of an amount or amounts to the employee that </w:t>
      </w:r>
      <w:r w:rsidR="001B1C0B" w:rsidRPr="00050774">
        <w:t>the FWC</w:t>
      </w:r>
      <w:r w:rsidRPr="00050774">
        <w:t xml:space="preserve"> considers appropriate to remedy the situation.</w:t>
      </w:r>
    </w:p>
    <w:p w:rsidR="0051397F" w:rsidRPr="00050774" w:rsidRDefault="0051397F" w:rsidP="0051397F">
      <w:pPr>
        <w:pStyle w:val="subsection"/>
      </w:pPr>
      <w:r w:rsidRPr="00050774">
        <w:tab/>
        <w:t>(2)</w:t>
      </w:r>
      <w:r w:rsidRPr="00050774">
        <w:tab/>
      </w:r>
      <w:r w:rsidR="00894DF8" w:rsidRPr="00050774">
        <w:t>The FWC</w:t>
      </w:r>
      <w:r w:rsidRPr="00050774">
        <w:t xml:space="preserve"> may make a take</w:t>
      </w:r>
      <w:r w:rsidR="00050774">
        <w:noBreakHyphen/>
      </w:r>
      <w:r w:rsidRPr="00050774">
        <w:t>home pay order:</w:t>
      </w:r>
    </w:p>
    <w:p w:rsidR="0051397F" w:rsidRPr="00050774" w:rsidRDefault="0051397F" w:rsidP="0051397F">
      <w:pPr>
        <w:pStyle w:val="paragraph"/>
      </w:pPr>
      <w:r w:rsidRPr="00050774">
        <w:tab/>
        <w:t>(a)</w:t>
      </w:r>
      <w:r w:rsidRPr="00050774">
        <w:tab/>
        <w:t>on its own initiative; or</w:t>
      </w:r>
    </w:p>
    <w:p w:rsidR="0051397F" w:rsidRPr="00050774" w:rsidRDefault="0051397F" w:rsidP="0051397F">
      <w:pPr>
        <w:pStyle w:val="paragraph"/>
      </w:pPr>
      <w:r w:rsidRPr="00050774">
        <w:tab/>
        <w:t>(b)</w:t>
      </w:r>
      <w:r w:rsidRPr="00050774">
        <w:tab/>
        <w:t>on application by either of the following:</w:t>
      </w:r>
    </w:p>
    <w:p w:rsidR="0051397F" w:rsidRPr="00050774" w:rsidRDefault="0051397F" w:rsidP="0051397F">
      <w:pPr>
        <w:pStyle w:val="paragraphsub"/>
      </w:pPr>
      <w:r w:rsidRPr="00050774">
        <w:tab/>
        <w:t>(i)</w:t>
      </w:r>
      <w:r w:rsidRPr="00050774">
        <w:tab/>
        <w:t>a transferring employee who has suffered a reduction in take</w:t>
      </w:r>
      <w:r w:rsidR="00050774">
        <w:noBreakHyphen/>
      </w:r>
      <w:r w:rsidRPr="00050774">
        <w:t>home pay;</w:t>
      </w:r>
    </w:p>
    <w:p w:rsidR="0051397F" w:rsidRPr="00050774" w:rsidRDefault="0051397F" w:rsidP="0051397F">
      <w:pPr>
        <w:pStyle w:val="paragraphsub"/>
      </w:pPr>
      <w:r w:rsidRPr="00050774">
        <w:tab/>
        <w:t>(ii)</w:t>
      </w:r>
      <w:r w:rsidRPr="00050774">
        <w:tab/>
        <w:t>an organisation that is entitled to represent the industrial interests of the employee.</w:t>
      </w:r>
    </w:p>
    <w:p w:rsidR="0051397F" w:rsidRPr="00050774" w:rsidRDefault="0051397F" w:rsidP="0051397F">
      <w:pPr>
        <w:pStyle w:val="subsection"/>
      </w:pPr>
      <w:r w:rsidRPr="00050774">
        <w:tab/>
        <w:t>(3)</w:t>
      </w:r>
      <w:r w:rsidRPr="00050774">
        <w:tab/>
      </w:r>
      <w:r w:rsidR="000D1FA0" w:rsidRPr="00050774">
        <w:t>The FWC</w:t>
      </w:r>
      <w:r w:rsidRPr="00050774">
        <w:t xml:space="preserve"> must not make a take</w:t>
      </w:r>
      <w:r w:rsidR="00050774">
        <w:noBreakHyphen/>
      </w:r>
      <w:r w:rsidRPr="00050774">
        <w:t>home pay order if:</w:t>
      </w:r>
    </w:p>
    <w:p w:rsidR="0051397F" w:rsidRPr="00050774" w:rsidRDefault="0051397F" w:rsidP="0051397F">
      <w:pPr>
        <w:pStyle w:val="paragraph"/>
      </w:pPr>
      <w:r w:rsidRPr="00050774">
        <w:tab/>
        <w:t>(a)</w:t>
      </w:r>
      <w:r w:rsidRPr="00050774">
        <w:tab/>
      </w:r>
      <w:r w:rsidR="00943DB0" w:rsidRPr="00050774">
        <w:t>the FWC</w:t>
      </w:r>
      <w:r w:rsidRPr="00050774">
        <w:t xml:space="preserve"> considers that the reduction in take</w:t>
      </w:r>
      <w:r w:rsidR="00050774">
        <w:noBreakHyphen/>
      </w:r>
      <w:r w:rsidRPr="00050774">
        <w:t>home pay is minor or insignificant; or</w:t>
      </w:r>
    </w:p>
    <w:p w:rsidR="0051397F" w:rsidRPr="00050774" w:rsidRDefault="0051397F" w:rsidP="0051397F">
      <w:pPr>
        <w:pStyle w:val="paragraph"/>
      </w:pPr>
      <w:r w:rsidRPr="00050774">
        <w:tab/>
        <w:t>(b)</w:t>
      </w:r>
      <w:r w:rsidRPr="00050774">
        <w:tab/>
      </w:r>
      <w:r w:rsidR="00943DB0" w:rsidRPr="00050774">
        <w:t>the FWC</w:t>
      </w:r>
      <w:r w:rsidRPr="00050774">
        <w:t xml:space="preserve"> is satisfied that the employee has been adequately compensated in other ways for the reduction.</w:t>
      </w:r>
    </w:p>
    <w:p w:rsidR="0051397F" w:rsidRPr="00050774" w:rsidRDefault="0051397F" w:rsidP="0051397F">
      <w:pPr>
        <w:pStyle w:val="subsection"/>
      </w:pPr>
      <w:r w:rsidRPr="00050774">
        <w:tab/>
        <w:t>(4)</w:t>
      </w:r>
      <w:r w:rsidRPr="00050774">
        <w:tab/>
      </w:r>
      <w:r w:rsidR="00A729AA" w:rsidRPr="00050774">
        <w:t>The FWC</w:t>
      </w:r>
      <w:r w:rsidRPr="00050774">
        <w:t xml:space="preserve"> must ensure that a take</w:t>
      </w:r>
      <w:r w:rsidR="00050774">
        <w:noBreakHyphen/>
      </w:r>
      <w:r w:rsidRPr="00050774">
        <w:t>home pay order is expressed so that:</w:t>
      </w:r>
    </w:p>
    <w:p w:rsidR="0051397F" w:rsidRPr="00050774" w:rsidRDefault="0051397F" w:rsidP="0051397F">
      <w:pPr>
        <w:pStyle w:val="paragraph"/>
      </w:pPr>
      <w:r w:rsidRPr="00050774">
        <w:tab/>
        <w:t>(a)</w:t>
      </w:r>
      <w:r w:rsidRPr="00050774">
        <w:tab/>
        <w:t>it does not apply to a transferring employee unless the employee has actually suffered a reduction in take</w:t>
      </w:r>
      <w:r w:rsidR="00050774">
        <w:noBreakHyphen/>
      </w:r>
      <w:r w:rsidRPr="00050774">
        <w:t>home pay; and</w:t>
      </w:r>
    </w:p>
    <w:p w:rsidR="0051397F" w:rsidRPr="00050774" w:rsidRDefault="0051397F" w:rsidP="0051397F">
      <w:pPr>
        <w:pStyle w:val="paragraph"/>
      </w:pPr>
      <w:r w:rsidRPr="00050774">
        <w:tab/>
        <w:t>(b)</w:t>
      </w:r>
      <w:r w:rsidRPr="00050774">
        <w:tab/>
        <w:t>if the take</w:t>
      </w:r>
      <w:r w:rsidR="00050774">
        <w:noBreakHyphen/>
      </w:r>
      <w:r w:rsidRPr="00050774">
        <w:t>home pay payable to the employee under the modern award increases after the order is made, there is a corresponding reduction in any amount payable to the employee under the order.</w:t>
      </w:r>
    </w:p>
    <w:p w:rsidR="0051397F" w:rsidRPr="00050774" w:rsidRDefault="0051397F" w:rsidP="0051397F">
      <w:pPr>
        <w:pStyle w:val="subsection"/>
      </w:pPr>
      <w:r w:rsidRPr="00050774">
        <w:tab/>
        <w:t>(5)</w:t>
      </w:r>
      <w:r w:rsidRPr="00050774">
        <w:tab/>
        <w:t xml:space="preserve">If </w:t>
      </w:r>
      <w:r w:rsidR="000900DA" w:rsidRPr="00050774">
        <w:t>the FWC</w:t>
      </w:r>
      <w:r w:rsidRPr="00050774">
        <w:t xml:space="preserve"> is satisfied that an application for a take</w:t>
      </w:r>
      <w:r w:rsidR="00050774">
        <w:noBreakHyphen/>
      </w:r>
      <w:r w:rsidRPr="00050774">
        <w:t xml:space="preserve">home pay order has already been made in relation to a transferring employee, </w:t>
      </w:r>
      <w:r w:rsidR="009B32DF" w:rsidRPr="00050774">
        <w:t>the FWC</w:t>
      </w:r>
      <w:r w:rsidRPr="00050774">
        <w:t xml:space="preserve"> may dismiss any later application that is made under these provisions in relation to the same employee.</w:t>
      </w:r>
    </w:p>
    <w:p w:rsidR="0051397F" w:rsidRPr="00050774" w:rsidRDefault="0051397F" w:rsidP="0051397F">
      <w:pPr>
        <w:pStyle w:val="ActHead5"/>
      </w:pPr>
      <w:bookmarkStart w:id="423" w:name="_Toc39567907"/>
      <w:r w:rsidRPr="00597B52">
        <w:rPr>
          <w:rStyle w:val="CharSectno"/>
        </w:rPr>
        <w:t>768BT</w:t>
      </w:r>
      <w:r w:rsidRPr="00050774">
        <w:t xml:space="preserve">  Contravening a take</w:t>
      </w:r>
      <w:r w:rsidR="00050774">
        <w:noBreakHyphen/>
      </w:r>
      <w:r w:rsidRPr="00050774">
        <w:t>home pay order</w:t>
      </w:r>
      <w:bookmarkEnd w:id="423"/>
    </w:p>
    <w:p w:rsidR="0051397F" w:rsidRPr="00050774" w:rsidRDefault="0051397F" w:rsidP="0051397F">
      <w:pPr>
        <w:pStyle w:val="subsection"/>
      </w:pPr>
      <w:r w:rsidRPr="00050774">
        <w:tab/>
      </w:r>
      <w:r w:rsidRPr="00050774">
        <w:tab/>
        <w:t>A person must not contravene a term of a take</w:t>
      </w:r>
      <w:r w:rsidR="00050774">
        <w:noBreakHyphen/>
      </w:r>
      <w:r w:rsidRPr="00050774">
        <w:t>home pay order that applies to the person.</w:t>
      </w:r>
    </w:p>
    <w:p w:rsidR="0051397F" w:rsidRPr="00050774" w:rsidRDefault="0051397F" w:rsidP="0051397F">
      <w:pPr>
        <w:pStyle w:val="notetext"/>
      </w:pPr>
      <w:r w:rsidRPr="00050774">
        <w:t>Note:</w:t>
      </w:r>
      <w:r w:rsidRPr="00050774">
        <w:tab/>
        <w:t>This section is a civil remedy provision (see Part</w:t>
      </w:r>
      <w:r w:rsidR="00050774">
        <w:t> </w:t>
      </w:r>
      <w:r w:rsidRPr="00050774">
        <w:t>4</w:t>
      </w:r>
      <w:r w:rsidR="00050774">
        <w:noBreakHyphen/>
      </w:r>
      <w:r w:rsidRPr="00050774">
        <w:t>1).</w:t>
      </w:r>
    </w:p>
    <w:p w:rsidR="0051397F" w:rsidRPr="00050774" w:rsidRDefault="0051397F" w:rsidP="0051397F">
      <w:pPr>
        <w:pStyle w:val="ActHead5"/>
      </w:pPr>
      <w:bookmarkStart w:id="424" w:name="_Toc39567908"/>
      <w:r w:rsidRPr="00597B52">
        <w:rPr>
          <w:rStyle w:val="CharSectno"/>
        </w:rPr>
        <w:t>768BU</w:t>
      </w:r>
      <w:r w:rsidRPr="00050774">
        <w:t xml:space="preserve">  How long a take</w:t>
      </w:r>
      <w:r w:rsidR="00050774">
        <w:noBreakHyphen/>
      </w:r>
      <w:r w:rsidRPr="00050774">
        <w:t>home pay order continues to apply</w:t>
      </w:r>
      <w:bookmarkEnd w:id="424"/>
    </w:p>
    <w:p w:rsidR="0051397F" w:rsidRPr="00050774" w:rsidRDefault="0051397F" w:rsidP="0051397F">
      <w:pPr>
        <w:pStyle w:val="subsection"/>
      </w:pPr>
      <w:r w:rsidRPr="00050774">
        <w:tab/>
      </w:r>
      <w:r w:rsidRPr="00050774">
        <w:tab/>
        <w:t>A take</w:t>
      </w:r>
      <w:r w:rsidR="00050774">
        <w:noBreakHyphen/>
      </w:r>
      <w:r w:rsidRPr="00050774">
        <w:t>home pay order made in relation to a transferring employee to whom a particular modern award applies continues to apply in relation to the employee (subject to the terms of the order) for so long as the modern award continues to cover the employee.</w:t>
      </w:r>
    </w:p>
    <w:p w:rsidR="0051397F" w:rsidRPr="00050774" w:rsidRDefault="0051397F" w:rsidP="0051397F">
      <w:pPr>
        <w:pStyle w:val="notetext"/>
      </w:pPr>
      <w:r w:rsidRPr="00050774">
        <w:t>Note:</w:t>
      </w:r>
      <w:r w:rsidRPr="00050774">
        <w:tab/>
        <w:t>It does not matter if the modern award stops applying to the employee because an enterprise agreement starts to apply.</w:t>
      </w:r>
    </w:p>
    <w:p w:rsidR="0051397F" w:rsidRPr="00050774" w:rsidRDefault="0051397F" w:rsidP="0051397F">
      <w:pPr>
        <w:pStyle w:val="ActHead5"/>
      </w:pPr>
      <w:bookmarkStart w:id="425" w:name="_Toc39567909"/>
      <w:r w:rsidRPr="00597B52">
        <w:rPr>
          <w:rStyle w:val="CharSectno"/>
        </w:rPr>
        <w:t>768BV</w:t>
      </w:r>
      <w:r w:rsidRPr="00050774">
        <w:t xml:space="preserve">  Interaction of take</w:t>
      </w:r>
      <w:r w:rsidR="00050774">
        <w:noBreakHyphen/>
      </w:r>
      <w:r w:rsidRPr="00050774">
        <w:t>home pay orders with modern awards and enterprise agreements</w:t>
      </w:r>
      <w:bookmarkEnd w:id="425"/>
    </w:p>
    <w:p w:rsidR="0051397F" w:rsidRPr="00050774" w:rsidRDefault="0051397F" w:rsidP="0051397F">
      <w:pPr>
        <w:pStyle w:val="subsection"/>
      </w:pPr>
      <w:r w:rsidRPr="00050774">
        <w:tab/>
      </w:r>
      <w:r w:rsidRPr="00050774">
        <w:tab/>
        <w:t>A term of a modern award or an enterprise agreement has no effect in relation to a transferring employee to the extent that it is less beneficial to the employee than a term of a take</w:t>
      </w:r>
      <w:r w:rsidR="00050774">
        <w:noBreakHyphen/>
      </w:r>
      <w:r w:rsidRPr="00050774">
        <w:t>home pay order that applies to the employee.</w:t>
      </w:r>
    </w:p>
    <w:p w:rsidR="0051397F" w:rsidRPr="00050774" w:rsidRDefault="0051397F" w:rsidP="0051397F">
      <w:pPr>
        <w:pStyle w:val="ActHead5"/>
      </w:pPr>
      <w:bookmarkStart w:id="426" w:name="_Toc39567910"/>
      <w:r w:rsidRPr="00597B52">
        <w:rPr>
          <w:rStyle w:val="CharSectno"/>
        </w:rPr>
        <w:t>768BW</w:t>
      </w:r>
      <w:r w:rsidRPr="00050774">
        <w:t xml:space="preserve">  Application of this Act to take</w:t>
      </w:r>
      <w:r w:rsidR="00050774">
        <w:noBreakHyphen/>
      </w:r>
      <w:r w:rsidRPr="00050774">
        <w:t>home pay orders</w:t>
      </w:r>
      <w:bookmarkEnd w:id="426"/>
    </w:p>
    <w:p w:rsidR="0051397F" w:rsidRPr="00050774" w:rsidRDefault="0051397F" w:rsidP="0051397F">
      <w:pPr>
        <w:pStyle w:val="subsection"/>
      </w:pPr>
      <w:r w:rsidRPr="00050774">
        <w:tab/>
      </w:r>
      <w:r w:rsidRPr="00050774">
        <w:tab/>
        <w:t>This Act applies as if the following provisions included a reference to a take</w:t>
      </w:r>
      <w:r w:rsidR="00050774">
        <w:noBreakHyphen/>
      </w:r>
      <w:r w:rsidRPr="00050774">
        <w:t>home pay order:</w:t>
      </w:r>
    </w:p>
    <w:p w:rsidR="0051397F" w:rsidRPr="00050774" w:rsidRDefault="0051397F" w:rsidP="0051397F">
      <w:pPr>
        <w:pStyle w:val="paragraph"/>
      </w:pPr>
      <w:r w:rsidRPr="00050774">
        <w:tab/>
        <w:t>(a)</w:t>
      </w:r>
      <w:r w:rsidRPr="00050774">
        <w:tab/>
        <w:t>subsection</w:t>
      </w:r>
      <w:r w:rsidR="00050774">
        <w:t> </w:t>
      </w:r>
      <w:r w:rsidRPr="00050774">
        <w:t>675(2</w:t>
      </w:r>
      <w:r w:rsidR="00151A90" w:rsidRPr="00050774">
        <w:t>) (w</w:t>
      </w:r>
      <w:r w:rsidRPr="00050774">
        <w:t xml:space="preserve">hich is about </w:t>
      </w:r>
      <w:r w:rsidR="003A035F" w:rsidRPr="00050774">
        <w:t>FWC</w:t>
      </w:r>
      <w:r w:rsidRPr="00050774">
        <w:t xml:space="preserve"> orders);</w:t>
      </w:r>
    </w:p>
    <w:p w:rsidR="0051397F" w:rsidRPr="00050774" w:rsidRDefault="0051397F" w:rsidP="0051397F">
      <w:pPr>
        <w:pStyle w:val="paragraph"/>
      </w:pPr>
      <w:r w:rsidRPr="00050774">
        <w:tab/>
        <w:t>(b)</w:t>
      </w:r>
      <w:r w:rsidRPr="00050774">
        <w:tab/>
        <w:t>subsection</w:t>
      </w:r>
      <w:r w:rsidR="00050774">
        <w:t> </w:t>
      </w:r>
      <w:r w:rsidRPr="00050774">
        <w:t>706(2</w:t>
      </w:r>
      <w:r w:rsidR="00151A90" w:rsidRPr="00050774">
        <w:t>) (w</w:t>
      </w:r>
      <w:r w:rsidRPr="00050774">
        <w:t>hich is about powers of inspectors).</w:t>
      </w:r>
    </w:p>
    <w:p w:rsidR="0051397F" w:rsidRPr="00050774" w:rsidRDefault="00151A90" w:rsidP="0051397F">
      <w:pPr>
        <w:pStyle w:val="ActHead4"/>
      </w:pPr>
      <w:bookmarkStart w:id="427" w:name="_Toc39567911"/>
      <w:r w:rsidRPr="00597B52">
        <w:rPr>
          <w:rStyle w:val="CharSubdNo"/>
        </w:rPr>
        <w:t>Subdivision</w:t>
      </w:r>
      <w:r w:rsidR="005D4958" w:rsidRPr="00597B52">
        <w:rPr>
          <w:rStyle w:val="CharSubdNo"/>
        </w:rPr>
        <w:t xml:space="preserve"> </w:t>
      </w:r>
      <w:r w:rsidR="0051397F" w:rsidRPr="00597B52">
        <w:rPr>
          <w:rStyle w:val="CharSubdNo"/>
        </w:rPr>
        <w:t>E</w:t>
      </w:r>
      <w:r w:rsidR="0051397F" w:rsidRPr="00050774">
        <w:t>—</w:t>
      </w:r>
      <w:r w:rsidR="0051397F" w:rsidRPr="00597B52">
        <w:rPr>
          <w:rStyle w:val="CharSubdText"/>
        </w:rPr>
        <w:t>Modification of this Act</w:t>
      </w:r>
      <w:bookmarkEnd w:id="427"/>
    </w:p>
    <w:p w:rsidR="0051397F" w:rsidRPr="00050774" w:rsidRDefault="0051397F" w:rsidP="0051397F">
      <w:pPr>
        <w:pStyle w:val="ActHead5"/>
      </w:pPr>
      <w:bookmarkStart w:id="428" w:name="_Toc39567912"/>
      <w:r w:rsidRPr="00597B52">
        <w:rPr>
          <w:rStyle w:val="CharSectno"/>
        </w:rPr>
        <w:t>768BX</w:t>
      </w:r>
      <w:r w:rsidRPr="00050774">
        <w:t xml:space="preserve">  Modification of this Act for copied State instruments</w:t>
      </w:r>
      <w:bookmarkEnd w:id="428"/>
    </w:p>
    <w:p w:rsidR="0051397F" w:rsidRPr="00050774" w:rsidRDefault="0051397F" w:rsidP="0051397F">
      <w:pPr>
        <w:pStyle w:val="subsection"/>
      </w:pPr>
      <w:r w:rsidRPr="00050774">
        <w:tab/>
      </w:r>
      <w:r w:rsidRPr="00050774">
        <w:tab/>
        <w:t>This Act has effect in relation to a transferring employee on and after the employee’s re</w:t>
      </w:r>
      <w:r w:rsidR="00050774">
        <w:noBreakHyphen/>
      </w:r>
      <w:r w:rsidRPr="00050774">
        <w:t>employment time as if a reference in a provision referred to in column 1 to a term referred to in column 2 included a reference to the term referred to in column 3.</w:t>
      </w:r>
    </w:p>
    <w:p w:rsidR="00151A90" w:rsidRPr="00050774" w:rsidRDefault="00151A90" w:rsidP="00151A9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126"/>
        <w:gridCol w:w="1560"/>
        <w:gridCol w:w="2700"/>
      </w:tblGrid>
      <w:tr w:rsidR="0051397F" w:rsidRPr="00050774" w:rsidTr="00B36AD9">
        <w:trPr>
          <w:tblHeader/>
        </w:trPr>
        <w:tc>
          <w:tcPr>
            <w:tcW w:w="7090" w:type="dxa"/>
            <w:gridSpan w:val="4"/>
            <w:tcBorders>
              <w:top w:val="single" w:sz="12" w:space="0" w:color="auto"/>
              <w:bottom w:val="single" w:sz="6" w:space="0" w:color="auto"/>
            </w:tcBorders>
            <w:shd w:val="clear" w:color="auto" w:fill="auto"/>
          </w:tcPr>
          <w:p w:rsidR="0051397F" w:rsidRPr="00050774" w:rsidRDefault="0051397F" w:rsidP="00B36AD9">
            <w:pPr>
              <w:pStyle w:val="Tabletext"/>
              <w:keepNext/>
              <w:rPr>
                <w:b/>
              </w:rPr>
            </w:pPr>
            <w:r w:rsidRPr="00050774">
              <w:rPr>
                <w:b/>
              </w:rPr>
              <w:t>Modification of this Act for copied State instruments</w:t>
            </w:r>
          </w:p>
        </w:tc>
      </w:tr>
      <w:tr w:rsidR="0051397F" w:rsidRPr="00050774" w:rsidTr="00B36AD9">
        <w:trPr>
          <w:tblHeader/>
        </w:trPr>
        <w:tc>
          <w:tcPr>
            <w:tcW w:w="704" w:type="dxa"/>
            <w:tcBorders>
              <w:top w:val="single" w:sz="6" w:space="0" w:color="auto"/>
              <w:bottom w:val="single" w:sz="12" w:space="0" w:color="auto"/>
            </w:tcBorders>
            <w:shd w:val="clear" w:color="auto" w:fill="auto"/>
          </w:tcPr>
          <w:p w:rsidR="0051397F" w:rsidRPr="00050774" w:rsidRDefault="0051397F" w:rsidP="00B36AD9">
            <w:pPr>
              <w:pStyle w:val="Tabletext"/>
              <w:keepNext/>
              <w:rPr>
                <w:b/>
              </w:rPr>
            </w:pPr>
            <w:r w:rsidRPr="00050774">
              <w:rPr>
                <w:b/>
              </w:rPr>
              <w:t>Item</w:t>
            </w:r>
          </w:p>
        </w:tc>
        <w:tc>
          <w:tcPr>
            <w:tcW w:w="2126" w:type="dxa"/>
            <w:tcBorders>
              <w:top w:val="single" w:sz="6" w:space="0" w:color="auto"/>
              <w:bottom w:val="single" w:sz="12" w:space="0" w:color="auto"/>
            </w:tcBorders>
            <w:shd w:val="clear" w:color="auto" w:fill="auto"/>
          </w:tcPr>
          <w:p w:rsidR="0051397F" w:rsidRPr="00050774" w:rsidRDefault="0051397F" w:rsidP="00B36AD9">
            <w:pPr>
              <w:pStyle w:val="Tabletext"/>
              <w:keepNext/>
              <w:rPr>
                <w:b/>
              </w:rPr>
            </w:pPr>
            <w:r w:rsidRPr="00050774">
              <w:rPr>
                <w:b/>
              </w:rPr>
              <w:t>Column 1</w:t>
            </w:r>
          </w:p>
          <w:p w:rsidR="0051397F" w:rsidRPr="00050774" w:rsidRDefault="0051397F" w:rsidP="00B36AD9">
            <w:pPr>
              <w:pStyle w:val="Tabletext"/>
              <w:keepNext/>
              <w:rPr>
                <w:b/>
              </w:rPr>
            </w:pPr>
            <w:r w:rsidRPr="00050774">
              <w:rPr>
                <w:b/>
              </w:rPr>
              <w:t>Provision of this Act</w:t>
            </w:r>
          </w:p>
        </w:tc>
        <w:tc>
          <w:tcPr>
            <w:tcW w:w="1560" w:type="dxa"/>
            <w:tcBorders>
              <w:top w:val="single" w:sz="6" w:space="0" w:color="auto"/>
              <w:bottom w:val="single" w:sz="12" w:space="0" w:color="auto"/>
            </w:tcBorders>
            <w:shd w:val="clear" w:color="auto" w:fill="auto"/>
          </w:tcPr>
          <w:p w:rsidR="0051397F" w:rsidRPr="00050774" w:rsidRDefault="0051397F" w:rsidP="00B36AD9">
            <w:pPr>
              <w:pStyle w:val="Tabletext"/>
              <w:keepNext/>
              <w:rPr>
                <w:b/>
              </w:rPr>
            </w:pPr>
            <w:r w:rsidRPr="00050774">
              <w:rPr>
                <w:b/>
              </w:rPr>
              <w:t>Column 2</w:t>
            </w:r>
          </w:p>
          <w:p w:rsidR="0051397F" w:rsidRPr="00050774" w:rsidRDefault="0051397F" w:rsidP="00B36AD9">
            <w:pPr>
              <w:pStyle w:val="Tabletext"/>
              <w:keepNext/>
              <w:rPr>
                <w:b/>
              </w:rPr>
            </w:pPr>
            <w:r w:rsidRPr="00050774">
              <w:rPr>
                <w:b/>
              </w:rPr>
              <w:t>Current term</w:t>
            </w:r>
          </w:p>
        </w:tc>
        <w:tc>
          <w:tcPr>
            <w:tcW w:w="2700" w:type="dxa"/>
            <w:tcBorders>
              <w:top w:val="single" w:sz="6" w:space="0" w:color="auto"/>
              <w:bottom w:val="single" w:sz="12" w:space="0" w:color="auto"/>
            </w:tcBorders>
            <w:shd w:val="clear" w:color="auto" w:fill="auto"/>
          </w:tcPr>
          <w:p w:rsidR="0051397F" w:rsidRPr="00050774" w:rsidRDefault="0051397F" w:rsidP="00B36AD9">
            <w:pPr>
              <w:pStyle w:val="Tabletext"/>
              <w:keepNext/>
              <w:rPr>
                <w:b/>
              </w:rPr>
            </w:pPr>
            <w:r w:rsidRPr="00050774">
              <w:rPr>
                <w:b/>
              </w:rPr>
              <w:t>Column 3</w:t>
            </w:r>
          </w:p>
          <w:p w:rsidR="0051397F" w:rsidRPr="00050774" w:rsidRDefault="0051397F" w:rsidP="00B36AD9">
            <w:pPr>
              <w:pStyle w:val="Tabletext"/>
              <w:keepNext/>
              <w:rPr>
                <w:b/>
              </w:rPr>
            </w:pPr>
            <w:r w:rsidRPr="00050774">
              <w:rPr>
                <w:b/>
              </w:rPr>
              <w:t>New term</w:t>
            </w:r>
          </w:p>
        </w:tc>
      </w:tr>
      <w:tr w:rsidR="0051397F" w:rsidRPr="00050774" w:rsidTr="00B36AD9">
        <w:tc>
          <w:tcPr>
            <w:tcW w:w="704" w:type="dxa"/>
            <w:tcBorders>
              <w:top w:val="single" w:sz="12" w:space="0" w:color="auto"/>
            </w:tcBorders>
            <w:shd w:val="clear" w:color="auto" w:fill="auto"/>
          </w:tcPr>
          <w:p w:rsidR="0051397F" w:rsidRPr="00050774" w:rsidRDefault="0051397F" w:rsidP="00B36AD9">
            <w:pPr>
              <w:pStyle w:val="Tabletext"/>
            </w:pPr>
            <w:r w:rsidRPr="00050774">
              <w:t>1</w:t>
            </w:r>
          </w:p>
        </w:tc>
        <w:tc>
          <w:tcPr>
            <w:tcW w:w="2126" w:type="dxa"/>
            <w:tcBorders>
              <w:top w:val="single" w:sz="12" w:space="0" w:color="auto"/>
            </w:tcBorders>
            <w:shd w:val="clear" w:color="auto" w:fill="auto"/>
          </w:tcPr>
          <w:p w:rsidR="0051397F" w:rsidRPr="00050774" w:rsidRDefault="0051397F" w:rsidP="00B36AD9">
            <w:pPr>
              <w:pStyle w:val="Tabletext"/>
            </w:pPr>
            <w:r w:rsidRPr="00050774">
              <w:t>Division</w:t>
            </w:r>
            <w:r w:rsidR="00050774">
              <w:t> </w:t>
            </w:r>
            <w:r w:rsidRPr="00050774">
              <w:t>2 of Part</w:t>
            </w:r>
            <w:r w:rsidR="00050774">
              <w:t> </w:t>
            </w:r>
            <w:r w:rsidRPr="00050774">
              <w:t>2</w:t>
            </w:r>
            <w:r w:rsidR="00050774">
              <w:noBreakHyphen/>
            </w:r>
            <w:r w:rsidRPr="00050774">
              <w:t>9 (payment of wages)</w:t>
            </w:r>
          </w:p>
        </w:tc>
        <w:tc>
          <w:tcPr>
            <w:tcW w:w="1560" w:type="dxa"/>
            <w:tcBorders>
              <w:top w:val="single" w:sz="12" w:space="0" w:color="auto"/>
            </w:tcBorders>
            <w:shd w:val="clear" w:color="auto" w:fill="auto"/>
          </w:tcPr>
          <w:p w:rsidR="0051397F" w:rsidRPr="00050774" w:rsidRDefault="0051397F" w:rsidP="00B36AD9">
            <w:pPr>
              <w:pStyle w:val="Tabletext"/>
            </w:pPr>
            <w:r w:rsidRPr="00050774">
              <w:t>modern award</w:t>
            </w:r>
          </w:p>
        </w:tc>
        <w:tc>
          <w:tcPr>
            <w:tcW w:w="2700" w:type="dxa"/>
            <w:tcBorders>
              <w:top w:val="single" w:sz="12" w:space="0" w:color="auto"/>
            </w:tcBorders>
            <w:shd w:val="clear" w:color="auto" w:fill="auto"/>
          </w:tcPr>
          <w:p w:rsidR="0051397F" w:rsidRPr="00050774" w:rsidRDefault="0051397F" w:rsidP="00B36AD9">
            <w:pPr>
              <w:pStyle w:val="Tabletext"/>
            </w:pPr>
            <w:r w:rsidRPr="00050774">
              <w:t>copied State award for the transferring employee</w:t>
            </w:r>
          </w:p>
        </w:tc>
      </w:tr>
      <w:tr w:rsidR="0051397F" w:rsidRPr="00050774" w:rsidTr="00B36AD9">
        <w:tc>
          <w:tcPr>
            <w:tcW w:w="704" w:type="dxa"/>
            <w:shd w:val="clear" w:color="auto" w:fill="auto"/>
          </w:tcPr>
          <w:p w:rsidR="0051397F" w:rsidRPr="00050774" w:rsidRDefault="0051397F" w:rsidP="00B36AD9">
            <w:pPr>
              <w:pStyle w:val="Tabletext"/>
            </w:pPr>
            <w:r w:rsidRPr="00050774">
              <w:t>2</w:t>
            </w:r>
          </w:p>
        </w:tc>
        <w:tc>
          <w:tcPr>
            <w:tcW w:w="2126" w:type="dxa"/>
            <w:shd w:val="clear" w:color="auto" w:fill="auto"/>
          </w:tcPr>
          <w:p w:rsidR="0051397F" w:rsidRPr="00050774" w:rsidRDefault="0051397F" w:rsidP="00B36AD9">
            <w:pPr>
              <w:pStyle w:val="Tabletext"/>
            </w:pPr>
            <w:r w:rsidRPr="00050774">
              <w:t>Division</w:t>
            </w:r>
            <w:r w:rsidR="00050774">
              <w:t> </w:t>
            </w:r>
            <w:r w:rsidRPr="00050774">
              <w:t>2 of Part</w:t>
            </w:r>
            <w:r w:rsidR="00050774">
              <w:t> </w:t>
            </w:r>
            <w:r w:rsidRPr="00050774">
              <w:t>2</w:t>
            </w:r>
            <w:r w:rsidR="00050774">
              <w:noBreakHyphen/>
            </w:r>
            <w:r w:rsidRPr="00050774">
              <w:t>9 (payment of wages)</w:t>
            </w:r>
          </w:p>
        </w:tc>
        <w:tc>
          <w:tcPr>
            <w:tcW w:w="1560" w:type="dxa"/>
            <w:shd w:val="clear" w:color="auto" w:fill="auto"/>
          </w:tcPr>
          <w:p w:rsidR="0051397F" w:rsidRPr="00050774" w:rsidRDefault="0051397F" w:rsidP="00B36AD9">
            <w:pPr>
              <w:pStyle w:val="Tabletext"/>
            </w:pPr>
            <w:r w:rsidRPr="00050774">
              <w:t>enterprise agreement</w:t>
            </w:r>
          </w:p>
        </w:tc>
        <w:tc>
          <w:tcPr>
            <w:tcW w:w="2700" w:type="dxa"/>
            <w:shd w:val="clear" w:color="auto" w:fill="auto"/>
          </w:tcPr>
          <w:p w:rsidR="0051397F" w:rsidRPr="00050774" w:rsidRDefault="0051397F" w:rsidP="00B36AD9">
            <w:pPr>
              <w:pStyle w:val="Tabletext"/>
            </w:pPr>
            <w:r w:rsidRPr="00050774">
              <w:t>copied State employment agreement for the transferring employee</w:t>
            </w:r>
          </w:p>
        </w:tc>
      </w:tr>
      <w:tr w:rsidR="0051397F" w:rsidRPr="00050774" w:rsidTr="00B36AD9">
        <w:tc>
          <w:tcPr>
            <w:tcW w:w="704" w:type="dxa"/>
            <w:shd w:val="clear" w:color="auto" w:fill="auto"/>
          </w:tcPr>
          <w:p w:rsidR="0051397F" w:rsidRPr="00050774" w:rsidRDefault="0051397F" w:rsidP="00B36AD9">
            <w:pPr>
              <w:pStyle w:val="Tabletext"/>
            </w:pPr>
            <w:r w:rsidRPr="00050774">
              <w:t>3</w:t>
            </w:r>
          </w:p>
        </w:tc>
        <w:tc>
          <w:tcPr>
            <w:tcW w:w="2126" w:type="dxa"/>
            <w:shd w:val="clear" w:color="auto" w:fill="auto"/>
          </w:tcPr>
          <w:p w:rsidR="0051397F" w:rsidRPr="00050774" w:rsidRDefault="0051397F" w:rsidP="00B36AD9">
            <w:pPr>
              <w:pStyle w:val="Tabletext"/>
            </w:pPr>
            <w:r w:rsidRPr="00050774">
              <w:t>Division</w:t>
            </w:r>
            <w:r w:rsidR="00050774">
              <w:t> </w:t>
            </w:r>
            <w:r w:rsidRPr="00050774">
              <w:t>3 of Part</w:t>
            </w:r>
            <w:r w:rsidR="00050774">
              <w:t> </w:t>
            </w:r>
            <w:r w:rsidRPr="00050774">
              <w:t>2</w:t>
            </w:r>
            <w:r w:rsidR="00050774">
              <w:noBreakHyphen/>
            </w:r>
            <w:r w:rsidRPr="00050774">
              <w:t>9 (guarantee of annual earnings)</w:t>
            </w:r>
          </w:p>
        </w:tc>
        <w:tc>
          <w:tcPr>
            <w:tcW w:w="1560" w:type="dxa"/>
            <w:shd w:val="clear" w:color="auto" w:fill="auto"/>
          </w:tcPr>
          <w:p w:rsidR="0051397F" w:rsidRPr="00050774" w:rsidRDefault="0051397F" w:rsidP="00B36AD9">
            <w:pPr>
              <w:pStyle w:val="Tabletext"/>
            </w:pPr>
            <w:r w:rsidRPr="00050774">
              <w:t>modern award</w:t>
            </w:r>
          </w:p>
        </w:tc>
        <w:tc>
          <w:tcPr>
            <w:tcW w:w="2700" w:type="dxa"/>
            <w:shd w:val="clear" w:color="auto" w:fill="auto"/>
          </w:tcPr>
          <w:p w:rsidR="0051397F" w:rsidRPr="00050774" w:rsidRDefault="0051397F" w:rsidP="00B36AD9">
            <w:pPr>
              <w:pStyle w:val="Tabletext"/>
            </w:pPr>
            <w:r w:rsidRPr="00050774">
              <w:t>copied State award for the transferring employee</w:t>
            </w:r>
          </w:p>
        </w:tc>
      </w:tr>
      <w:tr w:rsidR="0051397F" w:rsidRPr="00050774" w:rsidTr="00B36AD9">
        <w:tc>
          <w:tcPr>
            <w:tcW w:w="704" w:type="dxa"/>
            <w:tcBorders>
              <w:bottom w:val="single" w:sz="4" w:space="0" w:color="auto"/>
            </w:tcBorders>
            <w:shd w:val="clear" w:color="auto" w:fill="auto"/>
          </w:tcPr>
          <w:p w:rsidR="0051397F" w:rsidRPr="00050774" w:rsidRDefault="0051397F" w:rsidP="00B36AD9">
            <w:pPr>
              <w:pStyle w:val="Tabletext"/>
            </w:pPr>
            <w:r w:rsidRPr="00050774">
              <w:t>4</w:t>
            </w:r>
          </w:p>
        </w:tc>
        <w:tc>
          <w:tcPr>
            <w:tcW w:w="2126" w:type="dxa"/>
            <w:tcBorders>
              <w:bottom w:val="single" w:sz="4" w:space="0" w:color="auto"/>
            </w:tcBorders>
            <w:shd w:val="clear" w:color="auto" w:fill="auto"/>
          </w:tcPr>
          <w:p w:rsidR="0051397F" w:rsidRPr="00050774" w:rsidRDefault="0051397F" w:rsidP="00B36AD9">
            <w:pPr>
              <w:pStyle w:val="Tabletext"/>
            </w:pPr>
            <w:r w:rsidRPr="00050774">
              <w:t>Division</w:t>
            </w:r>
            <w:r w:rsidR="00050774">
              <w:t> </w:t>
            </w:r>
            <w:r w:rsidRPr="00050774">
              <w:t>3 of Part</w:t>
            </w:r>
            <w:r w:rsidR="00050774">
              <w:t> </w:t>
            </w:r>
            <w:r w:rsidRPr="00050774">
              <w:t>2</w:t>
            </w:r>
            <w:r w:rsidR="00050774">
              <w:noBreakHyphen/>
            </w:r>
            <w:r w:rsidRPr="00050774">
              <w:t>9 (guarantee of annual earnings)</w:t>
            </w:r>
          </w:p>
        </w:tc>
        <w:tc>
          <w:tcPr>
            <w:tcW w:w="1560" w:type="dxa"/>
            <w:tcBorders>
              <w:bottom w:val="single" w:sz="4" w:space="0" w:color="auto"/>
            </w:tcBorders>
            <w:shd w:val="clear" w:color="auto" w:fill="auto"/>
          </w:tcPr>
          <w:p w:rsidR="0051397F" w:rsidRPr="00050774" w:rsidRDefault="0051397F" w:rsidP="00B36AD9">
            <w:pPr>
              <w:pStyle w:val="Tabletext"/>
            </w:pPr>
            <w:r w:rsidRPr="00050774">
              <w:t>enterprise agreement</w:t>
            </w:r>
          </w:p>
        </w:tc>
        <w:tc>
          <w:tcPr>
            <w:tcW w:w="2700" w:type="dxa"/>
            <w:tcBorders>
              <w:bottom w:val="single" w:sz="4" w:space="0" w:color="auto"/>
            </w:tcBorders>
            <w:shd w:val="clear" w:color="auto" w:fill="auto"/>
          </w:tcPr>
          <w:p w:rsidR="0051397F" w:rsidRPr="00050774" w:rsidRDefault="0051397F" w:rsidP="00B36AD9">
            <w:pPr>
              <w:pStyle w:val="Tabletext"/>
            </w:pPr>
            <w:r w:rsidRPr="00050774">
              <w:t>copied State employment agreement for the transferring employee</w:t>
            </w:r>
          </w:p>
        </w:tc>
      </w:tr>
      <w:tr w:rsidR="0051397F" w:rsidRPr="00050774" w:rsidTr="00B36AD9">
        <w:tc>
          <w:tcPr>
            <w:tcW w:w="704" w:type="dxa"/>
            <w:shd w:val="clear" w:color="auto" w:fill="auto"/>
          </w:tcPr>
          <w:p w:rsidR="0051397F" w:rsidRPr="00050774" w:rsidRDefault="0051397F" w:rsidP="00B36AD9">
            <w:pPr>
              <w:pStyle w:val="Tabletext"/>
            </w:pPr>
            <w:r w:rsidRPr="00050774">
              <w:t>5</w:t>
            </w:r>
          </w:p>
        </w:tc>
        <w:tc>
          <w:tcPr>
            <w:tcW w:w="2126" w:type="dxa"/>
            <w:shd w:val="clear" w:color="auto" w:fill="auto"/>
          </w:tcPr>
          <w:p w:rsidR="0051397F" w:rsidRPr="00050774" w:rsidRDefault="0051397F" w:rsidP="00B36AD9">
            <w:pPr>
              <w:pStyle w:val="Tabletext"/>
            </w:pPr>
            <w:r w:rsidRPr="00050774">
              <w:t>Part</w:t>
            </w:r>
            <w:r w:rsidR="00050774">
              <w:t> </w:t>
            </w:r>
            <w:r w:rsidRPr="00050774">
              <w:t>3</w:t>
            </w:r>
            <w:r w:rsidR="00050774">
              <w:noBreakHyphen/>
            </w:r>
            <w:r w:rsidRPr="00050774">
              <w:t>2 (unfair dismissal)</w:t>
            </w:r>
          </w:p>
        </w:tc>
        <w:tc>
          <w:tcPr>
            <w:tcW w:w="1560" w:type="dxa"/>
            <w:shd w:val="clear" w:color="auto" w:fill="auto"/>
          </w:tcPr>
          <w:p w:rsidR="0051397F" w:rsidRPr="00050774" w:rsidRDefault="0051397F" w:rsidP="00B36AD9">
            <w:pPr>
              <w:pStyle w:val="Tabletext"/>
            </w:pPr>
            <w:r w:rsidRPr="00050774">
              <w:t>modern award</w:t>
            </w:r>
          </w:p>
        </w:tc>
        <w:tc>
          <w:tcPr>
            <w:tcW w:w="2700" w:type="dxa"/>
            <w:shd w:val="clear" w:color="auto" w:fill="auto"/>
          </w:tcPr>
          <w:p w:rsidR="0051397F" w:rsidRPr="00050774" w:rsidRDefault="0051397F" w:rsidP="00B36AD9">
            <w:pPr>
              <w:pStyle w:val="Tabletext"/>
            </w:pPr>
            <w:r w:rsidRPr="00050774">
              <w:t>copied State award for the transferring employee</w:t>
            </w:r>
          </w:p>
        </w:tc>
      </w:tr>
      <w:tr w:rsidR="0051397F" w:rsidRPr="00050774" w:rsidTr="00B36AD9">
        <w:tc>
          <w:tcPr>
            <w:tcW w:w="704" w:type="dxa"/>
            <w:shd w:val="clear" w:color="auto" w:fill="auto"/>
          </w:tcPr>
          <w:p w:rsidR="0051397F" w:rsidRPr="00050774" w:rsidRDefault="0051397F" w:rsidP="00B36AD9">
            <w:pPr>
              <w:pStyle w:val="Tabletext"/>
            </w:pPr>
            <w:r w:rsidRPr="00050774">
              <w:t>6</w:t>
            </w:r>
          </w:p>
        </w:tc>
        <w:tc>
          <w:tcPr>
            <w:tcW w:w="2126" w:type="dxa"/>
            <w:shd w:val="clear" w:color="auto" w:fill="auto"/>
          </w:tcPr>
          <w:p w:rsidR="0051397F" w:rsidRPr="00050774" w:rsidRDefault="0051397F" w:rsidP="00B36AD9">
            <w:pPr>
              <w:pStyle w:val="Tabletext"/>
            </w:pPr>
            <w:r w:rsidRPr="00050774">
              <w:t>Part</w:t>
            </w:r>
            <w:r w:rsidR="00050774">
              <w:t> </w:t>
            </w:r>
            <w:r w:rsidRPr="00050774">
              <w:t>3</w:t>
            </w:r>
            <w:r w:rsidR="00050774">
              <w:noBreakHyphen/>
            </w:r>
            <w:r w:rsidRPr="00050774">
              <w:t>2 (unfair dismissal)</w:t>
            </w:r>
          </w:p>
        </w:tc>
        <w:tc>
          <w:tcPr>
            <w:tcW w:w="1560" w:type="dxa"/>
            <w:shd w:val="clear" w:color="auto" w:fill="auto"/>
          </w:tcPr>
          <w:p w:rsidR="0051397F" w:rsidRPr="00050774" w:rsidRDefault="0051397F" w:rsidP="00B36AD9">
            <w:pPr>
              <w:pStyle w:val="Tabletext"/>
            </w:pPr>
            <w:r w:rsidRPr="00050774">
              <w:t>enterprise agreement</w:t>
            </w:r>
          </w:p>
        </w:tc>
        <w:tc>
          <w:tcPr>
            <w:tcW w:w="2700" w:type="dxa"/>
            <w:shd w:val="clear" w:color="auto" w:fill="auto"/>
          </w:tcPr>
          <w:p w:rsidR="0051397F" w:rsidRPr="00050774" w:rsidRDefault="0051397F" w:rsidP="00B36AD9">
            <w:pPr>
              <w:pStyle w:val="Tabletext"/>
            </w:pPr>
            <w:r w:rsidRPr="00050774">
              <w:t>copied State employment agreement for the transferring employee</w:t>
            </w:r>
          </w:p>
        </w:tc>
      </w:tr>
      <w:tr w:rsidR="0051397F" w:rsidRPr="00050774" w:rsidTr="00B36AD9">
        <w:tc>
          <w:tcPr>
            <w:tcW w:w="704" w:type="dxa"/>
            <w:shd w:val="clear" w:color="auto" w:fill="auto"/>
          </w:tcPr>
          <w:p w:rsidR="0051397F" w:rsidRPr="00050774" w:rsidRDefault="0051397F" w:rsidP="00B36AD9">
            <w:pPr>
              <w:pStyle w:val="Tabletext"/>
            </w:pPr>
            <w:r w:rsidRPr="00050774">
              <w:t>7</w:t>
            </w:r>
          </w:p>
        </w:tc>
        <w:tc>
          <w:tcPr>
            <w:tcW w:w="2126" w:type="dxa"/>
            <w:shd w:val="clear" w:color="auto" w:fill="auto"/>
          </w:tcPr>
          <w:p w:rsidR="0051397F" w:rsidRPr="00050774" w:rsidRDefault="0051397F" w:rsidP="00B36AD9">
            <w:pPr>
              <w:pStyle w:val="Tabletext"/>
            </w:pPr>
            <w:r w:rsidRPr="00050774">
              <w:t>Division</w:t>
            </w:r>
            <w:r w:rsidR="00050774">
              <w:t> </w:t>
            </w:r>
            <w:r w:rsidRPr="00050774">
              <w:t>9 of Part</w:t>
            </w:r>
            <w:r w:rsidR="00050774">
              <w:t> </w:t>
            </w:r>
            <w:r w:rsidRPr="00050774">
              <w:t>3</w:t>
            </w:r>
            <w:r w:rsidR="00050774">
              <w:noBreakHyphen/>
            </w:r>
            <w:r w:rsidRPr="00050774">
              <w:t>3 (payments relating to periods of industrial action)</w:t>
            </w:r>
          </w:p>
        </w:tc>
        <w:tc>
          <w:tcPr>
            <w:tcW w:w="1560" w:type="dxa"/>
            <w:shd w:val="clear" w:color="auto" w:fill="auto"/>
          </w:tcPr>
          <w:p w:rsidR="0051397F" w:rsidRPr="00050774" w:rsidRDefault="0051397F" w:rsidP="00B36AD9">
            <w:pPr>
              <w:pStyle w:val="Tabletext"/>
            </w:pPr>
            <w:r w:rsidRPr="00050774">
              <w:t>modern award</w:t>
            </w:r>
          </w:p>
        </w:tc>
        <w:tc>
          <w:tcPr>
            <w:tcW w:w="2700" w:type="dxa"/>
            <w:shd w:val="clear" w:color="auto" w:fill="auto"/>
          </w:tcPr>
          <w:p w:rsidR="0051397F" w:rsidRPr="00050774" w:rsidRDefault="0051397F" w:rsidP="00B36AD9">
            <w:pPr>
              <w:pStyle w:val="Tabletext"/>
            </w:pPr>
            <w:r w:rsidRPr="00050774">
              <w:t>copied State award for the transferring employee</w:t>
            </w:r>
          </w:p>
        </w:tc>
      </w:tr>
      <w:tr w:rsidR="0051397F" w:rsidRPr="00050774" w:rsidTr="00B36AD9">
        <w:tc>
          <w:tcPr>
            <w:tcW w:w="704" w:type="dxa"/>
            <w:shd w:val="clear" w:color="auto" w:fill="auto"/>
          </w:tcPr>
          <w:p w:rsidR="0051397F" w:rsidRPr="00050774" w:rsidRDefault="0051397F" w:rsidP="00B36AD9">
            <w:pPr>
              <w:pStyle w:val="Tabletext"/>
            </w:pPr>
            <w:r w:rsidRPr="00050774">
              <w:t>8</w:t>
            </w:r>
          </w:p>
        </w:tc>
        <w:tc>
          <w:tcPr>
            <w:tcW w:w="2126" w:type="dxa"/>
            <w:shd w:val="clear" w:color="auto" w:fill="auto"/>
          </w:tcPr>
          <w:p w:rsidR="0051397F" w:rsidRPr="00050774" w:rsidRDefault="0051397F" w:rsidP="00B36AD9">
            <w:pPr>
              <w:pStyle w:val="Tabletext"/>
            </w:pPr>
            <w:r w:rsidRPr="00050774">
              <w:t>Division</w:t>
            </w:r>
            <w:r w:rsidR="00050774">
              <w:t> </w:t>
            </w:r>
            <w:r w:rsidRPr="00050774">
              <w:t>9 of Part</w:t>
            </w:r>
            <w:r w:rsidR="00050774">
              <w:t> </w:t>
            </w:r>
            <w:r w:rsidRPr="00050774">
              <w:t>3</w:t>
            </w:r>
            <w:r w:rsidR="00050774">
              <w:noBreakHyphen/>
            </w:r>
            <w:r w:rsidRPr="00050774">
              <w:t>3 (payments relating to periods of industrial action)</w:t>
            </w:r>
          </w:p>
        </w:tc>
        <w:tc>
          <w:tcPr>
            <w:tcW w:w="1560" w:type="dxa"/>
            <w:shd w:val="clear" w:color="auto" w:fill="auto"/>
          </w:tcPr>
          <w:p w:rsidR="0051397F" w:rsidRPr="00050774" w:rsidRDefault="0051397F" w:rsidP="00B36AD9">
            <w:pPr>
              <w:pStyle w:val="Tabletext"/>
            </w:pPr>
            <w:r w:rsidRPr="00050774">
              <w:t>enterprise agreement</w:t>
            </w:r>
          </w:p>
        </w:tc>
        <w:tc>
          <w:tcPr>
            <w:tcW w:w="2700" w:type="dxa"/>
            <w:shd w:val="clear" w:color="auto" w:fill="auto"/>
          </w:tcPr>
          <w:p w:rsidR="0051397F" w:rsidRPr="00050774" w:rsidRDefault="0051397F" w:rsidP="00B36AD9">
            <w:pPr>
              <w:pStyle w:val="Tabletext"/>
            </w:pPr>
            <w:r w:rsidRPr="00050774">
              <w:t>copied State employment agreement for the transferring employee</w:t>
            </w:r>
          </w:p>
        </w:tc>
      </w:tr>
      <w:tr w:rsidR="0051397F" w:rsidRPr="00050774" w:rsidTr="00B36AD9">
        <w:tc>
          <w:tcPr>
            <w:tcW w:w="704" w:type="dxa"/>
            <w:shd w:val="clear" w:color="auto" w:fill="auto"/>
          </w:tcPr>
          <w:p w:rsidR="0051397F" w:rsidRPr="00050774" w:rsidRDefault="0051397F" w:rsidP="00AA6EA7">
            <w:pPr>
              <w:pStyle w:val="Tabletext"/>
              <w:keepNext/>
            </w:pPr>
            <w:r w:rsidRPr="00050774">
              <w:t>9</w:t>
            </w:r>
          </w:p>
        </w:tc>
        <w:tc>
          <w:tcPr>
            <w:tcW w:w="2126" w:type="dxa"/>
            <w:shd w:val="clear" w:color="auto" w:fill="auto"/>
          </w:tcPr>
          <w:p w:rsidR="0051397F" w:rsidRPr="00050774" w:rsidRDefault="0051397F" w:rsidP="00AA6EA7">
            <w:pPr>
              <w:pStyle w:val="Tabletext"/>
              <w:keepNext/>
            </w:pPr>
            <w:r w:rsidRPr="00050774">
              <w:t>subsection</w:t>
            </w:r>
            <w:r w:rsidR="00050774">
              <w:t> </w:t>
            </w:r>
            <w:r w:rsidRPr="00050774">
              <w:t>481(1</w:t>
            </w:r>
            <w:r w:rsidR="00151A90" w:rsidRPr="00050774">
              <w:t>) (r</w:t>
            </w:r>
            <w:r w:rsidRPr="00050774">
              <w:t>ight of entry)</w:t>
            </w:r>
          </w:p>
        </w:tc>
        <w:tc>
          <w:tcPr>
            <w:tcW w:w="1560" w:type="dxa"/>
            <w:shd w:val="clear" w:color="auto" w:fill="auto"/>
          </w:tcPr>
          <w:p w:rsidR="0051397F" w:rsidRPr="00050774" w:rsidRDefault="0051397F" w:rsidP="00AA6EA7">
            <w:pPr>
              <w:pStyle w:val="Tabletext"/>
              <w:keepNext/>
            </w:pPr>
            <w:r w:rsidRPr="00050774">
              <w:t>fair work instrument</w:t>
            </w:r>
          </w:p>
        </w:tc>
        <w:tc>
          <w:tcPr>
            <w:tcW w:w="2700" w:type="dxa"/>
            <w:shd w:val="clear" w:color="auto" w:fill="auto"/>
          </w:tcPr>
          <w:p w:rsidR="0051397F" w:rsidRPr="00050774" w:rsidRDefault="0051397F" w:rsidP="00AA6EA7">
            <w:pPr>
              <w:pStyle w:val="Tabletext"/>
              <w:keepNext/>
            </w:pPr>
            <w:r w:rsidRPr="00050774">
              <w:t>copied State instrument for the transferring employee</w:t>
            </w:r>
          </w:p>
        </w:tc>
      </w:tr>
      <w:tr w:rsidR="0051397F" w:rsidRPr="00050774" w:rsidTr="00B36AD9">
        <w:tc>
          <w:tcPr>
            <w:tcW w:w="704" w:type="dxa"/>
            <w:shd w:val="clear" w:color="auto" w:fill="auto"/>
          </w:tcPr>
          <w:p w:rsidR="0051397F" w:rsidRPr="00050774" w:rsidRDefault="0051397F" w:rsidP="00B36AD9">
            <w:pPr>
              <w:pStyle w:val="Tabletext"/>
            </w:pPr>
            <w:r w:rsidRPr="00050774">
              <w:t>10</w:t>
            </w:r>
          </w:p>
        </w:tc>
        <w:tc>
          <w:tcPr>
            <w:tcW w:w="2126" w:type="dxa"/>
            <w:shd w:val="clear" w:color="auto" w:fill="auto"/>
          </w:tcPr>
          <w:p w:rsidR="0051397F" w:rsidRPr="00050774" w:rsidRDefault="0051397F" w:rsidP="00B36AD9">
            <w:pPr>
              <w:pStyle w:val="Tabletext"/>
            </w:pPr>
            <w:r w:rsidRPr="00050774">
              <w:t>subsection</w:t>
            </w:r>
            <w:r w:rsidR="00050774">
              <w:t> </w:t>
            </w:r>
            <w:r w:rsidRPr="00050774">
              <w:t>524(2</w:t>
            </w:r>
            <w:r w:rsidR="00151A90" w:rsidRPr="00050774">
              <w:t>) (s</w:t>
            </w:r>
            <w:r w:rsidRPr="00050774">
              <w:t>tand down)</w:t>
            </w:r>
          </w:p>
        </w:tc>
        <w:tc>
          <w:tcPr>
            <w:tcW w:w="1560" w:type="dxa"/>
            <w:shd w:val="clear" w:color="auto" w:fill="auto"/>
          </w:tcPr>
          <w:p w:rsidR="0051397F" w:rsidRPr="00050774" w:rsidRDefault="0051397F" w:rsidP="00B36AD9">
            <w:pPr>
              <w:pStyle w:val="Tabletext"/>
            </w:pPr>
            <w:r w:rsidRPr="00050774">
              <w:t>enterprise agreement</w:t>
            </w:r>
          </w:p>
        </w:tc>
        <w:tc>
          <w:tcPr>
            <w:tcW w:w="2700" w:type="dxa"/>
            <w:shd w:val="clear" w:color="auto" w:fill="auto"/>
          </w:tcPr>
          <w:p w:rsidR="0051397F" w:rsidRPr="00050774" w:rsidRDefault="0051397F" w:rsidP="00B36AD9">
            <w:pPr>
              <w:pStyle w:val="Tabletext"/>
            </w:pPr>
            <w:r w:rsidRPr="00050774">
              <w:t>copied State instrument for the transferring employee</w:t>
            </w:r>
          </w:p>
        </w:tc>
      </w:tr>
      <w:tr w:rsidR="0051397F" w:rsidRPr="00050774" w:rsidTr="00B36AD9">
        <w:tc>
          <w:tcPr>
            <w:tcW w:w="704" w:type="dxa"/>
            <w:shd w:val="clear" w:color="auto" w:fill="auto"/>
          </w:tcPr>
          <w:p w:rsidR="0051397F" w:rsidRPr="00050774" w:rsidRDefault="0051397F" w:rsidP="00B36AD9">
            <w:pPr>
              <w:pStyle w:val="Tabletext"/>
            </w:pPr>
            <w:r w:rsidRPr="00050774">
              <w:t>11</w:t>
            </w:r>
          </w:p>
        </w:tc>
        <w:tc>
          <w:tcPr>
            <w:tcW w:w="2126" w:type="dxa"/>
            <w:shd w:val="clear" w:color="auto" w:fill="auto"/>
          </w:tcPr>
          <w:p w:rsidR="0051397F" w:rsidRPr="00050774" w:rsidRDefault="0051397F" w:rsidP="00B36AD9">
            <w:pPr>
              <w:pStyle w:val="Tabletext"/>
            </w:pPr>
            <w:r w:rsidRPr="00050774">
              <w:t>Part</w:t>
            </w:r>
            <w:r w:rsidR="00050774">
              <w:t> </w:t>
            </w:r>
            <w:r w:rsidRPr="00050774">
              <w:t>4</w:t>
            </w:r>
            <w:r w:rsidR="00050774">
              <w:noBreakHyphen/>
            </w:r>
            <w:r w:rsidRPr="00050774">
              <w:t>1 (compliance)</w:t>
            </w:r>
          </w:p>
        </w:tc>
        <w:tc>
          <w:tcPr>
            <w:tcW w:w="1560" w:type="dxa"/>
            <w:shd w:val="clear" w:color="auto" w:fill="auto"/>
          </w:tcPr>
          <w:p w:rsidR="0051397F" w:rsidRPr="00050774" w:rsidRDefault="0051397F" w:rsidP="00B36AD9">
            <w:pPr>
              <w:pStyle w:val="Tabletext"/>
            </w:pPr>
            <w:r w:rsidRPr="00050774">
              <w:t>fair work instrument</w:t>
            </w:r>
          </w:p>
        </w:tc>
        <w:tc>
          <w:tcPr>
            <w:tcW w:w="2700" w:type="dxa"/>
            <w:shd w:val="clear" w:color="auto" w:fill="auto"/>
          </w:tcPr>
          <w:p w:rsidR="0051397F" w:rsidRPr="00050774" w:rsidRDefault="0051397F" w:rsidP="00B36AD9">
            <w:pPr>
              <w:pStyle w:val="Tabletext"/>
            </w:pPr>
            <w:r w:rsidRPr="00050774">
              <w:t>copied State instrument for the transferring employee</w:t>
            </w:r>
          </w:p>
        </w:tc>
      </w:tr>
      <w:tr w:rsidR="0051397F" w:rsidRPr="00050774" w:rsidTr="00B36AD9">
        <w:tc>
          <w:tcPr>
            <w:tcW w:w="704" w:type="dxa"/>
            <w:shd w:val="clear" w:color="auto" w:fill="auto"/>
          </w:tcPr>
          <w:p w:rsidR="0051397F" w:rsidRPr="00050774" w:rsidRDefault="0051397F" w:rsidP="00B36AD9">
            <w:pPr>
              <w:pStyle w:val="Tabletext"/>
            </w:pPr>
            <w:r w:rsidRPr="00050774">
              <w:t>12</w:t>
            </w:r>
          </w:p>
        </w:tc>
        <w:tc>
          <w:tcPr>
            <w:tcW w:w="2126" w:type="dxa"/>
            <w:shd w:val="clear" w:color="auto" w:fill="auto"/>
          </w:tcPr>
          <w:p w:rsidR="0051397F" w:rsidRPr="00050774" w:rsidRDefault="0051397F" w:rsidP="00B36AD9">
            <w:pPr>
              <w:pStyle w:val="Tabletext"/>
            </w:pPr>
            <w:r w:rsidRPr="00050774">
              <w:t>section</w:t>
            </w:r>
            <w:r w:rsidR="00050774">
              <w:t> </w:t>
            </w:r>
            <w:r w:rsidRPr="00050774">
              <w:t>657 (General Manager)</w:t>
            </w:r>
          </w:p>
        </w:tc>
        <w:tc>
          <w:tcPr>
            <w:tcW w:w="1560" w:type="dxa"/>
            <w:shd w:val="clear" w:color="auto" w:fill="auto"/>
          </w:tcPr>
          <w:p w:rsidR="0051397F" w:rsidRPr="00050774" w:rsidRDefault="0051397F" w:rsidP="00B36AD9">
            <w:pPr>
              <w:pStyle w:val="Tabletext"/>
            </w:pPr>
            <w:r w:rsidRPr="00050774">
              <w:t>fair work instrument</w:t>
            </w:r>
          </w:p>
        </w:tc>
        <w:tc>
          <w:tcPr>
            <w:tcW w:w="2700" w:type="dxa"/>
            <w:shd w:val="clear" w:color="auto" w:fill="auto"/>
          </w:tcPr>
          <w:p w:rsidR="0051397F" w:rsidRPr="00050774" w:rsidRDefault="0051397F" w:rsidP="00B36AD9">
            <w:pPr>
              <w:pStyle w:val="Tabletext"/>
            </w:pPr>
            <w:r w:rsidRPr="00050774">
              <w:t>copied State instrument for the transferring employee</w:t>
            </w:r>
          </w:p>
        </w:tc>
      </w:tr>
      <w:tr w:rsidR="0051397F" w:rsidRPr="00050774" w:rsidTr="00B36AD9">
        <w:tc>
          <w:tcPr>
            <w:tcW w:w="704" w:type="dxa"/>
            <w:shd w:val="clear" w:color="auto" w:fill="auto"/>
          </w:tcPr>
          <w:p w:rsidR="0051397F" w:rsidRPr="00050774" w:rsidRDefault="0051397F" w:rsidP="00B36AD9">
            <w:pPr>
              <w:pStyle w:val="Tabletext"/>
            </w:pPr>
            <w:r w:rsidRPr="00050774">
              <w:t>13</w:t>
            </w:r>
          </w:p>
        </w:tc>
        <w:tc>
          <w:tcPr>
            <w:tcW w:w="2126" w:type="dxa"/>
            <w:shd w:val="clear" w:color="auto" w:fill="auto"/>
          </w:tcPr>
          <w:p w:rsidR="0051397F" w:rsidRPr="00050774" w:rsidRDefault="0051397F" w:rsidP="00B36AD9">
            <w:pPr>
              <w:pStyle w:val="Tabletext"/>
            </w:pPr>
            <w:r w:rsidRPr="00050774">
              <w:t>Part</w:t>
            </w:r>
            <w:r w:rsidR="00050774">
              <w:t> </w:t>
            </w:r>
            <w:r w:rsidRPr="00050774">
              <w:t>5</w:t>
            </w:r>
            <w:r w:rsidR="00050774">
              <w:noBreakHyphen/>
            </w:r>
            <w:r w:rsidRPr="00050774">
              <w:t>2 (Fair Work Ombudsman)</w:t>
            </w:r>
          </w:p>
        </w:tc>
        <w:tc>
          <w:tcPr>
            <w:tcW w:w="1560" w:type="dxa"/>
            <w:shd w:val="clear" w:color="auto" w:fill="auto"/>
          </w:tcPr>
          <w:p w:rsidR="0051397F" w:rsidRPr="00050774" w:rsidRDefault="0051397F" w:rsidP="00B36AD9">
            <w:pPr>
              <w:pStyle w:val="Tabletext"/>
            </w:pPr>
            <w:r w:rsidRPr="00050774">
              <w:t>fair work instrument</w:t>
            </w:r>
          </w:p>
        </w:tc>
        <w:tc>
          <w:tcPr>
            <w:tcW w:w="2700" w:type="dxa"/>
            <w:shd w:val="clear" w:color="auto" w:fill="auto"/>
          </w:tcPr>
          <w:p w:rsidR="0051397F" w:rsidRPr="00050774" w:rsidRDefault="0051397F" w:rsidP="00B36AD9">
            <w:pPr>
              <w:pStyle w:val="Tabletext"/>
            </w:pPr>
            <w:r w:rsidRPr="00050774">
              <w:t>copied State instrument for the transferring employee</w:t>
            </w:r>
          </w:p>
        </w:tc>
      </w:tr>
      <w:tr w:rsidR="0051397F" w:rsidRPr="00050774" w:rsidTr="00B36AD9">
        <w:tc>
          <w:tcPr>
            <w:tcW w:w="704" w:type="dxa"/>
            <w:shd w:val="clear" w:color="auto" w:fill="auto"/>
          </w:tcPr>
          <w:p w:rsidR="0051397F" w:rsidRPr="00050774" w:rsidRDefault="0051397F" w:rsidP="00B36AD9">
            <w:pPr>
              <w:pStyle w:val="Tabletext"/>
            </w:pPr>
            <w:r w:rsidRPr="00050774">
              <w:t>14</w:t>
            </w:r>
          </w:p>
        </w:tc>
        <w:tc>
          <w:tcPr>
            <w:tcW w:w="2126" w:type="dxa"/>
            <w:shd w:val="clear" w:color="auto" w:fill="auto"/>
          </w:tcPr>
          <w:p w:rsidR="0051397F" w:rsidRPr="00050774" w:rsidRDefault="0051397F" w:rsidP="00B36AD9">
            <w:pPr>
              <w:pStyle w:val="Tabletext"/>
            </w:pPr>
            <w:r w:rsidRPr="00050774">
              <w:t>Part</w:t>
            </w:r>
            <w:r w:rsidR="00050774">
              <w:t> </w:t>
            </w:r>
            <w:r w:rsidRPr="00050774">
              <w:t>5</w:t>
            </w:r>
            <w:r w:rsidR="00050774">
              <w:noBreakHyphen/>
            </w:r>
            <w:r w:rsidRPr="00050774">
              <w:t>2 (Fair Work Ombudsman)</w:t>
            </w:r>
          </w:p>
        </w:tc>
        <w:tc>
          <w:tcPr>
            <w:tcW w:w="1560" w:type="dxa"/>
            <w:shd w:val="clear" w:color="auto" w:fill="auto"/>
          </w:tcPr>
          <w:p w:rsidR="0051397F" w:rsidRPr="00050774" w:rsidRDefault="0051397F" w:rsidP="00B36AD9">
            <w:pPr>
              <w:pStyle w:val="Tabletext"/>
            </w:pPr>
            <w:r w:rsidRPr="00050774">
              <w:t>modern award</w:t>
            </w:r>
          </w:p>
        </w:tc>
        <w:tc>
          <w:tcPr>
            <w:tcW w:w="2700" w:type="dxa"/>
            <w:shd w:val="clear" w:color="auto" w:fill="auto"/>
          </w:tcPr>
          <w:p w:rsidR="0051397F" w:rsidRPr="00050774" w:rsidRDefault="0051397F" w:rsidP="00B36AD9">
            <w:pPr>
              <w:pStyle w:val="Tabletext"/>
            </w:pPr>
            <w:r w:rsidRPr="00050774">
              <w:t>copied State award for the transferring employee</w:t>
            </w:r>
          </w:p>
        </w:tc>
      </w:tr>
      <w:tr w:rsidR="0051397F" w:rsidRPr="00050774" w:rsidTr="00B36AD9">
        <w:tc>
          <w:tcPr>
            <w:tcW w:w="704" w:type="dxa"/>
            <w:shd w:val="clear" w:color="auto" w:fill="auto"/>
          </w:tcPr>
          <w:p w:rsidR="0051397F" w:rsidRPr="00050774" w:rsidRDefault="0051397F" w:rsidP="00B36AD9">
            <w:pPr>
              <w:pStyle w:val="Tabletext"/>
            </w:pPr>
            <w:r w:rsidRPr="00050774">
              <w:t>15</w:t>
            </w:r>
          </w:p>
        </w:tc>
        <w:tc>
          <w:tcPr>
            <w:tcW w:w="2126" w:type="dxa"/>
            <w:shd w:val="clear" w:color="auto" w:fill="auto"/>
          </w:tcPr>
          <w:p w:rsidR="0051397F" w:rsidRPr="00050774" w:rsidRDefault="0051397F" w:rsidP="00B36AD9">
            <w:pPr>
              <w:pStyle w:val="Tabletext"/>
            </w:pPr>
            <w:r w:rsidRPr="00050774">
              <w:t>Part</w:t>
            </w:r>
            <w:r w:rsidR="00050774">
              <w:t> </w:t>
            </w:r>
            <w:r w:rsidRPr="00050774">
              <w:t>5</w:t>
            </w:r>
            <w:r w:rsidR="00050774">
              <w:noBreakHyphen/>
            </w:r>
            <w:r w:rsidRPr="00050774">
              <w:t>2 (Fair Work Ombudsman)</w:t>
            </w:r>
          </w:p>
        </w:tc>
        <w:tc>
          <w:tcPr>
            <w:tcW w:w="1560" w:type="dxa"/>
            <w:shd w:val="clear" w:color="auto" w:fill="auto"/>
          </w:tcPr>
          <w:p w:rsidR="0051397F" w:rsidRPr="00050774" w:rsidRDefault="0051397F" w:rsidP="00B36AD9">
            <w:pPr>
              <w:pStyle w:val="Tabletext"/>
            </w:pPr>
            <w:r w:rsidRPr="00050774">
              <w:t>enterprise agreement</w:t>
            </w:r>
          </w:p>
        </w:tc>
        <w:tc>
          <w:tcPr>
            <w:tcW w:w="2700" w:type="dxa"/>
            <w:shd w:val="clear" w:color="auto" w:fill="auto"/>
          </w:tcPr>
          <w:p w:rsidR="0051397F" w:rsidRPr="00050774" w:rsidRDefault="0051397F" w:rsidP="00B36AD9">
            <w:pPr>
              <w:pStyle w:val="Tabletext"/>
            </w:pPr>
            <w:r w:rsidRPr="00050774">
              <w:t>copied State employment agreement for the transferring employee</w:t>
            </w:r>
          </w:p>
        </w:tc>
      </w:tr>
      <w:tr w:rsidR="0051397F" w:rsidRPr="00050774" w:rsidTr="00B36AD9">
        <w:tc>
          <w:tcPr>
            <w:tcW w:w="704" w:type="dxa"/>
            <w:shd w:val="clear" w:color="auto" w:fill="auto"/>
          </w:tcPr>
          <w:p w:rsidR="0051397F" w:rsidRPr="00050774" w:rsidRDefault="0051397F" w:rsidP="00B36AD9">
            <w:pPr>
              <w:pStyle w:val="Tabletext"/>
            </w:pPr>
            <w:r w:rsidRPr="00050774">
              <w:t>16</w:t>
            </w:r>
          </w:p>
        </w:tc>
        <w:tc>
          <w:tcPr>
            <w:tcW w:w="2126" w:type="dxa"/>
            <w:shd w:val="clear" w:color="auto" w:fill="auto"/>
          </w:tcPr>
          <w:p w:rsidR="0051397F" w:rsidRPr="00050774" w:rsidRDefault="0051397F" w:rsidP="00B36AD9">
            <w:pPr>
              <w:pStyle w:val="Tabletext"/>
            </w:pPr>
            <w:r w:rsidRPr="00050774">
              <w:t>Part</w:t>
            </w:r>
            <w:r w:rsidR="00050774">
              <w:t> </w:t>
            </w:r>
            <w:r w:rsidRPr="00050774">
              <w:t>6</w:t>
            </w:r>
            <w:r w:rsidR="00050774">
              <w:noBreakHyphen/>
            </w:r>
            <w:r w:rsidRPr="00050774">
              <w:t>2 (dealing with disputes)</w:t>
            </w:r>
          </w:p>
        </w:tc>
        <w:tc>
          <w:tcPr>
            <w:tcW w:w="1560" w:type="dxa"/>
            <w:shd w:val="clear" w:color="auto" w:fill="auto"/>
          </w:tcPr>
          <w:p w:rsidR="0051397F" w:rsidRPr="00050774" w:rsidRDefault="0051397F" w:rsidP="00B36AD9">
            <w:pPr>
              <w:pStyle w:val="Tabletext"/>
            </w:pPr>
            <w:r w:rsidRPr="00050774">
              <w:t>modern award</w:t>
            </w:r>
          </w:p>
        </w:tc>
        <w:tc>
          <w:tcPr>
            <w:tcW w:w="2700" w:type="dxa"/>
            <w:shd w:val="clear" w:color="auto" w:fill="auto"/>
          </w:tcPr>
          <w:p w:rsidR="0051397F" w:rsidRPr="00050774" w:rsidRDefault="0051397F" w:rsidP="00B36AD9">
            <w:pPr>
              <w:pStyle w:val="Tabletext"/>
            </w:pPr>
            <w:r w:rsidRPr="00050774">
              <w:t>copied State award for the transferring employee</w:t>
            </w:r>
          </w:p>
        </w:tc>
      </w:tr>
      <w:tr w:rsidR="0051397F" w:rsidRPr="00050774" w:rsidTr="00B36AD9">
        <w:tc>
          <w:tcPr>
            <w:tcW w:w="704" w:type="dxa"/>
            <w:shd w:val="clear" w:color="auto" w:fill="auto"/>
          </w:tcPr>
          <w:p w:rsidR="0051397F" w:rsidRPr="00050774" w:rsidRDefault="0051397F" w:rsidP="00B36AD9">
            <w:pPr>
              <w:pStyle w:val="Tabletext"/>
            </w:pPr>
            <w:r w:rsidRPr="00050774">
              <w:t>17</w:t>
            </w:r>
          </w:p>
        </w:tc>
        <w:tc>
          <w:tcPr>
            <w:tcW w:w="2126" w:type="dxa"/>
            <w:shd w:val="clear" w:color="auto" w:fill="auto"/>
          </w:tcPr>
          <w:p w:rsidR="0051397F" w:rsidRPr="00050774" w:rsidRDefault="0051397F" w:rsidP="00B36AD9">
            <w:pPr>
              <w:pStyle w:val="Tabletext"/>
            </w:pPr>
            <w:r w:rsidRPr="00050774">
              <w:t>Part</w:t>
            </w:r>
            <w:r w:rsidR="00050774">
              <w:t> </w:t>
            </w:r>
            <w:r w:rsidRPr="00050774">
              <w:t>6</w:t>
            </w:r>
            <w:r w:rsidR="00050774">
              <w:noBreakHyphen/>
            </w:r>
            <w:r w:rsidRPr="00050774">
              <w:t>2 (dealing with disputes)</w:t>
            </w:r>
          </w:p>
        </w:tc>
        <w:tc>
          <w:tcPr>
            <w:tcW w:w="1560" w:type="dxa"/>
            <w:shd w:val="clear" w:color="auto" w:fill="auto"/>
          </w:tcPr>
          <w:p w:rsidR="0051397F" w:rsidRPr="00050774" w:rsidRDefault="0051397F" w:rsidP="00B36AD9">
            <w:pPr>
              <w:pStyle w:val="Tabletext"/>
            </w:pPr>
            <w:r w:rsidRPr="00050774">
              <w:t>enterprise agreement</w:t>
            </w:r>
          </w:p>
        </w:tc>
        <w:tc>
          <w:tcPr>
            <w:tcW w:w="2700" w:type="dxa"/>
            <w:shd w:val="clear" w:color="auto" w:fill="auto"/>
          </w:tcPr>
          <w:p w:rsidR="0051397F" w:rsidRPr="00050774" w:rsidRDefault="0051397F" w:rsidP="00B36AD9">
            <w:pPr>
              <w:pStyle w:val="Tabletext"/>
            </w:pPr>
            <w:r w:rsidRPr="00050774">
              <w:t>copied State employment agreement for the transferring employee</w:t>
            </w:r>
          </w:p>
        </w:tc>
      </w:tr>
      <w:tr w:rsidR="0051397F" w:rsidRPr="00050774" w:rsidTr="00B36AD9">
        <w:tc>
          <w:tcPr>
            <w:tcW w:w="704" w:type="dxa"/>
            <w:tcBorders>
              <w:bottom w:val="single" w:sz="12" w:space="0" w:color="auto"/>
            </w:tcBorders>
            <w:shd w:val="clear" w:color="auto" w:fill="auto"/>
          </w:tcPr>
          <w:p w:rsidR="0051397F" w:rsidRPr="00050774" w:rsidRDefault="0051397F" w:rsidP="00B36AD9">
            <w:pPr>
              <w:pStyle w:val="Tabletext"/>
            </w:pPr>
            <w:r w:rsidRPr="00050774">
              <w:t>18</w:t>
            </w:r>
          </w:p>
        </w:tc>
        <w:tc>
          <w:tcPr>
            <w:tcW w:w="2126" w:type="dxa"/>
            <w:tcBorders>
              <w:bottom w:val="single" w:sz="12" w:space="0" w:color="auto"/>
            </w:tcBorders>
            <w:shd w:val="clear" w:color="auto" w:fill="auto"/>
          </w:tcPr>
          <w:p w:rsidR="0051397F" w:rsidRPr="00050774" w:rsidRDefault="0051397F" w:rsidP="00B36AD9">
            <w:pPr>
              <w:pStyle w:val="Tabletext"/>
            </w:pPr>
            <w:r w:rsidRPr="00050774">
              <w:t>Part</w:t>
            </w:r>
            <w:r w:rsidR="00050774">
              <w:t> </w:t>
            </w:r>
            <w:r w:rsidRPr="00050774">
              <w:t>6</w:t>
            </w:r>
            <w:r w:rsidR="00050774">
              <w:noBreakHyphen/>
            </w:r>
            <w:r w:rsidRPr="00050774">
              <w:t>2 (dealing with disputes)</w:t>
            </w:r>
          </w:p>
        </w:tc>
        <w:tc>
          <w:tcPr>
            <w:tcW w:w="1560" w:type="dxa"/>
            <w:tcBorders>
              <w:bottom w:val="single" w:sz="12" w:space="0" w:color="auto"/>
            </w:tcBorders>
            <w:shd w:val="clear" w:color="auto" w:fill="auto"/>
          </w:tcPr>
          <w:p w:rsidR="0051397F" w:rsidRPr="00050774" w:rsidRDefault="0051397F" w:rsidP="00B36AD9">
            <w:pPr>
              <w:pStyle w:val="Tabletext"/>
            </w:pPr>
            <w:r w:rsidRPr="00050774">
              <w:t>fair work instrument</w:t>
            </w:r>
          </w:p>
        </w:tc>
        <w:tc>
          <w:tcPr>
            <w:tcW w:w="2700" w:type="dxa"/>
            <w:tcBorders>
              <w:bottom w:val="single" w:sz="12" w:space="0" w:color="auto"/>
            </w:tcBorders>
            <w:shd w:val="clear" w:color="auto" w:fill="auto"/>
          </w:tcPr>
          <w:p w:rsidR="0051397F" w:rsidRPr="00050774" w:rsidRDefault="0051397F" w:rsidP="00B36AD9">
            <w:pPr>
              <w:pStyle w:val="Tabletext"/>
            </w:pPr>
            <w:r w:rsidRPr="00050774">
              <w:t>copied State instrument for the transferring employee</w:t>
            </w:r>
          </w:p>
        </w:tc>
      </w:tr>
    </w:tbl>
    <w:p w:rsidR="0051397F" w:rsidRPr="00050774" w:rsidRDefault="00151A90" w:rsidP="0051397F">
      <w:pPr>
        <w:pStyle w:val="ActHead4"/>
      </w:pPr>
      <w:bookmarkStart w:id="429" w:name="_Toc39567913"/>
      <w:r w:rsidRPr="00597B52">
        <w:rPr>
          <w:rStyle w:val="CharSubdNo"/>
        </w:rPr>
        <w:t>Subdivision</w:t>
      </w:r>
      <w:r w:rsidR="005D4958" w:rsidRPr="00597B52">
        <w:rPr>
          <w:rStyle w:val="CharSubdNo"/>
        </w:rPr>
        <w:t xml:space="preserve"> </w:t>
      </w:r>
      <w:r w:rsidR="0051397F" w:rsidRPr="00597B52">
        <w:rPr>
          <w:rStyle w:val="CharSubdNo"/>
        </w:rPr>
        <w:t>F</w:t>
      </w:r>
      <w:r w:rsidR="0051397F" w:rsidRPr="00050774">
        <w:t>—</w:t>
      </w:r>
      <w:r w:rsidR="0051397F" w:rsidRPr="00597B52">
        <w:rPr>
          <w:rStyle w:val="CharSubdText"/>
        </w:rPr>
        <w:t>Modification of the Transitional Act</w:t>
      </w:r>
      <w:bookmarkEnd w:id="429"/>
    </w:p>
    <w:p w:rsidR="0051397F" w:rsidRPr="00050774" w:rsidRDefault="0051397F" w:rsidP="0051397F">
      <w:pPr>
        <w:pStyle w:val="ActHead5"/>
      </w:pPr>
      <w:bookmarkStart w:id="430" w:name="_Toc39567914"/>
      <w:r w:rsidRPr="00597B52">
        <w:rPr>
          <w:rStyle w:val="CharSectno"/>
        </w:rPr>
        <w:t>768BY</w:t>
      </w:r>
      <w:r w:rsidRPr="00050774">
        <w:t xml:space="preserve">  Modification of the Transitional Act for copied State instruments</w:t>
      </w:r>
      <w:bookmarkEnd w:id="430"/>
    </w:p>
    <w:p w:rsidR="0051397F" w:rsidRPr="00050774" w:rsidRDefault="0051397F" w:rsidP="0051397F">
      <w:pPr>
        <w:pStyle w:val="subsection"/>
      </w:pPr>
      <w:r w:rsidRPr="00050774">
        <w:tab/>
        <w:t>(1)</w:t>
      </w:r>
      <w:r w:rsidRPr="00050774">
        <w:tab/>
        <w:t xml:space="preserve">Each relevant transitional provision (see </w:t>
      </w:r>
      <w:r w:rsidR="00050774">
        <w:t>subsection (</w:t>
      </w:r>
      <w:r w:rsidRPr="00050774">
        <w:t xml:space="preserve">2)) has effect in relation to a transferring employee as if a reference to a term referred to in column 1 were a reference to the term referred to in column 2. The provision has effect from the time specified in column 3 of the table in </w:t>
      </w:r>
      <w:r w:rsidR="00050774">
        <w:t>subsection (</w:t>
      </w:r>
      <w:r w:rsidRPr="00050774">
        <w:t>2).</w:t>
      </w:r>
    </w:p>
    <w:p w:rsidR="00151A90" w:rsidRPr="00050774" w:rsidRDefault="00151A90" w:rsidP="00151A9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693"/>
        <w:gridCol w:w="3693"/>
      </w:tblGrid>
      <w:tr w:rsidR="0051397F" w:rsidRPr="00050774" w:rsidTr="00B36AD9">
        <w:trPr>
          <w:tblHeader/>
        </w:trPr>
        <w:tc>
          <w:tcPr>
            <w:tcW w:w="7090" w:type="dxa"/>
            <w:gridSpan w:val="3"/>
            <w:tcBorders>
              <w:top w:val="single" w:sz="12" w:space="0" w:color="auto"/>
              <w:bottom w:val="single" w:sz="6" w:space="0" w:color="auto"/>
            </w:tcBorders>
            <w:shd w:val="clear" w:color="auto" w:fill="auto"/>
          </w:tcPr>
          <w:p w:rsidR="0051397F" w:rsidRPr="00050774" w:rsidRDefault="0051397F" w:rsidP="00B36AD9">
            <w:pPr>
              <w:pStyle w:val="Tabletext"/>
              <w:keepNext/>
              <w:rPr>
                <w:b/>
              </w:rPr>
            </w:pPr>
            <w:r w:rsidRPr="00050774">
              <w:rPr>
                <w:b/>
              </w:rPr>
              <w:t>Modification of the Transitional Act and regulations for copied State instruments</w:t>
            </w:r>
          </w:p>
        </w:tc>
      </w:tr>
      <w:tr w:rsidR="0051397F" w:rsidRPr="00050774" w:rsidTr="00B36AD9">
        <w:trPr>
          <w:tblHeader/>
        </w:trPr>
        <w:tc>
          <w:tcPr>
            <w:tcW w:w="704" w:type="dxa"/>
            <w:tcBorders>
              <w:top w:val="single" w:sz="6" w:space="0" w:color="auto"/>
              <w:bottom w:val="single" w:sz="12" w:space="0" w:color="auto"/>
            </w:tcBorders>
            <w:shd w:val="clear" w:color="auto" w:fill="auto"/>
          </w:tcPr>
          <w:p w:rsidR="0051397F" w:rsidRPr="00050774" w:rsidRDefault="0051397F" w:rsidP="00B36AD9">
            <w:pPr>
              <w:pStyle w:val="Tabletext"/>
              <w:keepNext/>
              <w:rPr>
                <w:b/>
              </w:rPr>
            </w:pPr>
            <w:r w:rsidRPr="00050774">
              <w:rPr>
                <w:b/>
              </w:rPr>
              <w:t>Item</w:t>
            </w:r>
          </w:p>
        </w:tc>
        <w:tc>
          <w:tcPr>
            <w:tcW w:w="2693" w:type="dxa"/>
            <w:tcBorders>
              <w:top w:val="single" w:sz="6" w:space="0" w:color="auto"/>
              <w:bottom w:val="single" w:sz="12" w:space="0" w:color="auto"/>
            </w:tcBorders>
            <w:shd w:val="clear" w:color="auto" w:fill="auto"/>
          </w:tcPr>
          <w:p w:rsidR="0051397F" w:rsidRPr="00050774" w:rsidRDefault="0051397F" w:rsidP="00B36AD9">
            <w:pPr>
              <w:pStyle w:val="Tabletext"/>
              <w:keepNext/>
              <w:rPr>
                <w:b/>
              </w:rPr>
            </w:pPr>
            <w:r w:rsidRPr="00050774">
              <w:rPr>
                <w:b/>
              </w:rPr>
              <w:t>Column 1</w:t>
            </w:r>
          </w:p>
          <w:p w:rsidR="0051397F" w:rsidRPr="00050774" w:rsidRDefault="0051397F" w:rsidP="00B36AD9">
            <w:pPr>
              <w:pStyle w:val="Tabletext"/>
              <w:keepNext/>
              <w:rPr>
                <w:b/>
              </w:rPr>
            </w:pPr>
            <w:r w:rsidRPr="00050774">
              <w:rPr>
                <w:b/>
              </w:rPr>
              <w:t>Current term</w:t>
            </w:r>
          </w:p>
        </w:tc>
        <w:tc>
          <w:tcPr>
            <w:tcW w:w="3693" w:type="dxa"/>
            <w:tcBorders>
              <w:top w:val="single" w:sz="6" w:space="0" w:color="auto"/>
              <w:bottom w:val="single" w:sz="12" w:space="0" w:color="auto"/>
            </w:tcBorders>
            <w:shd w:val="clear" w:color="auto" w:fill="auto"/>
          </w:tcPr>
          <w:p w:rsidR="0051397F" w:rsidRPr="00050774" w:rsidRDefault="0051397F" w:rsidP="00B36AD9">
            <w:pPr>
              <w:pStyle w:val="Tabletext"/>
              <w:keepNext/>
              <w:rPr>
                <w:b/>
              </w:rPr>
            </w:pPr>
            <w:r w:rsidRPr="00050774">
              <w:rPr>
                <w:b/>
              </w:rPr>
              <w:t>Column 2</w:t>
            </w:r>
          </w:p>
          <w:p w:rsidR="0051397F" w:rsidRPr="00050774" w:rsidRDefault="0051397F" w:rsidP="00B36AD9">
            <w:pPr>
              <w:pStyle w:val="Tabletext"/>
              <w:keepNext/>
              <w:rPr>
                <w:b/>
              </w:rPr>
            </w:pPr>
            <w:r w:rsidRPr="00050774">
              <w:rPr>
                <w:b/>
              </w:rPr>
              <w:t>New term</w:t>
            </w:r>
          </w:p>
        </w:tc>
      </w:tr>
      <w:tr w:rsidR="0051397F" w:rsidRPr="00050774" w:rsidTr="00B36AD9">
        <w:tc>
          <w:tcPr>
            <w:tcW w:w="704" w:type="dxa"/>
            <w:tcBorders>
              <w:top w:val="single" w:sz="12" w:space="0" w:color="auto"/>
            </w:tcBorders>
            <w:shd w:val="clear" w:color="auto" w:fill="auto"/>
          </w:tcPr>
          <w:p w:rsidR="0051397F" w:rsidRPr="00050774" w:rsidRDefault="0051397F" w:rsidP="00B36AD9">
            <w:pPr>
              <w:pStyle w:val="Tabletext"/>
            </w:pPr>
            <w:r w:rsidRPr="00050774">
              <w:t>1</w:t>
            </w:r>
          </w:p>
        </w:tc>
        <w:tc>
          <w:tcPr>
            <w:tcW w:w="2693" w:type="dxa"/>
            <w:tcBorders>
              <w:top w:val="single" w:sz="12" w:space="0" w:color="auto"/>
            </w:tcBorders>
            <w:shd w:val="clear" w:color="auto" w:fill="auto"/>
          </w:tcPr>
          <w:p w:rsidR="0051397F" w:rsidRPr="00050774" w:rsidRDefault="0051397F" w:rsidP="00B36AD9">
            <w:pPr>
              <w:pStyle w:val="Tabletext"/>
            </w:pPr>
            <w:r w:rsidRPr="00050774">
              <w:t>Division</w:t>
            </w:r>
            <w:r w:rsidR="00050774">
              <w:t> </w:t>
            </w:r>
            <w:r w:rsidRPr="00050774">
              <w:t>2B State instrument</w:t>
            </w:r>
          </w:p>
        </w:tc>
        <w:tc>
          <w:tcPr>
            <w:tcW w:w="3693" w:type="dxa"/>
            <w:tcBorders>
              <w:top w:val="single" w:sz="12" w:space="0" w:color="auto"/>
            </w:tcBorders>
            <w:shd w:val="clear" w:color="auto" w:fill="auto"/>
          </w:tcPr>
          <w:p w:rsidR="0051397F" w:rsidRPr="00050774" w:rsidRDefault="0051397F" w:rsidP="00B36AD9">
            <w:pPr>
              <w:pStyle w:val="Tabletext"/>
            </w:pPr>
            <w:r w:rsidRPr="00050774">
              <w:t>copied State instrument for the transferring employee</w:t>
            </w:r>
          </w:p>
        </w:tc>
      </w:tr>
      <w:tr w:rsidR="0051397F" w:rsidRPr="00050774" w:rsidTr="00B36AD9">
        <w:tc>
          <w:tcPr>
            <w:tcW w:w="704" w:type="dxa"/>
            <w:shd w:val="clear" w:color="auto" w:fill="auto"/>
          </w:tcPr>
          <w:p w:rsidR="0051397F" w:rsidRPr="00050774" w:rsidRDefault="0051397F" w:rsidP="00B36AD9">
            <w:pPr>
              <w:pStyle w:val="Tabletext"/>
            </w:pPr>
            <w:r w:rsidRPr="00050774">
              <w:t>2</w:t>
            </w:r>
          </w:p>
        </w:tc>
        <w:tc>
          <w:tcPr>
            <w:tcW w:w="2693" w:type="dxa"/>
            <w:shd w:val="clear" w:color="auto" w:fill="auto"/>
          </w:tcPr>
          <w:p w:rsidR="0051397F" w:rsidRPr="00050774" w:rsidRDefault="0051397F" w:rsidP="00B36AD9">
            <w:pPr>
              <w:pStyle w:val="Tabletext"/>
            </w:pPr>
            <w:r w:rsidRPr="00050774">
              <w:t>Division</w:t>
            </w:r>
            <w:r w:rsidR="00050774">
              <w:t> </w:t>
            </w:r>
            <w:r w:rsidRPr="00050774">
              <w:t>2B State award</w:t>
            </w:r>
          </w:p>
        </w:tc>
        <w:tc>
          <w:tcPr>
            <w:tcW w:w="3693" w:type="dxa"/>
            <w:shd w:val="clear" w:color="auto" w:fill="auto"/>
          </w:tcPr>
          <w:p w:rsidR="0051397F" w:rsidRPr="00050774" w:rsidRDefault="0051397F" w:rsidP="00B36AD9">
            <w:pPr>
              <w:pStyle w:val="Tabletext"/>
            </w:pPr>
            <w:r w:rsidRPr="00050774">
              <w:t>copied State award for the transferring employee</w:t>
            </w:r>
          </w:p>
        </w:tc>
      </w:tr>
      <w:tr w:rsidR="0051397F" w:rsidRPr="00050774" w:rsidTr="00B36AD9">
        <w:tc>
          <w:tcPr>
            <w:tcW w:w="704" w:type="dxa"/>
            <w:shd w:val="clear" w:color="auto" w:fill="auto"/>
          </w:tcPr>
          <w:p w:rsidR="0051397F" w:rsidRPr="00050774" w:rsidRDefault="0051397F" w:rsidP="00B36AD9">
            <w:pPr>
              <w:pStyle w:val="Tabletext"/>
            </w:pPr>
            <w:r w:rsidRPr="00050774">
              <w:t>3</w:t>
            </w:r>
          </w:p>
        </w:tc>
        <w:tc>
          <w:tcPr>
            <w:tcW w:w="2693" w:type="dxa"/>
            <w:shd w:val="clear" w:color="auto" w:fill="auto"/>
          </w:tcPr>
          <w:p w:rsidR="0051397F" w:rsidRPr="00050774" w:rsidRDefault="0051397F" w:rsidP="00B36AD9">
            <w:pPr>
              <w:pStyle w:val="Tabletext"/>
            </w:pPr>
            <w:r w:rsidRPr="00050774">
              <w:t>Division</w:t>
            </w:r>
            <w:r w:rsidR="00050774">
              <w:t> </w:t>
            </w:r>
            <w:r w:rsidRPr="00050774">
              <w:t>2B State award applying (within the meaning of the Transitional Act) to a person</w:t>
            </w:r>
          </w:p>
        </w:tc>
        <w:tc>
          <w:tcPr>
            <w:tcW w:w="3693" w:type="dxa"/>
            <w:shd w:val="clear" w:color="auto" w:fill="auto"/>
          </w:tcPr>
          <w:p w:rsidR="0051397F" w:rsidRPr="00050774" w:rsidRDefault="0051397F" w:rsidP="00B36AD9">
            <w:pPr>
              <w:pStyle w:val="Tabletext"/>
            </w:pPr>
            <w:r w:rsidRPr="00050774">
              <w:t>copied State award for the transferring employee applying (within the meaning of this Act) to a person</w:t>
            </w:r>
          </w:p>
        </w:tc>
      </w:tr>
      <w:tr w:rsidR="0051397F" w:rsidRPr="00050774" w:rsidTr="00B36AD9">
        <w:tc>
          <w:tcPr>
            <w:tcW w:w="704" w:type="dxa"/>
            <w:shd w:val="clear" w:color="auto" w:fill="auto"/>
          </w:tcPr>
          <w:p w:rsidR="0051397F" w:rsidRPr="00050774" w:rsidRDefault="0051397F" w:rsidP="00B36AD9">
            <w:pPr>
              <w:pStyle w:val="Tabletext"/>
            </w:pPr>
            <w:r w:rsidRPr="00050774">
              <w:t>4</w:t>
            </w:r>
          </w:p>
        </w:tc>
        <w:tc>
          <w:tcPr>
            <w:tcW w:w="2693" w:type="dxa"/>
            <w:shd w:val="clear" w:color="auto" w:fill="auto"/>
          </w:tcPr>
          <w:p w:rsidR="0051397F" w:rsidRPr="00050774" w:rsidRDefault="0051397F" w:rsidP="00B36AD9">
            <w:pPr>
              <w:pStyle w:val="Tabletext"/>
            </w:pPr>
            <w:r w:rsidRPr="00050774">
              <w:t>Division</w:t>
            </w:r>
            <w:r w:rsidR="00050774">
              <w:t> </w:t>
            </w:r>
            <w:r w:rsidRPr="00050774">
              <w:t>2B State award covering (within the meaning of the Transitional Act) a person</w:t>
            </w:r>
          </w:p>
        </w:tc>
        <w:tc>
          <w:tcPr>
            <w:tcW w:w="3693" w:type="dxa"/>
            <w:shd w:val="clear" w:color="auto" w:fill="auto"/>
          </w:tcPr>
          <w:p w:rsidR="0051397F" w:rsidRPr="00050774" w:rsidRDefault="0051397F" w:rsidP="00B36AD9">
            <w:pPr>
              <w:pStyle w:val="Tabletext"/>
            </w:pPr>
            <w:r w:rsidRPr="00050774">
              <w:t>copied State award for the transferring employee covering (within the meaning of this Act) a person</w:t>
            </w:r>
          </w:p>
        </w:tc>
      </w:tr>
      <w:tr w:rsidR="0051397F" w:rsidRPr="00050774" w:rsidTr="00B36AD9">
        <w:tc>
          <w:tcPr>
            <w:tcW w:w="704" w:type="dxa"/>
            <w:shd w:val="clear" w:color="auto" w:fill="auto"/>
          </w:tcPr>
          <w:p w:rsidR="0051397F" w:rsidRPr="00050774" w:rsidRDefault="0051397F" w:rsidP="00B36AD9">
            <w:pPr>
              <w:pStyle w:val="Tabletext"/>
            </w:pPr>
            <w:r w:rsidRPr="00050774">
              <w:t>5</w:t>
            </w:r>
          </w:p>
        </w:tc>
        <w:tc>
          <w:tcPr>
            <w:tcW w:w="2693" w:type="dxa"/>
            <w:shd w:val="clear" w:color="auto" w:fill="auto"/>
          </w:tcPr>
          <w:p w:rsidR="0051397F" w:rsidRPr="00050774" w:rsidRDefault="0051397F" w:rsidP="00B36AD9">
            <w:pPr>
              <w:pStyle w:val="Tabletext"/>
            </w:pPr>
            <w:r w:rsidRPr="00050774">
              <w:t>Division</w:t>
            </w:r>
            <w:r w:rsidR="00050774">
              <w:t> </w:t>
            </w:r>
            <w:r w:rsidRPr="00050774">
              <w:t>2B State employment agreement</w:t>
            </w:r>
          </w:p>
        </w:tc>
        <w:tc>
          <w:tcPr>
            <w:tcW w:w="3693" w:type="dxa"/>
            <w:shd w:val="clear" w:color="auto" w:fill="auto"/>
          </w:tcPr>
          <w:p w:rsidR="0051397F" w:rsidRPr="00050774" w:rsidRDefault="0051397F" w:rsidP="00B36AD9">
            <w:pPr>
              <w:pStyle w:val="Tabletext"/>
            </w:pPr>
            <w:r w:rsidRPr="00050774">
              <w:t>copied State employment agreement for the transferring employee</w:t>
            </w:r>
          </w:p>
        </w:tc>
      </w:tr>
      <w:tr w:rsidR="0051397F" w:rsidRPr="00050774" w:rsidTr="00B36AD9">
        <w:tc>
          <w:tcPr>
            <w:tcW w:w="704" w:type="dxa"/>
            <w:shd w:val="clear" w:color="auto" w:fill="auto"/>
          </w:tcPr>
          <w:p w:rsidR="0051397F" w:rsidRPr="00050774" w:rsidRDefault="0051397F" w:rsidP="00B36AD9">
            <w:pPr>
              <w:pStyle w:val="Tabletext"/>
            </w:pPr>
            <w:r w:rsidRPr="00050774">
              <w:t>6</w:t>
            </w:r>
          </w:p>
        </w:tc>
        <w:tc>
          <w:tcPr>
            <w:tcW w:w="2693" w:type="dxa"/>
            <w:shd w:val="clear" w:color="auto" w:fill="auto"/>
          </w:tcPr>
          <w:p w:rsidR="0051397F" w:rsidRPr="00050774" w:rsidRDefault="0051397F" w:rsidP="00B36AD9">
            <w:pPr>
              <w:pStyle w:val="Tabletext"/>
            </w:pPr>
            <w:r w:rsidRPr="00050774">
              <w:t>collective Division</w:t>
            </w:r>
            <w:r w:rsidR="00050774">
              <w:t> </w:t>
            </w:r>
            <w:r w:rsidRPr="00050774">
              <w:t>2B State employment agreement</w:t>
            </w:r>
          </w:p>
        </w:tc>
        <w:tc>
          <w:tcPr>
            <w:tcW w:w="3693" w:type="dxa"/>
            <w:shd w:val="clear" w:color="auto" w:fill="auto"/>
          </w:tcPr>
          <w:p w:rsidR="0051397F" w:rsidRPr="00050774" w:rsidRDefault="0051397F" w:rsidP="00B36AD9">
            <w:pPr>
              <w:pStyle w:val="Tabletext"/>
            </w:pPr>
            <w:r w:rsidRPr="00050774">
              <w:t>copied State collective employment agreement for the transferring employee</w:t>
            </w:r>
          </w:p>
        </w:tc>
      </w:tr>
      <w:tr w:rsidR="0051397F" w:rsidRPr="00050774" w:rsidTr="00B36AD9">
        <w:tc>
          <w:tcPr>
            <w:tcW w:w="704" w:type="dxa"/>
            <w:shd w:val="clear" w:color="auto" w:fill="auto"/>
          </w:tcPr>
          <w:p w:rsidR="0051397F" w:rsidRPr="00050774" w:rsidRDefault="0051397F" w:rsidP="00B36AD9">
            <w:pPr>
              <w:pStyle w:val="Tabletext"/>
            </w:pPr>
            <w:r w:rsidRPr="00050774">
              <w:t>7</w:t>
            </w:r>
          </w:p>
        </w:tc>
        <w:tc>
          <w:tcPr>
            <w:tcW w:w="2693" w:type="dxa"/>
            <w:shd w:val="clear" w:color="auto" w:fill="auto"/>
          </w:tcPr>
          <w:p w:rsidR="0051397F" w:rsidRPr="00050774" w:rsidRDefault="0051397F" w:rsidP="00B36AD9">
            <w:pPr>
              <w:pStyle w:val="Tabletext"/>
            </w:pPr>
            <w:r w:rsidRPr="00050774">
              <w:t>individual Division</w:t>
            </w:r>
            <w:r w:rsidR="00050774">
              <w:t> </w:t>
            </w:r>
            <w:r w:rsidRPr="00050774">
              <w:t>2B State employment agreement</w:t>
            </w:r>
          </w:p>
        </w:tc>
        <w:tc>
          <w:tcPr>
            <w:tcW w:w="3693" w:type="dxa"/>
            <w:shd w:val="clear" w:color="auto" w:fill="auto"/>
          </w:tcPr>
          <w:p w:rsidR="0051397F" w:rsidRPr="00050774" w:rsidRDefault="0051397F" w:rsidP="00B36AD9">
            <w:pPr>
              <w:pStyle w:val="Tabletext"/>
            </w:pPr>
            <w:r w:rsidRPr="00050774">
              <w:t>copied State individual employment agreement for the transferring employee</w:t>
            </w:r>
          </w:p>
        </w:tc>
      </w:tr>
      <w:tr w:rsidR="0051397F" w:rsidRPr="00050774" w:rsidTr="00B36AD9">
        <w:tc>
          <w:tcPr>
            <w:tcW w:w="704" w:type="dxa"/>
            <w:shd w:val="clear" w:color="auto" w:fill="auto"/>
          </w:tcPr>
          <w:p w:rsidR="0051397F" w:rsidRPr="00050774" w:rsidRDefault="0051397F" w:rsidP="00B36AD9">
            <w:pPr>
              <w:pStyle w:val="Tabletext"/>
            </w:pPr>
            <w:r w:rsidRPr="00050774">
              <w:t>8</w:t>
            </w:r>
          </w:p>
        </w:tc>
        <w:tc>
          <w:tcPr>
            <w:tcW w:w="2693" w:type="dxa"/>
            <w:shd w:val="clear" w:color="auto" w:fill="auto"/>
          </w:tcPr>
          <w:p w:rsidR="0051397F" w:rsidRPr="00050774" w:rsidRDefault="0051397F" w:rsidP="00B36AD9">
            <w:pPr>
              <w:pStyle w:val="Tabletext"/>
            </w:pPr>
            <w:r w:rsidRPr="00050774">
              <w:t>Division</w:t>
            </w:r>
            <w:r w:rsidR="00050774">
              <w:t> </w:t>
            </w:r>
            <w:r w:rsidRPr="00050774">
              <w:t>2B State employment agreement applying (within the meaning of the Transitional Act) to a person</w:t>
            </w:r>
          </w:p>
        </w:tc>
        <w:tc>
          <w:tcPr>
            <w:tcW w:w="3693" w:type="dxa"/>
            <w:shd w:val="clear" w:color="auto" w:fill="auto"/>
          </w:tcPr>
          <w:p w:rsidR="0051397F" w:rsidRPr="00050774" w:rsidRDefault="0051397F" w:rsidP="00B36AD9">
            <w:pPr>
              <w:pStyle w:val="Tabletext"/>
            </w:pPr>
            <w:r w:rsidRPr="00050774">
              <w:t>copied State employment agreement for the transferring employee applying (within the meaning of this Act) to a person</w:t>
            </w:r>
          </w:p>
        </w:tc>
      </w:tr>
      <w:tr w:rsidR="0051397F" w:rsidRPr="00050774" w:rsidTr="00B36AD9">
        <w:tc>
          <w:tcPr>
            <w:tcW w:w="704" w:type="dxa"/>
            <w:shd w:val="clear" w:color="auto" w:fill="auto"/>
          </w:tcPr>
          <w:p w:rsidR="0051397F" w:rsidRPr="00050774" w:rsidRDefault="0051397F" w:rsidP="00B36AD9">
            <w:pPr>
              <w:pStyle w:val="Tabletext"/>
            </w:pPr>
            <w:r w:rsidRPr="00050774">
              <w:t>9</w:t>
            </w:r>
          </w:p>
        </w:tc>
        <w:tc>
          <w:tcPr>
            <w:tcW w:w="2693" w:type="dxa"/>
            <w:shd w:val="clear" w:color="auto" w:fill="auto"/>
          </w:tcPr>
          <w:p w:rsidR="0051397F" w:rsidRPr="00050774" w:rsidRDefault="0051397F" w:rsidP="00B36AD9">
            <w:pPr>
              <w:pStyle w:val="Tabletext"/>
            </w:pPr>
            <w:r w:rsidRPr="00050774">
              <w:t>Division</w:t>
            </w:r>
            <w:r w:rsidR="00050774">
              <w:t> </w:t>
            </w:r>
            <w:r w:rsidRPr="00050774">
              <w:t>2B State employment agreement covering (within the meaning of the Transitional Act) a person</w:t>
            </w:r>
          </w:p>
        </w:tc>
        <w:tc>
          <w:tcPr>
            <w:tcW w:w="3693" w:type="dxa"/>
            <w:shd w:val="clear" w:color="auto" w:fill="auto"/>
          </w:tcPr>
          <w:p w:rsidR="0051397F" w:rsidRPr="00050774" w:rsidRDefault="0051397F" w:rsidP="00B36AD9">
            <w:pPr>
              <w:pStyle w:val="Tabletext"/>
            </w:pPr>
            <w:r w:rsidRPr="00050774">
              <w:t>copied State employment agreement for the transferring employee covering (within the meaning of this Act) a person</w:t>
            </w:r>
          </w:p>
        </w:tc>
      </w:tr>
      <w:tr w:rsidR="0051397F" w:rsidRPr="00050774" w:rsidTr="00B36AD9">
        <w:tc>
          <w:tcPr>
            <w:tcW w:w="704" w:type="dxa"/>
            <w:shd w:val="clear" w:color="auto" w:fill="auto"/>
          </w:tcPr>
          <w:p w:rsidR="0051397F" w:rsidRPr="00050774" w:rsidRDefault="0051397F" w:rsidP="00B36AD9">
            <w:pPr>
              <w:pStyle w:val="Tabletext"/>
            </w:pPr>
            <w:r w:rsidRPr="00050774">
              <w:t>10</w:t>
            </w:r>
          </w:p>
        </w:tc>
        <w:tc>
          <w:tcPr>
            <w:tcW w:w="2693" w:type="dxa"/>
            <w:shd w:val="clear" w:color="auto" w:fill="auto"/>
          </w:tcPr>
          <w:p w:rsidR="0051397F" w:rsidRPr="00050774" w:rsidRDefault="0051397F" w:rsidP="00B36AD9">
            <w:pPr>
              <w:pStyle w:val="Tabletext"/>
            </w:pPr>
            <w:r w:rsidRPr="00050774">
              <w:t>nominal expiry date of a Division</w:t>
            </w:r>
            <w:r w:rsidR="00050774">
              <w:t> </w:t>
            </w:r>
            <w:r w:rsidRPr="00050774">
              <w:t>2B State employment agreement</w:t>
            </w:r>
          </w:p>
        </w:tc>
        <w:tc>
          <w:tcPr>
            <w:tcW w:w="3693" w:type="dxa"/>
            <w:shd w:val="clear" w:color="auto" w:fill="auto"/>
          </w:tcPr>
          <w:p w:rsidR="0051397F" w:rsidRPr="00050774" w:rsidRDefault="0051397F" w:rsidP="00B36AD9">
            <w:pPr>
              <w:pStyle w:val="Tabletext"/>
            </w:pPr>
            <w:r w:rsidRPr="00050774">
              <w:t>nominal expiry date of a copied State employment agreement for the transferring employee</w:t>
            </w:r>
          </w:p>
        </w:tc>
      </w:tr>
      <w:tr w:rsidR="0051397F" w:rsidRPr="00050774" w:rsidTr="00B36AD9">
        <w:tc>
          <w:tcPr>
            <w:tcW w:w="704" w:type="dxa"/>
            <w:shd w:val="clear" w:color="auto" w:fill="auto"/>
          </w:tcPr>
          <w:p w:rsidR="0051397F" w:rsidRPr="00050774" w:rsidRDefault="0051397F" w:rsidP="00B36AD9">
            <w:pPr>
              <w:pStyle w:val="Tabletext"/>
            </w:pPr>
            <w:r w:rsidRPr="00050774">
              <w:t>11</w:t>
            </w:r>
          </w:p>
        </w:tc>
        <w:tc>
          <w:tcPr>
            <w:tcW w:w="2693" w:type="dxa"/>
            <w:shd w:val="clear" w:color="auto" w:fill="auto"/>
          </w:tcPr>
          <w:p w:rsidR="0051397F" w:rsidRPr="00050774" w:rsidRDefault="0051397F" w:rsidP="00B36AD9">
            <w:pPr>
              <w:pStyle w:val="Tabletext"/>
            </w:pPr>
            <w:r w:rsidRPr="00050774">
              <w:t>Division</w:t>
            </w:r>
            <w:r w:rsidR="00050774">
              <w:t> </w:t>
            </w:r>
            <w:r w:rsidRPr="00050774">
              <w:t>2B referral commencement</w:t>
            </w:r>
          </w:p>
        </w:tc>
        <w:tc>
          <w:tcPr>
            <w:tcW w:w="3693" w:type="dxa"/>
            <w:shd w:val="clear" w:color="auto" w:fill="auto"/>
          </w:tcPr>
          <w:p w:rsidR="0051397F" w:rsidRPr="00050774" w:rsidRDefault="0051397F" w:rsidP="00B36AD9">
            <w:pPr>
              <w:pStyle w:val="Tabletext"/>
            </w:pPr>
            <w:r w:rsidRPr="00050774">
              <w:t>transferring employee’s termination time</w:t>
            </w:r>
          </w:p>
        </w:tc>
      </w:tr>
      <w:tr w:rsidR="0051397F" w:rsidRPr="00050774" w:rsidTr="00B36AD9">
        <w:tc>
          <w:tcPr>
            <w:tcW w:w="704" w:type="dxa"/>
            <w:shd w:val="clear" w:color="auto" w:fill="auto"/>
          </w:tcPr>
          <w:p w:rsidR="0051397F" w:rsidRPr="00050774" w:rsidRDefault="0051397F" w:rsidP="00B36AD9">
            <w:pPr>
              <w:pStyle w:val="Tabletext"/>
            </w:pPr>
            <w:r w:rsidRPr="00050774">
              <w:t>12</w:t>
            </w:r>
          </w:p>
        </w:tc>
        <w:tc>
          <w:tcPr>
            <w:tcW w:w="2693" w:type="dxa"/>
            <w:shd w:val="clear" w:color="auto" w:fill="auto"/>
          </w:tcPr>
          <w:p w:rsidR="0051397F" w:rsidRPr="00050774" w:rsidRDefault="0051397F" w:rsidP="00B36AD9">
            <w:pPr>
              <w:pStyle w:val="Tabletext"/>
            </w:pPr>
            <w:r w:rsidRPr="00050774">
              <w:t>Division</w:t>
            </w:r>
            <w:r w:rsidR="00050774">
              <w:t> </w:t>
            </w:r>
            <w:r w:rsidRPr="00050774">
              <w:t>2B State reference employee</w:t>
            </w:r>
          </w:p>
        </w:tc>
        <w:tc>
          <w:tcPr>
            <w:tcW w:w="3693" w:type="dxa"/>
            <w:shd w:val="clear" w:color="auto" w:fill="auto"/>
          </w:tcPr>
          <w:p w:rsidR="0051397F" w:rsidRPr="00050774" w:rsidRDefault="0051397F" w:rsidP="00B36AD9">
            <w:pPr>
              <w:pStyle w:val="Tabletext"/>
            </w:pPr>
            <w:r w:rsidRPr="00050774">
              <w:t>transferring employee</w:t>
            </w:r>
          </w:p>
        </w:tc>
      </w:tr>
      <w:tr w:rsidR="0051397F" w:rsidRPr="00050774" w:rsidTr="00B36AD9">
        <w:tc>
          <w:tcPr>
            <w:tcW w:w="704" w:type="dxa"/>
            <w:tcBorders>
              <w:bottom w:val="single" w:sz="4" w:space="0" w:color="auto"/>
            </w:tcBorders>
            <w:shd w:val="clear" w:color="auto" w:fill="auto"/>
          </w:tcPr>
          <w:p w:rsidR="0051397F" w:rsidRPr="00050774" w:rsidRDefault="0051397F" w:rsidP="00B36AD9">
            <w:pPr>
              <w:pStyle w:val="Tabletext"/>
            </w:pPr>
            <w:r w:rsidRPr="00050774">
              <w:t>13</w:t>
            </w:r>
          </w:p>
        </w:tc>
        <w:tc>
          <w:tcPr>
            <w:tcW w:w="2693" w:type="dxa"/>
            <w:tcBorders>
              <w:bottom w:val="single" w:sz="4" w:space="0" w:color="auto"/>
            </w:tcBorders>
            <w:shd w:val="clear" w:color="auto" w:fill="auto"/>
          </w:tcPr>
          <w:p w:rsidR="0051397F" w:rsidRPr="00050774" w:rsidRDefault="0051397F" w:rsidP="00B36AD9">
            <w:pPr>
              <w:pStyle w:val="Tabletext"/>
            </w:pPr>
            <w:r w:rsidRPr="00050774">
              <w:t>Division</w:t>
            </w:r>
            <w:r w:rsidR="00050774">
              <w:t> </w:t>
            </w:r>
            <w:r w:rsidRPr="00050774">
              <w:t>2B referring State</w:t>
            </w:r>
          </w:p>
        </w:tc>
        <w:tc>
          <w:tcPr>
            <w:tcW w:w="3693" w:type="dxa"/>
            <w:tcBorders>
              <w:bottom w:val="single" w:sz="4" w:space="0" w:color="auto"/>
            </w:tcBorders>
            <w:shd w:val="clear" w:color="auto" w:fill="auto"/>
          </w:tcPr>
          <w:p w:rsidR="0051397F" w:rsidRPr="00050774" w:rsidRDefault="0051397F" w:rsidP="00B36AD9">
            <w:pPr>
              <w:pStyle w:val="Tabletext"/>
            </w:pPr>
            <w:r w:rsidRPr="00050774">
              <w:t>the State of the old State employer</w:t>
            </w:r>
          </w:p>
        </w:tc>
      </w:tr>
      <w:tr w:rsidR="0051397F" w:rsidRPr="00050774" w:rsidTr="00B36AD9">
        <w:tc>
          <w:tcPr>
            <w:tcW w:w="704" w:type="dxa"/>
            <w:tcBorders>
              <w:bottom w:val="single" w:sz="12" w:space="0" w:color="auto"/>
            </w:tcBorders>
            <w:shd w:val="clear" w:color="auto" w:fill="auto"/>
          </w:tcPr>
          <w:p w:rsidR="0051397F" w:rsidRPr="00050774" w:rsidRDefault="0051397F" w:rsidP="00B36AD9">
            <w:pPr>
              <w:pStyle w:val="Tabletext"/>
            </w:pPr>
            <w:r w:rsidRPr="00050774">
              <w:t>14</w:t>
            </w:r>
          </w:p>
        </w:tc>
        <w:tc>
          <w:tcPr>
            <w:tcW w:w="2693" w:type="dxa"/>
            <w:tcBorders>
              <w:bottom w:val="single" w:sz="12" w:space="0" w:color="auto"/>
            </w:tcBorders>
            <w:shd w:val="clear" w:color="auto" w:fill="auto"/>
          </w:tcPr>
          <w:p w:rsidR="0051397F" w:rsidRPr="00050774" w:rsidRDefault="0051397F" w:rsidP="00B36AD9">
            <w:pPr>
              <w:pStyle w:val="Tabletext"/>
            </w:pPr>
            <w:r w:rsidRPr="00050774">
              <w:t>source State</w:t>
            </w:r>
          </w:p>
        </w:tc>
        <w:tc>
          <w:tcPr>
            <w:tcW w:w="3693" w:type="dxa"/>
            <w:tcBorders>
              <w:bottom w:val="single" w:sz="12" w:space="0" w:color="auto"/>
            </w:tcBorders>
            <w:shd w:val="clear" w:color="auto" w:fill="auto"/>
          </w:tcPr>
          <w:p w:rsidR="0051397F" w:rsidRPr="00050774" w:rsidRDefault="0051397F" w:rsidP="00B36AD9">
            <w:pPr>
              <w:pStyle w:val="Tabletext"/>
            </w:pPr>
            <w:r w:rsidRPr="00050774">
              <w:t>the State of the old State employer</w:t>
            </w:r>
          </w:p>
        </w:tc>
      </w:tr>
    </w:tbl>
    <w:p w:rsidR="0051397F" w:rsidRPr="00050774" w:rsidRDefault="0051397F" w:rsidP="0051397F">
      <w:pPr>
        <w:pStyle w:val="subsection"/>
      </w:pPr>
      <w:r w:rsidRPr="00050774">
        <w:tab/>
        <w:t>(2)</w:t>
      </w:r>
      <w:r w:rsidRPr="00050774">
        <w:tab/>
        <w:t xml:space="preserve">For the purposes of </w:t>
      </w:r>
      <w:r w:rsidR="00050774">
        <w:t>subsection (</w:t>
      </w:r>
      <w:r w:rsidRPr="00050774">
        <w:t xml:space="preserve">1), the </w:t>
      </w:r>
      <w:r w:rsidRPr="00050774">
        <w:rPr>
          <w:b/>
          <w:i/>
        </w:rPr>
        <w:t>relevant transitional provisions</w:t>
      </w:r>
      <w:r w:rsidRPr="00050774">
        <w:t xml:space="preserve"> are:</w:t>
      </w:r>
    </w:p>
    <w:p w:rsidR="0051397F" w:rsidRPr="00050774" w:rsidRDefault="0051397F" w:rsidP="0051397F">
      <w:pPr>
        <w:pStyle w:val="paragraph"/>
      </w:pPr>
      <w:r w:rsidRPr="00050774">
        <w:tab/>
        <w:t>(a)</w:t>
      </w:r>
      <w:r w:rsidRPr="00050774">
        <w:tab/>
        <w:t>the provisions of the Transitional Act that are listed in column 1; and</w:t>
      </w:r>
    </w:p>
    <w:p w:rsidR="0051397F" w:rsidRPr="00050774" w:rsidRDefault="0051397F" w:rsidP="0051397F">
      <w:pPr>
        <w:pStyle w:val="paragraph"/>
      </w:pPr>
      <w:r w:rsidRPr="00050774">
        <w:tab/>
        <w:t>(b)</w:t>
      </w:r>
      <w:r w:rsidRPr="00050774">
        <w:tab/>
        <w:t>the regulations made for the purposes of those provisions.</w:t>
      </w:r>
    </w:p>
    <w:p w:rsidR="00151A90" w:rsidRPr="00050774" w:rsidRDefault="00151A90" w:rsidP="00151A9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268"/>
        <w:gridCol w:w="2271"/>
        <w:gridCol w:w="1847"/>
      </w:tblGrid>
      <w:tr w:rsidR="0051397F" w:rsidRPr="00050774" w:rsidTr="00B36AD9">
        <w:trPr>
          <w:tblHeader/>
        </w:trPr>
        <w:tc>
          <w:tcPr>
            <w:tcW w:w="7090" w:type="dxa"/>
            <w:gridSpan w:val="4"/>
            <w:tcBorders>
              <w:top w:val="single" w:sz="12" w:space="0" w:color="auto"/>
              <w:bottom w:val="single" w:sz="6" w:space="0" w:color="auto"/>
            </w:tcBorders>
            <w:shd w:val="clear" w:color="auto" w:fill="auto"/>
          </w:tcPr>
          <w:p w:rsidR="0051397F" w:rsidRPr="00050774" w:rsidRDefault="0051397F" w:rsidP="00B36AD9">
            <w:pPr>
              <w:pStyle w:val="Tabletext"/>
              <w:keepNext/>
              <w:rPr>
                <w:b/>
              </w:rPr>
            </w:pPr>
            <w:r w:rsidRPr="00050774">
              <w:rPr>
                <w:b/>
              </w:rPr>
              <w:t>Modification of the Transitional Act and regulations for copied State instruments</w:t>
            </w:r>
          </w:p>
        </w:tc>
      </w:tr>
      <w:tr w:rsidR="0051397F" w:rsidRPr="00050774" w:rsidTr="00B36AD9">
        <w:trPr>
          <w:tblHeader/>
        </w:trPr>
        <w:tc>
          <w:tcPr>
            <w:tcW w:w="704" w:type="dxa"/>
            <w:tcBorders>
              <w:top w:val="single" w:sz="6" w:space="0" w:color="auto"/>
              <w:bottom w:val="single" w:sz="12" w:space="0" w:color="auto"/>
            </w:tcBorders>
            <w:shd w:val="clear" w:color="auto" w:fill="auto"/>
          </w:tcPr>
          <w:p w:rsidR="0051397F" w:rsidRPr="00050774" w:rsidRDefault="0051397F" w:rsidP="00B36AD9">
            <w:pPr>
              <w:pStyle w:val="Tabletext"/>
              <w:keepNext/>
              <w:rPr>
                <w:b/>
              </w:rPr>
            </w:pPr>
            <w:r w:rsidRPr="00050774">
              <w:rPr>
                <w:b/>
              </w:rPr>
              <w:t>Item</w:t>
            </w:r>
          </w:p>
        </w:tc>
        <w:tc>
          <w:tcPr>
            <w:tcW w:w="2268" w:type="dxa"/>
            <w:tcBorders>
              <w:top w:val="single" w:sz="6" w:space="0" w:color="auto"/>
              <w:bottom w:val="single" w:sz="12" w:space="0" w:color="auto"/>
            </w:tcBorders>
            <w:shd w:val="clear" w:color="auto" w:fill="auto"/>
          </w:tcPr>
          <w:p w:rsidR="0051397F" w:rsidRPr="00050774" w:rsidRDefault="0051397F" w:rsidP="00B36AD9">
            <w:pPr>
              <w:pStyle w:val="Tabletext"/>
              <w:keepNext/>
              <w:rPr>
                <w:b/>
              </w:rPr>
            </w:pPr>
            <w:r w:rsidRPr="00050774">
              <w:rPr>
                <w:b/>
              </w:rPr>
              <w:t>Column 1</w:t>
            </w:r>
          </w:p>
          <w:p w:rsidR="0051397F" w:rsidRPr="00050774" w:rsidRDefault="0051397F" w:rsidP="00B36AD9">
            <w:pPr>
              <w:pStyle w:val="Tabletext"/>
              <w:keepNext/>
              <w:rPr>
                <w:b/>
              </w:rPr>
            </w:pPr>
            <w:r w:rsidRPr="00050774">
              <w:rPr>
                <w:b/>
              </w:rPr>
              <w:t>Relevant transitional provision</w:t>
            </w:r>
          </w:p>
        </w:tc>
        <w:tc>
          <w:tcPr>
            <w:tcW w:w="2271" w:type="dxa"/>
            <w:tcBorders>
              <w:top w:val="single" w:sz="6" w:space="0" w:color="auto"/>
              <w:bottom w:val="single" w:sz="12" w:space="0" w:color="auto"/>
            </w:tcBorders>
            <w:shd w:val="clear" w:color="auto" w:fill="auto"/>
          </w:tcPr>
          <w:p w:rsidR="0051397F" w:rsidRPr="00050774" w:rsidRDefault="0051397F" w:rsidP="00B36AD9">
            <w:pPr>
              <w:pStyle w:val="Tabletext"/>
              <w:keepNext/>
              <w:rPr>
                <w:b/>
              </w:rPr>
            </w:pPr>
            <w:r w:rsidRPr="00050774">
              <w:rPr>
                <w:b/>
              </w:rPr>
              <w:t>Column 2</w:t>
            </w:r>
          </w:p>
          <w:p w:rsidR="0051397F" w:rsidRPr="00050774" w:rsidRDefault="0051397F" w:rsidP="00B36AD9">
            <w:pPr>
              <w:pStyle w:val="Tabletext"/>
              <w:keepNext/>
              <w:rPr>
                <w:b/>
              </w:rPr>
            </w:pPr>
            <w:r w:rsidRPr="00050774">
              <w:rPr>
                <w:b/>
              </w:rPr>
              <w:t>Which is about</w:t>
            </w:r>
          </w:p>
        </w:tc>
        <w:tc>
          <w:tcPr>
            <w:tcW w:w="1847" w:type="dxa"/>
            <w:tcBorders>
              <w:top w:val="single" w:sz="6" w:space="0" w:color="auto"/>
              <w:bottom w:val="single" w:sz="12" w:space="0" w:color="auto"/>
            </w:tcBorders>
            <w:shd w:val="clear" w:color="auto" w:fill="auto"/>
          </w:tcPr>
          <w:p w:rsidR="0051397F" w:rsidRPr="00050774" w:rsidRDefault="0051397F" w:rsidP="00B36AD9">
            <w:pPr>
              <w:pStyle w:val="Tabletext"/>
              <w:keepNext/>
              <w:rPr>
                <w:b/>
              </w:rPr>
            </w:pPr>
            <w:r w:rsidRPr="00050774">
              <w:rPr>
                <w:b/>
              </w:rPr>
              <w:t>Column 3</w:t>
            </w:r>
          </w:p>
          <w:p w:rsidR="0051397F" w:rsidRPr="00050774" w:rsidRDefault="0051397F" w:rsidP="00B36AD9">
            <w:pPr>
              <w:pStyle w:val="Tabletext"/>
              <w:keepNext/>
              <w:rPr>
                <w:b/>
              </w:rPr>
            </w:pPr>
            <w:r w:rsidRPr="00050774">
              <w:rPr>
                <w:b/>
              </w:rPr>
              <w:t>Relevant time</w:t>
            </w:r>
          </w:p>
        </w:tc>
      </w:tr>
      <w:tr w:rsidR="0051397F" w:rsidRPr="00050774" w:rsidTr="00B36AD9">
        <w:tc>
          <w:tcPr>
            <w:tcW w:w="704" w:type="dxa"/>
            <w:tcBorders>
              <w:top w:val="single" w:sz="12" w:space="0" w:color="auto"/>
            </w:tcBorders>
            <w:shd w:val="clear" w:color="auto" w:fill="auto"/>
          </w:tcPr>
          <w:p w:rsidR="0051397F" w:rsidRPr="00050774" w:rsidRDefault="0051397F" w:rsidP="00B36AD9">
            <w:pPr>
              <w:pStyle w:val="Tabletext"/>
            </w:pPr>
            <w:r w:rsidRPr="00050774">
              <w:t>1</w:t>
            </w:r>
          </w:p>
        </w:tc>
        <w:tc>
          <w:tcPr>
            <w:tcW w:w="2268" w:type="dxa"/>
            <w:tcBorders>
              <w:top w:val="single" w:sz="12" w:space="0" w:color="auto"/>
            </w:tcBorders>
            <w:shd w:val="clear" w:color="auto" w:fill="auto"/>
          </w:tcPr>
          <w:p w:rsidR="0051397F" w:rsidRPr="00050774" w:rsidRDefault="0051397F" w:rsidP="00B36AD9">
            <w:pPr>
              <w:pStyle w:val="Tabletext"/>
            </w:pPr>
            <w:r w:rsidRPr="00050774">
              <w:t>item</w:t>
            </w:r>
            <w:r w:rsidR="00050774">
              <w:t> </w:t>
            </w:r>
            <w:r w:rsidRPr="00050774">
              <w:t>10 of Schedule</w:t>
            </w:r>
            <w:r w:rsidR="00050774">
              <w:t> </w:t>
            </w:r>
            <w:r w:rsidRPr="00050774">
              <w:t>3A</w:t>
            </w:r>
          </w:p>
        </w:tc>
        <w:tc>
          <w:tcPr>
            <w:tcW w:w="2271" w:type="dxa"/>
            <w:tcBorders>
              <w:top w:val="single" w:sz="12" w:space="0" w:color="auto"/>
            </w:tcBorders>
            <w:shd w:val="clear" w:color="auto" w:fill="auto"/>
          </w:tcPr>
          <w:p w:rsidR="0051397F" w:rsidRPr="00050774" w:rsidRDefault="0051397F" w:rsidP="00B36AD9">
            <w:pPr>
              <w:pStyle w:val="Tabletext"/>
            </w:pPr>
            <w:r w:rsidRPr="00050774">
              <w:t>instrument content rules</w:t>
            </w:r>
          </w:p>
        </w:tc>
        <w:tc>
          <w:tcPr>
            <w:tcW w:w="1847" w:type="dxa"/>
            <w:tcBorders>
              <w:top w:val="single" w:sz="12" w:space="0" w:color="auto"/>
            </w:tcBorders>
            <w:shd w:val="clear" w:color="auto" w:fill="auto"/>
          </w:tcPr>
          <w:p w:rsidR="0051397F" w:rsidRPr="00050774" w:rsidRDefault="0051397F" w:rsidP="00B36AD9">
            <w:pPr>
              <w:pStyle w:val="Tabletext"/>
            </w:pPr>
            <w:r w:rsidRPr="00050774">
              <w:t>the transferring employee’s termination time</w:t>
            </w:r>
          </w:p>
        </w:tc>
      </w:tr>
      <w:tr w:rsidR="0051397F" w:rsidRPr="00050774" w:rsidTr="00B36AD9">
        <w:tc>
          <w:tcPr>
            <w:tcW w:w="704" w:type="dxa"/>
            <w:shd w:val="clear" w:color="auto" w:fill="auto"/>
          </w:tcPr>
          <w:p w:rsidR="0051397F" w:rsidRPr="00050774" w:rsidRDefault="0051397F" w:rsidP="00B36AD9">
            <w:pPr>
              <w:pStyle w:val="Tabletext"/>
            </w:pPr>
            <w:r w:rsidRPr="00050774">
              <w:t>2</w:t>
            </w:r>
          </w:p>
        </w:tc>
        <w:tc>
          <w:tcPr>
            <w:tcW w:w="2268" w:type="dxa"/>
            <w:shd w:val="clear" w:color="auto" w:fill="auto"/>
          </w:tcPr>
          <w:p w:rsidR="0051397F" w:rsidRPr="00050774" w:rsidRDefault="0051397F" w:rsidP="00B36AD9">
            <w:pPr>
              <w:pStyle w:val="Tabletext"/>
            </w:pPr>
            <w:r w:rsidRPr="00050774">
              <w:t>item</w:t>
            </w:r>
            <w:r w:rsidR="00050774">
              <w:t> </w:t>
            </w:r>
            <w:r w:rsidRPr="00050774">
              <w:t>11 of Schedule</w:t>
            </w:r>
            <w:r w:rsidR="00050774">
              <w:t> </w:t>
            </w:r>
            <w:r w:rsidRPr="00050774">
              <w:t>3A</w:t>
            </w:r>
          </w:p>
        </w:tc>
        <w:tc>
          <w:tcPr>
            <w:tcW w:w="2271" w:type="dxa"/>
            <w:shd w:val="clear" w:color="auto" w:fill="auto"/>
          </w:tcPr>
          <w:p w:rsidR="0051397F" w:rsidRPr="00050774" w:rsidRDefault="0051397F" w:rsidP="00B36AD9">
            <w:pPr>
              <w:pStyle w:val="Tabletext"/>
            </w:pPr>
            <w:r w:rsidRPr="00050774">
              <w:t>instrument interaction rules</w:t>
            </w:r>
          </w:p>
        </w:tc>
        <w:tc>
          <w:tcPr>
            <w:tcW w:w="1847" w:type="dxa"/>
            <w:shd w:val="clear" w:color="auto" w:fill="auto"/>
          </w:tcPr>
          <w:p w:rsidR="0051397F" w:rsidRPr="00050774" w:rsidRDefault="0051397F" w:rsidP="00B36AD9">
            <w:pPr>
              <w:pStyle w:val="Tabletext"/>
            </w:pPr>
            <w:r w:rsidRPr="00050774">
              <w:t>the transferring employee’s termination time</w:t>
            </w:r>
          </w:p>
        </w:tc>
      </w:tr>
      <w:tr w:rsidR="0051397F" w:rsidRPr="00050774" w:rsidTr="00B36AD9">
        <w:tc>
          <w:tcPr>
            <w:tcW w:w="704" w:type="dxa"/>
            <w:shd w:val="clear" w:color="auto" w:fill="auto"/>
          </w:tcPr>
          <w:p w:rsidR="0051397F" w:rsidRPr="00050774" w:rsidRDefault="0051397F" w:rsidP="00B36AD9">
            <w:pPr>
              <w:pStyle w:val="Tabletext"/>
            </w:pPr>
            <w:r w:rsidRPr="00050774">
              <w:t>3</w:t>
            </w:r>
          </w:p>
        </w:tc>
        <w:tc>
          <w:tcPr>
            <w:tcW w:w="2268" w:type="dxa"/>
            <w:shd w:val="clear" w:color="auto" w:fill="auto"/>
          </w:tcPr>
          <w:p w:rsidR="0051397F" w:rsidRPr="00050774" w:rsidRDefault="0051397F" w:rsidP="00B36AD9">
            <w:pPr>
              <w:pStyle w:val="Tabletext"/>
            </w:pPr>
            <w:r w:rsidRPr="00050774">
              <w:t>item</w:t>
            </w:r>
            <w:r w:rsidR="00050774">
              <w:t> </w:t>
            </w:r>
            <w:r w:rsidRPr="00050774">
              <w:t>13 (other than note 1 and note 2) of Schedule</w:t>
            </w:r>
            <w:r w:rsidR="00050774">
              <w:t> </w:t>
            </w:r>
            <w:r w:rsidRPr="00050774">
              <w:t>3A</w:t>
            </w:r>
          </w:p>
        </w:tc>
        <w:tc>
          <w:tcPr>
            <w:tcW w:w="2271" w:type="dxa"/>
            <w:shd w:val="clear" w:color="auto" w:fill="auto"/>
          </w:tcPr>
          <w:p w:rsidR="0051397F" w:rsidRPr="00050774" w:rsidRDefault="0051397F" w:rsidP="00B36AD9">
            <w:pPr>
              <w:pStyle w:val="Tabletext"/>
            </w:pPr>
            <w:r w:rsidRPr="00050774">
              <w:t>references to State industrial bodies</w:t>
            </w:r>
          </w:p>
        </w:tc>
        <w:tc>
          <w:tcPr>
            <w:tcW w:w="1847" w:type="dxa"/>
            <w:shd w:val="clear" w:color="auto" w:fill="auto"/>
          </w:tcPr>
          <w:p w:rsidR="0051397F" w:rsidRPr="00050774" w:rsidRDefault="0051397F" w:rsidP="00B36AD9">
            <w:pPr>
              <w:pStyle w:val="Tabletext"/>
            </w:pPr>
            <w:r w:rsidRPr="00050774">
              <w:t>the transferring employee’s termination time</w:t>
            </w:r>
          </w:p>
        </w:tc>
      </w:tr>
      <w:tr w:rsidR="0051397F" w:rsidRPr="00050774" w:rsidTr="00B36AD9">
        <w:tc>
          <w:tcPr>
            <w:tcW w:w="704" w:type="dxa"/>
            <w:shd w:val="clear" w:color="auto" w:fill="auto"/>
          </w:tcPr>
          <w:p w:rsidR="0051397F" w:rsidRPr="00050774" w:rsidRDefault="0051397F" w:rsidP="00B36AD9">
            <w:pPr>
              <w:pStyle w:val="Tabletext"/>
            </w:pPr>
            <w:r w:rsidRPr="00050774">
              <w:t>4</w:t>
            </w:r>
          </w:p>
        </w:tc>
        <w:tc>
          <w:tcPr>
            <w:tcW w:w="2268" w:type="dxa"/>
            <w:shd w:val="clear" w:color="auto" w:fill="auto"/>
          </w:tcPr>
          <w:p w:rsidR="0051397F" w:rsidRPr="00050774" w:rsidRDefault="0051397F" w:rsidP="00B36AD9">
            <w:pPr>
              <w:pStyle w:val="Tabletext"/>
            </w:pPr>
            <w:r w:rsidRPr="00050774">
              <w:t>item</w:t>
            </w:r>
            <w:r w:rsidR="00050774">
              <w:t> </w:t>
            </w:r>
            <w:r w:rsidRPr="00050774">
              <w:t>17 of Schedule</w:t>
            </w:r>
            <w:r w:rsidR="00050774">
              <w:t> </w:t>
            </w:r>
            <w:r w:rsidRPr="00050774">
              <w:t>3A</w:t>
            </w:r>
          </w:p>
        </w:tc>
        <w:tc>
          <w:tcPr>
            <w:tcW w:w="2271" w:type="dxa"/>
            <w:shd w:val="clear" w:color="auto" w:fill="auto"/>
          </w:tcPr>
          <w:p w:rsidR="0051397F" w:rsidRPr="00050774" w:rsidRDefault="0051397F" w:rsidP="00B36AD9">
            <w:pPr>
              <w:pStyle w:val="Tabletext"/>
            </w:pPr>
            <w:r w:rsidRPr="00050774">
              <w:t>no loss of accrued rights etc. when instrument terminates</w:t>
            </w:r>
          </w:p>
        </w:tc>
        <w:tc>
          <w:tcPr>
            <w:tcW w:w="1847" w:type="dxa"/>
            <w:shd w:val="clear" w:color="auto" w:fill="auto"/>
          </w:tcPr>
          <w:p w:rsidR="0051397F" w:rsidRPr="00050774" w:rsidRDefault="0051397F" w:rsidP="00B36AD9">
            <w:pPr>
              <w:pStyle w:val="Tabletext"/>
            </w:pPr>
            <w:r w:rsidRPr="00050774">
              <w:t>the transferring employee’s re</w:t>
            </w:r>
            <w:r w:rsidR="00050774">
              <w:noBreakHyphen/>
            </w:r>
            <w:r w:rsidRPr="00050774">
              <w:t>employment time</w:t>
            </w:r>
          </w:p>
        </w:tc>
      </w:tr>
      <w:tr w:rsidR="0051397F" w:rsidRPr="00050774" w:rsidTr="00B36AD9">
        <w:tc>
          <w:tcPr>
            <w:tcW w:w="704" w:type="dxa"/>
            <w:shd w:val="clear" w:color="auto" w:fill="auto"/>
          </w:tcPr>
          <w:p w:rsidR="0051397F" w:rsidRPr="00050774" w:rsidRDefault="0051397F" w:rsidP="007D0F7C">
            <w:pPr>
              <w:pStyle w:val="Tabletext"/>
              <w:keepNext/>
              <w:keepLines/>
            </w:pPr>
            <w:r w:rsidRPr="00050774">
              <w:t>5</w:t>
            </w:r>
          </w:p>
        </w:tc>
        <w:tc>
          <w:tcPr>
            <w:tcW w:w="2268" w:type="dxa"/>
            <w:shd w:val="clear" w:color="auto" w:fill="auto"/>
          </w:tcPr>
          <w:p w:rsidR="0051397F" w:rsidRPr="00050774" w:rsidRDefault="0051397F" w:rsidP="007D0F7C">
            <w:pPr>
              <w:pStyle w:val="Tabletext"/>
              <w:keepNext/>
              <w:keepLines/>
            </w:pPr>
            <w:r w:rsidRPr="00050774">
              <w:t>item</w:t>
            </w:r>
            <w:r w:rsidR="00050774">
              <w:t> </w:t>
            </w:r>
            <w:r w:rsidRPr="00050774">
              <w:t>20 of Schedule</w:t>
            </w:r>
            <w:r w:rsidR="00050774">
              <w:t> </w:t>
            </w:r>
            <w:r w:rsidRPr="00050774">
              <w:t>3A</w:t>
            </w:r>
          </w:p>
        </w:tc>
        <w:tc>
          <w:tcPr>
            <w:tcW w:w="2271" w:type="dxa"/>
            <w:shd w:val="clear" w:color="auto" w:fill="auto"/>
          </w:tcPr>
          <w:p w:rsidR="0051397F" w:rsidRPr="00050774" w:rsidRDefault="0051397F" w:rsidP="007D0F7C">
            <w:pPr>
              <w:pStyle w:val="Tabletext"/>
              <w:keepNext/>
              <w:keepLines/>
            </w:pPr>
            <w:r w:rsidRPr="00050774">
              <w:t>variation of discriminatory instruments</w:t>
            </w:r>
          </w:p>
        </w:tc>
        <w:tc>
          <w:tcPr>
            <w:tcW w:w="1847" w:type="dxa"/>
            <w:shd w:val="clear" w:color="auto" w:fill="auto"/>
          </w:tcPr>
          <w:p w:rsidR="0051397F" w:rsidRPr="00050774" w:rsidRDefault="0051397F" w:rsidP="007D0F7C">
            <w:pPr>
              <w:pStyle w:val="Tabletext"/>
              <w:keepNext/>
              <w:keepLines/>
            </w:pPr>
            <w:r w:rsidRPr="00050774">
              <w:t>the transferring employee’s termination time</w:t>
            </w:r>
          </w:p>
        </w:tc>
      </w:tr>
      <w:tr w:rsidR="0051397F" w:rsidRPr="00050774" w:rsidTr="00B36AD9">
        <w:tc>
          <w:tcPr>
            <w:tcW w:w="704" w:type="dxa"/>
            <w:shd w:val="clear" w:color="auto" w:fill="auto"/>
          </w:tcPr>
          <w:p w:rsidR="0051397F" w:rsidRPr="00050774" w:rsidRDefault="0051397F" w:rsidP="00B36AD9">
            <w:pPr>
              <w:pStyle w:val="Tabletext"/>
            </w:pPr>
            <w:r w:rsidRPr="00050774">
              <w:t>6</w:t>
            </w:r>
          </w:p>
        </w:tc>
        <w:tc>
          <w:tcPr>
            <w:tcW w:w="2268" w:type="dxa"/>
            <w:shd w:val="clear" w:color="auto" w:fill="auto"/>
          </w:tcPr>
          <w:p w:rsidR="0051397F" w:rsidRPr="00050774" w:rsidRDefault="0051397F" w:rsidP="00B36AD9">
            <w:pPr>
              <w:pStyle w:val="Tabletext"/>
            </w:pPr>
            <w:r w:rsidRPr="00050774">
              <w:t>item</w:t>
            </w:r>
            <w:r w:rsidR="00050774">
              <w:t> </w:t>
            </w:r>
            <w:r w:rsidRPr="00050774">
              <w:t>22 of Schedule</w:t>
            </w:r>
            <w:r w:rsidR="00050774">
              <w:t> </w:t>
            </w:r>
            <w:r w:rsidRPr="00050774">
              <w:t>3A</w:t>
            </w:r>
          </w:p>
        </w:tc>
        <w:tc>
          <w:tcPr>
            <w:tcW w:w="2271" w:type="dxa"/>
            <w:shd w:val="clear" w:color="auto" w:fill="auto"/>
          </w:tcPr>
          <w:p w:rsidR="0051397F" w:rsidRPr="00050774" w:rsidRDefault="0051397F" w:rsidP="00B36AD9">
            <w:pPr>
              <w:pStyle w:val="Tabletext"/>
            </w:pPr>
            <w:r w:rsidRPr="00050774">
              <w:t>collective agreements</w:t>
            </w:r>
            <w:r w:rsidR="005D4958" w:rsidRPr="00050774">
              <w:t>–</w:t>
            </w:r>
            <w:r w:rsidRPr="00050774">
              <w:t>termination by agreement</w:t>
            </w:r>
          </w:p>
        </w:tc>
        <w:tc>
          <w:tcPr>
            <w:tcW w:w="1847" w:type="dxa"/>
            <w:shd w:val="clear" w:color="auto" w:fill="auto"/>
          </w:tcPr>
          <w:p w:rsidR="0051397F" w:rsidRPr="00050774" w:rsidRDefault="0051397F" w:rsidP="00B36AD9">
            <w:pPr>
              <w:pStyle w:val="Tabletext"/>
            </w:pPr>
            <w:r w:rsidRPr="00050774">
              <w:t>the transferring employee’s re</w:t>
            </w:r>
            <w:r w:rsidR="00050774">
              <w:noBreakHyphen/>
            </w:r>
            <w:r w:rsidRPr="00050774">
              <w:t>employment time</w:t>
            </w:r>
          </w:p>
        </w:tc>
      </w:tr>
      <w:tr w:rsidR="0051397F" w:rsidRPr="00050774" w:rsidTr="00B36AD9">
        <w:tc>
          <w:tcPr>
            <w:tcW w:w="704" w:type="dxa"/>
            <w:shd w:val="clear" w:color="auto" w:fill="auto"/>
          </w:tcPr>
          <w:p w:rsidR="0051397F" w:rsidRPr="00050774" w:rsidRDefault="0051397F" w:rsidP="00B36AD9">
            <w:pPr>
              <w:pStyle w:val="Tabletext"/>
            </w:pPr>
            <w:r w:rsidRPr="00050774">
              <w:t>7</w:t>
            </w:r>
          </w:p>
        </w:tc>
        <w:tc>
          <w:tcPr>
            <w:tcW w:w="2268" w:type="dxa"/>
            <w:shd w:val="clear" w:color="auto" w:fill="auto"/>
          </w:tcPr>
          <w:p w:rsidR="0051397F" w:rsidRPr="00050774" w:rsidRDefault="0051397F" w:rsidP="00B36AD9">
            <w:pPr>
              <w:pStyle w:val="Tabletext"/>
            </w:pPr>
            <w:r w:rsidRPr="00050774">
              <w:t>item</w:t>
            </w:r>
            <w:r w:rsidR="00050774">
              <w:t> </w:t>
            </w:r>
            <w:r w:rsidRPr="00050774">
              <w:t>23 of Schedule</w:t>
            </w:r>
            <w:r w:rsidR="00050774">
              <w:t> </w:t>
            </w:r>
            <w:r w:rsidRPr="00050774">
              <w:t>3A</w:t>
            </w:r>
          </w:p>
        </w:tc>
        <w:tc>
          <w:tcPr>
            <w:tcW w:w="2271" w:type="dxa"/>
            <w:shd w:val="clear" w:color="auto" w:fill="auto"/>
          </w:tcPr>
          <w:p w:rsidR="0051397F" w:rsidRPr="00050774" w:rsidRDefault="0051397F" w:rsidP="00B36AD9">
            <w:pPr>
              <w:pStyle w:val="Tabletext"/>
            </w:pPr>
            <w:r w:rsidRPr="00050774">
              <w:t>collective agreements</w:t>
            </w:r>
            <w:r w:rsidR="005D4958" w:rsidRPr="00050774">
              <w:t>–</w:t>
            </w:r>
            <w:r w:rsidRPr="00050774">
              <w:t xml:space="preserve">termination by </w:t>
            </w:r>
            <w:r w:rsidR="00B93942" w:rsidRPr="00050774">
              <w:t>the FWC</w:t>
            </w:r>
          </w:p>
        </w:tc>
        <w:tc>
          <w:tcPr>
            <w:tcW w:w="1847" w:type="dxa"/>
            <w:shd w:val="clear" w:color="auto" w:fill="auto"/>
          </w:tcPr>
          <w:p w:rsidR="0051397F" w:rsidRPr="00050774" w:rsidRDefault="0051397F" w:rsidP="00B36AD9">
            <w:pPr>
              <w:pStyle w:val="Tabletext"/>
            </w:pPr>
            <w:r w:rsidRPr="00050774">
              <w:t>the transferring employee’s re</w:t>
            </w:r>
            <w:r w:rsidR="00050774">
              <w:noBreakHyphen/>
            </w:r>
            <w:r w:rsidRPr="00050774">
              <w:t>employment time</w:t>
            </w:r>
          </w:p>
        </w:tc>
      </w:tr>
      <w:tr w:rsidR="0051397F" w:rsidRPr="00050774" w:rsidTr="005D3C0B">
        <w:tc>
          <w:tcPr>
            <w:tcW w:w="704" w:type="dxa"/>
            <w:tcBorders>
              <w:bottom w:val="single" w:sz="4" w:space="0" w:color="auto"/>
            </w:tcBorders>
            <w:shd w:val="clear" w:color="auto" w:fill="auto"/>
          </w:tcPr>
          <w:p w:rsidR="0051397F" w:rsidRPr="00050774" w:rsidRDefault="0051397F" w:rsidP="00B36AD9">
            <w:pPr>
              <w:pStyle w:val="Tabletext"/>
            </w:pPr>
            <w:r w:rsidRPr="00050774">
              <w:t>8</w:t>
            </w:r>
          </w:p>
        </w:tc>
        <w:tc>
          <w:tcPr>
            <w:tcW w:w="2268" w:type="dxa"/>
            <w:tcBorders>
              <w:bottom w:val="single" w:sz="4" w:space="0" w:color="auto"/>
            </w:tcBorders>
            <w:shd w:val="clear" w:color="auto" w:fill="auto"/>
          </w:tcPr>
          <w:p w:rsidR="0051397F" w:rsidRPr="00050774" w:rsidRDefault="0051397F" w:rsidP="00B36AD9">
            <w:pPr>
              <w:pStyle w:val="Tabletext"/>
            </w:pPr>
            <w:r w:rsidRPr="00050774">
              <w:t>item</w:t>
            </w:r>
            <w:r w:rsidR="00050774">
              <w:t> </w:t>
            </w:r>
            <w:r w:rsidRPr="00050774">
              <w:t>24 of Schedule</w:t>
            </w:r>
            <w:r w:rsidR="00050774">
              <w:t> </w:t>
            </w:r>
            <w:r w:rsidRPr="00050774">
              <w:t>3A</w:t>
            </w:r>
          </w:p>
        </w:tc>
        <w:tc>
          <w:tcPr>
            <w:tcW w:w="2271" w:type="dxa"/>
            <w:tcBorders>
              <w:bottom w:val="single" w:sz="4" w:space="0" w:color="auto"/>
            </w:tcBorders>
            <w:shd w:val="clear" w:color="auto" w:fill="auto"/>
          </w:tcPr>
          <w:p w:rsidR="0051397F" w:rsidRPr="00050774" w:rsidRDefault="0051397F" w:rsidP="00B36AD9">
            <w:pPr>
              <w:pStyle w:val="Tabletext"/>
            </w:pPr>
            <w:r w:rsidRPr="00050774">
              <w:t>individual agreements</w:t>
            </w:r>
            <w:r w:rsidR="005D4958" w:rsidRPr="00050774">
              <w:t>–</w:t>
            </w:r>
            <w:r w:rsidRPr="00050774">
              <w:t>termination by agreement</w:t>
            </w:r>
          </w:p>
        </w:tc>
        <w:tc>
          <w:tcPr>
            <w:tcW w:w="1847" w:type="dxa"/>
            <w:tcBorders>
              <w:bottom w:val="single" w:sz="4" w:space="0" w:color="auto"/>
            </w:tcBorders>
            <w:shd w:val="clear" w:color="auto" w:fill="auto"/>
          </w:tcPr>
          <w:p w:rsidR="0051397F" w:rsidRPr="00050774" w:rsidRDefault="0051397F" w:rsidP="00B36AD9">
            <w:pPr>
              <w:pStyle w:val="Tabletext"/>
            </w:pPr>
            <w:r w:rsidRPr="00050774">
              <w:t>the transferring employee’s re</w:t>
            </w:r>
            <w:r w:rsidR="00050774">
              <w:noBreakHyphen/>
            </w:r>
            <w:r w:rsidRPr="00050774">
              <w:t>employment time</w:t>
            </w:r>
          </w:p>
        </w:tc>
      </w:tr>
      <w:tr w:rsidR="0051397F" w:rsidRPr="00050774" w:rsidTr="005D3C0B">
        <w:tc>
          <w:tcPr>
            <w:tcW w:w="704" w:type="dxa"/>
            <w:tcBorders>
              <w:bottom w:val="single" w:sz="4" w:space="0" w:color="auto"/>
            </w:tcBorders>
            <w:shd w:val="clear" w:color="auto" w:fill="auto"/>
          </w:tcPr>
          <w:p w:rsidR="0051397F" w:rsidRPr="00050774" w:rsidRDefault="0051397F" w:rsidP="00B36AD9">
            <w:pPr>
              <w:pStyle w:val="Tabletext"/>
            </w:pPr>
            <w:r w:rsidRPr="00050774">
              <w:t>9</w:t>
            </w:r>
          </w:p>
        </w:tc>
        <w:tc>
          <w:tcPr>
            <w:tcW w:w="2268" w:type="dxa"/>
            <w:tcBorders>
              <w:bottom w:val="single" w:sz="4" w:space="0" w:color="auto"/>
            </w:tcBorders>
            <w:shd w:val="clear" w:color="auto" w:fill="auto"/>
          </w:tcPr>
          <w:p w:rsidR="0051397F" w:rsidRPr="00050774" w:rsidRDefault="0051397F" w:rsidP="00B36AD9">
            <w:pPr>
              <w:pStyle w:val="Tabletext"/>
            </w:pPr>
            <w:r w:rsidRPr="00050774">
              <w:t>item</w:t>
            </w:r>
            <w:r w:rsidR="00050774">
              <w:t> </w:t>
            </w:r>
            <w:r w:rsidRPr="00050774">
              <w:t>25 of Schedule</w:t>
            </w:r>
            <w:r w:rsidR="00050774">
              <w:t> </w:t>
            </w:r>
            <w:r w:rsidRPr="00050774">
              <w:t>3A</w:t>
            </w:r>
          </w:p>
        </w:tc>
        <w:tc>
          <w:tcPr>
            <w:tcW w:w="2271" w:type="dxa"/>
            <w:tcBorders>
              <w:bottom w:val="single" w:sz="4" w:space="0" w:color="auto"/>
            </w:tcBorders>
            <w:shd w:val="clear" w:color="auto" w:fill="auto"/>
          </w:tcPr>
          <w:p w:rsidR="0051397F" w:rsidRPr="00050774" w:rsidRDefault="0051397F" w:rsidP="00B36AD9">
            <w:pPr>
              <w:pStyle w:val="Tabletext"/>
            </w:pPr>
            <w:r w:rsidRPr="00050774">
              <w:t>individual agreements</w:t>
            </w:r>
            <w:r w:rsidR="005D4958" w:rsidRPr="00050774">
              <w:t>–</w:t>
            </w:r>
            <w:r w:rsidRPr="00050774">
              <w:t>termination conditional on enterprise agreement</w:t>
            </w:r>
          </w:p>
        </w:tc>
        <w:tc>
          <w:tcPr>
            <w:tcW w:w="1847" w:type="dxa"/>
            <w:tcBorders>
              <w:bottom w:val="single" w:sz="4" w:space="0" w:color="auto"/>
            </w:tcBorders>
            <w:shd w:val="clear" w:color="auto" w:fill="auto"/>
          </w:tcPr>
          <w:p w:rsidR="0051397F" w:rsidRPr="00050774" w:rsidRDefault="0051397F" w:rsidP="00B36AD9">
            <w:pPr>
              <w:pStyle w:val="Tabletext"/>
            </w:pPr>
            <w:r w:rsidRPr="00050774">
              <w:t>the transferring employee’s re</w:t>
            </w:r>
            <w:r w:rsidR="00050774">
              <w:noBreakHyphen/>
            </w:r>
            <w:r w:rsidRPr="00050774">
              <w:t>employment time</w:t>
            </w:r>
          </w:p>
        </w:tc>
      </w:tr>
      <w:tr w:rsidR="0051397F" w:rsidRPr="00050774" w:rsidTr="005D3C0B">
        <w:tc>
          <w:tcPr>
            <w:tcW w:w="704" w:type="dxa"/>
            <w:tcBorders>
              <w:top w:val="single" w:sz="4" w:space="0" w:color="auto"/>
            </w:tcBorders>
            <w:shd w:val="clear" w:color="auto" w:fill="auto"/>
          </w:tcPr>
          <w:p w:rsidR="0051397F" w:rsidRPr="00050774" w:rsidRDefault="0051397F" w:rsidP="00E13F48">
            <w:pPr>
              <w:pStyle w:val="Tabletext"/>
              <w:keepNext/>
            </w:pPr>
            <w:r w:rsidRPr="00050774">
              <w:t>10</w:t>
            </w:r>
          </w:p>
        </w:tc>
        <w:tc>
          <w:tcPr>
            <w:tcW w:w="2268" w:type="dxa"/>
            <w:tcBorders>
              <w:top w:val="single" w:sz="4" w:space="0" w:color="auto"/>
            </w:tcBorders>
            <w:shd w:val="clear" w:color="auto" w:fill="auto"/>
          </w:tcPr>
          <w:p w:rsidR="0051397F" w:rsidRPr="00050774" w:rsidRDefault="0051397F" w:rsidP="00E13F48">
            <w:pPr>
              <w:pStyle w:val="Tabletext"/>
              <w:keepNext/>
            </w:pPr>
            <w:r w:rsidRPr="00050774">
              <w:t>item</w:t>
            </w:r>
            <w:r w:rsidR="00050774">
              <w:t> </w:t>
            </w:r>
            <w:r w:rsidRPr="00050774">
              <w:t>26 of Schedule</w:t>
            </w:r>
            <w:r w:rsidR="00050774">
              <w:t> </w:t>
            </w:r>
            <w:r w:rsidRPr="00050774">
              <w:t>3A</w:t>
            </w:r>
          </w:p>
        </w:tc>
        <w:tc>
          <w:tcPr>
            <w:tcW w:w="2271" w:type="dxa"/>
            <w:tcBorders>
              <w:top w:val="single" w:sz="4" w:space="0" w:color="auto"/>
            </w:tcBorders>
            <w:shd w:val="clear" w:color="auto" w:fill="auto"/>
          </w:tcPr>
          <w:p w:rsidR="0051397F" w:rsidRPr="00050774" w:rsidRDefault="0051397F" w:rsidP="00E13F48">
            <w:pPr>
              <w:pStyle w:val="Tabletext"/>
              <w:keepNext/>
            </w:pPr>
            <w:r w:rsidRPr="00050774">
              <w:t>individual agreements</w:t>
            </w:r>
            <w:r w:rsidR="005D4958" w:rsidRPr="00050774">
              <w:t>–</w:t>
            </w:r>
            <w:r w:rsidRPr="00050774">
              <w:t xml:space="preserve">unilateral termination by </w:t>
            </w:r>
            <w:r w:rsidR="00423CB8" w:rsidRPr="00050774">
              <w:t>the FWC</w:t>
            </w:r>
          </w:p>
        </w:tc>
        <w:tc>
          <w:tcPr>
            <w:tcW w:w="1847" w:type="dxa"/>
            <w:tcBorders>
              <w:top w:val="single" w:sz="4" w:space="0" w:color="auto"/>
            </w:tcBorders>
            <w:shd w:val="clear" w:color="auto" w:fill="auto"/>
          </w:tcPr>
          <w:p w:rsidR="0051397F" w:rsidRPr="00050774" w:rsidRDefault="0051397F" w:rsidP="00E13F48">
            <w:pPr>
              <w:pStyle w:val="Tabletext"/>
              <w:keepNext/>
            </w:pPr>
            <w:r w:rsidRPr="00050774">
              <w:t>the transferring employee’s re</w:t>
            </w:r>
            <w:r w:rsidR="00050774">
              <w:noBreakHyphen/>
            </w:r>
            <w:r w:rsidRPr="00050774">
              <w:t>employment time</w:t>
            </w:r>
          </w:p>
        </w:tc>
      </w:tr>
      <w:tr w:rsidR="0051397F" w:rsidRPr="00050774" w:rsidTr="00B36AD9">
        <w:tc>
          <w:tcPr>
            <w:tcW w:w="704" w:type="dxa"/>
            <w:shd w:val="clear" w:color="auto" w:fill="auto"/>
          </w:tcPr>
          <w:p w:rsidR="0051397F" w:rsidRPr="00050774" w:rsidRDefault="0051397F" w:rsidP="00B36AD9">
            <w:pPr>
              <w:pStyle w:val="Tabletext"/>
            </w:pPr>
            <w:r w:rsidRPr="00050774">
              <w:t>11</w:t>
            </w:r>
          </w:p>
        </w:tc>
        <w:tc>
          <w:tcPr>
            <w:tcW w:w="2268" w:type="dxa"/>
            <w:shd w:val="clear" w:color="auto" w:fill="auto"/>
          </w:tcPr>
          <w:p w:rsidR="0051397F" w:rsidRPr="00050774" w:rsidRDefault="0051397F" w:rsidP="00B36AD9">
            <w:pPr>
              <w:pStyle w:val="Tabletext"/>
            </w:pPr>
            <w:r w:rsidRPr="00050774">
              <w:t>item</w:t>
            </w:r>
            <w:r w:rsidR="00050774">
              <w:t> </w:t>
            </w:r>
            <w:r w:rsidRPr="00050774">
              <w:t>47 of Schedule</w:t>
            </w:r>
            <w:r w:rsidR="00050774">
              <w:t> </w:t>
            </w:r>
            <w:r w:rsidRPr="00050774">
              <w:t>3A</w:t>
            </w:r>
          </w:p>
        </w:tc>
        <w:tc>
          <w:tcPr>
            <w:tcW w:w="2271" w:type="dxa"/>
            <w:shd w:val="clear" w:color="auto" w:fill="auto"/>
          </w:tcPr>
          <w:p w:rsidR="0051397F" w:rsidRPr="00050774" w:rsidRDefault="0051397F" w:rsidP="00B36AD9">
            <w:pPr>
              <w:pStyle w:val="Tabletext"/>
            </w:pPr>
            <w:r w:rsidRPr="00050774">
              <w:t>employee not award/agreement free</w:t>
            </w:r>
          </w:p>
        </w:tc>
        <w:tc>
          <w:tcPr>
            <w:tcW w:w="1847" w:type="dxa"/>
            <w:shd w:val="clear" w:color="auto" w:fill="auto"/>
          </w:tcPr>
          <w:p w:rsidR="0051397F" w:rsidRPr="00050774" w:rsidRDefault="0051397F" w:rsidP="00B36AD9">
            <w:pPr>
              <w:pStyle w:val="Tabletext"/>
            </w:pPr>
            <w:r w:rsidRPr="00050774">
              <w:t>the transferring employee’s re</w:t>
            </w:r>
            <w:r w:rsidR="00050774">
              <w:noBreakHyphen/>
            </w:r>
            <w:r w:rsidRPr="00050774">
              <w:t>employment time</w:t>
            </w:r>
          </w:p>
        </w:tc>
      </w:tr>
      <w:tr w:rsidR="0051397F" w:rsidRPr="00050774" w:rsidTr="00B36AD9">
        <w:tc>
          <w:tcPr>
            <w:tcW w:w="704" w:type="dxa"/>
            <w:shd w:val="clear" w:color="auto" w:fill="auto"/>
          </w:tcPr>
          <w:p w:rsidR="0051397F" w:rsidRPr="00050774" w:rsidRDefault="0051397F" w:rsidP="00B36AD9">
            <w:pPr>
              <w:pStyle w:val="Tabletext"/>
            </w:pPr>
            <w:r w:rsidRPr="00050774">
              <w:t>12</w:t>
            </w:r>
          </w:p>
        </w:tc>
        <w:tc>
          <w:tcPr>
            <w:tcW w:w="2268" w:type="dxa"/>
            <w:shd w:val="clear" w:color="auto" w:fill="auto"/>
          </w:tcPr>
          <w:p w:rsidR="0051397F" w:rsidRPr="00050774" w:rsidRDefault="0051397F" w:rsidP="00B36AD9">
            <w:pPr>
              <w:pStyle w:val="Tabletext"/>
            </w:pPr>
            <w:r w:rsidRPr="00050774">
              <w:t>item</w:t>
            </w:r>
            <w:r w:rsidR="00050774">
              <w:t> </w:t>
            </w:r>
            <w:r w:rsidRPr="00050774">
              <w:t>48 of Schedule</w:t>
            </w:r>
            <w:r w:rsidR="00050774">
              <w:t> </w:t>
            </w:r>
            <w:r w:rsidRPr="00050774">
              <w:t>3A</w:t>
            </w:r>
          </w:p>
        </w:tc>
        <w:tc>
          <w:tcPr>
            <w:tcW w:w="2271" w:type="dxa"/>
            <w:shd w:val="clear" w:color="auto" w:fill="auto"/>
          </w:tcPr>
          <w:p w:rsidR="0051397F" w:rsidRPr="00050774" w:rsidRDefault="0051397F" w:rsidP="00B36AD9">
            <w:pPr>
              <w:pStyle w:val="Tabletext"/>
            </w:pPr>
            <w:r w:rsidRPr="00050774">
              <w:t>calculating an employee’s ordinary hours of work</w:t>
            </w:r>
          </w:p>
        </w:tc>
        <w:tc>
          <w:tcPr>
            <w:tcW w:w="1847" w:type="dxa"/>
            <w:shd w:val="clear" w:color="auto" w:fill="auto"/>
          </w:tcPr>
          <w:p w:rsidR="0051397F" w:rsidRPr="00050774" w:rsidRDefault="0051397F" w:rsidP="00B36AD9">
            <w:pPr>
              <w:pStyle w:val="Tabletext"/>
            </w:pPr>
            <w:r w:rsidRPr="00050774">
              <w:t>the transferring employee’s re</w:t>
            </w:r>
            <w:r w:rsidR="00050774">
              <w:noBreakHyphen/>
            </w:r>
            <w:r w:rsidRPr="00050774">
              <w:t>employment time</w:t>
            </w:r>
          </w:p>
        </w:tc>
      </w:tr>
      <w:tr w:rsidR="0051397F" w:rsidRPr="00050774" w:rsidTr="00B36AD9">
        <w:tc>
          <w:tcPr>
            <w:tcW w:w="704" w:type="dxa"/>
            <w:shd w:val="clear" w:color="auto" w:fill="auto"/>
          </w:tcPr>
          <w:p w:rsidR="0051397F" w:rsidRPr="00050774" w:rsidRDefault="0051397F" w:rsidP="00B36AD9">
            <w:pPr>
              <w:pStyle w:val="Tabletext"/>
            </w:pPr>
            <w:r w:rsidRPr="00050774">
              <w:t>13</w:t>
            </w:r>
          </w:p>
        </w:tc>
        <w:tc>
          <w:tcPr>
            <w:tcW w:w="2268" w:type="dxa"/>
            <w:shd w:val="clear" w:color="auto" w:fill="auto"/>
          </w:tcPr>
          <w:p w:rsidR="0051397F" w:rsidRPr="00050774" w:rsidRDefault="0051397F" w:rsidP="00B36AD9">
            <w:pPr>
              <w:pStyle w:val="Tabletext"/>
            </w:pPr>
            <w:r w:rsidRPr="00050774">
              <w:t>items</w:t>
            </w:r>
            <w:r w:rsidR="00050774">
              <w:t> </w:t>
            </w:r>
            <w:r w:rsidRPr="00050774">
              <w:t>19, 20 and 21 of Schedule</w:t>
            </w:r>
            <w:r w:rsidR="00050774">
              <w:t> </w:t>
            </w:r>
            <w:r w:rsidRPr="00050774">
              <w:t>4</w:t>
            </w:r>
          </w:p>
        </w:tc>
        <w:tc>
          <w:tcPr>
            <w:tcW w:w="2271" w:type="dxa"/>
            <w:shd w:val="clear" w:color="auto" w:fill="auto"/>
          </w:tcPr>
          <w:p w:rsidR="0051397F" w:rsidRPr="00050774" w:rsidRDefault="0051397F" w:rsidP="00B36AD9">
            <w:pPr>
              <w:pStyle w:val="Tabletext"/>
            </w:pPr>
            <w:r w:rsidRPr="00050774">
              <w:t>interaction with the NES</w:t>
            </w:r>
          </w:p>
        </w:tc>
        <w:tc>
          <w:tcPr>
            <w:tcW w:w="1847" w:type="dxa"/>
            <w:shd w:val="clear" w:color="auto" w:fill="auto"/>
          </w:tcPr>
          <w:p w:rsidR="0051397F" w:rsidRPr="00050774" w:rsidRDefault="0051397F" w:rsidP="00B36AD9">
            <w:pPr>
              <w:pStyle w:val="Tabletext"/>
            </w:pPr>
            <w:r w:rsidRPr="00050774">
              <w:t>the transferring employee’s re</w:t>
            </w:r>
            <w:r w:rsidR="00050774">
              <w:noBreakHyphen/>
            </w:r>
            <w:r w:rsidRPr="00050774">
              <w:t>employment time</w:t>
            </w:r>
          </w:p>
        </w:tc>
      </w:tr>
      <w:tr w:rsidR="0051397F" w:rsidRPr="00050774" w:rsidTr="00B36AD9">
        <w:tc>
          <w:tcPr>
            <w:tcW w:w="704" w:type="dxa"/>
            <w:shd w:val="clear" w:color="auto" w:fill="auto"/>
          </w:tcPr>
          <w:p w:rsidR="0051397F" w:rsidRPr="00050774" w:rsidRDefault="0051397F" w:rsidP="00B36AD9">
            <w:pPr>
              <w:pStyle w:val="Tabletext"/>
            </w:pPr>
            <w:r w:rsidRPr="00050774">
              <w:t>14</w:t>
            </w:r>
          </w:p>
        </w:tc>
        <w:tc>
          <w:tcPr>
            <w:tcW w:w="2268" w:type="dxa"/>
            <w:shd w:val="clear" w:color="auto" w:fill="auto"/>
          </w:tcPr>
          <w:p w:rsidR="0051397F" w:rsidRPr="00050774" w:rsidRDefault="0051397F" w:rsidP="00B36AD9">
            <w:pPr>
              <w:pStyle w:val="Tabletext"/>
            </w:pPr>
            <w:r w:rsidRPr="00050774">
              <w:t>Part</w:t>
            </w:r>
            <w:r w:rsidR="00050774">
              <w:t> </w:t>
            </w:r>
            <w:r w:rsidRPr="00050774">
              <w:t>5 of Schedule</w:t>
            </w:r>
            <w:r w:rsidR="00050774">
              <w:t> </w:t>
            </w:r>
            <w:r w:rsidRPr="00050774">
              <w:t>9</w:t>
            </w:r>
          </w:p>
        </w:tc>
        <w:tc>
          <w:tcPr>
            <w:tcW w:w="2271" w:type="dxa"/>
            <w:shd w:val="clear" w:color="auto" w:fill="auto"/>
          </w:tcPr>
          <w:p w:rsidR="0051397F" w:rsidRPr="00050774" w:rsidRDefault="0051397F" w:rsidP="00B36AD9">
            <w:pPr>
              <w:pStyle w:val="Tabletext"/>
            </w:pPr>
            <w:r w:rsidRPr="00050774">
              <w:t>base rates of pay</w:t>
            </w:r>
          </w:p>
        </w:tc>
        <w:tc>
          <w:tcPr>
            <w:tcW w:w="1847" w:type="dxa"/>
            <w:shd w:val="clear" w:color="auto" w:fill="auto"/>
          </w:tcPr>
          <w:p w:rsidR="0051397F" w:rsidRPr="00050774" w:rsidRDefault="0051397F" w:rsidP="00B36AD9">
            <w:pPr>
              <w:pStyle w:val="Tabletext"/>
            </w:pPr>
            <w:r w:rsidRPr="00050774">
              <w:t>the transferring employee’s re</w:t>
            </w:r>
            <w:r w:rsidR="00050774">
              <w:noBreakHyphen/>
            </w:r>
            <w:r w:rsidRPr="00050774">
              <w:t>employment time</w:t>
            </w:r>
          </w:p>
        </w:tc>
      </w:tr>
      <w:tr w:rsidR="0051397F" w:rsidRPr="00050774" w:rsidTr="00B36AD9">
        <w:tc>
          <w:tcPr>
            <w:tcW w:w="704" w:type="dxa"/>
            <w:shd w:val="clear" w:color="auto" w:fill="auto"/>
          </w:tcPr>
          <w:p w:rsidR="0051397F" w:rsidRPr="00050774" w:rsidRDefault="0051397F" w:rsidP="007D0F7C">
            <w:pPr>
              <w:pStyle w:val="Tabletext"/>
              <w:keepNext/>
              <w:keepLines/>
            </w:pPr>
            <w:r w:rsidRPr="00050774">
              <w:t>15</w:t>
            </w:r>
          </w:p>
        </w:tc>
        <w:tc>
          <w:tcPr>
            <w:tcW w:w="2268" w:type="dxa"/>
            <w:shd w:val="clear" w:color="auto" w:fill="auto"/>
          </w:tcPr>
          <w:p w:rsidR="0051397F" w:rsidRPr="00050774" w:rsidRDefault="0051397F" w:rsidP="007D0F7C">
            <w:pPr>
              <w:pStyle w:val="Tabletext"/>
              <w:keepNext/>
              <w:keepLines/>
            </w:pPr>
            <w:r w:rsidRPr="00050774">
              <w:t>Division</w:t>
            </w:r>
            <w:r w:rsidR="00050774">
              <w:t> </w:t>
            </w:r>
            <w:r w:rsidRPr="00050774">
              <w:t>4 of Part</w:t>
            </w:r>
            <w:r w:rsidR="00050774">
              <w:t> </w:t>
            </w:r>
            <w:r w:rsidRPr="00050774">
              <w:t>3 of Schedule</w:t>
            </w:r>
            <w:r w:rsidR="00050774">
              <w:t> </w:t>
            </w:r>
            <w:r w:rsidRPr="00050774">
              <w:t>11</w:t>
            </w:r>
          </w:p>
        </w:tc>
        <w:tc>
          <w:tcPr>
            <w:tcW w:w="2271" w:type="dxa"/>
            <w:shd w:val="clear" w:color="auto" w:fill="auto"/>
          </w:tcPr>
          <w:p w:rsidR="0051397F" w:rsidRPr="00050774" w:rsidRDefault="0051397F" w:rsidP="007D0F7C">
            <w:pPr>
              <w:pStyle w:val="Tabletext"/>
              <w:keepNext/>
              <w:keepLines/>
            </w:pPr>
            <w:r w:rsidRPr="00050774">
              <w:t>transfer of business</w:t>
            </w:r>
          </w:p>
        </w:tc>
        <w:tc>
          <w:tcPr>
            <w:tcW w:w="1847" w:type="dxa"/>
            <w:shd w:val="clear" w:color="auto" w:fill="auto"/>
          </w:tcPr>
          <w:p w:rsidR="0051397F" w:rsidRPr="00050774" w:rsidRDefault="0051397F" w:rsidP="007D0F7C">
            <w:pPr>
              <w:pStyle w:val="Tabletext"/>
              <w:keepNext/>
              <w:keepLines/>
            </w:pPr>
            <w:r w:rsidRPr="00050774">
              <w:t>the transferring employee’s re</w:t>
            </w:r>
            <w:r w:rsidR="00050774">
              <w:noBreakHyphen/>
            </w:r>
            <w:r w:rsidRPr="00050774">
              <w:t>employment time</w:t>
            </w:r>
          </w:p>
        </w:tc>
      </w:tr>
      <w:tr w:rsidR="0051397F" w:rsidRPr="00050774" w:rsidTr="00B36AD9">
        <w:tc>
          <w:tcPr>
            <w:tcW w:w="704" w:type="dxa"/>
            <w:shd w:val="clear" w:color="auto" w:fill="auto"/>
          </w:tcPr>
          <w:p w:rsidR="0051397F" w:rsidRPr="00050774" w:rsidRDefault="0051397F" w:rsidP="00B36AD9">
            <w:pPr>
              <w:pStyle w:val="Tabletext"/>
            </w:pPr>
            <w:r w:rsidRPr="00050774">
              <w:t>16</w:t>
            </w:r>
          </w:p>
        </w:tc>
        <w:tc>
          <w:tcPr>
            <w:tcW w:w="2268" w:type="dxa"/>
            <w:shd w:val="clear" w:color="auto" w:fill="auto"/>
          </w:tcPr>
          <w:p w:rsidR="0051397F" w:rsidRPr="00050774" w:rsidRDefault="0051397F" w:rsidP="00B36AD9">
            <w:pPr>
              <w:pStyle w:val="Tabletext"/>
            </w:pPr>
            <w:r w:rsidRPr="00050774">
              <w:t>item</w:t>
            </w:r>
            <w:r w:rsidR="00050774">
              <w:t> </w:t>
            </w:r>
            <w:r w:rsidRPr="00050774">
              <w:t>4 of Schedule</w:t>
            </w:r>
            <w:r w:rsidR="00050774">
              <w:t> </w:t>
            </w:r>
            <w:r w:rsidRPr="00050774">
              <w:t>12</w:t>
            </w:r>
          </w:p>
        </w:tc>
        <w:tc>
          <w:tcPr>
            <w:tcW w:w="2271" w:type="dxa"/>
            <w:shd w:val="clear" w:color="auto" w:fill="auto"/>
          </w:tcPr>
          <w:p w:rsidR="0051397F" w:rsidRPr="00050774" w:rsidRDefault="0051397F" w:rsidP="00B36AD9">
            <w:pPr>
              <w:pStyle w:val="Tabletext"/>
            </w:pPr>
            <w:r w:rsidRPr="00050774">
              <w:t>general protections</w:t>
            </w:r>
          </w:p>
        </w:tc>
        <w:tc>
          <w:tcPr>
            <w:tcW w:w="1847" w:type="dxa"/>
            <w:shd w:val="clear" w:color="auto" w:fill="auto"/>
          </w:tcPr>
          <w:p w:rsidR="0051397F" w:rsidRPr="00050774" w:rsidRDefault="0051397F" w:rsidP="00B36AD9">
            <w:pPr>
              <w:pStyle w:val="Tabletext"/>
            </w:pPr>
            <w:r w:rsidRPr="00050774">
              <w:t>the transferring employee’s termination time</w:t>
            </w:r>
          </w:p>
        </w:tc>
      </w:tr>
      <w:tr w:rsidR="0051397F" w:rsidRPr="00050774" w:rsidTr="005D3C0B">
        <w:tc>
          <w:tcPr>
            <w:tcW w:w="704" w:type="dxa"/>
            <w:tcBorders>
              <w:bottom w:val="single" w:sz="4" w:space="0" w:color="auto"/>
            </w:tcBorders>
            <w:shd w:val="clear" w:color="auto" w:fill="auto"/>
          </w:tcPr>
          <w:p w:rsidR="0051397F" w:rsidRPr="00050774" w:rsidRDefault="0051397F" w:rsidP="00B36AD9">
            <w:pPr>
              <w:pStyle w:val="Tabletext"/>
            </w:pPr>
            <w:r w:rsidRPr="00050774">
              <w:t>17</w:t>
            </w:r>
          </w:p>
        </w:tc>
        <w:tc>
          <w:tcPr>
            <w:tcW w:w="2268" w:type="dxa"/>
            <w:tcBorders>
              <w:bottom w:val="single" w:sz="4" w:space="0" w:color="auto"/>
            </w:tcBorders>
            <w:shd w:val="clear" w:color="auto" w:fill="auto"/>
          </w:tcPr>
          <w:p w:rsidR="0051397F" w:rsidRPr="00050774" w:rsidRDefault="0051397F" w:rsidP="00B36AD9">
            <w:pPr>
              <w:pStyle w:val="Tabletext"/>
            </w:pPr>
            <w:r w:rsidRPr="00050774">
              <w:t>items</w:t>
            </w:r>
            <w:r w:rsidR="00050774">
              <w:t> </w:t>
            </w:r>
            <w:r w:rsidRPr="00050774">
              <w:t>2, 3, 4 and 17 of Schedule</w:t>
            </w:r>
            <w:r w:rsidR="00050774">
              <w:t> </w:t>
            </w:r>
            <w:r w:rsidRPr="00050774">
              <w:t>13</w:t>
            </w:r>
          </w:p>
        </w:tc>
        <w:tc>
          <w:tcPr>
            <w:tcW w:w="2271" w:type="dxa"/>
            <w:tcBorders>
              <w:bottom w:val="single" w:sz="4" w:space="0" w:color="auto"/>
            </w:tcBorders>
            <w:shd w:val="clear" w:color="auto" w:fill="auto"/>
          </w:tcPr>
          <w:p w:rsidR="0051397F" w:rsidRPr="00050774" w:rsidRDefault="0051397F" w:rsidP="00B36AD9">
            <w:pPr>
              <w:pStyle w:val="Tabletext"/>
            </w:pPr>
            <w:r w:rsidRPr="00050774">
              <w:t>industrial action</w:t>
            </w:r>
          </w:p>
        </w:tc>
        <w:tc>
          <w:tcPr>
            <w:tcW w:w="1847" w:type="dxa"/>
            <w:tcBorders>
              <w:bottom w:val="single" w:sz="4" w:space="0" w:color="auto"/>
            </w:tcBorders>
            <w:shd w:val="clear" w:color="auto" w:fill="auto"/>
          </w:tcPr>
          <w:p w:rsidR="0051397F" w:rsidRPr="00050774" w:rsidRDefault="0051397F" w:rsidP="00B36AD9">
            <w:pPr>
              <w:pStyle w:val="Tabletext"/>
            </w:pPr>
            <w:r w:rsidRPr="00050774">
              <w:t>the transferring employee’s re</w:t>
            </w:r>
            <w:r w:rsidR="00050774">
              <w:noBreakHyphen/>
            </w:r>
            <w:r w:rsidRPr="00050774">
              <w:t>employment time</w:t>
            </w:r>
          </w:p>
        </w:tc>
      </w:tr>
      <w:tr w:rsidR="0051397F" w:rsidRPr="00050774" w:rsidTr="00B36AD9">
        <w:tc>
          <w:tcPr>
            <w:tcW w:w="704" w:type="dxa"/>
            <w:tcBorders>
              <w:bottom w:val="single" w:sz="4" w:space="0" w:color="auto"/>
            </w:tcBorders>
            <w:shd w:val="clear" w:color="auto" w:fill="auto"/>
          </w:tcPr>
          <w:p w:rsidR="0051397F" w:rsidRPr="00050774" w:rsidRDefault="0051397F" w:rsidP="00B36AD9">
            <w:pPr>
              <w:pStyle w:val="Tabletext"/>
            </w:pPr>
            <w:r w:rsidRPr="00050774">
              <w:t>18</w:t>
            </w:r>
          </w:p>
        </w:tc>
        <w:tc>
          <w:tcPr>
            <w:tcW w:w="2268" w:type="dxa"/>
            <w:tcBorders>
              <w:bottom w:val="single" w:sz="4" w:space="0" w:color="auto"/>
            </w:tcBorders>
            <w:shd w:val="clear" w:color="auto" w:fill="auto"/>
          </w:tcPr>
          <w:p w:rsidR="0051397F" w:rsidRPr="00050774" w:rsidRDefault="0051397F" w:rsidP="00B36AD9">
            <w:pPr>
              <w:pStyle w:val="Tabletext"/>
            </w:pPr>
            <w:r w:rsidRPr="00050774">
              <w:t>item</w:t>
            </w:r>
            <w:r w:rsidR="00050774">
              <w:t> </w:t>
            </w:r>
            <w:r w:rsidRPr="00050774">
              <w:t>4B of Schedule</w:t>
            </w:r>
            <w:r w:rsidR="00050774">
              <w:t> </w:t>
            </w:r>
            <w:r w:rsidRPr="00050774">
              <w:t>16 (as that item relates to subitems</w:t>
            </w:r>
            <w:r w:rsidR="00050774">
              <w:t> </w:t>
            </w:r>
            <w:r w:rsidRPr="00050774">
              <w:t>25(6) and (7) of Schedule</w:t>
            </w:r>
            <w:r w:rsidR="00050774">
              <w:t> </w:t>
            </w:r>
            <w:r w:rsidRPr="00050774">
              <w:t>3A) and item</w:t>
            </w:r>
            <w:r w:rsidR="00050774">
              <w:t> </w:t>
            </w:r>
            <w:r w:rsidRPr="00050774">
              <w:t>16 of Schedule</w:t>
            </w:r>
            <w:r w:rsidR="00050774">
              <w:t> </w:t>
            </w:r>
            <w:r w:rsidRPr="00050774">
              <w:t>16 (as that item relates to item</w:t>
            </w:r>
            <w:r w:rsidR="00050774">
              <w:t> </w:t>
            </w:r>
            <w:r w:rsidRPr="00050774">
              <w:t>4B of Schedule</w:t>
            </w:r>
            <w:r w:rsidR="00050774">
              <w:t> </w:t>
            </w:r>
            <w:r w:rsidRPr="00050774">
              <w:t>16)</w:t>
            </w:r>
          </w:p>
        </w:tc>
        <w:tc>
          <w:tcPr>
            <w:tcW w:w="2271" w:type="dxa"/>
            <w:tcBorders>
              <w:bottom w:val="single" w:sz="4" w:space="0" w:color="auto"/>
            </w:tcBorders>
            <w:shd w:val="clear" w:color="auto" w:fill="auto"/>
          </w:tcPr>
          <w:p w:rsidR="0051397F" w:rsidRPr="00050774" w:rsidRDefault="0051397F" w:rsidP="00B36AD9">
            <w:pPr>
              <w:pStyle w:val="Tabletext"/>
            </w:pPr>
            <w:r w:rsidRPr="00050774">
              <w:t>compliance relating to conditional terminations of individual employment agreements</w:t>
            </w:r>
          </w:p>
        </w:tc>
        <w:tc>
          <w:tcPr>
            <w:tcW w:w="1847" w:type="dxa"/>
            <w:tcBorders>
              <w:bottom w:val="single" w:sz="4" w:space="0" w:color="auto"/>
            </w:tcBorders>
            <w:shd w:val="clear" w:color="auto" w:fill="auto"/>
          </w:tcPr>
          <w:p w:rsidR="0051397F" w:rsidRPr="00050774" w:rsidRDefault="0051397F" w:rsidP="00B36AD9">
            <w:pPr>
              <w:pStyle w:val="Tabletext"/>
            </w:pPr>
            <w:r w:rsidRPr="00050774">
              <w:t>the transferring employee’s re</w:t>
            </w:r>
            <w:r w:rsidR="00050774">
              <w:noBreakHyphen/>
            </w:r>
            <w:r w:rsidRPr="00050774">
              <w:t>employment time</w:t>
            </w:r>
          </w:p>
        </w:tc>
      </w:tr>
      <w:tr w:rsidR="0051397F" w:rsidRPr="00050774" w:rsidTr="00B36AD9">
        <w:tc>
          <w:tcPr>
            <w:tcW w:w="704" w:type="dxa"/>
            <w:tcBorders>
              <w:bottom w:val="single" w:sz="12" w:space="0" w:color="auto"/>
            </w:tcBorders>
            <w:shd w:val="clear" w:color="auto" w:fill="auto"/>
          </w:tcPr>
          <w:p w:rsidR="0051397F" w:rsidRPr="00050774" w:rsidRDefault="0051397F" w:rsidP="00E13F48">
            <w:pPr>
              <w:pStyle w:val="Tabletext"/>
              <w:keepNext/>
            </w:pPr>
            <w:r w:rsidRPr="00050774">
              <w:t>19</w:t>
            </w:r>
          </w:p>
        </w:tc>
        <w:tc>
          <w:tcPr>
            <w:tcW w:w="2268" w:type="dxa"/>
            <w:tcBorders>
              <w:bottom w:val="single" w:sz="12" w:space="0" w:color="auto"/>
            </w:tcBorders>
            <w:shd w:val="clear" w:color="auto" w:fill="auto"/>
          </w:tcPr>
          <w:p w:rsidR="0051397F" w:rsidRPr="00050774" w:rsidRDefault="0051397F" w:rsidP="00E13F48">
            <w:pPr>
              <w:pStyle w:val="Tabletext"/>
              <w:keepNext/>
            </w:pPr>
            <w:r w:rsidRPr="00050774">
              <w:t>items</w:t>
            </w:r>
            <w:r w:rsidR="00050774">
              <w:t> </w:t>
            </w:r>
            <w:r w:rsidRPr="00050774">
              <w:t>12 and 13 of Schedule</w:t>
            </w:r>
            <w:r w:rsidR="00050774">
              <w:t> </w:t>
            </w:r>
            <w:r w:rsidRPr="00050774">
              <w:t>16 and item</w:t>
            </w:r>
            <w:r w:rsidR="00050774">
              <w:t> </w:t>
            </w:r>
            <w:r w:rsidRPr="00050774">
              <w:t>16 of Schedule</w:t>
            </w:r>
            <w:r w:rsidR="00050774">
              <w:t> </w:t>
            </w:r>
            <w:r w:rsidRPr="00050774">
              <w:t>16 (as that item relates to those items)</w:t>
            </w:r>
          </w:p>
        </w:tc>
        <w:tc>
          <w:tcPr>
            <w:tcW w:w="2271" w:type="dxa"/>
            <w:tcBorders>
              <w:bottom w:val="single" w:sz="12" w:space="0" w:color="auto"/>
            </w:tcBorders>
            <w:shd w:val="clear" w:color="auto" w:fill="auto"/>
          </w:tcPr>
          <w:p w:rsidR="0051397F" w:rsidRPr="00050774" w:rsidRDefault="0051397F" w:rsidP="00E13F48">
            <w:pPr>
              <w:pStyle w:val="Tabletext"/>
              <w:keepNext/>
            </w:pPr>
            <w:r w:rsidRPr="00050774">
              <w:t>compliance relating to non</w:t>
            </w:r>
            <w:r w:rsidR="00050774">
              <w:noBreakHyphen/>
            </w:r>
            <w:r w:rsidRPr="00050774">
              <w:t>disclosure obligations</w:t>
            </w:r>
          </w:p>
        </w:tc>
        <w:tc>
          <w:tcPr>
            <w:tcW w:w="1847" w:type="dxa"/>
            <w:tcBorders>
              <w:bottom w:val="single" w:sz="12" w:space="0" w:color="auto"/>
            </w:tcBorders>
            <w:shd w:val="clear" w:color="auto" w:fill="auto"/>
          </w:tcPr>
          <w:p w:rsidR="0051397F" w:rsidRPr="00050774" w:rsidRDefault="0051397F" w:rsidP="00E13F48">
            <w:pPr>
              <w:pStyle w:val="Tabletext"/>
              <w:keepNext/>
            </w:pPr>
            <w:r w:rsidRPr="00050774">
              <w:t>the transferring employee’s re</w:t>
            </w:r>
            <w:r w:rsidR="00050774">
              <w:noBreakHyphen/>
            </w:r>
            <w:r w:rsidRPr="00050774">
              <w:t>employment time</w:t>
            </w:r>
          </w:p>
        </w:tc>
      </w:tr>
    </w:tbl>
    <w:p w:rsidR="0051397F" w:rsidRPr="00050774" w:rsidRDefault="00151A90" w:rsidP="0051397F">
      <w:pPr>
        <w:pStyle w:val="ActHead4"/>
      </w:pPr>
      <w:bookmarkStart w:id="431" w:name="_Toc39567915"/>
      <w:r w:rsidRPr="00597B52">
        <w:rPr>
          <w:rStyle w:val="CharSubdNo"/>
        </w:rPr>
        <w:t>Subdivision</w:t>
      </w:r>
      <w:r w:rsidR="005D4958" w:rsidRPr="00597B52">
        <w:rPr>
          <w:rStyle w:val="CharSubdNo"/>
        </w:rPr>
        <w:t xml:space="preserve"> </w:t>
      </w:r>
      <w:r w:rsidR="0051397F" w:rsidRPr="00597B52">
        <w:rPr>
          <w:rStyle w:val="CharSubdNo"/>
        </w:rPr>
        <w:t>G</w:t>
      </w:r>
      <w:r w:rsidR="0051397F" w:rsidRPr="00050774">
        <w:t>—</w:t>
      </w:r>
      <w:r w:rsidR="0051397F" w:rsidRPr="00597B52">
        <w:rPr>
          <w:rStyle w:val="CharSubdText"/>
        </w:rPr>
        <w:t>Modification of the Registered Organisations Act</w:t>
      </w:r>
      <w:bookmarkEnd w:id="431"/>
    </w:p>
    <w:p w:rsidR="0051397F" w:rsidRPr="00050774" w:rsidRDefault="0051397F" w:rsidP="0051397F">
      <w:pPr>
        <w:pStyle w:val="ActHead5"/>
      </w:pPr>
      <w:bookmarkStart w:id="432" w:name="_Toc39567916"/>
      <w:r w:rsidRPr="00597B52">
        <w:rPr>
          <w:rStyle w:val="CharSectno"/>
        </w:rPr>
        <w:t>768BZ</w:t>
      </w:r>
      <w:r w:rsidRPr="00050774">
        <w:t xml:space="preserve">  Modification of the Registered Organisations Act for copied State instruments</w:t>
      </w:r>
      <w:bookmarkEnd w:id="432"/>
    </w:p>
    <w:p w:rsidR="0051397F" w:rsidRPr="00050774" w:rsidRDefault="0051397F" w:rsidP="0051397F">
      <w:pPr>
        <w:pStyle w:val="subsection"/>
      </w:pPr>
      <w:r w:rsidRPr="00050774">
        <w:tab/>
        <w:t>(1)</w:t>
      </w:r>
      <w:r w:rsidRPr="00050774">
        <w:tab/>
        <w:t>The Registered Organisations Act has effect in relation to a transferring employee on and after the employee’s termination time as if:</w:t>
      </w:r>
    </w:p>
    <w:p w:rsidR="0051397F" w:rsidRPr="00050774" w:rsidRDefault="0051397F" w:rsidP="0051397F">
      <w:pPr>
        <w:pStyle w:val="paragraph"/>
      </w:pPr>
      <w:r w:rsidRPr="00050774">
        <w:tab/>
        <w:t>(a)</w:t>
      </w:r>
      <w:r w:rsidRPr="00050774">
        <w:tab/>
        <w:t>a reference in that Act to a modern award included a reference to a copied State award for the employee; and</w:t>
      </w:r>
    </w:p>
    <w:p w:rsidR="0051397F" w:rsidRPr="00050774" w:rsidRDefault="0051397F" w:rsidP="0051397F">
      <w:pPr>
        <w:pStyle w:val="paragraph"/>
      </w:pPr>
      <w:r w:rsidRPr="00050774">
        <w:tab/>
        <w:t>(b)</w:t>
      </w:r>
      <w:r w:rsidRPr="00050774">
        <w:tab/>
        <w:t>a reference in that Act to an enterprise agreement included a reference to a copied State employment agreement for the employee.</w:t>
      </w:r>
    </w:p>
    <w:p w:rsidR="0051397F" w:rsidRPr="00050774" w:rsidRDefault="0051397F" w:rsidP="0051397F">
      <w:pPr>
        <w:pStyle w:val="subsection"/>
      </w:pPr>
      <w:r w:rsidRPr="00050774">
        <w:tab/>
        <w:t>(2)</w:t>
      </w:r>
      <w:r w:rsidRPr="00050774">
        <w:tab/>
        <w:t>The regulations may deal with other matters relating to how the Registered Organisations Act applies in relation to a transferring employee.</w:t>
      </w:r>
    </w:p>
    <w:p w:rsidR="0051397F" w:rsidRPr="00050774" w:rsidRDefault="0051397F" w:rsidP="005D4958">
      <w:pPr>
        <w:pStyle w:val="ActHead3"/>
        <w:pageBreakBefore/>
      </w:pPr>
      <w:bookmarkStart w:id="433" w:name="_Toc39567917"/>
      <w:r w:rsidRPr="00597B52">
        <w:rPr>
          <w:rStyle w:val="CharDivNo"/>
        </w:rPr>
        <w:t>Division</w:t>
      </w:r>
      <w:r w:rsidR="00050774" w:rsidRPr="00597B52">
        <w:rPr>
          <w:rStyle w:val="CharDivNo"/>
        </w:rPr>
        <w:t> </w:t>
      </w:r>
      <w:r w:rsidRPr="00597B52">
        <w:rPr>
          <w:rStyle w:val="CharDivNo"/>
        </w:rPr>
        <w:t>9</w:t>
      </w:r>
      <w:r w:rsidRPr="00050774">
        <w:t>—</w:t>
      </w:r>
      <w:r w:rsidRPr="00597B52">
        <w:rPr>
          <w:rStyle w:val="CharDivText"/>
        </w:rPr>
        <w:t>Regulations</w:t>
      </w:r>
      <w:bookmarkEnd w:id="433"/>
    </w:p>
    <w:p w:rsidR="0051397F" w:rsidRPr="00050774" w:rsidRDefault="0051397F" w:rsidP="0051397F">
      <w:pPr>
        <w:pStyle w:val="ActHead5"/>
      </w:pPr>
      <w:bookmarkStart w:id="434" w:name="_Toc39567918"/>
      <w:r w:rsidRPr="00597B52">
        <w:rPr>
          <w:rStyle w:val="CharSectno"/>
        </w:rPr>
        <w:t>768CA</w:t>
      </w:r>
      <w:r w:rsidRPr="00050774">
        <w:t xml:space="preserve">  Regulations</w:t>
      </w:r>
      <w:bookmarkEnd w:id="434"/>
    </w:p>
    <w:p w:rsidR="0051397F" w:rsidRPr="00050774" w:rsidRDefault="0051397F" w:rsidP="0051397F">
      <w:pPr>
        <w:pStyle w:val="subsection"/>
      </w:pPr>
      <w:r w:rsidRPr="00050774">
        <w:tab/>
        <w:t>(1)</w:t>
      </w:r>
      <w:r w:rsidRPr="00050774">
        <w:tab/>
        <w:t>The regulations may:</w:t>
      </w:r>
    </w:p>
    <w:p w:rsidR="0051397F" w:rsidRPr="00050774" w:rsidRDefault="0051397F" w:rsidP="0051397F">
      <w:pPr>
        <w:pStyle w:val="paragraph"/>
      </w:pPr>
      <w:r w:rsidRPr="00050774">
        <w:tab/>
        <w:t>(a)</w:t>
      </w:r>
      <w:r w:rsidRPr="00050774">
        <w:tab/>
        <w:t>make provision in relation to the transition from State awards and State employment agreements to copied State instruments; and</w:t>
      </w:r>
    </w:p>
    <w:p w:rsidR="0051397F" w:rsidRPr="00050774" w:rsidRDefault="0051397F" w:rsidP="0051397F">
      <w:pPr>
        <w:pStyle w:val="paragraph"/>
      </w:pPr>
      <w:r w:rsidRPr="00050774">
        <w:tab/>
        <w:t>(b)</w:t>
      </w:r>
      <w:r w:rsidRPr="00050774">
        <w:tab/>
        <w:t>make provision in relation to the transition from copied State instruments to modern awards and enterprise agreements; and</w:t>
      </w:r>
    </w:p>
    <w:p w:rsidR="0051397F" w:rsidRPr="00050774" w:rsidRDefault="0051397F" w:rsidP="0051397F">
      <w:pPr>
        <w:pStyle w:val="paragraph"/>
      </w:pPr>
      <w:r w:rsidRPr="00050774">
        <w:tab/>
        <w:t>(c)</w:t>
      </w:r>
      <w:r w:rsidRPr="00050774">
        <w:tab/>
        <w:t>deal with how this Act applies in relation to copied State instruments for transferring employees; and</w:t>
      </w:r>
    </w:p>
    <w:p w:rsidR="0051397F" w:rsidRPr="00050774" w:rsidRDefault="0051397F" w:rsidP="0051397F">
      <w:pPr>
        <w:pStyle w:val="paragraph"/>
      </w:pPr>
      <w:r w:rsidRPr="00050774">
        <w:tab/>
        <w:t>(d)</w:t>
      </w:r>
      <w:r w:rsidRPr="00050774">
        <w:tab/>
        <w:t>provide that provisions of this Act or the Transitional Act apply in relation to transferring employees or new employers with specified modifications; and</w:t>
      </w:r>
    </w:p>
    <w:p w:rsidR="0051397F" w:rsidRPr="00050774" w:rsidRDefault="0051397F" w:rsidP="0051397F">
      <w:pPr>
        <w:pStyle w:val="paragraph"/>
      </w:pPr>
      <w:r w:rsidRPr="00050774">
        <w:tab/>
        <w:t>(e)</w:t>
      </w:r>
      <w:r w:rsidRPr="00050774">
        <w:tab/>
        <w:t>otherwise make provision relating to how provisions of this Act or the Transitional Act apply in relation to transferring employees or new employers; and</w:t>
      </w:r>
    </w:p>
    <w:p w:rsidR="0051397F" w:rsidRPr="00050774" w:rsidRDefault="0051397F" w:rsidP="0051397F">
      <w:pPr>
        <w:pStyle w:val="paragraph"/>
      </w:pPr>
      <w:r w:rsidRPr="00050774">
        <w:tab/>
        <w:t>(f)</w:t>
      </w:r>
      <w:r w:rsidRPr="00050774">
        <w:tab/>
        <w:t>make provision in relation to non</w:t>
      </w:r>
      <w:r w:rsidR="00050774">
        <w:noBreakHyphen/>
      </w:r>
      <w:r w:rsidRPr="00050774">
        <w:t>transferring employees of the new employer; and</w:t>
      </w:r>
    </w:p>
    <w:p w:rsidR="0051397F" w:rsidRPr="00050774" w:rsidRDefault="0051397F" w:rsidP="0051397F">
      <w:pPr>
        <w:pStyle w:val="paragraph"/>
      </w:pPr>
      <w:r w:rsidRPr="00050774">
        <w:tab/>
        <w:t>(g)</w:t>
      </w:r>
      <w:r w:rsidRPr="00050774">
        <w:tab/>
        <w:t>provide that provisions of this Act or the Transitional Act apply in relation to the non</w:t>
      </w:r>
      <w:r w:rsidR="00050774">
        <w:noBreakHyphen/>
      </w:r>
      <w:r w:rsidRPr="00050774">
        <w:t>transferring employees with specified modifications; and</w:t>
      </w:r>
    </w:p>
    <w:p w:rsidR="0051397F" w:rsidRPr="00050774" w:rsidRDefault="0051397F" w:rsidP="0051397F">
      <w:pPr>
        <w:pStyle w:val="paragraph"/>
      </w:pPr>
      <w:r w:rsidRPr="00050774">
        <w:tab/>
        <w:t>(h)</w:t>
      </w:r>
      <w:r w:rsidRPr="00050774">
        <w:tab/>
        <w:t>make other provision in relation to the matters dealt with in this Part.</w:t>
      </w:r>
    </w:p>
    <w:p w:rsidR="0051397F" w:rsidRPr="00050774" w:rsidRDefault="0051397F" w:rsidP="0051397F">
      <w:pPr>
        <w:pStyle w:val="subsection"/>
      </w:pPr>
      <w:r w:rsidRPr="00050774">
        <w:tab/>
        <w:t>(2)</w:t>
      </w:r>
      <w:r w:rsidRPr="00050774">
        <w:tab/>
        <w:t xml:space="preserve">Without limiting </w:t>
      </w:r>
      <w:r w:rsidR="00050774">
        <w:t>subsection (</w:t>
      </w:r>
      <w:r w:rsidRPr="00050774">
        <w:t>1), the regulations may:</w:t>
      </w:r>
    </w:p>
    <w:p w:rsidR="0051397F" w:rsidRPr="00050774" w:rsidRDefault="0051397F" w:rsidP="0051397F">
      <w:pPr>
        <w:pStyle w:val="paragraph"/>
      </w:pPr>
      <w:r w:rsidRPr="00050774">
        <w:tab/>
        <w:t>(a)</w:t>
      </w:r>
      <w:r w:rsidRPr="00050774">
        <w:tab/>
        <w:t>modify provisions of this Act or the Transitional Act, or provide for the application (with or without modifications) of provisions of this Act or the Transitional Act to matters to which they would otherwise not apply; and</w:t>
      </w:r>
    </w:p>
    <w:p w:rsidR="0051397F" w:rsidRPr="00050774" w:rsidRDefault="0051397F" w:rsidP="0051397F">
      <w:pPr>
        <w:pStyle w:val="paragraph"/>
      </w:pPr>
      <w:r w:rsidRPr="00050774">
        <w:tab/>
        <w:t>(b)</w:t>
      </w:r>
      <w:r w:rsidRPr="00050774">
        <w:tab/>
        <w:t>provide differently for the purposes of different provisions, or in relation to different situations.</w:t>
      </w:r>
    </w:p>
    <w:p w:rsidR="0051397F" w:rsidRPr="00050774" w:rsidRDefault="0051397F" w:rsidP="0051397F">
      <w:pPr>
        <w:pStyle w:val="subsection"/>
      </w:pPr>
      <w:r w:rsidRPr="00050774">
        <w:tab/>
        <w:t>(3)</w:t>
      </w:r>
      <w:r w:rsidRPr="00050774">
        <w:tab/>
        <w:t>However, this section does not allow regulations to:</w:t>
      </w:r>
    </w:p>
    <w:p w:rsidR="0051397F" w:rsidRPr="00050774" w:rsidRDefault="0051397F" w:rsidP="0051397F">
      <w:pPr>
        <w:pStyle w:val="paragraph"/>
      </w:pPr>
      <w:r w:rsidRPr="00050774">
        <w:tab/>
        <w:t>(a)</w:t>
      </w:r>
      <w:r w:rsidRPr="00050774">
        <w:tab/>
        <w:t>modify a provision so as to impose an obligation which, if contravened, constitutes an offence; or</w:t>
      </w:r>
    </w:p>
    <w:p w:rsidR="0051397F" w:rsidRPr="00050774" w:rsidRDefault="0051397F" w:rsidP="0051397F">
      <w:pPr>
        <w:pStyle w:val="paragraph"/>
      </w:pPr>
      <w:r w:rsidRPr="00050774">
        <w:tab/>
        <w:t>(b)</w:t>
      </w:r>
      <w:r w:rsidRPr="00050774">
        <w:tab/>
        <w:t>include new provisions that create offences.</w:t>
      </w:r>
    </w:p>
    <w:p w:rsidR="0051397F" w:rsidRPr="00050774" w:rsidRDefault="0051397F" w:rsidP="0051397F">
      <w:pPr>
        <w:pStyle w:val="subsection"/>
      </w:pPr>
      <w:r w:rsidRPr="00050774">
        <w:tab/>
        <w:t>(4)</w:t>
      </w:r>
      <w:r w:rsidRPr="00050774">
        <w:tab/>
        <w:t xml:space="preserve">The provisions of this </w:t>
      </w:r>
      <w:r w:rsidR="00151A90" w:rsidRPr="00050774">
        <w:t>Part</w:t>
      </w:r>
      <w:r w:rsidR="005D4958" w:rsidRPr="00050774">
        <w:t xml:space="preserve"> </w:t>
      </w:r>
      <w:r w:rsidRPr="00050774">
        <w:t>(including this section) that provide for regulations to deal with matters do not limit each other.</w:t>
      </w:r>
    </w:p>
    <w:p w:rsidR="00040549" w:rsidRPr="00050774" w:rsidRDefault="00040549" w:rsidP="005D4958">
      <w:pPr>
        <w:pStyle w:val="ActHead2"/>
        <w:pageBreakBefore/>
      </w:pPr>
      <w:bookmarkStart w:id="435" w:name="_Toc39567919"/>
      <w:r w:rsidRPr="00597B52">
        <w:rPr>
          <w:rStyle w:val="CharPartNo"/>
        </w:rPr>
        <w:t>Part</w:t>
      </w:r>
      <w:r w:rsidR="00050774" w:rsidRPr="00597B52">
        <w:rPr>
          <w:rStyle w:val="CharPartNo"/>
        </w:rPr>
        <w:t> </w:t>
      </w:r>
      <w:r w:rsidRPr="00597B52">
        <w:rPr>
          <w:rStyle w:val="CharPartNo"/>
        </w:rPr>
        <w:t>6</w:t>
      </w:r>
      <w:r w:rsidR="00050774" w:rsidRPr="00597B52">
        <w:rPr>
          <w:rStyle w:val="CharPartNo"/>
        </w:rPr>
        <w:noBreakHyphen/>
      </w:r>
      <w:r w:rsidRPr="00597B52">
        <w:rPr>
          <w:rStyle w:val="CharPartNo"/>
        </w:rPr>
        <w:t>4</w:t>
      </w:r>
      <w:r w:rsidRPr="00050774">
        <w:t>—</w:t>
      </w:r>
      <w:r w:rsidRPr="00597B52">
        <w:rPr>
          <w:rStyle w:val="CharPartText"/>
        </w:rPr>
        <w:t>Additional provisions relating to termination of employment</w:t>
      </w:r>
      <w:bookmarkEnd w:id="435"/>
    </w:p>
    <w:p w:rsidR="00040549" w:rsidRPr="00050774" w:rsidRDefault="00040549">
      <w:pPr>
        <w:pStyle w:val="ActHead3"/>
      </w:pPr>
      <w:bookmarkStart w:id="436" w:name="_Toc39567920"/>
      <w:r w:rsidRPr="00597B52">
        <w:rPr>
          <w:rStyle w:val="CharDivNo"/>
        </w:rPr>
        <w:t>Division</w:t>
      </w:r>
      <w:r w:rsidR="00050774" w:rsidRPr="00597B52">
        <w:rPr>
          <w:rStyle w:val="CharDivNo"/>
        </w:rPr>
        <w:t> </w:t>
      </w:r>
      <w:r w:rsidRPr="00597B52">
        <w:rPr>
          <w:rStyle w:val="CharDivNo"/>
        </w:rPr>
        <w:t>1</w:t>
      </w:r>
      <w:r w:rsidRPr="00050774">
        <w:t>—</w:t>
      </w:r>
      <w:r w:rsidRPr="00597B52">
        <w:rPr>
          <w:rStyle w:val="CharDivText"/>
        </w:rPr>
        <w:t>Introduction</w:t>
      </w:r>
      <w:bookmarkEnd w:id="436"/>
    </w:p>
    <w:p w:rsidR="00040549" w:rsidRPr="00050774" w:rsidRDefault="00040549">
      <w:pPr>
        <w:pStyle w:val="ActHead5"/>
      </w:pPr>
      <w:bookmarkStart w:id="437" w:name="_Toc39567921"/>
      <w:r w:rsidRPr="00597B52">
        <w:rPr>
          <w:rStyle w:val="CharSectno"/>
        </w:rPr>
        <w:t>769</w:t>
      </w:r>
      <w:r w:rsidRPr="00050774">
        <w:t xml:space="preserve">  Guide to this Part</w:t>
      </w:r>
      <w:bookmarkEnd w:id="437"/>
    </w:p>
    <w:p w:rsidR="00040549" w:rsidRPr="00050774" w:rsidRDefault="00040549">
      <w:pPr>
        <w:pStyle w:val="BoxText"/>
      </w:pPr>
      <w:r w:rsidRPr="00050774">
        <w:t xml:space="preserve">This </w:t>
      </w:r>
      <w:r w:rsidR="00151A90" w:rsidRPr="00050774">
        <w:t>Part</w:t>
      </w:r>
      <w:r w:rsidR="005D4958" w:rsidRPr="00050774">
        <w:t xml:space="preserve"> </w:t>
      </w:r>
      <w:r w:rsidRPr="00050774">
        <w:t>contains provisions to give effect, or further effect, to certain international agreements relating to discrimination and termination of employment.</w:t>
      </w:r>
    </w:p>
    <w:p w:rsidR="00040549" w:rsidRPr="00050774" w:rsidRDefault="00040549">
      <w:pPr>
        <w:pStyle w:val="BoxText"/>
      </w:pPr>
      <w:r w:rsidRPr="00050774">
        <w:t>Division</w:t>
      </w:r>
      <w:r w:rsidR="00050774">
        <w:t> </w:t>
      </w:r>
      <w:r w:rsidRPr="00050774">
        <w:t>2 makes it unlawful for an employer to terminate an employee’s employment for certain reasons. Division</w:t>
      </w:r>
      <w:r w:rsidR="00050774">
        <w:t> </w:t>
      </w:r>
      <w:r w:rsidRPr="00050774">
        <w:t xml:space="preserve">2 also deals with compliance. In most cases, a dispute that involves the termination of an employee’s employment will be dealt with by a court only if the dispute has not been resolved by </w:t>
      </w:r>
      <w:r w:rsidR="0036495B" w:rsidRPr="00050774">
        <w:t>the FWC</w:t>
      </w:r>
      <w:r w:rsidRPr="00050774">
        <w:t>.</w:t>
      </w:r>
    </w:p>
    <w:p w:rsidR="00040549" w:rsidRPr="00050774" w:rsidRDefault="00040549">
      <w:pPr>
        <w:pStyle w:val="BoxText"/>
      </w:pPr>
      <w:r w:rsidRPr="00050774">
        <w:t>Division</w:t>
      </w:r>
      <w:r w:rsidR="00050774">
        <w:t> </w:t>
      </w:r>
      <w:r w:rsidRPr="00050774">
        <w:t>3 sets out notification and consultation requirements in relation to certain terminations of employment.</w:t>
      </w:r>
    </w:p>
    <w:p w:rsidR="00040549" w:rsidRPr="00050774" w:rsidRDefault="00040549">
      <w:pPr>
        <w:pStyle w:val="ActHead5"/>
        <w:rPr>
          <w:i/>
        </w:rPr>
      </w:pPr>
      <w:bookmarkStart w:id="438" w:name="_Toc39567922"/>
      <w:r w:rsidRPr="00597B52">
        <w:rPr>
          <w:rStyle w:val="CharSectno"/>
        </w:rPr>
        <w:t>770</w:t>
      </w:r>
      <w:r w:rsidRPr="00050774">
        <w:t xml:space="preserve">  Meanings of </w:t>
      </w:r>
      <w:r w:rsidRPr="00050774">
        <w:rPr>
          <w:i/>
        </w:rPr>
        <w:t>employee</w:t>
      </w:r>
      <w:r w:rsidRPr="00050774">
        <w:t xml:space="preserve"> and </w:t>
      </w:r>
      <w:r w:rsidRPr="00050774">
        <w:rPr>
          <w:i/>
        </w:rPr>
        <w:t>employer</w:t>
      </w:r>
      <w:bookmarkEnd w:id="438"/>
    </w:p>
    <w:p w:rsidR="00040549" w:rsidRPr="00050774" w:rsidRDefault="00040549">
      <w:pPr>
        <w:pStyle w:val="subsection"/>
        <w:rPr>
          <w:b/>
          <w:bCs/>
        </w:rPr>
      </w:pPr>
      <w:r w:rsidRPr="00050774">
        <w:tab/>
      </w:r>
      <w:r w:rsidRPr="00050774">
        <w:tab/>
        <w:t xml:space="preserve">In this Part, </w:t>
      </w:r>
      <w:r w:rsidRPr="00050774">
        <w:rPr>
          <w:b/>
          <w:i/>
        </w:rPr>
        <w:t>employee</w:t>
      </w:r>
      <w:r w:rsidRPr="00050774">
        <w:t xml:space="preserve"> and </w:t>
      </w:r>
      <w:r w:rsidRPr="00050774">
        <w:rPr>
          <w:b/>
          <w:i/>
        </w:rPr>
        <w:t>employer</w:t>
      </w:r>
      <w:r w:rsidRPr="00050774">
        <w:t xml:space="preserve"> have their ordinary meanings.</w:t>
      </w:r>
    </w:p>
    <w:p w:rsidR="00040549" w:rsidRPr="00050774" w:rsidRDefault="00040549" w:rsidP="005D4958">
      <w:pPr>
        <w:pStyle w:val="ActHead3"/>
        <w:pageBreakBefore/>
      </w:pPr>
      <w:bookmarkStart w:id="439" w:name="_Toc39567923"/>
      <w:r w:rsidRPr="00597B52">
        <w:rPr>
          <w:rStyle w:val="CharDivNo"/>
        </w:rPr>
        <w:t>Division</w:t>
      </w:r>
      <w:r w:rsidR="00050774" w:rsidRPr="00597B52">
        <w:rPr>
          <w:rStyle w:val="CharDivNo"/>
        </w:rPr>
        <w:t> </w:t>
      </w:r>
      <w:r w:rsidRPr="00597B52">
        <w:rPr>
          <w:rStyle w:val="CharDivNo"/>
        </w:rPr>
        <w:t>2</w:t>
      </w:r>
      <w:r w:rsidRPr="00050774">
        <w:t>—</w:t>
      </w:r>
      <w:r w:rsidRPr="00597B52">
        <w:rPr>
          <w:rStyle w:val="CharDivText"/>
        </w:rPr>
        <w:t>Termination of employment</w:t>
      </w:r>
      <w:bookmarkEnd w:id="439"/>
    </w:p>
    <w:p w:rsidR="00040549" w:rsidRPr="00050774" w:rsidRDefault="00040549">
      <w:pPr>
        <w:pStyle w:val="ActHead5"/>
      </w:pPr>
      <w:bookmarkStart w:id="440" w:name="_Toc39567924"/>
      <w:r w:rsidRPr="00597B52">
        <w:rPr>
          <w:rStyle w:val="CharSectno"/>
        </w:rPr>
        <w:t>771</w:t>
      </w:r>
      <w:r w:rsidRPr="00050774">
        <w:t xml:space="preserve">  Object of this Division</w:t>
      </w:r>
      <w:bookmarkEnd w:id="440"/>
    </w:p>
    <w:p w:rsidR="00040549" w:rsidRPr="00050774" w:rsidRDefault="00040549">
      <w:pPr>
        <w:pStyle w:val="subsection"/>
      </w:pPr>
      <w:r w:rsidRPr="00050774">
        <w:tab/>
      </w:r>
      <w:r w:rsidRPr="00050774">
        <w:tab/>
        <w:t xml:space="preserve">The object of this </w:t>
      </w:r>
      <w:r w:rsidR="00151A90" w:rsidRPr="00050774">
        <w:t>Division</w:t>
      </w:r>
      <w:r w:rsidR="005D4958" w:rsidRPr="00050774">
        <w:t xml:space="preserve"> </w:t>
      </w:r>
      <w:r w:rsidRPr="00050774">
        <w:t>is to give effect, or further effect, to:</w:t>
      </w:r>
    </w:p>
    <w:p w:rsidR="00040549" w:rsidRPr="00050774" w:rsidRDefault="00040549">
      <w:pPr>
        <w:pStyle w:val="paragraph"/>
      </w:pPr>
      <w:r w:rsidRPr="00050774">
        <w:tab/>
        <w:t>(a)</w:t>
      </w:r>
      <w:r w:rsidRPr="00050774">
        <w:tab/>
        <w:t>the ILO Conventio</w:t>
      </w:r>
      <w:r w:rsidR="005D4958" w:rsidRPr="00050774">
        <w:t>n (</w:t>
      </w:r>
      <w:r w:rsidRPr="00050774">
        <w:t>No.</w:t>
      </w:r>
      <w:r w:rsidR="00050774">
        <w:t> </w:t>
      </w:r>
      <w:r w:rsidRPr="00050774">
        <w:t>111) concerning Discrimination in respect of Employment and Occupation, done at Geneva on 25</w:t>
      </w:r>
      <w:r w:rsidR="00050774">
        <w:t> </w:t>
      </w:r>
      <w:r w:rsidRPr="00050774">
        <w:t>June 1958 ([1974] ATS 12); and</w:t>
      </w:r>
    </w:p>
    <w:p w:rsidR="00040549" w:rsidRPr="00050774" w:rsidRDefault="00040549">
      <w:pPr>
        <w:pStyle w:val="paragraph"/>
      </w:pPr>
      <w:r w:rsidRPr="00050774">
        <w:tab/>
        <w:t>(b)</w:t>
      </w:r>
      <w:r w:rsidRPr="00050774">
        <w:tab/>
        <w:t xml:space="preserve">the </w:t>
      </w:r>
      <w:r w:rsidRPr="00050774">
        <w:rPr>
          <w:bCs/>
        </w:rPr>
        <w:t>ILO Conventio</w:t>
      </w:r>
      <w:r w:rsidR="005D4958" w:rsidRPr="00050774">
        <w:rPr>
          <w:bCs/>
        </w:rPr>
        <w:t>n (</w:t>
      </w:r>
      <w:r w:rsidRPr="00050774">
        <w:rPr>
          <w:bCs/>
        </w:rPr>
        <w:t>No.</w:t>
      </w:r>
      <w:r w:rsidR="00050774">
        <w:rPr>
          <w:bCs/>
        </w:rPr>
        <w:t> </w:t>
      </w:r>
      <w:r w:rsidRPr="00050774">
        <w:rPr>
          <w:bCs/>
        </w:rPr>
        <w:t xml:space="preserve">156) concerning Equal Opportunities and Equal Treatment for Men and Women Workers: Workers with Family Responsibilities, </w:t>
      </w:r>
      <w:r w:rsidRPr="00050774">
        <w:t>done at Geneva on 23</w:t>
      </w:r>
      <w:r w:rsidR="00050774">
        <w:t> </w:t>
      </w:r>
      <w:r w:rsidRPr="00050774">
        <w:t>June 1981 ([1991] ATS 7); and</w:t>
      </w:r>
    </w:p>
    <w:p w:rsidR="00040549" w:rsidRPr="00050774" w:rsidRDefault="00040549" w:rsidP="00986A01">
      <w:pPr>
        <w:pStyle w:val="paragraph"/>
      </w:pPr>
      <w:r w:rsidRPr="00050774">
        <w:tab/>
        <w:t>(c)</w:t>
      </w:r>
      <w:r w:rsidRPr="00050774">
        <w:tab/>
        <w:t>the ILO Conventio</w:t>
      </w:r>
      <w:r w:rsidR="005D4958" w:rsidRPr="00050774">
        <w:t>n (</w:t>
      </w:r>
      <w:r w:rsidRPr="00050774">
        <w:t>No.</w:t>
      </w:r>
      <w:r w:rsidR="00050774">
        <w:t> </w:t>
      </w:r>
      <w:r w:rsidRPr="00050774">
        <w:t>158) concerning Termination of Employment at the Initiative of the Employer, done at Geneva on 22</w:t>
      </w:r>
      <w:r w:rsidR="00050774">
        <w:t> </w:t>
      </w:r>
      <w:r w:rsidRPr="00050774">
        <w:t>June 1982 ([1994] ATS 4); and</w:t>
      </w:r>
    </w:p>
    <w:p w:rsidR="00040549" w:rsidRPr="00050774" w:rsidRDefault="00040549" w:rsidP="00986A01">
      <w:pPr>
        <w:pStyle w:val="paragraph"/>
      </w:pPr>
      <w:r w:rsidRPr="00050774">
        <w:tab/>
        <w:t>(d)</w:t>
      </w:r>
      <w:r w:rsidRPr="00050774">
        <w:tab/>
        <w:t>the Termination of Employment Recommendation, 1982 (Recommendation No. R166) which the General Conference of the ILO adopted on 22</w:t>
      </w:r>
      <w:r w:rsidR="00050774">
        <w:t> </w:t>
      </w:r>
      <w:r w:rsidRPr="00050774">
        <w:t>June 1982.</w:t>
      </w:r>
    </w:p>
    <w:p w:rsidR="00040549" w:rsidRPr="00050774" w:rsidRDefault="00040549">
      <w:pPr>
        <w:pStyle w:val="notetext"/>
      </w:pPr>
      <w:r w:rsidRPr="00050774">
        <w:t>Note 1:</w:t>
      </w:r>
      <w:r w:rsidRPr="00050774">
        <w:tab/>
        <w:t>In 2009, the text of a Convention in the Australian Treaty Series was accessible through the Australian Treaties Library on the AustLII websit</w:t>
      </w:r>
      <w:r w:rsidR="005D4958" w:rsidRPr="00050774">
        <w:t>e (</w:t>
      </w:r>
      <w:r w:rsidRPr="00050774">
        <w:t>www.austlii.edu.au).</w:t>
      </w:r>
    </w:p>
    <w:p w:rsidR="00040549" w:rsidRPr="00050774" w:rsidRDefault="00040549">
      <w:pPr>
        <w:pStyle w:val="notetext"/>
      </w:pPr>
      <w:r w:rsidRPr="00050774">
        <w:t>Note 2:</w:t>
      </w:r>
      <w:r w:rsidRPr="00050774">
        <w:tab/>
        <w:t>In 2009, the text of a Recommendation adopted by the General Conference of the ILO was accessible through the ILO website (www.ilo.org).</w:t>
      </w:r>
    </w:p>
    <w:p w:rsidR="00040549" w:rsidRPr="00050774" w:rsidRDefault="00040549">
      <w:pPr>
        <w:pStyle w:val="ActHead5"/>
      </w:pPr>
      <w:bookmarkStart w:id="441" w:name="_Toc39567925"/>
      <w:r w:rsidRPr="00597B52">
        <w:rPr>
          <w:rStyle w:val="CharSectno"/>
        </w:rPr>
        <w:t>772</w:t>
      </w:r>
      <w:r w:rsidRPr="00050774">
        <w:t xml:space="preserve">  Employment not to be terminated on certain grounds</w:t>
      </w:r>
      <w:bookmarkEnd w:id="441"/>
    </w:p>
    <w:p w:rsidR="00040549" w:rsidRPr="00050774" w:rsidRDefault="00040549">
      <w:pPr>
        <w:pStyle w:val="subsection"/>
      </w:pPr>
      <w:r w:rsidRPr="00050774">
        <w:tab/>
        <w:t>(1)</w:t>
      </w:r>
      <w:r w:rsidRPr="00050774">
        <w:tab/>
        <w:t>An employer must not terminate an employee’s employment for one or more of the following reasons, or for reasons including one or more of the following reasons:</w:t>
      </w:r>
    </w:p>
    <w:p w:rsidR="00040549" w:rsidRPr="00050774" w:rsidRDefault="00040549">
      <w:pPr>
        <w:pStyle w:val="paragraph"/>
      </w:pPr>
      <w:r w:rsidRPr="00050774">
        <w:tab/>
        <w:t>(a)</w:t>
      </w:r>
      <w:r w:rsidRPr="00050774">
        <w:tab/>
        <w:t>temporary absence from work because of illness or injury of a kind prescribed by the regulations;</w:t>
      </w:r>
    </w:p>
    <w:p w:rsidR="00040549" w:rsidRPr="00050774" w:rsidRDefault="00040549">
      <w:pPr>
        <w:pStyle w:val="paragraph"/>
      </w:pPr>
      <w:r w:rsidRPr="00050774">
        <w:tab/>
        <w:t>(b)</w:t>
      </w:r>
      <w:r w:rsidRPr="00050774">
        <w:tab/>
        <w:t>trade union membership or participation in trade union activities outside working hours or, with the employer’s consent, during working hours;</w:t>
      </w:r>
    </w:p>
    <w:p w:rsidR="00040549" w:rsidRPr="00050774" w:rsidRDefault="00040549">
      <w:pPr>
        <w:pStyle w:val="paragraph"/>
      </w:pPr>
      <w:r w:rsidRPr="00050774">
        <w:tab/>
        <w:t>(c)</w:t>
      </w:r>
      <w:r w:rsidRPr="00050774">
        <w:tab/>
        <w:t>non</w:t>
      </w:r>
      <w:r w:rsidR="00050774">
        <w:noBreakHyphen/>
      </w:r>
      <w:r w:rsidRPr="00050774">
        <w:t>membership of a trade union;</w:t>
      </w:r>
    </w:p>
    <w:p w:rsidR="00040549" w:rsidRPr="00050774" w:rsidRDefault="00040549">
      <w:pPr>
        <w:pStyle w:val="paragraph"/>
      </w:pPr>
      <w:r w:rsidRPr="00050774">
        <w:tab/>
        <w:t>(d)</w:t>
      </w:r>
      <w:r w:rsidRPr="00050774">
        <w:tab/>
        <w:t>seeking office as, or acting or having acted in the capacity of, a representative of employees;</w:t>
      </w:r>
    </w:p>
    <w:p w:rsidR="00040549" w:rsidRPr="00050774" w:rsidRDefault="00040549">
      <w:pPr>
        <w:pStyle w:val="paragraph"/>
      </w:pPr>
      <w:r w:rsidRPr="00050774">
        <w:tab/>
        <w:t>(e)</w:t>
      </w:r>
      <w:r w:rsidRPr="00050774">
        <w:tab/>
        <w:t>the filing of a complaint, or the participation in proceedings, against an employer involving alleged violation of laws or regulations or recourse to competent administrative authorities;</w:t>
      </w:r>
    </w:p>
    <w:p w:rsidR="00040549" w:rsidRPr="00050774" w:rsidRDefault="00040549">
      <w:pPr>
        <w:pStyle w:val="paragraph"/>
      </w:pPr>
      <w:r w:rsidRPr="00050774">
        <w:tab/>
        <w:t>(f)</w:t>
      </w:r>
      <w:r w:rsidRPr="00050774">
        <w:tab/>
        <w:t xml:space="preserve">race, colour, sex, </w:t>
      </w:r>
      <w:r w:rsidR="00875E90" w:rsidRPr="00050774">
        <w:t>sexual orientation</w:t>
      </w:r>
      <w:r w:rsidRPr="00050774">
        <w:t>, age, physical or mental disability, marital status, family or carer’s responsibilities, pregnancy, religion, political opinion, national extraction or social origin;</w:t>
      </w:r>
    </w:p>
    <w:p w:rsidR="00040549" w:rsidRPr="00050774" w:rsidRDefault="00040549">
      <w:pPr>
        <w:pStyle w:val="paragraph"/>
      </w:pPr>
      <w:r w:rsidRPr="00050774">
        <w:tab/>
        <w:t>(g)</w:t>
      </w:r>
      <w:r w:rsidRPr="00050774">
        <w:tab/>
        <w:t>absence from work during maternity leave or other parental leave;</w:t>
      </w:r>
    </w:p>
    <w:p w:rsidR="00040549" w:rsidRPr="00050774" w:rsidRDefault="00040549">
      <w:pPr>
        <w:pStyle w:val="paragraph"/>
      </w:pPr>
      <w:r w:rsidRPr="00050774">
        <w:tab/>
        <w:t>(h)</w:t>
      </w:r>
      <w:r w:rsidRPr="00050774">
        <w:tab/>
        <w:t>temporary absence from work for the purpose of engaging in a voluntary emergency management activity, where the absence is reasonable having regard to all the circumstances.</w:t>
      </w:r>
    </w:p>
    <w:p w:rsidR="00040549" w:rsidRPr="00050774" w:rsidRDefault="00040549">
      <w:pPr>
        <w:pStyle w:val="notetext"/>
      </w:pPr>
      <w:r w:rsidRPr="00050774">
        <w:t>Note:</w:t>
      </w:r>
      <w:r w:rsidRPr="00050774">
        <w:tab/>
        <w:t>This subsection is a civil remedy provision (see Part</w:t>
      </w:r>
      <w:r w:rsidR="00050774">
        <w:t> </w:t>
      </w:r>
      <w:r w:rsidRPr="00050774">
        <w:t>4</w:t>
      </w:r>
      <w:r w:rsidR="00050774">
        <w:noBreakHyphen/>
      </w:r>
      <w:r w:rsidRPr="00050774">
        <w:t>1).</w:t>
      </w:r>
    </w:p>
    <w:p w:rsidR="00040549" w:rsidRPr="00050774" w:rsidRDefault="00040549">
      <w:pPr>
        <w:pStyle w:val="subsection"/>
      </w:pPr>
      <w:r w:rsidRPr="00050774">
        <w:tab/>
        <w:t>(2)</w:t>
      </w:r>
      <w:r w:rsidRPr="00050774">
        <w:tab/>
        <w:t xml:space="preserve">However, </w:t>
      </w:r>
      <w:r w:rsidR="00050774">
        <w:t>subsection (</w:t>
      </w:r>
      <w:r w:rsidRPr="00050774">
        <w:t xml:space="preserve">1) does not prevent a matter referred to in </w:t>
      </w:r>
      <w:r w:rsidR="00050774">
        <w:t>paragraph (</w:t>
      </w:r>
      <w:r w:rsidRPr="00050774">
        <w:t>1)(f) from being a reason for terminating a person’s employment if:</w:t>
      </w:r>
    </w:p>
    <w:p w:rsidR="00040549" w:rsidRPr="00050774" w:rsidRDefault="00040549">
      <w:pPr>
        <w:pStyle w:val="paragraph"/>
      </w:pPr>
      <w:r w:rsidRPr="00050774">
        <w:tab/>
        <w:t>(a)</w:t>
      </w:r>
      <w:r w:rsidRPr="00050774">
        <w:tab/>
        <w:t>the reason is based on the inherent requirements of the particular position concerned; or</w:t>
      </w:r>
    </w:p>
    <w:p w:rsidR="00040549" w:rsidRPr="00050774" w:rsidRDefault="00040549">
      <w:pPr>
        <w:pStyle w:val="paragraph"/>
      </w:pPr>
      <w:r w:rsidRPr="00050774">
        <w:tab/>
        <w:t>(b)</w:t>
      </w:r>
      <w:r w:rsidRPr="00050774">
        <w:tab/>
        <w:t>if the person is a member of the staff of an institution that is conducted in accordance with the doctrines, tenets, beliefs or teachings of a particular religion or creed—the employment is terminated:</w:t>
      </w:r>
    </w:p>
    <w:p w:rsidR="00040549" w:rsidRPr="00050774" w:rsidRDefault="00040549">
      <w:pPr>
        <w:pStyle w:val="paragraphsub"/>
      </w:pPr>
      <w:r w:rsidRPr="00050774">
        <w:tab/>
        <w:t>(i)</w:t>
      </w:r>
      <w:r w:rsidRPr="00050774">
        <w:tab/>
        <w:t>in good faith; and</w:t>
      </w:r>
    </w:p>
    <w:p w:rsidR="00040549" w:rsidRPr="00050774" w:rsidRDefault="00040549">
      <w:pPr>
        <w:pStyle w:val="paragraphsub"/>
      </w:pPr>
      <w:r w:rsidRPr="00050774">
        <w:tab/>
        <w:t>(ii)</w:t>
      </w:r>
      <w:r w:rsidRPr="00050774">
        <w:tab/>
        <w:t>to avoid injury to the religious susceptibilities of adherents of that religion or creed.</w:t>
      </w:r>
    </w:p>
    <w:p w:rsidR="00040549" w:rsidRPr="00050774" w:rsidRDefault="00040549">
      <w:pPr>
        <w:pStyle w:val="subsection"/>
      </w:pPr>
      <w:r w:rsidRPr="00050774">
        <w:tab/>
        <w:t>(3)</w:t>
      </w:r>
      <w:r w:rsidRPr="00050774">
        <w:tab/>
        <w:t>To avoid doubt, if:</w:t>
      </w:r>
    </w:p>
    <w:p w:rsidR="00040549" w:rsidRPr="00050774" w:rsidRDefault="00040549">
      <w:pPr>
        <w:pStyle w:val="paragraph"/>
      </w:pPr>
      <w:r w:rsidRPr="00050774">
        <w:tab/>
        <w:t>(a)</w:t>
      </w:r>
      <w:r w:rsidRPr="00050774">
        <w:tab/>
        <w:t>an employer terminates an employee’s employment; and</w:t>
      </w:r>
    </w:p>
    <w:p w:rsidR="00040549" w:rsidRPr="00050774" w:rsidRDefault="00040549">
      <w:pPr>
        <w:pStyle w:val="paragraph"/>
      </w:pPr>
      <w:r w:rsidRPr="00050774">
        <w:tab/>
        <w:t>(b)</w:t>
      </w:r>
      <w:r w:rsidRPr="00050774">
        <w:tab/>
        <w:t>the reason, or a reason, for the termination is that the position held by the employee no longer exists, or will no longer exist; and</w:t>
      </w:r>
    </w:p>
    <w:p w:rsidR="00040549" w:rsidRPr="00050774" w:rsidRDefault="00040549">
      <w:pPr>
        <w:pStyle w:val="paragraph"/>
      </w:pPr>
      <w:r w:rsidRPr="00050774">
        <w:tab/>
        <w:t>(c)</w:t>
      </w:r>
      <w:r w:rsidRPr="00050774">
        <w:tab/>
        <w:t>the reason, or a reason, that the position held by the employee no longer exists, or will no longer exist, is the employee’s absence, or proposed or probable absence, during maternity leave or other parental leave;</w:t>
      </w:r>
    </w:p>
    <w:p w:rsidR="00040549" w:rsidRPr="00050774" w:rsidRDefault="00040549">
      <w:pPr>
        <w:pStyle w:val="subsection2"/>
      </w:pPr>
      <w:r w:rsidRPr="00050774">
        <w:t xml:space="preserve">the employee’s employment is taken, for the purposes of </w:t>
      </w:r>
      <w:r w:rsidR="00050774">
        <w:t>paragraph (</w:t>
      </w:r>
      <w:r w:rsidRPr="00050774">
        <w:t>1)(g), to have been terminated for the reason, or for reasons including the reason, of absence from work during maternity leave or other parental leave.</w:t>
      </w:r>
    </w:p>
    <w:p w:rsidR="00040549" w:rsidRPr="00050774" w:rsidRDefault="00040549">
      <w:pPr>
        <w:pStyle w:val="subsection"/>
      </w:pPr>
      <w:r w:rsidRPr="00050774">
        <w:tab/>
        <w:t>(4)</w:t>
      </w:r>
      <w:r w:rsidRPr="00050774">
        <w:tab/>
        <w:t xml:space="preserve">For the purposes of </w:t>
      </w:r>
      <w:r w:rsidR="00050774">
        <w:t>subsection (</w:t>
      </w:r>
      <w:r w:rsidRPr="00050774">
        <w:t>1), subsection</w:t>
      </w:r>
      <w:r w:rsidR="00050774">
        <w:t> </w:t>
      </w:r>
      <w:r w:rsidRPr="00050774">
        <w:t>109(2</w:t>
      </w:r>
      <w:r w:rsidR="00151A90" w:rsidRPr="00050774">
        <w:t>) (w</w:t>
      </w:r>
      <w:r w:rsidRPr="00050774">
        <w:t xml:space="preserve">hich deals with the meaning of </w:t>
      </w:r>
      <w:r w:rsidRPr="00050774">
        <w:rPr>
          <w:b/>
          <w:i/>
        </w:rPr>
        <w:t>voluntary emergency management activity</w:t>
      </w:r>
      <w:r w:rsidRPr="00050774">
        <w:t>) has effect as if the word employee had its ordinary meaning.</w:t>
      </w:r>
    </w:p>
    <w:p w:rsidR="00040549" w:rsidRPr="00050774" w:rsidRDefault="00040549">
      <w:pPr>
        <w:pStyle w:val="ActHead5"/>
      </w:pPr>
      <w:bookmarkStart w:id="442" w:name="_Toc39567926"/>
      <w:r w:rsidRPr="00597B52">
        <w:rPr>
          <w:rStyle w:val="CharSectno"/>
        </w:rPr>
        <w:t>773</w:t>
      </w:r>
      <w:r w:rsidRPr="00050774">
        <w:t xml:space="preserve">  Application for </w:t>
      </w:r>
      <w:r w:rsidR="00524721" w:rsidRPr="00050774">
        <w:t>the FWC</w:t>
      </w:r>
      <w:r w:rsidRPr="00050774">
        <w:t xml:space="preserve"> to deal with a dispute</w:t>
      </w:r>
      <w:bookmarkEnd w:id="442"/>
    </w:p>
    <w:p w:rsidR="00040549" w:rsidRPr="00050774" w:rsidRDefault="00040549">
      <w:pPr>
        <w:pStyle w:val="subsection"/>
      </w:pPr>
      <w:r w:rsidRPr="00050774">
        <w:tab/>
      </w:r>
      <w:r w:rsidRPr="00050774">
        <w:tab/>
        <w:t>If:</w:t>
      </w:r>
    </w:p>
    <w:p w:rsidR="00040549" w:rsidRPr="00050774" w:rsidRDefault="00040549">
      <w:pPr>
        <w:pStyle w:val="paragraph"/>
      </w:pPr>
      <w:r w:rsidRPr="00050774">
        <w:tab/>
        <w:t>(a)</w:t>
      </w:r>
      <w:r w:rsidRPr="00050774">
        <w:tab/>
        <w:t>an employer has terminated an employee’s employment; and</w:t>
      </w:r>
    </w:p>
    <w:p w:rsidR="00040549" w:rsidRPr="00050774" w:rsidRDefault="00040549">
      <w:pPr>
        <w:pStyle w:val="paragraph"/>
      </w:pPr>
      <w:r w:rsidRPr="00050774">
        <w:tab/>
        <w:t>(b)</w:t>
      </w:r>
      <w:r w:rsidRPr="00050774">
        <w:tab/>
        <w:t>the employee, or an industrial association that is entitled to represent the industrial interests of the employee, alleges that the employee’s employment was terminated in contravention of subsection</w:t>
      </w:r>
      <w:r w:rsidR="00050774">
        <w:t> </w:t>
      </w:r>
      <w:r w:rsidRPr="00050774">
        <w:t>772(1);</w:t>
      </w:r>
    </w:p>
    <w:p w:rsidR="00040549" w:rsidRPr="00050774" w:rsidRDefault="00040549">
      <w:pPr>
        <w:pStyle w:val="subsection2"/>
      </w:pPr>
      <w:r w:rsidRPr="00050774">
        <w:t xml:space="preserve">the employee, or the industrial association, may apply to </w:t>
      </w:r>
      <w:r w:rsidR="00A771A1" w:rsidRPr="00050774">
        <w:t>the FWC</w:t>
      </w:r>
      <w:r w:rsidRPr="00050774">
        <w:t xml:space="preserve"> for </w:t>
      </w:r>
      <w:r w:rsidR="00A771A1" w:rsidRPr="00050774">
        <w:t>the FWC</w:t>
      </w:r>
      <w:r w:rsidRPr="00050774">
        <w:t xml:space="preserve"> to deal with the dispute.</w:t>
      </w:r>
    </w:p>
    <w:p w:rsidR="00040549" w:rsidRPr="00050774" w:rsidRDefault="00040549">
      <w:pPr>
        <w:pStyle w:val="ActHead5"/>
      </w:pPr>
      <w:bookmarkStart w:id="443" w:name="_Toc39567927"/>
      <w:r w:rsidRPr="00597B52">
        <w:rPr>
          <w:rStyle w:val="CharSectno"/>
        </w:rPr>
        <w:t>774</w:t>
      </w:r>
      <w:r w:rsidRPr="00050774">
        <w:t xml:space="preserve">  Time for application</w:t>
      </w:r>
      <w:bookmarkEnd w:id="443"/>
    </w:p>
    <w:p w:rsidR="00040549" w:rsidRPr="00050774" w:rsidRDefault="00040549">
      <w:pPr>
        <w:pStyle w:val="subsection"/>
      </w:pPr>
      <w:r w:rsidRPr="00050774">
        <w:tab/>
        <w:t>(1)</w:t>
      </w:r>
      <w:r w:rsidRPr="00050774">
        <w:tab/>
        <w:t>An application under section</w:t>
      </w:r>
      <w:r w:rsidR="00050774">
        <w:t> </w:t>
      </w:r>
      <w:r w:rsidRPr="00050774">
        <w:t>773 must be made:</w:t>
      </w:r>
    </w:p>
    <w:p w:rsidR="00040549" w:rsidRPr="00050774" w:rsidRDefault="00040549">
      <w:pPr>
        <w:pStyle w:val="paragraph"/>
      </w:pPr>
      <w:r w:rsidRPr="00050774">
        <w:tab/>
        <w:t>(a)</w:t>
      </w:r>
      <w:r w:rsidRPr="00050774">
        <w:tab/>
        <w:t xml:space="preserve">within </w:t>
      </w:r>
      <w:r w:rsidR="00135B9C" w:rsidRPr="00050774">
        <w:t>21</w:t>
      </w:r>
      <w:r w:rsidRPr="00050774">
        <w:t xml:space="preserve"> days after the employment was terminated; or</w:t>
      </w:r>
    </w:p>
    <w:p w:rsidR="00040549" w:rsidRPr="00050774" w:rsidRDefault="00040549">
      <w:pPr>
        <w:pStyle w:val="paragraph"/>
      </w:pPr>
      <w:r w:rsidRPr="00050774">
        <w:tab/>
        <w:t>(b)</w:t>
      </w:r>
      <w:r w:rsidRPr="00050774">
        <w:tab/>
        <w:t xml:space="preserve">within such further period as </w:t>
      </w:r>
      <w:r w:rsidR="00F50DCD" w:rsidRPr="00050774">
        <w:t>the FWC</w:t>
      </w:r>
      <w:r w:rsidRPr="00050774">
        <w:t xml:space="preserve"> allows under </w:t>
      </w:r>
      <w:r w:rsidR="00050774">
        <w:t>subsection (</w:t>
      </w:r>
      <w:r w:rsidRPr="00050774">
        <w:t>2).</w:t>
      </w:r>
    </w:p>
    <w:p w:rsidR="00040549" w:rsidRPr="00050774" w:rsidRDefault="00040549">
      <w:pPr>
        <w:pStyle w:val="subsection"/>
      </w:pPr>
      <w:r w:rsidRPr="00050774">
        <w:tab/>
        <w:t>(2)</w:t>
      </w:r>
      <w:r w:rsidRPr="00050774">
        <w:tab/>
      </w:r>
      <w:r w:rsidR="009B2590" w:rsidRPr="00050774">
        <w:t>The FWC</w:t>
      </w:r>
      <w:r w:rsidRPr="00050774">
        <w:t xml:space="preserve"> may allow a further period if </w:t>
      </w:r>
      <w:r w:rsidR="009B2590" w:rsidRPr="00050774">
        <w:t>the FWC</w:t>
      </w:r>
      <w:r w:rsidRPr="00050774">
        <w:t xml:space="preserve"> is satisfied that there are exceptional circumstances, taking into account:</w:t>
      </w:r>
    </w:p>
    <w:p w:rsidR="00040549" w:rsidRPr="00050774" w:rsidRDefault="00040549">
      <w:pPr>
        <w:pStyle w:val="paragraph"/>
      </w:pPr>
      <w:r w:rsidRPr="00050774">
        <w:tab/>
        <w:t>(a)</w:t>
      </w:r>
      <w:r w:rsidRPr="00050774">
        <w:tab/>
        <w:t>the reason for the delay; and</w:t>
      </w:r>
    </w:p>
    <w:p w:rsidR="00040549" w:rsidRPr="00050774" w:rsidRDefault="00040549">
      <w:pPr>
        <w:pStyle w:val="paragraph"/>
      </w:pPr>
      <w:r w:rsidRPr="00050774">
        <w:tab/>
        <w:t>(b)</w:t>
      </w:r>
      <w:r w:rsidRPr="00050774">
        <w:tab/>
        <w:t>any action taken by the employee to dispute the termination; and</w:t>
      </w:r>
    </w:p>
    <w:p w:rsidR="00040549" w:rsidRPr="00050774" w:rsidRDefault="00040549">
      <w:pPr>
        <w:pStyle w:val="paragraph"/>
      </w:pPr>
      <w:r w:rsidRPr="00050774">
        <w:tab/>
        <w:t>(c)</w:t>
      </w:r>
      <w:r w:rsidRPr="00050774">
        <w:tab/>
        <w:t>prejudice to the employer (including prejudice caused by the delay); and</w:t>
      </w:r>
    </w:p>
    <w:p w:rsidR="00040549" w:rsidRPr="00050774" w:rsidRDefault="00040549">
      <w:pPr>
        <w:pStyle w:val="paragraph"/>
      </w:pPr>
      <w:r w:rsidRPr="00050774">
        <w:tab/>
        <w:t>(d)</w:t>
      </w:r>
      <w:r w:rsidRPr="00050774">
        <w:tab/>
        <w:t>the merits of the application; and</w:t>
      </w:r>
    </w:p>
    <w:p w:rsidR="00040549" w:rsidRPr="00050774" w:rsidRDefault="00040549">
      <w:pPr>
        <w:pStyle w:val="paragraph"/>
      </w:pPr>
      <w:r w:rsidRPr="00050774">
        <w:tab/>
        <w:t>(e)</w:t>
      </w:r>
      <w:r w:rsidRPr="00050774">
        <w:tab/>
        <w:t>fairness as between the person and other persons in a like position.</w:t>
      </w:r>
    </w:p>
    <w:p w:rsidR="00040549" w:rsidRPr="00050774" w:rsidRDefault="00040549">
      <w:pPr>
        <w:pStyle w:val="ActHead5"/>
      </w:pPr>
      <w:bookmarkStart w:id="444" w:name="_Toc39567928"/>
      <w:r w:rsidRPr="00597B52">
        <w:rPr>
          <w:rStyle w:val="CharSectno"/>
        </w:rPr>
        <w:t>775</w:t>
      </w:r>
      <w:r w:rsidRPr="00050774">
        <w:t xml:space="preserve">  Application fees</w:t>
      </w:r>
      <w:bookmarkEnd w:id="444"/>
    </w:p>
    <w:p w:rsidR="00040549" w:rsidRPr="00050774" w:rsidRDefault="00040549">
      <w:pPr>
        <w:pStyle w:val="subsection"/>
      </w:pPr>
      <w:r w:rsidRPr="00050774">
        <w:tab/>
        <w:t>(1)</w:t>
      </w:r>
      <w:r w:rsidRPr="00050774">
        <w:tab/>
        <w:t>The application must be accompanied by any fee prescribed by the regulations.</w:t>
      </w:r>
    </w:p>
    <w:p w:rsidR="00040549" w:rsidRPr="00050774" w:rsidRDefault="00040549">
      <w:pPr>
        <w:pStyle w:val="subsection"/>
      </w:pPr>
      <w:r w:rsidRPr="00050774">
        <w:tab/>
        <w:t>(2)</w:t>
      </w:r>
      <w:r w:rsidRPr="00050774">
        <w:tab/>
        <w:t>The regulations may prescribe:</w:t>
      </w:r>
    </w:p>
    <w:p w:rsidR="00040549" w:rsidRPr="00050774" w:rsidRDefault="00040549">
      <w:pPr>
        <w:pStyle w:val="paragraph"/>
      </w:pPr>
      <w:r w:rsidRPr="00050774">
        <w:tab/>
        <w:t>(a)</w:t>
      </w:r>
      <w:r w:rsidRPr="00050774">
        <w:tab/>
        <w:t xml:space="preserve">a fee for making an application to </w:t>
      </w:r>
      <w:r w:rsidR="00434E32" w:rsidRPr="00050774">
        <w:t>the FWC</w:t>
      </w:r>
      <w:r w:rsidRPr="00050774">
        <w:t xml:space="preserve"> under section</w:t>
      </w:r>
      <w:r w:rsidR="00050774">
        <w:t> </w:t>
      </w:r>
      <w:r w:rsidRPr="00050774">
        <w:t>773; and</w:t>
      </w:r>
    </w:p>
    <w:p w:rsidR="00040549" w:rsidRPr="00050774" w:rsidRDefault="00040549">
      <w:pPr>
        <w:pStyle w:val="paragraph"/>
      </w:pPr>
      <w:r w:rsidRPr="00050774">
        <w:tab/>
        <w:t>(b)</w:t>
      </w:r>
      <w:r w:rsidRPr="00050774">
        <w:tab/>
        <w:t>a method for indexing the fee; and</w:t>
      </w:r>
    </w:p>
    <w:p w:rsidR="00040549" w:rsidRPr="00050774" w:rsidRDefault="00040549">
      <w:pPr>
        <w:pStyle w:val="paragraph"/>
      </w:pPr>
      <w:r w:rsidRPr="00050774">
        <w:tab/>
        <w:t>(c)</w:t>
      </w:r>
      <w:r w:rsidRPr="00050774">
        <w:tab/>
        <w:t>the circumstances in which all or part of the fee may be waived or refunded.</w:t>
      </w:r>
    </w:p>
    <w:p w:rsidR="00135B9C" w:rsidRPr="00050774" w:rsidRDefault="00135B9C" w:rsidP="00135B9C">
      <w:pPr>
        <w:pStyle w:val="ActHead5"/>
      </w:pPr>
      <w:bookmarkStart w:id="445" w:name="_Toc39567929"/>
      <w:r w:rsidRPr="00597B52">
        <w:rPr>
          <w:rStyle w:val="CharSectno"/>
        </w:rPr>
        <w:t>776</w:t>
      </w:r>
      <w:r w:rsidRPr="00050774">
        <w:t xml:space="preserve">  Dealing with a dispute (other than by arbitration)</w:t>
      </w:r>
      <w:bookmarkEnd w:id="445"/>
    </w:p>
    <w:p w:rsidR="00135B9C" w:rsidRPr="00050774" w:rsidRDefault="00135B9C" w:rsidP="00135B9C">
      <w:pPr>
        <w:pStyle w:val="subsection"/>
      </w:pPr>
      <w:r w:rsidRPr="00050774">
        <w:tab/>
        <w:t>(1)</w:t>
      </w:r>
      <w:r w:rsidRPr="00050774">
        <w:tab/>
        <w:t>If an application is made under section</w:t>
      </w:r>
      <w:r w:rsidR="00050774">
        <w:t> </w:t>
      </w:r>
      <w:r w:rsidRPr="00050774">
        <w:t>773, the FWC must deal with the dispute (other than by arbitration).</w:t>
      </w:r>
    </w:p>
    <w:p w:rsidR="00135B9C" w:rsidRPr="00050774" w:rsidRDefault="00135B9C" w:rsidP="00135B9C">
      <w:pPr>
        <w:pStyle w:val="notetext"/>
      </w:pPr>
      <w:r w:rsidRPr="00050774">
        <w:t>Note:</w:t>
      </w:r>
      <w:r w:rsidRPr="00050774">
        <w:tab/>
        <w:t>The FWC may deal with a dispute by mediation or conciliation, or by making a recommendation or expressing an opinion (see subsection</w:t>
      </w:r>
      <w:r w:rsidR="00050774">
        <w:t> </w:t>
      </w:r>
      <w:r w:rsidRPr="00050774">
        <w:t>595(2)).</w:t>
      </w:r>
    </w:p>
    <w:p w:rsidR="00135B9C" w:rsidRPr="00050774" w:rsidRDefault="00135B9C" w:rsidP="00135B9C">
      <w:pPr>
        <w:pStyle w:val="subsection"/>
      </w:pPr>
      <w:r w:rsidRPr="00050774">
        <w:tab/>
        <w:t>(2)</w:t>
      </w:r>
      <w:r w:rsidRPr="00050774">
        <w:tab/>
        <w:t>Any conference conducted for the purposes of dealing with the dispute (other than by arbitration) must be conducted in private, despite subsection</w:t>
      </w:r>
      <w:r w:rsidR="00050774">
        <w:t> </w:t>
      </w:r>
      <w:r w:rsidRPr="00050774">
        <w:t>592(3).</w:t>
      </w:r>
    </w:p>
    <w:p w:rsidR="00135B9C" w:rsidRPr="00050774" w:rsidRDefault="00135B9C" w:rsidP="00135B9C">
      <w:pPr>
        <w:pStyle w:val="notetext"/>
      </w:pPr>
      <w:r w:rsidRPr="00050774">
        <w:t>Note:</w:t>
      </w:r>
      <w:r w:rsidRPr="00050774">
        <w:tab/>
        <w:t>For conferences, see section</w:t>
      </w:r>
      <w:r w:rsidR="00050774">
        <w:t> </w:t>
      </w:r>
      <w:r w:rsidRPr="00050774">
        <w:t>592.</w:t>
      </w:r>
    </w:p>
    <w:p w:rsidR="00135B9C" w:rsidRPr="00050774" w:rsidRDefault="00135B9C" w:rsidP="00135B9C">
      <w:pPr>
        <w:pStyle w:val="subsection"/>
      </w:pPr>
      <w:r w:rsidRPr="00050774">
        <w:tab/>
        <w:t>(3)</w:t>
      </w:r>
      <w:r w:rsidRPr="00050774">
        <w:tab/>
        <w:t>If the FWC is satisfied that all reasonable attempts to resolve the dispute (other than by arbitration) have been, or are likely to be, unsuccessful, then:</w:t>
      </w:r>
    </w:p>
    <w:p w:rsidR="00135B9C" w:rsidRPr="00050774" w:rsidRDefault="00135B9C" w:rsidP="00135B9C">
      <w:pPr>
        <w:pStyle w:val="paragraph"/>
      </w:pPr>
      <w:r w:rsidRPr="00050774">
        <w:tab/>
        <w:t>(a)</w:t>
      </w:r>
      <w:r w:rsidRPr="00050774">
        <w:tab/>
        <w:t>the FWC must issue a certificate to that effect; and</w:t>
      </w:r>
    </w:p>
    <w:p w:rsidR="00135B9C" w:rsidRPr="00050774" w:rsidRDefault="00135B9C" w:rsidP="00135B9C">
      <w:pPr>
        <w:pStyle w:val="paragraph"/>
      </w:pPr>
      <w:r w:rsidRPr="00050774">
        <w:tab/>
        <w:t>(b)</w:t>
      </w:r>
      <w:r w:rsidRPr="00050774">
        <w:tab/>
        <w:t>if the FWC considers, taking into account all the materials before it, that arbitration under section</w:t>
      </w:r>
      <w:r w:rsidR="00050774">
        <w:t> </w:t>
      </w:r>
      <w:r w:rsidRPr="00050774">
        <w:t>777, or an unlawful termination court application, in relation to the dispute would not have a reasonable prospect of success, the FWC must advise the parties accordingly.</w:t>
      </w:r>
    </w:p>
    <w:p w:rsidR="00135B9C" w:rsidRPr="00050774" w:rsidRDefault="00135B9C" w:rsidP="00135B9C">
      <w:pPr>
        <w:pStyle w:val="subsection"/>
      </w:pPr>
      <w:r w:rsidRPr="00050774">
        <w:tab/>
        <w:t>(4)</w:t>
      </w:r>
      <w:r w:rsidRPr="00050774">
        <w:tab/>
        <w:t xml:space="preserve">An </w:t>
      </w:r>
      <w:r w:rsidRPr="00050774">
        <w:rPr>
          <w:b/>
          <w:i/>
        </w:rPr>
        <w:t>unlawful termination court application</w:t>
      </w:r>
      <w:r w:rsidRPr="00050774">
        <w:t xml:space="preserve"> is an application to a court under Division</w:t>
      </w:r>
      <w:r w:rsidR="00050774">
        <w:t> </w:t>
      </w:r>
      <w:r w:rsidRPr="00050774">
        <w:t>2 of Part</w:t>
      </w:r>
      <w:r w:rsidR="00050774">
        <w:t> </w:t>
      </w:r>
      <w:r w:rsidRPr="00050774">
        <w:t>4</w:t>
      </w:r>
      <w:r w:rsidR="00050774">
        <w:noBreakHyphen/>
      </w:r>
      <w:r w:rsidRPr="00050774">
        <w:t>1 for orders in relation to a contravention of subsection</w:t>
      </w:r>
      <w:r w:rsidR="00050774">
        <w:t> </w:t>
      </w:r>
      <w:r w:rsidRPr="00050774">
        <w:t>772(1).</w:t>
      </w:r>
    </w:p>
    <w:p w:rsidR="00135B9C" w:rsidRPr="00050774" w:rsidRDefault="00135B9C" w:rsidP="00135B9C">
      <w:pPr>
        <w:pStyle w:val="ActHead5"/>
      </w:pPr>
      <w:bookmarkStart w:id="446" w:name="_Toc39567930"/>
      <w:r w:rsidRPr="00597B52">
        <w:rPr>
          <w:rStyle w:val="CharSectno"/>
        </w:rPr>
        <w:t>777</w:t>
      </w:r>
      <w:r w:rsidRPr="00050774">
        <w:t xml:space="preserve">  Dealing with a dispute by arbitration</w:t>
      </w:r>
      <w:bookmarkEnd w:id="446"/>
    </w:p>
    <w:p w:rsidR="00135B9C" w:rsidRPr="00050774" w:rsidRDefault="00135B9C" w:rsidP="00135B9C">
      <w:pPr>
        <w:pStyle w:val="subsection"/>
      </w:pPr>
      <w:r w:rsidRPr="00050774">
        <w:tab/>
        <w:t>(1)</w:t>
      </w:r>
      <w:r w:rsidRPr="00050774">
        <w:tab/>
        <w:t>This section applies if:</w:t>
      </w:r>
    </w:p>
    <w:p w:rsidR="00135B9C" w:rsidRPr="00050774" w:rsidRDefault="00135B9C" w:rsidP="00135B9C">
      <w:pPr>
        <w:pStyle w:val="paragraph"/>
      </w:pPr>
      <w:r w:rsidRPr="00050774">
        <w:tab/>
        <w:t>(a)</w:t>
      </w:r>
      <w:r w:rsidRPr="00050774">
        <w:tab/>
        <w:t>the FWC issues a certificate under paragraph</w:t>
      </w:r>
      <w:r w:rsidR="00050774">
        <w:t> </w:t>
      </w:r>
      <w:r w:rsidRPr="00050774">
        <w:t>776(3)(a) in relation to the dispute; and</w:t>
      </w:r>
    </w:p>
    <w:p w:rsidR="00135B9C" w:rsidRPr="00050774" w:rsidRDefault="00135B9C" w:rsidP="00135B9C">
      <w:pPr>
        <w:pStyle w:val="paragraph"/>
      </w:pPr>
      <w:r w:rsidRPr="00050774">
        <w:tab/>
        <w:t>(b)</w:t>
      </w:r>
      <w:r w:rsidRPr="00050774">
        <w:tab/>
        <w:t>the parties notify the FWC that they agree to the FWC arbitrating the dispute; and</w:t>
      </w:r>
    </w:p>
    <w:p w:rsidR="00135B9C" w:rsidRPr="00050774" w:rsidRDefault="00135B9C" w:rsidP="00135B9C">
      <w:pPr>
        <w:pStyle w:val="paragraph"/>
      </w:pPr>
      <w:r w:rsidRPr="00050774">
        <w:tab/>
        <w:t>(c)</w:t>
      </w:r>
      <w:r w:rsidRPr="00050774">
        <w:tab/>
        <w:t>the notification:</w:t>
      </w:r>
    </w:p>
    <w:p w:rsidR="00135B9C" w:rsidRPr="00050774" w:rsidRDefault="00135B9C" w:rsidP="00135B9C">
      <w:pPr>
        <w:pStyle w:val="paragraphsub"/>
      </w:pPr>
      <w:r w:rsidRPr="00050774">
        <w:tab/>
        <w:t>(i)</w:t>
      </w:r>
      <w:r w:rsidRPr="00050774">
        <w:tab/>
        <w:t>is given to the FWC within 14 days after the day the certificate is issued, or within such period as the FWC allows on an application made during or after those 14 days; and</w:t>
      </w:r>
    </w:p>
    <w:p w:rsidR="00135B9C" w:rsidRPr="00050774" w:rsidRDefault="00135B9C" w:rsidP="00135B9C">
      <w:pPr>
        <w:pStyle w:val="paragraphsub"/>
      </w:pPr>
      <w:r w:rsidRPr="00050774">
        <w:tab/>
        <w:t>(ii)</w:t>
      </w:r>
      <w:r w:rsidRPr="00050774">
        <w:tab/>
        <w:t>complies with any requirements prescribed by the procedural rules; and</w:t>
      </w:r>
    </w:p>
    <w:p w:rsidR="00135B9C" w:rsidRPr="00050774" w:rsidRDefault="00135B9C" w:rsidP="00135B9C">
      <w:pPr>
        <w:pStyle w:val="paragraph"/>
      </w:pPr>
      <w:r w:rsidRPr="00050774">
        <w:tab/>
        <w:t>(d)</w:t>
      </w:r>
      <w:r w:rsidRPr="00050774">
        <w:tab/>
        <w:t>sections</w:t>
      </w:r>
      <w:r w:rsidR="00050774">
        <w:t> </w:t>
      </w:r>
      <w:r w:rsidRPr="00050774">
        <w:t>726, 727, 728, 729, 731 and 732 do not apply.</w:t>
      </w:r>
    </w:p>
    <w:p w:rsidR="00135B9C" w:rsidRPr="00050774" w:rsidRDefault="00135B9C" w:rsidP="00135B9C">
      <w:pPr>
        <w:pStyle w:val="notetext"/>
      </w:pPr>
      <w:r w:rsidRPr="00050774">
        <w:t>Note:</w:t>
      </w:r>
      <w:r w:rsidRPr="00050774">
        <w:tab/>
        <w:t>Sections</w:t>
      </w:r>
      <w:r w:rsidR="00050774">
        <w:t> </w:t>
      </w:r>
      <w:r w:rsidRPr="00050774">
        <w:t>726, 727, 728, 729, 731 and 732 prevent multiple applications or complaints of a kind referred to in those sections from being made in relation to the same dispute. A notification can only be made under this section where there is no such other application or complaint in relation to the dispute at the time the notification is made. Generally, once a notification is made no such application or complaint can be made in relation to the dispute (see section</w:t>
      </w:r>
      <w:r w:rsidR="00050774">
        <w:t> </w:t>
      </w:r>
      <w:r w:rsidRPr="00050774">
        <w:t>730).</w:t>
      </w:r>
    </w:p>
    <w:p w:rsidR="00135B9C" w:rsidRPr="00050774" w:rsidRDefault="00135B9C" w:rsidP="00135B9C">
      <w:pPr>
        <w:pStyle w:val="subsection"/>
      </w:pPr>
      <w:r w:rsidRPr="00050774">
        <w:tab/>
        <w:t>(2)</w:t>
      </w:r>
      <w:r w:rsidRPr="00050774">
        <w:tab/>
        <w:t>The FWC may deal with the dispute by arbitration, including by making one or more of the following orders:</w:t>
      </w:r>
    </w:p>
    <w:p w:rsidR="00135B9C" w:rsidRPr="00050774" w:rsidRDefault="00135B9C" w:rsidP="00135B9C">
      <w:pPr>
        <w:pStyle w:val="paragraph"/>
      </w:pPr>
      <w:r w:rsidRPr="00050774">
        <w:tab/>
        <w:t>(a)</w:t>
      </w:r>
      <w:r w:rsidRPr="00050774">
        <w:tab/>
        <w:t>an order for reinstatement of the employee;</w:t>
      </w:r>
    </w:p>
    <w:p w:rsidR="00135B9C" w:rsidRPr="00050774" w:rsidRDefault="00135B9C" w:rsidP="00135B9C">
      <w:pPr>
        <w:pStyle w:val="paragraph"/>
      </w:pPr>
      <w:r w:rsidRPr="00050774">
        <w:tab/>
        <w:t>(b)</w:t>
      </w:r>
      <w:r w:rsidRPr="00050774">
        <w:tab/>
        <w:t>an order for the payment of compensation to the employee;</w:t>
      </w:r>
    </w:p>
    <w:p w:rsidR="00135B9C" w:rsidRPr="00050774" w:rsidRDefault="00135B9C" w:rsidP="00135B9C">
      <w:pPr>
        <w:pStyle w:val="paragraph"/>
      </w:pPr>
      <w:r w:rsidRPr="00050774">
        <w:tab/>
        <w:t>(c)</w:t>
      </w:r>
      <w:r w:rsidRPr="00050774">
        <w:tab/>
        <w:t>an order for payment of an amount to the employee for remuneration lost;</w:t>
      </w:r>
    </w:p>
    <w:p w:rsidR="00135B9C" w:rsidRPr="00050774" w:rsidRDefault="00135B9C" w:rsidP="00135B9C">
      <w:pPr>
        <w:pStyle w:val="paragraph"/>
      </w:pPr>
      <w:r w:rsidRPr="00050774">
        <w:tab/>
        <w:t>(d)</w:t>
      </w:r>
      <w:r w:rsidRPr="00050774">
        <w:tab/>
        <w:t>an order to maintain the continuity of the employee’s employment;</w:t>
      </w:r>
    </w:p>
    <w:p w:rsidR="00135B9C" w:rsidRPr="00050774" w:rsidRDefault="00135B9C" w:rsidP="00135B9C">
      <w:pPr>
        <w:pStyle w:val="paragraph"/>
      </w:pPr>
      <w:r w:rsidRPr="00050774">
        <w:tab/>
        <w:t>(e)</w:t>
      </w:r>
      <w:r w:rsidRPr="00050774">
        <w:tab/>
        <w:t>an order to maintain the period of the employee’s continuous service with the employer.</w:t>
      </w:r>
    </w:p>
    <w:p w:rsidR="00135B9C" w:rsidRPr="00050774" w:rsidRDefault="00135B9C" w:rsidP="00135B9C">
      <w:pPr>
        <w:pStyle w:val="subsection"/>
      </w:pPr>
      <w:r w:rsidRPr="00050774">
        <w:tab/>
        <w:t>(3)</w:t>
      </w:r>
      <w:r w:rsidRPr="00050774">
        <w:tab/>
        <w:t xml:space="preserve">A person to whom an order under </w:t>
      </w:r>
      <w:r w:rsidR="00050774">
        <w:t>subsection (</w:t>
      </w:r>
      <w:r w:rsidRPr="00050774">
        <w:t>2) applies must not contravene a term of the order.</w:t>
      </w:r>
    </w:p>
    <w:p w:rsidR="00135B9C" w:rsidRPr="00050774" w:rsidRDefault="00135B9C" w:rsidP="00135B9C">
      <w:pPr>
        <w:pStyle w:val="notetext"/>
      </w:pPr>
      <w:r w:rsidRPr="00050774">
        <w:t>Note:</w:t>
      </w:r>
      <w:r w:rsidRPr="00050774">
        <w:tab/>
        <w:t>This subsection is a civil remedy provision (see Part</w:t>
      </w:r>
      <w:r w:rsidR="00050774">
        <w:t> </w:t>
      </w:r>
      <w:r w:rsidRPr="00050774">
        <w:t>4</w:t>
      </w:r>
      <w:r w:rsidR="00050774">
        <w:noBreakHyphen/>
      </w:r>
      <w:r w:rsidRPr="00050774">
        <w:t>1).</w:t>
      </w:r>
    </w:p>
    <w:p w:rsidR="00135B9C" w:rsidRPr="00050774" w:rsidRDefault="00135B9C" w:rsidP="00135B9C">
      <w:pPr>
        <w:pStyle w:val="ActHead5"/>
      </w:pPr>
      <w:bookmarkStart w:id="447" w:name="_Toc39567931"/>
      <w:r w:rsidRPr="00597B52">
        <w:rPr>
          <w:rStyle w:val="CharSectno"/>
        </w:rPr>
        <w:t>778</w:t>
      </w:r>
      <w:r w:rsidRPr="00050774">
        <w:t xml:space="preserve">  Taking a dispute to court</w:t>
      </w:r>
      <w:bookmarkEnd w:id="447"/>
    </w:p>
    <w:p w:rsidR="00135B9C" w:rsidRPr="00050774" w:rsidRDefault="00135B9C" w:rsidP="00135B9C">
      <w:pPr>
        <w:pStyle w:val="subsection"/>
      </w:pPr>
      <w:r w:rsidRPr="00050774">
        <w:tab/>
      </w:r>
      <w:r w:rsidRPr="00050774">
        <w:tab/>
        <w:t>A person who is entitled to apply under section</w:t>
      </w:r>
      <w:r w:rsidR="00050774">
        <w:t> </w:t>
      </w:r>
      <w:r w:rsidRPr="00050774">
        <w:t>773 for the FWC to deal with a dispute must not make an unlawful termination court application in relation to the dispute unless:</w:t>
      </w:r>
    </w:p>
    <w:p w:rsidR="00135B9C" w:rsidRPr="00050774" w:rsidRDefault="00135B9C" w:rsidP="00135B9C">
      <w:pPr>
        <w:pStyle w:val="paragraph"/>
      </w:pPr>
      <w:r w:rsidRPr="00050774">
        <w:tab/>
        <w:t>(a)</w:t>
      </w:r>
      <w:r w:rsidRPr="00050774">
        <w:tab/>
        <w:t>both of the following apply:</w:t>
      </w:r>
    </w:p>
    <w:p w:rsidR="00135B9C" w:rsidRPr="00050774" w:rsidRDefault="00135B9C" w:rsidP="00135B9C">
      <w:pPr>
        <w:pStyle w:val="paragraphsub"/>
      </w:pPr>
      <w:r w:rsidRPr="00050774">
        <w:tab/>
        <w:t>(i)</w:t>
      </w:r>
      <w:r w:rsidRPr="00050774">
        <w:tab/>
        <w:t>the FWC has issued a certificate under paragraph</w:t>
      </w:r>
      <w:r w:rsidR="00050774">
        <w:t> </w:t>
      </w:r>
      <w:r w:rsidRPr="00050774">
        <w:t>776(3)(a) in relation to the dispute;</w:t>
      </w:r>
    </w:p>
    <w:p w:rsidR="00135B9C" w:rsidRPr="00050774" w:rsidRDefault="00135B9C" w:rsidP="00135B9C">
      <w:pPr>
        <w:pStyle w:val="paragraphsub"/>
      </w:pPr>
      <w:r w:rsidRPr="00050774">
        <w:tab/>
        <w:t>(ii)</w:t>
      </w:r>
      <w:r w:rsidRPr="00050774">
        <w:tab/>
        <w:t>the unlawful termination court application is made within 14 days after the day the certificate is issued, or within such period as the court allows on an application made during or after those 14 days; or</w:t>
      </w:r>
    </w:p>
    <w:p w:rsidR="00135B9C" w:rsidRPr="00050774" w:rsidRDefault="00135B9C" w:rsidP="00135B9C">
      <w:pPr>
        <w:pStyle w:val="paragraph"/>
      </w:pPr>
      <w:r w:rsidRPr="00050774">
        <w:tab/>
        <w:t>(b)</w:t>
      </w:r>
      <w:r w:rsidRPr="00050774">
        <w:tab/>
        <w:t>the unlawful termination court application includes an application for an interim injunction.</w:t>
      </w:r>
    </w:p>
    <w:p w:rsidR="00135B9C" w:rsidRPr="00050774" w:rsidRDefault="00135B9C" w:rsidP="00135B9C">
      <w:pPr>
        <w:pStyle w:val="notetext"/>
      </w:pPr>
      <w:r w:rsidRPr="00050774">
        <w:t>Note 1:</w:t>
      </w:r>
      <w:r w:rsidRPr="00050774">
        <w:tab/>
        <w:t>Generally, if the parties notify the FWC that they agree to the FWC arbitrating the dispute (see subsection</w:t>
      </w:r>
      <w:r w:rsidR="00050774">
        <w:t> </w:t>
      </w:r>
      <w:r w:rsidRPr="00050774">
        <w:t>777(1)), an unlawful termination court application cannot be made in relation to the dispute (see sections</w:t>
      </w:r>
      <w:r w:rsidR="00050774">
        <w:t> </w:t>
      </w:r>
      <w:r w:rsidRPr="00050774">
        <w:t>730 and 731).</w:t>
      </w:r>
    </w:p>
    <w:p w:rsidR="00135B9C" w:rsidRPr="00050774" w:rsidRDefault="00135B9C" w:rsidP="00135B9C">
      <w:pPr>
        <w:pStyle w:val="notetext"/>
      </w:pPr>
      <w:r w:rsidRPr="00050774">
        <w:t>Note 2:</w:t>
      </w:r>
      <w:r w:rsidRPr="00050774">
        <w:tab/>
        <w:t xml:space="preserve">For the purposes of </w:t>
      </w:r>
      <w:r w:rsidR="00050774">
        <w:t>subparagraph (</w:t>
      </w:r>
      <w:r w:rsidRPr="00050774">
        <w:t xml:space="preserve">a)(ii), in </w:t>
      </w:r>
      <w:r w:rsidRPr="00050774">
        <w:rPr>
          <w:i/>
        </w:rPr>
        <w:t>Brodie</w:t>
      </w:r>
      <w:r w:rsidR="00050774">
        <w:rPr>
          <w:i/>
        </w:rPr>
        <w:noBreakHyphen/>
      </w:r>
      <w:r w:rsidRPr="00050774">
        <w:rPr>
          <w:i/>
        </w:rPr>
        <w:t>Hanns v MTV Publishing Ltd</w:t>
      </w:r>
      <w:r w:rsidRPr="00050774">
        <w:t xml:space="preserve"> (1995) 67 IR 298, the Industrial Relations Court of Australia set down principles relating to the exercise of its discretion under a similarly worded provision of the </w:t>
      </w:r>
      <w:r w:rsidRPr="00050774">
        <w:rPr>
          <w:i/>
        </w:rPr>
        <w:t>Industrial Relations Act 1988</w:t>
      </w:r>
      <w:r w:rsidRPr="00050774">
        <w:t>.</w:t>
      </w:r>
    </w:p>
    <w:p w:rsidR="00135B9C" w:rsidRPr="00050774" w:rsidRDefault="00135B9C" w:rsidP="00135B9C">
      <w:pPr>
        <w:pStyle w:val="ActHead5"/>
      </w:pPr>
      <w:bookmarkStart w:id="448" w:name="_Toc39567932"/>
      <w:r w:rsidRPr="00597B52">
        <w:rPr>
          <w:rStyle w:val="CharSectno"/>
        </w:rPr>
        <w:t>779</w:t>
      </w:r>
      <w:r w:rsidRPr="00050774">
        <w:t xml:space="preserve">  Appeal rights</w:t>
      </w:r>
      <w:bookmarkEnd w:id="448"/>
    </w:p>
    <w:p w:rsidR="00135B9C" w:rsidRPr="00050774" w:rsidRDefault="00135B9C" w:rsidP="00135B9C">
      <w:pPr>
        <w:pStyle w:val="subsection"/>
      </w:pPr>
      <w:r w:rsidRPr="00050774">
        <w:tab/>
        <w:t>(1)</w:t>
      </w:r>
      <w:r w:rsidRPr="00050774">
        <w:tab/>
        <w:t>Despite subsection</w:t>
      </w:r>
      <w:r w:rsidR="00050774">
        <w:t> </w:t>
      </w:r>
      <w:r w:rsidRPr="00050774">
        <w:t>604(2), the FWC must not grant permission to appeal from a decision made by the FWC under subsection</w:t>
      </w:r>
      <w:r w:rsidR="00050774">
        <w:t> </w:t>
      </w:r>
      <w:r w:rsidRPr="00050774">
        <w:t>777(2) (which is about arbitration of a dispute) unless the FWC considers that it is in the public interest to do so.</w:t>
      </w:r>
    </w:p>
    <w:p w:rsidR="00135B9C" w:rsidRPr="00050774" w:rsidRDefault="00135B9C" w:rsidP="00135B9C">
      <w:pPr>
        <w:pStyle w:val="subsection"/>
      </w:pPr>
      <w:r w:rsidRPr="00050774">
        <w:tab/>
        <w:t>(2)</w:t>
      </w:r>
      <w:r w:rsidRPr="00050774">
        <w:tab/>
        <w:t>Despite subsection</w:t>
      </w:r>
      <w:r w:rsidR="00050774">
        <w:t> </w:t>
      </w:r>
      <w:r w:rsidRPr="00050774">
        <w:t>604(1), an appeal from a decision made by the FWC in relation to a matter arising under subsection</w:t>
      </w:r>
      <w:r w:rsidR="00050774">
        <w:t> </w:t>
      </w:r>
      <w:r w:rsidRPr="00050774">
        <w:t>777(2) can only, to the extent that it is an appeal on a question of fact, be made on the ground that the decision involved a significant error of fact.</w:t>
      </w:r>
    </w:p>
    <w:p w:rsidR="00135B9C" w:rsidRPr="00050774" w:rsidRDefault="00135B9C" w:rsidP="00135B9C">
      <w:pPr>
        <w:pStyle w:val="ActHead5"/>
      </w:pPr>
      <w:bookmarkStart w:id="449" w:name="_Toc39567933"/>
      <w:r w:rsidRPr="00597B52">
        <w:rPr>
          <w:rStyle w:val="CharSectno"/>
        </w:rPr>
        <w:t>779A</w:t>
      </w:r>
      <w:r w:rsidRPr="00050774">
        <w:t xml:space="preserve">  Costs orders against parties</w:t>
      </w:r>
      <w:bookmarkEnd w:id="449"/>
    </w:p>
    <w:p w:rsidR="00135B9C" w:rsidRPr="00050774" w:rsidRDefault="00135B9C" w:rsidP="00135B9C">
      <w:pPr>
        <w:pStyle w:val="subsection"/>
      </w:pPr>
      <w:r w:rsidRPr="00050774">
        <w:tab/>
        <w:t>(1)</w:t>
      </w:r>
      <w:r w:rsidRPr="00050774">
        <w:tab/>
        <w:t xml:space="preserve">The FWC may make an order for costs against a party (the </w:t>
      </w:r>
      <w:r w:rsidRPr="00050774">
        <w:rPr>
          <w:b/>
          <w:i/>
        </w:rPr>
        <w:t>first party</w:t>
      </w:r>
      <w:r w:rsidRPr="00050774">
        <w:t>) to a dispute for costs incurred by the other party to the dispute if:</w:t>
      </w:r>
    </w:p>
    <w:p w:rsidR="00135B9C" w:rsidRPr="00050774" w:rsidRDefault="00135B9C" w:rsidP="00135B9C">
      <w:pPr>
        <w:pStyle w:val="paragraph"/>
      </w:pPr>
      <w:r w:rsidRPr="00050774">
        <w:tab/>
        <w:t>(a)</w:t>
      </w:r>
      <w:r w:rsidRPr="00050774">
        <w:tab/>
        <w:t>an application for the FWC to deal with the dispute has been made under section</w:t>
      </w:r>
      <w:r w:rsidR="00050774">
        <w:t> </w:t>
      </w:r>
      <w:r w:rsidRPr="00050774">
        <w:t>773; and</w:t>
      </w:r>
    </w:p>
    <w:p w:rsidR="00135B9C" w:rsidRPr="00050774" w:rsidRDefault="00135B9C" w:rsidP="00135B9C">
      <w:pPr>
        <w:pStyle w:val="paragraph"/>
      </w:pPr>
      <w:r w:rsidRPr="00050774">
        <w:tab/>
        <w:t>(b)</w:t>
      </w:r>
      <w:r w:rsidRPr="00050774">
        <w:tab/>
        <w:t>the FWC is satisfied that the first party caused those costs to be incurred because of an unreasonable act or omission of the first party in connection with the conduct or continuation of the dispute.</w:t>
      </w:r>
    </w:p>
    <w:p w:rsidR="00135B9C" w:rsidRPr="00050774" w:rsidRDefault="00135B9C" w:rsidP="00135B9C">
      <w:pPr>
        <w:pStyle w:val="subsection"/>
      </w:pPr>
      <w:r w:rsidRPr="00050774">
        <w:tab/>
        <w:t>(2)</w:t>
      </w:r>
      <w:r w:rsidRPr="00050774">
        <w:tab/>
        <w:t xml:space="preserve">The FWC may make an order under </w:t>
      </w:r>
      <w:r w:rsidR="00050774">
        <w:t>subsection (</w:t>
      </w:r>
      <w:r w:rsidRPr="00050774">
        <w:t>1) only if the other party to the dispute has applied for it in accordance with section</w:t>
      </w:r>
      <w:r w:rsidR="00050774">
        <w:t> </w:t>
      </w:r>
      <w:r w:rsidRPr="00050774">
        <w:t>781.</w:t>
      </w:r>
    </w:p>
    <w:p w:rsidR="00135B9C" w:rsidRPr="00050774" w:rsidRDefault="00135B9C" w:rsidP="00135B9C">
      <w:pPr>
        <w:pStyle w:val="subsection"/>
      </w:pPr>
      <w:r w:rsidRPr="00050774">
        <w:tab/>
        <w:t>(3)</w:t>
      </w:r>
      <w:r w:rsidRPr="00050774">
        <w:tab/>
        <w:t>This section does not limit the FWC’s power to order costs under section</w:t>
      </w:r>
      <w:r w:rsidR="00050774">
        <w:t> </w:t>
      </w:r>
      <w:r w:rsidRPr="00050774">
        <w:t>611.</w:t>
      </w:r>
    </w:p>
    <w:p w:rsidR="00135B9C" w:rsidRPr="00050774" w:rsidRDefault="00135B9C" w:rsidP="00135B9C">
      <w:pPr>
        <w:pStyle w:val="ActHead5"/>
      </w:pPr>
      <w:bookmarkStart w:id="450" w:name="_Toc39567934"/>
      <w:r w:rsidRPr="00597B52">
        <w:rPr>
          <w:rStyle w:val="CharSectno"/>
        </w:rPr>
        <w:t>780</w:t>
      </w:r>
      <w:r w:rsidRPr="00050774">
        <w:t xml:space="preserve">  Costs orders against lawyers and paid agents</w:t>
      </w:r>
      <w:bookmarkEnd w:id="450"/>
    </w:p>
    <w:p w:rsidR="00135B9C" w:rsidRPr="00050774" w:rsidRDefault="00135B9C" w:rsidP="00135B9C">
      <w:pPr>
        <w:pStyle w:val="subsection"/>
      </w:pPr>
      <w:r w:rsidRPr="00050774">
        <w:tab/>
        <w:t>(1)</w:t>
      </w:r>
      <w:r w:rsidRPr="00050774">
        <w:tab/>
        <w:t>This section applies if:</w:t>
      </w:r>
    </w:p>
    <w:p w:rsidR="00135B9C" w:rsidRPr="00050774" w:rsidRDefault="00135B9C" w:rsidP="00135B9C">
      <w:pPr>
        <w:pStyle w:val="paragraph"/>
      </w:pPr>
      <w:r w:rsidRPr="00050774">
        <w:tab/>
        <w:t>(a)</w:t>
      </w:r>
      <w:r w:rsidRPr="00050774">
        <w:tab/>
        <w:t>an application for the FWC to deal with a dispute has been made under section</w:t>
      </w:r>
      <w:r w:rsidR="00050774">
        <w:t> </w:t>
      </w:r>
      <w:r w:rsidRPr="00050774">
        <w:t>773; and</w:t>
      </w:r>
    </w:p>
    <w:p w:rsidR="00135B9C" w:rsidRPr="00050774" w:rsidRDefault="00135B9C" w:rsidP="00135B9C">
      <w:pPr>
        <w:pStyle w:val="paragraph"/>
      </w:pPr>
      <w:r w:rsidRPr="00050774">
        <w:tab/>
        <w:t>(b)</w:t>
      </w:r>
      <w:r w:rsidRPr="00050774">
        <w:tab/>
        <w:t xml:space="preserve">a person who is a party to the dispute has engaged a lawyer or paid agent (the </w:t>
      </w:r>
      <w:r w:rsidRPr="00050774">
        <w:rPr>
          <w:b/>
          <w:i/>
        </w:rPr>
        <w:t>representative</w:t>
      </w:r>
      <w:r w:rsidRPr="00050774">
        <w:t>) to represent the person in the dispute; and</w:t>
      </w:r>
    </w:p>
    <w:p w:rsidR="00135B9C" w:rsidRPr="00050774" w:rsidRDefault="00135B9C" w:rsidP="00135B9C">
      <w:pPr>
        <w:pStyle w:val="paragraph"/>
      </w:pPr>
      <w:r w:rsidRPr="00050774">
        <w:tab/>
        <w:t>(c)</w:t>
      </w:r>
      <w:r w:rsidRPr="00050774">
        <w:tab/>
        <w:t>under section</w:t>
      </w:r>
      <w:r w:rsidR="00050774">
        <w:t> </w:t>
      </w:r>
      <w:r w:rsidRPr="00050774">
        <w:t>596, the person is required to seek the FWC’s permission to be represented by the representative.</w:t>
      </w:r>
    </w:p>
    <w:p w:rsidR="00135B9C" w:rsidRPr="00050774" w:rsidRDefault="00135B9C" w:rsidP="00135B9C">
      <w:pPr>
        <w:pStyle w:val="subsection"/>
      </w:pPr>
      <w:r w:rsidRPr="00050774">
        <w:tab/>
        <w:t>(2)</w:t>
      </w:r>
      <w:r w:rsidRPr="00050774">
        <w:tab/>
        <w:t>The FWC may make an order for costs against the representative for costs incurred by the other party to the dispute if the FWC is satisfied that the representative caused those costs to be incurred because:</w:t>
      </w:r>
    </w:p>
    <w:p w:rsidR="00135B9C" w:rsidRPr="00050774" w:rsidRDefault="00135B9C" w:rsidP="00135B9C">
      <w:pPr>
        <w:pStyle w:val="paragraph"/>
      </w:pPr>
      <w:r w:rsidRPr="00050774">
        <w:tab/>
        <w:t>(a)</w:t>
      </w:r>
      <w:r w:rsidRPr="00050774">
        <w:tab/>
        <w:t>the representative encouraged the person to start, continue or respond to the dispute and it should have been reasonably apparent that the person had no reasonable prospect of success in the dispute; or</w:t>
      </w:r>
    </w:p>
    <w:p w:rsidR="00135B9C" w:rsidRPr="00050774" w:rsidRDefault="00135B9C" w:rsidP="00135B9C">
      <w:pPr>
        <w:pStyle w:val="paragraph"/>
      </w:pPr>
      <w:r w:rsidRPr="00050774">
        <w:tab/>
        <w:t>(b)</w:t>
      </w:r>
      <w:r w:rsidRPr="00050774">
        <w:tab/>
        <w:t>of an unreasonable act or omission of the representative in connection with the conduct or continuation of the dispute.</w:t>
      </w:r>
    </w:p>
    <w:p w:rsidR="00135B9C" w:rsidRPr="00050774" w:rsidRDefault="00135B9C" w:rsidP="00135B9C">
      <w:pPr>
        <w:pStyle w:val="subsection"/>
      </w:pPr>
      <w:r w:rsidRPr="00050774">
        <w:tab/>
        <w:t>(3)</w:t>
      </w:r>
      <w:r w:rsidRPr="00050774">
        <w:tab/>
        <w:t>The FWC may make an order under this section only if the other party to the dispute has applied for it in accordance with section</w:t>
      </w:r>
      <w:r w:rsidR="00050774">
        <w:t> </w:t>
      </w:r>
      <w:r w:rsidRPr="00050774">
        <w:t>781.</w:t>
      </w:r>
    </w:p>
    <w:p w:rsidR="00135B9C" w:rsidRPr="00050774" w:rsidRDefault="00135B9C" w:rsidP="00135B9C">
      <w:pPr>
        <w:pStyle w:val="subsection"/>
      </w:pPr>
      <w:r w:rsidRPr="00050774">
        <w:tab/>
        <w:t>(4)</w:t>
      </w:r>
      <w:r w:rsidRPr="00050774">
        <w:tab/>
        <w:t>This section does not limit the FWC’s power to order costs under section</w:t>
      </w:r>
      <w:r w:rsidR="00050774">
        <w:t> </w:t>
      </w:r>
      <w:r w:rsidRPr="00050774">
        <w:t>611.</w:t>
      </w:r>
    </w:p>
    <w:p w:rsidR="00135B9C" w:rsidRPr="00050774" w:rsidRDefault="00135B9C" w:rsidP="00135B9C">
      <w:pPr>
        <w:pStyle w:val="ActHead5"/>
      </w:pPr>
      <w:bookmarkStart w:id="451" w:name="_Toc39567935"/>
      <w:r w:rsidRPr="00597B52">
        <w:rPr>
          <w:rStyle w:val="CharSectno"/>
        </w:rPr>
        <w:t>781</w:t>
      </w:r>
      <w:r w:rsidRPr="00050774">
        <w:t xml:space="preserve">  Applications for costs orders</w:t>
      </w:r>
      <w:bookmarkEnd w:id="451"/>
    </w:p>
    <w:p w:rsidR="00135B9C" w:rsidRPr="00050774" w:rsidRDefault="00135B9C" w:rsidP="00135B9C">
      <w:pPr>
        <w:pStyle w:val="subsection"/>
      </w:pPr>
      <w:r w:rsidRPr="00050774">
        <w:tab/>
      </w:r>
      <w:r w:rsidRPr="00050774">
        <w:tab/>
        <w:t>An application for an order for costs in relation to an application under section</w:t>
      </w:r>
      <w:r w:rsidR="00050774">
        <w:t> </w:t>
      </w:r>
      <w:r w:rsidRPr="00050774">
        <w:t>773 must be made within 14 days after the FWC finishes dealing with the dispute.</w:t>
      </w:r>
    </w:p>
    <w:p w:rsidR="00135B9C" w:rsidRPr="00050774" w:rsidRDefault="00135B9C" w:rsidP="00135B9C">
      <w:pPr>
        <w:pStyle w:val="ActHead5"/>
      </w:pPr>
      <w:bookmarkStart w:id="452" w:name="_Toc39567936"/>
      <w:r w:rsidRPr="00597B52">
        <w:rPr>
          <w:rStyle w:val="CharSectno"/>
        </w:rPr>
        <w:t>781A</w:t>
      </w:r>
      <w:r w:rsidRPr="00050774">
        <w:t xml:space="preserve">  Schedule of costs</w:t>
      </w:r>
      <w:bookmarkEnd w:id="452"/>
    </w:p>
    <w:p w:rsidR="00135B9C" w:rsidRPr="00050774" w:rsidRDefault="00135B9C" w:rsidP="00135B9C">
      <w:pPr>
        <w:pStyle w:val="subsection"/>
      </w:pPr>
      <w:r w:rsidRPr="00050774">
        <w:tab/>
        <w:t>(1)</w:t>
      </w:r>
      <w:r w:rsidRPr="00050774">
        <w:tab/>
        <w:t>A schedule of costs may be prescribed in relation to items of expenditure likely to be incurred in relation to matters that can be covered by an order under section</w:t>
      </w:r>
      <w:r w:rsidR="00050774">
        <w:t> </w:t>
      </w:r>
      <w:r w:rsidRPr="00050774">
        <w:t>611, 779A or 780 in relation to an application under section</w:t>
      </w:r>
      <w:r w:rsidR="00050774">
        <w:t> </w:t>
      </w:r>
      <w:r w:rsidRPr="00050774">
        <w:t>773, including expenses arising from the representation of a party by a person or organisation other than on a legal professional basis.</w:t>
      </w:r>
    </w:p>
    <w:p w:rsidR="00135B9C" w:rsidRPr="00050774" w:rsidRDefault="00135B9C" w:rsidP="00135B9C">
      <w:pPr>
        <w:pStyle w:val="subsection"/>
      </w:pPr>
      <w:r w:rsidRPr="00050774">
        <w:tab/>
        <w:t>(2)</w:t>
      </w:r>
      <w:r w:rsidRPr="00050774">
        <w:tab/>
        <w:t xml:space="preserve">If a schedule of costs is prescribed for the purposes of </w:t>
      </w:r>
      <w:r w:rsidR="00050774">
        <w:t>subsection (</w:t>
      </w:r>
      <w:r w:rsidRPr="00050774">
        <w:t>1), then, in awarding costs under section</w:t>
      </w:r>
      <w:r w:rsidR="00050774">
        <w:t> </w:t>
      </w:r>
      <w:r w:rsidRPr="00050774">
        <w:t>611, 779A or 780 in relation to an application under section</w:t>
      </w:r>
      <w:r w:rsidR="00050774">
        <w:t> </w:t>
      </w:r>
      <w:r w:rsidRPr="00050774">
        <w:t>773, the FWC:</w:t>
      </w:r>
    </w:p>
    <w:p w:rsidR="00135B9C" w:rsidRPr="00050774" w:rsidRDefault="00135B9C" w:rsidP="00135B9C">
      <w:pPr>
        <w:pStyle w:val="paragraph"/>
      </w:pPr>
      <w:r w:rsidRPr="00050774">
        <w:tab/>
        <w:t>(a)</w:t>
      </w:r>
      <w:r w:rsidRPr="00050774">
        <w:tab/>
        <w:t>is not limited to the items of expenditure appearing in the schedule; but</w:t>
      </w:r>
    </w:p>
    <w:p w:rsidR="00135B9C" w:rsidRPr="00050774" w:rsidRDefault="00135B9C" w:rsidP="00135B9C">
      <w:pPr>
        <w:pStyle w:val="paragraph"/>
      </w:pPr>
      <w:r w:rsidRPr="00050774">
        <w:tab/>
        <w:t>(b)</w:t>
      </w:r>
      <w:r w:rsidRPr="00050774">
        <w:tab/>
        <w:t>if an item does appear in the schedule—must not award costs in relation to that item at a rate or of an amount that exceeds the rate or amount appearing in the schedule.</w:t>
      </w:r>
    </w:p>
    <w:p w:rsidR="00040549" w:rsidRPr="00050774" w:rsidRDefault="00040549">
      <w:pPr>
        <w:pStyle w:val="ActHead5"/>
      </w:pPr>
      <w:bookmarkStart w:id="453" w:name="_Toc39567937"/>
      <w:r w:rsidRPr="00597B52">
        <w:rPr>
          <w:rStyle w:val="CharSectno"/>
        </w:rPr>
        <w:t>782</w:t>
      </w:r>
      <w:r w:rsidRPr="00050774">
        <w:t xml:space="preserve">  Contravening costs orders</w:t>
      </w:r>
      <w:bookmarkEnd w:id="453"/>
    </w:p>
    <w:p w:rsidR="00040549" w:rsidRPr="00050774" w:rsidRDefault="00040549">
      <w:pPr>
        <w:pStyle w:val="subsection"/>
      </w:pPr>
      <w:r w:rsidRPr="00050774">
        <w:tab/>
      </w:r>
      <w:r w:rsidRPr="00050774">
        <w:tab/>
        <w:t xml:space="preserve">A person to whom an order for costs made under </w:t>
      </w:r>
      <w:r w:rsidR="00135B9C" w:rsidRPr="00050774">
        <w:t>section</w:t>
      </w:r>
      <w:r w:rsidR="00050774">
        <w:t> </w:t>
      </w:r>
      <w:r w:rsidR="00135B9C" w:rsidRPr="00050774">
        <w:t>779A or 780</w:t>
      </w:r>
      <w:r w:rsidRPr="00050774">
        <w:t xml:space="preserve"> applies must not contravene a term of the order.</w:t>
      </w:r>
    </w:p>
    <w:p w:rsidR="00040549" w:rsidRPr="00050774" w:rsidRDefault="00040549">
      <w:pPr>
        <w:pStyle w:val="notetext"/>
      </w:pPr>
      <w:r w:rsidRPr="00050774">
        <w:t>Note:</w:t>
      </w:r>
      <w:r w:rsidRPr="00050774">
        <w:tab/>
        <w:t>This section is a civil remedy provision (see Part</w:t>
      </w:r>
      <w:r w:rsidR="00050774">
        <w:t> </w:t>
      </w:r>
      <w:r w:rsidRPr="00050774">
        <w:t>4</w:t>
      </w:r>
      <w:r w:rsidR="00050774">
        <w:noBreakHyphen/>
      </w:r>
      <w:r w:rsidRPr="00050774">
        <w:t>1).</w:t>
      </w:r>
    </w:p>
    <w:p w:rsidR="00040549" w:rsidRPr="00050774" w:rsidRDefault="00040549">
      <w:pPr>
        <w:pStyle w:val="ActHead5"/>
      </w:pPr>
      <w:bookmarkStart w:id="454" w:name="_Toc39567938"/>
      <w:r w:rsidRPr="00597B52">
        <w:rPr>
          <w:rStyle w:val="CharSectno"/>
        </w:rPr>
        <w:t>783</w:t>
      </w:r>
      <w:r w:rsidRPr="00050774">
        <w:t xml:space="preserve">  Reason for action to be presumed unless proved otherwise</w:t>
      </w:r>
      <w:bookmarkEnd w:id="454"/>
    </w:p>
    <w:p w:rsidR="00040549" w:rsidRPr="00050774" w:rsidRDefault="00040549">
      <w:pPr>
        <w:pStyle w:val="subsection"/>
      </w:pPr>
      <w:r w:rsidRPr="00050774">
        <w:tab/>
        <w:t>(1)</w:t>
      </w:r>
      <w:r w:rsidRPr="00050774">
        <w:tab/>
        <w:t>If:</w:t>
      </w:r>
    </w:p>
    <w:p w:rsidR="00040549" w:rsidRPr="00050774" w:rsidRDefault="00040549">
      <w:pPr>
        <w:pStyle w:val="paragraph"/>
      </w:pPr>
      <w:r w:rsidRPr="00050774">
        <w:tab/>
        <w:t>(a)</w:t>
      </w:r>
      <w:r w:rsidRPr="00050774">
        <w:tab/>
        <w:t>in an application in relation to a contravention of subsection</w:t>
      </w:r>
      <w:r w:rsidR="00050774">
        <w:t> </w:t>
      </w:r>
      <w:r w:rsidRPr="00050774">
        <w:t>772(1), it is alleged that a person took, or is taking, action for a particular reason; and</w:t>
      </w:r>
    </w:p>
    <w:p w:rsidR="00040549" w:rsidRPr="00050774" w:rsidRDefault="00040549">
      <w:pPr>
        <w:pStyle w:val="paragraph"/>
      </w:pPr>
      <w:r w:rsidRPr="00050774">
        <w:tab/>
        <w:t>(b)</w:t>
      </w:r>
      <w:r w:rsidRPr="00050774">
        <w:tab/>
        <w:t>taking that action for that reason would constitute a contravention of subsection</w:t>
      </w:r>
      <w:r w:rsidR="00050774">
        <w:t> </w:t>
      </w:r>
      <w:r w:rsidRPr="00050774">
        <w:t>772(1);</w:t>
      </w:r>
    </w:p>
    <w:p w:rsidR="00040549" w:rsidRPr="00050774" w:rsidRDefault="00040549">
      <w:pPr>
        <w:pStyle w:val="subsection2"/>
      </w:pPr>
      <w:r w:rsidRPr="00050774">
        <w:t>it is presumed that the action was, or is being, taken for that reason, unless the person proves otherwise.</w:t>
      </w:r>
    </w:p>
    <w:p w:rsidR="00040549" w:rsidRPr="00050774" w:rsidRDefault="00040549">
      <w:pPr>
        <w:pStyle w:val="subsection"/>
      </w:pPr>
      <w:r w:rsidRPr="00050774">
        <w:tab/>
        <w:t>(2)</w:t>
      </w:r>
      <w:r w:rsidRPr="00050774">
        <w:tab/>
      </w:r>
      <w:r w:rsidR="00050774">
        <w:t>Subsection (</w:t>
      </w:r>
      <w:r w:rsidRPr="00050774">
        <w:t>1) does not apply in relation to orders for an interim injunction.</w:t>
      </w:r>
    </w:p>
    <w:p w:rsidR="00040549" w:rsidRPr="00050774" w:rsidRDefault="00040549" w:rsidP="005D4958">
      <w:pPr>
        <w:pStyle w:val="ActHead3"/>
        <w:pageBreakBefore/>
      </w:pPr>
      <w:bookmarkStart w:id="455" w:name="_Toc39567939"/>
      <w:r w:rsidRPr="00597B52">
        <w:rPr>
          <w:rStyle w:val="CharDivNo"/>
        </w:rPr>
        <w:t>Division</w:t>
      </w:r>
      <w:r w:rsidR="00050774" w:rsidRPr="00597B52">
        <w:rPr>
          <w:rStyle w:val="CharDivNo"/>
        </w:rPr>
        <w:t> </w:t>
      </w:r>
      <w:r w:rsidRPr="00597B52">
        <w:rPr>
          <w:rStyle w:val="CharDivNo"/>
        </w:rPr>
        <w:t>3</w:t>
      </w:r>
      <w:r w:rsidRPr="00050774">
        <w:t>—</w:t>
      </w:r>
      <w:r w:rsidRPr="00597B52">
        <w:rPr>
          <w:rStyle w:val="CharDivText"/>
        </w:rPr>
        <w:t>Notification and consultation requirements relating to certain terminations of employment</w:t>
      </w:r>
      <w:bookmarkEnd w:id="455"/>
    </w:p>
    <w:p w:rsidR="00040549" w:rsidRPr="00050774" w:rsidRDefault="00151A90">
      <w:pPr>
        <w:pStyle w:val="ActHead4"/>
      </w:pPr>
      <w:bookmarkStart w:id="456" w:name="_Toc39567940"/>
      <w:r w:rsidRPr="00597B52">
        <w:rPr>
          <w:rStyle w:val="CharSubdNo"/>
        </w:rPr>
        <w:t>Subdivision</w:t>
      </w:r>
      <w:r w:rsidR="005D4958" w:rsidRPr="00597B52">
        <w:rPr>
          <w:rStyle w:val="CharSubdNo"/>
        </w:rPr>
        <w:t xml:space="preserve"> </w:t>
      </w:r>
      <w:r w:rsidR="00040549" w:rsidRPr="00597B52">
        <w:rPr>
          <w:rStyle w:val="CharSubdNo"/>
        </w:rPr>
        <w:t>A</w:t>
      </w:r>
      <w:r w:rsidR="00040549" w:rsidRPr="00050774">
        <w:t>—</w:t>
      </w:r>
      <w:r w:rsidR="00040549" w:rsidRPr="00597B52">
        <w:rPr>
          <w:rStyle w:val="CharSubdText"/>
        </w:rPr>
        <w:t>Object of this Division</w:t>
      </w:r>
      <w:bookmarkEnd w:id="456"/>
    </w:p>
    <w:p w:rsidR="00040549" w:rsidRPr="00050774" w:rsidRDefault="00040549" w:rsidP="00C213A4">
      <w:pPr>
        <w:pStyle w:val="ActHead5"/>
      </w:pPr>
      <w:bookmarkStart w:id="457" w:name="_Toc39567941"/>
      <w:r w:rsidRPr="00597B52">
        <w:rPr>
          <w:rStyle w:val="CharSectno"/>
        </w:rPr>
        <w:t>784</w:t>
      </w:r>
      <w:r w:rsidRPr="00050774">
        <w:t xml:space="preserve">  Object of this Division</w:t>
      </w:r>
      <w:bookmarkEnd w:id="457"/>
    </w:p>
    <w:p w:rsidR="00040549" w:rsidRPr="00050774" w:rsidRDefault="00040549" w:rsidP="00C213A4">
      <w:pPr>
        <w:pStyle w:val="subsection"/>
      </w:pPr>
      <w:r w:rsidRPr="00050774">
        <w:tab/>
      </w:r>
      <w:r w:rsidRPr="00050774">
        <w:tab/>
        <w:t xml:space="preserve">The object of this </w:t>
      </w:r>
      <w:r w:rsidR="00151A90" w:rsidRPr="00050774">
        <w:t>Division</w:t>
      </w:r>
      <w:r w:rsidR="005D4958" w:rsidRPr="00050774">
        <w:t xml:space="preserve"> </w:t>
      </w:r>
      <w:r w:rsidRPr="00050774">
        <w:t>is to give effect, or further effect, to:</w:t>
      </w:r>
    </w:p>
    <w:p w:rsidR="00040549" w:rsidRPr="00050774" w:rsidRDefault="00040549" w:rsidP="00C213A4">
      <w:pPr>
        <w:pStyle w:val="paragraph"/>
      </w:pPr>
      <w:r w:rsidRPr="00050774">
        <w:tab/>
        <w:t>(a)</w:t>
      </w:r>
      <w:r w:rsidRPr="00050774">
        <w:tab/>
        <w:t>the ILO Conventio</w:t>
      </w:r>
      <w:r w:rsidR="005D4958" w:rsidRPr="00050774">
        <w:t>n (</w:t>
      </w:r>
      <w:r w:rsidRPr="00050774">
        <w:t>No.</w:t>
      </w:r>
      <w:r w:rsidR="00050774">
        <w:t> </w:t>
      </w:r>
      <w:r w:rsidRPr="00050774">
        <w:t>158) concerning Termination of Employment at the Initiative of the Employer, done at Geneva on 22</w:t>
      </w:r>
      <w:r w:rsidR="00050774">
        <w:t> </w:t>
      </w:r>
      <w:r w:rsidRPr="00050774">
        <w:t>June 1982 ([1994] ATS 4); and</w:t>
      </w:r>
    </w:p>
    <w:p w:rsidR="00040549" w:rsidRPr="00050774" w:rsidRDefault="00040549" w:rsidP="00C213A4">
      <w:pPr>
        <w:pStyle w:val="paragraph"/>
      </w:pPr>
      <w:r w:rsidRPr="00050774">
        <w:tab/>
        <w:t>(b)</w:t>
      </w:r>
      <w:r w:rsidRPr="00050774">
        <w:tab/>
        <w:t>the Termination of Employment Recommendation, 1982 (Recommendation No. R166) which the General Conference of the ILO adopted on 22</w:t>
      </w:r>
      <w:r w:rsidR="00050774">
        <w:t> </w:t>
      </w:r>
      <w:r w:rsidRPr="00050774">
        <w:t>June 1982.</w:t>
      </w:r>
    </w:p>
    <w:p w:rsidR="00040549" w:rsidRPr="00050774" w:rsidRDefault="00040549" w:rsidP="00C213A4">
      <w:pPr>
        <w:pStyle w:val="notetext"/>
      </w:pPr>
      <w:r w:rsidRPr="00050774">
        <w:t>Note 1:</w:t>
      </w:r>
      <w:r w:rsidRPr="00050774">
        <w:tab/>
        <w:t>In 2009, the text of a Convention in the Australian Treaty Series was accessible through the Australian Treaties Library on the AustLII websit</w:t>
      </w:r>
      <w:r w:rsidR="005D4958" w:rsidRPr="00050774">
        <w:t>e (</w:t>
      </w:r>
      <w:r w:rsidRPr="00050774">
        <w:t>www.austlii.edu.au).</w:t>
      </w:r>
    </w:p>
    <w:p w:rsidR="00040549" w:rsidRPr="00050774" w:rsidRDefault="00040549" w:rsidP="00C213A4">
      <w:pPr>
        <w:pStyle w:val="notetext"/>
      </w:pPr>
      <w:r w:rsidRPr="00050774">
        <w:t>Note 2:</w:t>
      </w:r>
      <w:r w:rsidRPr="00050774">
        <w:tab/>
        <w:t>In 2009, the text of a Recommendation adopted by the General Conference of the ILO was accessible through the ILO website (www.ilo.org).</w:t>
      </w:r>
    </w:p>
    <w:p w:rsidR="00040549" w:rsidRPr="00050774" w:rsidRDefault="00151A90">
      <w:pPr>
        <w:pStyle w:val="ActHead4"/>
      </w:pPr>
      <w:bookmarkStart w:id="458" w:name="_Toc39567942"/>
      <w:r w:rsidRPr="00597B52">
        <w:rPr>
          <w:rStyle w:val="CharSubdNo"/>
        </w:rPr>
        <w:t>Subdivision</w:t>
      </w:r>
      <w:r w:rsidR="005D4958" w:rsidRPr="00597B52">
        <w:rPr>
          <w:rStyle w:val="CharSubdNo"/>
        </w:rPr>
        <w:t xml:space="preserve"> </w:t>
      </w:r>
      <w:r w:rsidR="00040549" w:rsidRPr="00597B52">
        <w:rPr>
          <w:rStyle w:val="CharSubdNo"/>
        </w:rPr>
        <w:t>B</w:t>
      </w:r>
      <w:r w:rsidR="00040549" w:rsidRPr="00050774">
        <w:t>—</w:t>
      </w:r>
      <w:r w:rsidR="00040549" w:rsidRPr="00597B52">
        <w:rPr>
          <w:rStyle w:val="CharSubdText"/>
        </w:rPr>
        <w:t>Requirement to notify Centrelink</w:t>
      </w:r>
      <w:bookmarkEnd w:id="458"/>
    </w:p>
    <w:p w:rsidR="00040549" w:rsidRPr="00050774" w:rsidRDefault="00040549">
      <w:pPr>
        <w:pStyle w:val="ActHead5"/>
      </w:pPr>
      <w:bookmarkStart w:id="459" w:name="_Toc39567943"/>
      <w:r w:rsidRPr="00597B52">
        <w:rPr>
          <w:rStyle w:val="CharSectno"/>
        </w:rPr>
        <w:t>785</w:t>
      </w:r>
      <w:r w:rsidRPr="00050774">
        <w:t xml:space="preserve">  Employer to notify Centrelink of certain proposed terminations</w:t>
      </w:r>
      <w:bookmarkEnd w:id="459"/>
    </w:p>
    <w:p w:rsidR="00040549" w:rsidRPr="00050774" w:rsidRDefault="00040549">
      <w:pPr>
        <w:pStyle w:val="subsection"/>
      </w:pPr>
      <w:r w:rsidRPr="00050774">
        <w:tab/>
        <w:t>(1)</w:t>
      </w:r>
      <w:r w:rsidRPr="00050774">
        <w:tab/>
        <w:t>If an employer decides to terminate the employment of 15 or more employees for reasons of an economic, technological, structural or similar nature, or for reasons including such reasons, the employer must give a written notice about the proposed terminations to the Chief Executive Officer of the Commonwealth Services Delivery Agency (Centrelink).</w:t>
      </w:r>
    </w:p>
    <w:p w:rsidR="00040549" w:rsidRPr="00050774" w:rsidRDefault="00040549">
      <w:pPr>
        <w:pStyle w:val="subsection"/>
      </w:pPr>
      <w:r w:rsidRPr="00050774">
        <w:tab/>
        <w:t>(2)</w:t>
      </w:r>
      <w:r w:rsidRPr="00050774">
        <w:tab/>
        <w:t>The notice must be in the form (if any) prescribed by the regulations and set out:</w:t>
      </w:r>
    </w:p>
    <w:p w:rsidR="00040549" w:rsidRPr="00050774" w:rsidRDefault="00040549">
      <w:pPr>
        <w:pStyle w:val="paragraph"/>
      </w:pPr>
      <w:r w:rsidRPr="00050774">
        <w:tab/>
        <w:t>(a)</w:t>
      </w:r>
      <w:r w:rsidRPr="00050774">
        <w:tab/>
        <w:t>the reasons for the terminations; and</w:t>
      </w:r>
    </w:p>
    <w:p w:rsidR="00040549" w:rsidRPr="00050774" w:rsidRDefault="00040549">
      <w:pPr>
        <w:pStyle w:val="paragraph"/>
      </w:pPr>
      <w:r w:rsidRPr="00050774">
        <w:tab/>
        <w:t>(b)</w:t>
      </w:r>
      <w:r w:rsidRPr="00050774">
        <w:tab/>
        <w:t>the number and categories of employees likely to be affected; and</w:t>
      </w:r>
    </w:p>
    <w:p w:rsidR="00040549" w:rsidRPr="00050774" w:rsidRDefault="00040549">
      <w:pPr>
        <w:pStyle w:val="paragraph"/>
      </w:pPr>
      <w:r w:rsidRPr="00050774">
        <w:tab/>
        <w:t>(c)</w:t>
      </w:r>
      <w:r w:rsidRPr="00050774">
        <w:tab/>
        <w:t>the time when, or the period over which, the employer intends to carry out the terminations.</w:t>
      </w:r>
    </w:p>
    <w:p w:rsidR="00040549" w:rsidRPr="00050774" w:rsidRDefault="00040549">
      <w:pPr>
        <w:pStyle w:val="subsection"/>
      </w:pPr>
      <w:r w:rsidRPr="00050774">
        <w:tab/>
        <w:t>(3)</w:t>
      </w:r>
      <w:r w:rsidRPr="00050774">
        <w:tab/>
        <w:t>The notice must be given:</w:t>
      </w:r>
    </w:p>
    <w:p w:rsidR="00040549" w:rsidRPr="00050774" w:rsidRDefault="00040549">
      <w:pPr>
        <w:pStyle w:val="paragraph"/>
      </w:pPr>
      <w:r w:rsidRPr="00050774">
        <w:tab/>
        <w:t>(a)</w:t>
      </w:r>
      <w:r w:rsidRPr="00050774">
        <w:tab/>
        <w:t>as soon as practicable after making the decision; and</w:t>
      </w:r>
    </w:p>
    <w:p w:rsidR="00040549" w:rsidRPr="00050774" w:rsidRDefault="00040549">
      <w:pPr>
        <w:pStyle w:val="paragraph"/>
      </w:pPr>
      <w:r w:rsidRPr="00050774">
        <w:tab/>
        <w:t>(b)</w:t>
      </w:r>
      <w:r w:rsidRPr="00050774">
        <w:tab/>
        <w:t>before terminating an employee’s employment in accordance with the decision.</w:t>
      </w:r>
    </w:p>
    <w:p w:rsidR="00040549" w:rsidRPr="00050774" w:rsidRDefault="00040549">
      <w:pPr>
        <w:pStyle w:val="subsection"/>
      </w:pPr>
      <w:r w:rsidRPr="00050774">
        <w:tab/>
        <w:t>(4)</w:t>
      </w:r>
      <w:r w:rsidRPr="00050774">
        <w:tab/>
        <w:t>The employer must not terminate an employee’s employment in accordance with the decision unless the employer has complied with this section.</w:t>
      </w:r>
    </w:p>
    <w:p w:rsidR="00040549" w:rsidRPr="00050774" w:rsidRDefault="00040549">
      <w:pPr>
        <w:pStyle w:val="notetext"/>
      </w:pPr>
      <w:r w:rsidRPr="00050774">
        <w:t>Note:</w:t>
      </w:r>
      <w:r w:rsidRPr="00050774">
        <w:tab/>
        <w:t>This subsection is a civil remedy provision (see Part</w:t>
      </w:r>
      <w:r w:rsidR="00050774">
        <w:t> </w:t>
      </w:r>
      <w:r w:rsidRPr="00050774">
        <w:t>4</w:t>
      </w:r>
      <w:r w:rsidR="00050774">
        <w:noBreakHyphen/>
      </w:r>
      <w:r w:rsidRPr="00050774">
        <w:t>1).</w:t>
      </w:r>
    </w:p>
    <w:p w:rsidR="00040549" w:rsidRPr="00050774" w:rsidRDefault="00040549">
      <w:pPr>
        <w:pStyle w:val="subsection"/>
      </w:pPr>
      <w:r w:rsidRPr="00050774">
        <w:tab/>
        <w:t>(5)</w:t>
      </w:r>
      <w:r w:rsidRPr="00050774">
        <w:tab/>
        <w:t>The orders that may be made under subsection</w:t>
      </w:r>
      <w:r w:rsidR="00050774">
        <w:t> </w:t>
      </w:r>
      <w:r w:rsidRPr="00050774">
        <w:t xml:space="preserve">545(1) in relation to a contravention of </w:t>
      </w:r>
      <w:r w:rsidR="00050774">
        <w:t>subsection (</w:t>
      </w:r>
      <w:r w:rsidRPr="00050774">
        <w:t>4) of this section:</w:t>
      </w:r>
    </w:p>
    <w:p w:rsidR="00040549" w:rsidRPr="00050774" w:rsidRDefault="00040549">
      <w:pPr>
        <w:pStyle w:val="paragraph"/>
      </w:pPr>
      <w:r w:rsidRPr="00050774">
        <w:tab/>
        <w:t>(a)</w:t>
      </w:r>
      <w:r w:rsidRPr="00050774">
        <w:tab/>
        <w:t>include an order requiring the employer not to terminate the employment of employees in accordance with the decision, except as permitted by the order; but</w:t>
      </w:r>
    </w:p>
    <w:p w:rsidR="00040549" w:rsidRPr="00050774" w:rsidRDefault="00040549">
      <w:pPr>
        <w:pStyle w:val="paragraph"/>
      </w:pPr>
      <w:r w:rsidRPr="00050774">
        <w:tab/>
        <w:t>(b)</w:t>
      </w:r>
      <w:r w:rsidRPr="00050774">
        <w:tab/>
        <w:t>do not include an order granting an injunction.</w:t>
      </w:r>
    </w:p>
    <w:p w:rsidR="00040549" w:rsidRPr="00050774" w:rsidRDefault="00151A90">
      <w:pPr>
        <w:pStyle w:val="ActHead4"/>
      </w:pPr>
      <w:bookmarkStart w:id="460" w:name="_Toc39567944"/>
      <w:r w:rsidRPr="00597B52">
        <w:rPr>
          <w:rStyle w:val="CharSubdNo"/>
        </w:rPr>
        <w:t>Subdivision</w:t>
      </w:r>
      <w:r w:rsidR="005D4958" w:rsidRPr="00597B52">
        <w:rPr>
          <w:rStyle w:val="CharSubdNo"/>
        </w:rPr>
        <w:t xml:space="preserve"> </w:t>
      </w:r>
      <w:r w:rsidR="00040549" w:rsidRPr="00597B52">
        <w:rPr>
          <w:rStyle w:val="CharSubdNo"/>
        </w:rPr>
        <w:t>C</w:t>
      </w:r>
      <w:r w:rsidR="00040549" w:rsidRPr="00050774">
        <w:t>—</w:t>
      </w:r>
      <w:r w:rsidR="00040549" w:rsidRPr="00597B52">
        <w:rPr>
          <w:rStyle w:val="CharSubdText"/>
        </w:rPr>
        <w:t>Failure to notify or consult registered employee associations</w:t>
      </w:r>
      <w:bookmarkEnd w:id="460"/>
    </w:p>
    <w:p w:rsidR="00040549" w:rsidRPr="00050774" w:rsidRDefault="00040549">
      <w:pPr>
        <w:pStyle w:val="ActHead5"/>
      </w:pPr>
      <w:bookmarkStart w:id="461" w:name="_Toc39567945"/>
      <w:r w:rsidRPr="00597B52">
        <w:rPr>
          <w:rStyle w:val="CharSectno"/>
        </w:rPr>
        <w:t>786</w:t>
      </w:r>
      <w:r w:rsidRPr="00050774">
        <w:t xml:space="preserve">  </w:t>
      </w:r>
      <w:r w:rsidR="00574D05" w:rsidRPr="00050774">
        <w:t>FWC</w:t>
      </w:r>
      <w:r w:rsidRPr="00050774">
        <w:t xml:space="preserve"> may make orders where failure to notify or consult registered employee associations about terminations</w:t>
      </w:r>
      <w:bookmarkEnd w:id="461"/>
    </w:p>
    <w:p w:rsidR="00040549" w:rsidRPr="00050774" w:rsidRDefault="00040549">
      <w:pPr>
        <w:pStyle w:val="subsection"/>
      </w:pPr>
      <w:r w:rsidRPr="00050774">
        <w:tab/>
        <w:t>(1)</w:t>
      </w:r>
      <w:r w:rsidRPr="00050774">
        <w:tab/>
      </w:r>
      <w:r w:rsidR="00650D24" w:rsidRPr="00050774">
        <w:t>The FWC</w:t>
      </w:r>
      <w:r w:rsidRPr="00050774">
        <w:t xml:space="preserve"> may make an order under subsection</w:t>
      </w:r>
      <w:r w:rsidR="00050774">
        <w:t> </w:t>
      </w:r>
      <w:r w:rsidRPr="00050774">
        <w:t>787(1) if it is satisfied that:</w:t>
      </w:r>
    </w:p>
    <w:p w:rsidR="00040549" w:rsidRPr="00050774" w:rsidRDefault="00040549">
      <w:pPr>
        <w:pStyle w:val="paragraph"/>
      </w:pPr>
      <w:r w:rsidRPr="00050774">
        <w:tab/>
        <w:t>(a)</w:t>
      </w:r>
      <w:r w:rsidRPr="00050774">
        <w:tab/>
        <w:t>an employer has decided to terminate the employment of 15 or more employees for reasons of an economic, technological, structural or similar nature, or for reasons including such reasons; and</w:t>
      </w:r>
    </w:p>
    <w:p w:rsidR="00040549" w:rsidRPr="00050774" w:rsidRDefault="00040549">
      <w:pPr>
        <w:pStyle w:val="paragraph"/>
      </w:pPr>
      <w:r w:rsidRPr="00050774">
        <w:tab/>
        <w:t>(b)</w:t>
      </w:r>
      <w:r w:rsidRPr="00050774">
        <w:tab/>
        <w:t xml:space="preserve">the employer has not complied with </w:t>
      </w:r>
      <w:r w:rsidR="00050774">
        <w:t>subsection (</w:t>
      </w:r>
      <w:r w:rsidRPr="00050774">
        <w:t>2</w:t>
      </w:r>
      <w:r w:rsidR="00151A90" w:rsidRPr="00050774">
        <w:t>) (w</w:t>
      </w:r>
      <w:r w:rsidRPr="00050774">
        <w:t xml:space="preserve">hich deals with notifying relevant registered employee associations) or </w:t>
      </w:r>
      <w:r w:rsidR="00050774">
        <w:t>subsection (</w:t>
      </w:r>
      <w:r w:rsidRPr="00050774">
        <w:t>3</w:t>
      </w:r>
      <w:r w:rsidR="00151A90" w:rsidRPr="00050774">
        <w:t>) (w</w:t>
      </w:r>
      <w:r w:rsidRPr="00050774">
        <w:t>hich deals with consulting relevant registered employee associations); and</w:t>
      </w:r>
    </w:p>
    <w:p w:rsidR="00040549" w:rsidRPr="00050774" w:rsidRDefault="00040549">
      <w:pPr>
        <w:pStyle w:val="paragraph"/>
      </w:pPr>
      <w:r w:rsidRPr="00050774">
        <w:tab/>
        <w:t>(c)</w:t>
      </w:r>
      <w:r w:rsidRPr="00050774">
        <w:tab/>
        <w:t>the employer could reasonably be expected to have known, when he or she made the decision, that one or more of the employees were members of a registered employee association.</w:t>
      </w:r>
    </w:p>
    <w:p w:rsidR="00040549" w:rsidRPr="00050774" w:rsidRDefault="00040549">
      <w:pPr>
        <w:pStyle w:val="SubsectionHead"/>
      </w:pPr>
      <w:r w:rsidRPr="00050774">
        <w:t>Notifying relevant registered employee associations</w:t>
      </w:r>
    </w:p>
    <w:p w:rsidR="00040549" w:rsidRPr="00050774" w:rsidRDefault="00040549">
      <w:pPr>
        <w:pStyle w:val="subsection"/>
      </w:pPr>
      <w:r w:rsidRPr="00050774">
        <w:tab/>
        <w:t>(2)</w:t>
      </w:r>
      <w:r w:rsidRPr="00050774">
        <w:tab/>
        <w:t>An employer complies with this subsection if:</w:t>
      </w:r>
    </w:p>
    <w:p w:rsidR="00040549" w:rsidRPr="00050774" w:rsidRDefault="00040549">
      <w:pPr>
        <w:pStyle w:val="paragraph"/>
      </w:pPr>
      <w:r w:rsidRPr="00050774">
        <w:tab/>
        <w:t>(a)</w:t>
      </w:r>
      <w:r w:rsidRPr="00050774">
        <w:tab/>
        <w:t>the employer notifies each registered employee association of which any of the employees was a member, and that was entitled to represent the industrial interests of that member, of the following:</w:t>
      </w:r>
    </w:p>
    <w:p w:rsidR="00040549" w:rsidRPr="00050774" w:rsidRDefault="00040549">
      <w:pPr>
        <w:pStyle w:val="paragraphsub"/>
      </w:pPr>
      <w:r w:rsidRPr="00050774">
        <w:tab/>
        <w:t>(i)</w:t>
      </w:r>
      <w:r w:rsidRPr="00050774">
        <w:tab/>
        <w:t>the proposed terminations and the reasons for them;</w:t>
      </w:r>
    </w:p>
    <w:p w:rsidR="00040549" w:rsidRPr="00050774" w:rsidRDefault="00040549">
      <w:pPr>
        <w:pStyle w:val="paragraphsub"/>
      </w:pPr>
      <w:r w:rsidRPr="00050774">
        <w:tab/>
        <w:t>(ii)</w:t>
      </w:r>
      <w:r w:rsidRPr="00050774">
        <w:tab/>
        <w:t>the number and categories of employees likely to be affected;</w:t>
      </w:r>
    </w:p>
    <w:p w:rsidR="00040549" w:rsidRPr="00050774" w:rsidRDefault="00040549">
      <w:pPr>
        <w:pStyle w:val="paragraphsub"/>
      </w:pPr>
      <w:r w:rsidRPr="00050774">
        <w:tab/>
        <w:t>(iii)</w:t>
      </w:r>
      <w:r w:rsidRPr="00050774">
        <w:tab/>
        <w:t>the time when, or the period over which, the employer intends to carry out the terminations; and</w:t>
      </w:r>
    </w:p>
    <w:p w:rsidR="00040549" w:rsidRPr="00050774" w:rsidRDefault="00040549">
      <w:pPr>
        <w:pStyle w:val="paragraph"/>
      </w:pPr>
      <w:r w:rsidRPr="00050774">
        <w:tab/>
        <w:t>(b)</w:t>
      </w:r>
      <w:r w:rsidRPr="00050774">
        <w:tab/>
        <w:t>the notice is given:</w:t>
      </w:r>
    </w:p>
    <w:p w:rsidR="00040549" w:rsidRPr="00050774" w:rsidRDefault="00040549">
      <w:pPr>
        <w:pStyle w:val="paragraphsub"/>
      </w:pPr>
      <w:r w:rsidRPr="00050774">
        <w:tab/>
        <w:t>(i)</w:t>
      </w:r>
      <w:r w:rsidRPr="00050774">
        <w:tab/>
        <w:t>as soon as practicable after making the decision; and</w:t>
      </w:r>
    </w:p>
    <w:p w:rsidR="00040549" w:rsidRPr="00050774" w:rsidRDefault="00040549">
      <w:pPr>
        <w:pStyle w:val="paragraphsub"/>
      </w:pPr>
      <w:r w:rsidRPr="00050774">
        <w:tab/>
        <w:t>(ii)</w:t>
      </w:r>
      <w:r w:rsidRPr="00050774">
        <w:tab/>
        <w:t>before terminating an employee’s employment in accordance with the decision.</w:t>
      </w:r>
    </w:p>
    <w:p w:rsidR="00040549" w:rsidRPr="00050774" w:rsidRDefault="00040549">
      <w:pPr>
        <w:pStyle w:val="SubsectionHead"/>
      </w:pPr>
      <w:r w:rsidRPr="00050774">
        <w:t>Consulting relevant registered employee associations</w:t>
      </w:r>
    </w:p>
    <w:p w:rsidR="00040549" w:rsidRPr="00050774" w:rsidRDefault="00040549">
      <w:pPr>
        <w:pStyle w:val="subsection"/>
      </w:pPr>
      <w:r w:rsidRPr="00050774">
        <w:tab/>
        <w:t>(3)</w:t>
      </w:r>
      <w:r w:rsidRPr="00050774">
        <w:tab/>
        <w:t>An employer complies with this subsection if:</w:t>
      </w:r>
    </w:p>
    <w:p w:rsidR="00040549" w:rsidRPr="00050774" w:rsidRDefault="00040549">
      <w:pPr>
        <w:pStyle w:val="paragraph"/>
      </w:pPr>
      <w:r w:rsidRPr="00050774">
        <w:tab/>
        <w:t>(a)</w:t>
      </w:r>
      <w:r w:rsidRPr="00050774">
        <w:tab/>
        <w:t>the employer gives each registered employee association of which any of the employees was a member, and that was entitled to represent the industrial interests of that member, an opportunity to consult the employer on:</w:t>
      </w:r>
    </w:p>
    <w:p w:rsidR="00040549" w:rsidRPr="00050774" w:rsidRDefault="00040549">
      <w:pPr>
        <w:pStyle w:val="paragraphsub"/>
      </w:pPr>
      <w:r w:rsidRPr="00050774">
        <w:tab/>
        <w:t>(i)</w:t>
      </w:r>
      <w:r w:rsidRPr="00050774">
        <w:tab/>
        <w:t>measures to avert or minimise the proposed terminations; and</w:t>
      </w:r>
    </w:p>
    <w:p w:rsidR="00040549" w:rsidRPr="00050774" w:rsidRDefault="00040549">
      <w:pPr>
        <w:pStyle w:val="paragraphsub"/>
      </w:pPr>
      <w:r w:rsidRPr="00050774">
        <w:tab/>
        <w:t>(ii)</w:t>
      </w:r>
      <w:r w:rsidRPr="00050774">
        <w:tab/>
        <w:t>measures (such as finding alternative employment) to mitigate the adverse effects of the proposed terminations; and</w:t>
      </w:r>
    </w:p>
    <w:p w:rsidR="00040549" w:rsidRPr="00050774" w:rsidRDefault="00040549">
      <w:pPr>
        <w:pStyle w:val="paragraph"/>
      </w:pPr>
      <w:r w:rsidRPr="00050774">
        <w:tab/>
        <w:t>(b)</w:t>
      </w:r>
      <w:r w:rsidRPr="00050774">
        <w:tab/>
        <w:t>the opportunity is given:</w:t>
      </w:r>
    </w:p>
    <w:p w:rsidR="00040549" w:rsidRPr="00050774" w:rsidRDefault="00040549">
      <w:pPr>
        <w:pStyle w:val="paragraphsub"/>
      </w:pPr>
      <w:r w:rsidRPr="00050774">
        <w:tab/>
        <w:t>(i)</w:t>
      </w:r>
      <w:r w:rsidRPr="00050774">
        <w:tab/>
        <w:t>as soon as practicable after making the decision; and</w:t>
      </w:r>
    </w:p>
    <w:p w:rsidR="00040549" w:rsidRPr="00050774" w:rsidRDefault="00040549">
      <w:pPr>
        <w:pStyle w:val="paragraphsub"/>
      </w:pPr>
      <w:r w:rsidRPr="00050774">
        <w:tab/>
        <w:t>(ii)</w:t>
      </w:r>
      <w:r w:rsidRPr="00050774">
        <w:tab/>
        <w:t>before terminating an employee’s employment in accordance with the decision.</w:t>
      </w:r>
    </w:p>
    <w:p w:rsidR="00040549" w:rsidRPr="00050774" w:rsidRDefault="00040549">
      <w:pPr>
        <w:pStyle w:val="ActHead5"/>
      </w:pPr>
      <w:bookmarkStart w:id="462" w:name="_Toc39567946"/>
      <w:r w:rsidRPr="00597B52">
        <w:rPr>
          <w:rStyle w:val="CharSectno"/>
        </w:rPr>
        <w:t>787</w:t>
      </w:r>
      <w:r w:rsidRPr="00050774">
        <w:t xml:space="preserve">  Orders that </w:t>
      </w:r>
      <w:r w:rsidR="00AF554F" w:rsidRPr="00050774">
        <w:t>the FWC</w:t>
      </w:r>
      <w:r w:rsidRPr="00050774">
        <w:t xml:space="preserve"> may make</w:t>
      </w:r>
      <w:bookmarkEnd w:id="462"/>
    </w:p>
    <w:p w:rsidR="00040549" w:rsidRPr="00050774" w:rsidRDefault="00040549">
      <w:pPr>
        <w:pStyle w:val="subsection"/>
      </w:pPr>
      <w:r w:rsidRPr="00050774">
        <w:tab/>
        <w:t>(1)</w:t>
      </w:r>
      <w:r w:rsidRPr="00050774">
        <w:tab/>
      </w:r>
      <w:r w:rsidR="00D60188" w:rsidRPr="00050774">
        <w:t>The FWC</w:t>
      </w:r>
      <w:r w:rsidRPr="00050774">
        <w:t xml:space="preserve"> may make whatever orders it considers appropriate, in the public interest, to put:</w:t>
      </w:r>
    </w:p>
    <w:p w:rsidR="00040549" w:rsidRPr="00050774" w:rsidRDefault="00040549">
      <w:pPr>
        <w:pStyle w:val="paragraph"/>
      </w:pPr>
      <w:r w:rsidRPr="00050774">
        <w:tab/>
        <w:t>(a)</w:t>
      </w:r>
      <w:r w:rsidRPr="00050774">
        <w:tab/>
        <w:t>the employees; and</w:t>
      </w:r>
    </w:p>
    <w:p w:rsidR="00040549" w:rsidRPr="00050774" w:rsidRDefault="00040549">
      <w:pPr>
        <w:pStyle w:val="paragraph"/>
      </w:pPr>
      <w:r w:rsidRPr="00050774">
        <w:tab/>
        <w:t>(b)</w:t>
      </w:r>
      <w:r w:rsidRPr="00050774">
        <w:tab/>
        <w:t>each registered employee association referred to in paragraph</w:t>
      </w:r>
      <w:r w:rsidR="00050774">
        <w:t> </w:t>
      </w:r>
      <w:r w:rsidRPr="00050774">
        <w:t>786(2)(a) or (3)(a);</w:t>
      </w:r>
    </w:p>
    <w:p w:rsidR="00040549" w:rsidRPr="00050774" w:rsidRDefault="00040549">
      <w:pPr>
        <w:pStyle w:val="subsection2"/>
      </w:pPr>
      <w:r w:rsidRPr="00050774">
        <w:t>in the same positio</w:t>
      </w:r>
      <w:r w:rsidR="005D4958" w:rsidRPr="00050774">
        <w:t>n (</w:t>
      </w:r>
      <w:r w:rsidRPr="00050774">
        <w:t>as nearly as can be done) as if the employer had complied with subsections</w:t>
      </w:r>
      <w:r w:rsidR="00050774">
        <w:t> </w:t>
      </w:r>
      <w:r w:rsidRPr="00050774">
        <w:t>786(2) and (3).</w:t>
      </w:r>
    </w:p>
    <w:p w:rsidR="00040549" w:rsidRPr="00050774" w:rsidRDefault="00040549">
      <w:pPr>
        <w:pStyle w:val="subsection"/>
      </w:pPr>
      <w:r w:rsidRPr="00050774">
        <w:tab/>
        <w:t>(2)</w:t>
      </w:r>
      <w:r w:rsidRPr="00050774">
        <w:tab/>
      </w:r>
      <w:r w:rsidR="00D60188" w:rsidRPr="00050774">
        <w:t>The FWC</w:t>
      </w:r>
      <w:r w:rsidRPr="00050774">
        <w:t xml:space="preserve"> must not, under </w:t>
      </w:r>
      <w:r w:rsidR="00050774">
        <w:t>subsection (</w:t>
      </w:r>
      <w:r w:rsidRPr="00050774">
        <w:t>1), make orders for any of the following:</w:t>
      </w:r>
    </w:p>
    <w:p w:rsidR="00040549" w:rsidRPr="00050774" w:rsidRDefault="00040549">
      <w:pPr>
        <w:pStyle w:val="paragraph"/>
      </w:pPr>
      <w:r w:rsidRPr="00050774">
        <w:tab/>
        <w:t>(a)</w:t>
      </w:r>
      <w:r w:rsidRPr="00050774">
        <w:tab/>
        <w:t>reinstatement of an employee;</w:t>
      </w:r>
    </w:p>
    <w:p w:rsidR="00040549" w:rsidRPr="00050774" w:rsidRDefault="00040549">
      <w:pPr>
        <w:pStyle w:val="paragraph"/>
      </w:pPr>
      <w:r w:rsidRPr="00050774">
        <w:tab/>
        <w:t>(b)</w:t>
      </w:r>
      <w:r w:rsidRPr="00050774">
        <w:tab/>
        <w:t>withdrawal of a notice of termination if the notice period has not expired;</w:t>
      </w:r>
    </w:p>
    <w:p w:rsidR="00040549" w:rsidRPr="00050774" w:rsidRDefault="00040549">
      <w:pPr>
        <w:pStyle w:val="paragraph"/>
      </w:pPr>
      <w:r w:rsidRPr="00050774">
        <w:tab/>
        <w:t>(c)</w:t>
      </w:r>
      <w:r w:rsidRPr="00050774">
        <w:tab/>
        <w:t>payment of an amount in lieu of reinstatement;</w:t>
      </w:r>
    </w:p>
    <w:p w:rsidR="00040549" w:rsidRPr="00050774" w:rsidRDefault="00040549">
      <w:pPr>
        <w:pStyle w:val="paragraph"/>
      </w:pPr>
      <w:r w:rsidRPr="00050774">
        <w:tab/>
        <w:t>(d)</w:t>
      </w:r>
      <w:r w:rsidRPr="00050774">
        <w:tab/>
        <w:t>payment of severance pay;</w:t>
      </w:r>
    </w:p>
    <w:p w:rsidR="00040549" w:rsidRPr="00050774" w:rsidRDefault="00040549">
      <w:pPr>
        <w:pStyle w:val="paragraph"/>
      </w:pPr>
      <w:r w:rsidRPr="00050774">
        <w:tab/>
        <w:t>(e)</w:t>
      </w:r>
      <w:r w:rsidRPr="00050774">
        <w:tab/>
        <w:t>disclosure of confidential information or commercially sensitive information relating to the employer, unless the recipient of such information gives an enforceable undertaking not to disclose the information to any other person;</w:t>
      </w:r>
    </w:p>
    <w:p w:rsidR="00040549" w:rsidRPr="00050774" w:rsidRDefault="00040549">
      <w:pPr>
        <w:pStyle w:val="paragraph"/>
      </w:pPr>
      <w:r w:rsidRPr="00050774">
        <w:tab/>
        <w:t>(f)</w:t>
      </w:r>
      <w:r w:rsidRPr="00050774">
        <w:tab/>
        <w:t>disclosure of personal information relating to a particular employee, unless the employee has given written consent to the disclosure of the information and the disclosure is in accordance with that consent.</w:t>
      </w:r>
    </w:p>
    <w:p w:rsidR="00040549" w:rsidRPr="00050774" w:rsidRDefault="00040549">
      <w:pPr>
        <w:pStyle w:val="ActHead5"/>
      </w:pPr>
      <w:bookmarkStart w:id="463" w:name="_Toc39567947"/>
      <w:r w:rsidRPr="00597B52">
        <w:rPr>
          <w:rStyle w:val="CharSectno"/>
        </w:rPr>
        <w:t>788</w:t>
      </w:r>
      <w:r w:rsidRPr="00050774">
        <w:t xml:space="preserve">  Application to </w:t>
      </w:r>
      <w:r w:rsidR="003F4382" w:rsidRPr="00050774">
        <w:t>the FWC</w:t>
      </w:r>
      <w:r w:rsidRPr="00050774">
        <w:t xml:space="preserve"> for order</w:t>
      </w:r>
      <w:bookmarkEnd w:id="463"/>
    </w:p>
    <w:p w:rsidR="00040549" w:rsidRPr="00050774" w:rsidRDefault="00040549">
      <w:pPr>
        <w:pStyle w:val="subsection"/>
      </w:pPr>
      <w:r w:rsidRPr="00050774">
        <w:tab/>
      </w:r>
      <w:r w:rsidRPr="00050774">
        <w:tab/>
      </w:r>
      <w:r w:rsidR="00024F99" w:rsidRPr="00050774">
        <w:t>The FWC</w:t>
      </w:r>
      <w:r w:rsidRPr="00050774">
        <w:t xml:space="preserve"> may make the order only on application by:</w:t>
      </w:r>
    </w:p>
    <w:p w:rsidR="00040549" w:rsidRPr="00050774" w:rsidRDefault="00040549">
      <w:pPr>
        <w:pStyle w:val="paragraph"/>
      </w:pPr>
      <w:r w:rsidRPr="00050774">
        <w:tab/>
        <w:t>(a)</w:t>
      </w:r>
      <w:r w:rsidRPr="00050774">
        <w:tab/>
        <w:t>one of the employees; or</w:t>
      </w:r>
    </w:p>
    <w:p w:rsidR="00040549" w:rsidRPr="00050774" w:rsidRDefault="00040549">
      <w:pPr>
        <w:pStyle w:val="paragraph"/>
      </w:pPr>
      <w:r w:rsidRPr="00050774">
        <w:tab/>
        <w:t>(b)</w:t>
      </w:r>
      <w:r w:rsidRPr="00050774">
        <w:tab/>
        <w:t>a registered employee association referred to in paragraph</w:t>
      </w:r>
      <w:r w:rsidR="00050774">
        <w:t> </w:t>
      </w:r>
      <w:r w:rsidRPr="00050774">
        <w:t>786(2)(a) or (3)(a); or</w:t>
      </w:r>
    </w:p>
    <w:p w:rsidR="00040549" w:rsidRPr="00050774" w:rsidRDefault="00040549">
      <w:pPr>
        <w:pStyle w:val="paragraph"/>
      </w:pPr>
      <w:r w:rsidRPr="00050774">
        <w:tab/>
        <w:t>(c)</w:t>
      </w:r>
      <w:r w:rsidRPr="00050774">
        <w:tab/>
        <w:t>any other registered employee association that is entitled to represent the industrial interests of one of the employees.</w:t>
      </w:r>
    </w:p>
    <w:p w:rsidR="00040549" w:rsidRPr="00050774" w:rsidRDefault="00151A90">
      <w:pPr>
        <w:pStyle w:val="ActHead4"/>
      </w:pPr>
      <w:bookmarkStart w:id="464" w:name="_Toc39567948"/>
      <w:r w:rsidRPr="00597B52">
        <w:rPr>
          <w:rStyle w:val="CharSubdNo"/>
        </w:rPr>
        <w:t>Subdivision</w:t>
      </w:r>
      <w:r w:rsidR="005D4958" w:rsidRPr="00597B52">
        <w:rPr>
          <w:rStyle w:val="CharSubdNo"/>
        </w:rPr>
        <w:t xml:space="preserve"> </w:t>
      </w:r>
      <w:r w:rsidR="00040549" w:rsidRPr="00597B52">
        <w:rPr>
          <w:rStyle w:val="CharSubdNo"/>
        </w:rPr>
        <w:t>D</w:t>
      </w:r>
      <w:r w:rsidR="00040549" w:rsidRPr="00050774">
        <w:t>—</w:t>
      </w:r>
      <w:r w:rsidR="00040549" w:rsidRPr="00597B52">
        <w:rPr>
          <w:rStyle w:val="CharSubdText"/>
        </w:rPr>
        <w:t>Limits on scope of this Division</w:t>
      </w:r>
      <w:bookmarkEnd w:id="464"/>
    </w:p>
    <w:p w:rsidR="00040549" w:rsidRPr="00050774" w:rsidRDefault="00040549">
      <w:pPr>
        <w:pStyle w:val="ActHead5"/>
      </w:pPr>
      <w:bookmarkStart w:id="465" w:name="_Toc39567949"/>
      <w:r w:rsidRPr="00597B52">
        <w:rPr>
          <w:rStyle w:val="CharSectno"/>
        </w:rPr>
        <w:t>789</w:t>
      </w:r>
      <w:r w:rsidRPr="00050774">
        <w:t xml:space="preserve">  Limits on scope of this Division</w:t>
      </w:r>
      <w:bookmarkEnd w:id="465"/>
    </w:p>
    <w:p w:rsidR="00040549" w:rsidRPr="00050774" w:rsidRDefault="00040549">
      <w:pPr>
        <w:pStyle w:val="subsection"/>
      </w:pPr>
      <w:r w:rsidRPr="00050774">
        <w:tab/>
        <w:t>(1)</w:t>
      </w:r>
      <w:r w:rsidRPr="00050774">
        <w:tab/>
        <w:t xml:space="preserve">This </w:t>
      </w:r>
      <w:r w:rsidR="00151A90" w:rsidRPr="00050774">
        <w:t>Division</w:t>
      </w:r>
      <w:r w:rsidR="005D4958" w:rsidRPr="00050774">
        <w:t xml:space="preserve"> </w:t>
      </w:r>
      <w:r w:rsidRPr="00050774">
        <w:t>does not apply in relation to any of the following employees:</w:t>
      </w:r>
    </w:p>
    <w:p w:rsidR="00040549" w:rsidRPr="00050774" w:rsidRDefault="00040549">
      <w:pPr>
        <w:pStyle w:val="paragraph"/>
      </w:pPr>
      <w:r w:rsidRPr="00050774">
        <w:tab/>
        <w:t>(a)</w:t>
      </w:r>
      <w:r w:rsidRPr="00050774">
        <w:tab/>
        <w:t>an employee employed for a specified period of time, for a specified task, or for the duration of a specified season;</w:t>
      </w:r>
    </w:p>
    <w:p w:rsidR="00040549" w:rsidRPr="00050774" w:rsidRDefault="00040549">
      <w:pPr>
        <w:pStyle w:val="paragraph"/>
      </w:pPr>
      <w:r w:rsidRPr="00050774">
        <w:tab/>
        <w:t>(b)</w:t>
      </w:r>
      <w:r w:rsidRPr="00050774">
        <w:tab/>
        <w:t>an employee whose employment is terminated because of serious misconduct;</w:t>
      </w:r>
    </w:p>
    <w:p w:rsidR="00040549" w:rsidRPr="00050774" w:rsidRDefault="00040549">
      <w:pPr>
        <w:pStyle w:val="paragraph"/>
      </w:pPr>
      <w:r w:rsidRPr="00050774">
        <w:tab/>
        <w:t>(c)</w:t>
      </w:r>
      <w:r w:rsidRPr="00050774">
        <w:tab/>
        <w:t>a casual employee;</w:t>
      </w:r>
    </w:p>
    <w:p w:rsidR="00040549" w:rsidRPr="00050774" w:rsidRDefault="00040549">
      <w:pPr>
        <w:pStyle w:val="paragraph"/>
      </w:pPr>
      <w:r w:rsidRPr="00050774">
        <w:tab/>
        <w:t>(d)</w:t>
      </w:r>
      <w:r w:rsidRPr="00050774">
        <w:tab/>
        <w:t>an employee (other than an apprentice) to whom a training arrangement applies and whose employment is for a specified period of time or is, for any reason, limited to the duration of the training arrangement;</w:t>
      </w:r>
    </w:p>
    <w:p w:rsidR="00040549" w:rsidRPr="00050774" w:rsidRDefault="00040549">
      <w:pPr>
        <w:pStyle w:val="paragraph"/>
      </w:pPr>
      <w:r w:rsidRPr="00050774">
        <w:tab/>
        <w:t>(e)</w:t>
      </w:r>
      <w:r w:rsidRPr="00050774">
        <w:tab/>
        <w:t>a daily hire employee working in the building and construction industry (including working in connection with the erection, repair, renovation, maintenance, ornamentation or demolition of buildings or structures);</w:t>
      </w:r>
    </w:p>
    <w:p w:rsidR="00040549" w:rsidRPr="00050774" w:rsidRDefault="00040549">
      <w:pPr>
        <w:pStyle w:val="paragraph"/>
      </w:pPr>
      <w:r w:rsidRPr="00050774">
        <w:tab/>
        <w:t>(f)</w:t>
      </w:r>
      <w:r w:rsidRPr="00050774">
        <w:tab/>
        <w:t>a daily hire employee working in the meat industry in connection with the slaughter of livestock;</w:t>
      </w:r>
    </w:p>
    <w:p w:rsidR="00040549" w:rsidRPr="00050774" w:rsidRDefault="00040549">
      <w:pPr>
        <w:pStyle w:val="paragraph"/>
      </w:pPr>
      <w:r w:rsidRPr="00050774">
        <w:tab/>
        <w:t>(g)</w:t>
      </w:r>
      <w:r w:rsidRPr="00050774">
        <w:tab/>
        <w:t>a weekly hire employee working in connection with the meat industry and whose termination of employment is determined solely by seasonal factors;</w:t>
      </w:r>
    </w:p>
    <w:p w:rsidR="00040549" w:rsidRPr="00050774" w:rsidRDefault="00040549">
      <w:pPr>
        <w:pStyle w:val="paragraph"/>
      </w:pPr>
      <w:r w:rsidRPr="00050774">
        <w:tab/>
        <w:t>(h)</w:t>
      </w:r>
      <w:r w:rsidRPr="00050774">
        <w:tab/>
        <w:t xml:space="preserve">an employee prescribed by the regulations as an employee in relation to whom this </w:t>
      </w:r>
      <w:r w:rsidR="00151A90" w:rsidRPr="00050774">
        <w:t>Division</w:t>
      </w:r>
      <w:r w:rsidR="005D4958" w:rsidRPr="00050774">
        <w:t xml:space="preserve"> </w:t>
      </w:r>
      <w:r w:rsidRPr="00050774">
        <w:t>does not apply.</w:t>
      </w:r>
    </w:p>
    <w:p w:rsidR="00040549" w:rsidRPr="00050774" w:rsidRDefault="00040549">
      <w:pPr>
        <w:pStyle w:val="subsection"/>
      </w:pPr>
      <w:r w:rsidRPr="00050774">
        <w:tab/>
        <w:t>(2)</w:t>
      </w:r>
      <w:r w:rsidRPr="00050774">
        <w:tab/>
      </w:r>
      <w:r w:rsidR="00050774">
        <w:t>Paragraph (</w:t>
      </w:r>
      <w:r w:rsidRPr="00050774">
        <w:t xml:space="preserve">1)(a) does not prevent this </w:t>
      </w:r>
      <w:r w:rsidR="00151A90" w:rsidRPr="00050774">
        <w:t>Division</w:t>
      </w:r>
      <w:r w:rsidR="005D4958" w:rsidRPr="00050774">
        <w:t xml:space="preserve"> </w:t>
      </w:r>
      <w:r w:rsidRPr="00050774">
        <w:t>from applying in relation to an employee if a substantial reason for employing the employee as described in that paragraph was to avoid the application of this Division.</w:t>
      </w:r>
    </w:p>
    <w:p w:rsidR="006734CF" w:rsidRPr="00050774" w:rsidRDefault="006734CF" w:rsidP="005D4958">
      <w:pPr>
        <w:pStyle w:val="ActHead2"/>
        <w:pageBreakBefore/>
      </w:pPr>
      <w:bookmarkStart w:id="466" w:name="_Toc39567950"/>
      <w:r w:rsidRPr="00597B52">
        <w:rPr>
          <w:rStyle w:val="CharPartNo"/>
        </w:rPr>
        <w:t>Part</w:t>
      </w:r>
      <w:r w:rsidR="00050774" w:rsidRPr="00597B52">
        <w:rPr>
          <w:rStyle w:val="CharPartNo"/>
        </w:rPr>
        <w:t> </w:t>
      </w:r>
      <w:r w:rsidRPr="00597B52">
        <w:rPr>
          <w:rStyle w:val="CharPartNo"/>
        </w:rPr>
        <w:t>6</w:t>
      </w:r>
      <w:r w:rsidR="00050774" w:rsidRPr="00597B52">
        <w:rPr>
          <w:rStyle w:val="CharPartNo"/>
        </w:rPr>
        <w:noBreakHyphen/>
      </w:r>
      <w:r w:rsidRPr="00597B52">
        <w:rPr>
          <w:rStyle w:val="CharPartNo"/>
        </w:rPr>
        <w:t>4A</w:t>
      </w:r>
      <w:r w:rsidRPr="00050774">
        <w:t>—</w:t>
      </w:r>
      <w:r w:rsidRPr="00597B52">
        <w:rPr>
          <w:rStyle w:val="CharPartText"/>
        </w:rPr>
        <w:t>Special provisions about TCF outworkers</w:t>
      </w:r>
      <w:bookmarkEnd w:id="466"/>
    </w:p>
    <w:p w:rsidR="006734CF" w:rsidRPr="00050774" w:rsidRDefault="006734CF" w:rsidP="006734CF">
      <w:pPr>
        <w:pStyle w:val="ActHead3"/>
      </w:pPr>
      <w:bookmarkStart w:id="467" w:name="_Toc39567951"/>
      <w:r w:rsidRPr="00597B52">
        <w:rPr>
          <w:rStyle w:val="CharDivNo"/>
        </w:rPr>
        <w:t>Division</w:t>
      </w:r>
      <w:r w:rsidR="00050774" w:rsidRPr="00597B52">
        <w:rPr>
          <w:rStyle w:val="CharDivNo"/>
        </w:rPr>
        <w:t> </w:t>
      </w:r>
      <w:r w:rsidRPr="00597B52">
        <w:rPr>
          <w:rStyle w:val="CharDivNo"/>
        </w:rPr>
        <w:t>1</w:t>
      </w:r>
      <w:r w:rsidRPr="00050774">
        <w:t>—</w:t>
      </w:r>
      <w:r w:rsidRPr="00597B52">
        <w:rPr>
          <w:rStyle w:val="CharDivText"/>
        </w:rPr>
        <w:t>Introduction</w:t>
      </w:r>
      <w:bookmarkEnd w:id="467"/>
    </w:p>
    <w:p w:rsidR="006734CF" w:rsidRPr="00050774" w:rsidRDefault="006734CF" w:rsidP="006734CF">
      <w:pPr>
        <w:pStyle w:val="ActHead5"/>
      </w:pPr>
      <w:bookmarkStart w:id="468" w:name="_Toc39567952"/>
      <w:r w:rsidRPr="00597B52">
        <w:rPr>
          <w:rStyle w:val="CharSectno"/>
        </w:rPr>
        <w:t>789AA</w:t>
      </w:r>
      <w:r w:rsidRPr="00050774">
        <w:t xml:space="preserve">  Guide to this Part</w:t>
      </w:r>
      <w:bookmarkEnd w:id="468"/>
    </w:p>
    <w:p w:rsidR="006734CF" w:rsidRPr="00050774" w:rsidRDefault="006734CF" w:rsidP="006734CF">
      <w:pPr>
        <w:pStyle w:val="BoxText"/>
      </w:pPr>
      <w:r w:rsidRPr="00050774">
        <w:t xml:space="preserve">This </w:t>
      </w:r>
      <w:r w:rsidR="00151A90" w:rsidRPr="00050774">
        <w:t>Part</w:t>
      </w:r>
      <w:r w:rsidR="005D4958" w:rsidRPr="00050774">
        <w:t xml:space="preserve"> </w:t>
      </w:r>
      <w:r w:rsidRPr="00050774">
        <w:t>contains special provisions about TCF outworkers.</w:t>
      </w:r>
    </w:p>
    <w:p w:rsidR="006734CF" w:rsidRPr="00050774" w:rsidRDefault="006734CF" w:rsidP="006734CF">
      <w:pPr>
        <w:pStyle w:val="BoxText"/>
      </w:pPr>
      <w:r w:rsidRPr="00050774">
        <w:t>Division</w:t>
      </w:r>
      <w:r w:rsidR="00050774">
        <w:t> </w:t>
      </w:r>
      <w:r w:rsidRPr="00050774">
        <w:t>2 provides for TCF contract outworkers to be taken to be employees in certain circumstances for the purposes of most of the provisions of this Act.</w:t>
      </w:r>
    </w:p>
    <w:p w:rsidR="006734CF" w:rsidRPr="00050774" w:rsidRDefault="006734CF" w:rsidP="006734CF">
      <w:pPr>
        <w:pStyle w:val="BoxText"/>
      </w:pPr>
      <w:r w:rsidRPr="00050774">
        <w:t>Division</w:t>
      </w:r>
      <w:r w:rsidR="00050774">
        <w:t> </w:t>
      </w:r>
      <w:r w:rsidRPr="00050774">
        <w:t>3 provides for TCF outworkers (whether employees or contractors) to recover unpaid remuneration from entities that are indirectly responsible for work done by the outworkers.</w:t>
      </w:r>
    </w:p>
    <w:p w:rsidR="006734CF" w:rsidRPr="00050774" w:rsidRDefault="006734CF" w:rsidP="006734CF">
      <w:pPr>
        <w:pStyle w:val="BoxText"/>
      </w:pPr>
      <w:r w:rsidRPr="00050774">
        <w:t>Division</w:t>
      </w:r>
      <w:r w:rsidR="00050774">
        <w:t> </w:t>
      </w:r>
      <w:r w:rsidRPr="00050774">
        <w:t>4 allows the regulations to prescribe a code dealing with standards of conduct and practice relating to TCF outwork.</w:t>
      </w:r>
    </w:p>
    <w:p w:rsidR="006734CF" w:rsidRPr="00050774" w:rsidRDefault="006734CF" w:rsidP="006734CF">
      <w:pPr>
        <w:pStyle w:val="BoxText"/>
        <w:rPr>
          <w:i/>
        </w:rPr>
      </w:pPr>
      <w:r w:rsidRPr="00050774">
        <w:t>Division</w:t>
      </w:r>
      <w:r w:rsidR="00050774">
        <w:t> </w:t>
      </w:r>
      <w:r w:rsidRPr="00050774">
        <w:t>5 contains miscellaneous provisions.</w:t>
      </w:r>
    </w:p>
    <w:p w:rsidR="006734CF" w:rsidRPr="00050774" w:rsidRDefault="006734CF" w:rsidP="006734CF">
      <w:pPr>
        <w:pStyle w:val="ActHead5"/>
      </w:pPr>
      <w:bookmarkStart w:id="469" w:name="_Toc39567953"/>
      <w:r w:rsidRPr="00597B52">
        <w:rPr>
          <w:rStyle w:val="CharSectno"/>
        </w:rPr>
        <w:t>789AB</w:t>
      </w:r>
      <w:r w:rsidRPr="00050774">
        <w:t xml:space="preserve">  Meanings of </w:t>
      </w:r>
      <w:r w:rsidRPr="00050774">
        <w:rPr>
          <w:i/>
        </w:rPr>
        <w:t>employee</w:t>
      </w:r>
      <w:r w:rsidRPr="00050774">
        <w:t xml:space="preserve"> and </w:t>
      </w:r>
      <w:r w:rsidRPr="00050774">
        <w:rPr>
          <w:i/>
        </w:rPr>
        <w:t>employer</w:t>
      </w:r>
      <w:bookmarkEnd w:id="469"/>
    </w:p>
    <w:p w:rsidR="006734CF" w:rsidRPr="00050774" w:rsidRDefault="006734CF" w:rsidP="006734CF">
      <w:pPr>
        <w:pStyle w:val="subsection"/>
      </w:pPr>
      <w:r w:rsidRPr="00050774">
        <w:tab/>
      </w:r>
      <w:r w:rsidRPr="00050774">
        <w:tab/>
        <w:t xml:space="preserve">In this Part, </w:t>
      </w:r>
      <w:r w:rsidRPr="00050774">
        <w:rPr>
          <w:b/>
          <w:i/>
        </w:rPr>
        <w:t>employee</w:t>
      </w:r>
      <w:r w:rsidRPr="00050774">
        <w:t xml:space="preserve"> and </w:t>
      </w:r>
      <w:r w:rsidRPr="00050774">
        <w:rPr>
          <w:b/>
          <w:i/>
        </w:rPr>
        <w:t>employer</w:t>
      </w:r>
      <w:r w:rsidRPr="00050774">
        <w:t xml:space="preserve"> have their ordinary meanings.</w:t>
      </w:r>
    </w:p>
    <w:p w:rsidR="006734CF" w:rsidRPr="00050774" w:rsidRDefault="006734CF" w:rsidP="006734CF">
      <w:pPr>
        <w:pStyle w:val="ActHead5"/>
      </w:pPr>
      <w:bookmarkStart w:id="470" w:name="_Toc39567954"/>
      <w:r w:rsidRPr="00597B52">
        <w:rPr>
          <w:rStyle w:val="CharSectno"/>
        </w:rPr>
        <w:t>789AC</w:t>
      </w:r>
      <w:r w:rsidRPr="00050774">
        <w:t xml:space="preserve">  Objects of this Part</w:t>
      </w:r>
      <w:bookmarkEnd w:id="470"/>
    </w:p>
    <w:p w:rsidR="006734CF" w:rsidRPr="00050774" w:rsidRDefault="006734CF" w:rsidP="006734CF">
      <w:pPr>
        <w:pStyle w:val="subsection"/>
      </w:pPr>
      <w:r w:rsidRPr="00050774">
        <w:tab/>
      </w:r>
      <w:r w:rsidRPr="00050774">
        <w:tab/>
        <w:t xml:space="preserve">The objects of this </w:t>
      </w:r>
      <w:r w:rsidR="00151A90" w:rsidRPr="00050774">
        <w:t>Part</w:t>
      </w:r>
      <w:r w:rsidR="005D4958" w:rsidRPr="00050774">
        <w:t xml:space="preserve"> </w:t>
      </w:r>
      <w:r w:rsidRPr="00050774">
        <w:t>are to eliminate exploitation of outworkers in the textile, clothing and footwear industry, and to ensure that those outworkers are employed or engaged under secure, safe and fair systems of work, by:</w:t>
      </w:r>
    </w:p>
    <w:p w:rsidR="006734CF" w:rsidRPr="00050774" w:rsidRDefault="006734CF" w:rsidP="006734CF">
      <w:pPr>
        <w:pStyle w:val="paragraph"/>
      </w:pPr>
      <w:r w:rsidRPr="00050774">
        <w:tab/>
        <w:t>(a)</w:t>
      </w:r>
      <w:r w:rsidRPr="00050774">
        <w:tab/>
        <w:t>providing nationally consistent rights and protections for those outworkers, regardless of whether they are employees or contractors; and</w:t>
      </w:r>
    </w:p>
    <w:p w:rsidR="006734CF" w:rsidRPr="00050774" w:rsidRDefault="006734CF" w:rsidP="006734CF">
      <w:pPr>
        <w:pStyle w:val="paragraph"/>
      </w:pPr>
      <w:r w:rsidRPr="00050774">
        <w:tab/>
        <w:t>(b)</w:t>
      </w:r>
      <w:r w:rsidRPr="00050774">
        <w:tab/>
        <w:t>establishing an effective mechanism by which those outworkers can recover amounts owing to them in relation to their work from other parties in a supply chain; and</w:t>
      </w:r>
    </w:p>
    <w:p w:rsidR="006734CF" w:rsidRPr="00050774" w:rsidRDefault="006734CF" w:rsidP="006734CF">
      <w:pPr>
        <w:pStyle w:val="paragraph"/>
      </w:pPr>
      <w:r w:rsidRPr="00050774">
        <w:tab/>
        <w:t>(c)</w:t>
      </w:r>
      <w:r w:rsidRPr="00050774">
        <w:tab/>
        <w:t>providing for a code dealing with standards of conduct and practice to be complied with by parties in a supply chain.</w:t>
      </w:r>
    </w:p>
    <w:p w:rsidR="006734CF" w:rsidRPr="00050774" w:rsidRDefault="006734CF" w:rsidP="005D4958">
      <w:pPr>
        <w:pStyle w:val="ActHead3"/>
        <w:pageBreakBefore/>
      </w:pPr>
      <w:bookmarkStart w:id="471" w:name="_Toc39567955"/>
      <w:r w:rsidRPr="00597B52">
        <w:rPr>
          <w:rStyle w:val="CharDivNo"/>
        </w:rPr>
        <w:t>Division</w:t>
      </w:r>
      <w:r w:rsidR="00050774" w:rsidRPr="00597B52">
        <w:rPr>
          <w:rStyle w:val="CharDivNo"/>
        </w:rPr>
        <w:t> </w:t>
      </w:r>
      <w:r w:rsidRPr="00597B52">
        <w:rPr>
          <w:rStyle w:val="CharDivNo"/>
        </w:rPr>
        <w:t>2</w:t>
      </w:r>
      <w:r w:rsidRPr="00050774">
        <w:t>—</w:t>
      </w:r>
      <w:r w:rsidRPr="00597B52">
        <w:rPr>
          <w:rStyle w:val="CharDivText"/>
        </w:rPr>
        <w:t>TCF contract outworkers taken to be employees in certain circumstances</w:t>
      </w:r>
      <w:bookmarkEnd w:id="471"/>
    </w:p>
    <w:p w:rsidR="006734CF" w:rsidRPr="00050774" w:rsidRDefault="006734CF" w:rsidP="006734CF">
      <w:pPr>
        <w:pStyle w:val="ActHead5"/>
      </w:pPr>
      <w:bookmarkStart w:id="472" w:name="_Toc39567956"/>
      <w:r w:rsidRPr="00597B52">
        <w:rPr>
          <w:rStyle w:val="CharSectno"/>
        </w:rPr>
        <w:t>789BA</w:t>
      </w:r>
      <w:r w:rsidRPr="00050774">
        <w:t xml:space="preserve">  Provisions covered by this Division</w:t>
      </w:r>
      <w:bookmarkEnd w:id="472"/>
    </w:p>
    <w:p w:rsidR="006734CF" w:rsidRPr="00050774" w:rsidRDefault="006734CF" w:rsidP="006734CF">
      <w:pPr>
        <w:pStyle w:val="subsection"/>
      </w:pPr>
      <w:r w:rsidRPr="00050774">
        <w:tab/>
        <w:t>(1)</w:t>
      </w:r>
      <w:r w:rsidRPr="00050774">
        <w:tab/>
        <w:t xml:space="preserve">This </w:t>
      </w:r>
      <w:r w:rsidR="00151A90" w:rsidRPr="00050774">
        <w:t>Division</w:t>
      </w:r>
      <w:r w:rsidR="005D4958" w:rsidRPr="00050774">
        <w:t xml:space="preserve"> </w:t>
      </w:r>
      <w:r w:rsidRPr="00050774">
        <w:t>covers the provisions of this Act, other than the following provisions (and other than regulations made for the purposes of the following provisions):</w:t>
      </w:r>
    </w:p>
    <w:p w:rsidR="006734CF" w:rsidRPr="00050774" w:rsidRDefault="006734CF" w:rsidP="006734CF">
      <w:pPr>
        <w:pStyle w:val="paragraph"/>
      </w:pPr>
      <w:r w:rsidRPr="00050774">
        <w:tab/>
        <w:t>(a)</w:t>
      </w:r>
      <w:r w:rsidRPr="00050774">
        <w:tab/>
        <w:t>Division</w:t>
      </w:r>
      <w:r w:rsidR="00050774">
        <w:t> </w:t>
      </w:r>
      <w:r w:rsidRPr="00050774">
        <w:t>1, and this Division, of this Part;</w:t>
      </w:r>
    </w:p>
    <w:p w:rsidR="006734CF" w:rsidRPr="00050774" w:rsidRDefault="006734CF" w:rsidP="006734CF">
      <w:pPr>
        <w:pStyle w:val="paragraph"/>
      </w:pPr>
      <w:r w:rsidRPr="00050774">
        <w:tab/>
        <w:t>(b)</w:t>
      </w:r>
      <w:r w:rsidRPr="00050774">
        <w:tab/>
        <w:t>Divisions</w:t>
      </w:r>
      <w:r w:rsidR="00050774">
        <w:t> </w:t>
      </w:r>
      <w:r w:rsidRPr="00050774">
        <w:t>2A and 2B of Part</w:t>
      </w:r>
      <w:r w:rsidR="00050774">
        <w:t> </w:t>
      </w:r>
      <w:r w:rsidRPr="00050774">
        <w:t>1</w:t>
      </w:r>
      <w:r w:rsidR="00050774">
        <w:noBreakHyphen/>
      </w:r>
      <w:r w:rsidRPr="00050774">
        <w:t>3 (application of this Act in referring States);</w:t>
      </w:r>
    </w:p>
    <w:p w:rsidR="006734CF" w:rsidRPr="00050774" w:rsidRDefault="006734CF" w:rsidP="006734CF">
      <w:pPr>
        <w:pStyle w:val="paragraph"/>
      </w:pPr>
      <w:r w:rsidRPr="00050774">
        <w:tab/>
        <w:t>(c)</w:t>
      </w:r>
      <w:r w:rsidRPr="00050774">
        <w:tab/>
        <w:t>Part</w:t>
      </w:r>
      <w:r w:rsidR="00050774">
        <w:t> </w:t>
      </w:r>
      <w:r w:rsidRPr="00050774">
        <w:t>3</w:t>
      </w:r>
      <w:r w:rsidR="00050774">
        <w:noBreakHyphen/>
      </w:r>
      <w:r w:rsidRPr="00050774">
        <w:t>4 (right of entry);</w:t>
      </w:r>
    </w:p>
    <w:p w:rsidR="006734CF" w:rsidRPr="00050774" w:rsidRDefault="006734CF" w:rsidP="006734CF">
      <w:pPr>
        <w:pStyle w:val="paragraph"/>
      </w:pPr>
      <w:r w:rsidRPr="00050774">
        <w:tab/>
        <w:t>(d)</w:t>
      </w:r>
      <w:r w:rsidRPr="00050774">
        <w:tab/>
        <w:t>Part</w:t>
      </w:r>
      <w:r w:rsidR="00050774">
        <w:t> </w:t>
      </w:r>
      <w:r w:rsidRPr="00050774">
        <w:t>3</w:t>
      </w:r>
      <w:r w:rsidR="00050774">
        <w:noBreakHyphen/>
      </w:r>
      <w:r w:rsidRPr="00050774">
        <w:t>5 (stand down);</w:t>
      </w:r>
    </w:p>
    <w:p w:rsidR="006734CF" w:rsidRPr="00050774" w:rsidRDefault="006734CF" w:rsidP="006734CF">
      <w:pPr>
        <w:pStyle w:val="paragraph"/>
      </w:pPr>
      <w:r w:rsidRPr="00050774">
        <w:tab/>
        <w:t>(e)</w:t>
      </w:r>
      <w:r w:rsidRPr="00050774">
        <w:tab/>
        <w:t>Part</w:t>
      </w:r>
      <w:r w:rsidR="00050774">
        <w:t> </w:t>
      </w:r>
      <w:r w:rsidRPr="00050774">
        <w:t>6</w:t>
      </w:r>
      <w:r w:rsidR="00050774">
        <w:noBreakHyphen/>
      </w:r>
      <w:r w:rsidRPr="00050774">
        <w:t>3 (extension of National Employment Standards entitlements);</w:t>
      </w:r>
    </w:p>
    <w:p w:rsidR="00146245" w:rsidRPr="00050774" w:rsidRDefault="00146245" w:rsidP="00146245">
      <w:pPr>
        <w:pStyle w:val="paragraph"/>
      </w:pPr>
      <w:r w:rsidRPr="00050774">
        <w:tab/>
        <w:t>(ea)</w:t>
      </w:r>
      <w:r w:rsidRPr="00050774">
        <w:tab/>
        <w:t>Part</w:t>
      </w:r>
      <w:r w:rsidR="00050774">
        <w:t> </w:t>
      </w:r>
      <w:r w:rsidRPr="00050774">
        <w:t>6</w:t>
      </w:r>
      <w:r w:rsidR="00050774">
        <w:noBreakHyphen/>
      </w:r>
      <w:r w:rsidRPr="00050774">
        <w:t>3A (transfer of business from a State public sector employer);</w:t>
      </w:r>
    </w:p>
    <w:p w:rsidR="006734CF" w:rsidRPr="00050774" w:rsidRDefault="006734CF" w:rsidP="006734CF">
      <w:pPr>
        <w:pStyle w:val="paragraph"/>
      </w:pPr>
      <w:r w:rsidRPr="00050774">
        <w:tab/>
        <w:t>(f)</w:t>
      </w:r>
      <w:r w:rsidRPr="00050774">
        <w:tab/>
        <w:t>Part</w:t>
      </w:r>
      <w:r w:rsidR="00050774">
        <w:t> </w:t>
      </w:r>
      <w:r w:rsidRPr="00050774">
        <w:t>6</w:t>
      </w:r>
      <w:r w:rsidR="00050774">
        <w:noBreakHyphen/>
      </w:r>
      <w:r w:rsidRPr="00050774">
        <w:t>4 (additional provisions relating to termination of employment);</w:t>
      </w:r>
    </w:p>
    <w:p w:rsidR="006734CF" w:rsidRPr="00050774" w:rsidRDefault="006734CF" w:rsidP="006734CF">
      <w:pPr>
        <w:pStyle w:val="paragraph"/>
      </w:pPr>
      <w:r w:rsidRPr="00050774">
        <w:tab/>
        <w:t>(g)</w:t>
      </w:r>
      <w:r w:rsidRPr="00050774">
        <w:tab/>
        <w:t>Part</w:t>
      </w:r>
      <w:r w:rsidR="00050774">
        <w:t> </w:t>
      </w:r>
      <w:r w:rsidRPr="00050774">
        <w:t>1 of Schedule</w:t>
      </w:r>
      <w:r w:rsidR="00050774">
        <w:t> </w:t>
      </w:r>
      <w:r w:rsidRPr="00050774">
        <w:t>1.</w:t>
      </w:r>
    </w:p>
    <w:p w:rsidR="006734CF" w:rsidRPr="00050774" w:rsidRDefault="006734CF" w:rsidP="006734CF">
      <w:pPr>
        <w:pStyle w:val="subsection"/>
      </w:pPr>
      <w:r w:rsidRPr="00050774">
        <w:tab/>
        <w:t>(2)</w:t>
      </w:r>
      <w:r w:rsidRPr="00050774">
        <w:tab/>
        <w:t xml:space="preserve">Provisions of this Act that are not covered by this </w:t>
      </w:r>
      <w:r w:rsidR="00151A90" w:rsidRPr="00050774">
        <w:t>Division</w:t>
      </w:r>
      <w:r w:rsidR="005D4958" w:rsidRPr="00050774">
        <w:t xml:space="preserve"> </w:t>
      </w:r>
      <w:r w:rsidRPr="00050774">
        <w:t xml:space="preserve">are to be interpreted disregarding the effect of this </w:t>
      </w:r>
      <w:r w:rsidR="00151A90" w:rsidRPr="00050774">
        <w:t>Division</w:t>
      </w:r>
      <w:r w:rsidR="005D4958" w:rsidRPr="00050774">
        <w:t xml:space="preserve"> </w:t>
      </w:r>
      <w:r w:rsidRPr="00050774">
        <w:t>in relation to other provisions of this Act.</w:t>
      </w:r>
    </w:p>
    <w:p w:rsidR="006734CF" w:rsidRPr="00050774" w:rsidRDefault="006734CF" w:rsidP="006734CF">
      <w:pPr>
        <w:pStyle w:val="notetext"/>
      </w:pPr>
      <w:r w:rsidRPr="00050774">
        <w:t>Note:</w:t>
      </w:r>
      <w:r w:rsidRPr="00050774">
        <w:tab/>
        <w:t xml:space="preserve">For example, references to national system employees and national system employers, in provisions of this Act that are not covered by this Division, are to be interpreted disregarding the effect of this </w:t>
      </w:r>
      <w:r w:rsidR="00151A90" w:rsidRPr="00050774">
        <w:t>Division</w:t>
      </w:r>
      <w:r w:rsidR="005D4958" w:rsidRPr="00050774">
        <w:t xml:space="preserve"> </w:t>
      </w:r>
      <w:r w:rsidRPr="00050774">
        <w:t>in relation to the definitions of those expressions in sections</w:t>
      </w:r>
      <w:r w:rsidR="00050774">
        <w:t> </w:t>
      </w:r>
      <w:r w:rsidRPr="00050774">
        <w:t>13 and 14.</w:t>
      </w:r>
    </w:p>
    <w:p w:rsidR="006734CF" w:rsidRPr="00050774" w:rsidRDefault="006734CF" w:rsidP="006734CF">
      <w:pPr>
        <w:pStyle w:val="subsection"/>
      </w:pPr>
      <w:r w:rsidRPr="00050774">
        <w:tab/>
        <w:t>(3)</w:t>
      </w:r>
      <w:r w:rsidRPr="00050774">
        <w:tab/>
        <w:t xml:space="preserve">References in provisions that are covered by this </w:t>
      </w:r>
      <w:r w:rsidR="00151A90" w:rsidRPr="00050774">
        <w:t>Division</w:t>
      </w:r>
      <w:r w:rsidR="005D4958" w:rsidRPr="00050774">
        <w:t xml:space="preserve"> </w:t>
      </w:r>
      <w:r w:rsidRPr="00050774">
        <w:t xml:space="preserve">to matters dealt with in, or occurring under, provisions of this Act that are not covered by this </w:t>
      </w:r>
      <w:r w:rsidR="00151A90" w:rsidRPr="00050774">
        <w:t>Division</w:t>
      </w:r>
      <w:r w:rsidR="005D4958" w:rsidRPr="00050774">
        <w:t xml:space="preserve"> </w:t>
      </w:r>
      <w:r w:rsidRPr="00050774">
        <w:t xml:space="preserve">(the </w:t>
      </w:r>
      <w:r w:rsidRPr="00050774">
        <w:rPr>
          <w:b/>
          <w:i/>
        </w:rPr>
        <w:t>excluded provisions</w:t>
      </w:r>
      <w:r w:rsidRPr="00050774">
        <w:t xml:space="preserve">) are to be interpreted having regard to the fact that this </w:t>
      </w:r>
      <w:r w:rsidR="00151A90" w:rsidRPr="00050774">
        <w:t>Division</w:t>
      </w:r>
      <w:r w:rsidR="005D4958" w:rsidRPr="00050774">
        <w:t xml:space="preserve"> </w:t>
      </w:r>
      <w:r w:rsidRPr="00050774">
        <w:t>does not apply for the purposes of the excluded provisions.</w:t>
      </w:r>
    </w:p>
    <w:p w:rsidR="006734CF" w:rsidRPr="00050774" w:rsidRDefault="006734CF" w:rsidP="006734CF">
      <w:pPr>
        <w:pStyle w:val="ActHead5"/>
      </w:pPr>
      <w:bookmarkStart w:id="473" w:name="_Toc39567957"/>
      <w:r w:rsidRPr="00597B52">
        <w:rPr>
          <w:rStyle w:val="CharSectno"/>
        </w:rPr>
        <w:t>789BB</w:t>
      </w:r>
      <w:r w:rsidRPr="00050774">
        <w:t xml:space="preserve">  TCF contract outworkers taken to be employees in certain circumstances</w:t>
      </w:r>
      <w:bookmarkEnd w:id="473"/>
    </w:p>
    <w:p w:rsidR="006734CF" w:rsidRPr="00050774" w:rsidRDefault="006734CF" w:rsidP="006734CF">
      <w:pPr>
        <w:pStyle w:val="subsection"/>
      </w:pPr>
      <w:r w:rsidRPr="00050774">
        <w:tab/>
        <w:t>(1)</w:t>
      </w:r>
      <w:r w:rsidRPr="00050774">
        <w:tab/>
        <w:t>For the purposes of the provisions covered by this Division:</w:t>
      </w:r>
    </w:p>
    <w:p w:rsidR="006734CF" w:rsidRPr="00050774" w:rsidRDefault="006734CF" w:rsidP="006734CF">
      <w:pPr>
        <w:pStyle w:val="paragraph"/>
      </w:pPr>
      <w:r w:rsidRPr="00050774">
        <w:tab/>
        <w:t>(a)</w:t>
      </w:r>
      <w:r w:rsidRPr="00050774">
        <w:tab/>
        <w:t>a TCF contract outworker is taken to be an employee (within the ordinary meaning of that expression), and to be a national system employee, in relation to particular TCF work performed by the outworker, if:</w:t>
      </w:r>
    </w:p>
    <w:p w:rsidR="006734CF" w:rsidRPr="00050774" w:rsidRDefault="006734CF" w:rsidP="006734CF">
      <w:pPr>
        <w:pStyle w:val="paragraphsub"/>
      </w:pPr>
      <w:r w:rsidRPr="00050774">
        <w:tab/>
        <w:t>(i)</w:t>
      </w:r>
      <w:r w:rsidRPr="00050774">
        <w:tab/>
        <w:t>the work is performed directly or indirectly for a Commonwealth outworker entity; and</w:t>
      </w:r>
    </w:p>
    <w:p w:rsidR="006734CF" w:rsidRPr="00050774" w:rsidRDefault="006734CF" w:rsidP="006734CF">
      <w:pPr>
        <w:pStyle w:val="paragraphsub"/>
      </w:pPr>
      <w:r w:rsidRPr="00050774">
        <w:tab/>
        <w:t>(ii)</w:t>
      </w:r>
      <w:r w:rsidRPr="00050774">
        <w:tab/>
        <w:t>if the entity is a constitutional corporation—the work is performed</w:t>
      </w:r>
      <w:r w:rsidRPr="00050774">
        <w:rPr>
          <w:i/>
        </w:rPr>
        <w:t xml:space="preserve"> </w:t>
      </w:r>
      <w:r w:rsidRPr="00050774">
        <w:t>for the purposes of a business undertaking of the corporation; and</w:t>
      </w:r>
    </w:p>
    <w:p w:rsidR="006734CF" w:rsidRPr="00050774" w:rsidRDefault="006734CF" w:rsidP="006734CF">
      <w:pPr>
        <w:pStyle w:val="paragraph"/>
      </w:pPr>
      <w:r w:rsidRPr="00050774">
        <w:tab/>
        <w:t>(b)</w:t>
      </w:r>
      <w:r w:rsidRPr="00050774">
        <w:tab/>
        <w:t xml:space="preserve">the person (whether a Commonwealth outworker entity referred to in </w:t>
      </w:r>
      <w:r w:rsidR="00050774">
        <w:t>subparagraph (</w:t>
      </w:r>
      <w:r w:rsidRPr="00050774">
        <w:t>a)(i) or another person) that engages the outworker is taken to be the employer (within the ordinary meaning of that expression), and to be a national system employer, of the outworker in relation to the TCF work.</w:t>
      </w:r>
    </w:p>
    <w:p w:rsidR="006734CF" w:rsidRPr="00050774" w:rsidRDefault="006734CF" w:rsidP="006734CF">
      <w:pPr>
        <w:pStyle w:val="notetext"/>
      </w:pPr>
      <w:r w:rsidRPr="00050774">
        <w:t>Note 1:</w:t>
      </w:r>
      <w:r w:rsidRPr="00050774">
        <w:tab/>
        <w:t>See section</w:t>
      </w:r>
      <w:r w:rsidR="00050774">
        <w:t> </w:t>
      </w:r>
      <w:r w:rsidRPr="00050774">
        <w:t xml:space="preserve">17A for when TCF work is performed </w:t>
      </w:r>
      <w:r w:rsidRPr="00050774">
        <w:rPr>
          <w:b/>
          <w:i/>
        </w:rPr>
        <w:t>directly</w:t>
      </w:r>
      <w:r w:rsidRPr="00050774">
        <w:t xml:space="preserve"> or </w:t>
      </w:r>
      <w:r w:rsidRPr="00050774">
        <w:rPr>
          <w:b/>
          <w:i/>
        </w:rPr>
        <w:t xml:space="preserve">indirectly </w:t>
      </w:r>
      <w:r w:rsidRPr="00050774">
        <w:t>for a person.</w:t>
      </w:r>
    </w:p>
    <w:p w:rsidR="006734CF" w:rsidRPr="00050774" w:rsidRDefault="006734CF" w:rsidP="006734CF">
      <w:pPr>
        <w:pStyle w:val="notetext"/>
      </w:pPr>
      <w:r w:rsidRPr="00050774">
        <w:t>Note 2:</w:t>
      </w:r>
      <w:r w:rsidRPr="00050774">
        <w:tab/>
        <w:t>See also section</w:t>
      </w:r>
      <w:r w:rsidR="00050774">
        <w:t> </w:t>
      </w:r>
      <w:r w:rsidRPr="00050774">
        <w:t>789BC, which allows regulations to deal with matters relating to TCF contract outworkers who are taken by this section to be employees.</w:t>
      </w:r>
    </w:p>
    <w:p w:rsidR="006734CF" w:rsidRPr="00050774" w:rsidRDefault="006734CF" w:rsidP="006734CF">
      <w:pPr>
        <w:pStyle w:val="subsection"/>
      </w:pPr>
      <w:r w:rsidRPr="00050774">
        <w:tab/>
        <w:t>(2)</w:t>
      </w:r>
      <w:r w:rsidRPr="00050774">
        <w:tab/>
        <w:t xml:space="preserve">A </w:t>
      </w:r>
      <w:r w:rsidRPr="00050774">
        <w:rPr>
          <w:b/>
          <w:i/>
        </w:rPr>
        <w:t>TCF contract outworker</w:t>
      </w:r>
      <w:r w:rsidRPr="00050774">
        <w:t xml:space="preserve"> is a TCF outworker who performs work other than as an employee.</w:t>
      </w:r>
    </w:p>
    <w:p w:rsidR="006734CF" w:rsidRPr="00050774" w:rsidRDefault="006734CF" w:rsidP="006734CF">
      <w:pPr>
        <w:pStyle w:val="subsection"/>
      </w:pPr>
      <w:r w:rsidRPr="00050774">
        <w:tab/>
        <w:t>(3)</w:t>
      </w:r>
      <w:r w:rsidRPr="00050774">
        <w:tab/>
        <w:t>In interpreting any of the following for the purposes of the provisions covered by this Division:</w:t>
      </w:r>
    </w:p>
    <w:p w:rsidR="006734CF" w:rsidRPr="00050774" w:rsidRDefault="006734CF" w:rsidP="006734CF">
      <w:pPr>
        <w:pStyle w:val="paragraph"/>
      </w:pPr>
      <w:r w:rsidRPr="00050774">
        <w:tab/>
        <w:t>(a)</w:t>
      </w:r>
      <w:r w:rsidRPr="00050774">
        <w:tab/>
        <w:t>provisions of this Act;</w:t>
      </w:r>
    </w:p>
    <w:p w:rsidR="006734CF" w:rsidRPr="00050774" w:rsidRDefault="006734CF" w:rsidP="006734CF">
      <w:pPr>
        <w:pStyle w:val="paragraph"/>
      </w:pPr>
      <w:r w:rsidRPr="00050774">
        <w:tab/>
        <w:t>(b)</w:t>
      </w:r>
      <w:r w:rsidRPr="00050774">
        <w:tab/>
        <w:t xml:space="preserve">any instrument that is relevant to the relationship between the TCF contract outworker and the person referred to in </w:t>
      </w:r>
      <w:r w:rsidR="00050774">
        <w:t>paragraph (</w:t>
      </w:r>
      <w:r w:rsidRPr="00050774">
        <w:t>1)(b);</w:t>
      </w:r>
    </w:p>
    <w:p w:rsidR="006734CF" w:rsidRPr="00050774" w:rsidRDefault="006734CF" w:rsidP="006734CF">
      <w:pPr>
        <w:pStyle w:val="subsection2"/>
      </w:pPr>
      <w:r w:rsidRPr="00050774">
        <w:t xml:space="preserve">an interpretation that is consistent with the objective stated in </w:t>
      </w:r>
      <w:r w:rsidR="00050774">
        <w:t>subsection (</w:t>
      </w:r>
      <w:r w:rsidRPr="00050774">
        <w:t>4) is to be preferred to an interpretation that is not consistent with that objective.</w:t>
      </w:r>
    </w:p>
    <w:p w:rsidR="006734CF" w:rsidRPr="00050774" w:rsidRDefault="006734CF" w:rsidP="006734CF">
      <w:pPr>
        <w:pStyle w:val="subsection"/>
      </w:pPr>
      <w:r w:rsidRPr="00050774">
        <w:tab/>
        <w:t>(4)</w:t>
      </w:r>
      <w:r w:rsidRPr="00050774">
        <w:tab/>
        <w:t xml:space="preserve">The objective is that a TCF contract outworker who is taken to be an employee in relation to TCF work should have the same rights and obligations in relation to the work as an employee would have if he or she were employed by the person referred to in </w:t>
      </w:r>
      <w:r w:rsidR="00050774">
        <w:t>paragraph (</w:t>
      </w:r>
      <w:r w:rsidRPr="00050774">
        <w:t>1)(b) to do the work.</w:t>
      </w:r>
    </w:p>
    <w:p w:rsidR="006734CF" w:rsidRPr="00050774" w:rsidRDefault="006734CF" w:rsidP="006734CF">
      <w:pPr>
        <w:pStyle w:val="subsection"/>
      </w:pPr>
      <w:r w:rsidRPr="00050774">
        <w:tab/>
        <w:t>(5)</w:t>
      </w:r>
      <w:r w:rsidRPr="00050774">
        <w:tab/>
        <w:t>This section has effect subject to regulations made for the purposes of section</w:t>
      </w:r>
      <w:r w:rsidR="00050774">
        <w:t> </w:t>
      </w:r>
      <w:r w:rsidRPr="00050774">
        <w:t>789BC.</w:t>
      </w:r>
    </w:p>
    <w:p w:rsidR="006734CF" w:rsidRPr="00050774" w:rsidRDefault="006734CF" w:rsidP="006734CF">
      <w:pPr>
        <w:pStyle w:val="ActHead5"/>
      </w:pPr>
      <w:bookmarkStart w:id="474" w:name="_Toc39567958"/>
      <w:r w:rsidRPr="00597B52">
        <w:rPr>
          <w:rStyle w:val="CharSectno"/>
        </w:rPr>
        <w:t>789BC</w:t>
      </w:r>
      <w:r w:rsidRPr="00050774">
        <w:t xml:space="preserve">  Regulations relating to TCF outworkers who are taken to be employees</w:t>
      </w:r>
      <w:bookmarkEnd w:id="474"/>
    </w:p>
    <w:p w:rsidR="006734CF" w:rsidRPr="00050774" w:rsidRDefault="006734CF" w:rsidP="006734CF">
      <w:pPr>
        <w:pStyle w:val="subsection"/>
      </w:pPr>
      <w:r w:rsidRPr="00050774">
        <w:tab/>
        <w:t>(1)</w:t>
      </w:r>
      <w:r w:rsidRPr="00050774">
        <w:tab/>
        <w:t>For the purpose of furthering the objective stated in subsection</w:t>
      </w:r>
      <w:r w:rsidR="00050774">
        <w:t> </w:t>
      </w:r>
      <w:r w:rsidRPr="00050774">
        <w:t>789B</w:t>
      </w:r>
      <w:r w:rsidR="005D4958" w:rsidRPr="00050774">
        <w:t>B(</w:t>
      </w:r>
      <w:r w:rsidRPr="00050774">
        <w:t>4), the regulations may do either or both of the following in relation to TCF outworkers (</w:t>
      </w:r>
      <w:r w:rsidRPr="00050774">
        <w:rPr>
          <w:b/>
          <w:i/>
        </w:rPr>
        <w:t>deemed employees</w:t>
      </w:r>
      <w:r w:rsidRPr="00050774">
        <w:t>) who are taken by section</w:t>
      </w:r>
      <w:r w:rsidR="00050774">
        <w:t> </w:t>
      </w:r>
      <w:r w:rsidRPr="00050774">
        <w:t>789BB to be employees of other persons (</w:t>
      </w:r>
      <w:r w:rsidRPr="00050774">
        <w:rPr>
          <w:b/>
          <w:i/>
        </w:rPr>
        <w:t>deemed employers</w:t>
      </w:r>
      <w:r w:rsidRPr="00050774">
        <w:t>) in relation to TCF work:</w:t>
      </w:r>
    </w:p>
    <w:p w:rsidR="006734CF" w:rsidRPr="00050774" w:rsidRDefault="006734CF" w:rsidP="006734CF">
      <w:pPr>
        <w:pStyle w:val="paragraph"/>
      </w:pPr>
      <w:r w:rsidRPr="00050774">
        <w:tab/>
        <w:t>(a)</w:t>
      </w:r>
      <w:r w:rsidRPr="00050774">
        <w:tab/>
        <w:t xml:space="preserve">provide that provisions covered by this </w:t>
      </w:r>
      <w:r w:rsidR="00151A90" w:rsidRPr="00050774">
        <w:t>Division</w:t>
      </w:r>
      <w:r w:rsidR="005D4958" w:rsidRPr="00050774">
        <w:t xml:space="preserve"> </w:t>
      </w:r>
      <w:r w:rsidRPr="00050774">
        <w:t>apply in relation to deemed employees and deemed employers with specified modifications;</w:t>
      </w:r>
    </w:p>
    <w:p w:rsidR="006734CF" w:rsidRPr="00050774" w:rsidRDefault="006734CF" w:rsidP="006734CF">
      <w:pPr>
        <w:pStyle w:val="paragraph"/>
      </w:pPr>
      <w:r w:rsidRPr="00050774">
        <w:tab/>
        <w:t>(b)</w:t>
      </w:r>
      <w:r w:rsidRPr="00050774">
        <w:tab/>
        <w:t xml:space="preserve">otherwise make provision relating to how provisions covered by this </w:t>
      </w:r>
      <w:r w:rsidR="00151A90" w:rsidRPr="00050774">
        <w:t>Division</w:t>
      </w:r>
      <w:r w:rsidR="005D4958" w:rsidRPr="00050774">
        <w:t xml:space="preserve"> </w:t>
      </w:r>
      <w:r w:rsidRPr="00050774">
        <w:t>apply in relation to deemed employees and deemed employers.</w:t>
      </w:r>
    </w:p>
    <w:p w:rsidR="006734CF" w:rsidRPr="00050774" w:rsidRDefault="006734CF" w:rsidP="006734CF">
      <w:pPr>
        <w:pStyle w:val="subsection"/>
      </w:pPr>
      <w:r w:rsidRPr="00050774">
        <w:tab/>
        <w:t>(2)</w:t>
      </w:r>
      <w:r w:rsidRPr="00050774">
        <w:tab/>
        <w:t xml:space="preserve">Regulations made for the purposes of </w:t>
      </w:r>
      <w:r w:rsidR="00050774">
        <w:t>subsection (</w:t>
      </w:r>
      <w:r w:rsidRPr="00050774">
        <w:t>1) may provide differently:</w:t>
      </w:r>
    </w:p>
    <w:p w:rsidR="006734CF" w:rsidRPr="00050774" w:rsidRDefault="006734CF" w:rsidP="006734CF">
      <w:pPr>
        <w:pStyle w:val="paragraph"/>
      </w:pPr>
      <w:r w:rsidRPr="00050774">
        <w:tab/>
        <w:t>(a)</w:t>
      </w:r>
      <w:r w:rsidRPr="00050774">
        <w:tab/>
        <w:t>for the purposes of different provisions; or</w:t>
      </w:r>
    </w:p>
    <w:p w:rsidR="006734CF" w:rsidRPr="00050774" w:rsidRDefault="006734CF" w:rsidP="006734CF">
      <w:pPr>
        <w:pStyle w:val="paragraph"/>
      </w:pPr>
      <w:r w:rsidRPr="00050774">
        <w:tab/>
        <w:t>(b)</w:t>
      </w:r>
      <w:r w:rsidRPr="00050774">
        <w:tab/>
        <w:t>in relation to different situations.</w:t>
      </w:r>
    </w:p>
    <w:p w:rsidR="006734CF" w:rsidRPr="00050774" w:rsidRDefault="006734CF" w:rsidP="006734CF">
      <w:pPr>
        <w:pStyle w:val="subsection"/>
      </w:pPr>
      <w:r w:rsidRPr="00050774">
        <w:tab/>
        <w:t>(3)</w:t>
      </w:r>
      <w:r w:rsidRPr="00050774">
        <w:tab/>
        <w:t>This section does not allow regulations to:</w:t>
      </w:r>
    </w:p>
    <w:p w:rsidR="006734CF" w:rsidRPr="00050774" w:rsidRDefault="006734CF" w:rsidP="006734CF">
      <w:pPr>
        <w:pStyle w:val="paragraph"/>
      </w:pPr>
      <w:r w:rsidRPr="00050774">
        <w:tab/>
        <w:t>(a)</w:t>
      </w:r>
      <w:r w:rsidRPr="00050774">
        <w:tab/>
        <w:t>modify a provision that creates an offence, or that imposes an obligation which, if contravened, constitutes an offence; or</w:t>
      </w:r>
    </w:p>
    <w:p w:rsidR="006734CF" w:rsidRPr="00050774" w:rsidRDefault="006734CF" w:rsidP="006734CF">
      <w:pPr>
        <w:pStyle w:val="paragraph"/>
      </w:pPr>
      <w:r w:rsidRPr="00050774">
        <w:tab/>
        <w:t>(b)</w:t>
      </w:r>
      <w:r w:rsidRPr="00050774">
        <w:tab/>
        <w:t>include new provisions that create offences.</w:t>
      </w:r>
    </w:p>
    <w:p w:rsidR="006734CF" w:rsidRPr="00050774" w:rsidRDefault="006734CF" w:rsidP="005D4958">
      <w:pPr>
        <w:pStyle w:val="ActHead3"/>
        <w:pageBreakBefore/>
      </w:pPr>
      <w:bookmarkStart w:id="475" w:name="_Toc39567959"/>
      <w:r w:rsidRPr="00597B52">
        <w:rPr>
          <w:rStyle w:val="CharDivNo"/>
        </w:rPr>
        <w:t>Division</w:t>
      </w:r>
      <w:r w:rsidR="00050774" w:rsidRPr="00597B52">
        <w:rPr>
          <w:rStyle w:val="CharDivNo"/>
        </w:rPr>
        <w:t> </w:t>
      </w:r>
      <w:r w:rsidRPr="00597B52">
        <w:rPr>
          <w:rStyle w:val="CharDivNo"/>
        </w:rPr>
        <w:t>3</w:t>
      </w:r>
      <w:r w:rsidRPr="00050774">
        <w:t>—</w:t>
      </w:r>
      <w:r w:rsidRPr="00597B52">
        <w:rPr>
          <w:rStyle w:val="CharDivText"/>
        </w:rPr>
        <w:t>Recovery of unpaid amounts</w:t>
      </w:r>
      <w:bookmarkEnd w:id="475"/>
    </w:p>
    <w:p w:rsidR="006734CF" w:rsidRPr="00050774" w:rsidRDefault="006734CF" w:rsidP="006734CF">
      <w:pPr>
        <w:pStyle w:val="ActHead5"/>
      </w:pPr>
      <w:bookmarkStart w:id="476" w:name="_Toc39567960"/>
      <w:r w:rsidRPr="00597B52">
        <w:rPr>
          <w:rStyle w:val="CharSectno"/>
        </w:rPr>
        <w:t>789CA</w:t>
      </w:r>
      <w:r w:rsidRPr="00050774">
        <w:t xml:space="preserve">  When this </w:t>
      </w:r>
      <w:r w:rsidR="00151A90" w:rsidRPr="00050774">
        <w:t>Division</w:t>
      </w:r>
      <w:r w:rsidR="005D4958" w:rsidRPr="00050774">
        <w:t xml:space="preserve"> </w:t>
      </w:r>
      <w:r w:rsidRPr="00050774">
        <w:t>applies</w:t>
      </w:r>
      <w:bookmarkEnd w:id="476"/>
    </w:p>
    <w:p w:rsidR="006734CF" w:rsidRPr="00050774" w:rsidRDefault="006734CF" w:rsidP="006734CF">
      <w:pPr>
        <w:pStyle w:val="SubsectionHead"/>
      </w:pPr>
      <w:r w:rsidRPr="00050774">
        <w:t>Outworker not paid for TCF work in certain circumstances</w:t>
      </w:r>
    </w:p>
    <w:p w:rsidR="006734CF" w:rsidRPr="00050774" w:rsidRDefault="006734CF" w:rsidP="006734CF">
      <w:pPr>
        <w:pStyle w:val="subsection"/>
      </w:pPr>
      <w:r w:rsidRPr="00050774">
        <w:tab/>
        <w:t>(1)</w:t>
      </w:r>
      <w:r w:rsidRPr="00050774">
        <w:tab/>
        <w:t xml:space="preserve">This </w:t>
      </w:r>
      <w:r w:rsidR="00151A90" w:rsidRPr="00050774">
        <w:t>Division</w:t>
      </w:r>
      <w:r w:rsidR="005D4958" w:rsidRPr="00050774">
        <w:t xml:space="preserve"> </w:t>
      </w:r>
      <w:r w:rsidRPr="00050774">
        <w:t>applies if:</w:t>
      </w:r>
    </w:p>
    <w:p w:rsidR="006734CF" w:rsidRPr="00050774" w:rsidRDefault="006734CF" w:rsidP="006734CF">
      <w:pPr>
        <w:pStyle w:val="paragraph"/>
      </w:pPr>
      <w:r w:rsidRPr="00050774">
        <w:tab/>
        <w:t>(a)</w:t>
      </w:r>
      <w:r w:rsidRPr="00050774">
        <w:tab/>
        <w:t xml:space="preserve">a TCF outworker performs TCF work for a person (the </w:t>
      </w:r>
      <w:r w:rsidRPr="00050774">
        <w:rPr>
          <w:b/>
          <w:i/>
        </w:rPr>
        <w:t>responsible person</w:t>
      </w:r>
      <w:r w:rsidRPr="00050774">
        <w:t>):</w:t>
      </w:r>
    </w:p>
    <w:p w:rsidR="006734CF" w:rsidRPr="00050774" w:rsidRDefault="006734CF" w:rsidP="006734CF">
      <w:pPr>
        <w:pStyle w:val="paragraphsub"/>
      </w:pPr>
      <w:r w:rsidRPr="00050774">
        <w:tab/>
        <w:t>(i)</w:t>
      </w:r>
      <w:r w:rsidRPr="00050774">
        <w:tab/>
        <w:t>as an employee of the responsible person; or</w:t>
      </w:r>
    </w:p>
    <w:p w:rsidR="006734CF" w:rsidRPr="00050774" w:rsidRDefault="006734CF" w:rsidP="006734CF">
      <w:pPr>
        <w:pStyle w:val="paragraphsub"/>
      </w:pPr>
      <w:r w:rsidRPr="00050774">
        <w:tab/>
        <w:t>(ii)</w:t>
      </w:r>
      <w:r w:rsidRPr="00050774">
        <w:tab/>
        <w:t>under a contract for the provision of services to the responsible person; and</w:t>
      </w:r>
    </w:p>
    <w:p w:rsidR="006734CF" w:rsidRPr="00050774" w:rsidRDefault="006734CF" w:rsidP="006734CF">
      <w:pPr>
        <w:pStyle w:val="paragraph"/>
      </w:pPr>
      <w:r w:rsidRPr="00050774">
        <w:tab/>
        <w:t>(b)</w:t>
      </w:r>
      <w:r w:rsidRPr="00050774">
        <w:tab/>
        <w:t xml:space="preserve">the responsible person does not pay an amount (the </w:t>
      </w:r>
      <w:r w:rsidRPr="00050774">
        <w:rPr>
          <w:b/>
          <w:i/>
        </w:rPr>
        <w:t>unpaid amount</w:t>
      </w:r>
      <w:r w:rsidRPr="00050774">
        <w:t>) that is payable, in relation to the TCF work, by the responsible person:</w:t>
      </w:r>
    </w:p>
    <w:p w:rsidR="006734CF" w:rsidRPr="00050774" w:rsidRDefault="006734CF" w:rsidP="006734CF">
      <w:pPr>
        <w:pStyle w:val="paragraphsub"/>
      </w:pPr>
      <w:r w:rsidRPr="00050774">
        <w:tab/>
        <w:t>(i)</w:t>
      </w:r>
      <w:r w:rsidRPr="00050774">
        <w:tab/>
        <w:t>to the outworker; or</w:t>
      </w:r>
    </w:p>
    <w:p w:rsidR="006734CF" w:rsidRPr="00050774" w:rsidRDefault="006734CF" w:rsidP="006734CF">
      <w:pPr>
        <w:pStyle w:val="paragraphsub"/>
      </w:pPr>
      <w:r w:rsidRPr="00050774">
        <w:tab/>
        <w:t>(ii)</w:t>
      </w:r>
      <w:r w:rsidRPr="00050774">
        <w:tab/>
        <w:t>to another person, for the benefit of the outworker;</w:t>
      </w:r>
    </w:p>
    <w:p w:rsidR="006734CF" w:rsidRPr="00050774" w:rsidRDefault="006734CF" w:rsidP="006734CF">
      <w:pPr>
        <w:pStyle w:val="paragraph"/>
      </w:pPr>
      <w:r w:rsidRPr="00050774">
        <w:tab/>
      </w:r>
      <w:r w:rsidRPr="00050774">
        <w:tab/>
        <w:t>on or before the day when the amount is due for payment; and</w:t>
      </w:r>
    </w:p>
    <w:p w:rsidR="006734CF" w:rsidRPr="00050774" w:rsidRDefault="006734CF" w:rsidP="006734CF">
      <w:pPr>
        <w:pStyle w:val="paragraph"/>
      </w:pPr>
      <w:r w:rsidRPr="00050774">
        <w:tab/>
        <w:t>(c)</w:t>
      </w:r>
      <w:r w:rsidRPr="00050774">
        <w:tab/>
        <w:t>the unpaid amount is payable under:</w:t>
      </w:r>
    </w:p>
    <w:p w:rsidR="006734CF" w:rsidRPr="00050774" w:rsidRDefault="006734CF" w:rsidP="006734CF">
      <w:pPr>
        <w:pStyle w:val="paragraphsub"/>
      </w:pPr>
      <w:r w:rsidRPr="00050774">
        <w:tab/>
        <w:t>(i)</w:t>
      </w:r>
      <w:r w:rsidRPr="00050774">
        <w:tab/>
        <w:t>a contract; or</w:t>
      </w:r>
    </w:p>
    <w:p w:rsidR="006734CF" w:rsidRPr="00050774" w:rsidRDefault="006734CF" w:rsidP="006734CF">
      <w:pPr>
        <w:pStyle w:val="paragraphsub"/>
      </w:pPr>
      <w:r w:rsidRPr="00050774">
        <w:tab/>
        <w:t>(ii)</w:t>
      </w:r>
      <w:r w:rsidRPr="00050774">
        <w:tab/>
        <w:t>this Act, or an instrument made under or in accordance with this Act; or</w:t>
      </w:r>
    </w:p>
    <w:p w:rsidR="006734CF" w:rsidRPr="00050774" w:rsidRDefault="006734CF" w:rsidP="006734CF">
      <w:pPr>
        <w:pStyle w:val="paragraphsub"/>
      </w:pPr>
      <w:r w:rsidRPr="00050774">
        <w:tab/>
        <w:t>(iii)</w:t>
      </w:r>
      <w:r w:rsidRPr="00050774">
        <w:tab/>
        <w:t>another law of the Commonwealth; or</w:t>
      </w:r>
    </w:p>
    <w:p w:rsidR="006734CF" w:rsidRPr="00050774" w:rsidRDefault="006734CF" w:rsidP="006734CF">
      <w:pPr>
        <w:pStyle w:val="paragraphsub"/>
      </w:pPr>
      <w:r w:rsidRPr="00050774">
        <w:tab/>
        <w:t>(iv)</w:t>
      </w:r>
      <w:r w:rsidRPr="00050774">
        <w:tab/>
        <w:t>a transitional instrument as continued in existence by Schedule</w:t>
      </w:r>
      <w:r w:rsidR="00050774">
        <w:t> </w:t>
      </w:r>
      <w:r w:rsidRPr="00050774">
        <w:t xml:space="preserve">3 to the </w:t>
      </w:r>
      <w:r w:rsidR="00146245" w:rsidRPr="00050774">
        <w:t>Transitional Act</w:t>
      </w:r>
      <w:r w:rsidRPr="00050774">
        <w:t>; or</w:t>
      </w:r>
    </w:p>
    <w:p w:rsidR="006734CF" w:rsidRPr="00050774" w:rsidRDefault="006734CF" w:rsidP="006734CF">
      <w:pPr>
        <w:pStyle w:val="paragraphsub"/>
      </w:pPr>
      <w:r w:rsidRPr="00050774">
        <w:tab/>
        <w:t>(v)</w:t>
      </w:r>
      <w:r w:rsidRPr="00050774">
        <w:tab/>
        <w:t>a State or Territory industrial law, or a State industrial instrument.</w:t>
      </w:r>
    </w:p>
    <w:p w:rsidR="006734CF" w:rsidRPr="00050774" w:rsidRDefault="006734CF" w:rsidP="006734CF">
      <w:pPr>
        <w:pStyle w:val="notetext"/>
      </w:pPr>
      <w:r w:rsidRPr="00050774">
        <w:t>Note:</w:t>
      </w:r>
      <w:r w:rsidRPr="00050774">
        <w:tab/>
        <w:t>For the purpose of this Division, the effect of Division</w:t>
      </w:r>
      <w:r w:rsidR="00050774">
        <w:t> </w:t>
      </w:r>
      <w:r w:rsidRPr="00050774">
        <w:t>2 must be taken into account in determining whether a TCF outworker performs work as a national system employee of a national system employer.</w:t>
      </w:r>
    </w:p>
    <w:p w:rsidR="006734CF" w:rsidRPr="00050774" w:rsidRDefault="006734CF" w:rsidP="006734CF">
      <w:pPr>
        <w:pStyle w:val="subsection"/>
      </w:pPr>
      <w:r w:rsidRPr="00050774">
        <w:tab/>
        <w:t>(2)</w:t>
      </w:r>
      <w:r w:rsidRPr="00050774">
        <w:tab/>
        <w:t xml:space="preserve">Without limiting </w:t>
      </w:r>
      <w:r w:rsidR="00050774">
        <w:t>paragraph (</w:t>
      </w:r>
      <w:r w:rsidRPr="00050774">
        <w:t xml:space="preserve">1)(b), the unpaid amount may (subject to </w:t>
      </w:r>
      <w:r w:rsidR="00050774">
        <w:t>paragraph (</w:t>
      </w:r>
      <w:r w:rsidRPr="00050774">
        <w:t>1)(c)) be an amount of any of the following kinds that relates to (or is attributable to) the TCF work:</w:t>
      </w:r>
    </w:p>
    <w:p w:rsidR="006734CF" w:rsidRPr="00050774" w:rsidRDefault="006734CF" w:rsidP="006734CF">
      <w:pPr>
        <w:pStyle w:val="paragraph"/>
      </w:pPr>
      <w:r w:rsidRPr="00050774">
        <w:tab/>
        <w:t>(a)</w:t>
      </w:r>
      <w:r w:rsidRPr="00050774">
        <w:tab/>
        <w:t>an amount payable by way of remuneration or commission;</w:t>
      </w:r>
    </w:p>
    <w:p w:rsidR="006734CF" w:rsidRPr="00050774" w:rsidRDefault="006734CF" w:rsidP="006734CF">
      <w:pPr>
        <w:pStyle w:val="paragraph"/>
      </w:pPr>
      <w:r w:rsidRPr="00050774">
        <w:tab/>
        <w:t>(b)</w:t>
      </w:r>
      <w:r w:rsidRPr="00050774">
        <w:tab/>
        <w:t>an amount payable in respect of leave;</w:t>
      </w:r>
    </w:p>
    <w:p w:rsidR="006734CF" w:rsidRPr="00050774" w:rsidRDefault="006734CF" w:rsidP="006734CF">
      <w:pPr>
        <w:pStyle w:val="paragraph"/>
      </w:pPr>
      <w:r w:rsidRPr="00050774">
        <w:tab/>
        <w:t>(c)</w:t>
      </w:r>
      <w:r w:rsidRPr="00050774">
        <w:tab/>
        <w:t>an amount payable by way of contributions to a superannuation fund;</w:t>
      </w:r>
    </w:p>
    <w:p w:rsidR="006734CF" w:rsidRPr="00050774" w:rsidRDefault="006734CF" w:rsidP="006734CF">
      <w:pPr>
        <w:pStyle w:val="paragraph"/>
      </w:pPr>
      <w:r w:rsidRPr="00050774">
        <w:tab/>
        <w:t>(d)</w:t>
      </w:r>
      <w:r w:rsidRPr="00050774">
        <w:tab/>
        <w:t>an amount payable by way of reimbursement for expenses incurred.</w:t>
      </w:r>
    </w:p>
    <w:p w:rsidR="006734CF" w:rsidRPr="00050774" w:rsidRDefault="006734CF" w:rsidP="006734CF">
      <w:pPr>
        <w:pStyle w:val="SubsectionHead"/>
      </w:pPr>
      <w:r w:rsidRPr="00050774">
        <w:t xml:space="preserve">Meaning of </w:t>
      </w:r>
      <w:r w:rsidRPr="00050774">
        <w:rPr>
          <w:b/>
        </w:rPr>
        <w:t>indirectly responsible entity</w:t>
      </w:r>
    </w:p>
    <w:p w:rsidR="006734CF" w:rsidRPr="00050774" w:rsidRDefault="006734CF" w:rsidP="006734CF">
      <w:pPr>
        <w:pStyle w:val="subsection"/>
      </w:pPr>
      <w:r w:rsidRPr="00050774">
        <w:tab/>
        <w:t>(3)</w:t>
      </w:r>
      <w:r w:rsidRPr="00050774">
        <w:tab/>
        <w:t xml:space="preserve">Subject to </w:t>
      </w:r>
      <w:r w:rsidR="00050774">
        <w:t>subsections (</w:t>
      </w:r>
      <w:r w:rsidRPr="00050774">
        <w:t xml:space="preserve">4) and (5), a person is an </w:t>
      </w:r>
      <w:r w:rsidRPr="00050774">
        <w:rPr>
          <w:b/>
          <w:i/>
        </w:rPr>
        <w:t>indirectly responsible entity</w:t>
      </w:r>
      <w:r w:rsidRPr="00050774">
        <w:t xml:space="preserve"> in relation to the TCF work if:</w:t>
      </w:r>
    </w:p>
    <w:p w:rsidR="006734CF" w:rsidRPr="00050774" w:rsidRDefault="006734CF" w:rsidP="006734CF">
      <w:pPr>
        <w:pStyle w:val="paragraph"/>
      </w:pPr>
      <w:r w:rsidRPr="00050774">
        <w:tab/>
        <w:t>(a)</w:t>
      </w:r>
      <w:r w:rsidRPr="00050774">
        <w:tab/>
        <w:t>the person is a Commonwealth outworker entity; and</w:t>
      </w:r>
    </w:p>
    <w:p w:rsidR="006734CF" w:rsidRPr="00050774" w:rsidRDefault="006734CF" w:rsidP="006734CF">
      <w:pPr>
        <w:pStyle w:val="paragraph"/>
      </w:pPr>
      <w:r w:rsidRPr="00050774">
        <w:tab/>
        <w:t>(b)</w:t>
      </w:r>
      <w:r w:rsidRPr="00050774">
        <w:tab/>
        <w:t>the TCF work was performed indirectly:</w:t>
      </w:r>
    </w:p>
    <w:p w:rsidR="006734CF" w:rsidRPr="00050774" w:rsidRDefault="006734CF" w:rsidP="006734CF">
      <w:pPr>
        <w:pStyle w:val="paragraphsub"/>
      </w:pPr>
      <w:r w:rsidRPr="00050774">
        <w:tab/>
        <w:t>(i)</w:t>
      </w:r>
      <w:r w:rsidRPr="00050774">
        <w:tab/>
        <w:t>for the entity; and</w:t>
      </w:r>
    </w:p>
    <w:p w:rsidR="006734CF" w:rsidRPr="00050774" w:rsidRDefault="006734CF" w:rsidP="006734CF">
      <w:pPr>
        <w:pStyle w:val="paragraphsub"/>
      </w:pPr>
      <w:r w:rsidRPr="00050774">
        <w:tab/>
        <w:t>(ii)</w:t>
      </w:r>
      <w:r w:rsidRPr="00050774">
        <w:tab/>
        <w:t>if the entity is a constitutional corporation—for the purposes of a business undertaking of the corporation.</w:t>
      </w:r>
    </w:p>
    <w:p w:rsidR="006734CF" w:rsidRPr="00050774" w:rsidRDefault="006734CF" w:rsidP="006734CF">
      <w:pPr>
        <w:pStyle w:val="notetext"/>
      </w:pPr>
      <w:r w:rsidRPr="00050774">
        <w:t>Note:</w:t>
      </w:r>
      <w:r w:rsidRPr="00050774">
        <w:tab/>
        <w:t>See section</w:t>
      </w:r>
      <w:r w:rsidR="00050774">
        <w:t> </w:t>
      </w:r>
      <w:r w:rsidRPr="00050774">
        <w:t xml:space="preserve">17A for when TCF work is performed </w:t>
      </w:r>
      <w:r w:rsidRPr="00050774">
        <w:rPr>
          <w:b/>
          <w:i/>
        </w:rPr>
        <w:t xml:space="preserve">indirectly </w:t>
      </w:r>
      <w:r w:rsidRPr="00050774">
        <w:t>for a person.</w:t>
      </w:r>
    </w:p>
    <w:p w:rsidR="006734CF" w:rsidRPr="00050774" w:rsidRDefault="006734CF" w:rsidP="006734CF">
      <w:pPr>
        <w:pStyle w:val="SubsectionHead"/>
      </w:pPr>
      <w:r w:rsidRPr="00050774">
        <w:t>Extent of liability of indirectly responsible entity</w:t>
      </w:r>
    </w:p>
    <w:p w:rsidR="006734CF" w:rsidRPr="00050774" w:rsidRDefault="006734CF" w:rsidP="006734CF">
      <w:pPr>
        <w:pStyle w:val="subsection"/>
      </w:pPr>
      <w:r w:rsidRPr="00050774">
        <w:tab/>
        <w:t>(4)</w:t>
      </w:r>
      <w:r w:rsidRPr="00050774">
        <w:tab/>
        <w:t xml:space="preserve">If </w:t>
      </w:r>
      <w:r w:rsidR="00050774">
        <w:t>subsection (</w:t>
      </w:r>
      <w:r w:rsidRPr="00050774">
        <w:t>3) is satisfied in relation to a Commonwealth outworker entity and part only of the TCF work:</w:t>
      </w:r>
    </w:p>
    <w:p w:rsidR="006734CF" w:rsidRPr="00050774" w:rsidRDefault="006734CF" w:rsidP="006734CF">
      <w:pPr>
        <w:pStyle w:val="paragraph"/>
      </w:pPr>
      <w:r w:rsidRPr="00050774">
        <w:tab/>
        <w:t>(a)</w:t>
      </w:r>
      <w:r w:rsidRPr="00050774">
        <w:tab/>
        <w:t xml:space="preserve">the entity is an </w:t>
      </w:r>
      <w:r w:rsidRPr="00050774">
        <w:rPr>
          <w:b/>
          <w:i/>
        </w:rPr>
        <w:t>indirectly responsible entity</w:t>
      </w:r>
      <w:r w:rsidRPr="00050774">
        <w:t xml:space="preserve"> in relation to that part of the TCF work; and</w:t>
      </w:r>
    </w:p>
    <w:p w:rsidR="006734CF" w:rsidRPr="00050774" w:rsidRDefault="006734CF" w:rsidP="006734CF">
      <w:pPr>
        <w:pStyle w:val="paragraph"/>
      </w:pPr>
      <w:r w:rsidRPr="00050774">
        <w:tab/>
        <w:t>(b)</w:t>
      </w:r>
      <w:r w:rsidRPr="00050774">
        <w:tab/>
        <w:t xml:space="preserve">for the purposes of applying this </w:t>
      </w:r>
      <w:r w:rsidR="00151A90" w:rsidRPr="00050774">
        <w:t>Division</w:t>
      </w:r>
      <w:r w:rsidR="005D4958" w:rsidRPr="00050774">
        <w:t xml:space="preserve"> </w:t>
      </w:r>
      <w:r w:rsidRPr="00050774">
        <w:t xml:space="preserve">in relation to the entity and that part of the TCF work, the </w:t>
      </w:r>
      <w:r w:rsidRPr="00050774">
        <w:rPr>
          <w:b/>
          <w:i/>
        </w:rPr>
        <w:t>unpaid amount</w:t>
      </w:r>
      <w:r w:rsidRPr="00050774">
        <w:t xml:space="preserve"> is so much only of the amount referred to in </w:t>
      </w:r>
      <w:r w:rsidR="00050774">
        <w:t>paragraph (</w:t>
      </w:r>
      <w:r w:rsidRPr="00050774">
        <w:t>1)(b) as is attributable to that part of the TCF work.</w:t>
      </w:r>
    </w:p>
    <w:p w:rsidR="006734CF" w:rsidRPr="00050774" w:rsidRDefault="006734CF" w:rsidP="006734CF">
      <w:pPr>
        <w:pStyle w:val="SubsectionHead"/>
      </w:pPr>
      <w:r w:rsidRPr="00050774">
        <w:t>Retailer of goods not an indirectly responsible entity in certain circumstances</w:t>
      </w:r>
    </w:p>
    <w:p w:rsidR="006734CF" w:rsidRPr="00050774" w:rsidRDefault="006734CF" w:rsidP="006734CF">
      <w:pPr>
        <w:pStyle w:val="subsection"/>
      </w:pPr>
      <w:r w:rsidRPr="00050774">
        <w:tab/>
        <w:t>(5)</w:t>
      </w:r>
      <w:r w:rsidRPr="00050774">
        <w:tab/>
        <w:t>If:</w:t>
      </w:r>
    </w:p>
    <w:p w:rsidR="006734CF" w:rsidRPr="00050774" w:rsidRDefault="006734CF" w:rsidP="006734CF">
      <w:pPr>
        <w:pStyle w:val="paragraph"/>
      </w:pPr>
      <w:r w:rsidRPr="00050774">
        <w:tab/>
        <w:t>(a)</w:t>
      </w:r>
      <w:r w:rsidRPr="00050774">
        <w:tab/>
        <w:t>a Commonwealth outworker entity, as a retailer, sells goods produced by the TCF work; and</w:t>
      </w:r>
    </w:p>
    <w:p w:rsidR="006734CF" w:rsidRPr="00050774" w:rsidRDefault="006734CF" w:rsidP="006734CF">
      <w:pPr>
        <w:pStyle w:val="paragraph"/>
      </w:pPr>
      <w:r w:rsidRPr="00050774">
        <w:tab/>
        <w:t>(b)</w:t>
      </w:r>
      <w:r w:rsidRPr="00050774">
        <w:tab/>
        <w:t>the entity does not have any right to supervise or otherwise control the performance of the work before the goods are delivered to the entity;</w:t>
      </w:r>
    </w:p>
    <w:p w:rsidR="006734CF" w:rsidRPr="00050774" w:rsidRDefault="006734CF" w:rsidP="006734CF">
      <w:pPr>
        <w:pStyle w:val="subsection2"/>
      </w:pPr>
      <w:r w:rsidRPr="00050774">
        <w:t xml:space="preserve">the entity is not an </w:t>
      </w:r>
      <w:r w:rsidRPr="00050774">
        <w:rPr>
          <w:b/>
          <w:i/>
        </w:rPr>
        <w:t>indirectly responsible entity</w:t>
      </w:r>
      <w:r w:rsidRPr="00050774">
        <w:t xml:space="preserve"> in relation to the TCF work.</w:t>
      </w:r>
    </w:p>
    <w:p w:rsidR="006734CF" w:rsidRPr="00050774" w:rsidRDefault="006734CF" w:rsidP="006734CF">
      <w:pPr>
        <w:pStyle w:val="ActHead5"/>
      </w:pPr>
      <w:bookmarkStart w:id="477" w:name="_Toc39567961"/>
      <w:r w:rsidRPr="00597B52">
        <w:rPr>
          <w:rStyle w:val="CharSectno"/>
        </w:rPr>
        <w:t>789CB</w:t>
      </w:r>
      <w:r w:rsidRPr="00050774">
        <w:t xml:space="preserve">  Liability of indirectly responsible entity for unpaid amount</w:t>
      </w:r>
      <w:bookmarkEnd w:id="477"/>
    </w:p>
    <w:p w:rsidR="006734CF" w:rsidRPr="00050774" w:rsidRDefault="006734CF" w:rsidP="006734CF">
      <w:pPr>
        <w:pStyle w:val="subsection"/>
      </w:pPr>
      <w:r w:rsidRPr="00050774">
        <w:tab/>
        <w:t>(1)</w:t>
      </w:r>
      <w:r w:rsidRPr="00050774">
        <w:tab/>
        <w:t>Each indirectly responsible entity (or the indirectly responsible entity, if there is only one) is liable to pay the unpaid amount.</w:t>
      </w:r>
    </w:p>
    <w:p w:rsidR="006734CF" w:rsidRPr="00050774" w:rsidRDefault="006734CF" w:rsidP="006734CF">
      <w:pPr>
        <w:pStyle w:val="subsection"/>
      </w:pPr>
      <w:r w:rsidRPr="00050774">
        <w:tab/>
        <w:t>(3)</w:t>
      </w:r>
      <w:r w:rsidRPr="00050774">
        <w:tab/>
        <w:t>If there are 2 or more indirectly responsible entities, those entities are jointly and severally liable for the payment of the unpaid amount.</w:t>
      </w:r>
    </w:p>
    <w:p w:rsidR="006734CF" w:rsidRPr="00050774" w:rsidRDefault="006734CF" w:rsidP="006734CF">
      <w:pPr>
        <w:pStyle w:val="subsection"/>
      </w:pPr>
      <w:r w:rsidRPr="00050774">
        <w:tab/>
        <w:t>(4)</w:t>
      </w:r>
      <w:r w:rsidRPr="00050774">
        <w:tab/>
        <w:t>Subject to subsection</w:t>
      </w:r>
      <w:r w:rsidR="00050774">
        <w:t> </w:t>
      </w:r>
      <w:r w:rsidRPr="00050774">
        <w:t>789C</w:t>
      </w:r>
      <w:r w:rsidR="005D4958" w:rsidRPr="00050774">
        <w:t>E(</w:t>
      </w:r>
      <w:r w:rsidRPr="00050774">
        <w:t>1A), this section does not affect the liability of the responsible person to pay the unpaid amount.</w:t>
      </w:r>
    </w:p>
    <w:p w:rsidR="006734CF" w:rsidRPr="00050774" w:rsidRDefault="006734CF" w:rsidP="006734CF">
      <w:pPr>
        <w:pStyle w:val="ActHead5"/>
      </w:pPr>
      <w:bookmarkStart w:id="478" w:name="_Toc39567962"/>
      <w:r w:rsidRPr="00597B52">
        <w:rPr>
          <w:rStyle w:val="CharSectno"/>
        </w:rPr>
        <w:t>789CC</w:t>
      </w:r>
      <w:r w:rsidRPr="00050774">
        <w:t xml:space="preserve">  Demand for payment from an apparent indirectly responsible entity</w:t>
      </w:r>
      <w:bookmarkEnd w:id="478"/>
    </w:p>
    <w:p w:rsidR="006734CF" w:rsidRPr="00050774" w:rsidRDefault="006734CF" w:rsidP="006734CF">
      <w:pPr>
        <w:pStyle w:val="subsection"/>
      </w:pPr>
      <w:r w:rsidRPr="00050774">
        <w:tab/>
        <w:t>(1)</w:t>
      </w:r>
      <w:r w:rsidRPr="00050774">
        <w:tab/>
        <w:t>The TCF outworker, or a person acting on behalf of the outworker, may give an apparent indirectly responsible entity a written demand for payment of the amount that the outworker reasonably believes the entity is liable for under section</w:t>
      </w:r>
      <w:r w:rsidR="00050774">
        <w:t> </w:t>
      </w:r>
      <w:r w:rsidRPr="00050774">
        <w:t>789CB.</w:t>
      </w:r>
    </w:p>
    <w:p w:rsidR="006734CF" w:rsidRPr="00050774" w:rsidRDefault="006734CF" w:rsidP="006734CF">
      <w:pPr>
        <w:pStyle w:val="subsection"/>
      </w:pPr>
      <w:r w:rsidRPr="00050774">
        <w:tab/>
        <w:t>(2)</w:t>
      </w:r>
      <w:r w:rsidRPr="00050774">
        <w:tab/>
        <w:t xml:space="preserve">An entity is an </w:t>
      </w:r>
      <w:r w:rsidRPr="00050774">
        <w:rPr>
          <w:b/>
          <w:i/>
        </w:rPr>
        <w:t>apparent indirectly responsible entity</w:t>
      </w:r>
      <w:r w:rsidRPr="00050774">
        <w:t xml:space="preserve"> in relation to the TCF work if the TCF outworker reasonably believes that the entity is an indirectly responsible entity in relation to the TCF work.</w:t>
      </w:r>
    </w:p>
    <w:p w:rsidR="006734CF" w:rsidRPr="00050774" w:rsidRDefault="006734CF" w:rsidP="006734CF">
      <w:pPr>
        <w:pStyle w:val="subsection"/>
      </w:pPr>
      <w:r w:rsidRPr="00050774">
        <w:tab/>
        <w:t>(3)</w:t>
      </w:r>
      <w:r w:rsidRPr="00050774">
        <w:tab/>
        <w:t>The demand must:</w:t>
      </w:r>
    </w:p>
    <w:p w:rsidR="006734CF" w:rsidRPr="00050774" w:rsidRDefault="006734CF" w:rsidP="006734CF">
      <w:pPr>
        <w:pStyle w:val="paragraph"/>
      </w:pPr>
      <w:r w:rsidRPr="00050774">
        <w:tab/>
        <w:t>(a)</w:t>
      </w:r>
      <w:r w:rsidRPr="00050774">
        <w:tab/>
        <w:t>specify the amount, and identify the responsible person; and</w:t>
      </w:r>
    </w:p>
    <w:p w:rsidR="006734CF" w:rsidRPr="00050774" w:rsidRDefault="006734CF" w:rsidP="006734CF">
      <w:pPr>
        <w:pStyle w:val="paragraph"/>
      </w:pPr>
      <w:r w:rsidRPr="00050774">
        <w:tab/>
        <w:t>(b)</w:t>
      </w:r>
      <w:r w:rsidRPr="00050774">
        <w:tab/>
        <w:t>include particulars of the TCF work to which the amount relates, and why the amount is payable by the entity to which the demand is given; and</w:t>
      </w:r>
    </w:p>
    <w:p w:rsidR="006734CF" w:rsidRPr="00050774" w:rsidRDefault="006734CF" w:rsidP="006734CF">
      <w:pPr>
        <w:pStyle w:val="paragraph"/>
      </w:pPr>
      <w:r w:rsidRPr="00050774">
        <w:tab/>
        <w:t>(c)</w:t>
      </w:r>
      <w:r w:rsidRPr="00050774">
        <w:tab/>
        <w:t>state that if the specified amount is not paid by a specified time, proceedings may be commenced against the entity under section</w:t>
      </w:r>
      <w:r w:rsidR="00050774">
        <w:t> </w:t>
      </w:r>
      <w:r w:rsidRPr="00050774">
        <w:t>789CD.</w:t>
      </w:r>
    </w:p>
    <w:p w:rsidR="006734CF" w:rsidRPr="00050774" w:rsidRDefault="006734CF" w:rsidP="006734CF">
      <w:pPr>
        <w:pStyle w:val="subsection"/>
      </w:pPr>
      <w:r w:rsidRPr="00050774">
        <w:tab/>
        <w:t>(4)</w:t>
      </w:r>
      <w:r w:rsidRPr="00050774">
        <w:tab/>
        <w:t xml:space="preserve">The time specified for the purpose of </w:t>
      </w:r>
      <w:r w:rsidR="00050774">
        <w:t>paragraph (</w:t>
      </w:r>
      <w:r w:rsidRPr="00050774">
        <w:t xml:space="preserve">3)(c) must not be less than 14 days after the demand is given to the </w:t>
      </w:r>
      <w:r w:rsidR="008F7E76" w:rsidRPr="00050774">
        <w:t>entity</w:t>
      </w:r>
      <w:r w:rsidRPr="00050774">
        <w:t>.</w:t>
      </w:r>
    </w:p>
    <w:p w:rsidR="006734CF" w:rsidRPr="00050774" w:rsidRDefault="006734CF" w:rsidP="006734CF">
      <w:pPr>
        <w:pStyle w:val="ActHead5"/>
      </w:pPr>
      <w:bookmarkStart w:id="479" w:name="_Toc39567963"/>
      <w:r w:rsidRPr="00597B52">
        <w:rPr>
          <w:rStyle w:val="CharSectno"/>
        </w:rPr>
        <w:t>789CD</w:t>
      </w:r>
      <w:r w:rsidRPr="00050774">
        <w:t xml:space="preserve">  Court order for entity to pay amount demanded</w:t>
      </w:r>
      <w:bookmarkEnd w:id="479"/>
    </w:p>
    <w:p w:rsidR="006734CF" w:rsidRPr="00050774" w:rsidRDefault="006734CF" w:rsidP="006734CF">
      <w:pPr>
        <w:pStyle w:val="subsection"/>
      </w:pPr>
      <w:r w:rsidRPr="00050774">
        <w:tab/>
        <w:t>(1)</w:t>
      </w:r>
      <w:r w:rsidRPr="00050774">
        <w:tab/>
        <w:t>If:</w:t>
      </w:r>
    </w:p>
    <w:p w:rsidR="006734CF" w:rsidRPr="00050774" w:rsidRDefault="006734CF" w:rsidP="006734CF">
      <w:pPr>
        <w:pStyle w:val="paragraph"/>
      </w:pPr>
      <w:r w:rsidRPr="00050774">
        <w:tab/>
        <w:t>(a)</w:t>
      </w:r>
      <w:r w:rsidRPr="00050774">
        <w:tab/>
        <w:t>in accordance with section</w:t>
      </w:r>
      <w:r w:rsidR="00050774">
        <w:t> </w:t>
      </w:r>
      <w:r w:rsidRPr="00050774">
        <w:t>789CC, an apparent indirectly responsible entity has been given a demand for payment of a specified amount; and</w:t>
      </w:r>
    </w:p>
    <w:p w:rsidR="006734CF" w:rsidRPr="00050774" w:rsidRDefault="006734CF" w:rsidP="006734CF">
      <w:pPr>
        <w:pStyle w:val="paragraph"/>
      </w:pPr>
      <w:r w:rsidRPr="00050774">
        <w:tab/>
        <w:t>(b)</w:t>
      </w:r>
      <w:r w:rsidRPr="00050774">
        <w:tab/>
        <w:t>the amount has not been paid in full by the time specified in the demand;</w:t>
      </w:r>
    </w:p>
    <w:p w:rsidR="006734CF" w:rsidRPr="00050774" w:rsidRDefault="006734CF" w:rsidP="006734CF">
      <w:pPr>
        <w:pStyle w:val="subsection2"/>
      </w:pPr>
      <w:r w:rsidRPr="00050774">
        <w:t xml:space="preserve">a person or organisation specified in </w:t>
      </w:r>
      <w:r w:rsidR="00050774">
        <w:t>subsection (</w:t>
      </w:r>
      <w:r w:rsidRPr="00050774">
        <w:t>2</w:t>
      </w:r>
      <w:r w:rsidR="00151A90" w:rsidRPr="00050774">
        <w:t>) (t</w:t>
      </w:r>
      <w:r w:rsidRPr="00050774">
        <w:t xml:space="preserve">he </w:t>
      </w:r>
      <w:r w:rsidRPr="00050774">
        <w:rPr>
          <w:b/>
          <w:i/>
        </w:rPr>
        <w:t>applicant</w:t>
      </w:r>
      <w:r w:rsidRPr="00050774">
        <w:t>) may commence proceedings for an order requiring the entity to pay the specified amount.</w:t>
      </w:r>
    </w:p>
    <w:p w:rsidR="006734CF" w:rsidRPr="00050774" w:rsidRDefault="006734CF" w:rsidP="006734CF">
      <w:pPr>
        <w:pStyle w:val="subsection"/>
      </w:pPr>
      <w:r w:rsidRPr="00050774">
        <w:tab/>
        <w:t>(2)</w:t>
      </w:r>
      <w:r w:rsidRPr="00050774">
        <w:tab/>
        <w:t>The proceedings may be commenced:</w:t>
      </w:r>
    </w:p>
    <w:p w:rsidR="006734CF" w:rsidRPr="00050774" w:rsidRDefault="006734CF" w:rsidP="006734CF">
      <w:pPr>
        <w:pStyle w:val="paragraph"/>
      </w:pPr>
      <w:r w:rsidRPr="00050774">
        <w:tab/>
        <w:t>(a)</w:t>
      </w:r>
      <w:r w:rsidRPr="00050774">
        <w:tab/>
        <w:t>by the TCF outworker; or</w:t>
      </w:r>
    </w:p>
    <w:p w:rsidR="006734CF" w:rsidRPr="00050774" w:rsidRDefault="006734CF" w:rsidP="006734CF">
      <w:pPr>
        <w:pStyle w:val="paragraph"/>
      </w:pPr>
      <w:r w:rsidRPr="00050774">
        <w:tab/>
        <w:t>(b)</w:t>
      </w:r>
      <w:r w:rsidRPr="00050774">
        <w:tab/>
        <w:t>on the TCF outworker’s behalf, by:</w:t>
      </w:r>
    </w:p>
    <w:p w:rsidR="006734CF" w:rsidRPr="00050774" w:rsidRDefault="006734CF" w:rsidP="006734CF">
      <w:pPr>
        <w:pStyle w:val="paragraphsub"/>
      </w:pPr>
      <w:r w:rsidRPr="00050774">
        <w:tab/>
        <w:t>(i)</w:t>
      </w:r>
      <w:r w:rsidRPr="00050774">
        <w:tab/>
        <w:t>an organisation that is entitled to represent the industrial interests of the outworker; or</w:t>
      </w:r>
    </w:p>
    <w:p w:rsidR="006734CF" w:rsidRPr="00050774" w:rsidRDefault="006734CF" w:rsidP="006734CF">
      <w:pPr>
        <w:pStyle w:val="paragraphsub"/>
      </w:pPr>
      <w:r w:rsidRPr="00050774">
        <w:tab/>
        <w:t>(ii)</w:t>
      </w:r>
      <w:r w:rsidRPr="00050774">
        <w:tab/>
        <w:t>an inspector.</w:t>
      </w:r>
    </w:p>
    <w:p w:rsidR="006734CF" w:rsidRPr="00050774" w:rsidRDefault="006734CF" w:rsidP="006734CF">
      <w:pPr>
        <w:pStyle w:val="subsection"/>
      </w:pPr>
      <w:r w:rsidRPr="00050774">
        <w:tab/>
        <w:t>(3)</w:t>
      </w:r>
      <w:r w:rsidRPr="00050774">
        <w:tab/>
        <w:t>The proceedings may be commenced in:</w:t>
      </w:r>
    </w:p>
    <w:p w:rsidR="006734CF" w:rsidRPr="00050774" w:rsidRDefault="006734CF" w:rsidP="006734CF">
      <w:pPr>
        <w:pStyle w:val="paragraph"/>
      </w:pPr>
      <w:r w:rsidRPr="00050774">
        <w:tab/>
        <w:t>(a)</w:t>
      </w:r>
      <w:r w:rsidRPr="00050774">
        <w:tab/>
        <w:t>the Federal Court; or</w:t>
      </w:r>
    </w:p>
    <w:p w:rsidR="006734CF" w:rsidRPr="00050774" w:rsidRDefault="006734CF" w:rsidP="006734CF">
      <w:pPr>
        <w:pStyle w:val="paragraph"/>
      </w:pPr>
      <w:r w:rsidRPr="00050774">
        <w:tab/>
        <w:t>(b)</w:t>
      </w:r>
      <w:r w:rsidRPr="00050774">
        <w:tab/>
        <w:t xml:space="preserve">the </w:t>
      </w:r>
      <w:r w:rsidR="005141F0" w:rsidRPr="00050774">
        <w:t>Federal Circuit Court</w:t>
      </w:r>
      <w:r w:rsidRPr="00050774">
        <w:t>; or</w:t>
      </w:r>
    </w:p>
    <w:p w:rsidR="006734CF" w:rsidRPr="00050774" w:rsidRDefault="006734CF" w:rsidP="006734CF">
      <w:pPr>
        <w:pStyle w:val="paragraph"/>
      </w:pPr>
      <w:r w:rsidRPr="00050774">
        <w:tab/>
        <w:t>(c)</w:t>
      </w:r>
      <w:r w:rsidRPr="00050774">
        <w:tab/>
        <w:t>an eligible State or Territory court.</w:t>
      </w:r>
    </w:p>
    <w:p w:rsidR="006734CF" w:rsidRPr="00050774" w:rsidRDefault="006734CF" w:rsidP="006734CF">
      <w:pPr>
        <w:pStyle w:val="subsection"/>
      </w:pPr>
      <w:r w:rsidRPr="00050774">
        <w:tab/>
        <w:t>(4)</w:t>
      </w:r>
      <w:r w:rsidRPr="00050774">
        <w:tab/>
        <w:t xml:space="preserve">Subject only to </w:t>
      </w:r>
      <w:r w:rsidR="00050774">
        <w:t>subsections (</w:t>
      </w:r>
      <w:r w:rsidRPr="00050774">
        <w:t>5) and (6), the court may make an order requiring the entity to pay, to the outworker or to another person on the outworker’s behalf, the specified amoun</w:t>
      </w:r>
      <w:r w:rsidR="005D4958" w:rsidRPr="00050774">
        <w:t>t (</w:t>
      </w:r>
      <w:r w:rsidRPr="00050774">
        <w:t>or so much of that amount as the applicant alleges is still owing).</w:t>
      </w:r>
    </w:p>
    <w:p w:rsidR="006734CF" w:rsidRPr="00050774" w:rsidRDefault="006734CF" w:rsidP="006734CF">
      <w:pPr>
        <w:pStyle w:val="subsection"/>
      </w:pPr>
      <w:r w:rsidRPr="00050774">
        <w:tab/>
        <w:t>(5)</w:t>
      </w:r>
      <w:r w:rsidRPr="00050774">
        <w:tab/>
        <w:t xml:space="preserve">The court must not make an order under </w:t>
      </w:r>
      <w:r w:rsidR="00050774">
        <w:t>subsection (</w:t>
      </w:r>
      <w:r w:rsidRPr="00050774">
        <w:t>4) if the entity satisfies the court that the entity is not liable under section</w:t>
      </w:r>
      <w:r w:rsidR="00050774">
        <w:t> </w:t>
      </w:r>
      <w:r w:rsidRPr="00050774">
        <w:t>789CB to pay any of the specified amount.</w:t>
      </w:r>
    </w:p>
    <w:p w:rsidR="006734CF" w:rsidRPr="00050774" w:rsidRDefault="006734CF" w:rsidP="006734CF">
      <w:pPr>
        <w:pStyle w:val="subsection"/>
      </w:pPr>
      <w:r w:rsidRPr="00050774">
        <w:tab/>
        <w:t>(6)</w:t>
      </w:r>
      <w:r w:rsidRPr="00050774">
        <w:tab/>
        <w:t>If the entity satisfies the court that the amount of the entity’s liability under section</w:t>
      </w:r>
      <w:r w:rsidR="00050774">
        <w:t> </w:t>
      </w:r>
      <w:r w:rsidRPr="00050774">
        <w:t xml:space="preserve">789CB is less than the specified amount (or is less than so much of that amount as the applicant alleges is still owing), the court must not make an order under </w:t>
      </w:r>
      <w:r w:rsidR="00050774">
        <w:t>subsection (</w:t>
      </w:r>
      <w:r w:rsidRPr="00050774">
        <w:t>4) requiring the entity to pay more than that lesser amount.</w:t>
      </w:r>
    </w:p>
    <w:p w:rsidR="006734CF" w:rsidRPr="00050774" w:rsidRDefault="006734CF" w:rsidP="006734CF">
      <w:pPr>
        <w:pStyle w:val="subsection"/>
      </w:pPr>
      <w:r w:rsidRPr="00050774">
        <w:tab/>
        <w:t>(7)</w:t>
      </w:r>
      <w:r w:rsidRPr="00050774">
        <w:tab/>
        <w:t>In making the order, the court must, on application, include an amount of interest in the sum ordered, unless good cause is shown to the contrary.</w:t>
      </w:r>
    </w:p>
    <w:p w:rsidR="006734CF" w:rsidRPr="00050774" w:rsidRDefault="006734CF" w:rsidP="006734CF">
      <w:pPr>
        <w:pStyle w:val="subsection"/>
      </w:pPr>
      <w:r w:rsidRPr="00050774">
        <w:tab/>
        <w:t>(8)</w:t>
      </w:r>
      <w:r w:rsidRPr="00050774">
        <w:tab/>
        <w:t xml:space="preserve">Without limiting </w:t>
      </w:r>
      <w:r w:rsidR="00050774">
        <w:t>subsection (</w:t>
      </w:r>
      <w:r w:rsidRPr="00050774">
        <w:t>7), in determining the amount of interest, the court must take into account the period between the day when the unpaid amount was due for payment by the responsible person and the day when the order is made.</w:t>
      </w:r>
    </w:p>
    <w:p w:rsidR="006734CF" w:rsidRPr="00050774" w:rsidRDefault="006734CF" w:rsidP="006734CF">
      <w:pPr>
        <w:pStyle w:val="subsection"/>
      </w:pPr>
      <w:r w:rsidRPr="00050774">
        <w:tab/>
        <w:t>(9)</w:t>
      </w:r>
      <w:r w:rsidRPr="00050774">
        <w:tab/>
        <w:t>Proceedings cannot be commenced under this section more than 6 years after the time when the unpaid amount became due for payment by the responsible person.</w:t>
      </w:r>
    </w:p>
    <w:p w:rsidR="006734CF" w:rsidRPr="00050774" w:rsidRDefault="006734CF" w:rsidP="006734CF">
      <w:pPr>
        <w:pStyle w:val="ActHead5"/>
      </w:pPr>
      <w:bookmarkStart w:id="480" w:name="_Toc39567964"/>
      <w:r w:rsidRPr="00597B52">
        <w:rPr>
          <w:rStyle w:val="CharSectno"/>
        </w:rPr>
        <w:t>789CE</w:t>
      </w:r>
      <w:r w:rsidRPr="00050774">
        <w:t xml:space="preserve">  Effect of payment by entity (including entity’s right to recover from responsible person)</w:t>
      </w:r>
      <w:bookmarkEnd w:id="480"/>
    </w:p>
    <w:p w:rsidR="006734CF" w:rsidRPr="00050774" w:rsidRDefault="006734CF" w:rsidP="006734CF">
      <w:pPr>
        <w:pStyle w:val="subsection"/>
      </w:pPr>
      <w:r w:rsidRPr="00050774">
        <w:tab/>
        <w:t>(1)</w:t>
      </w:r>
      <w:r w:rsidRPr="00050774">
        <w:tab/>
        <w:t>This section applies if an entity pays an amount in discharge of a liability of the entity under section</w:t>
      </w:r>
      <w:r w:rsidR="00050774">
        <w:t> </w:t>
      </w:r>
      <w:r w:rsidRPr="00050774">
        <w:t>789CB, or pursuant to an order under section</w:t>
      </w:r>
      <w:r w:rsidR="00050774">
        <w:t> </w:t>
      </w:r>
      <w:r w:rsidRPr="00050774">
        <w:t>789CD.</w:t>
      </w:r>
    </w:p>
    <w:p w:rsidR="006734CF" w:rsidRPr="00050774" w:rsidRDefault="006734CF" w:rsidP="006734CF">
      <w:pPr>
        <w:pStyle w:val="subsection"/>
      </w:pPr>
      <w:r w:rsidRPr="00050774">
        <w:tab/>
        <w:t>(1A)</w:t>
      </w:r>
      <w:r w:rsidRPr="00050774">
        <w:tab/>
        <w:t>The payment discharges the liability of the responsible person for the unpaid amount, to the extent of the payment. This does not affect any right that the entity has to recover an equivalent amount from the responsible person (under this section or otherwise) or from another person, or to be otherwise indemnified in relation to the making of the payment.</w:t>
      </w:r>
    </w:p>
    <w:p w:rsidR="006734CF" w:rsidRPr="00050774" w:rsidRDefault="006734CF" w:rsidP="006734CF">
      <w:pPr>
        <w:pStyle w:val="subsection"/>
      </w:pPr>
      <w:r w:rsidRPr="00050774">
        <w:tab/>
        <w:t>(2)</w:t>
      </w:r>
      <w:r w:rsidRPr="00050774">
        <w:tab/>
        <w:t xml:space="preserve">The entity may, in accordance with this section, recover from the responsible person an amount (the </w:t>
      </w:r>
      <w:r w:rsidRPr="00050774">
        <w:rPr>
          <w:b/>
          <w:i/>
        </w:rPr>
        <w:t>recoverable amount</w:t>
      </w:r>
      <w:r w:rsidRPr="00050774">
        <w:t>) equal to the sum of:</w:t>
      </w:r>
    </w:p>
    <w:p w:rsidR="006734CF" w:rsidRPr="00050774" w:rsidRDefault="006734CF" w:rsidP="006734CF">
      <w:pPr>
        <w:pStyle w:val="paragraph"/>
      </w:pPr>
      <w:r w:rsidRPr="00050774">
        <w:tab/>
        <w:t>(a)</w:t>
      </w:r>
      <w:r w:rsidRPr="00050774">
        <w:tab/>
        <w:t xml:space="preserve">the amount paid by the entity as mentioned in </w:t>
      </w:r>
      <w:r w:rsidR="00050774">
        <w:t>subsection (</w:t>
      </w:r>
      <w:r w:rsidRPr="00050774">
        <w:t>1); and</w:t>
      </w:r>
    </w:p>
    <w:p w:rsidR="006734CF" w:rsidRPr="00050774" w:rsidRDefault="006734CF" w:rsidP="006734CF">
      <w:pPr>
        <w:pStyle w:val="paragraph"/>
      </w:pPr>
      <w:r w:rsidRPr="00050774">
        <w:tab/>
        <w:t>(b)</w:t>
      </w:r>
      <w:r w:rsidRPr="00050774">
        <w:tab/>
        <w:t>any interest paid by the entity in relation to that amount pursuant to an order under section</w:t>
      </w:r>
      <w:r w:rsidR="00050774">
        <w:t> </w:t>
      </w:r>
      <w:r w:rsidRPr="00050774">
        <w:t>789CD.</w:t>
      </w:r>
    </w:p>
    <w:p w:rsidR="006734CF" w:rsidRPr="00050774" w:rsidRDefault="006734CF" w:rsidP="006734CF">
      <w:pPr>
        <w:pStyle w:val="subsection"/>
      </w:pPr>
      <w:r w:rsidRPr="00050774">
        <w:tab/>
        <w:t>(3)</w:t>
      </w:r>
      <w:r w:rsidRPr="00050774">
        <w:tab/>
        <w:t>The entity may recover the recoverable amount:</w:t>
      </w:r>
    </w:p>
    <w:p w:rsidR="006734CF" w:rsidRPr="00050774" w:rsidRDefault="006734CF" w:rsidP="006734CF">
      <w:pPr>
        <w:pStyle w:val="paragraph"/>
      </w:pPr>
      <w:r w:rsidRPr="00050774">
        <w:tab/>
        <w:t>(a)</w:t>
      </w:r>
      <w:r w:rsidRPr="00050774">
        <w:tab/>
        <w:t>by offsetting it against any amount that the entity owes to the responsible person; or</w:t>
      </w:r>
    </w:p>
    <w:p w:rsidR="006734CF" w:rsidRPr="00050774" w:rsidRDefault="006734CF" w:rsidP="006734CF">
      <w:pPr>
        <w:pStyle w:val="paragraph"/>
      </w:pPr>
      <w:r w:rsidRPr="00050774">
        <w:tab/>
        <w:t>(b)</w:t>
      </w:r>
      <w:r w:rsidRPr="00050774">
        <w:tab/>
        <w:t xml:space="preserve">by action against the responsible person under </w:t>
      </w:r>
      <w:r w:rsidR="00050774">
        <w:t>subsection (</w:t>
      </w:r>
      <w:r w:rsidRPr="00050774">
        <w:t>4).</w:t>
      </w:r>
    </w:p>
    <w:p w:rsidR="006734CF" w:rsidRPr="00050774" w:rsidRDefault="006734CF" w:rsidP="006734CF">
      <w:pPr>
        <w:pStyle w:val="subsection"/>
      </w:pPr>
      <w:r w:rsidRPr="00050774">
        <w:tab/>
        <w:t>(4)</w:t>
      </w:r>
      <w:r w:rsidRPr="00050774">
        <w:tab/>
        <w:t>The entity may commence proceedings against the responsible person for payment to the entity of the recoverable amount. The proceedings may be commenced in:</w:t>
      </w:r>
    </w:p>
    <w:p w:rsidR="006734CF" w:rsidRPr="00050774" w:rsidRDefault="006734CF" w:rsidP="006734CF">
      <w:pPr>
        <w:pStyle w:val="paragraph"/>
      </w:pPr>
      <w:r w:rsidRPr="00050774">
        <w:tab/>
        <w:t>(a)</w:t>
      </w:r>
      <w:r w:rsidRPr="00050774">
        <w:tab/>
        <w:t>the Federal Court; or</w:t>
      </w:r>
    </w:p>
    <w:p w:rsidR="006734CF" w:rsidRPr="00050774" w:rsidRDefault="006734CF" w:rsidP="006734CF">
      <w:pPr>
        <w:pStyle w:val="paragraph"/>
      </w:pPr>
      <w:r w:rsidRPr="00050774">
        <w:tab/>
        <w:t>(b)</w:t>
      </w:r>
      <w:r w:rsidRPr="00050774">
        <w:tab/>
        <w:t xml:space="preserve">the </w:t>
      </w:r>
      <w:r w:rsidR="005141F0" w:rsidRPr="00050774">
        <w:t>Federal Circuit Court</w:t>
      </w:r>
      <w:r w:rsidRPr="00050774">
        <w:t>; or</w:t>
      </w:r>
    </w:p>
    <w:p w:rsidR="006734CF" w:rsidRPr="00050774" w:rsidRDefault="006734CF" w:rsidP="006734CF">
      <w:pPr>
        <w:pStyle w:val="paragraph"/>
      </w:pPr>
      <w:r w:rsidRPr="00050774">
        <w:tab/>
        <w:t>(c)</w:t>
      </w:r>
      <w:r w:rsidRPr="00050774">
        <w:tab/>
        <w:t>an eligible State or Territory court.</w:t>
      </w:r>
    </w:p>
    <w:p w:rsidR="006734CF" w:rsidRPr="00050774" w:rsidRDefault="006734CF" w:rsidP="006734CF">
      <w:pPr>
        <w:pStyle w:val="subsection"/>
      </w:pPr>
      <w:r w:rsidRPr="00050774">
        <w:tab/>
        <w:t>(5)</w:t>
      </w:r>
      <w:r w:rsidRPr="00050774">
        <w:tab/>
        <w:t>The court may make an order requiring the responsible person to pay the entity the recoverable amount (or so much of it as is still owing) if the court is satisfied that:</w:t>
      </w:r>
    </w:p>
    <w:p w:rsidR="006734CF" w:rsidRPr="00050774" w:rsidRDefault="006734CF" w:rsidP="006734CF">
      <w:pPr>
        <w:pStyle w:val="paragraph"/>
      </w:pPr>
      <w:r w:rsidRPr="00050774">
        <w:tab/>
        <w:t>(a)</w:t>
      </w:r>
      <w:r w:rsidRPr="00050774">
        <w:tab/>
        <w:t xml:space="preserve">this section applies as mentioned in </w:t>
      </w:r>
      <w:r w:rsidR="00050774">
        <w:t>subsection (</w:t>
      </w:r>
      <w:r w:rsidRPr="00050774">
        <w:t>1); and</w:t>
      </w:r>
    </w:p>
    <w:p w:rsidR="006734CF" w:rsidRPr="00050774" w:rsidRDefault="006734CF" w:rsidP="006734CF">
      <w:pPr>
        <w:pStyle w:val="paragraph"/>
      </w:pPr>
      <w:r w:rsidRPr="00050774">
        <w:tab/>
        <w:t>(b)</w:t>
      </w:r>
      <w:r w:rsidRPr="00050774">
        <w:tab/>
        <w:t>the entity has not otherwise recovered the recoverable amount in full from the responsible person.</w:t>
      </w:r>
    </w:p>
    <w:p w:rsidR="006734CF" w:rsidRPr="00050774" w:rsidRDefault="006734CF" w:rsidP="006734CF">
      <w:pPr>
        <w:pStyle w:val="subsection"/>
      </w:pPr>
      <w:r w:rsidRPr="00050774">
        <w:tab/>
        <w:t>(6)</w:t>
      </w:r>
      <w:r w:rsidRPr="00050774">
        <w:tab/>
        <w:t>In making the order the court must, on application, include an amount of interest in the sum ordered, unless good cause is shown to the contrary.</w:t>
      </w:r>
    </w:p>
    <w:p w:rsidR="006734CF" w:rsidRPr="00050774" w:rsidRDefault="006734CF" w:rsidP="006734CF">
      <w:pPr>
        <w:pStyle w:val="subsection"/>
      </w:pPr>
      <w:r w:rsidRPr="00050774">
        <w:tab/>
        <w:t>(7)</w:t>
      </w:r>
      <w:r w:rsidRPr="00050774">
        <w:tab/>
        <w:t xml:space="preserve">Without limiting </w:t>
      </w:r>
      <w:r w:rsidR="00050774">
        <w:t>subsection (</w:t>
      </w:r>
      <w:r w:rsidRPr="00050774">
        <w:t>6), in determining the amount of interest, the court must take into account the period between the day when the recoverable amount was paid by the entity and the day when the order is made.</w:t>
      </w:r>
    </w:p>
    <w:p w:rsidR="006734CF" w:rsidRPr="00050774" w:rsidRDefault="006734CF" w:rsidP="006734CF">
      <w:pPr>
        <w:pStyle w:val="subsection"/>
      </w:pPr>
      <w:r w:rsidRPr="00050774">
        <w:tab/>
        <w:t>(8)</w:t>
      </w:r>
      <w:r w:rsidRPr="00050774">
        <w:tab/>
        <w:t>Proceedings cannot be commenced under this section more than 6 years after the time when the entity paid the recoverable amount.</w:t>
      </w:r>
    </w:p>
    <w:p w:rsidR="006734CF" w:rsidRPr="00050774" w:rsidRDefault="006734CF" w:rsidP="006734CF">
      <w:pPr>
        <w:pStyle w:val="ActHead5"/>
      </w:pPr>
      <w:bookmarkStart w:id="481" w:name="_Toc39567965"/>
      <w:r w:rsidRPr="00597B52">
        <w:rPr>
          <w:rStyle w:val="CharSectno"/>
        </w:rPr>
        <w:t>789CF</w:t>
      </w:r>
      <w:r w:rsidRPr="00050774">
        <w:t xml:space="preserve">  </w:t>
      </w:r>
      <w:r w:rsidR="00151A90" w:rsidRPr="00050774">
        <w:t>Division</w:t>
      </w:r>
      <w:r w:rsidR="005D4958" w:rsidRPr="00050774">
        <w:t xml:space="preserve"> </w:t>
      </w:r>
      <w:r w:rsidRPr="00050774">
        <w:t>does not limit other liabilities or rights</w:t>
      </w:r>
      <w:bookmarkEnd w:id="481"/>
    </w:p>
    <w:p w:rsidR="006734CF" w:rsidRPr="00050774" w:rsidRDefault="006734CF" w:rsidP="006734CF">
      <w:pPr>
        <w:pStyle w:val="subsection"/>
      </w:pPr>
      <w:r w:rsidRPr="00050774">
        <w:tab/>
      </w:r>
      <w:r w:rsidRPr="00050774">
        <w:tab/>
        <w:t xml:space="preserve">Nothing in this </w:t>
      </w:r>
      <w:r w:rsidR="00151A90" w:rsidRPr="00050774">
        <w:t>Division</w:t>
      </w:r>
      <w:r w:rsidR="005D4958" w:rsidRPr="00050774">
        <w:t xml:space="preserve"> </w:t>
      </w:r>
      <w:r w:rsidRPr="00050774">
        <w:t>limits any other liability or right in respect of the entitlement of the TCF outworker to the unpaid amoun</w:t>
      </w:r>
      <w:r w:rsidR="005D4958" w:rsidRPr="00050774">
        <w:t>t (</w:t>
      </w:r>
      <w:r w:rsidRPr="00050774">
        <w:t>or to have the unpaid amount paid to another person for the outworker’s benefit).</w:t>
      </w:r>
    </w:p>
    <w:p w:rsidR="006734CF" w:rsidRPr="00050774" w:rsidRDefault="006734CF" w:rsidP="005D4958">
      <w:pPr>
        <w:pStyle w:val="ActHead3"/>
        <w:pageBreakBefore/>
      </w:pPr>
      <w:bookmarkStart w:id="482" w:name="_Toc39567966"/>
      <w:r w:rsidRPr="00597B52">
        <w:rPr>
          <w:rStyle w:val="CharDivNo"/>
        </w:rPr>
        <w:t>Division</w:t>
      </w:r>
      <w:r w:rsidR="00050774" w:rsidRPr="00597B52">
        <w:rPr>
          <w:rStyle w:val="CharDivNo"/>
        </w:rPr>
        <w:t> </w:t>
      </w:r>
      <w:r w:rsidRPr="00597B52">
        <w:rPr>
          <w:rStyle w:val="CharDivNo"/>
        </w:rPr>
        <w:t>4</w:t>
      </w:r>
      <w:r w:rsidRPr="00050774">
        <w:t>—</w:t>
      </w:r>
      <w:r w:rsidRPr="00597B52">
        <w:rPr>
          <w:rStyle w:val="CharDivText"/>
        </w:rPr>
        <w:t>Code of practice relating to TCF outwork</w:t>
      </w:r>
      <w:bookmarkEnd w:id="482"/>
    </w:p>
    <w:p w:rsidR="006734CF" w:rsidRPr="00050774" w:rsidRDefault="006734CF" w:rsidP="006734CF">
      <w:pPr>
        <w:pStyle w:val="ActHead5"/>
      </w:pPr>
      <w:bookmarkStart w:id="483" w:name="_Toc39567967"/>
      <w:r w:rsidRPr="00597B52">
        <w:rPr>
          <w:rStyle w:val="CharSectno"/>
        </w:rPr>
        <w:t>789DA</w:t>
      </w:r>
      <w:r w:rsidRPr="00050774">
        <w:t xml:space="preserve">  Regulations may provide for a code</w:t>
      </w:r>
      <w:bookmarkEnd w:id="483"/>
    </w:p>
    <w:p w:rsidR="006734CF" w:rsidRPr="00050774" w:rsidRDefault="006734CF" w:rsidP="006734CF">
      <w:pPr>
        <w:pStyle w:val="subsection"/>
      </w:pPr>
      <w:r w:rsidRPr="00050774">
        <w:tab/>
      </w:r>
      <w:r w:rsidRPr="00050774">
        <w:tab/>
        <w:t xml:space="preserve">For the purpose of furthering the objects of this Part, the regulations may prescribe a code (the </w:t>
      </w:r>
      <w:r w:rsidRPr="00050774">
        <w:rPr>
          <w:b/>
          <w:i/>
        </w:rPr>
        <w:t>TCF outwork code</w:t>
      </w:r>
      <w:r w:rsidRPr="00050774">
        <w:t>) dealing with standards of conduct and practice to be complied with in relation to any of the following:</w:t>
      </w:r>
    </w:p>
    <w:p w:rsidR="006734CF" w:rsidRPr="00050774" w:rsidRDefault="006734CF" w:rsidP="006734CF">
      <w:pPr>
        <w:pStyle w:val="paragraph"/>
      </w:pPr>
      <w:r w:rsidRPr="00050774">
        <w:tab/>
        <w:t>(a)</w:t>
      </w:r>
      <w:r w:rsidRPr="00050774">
        <w:tab/>
        <w:t>the employment or engagement of TCF outworkers;</w:t>
      </w:r>
    </w:p>
    <w:p w:rsidR="006734CF" w:rsidRPr="00050774" w:rsidRDefault="006734CF" w:rsidP="006734CF">
      <w:pPr>
        <w:pStyle w:val="paragraph"/>
      </w:pPr>
      <w:r w:rsidRPr="00050774">
        <w:tab/>
        <w:t>(b)</w:t>
      </w:r>
      <w:r w:rsidRPr="00050774">
        <w:tab/>
        <w:t>arranging for TCF work to be performed, if the work:</w:t>
      </w:r>
    </w:p>
    <w:p w:rsidR="006734CF" w:rsidRPr="00050774" w:rsidRDefault="006734CF" w:rsidP="006734CF">
      <w:pPr>
        <w:pStyle w:val="paragraphsub"/>
      </w:pPr>
      <w:r w:rsidRPr="00050774">
        <w:tab/>
        <w:t>(i)</w:t>
      </w:r>
      <w:r w:rsidRPr="00050774">
        <w:tab/>
        <w:t>is to be performed by TCF outworkers; or</w:t>
      </w:r>
    </w:p>
    <w:p w:rsidR="006734CF" w:rsidRPr="00050774" w:rsidRDefault="006734CF" w:rsidP="006734CF">
      <w:pPr>
        <w:pStyle w:val="paragraphsub"/>
      </w:pPr>
      <w:r w:rsidRPr="00050774">
        <w:tab/>
        <w:t>(ii)</w:t>
      </w:r>
      <w:r w:rsidRPr="00050774">
        <w:tab/>
        <w:t>is of a kind that is often performed by TCF outworkers;</w:t>
      </w:r>
    </w:p>
    <w:p w:rsidR="006734CF" w:rsidRPr="00050774" w:rsidRDefault="006734CF" w:rsidP="006734CF">
      <w:pPr>
        <w:pStyle w:val="paragraph"/>
      </w:pPr>
      <w:r w:rsidRPr="00050774">
        <w:tab/>
        <w:t>(c)</w:t>
      </w:r>
      <w:r w:rsidRPr="00050774">
        <w:tab/>
        <w:t>the sale of goods produced by TCF work.</w:t>
      </w:r>
    </w:p>
    <w:p w:rsidR="006734CF" w:rsidRPr="00050774" w:rsidRDefault="006734CF" w:rsidP="006734CF">
      <w:pPr>
        <w:pStyle w:val="notetext"/>
      </w:pPr>
      <w:r w:rsidRPr="00050774">
        <w:t>Note 1:</w:t>
      </w:r>
      <w:r w:rsidRPr="00050774">
        <w:tab/>
        <w:t>In situations where there is a chain or series of arrangements for the supply or production of goods, the TCF outwork code may (subject to section</w:t>
      </w:r>
      <w:r w:rsidR="00050774">
        <w:t> </w:t>
      </w:r>
      <w:r w:rsidRPr="00050774">
        <w:t>789DC) impose obligations on any persons that are parties to arrangements in that chain or series.</w:t>
      </w:r>
    </w:p>
    <w:p w:rsidR="006734CF" w:rsidRPr="00050774" w:rsidRDefault="006734CF" w:rsidP="006734CF">
      <w:pPr>
        <w:pStyle w:val="notetext"/>
      </w:pPr>
      <w:r w:rsidRPr="00050774">
        <w:t>Note 2:</w:t>
      </w:r>
      <w:r w:rsidRPr="00050774">
        <w:tab/>
        <w:t xml:space="preserve">References in other provisions to “this Act” include the code, because the code is in the regulations and is therefore within the definition of </w:t>
      </w:r>
      <w:r w:rsidRPr="00050774">
        <w:rPr>
          <w:b/>
          <w:i/>
        </w:rPr>
        <w:t>this Act</w:t>
      </w:r>
      <w:r w:rsidRPr="00050774">
        <w:t xml:space="preserve"> in section</w:t>
      </w:r>
      <w:r w:rsidR="00050774">
        <w:t> </w:t>
      </w:r>
      <w:r w:rsidRPr="00050774">
        <w:t>12.</w:t>
      </w:r>
    </w:p>
    <w:p w:rsidR="006734CF" w:rsidRPr="00050774" w:rsidRDefault="006734CF" w:rsidP="006734CF">
      <w:pPr>
        <w:pStyle w:val="ActHead5"/>
      </w:pPr>
      <w:bookmarkStart w:id="484" w:name="_Toc39567968"/>
      <w:r w:rsidRPr="00597B52">
        <w:rPr>
          <w:rStyle w:val="CharSectno"/>
        </w:rPr>
        <w:t>789DB</w:t>
      </w:r>
      <w:r w:rsidRPr="00050774">
        <w:t xml:space="preserve">  Matters that may be dealt with in TCF outwork code</w:t>
      </w:r>
      <w:bookmarkEnd w:id="484"/>
    </w:p>
    <w:p w:rsidR="006734CF" w:rsidRPr="00050774" w:rsidRDefault="006734CF" w:rsidP="006734CF">
      <w:pPr>
        <w:pStyle w:val="subsection"/>
      </w:pPr>
      <w:r w:rsidRPr="00050774">
        <w:tab/>
        <w:t>(1)</w:t>
      </w:r>
      <w:r w:rsidRPr="00050774">
        <w:tab/>
        <w:t>The matters that may be dealt with in the TCF outwork code include (but are not limited to) the following:</w:t>
      </w:r>
    </w:p>
    <w:p w:rsidR="006734CF" w:rsidRPr="00050774" w:rsidRDefault="006734CF" w:rsidP="006734CF">
      <w:pPr>
        <w:pStyle w:val="paragraph"/>
      </w:pPr>
      <w:r w:rsidRPr="00050774">
        <w:tab/>
        <w:t>(a)</w:t>
      </w:r>
      <w:r w:rsidRPr="00050774">
        <w:tab/>
        <w:t>record keeping requirements;</w:t>
      </w:r>
    </w:p>
    <w:p w:rsidR="006734CF" w:rsidRPr="00050774" w:rsidRDefault="006734CF" w:rsidP="006734CF">
      <w:pPr>
        <w:pStyle w:val="paragraph"/>
      </w:pPr>
      <w:r w:rsidRPr="00050774">
        <w:tab/>
        <w:t>(b)</w:t>
      </w:r>
      <w:r w:rsidRPr="00050774">
        <w:tab/>
        <w:t>reporting on compliance with record keeping requirements, or with other requirements of the code;</w:t>
      </w:r>
    </w:p>
    <w:p w:rsidR="006734CF" w:rsidRPr="00050774" w:rsidRDefault="006734CF" w:rsidP="006734CF">
      <w:pPr>
        <w:pStyle w:val="paragraph"/>
      </w:pPr>
      <w:r w:rsidRPr="00050774">
        <w:tab/>
        <w:t>(c)</w:t>
      </w:r>
      <w:r w:rsidRPr="00050774">
        <w:tab/>
        <w:t>general matters relating to the operation and administration of the code.</w:t>
      </w:r>
    </w:p>
    <w:p w:rsidR="006734CF" w:rsidRPr="00050774" w:rsidRDefault="006734CF" w:rsidP="006734CF">
      <w:pPr>
        <w:pStyle w:val="subsection"/>
      </w:pPr>
      <w:r w:rsidRPr="00050774">
        <w:tab/>
        <w:t>(2)</w:t>
      </w:r>
      <w:r w:rsidRPr="00050774">
        <w:tab/>
        <w:t>The TCF outwork code must not specify wages or other entitlements for TCF outworkers.</w:t>
      </w:r>
    </w:p>
    <w:p w:rsidR="006734CF" w:rsidRPr="00050774" w:rsidRDefault="006734CF" w:rsidP="006734CF">
      <w:pPr>
        <w:pStyle w:val="ActHead5"/>
      </w:pPr>
      <w:bookmarkStart w:id="485" w:name="_Toc39567969"/>
      <w:r w:rsidRPr="00597B52">
        <w:rPr>
          <w:rStyle w:val="CharSectno"/>
        </w:rPr>
        <w:t>789DC</w:t>
      </w:r>
      <w:r w:rsidRPr="00050774">
        <w:t xml:space="preserve">  Persons on whom obligations may be imposed by TCF outwork code</w:t>
      </w:r>
      <w:bookmarkEnd w:id="485"/>
    </w:p>
    <w:p w:rsidR="006734CF" w:rsidRPr="00050774" w:rsidRDefault="006734CF" w:rsidP="006734CF">
      <w:pPr>
        <w:pStyle w:val="subsection"/>
      </w:pPr>
      <w:r w:rsidRPr="00050774">
        <w:tab/>
        <w:t>(1)</w:t>
      </w:r>
      <w:r w:rsidRPr="00050774">
        <w:tab/>
        <w:t xml:space="preserve">The TCF outwork code may only impose obligations on a person if one or more of </w:t>
      </w:r>
      <w:r w:rsidR="00050774">
        <w:t>subsections (</w:t>
      </w:r>
      <w:r w:rsidRPr="00050774">
        <w:t>2) to (5) applies to the person.</w:t>
      </w:r>
    </w:p>
    <w:p w:rsidR="006734CF" w:rsidRPr="00050774" w:rsidRDefault="006734CF" w:rsidP="006734CF">
      <w:pPr>
        <w:pStyle w:val="notetext"/>
      </w:pPr>
      <w:r w:rsidRPr="00050774">
        <w:t>Note:</w:t>
      </w:r>
      <w:r w:rsidRPr="00050774">
        <w:tab/>
        <w:t xml:space="preserve">See also </w:t>
      </w:r>
      <w:r w:rsidR="00050774">
        <w:t>subsection (</w:t>
      </w:r>
      <w:r w:rsidRPr="00050774">
        <w:t>6), which limits the matters in relation to which obligations may be imposed.</w:t>
      </w:r>
    </w:p>
    <w:p w:rsidR="006734CF" w:rsidRPr="00050774" w:rsidRDefault="006734CF" w:rsidP="006734CF">
      <w:pPr>
        <w:pStyle w:val="subsection"/>
      </w:pPr>
      <w:r w:rsidRPr="00050774">
        <w:tab/>
        <w:t>(2)</w:t>
      </w:r>
      <w:r w:rsidRPr="00050774">
        <w:tab/>
        <w:t>This subsection applies to a person if the person is a national system employer that employs TCF outworkers.</w:t>
      </w:r>
    </w:p>
    <w:p w:rsidR="006734CF" w:rsidRPr="00050774" w:rsidRDefault="006734CF" w:rsidP="006734CF">
      <w:pPr>
        <w:pStyle w:val="notetext"/>
      </w:pPr>
      <w:r w:rsidRPr="00050774">
        <w:t>Note:</w:t>
      </w:r>
      <w:r w:rsidRPr="00050774">
        <w:tab/>
        <w:t>For the purpose of this Division, the effect of Division</w:t>
      </w:r>
      <w:r w:rsidR="00050774">
        <w:t> </w:t>
      </w:r>
      <w:r w:rsidRPr="00050774">
        <w:t>2 must be taken into account in determining whether a person is a national system employer that employs TCF outworkers.</w:t>
      </w:r>
    </w:p>
    <w:p w:rsidR="006734CF" w:rsidRPr="00050774" w:rsidRDefault="006734CF" w:rsidP="006734CF">
      <w:pPr>
        <w:pStyle w:val="subsection"/>
      </w:pPr>
      <w:r w:rsidRPr="00050774">
        <w:tab/>
        <w:t>(3)</w:t>
      </w:r>
      <w:r w:rsidRPr="00050774">
        <w:tab/>
        <w:t>This subsection applies to a person if:</w:t>
      </w:r>
    </w:p>
    <w:p w:rsidR="006734CF" w:rsidRPr="00050774" w:rsidRDefault="006734CF" w:rsidP="006734CF">
      <w:pPr>
        <w:pStyle w:val="paragraph"/>
      </w:pPr>
      <w:r w:rsidRPr="00050774">
        <w:tab/>
        <w:t>(a)</w:t>
      </w:r>
      <w:r w:rsidRPr="00050774">
        <w:tab/>
        <w:t>the person is a Commonwealth outworker entity; and</w:t>
      </w:r>
    </w:p>
    <w:p w:rsidR="006734CF" w:rsidRPr="00050774" w:rsidRDefault="006734CF" w:rsidP="006734CF">
      <w:pPr>
        <w:pStyle w:val="paragraph"/>
      </w:pPr>
      <w:r w:rsidRPr="00050774">
        <w:tab/>
        <w:t>(b)</w:t>
      </w:r>
      <w:r w:rsidRPr="00050774">
        <w:tab/>
        <w:t>the person arranges for TCF work to be performed (directly or indirectly):</w:t>
      </w:r>
    </w:p>
    <w:p w:rsidR="006734CF" w:rsidRPr="00050774" w:rsidRDefault="006734CF" w:rsidP="006734CF">
      <w:pPr>
        <w:pStyle w:val="paragraphsub"/>
      </w:pPr>
      <w:r w:rsidRPr="00050774">
        <w:tab/>
        <w:t>(i)</w:t>
      </w:r>
      <w:r w:rsidRPr="00050774">
        <w:tab/>
        <w:t>for the person; and</w:t>
      </w:r>
    </w:p>
    <w:p w:rsidR="006734CF" w:rsidRPr="00050774" w:rsidRDefault="006734CF" w:rsidP="006734CF">
      <w:pPr>
        <w:pStyle w:val="paragraphsub"/>
      </w:pPr>
      <w:r w:rsidRPr="00050774">
        <w:tab/>
        <w:t>(ii)</w:t>
      </w:r>
      <w:r w:rsidRPr="00050774">
        <w:tab/>
        <w:t>if the person is a constitutional corporation—for the purposes of a business undertaking of the corporation; and</w:t>
      </w:r>
    </w:p>
    <w:p w:rsidR="006734CF" w:rsidRPr="00050774" w:rsidRDefault="006734CF" w:rsidP="006734CF">
      <w:pPr>
        <w:pStyle w:val="paragraph"/>
      </w:pPr>
      <w:r w:rsidRPr="00050774">
        <w:tab/>
        <w:t>(c)</w:t>
      </w:r>
      <w:r w:rsidRPr="00050774">
        <w:tab/>
        <w:t>the work:</w:t>
      </w:r>
    </w:p>
    <w:p w:rsidR="006734CF" w:rsidRPr="00050774" w:rsidRDefault="006734CF" w:rsidP="006734CF">
      <w:pPr>
        <w:pStyle w:val="paragraphsub"/>
      </w:pPr>
      <w:r w:rsidRPr="00050774">
        <w:tab/>
        <w:t>(i)</w:t>
      </w:r>
      <w:r w:rsidRPr="00050774">
        <w:tab/>
        <w:t>is to be performed by TCF outworkers; or</w:t>
      </w:r>
    </w:p>
    <w:p w:rsidR="006734CF" w:rsidRPr="00050774" w:rsidRDefault="006734CF" w:rsidP="006734CF">
      <w:pPr>
        <w:pStyle w:val="paragraphsub"/>
      </w:pPr>
      <w:r w:rsidRPr="00050774">
        <w:tab/>
        <w:t>(ii)</w:t>
      </w:r>
      <w:r w:rsidRPr="00050774">
        <w:tab/>
        <w:t>is of a kind often performed by TCF outworkers.</w:t>
      </w:r>
    </w:p>
    <w:p w:rsidR="006734CF" w:rsidRPr="00050774" w:rsidRDefault="006734CF" w:rsidP="006734CF">
      <w:pPr>
        <w:pStyle w:val="notetext"/>
      </w:pPr>
      <w:r w:rsidRPr="00050774">
        <w:t>Note:</w:t>
      </w:r>
      <w:r w:rsidRPr="00050774">
        <w:tab/>
        <w:t>See section</w:t>
      </w:r>
      <w:r w:rsidR="00050774">
        <w:t> </w:t>
      </w:r>
      <w:r w:rsidRPr="00050774">
        <w:t xml:space="preserve">17A for when a person arranges for TCF work to be performed </w:t>
      </w:r>
      <w:r w:rsidRPr="00050774">
        <w:rPr>
          <w:b/>
          <w:i/>
        </w:rPr>
        <w:t>directly</w:t>
      </w:r>
      <w:r w:rsidRPr="00050774">
        <w:t xml:space="preserve"> or </w:t>
      </w:r>
      <w:r w:rsidRPr="00050774">
        <w:rPr>
          <w:b/>
          <w:i/>
        </w:rPr>
        <w:t xml:space="preserve">indirectly </w:t>
      </w:r>
      <w:r w:rsidRPr="00050774">
        <w:t>for the person.</w:t>
      </w:r>
    </w:p>
    <w:p w:rsidR="006734CF" w:rsidRPr="00050774" w:rsidRDefault="006734CF" w:rsidP="006734CF">
      <w:pPr>
        <w:pStyle w:val="subsection"/>
      </w:pPr>
      <w:r w:rsidRPr="00050774">
        <w:tab/>
        <w:t>(4)</w:t>
      </w:r>
      <w:r w:rsidRPr="00050774">
        <w:tab/>
        <w:t>This subsection applies to a person if:</w:t>
      </w:r>
    </w:p>
    <w:p w:rsidR="006734CF" w:rsidRPr="00050774" w:rsidRDefault="006734CF" w:rsidP="006734CF">
      <w:pPr>
        <w:pStyle w:val="paragraph"/>
      </w:pPr>
      <w:r w:rsidRPr="00050774">
        <w:tab/>
        <w:t>(a)</w:t>
      </w:r>
      <w:r w:rsidRPr="00050774">
        <w:tab/>
        <w:t>the person arranges for TCF work to be performed; and</w:t>
      </w:r>
    </w:p>
    <w:p w:rsidR="006734CF" w:rsidRPr="00050774" w:rsidRDefault="006734CF" w:rsidP="006734CF">
      <w:pPr>
        <w:pStyle w:val="paragraph"/>
      </w:pPr>
      <w:r w:rsidRPr="00050774">
        <w:tab/>
        <w:t>(b)</w:t>
      </w:r>
      <w:r w:rsidRPr="00050774">
        <w:tab/>
        <w:t>the work:</w:t>
      </w:r>
    </w:p>
    <w:p w:rsidR="006734CF" w:rsidRPr="00050774" w:rsidRDefault="006734CF" w:rsidP="006734CF">
      <w:pPr>
        <w:pStyle w:val="paragraphsub"/>
      </w:pPr>
      <w:r w:rsidRPr="00050774">
        <w:tab/>
        <w:t>(i)</w:t>
      </w:r>
      <w:r w:rsidRPr="00050774">
        <w:tab/>
        <w:t>is to be performed by TCF outworkers; or</w:t>
      </w:r>
    </w:p>
    <w:p w:rsidR="006734CF" w:rsidRPr="00050774" w:rsidRDefault="006734CF" w:rsidP="006734CF">
      <w:pPr>
        <w:pStyle w:val="paragraphsub"/>
      </w:pPr>
      <w:r w:rsidRPr="00050774">
        <w:tab/>
        <w:t>(ii)</w:t>
      </w:r>
      <w:r w:rsidRPr="00050774">
        <w:tab/>
        <w:t>is of a kind often performed by TCF outworkers; and</w:t>
      </w:r>
    </w:p>
    <w:p w:rsidR="006734CF" w:rsidRPr="00050774" w:rsidRDefault="006734CF" w:rsidP="006734CF">
      <w:pPr>
        <w:pStyle w:val="paragraph"/>
      </w:pPr>
      <w:r w:rsidRPr="00050774">
        <w:tab/>
        <w:t>(c)</w:t>
      </w:r>
      <w:r w:rsidRPr="00050774">
        <w:tab/>
        <w:t>the work is to be performed indirectly:</w:t>
      </w:r>
    </w:p>
    <w:p w:rsidR="006734CF" w:rsidRPr="00050774" w:rsidRDefault="006734CF" w:rsidP="006734CF">
      <w:pPr>
        <w:pStyle w:val="paragraphsub"/>
      </w:pPr>
      <w:r w:rsidRPr="00050774">
        <w:tab/>
        <w:t>(i)</w:t>
      </w:r>
      <w:r w:rsidRPr="00050774">
        <w:tab/>
        <w:t>for another person, being a Commonwealth outworker entity; and</w:t>
      </w:r>
    </w:p>
    <w:p w:rsidR="006734CF" w:rsidRPr="00050774" w:rsidRDefault="006734CF" w:rsidP="006734CF">
      <w:pPr>
        <w:pStyle w:val="paragraphsub"/>
      </w:pPr>
      <w:r w:rsidRPr="00050774">
        <w:tab/>
        <w:t>(ii)</w:t>
      </w:r>
      <w:r w:rsidRPr="00050774">
        <w:tab/>
        <w:t>if that Commonwealth outworker entity is a constitutional corporation—for the purposes of a business undertaking of that corporation.</w:t>
      </w:r>
    </w:p>
    <w:p w:rsidR="006734CF" w:rsidRPr="00050774" w:rsidRDefault="006734CF" w:rsidP="006734CF">
      <w:pPr>
        <w:pStyle w:val="subsection"/>
      </w:pPr>
      <w:r w:rsidRPr="00050774">
        <w:tab/>
        <w:t>(5)</w:t>
      </w:r>
      <w:r w:rsidRPr="00050774">
        <w:tab/>
        <w:t>This subsection applies to a person if the person is a constitutional corporation that sells goods produced by TCF work.</w:t>
      </w:r>
    </w:p>
    <w:p w:rsidR="006734CF" w:rsidRPr="00050774" w:rsidRDefault="006734CF" w:rsidP="006734CF">
      <w:pPr>
        <w:pStyle w:val="subsection"/>
      </w:pPr>
      <w:r w:rsidRPr="00050774">
        <w:tab/>
        <w:t>(6)</w:t>
      </w:r>
      <w:r w:rsidRPr="00050774">
        <w:tab/>
        <w:t>The capacity for the TCF outwork code to impose obligations on a person is subject to the following limitations:</w:t>
      </w:r>
    </w:p>
    <w:p w:rsidR="006734CF" w:rsidRPr="00050774" w:rsidRDefault="006734CF" w:rsidP="006734CF">
      <w:pPr>
        <w:pStyle w:val="paragraph"/>
      </w:pPr>
      <w:r w:rsidRPr="00050774">
        <w:tab/>
        <w:t>(a)</w:t>
      </w:r>
      <w:r w:rsidRPr="00050774">
        <w:tab/>
        <w:t xml:space="preserve">the obligations that may be imposed on a person because </w:t>
      </w:r>
      <w:r w:rsidR="00050774">
        <w:t>subsection (</w:t>
      </w:r>
      <w:r w:rsidRPr="00050774">
        <w:t>2) applies to the person are limited to obligations relating to the person’s employment of TCF outworkers;</w:t>
      </w:r>
    </w:p>
    <w:p w:rsidR="006734CF" w:rsidRPr="00050774" w:rsidRDefault="006734CF" w:rsidP="006734CF">
      <w:pPr>
        <w:pStyle w:val="paragraph"/>
      </w:pPr>
      <w:r w:rsidRPr="00050774">
        <w:tab/>
        <w:t>(b)</w:t>
      </w:r>
      <w:r w:rsidRPr="00050774">
        <w:tab/>
        <w:t xml:space="preserve">the obligations that may be imposed on a person because </w:t>
      </w:r>
      <w:r w:rsidR="00050774">
        <w:t>subsection (</w:t>
      </w:r>
      <w:r w:rsidRPr="00050774">
        <w:t>3) applies to the person are limited to obligations relating to TCF wor</w:t>
      </w:r>
      <w:r w:rsidR="005D4958" w:rsidRPr="00050774">
        <w:t>k (</w:t>
      </w:r>
      <w:r w:rsidRPr="00050774">
        <w:t>or an arrangement for TCF work) because of which that subsection applies to the person;</w:t>
      </w:r>
    </w:p>
    <w:p w:rsidR="006734CF" w:rsidRPr="00050774" w:rsidRDefault="006734CF" w:rsidP="006734CF">
      <w:pPr>
        <w:pStyle w:val="paragraph"/>
      </w:pPr>
      <w:r w:rsidRPr="00050774">
        <w:tab/>
        <w:t>(c)</w:t>
      </w:r>
      <w:r w:rsidRPr="00050774">
        <w:tab/>
        <w:t xml:space="preserve">the obligations that may be imposed on a person because </w:t>
      </w:r>
      <w:r w:rsidR="00050774">
        <w:t>subsection (</w:t>
      </w:r>
      <w:r w:rsidRPr="00050774">
        <w:t>4) applies to the person are limited to obligations relating to TCF wor</w:t>
      </w:r>
      <w:r w:rsidR="005D4958" w:rsidRPr="00050774">
        <w:t>k (</w:t>
      </w:r>
      <w:r w:rsidRPr="00050774">
        <w:t>or an arrangement for TCF work) because of which that subsection applies to the person;</w:t>
      </w:r>
    </w:p>
    <w:p w:rsidR="006734CF" w:rsidRPr="00050774" w:rsidRDefault="006734CF" w:rsidP="006734CF">
      <w:pPr>
        <w:pStyle w:val="paragraph"/>
      </w:pPr>
      <w:r w:rsidRPr="00050774">
        <w:tab/>
        <w:t>(d)</w:t>
      </w:r>
      <w:r w:rsidRPr="00050774">
        <w:tab/>
        <w:t xml:space="preserve">the obligations that may be imposed on a person because </w:t>
      </w:r>
      <w:r w:rsidR="00050774">
        <w:t>subsection (</w:t>
      </w:r>
      <w:r w:rsidRPr="00050774">
        <w:t>5) applies to the person are limited to obligations relating to the person being a seller of goods as referred to in that subsection.</w:t>
      </w:r>
    </w:p>
    <w:p w:rsidR="006734CF" w:rsidRPr="00050774" w:rsidRDefault="006734CF" w:rsidP="006734CF">
      <w:pPr>
        <w:pStyle w:val="ActHead5"/>
      </w:pPr>
      <w:bookmarkStart w:id="486" w:name="_Toc39567970"/>
      <w:r w:rsidRPr="00597B52">
        <w:rPr>
          <w:rStyle w:val="CharSectno"/>
        </w:rPr>
        <w:t>789DD</w:t>
      </w:r>
      <w:r w:rsidRPr="00050774">
        <w:t xml:space="preserve">  Other general matters relating to content of TCF outwork code</w:t>
      </w:r>
      <w:bookmarkEnd w:id="486"/>
    </w:p>
    <w:p w:rsidR="006734CF" w:rsidRPr="00050774" w:rsidRDefault="006734CF" w:rsidP="006734CF">
      <w:pPr>
        <w:pStyle w:val="subsection"/>
      </w:pPr>
      <w:r w:rsidRPr="00050774">
        <w:tab/>
        <w:t>(1)</w:t>
      </w:r>
      <w:r w:rsidRPr="00050774">
        <w:tab/>
        <w:t>The TCF outwork code may be expressed to apply in relation to:</w:t>
      </w:r>
    </w:p>
    <w:p w:rsidR="006734CF" w:rsidRPr="00050774" w:rsidRDefault="006734CF" w:rsidP="006734CF">
      <w:pPr>
        <w:pStyle w:val="paragraph"/>
      </w:pPr>
      <w:r w:rsidRPr="00050774">
        <w:tab/>
        <w:t>(a)</w:t>
      </w:r>
      <w:r w:rsidRPr="00050774">
        <w:tab/>
        <w:t>all persons covered by section</w:t>
      </w:r>
      <w:r w:rsidR="00050774">
        <w:t> </w:t>
      </w:r>
      <w:r w:rsidRPr="00050774">
        <w:t>789DC, or specified classes of those persons; and</w:t>
      </w:r>
    </w:p>
    <w:p w:rsidR="006734CF" w:rsidRPr="00050774" w:rsidRDefault="006734CF" w:rsidP="006734CF">
      <w:pPr>
        <w:pStyle w:val="paragraph"/>
      </w:pPr>
      <w:r w:rsidRPr="00050774">
        <w:tab/>
        <w:t>(b)</w:t>
      </w:r>
      <w:r w:rsidRPr="00050774">
        <w:tab/>
        <w:t>all TCF work, or specified classes of TCF work.</w:t>
      </w:r>
    </w:p>
    <w:p w:rsidR="006734CF" w:rsidRPr="00050774" w:rsidRDefault="006734CF" w:rsidP="006734CF">
      <w:pPr>
        <w:pStyle w:val="notetext"/>
      </w:pPr>
      <w:r w:rsidRPr="00050774">
        <w:t>Note:</w:t>
      </w:r>
      <w:r w:rsidRPr="00050774">
        <w:tab/>
        <w:t>A class of person or TCF work may (for example) be identified by reference to a particular sector of the textile, clothing or footwear industry.</w:t>
      </w:r>
    </w:p>
    <w:p w:rsidR="006734CF" w:rsidRPr="00050774" w:rsidRDefault="006734CF" w:rsidP="006734CF">
      <w:pPr>
        <w:pStyle w:val="subsection"/>
      </w:pPr>
      <w:r w:rsidRPr="00050774">
        <w:tab/>
        <w:t>(2)</w:t>
      </w:r>
      <w:r w:rsidRPr="00050774">
        <w:tab/>
        <w:t>The TCF outwork code may provide differently for:</w:t>
      </w:r>
    </w:p>
    <w:p w:rsidR="006734CF" w:rsidRPr="00050774" w:rsidRDefault="006734CF" w:rsidP="006734CF">
      <w:pPr>
        <w:pStyle w:val="paragraph"/>
      </w:pPr>
      <w:r w:rsidRPr="00050774">
        <w:tab/>
        <w:t>(a)</w:t>
      </w:r>
      <w:r w:rsidRPr="00050774">
        <w:tab/>
        <w:t>different classes of persons covered by section</w:t>
      </w:r>
      <w:r w:rsidR="00050774">
        <w:t> </w:t>
      </w:r>
      <w:r w:rsidRPr="00050774">
        <w:t>789DC; or</w:t>
      </w:r>
    </w:p>
    <w:p w:rsidR="006734CF" w:rsidRPr="00050774" w:rsidRDefault="006734CF" w:rsidP="006734CF">
      <w:pPr>
        <w:pStyle w:val="paragraph"/>
      </w:pPr>
      <w:r w:rsidRPr="00050774">
        <w:tab/>
        <w:t>(b)</w:t>
      </w:r>
      <w:r w:rsidRPr="00050774">
        <w:tab/>
        <w:t>different classes of TCF work; or</w:t>
      </w:r>
    </w:p>
    <w:p w:rsidR="006734CF" w:rsidRPr="00050774" w:rsidRDefault="006734CF" w:rsidP="006734CF">
      <w:pPr>
        <w:pStyle w:val="paragraph"/>
      </w:pPr>
      <w:r w:rsidRPr="00050774">
        <w:tab/>
        <w:t>(c)</w:t>
      </w:r>
      <w:r w:rsidRPr="00050774">
        <w:tab/>
        <w:t>different situations.</w:t>
      </w:r>
    </w:p>
    <w:p w:rsidR="006734CF" w:rsidRPr="00050774" w:rsidRDefault="006734CF" w:rsidP="006734CF">
      <w:pPr>
        <w:pStyle w:val="ActHead5"/>
      </w:pPr>
      <w:bookmarkStart w:id="487" w:name="_Toc39567971"/>
      <w:r w:rsidRPr="00597B52">
        <w:rPr>
          <w:rStyle w:val="CharSectno"/>
        </w:rPr>
        <w:t>789DE</w:t>
      </w:r>
      <w:r w:rsidRPr="00050774">
        <w:t xml:space="preserve">  Relationship between the TCF outwork code and other instruments</w:t>
      </w:r>
      <w:bookmarkEnd w:id="487"/>
    </w:p>
    <w:p w:rsidR="006734CF" w:rsidRPr="00050774" w:rsidRDefault="006734CF" w:rsidP="006734CF">
      <w:pPr>
        <w:pStyle w:val="subsection"/>
      </w:pPr>
      <w:r w:rsidRPr="00050774">
        <w:tab/>
        <w:t>(1)</w:t>
      </w:r>
      <w:r w:rsidRPr="00050774">
        <w:tab/>
        <w:t>A TCF award prevails over the TCF outwork code, to the extent of any inconsistency.</w:t>
      </w:r>
    </w:p>
    <w:p w:rsidR="006734CF" w:rsidRPr="00050774" w:rsidRDefault="006734CF" w:rsidP="006734CF">
      <w:pPr>
        <w:pStyle w:val="subsection"/>
      </w:pPr>
      <w:r w:rsidRPr="00050774">
        <w:tab/>
        <w:t>(2)</w:t>
      </w:r>
      <w:r w:rsidRPr="00050774">
        <w:tab/>
        <w:t>The TCF outwork code prevails over any of the following, to the extent of any inconsistency:</w:t>
      </w:r>
    </w:p>
    <w:p w:rsidR="006734CF" w:rsidRPr="00050774" w:rsidRDefault="006734CF" w:rsidP="006734CF">
      <w:pPr>
        <w:pStyle w:val="paragraph"/>
      </w:pPr>
      <w:r w:rsidRPr="00050774">
        <w:tab/>
        <w:t>(a)</w:t>
      </w:r>
      <w:r w:rsidRPr="00050774">
        <w:tab/>
        <w:t>an enterprise agreement;</w:t>
      </w:r>
    </w:p>
    <w:p w:rsidR="006734CF" w:rsidRPr="00050774" w:rsidRDefault="006734CF" w:rsidP="006734CF">
      <w:pPr>
        <w:pStyle w:val="paragraph"/>
      </w:pPr>
      <w:r w:rsidRPr="00050774">
        <w:tab/>
        <w:t>(b)</w:t>
      </w:r>
      <w:r w:rsidRPr="00050774">
        <w:tab/>
        <w:t>a workplace determination;</w:t>
      </w:r>
    </w:p>
    <w:p w:rsidR="006734CF" w:rsidRPr="00050774" w:rsidRDefault="006734CF" w:rsidP="006734CF">
      <w:pPr>
        <w:pStyle w:val="paragraph"/>
      </w:pPr>
      <w:r w:rsidRPr="00050774">
        <w:tab/>
        <w:t>(c)</w:t>
      </w:r>
      <w:r w:rsidRPr="00050774">
        <w:tab/>
        <w:t>an agreement</w:t>
      </w:r>
      <w:r w:rsidR="00050774">
        <w:noBreakHyphen/>
      </w:r>
      <w:r w:rsidRPr="00050774">
        <w:t>based transitional instrument, as continued in existence by Schedule</w:t>
      </w:r>
      <w:r w:rsidR="00050774">
        <w:t> </w:t>
      </w:r>
      <w:r w:rsidRPr="00050774">
        <w:t xml:space="preserve">3 to the </w:t>
      </w:r>
      <w:r w:rsidR="00146245" w:rsidRPr="00050774">
        <w:t>Transitional Act</w:t>
      </w:r>
      <w:r w:rsidRPr="00050774">
        <w:t>.</w:t>
      </w:r>
    </w:p>
    <w:p w:rsidR="006734CF" w:rsidRPr="00050774" w:rsidRDefault="006734CF" w:rsidP="006734CF">
      <w:pPr>
        <w:pStyle w:val="subsection"/>
      </w:pPr>
      <w:r w:rsidRPr="00050774">
        <w:tab/>
        <w:t>(3)</w:t>
      </w:r>
      <w:r w:rsidRPr="00050774">
        <w:tab/>
        <w:t xml:space="preserve">Subject to </w:t>
      </w:r>
      <w:r w:rsidR="00050774">
        <w:t>subsection (</w:t>
      </w:r>
      <w:r w:rsidRPr="00050774">
        <w:t>5), the TCF outwork code may:</w:t>
      </w:r>
    </w:p>
    <w:p w:rsidR="006734CF" w:rsidRPr="00050774" w:rsidRDefault="006734CF" w:rsidP="006734CF">
      <w:pPr>
        <w:pStyle w:val="paragraph"/>
      </w:pPr>
      <w:r w:rsidRPr="00050774">
        <w:tab/>
        <w:t>(a)</w:t>
      </w:r>
      <w:r w:rsidRPr="00050774">
        <w:tab/>
        <w:t>make provision in relation to a matter by applying, adopting or incorporating any matter contained in an instrument or other writing as in force or existing from time to time; or</w:t>
      </w:r>
    </w:p>
    <w:p w:rsidR="006734CF" w:rsidRPr="00050774" w:rsidRDefault="006734CF" w:rsidP="006734CF">
      <w:pPr>
        <w:pStyle w:val="paragraph"/>
      </w:pPr>
      <w:r w:rsidRPr="00050774">
        <w:tab/>
        <w:t>(b)</w:t>
      </w:r>
      <w:r w:rsidRPr="00050774">
        <w:tab/>
        <w:t>make provision to the effect that compliance with a specified term of an instrument or other writing as in force or existing from time to time is taken to satisfy a particular requirement of the code.</w:t>
      </w:r>
    </w:p>
    <w:p w:rsidR="006734CF" w:rsidRPr="00050774" w:rsidRDefault="006734CF" w:rsidP="006734CF">
      <w:pPr>
        <w:pStyle w:val="subsection"/>
      </w:pPr>
      <w:r w:rsidRPr="00050774">
        <w:tab/>
        <w:t>(4)</w:t>
      </w:r>
      <w:r w:rsidRPr="00050774">
        <w:tab/>
        <w:t xml:space="preserve">The kinds of instrument or other writing by reference to which the TCF outwork code may make provision as mentioned in </w:t>
      </w:r>
      <w:r w:rsidR="00050774">
        <w:t>subsection (</w:t>
      </w:r>
      <w:r w:rsidRPr="00050774">
        <w:t>3) include (but are not limited to) the following:</w:t>
      </w:r>
    </w:p>
    <w:p w:rsidR="006734CF" w:rsidRPr="00050774" w:rsidRDefault="006734CF" w:rsidP="006734CF">
      <w:pPr>
        <w:pStyle w:val="paragraph"/>
      </w:pPr>
      <w:r w:rsidRPr="00050774">
        <w:tab/>
        <w:t>(a)</w:t>
      </w:r>
      <w:r w:rsidRPr="00050774">
        <w:tab/>
        <w:t>a TCF award;</w:t>
      </w:r>
    </w:p>
    <w:p w:rsidR="006734CF" w:rsidRPr="00050774" w:rsidRDefault="006734CF" w:rsidP="006734CF">
      <w:pPr>
        <w:pStyle w:val="paragraph"/>
      </w:pPr>
      <w:r w:rsidRPr="00050774">
        <w:tab/>
        <w:t>(b)</w:t>
      </w:r>
      <w:r w:rsidRPr="00050774">
        <w:tab/>
        <w:t>a code (however described), dealing with matters relating to outworkers, that is made under a law of a State or Territory.</w:t>
      </w:r>
    </w:p>
    <w:p w:rsidR="006734CF" w:rsidRPr="00050774" w:rsidRDefault="006734CF" w:rsidP="006734CF">
      <w:pPr>
        <w:pStyle w:val="subsection"/>
      </w:pPr>
      <w:r w:rsidRPr="00050774">
        <w:tab/>
        <w:t>(5)</w:t>
      </w:r>
      <w:r w:rsidRPr="00050774">
        <w:tab/>
        <w:t xml:space="preserve">The TCF outwork code cannot make provision as mentioned in </w:t>
      </w:r>
      <w:r w:rsidR="00050774">
        <w:t>subsection (</w:t>
      </w:r>
      <w:r w:rsidRPr="00050774">
        <w:t>3) by reference to any of the following:</w:t>
      </w:r>
    </w:p>
    <w:p w:rsidR="006734CF" w:rsidRPr="00050774" w:rsidRDefault="006734CF" w:rsidP="006734CF">
      <w:pPr>
        <w:pStyle w:val="paragraph"/>
      </w:pPr>
      <w:r w:rsidRPr="00050774">
        <w:tab/>
        <w:t>(a)</w:t>
      </w:r>
      <w:r w:rsidRPr="00050774">
        <w:tab/>
        <w:t>an enterprise agreement;</w:t>
      </w:r>
    </w:p>
    <w:p w:rsidR="006734CF" w:rsidRPr="00050774" w:rsidRDefault="006734CF" w:rsidP="006734CF">
      <w:pPr>
        <w:pStyle w:val="paragraph"/>
      </w:pPr>
      <w:r w:rsidRPr="00050774">
        <w:tab/>
        <w:t>(b)</w:t>
      </w:r>
      <w:r w:rsidRPr="00050774">
        <w:tab/>
        <w:t>a workplace determination;</w:t>
      </w:r>
    </w:p>
    <w:p w:rsidR="006734CF" w:rsidRPr="00050774" w:rsidRDefault="006734CF" w:rsidP="006734CF">
      <w:pPr>
        <w:pStyle w:val="paragraph"/>
      </w:pPr>
      <w:r w:rsidRPr="00050774">
        <w:tab/>
        <w:t>(c)</w:t>
      </w:r>
      <w:r w:rsidRPr="00050774">
        <w:tab/>
        <w:t>an agreement</w:t>
      </w:r>
      <w:r w:rsidR="00050774">
        <w:noBreakHyphen/>
      </w:r>
      <w:r w:rsidRPr="00050774">
        <w:t>based transitional instrument, as continued in existence by Schedule</w:t>
      </w:r>
      <w:r w:rsidR="00050774">
        <w:t> </w:t>
      </w:r>
      <w:r w:rsidRPr="00050774">
        <w:t xml:space="preserve">3 to the </w:t>
      </w:r>
      <w:r w:rsidR="00146245" w:rsidRPr="00050774">
        <w:t>Transitional Act</w:t>
      </w:r>
      <w:r w:rsidRPr="00050774">
        <w:t>.</w:t>
      </w:r>
    </w:p>
    <w:p w:rsidR="006734CF" w:rsidRPr="00050774" w:rsidRDefault="006734CF" w:rsidP="006734CF">
      <w:pPr>
        <w:pStyle w:val="subsection"/>
      </w:pPr>
      <w:r w:rsidRPr="00050774">
        <w:tab/>
        <w:t>(6)</w:t>
      </w:r>
      <w:r w:rsidRPr="00050774">
        <w:tab/>
      </w:r>
      <w:r w:rsidR="00050774">
        <w:t>Subsections (</w:t>
      </w:r>
      <w:r w:rsidRPr="00050774">
        <w:t>3) and (4) have effect despite subsection</w:t>
      </w:r>
      <w:r w:rsidR="00050774">
        <w:t> </w:t>
      </w:r>
      <w:r w:rsidRPr="00050774">
        <w:t xml:space="preserve">14(2) of the </w:t>
      </w:r>
      <w:r w:rsidR="003E39F5" w:rsidRPr="00050774">
        <w:rPr>
          <w:i/>
        </w:rPr>
        <w:t>Legislation Act 2003</w:t>
      </w:r>
      <w:r w:rsidRPr="00050774">
        <w:t>.</w:t>
      </w:r>
    </w:p>
    <w:p w:rsidR="006734CF" w:rsidRPr="00050774" w:rsidRDefault="006734CF" w:rsidP="005D4958">
      <w:pPr>
        <w:pStyle w:val="ActHead3"/>
        <w:pageBreakBefore/>
      </w:pPr>
      <w:bookmarkStart w:id="488" w:name="_Toc39567972"/>
      <w:r w:rsidRPr="00597B52">
        <w:rPr>
          <w:rStyle w:val="CharDivNo"/>
        </w:rPr>
        <w:t>Division</w:t>
      </w:r>
      <w:r w:rsidR="00050774" w:rsidRPr="00597B52">
        <w:rPr>
          <w:rStyle w:val="CharDivNo"/>
        </w:rPr>
        <w:t> </w:t>
      </w:r>
      <w:r w:rsidRPr="00597B52">
        <w:rPr>
          <w:rStyle w:val="CharDivNo"/>
        </w:rPr>
        <w:t>5</w:t>
      </w:r>
      <w:r w:rsidRPr="00050774">
        <w:t>—</w:t>
      </w:r>
      <w:r w:rsidRPr="00597B52">
        <w:rPr>
          <w:rStyle w:val="CharDivText"/>
        </w:rPr>
        <w:t>Miscellaneous</w:t>
      </w:r>
      <w:bookmarkEnd w:id="488"/>
    </w:p>
    <w:p w:rsidR="006734CF" w:rsidRPr="00050774" w:rsidRDefault="006734CF" w:rsidP="006734CF">
      <w:pPr>
        <w:pStyle w:val="ActHead5"/>
      </w:pPr>
      <w:bookmarkStart w:id="489" w:name="_Toc39567973"/>
      <w:r w:rsidRPr="00597B52">
        <w:rPr>
          <w:rStyle w:val="CharSectno"/>
        </w:rPr>
        <w:t>789EA</w:t>
      </w:r>
      <w:r w:rsidRPr="00050774">
        <w:t xml:space="preserve">  </w:t>
      </w:r>
      <w:r w:rsidR="00151A90" w:rsidRPr="00050774">
        <w:t>Part</w:t>
      </w:r>
      <w:r w:rsidR="005D4958" w:rsidRPr="00050774">
        <w:t xml:space="preserve"> </w:t>
      </w:r>
      <w:r w:rsidRPr="00050774">
        <w:t>not intended to exclude or limit State or Territory laws relating to outworkers</w:t>
      </w:r>
      <w:bookmarkEnd w:id="489"/>
    </w:p>
    <w:p w:rsidR="006734CF" w:rsidRPr="00050774" w:rsidRDefault="006734CF" w:rsidP="006734CF">
      <w:pPr>
        <w:pStyle w:val="subsection"/>
      </w:pPr>
      <w:r w:rsidRPr="00050774">
        <w:tab/>
        <w:t>(1)</w:t>
      </w:r>
      <w:r w:rsidRPr="00050774">
        <w:tab/>
        <w:t xml:space="preserve">This </w:t>
      </w:r>
      <w:r w:rsidR="00151A90" w:rsidRPr="00050774">
        <w:t>Part</w:t>
      </w:r>
      <w:r w:rsidR="005D4958" w:rsidRPr="00050774">
        <w:t xml:space="preserve"> </w:t>
      </w:r>
      <w:r w:rsidRPr="00050774">
        <w:t>is not intended to exclude or limit the operation of a law of a State or Territor</w:t>
      </w:r>
      <w:r w:rsidR="005D4958" w:rsidRPr="00050774">
        <w:t>y (</w:t>
      </w:r>
      <w:r w:rsidRPr="00050774">
        <w:t>or an instrument made under a law of a State or Territory), to the extent that the law (or instrument) relates to outworkers and is capable of operating concurrently with this Part.</w:t>
      </w:r>
    </w:p>
    <w:p w:rsidR="006734CF" w:rsidRPr="00050774" w:rsidRDefault="006734CF" w:rsidP="006734CF">
      <w:pPr>
        <w:pStyle w:val="subsection"/>
      </w:pPr>
      <w:r w:rsidRPr="00050774">
        <w:tab/>
        <w:t>(2)</w:t>
      </w:r>
      <w:r w:rsidRPr="00050774">
        <w:tab/>
        <w:t xml:space="preserve">A reference in </w:t>
      </w:r>
      <w:r w:rsidR="00050774">
        <w:t>subsection (</w:t>
      </w:r>
      <w:r w:rsidRPr="00050774">
        <w:t xml:space="preserve">1) to this </w:t>
      </w:r>
      <w:r w:rsidR="00151A90" w:rsidRPr="00050774">
        <w:t>Part</w:t>
      </w:r>
      <w:r w:rsidR="005D4958" w:rsidRPr="00050774">
        <w:t xml:space="preserve"> </w:t>
      </w:r>
      <w:r w:rsidRPr="00050774">
        <w:t>includes a reference to any regulations made for the purposes of this Part.</w:t>
      </w:r>
    </w:p>
    <w:p w:rsidR="00DF29FE" w:rsidRPr="00050774" w:rsidRDefault="00DF29FE" w:rsidP="002A3A15">
      <w:pPr>
        <w:pStyle w:val="ActHead2"/>
        <w:pageBreakBefore/>
      </w:pPr>
      <w:bookmarkStart w:id="490" w:name="_Toc39567974"/>
      <w:r w:rsidRPr="00597B52">
        <w:rPr>
          <w:rStyle w:val="CharPartNo"/>
        </w:rPr>
        <w:t>Part</w:t>
      </w:r>
      <w:r w:rsidR="00050774" w:rsidRPr="00597B52">
        <w:rPr>
          <w:rStyle w:val="CharPartNo"/>
        </w:rPr>
        <w:t> </w:t>
      </w:r>
      <w:r w:rsidRPr="00597B52">
        <w:rPr>
          <w:rStyle w:val="CharPartNo"/>
        </w:rPr>
        <w:t>6</w:t>
      </w:r>
      <w:r w:rsidR="00050774" w:rsidRPr="00597B52">
        <w:rPr>
          <w:rStyle w:val="CharPartNo"/>
        </w:rPr>
        <w:noBreakHyphen/>
      </w:r>
      <w:r w:rsidRPr="00597B52">
        <w:rPr>
          <w:rStyle w:val="CharPartNo"/>
        </w:rPr>
        <w:t>4B</w:t>
      </w:r>
      <w:r w:rsidRPr="00050774">
        <w:t>—</w:t>
      </w:r>
      <w:r w:rsidRPr="00597B52">
        <w:rPr>
          <w:rStyle w:val="CharPartText"/>
        </w:rPr>
        <w:t>Workers bullied at work</w:t>
      </w:r>
      <w:bookmarkEnd w:id="490"/>
    </w:p>
    <w:p w:rsidR="00DF29FE" w:rsidRPr="00050774" w:rsidRDefault="00DF29FE" w:rsidP="00DF29FE">
      <w:pPr>
        <w:pStyle w:val="ActHead3"/>
      </w:pPr>
      <w:bookmarkStart w:id="491" w:name="_Toc39567975"/>
      <w:r w:rsidRPr="00597B52">
        <w:rPr>
          <w:rStyle w:val="CharDivNo"/>
        </w:rPr>
        <w:t>Division</w:t>
      </w:r>
      <w:r w:rsidR="00050774" w:rsidRPr="00597B52">
        <w:rPr>
          <w:rStyle w:val="CharDivNo"/>
        </w:rPr>
        <w:t> </w:t>
      </w:r>
      <w:r w:rsidRPr="00597B52">
        <w:rPr>
          <w:rStyle w:val="CharDivNo"/>
        </w:rPr>
        <w:t>1</w:t>
      </w:r>
      <w:r w:rsidRPr="00050774">
        <w:t>—</w:t>
      </w:r>
      <w:r w:rsidRPr="00597B52">
        <w:rPr>
          <w:rStyle w:val="CharDivText"/>
        </w:rPr>
        <w:t>Introduction</w:t>
      </w:r>
      <w:bookmarkEnd w:id="491"/>
    </w:p>
    <w:p w:rsidR="00DF29FE" w:rsidRPr="00050774" w:rsidRDefault="00DF29FE" w:rsidP="00DF29FE">
      <w:pPr>
        <w:pStyle w:val="ActHead5"/>
      </w:pPr>
      <w:bookmarkStart w:id="492" w:name="_Toc39567976"/>
      <w:r w:rsidRPr="00597B52">
        <w:rPr>
          <w:rStyle w:val="CharSectno"/>
        </w:rPr>
        <w:t>789FA</w:t>
      </w:r>
      <w:r w:rsidRPr="00050774">
        <w:t xml:space="preserve">  Guide to this Part</w:t>
      </w:r>
      <w:bookmarkEnd w:id="492"/>
    </w:p>
    <w:p w:rsidR="00DF29FE" w:rsidRPr="00050774" w:rsidRDefault="00DF29FE" w:rsidP="00DF29FE">
      <w:pPr>
        <w:pStyle w:val="BoxText"/>
      </w:pPr>
      <w:r w:rsidRPr="00050774">
        <w:t>This Part allows a worker who has been bullied at work to apply to the FWC for an order to stop the bullying.</w:t>
      </w:r>
    </w:p>
    <w:p w:rsidR="00DF29FE" w:rsidRPr="00050774" w:rsidRDefault="00DF29FE" w:rsidP="00DF29FE">
      <w:pPr>
        <w:pStyle w:val="ActHead5"/>
      </w:pPr>
      <w:bookmarkStart w:id="493" w:name="_Toc39567977"/>
      <w:r w:rsidRPr="00597B52">
        <w:rPr>
          <w:rStyle w:val="CharSectno"/>
        </w:rPr>
        <w:t>789FB</w:t>
      </w:r>
      <w:r w:rsidRPr="00050774">
        <w:t xml:space="preserve">  Meanings of </w:t>
      </w:r>
      <w:r w:rsidRPr="00050774">
        <w:rPr>
          <w:i/>
        </w:rPr>
        <w:t>employee</w:t>
      </w:r>
      <w:r w:rsidRPr="00050774">
        <w:t xml:space="preserve"> and </w:t>
      </w:r>
      <w:r w:rsidRPr="00050774">
        <w:rPr>
          <w:i/>
        </w:rPr>
        <w:t>employer</w:t>
      </w:r>
      <w:bookmarkEnd w:id="493"/>
    </w:p>
    <w:p w:rsidR="00DF29FE" w:rsidRPr="00050774" w:rsidRDefault="00DF29FE" w:rsidP="00DF29FE">
      <w:pPr>
        <w:pStyle w:val="subsection"/>
      </w:pPr>
      <w:r w:rsidRPr="00050774">
        <w:tab/>
      </w:r>
      <w:r w:rsidRPr="00050774">
        <w:tab/>
        <w:t xml:space="preserve">In this Part, </w:t>
      </w:r>
      <w:r w:rsidRPr="00050774">
        <w:rPr>
          <w:b/>
          <w:i/>
        </w:rPr>
        <w:t>employee</w:t>
      </w:r>
      <w:r w:rsidRPr="00050774">
        <w:t xml:space="preserve"> and </w:t>
      </w:r>
      <w:r w:rsidRPr="00050774">
        <w:rPr>
          <w:b/>
          <w:i/>
        </w:rPr>
        <w:t>employer</w:t>
      </w:r>
      <w:r w:rsidRPr="00050774">
        <w:t xml:space="preserve"> have their ordinary meanings.</w:t>
      </w:r>
    </w:p>
    <w:p w:rsidR="00DF29FE" w:rsidRPr="00050774" w:rsidRDefault="00DF29FE" w:rsidP="002A3A15">
      <w:pPr>
        <w:pStyle w:val="ActHead3"/>
        <w:pageBreakBefore/>
      </w:pPr>
      <w:bookmarkStart w:id="494" w:name="_Toc39567978"/>
      <w:r w:rsidRPr="00597B52">
        <w:rPr>
          <w:rStyle w:val="CharDivNo"/>
        </w:rPr>
        <w:t>Division</w:t>
      </w:r>
      <w:r w:rsidR="00050774" w:rsidRPr="00597B52">
        <w:rPr>
          <w:rStyle w:val="CharDivNo"/>
        </w:rPr>
        <w:t> </w:t>
      </w:r>
      <w:r w:rsidRPr="00597B52">
        <w:rPr>
          <w:rStyle w:val="CharDivNo"/>
        </w:rPr>
        <w:t>2</w:t>
      </w:r>
      <w:r w:rsidRPr="00050774">
        <w:t>—</w:t>
      </w:r>
      <w:r w:rsidRPr="00597B52">
        <w:rPr>
          <w:rStyle w:val="CharDivText"/>
        </w:rPr>
        <w:t>Stopping workers being bullied at work</w:t>
      </w:r>
      <w:bookmarkEnd w:id="494"/>
    </w:p>
    <w:p w:rsidR="00DF29FE" w:rsidRPr="00050774" w:rsidRDefault="00DF29FE" w:rsidP="00DF29FE">
      <w:pPr>
        <w:pStyle w:val="ActHead5"/>
      </w:pPr>
      <w:bookmarkStart w:id="495" w:name="_Toc39567979"/>
      <w:r w:rsidRPr="00597B52">
        <w:rPr>
          <w:rStyle w:val="CharSectno"/>
        </w:rPr>
        <w:t>789FC</w:t>
      </w:r>
      <w:r w:rsidRPr="00050774">
        <w:t xml:space="preserve">  Application for an FWC order to stop bullying</w:t>
      </w:r>
      <w:bookmarkEnd w:id="495"/>
    </w:p>
    <w:p w:rsidR="00DF29FE" w:rsidRPr="00050774" w:rsidRDefault="00DF29FE" w:rsidP="00DF29FE">
      <w:pPr>
        <w:pStyle w:val="subsection"/>
      </w:pPr>
      <w:r w:rsidRPr="00050774">
        <w:tab/>
        <w:t>(1)</w:t>
      </w:r>
      <w:r w:rsidRPr="00050774">
        <w:tab/>
        <w:t>A worker who reasonably believes that he or she has been bullied at work may apply to the FWC for an order under section</w:t>
      </w:r>
      <w:r w:rsidR="00050774">
        <w:t> </w:t>
      </w:r>
      <w:r w:rsidRPr="00050774">
        <w:t>789FF.</w:t>
      </w:r>
    </w:p>
    <w:p w:rsidR="00DF29FE" w:rsidRPr="00050774" w:rsidRDefault="00DF29FE" w:rsidP="00DF29FE">
      <w:pPr>
        <w:pStyle w:val="subsection"/>
      </w:pPr>
      <w:r w:rsidRPr="00050774">
        <w:tab/>
        <w:t>(2)</w:t>
      </w:r>
      <w:r w:rsidRPr="00050774">
        <w:tab/>
        <w:t xml:space="preserve">For the purposes of this Part, </w:t>
      </w:r>
      <w:r w:rsidRPr="00050774">
        <w:rPr>
          <w:b/>
          <w:i/>
        </w:rPr>
        <w:t>worker</w:t>
      </w:r>
      <w:r w:rsidRPr="00050774">
        <w:t xml:space="preserve"> has the same meaning as in the </w:t>
      </w:r>
      <w:r w:rsidRPr="00050774">
        <w:rPr>
          <w:i/>
        </w:rPr>
        <w:t>Work Health and Safety Act 2011</w:t>
      </w:r>
      <w:r w:rsidRPr="00050774">
        <w:t>, but does not include a member of the Defence Force.</w:t>
      </w:r>
    </w:p>
    <w:p w:rsidR="00DF29FE" w:rsidRPr="00050774" w:rsidRDefault="00DF29FE" w:rsidP="00DF29FE">
      <w:pPr>
        <w:pStyle w:val="notetext"/>
      </w:pPr>
      <w:r w:rsidRPr="00050774">
        <w:t>Note:</w:t>
      </w:r>
      <w:r w:rsidRPr="00050774">
        <w:tab/>
        <w:t xml:space="preserve">Broadly, for the purposes of the </w:t>
      </w:r>
      <w:r w:rsidRPr="00050774">
        <w:rPr>
          <w:i/>
        </w:rPr>
        <w:t>Work Health and Safety Act 2011</w:t>
      </w:r>
      <w:r w:rsidRPr="00050774">
        <w:t>, a worker is an individual who performs work in any capacity, including as an employee, a contractor, a subcontractor, an outworker, an apprentice, a trainee, a student gaining work experience or a volunteer.</w:t>
      </w:r>
    </w:p>
    <w:p w:rsidR="00DF29FE" w:rsidRPr="00050774" w:rsidRDefault="00DF29FE" w:rsidP="00DF29FE">
      <w:pPr>
        <w:pStyle w:val="subsection"/>
      </w:pPr>
      <w:r w:rsidRPr="00050774">
        <w:tab/>
        <w:t>(3)</w:t>
      </w:r>
      <w:r w:rsidRPr="00050774">
        <w:tab/>
        <w:t>The application must be accompanied by any fee prescribed by the regulations.</w:t>
      </w:r>
    </w:p>
    <w:p w:rsidR="00DF29FE" w:rsidRPr="00050774" w:rsidRDefault="00DF29FE" w:rsidP="00DF29FE">
      <w:pPr>
        <w:pStyle w:val="subsection"/>
      </w:pPr>
      <w:r w:rsidRPr="00050774">
        <w:tab/>
        <w:t>(4)</w:t>
      </w:r>
      <w:r w:rsidRPr="00050774">
        <w:tab/>
        <w:t>The regulations may prescribe:</w:t>
      </w:r>
    </w:p>
    <w:p w:rsidR="00DF29FE" w:rsidRPr="00050774" w:rsidRDefault="00DF29FE" w:rsidP="00DF29FE">
      <w:pPr>
        <w:pStyle w:val="paragraph"/>
      </w:pPr>
      <w:r w:rsidRPr="00050774">
        <w:tab/>
        <w:t>(a)</w:t>
      </w:r>
      <w:r w:rsidRPr="00050774">
        <w:tab/>
        <w:t>a fee for making an application to the FWC under this section; and</w:t>
      </w:r>
    </w:p>
    <w:p w:rsidR="00DF29FE" w:rsidRPr="00050774" w:rsidRDefault="00DF29FE" w:rsidP="00DF29FE">
      <w:pPr>
        <w:pStyle w:val="paragraph"/>
      </w:pPr>
      <w:r w:rsidRPr="00050774">
        <w:tab/>
        <w:t>(b)</w:t>
      </w:r>
      <w:r w:rsidRPr="00050774">
        <w:tab/>
        <w:t>a method for indexing the fee; and</w:t>
      </w:r>
    </w:p>
    <w:p w:rsidR="00DF29FE" w:rsidRPr="00050774" w:rsidRDefault="00DF29FE" w:rsidP="00DF29FE">
      <w:pPr>
        <w:pStyle w:val="paragraph"/>
      </w:pPr>
      <w:r w:rsidRPr="00050774">
        <w:tab/>
        <w:t>(c)</w:t>
      </w:r>
      <w:r w:rsidRPr="00050774">
        <w:tab/>
        <w:t>the circumstances in which all or part of the fee may be waived or refunded.</w:t>
      </w:r>
    </w:p>
    <w:p w:rsidR="00DF29FE" w:rsidRPr="00050774" w:rsidRDefault="00DF29FE" w:rsidP="00DF29FE">
      <w:pPr>
        <w:pStyle w:val="ActHead5"/>
      </w:pPr>
      <w:bookmarkStart w:id="496" w:name="_Toc39567980"/>
      <w:r w:rsidRPr="00597B52">
        <w:rPr>
          <w:rStyle w:val="CharSectno"/>
        </w:rPr>
        <w:t>789FD</w:t>
      </w:r>
      <w:r w:rsidRPr="00050774">
        <w:t xml:space="preserve">  When is a worker </w:t>
      </w:r>
      <w:r w:rsidRPr="00050774">
        <w:rPr>
          <w:i/>
        </w:rPr>
        <w:t>bullied at work</w:t>
      </w:r>
      <w:r w:rsidRPr="00050774">
        <w:t>?</w:t>
      </w:r>
      <w:bookmarkEnd w:id="496"/>
    </w:p>
    <w:p w:rsidR="00DF29FE" w:rsidRPr="00050774" w:rsidRDefault="00DF29FE" w:rsidP="00DF29FE">
      <w:pPr>
        <w:pStyle w:val="subsection"/>
      </w:pPr>
      <w:r w:rsidRPr="00050774">
        <w:tab/>
        <w:t>(1)</w:t>
      </w:r>
      <w:r w:rsidRPr="00050774">
        <w:tab/>
        <w:t xml:space="preserve">A worker is </w:t>
      </w:r>
      <w:r w:rsidRPr="00050774">
        <w:rPr>
          <w:b/>
          <w:i/>
        </w:rPr>
        <w:t>bullied at work</w:t>
      </w:r>
      <w:r w:rsidRPr="00050774">
        <w:t xml:space="preserve"> if:</w:t>
      </w:r>
    </w:p>
    <w:p w:rsidR="00DF29FE" w:rsidRPr="00050774" w:rsidRDefault="00DF29FE" w:rsidP="00DF29FE">
      <w:pPr>
        <w:pStyle w:val="paragraph"/>
      </w:pPr>
      <w:r w:rsidRPr="00050774">
        <w:tab/>
        <w:t>(a)</w:t>
      </w:r>
      <w:r w:rsidRPr="00050774">
        <w:tab/>
        <w:t>while the worker is at work in a constitutionally</w:t>
      </w:r>
      <w:r w:rsidR="00050774">
        <w:noBreakHyphen/>
      </w:r>
      <w:r w:rsidRPr="00050774">
        <w:t>covered business:</w:t>
      </w:r>
    </w:p>
    <w:p w:rsidR="00DF29FE" w:rsidRPr="00050774" w:rsidRDefault="00DF29FE" w:rsidP="00DF29FE">
      <w:pPr>
        <w:pStyle w:val="paragraphsub"/>
      </w:pPr>
      <w:r w:rsidRPr="00050774">
        <w:tab/>
        <w:t>(i)</w:t>
      </w:r>
      <w:r w:rsidRPr="00050774">
        <w:tab/>
        <w:t>an individual; or</w:t>
      </w:r>
    </w:p>
    <w:p w:rsidR="00DF29FE" w:rsidRPr="00050774" w:rsidRDefault="00DF29FE" w:rsidP="00DF29FE">
      <w:pPr>
        <w:pStyle w:val="paragraphsub"/>
      </w:pPr>
      <w:r w:rsidRPr="00050774">
        <w:tab/>
        <w:t>(ii)</w:t>
      </w:r>
      <w:r w:rsidRPr="00050774">
        <w:tab/>
        <w:t>a group of individuals;</w:t>
      </w:r>
    </w:p>
    <w:p w:rsidR="00DF29FE" w:rsidRPr="00050774" w:rsidRDefault="00DF29FE" w:rsidP="00DF29FE">
      <w:pPr>
        <w:pStyle w:val="paragraph"/>
      </w:pPr>
      <w:r w:rsidRPr="00050774">
        <w:tab/>
      </w:r>
      <w:r w:rsidRPr="00050774">
        <w:tab/>
        <w:t>repeatedly behaves unreasonably towards the worker, or a group of workers of which the worker is a member; and</w:t>
      </w:r>
    </w:p>
    <w:p w:rsidR="00DF29FE" w:rsidRPr="00050774" w:rsidRDefault="00DF29FE" w:rsidP="00DF29FE">
      <w:pPr>
        <w:pStyle w:val="paragraph"/>
      </w:pPr>
      <w:r w:rsidRPr="00050774">
        <w:tab/>
        <w:t>(b)</w:t>
      </w:r>
      <w:r w:rsidRPr="00050774">
        <w:tab/>
        <w:t>that behaviour creates a risk to health and safety.</w:t>
      </w:r>
    </w:p>
    <w:p w:rsidR="00DF29FE" w:rsidRPr="00050774" w:rsidRDefault="00DF29FE" w:rsidP="00DF29FE">
      <w:pPr>
        <w:pStyle w:val="subsection"/>
      </w:pPr>
      <w:r w:rsidRPr="00050774">
        <w:tab/>
        <w:t>(2)</w:t>
      </w:r>
      <w:r w:rsidRPr="00050774">
        <w:tab/>
        <w:t xml:space="preserve">To avoid doubt, </w:t>
      </w:r>
      <w:r w:rsidR="00050774">
        <w:t>subsection (</w:t>
      </w:r>
      <w:r w:rsidRPr="00050774">
        <w:t>1) does not apply to reasonable management action carried out in a reasonable manner.</w:t>
      </w:r>
    </w:p>
    <w:p w:rsidR="00DF29FE" w:rsidRPr="00050774" w:rsidRDefault="00DF29FE" w:rsidP="00DF29FE">
      <w:pPr>
        <w:pStyle w:val="subsection"/>
      </w:pPr>
      <w:r w:rsidRPr="00050774">
        <w:tab/>
        <w:t>(3)</w:t>
      </w:r>
      <w:r w:rsidRPr="00050774">
        <w:tab/>
        <w:t xml:space="preserve">If a person conducts a business or undertaking (within the meaning of the </w:t>
      </w:r>
      <w:r w:rsidRPr="00050774">
        <w:rPr>
          <w:i/>
        </w:rPr>
        <w:t>Work Health and Safety Act 2011</w:t>
      </w:r>
      <w:r w:rsidRPr="00050774">
        <w:t>) and either:</w:t>
      </w:r>
    </w:p>
    <w:p w:rsidR="00DF29FE" w:rsidRPr="00050774" w:rsidRDefault="00DF29FE" w:rsidP="00DF29FE">
      <w:pPr>
        <w:pStyle w:val="paragraph"/>
      </w:pPr>
      <w:r w:rsidRPr="00050774">
        <w:tab/>
        <w:t>(a)</w:t>
      </w:r>
      <w:r w:rsidRPr="00050774">
        <w:tab/>
        <w:t>the person is:</w:t>
      </w:r>
    </w:p>
    <w:p w:rsidR="00DF29FE" w:rsidRPr="00050774" w:rsidRDefault="00DF29FE" w:rsidP="00DF29FE">
      <w:pPr>
        <w:pStyle w:val="paragraphsub"/>
      </w:pPr>
      <w:r w:rsidRPr="00050774">
        <w:tab/>
        <w:t>(i)</w:t>
      </w:r>
      <w:r w:rsidRPr="00050774">
        <w:tab/>
        <w:t>a constitutional corporation; or</w:t>
      </w:r>
    </w:p>
    <w:p w:rsidR="00DF29FE" w:rsidRPr="00050774" w:rsidRDefault="00DF29FE" w:rsidP="00DF29FE">
      <w:pPr>
        <w:pStyle w:val="paragraphsub"/>
      </w:pPr>
      <w:r w:rsidRPr="00050774">
        <w:tab/>
        <w:t>(ii)</w:t>
      </w:r>
      <w:r w:rsidRPr="00050774">
        <w:tab/>
        <w:t>the Commonwealth; or</w:t>
      </w:r>
    </w:p>
    <w:p w:rsidR="00DF29FE" w:rsidRPr="00050774" w:rsidRDefault="00DF29FE" w:rsidP="00DF29FE">
      <w:pPr>
        <w:pStyle w:val="paragraphsub"/>
      </w:pPr>
      <w:r w:rsidRPr="00050774">
        <w:tab/>
        <w:t>(iii)</w:t>
      </w:r>
      <w:r w:rsidRPr="00050774">
        <w:tab/>
        <w:t>a Commonwealth authority; or</w:t>
      </w:r>
    </w:p>
    <w:p w:rsidR="00DF29FE" w:rsidRPr="00050774" w:rsidRDefault="00DF29FE" w:rsidP="00DF29FE">
      <w:pPr>
        <w:pStyle w:val="paragraphsub"/>
      </w:pPr>
      <w:r w:rsidRPr="00050774">
        <w:tab/>
        <w:t>(iv)</w:t>
      </w:r>
      <w:r w:rsidRPr="00050774">
        <w:tab/>
        <w:t>a body corporate incorporated in a Territory; or</w:t>
      </w:r>
    </w:p>
    <w:p w:rsidR="00DF29FE" w:rsidRPr="00050774" w:rsidRDefault="00DF29FE" w:rsidP="00DF29FE">
      <w:pPr>
        <w:pStyle w:val="paragraph"/>
      </w:pPr>
      <w:r w:rsidRPr="00050774">
        <w:tab/>
        <w:t>(b)</w:t>
      </w:r>
      <w:r w:rsidRPr="00050774">
        <w:tab/>
        <w:t>the business or undertaking is conducted principally in a Territory or Commonwealth place;</w:t>
      </w:r>
    </w:p>
    <w:p w:rsidR="00DF29FE" w:rsidRPr="00050774" w:rsidRDefault="00DF29FE" w:rsidP="00DF29FE">
      <w:pPr>
        <w:pStyle w:val="subsection2"/>
      </w:pPr>
      <w:r w:rsidRPr="00050774">
        <w:t xml:space="preserve">then the business or undertaking is a </w:t>
      </w:r>
      <w:r w:rsidRPr="00050774">
        <w:rPr>
          <w:b/>
          <w:i/>
        </w:rPr>
        <w:t>constitutionally</w:t>
      </w:r>
      <w:r w:rsidR="00050774">
        <w:rPr>
          <w:b/>
          <w:i/>
        </w:rPr>
        <w:noBreakHyphen/>
      </w:r>
      <w:r w:rsidRPr="00050774">
        <w:rPr>
          <w:b/>
          <w:i/>
        </w:rPr>
        <w:t>covered business</w:t>
      </w:r>
      <w:r w:rsidRPr="00050774">
        <w:t>.</w:t>
      </w:r>
    </w:p>
    <w:p w:rsidR="00DF29FE" w:rsidRPr="00050774" w:rsidRDefault="00DF29FE" w:rsidP="00DF29FE">
      <w:pPr>
        <w:pStyle w:val="ActHead5"/>
      </w:pPr>
      <w:bookmarkStart w:id="497" w:name="_Toc39567981"/>
      <w:r w:rsidRPr="00597B52">
        <w:rPr>
          <w:rStyle w:val="CharSectno"/>
        </w:rPr>
        <w:t>789FE</w:t>
      </w:r>
      <w:r w:rsidRPr="00050774">
        <w:t xml:space="preserve">  FWC to deal with applications promptly</w:t>
      </w:r>
      <w:bookmarkEnd w:id="497"/>
    </w:p>
    <w:p w:rsidR="00DF29FE" w:rsidRPr="00050774" w:rsidRDefault="00DF29FE" w:rsidP="00DF29FE">
      <w:pPr>
        <w:pStyle w:val="subsection"/>
      </w:pPr>
      <w:r w:rsidRPr="00050774">
        <w:tab/>
        <w:t>(1)</w:t>
      </w:r>
      <w:r w:rsidRPr="00050774">
        <w:tab/>
        <w:t>The FWC must start to deal with an application under section</w:t>
      </w:r>
      <w:r w:rsidR="00050774">
        <w:t> </w:t>
      </w:r>
      <w:r w:rsidRPr="00050774">
        <w:t>789FC within 14 days after the application is made.</w:t>
      </w:r>
    </w:p>
    <w:p w:rsidR="00DF29FE" w:rsidRPr="00050774" w:rsidRDefault="00DF29FE" w:rsidP="00DF29FE">
      <w:pPr>
        <w:pStyle w:val="notetext"/>
      </w:pPr>
      <w:r w:rsidRPr="00050774">
        <w:t>Note:</w:t>
      </w:r>
      <w:r w:rsidRPr="00050774">
        <w:tab/>
        <w:t>For example, the FWC may start to inform itself of the matter under section</w:t>
      </w:r>
      <w:r w:rsidR="00050774">
        <w:t> </w:t>
      </w:r>
      <w:r w:rsidRPr="00050774">
        <w:t>590, it may decide to conduct a conference under section</w:t>
      </w:r>
      <w:r w:rsidR="00050774">
        <w:t> </w:t>
      </w:r>
      <w:r w:rsidRPr="00050774">
        <w:t>592, or it may decide to hold a hearing under section</w:t>
      </w:r>
      <w:r w:rsidR="00050774">
        <w:t> </w:t>
      </w:r>
      <w:r w:rsidRPr="00050774">
        <w:t>593.</w:t>
      </w:r>
    </w:p>
    <w:p w:rsidR="00DF29FE" w:rsidRPr="00050774" w:rsidRDefault="00DF29FE" w:rsidP="00DF29FE">
      <w:pPr>
        <w:pStyle w:val="subsection"/>
      </w:pPr>
      <w:r w:rsidRPr="00050774">
        <w:tab/>
        <w:t>(2)</w:t>
      </w:r>
      <w:r w:rsidRPr="00050774">
        <w:tab/>
        <w:t>However, the FWC may dismiss an application under section</w:t>
      </w:r>
      <w:r w:rsidR="00050774">
        <w:t> </w:t>
      </w:r>
      <w:r w:rsidRPr="00050774">
        <w:t>789FC if the FWC considers that the application might involve matters</w:t>
      </w:r>
      <w:r w:rsidRPr="00050774">
        <w:rPr>
          <w:i/>
        </w:rPr>
        <w:t xml:space="preserve"> </w:t>
      </w:r>
      <w:r w:rsidRPr="00050774">
        <w:t>that relate to:</w:t>
      </w:r>
    </w:p>
    <w:p w:rsidR="00DF29FE" w:rsidRPr="00050774" w:rsidRDefault="00DF29FE" w:rsidP="00DF29FE">
      <w:pPr>
        <w:pStyle w:val="paragraph"/>
      </w:pPr>
      <w:r w:rsidRPr="00050774">
        <w:tab/>
        <w:t>(a)</w:t>
      </w:r>
      <w:r w:rsidRPr="00050774">
        <w:tab/>
        <w:t>Australia’s defence; or</w:t>
      </w:r>
    </w:p>
    <w:p w:rsidR="00DF29FE" w:rsidRPr="00050774" w:rsidRDefault="00DF29FE" w:rsidP="00DF29FE">
      <w:pPr>
        <w:pStyle w:val="paragraph"/>
      </w:pPr>
      <w:r w:rsidRPr="00050774">
        <w:tab/>
        <w:t>(b)</w:t>
      </w:r>
      <w:r w:rsidRPr="00050774">
        <w:tab/>
        <w:t>Australia’s national security; or</w:t>
      </w:r>
    </w:p>
    <w:p w:rsidR="00DF29FE" w:rsidRPr="00050774" w:rsidRDefault="00DF29FE" w:rsidP="00DF29FE">
      <w:pPr>
        <w:pStyle w:val="paragraph"/>
      </w:pPr>
      <w:r w:rsidRPr="00050774">
        <w:tab/>
        <w:t>(c)</w:t>
      </w:r>
      <w:r w:rsidRPr="00050774">
        <w:tab/>
        <w:t>an existing or future covert operation (within the meaning of section</w:t>
      </w:r>
      <w:r w:rsidR="00050774">
        <w:t> </w:t>
      </w:r>
      <w:r w:rsidRPr="00050774">
        <w:t xml:space="preserve">12E of the </w:t>
      </w:r>
      <w:r w:rsidRPr="00050774">
        <w:rPr>
          <w:i/>
        </w:rPr>
        <w:t>Work Health and Safety Act 2011</w:t>
      </w:r>
      <w:r w:rsidRPr="00050774">
        <w:t>) of the Australian Federal Police; or</w:t>
      </w:r>
    </w:p>
    <w:p w:rsidR="00DF29FE" w:rsidRPr="00050774" w:rsidRDefault="00DF29FE" w:rsidP="00DF29FE">
      <w:pPr>
        <w:pStyle w:val="paragraph"/>
      </w:pPr>
      <w:r w:rsidRPr="00050774">
        <w:tab/>
        <w:t>(d)</w:t>
      </w:r>
      <w:r w:rsidRPr="00050774">
        <w:tab/>
        <w:t>an existing or future international operation (within the meaning of section</w:t>
      </w:r>
      <w:r w:rsidR="00050774">
        <w:t> </w:t>
      </w:r>
      <w:r w:rsidRPr="00050774">
        <w:t xml:space="preserve">12E of the </w:t>
      </w:r>
      <w:r w:rsidRPr="00050774">
        <w:rPr>
          <w:i/>
        </w:rPr>
        <w:t>Work Health and Safety Act 2011</w:t>
      </w:r>
      <w:r w:rsidRPr="00050774">
        <w:t>) of the Australian Federal Police.</w:t>
      </w:r>
    </w:p>
    <w:p w:rsidR="00DF29FE" w:rsidRPr="00050774" w:rsidRDefault="00DF29FE" w:rsidP="00DF29FE">
      <w:pPr>
        <w:pStyle w:val="notetext"/>
      </w:pPr>
      <w:r w:rsidRPr="00050774">
        <w:t>Note:</w:t>
      </w:r>
      <w:r w:rsidRPr="00050774">
        <w:tab/>
        <w:t>For another power of the FWC to dismiss applications under section</w:t>
      </w:r>
      <w:r w:rsidR="00050774">
        <w:t> </w:t>
      </w:r>
      <w:r w:rsidRPr="00050774">
        <w:t>789FC, see section</w:t>
      </w:r>
      <w:r w:rsidR="00050774">
        <w:t> </w:t>
      </w:r>
      <w:r w:rsidRPr="00050774">
        <w:t>587.</w:t>
      </w:r>
    </w:p>
    <w:p w:rsidR="00DF29FE" w:rsidRPr="00050774" w:rsidRDefault="00DF29FE" w:rsidP="00DF29FE">
      <w:pPr>
        <w:pStyle w:val="ActHead5"/>
      </w:pPr>
      <w:bookmarkStart w:id="498" w:name="_Toc39567982"/>
      <w:r w:rsidRPr="00597B52">
        <w:rPr>
          <w:rStyle w:val="CharSectno"/>
        </w:rPr>
        <w:t>789FF</w:t>
      </w:r>
      <w:r w:rsidRPr="00050774">
        <w:t xml:space="preserve">  FWC may make orders to stop bullying</w:t>
      </w:r>
      <w:bookmarkEnd w:id="498"/>
    </w:p>
    <w:p w:rsidR="00DF29FE" w:rsidRPr="00050774" w:rsidRDefault="00DF29FE" w:rsidP="00DF29FE">
      <w:pPr>
        <w:pStyle w:val="subsection"/>
      </w:pPr>
      <w:r w:rsidRPr="00050774">
        <w:tab/>
        <w:t>(1)</w:t>
      </w:r>
      <w:r w:rsidRPr="00050774">
        <w:tab/>
        <w:t>If:</w:t>
      </w:r>
    </w:p>
    <w:p w:rsidR="00DF29FE" w:rsidRPr="00050774" w:rsidRDefault="00DF29FE" w:rsidP="00DF29FE">
      <w:pPr>
        <w:pStyle w:val="paragraph"/>
      </w:pPr>
      <w:r w:rsidRPr="00050774">
        <w:tab/>
        <w:t>(a)</w:t>
      </w:r>
      <w:r w:rsidRPr="00050774">
        <w:tab/>
        <w:t>a worker has made an application under section</w:t>
      </w:r>
      <w:r w:rsidR="00050774">
        <w:t> </w:t>
      </w:r>
      <w:r w:rsidRPr="00050774">
        <w:t>789FC; and</w:t>
      </w:r>
    </w:p>
    <w:p w:rsidR="00DF29FE" w:rsidRPr="00050774" w:rsidRDefault="00DF29FE" w:rsidP="00DF29FE">
      <w:pPr>
        <w:pStyle w:val="paragraph"/>
      </w:pPr>
      <w:r w:rsidRPr="00050774">
        <w:tab/>
        <w:t>(b)</w:t>
      </w:r>
      <w:r w:rsidRPr="00050774">
        <w:tab/>
        <w:t>the FWC is satisfied that:</w:t>
      </w:r>
    </w:p>
    <w:p w:rsidR="00DF29FE" w:rsidRPr="00050774" w:rsidRDefault="00DF29FE" w:rsidP="00DF29FE">
      <w:pPr>
        <w:pStyle w:val="paragraphsub"/>
      </w:pPr>
      <w:r w:rsidRPr="00050774">
        <w:tab/>
        <w:t>(i)</w:t>
      </w:r>
      <w:r w:rsidRPr="00050774">
        <w:tab/>
        <w:t>the worker has been bullied at work by an individual or a group of individuals; and</w:t>
      </w:r>
    </w:p>
    <w:p w:rsidR="00DF29FE" w:rsidRPr="00050774" w:rsidRDefault="00DF29FE" w:rsidP="00DF29FE">
      <w:pPr>
        <w:pStyle w:val="paragraphsub"/>
      </w:pPr>
      <w:r w:rsidRPr="00050774">
        <w:tab/>
        <w:t>(ii)</w:t>
      </w:r>
      <w:r w:rsidRPr="00050774">
        <w:tab/>
        <w:t>there is a risk that the worker will continue to be bullied at work by the individual or group;</w:t>
      </w:r>
    </w:p>
    <w:p w:rsidR="00DF29FE" w:rsidRPr="00050774" w:rsidRDefault="00DF29FE" w:rsidP="00DF29FE">
      <w:pPr>
        <w:pStyle w:val="subsection2"/>
      </w:pPr>
      <w:r w:rsidRPr="00050774">
        <w:t>then the FWC may make any order it considers appropriate (other than an order requiring payment of a pecuniary amount) to prevent the worker from being bullied at work by the individual or group.</w:t>
      </w:r>
    </w:p>
    <w:p w:rsidR="00DF29FE" w:rsidRPr="00050774" w:rsidRDefault="00DF29FE" w:rsidP="00DF29FE">
      <w:pPr>
        <w:pStyle w:val="subsection"/>
      </w:pPr>
      <w:r w:rsidRPr="00050774">
        <w:tab/>
        <w:t>(2)</w:t>
      </w:r>
      <w:r w:rsidRPr="00050774">
        <w:tab/>
        <w:t>In considering the terms of an order, the FWC must take into account:</w:t>
      </w:r>
    </w:p>
    <w:p w:rsidR="00DF29FE" w:rsidRPr="00050774" w:rsidRDefault="00DF29FE" w:rsidP="00DF29FE">
      <w:pPr>
        <w:pStyle w:val="paragraph"/>
      </w:pPr>
      <w:r w:rsidRPr="00050774">
        <w:tab/>
        <w:t>(a)</w:t>
      </w:r>
      <w:r w:rsidRPr="00050774">
        <w:tab/>
        <w:t>if the FWC is aware of any final or interim outcomes arising out of an investigation into the matter that is being, or has been, undertaken by another person or body—those outcomes; and</w:t>
      </w:r>
    </w:p>
    <w:p w:rsidR="00DF29FE" w:rsidRPr="00050774" w:rsidRDefault="00DF29FE" w:rsidP="00DF29FE">
      <w:pPr>
        <w:pStyle w:val="paragraph"/>
      </w:pPr>
      <w:r w:rsidRPr="00050774">
        <w:tab/>
        <w:t>(b)</w:t>
      </w:r>
      <w:r w:rsidRPr="00050774">
        <w:tab/>
        <w:t>if the FWC is aware of any procedure available to the worker to resolve grievances or disputes—that procedure; and</w:t>
      </w:r>
    </w:p>
    <w:p w:rsidR="00DF29FE" w:rsidRPr="00050774" w:rsidRDefault="00DF29FE" w:rsidP="00DF29FE">
      <w:pPr>
        <w:pStyle w:val="paragraph"/>
      </w:pPr>
      <w:r w:rsidRPr="00050774">
        <w:tab/>
        <w:t>(c)</w:t>
      </w:r>
      <w:r w:rsidRPr="00050774">
        <w:tab/>
        <w:t>if the FWC is aware of any final or interim outcomes arising out of any procedure available to the worker to resolve grievances or disputes—those outcomes; and</w:t>
      </w:r>
    </w:p>
    <w:p w:rsidR="00DF29FE" w:rsidRPr="00050774" w:rsidRDefault="00DF29FE" w:rsidP="00DF29FE">
      <w:pPr>
        <w:pStyle w:val="paragraph"/>
      </w:pPr>
      <w:r w:rsidRPr="00050774">
        <w:tab/>
        <w:t>(d)</w:t>
      </w:r>
      <w:r w:rsidRPr="00050774">
        <w:tab/>
        <w:t>any matters that the FWC considers relevant.</w:t>
      </w:r>
    </w:p>
    <w:p w:rsidR="00DF29FE" w:rsidRPr="00050774" w:rsidRDefault="00DF29FE" w:rsidP="00DF29FE">
      <w:pPr>
        <w:pStyle w:val="ActHead5"/>
      </w:pPr>
      <w:bookmarkStart w:id="499" w:name="_Toc39567983"/>
      <w:r w:rsidRPr="00597B52">
        <w:rPr>
          <w:rStyle w:val="CharSectno"/>
        </w:rPr>
        <w:t>789FG</w:t>
      </w:r>
      <w:r w:rsidRPr="00050774">
        <w:t xml:space="preserve">  Contravening an order to stop bullying</w:t>
      </w:r>
      <w:bookmarkEnd w:id="499"/>
    </w:p>
    <w:p w:rsidR="00DF29FE" w:rsidRPr="00050774" w:rsidRDefault="00DF29FE" w:rsidP="00DF29FE">
      <w:pPr>
        <w:pStyle w:val="subsection"/>
      </w:pPr>
      <w:r w:rsidRPr="00050774">
        <w:tab/>
      </w:r>
      <w:r w:rsidRPr="00050774">
        <w:tab/>
        <w:t>A person to whom an order under section</w:t>
      </w:r>
      <w:r w:rsidR="00050774">
        <w:t> </w:t>
      </w:r>
      <w:r w:rsidRPr="00050774">
        <w:t>789FF applies must not contravene a term of the order.</w:t>
      </w:r>
    </w:p>
    <w:p w:rsidR="00DF29FE" w:rsidRPr="00050774" w:rsidRDefault="00DF29FE" w:rsidP="00DF29FE">
      <w:pPr>
        <w:pStyle w:val="notetext"/>
      </w:pPr>
      <w:r w:rsidRPr="00050774">
        <w:t>Note:</w:t>
      </w:r>
      <w:r w:rsidRPr="00050774">
        <w:tab/>
        <w:t>This section is a civil remedy provision (see Part</w:t>
      </w:r>
      <w:r w:rsidR="00050774">
        <w:t> </w:t>
      </w:r>
      <w:r w:rsidRPr="00050774">
        <w:t>4</w:t>
      </w:r>
      <w:r w:rsidR="00050774">
        <w:noBreakHyphen/>
      </w:r>
      <w:r w:rsidRPr="00050774">
        <w:t>1).</w:t>
      </w:r>
    </w:p>
    <w:p w:rsidR="00DF29FE" w:rsidRPr="00050774" w:rsidRDefault="00DF29FE" w:rsidP="00DF29FE">
      <w:pPr>
        <w:pStyle w:val="ActHead5"/>
      </w:pPr>
      <w:bookmarkStart w:id="500" w:name="_Toc39567984"/>
      <w:r w:rsidRPr="00597B52">
        <w:rPr>
          <w:rStyle w:val="CharSectno"/>
        </w:rPr>
        <w:t>789FH</w:t>
      </w:r>
      <w:r w:rsidRPr="00050774">
        <w:t xml:space="preserve">  Actions under work health and safety laws permitted</w:t>
      </w:r>
      <w:bookmarkEnd w:id="500"/>
    </w:p>
    <w:p w:rsidR="00DF29FE" w:rsidRPr="00050774" w:rsidRDefault="00DF29FE" w:rsidP="00DF29FE">
      <w:pPr>
        <w:pStyle w:val="subsection"/>
      </w:pPr>
      <w:r w:rsidRPr="00050774">
        <w:tab/>
      </w:r>
      <w:r w:rsidRPr="00050774">
        <w:tab/>
        <w:t>Section</w:t>
      </w:r>
      <w:r w:rsidR="00050774">
        <w:t> </w:t>
      </w:r>
      <w:r w:rsidRPr="00050774">
        <w:t xml:space="preserve">115 of the </w:t>
      </w:r>
      <w:r w:rsidRPr="00050774">
        <w:rPr>
          <w:i/>
        </w:rPr>
        <w:t xml:space="preserve">Work Health and Safety Act 2011 </w:t>
      </w:r>
      <w:r w:rsidRPr="00050774">
        <w:t>and corresponding provisions of corresponding WHS laws (within the meaning of that Act) do not apply in relation to an application under section</w:t>
      </w:r>
      <w:r w:rsidR="00050774">
        <w:t> </w:t>
      </w:r>
      <w:r w:rsidRPr="00050774">
        <w:t>789FC.</w:t>
      </w:r>
    </w:p>
    <w:p w:rsidR="00DF29FE" w:rsidRPr="00050774" w:rsidRDefault="00DF29FE" w:rsidP="00DF29FE">
      <w:pPr>
        <w:pStyle w:val="notetext"/>
        <w:rPr>
          <w:i/>
        </w:rPr>
      </w:pPr>
      <w:r w:rsidRPr="00050774">
        <w:t>Note:</w:t>
      </w:r>
      <w:r w:rsidRPr="00050774">
        <w:tab/>
        <w:t>Ordinarily, if a worker makes an application under section</w:t>
      </w:r>
      <w:r w:rsidR="00050774">
        <w:t> </w:t>
      </w:r>
      <w:r w:rsidRPr="00050774">
        <w:t>789FC for an FWC order to stop the worker from being bullied at work, then section</w:t>
      </w:r>
      <w:r w:rsidR="00050774">
        <w:t> </w:t>
      </w:r>
      <w:r w:rsidRPr="00050774">
        <w:t xml:space="preserve">115 of the </w:t>
      </w:r>
      <w:r w:rsidRPr="00050774">
        <w:rPr>
          <w:i/>
        </w:rPr>
        <w:t>Work Health and Safety Act 2011</w:t>
      </w:r>
      <w:r w:rsidRPr="00050774">
        <w:t xml:space="preserve"> and corresponding provisions of corresponding WHS laws would prohibit a proceeding from being commenced, or an application from being made or continued, under those laws in relation to the bullying. This section removes that prohibition</w:t>
      </w:r>
      <w:r w:rsidRPr="00050774">
        <w:rPr>
          <w:i/>
        </w:rPr>
        <w:t>.</w:t>
      </w:r>
    </w:p>
    <w:p w:rsidR="00DF29FE" w:rsidRPr="00050774" w:rsidRDefault="00DF29FE" w:rsidP="00DF29FE">
      <w:pPr>
        <w:pStyle w:val="ActHead5"/>
      </w:pPr>
      <w:bookmarkStart w:id="501" w:name="_Toc39567985"/>
      <w:r w:rsidRPr="00597B52">
        <w:rPr>
          <w:rStyle w:val="CharSectno"/>
        </w:rPr>
        <w:t>789FI</w:t>
      </w:r>
      <w:r w:rsidRPr="00050774">
        <w:t xml:space="preserve">  This Part is not to prejudice Australia’s defence, national security etc.</w:t>
      </w:r>
      <w:bookmarkEnd w:id="501"/>
    </w:p>
    <w:p w:rsidR="00DF29FE" w:rsidRPr="00050774" w:rsidRDefault="00DF29FE" w:rsidP="00DF29FE">
      <w:pPr>
        <w:pStyle w:val="subsection"/>
      </w:pPr>
      <w:r w:rsidRPr="00050774">
        <w:tab/>
      </w:r>
      <w:r w:rsidRPr="00050774">
        <w:tab/>
        <w:t>Nothing in this Part requires or permits a person to take, or to refrain from taking, any action if the taking of the action, or the refraining from taking the action, would be, or could reasonably be expected to be, prejudicial to:</w:t>
      </w:r>
    </w:p>
    <w:p w:rsidR="00DF29FE" w:rsidRPr="00050774" w:rsidRDefault="00DF29FE" w:rsidP="00DF29FE">
      <w:pPr>
        <w:pStyle w:val="paragraph"/>
      </w:pPr>
      <w:r w:rsidRPr="00050774">
        <w:tab/>
        <w:t>(a)</w:t>
      </w:r>
      <w:r w:rsidRPr="00050774">
        <w:tab/>
        <w:t>Australia’s defence; or</w:t>
      </w:r>
    </w:p>
    <w:p w:rsidR="00DF29FE" w:rsidRPr="00050774" w:rsidRDefault="00DF29FE" w:rsidP="00DF29FE">
      <w:pPr>
        <w:pStyle w:val="paragraph"/>
      </w:pPr>
      <w:r w:rsidRPr="00050774">
        <w:tab/>
        <w:t>(b)</w:t>
      </w:r>
      <w:r w:rsidRPr="00050774">
        <w:tab/>
        <w:t>Australia’s national security; or</w:t>
      </w:r>
    </w:p>
    <w:p w:rsidR="00DF29FE" w:rsidRPr="00050774" w:rsidRDefault="00DF29FE" w:rsidP="00DF29FE">
      <w:pPr>
        <w:pStyle w:val="paragraph"/>
      </w:pPr>
      <w:r w:rsidRPr="00050774">
        <w:tab/>
        <w:t>(c)</w:t>
      </w:r>
      <w:r w:rsidRPr="00050774">
        <w:tab/>
        <w:t>an existing or future covert operation (within the meaning of section</w:t>
      </w:r>
      <w:r w:rsidR="00050774">
        <w:t> </w:t>
      </w:r>
      <w:r w:rsidRPr="00050774">
        <w:t xml:space="preserve">12E of the </w:t>
      </w:r>
      <w:r w:rsidRPr="00050774">
        <w:rPr>
          <w:i/>
        </w:rPr>
        <w:t>Work Health and Safety Act 2011</w:t>
      </w:r>
      <w:r w:rsidRPr="00050774">
        <w:t>) of the Australian Federal Police; or</w:t>
      </w:r>
    </w:p>
    <w:p w:rsidR="00DF29FE" w:rsidRPr="00050774" w:rsidRDefault="00DF29FE" w:rsidP="00DF29FE">
      <w:pPr>
        <w:pStyle w:val="paragraph"/>
      </w:pPr>
      <w:r w:rsidRPr="00050774">
        <w:tab/>
        <w:t>(d)</w:t>
      </w:r>
      <w:r w:rsidRPr="00050774">
        <w:tab/>
        <w:t>an existing or future international operation (within the meaning of section</w:t>
      </w:r>
      <w:r w:rsidR="00050774">
        <w:t> </w:t>
      </w:r>
      <w:r w:rsidRPr="00050774">
        <w:t xml:space="preserve">12E of the </w:t>
      </w:r>
      <w:r w:rsidRPr="00050774">
        <w:rPr>
          <w:i/>
        </w:rPr>
        <w:t>Work Health and Safety Act 2011</w:t>
      </w:r>
      <w:r w:rsidRPr="00050774">
        <w:t>) of the Australian Federal Police.</w:t>
      </w:r>
    </w:p>
    <w:p w:rsidR="00DF29FE" w:rsidRPr="00050774" w:rsidRDefault="00DF29FE" w:rsidP="00DF29FE">
      <w:pPr>
        <w:pStyle w:val="ActHead5"/>
        <w:rPr>
          <w:rFonts w:eastAsiaTheme="minorHAnsi"/>
        </w:rPr>
      </w:pPr>
      <w:bookmarkStart w:id="502" w:name="_Toc39567986"/>
      <w:r w:rsidRPr="00597B52">
        <w:rPr>
          <w:rStyle w:val="CharSectno"/>
          <w:rFonts w:eastAsiaTheme="minorHAnsi"/>
        </w:rPr>
        <w:t>789FJ</w:t>
      </w:r>
      <w:r w:rsidRPr="00050774">
        <w:rPr>
          <w:rFonts w:eastAsiaTheme="minorHAnsi"/>
        </w:rPr>
        <w:t xml:space="preserve">  Declarations by the Chief of the Defence Force</w:t>
      </w:r>
      <w:bookmarkEnd w:id="502"/>
    </w:p>
    <w:p w:rsidR="00DF29FE" w:rsidRPr="00050774" w:rsidRDefault="00DF29FE" w:rsidP="00DF29FE">
      <w:pPr>
        <w:pStyle w:val="subsection"/>
        <w:rPr>
          <w:rFonts w:eastAsiaTheme="minorHAnsi"/>
          <w:szCs w:val="22"/>
        </w:rPr>
      </w:pPr>
      <w:r w:rsidRPr="00050774">
        <w:rPr>
          <w:rFonts w:eastAsiaTheme="minorHAnsi"/>
          <w:szCs w:val="22"/>
        </w:rPr>
        <w:tab/>
        <w:t>(1)</w:t>
      </w:r>
      <w:r w:rsidRPr="00050774">
        <w:rPr>
          <w:rFonts w:eastAsiaTheme="minorHAnsi"/>
          <w:szCs w:val="22"/>
        </w:rPr>
        <w:tab/>
        <w:t>Without limiting section</w:t>
      </w:r>
      <w:r w:rsidR="00050774">
        <w:rPr>
          <w:rFonts w:eastAsiaTheme="minorHAnsi"/>
          <w:szCs w:val="22"/>
        </w:rPr>
        <w:t> </w:t>
      </w:r>
      <w:r w:rsidRPr="00050774">
        <w:rPr>
          <w:rFonts w:eastAsiaTheme="minorHAnsi"/>
          <w:szCs w:val="22"/>
        </w:rPr>
        <w:t xml:space="preserve">789FI, the Chief of the Defence Force may, by legislative instrument, declare that all or specified provisions of this Part do not apply in relation to </w:t>
      </w:r>
      <w:r w:rsidRPr="00050774">
        <w:rPr>
          <w:rFonts w:eastAsiaTheme="minorHAnsi"/>
        </w:rPr>
        <w:t>a specified activity</w:t>
      </w:r>
      <w:r w:rsidRPr="00050774">
        <w:rPr>
          <w:rFonts w:eastAsiaTheme="minorHAnsi"/>
          <w:szCs w:val="22"/>
        </w:rPr>
        <w:t>.</w:t>
      </w:r>
    </w:p>
    <w:p w:rsidR="00DF29FE" w:rsidRPr="00050774" w:rsidRDefault="00DF29FE" w:rsidP="00DF29FE">
      <w:pPr>
        <w:pStyle w:val="subsection"/>
        <w:rPr>
          <w:rFonts w:eastAsiaTheme="minorHAnsi"/>
          <w:szCs w:val="22"/>
        </w:rPr>
      </w:pPr>
      <w:r w:rsidRPr="00050774">
        <w:rPr>
          <w:rFonts w:eastAsiaTheme="minorHAnsi"/>
          <w:szCs w:val="22"/>
        </w:rPr>
        <w:tab/>
        <w:t>(2)</w:t>
      </w:r>
      <w:r w:rsidRPr="00050774">
        <w:rPr>
          <w:rFonts w:eastAsiaTheme="minorHAnsi"/>
          <w:szCs w:val="22"/>
        </w:rPr>
        <w:tab/>
        <w:t xml:space="preserve">A declaration under </w:t>
      </w:r>
      <w:r w:rsidR="00050774">
        <w:rPr>
          <w:rFonts w:eastAsiaTheme="minorHAnsi"/>
          <w:szCs w:val="22"/>
        </w:rPr>
        <w:t>subsection (</w:t>
      </w:r>
      <w:r w:rsidRPr="00050774">
        <w:rPr>
          <w:rFonts w:eastAsiaTheme="minorHAnsi"/>
          <w:szCs w:val="22"/>
        </w:rPr>
        <w:t>1) may only be made with the approval of the Minister and, if made with that approval, has effect according to its terms.</w:t>
      </w:r>
    </w:p>
    <w:p w:rsidR="00DF29FE" w:rsidRPr="00050774" w:rsidRDefault="00DF29FE" w:rsidP="00DF29FE">
      <w:pPr>
        <w:pStyle w:val="ActHead5"/>
      </w:pPr>
      <w:bookmarkStart w:id="503" w:name="_Toc39567987"/>
      <w:r w:rsidRPr="00597B52">
        <w:rPr>
          <w:rStyle w:val="CharSectno"/>
        </w:rPr>
        <w:t>789FK</w:t>
      </w:r>
      <w:r w:rsidRPr="00050774">
        <w:t xml:space="preserve">  Declarations by the Director</w:t>
      </w:r>
      <w:r w:rsidR="00050774">
        <w:noBreakHyphen/>
      </w:r>
      <w:r w:rsidRPr="00050774">
        <w:t>General of Security</w:t>
      </w:r>
      <w:bookmarkEnd w:id="503"/>
    </w:p>
    <w:p w:rsidR="00DF29FE" w:rsidRPr="00050774" w:rsidRDefault="00DF29FE" w:rsidP="00DF29FE">
      <w:pPr>
        <w:pStyle w:val="subsection"/>
      </w:pPr>
      <w:r w:rsidRPr="00050774">
        <w:tab/>
        <w:t>(1)</w:t>
      </w:r>
      <w:r w:rsidRPr="00050774">
        <w:tab/>
        <w:t>Without limiting section</w:t>
      </w:r>
      <w:r w:rsidR="00050774">
        <w:t> </w:t>
      </w:r>
      <w:r w:rsidRPr="00050774">
        <w:t>789FI, the Director</w:t>
      </w:r>
      <w:r w:rsidR="00050774">
        <w:noBreakHyphen/>
      </w:r>
      <w:r w:rsidRPr="00050774">
        <w:t>General of Security may, by legislative instrument, declare that all or specified provisions of this Part do not apply in relation to a person carrying out work for the Director</w:t>
      </w:r>
      <w:r w:rsidR="00050774">
        <w:noBreakHyphen/>
      </w:r>
      <w:r w:rsidRPr="00050774">
        <w:t>General.</w:t>
      </w:r>
    </w:p>
    <w:p w:rsidR="00DF29FE" w:rsidRPr="00050774" w:rsidRDefault="00DF29FE" w:rsidP="00DF29FE">
      <w:pPr>
        <w:pStyle w:val="subsection"/>
      </w:pPr>
      <w:r w:rsidRPr="00050774">
        <w:tab/>
        <w:t>(2)</w:t>
      </w:r>
      <w:r w:rsidRPr="00050774">
        <w:tab/>
        <w:t xml:space="preserve">A declaration under </w:t>
      </w:r>
      <w:r w:rsidR="00050774">
        <w:t>subsection (</w:t>
      </w:r>
      <w:r w:rsidRPr="00050774">
        <w:t>1) may only be made with the approval of the Minister and, if made with that approval, has effect according to its terms.</w:t>
      </w:r>
    </w:p>
    <w:p w:rsidR="00DF29FE" w:rsidRPr="00050774" w:rsidRDefault="00DF29FE" w:rsidP="00DF29FE">
      <w:pPr>
        <w:pStyle w:val="ActHead5"/>
      </w:pPr>
      <w:bookmarkStart w:id="504" w:name="_Toc39567988"/>
      <w:r w:rsidRPr="00597B52">
        <w:rPr>
          <w:rStyle w:val="CharSectno"/>
        </w:rPr>
        <w:t>789FL</w:t>
      </w:r>
      <w:r w:rsidRPr="00050774">
        <w:t xml:space="preserve">  Declarations by the Director</w:t>
      </w:r>
      <w:r w:rsidR="00050774">
        <w:noBreakHyphen/>
      </w:r>
      <w:r w:rsidRPr="00050774">
        <w:t>General of ASIS</w:t>
      </w:r>
      <w:bookmarkEnd w:id="504"/>
    </w:p>
    <w:p w:rsidR="00DF29FE" w:rsidRPr="00050774" w:rsidRDefault="00DF29FE" w:rsidP="00DF29FE">
      <w:pPr>
        <w:pStyle w:val="subsection"/>
      </w:pPr>
      <w:r w:rsidRPr="00050774">
        <w:tab/>
        <w:t>(1)</w:t>
      </w:r>
      <w:r w:rsidRPr="00050774">
        <w:tab/>
        <w:t>Without limiting section</w:t>
      </w:r>
      <w:r w:rsidR="00050774">
        <w:t> </w:t>
      </w:r>
      <w:r w:rsidRPr="00050774">
        <w:t>789FI, the Director</w:t>
      </w:r>
      <w:r w:rsidR="00050774">
        <w:noBreakHyphen/>
      </w:r>
      <w:r w:rsidRPr="00050774">
        <w:t>General of the Australian Secret Intelligence Service may, by legislative instrument, declare that all or specified provisions of this Part do not apply in relation to a person carrying out work for the Director</w:t>
      </w:r>
      <w:r w:rsidR="00050774">
        <w:noBreakHyphen/>
      </w:r>
      <w:r w:rsidRPr="00050774">
        <w:t>General.</w:t>
      </w:r>
    </w:p>
    <w:p w:rsidR="00DF29FE" w:rsidRPr="00050774" w:rsidRDefault="00DF29FE" w:rsidP="00DF29FE">
      <w:pPr>
        <w:pStyle w:val="subsection"/>
      </w:pPr>
      <w:r w:rsidRPr="00050774">
        <w:tab/>
        <w:t>(2)</w:t>
      </w:r>
      <w:r w:rsidRPr="00050774">
        <w:tab/>
        <w:t xml:space="preserve">A declaration under </w:t>
      </w:r>
      <w:r w:rsidR="00050774">
        <w:t>subsection (</w:t>
      </w:r>
      <w:r w:rsidRPr="00050774">
        <w:t>1) may only be made with the approval of the Minister and, if made with that approval, has effect according to its terms.</w:t>
      </w:r>
    </w:p>
    <w:p w:rsidR="0085015B" w:rsidRPr="00050774" w:rsidRDefault="0085015B" w:rsidP="00023776">
      <w:pPr>
        <w:pStyle w:val="ActHead2"/>
        <w:pageBreakBefore/>
      </w:pPr>
      <w:bookmarkStart w:id="505" w:name="_Toc39567989"/>
      <w:r w:rsidRPr="00597B52">
        <w:rPr>
          <w:rStyle w:val="CharPartNo"/>
        </w:rPr>
        <w:t>Part</w:t>
      </w:r>
      <w:r w:rsidR="00050774" w:rsidRPr="00597B52">
        <w:rPr>
          <w:rStyle w:val="CharPartNo"/>
        </w:rPr>
        <w:t> </w:t>
      </w:r>
      <w:r w:rsidRPr="00597B52">
        <w:rPr>
          <w:rStyle w:val="CharPartNo"/>
        </w:rPr>
        <w:t>6</w:t>
      </w:r>
      <w:r w:rsidR="00050774" w:rsidRPr="00597B52">
        <w:rPr>
          <w:rStyle w:val="CharPartNo"/>
        </w:rPr>
        <w:noBreakHyphen/>
      </w:r>
      <w:r w:rsidRPr="00597B52">
        <w:rPr>
          <w:rStyle w:val="CharPartNo"/>
        </w:rPr>
        <w:t>4C</w:t>
      </w:r>
      <w:r w:rsidRPr="00050774">
        <w:t>—</w:t>
      </w:r>
      <w:r w:rsidRPr="00597B52">
        <w:rPr>
          <w:rStyle w:val="CharPartText"/>
        </w:rPr>
        <w:t>Coronavirus economic response</w:t>
      </w:r>
      <w:bookmarkEnd w:id="505"/>
    </w:p>
    <w:p w:rsidR="0085015B" w:rsidRPr="00050774" w:rsidRDefault="0085015B" w:rsidP="0085015B">
      <w:pPr>
        <w:pStyle w:val="ActHead3"/>
      </w:pPr>
      <w:bookmarkStart w:id="506" w:name="_Toc39567990"/>
      <w:r w:rsidRPr="00597B52">
        <w:rPr>
          <w:rStyle w:val="CharDivNo"/>
        </w:rPr>
        <w:t>Division</w:t>
      </w:r>
      <w:r w:rsidR="00050774" w:rsidRPr="00597B52">
        <w:rPr>
          <w:rStyle w:val="CharDivNo"/>
        </w:rPr>
        <w:t> </w:t>
      </w:r>
      <w:r w:rsidRPr="00597B52">
        <w:rPr>
          <w:rStyle w:val="CharDivNo"/>
        </w:rPr>
        <w:t>1</w:t>
      </w:r>
      <w:r w:rsidRPr="00050774">
        <w:t>—</w:t>
      </w:r>
      <w:r w:rsidRPr="00597B52">
        <w:rPr>
          <w:rStyle w:val="CharDivText"/>
        </w:rPr>
        <w:t>Introduction</w:t>
      </w:r>
      <w:bookmarkEnd w:id="506"/>
    </w:p>
    <w:p w:rsidR="0085015B" w:rsidRPr="00050774" w:rsidRDefault="0085015B" w:rsidP="0085015B">
      <w:pPr>
        <w:pStyle w:val="ActHead5"/>
      </w:pPr>
      <w:bookmarkStart w:id="507" w:name="_Toc39567991"/>
      <w:r w:rsidRPr="00597B52">
        <w:rPr>
          <w:rStyle w:val="CharSectno"/>
        </w:rPr>
        <w:t>789GA</w:t>
      </w:r>
      <w:r w:rsidRPr="00050774">
        <w:t xml:space="preserve">  Guide to this Part</w:t>
      </w:r>
      <w:bookmarkEnd w:id="507"/>
    </w:p>
    <w:p w:rsidR="0085015B" w:rsidRPr="00050774" w:rsidRDefault="0085015B" w:rsidP="0085015B">
      <w:pPr>
        <w:pStyle w:val="BoxText"/>
      </w:pPr>
      <w:r w:rsidRPr="00050774">
        <w:t>The purpose of this Part is to assist employers who qualify for the jobkeeper scheme to deal with the economic impact of the Coronavirus known as COVID</w:t>
      </w:r>
      <w:r w:rsidR="00050774">
        <w:noBreakHyphen/>
      </w:r>
      <w:r w:rsidRPr="00050774">
        <w:t xml:space="preserve">19. </w:t>
      </w:r>
    </w:p>
    <w:p w:rsidR="0085015B" w:rsidRPr="00050774" w:rsidRDefault="0085015B" w:rsidP="0085015B">
      <w:pPr>
        <w:pStyle w:val="BoxText"/>
      </w:pPr>
      <w:r w:rsidRPr="00050774">
        <w:t>This Part authorises an employer who qualifies for the jobkeeper scheme to give a jobkeeper enabling stand down direction to an employee (including to reduce hours of work).</w:t>
      </w:r>
    </w:p>
    <w:p w:rsidR="0085015B" w:rsidRPr="00050774" w:rsidRDefault="0085015B" w:rsidP="0085015B">
      <w:pPr>
        <w:pStyle w:val="BoxText"/>
      </w:pPr>
      <w:r w:rsidRPr="00050774">
        <w:t>This Part authorises an employer who qualifies for the jobkeeper scheme to give a direction to an employee about:</w:t>
      </w:r>
    </w:p>
    <w:p w:rsidR="0085015B" w:rsidRPr="00050774" w:rsidRDefault="0085015B" w:rsidP="0085015B">
      <w:pPr>
        <w:pStyle w:val="BoxPara"/>
        <w:rPr>
          <w:i/>
        </w:rPr>
      </w:pPr>
      <w:r w:rsidRPr="00050774">
        <w:tab/>
        <w:t>(a)</w:t>
      </w:r>
      <w:r w:rsidRPr="00050774">
        <w:tab/>
        <w:t>the duties to be performed by the employee; or</w:t>
      </w:r>
    </w:p>
    <w:p w:rsidR="0085015B" w:rsidRPr="00050774" w:rsidRDefault="0085015B" w:rsidP="0085015B">
      <w:pPr>
        <w:pStyle w:val="BoxPara"/>
      </w:pPr>
      <w:r w:rsidRPr="00050774">
        <w:tab/>
        <w:t>(b)</w:t>
      </w:r>
      <w:r w:rsidRPr="00050774">
        <w:tab/>
        <w:t>the location of the employee’s work.</w:t>
      </w:r>
    </w:p>
    <w:p w:rsidR="0085015B" w:rsidRPr="00050774" w:rsidRDefault="0085015B" w:rsidP="0085015B">
      <w:pPr>
        <w:pStyle w:val="BoxText"/>
      </w:pPr>
      <w:r w:rsidRPr="00050774">
        <w:t>This Part authorises an employer who qualifies for the jobkeeper scheme and an employee to make an agreement in relation to:</w:t>
      </w:r>
    </w:p>
    <w:p w:rsidR="0085015B" w:rsidRPr="00050774" w:rsidRDefault="0085015B" w:rsidP="0085015B">
      <w:pPr>
        <w:pStyle w:val="BoxPara"/>
      </w:pPr>
      <w:r w:rsidRPr="00050774">
        <w:tab/>
        <w:t>(a)</w:t>
      </w:r>
      <w:r w:rsidRPr="00050774">
        <w:tab/>
        <w:t>the days or times when the employee is to perform work; or</w:t>
      </w:r>
    </w:p>
    <w:p w:rsidR="0085015B" w:rsidRPr="00050774" w:rsidRDefault="0085015B" w:rsidP="0085015B">
      <w:pPr>
        <w:pStyle w:val="BoxPara"/>
      </w:pPr>
      <w:r w:rsidRPr="00050774">
        <w:tab/>
        <w:t>(b)</w:t>
      </w:r>
      <w:r w:rsidRPr="00050774">
        <w:tab/>
        <w:t>the employee taking annual leave, including at half pay.</w:t>
      </w:r>
    </w:p>
    <w:p w:rsidR="0085015B" w:rsidRPr="00050774" w:rsidRDefault="0085015B" w:rsidP="0085015B">
      <w:pPr>
        <w:pStyle w:val="BoxText"/>
      </w:pPr>
      <w:r w:rsidRPr="00050774">
        <w:t>This Part provides that an employer who qualifies for the jobkeeper scheme must consult an employee (or a representative of the employee) before giving a direction.</w:t>
      </w:r>
    </w:p>
    <w:p w:rsidR="0085015B" w:rsidRPr="00050774" w:rsidRDefault="0085015B" w:rsidP="0085015B">
      <w:pPr>
        <w:pStyle w:val="BoxText"/>
      </w:pPr>
      <w:r w:rsidRPr="00050774">
        <w:t>This Part provides that:</w:t>
      </w:r>
    </w:p>
    <w:p w:rsidR="0085015B" w:rsidRPr="00050774" w:rsidRDefault="0085015B" w:rsidP="0085015B">
      <w:pPr>
        <w:pStyle w:val="BoxPara"/>
        <w:rPr>
          <w:i/>
        </w:rPr>
      </w:pPr>
      <w:r w:rsidRPr="00050774">
        <w:tab/>
        <w:t>(a)</w:t>
      </w:r>
      <w:r w:rsidRPr="00050774">
        <w:tab/>
        <w:t>a direction given by an employer who qualifies for the jobkeeper scheme to an employee does not apply to the employee if the direction is unreasonable in all of the circumstances; and</w:t>
      </w:r>
    </w:p>
    <w:p w:rsidR="0085015B" w:rsidRPr="00050774" w:rsidRDefault="0085015B" w:rsidP="0085015B">
      <w:pPr>
        <w:pStyle w:val="BoxPara"/>
      </w:pPr>
      <w:r w:rsidRPr="00050774">
        <w:tab/>
        <w:t>(b)</w:t>
      </w:r>
      <w:r w:rsidRPr="00050774">
        <w:tab/>
        <w:t>a direction given by an employer who qualifies for the jobkeeper scheme to an employee in relation to the duties to be performed by the employee, or the location of the employee’s work, does not apply to the employee unless the employer reasonably believes the direction is necessary to continue the employment of one or more employees of the employer.</w:t>
      </w:r>
    </w:p>
    <w:p w:rsidR="0085015B" w:rsidRPr="00050774" w:rsidRDefault="0085015B" w:rsidP="0085015B">
      <w:pPr>
        <w:pStyle w:val="BoxText"/>
      </w:pPr>
      <w:r w:rsidRPr="00050774">
        <w:t>This Part provides for other safeguards relating to directions given by employers who qualify for the jobkeeper scheme, including a rule that this Part will at all times operate subject to listed laws.</w:t>
      </w:r>
    </w:p>
    <w:p w:rsidR="0085015B" w:rsidRPr="00050774" w:rsidRDefault="0085015B" w:rsidP="0085015B">
      <w:pPr>
        <w:pStyle w:val="BoxText"/>
      </w:pPr>
      <w:r w:rsidRPr="00050774">
        <w:t>This Part provides that the FWC may deal with a dispute about the operation of this Part.</w:t>
      </w:r>
    </w:p>
    <w:p w:rsidR="0085015B" w:rsidRPr="00050774" w:rsidRDefault="0085015B" w:rsidP="0085015B">
      <w:pPr>
        <w:pStyle w:val="notetext"/>
      </w:pPr>
      <w:r w:rsidRPr="00050774">
        <w:t>Note:</w:t>
      </w:r>
      <w:r w:rsidRPr="00050774">
        <w:tab/>
        <w:t>The core provisions of this Part (namely, Divisions</w:t>
      </w:r>
      <w:r w:rsidR="00050774">
        <w:t> </w:t>
      </w:r>
      <w:r w:rsidRPr="00050774">
        <w:t>2, 3, 4, 5, 6, 9 and 11) will be repealed on 28</w:t>
      </w:r>
      <w:r w:rsidR="00050774">
        <w:t> </w:t>
      </w:r>
      <w:r w:rsidRPr="00050774">
        <w:t>September 2020.</w:t>
      </w:r>
    </w:p>
    <w:p w:rsidR="0085015B" w:rsidRPr="00050774" w:rsidRDefault="0085015B" w:rsidP="0085015B">
      <w:pPr>
        <w:pStyle w:val="ActHead5"/>
      </w:pPr>
      <w:bookmarkStart w:id="508" w:name="_Toc39567992"/>
      <w:r w:rsidRPr="00597B52">
        <w:rPr>
          <w:rStyle w:val="CharSectno"/>
        </w:rPr>
        <w:t>789GB</w:t>
      </w:r>
      <w:r w:rsidRPr="00050774">
        <w:t xml:space="preserve">  Object</w:t>
      </w:r>
      <w:bookmarkEnd w:id="508"/>
    </w:p>
    <w:p w:rsidR="0085015B" w:rsidRPr="00050774" w:rsidRDefault="0085015B" w:rsidP="0085015B">
      <w:pPr>
        <w:pStyle w:val="subsection"/>
      </w:pPr>
      <w:r w:rsidRPr="00050774">
        <w:rPr>
          <w:i/>
        </w:rPr>
        <w:tab/>
      </w:r>
      <w:r w:rsidRPr="00050774">
        <w:rPr>
          <w:i/>
        </w:rPr>
        <w:tab/>
      </w:r>
      <w:r w:rsidRPr="00050774">
        <w:t>The object of this Part is to:</w:t>
      </w:r>
    </w:p>
    <w:p w:rsidR="0085015B" w:rsidRPr="00050774" w:rsidRDefault="0085015B" w:rsidP="0085015B">
      <w:pPr>
        <w:pStyle w:val="paragraph"/>
      </w:pPr>
      <w:r w:rsidRPr="00050774">
        <w:tab/>
        <w:t>(a)</w:t>
      </w:r>
      <w:r w:rsidRPr="00050774">
        <w:tab/>
        <w:t>make temporary changes to assist the Australian people to keep their jobs, and maintain their connection to their employers, during the unprecedented economic downturn and work restrictions arising from:</w:t>
      </w:r>
    </w:p>
    <w:p w:rsidR="0085015B" w:rsidRPr="00050774" w:rsidRDefault="0085015B" w:rsidP="0085015B">
      <w:pPr>
        <w:pStyle w:val="paragraphsub"/>
      </w:pPr>
      <w:r w:rsidRPr="00050774">
        <w:tab/>
        <w:t>(i)</w:t>
      </w:r>
      <w:r w:rsidRPr="00050774">
        <w:tab/>
        <w:t>the COVID</w:t>
      </w:r>
      <w:r w:rsidR="00050774">
        <w:noBreakHyphen/>
      </w:r>
      <w:r w:rsidRPr="00050774">
        <w:t>19 pandemic; and</w:t>
      </w:r>
    </w:p>
    <w:p w:rsidR="0085015B" w:rsidRPr="00050774" w:rsidRDefault="0085015B" w:rsidP="0085015B">
      <w:pPr>
        <w:pStyle w:val="paragraphsub"/>
      </w:pPr>
      <w:r w:rsidRPr="00050774">
        <w:tab/>
        <w:t>(ii)</w:t>
      </w:r>
      <w:r w:rsidRPr="00050774">
        <w:tab/>
        <w:t>government initiatives to slow the transmission of COVID</w:t>
      </w:r>
      <w:r w:rsidR="00050774">
        <w:noBreakHyphen/>
      </w:r>
      <w:r w:rsidRPr="00050774">
        <w:t>19; and</w:t>
      </w:r>
    </w:p>
    <w:p w:rsidR="0085015B" w:rsidRPr="00050774" w:rsidRDefault="0085015B" w:rsidP="0085015B">
      <w:pPr>
        <w:pStyle w:val="paragraph"/>
      </w:pPr>
      <w:r w:rsidRPr="00050774">
        <w:tab/>
        <w:t>(b)</w:t>
      </w:r>
      <w:r w:rsidRPr="00050774">
        <w:tab/>
        <w:t>help sustain the viability of Australian businesses during the COVID</w:t>
      </w:r>
      <w:r w:rsidR="00050774">
        <w:noBreakHyphen/>
      </w:r>
      <w:r w:rsidRPr="00050774">
        <w:t>19 pandemic, including by preparing the Australian economy to recover with speed and strength after a period of hibernation; and</w:t>
      </w:r>
    </w:p>
    <w:p w:rsidR="0085015B" w:rsidRPr="00050774" w:rsidRDefault="0085015B" w:rsidP="0085015B">
      <w:pPr>
        <w:pStyle w:val="paragraph"/>
      </w:pPr>
      <w:r w:rsidRPr="00050774">
        <w:tab/>
        <w:t>(c)</w:t>
      </w:r>
      <w:r w:rsidRPr="00050774">
        <w:tab/>
        <w:t>continue the employment of employees; and</w:t>
      </w:r>
    </w:p>
    <w:p w:rsidR="0085015B" w:rsidRPr="00050774" w:rsidRDefault="0085015B" w:rsidP="0085015B">
      <w:pPr>
        <w:pStyle w:val="paragraph"/>
      </w:pPr>
      <w:r w:rsidRPr="00050774">
        <w:tab/>
        <w:t>(d)</w:t>
      </w:r>
      <w:r w:rsidRPr="00050774">
        <w:tab/>
        <w:t>ensure the continued effective operation of occupational health and safety laws during the COVID</w:t>
      </w:r>
      <w:r w:rsidR="00050774">
        <w:noBreakHyphen/>
      </w:r>
      <w:r w:rsidRPr="00050774">
        <w:t>19 pandemic; and</w:t>
      </w:r>
    </w:p>
    <w:p w:rsidR="0085015B" w:rsidRPr="00050774" w:rsidRDefault="0085015B" w:rsidP="0085015B">
      <w:pPr>
        <w:pStyle w:val="paragraph"/>
      </w:pPr>
      <w:r w:rsidRPr="00050774">
        <w:tab/>
        <w:t>(e)</w:t>
      </w:r>
      <w:r w:rsidRPr="00050774">
        <w:tab/>
        <w:t>help ensure that, where reasonably possible, employees:</w:t>
      </w:r>
    </w:p>
    <w:p w:rsidR="0085015B" w:rsidRPr="00050774" w:rsidRDefault="0085015B" w:rsidP="0085015B">
      <w:pPr>
        <w:pStyle w:val="paragraphsub"/>
      </w:pPr>
      <w:r w:rsidRPr="00050774">
        <w:tab/>
        <w:t>(i)</w:t>
      </w:r>
      <w:r w:rsidRPr="00050774">
        <w:tab/>
        <w:t>remain productively employed during the COVID</w:t>
      </w:r>
      <w:r w:rsidR="00050774">
        <w:noBreakHyphen/>
      </w:r>
      <w:r w:rsidRPr="00050774">
        <w:t>19 pandemic; and</w:t>
      </w:r>
    </w:p>
    <w:p w:rsidR="0085015B" w:rsidRPr="00050774" w:rsidRDefault="0085015B" w:rsidP="0085015B">
      <w:pPr>
        <w:pStyle w:val="paragraphsub"/>
      </w:pPr>
      <w:r w:rsidRPr="00050774">
        <w:tab/>
        <w:t>(ii)</w:t>
      </w:r>
      <w:r w:rsidRPr="00050774">
        <w:tab/>
        <w:t>continue to contribute to the business of their employer where it is safe and possible for the business to continue operating.</w:t>
      </w:r>
    </w:p>
    <w:p w:rsidR="0085015B" w:rsidRPr="00050774" w:rsidRDefault="0085015B" w:rsidP="0085015B">
      <w:pPr>
        <w:pStyle w:val="ActHead5"/>
      </w:pPr>
      <w:bookmarkStart w:id="509" w:name="_Toc39567993"/>
      <w:r w:rsidRPr="00597B52">
        <w:rPr>
          <w:rStyle w:val="CharSectno"/>
        </w:rPr>
        <w:t>789GC</w:t>
      </w:r>
      <w:r w:rsidRPr="00050774">
        <w:t xml:space="preserve">  Definitions</w:t>
      </w:r>
      <w:bookmarkEnd w:id="509"/>
    </w:p>
    <w:p w:rsidR="0085015B" w:rsidRPr="00050774" w:rsidRDefault="0085015B" w:rsidP="0085015B">
      <w:pPr>
        <w:pStyle w:val="subsection"/>
      </w:pPr>
      <w:r w:rsidRPr="00050774">
        <w:tab/>
      </w:r>
      <w:r w:rsidRPr="00050774">
        <w:tab/>
        <w:t>In this Part:</w:t>
      </w:r>
    </w:p>
    <w:p w:rsidR="0085015B" w:rsidRPr="00050774" w:rsidRDefault="0085015B" w:rsidP="0085015B">
      <w:pPr>
        <w:pStyle w:val="Definition"/>
      </w:pPr>
      <w:r w:rsidRPr="00050774">
        <w:rPr>
          <w:b/>
          <w:i/>
        </w:rPr>
        <w:t>designated employment provision</w:t>
      </w:r>
      <w:r w:rsidRPr="00050774">
        <w:t xml:space="preserve"> means:</w:t>
      </w:r>
    </w:p>
    <w:p w:rsidR="0085015B" w:rsidRPr="00050774" w:rsidRDefault="0085015B" w:rsidP="0085015B">
      <w:pPr>
        <w:pStyle w:val="paragraph"/>
      </w:pPr>
      <w:r w:rsidRPr="00050774">
        <w:tab/>
        <w:t>(a)</w:t>
      </w:r>
      <w:r w:rsidRPr="00050774">
        <w:tab/>
        <w:t>a provision of this Act (other than a provision of this Part or a provision mentioned in section</w:t>
      </w:r>
      <w:r w:rsidR="00050774">
        <w:t> </w:t>
      </w:r>
      <w:r w:rsidRPr="00050774">
        <w:t>789GZ); or</w:t>
      </w:r>
    </w:p>
    <w:p w:rsidR="0085015B" w:rsidRPr="00050774" w:rsidRDefault="0085015B" w:rsidP="0085015B">
      <w:pPr>
        <w:pStyle w:val="paragraph"/>
      </w:pPr>
      <w:r w:rsidRPr="00050774">
        <w:tab/>
        <w:t>(b)</w:t>
      </w:r>
      <w:r w:rsidRPr="00050774">
        <w:tab/>
        <w:t>a provision of:</w:t>
      </w:r>
    </w:p>
    <w:p w:rsidR="0085015B" w:rsidRPr="00050774" w:rsidRDefault="0085015B" w:rsidP="0085015B">
      <w:pPr>
        <w:pStyle w:val="paragraphsub"/>
      </w:pPr>
      <w:r w:rsidRPr="00050774">
        <w:tab/>
        <w:t>(i)</w:t>
      </w:r>
      <w:r w:rsidRPr="00050774">
        <w:tab/>
        <w:t>a fair work instrument; or</w:t>
      </w:r>
    </w:p>
    <w:p w:rsidR="0085015B" w:rsidRPr="00050774" w:rsidRDefault="0085015B" w:rsidP="0085015B">
      <w:pPr>
        <w:pStyle w:val="paragraphsub"/>
      </w:pPr>
      <w:r w:rsidRPr="00050774">
        <w:tab/>
        <w:t>(ii)</w:t>
      </w:r>
      <w:r w:rsidRPr="00050774">
        <w:tab/>
        <w:t>a contract of employment; or</w:t>
      </w:r>
    </w:p>
    <w:p w:rsidR="0085015B" w:rsidRPr="00050774" w:rsidRDefault="0085015B" w:rsidP="0085015B">
      <w:pPr>
        <w:pStyle w:val="paragraphsub"/>
      </w:pPr>
      <w:r w:rsidRPr="00050774">
        <w:tab/>
        <w:t>(iii)</w:t>
      </w:r>
      <w:r w:rsidRPr="00050774">
        <w:tab/>
        <w:t>a transitional instrument (within the meaning of item</w:t>
      </w:r>
      <w:r w:rsidR="00050774">
        <w:t> </w:t>
      </w:r>
      <w:r w:rsidRPr="00050774">
        <w:t>2 of Schedule</w:t>
      </w:r>
      <w:r w:rsidR="00050774">
        <w:t> </w:t>
      </w:r>
      <w:r w:rsidRPr="00050774">
        <w:t>3 to the Transitional Act).</w:t>
      </w:r>
    </w:p>
    <w:p w:rsidR="0085015B" w:rsidRPr="00050774" w:rsidRDefault="0085015B" w:rsidP="0085015B">
      <w:pPr>
        <w:pStyle w:val="Definition"/>
      </w:pPr>
      <w:r w:rsidRPr="00050774">
        <w:rPr>
          <w:b/>
          <w:i/>
        </w:rPr>
        <w:t>employee</w:t>
      </w:r>
      <w:r w:rsidRPr="00050774">
        <w:t xml:space="preserve"> means a national system employee.</w:t>
      </w:r>
    </w:p>
    <w:p w:rsidR="0085015B" w:rsidRPr="00050774" w:rsidRDefault="0085015B" w:rsidP="0085015B">
      <w:pPr>
        <w:pStyle w:val="notetext"/>
      </w:pPr>
      <w:r w:rsidRPr="00050774">
        <w:t>Note:</w:t>
      </w:r>
      <w:r w:rsidRPr="00050774">
        <w:tab/>
        <w:t>See also Division</w:t>
      </w:r>
      <w:r w:rsidR="00050774">
        <w:t> </w:t>
      </w:r>
      <w:r w:rsidRPr="00050774">
        <w:t>2 of Part</w:t>
      </w:r>
      <w:r w:rsidR="00050774">
        <w:t> </w:t>
      </w:r>
      <w:r w:rsidRPr="00050774">
        <w:t>6</w:t>
      </w:r>
      <w:r w:rsidR="00050774">
        <w:noBreakHyphen/>
      </w:r>
      <w:r w:rsidRPr="00050774">
        <w:t>4A (TCF contract outworkers taken to be employees in certain circumstances).</w:t>
      </w:r>
    </w:p>
    <w:p w:rsidR="0085015B" w:rsidRPr="00050774" w:rsidRDefault="0085015B" w:rsidP="0085015B">
      <w:pPr>
        <w:pStyle w:val="Definition"/>
      </w:pPr>
      <w:r w:rsidRPr="00050774">
        <w:rPr>
          <w:b/>
          <w:i/>
        </w:rPr>
        <w:t xml:space="preserve">employer </w:t>
      </w:r>
      <w:r w:rsidRPr="00050774">
        <w:t>means a national system employer.</w:t>
      </w:r>
    </w:p>
    <w:p w:rsidR="0085015B" w:rsidRPr="00050774" w:rsidRDefault="0085015B" w:rsidP="0085015B">
      <w:pPr>
        <w:pStyle w:val="Definition"/>
      </w:pPr>
      <w:r w:rsidRPr="00050774">
        <w:rPr>
          <w:b/>
          <w:i/>
        </w:rPr>
        <w:t>fortnight</w:t>
      </w:r>
      <w:r w:rsidRPr="00050774">
        <w:t xml:space="preserve"> means a 14</w:t>
      </w:r>
      <w:r w:rsidR="00050774">
        <w:noBreakHyphen/>
      </w:r>
      <w:r w:rsidRPr="00050774">
        <w:t>day period beginning on a Monday.</w:t>
      </w:r>
    </w:p>
    <w:p w:rsidR="0085015B" w:rsidRPr="00050774" w:rsidRDefault="0085015B" w:rsidP="0085015B">
      <w:pPr>
        <w:pStyle w:val="Definition"/>
      </w:pPr>
      <w:r w:rsidRPr="00050774">
        <w:rPr>
          <w:b/>
          <w:i/>
        </w:rPr>
        <w:t xml:space="preserve">hourly rate of pay guarantee </w:t>
      </w:r>
      <w:r w:rsidRPr="00050774">
        <w:t>has the meaning given by section</w:t>
      </w:r>
      <w:r w:rsidR="00050774">
        <w:t> </w:t>
      </w:r>
      <w:r w:rsidRPr="00050774">
        <w:t>789GDB.</w:t>
      </w:r>
    </w:p>
    <w:p w:rsidR="0085015B" w:rsidRPr="00050774" w:rsidRDefault="0085015B" w:rsidP="0085015B">
      <w:pPr>
        <w:pStyle w:val="Definition"/>
      </w:pPr>
      <w:r w:rsidRPr="00050774">
        <w:rPr>
          <w:b/>
          <w:i/>
        </w:rPr>
        <w:t>jobkeeper enabling direction</w:t>
      </w:r>
      <w:r w:rsidRPr="00050774">
        <w:t xml:space="preserve"> means a direction authorised by section</w:t>
      </w:r>
      <w:r w:rsidR="00050774">
        <w:t> </w:t>
      </w:r>
      <w:r w:rsidRPr="00050774">
        <w:t>789GDC, 789GE or 789GF.</w:t>
      </w:r>
    </w:p>
    <w:p w:rsidR="0085015B" w:rsidRPr="00050774" w:rsidRDefault="0085015B" w:rsidP="0085015B">
      <w:pPr>
        <w:pStyle w:val="Definition"/>
      </w:pPr>
      <w:r w:rsidRPr="00050774">
        <w:rPr>
          <w:b/>
          <w:i/>
        </w:rPr>
        <w:t xml:space="preserve">jobkeeper payment </w:t>
      </w:r>
      <w:r w:rsidRPr="00050774">
        <w:t>means a payment that:</w:t>
      </w:r>
    </w:p>
    <w:p w:rsidR="0085015B" w:rsidRPr="00050774" w:rsidRDefault="0085015B" w:rsidP="0085015B">
      <w:pPr>
        <w:pStyle w:val="paragraph"/>
      </w:pPr>
      <w:r w:rsidRPr="00050774">
        <w:tab/>
        <w:t>(a)</w:t>
      </w:r>
      <w:r w:rsidRPr="00050774">
        <w:tab/>
        <w:t>is payable by the Commonwealth in accordance with the jobkeeper payment rules; and</w:t>
      </w:r>
    </w:p>
    <w:p w:rsidR="0085015B" w:rsidRPr="00050774" w:rsidRDefault="0085015B" w:rsidP="0085015B">
      <w:pPr>
        <w:pStyle w:val="paragraph"/>
      </w:pPr>
      <w:r w:rsidRPr="00050774">
        <w:tab/>
        <w:t>(b)</w:t>
      </w:r>
      <w:r w:rsidRPr="00050774">
        <w:tab/>
        <w:t>is known as jobkeeper payment.</w:t>
      </w:r>
    </w:p>
    <w:p w:rsidR="0085015B" w:rsidRPr="00050774" w:rsidRDefault="0085015B" w:rsidP="0085015B">
      <w:pPr>
        <w:pStyle w:val="Definition"/>
      </w:pPr>
      <w:r w:rsidRPr="00050774">
        <w:rPr>
          <w:b/>
          <w:i/>
        </w:rPr>
        <w:t>jobkeeper payment rules</w:t>
      </w:r>
      <w:r w:rsidRPr="00050774">
        <w:t xml:space="preserve"> means rules made under the </w:t>
      </w:r>
      <w:r w:rsidRPr="00050774">
        <w:rPr>
          <w:i/>
        </w:rPr>
        <w:t>Coronavirus Economic Response Package (Payments and Benefits) Act 2020</w:t>
      </w:r>
      <w:r w:rsidRPr="00050774">
        <w:t>.</w:t>
      </w:r>
    </w:p>
    <w:p w:rsidR="0085015B" w:rsidRPr="00050774" w:rsidRDefault="0085015B" w:rsidP="0085015B">
      <w:pPr>
        <w:pStyle w:val="Definition"/>
      </w:pPr>
      <w:r w:rsidRPr="00050774">
        <w:rPr>
          <w:b/>
          <w:i/>
        </w:rPr>
        <w:t xml:space="preserve">licence </w:t>
      </w:r>
      <w:r w:rsidRPr="00050774">
        <w:t>includes:</w:t>
      </w:r>
    </w:p>
    <w:p w:rsidR="0085015B" w:rsidRPr="00050774" w:rsidRDefault="0085015B" w:rsidP="0085015B">
      <w:pPr>
        <w:pStyle w:val="paragraph"/>
      </w:pPr>
      <w:r w:rsidRPr="00050774">
        <w:tab/>
        <w:t>(a)</w:t>
      </w:r>
      <w:r w:rsidRPr="00050774">
        <w:tab/>
        <w:t>registration; and</w:t>
      </w:r>
    </w:p>
    <w:p w:rsidR="0085015B" w:rsidRPr="00050774" w:rsidRDefault="0085015B" w:rsidP="0085015B">
      <w:pPr>
        <w:pStyle w:val="paragraph"/>
      </w:pPr>
      <w:r w:rsidRPr="00050774">
        <w:tab/>
        <w:t>(b)</w:t>
      </w:r>
      <w:r w:rsidRPr="00050774">
        <w:tab/>
        <w:t>permit.</w:t>
      </w:r>
    </w:p>
    <w:p w:rsidR="0085015B" w:rsidRPr="00050774" w:rsidRDefault="0085015B" w:rsidP="0085015B">
      <w:pPr>
        <w:pStyle w:val="Definition"/>
      </w:pPr>
      <w:r w:rsidRPr="00050774">
        <w:rPr>
          <w:b/>
          <w:i/>
        </w:rPr>
        <w:t>minimum payment guarantee</w:t>
      </w:r>
      <w:r w:rsidRPr="00050774">
        <w:t xml:space="preserve"> has the meaning given by section</w:t>
      </w:r>
      <w:r w:rsidR="00050774">
        <w:t> </w:t>
      </w:r>
      <w:r w:rsidRPr="00050774">
        <w:t>789GDA.</w:t>
      </w:r>
    </w:p>
    <w:p w:rsidR="0085015B" w:rsidRPr="00050774" w:rsidRDefault="0085015B" w:rsidP="0085015B">
      <w:pPr>
        <w:pStyle w:val="Definition"/>
      </w:pPr>
      <w:r w:rsidRPr="00050774">
        <w:rPr>
          <w:b/>
          <w:i/>
        </w:rPr>
        <w:t>qualifies for the jobkeeper scheme</w:t>
      </w:r>
      <w:r w:rsidRPr="00050774">
        <w:t xml:space="preserve"> has the same meaning as in the jobkeeper payment rules.</w:t>
      </w:r>
    </w:p>
    <w:p w:rsidR="0085015B" w:rsidRPr="00050774" w:rsidRDefault="0085015B" w:rsidP="0085015B">
      <w:pPr>
        <w:pStyle w:val="Definition"/>
      </w:pPr>
      <w:r w:rsidRPr="00050774">
        <w:rPr>
          <w:b/>
          <w:i/>
        </w:rPr>
        <w:t>wage condition</w:t>
      </w:r>
      <w:r w:rsidRPr="00050774">
        <w:t xml:space="preserve"> means the wage condition set out in the jobkeeper payment rules.</w:t>
      </w:r>
    </w:p>
    <w:p w:rsidR="0085015B" w:rsidRPr="00050774" w:rsidRDefault="0085015B" w:rsidP="00023776">
      <w:pPr>
        <w:pStyle w:val="ActHead3"/>
        <w:pageBreakBefore/>
        <w:rPr>
          <w:i/>
        </w:rPr>
      </w:pPr>
      <w:bookmarkStart w:id="510" w:name="_Toc39567994"/>
      <w:r w:rsidRPr="00597B52">
        <w:rPr>
          <w:rStyle w:val="CharDivNo"/>
        </w:rPr>
        <w:t>Division</w:t>
      </w:r>
      <w:r w:rsidR="00050774" w:rsidRPr="00597B52">
        <w:rPr>
          <w:rStyle w:val="CharDivNo"/>
        </w:rPr>
        <w:t> </w:t>
      </w:r>
      <w:r w:rsidRPr="00597B52">
        <w:rPr>
          <w:rStyle w:val="CharDivNo"/>
        </w:rPr>
        <w:t>2</w:t>
      </w:r>
      <w:r w:rsidRPr="00050774">
        <w:t>—</w:t>
      </w:r>
      <w:r w:rsidRPr="00597B52">
        <w:rPr>
          <w:rStyle w:val="CharDivText"/>
        </w:rPr>
        <w:t>Employer payment obligations</w:t>
      </w:r>
      <w:bookmarkEnd w:id="510"/>
    </w:p>
    <w:p w:rsidR="0085015B" w:rsidRPr="00050774" w:rsidRDefault="0085015B" w:rsidP="0085015B">
      <w:pPr>
        <w:pStyle w:val="ActHead5"/>
      </w:pPr>
      <w:bookmarkStart w:id="511" w:name="_Toc39567995"/>
      <w:r w:rsidRPr="00597B52">
        <w:rPr>
          <w:rStyle w:val="CharSectno"/>
        </w:rPr>
        <w:t>789GD</w:t>
      </w:r>
      <w:r w:rsidRPr="00050774">
        <w:t xml:space="preserve">  Obligation of employer to satisfy the wage condition</w:t>
      </w:r>
      <w:bookmarkEnd w:id="511"/>
    </w:p>
    <w:p w:rsidR="0085015B" w:rsidRPr="00050774" w:rsidRDefault="0085015B" w:rsidP="0085015B">
      <w:pPr>
        <w:pStyle w:val="subsection"/>
      </w:pPr>
      <w:r w:rsidRPr="00050774">
        <w:tab/>
      </w:r>
      <w:r w:rsidRPr="00050774">
        <w:tab/>
        <w:t>If:</w:t>
      </w:r>
    </w:p>
    <w:p w:rsidR="0085015B" w:rsidRPr="00050774" w:rsidRDefault="0085015B" w:rsidP="0085015B">
      <w:pPr>
        <w:pStyle w:val="paragraph"/>
      </w:pPr>
      <w:r w:rsidRPr="00050774">
        <w:tab/>
        <w:t>(a)</w:t>
      </w:r>
      <w:r w:rsidRPr="00050774">
        <w:tab/>
        <w:t>an employer qualifies for the jobkeeper scheme; and</w:t>
      </w:r>
    </w:p>
    <w:p w:rsidR="0085015B" w:rsidRPr="00050774" w:rsidRDefault="0085015B" w:rsidP="0085015B">
      <w:pPr>
        <w:pStyle w:val="paragraph"/>
      </w:pPr>
      <w:r w:rsidRPr="00050774">
        <w:tab/>
        <w:t>(b)</w:t>
      </w:r>
      <w:r w:rsidRPr="00050774">
        <w:tab/>
        <w:t>the employer would be entitled to jobkeeper payment for an employee for a fortnight if (among other things) the employer satisfied the wage condition in respect of the employee for the fortnight;</w:t>
      </w:r>
    </w:p>
    <w:p w:rsidR="0085015B" w:rsidRPr="00050774" w:rsidRDefault="0085015B" w:rsidP="0085015B">
      <w:pPr>
        <w:pStyle w:val="subsection2"/>
      </w:pPr>
      <w:r w:rsidRPr="00050774">
        <w:t>the employer must ensure that the wage condition has been satisfied in respect of the employee by the end of the fortnight.</w:t>
      </w:r>
    </w:p>
    <w:p w:rsidR="0085015B" w:rsidRPr="00050774" w:rsidRDefault="0085015B" w:rsidP="0085015B">
      <w:pPr>
        <w:pStyle w:val="notetext"/>
      </w:pPr>
      <w:r w:rsidRPr="00050774">
        <w:t>Note: 1</w:t>
      </w:r>
      <w:r w:rsidRPr="00050774">
        <w:tab/>
        <w:t>This section is a civil remedy provision (see Part</w:t>
      </w:r>
      <w:r w:rsidR="00050774">
        <w:t> </w:t>
      </w:r>
      <w:r w:rsidRPr="00050774">
        <w:t>4</w:t>
      </w:r>
      <w:r w:rsidR="00050774">
        <w:noBreakHyphen/>
      </w:r>
      <w:r w:rsidRPr="00050774">
        <w:t>1).</w:t>
      </w:r>
    </w:p>
    <w:p w:rsidR="0085015B" w:rsidRPr="00050774" w:rsidRDefault="0085015B" w:rsidP="0085015B">
      <w:pPr>
        <w:pStyle w:val="notetext"/>
      </w:pPr>
      <w:r w:rsidRPr="00050774">
        <w:t>Note 2:</w:t>
      </w:r>
      <w:r w:rsidRPr="00050774">
        <w:tab/>
        <w:t>Under the jobkeeper payment rules, a jobkeeper payment is a payment to an employer for a particular employee for a fortnight.</w:t>
      </w:r>
    </w:p>
    <w:p w:rsidR="0085015B" w:rsidRPr="00050774" w:rsidRDefault="0085015B" w:rsidP="0085015B">
      <w:pPr>
        <w:pStyle w:val="ActHead5"/>
      </w:pPr>
      <w:bookmarkStart w:id="512" w:name="_Toc39567996"/>
      <w:r w:rsidRPr="00597B52">
        <w:rPr>
          <w:rStyle w:val="CharSectno"/>
        </w:rPr>
        <w:t>789GDA</w:t>
      </w:r>
      <w:r w:rsidRPr="00050774">
        <w:t xml:space="preserve">  Minimum payment guarantee</w:t>
      </w:r>
      <w:bookmarkEnd w:id="512"/>
    </w:p>
    <w:p w:rsidR="0085015B" w:rsidRPr="00050774" w:rsidRDefault="0085015B" w:rsidP="0085015B">
      <w:pPr>
        <w:pStyle w:val="subsection"/>
      </w:pPr>
      <w:r w:rsidRPr="00050774">
        <w:tab/>
        <w:t>(1)</w:t>
      </w:r>
      <w:r w:rsidRPr="00050774">
        <w:tab/>
        <w:t xml:space="preserve">For the purposes of this Part, the </w:t>
      </w:r>
      <w:r w:rsidRPr="00050774">
        <w:rPr>
          <w:b/>
          <w:i/>
        </w:rPr>
        <w:t>minimum payment guarantee</w:t>
      </w:r>
      <w:r w:rsidRPr="00050774">
        <w:t xml:space="preserve"> consists of the rule set out in </w:t>
      </w:r>
      <w:r w:rsidR="00050774">
        <w:t>subsection (</w:t>
      </w:r>
      <w:r w:rsidRPr="00050774">
        <w:t>2).</w:t>
      </w:r>
    </w:p>
    <w:p w:rsidR="0085015B" w:rsidRPr="00050774" w:rsidRDefault="0085015B" w:rsidP="0085015B">
      <w:pPr>
        <w:pStyle w:val="subsection"/>
      </w:pPr>
      <w:r w:rsidRPr="00050774">
        <w:tab/>
        <w:t>(2)</w:t>
      </w:r>
      <w:r w:rsidRPr="00050774">
        <w:tab/>
        <w:t>If a jobkeeper payment is payable to an employer for an employee of the employer for a fortnight, the employer must ensure that the total amount payable to the employee in respect of the fortnight is not less than the greater of the following:</w:t>
      </w:r>
    </w:p>
    <w:p w:rsidR="0085015B" w:rsidRPr="00050774" w:rsidRDefault="0085015B" w:rsidP="0085015B">
      <w:pPr>
        <w:pStyle w:val="paragraph"/>
      </w:pPr>
      <w:r w:rsidRPr="00050774">
        <w:tab/>
        <w:t>(a)</w:t>
      </w:r>
      <w:r w:rsidRPr="00050774">
        <w:tab/>
        <w:t>the amount of jobkeeper payment payable to the employer for the employee for the fortnight;</w:t>
      </w:r>
    </w:p>
    <w:p w:rsidR="0085015B" w:rsidRPr="00050774" w:rsidRDefault="0085015B" w:rsidP="0085015B">
      <w:pPr>
        <w:pStyle w:val="paragraph"/>
      </w:pPr>
      <w:r w:rsidRPr="00050774">
        <w:tab/>
        <w:t>(b)</w:t>
      </w:r>
      <w:r w:rsidRPr="00050774">
        <w:tab/>
        <w:t>the amounts payable to the employee in relation to the performance of work during the fortnight.</w:t>
      </w:r>
    </w:p>
    <w:p w:rsidR="0085015B" w:rsidRPr="00050774" w:rsidRDefault="0085015B" w:rsidP="0085015B">
      <w:pPr>
        <w:pStyle w:val="notetext"/>
      </w:pPr>
      <w:r w:rsidRPr="00050774">
        <w:t>Note 1:</w:t>
      </w:r>
      <w:r w:rsidRPr="00050774">
        <w:tab/>
        <w:t>This subsection is a civil remedy provision (see Part</w:t>
      </w:r>
      <w:r w:rsidR="00050774">
        <w:t> </w:t>
      </w:r>
      <w:r w:rsidRPr="00050774">
        <w:t>4</w:t>
      </w:r>
      <w:r w:rsidR="00050774">
        <w:noBreakHyphen/>
      </w:r>
      <w:r w:rsidRPr="00050774">
        <w:t>1).</w:t>
      </w:r>
    </w:p>
    <w:p w:rsidR="0085015B" w:rsidRPr="00050774" w:rsidRDefault="0085015B" w:rsidP="0085015B">
      <w:pPr>
        <w:pStyle w:val="notetext"/>
      </w:pPr>
      <w:r w:rsidRPr="00050774">
        <w:t>Note 2:</w:t>
      </w:r>
      <w:r w:rsidRPr="00050774">
        <w:tab/>
        <w:t xml:space="preserve">Amounts referred to in this </w:t>
      </w:r>
      <w:r w:rsidR="00050774">
        <w:t>subsection (</w:t>
      </w:r>
      <w:r w:rsidRPr="00050774">
        <w:t xml:space="preserve">other than </w:t>
      </w:r>
      <w:r w:rsidR="00050774">
        <w:t>paragraph (</w:t>
      </w:r>
      <w:r w:rsidRPr="00050774">
        <w:t>a)) include the following, if they become payable in respect of the fortnight:</w:t>
      </w:r>
    </w:p>
    <w:p w:rsidR="0085015B" w:rsidRPr="00050774" w:rsidRDefault="0085015B" w:rsidP="0085015B">
      <w:pPr>
        <w:pStyle w:val="notepara"/>
        <w:ind w:hanging="368"/>
      </w:pPr>
      <w:r w:rsidRPr="00050774">
        <w:t>(a)</w:t>
      </w:r>
      <w:r w:rsidRPr="00050774">
        <w:tab/>
        <w:t>incentive</w:t>
      </w:r>
      <w:r w:rsidR="00050774">
        <w:noBreakHyphen/>
      </w:r>
      <w:r w:rsidRPr="00050774">
        <w:t>based payments and bonuses;</w:t>
      </w:r>
    </w:p>
    <w:p w:rsidR="0085015B" w:rsidRPr="00050774" w:rsidRDefault="0085015B" w:rsidP="0085015B">
      <w:pPr>
        <w:pStyle w:val="notepara"/>
        <w:ind w:hanging="368"/>
      </w:pPr>
      <w:r w:rsidRPr="00050774">
        <w:t>(b)</w:t>
      </w:r>
      <w:r w:rsidRPr="00050774">
        <w:tab/>
        <w:t>loadings;</w:t>
      </w:r>
    </w:p>
    <w:p w:rsidR="0085015B" w:rsidRPr="00050774" w:rsidRDefault="0085015B" w:rsidP="0085015B">
      <w:pPr>
        <w:pStyle w:val="notepara"/>
        <w:ind w:hanging="368"/>
      </w:pPr>
      <w:r w:rsidRPr="00050774">
        <w:t>(c)</w:t>
      </w:r>
      <w:r w:rsidRPr="00050774">
        <w:tab/>
        <w:t>monetary allowances;</w:t>
      </w:r>
    </w:p>
    <w:p w:rsidR="0085015B" w:rsidRPr="00050774" w:rsidRDefault="0085015B" w:rsidP="0085015B">
      <w:pPr>
        <w:pStyle w:val="notepara"/>
        <w:ind w:hanging="368"/>
      </w:pPr>
      <w:r w:rsidRPr="00050774">
        <w:t>(d)</w:t>
      </w:r>
      <w:r w:rsidRPr="00050774">
        <w:tab/>
        <w:t>overtime or penalty rates;</w:t>
      </w:r>
    </w:p>
    <w:p w:rsidR="0085015B" w:rsidRPr="00050774" w:rsidRDefault="0085015B" w:rsidP="0085015B">
      <w:pPr>
        <w:pStyle w:val="notepara"/>
        <w:ind w:hanging="368"/>
      </w:pPr>
      <w:r w:rsidRPr="00050774">
        <w:t>(e)</w:t>
      </w:r>
      <w:r w:rsidRPr="00050774">
        <w:tab/>
        <w:t>leave payments.</w:t>
      </w:r>
    </w:p>
    <w:p w:rsidR="0085015B" w:rsidRPr="00050774" w:rsidRDefault="0085015B" w:rsidP="0085015B">
      <w:pPr>
        <w:pStyle w:val="ActHead5"/>
      </w:pPr>
      <w:bookmarkStart w:id="513" w:name="_Toc39567997"/>
      <w:r w:rsidRPr="00597B52">
        <w:rPr>
          <w:rStyle w:val="CharSectno"/>
        </w:rPr>
        <w:t>789GDB</w:t>
      </w:r>
      <w:r w:rsidRPr="00050774">
        <w:t xml:space="preserve">  Hourly rate of pay guarantee</w:t>
      </w:r>
      <w:bookmarkEnd w:id="513"/>
    </w:p>
    <w:p w:rsidR="0085015B" w:rsidRPr="00050774" w:rsidRDefault="0085015B" w:rsidP="0085015B">
      <w:pPr>
        <w:pStyle w:val="subsection"/>
      </w:pPr>
      <w:r w:rsidRPr="00050774">
        <w:tab/>
        <w:t>(1)</w:t>
      </w:r>
      <w:r w:rsidRPr="00050774">
        <w:tab/>
        <w:t xml:space="preserve">For the purposes of this Part, the </w:t>
      </w:r>
      <w:r w:rsidRPr="00050774">
        <w:rPr>
          <w:b/>
          <w:i/>
        </w:rPr>
        <w:t xml:space="preserve">hourly rate of pay guarantee </w:t>
      </w:r>
      <w:r w:rsidRPr="00050774">
        <w:t xml:space="preserve">consists of the rules set out in </w:t>
      </w:r>
      <w:r w:rsidR="00050774">
        <w:t>subsections (</w:t>
      </w:r>
      <w:r w:rsidRPr="00050774">
        <w:t>2) and (3).</w:t>
      </w:r>
    </w:p>
    <w:p w:rsidR="0085015B" w:rsidRPr="00050774" w:rsidRDefault="0085015B" w:rsidP="0085015B">
      <w:pPr>
        <w:pStyle w:val="SubsectionHead"/>
      </w:pPr>
      <w:r w:rsidRPr="00050774">
        <w:t>Minimum rate of pay—jobkeeper enabling stand down</w:t>
      </w:r>
    </w:p>
    <w:p w:rsidR="0085015B" w:rsidRPr="00050774" w:rsidRDefault="0085015B" w:rsidP="0085015B">
      <w:pPr>
        <w:pStyle w:val="subsection"/>
      </w:pPr>
      <w:r w:rsidRPr="00050774">
        <w:tab/>
        <w:t>(2)</w:t>
      </w:r>
      <w:r w:rsidRPr="00050774">
        <w:tab/>
        <w:t>If a jobkeeper enabling direction given by an employer under section</w:t>
      </w:r>
      <w:r w:rsidR="00050774">
        <w:t> </w:t>
      </w:r>
      <w:r w:rsidRPr="00050774">
        <w:t>789GDC (jobkeeper enabling stand down) applies to an employee of the employer, the employer must ensure that the employee’s base rate of pay (worked out on an hourly basis) is not less than the base rate of pay (worked out on an hourly basis) that would have been applicable to the employee if the direction had not been given to the employee.</w:t>
      </w:r>
    </w:p>
    <w:p w:rsidR="0085015B" w:rsidRPr="00050774" w:rsidRDefault="0085015B" w:rsidP="0085015B">
      <w:pPr>
        <w:pStyle w:val="notetext"/>
      </w:pPr>
      <w:r w:rsidRPr="00050774">
        <w:t>Note:</w:t>
      </w:r>
      <w:r w:rsidRPr="00050774">
        <w:tab/>
        <w:t>This subsection is a civil remedy provision (see Part</w:t>
      </w:r>
      <w:r w:rsidR="00050774">
        <w:t> </w:t>
      </w:r>
      <w:r w:rsidRPr="00050774">
        <w:t>4</w:t>
      </w:r>
      <w:r w:rsidR="00050774">
        <w:noBreakHyphen/>
      </w:r>
      <w:r w:rsidRPr="00050774">
        <w:t>1).</w:t>
      </w:r>
    </w:p>
    <w:p w:rsidR="0085015B" w:rsidRPr="00050774" w:rsidRDefault="0085015B" w:rsidP="0085015B">
      <w:pPr>
        <w:pStyle w:val="SubsectionHead"/>
      </w:pPr>
      <w:r w:rsidRPr="00050774">
        <w:t>Minimum rate of pay—duties of work</w:t>
      </w:r>
    </w:p>
    <w:p w:rsidR="0085015B" w:rsidRPr="00050774" w:rsidRDefault="0085015B" w:rsidP="0085015B">
      <w:pPr>
        <w:pStyle w:val="subsection"/>
      </w:pPr>
      <w:r w:rsidRPr="00050774">
        <w:tab/>
        <w:t>(3)</w:t>
      </w:r>
      <w:r w:rsidRPr="00050774">
        <w:tab/>
        <w:t>If a jobkeeper enabling direction given by an employer under section</w:t>
      </w:r>
      <w:r w:rsidR="00050774">
        <w:t> </w:t>
      </w:r>
      <w:r w:rsidRPr="00050774">
        <w:t>789GE (duties of work) applies to an employee of the employer, the employer must ensure that the employee’s base rate of pay (worked out on an hourly basis) is not less than the greater of the following:</w:t>
      </w:r>
    </w:p>
    <w:p w:rsidR="0085015B" w:rsidRPr="00050774" w:rsidRDefault="0085015B" w:rsidP="0085015B">
      <w:pPr>
        <w:pStyle w:val="paragraph"/>
      </w:pPr>
      <w:r w:rsidRPr="00050774">
        <w:tab/>
        <w:t>(a)</w:t>
      </w:r>
      <w:r w:rsidRPr="00050774">
        <w:tab/>
        <w:t>the base rate of pay (worked out on an hourly basis) that would have been applicable to the employee if the direction had not been given to the employee;</w:t>
      </w:r>
    </w:p>
    <w:p w:rsidR="0085015B" w:rsidRPr="00050774" w:rsidRDefault="0085015B" w:rsidP="0085015B">
      <w:pPr>
        <w:pStyle w:val="paragraph"/>
      </w:pPr>
      <w:r w:rsidRPr="00050774">
        <w:tab/>
        <w:t>(b)</w:t>
      </w:r>
      <w:r w:rsidRPr="00050774">
        <w:tab/>
        <w:t>the base rate of pay (worked out on an hourly basis) that is applicable to the duties the employee is performing.</w:t>
      </w:r>
    </w:p>
    <w:p w:rsidR="0085015B" w:rsidRPr="00050774" w:rsidRDefault="0085015B" w:rsidP="0085015B">
      <w:pPr>
        <w:pStyle w:val="notetext"/>
      </w:pPr>
      <w:r w:rsidRPr="00050774">
        <w:t>Note:</w:t>
      </w:r>
      <w:r w:rsidRPr="00050774">
        <w:tab/>
        <w:t>This subsection is a civil remedy provision (see Part</w:t>
      </w:r>
      <w:r w:rsidR="00050774">
        <w:t> </w:t>
      </w:r>
      <w:r w:rsidRPr="00050774">
        <w:t>4</w:t>
      </w:r>
      <w:r w:rsidR="00050774">
        <w:noBreakHyphen/>
      </w:r>
      <w:r w:rsidRPr="00050774">
        <w:t>1).</w:t>
      </w:r>
    </w:p>
    <w:p w:rsidR="0085015B" w:rsidRPr="00050774" w:rsidRDefault="0085015B" w:rsidP="0085015B">
      <w:pPr>
        <w:pStyle w:val="SubsectionHead"/>
      </w:pPr>
      <w:r w:rsidRPr="00050774">
        <w:t>Base rate of pay for certain payment arrangements</w:t>
      </w:r>
    </w:p>
    <w:p w:rsidR="0085015B" w:rsidRPr="00050774" w:rsidRDefault="0085015B" w:rsidP="0085015B">
      <w:pPr>
        <w:pStyle w:val="subsection"/>
      </w:pPr>
      <w:r w:rsidRPr="00050774">
        <w:tab/>
        <w:t>(4)</w:t>
      </w:r>
      <w:r w:rsidRPr="00050774">
        <w:tab/>
        <w:t>If:</w:t>
      </w:r>
    </w:p>
    <w:p w:rsidR="0085015B" w:rsidRPr="00050774" w:rsidRDefault="0085015B" w:rsidP="0085015B">
      <w:pPr>
        <w:pStyle w:val="paragraph"/>
      </w:pPr>
      <w:r w:rsidRPr="00050774">
        <w:tab/>
        <w:t>(a)</w:t>
      </w:r>
      <w:r w:rsidRPr="00050774">
        <w:tab/>
        <w:t>an employee is paid otherwise than:</w:t>
      </w:r>
    </w:p>
    <w:p w:rsidR="0085015B" w:rsidRPr="00050774" w:rsidRDefault="0085015B" w:rsidP="0085015B">
      <w:pPr>
        <w:pStyle w:val="paragraphsub"/>
      </w:pPr>
      <w:r w:rsidRPr="00050774">
        <w:tab/>
        <w:t>(i)</w:t>
      </w:r>
      <w:r w:rsidRPr="00050774">
        <w:tab/>
        <w:t>on an hourly basis; or</w:t>
      </w:r>
    </w:p>
    <w:p w:rsidR="0085015B" w:rsidRPr="00050774" w:rsidRDefault="0085015B" w:rsidP="0085015B">
      <w:pPr>
        <w:pStyle w:val="paragraphsub"/>
      </w:pPr>
      <w:r w:rsidRPr="00050774">
        <w:tab/>
        <w:t>(ii)</w:t>
      </w:r>
      <w:r w:rsidRPr="00050774">
        <w:tab/>
        <w:t>by reference to an hourly rate of pay; and</w:t>
      </w:r>
    </w:p>
    <w:p w:rsidR="0085015B" w:rsidRPr="00050774" w:rsidRDefault="0085015B" w:rsidP="0085015B">
      <w:pPr>
        <w:pStyle w:val="paragraph"/>
      </w:pPr>
      <w:r w:rsidRPr="00050774">
        <w:tab/>
        <w:t>(b)</w:t>
      </w:r>
      <w:r w:rsidRPr="00050774">
        <w:tab/>
        <w:t>a workplace instrument applicable to the employee:</w:t>
      </w:r>
    </w:p>
    <w:p w:rsidR="0085015B" w:rsidRPr="00050774" w:rsidRDefault="0085015B" w:rsidP="0085015B">
      <w:pPr>
        <w:pStyle w:val="paragraphsub"/>
      </w:pPr>
      <w:r w:rsidRPr="00050774">
        <w:tab/>
        <w:t>(i)</w:t>
      </w:r>
      <w:r w:rsidRPr="00050774">
        <w:tab/>
        <w:t>specifies the employee’s base rate of pay for the purposes of the National Employment Standards; or</w:t>
      </w:r>
    </w:p>
    <w:p w:rsidR="0085015B" w:rsidRPr="00050774" w:rsidRDefault="0085015B" w:rsidP="0085015B">
      <w:pPr>
        <w:pStyle w:val="paragraphsub"/>
      </w:pPr>
      <w:r w:rsidRPr="00050774">
        <w:tab/>
        <w:t>(ii)</w:t>
      </w:r>
      <w:r w:rsidRPr="00050774">
        <w:tab/>
        <w:t>sets out a method for working out the employee’s base rate of pay for the purposes of the National Employment Standards;</w:t>
      </w:r>
    </w:p>
    <w:p w:rsidR="0085015B" w:rsidRPr="00050774" w:rsidRDefault="0085015B" w:rsidP="0085015B">
      <w:pPr>
        <w:pStyle w:val="subsection2"/>
      </w:pPr>
      <w:r w:rsidRPr="00050774">
        <w:t>then, for the purposes of this section, the employee’s base rate of pay is:</w:t>
      </w:r>
    </w:p>
    <w:p w:rsidR="0085015B" w:rsidRPr="00050774" w:rsidRDefault="0085015B" w:rsidP="0085015B">
      <w:pPr>
        <w:pStyle w:val="paragraph"/>
      </w:pPr>
      <w:r w:rsidRPr="00050774">
        <w:tab/>
        <w:t>(c)</w:t>
      </w:r>
      <w:r w:rsidRPr="00050774">
        <w:tab/>
        <w:t>the amount specified in the workplace instrument; or</w:t>
      </w:r>
    </w:p>
    <w:p w:rsidR="0085015B" w:rsidRPr="00050774" w:rsidRDefault="0085015B" w:rsidP="0085015B">
      <w:pPr>
        <w:pStyle w:val="paragraph"/>
      </w:pPr>
      <w:r w:rsidRPr="00050774">
        <w:tab/>
        <w:t>(d)</w:t>
      </w:r>
      <w:r w:rsidRPr="00050774">
        <w:tab/>
        <w:t>the amount worked out using the method set out in the workplace instrument;</w:t>
      </w:r>
    </w:p>
    <w:p w:rsidR="0085015B" w:rsidRPr="00050774" w:rsidRDefault="0085015B" w:rsidP="0085015B">
      <w:pPr>
        <w:pStyle w:val="subsection2"/>
      </w:pPr>
      <w:r w:rsidRPr="00050774">
        <w:t>as the case requires.</w:t>
      </w:r>
    </w:p>
    <w:p w:rsidR="0085015B" w:rsidRPr="00050774" w:rsidRDefault="0085015B" w:rsidP="00023776">
      <w:pPr>
        <w:pStyle w:val="ActHead3"/>
        <w:pageBreakBefore/>
      </w:pPr>
      <w:bookmarkStart w:id="514" w:name="_Toc39567998"/>
      <w:r w:rsidRPr="00597B52">
        <w:rPr>
          <w:rStyle w:val="CharDivNo"/>
        </w:rPr>
        <w:t>Division</w:t>
      </w:r>
      <w:r w:rsidR="00050774" w:rsidRPr="00597B52">
        <w:rPr>
          <w:rStyle w:val="CharDivNo"/>
        </w:rPr>
        <w:t> </w:t>
      </w:r>
      <w:r w:rsidRPr="00597B52">
        <w:rPr>
          <w:rStyle w:val="CharDivNo"/>
        </w:rPr>
        <w:t>3</w:t>
      </w:r>
      <w:r w:rsidRPr="00050774">
        <w:t>—</w:t>
      </w:r>
      <w:r w:rsidRPr="00597B52">
        <w:rPr>
          <w:rStyle w:val="CharDivText"/>
        </w:rPr>
        <w:t>Jobkeeper enabling stand down</w:t>
      </w:r>
      <w:bookmarkEnd w:id="514"/>
    </w:p>
    <w:p w:rsidR="0085015B" w:rsidRPr="00050774" w:rsidRDefault="0085015B" w:rsidP="0085015B">
      <w:pPr>
        <w:pStyle w:val="ActHead5"/>
      </w:pPr>
      <w:bookmarkStart w:id="515" w:name="_Toc39567999"/>
      <w:r w:rsidRPr="00597B52">
        <w:rPr>
          <w:rStyle w:val="CharSectno"/>
        </w:rPr>
        <w:t>789GDC</w:t>
      </w:r>
      <w:r w:rsidRPr="00050774">
        <w:t xml:space="preserve">  Jobkeeper enabling stand down</w:t>
      </w:r>
      <w:bookmarkEnd w:id="515"/>
    </w:p>
    <w:p w:rsidR="0085015B" w:rsidRPr="00050774" w:rsidRDefault="0085015B" w:rsidP="0085015B">
      <w:pPr>
        <w:pStyle w:val="subsection"/>
      </w:pPr>
      <w:r w:rsidRPr="00050774">
        <w:tab/>
        <w:t>(1)</w:t>
      </w:r>
      <w:r w:rsidRPr="00050774">
        <w:tab/>
        <w:t>If:</w:t>
      </w:r>
    </w:p>
    <w:p w:rsidR="0085015B" w:rsidRPr="00050774" w:rsidRDefault="0085015B" w:rsidP="0085015B">
      <w:pPr>
        <w:pStyle w:val="paragraph"/>
      </w:pPr>
      <w:r w:rsidRPr="00050774">
        <w:tab/>
        <w:t>(a)</w:t>
      </w:r>
      <w:r w:rsidRPr="00050774">
        <w:tab/>
        <w:t xml:space="preserve">after the commencement of this section, an employer of an employee gave the employee a direction (the </w:t>
      </w:r>
      <w:r w:rsidRPr="00050774">
        <w:rPr>
          <w:b/>
          <w:i/>
        </w:rPr>
        <w:t>jobkeeper enabling stand down direction</w:t>
      </w:r>
      <w:r w:rsidRPr="00050774">
        <w:t>) to:</w:t>
      </w:r>
    </w:p>
    <w:p w:rsidR="0085015B" w:rsidRPr="00050774" w:rsidRDefault="0085015B" w:rsidP="0085015B">
      <w:pPr>
        <w:pStyle w:val="paragraphsub"/>
      </w:pPr>
      <w:r w:rsidRPr="00050774">
        <w:tab/>
        <w:t>(i)</w:t>
      </w:r>
      <w:r w:rsidRPr="00050774">
        <w:tab/>
        <w:t>not work on a day or days on which the employee would usually work; or</w:t>
      </w:r>
    </w:p>
    <w:p w:rsidR="0085015B" w:rsidRPr="00050774" w:rsidRDefault="0085015B" w:rsidP="0085015B">
      <w:pPr>
        <w:pStyle w:val="paragraphsub"/>
      </w:pPr>
      <w:r w:rsidRPr="00050774">
        <w:tab/>
        <w:t>(ii)</w:t>
      </w:r>
      <w:r w:rsidRPr="00050774">
        <w:tab/>
        <w:t>work for a lesser period than the period which the employee would ordinarily work on a particular day or days; or</w:t>
      </w:r>
    </w:p>
    <w:p w:rsidR="0085015B" w:rsidRPr="00050774" w:rsidRDefault="0085015B" w:rsidP="0085015B">
      <w:pPr>
        <w:pStyle w:val="paragraphsub"/>
      </w:pPr>
      <w:r w:rsidRPr="00050774">
        <w:tab/>
        <w:t>(iii)</w:t>
      </w:r>
      <w:r w:rsidRPr="00050774">
        <w:tab/>
        <w:t>work a reduced number of hours (compared with the employee’s ordinary hours of work);</w:t>
      </w:r>
    </w:p>
    <w:p w:rsidR="0085015B" w:rsidRPr="00050774" w:rsidRDefault="0085015B" w:rsidP="0085015B">
      <w:pPr>
        <w:pStyle w:val="paragraph"/>
      </w:pPr>
      <w:r w:rsidRPr="00050774">
        <w:tab/>
      </w:r>
      <w:r w:rsidRPr="00050774">
        <w:tab/>
        <w:t xml:space="preserve">during a period (the </w:t>
      </w:r>
      <w:r w:rsidRPr="00050774">
        <w:rPr>
          <w:b/>
          <w:i/>
        </w:rPr>
        <w:t>jobkeeper enabling stand down period</w:t>
      </w:r>
      <w:r w:rsidRPr="00050774">
        <w:t>); and</w:t>
      </w:r>
    </w:p>
    <w:p w:rsidR="0085015B" w:rsidRPr="00050774" w:rsidRDefault="0085015B" w:rsidP="0085015B">
      <w:pPr>
        <w:pStyle w:val="paragraph"/>
      </w:pPr>
      <w:r w:rsidRPr="00050774">
        <w:tab/>
        <w:t>(b)</w:t>
      </w:r>
      <w:r w:rsidRPr="00050774">
        <w:tab/>
        <w:t>when the jobkeeper enabling stand down direction was given, the employer qualified for the jobkeeper scheme; and</w:t>
      </w:r>
    </w:p>
    <w:p w:rsidR="0085015B" w:rsidRPr="00050774" w:rsidRDefault="0085015B" w:rsidP="0085015B">
      <w:pPr>
        <w:pStyle w:val="paragraph"/>
      </w:pPr>
      <w:r w:rsidRPr="00050774">
        <w:tab/>
        <w:t>(c)</w:t>
      </w:r>
      <w:r w:rsidRPr="00050774">
        <w:tab/>
        <w:t>the employee cannot be usefully employed for the employee’s normal days or hours during the jobkeeper enabling stand down period because of changes to business attributable to:</w:t>
      </w:r>
    </w:p>
    <w:p w:rsidR="0085015B" w:rsidRPr="00050774" w:rsidRDefault="0085015B" w:rsidP="0085015B">
      <w:pPr>
        <w:pStyle w:val="paragraphsub"/>
      </w:pPr>
      <w:r w:rsidRPr="00050774">
        <w:tab/>
        <w:t>(i)</w:t>
      </w:r>
      <w:r w:rsidRPr="00050774">
        <w:tab/>
        <w:t>the COVID</w:t>
      </w:r>
      <w:r w:rsidR="00050774">
        <w:noBreakHyphen/>
      </w:r>
      <w:r w:rsidRPr="00050774">
        <w:t>19 pandemic; or</w:t>
      </w:r>
    </w:p>
    <w:p w:rsidR="0085015B" w:rsidRPr="00050774" w:rsidRDefault="0085015B" w:rsidP="0085015B">
      <w:pPr>
        <w:pStyle w:val="paragraphsub"/>
      </w:pPr>
      <w:r w:rsidRPr="00050774">
        <w:tab/>
        <w:t>(ii)</w:t>
      </w:r>
      <w:r w:rsidRPr="00050774">
        <w:tab/>
        <w:t>government initiatives to slow the transmission of COVID</w:t>
      </w:r>
      <w:r w:rsidR="00050774">
        <w:noBreakHyphen/>
      </w:r>
      <w:r w:rsidRPr="00050774">
        <w:t>19; and</w:t>
      </w:r>
    </w:p>
    <w:p w:rsidR="0085015B" w:rsidRPr="00050774" w:rsidRDefault="0085015B" w:rsidP="0085015B">
      <w:pPr>
        <w:pStyle w:val="paragraph"/>
      </w:pPr>
      <w:r w:rsidRPr="00050774">
        <w:tab/>
        <w:t>(d)</w:t>
      </w:r>
      <w:r w:rsidRPr="00050774">
        <w:tab/>
        <w:t>the implementation of the jobkeeper enabling stand down direction is safe, having regard to (without limitation) the nature and spread of COVID</w:t>
      </w:r>
      <w:r w:rsidR="00050774">
        <w:noBreakHyphen/>
      </w:r>
      <w:r w:rsidRPr="00050774">
        <w:t>19; and</w:t>
      </w:r>
    </w:p>
    <w:p w:rsidR="0085015B" w:rsidRPr="00050774" w:rsidRDefault="0085015B" w:rsidP="0085015B">
      <w:pPr>
        <w:pStyle w:val="paragraph"/>
      </w:pPr>
      <w:r w:rsidRPr="00050774">
        <w:tab/>
        <w:t>(e)</w:t>
      </w:r>
      <w:r w:rsidRPr="00050774">
        <w:tab/>
        <w:t>the employer becomes entitled to one or more jobkeeper payments for the employee:</w:t>
      </w:r>
    </w:p>
    <w:p w:rsidR="0085015B" w:rsidRPr="00050774" w:rsidRDefault="0085015B" w:rsidP="0085015B">
      <w:pPr>
        <w:pStyle w:val="paragraphsub"/>
      </w:pPr>
      <w:r w:rsidRPr="00050774">
        <w:tab/>
        <w:t>(i)</w:t>
      </w:r>
      <w:r w:rsidRPr="00050774">
        <w:tab/>
        <w:t>for a period that consists of or includes the jobkeeper enabling stand down period; or</w:t>
      </w:r>
    </w:p>
    <w:p w:rsidR="0085015B" w:rsidRPr="00050774" w:rsidRDefault="0085015B" w:rsidP="0085015B">
      <w:pPr>
        <w:pStyle w:val="paragraphsub"/>
      </w:pPr>
      <w:r w:rsidRPr="00050774">
        <w:tab/>
        <w:t>(ii)</w:t>
      </w:r>
      <w:r w:rsidRPr="00050774">
        <w:tab/>
        <w:t>for periods that, when considered together, consist of or include the jobkeeper enabling stand down period;</w:t>
      </w:r>
    </w:p>
    <w:p w:rsidR="0085015B" w:rsidRPr="00050774" w:rsidRDefault="0085015B" w:rsidP="0085015B">
      <w:pPr>
        <w:pStyle w:val="subsection2"/>
      </w:pPr>
      <w:r w:rsidRPr="00050774">
        <w:t>the jobkeeper enabling stand down direction is authorised by this section.</w:t>
      </w:r>
    </w:p>
    <w:p w:rsidR="0085015B" w:rsidRPr="00050774" w:rsidRDefault="0085015B" w:rsidP="0085015B">
      <w:pPr>
        <w:pStyle w:val="subsection"/>
      </w:pPr>
      <w:r w:rsidRPr="00050774">
        <w:tab/>
        <w:t>(2)</w:t>
      </w:r>
      <w:r w:rsidRPr="00050774">
        <w:tab/>
        <w:t xml:space="preserve">If the jobkeeper enabling stand down direction applies to the employee, then, during the jobkeeper enabling stand down period, the employer is still required to comply with: </w:t>
      </w:r>
    </w:p>
    <w:p w:rsidR="0085015B" w:rsidRPr="00050774" w:rsidRDefault="0085015B" w:rsidP="0085015B">
      <w:pPr>
        <w:pStyle w:val="paragraph"/>
      </w:pPr>
      <w:r w:rsidRPr="00050774">
        <w:tab/>
        <w:t>(a)</w:t>
      </w:r>
      <w:r w:rsidRPr="00050774">
        <w:tab/>
        <w:t>section</w:t>
      </w:r>
      <w:r w:rsidR="00050774">
        <w:t> </w:t>
      </w:r>
      <w:r w:rsidRPr="00050774">
        <w:t>789GD (which deals with satisfying the wage condition); and</w:t>
      </w:r>
    </w:p>
    <w:p w:rsidR="0085015B" w:rsidRPr="00050774" w:rsidRDefault="0085015B" w:rsidP="0085015B">
      <w:pPr>
        <w:pStyle w:val="paragraph"/>
      </w:pPr>
      <w:r w:rsidRPr="00050774">
        <w:tab/>
        <w:t>(b)</w:t>
      </w:r>
      <w:r w:rsidRPr="00050774">
        <w:tab/>
        <w:t>the minimum payment guarantee (see section</w:t>
      </w:r>
      <w:r w:rsidR="00050774">
        <w:t> </w:t>
      </w:r>
      <w:r w:rsidRPr="00050774">
        <w:t>789GDA); and</w:t>
      </w:r>
    </w:p>
    <w:p w:rsidR="0085015B" w:rsidRPr="00050774" w:rsidRDefault="0085015B" w:rsidP="0085015B">
      <w:pPr>
        <w:pStyle w:val="paragraph"/>
      </w:pPr>
      <w:r w:rsidRPr="00050774">
        <w:tab/>
        <w:t>(c)</w:t>
      </w:r>
      <w:r w:rsidRPr="00050774">
        <w:tab/>
        <w:t>the hourly rate of pay guarantee (see section</w:t>
      </w:r>
      <w:r w:rsidR="00050774">
        <w:t> </w:t>
      </w:r>
      <w:r w:rsidRPr="00050774">
        <w:t>789GDB);</w:t>
      </w:r>
    </w:p>
    <w:p w:rsidR="0085015B" w:rsidRPr="00050774" w:rsidRDefault="0085015B" w:rsidP="0085015B">
      <w:pPr>
        <w:pStyle w:val="subsection2"/>
      </w:pPr>
      <w:r w:rsidRPr="00050774">
        <w:t>but is not otherwise required to make payments to the employee in respect of the jobkeeper enabling stand down period.</w:t>
      </w:r>
    </w:p>
    <w:p w:rsidR="0085015B" w:rsidRPr="00050774" w:rsidRDefault="0085015B" w:rsidP="0085015B">
      <w:pPr>
        <w:pStyle w:val="subsection"/>
      </w:pPr>
      <w:r w:rsidRPr="00050774">
        <w:tab/>
        <w:t>(3)</w:t>
      </w:r>
      <w:r w:rsidRPr="00050774">
        <w:tab/>
        <w:t>The jobkeeper enabling stand down direction does not apply to the employee during a period when the employee:</w:t>
      </w:r>
    </w:p>
    <w:p w:rsidR="0085015B" w:rsidRPr="00050774" w:rsidRDefault="0085015B" w:rsidP="0085015B">
      <w:pPr>
        <w:pStyle w:val="paragraph"/>
      </w:pPr>
      <w:r w:rsidRPr="00050774">
        <w:tab/>
        <w:t>(a)</w:t>
      </w:r>
      <w:r w:rsidRPr="00050774">
        <w:tab/>
        <w:t>is taking paid or unpaid leave that is authorised by the employer; or</w:t>
      </w:r>
    </w:p>
    <w:p w:rsidR="0085015B" w:rsidRPr="00050774" w:rsidRDefault="0085015B" w:rsidP="0085015B">
      <w:pPr>
        <w:pStyle w:val="paragraph"/>
      </w:pPr>
      <w:r w:rsidRPr="00050774">
        <w:tab/>
        <w:t>(b)</w:t>
      </w:r>
      <w:r w:rsidRPr="00050774">
        <w:tab/>
        <w:t>is otherwise authorised to be absent from the employee’s employment.</w:t>
      </w:r>
    </w:p>
    <w:p w:rsidR="0085015B" w:rsidRPr="00050774" w:rsidRDefault="0085015B" w:rsidP="0085015B">
      <w:pPr>
        <w:pStyle w:val="notetext"/>
      </w:pPr>
      <w:r w:rsidRPr="00050774">
        <w:t>Note:</w:t>
      </w:r>
      <w:r w:rsidRPr="00050774">
        <w:tab/>
        <w:t>An employee may take paid or unpaid leave (for example, annual leave) during all or part of a period during which the jobkeeper enabling stand down direction would otherwise apply to the employee.</w:t>
      </w:r>
    </w:p>
    <w:p w:rsidR="0085015B" w:rsidRPr="00050774" w:rsidRDefault="0085015B" w:rsidP="0085015B">
      <w:pPr>
        <w:pStyle w:val="subsection"/>
      </w:pPr>
      <w:r w:rsidRPr="00050774">
        <w:tab/>
        <w:t>(4)</w:t>
      </w:r>
      <w:r w:rsidRPr="00050774">
        <w:tab/>
        <w:t xml:space="preserve">For the purposes of </w:t>
      </w:r>
      <w:r w:rsidR="00050774">
        <w:t>subparagraph (</w:t>
      </w:r>
      <w:r w:rsidRPr="00050774">
        <w:t>1)(a)(iii), the reduced number of hours may be nil.</w:t>
      </w:r>
    </w:p>
    <w:p w:rsidR="0085015B" w:rsidRPr="00050774" w:rsidRDefault="0085015B" w:rsidP="0085015B">
      <w:pPr>
        <w:pStyle w:val="subsection"/>
      </w:pPr>
      <w:r w:rsidRPr="00050774">
        <w:tab/>
        <w:t>(5)</w:t>
      </w:r>
      <w:r w:rsidRPr="00050774">
        <w:tab/>
        <w:t>This section has effect despite a designated employment provision.</w:t>
      </w:r>
    </w:p>
    <w:p w:rsidR="0085015B" w:rsidRPr="00050774" w:rsidRDefault="0085015B" w:rsidP="00023776">
      <w:pPr>
        <w:pStyle w:val="ActHead3"/>
        <w:pageBreakBefore/>
      </w:pPr>
      <w:bookmarkStart w:id="516" w:name="_Toc39568000"/>
      <w:r w:rsidRPr="00597B52">
        <w:rPr>
          <w:rStyle w:val="CharDivNo"/>
        </w:rPr>
        <w:t>Division</w:t>
      </w:r>
      <w:r w:rsidR="00050774" w:rsidRPr="00597B52">
        <w:rPr>
          <w:rStyle w:val="CharDivNo"/>
        </w:rPr>
        <w:t> </w:t>
      </w:r>
      <w:r w:rsidRPr="00597B52">
        <w:rPr>
          <w:rStyle w:val="CharDivNo"/>
        </w:rPr>
        <w:t>4</w:t>
      </w:r>
      <w:r w:rsidRPr="00050774">
        <w:t>—</w:t>
      </w:r>
      <w:r w:rsidRPr="00597B52">
        <w:rPr>
          <w:rStyle w:val="CharDivText"/>
        </w:rPr>
        <w:t>Duties, location and days of work</w:t>
      </w:r>
      <w:bookmarkEnd w:id="516"/>
    </w:p>
    <w:p w:rsidR="0085015B" w:rsidRPr="00050774" w:rsidRDefault="0085015B" w:rsidP="0085015B">
      <w:pPr>
        <w:pStyle w:val="ActHead5"/>
      </w:pPr>
      <w:bookmarkStart w:id="517" w:name="_Toc39568001"/>
      <w:r w:rsidRPr="00597B52">
        <w:rPr>
          <w:rStyle w:val="CharSectno"/>
        </w:rPr>
        <w:t>789GE</w:t>
      </w:r>
      <w:r w:rsidRPr="00050774">
        <w:t xml:space="preserve">  Duties of work</w:t>
      </w:r>
      <w:bookmarkEnd w:id="517"/>
    </w:p>
    <w:p w:rsidR="0085015B" w:rsidRPr="00050774" w:rsidRDefault="0085015B" w:rsidP="0085015B">
      <w:pPr>
        <w:pStyle w:val="subsection"/>
      </w:pPr>
      <w:r w:rsidRPr="00050774">
        <w:tab/>
        <w:t>(1)</w:t>
      </w:r>
      <w:r w:rsidRPr="00050774">
        <w:tab/>
        <w:t>If:</w:t>
      </w:r>
    </w:p>
    <w:p w:rsidR="0085015B" w:rsidRPr="00050774" w:rsidRDefault="0085015B" w:rsidP="0085015B">
      <w:pPr>
        <w:pStyle w:val="paragraph"/>
      </w:pPr>
      <w:r w:rsidRPr="00050774">
        <w:tab/>
        <w:t>(a)</w:t>
      </w:r>
      <w:r w:rsidRPr="00050774">
        <w:tab/>
        <w:t xml:space="preserve">after the commencement of this section, an employer of an employee directed the employee to perform any duties during a period (the </w:t>
      </w:r>
      <w:r w:rsidRPr="00050774">
        <w:rPr>
          <w:b/>
          <w:i/>
        </w:rPr>
        <w:t>relevant period</w:t>
      </w:r>
      <w:r w:rsidRPr="00050774">
        <w:t>) that are within the employee’s skill and competency; and</w:t>
      </w:r>
    </w:p>
    <w:p w:rsidR="0085015B" w:rsidRPr="00050774" w:rsidRDefault="0085015B" w:rsidP="0085015B">
      <w:pPr>
        <w:pStyle w:val="paragraph"/>
      </w:pPr>
      <w:r w:rsidRPr="00050774">
        <w:tab/>
        <w:t>(b)</w:t>
      </w:r>
      <w:r w:rsidRPr="00050774">
        <w:tab/>
        <w:t>when the direction was given, the employer qualified for the jobkeeper scheme; and</w:t>
      </w:r>
    </w:p>
    <w:p w:rsidR="0085015B" w:rsidRPr="00050774" w:rsidRDefault="0085015B" w:rsidP="0085015B">
      <w:pPr>
        <w:pStyle w:val="paragraph"/>
      </w:pPr>
      <w:r w:rsidRPr="00050774">
        <w:tab/>
        <w:t>(c)</w:t>
      </w:r>
      <w:r w:rsidRPr="00050774">
        <w:tab/>
        <w:t>those duties are safe, having regard to (without limitation) the nature and spread of COVID</w:t>
      </w:r>
      <w:r w:rsidR="00050774">
        <w:noBreakHyphen/>
      </w:r>
      <w:r w:rsidRPr="00050774">
        <w:t>19; and</w:t>
      </w:r>
    </w:p>
    <w:p w:rsidR="0085015B" w:rsidRPr="00050774" w:rsidRDefault="0085015B" w:rsidP="0085015B">
      <w:pPr>
        <w:pStyle w:val="paragraph"/>
      </w:pPr>
      <w:r w:rsidRPr="00050774">
        <w:tab/>
        <w:t>(d)</w:t>
      </w:r>
      <w:r w:rsidRPr="00050774">
        <w:tab/>
        <w:t>in a case where the employee was required to have a licence or qualification in order to perform those duties—the employee had the licence or qualification; and</w:t>
      </w:r>
    </w:p>
    <w:p w:rsidR="0085015B" w:rsidRPr="00050774" w:rsidRDefault="0085015B" w:rsidP="0085015B">
      <w:pPr>
        <w:pStyle w:val="paragraph"/>
      </w:pPr>
      <w:r w:rsidRPr="00050774">
        <w:tab/>
        <w:t>(e)</w:t>
      </w:r>
      <w:r w:rsidRPr="00050774">
        <w:tab/>
        <w:t>those duties are reasonably within the scope of the employer’s business operations; and</w:t>
      </w:r>
    </w:p>
    <w:p w:rsidR="0085015B" w:rsidRPr="00050774" w:rsidRDefault="0085015B" w:rsidP="0085015B">
      <w:pPr>
        <w:pStyle w:val="paragraph"/>
      </w:pPr>
      <w:r w:rsidRPr="00050774">
        <w:tab/>
        <w:t>(f)</w:t>
      </w:r>
      <w:r w:rsidRPr="00050774">
        <w:tab/>
        <w:t>the employer becomes entitled to one or more jobkeeper payments for the employee:</w:t>
      </w:r>
    </w:p>
    <w:p w:rsidR="0085015B" w:rsidRPr="00050774" w:rsidRDefault="0085015B" w:rsidP="0085015B">
      <w:pPr>
        <w:pStyle w:val="paragraphsub"/>
      </w:pPr>
      <w:r w:rsidRPr="00050774">
        <w:tab/>
        <w:t>(i)</w:t>
      </w:r>
      <w:r w:rsidRPr="00050774">
        <w:tab/>
        <w:t>for a period that consists of or includes the relevant period; or</w:t>
      </w:r>
    </w:p>
    <w:p w:rsidR="0085015B" w:rsidRPr="00050774" w:rsidRDefault="0085015B" w:rsidP="0085015B">
      <w:pPr>
        <w:pStyle w:val="paragraphsub"/>
      </w:pPr>
      <w:r w:rsidRPr="00050774">
        <w:tab/>
        <w:t>(ii)</w:t>
      </w:r>
      <w:r w:rsidRPr="00050774">
        <w:tab/>
        <w:t>for periods that, when considered together, consist of or include the relevant period;</w:t>
      </w:r>
    </w:p>
    <w:p w:rsidR="0085015B" w:rsidRPr="00050774" w:rsidRDefault="0085015B" w:rsidP="0085015B">
      <w:pPr>
        <w:pStyle w:val="subsection2"/>
      </w:pPr>
      <w:r w:rsidRPr="00050774">
        <w:t>the direction is authorised by this section.</w:t>
      </w:r>
    </w:p>
    <w:p w:rsidR="0085015B" w:rsidRPr="00050774" w:rsidRDefault="0085015B" w:rsidP="0085015B">
      <w:pPr>
        <w:pStyle w:val="subsection"/>
      </w:pPr>
      <w:r w:rsidRPr="00050774">
        <w:tab/>
        <w:t>(2)</w:t>
      </w:r>
      <w:r w:rsidRPr="00050774">
        <w:tab/>
        <w:t>This section has effect despite a designated employment provision.</w:t>
      </w:r>
    </w:p>
    <w:p w:rsidR="0085015B" w:rsidRPr="00050774" w:rsidRDefault="0085015B" w:rsidP="0085015B">
      <w:pPr>
        <w:pStyle w:val="ActHead5"/>
      </w:pPr>
      <w:bookmarkStart w:id="518" w:name="_Toc39568002"/>
      <w:r w:rsidRPr="00597B52">
        <w:rPr>
          <w:rStyle w:val="CharSectno"/>
        </w:rPr>
        <w:t>789GF</w:t>
      </w:r>
      <w:r w:rsidRPr="00050774">
        <w:t xml:space="preserve">  Location of work</w:t>
      </w:r>
      <w:bookmarkEnd w:id="518"/>
    </w:p>
    <w:p w:rsidR="0085015B" w:rsidRPr="00050774" w:rsidRDefault="0085015B" w:rsidP="0085015B">
      <w:pPr>
        <w:pStyle w:val="subsection"/>
      </w:pPr>
      <w:r w:rsidRPr="00050774">
        <w:tab/>
        <w:t>(1)</w:t>
      </w:r>
      <w:r w:rsidRPr="00050774">
        <w:tab/>
        <w:t>If:</w:t>
      </w:r>
    </w:p>
    <w:p w:rsidR="0085015B" w:rsidRPr="00050774" w:rsidRDefault="0085015B" w:rsidP="0085015B">
      <w:pPr>
        <w:pStyle w:val="paragraph"/>
      </w:pPr>
      <w:r w:rsidRPr="00050774">
        <w:tab/>
        <w:t>(a)</w:t>
      </w:r>
      <w:r w:rsidRPr="00050774">
        <w:tab/>
        <w:t xml:space="preserve">after the commencement of this section, an employer of an employee directed the employee to perform duties during a period (the </w:t>
      </w:r>
      <w:r w:rsidRPr="00050774">
        <w:rPr>
          <w:b/>
          <w:i/>
        </w:rPr>
        <w:t>relevant period</w:t>
      </w:r>
      <w:r w:rsidRPr="00050774">
        <w:t>) at a place that is different from the employee’s normal place of work, including the employee’s home; and</w:t>
      </w:r>
    </w:p>
    <w:p w:rsidR="0085015B" w:rsidRPr="00050774" w:rsidRDefault="0085015B" w:rsidP="0085015B">
      <w:pPr>
        <w:pStyle w:val="paragraph"/>
      </w:pPr>
      <w:r w:rsidRPr="00050774">
        <w:tab/>
        <w:t>(b)</w:t>
      </w:r>
      <w:r w:rsidRPr="00050774">
        <w:tab/>
        <w:t>when the direction was given, the employer qualified for the jobkeeper scheme; and</w:t>
      </w:r>
    </w:p>
    <w:p w:rsidR="0085015B" w:rsidRPr="00050774" w:rsidRDefault="0085015B" w:rsidP="0085015B">
      <w:pPr>
        <w:pStyle w:val="paragraph"/>
      </w:pPr>
      <w:r w:rsidRPr="00050774">
        <w:tab/>
        <w:t>(c)</w:t>
      </w:r>
      <w:r w:rsidRPr="00050774">
        <w:tab/>
        <w:t>the place is suitable for the employee’s duties; and</w:t>
      </w:r>
    </w:p>
    <w:p w:rsidR="0085015B" w:rsidRPr="00050774" w:rsidRDefault="0085015B" w:rsidP="0085015B">
      <w:pPr>
        <w:pStyle w:val="paragraph"/>
      </w:pPr>
      <w:r w:rsidRPr="00050774">
        <w:tab/>
        <w:t>(d)</w:t>
      </w:r>
      <w:r w:rsidRPr="00050774">
        <w:tab/>
        <w:t>if the place is not the employee’s home—the place does not require the employee to travel a distance that is unreasonable in all the circumstances, including the circumstances surrounding the COVID</w:t>
      </w:r>
      <w:r w:rsidR="00050774">
        <w:noBreakHyphen/>
      </w:r>
      <w:r w:rsidRPr="00050774">
        <w:t>19 pandemic; and</w:t>
      </w:r>
    </w:p>
    <w:p w:rsidR="0085015B" w:rsidRPr="00050774" w:rsidRDefault="0085015B" w:rsidP="0085015B">
      <w:pPr>
        <w:pStyle w:val="paragraph"/>
      </w:pPr>
      <w:r w:rsidRPr="00050774">
        <w:tab/>
        <w:t>(e)</w:t>
      </w:r>
      <w:r w:rsidRPr="00050774">
        <w:tab/>
        <w:t>the performance of the employee’s duties at the place is:</w:t>
      </w:r>
    </w:p>
    <w:p w:rsidR="0085015B" w:rsidRPr="00050774" w:rsidRDefault="0085015B" w:rsidP="0085015B">
      <w:pPr>
        <w:pStyle w:val="paragraphsub"/>
      </w:pPr>
      <w:r w:rsidRPr="00050774">
        <w:tab/>
        <w:t>(i)</w:t>
      </w:r>
      <w:r w:rsidRPr="00050774">
        <w:tab/>
        <w:t>safe, having regard to (without limitation) the nature and spread of COVID</w:t>
      </w:r>
      <w:r w:rsidR="00050774">
        <w:noBreakHyphen/>
      </w:r>
      <w:r w:rsidRPr="00050774">
        <w:t>19; and</w:t>
      </w:r>
    </w:p>
    <w:p w:rsidR="0085015B" w:rsidRPr="00050774" w:rsidRDefault="0085015B" w:rsidP="0085015B">
      <w:pPr>
        <w:pStyle w:val="paragraphsub"/>
      </w:pPr>
      <w:r w:rsidRPr="00050774">
        <w:tab/>
        <w:t>(ii)</w:t>
      </w:r>
      <w:r w:rsidRPr="00050774">
        <w:tab/>
        <w:t>reasonably within the scope of the employer’s business operations; and</w:t>
      </w:r>
    </w:p>
    <w:p w:rsidR="0085015B" w:rsidRPr="00050774" w:rsidRDefault="0085015B" w:rsidP="0085015B">
      <w:pPr>
        <w:pStyle w:val="paragraph"/>
      </w:pPr>
      <w:r w:rsidRPr="00050774">
        <w:tab/>
        <w:t>(f)</w:t>
      </w:r>
      <w:r w:rsidRPr="00050774">
        <w:tab/>
        <w:t>the employer becomes entitled to one or more jobkeeper payments for the employee:</w:t>
      </w:r>
    </w:p>
    <w:p w:rsidR="0085015B" w:rsidRPr="00050774" w:rsidRDefault="0085015B" w:rsidP="0085015B">
      <w:pPr>
        <w:pStyle w:val="paragraphsub"/>
      </w:pPr>
      <w:r w:rsidRPr="00050774">
        <w:tab/>
        <w:t>(i)</w:t>
      </w:r>
      <w:r w:rsidRPr="00050774">
        <w:tab/>
        <w:t>for a period that consists of or includes the relevant period; or</w:t>
      </w:r>
    </w:p>
    <w:p w:rsidR="0085015B" w:rsidRPr="00050774" w:rsidRDefault="0085015B" w:rsidP="0085015B">
      <w:pPr>
        <w:pStyle w:val="paragraphsub"/>
      </w:pPr>
      <w:r w:rsidRPr="00050774">
        <w:tab/>
        <w:t>(ii)</w:t>
      </w:r>
      <w:r w:rsidRPr="00050774">
        <w:tab/>
        <w:t>for periods that, when considered together, consist of or include the relevant period;</w:t>
      </w:r>
    </w:p>
    <w:p w:rsidR="0085015B" w:rsidRPr="00050774" w:rsidRDefault="0085015B" w:rsidP="0085015B">
      <w:pPr>
        <w:pStyle w:val="subsection2"/>
      </w:pPr>
      <w:r w:rsidRPr="00050774">
        <w:t>the direction is authorised by this section.</w:t>
      </w:r>
    </w:p>
    <w:p w:rsidR="0085015B" w:rsidRPr="00050774" w:rsidRDefault="0085015B" w:rsidP="0085015B">
      <w:pPr>
        <w:pStyle w:val="subsection"/>
      </w:pPr>
      <w:r w:rsidRPr="00050774">
        <w:tab/>
        <w:t>(2)</w:t>
      </w:r>
      <w:r w:rsidRPr="00050774">
        <w:tab/>
        <w:t>This section has effect despite a designated employment provision.</w:t>
      </w:r>
    </w:p>
    <w:p w:rsidR="0085015B" w:rsidRPr="00050774" w:rsidRDefault="0085015B" w:rsidP="0085015B">
      <w:pPr>
        <w:pStyle w:val="ActHead5"/>
      </w:pPr>
      <w:bookmarkStart w:id="519" w:name="_Toc39568003"/>
      <w:r w:rsidRPr="00597B52">
        <w:rPr>
          <w:rStyle w:val="CharSectno"/>
        </w:rPr>
        <w:t>789GG</w:t>
      </w:r>
      <w:r w:rsidRPr="00050774">
        <w:t xml:space="preserve">  Days of work etc.</w:t>
      </w:r>
      <w:bookmarkEnd w:id="519"/>
    </w:p>
    <w:p w:rsidR="0085015B" w:rsidRPr="00050774" w:rsidRDefault="0085015B" w:rsidP="0085015B">
      <w:pPr>
        <w:pStyle w:val="subsection"/>
      </w:pPr>
      <w:r w:rsidRPr="00050774">
        <w:tab/>
        <w:t>(1)</w:t>
      </w:r>
      <w:r w:rsidRPr="00050774">
        <w:tab/>
        <w:t>If:</w:t>
      </w:r>
    </w:p>
    <w:p w:rsidR="0085015B" w:rsidRPr="00050774" w:rsidRDefault="0085015B" w:rsidP="0085015B">
      <w:pPr>
        <w:pStyle w:val="paragraph"/>
      </w:pPr>
      <w:r w:rsidRPr="00050774">
        <w:tab/>
        <w:t>(a)</w:t>
      </w:r>
      <w:r w:rsidRPr="00050774">
        <w:tab/>
        <w:t>an employer of an employee qualifies for the jobkeeper scheme; and</w:t>
      </w:r>
    </w:p>
    <w:p w:rsidR="0085015B" w:rsidRPr="00050774" w:rsidRDefault="0085015B" w:rsidP="0085015B">
      <w:pPr>
        <w:pStyle w:val="paragraph"/>
      </w:pPr>
      <w:r w:rsidRPr="00050774">
        <w:tab/>
        <w:t>(b)</w:t>
      </w:r>
      <w:r w:rsidRPr="00050774">
        <w:tab/>
        <w:t>the employer is entitled to one or more jobkeeper payments for the employee; and</w:t>
      </w:r>
    </w:p>
    <w:p w:rsidR="0085015B" w:rsidRPr="00050774" w:rsidRDefault="0085015B" w:rsidP="0085015B">
      <w:pPr>
        <w:pStyle w:val="paragraph"/>
      </w:pPr>
      <w:r w:rsidRPr="00050774">
        <w:tab/>
        <w:t>(c)</w:t>
      </w:r>
      <w:r w:rsidRPr="00050774">
        <w:tab/>
        <w:t xml:space="preserve">the employer gives the employee a request to make an agreement with the employer under </w:t>
      </w:r>
      <w:r w:rsidR="00050774">
        <w:t>subsection (</w:t>
      </w:r>
      <w:r w:rsidRPr="00050774">
        <w:t>2);</w:t>
      </w:r>
    </w:p>
    <w:p w:rsidR="0085015B" w:rsidRPr="00050774" w:rsidRDefault="0085015B" w:rsidP="0085015B">
      <w:pPr>
        <w:pStyle w:val="subsection2"/>
      </w:pPr>
      <w:r w:rsidRPr="00050774">
        <w:t>the employee:</w:t>
      </w:r>
    </w:p>
    <w:p w:rsidR="0085015B" w:rsidRPr="00050774" w:rsidRDefault="0085015B" w:rsidP="0085015B">
      <w:pPr>
        <w:pStyle w:val="paragraph"/>
      </w:pPr>
      <w:r w:rsidRPr="00050774">
        <w:tab/>
        <w:t>(d)</w:t>
      </w:r>
      <w:r w:rsidRPr="00050774">
        <w:tab/>
        <w:t>must consider the request; and</w:t>
      </w:r>
    </w:p>
    <w:p w:rsidR="0085015B" w:rsidRPr="00050774" w:rsidRDefault="0085015B" w:rsidP="0085015B">
      <w:pPr>
        <w:pStyle w:val="paragraph"/>
      </w:pPr>
      <w:r w:rsidRPr="00050774">
        <w:tab/>
        <w:t>(e)</w:t>
      </w:r>
      <w:r w:rsidRPr="00050774">
        <w:tab/>
        <w:t>must not unreasonably refuse the request.</w:t>
      </w:r>
    </w:p>
    <w:p w:rsidR="0085015B" w:rsidRPr="00050774" w:rsidRDefault="0085015B" w:rsidP="0085015B">
      <w:pPr>
        <w:pStyle w:val="subsection"/>
      </w:pPr>
      <w:r w:rsidRPr="00050774">
        <w:tab/>
        <w:t>(2)</w:t>
      </w:r>
      <w:r w:rsidRPr="00050774">
        <w:tab/>
        <w:t>If:</w:t>
      </w:r>
    </w:p>
    <w:p w:rsidR="0085015B" w:rsidRPr="00050774" w:rsidRDefault="0085015B" w:rsidP="0085015B">
      <w:pPr>
        <w:pStyle w:val="paragraph"/>
      </w:pPr>
      <w:r w:rsidRPr="00050774">
        <w:tab/>
        <w:t>(a)</w:t>
      </w:r>
      <w:r w:rsidRPr="00050774">
        <w:tab/>
        <w:t xml:space="preserve">after the commencement of this section, an employer and an employee of the employer agree in writing to the employee performing duties during a period (the </w:t>
      </w:r>
      <w:r w:rsidRPr="00050774">
        <w:rPr>
          <w:b/>
          <w:i/>
        </w:rPr>
        <w:t>relevant period</w:t>
      </w:r>
      <w:r w:rsidRPr="00050774">
        <w:t>):</w:t>
      </w:r>
    </w:p>
    <w:p w:rsidR="0085015B" w:rsidRPr="00050774" w:rsidRDefault="0085015B" w:rsidP="0085015B">
      <w:pPr>
        <w:pStyle w:val="paragraphsub"/>
      </w:pPr>
      <w:r w:rsidRPr="00050774">
        <w:tab/>
        <w:t>(i)</w:t>
      </w:r>
      <w:r w:rsidRPr="00050774">
        <w:tab/>
        <w:t>on different days; or</w:t>
      </w:r>
    </w:p>
    <w:p w:rsidR="0085015B" w:rsidRPr="00050774" w:rsidRDefault="0085015B" w:rsidP="0085015B">
      <w:pPr>
        <w:pStyle w:val="paragraphsub"/>
      </w:pPr>
      <w:r w:rsidRPr="00050774">
        <w:tab/>
        <w:t>(ii)</w:t>
      </w:r>
      <w:r w:rsidRPr="00050774">
        <w:tab/>
        <w:t>at different times;</w:t>
      </w:r>
    </w:p>
    <w:p w:rsidR="0085015B" w:rsidRPr="00050774" w:rsidRDefault="0085015B" w:rsidP="0085015B">
      <w:pPr>
        <w:pStyle w:val="paragraph"/>
      </w:pPr>
      <w:r w:rsidRPr="00050774">
        <w:tab/>
      </w:r>
      <w:r w:rsidRPr="00050774">
        <w:tab/>
        <w:t>compared with the employee’s ordinary days or times of work; and</w:t>
      </w:r>
    </w:p>
    <w:p w:rsidR="0085015B" w:rsidRPr="00050774" w:rsidRDefault="0085015B" w:rsidP="0085015B">
      <w:pPr>
        <w:pStyle w:val="paragraph"/>
      </w:pPr>
      <w:r w:rsidRPr="00050774">
        <w:tab/>
        <w:t>(b)</w:t>
      </w:r>
      <w:r w:rsidRPr="00050774">
        <w:tab/>
        <w:t>when the agreement was made, the employer qualified for the jobkeeper scheme; and</w:t>
      </w:r>
    </w:p>
    <w:p w:rsidR="0085015B" w:rsidRPr="00050774" w:rsidRDefault="0085015B" w:rsidP="0085015B">
      <w:pPr>
        <w:pStyle w:val="paragraph"/>
      </w:pPr>
      <w:r w:rsidRPr="00050774">
        <w:tab/>
        <w:t>(c)</w:t>
      </w:r>
      <w:r w:rsidRPr="00050774">
        <w:tab/>
        <w:t>the performance of the employee’s duties on those days or at those times is:</w:t>
      </w:r>
    </w:p>
    <w:p w:rsidR="0085015B" w:rsidRPr="00050774" w:rsidRDefault="0085015B" w:rsidP="0085015B">
      <w:pPr>
        <w:pStyle w:val="paragraphsub"/>
      </w:pPr>
      <w:r w:rsidRPr="00050774">
        <w:tab/>
        <w:t>(i)</w:t>
      </w:r>
      <w:r w:rsidRPr="00050774">
        <w:tab/>
        <w:t>safe, having regard to (without limitation) the nature and spread of COVID</w:t>
      </w:r>
      <w:r w:rsidR="00050774">
        <w:noBreakHyphen/>
      </w:r>
      <w:r w:rsidRPr="00050774">
        <w:t>19; and</w:t>
      </w:r>
    </w:p>
    <w:p w:rsidR="0085015B" w:rsidRPr="00050774" w:rsidRDefault="0085015B" w:rsidP="0085015B">
      <w:pPr>
        <w:pStyle w:val="paragraphsub"/>
      </w:pPr>
      <w:r w:rsidRPr="00050774">
        <w:tab/>
        <w:t>(ii)</w:t>
      </w:r>
      <w:r w:rsidRPr="00050774">
        <w:tab/>
        <w:t>reasonably within the scope of the employer’s business operations; and</w:t>
      </w:r>
    </w:p>
    <w:p w:rsidR="0085015B" w:rsidRPr="00050774" w:rsidRDefault="0085015B" w:rsidP="0085015B">
      <w:pPr>
        <w:pStyle w:val="paragraph"/>
      </w:pPr>
      <w:r w:rsidRPr="00050774">
        <w:tab/>
        <w:t>(d)</w:t>
      </w:r>
      <w:r w:rsidRPr="00050774">
        <w:tab/>
        <w:t>the agreement does not have the effect of reducing the employee’s number of hours of work (compared with the employee’s ordinary hours of work); and</w:t>
      </w:r>
    </w:p>
    <w:p w:rsidR="0085015B" w:rsidRPr="00050774" w:rsidRDefault="0085015B" w:rsidP="0085015B">
      <w:pPr>
        <w:pStyle w:val="paragraph"/>
      </w:pPr>
      <w:r w:rsidRPr="00050774">
        <w:tab/>
        <w:t>(e)</w:t>
      </w:r>
      <w:r w:rsidRPr="00050774">
        <w:tab/>
        <w:t>the employer becomes entitled to one or more jobkeeper payments for the employee:</w:t>
      </w:r>
    </w:p>
    <w:p w:rsidR="0085015B" w:rsidRPr="00050774" w:rsidRDefault="0085015B" w:rsidP="0085015B">
      <w:pPr>
        <w:pStyle w:val="paragraphsub"/>
      </w:pPr>
      <w:r w:rsidRPr="00050774">
        <w:tab/>
        <w:t>(i)</w:t>
      </w:r>
      <w:r w:rsidRPr="00050774">
        <w:tab/>
        <w:t>for a period that consists of or includes the relevant period; or</w:t>
      </w:r>
    </w:p>
    <w:p w:rsidR="0085015B" w:rsidRPr="00050774" w:rsidRDefault="0085015B" w:rsidP="0085015B">
      <w:pPr>
        <w:pStyle w:val="paragraphsub"/>
      </w:pPr>
      <w:r w:rsidRPr="00050774">
        <w:tab/>
        <w:t>(ii)</w:t>
      </w:r>
      <w:r w:rsidRPr="00050774">
        <w:tab/>
        <w:t>for periods that, when considered together, consist of or include the relevant period;</w:t>
      </w:r>
    </w:p>
    <w:p w:rsidR="0085015B" w:rsidRPr="00050774" w:rsidRDefault="0085015B" w:rsidP="0085015B">
      <w:pPr>
        <w:pStyle w:val="subsection2"/>
      </w:pPr>
      <w:r w:rsidRPr="00050774">
        <w:t>the agreement is authorised by this section.</w:t>
      </w:r>
    </w:p>
    <w:p w:rsidR="0085015B" w:rsidRPr="00050774" w:rsidRDefault="0085015B" w:rsidP="0085015B">
      <w:pPr>
        <w:pStyle w:val="subsection"/>
      </w:pPr>
      <w:r w:rsidRPr="00050774">
        <w:tab/>
        <w:t>(3)</w:t>
      </w:r>
      <w:r w:rsidRPr="00050774">
        <w:tab/>
        <w:t>This section has effect despite a designated employment provision.</w:t>
      </w:r>
    </w:p>
    <w:p w:rsidR="0085015B" w:rsidRPr="00050774" w:rsidRDefault="0085015B" w:rsidP="00023776">
      <w:pPr>
        <w:pStyle w:val="ActHead3"/>
        <w:pageBreakBefore/>
      </w:pPr>
      <w:bookmarkStart w:id="520" w:name="_Toc39568004"/>
      <w:r w:rsidRPr="00597B52">
        <w:rPr>
          <w:rStyle w:val="CharDivNo"/>
        </w:rPr>
        <w:t>Division</w:t>
      </w:r>
      <w:r w:rsidR="00050774" w:rsidRPr="00597B52">
        <w:rPr>
          <w:rStyle w:val="CharDivNo"/>
        </w:rPr>
        <w:t> </w:t>
      </w:r>
      <w:r w:rsidRPr="00597B52">
        <w:rPr>
          <w:rStyle w:val="CharDivNo"/>
        </w:rPr>
        <w:t>5</w:t>
      </w:r>
      <w:r w:rsidRPr="00050774">
        <w:t>—</w:t>
      </w:r>
      <w:r w:rsidRPr="00597B52">
        <w:rPr>
          <w:rStyle w:val="CharDivText"/>
        </w:rPr>
        <w:t>Taking paid annual leave</w:t>
      </w:r>
      <w:bookmarkEnd w:id="520"/>
    </w:p>
    <w:p w:rsidR="0085015B" w:rsidRPr="00050774" w:rsidRDefault="0085015B" w:rsidP="0085015B">
      <w:pPr>
        <w:pStyle w:val="ActHead5"/>
      </w:pPr>
      <w:bookmarkStart w:id="521" w:name="_Toc39568005"/>
      <w:r w:rsidRPr="00597B52">
        <w:rPr>
          <w:rStyle w:val="CharSectno"/>
        </w:rPr>
        <w:t>789GJ</w:t>
      </w:r>
      <w:r w:rsidRPr="00050774">
        <w:t xml:space="preserve">  Taking paid annual leave</w:t>
      </w:r>
      <w:bookmarkEnd w:id="521"/>
    </w:p>
    <w:p w:rsidR="0085015B" w:rsidRPr="00050774" w:rsidRDefault="0085015B" w:rsidP="0085015B">
      <w:pPr>
        <w:pStyle w:val="subsection"/>
      </w:pPr>
      <w:r w:rsidRPr="00050774">
        <w:tab/>
        <w:t>(1)</w:t>
      </w:r>
      <w:r w:rsidRPr="00050774">
        <w:tab/>
        <w:t>If:</w:t>
      </w:r>
    </w:p>
    <w:p w:rsidR="0085015B" w:rsidRPr="00050774" w:rsidRDefault="0085015B" w:rsidP="0085015B">
      <w:pPr>
        <w:pStyle w:val="paragraph"/>
      </w:pPr>
      <w:r w:rsidRPr="00050774">
        <w:tab/>
        <w:t>(a)</w:t>
      </w:r>
      <w:r w:rsidRPr="00050774">
        <w:tab/>
        <w:t>the employer of an employee qualifies for the jobkeeper scheme; and</w:t>
      </w:r>
    </w:p>
    <w:p w:rsidR="0085015B" w:rsidRPr="00050774" w:rsidRDefault="0085015B" w:rsidP="0085015B">
      <w:pPr>
        <w:pStyle w:val="paragraph"/>
      </w:pPr>
      <w:r w:rsidRPr="00050774">
        <w:tab/>
        <w:t>(b)</w:t>
      </w:r>
      <w:r w:rsidRPr="00050774">
        <w:tab/>
        <w:t>the employer is entitled to one or more jobkeeper payments for the employee; and</w:t>
      </w:r>
    </w:p>
    <w:p w:rsidR="0085015B" w:rsidRPr="00050774" w:rsidRDefault="0085015B" w:rsidP="0085015B">
      <w:pPr>
        <w:pStyle w:val="paragraph"/>
      </w:pPr>
      <w:r w:rsidRPr="00050774">
        <w:tab/>
        <w:t>(c)</w:t>
      </w:r>
      <w:r w:rsidRPr="00050774">
        <w:tab/>
        <w:t>the employer gives the employee a request to take paid annual leave; and</w:t>
      </w:r>
    </w:p>
    <w:p w:rsidR="0085015B" w:rsidRPr="00050774" w:rsidRDefault="0085015B" w:rsidP="0085015B">
      <w:pPr>
        <w:pStyle w:val="paragraph"/>
      </w:pPr>
      <w:r w:rsidRPr="00050774">
        <w:tab/>
        <w:t>(d)</w:t>
      </w:r>
      <w:r w:rsidRPr="00050774">
        <w:tab/>
        <w:t>complying with the request will not result in the employee having a balance of paid annual leave of fewer than 2 weeks;</w:t>
      </w:r>
    </w:p>
    <w:p w:rsidR="0085015B" w:rsidRPr="00050774" w:rsidRDefault="0085015B" w:rsidP="0085015B">
      <w:pPr>
        <w:pStyle w:val="subsection2"/>
      </w:pPr>
      <w:r w:rsidRPr="00050774">
        <w:t>the employee:</w:t>
      </w:r>
    </w:p>
    <w:p w:rsidR="0085015B" w:rsidRPr="00050774" w:rsidRDefault="0085015B" w:rsidP="0085015B">
      <w:pPr>
        <w:pStyle w:val="paragraph"/>
      </w:pPr>
      <w:r w:rsidRPr="00050774">
        <w:tab/>
        <w:t>(e)</w:t>
      </w:r>
      <w:r w:rsidRPr="00050774">
        <w:tab/>
        <w:t>must consider the request; and</w:t>
      </w:r>
    </w:p>
    <w:p w:rsidR="0085015B" w:rsidRPr="00050774" w:rsidRDefault="0085015B" w:rsidP="0085015B">
      <w:pPr>
        <w:pStyle w:val="paragraph"/>
      </w:pPr>
      <w:r w:rsidRPr="00050774">
        <w:tab/>
        <w:t>(f)</w:t>
      </w:r>
      <w:r w:rsidRPr="00050774">
        <w:tab/>
        <w:t>must not unreasonably refuse the request.</w:t>
      </w:r>
    </w:p>
    <w:p w:rsidR="0085015B" w:rsidRPr="00050774" w:rsidRDefault="0085015B" w:rsidP="0085015B">
      <w:pPr>
        <w:pStyle w:val="subsection"/>
      </w:pPr>
      <w:r w:rsidRPr="00050774">
        <w:tab/>
        <w:t>(2)</w:t>
      </w:r>
      <w:r w:rsidRPr="00050774">
        <w:tab/>
        <w:t>If:</w:t>
      </w:r>
    </w:p>
    <w:p w:rsidR="0085015B" w:rsidRPr="00050774" w:rsidRDefault="0085015B" w:rsidP="0085015B">
      <w:pPr>
        <w:pStyle w:val="paragraph"/>
      </w:pPr>
      <w:r w:rsidRPr="00050774">
        <w:tab/>
        <w:t>(a)</w:t>
      </w:r>
      <w:r w:rsidRPr="00050774">
        <w:tab/>
        <w:t xml:space="preserve">after the commencement of this section, an employer and an employee of the employer agree in writing to the employee taking twice as much paid annual leave, at half the employee’s rate of pay, for a period (the </w:t>
      </w:r>
      <w:r w:rsidRPr="00050774">
        <w:rPr>
          <w:b/>
          <w:i/>
        </w:rPr>
        <w:t>relevant period</w:t>
      </w:r>
      <w:r w:rsidRPr="00050774">
        <w:t>); and</w:t>
      </w:r>
    </w:p>
    <w:p w:rsidR="0085015B" w:rsidRPr="00050774" w:rsidRDefault="0085015B" w:rsidP="0085015B">
      <w:pPr>
        <w:pStyle w:val="paragraph"/>
      </w:pPr>
      <w:r w:rsidRPr="00050774">
        <w:tab/>
        <w:t>(b)</w:t>
      </w:r>
      <w:r w:rsidRPr="00050774">
        <w:tab/>
        <w:t>when the agreement was made, the employer qualified for the jobkeeper scheme; and</w:t>
      </w:r>
    </w:p>
    <w:p w:rsidR="0085015B" w:rsidRPr="00050774" w:rsidRDefault="0085015B" w:rsidP="0085015B">
      <w:pPr>
        <w:pStyle w:val="paragraph"/>
      </w:pPr>
      <w:r w:rsidRPr="00050774">
        <w:tab/>
        <w:t>(c)</w:t>
      </w:r>
      <w:r w:rsidRPr="00050774">
        <w:tab/>
        <w:t>the employer becomes entitled to one or more jobkeeper payments for the employee:</w:t>
      </w:r>
    </w:p>
    <w:p w:rsidR="0085015B" w:rsidRPr="00050774" w:rsidRDefault="0085015B" w:rsidP="0085015B">
      <w:pPr>
        <w:pStyle w:val="paragraphsub"/>
      </w:pPr>
      <w:r w:rsidRPr="00050774">
        <w:tab/>
        <w:t>(i)</w:t>
      </w:r>
      <w:r w:rsidRPr="00050774">
        <w:tab/>
        <w:t>for a period that consists of or includes the relevant period; or</w:t>
      </w:r>
    </w:p>
    <w:p w:rsidR="0085015B" w:rsidRPr="00050774" w:rsidRDefault="0085015B" w:rsidP="0085015B">
      <w:pPr>
        <w:pStyle w:val="paragraphsub"/>
      </w:pPr>
      <w:r w:rsidRPr="00050774">
        <w:tab/>
        <w:t>(ii)</w:t>
      </w:r>
      <w:r w:rsidRPr="00050774">
        <w:tab/>
        <w:t>for periods that, when considered together, consist of or include the relevant period;</w:t>
      </w:r>
    </w:p>
    <w:p w:rsidR="0085015B" w:rsidRPr="00050774" w:rsidRDefault="0085015B" w:rsidP="0085015B">
      <w:pPr>
        <w:pStyle w:val="subsection2"/>
      </w:pPr>
      <w:r w:rsidRPr="00050774">
        <w:t>the agreement is authorised by this section.</w:t>
      </w:r>
    </w:p>
    <w:p w:rsidR="0085015B" w:rsidRPr="00050774" w:rsidRDefault="0085015B" w:rsidP="0085015B">
      <w:pPr>
        <w:pStyle w:val="subsection"/>
      </w:pPr>
      <w:r w:rsidRPr="00050774">
        <w:tab/>
        <w:t>(3)</w:t>
      </w:r>
      <w:r w:rsidRPr="00050774">
        <w:tab/>
        <w:t>This section has effect despite a designated employment provision.</w:t>
      </w:r>
    </w:p>
    <w:p w:rsidR="0085015B" w:rsidRPr="00050774" w:rsidRDefault="0085015B" w:rsidP="00023776">
      <w:pPr>
        <w:pStyle w:val="ActHead3"/>
        <w:pageBreakBefore/>
      </w:pPr>
      <w:bookmarkStart w:id="522" w:name="_Toc39568006"/>
      <w:r w:rsidRPr="00597B52">
        <w:rPr>
          <w:rStyle w:val="CharDivNo"/>
        </w:rPr>
        <w:t>Division</w:t>
      </w:r>
      <w:r w:rsidR="00050774" w:rsidRPr="00597B52">
        <w:rPr>
          <w:rStyle w:val="CharDivNo"/>
        </w:rPr>
        <w:t> </w:t>
      </w:r>
      <w:r w:rsidRPr="00597B52">
        <w:rPr>
          <w:rStyle w:val="CharDivNo"/>
        </w:rPr>
        <w:t>6</w:t>
      </w:r>
      <w:r w:rsidRPr="00050774">
        <w:t>—</w:t>
      </w:r>
      <w:r w:rsidRPr="00597B52">
        <w:rPr>
          <w:rStyle w:val="CharDivText"/>
        </w:rPr>
        <w:t>Rules relating to jobkeeper enabling directions</w:t>
      </w:r>
      <w:bookmarkEnd w:id="522"/>
    </w:p>
    <w:p w:rsidR="0085015B" w:rsidRPr="00050774" w:rsidRDefault="0085015B" w:rsidP="0085015B">
      <w:pPr>
        <w:pStyle w:val="ActHead5"/>
      </w:pPr>
      <w:bookmarkStart w:id="523" w:name="_Toc39568007"/>
      <w:r w:rsidRPr="00597B52">
        <w:rPr>
          <w:rStyle w:val="CharSectno"/>
        </w:rPr>
        <w:t>789GK</w:t>
      </w:r>
      <w:r w:rsidRPr="00050774">
        <w:t xml:space="preserve">  Reasonableness</w:t>
      </w:r>
      <w:bookmarkEnd w:id="523"/>
    </w:p>
    <w:p w:rsidR="0085015B" w:rsidRPr="00050774" w:rsidRDefault="0085015B" w:rsidP="0085015B">
      <w:pPr>
        <w:pStyle w:val="subsection"/>
      </w:pPr>
      <w:r w:rsidRPr="00050774">
        <w:tab/>
      </w:r>
      <w:r w:rsidRPr="00050774">
        <w:tab/>
        <w:t>A jobkeeper enabling direction given by an employer to an employee of the employer does not apply to the employee if the direction is unreasonable in all of the circumstances.</w:t>
      </w:r>
    </w:p>
    <w:p w:rsidR="0085015B" w:rsidRPr="00050774" w:rsidRDefault="0085015B" w:rsidP="0085015B">
      <w:pPr>
        <w:pStyle w:val="notetext"/>
      </w:pPr>
      <w:r w:rsidRPr="00050774">
        <w:t>Note:</w:t>
      </w:r>
      <w:r w:rsidRPr="00050774">
        <w:tab/>
        <w:t>A direction may be unreasonable depending on the impact of the direction on any caring responsibilities the employee may have.</w:t>
      </w:r>
    </w:p>
    <w:p w:rsidR="0085015B" w:rsidRPr="00050774" w:rsidRDefault="0085015B" w:rsidP="0085015B">
      <w:pPr>
        <w:pStyle w:val="ActHead5"/>
      </w:pPr>
      <w:bookmarkStart w:id="524" w:name="_Toc39568008"/>
      <w:r w:rsidRPr="00597B52">
        <w:rPr>
          <w:rStyle w:val="CharSectno"/>
        </w:rPr>
        <w:t>789GL</w:t>
      </w:r>
      <w:r w:rsidRPr="00050774">
        <w:t xml:space="preserve">  Continuing the employment of employees</w:t>
      </w:r>
      <w:bookmarkEnd w:id="524"/>
    </w:p>
    <w:p w:rsidR="0085015B" w:rsidRPr="00050774" w:rsidRDefault="0085015B" w:rsidP="0085015B">
      <w:pPr>
        <w:pStyle w:val="subsection"/>
      </w:pPr>
      <w:r w:rsidRPr="00050774">
        <w:tab/>
        <w:t>(1)</w:t>
      </w:r>
      <w:r w:rsidRPr="00050774">
        <w:tab/>
        <w:t>A jobkeeper enabling direction given by an employer to an employee of the employer under section</w:t>
      </w:r>
      <w:r w:rsidR="00050774">
        <w:t> </w:t>
      </w:r>
      <w:r w:rsidRPr="00050774">
        <w:t>789GE (duties of work) or 789GF (location of work) has no effect unless the employer has information before the employer that leads the employer to reasonably believe that the direction is necessary to continue the employment of one or more employees of the employer.</w:t>
      </w:r>
    </w:p>
    <w:p w:rsidR="0085015B" w:rsidRPr="00050774" w:rsidRDefault="0085015B" w:rsidP="0085015B">
      <w:pPr>
        <w:pStyle w:val="subsection"/>
      </w:pPr>
      <w:r w:rsidRPr="00050774">
        <w:tab/>
        <w:t>(2)</w:t>
      </w:r>
      <w:r w:rsidRPr="00050774">
        <w:tab/>
        <w:t xml:space="preserve">In determining whether a jobkeeper enabling direction given by an employer to an employee of the employer (the </w:t>
      </w:r>
      <w:r w:rsidRPr="00050774">
        <w:rPr>
          <w:b/>
          <w:i/>
        </w:rPr>
        <w:t>relevant employee</w:t>
      </w:r>
      <w:r w:rsidRPr="00050774">
        <w:t>) is necessary to continue the employment of one or more employees of the employer, it is immaterial that a similar jobkeeper enabling direction could have been given by the employer to an employee of the employer other than the relevant employee.</w:t>
      </w:r>
    </w:p>
    <w:p w:rsidR="0085015B" w:rsidRPr="00050774" w:rsidRDefault="0085015B" w:rsidP="0085015B">
      <w:pPr>
        <w:pStyle w:val="ActHead5"/>
      </w:pPr>
      <w:bookmarkStart w:id="525" w:name="_Toc39568009"/>
      <w:r w:rsidRPr="00597B52">
        <w:rPr>
          <w:rStyle w:val="CharSectno"/>
        </w:rPr>
        <w:t>789GM</w:t>
      </w:r>
      <w:r w:rsidRPr="00050774">
        <w:t xml:space="preserve">  Consultation</w:t>
      </w:r>
      <w:bookmarkEnd w:id="525"/>
    </w:p>
    <w:p w:rsidR="0085015B" w:rsidRPr="00050774" w:rsidRDefault="0085015B" w:rsidP="0085015B">
      <w:pPr>
        <w:pStyle w:val="subsection"/>
      </w:pPr>
      <w:r w:rsidRPr="00050774">
        <w:tab/>
        <w:t>(1)</w:t>
      </w:r>
      <w:r w:rsidRPr="00050774">
        <w:tab/>
        <w:t>A jobkeeper enabling direction given by an employer to an employee of the employer does not apply to the employee unless:</w:t>
      </w:r>
    </w:p>
    <w:p w:rsidR="0085015B" w:rsidRPr="00050774" w:rsidRDefault="0085015B" w:rsidP="0085015B">
      <w:pPr>
        <w:pStyle w:val="paragraph"/>
      </w:pPr>
      <w:r w:rsidRPr="00050774">
        <w:tab/>
        <w:t>(a)</w:t>
      </w:r>
      <w:r w:rsidRPr="00050774">
        <w:tab/>
        <w:t>the employer gave the employee written notice of the employer’s intention to give the direction; and</w:t>
      </w:r>
    </w:p>
    <w:p w:rsidR="0085015B" w:rsidRPr="00050774" w:rsidRDefault="0085015B" w:rsidP="0085015B">
      <w:pPr>
        <w:pStyle w:val="paragraph"/>
      </w:pPr>
      <w:r w:rsidRPr="00050774">
        <w:tab/>
        <w:t>(b)</w:t>
      </w:r>
      <w:r w:rsidRPr="00050774">
        <w:tab/>
        <w:t>the employer did so:</w:t>
      </w:r>
    </w:p>
    <w:p w:rsidR="0085015B" w:rsidRPr="00050774" w:rsidRDefault="0085015B" w:rsidP="0085015B">
      <w:pPr>
        <w:pStyle w:val="paragraphsub"/>
      </w:pPr>
      <w:r w:rsidRPr="00050774">
        <w:tab/>
        <w:t>(i)</w:t>
      </w:r>
      <w:r w:rsidRPr="00050774">
        <w:tab/>
        <w:t>at least 3 days before the direction was given; or</w:t>
      </w:r>
    </w:p>
    <w:p w:rsidR="0085015B" w:rsidRPr="00050774" w:rsidRDefault="0085015B" w:rsidP="0085015B">
      <w:pPr>
        <w:pStyle w:val="paragraphsub"/>
      </w:pPr>
      <w:r w:rsidRPr="00050774">
        <w:tab/>
        <w:t>(ii)</w:t>
      </w:r>
      <w:r w:rsidRPr="00050774">
        <w:tab/>
        <w:t>if the employee genuinely agreed to a lesser notice period—during that lesser notice period; and</w:t>
      </w:r>
    </w:p>
    <w:p w:rsidR="0085015B" w:rsidRPr="00050774" w:rsidRDefault="0085015B" w:rsidP="0085015B">
      <w:pPr>
        <w:pStyle w:val="paragraph"/>
      </w:pPr>
      <w:r w:rsidRPr="00050774">
        <w:tab/>
        <w:t>(c)</w:t>
      </w:r>
      <w:r w:rsidRPr="00050774">
        <w:tab/>
        <w:t>before giving the direction, the employer consulted the employee (or a representative of the employee) about the direction.</w:t>
      </w:r>
    </w:p>
    <w:p w:rsidR="0085015B" w:rsidRPr="00050774" w:rsidRDefault="0085015B" w:rsidP="0085015B">
      <w:pPr>
        <w:pStyle w:val="subsection"/>
      </w:pPr>
      <w:r w:rsidRPr="00050774">
        <w:tab/>
        <w:t>(2)</w:t>
      </w:r>
      <w:r w:rsidRPr="00050774">
        <w:tab/>
        <w:t xml:space="preserve">The regulations may require that a notice under </w:t>
      </w:r>
      <w:r w:rsidR="00050774">
        <w:t>paragraph (</w:t>
      </w:r>
      <w:r w:rsidRPr="00050774">
        <w:t>1)(a) must be in a prescribed form.</w:t>
      </w:r>
    </w:p>
    <w:p w:rsidR="0085015B" w:rsidRPr="00050774" w:rsidRDefault="0085015B" w:rsidP="0085015B">
      <w:pPr>
        <w:pStyle w:val="subsection"/>
      </w:pPr>
      <w:r w:rsidRPr="00050774">
        <w:tab/>
        <w:t>(3)</w:t>
      </w:r>
      <w:r w:rsidRPr="00050774">
        <w:tab/>
      </w:r>
      <w:r w:rsidR="00050774">
        <w:t>Subsection (</w:t>
      </w:r>
      <w:r w:rsidRPr="00050774">
        <w:t xml:space="preserve">1) does not apply to a jobkeeper enabling direction (the </w:t>
      </w:r>
      <w:r w:rsidRPr="00050774">
        <w:rPr>
          <w:b/>
          <w:i/>
        </w:rPr>
        <w:t>relevant direction</w:t>
      </w:r>
      <w:r w:rsidRPr="00050774">
        <w:t>) given by an employer to an employee of the employer under a particular section of this Part if:</w:t>
      </w:r>
    </w:p>
    <w:p w:rsidR="0085015B" w:rsidRPr="00050774" w:rsidRDefault="0085015B" w:rsidP="0085015B">
      <w:pPr>
        <w:pStyle w:val="paragraph"/>
      </w:pPr>
      <w:r w:rsidRPr="00050774">
        <w:tab/>
        <w:t>(a)</w:t>
      </w:r>
      <w:r w:rsidRPr="00050774">
        <w:tab/>
        <w:t xml:space="preserve">the employer previously complied with </w:t>
      </w:r>
      <w:r w:rsidR="00050774">
        <w:t>paragraphs (</w:t>
      </w:r>
      <w:r w:rsidRPr="00050774">
        <w:t>1)(a), (b) and (c) in relation to a proposal to give the employee another direction under that section; and</w:t>
      </w:r>
    </w:p>
    <w:p w:rsidR="0085015B" w:rsidRPr="00050774" w:rsidRDefault="0085015B" w:rsidP="0085015B">
      <w:pPr>
        <w:pStyle w:val="paragraph"/>
      </w:pPr>
      <w:r w:rsidRPr="00050774">
        <w:tab/>
        <w:t>(b)</w:t>
      </w:r>
      <w:r w:rsidRPr="00050774">
        <w:tab/>
        <w:t>in the course of consulting the employee (or a representative of the employee) about the proposal, the employee (or the representative of the employee) expressed views to the employer; and</w:t>
      </w:r>
    </w:p>
    <w:p w:rsidR="0085015B" w:rsidRPr="00050774" w:rsidRDefault="0085015B" w:rsidP="0085015B">
      <w:pPr>
        <w:pStyle w:val="paragraph"/>
      </w:pPr>
      <w:r w:rsidRPr="00050774">
        <w:tab/>
        <w:t>(c)</w:t>
      </w:r>
      <w:r w:rsidRPr="00050774">
        <w:tab/>
        <w:t>the employer considered those views in deciding to give the relevant direction.</w:t>
      </w:r>
    </w:p>
    <w:p w:rsidR="0085015B" w:rsidRPr="00050774" w:rsidRDefault="0085015B" w:rsidP="0085015B">
      <w:pPr>
        <w:pStyle w:val="subsection"/>
      </w:pPr>
      <w:r w:rsidRPr="00050774">
        <w:tab/>
        <w:t>(4)</w:t>
      </w:r>
      <w:r w:rsidRPr="00050774">
        <w:tab/>
        <w:t xml:space="preserve">An employer must keep a written record of a consultation under </w:t>
      </w:r>
      <w:r w:rsidR="00050774">
        <w:t>paragraph (</w:t>
      </w:r>
      <w:r w:rsidRPr="00050774">
        <w:t>1)(c):</w:t>
      </w:r>
    </w:p>
    <w:p w:rsidR="0085015B" w:rsidRPr="00050774" w:rsidRDefault="0085015B" w:rsidP="0085015B">
      <w:pPr>
        <w:pStyle w:val="paragraph"/>
      </w:pPr>
      <w:r w:rsidRPr="00050774">
        <w:tab/>
        <w:t>(a)</w:t>
      </w:r>
      <w:r w:rsidRPr="00050774">
        <w:tab/>
        <w:t>with an employee of the employer; or</w:t>
      </w:r>
    </w:p>
    <w:p w:rsidR="0085015B" w:rsidRPr="00050774" w:rsidRDefault="0085015B" w:rsidP="0085015B">
      <w:pPr>
        <w:pStyle w:val="paragraph"/>
      </w:pPr>
      <w:r w:rsidRPr="00050774">
        <w:tab/>
        <w:t>(b)</w:t>
      </w:r>
      <w:r w:rsidRPr="00050774">
        <w:tab/>
        <w:t>with a representative of an employee of the employer.</w:t>
      </w:r>
    </w:p>
    <w:p w:rsidR="0085015B" w:rsidRPr="00050774" w:rsidRDefault="0085015B" w:rsidP="0085015B">
      <w:pPr>
        <w:pStyle w:val="ActHead5"/>
      </w:pPr>
      <w:bookmarkStart w:id="526" w:name="_Toc39568010"/>
      <w:r w:rsidRPr="00597B52">
        <w:rPr>
          <w:rStyle w:val="CharSectno"/>
        </w:rPr>
        <w:t>789GN</w:t>
      </w:r>
      <w:r w:rsidRPr="00050774">
        <w:t xml:space="preserve">  Form of direction</w:t>
      </w:r>
      <w:bookmarkEnd w:id="526"/>
    </w:p>
    <w:p w:rsidR="0085015B" w:rsidRPr="00050774" w:rsidRDefault="0085015B" w:rsidP="0085015B">
      <w:pPr>
        <w:pStyle w:val="subsection"/>
      </w:pPr>
      <w:r w:rsidRPr="00050774">
        <w:tab/>
        <w:t>(1)</w:t>
      </w:r>
      <w:r w:rsidRPr="00050774">
        <w:tab/>
        <w:t>A jobkeeper enabling direction must be in writing.</w:t>
      </w:r>
    </w:p>
    <w:p w:rsidR="0085015B" w:rsidRPr="00050774" w:rsidRDefault="0085015B" w:rsidP="0085015B">
      <w:pPr>
        <w:pStyle w:val="subsection"/>
      </w:pPr>
      <w:r w:rsidRPr="00050774">
        <w:tab/>
        <w:t>(2)</w:t>
      </w:r>
      <w:r w:rsidRPr="00050774">
        <w:tab/>
        <w:t>The regulations may require that a jobkeeper enabling direction must be in a prescribed form.</w:t>
      </w:r>
    </w:p>
    <w:p w:rsidR="0085015B" w:rsidRPr="00050774" w:rsidRDefault="0085015B" w:rsidP="0085015B">
      <w:pPr>
        <w:pStyle w:val="ActHead5"/>
      </w:pPr>
      <w:bookmarkStart w:id="527" w:name="_Toc39568011"/>
      <w:r w:rsidRPr="00597B52">
        <w:rPr>
          <w:rStyle w:val="CharSectno"/>
        </w:rPr>
        <w:t>789GP</w:t>
      </w:r>
      <w:r w:rsidRPr="00050774">
        <w:t xml:space="preserve">  Duration</w:t>
      </w:r>
      <w:bookmarkEnd w:id="527"/>
    </w:p>
    <w:p w:rsidR="0085015B" w:rsidRPr="00050774" w:rsidRDefault="0085015B" w:rsidP="0085015B">
      <w:pPr>
        <w:pStyle w:val="subsection"/>
      </w:pPr>
      <w:r w:rsidRPr="00050774">
        <w:tab/>
        <w:t>(1)</w:t>
      </w:r>
      <w:r w:rsidRPr="00050774">
        <w:tab/>
        <w:t>A jobkeeper enabling direction given by an employer to an employee of the employer under a particular section of this Part continues in effect until:</w:t>
      </w:r>
    </w:p>
    <w:p w:rsidR="0085015B" w:rsidRPr="00050774" w:rsidRDefault="0085015B" w:rsidP="0085015B">
      <w:pPr>
        <w:pStyle w:val="paragraph"/>
      </w:pPr>
      <w:r w:rsidRPr="00050774">
        <w:tab/>
        <w:t>(a)</w:t>
      </w:r>
      <w:r w:rsidRPr="00050774">
        <w:tab/>
        <w:t>it is withdrawn or revoked by the employer; or</w:t>
      </w:r>
    </w:p>
    <w:p w:rsidR="0085015B" w:rsidRPr="00050774" w:rsidRDefault="0085015B" w:rsidP="0085015B">
      <w:pPr>
        <w:pStyle w:val="paragraph"/>
      </w:pPr>
      <w:r w:rsidRPr="00050774">
        <w:tab/>
        <w:t>(b)</w:t>
      </w:r>
      <w:r w:rsidRPr="00050774">
        <w:tab/>
        <w:t>it is replaced by a new jobkeeper enabling direction given by the employer to the employee under that section.</w:t>
      </w:r>
    </w:p>
    <w:p w:rsidR="0085015B" w:rsidRPr="00050774" w:rsidRDefault="0085015B" w:rsidP="0085015B">
      <w:pPr>
        <w:pStyle w:val="subsection"/>
      </w:pPr>
      <w:r w:rsidRPr="00050774">
        <w:tab/>
        <w:t>(2)</w:t>
      </w:r>
      <w:r w:rsidRPr="00050774">
        <w:tab/>
      </w:r>
      <w:r w:rsidR="00050774">
        <w:t>Subsection (</w:t>
      </w:r>
      <w:r w:rsidRPr="00050774">
        <w:t>1) has effect subject to:</w:t>
      </w:r>
    </w:p>
    <w:p w:rsidR="0085015B" w:rsidRPr="00050774" w:rsidRDefault="0085015B" w:rsidP="0085015B">
      <w:pPr>
        <w:pStyle w:val="paragraph"/>
      </w:pPr>
      <w:r w:rsidRPr="00050774">
        <w:tab/>
        <w:t>(a)</w:t>
      </w:r>
      <w:r w:rsidRPr="00050774">
        <w:tab/>
      </w:r>
      <w:r w:rsidR="00050774">
        <w:t>subsection (</w:t>
      </w:r>
      <w:r w:rsidRPr="00050774">
        <w:t>3); and</w:t>
      </w:r>
    </w:p>
    <w:p w:rsidR="0085015B" w:rsidRPr="00050774" w:rsidRDefault="0085015B" w:rsidP="0085015B">
      <w:pPr>
        <w:pStyle w:val="paragraph"/>
      </w:pPr>
      <w:r w:rsidRPr="00050774">
        <w:tab/>
        <w:t>(b)</w:t>
      </w:r>
      <w:r w:rsidRPr="00050774">
        <w:tab/>
        <w:t>an order made by the FWC under Division</w:t>
      </w:r>
      <w:r w:rsidR="00050774">
        <w:t> </w:t>
      </w:r>
      <w:r w:rsidRPr="00050774">
        <w:t>10.</w:t>
      </w:r>
    </w:p>
    <w:p w:rsidR="0085015B" w:rsidRPr="00050774" w:rsidRDefault="0085015B" w:rsidP="0085015B">
      <w:pPr>
        <w:pStyle w:val="subsection"/>
      </w:pPr>
      <w:r w:rsidRPr="00050774">
        <w:tab/>
        <w:t>(3)</w:t>
      </w:r>
      <w:r w:rsidRPr="00050774">
        <w:tab/>
        <w:t>A jobkeeper enabling direction ceases to have effect at the start of 28</w:t>
      </w:r>
      <w:r w:rsidR="00050774">
        <w:t> </w:t>
      </w:r>
      <w:r w:rsidRPr="00050774">
        <w:t>September 2020.</w:t>
      </w:r>
    </w:p>
    <w:p w:rsidR="0085015B" w:rsidRPr="00050774" w:rsidRDefault="0085015B" w:rsidP="0085015B">
      <w:pPr>
        <w:pStyle w:val="ActHead5"/>
      </w:pPr>
      <w:bookmarkStart w:id="528" w:name="_Toc39568012"/>
      <w:r w:rsidRPr="00597B52">
        <w:rPr>
          <w:rStyle w:val="CharSectno"/>
        </w:rPr>
        <w:t>789GQ</w:t>
      </w:r>
      <w:r w:rsidRPr="00050774">
        <w:t xml:space="preserve">  Compliance</w:t>
      </w:r>
      <w:bookmarkEnd w:id="528"/>
    </w:p>
    <w:p w:rsidR="0085015B" w:rsidRPr="00050774" w:rsidRDefault="0085015B" w:rsidP="0085015B">
      <w:pPr>
        <w:pStyle w:val="subsection"/>
      </w:pPr>
      <w:r w:rsidRPr="00050774">
        <w:tab/>
      </w:r>
      <w:r w:rsidRPr="00050774">
        <w:tab/>
        <w:t>If a jobkeeper enabling direction given by an employer applies to an employee of the employer, the employee must comply with the direction.</w:t>
      </w:r>
    </w:p>
    <w:p w:rsidR="0085015B" w:rsidRPr="00050774" w:rsidRDefault="0085015B" w:rsidP="00023776">
      <w:pPr>
        <w:pStyle w:val="ActHead3"/>
        <w:pageBreakBefore/>
      </w:pPr>
      <w:bookmarkStart w:id="529" w:name="_Toc39568013"/>
      <w:r w:rsidRPr="00597B52">
        <w:rPr>
          <w:rStyle w:val="CharDivNo"/>
        </w:rPr>
        <w:t>Division</w:t>
      </w:r>
      <w:r w:rsidR="00050774" w:rsidRPr="00597B52">
        <w:rPr>
          <w:rStyle w:val="CharDivNo"/>
        </w:rPr>
        <w:t> </w:t>
      </w:r>
      <w:r w:rsidRPr="00597B52">
        <w:rPr>
          <w:rStyle w:val="CharDivNo"/>
        </w:rPr>
        <w:t>7</w:t>
      </w:r>
      <w:r w:rsidRPr="00050774">
        <w:t>—</w:t>
      </w:r>
      <w:r w:rsidRPr="00597B52">
        <w:rPr>
          <w:rStyle w:val="CharDivText"/>
        </w:rPr>
        <w:t>Service</w:t>
      </w:r>
      <w:bookmarkEnd w:id="529"/>
    </w:p>
    <w:p w:rsidR="0085015B" w:rsidRPr="00050774" w:rsidRDefault="0085015B" w:rsidP="0085015B">
      <w:pPr>
        <w:pStyle w:val="ActHead5"/>
      </w:pPr>
      <w:bookmarkStart w:id="530" w:name="_Toc39568014"/>
      <w:r w:rsidRPr="00597B52">
        <w:rPr>
          <w:rStyle w:val="CharSectno"/>
        </w:rPr>
        <w:t>789GR</w:t>
      </w:r>
      <w:r w:rsidRPr="00050774">
        <w:t xml:space="preserve">  Service</w:t>
      </w:r>
      <w:bookmarkEnd w:id="530"/>
    </w:p>
    <w:p w:rsidR="0085015B" w:rsidRPr="00050774" w:rsidRDefault="0085015B" w:rsidP="0085015B">
      <w:pPr>
        <w:pStyle w:val="subsection"/>
      </w:pPr>
      <w:r w:rsidRPr="00050774">
        <w:tab/>
        <w:t>(1)</w:t>
      </w:r>
      <w:r w:rsidRPr="00050774">
        <w:tab/>
        <w:t>For the purposes of this Act, if an employee is subject to a jobkeeper enabling direction during a period, that period counts as service.</w:t>
      </w:r>
    </w:p>
    <w:p w:rsidR="0085015B" w:rsidRPr="00050774" w:rsidRDefault="0085015B" w:rsidP="0085015B">
      <w:pPr>
        <w:pStyle w:val="subsection"/>
      </w:pPr>
      <w:r w:rsidRPr="00050774">
        <w:tab/>
        <w:t xml:space="preserve">(2) </w:t>
      </w:r>
      <w:r w:rsidRPr="00050774">
        <w:tab/>
      </w:r>
      <w:r w:rsidR="00050774">
        <w:t>Subsection (</w:t>
      </w:r>
      <w:r w:rsidRPr="00050774">
        <w:t>1) has effect in addition to section</w:t>
      </w:r>
      <w:r w:rsidR="00050774">
        <w:t> </w:t>
      </w:r>
      <w:r w:rsidRPr="00050774">
        <w:t>22.</w:t>
      </w:r>
    </w:p>
    <w:p w:rsidR="0085015B" w:rsidRPr="00050774" w:rsidRDefault="0085015B" w:rsidP="00023776">
      <w:pPr>
        <w:pStyle w:val="ActHead3"/>
        <w:pageBreakBefore/>
      </w:pPr>
      <w:bookmarkStart w:id="531" w:name="_Toc39568015"/>
      <w:r w:rsidRPr="00597B52">
        <w:rPr>
          <w:rStyle w:val="CharDivNo"/>
        </w:rPr>
        <w:t>Division</w:t>
      </w:r>
      <w:r w:rsidR="00050774" w:rsidRPr="00597B52">
        <w:rPr>
          <w:rStyle w:val="CharDivNo"/>
        </w:rPr>
        <w:t> </w:t>
      </w:r>
      <w:r w:rsidRPr="00597B52">
        <w:rPr>
          <w:rStyle w:val="CharDivNo"/>
        </w:rPr>
        <w:t>8</w:t>
      </w:r>
      <w:r w:rsidRPr="00050774">
        <w:t>—</w:t>
      </w:r>
      <w:r w:rsidRPr="00597B52">
        <w:rPr>
          <w:rStyle w:val="CharDivText"/>
        </w:rPr>
        <w:t>Accrual rules</w:t>
      </w:r>
      <w:bookmarkEnd w:id="531"/>
    </w:p>
    <w:p w:rsidR="0085015B" w:rsidRPr="00050774" w:rsidRDefault="0085015B" w:rsidP="0085015B">
      <w:pPr>
        <w:pStyle w:val="ActHead5"/>
      </w:pPr>
      <w:bookmarkStart w:id="532" w:name="_Toc39568016"/>
      <w:r w:rsidRPr="00597B52">
        <w:rPr>
          <w:rStyle w:val="CharSectno"/>
        </w:rPr>
        <w:t>789GS</w:t>
      </w:r>
      <w:r w:rsidRPr="00050774">
        <w:t xml:space="preserve">  Accrual rules</w:t>
      </w:r>
      <w:bookmarkEnd w:id="532"/>
    </w:p>
    <w:p w:rsidR="0085015B" w:rsidRPr="00050774" w:rsidRDefault="0085015B" w:rsidP="0085015B">
      <w:pPr>
        <w:pStyle w:val="subsection"/>
      </w:pPr>
      <w:r w:rsidRPr="00050774">
        <w:tab/>
        <w:t>(1)</w:t>
      </w:r>
      <w:r w:rsidRPr="00050774">
        <w:tab/>
        <w:t>If a jobkeeper enabling direction under section</w:t>
      </w:r>
      <w:r w:rsidR="00050774">
        <w:t> </w:t>
      </w:r>
      <w:r w:rsidRPr="00050774">
        <w:t>789GDC (jobkeeper enabling stand down) applies to an employee, the employee accrues leave entitlements as if the direction had not been given.</w:t>
      </w:r>
    </w:p>
    <w:p w:rsidR="0085015B" w:rsidRPr="00050774" w:rsidRDefault="0085015B" w:rsidP="0085015B">
      <w:pPr>
        <w:pStyle w:val="subsection"/>
      </w:pPr>
      <w:r w:rsidRPr="00050774">
        <w:tab/>
        <w:t>(2)</w:t>
      </w:r>
      <w:r w:rsidRPr="00050774">
        <w:tab/>
        <w:t>If a jobkeeper enabling direction under section</w:t>
      </w:r>
      <w:r w:rsidR="00050774">
        <w:t> </w:t>
      </w:r>
      <w:r w:rsidRPr="00050774">
        <w:t>789GDC (jobkeeper enabling stand down) applies to an employee, the following are to be calculated as if the direction had not been given:</w:t>
      </w:r>
    </w:p>
    <w:p w:rsidR="0085015B" w:rsidRPr="00050774" w:rsidRDefault="0085015B" w:rsidP="0085015B">
      <w:pPr>
        <w:pStyle w:val="paragraph"/>
      </w:pPr>
      <w:r w:rsidRPr="00050774">
        <w:tab/>
        <w:t>(a)</w:t>
      </w:r>
      <w:r w:rsidRPr="00050774">
        <w:tab/>
        <w:t>redundancy pay;</w:t>
      </w:r>
    </w:p>
    <w:p w:rsidR="0085015B" w:rsidRPr="00050774" w:rsidRDefault="0085015B" w:rsidP="0085015B">
      <w:pPr>
        <w:pStyle w:val="paragraph"/>
      </w:pPr>
      <w:r w:rsidRPr="00050774">
        <w:tab/>
        <w:t>(b)</w:t>
      </w:r>
      <w:r w:rsidRPr="00050774">
        <w:tab/>
        <w:t>payment in lieu of notice of termination.</w:t>
      </w:r>
    </w:p>
    <w:p w:rsidR="0085015B" w:rsidRPr="00050774" w:rsidRDefault="0085015B" w:rsidP="0085015B">
      <w:pPr>
        <w:pStyle w:val="subsection"/>
      </w:pPr>
      <w:r w:rsidRPr="00050774">
        <w:tab/>
        <w:t>(3)</w:t>
      </w:r>
      <w:r w:rsidRPr="00050774">
        <w:tab/>
        <w:t>If an employee takes paid annual leave in accordance with an agreement under subsection</w:t>
      </w:r>
      <w:r w:rsidR="00050774">
        <w:t> </w:t>
      </w:r>
      <w:r w:rsidRPr="00050774">
        <w:t>789GJ(2), the employee accrues leave entitlements as if the agreement had not been made.</w:t>
      </w:r>
    </w:p>
    <w:p w:rsidR="0085015B" w:rsidRPr="00050774" w:rsidRDefault="0085015B" w:rsidP="0085015B">
      <w:pPr>
        <w:pStyle w:val="subsection"/>
      </w:pPr>
      <w:r w:rsidRPr="00050774">
        <w:tab/>
        <w:t>(4)</w:t>
      </w:r>
      <w:r w:rsidRPr="00050774">
        <w:tab/>
        <w:t>If an employee takes paid annual leave in accordance with an agreement under subsection</w:t>
      </w:r>
      <w:r w:rsidR="00050774">
        <w:t> </w:t>
      </w:r>
      <w:r w:rsidRPr="00050774">
        <w:t>789GJ(2), the following are to be calculated as if the agreement had not been made:</w:t>
      </w:r>
    </w:p>
    <w:p w:rsidR="0085015B" w:rsidRPr="00050774" w:rsidRDefault="0085015B" w:rsidP="0085015B">
      <w:pPr>
        <w:pStyle w:val="paragraph"/>
      </w:pPr>
      <w:r w:rsidRPr="00050774">
        <w:tab/>
        <w:t>(a)</w:t>
      </w:r>
      <w:r w:rsidRPr="00050774">
        <w:tab/>
        <w:t>redundancy pay;</w:t>
      </w:r>
    </w:p>
    <w:p w:rsidR="0085015B" w:rsidRPr="00050774" w:rsidRDefault="0085015B" w:rsidP="0085015B">
      <w:pPr>
        <w:pStyle w:val="paragraph"/>
      </w:pPr>
      <w:r w:rsidRPr="00050774">
        <w:tab/>
        <w:t>(b)</w:t>
      </w:r>
      <w:r w:rsidRPr="00050774">
        <w:tab/>
        <w:t>payment in lieu of notice of termination.</w:t>
      </w:r>
    </w:p>
    <w:p w:rsidR="0085015B" w:rsidRPr="00050774" w:rsidRDefault="0085015B" w:rsidP="00023776">
      <w:pPr>
        <w:pStyle w:val="ActHead3"/>
        <w:pageBreakBefore/>
      </w:pPr>
      <w:bookmarkStart w:id="533" w:name="_Toc39568017"/>
      <w:r w:rsidRPr="00597B52">
        <w:rPr>
          <w:rStyle w:val="CharDivNo"/>
        </w:rPr>
        <w:t>Division</w:t>
      </w:r>
      <w:r w:rsidR="00050774" w:rsidRPr="00597B52">
        <w:rPr>
          <w:rStyle w:val="CharDivNo"/>
        </w:rPr>
        <w:t> </w:t>
      </w:r>
      <w:r w:rsidRPr="00597B52">
        <w:rPr>
          <w:rStyle w:val="CharDivNo"/>
        </w:rPr>
        <w:t>9</w:t>
      </w:r>
      <w:r w:rsidRPr="00050774">
        <w:t>—</w:t>
      </w:r>
      <w:r w:rsidRPr="00597B52">
        <w:rPr>
          <w:rStyle w:val="CharDivText"/>
        </w:rPr>
        <w:t>Employee requests for secondary employment, training etc.</w:t>
      </w:r>
      <w:bookmarkEnd w:id="533"/>
    </w:p>
    <w:p w:rsidR="0085015B" w:rsidRPr="00050774" w:rsidRDefault="0085015B" w:rsidP="0085015B">
      <w:pPr>
        <w:pStyle w:val="ActHead5"/>
      </w:pPr>
      <w:bookmarkStart w:id="534" w:name="_Toc39568018"/>
      <w:r w:rsidRPr="00597B52">
        <w:rPr>
          <w:rStyle w:val="CharSectno"/>
        </w:rPr>
        <w:t>789GU</w:t>
      </w:r>
      <w:r w:rsidRPr="00050774">
        <w:t xml:space="preserve">  Employee requests for secondary employment, training etc.</w:t>
      </w:r>
      <w:bookmarkEnd w:id="534"/>
    </w:p>
    <w:p w:rsidR="0085015B" w:rsidRPr="00050774" w:rsidRDefault="0085015B" w:rsidP="0085015B">
      <w:pPr>
        <w:pStyle w:val="subsection"/>
      </w:pPr>
      <w:r w:rsidRPr="00050774">
        <w:tab/>
      </w:r>
      <w:r w:rsidRPr="00050774">
        <w:tab/>
        <w:t>If:</w:t>
      </w:r>
    </w:p>
    <w:p w:rsidR="0085015B" w:rsidRPr="00050774" w:rsidRDefault="0085015B" w:rsidP="0085015B">
      <w:pPr>
        <w:pStyle w:val="paragraph"/>
      </w:pPr>
      <w:r w:rsidRPr="00050774">
        <w:tab/>
        <w:t>(a)</w:t>
      </w:r>
      <w:r w:rsidRPr="00050774">
        <w:tab/>
        <w:t>a jobkeeper enabling direction given by an employer under section</w:t>
      </w:r>
      <w:r w:rsidR="00050774">
        <w:t> </w:t>
      </w:r>
      <w:r w:rsidRPr="00050774">
        <w:t>789GDC (jobkeeper enabling stand down) applies to an employee of the employer; and</w:t>
      </w:r>
    </w:p>
    <w:p w:rsidR="0085015B" w:rsidRPr="00050774" w:rsidRDefault="0085015B" w:rsidP="0085015B">
      <w:pPr>
        <w:pStyle w:val="paragraph"/>
      </w:pPr>
      <w:r w:rsidRPr="00050774">
        <w:tab/>
        <w:t>(b)</w:t>
      </w:r>
      <w:r w:rsidRPr="00050774">
        <w:tab/>
        <w:t>the employee gives the employer any of the following requests:</w:t>
      </w:r>
    </w:p>
    <w:p w:rsidR="0085015B" w:rsidRPr="00050774" w:rsidRDefault="0085015B" w:rsidP="0085015B">
      <w:pPr>
        <w:pStyle w:val="paragraphsub"/>
      </w:pPr>
      <w:r w:rsidRPr="00050774">
        <w:tab/>
        <w:t>(i)</w:t>
      </w:r>
      <w:r w:rsidRPr="00050774">
        <w:tab/>
        <w:t>a request to engage in reasonable secondary employment;</w:t>
      </w:r>
    </w:p>
    <w:p w:rsidR="0085015B" w:rsidRPr="00050774" w:rsidRDefault="0085015B" w:rsidP="0085015B">
      <w:pPr>
        <w:pStyle w:val="paragraphsub"/>
      </w:pPr>
      <w:r w:rsidRPr="00050774">
        <w:tab/>
        <w:t>(ii)</w:t>
      </w:r>
      <w:r w:rsidRPr="00050774">
        <w:tab/>
        <w:t>a request for training;</w:t>
      </w:r>
    </w:p>
    <w:p w:rsidR="0085015B" w:rsidRPr="00050774" w:rsidRDefault="0085015B" w:rsidP="0085015B">
      <w:pPr>
        <w:pStyle w:val="paragraphsub"/>
      </w:pPr>
      <w:r w:rsidRPr="00050774">
        <w:tab/>
        <w:t>(iii)</w:t>
      </w:r>
      <w:r w:rsidRPr="00050774">
        <w:tab/>
        <w:t>a request for professional development;</w:t>
      </w:r>
    </w:p>
    <w:p w:rsidR="0085015B" w:rsidRPr="00050774" w:rsidRDefault="0085015B" w:rsidP="0085015B">
      <w:pPr>
        <w:pStyle w:val="subsection2"/>
      </w:pPr>
      <w:r w:rsidRPr="00050774">
        <w:t>the employer:</w:t>
      </w:r>
    </w:p>
    <w:p w:rsidR="0085015B" w:rsidRPr="00050774" w:rsidRDefault="0085015B" w:rsidP="0085015B">
      <w:pPr>
        <w:pStyle w:val="paragraph"/>
      </w:pPr>
      <w:r w:rsidRPr="00050774">
        <w:tab/>
        <w:t>(c)</w:t>
      </w:r>
      <w:r w:rsidRPr="00050774">
        <w:tab/>
        <w:t>must consider the request; and</w:t>
      </w:r>
    </w:p>
    <w:p w:rsidR="0085015B" w:rsidRPr="00050774" w:rsidRDefault="0085015B" w:rsidP="0085015B">
      <w:pPr>
        <w:pStyle w:val="paragraph"/>
      </w:pPr>
      <w:r w:rsidRPr="00050774">
        <w:tab/>
        <w:t>(d)</w:t>
      </w:r>
      <w:r w:rsidRPr="00050774">
        <w:tab/>
        <w:t>must not unreasonably refuse the request.</w:t>
      </w:r>
    </w:p>
    <w:p w:rsidR="0085015B" w:rsidRPr="00050774" w:rsidRDefault="0085015B" w:rsidP="0085015B">
      <w:pPr>
        <w:pStyle w:val="notetext"/>
      </w:pPr>
      <w:r w:rsidRPr="00050774">
        <w:t>Note:</w:t>
      </w:r>
      <w:r w:rsidRPr="00050774">
        <w:tab/>
        <w:t>This section is a civil remedy provision (see Part</w:t>
      </w:r>
      <w:r w:rsidR="00050774">
        <w:t> </w:t>
      </w:r>
      <w:r w:rsidRPr="00050774">
        <w:t>4</w:t>
      </w:r>
      <w:r w:rsidR="00050774">
        <w:noBreakHyphen/>
      </w:r>
      <w:r w:rsidRPr="00050774">
        <w:t>1).</w:t>
      </w:r>
    </w:p>
    <w:p w:rsidR="0085015B" w:rsidRPr="00050774" w:rsidRDefault="0085015B" w:rsidP="00023776">
      <w:pPr>
        <w:pStyle w:val="ActHead3"/>
        <w:pageBreakBefore/>
      </w:pPr>
      <w:bookmarkStart w:id="535" w:name="_Toc39568019"/>
      <w:r w:rsidRPr="00597B52">
        <w:rPr>
          <w:rStyle w:val="CharDivNo"/>
        </w:rPr>
        <w:t>Division</w:t>
      </w:r>
      <w:r w:rsidR="00050774" w:rsidRPr="00597B52">
        <w:rPr>
          <w:rStyle w:val="CharDivNo"/>
        </w:rPr>
        <w:t> </w:t>
      </w:r>
      <w:r w:rsidRPr="00597B52">
        <w:rPr>
          <w:rStyle w:val="CharDivNo"/>
        </w:rPr>
        <w:t>10</w:t>
      </w:r>
      <w:r w:rsidRPr="00050774">
        <w:t>—</w:t>
      </w:r>
      <w:r w:rsidRPr="00597B52">
        <w:rPr>
          <w:rStyle w:val="CharDivText"/>
        </w:rPr>
        <w:t>Dealing with disputes</w:t>
      </w:r>
      <w:bookmarkEnd w:id="535"/>
    </w:p>
    <w:p w:rsidR="0085015B" w:rsidRPr="00050774" w:rsidRDefault="0085015B" w:rsidP="0085015B">
      <w:pPr>
        <w:pStyle w:val="ActHead5"/>
      </w:pPr>
      <w:bookmarkStart w:id="536" w:name="_Toc39568020"/>
      <w:r w:rsidRPr="00597B52">
        <w:rPr>
          <w:rStyle w:val="CharSectno"/>
        </w:rPr>
        <w:t>789GV</w:t>
      </w:r>
      <w:r w:rsidRPr="00050774">
        <w:t xml:space="preserve">  FWC may deal with a dispute about the operation of this Part</w:t>
      </w:r>
      <w:bookmarkEnd w:id="536"/>
    </w:p>
    <w:p w:rsidR="0085015B" w:rsidRPr="00050774" w:rsidRDefault="0085015B" w:rsidP="0085015B">
      <w:pPr>
        <w:pStyle w:val="subsection"/>
      </w:pPr>
      <w:r w:rsidRPr="00050774">
        <w:tab/>
        <w:t>(1)</w:t>
      </w:r>
      <w:r w:rsidRPr="00050774">
        <w:tab/>
        <w:t>The FWC may deal with a dispute about the operation of this Part.</w:t>
      </w:r>
    </w:p>
    <w:p w:rsidR="0085015B" w:rsidRPr="00050774" w:rsidRDefault="0085015B" w:rsidP="0085015B">
      <w:pPr>
        <w:pStyle w:val="subsection"/>
      </w:pPr>
      <w:r w:rsidRPr="00050774">
        <w:tab/>
        <w:t>(2)</w:t>
      </w:r>
      <w:r w:rsidRPr="00050774">
        <w:tab/>
        <w:t>The FWC may deal with a dispute by arbitration.</w:t>
      </w:r>
    </w:p>
    <w:p w:rsidR="0085015B" w:rsidRPr="00050774" w:rsidRDefault="0085015B" w:rsidP="0085015B">
      <w:pPr>
        <w:pStyle w:val="notetext"/>
      </w:pPr>
      <w:r w:rsidRPr="00050774">
        <w:t>Note:</w:t>
      </w:r>
      <w:r w:rsidRPr="00050774">
        <w:tab/>
        <w:t>The FWC may also deal with a dispute by mediation or conciliation, or by making a recommendation or expressing an opinion (see subsection</w:t>
      </w:r>
      <w:r w:rsidR="00050774">
        <w:t> </w:t>
      </w:r>
      <w:r w:rsidRPr="00050774">
        <w:t>595(2)).</w:t>
      </w:r>
    </w:p>
    <w:p w:rsidR="0085015B" w:rsidRPr="00050774" w:rsidRDefault="0085015B" w:rsidP="0085015B">
      <w:pPr>
        <w:pStyle w:val="subsection"/>
      </w:pPr>
      <w:r w:rsidRPr="00050774">
        <w:tab/>
        <w:t>(3)</w:t>
      </w:r>
      <w:r w:rsidRPr="00050774">
        <w:tab/>
        <w:t>The FWC may deal with a dispute only on application by any of the following:</w:t>
      </w:r>
    </w:p>
    <w:p w:rsidR="0085015B" w:rsidRPr="00050774" w:rsidRDefault="0085015B" w:rsidP="0085015B">
      <w:pPr>
        <w:pStyle w:val="paragraph"/>
      </w:pPr>
      <w:r w:rsidRPr="00050774">
        <w:tab/>
        <w:t>(a)</w:t>
      </w:r>
      <w:r w:rsidRPr="00050774">
        <w:tab/>
        <w:t>an employee;</w:t>
      </w:r>
    </w:p>
    <w:p w:rsidR="0085015B" w:rsidRPr="00050774" w:rsidRDefault="0085015B" w:rsidP="0085015B">
      <w:pPr>
        <w:pStyle w:val="paragraph"/>
      </w:pPr>
      <w:r w:rsidRPr="00050774">
        <w:tab/>
        <w:t>(b)</w:t>
      </w:r>
      <w:r w:rsidRPr="00050774">
        <w:tab/>
        <w:t>an employer;</w:t>
      </w:r>
    </w:p>
    <w:p w:rsidR="0085015B" w:rsidRPr="00050774" w:rsidRDefault="0085015B" w:rsidP="0085015B">
      <w:pPr>
        <w:pStyle w:val="paragraph"/>
      </w:pPr>
      <w:r w:rsidRPr="00050774">
        <w:tab/>
        <w:t>(c)</w:t>
      </w:r>
      <w:r w:rsidRPr="00050774">
        <w:tab/>
        <w:t>an employee organisation;</w:t>
      </w:r>
    </w:p>
    <w:p w:rsidR="0085015B" w:rsidRPr="00050774" w:rsidRDefault="0085015B" w:rsidP="0085015B">
      <w:pPr>
        <w:pStyle w:val="paragraph"/>
      </w:pPr>
      <w:r w:rsidRPr="00050774">
        <w:tab/>
        <w:t>(d)</w:t>
      </w:r>
      <w:r w:rsidRPr="00050774">
        <w:tab/>
        <w:t>an employer organisation.</w:t>
      </w:r>
    </w:p>
    <w:p w:rsidR="0085015B" w:rsidRPr="00050774" w:rsidRDefault="0085015B" w:rsidP="0085015B">
      <w:pPr>
        <w:pStyle w:val="subsection"/>
      </w:pPr>
      <w:r w:rsidRPr="00050774">
        <w:tab/>
        <w:t>(4)</w:t>
      </w:r>
      <w:r w:rsidRPr="00050774">
        <w:tab/>
        <w:t>The FWC may make any of the following orders:</w:t>
      </w:r>
    </w:p>
    <w:p w:rsidR="0085015B" w:rsidRPr="00050774" w:rsidRDefault="0085015B" w:rsidP="0085015B">
      <w:pPr>
        <w:pStyle w:val="paragraph"/>
      </w:pPr>
      <w:r w:rsidRPr="00050774">
        <w:tab/>
        <w:t>(a)</w:t>
      </w:r>
      <w:r w:rsidRPr="00050774">
        <w:tab/>
        <w:t>an order that the FWC considers desirable to give effect to a jobkeeper enabling direction;</w:t>
      </w:r>
    </w:p>
    <w:p w:rsidR="0085015B" w:rsidRPr="00050774" w:rsidRDefault="0085015B" w:rsidP="0085015B">
      <w:pPr>
        <w:pStyle w:val="paragraph"/>
      </w:pPr>
      <w:r w:rsidRPr="00050774">
        <w:tab/>
        <w:t>(b)</w:t>
      </w:r>
      <w:r w:rsidRPr="00050774">
        <w:tab/>
        <w:t>an order setting aside a jobkeeper enabling direction;</w:t>
      </w:r>
    </w:p>
    <w:p w:rsidR="0085015B" w:rsidRPr="00050774" w:rsidRDefault="0085015B" w:rsidP="0085015B">
      <w:pPr>
        <w:pStyle w:val="paragraph"/>
      </w:pPr>
      <w:r w:rsidRPr="00050774">
        <w:tab/>
        <w:t>(c)</w:t>
      </w:r>
      <w:r w:rsidRPr="00050774">
        <w:tab/>
        <w:t>an order:</w:t>
      </w:r>
    </w:p>
    <w:p w:rsidR="0085015B" w:rsidRPr="00050774" w:rsidRDefault="0085015B" w:rsidP="0085015B">
      <w:pPr>
        <w:pStyle w:val="paragraphsub"/>
      </w:pPr>
      <w:r w:rsidRPr="00050774">
        <w:tab/>
        <w:t>(i)</w:t>
      </w:r>
      <w:r w:rsidRPr="00050774">
        <w:tab/>
        <w:t>setting aside a jobkeeper enabling direction; and</w:t>
      </w:r>
    </w:p>
    <w:p w:rsidR="0085015B" w:rsidRPr="00050774" w:rsidRDefault="0085015B" w:rsidP="0085015B">
      <w:pPr>
        <w:pStyle w:val="paragraphsub"/>
      </w:pPr>
      <w:r w:rsidRPr="00050774">
        <w:tab/>
        <w:t>(ii)</w:t>
      </w:r>
      <w:r w:rsidRPr="00050774">
        <w:tab/>
        <w:t>substituting a different jobkeeper enabling direction;</w:t>
      </w:r>
    </w:p>
    <w:p w:rsidR="0085015B" w:rsidRPr="00050774" w:rsidRDefault="0085015B" w:rsidP="0085015B">
      <w:pPr>
        <w:pStyle w:val="paragraph"/>
      </w:pPr>
      <w:r w:rsidRPr="00050774">
        <w:tab/>
        <w:t>(d)</w:t>
      </w:r>
      <w:r w:rsidRPr="00050774">
        <w:tab/>
        <w:t>any other order that the FWC considers appropriate.</w:t>
      </w:r>
    </w:p>
    <w:p w:rsidR="0085015B" w:rsidRPr="00050774" w:rsidRDefault="0085015B" w:rsidP="0085015B">
      <w:pPr>
        <w:pStyle w:val="subsection"/>
      </w:pPr>
      <w:r w:rsidRPr="00050774">
        <w:tab/>
        <w:t>(5)</w:t>
      </w:r>
      <w:r w:rsidRPr="00050774">
        <w:tab/>
        <w:t xml:space="preserve">The FWC must not make an order under </w:t>
      </w:r>
      <w:r w:rsidR="00050774">
        <w:t>paragraph (</w:t>
      </w:r>
      <w:r w:rsidRPr="00050774">
        <w:t>4)(a) or (c) on or after 28</w:t>
      </w:r>
      <w:r w:rsidR="00050774">
        <w:t> </w:t>
      </w:r>
      <w:r w:rsidRPr="00050774">
        <w:t>September 2020.</w:t>
      </w:r>
    </w:p>
    <w:p w:rsidR="0085015B" w:rsidRPr="00050774" w:rsidRDefault="0085015B" w:rsidP="0085015B">
      <w:pPr>
        <w:pStyle w:val="subsection"/>
      </w:pPr>
      <w:r w:rsidRPr="00050774">
        <w:tab/>
        <w:t>(6)</w:t>
      </w:r>
      <w:r w:rsidRPr="00050774">
        <w:tab/>
        <w:t xml:space="preserve">An order made by the FWC under </w:t>
      </w:r>
      <w:r w:rsidR="00050774">
        <w:t>paragraph (</w:t>
      </w:r>
      <w:r w:rsidRPr="00050774">
        <w:t>4)(a) ceases to have effect at the start of 28</w:t>
      </w:r>
      <w:r w:rsidR="00050774">
        <w:t> </w:t>
      </w:r>
      <w:r w:rsidRPr="00050774">
        <w:t>September 2020.</w:t>
      </w:r>
    </w:p>
    <w:p w:rsidR="0085015B" w:rsidRPr="00050774" w:rsidRDefault="0085015B" w:rsidP="0085015B">
      <w:pPr>
        <w:pStyle w:val="subsection"/>
      </w:pPr>
      <w:r w:rsidRPr="00050774">
        <w:tab/>
        <w:t>(7)</w:t>
      </w:r>
      <w:r w:rsidRPr="00050774">
        <w:tab/>
        <w:t>In dealing with the dispute, the FWC must take into account fairness between the parties concerned.</w:t>
      </w:r>
    </w:p>
    <w:p w:rsidR="0085015B" w:rsidRPr="00050774" w:rsidRDefault="0085015B" w:rsidP="0085015B">
      <w:pPr>
        <w:pStyle w:val="ActHead5"/>
      </w:pPr>
      <w:bookmarkStart w:id="537" w:name="_Toc39568021"/>
      <w:r w:rsidRPr="00597B52">
        <w:rPr>
          <w:rStyle w:val="CharSectno"/>
        </w:rPr>
        <w:t>789GW</w:t>
      </w:r>
      <w:r w:rsidRPr="00050774">
        <w:t xml:space="preserve">  Contravening an FWC order dealing with a dispute about the operation of this Part</w:t>
      </w:r>
      <w:bookmarkEnd w:id="537"/>
    </w:p>
    <w:p w:rsidR="0085015B" w:rsidRPr="00050774" w:rsidRDefault="0085015B" w:rsidP="0085015B">
      <w:pPr>
        <w:pStyle w:val="subsection"/>
      </w:pPr>
      <w:r w:rsidRPr="00050774">
        <w:tab/>
      </w:r>
      <w:r w:rsidRPr="00050774">
        <w:tab/>
        <w:t>A person must not contravene a term of an FWC order dealing with a dispute about the operation of this Part.</w:t>
      </w:r>
    </w:p>
    <w:p w:rsidR="0085015B" w:rsidRPr="00050774" w:rsidRDefault="0085015B" w:rsidP="0085015B">
      <w:pPr>
        <w:pStyle w:val="notetext"/>
      </w:pPr>
      <w:r w:rsidRPr="00050774">
        <w:t>Note:</w:t>
      </w:r>
      <w:r w:rsidRPr="00050774">
        <w:tab/>
        <w:t>This section is a civil remedy provision (see Part</w:t>
      </w:r>
      <w:r w:rsidR="00050774">
        <w:t> </w:t>
      </w:r>
      <w:r w:rsidRPr="00050774">
        <w:t>4</w:t>
      </w:r>
      <w:r w:rsidR="00050774">
        <w:noBreakHyphen/>
      </w:r>
      <w:r w:rsidRPr="00050774">
        <w:t>1).</w:t>
      </w:r>
    </w:p>
    <w:p w:rsidR="0085015B" w:rsidRPr="00050774" w:rsidRDefault="0085015B" w:rsidP="00023776">
      <w:pPr>
        <w:pStyle w:val="ActHead3"/>
        <w:pageBreakBefore/>
      </w:pPr>
      <w:bookmarkStart w:id="538" w:name="_Toc39568022"/>
      <w:r w:rsidRPr="00597B52">
        <w:rPr>
          <w:rStyle w:val="CharDivNo"/>
        </w:rPr>
        <w:t>Division</w:t>
      </w:r>
      <w:r w:rsidR="00050774" w:rsidRPr="00597B52">
        <w:rPr>
          <w:rStyle w:val="CharDivNo"/>
        </w:rPr>
        <w:t> </w:t>
      </w:r>
      <w:r w:rsidRPr="00597B52">
        <w:rPr>
          <w:rStyle w:val="CharDivNo"/>
        </w:rPr>
        <w:t>11</w:t>
      </w:r>
      <w:r w:rsidRPr="00050774">
        <w:t>—</w:t>
      </w:r>
      <w:r w:rsidRPr="00597B52">
        <w:rPr>
          <w:rStyle w:val="CharDivText"/>
        </w:rPr>
        <w:t>Exclusions</w:t>
      </w:r>
      <w:bookmarkEnd w:id="538"/>
    </w:p>
    <w:p w:rsidR="0085015B" w:rsidRPr="00050774" w:rsidRDefault="0085015B" w:rsidP="0085015B">
      <w:pPr>
        <w:pStyle w:val="ActHead5"/>
      </w:pPr>
      <w:bookmarkStart w:id="539" w:name="_Toc39568023"/>
      <w:r w:rsidRPr="00597B52">
        <w:rPr>
          <w:rStyle w:val="CharSectno"/>
        </w:rPr>
        <w:t>789GX</w:t>
      </w:r>
      <w:r w:rsidRPr="00050774">
        <w:t xml:space="preserve">  Exclusions</w:t>
      </w:r>
      <w:bookmarkEnd w:id="539"/>
    </w:p>
    <w:p w:rsidR="0085015B" w:rsidRPr="00050774" w:rsidRDefault="0085015B" w:rsidP="0085015B">
      <w:pPr>
        <w:pStyle w:val="subsection"/>
      </w:pPr>
      <w:r w:rsidRPr="00050774">
        <w:tab/>
      </w:r>
      <w:r w:rsidRPr="00050774">
        <w:tab/>
        <w:t>The Minister may, by legislative instrument, exclude one or more specified employers from the operation of any or all of the following provisions:</w:t>
      </w:r>
    </w:p>
    <w:p w:rsidR="0085015B" w:rsidRPr="00050774" w:rsidRDefault="0085015B" w:rsidP="0085015B">
      <w:pPr>
        <w:pStyle w:val="paragraph"/>
      </w:pPr>
      <w:r w:rsidRPr="00050774">
        <w:tab/>
        <w:t>(a)</w:t>
      </w:r>
      <w:r w:rsidRPr="00050774">
        <w:tab/>
        <w:t>section</w:t>
      </w:r>
      <w:r w:rsidR="00050774">
        <w:t> </w:t>
      </w:r>
      <w:r w:rsidRPr="00050774">
        <w:t>789GDC;</w:t>
      </w:r>
    </w:p>
    <w:p w:rsidR="0085015B" w:rsidRPr="00050774" w:rsidRDefault="0085015B" w:rsidP="0085015B">
      <w:pPr>
        <w:pStyle w:val="paragraph"/>
      </w:pPr>
      <w:r w:rsidRPr="00050774">
        <w:tab/>
        <w:t>(b)</w:t>
      </w:r>
      <w:r w:rsidRPr="00050774">
        <w:tab/>
        <w:t>section</w:t>
      </w:r>
      <w:r w:rsidR="00050774">
        <w:t> </w:t>
      </w:r>
      <w:r w:rsidRPr="00050774">
        <w:t>789GE;</w:t>
      </w:r>
    </w:p>
    <w:p w:rsidR="0085015B" w:rsidRPr="00050774" w:rsidRDefault="0085015B" w:rsidP="0085015B">
      <w:pPr>
        <w:pStyle w:val="paragraph"/>
      </w:pPr>
      <w:r w:rsidRPr="00050774">
        <w:tab/>
        <w:t>(c)</w:t>
      </w:r>
      <w:r w:rsidRPr="00050774">
        <w:tab/>
        <w:t>section</w:t>
      </w:r>
      <w:r w:rsidR="00050774">
        <w:t> </w:t>
      </w:r>
      <w:r w:rsidRPr="00050774">
        <w:t>789GF;</w:t>
      </w:r>
    </w:p>
    <w:p w:rsidR="0085015B" w:rsidRPr="00050774" w:rsidRDefault="0085015B" w:rsidP="0085015B">
      <w:pPr>
        <w:pStyle w:val="paragraph"/>
      </w:pPr>
      <w:r w:rsidRPr="00050774">
        <w:tab/>
        <w:t>(d)</w:t>
      </w:r>
      <w:r w:rsidRPr="00050774">
        <w:tab/>
        <w:t>section</w:t>
      </w:r>
      <w:r w:rsidR="00050774">
        <w:t> </w:t>
      </w:r>
      <w:r w:rsidRPr="00050774">
        <w:t>789GG;</w:t>
      </w:r>
    </w:p>
    <w:p w:rsidR="0085015B" w:rsidRPr="00050774" w:rsidRDefault="0085015B" w:rsidP="0085015B">
      <w:pPr>
        <w:pStyle w:val="paragraph"/>
      </w:pPr>
      <w:r w:rsidRPr="00050774">
        <w:tab/>
        <w:t>(e)</w:t>
      </w:r>
      <w:r w:rsidRPr="00050774">
        <w:tab/>
        <w:t>section</w:t>
      </w:r>
      <w:r w:rsidR="00050774">
        <w:t> </w:t>
      </w:r>
      <w:r w:rsidRPr="00050774">
        <w:t>789GJ.</w:t>
      </w:r>
    </w:p>
    <w:p w:rsidR="0085015B" w:rsidRPr="00050774" w:rsidRDefault="0085015B" w:rsidP="00023776">
      <w:pPr>
        <w:pStyle w:val="ActHead3"/>
        <w:pageBreakBefore/>
      </w:pPr>
      <w:bookmarkStart w:id="540" w:name="_Toc39568024"/>
      <w:r w:rsidRPr="00597B52">
        <w:rPr>
          <w:rStyle w:val="CharDivNo"/>
        </w:rPr>
        <w:t>Division</w:t>
      </w:r>
      <w:r w:rsidR="00050774" w:rsidRPr="00597B52">
        <w:rPr>
          <w:rStyle w:val="CharDivNo"/>
        </w:rPr>
        <w:t> </w:t>
      </w:r>
      <w:r w:rsidRPr="00597B52">
        <w:rPr>
          <w:rStyle w:val="CharDivNo"/>
        </w:rPr>
        <w:t>12</w:t>
      </w:r>
      <w:r w:rsidRPr="00050774">
        <w:t>—</w:t>
      </w:r>
      <w:r w:rsidRPr="00597B52">
        <w:rPr>
          <w:rStyle w:val="CharDivText"/>
        </w:rPr>
        <w:t>Protections</w:t>
      </w:r>
      <w:bookmarkEnd w:id="540"/>
    </w:p>
    <w:p w:rsidR="0085015B" w:rsidRPr="00050774" w:rsidRDefault="0085015B" w:rsidP="0085015B">
      <w:pPr>
        <w:pStyle w:val="ActHead5"/>
      </w:pPr>
      <w:bookmarkStart w:id="541" w:name="_Toc39568025"/>
      <w:r w:rsidRPr="00597B52">
        <w:rPr>
          <w:rStyle w:val="CharSectno"/>
        </w:rPr>
        <w:t>789GXA</w:t>
      </w:r>
      <w:r w:rsidRPr="00050774">
        <w:t xml:space="preserve">  Misuse of jobkeeper enabling direction</w:t>
      </w:r>
      <w:bookmarkEnd w:id="541"/>
    </w:p>
    <w:p w:rsidR="0085015B" w:rsidRPr="00050774" w:rsidRDefault="0085015B" w:rsidP="0085015B">
      <w:pPr>
        <w:pStyle w:val="subsection"/>
      </w:pPr>
      <w:r w:rsidRPr="00050774">
        <w:tab/>
      </w:r>
      <w:r w:rsidRPr="00050774">
        <w:tab/>
        <w:t>An employer must not purport to give a jobkeeper enabling direction if:</w:t>
      </w:r>
    </w:p>
    <w:p w:rsidR="0085015B" w:rsidRPr="00050774" w:rsidRDefault="0085015B" w:rsidP="0085015B">
      <w:pPr>
        <w:pStyle w:val="paragraph"/>
      </w:pPr>
      <w:r w:rsidRPr="00050774">
        <w:tab/>
        <w:t>(a)</w:t>
      </w:r>
      <w:r w:rsidRPr="00050774">
        <w:tab/>
        <w:t>the direction is not authorised by this Part; and</w:t>
      </w:r>
    </w:p>
    <w:p w:rsidR="0085015B" w:rsidRPr="00050774" w:rsidRDefault="0085015B" w:rsidP="0085015B">
      <w:pPr>
        <w:pStyle w:val="paragraph"/>
      </w:pPr>
      <w:r w:rsidRPr="00050774">
        <w:tab/>
        <w:t>(b)</w:t>
      </w:r>
      <w:r w:rsidRPr="00050774">
        <w:tab/>
        <w:t>the employer knows that the direction is not authorised by this Part.</w:t>
      </w:r>
    </w:p>
    <w:p w:rsidR="0085015B" w:rsidRPr="00050774" w:rsidRDefault="0085015B" w:rsidP="0085015B">
      <w:pPr>
        <w:pStyle w:val="notetext"/>
      </w:pPr>
      <w:r w:rsidRPr="00050774">
        <w:t>Note:</w:t>
      </w:r>
      <w:r w:rsidRPr="00050774">
        <w:tab/>
        <w:t>This section is a civil remedy provision (see Part</w:t>
      </w:r>
      <w:r w:rsidR="00050774">
        <w:t> </w:t>
      </w:r>
      <w:r w:rsidRPr="00050774">
        <w:t>4</w:t>
      </w:r>
      <w:r w:rsidR="00050774">
        <w:noBreakHyphen/>
      </w:r>
      <w:r w:rsidRPr="00050774">
        <w:t>1).</w:t>
      </w:r>
    </w:p>
    <w:p w:rsidR="0085015B" w:rsidRPr="00050774" w:rsidRDefault="0085015B" w:rsidP="0085015B">
      <w:pPr>
        <w:pStyle w:val="ActHead5"/>
      </w:pPr>
      <w:bookmarkStart w:id="542" w:name="_Toc39568026"/>
      <w:r w:rsidRPr="00597B52">
        <w:rPr>
          <w:rStyle w:val="CharSectno"/>
        </w:rPr>
        <w:t>789GY</w:t>
      </w:r>
      <w:r w:rsidRPr="00050774">
        <w:t xml:space="preserve">  Protection of workplace rights</w:t>
      </w:r>
      <w:bookmarkEnd w:id="542"/>
    </w:p>
    <w:p w:rsidR="0085015B" w:rsidRPr="00050774" w:rsidRDefault="0085015B" w:rsidP="0085015B">
      <w:pPr>
        <w:pStyle w:val="subsection"/>
      </w:pPr>
      <w:r w:rsidRPr="00050774">
        <w:tab/>
      </w:r>
      <w:r w:rsidRPr="00050774">
        <w:tab/>
        <w:t>For the avoidance of doubt, each of the following is a workplace right within the meaning of Part</w:t>
      </w:r>
      <w:r w:rsidR="00050774">
        <w:t> </w:t>
      </w:r>
      <w:r w:rsidRPr="00050774">
        <w:t>3</w:t>
      </w:r>
      <w:r w:rsidR="00050774">
        <w:noBreakHyphen/>
      </w:r>
      <w:r w:rsidRPr="00050774">
        <w:t>1:</w:t>
      </w:r>
    </w:p>
    <w:p w:rsidR="0085015B" w:rsidRPr="00050774" w:rsidRDefault="0085015B" w:rsidP="0085015B">
      <w:pPr>
        <w:pStyle w:val="paragraph"/>
      </w:pPr>
      <w:r w:rsidRPr="00050774">
        <w:tab/>
        <w:t>(a)</w:t>
      </w:r>
      <w:r w:rsidRPr="00050774">
        <w:tab/>
        <w:t>the benefit that an employee of an employer has or derives because of an obligation of the employer under section</w:t>
      </w:r>
      <w:r w:rsidR="00050774">
        <w:t> </w:t>
      </w:r>
      <w:r w:rsidRPr="00050774">
        <w:t>789GD to satisfy the wage condition;</w:t>
      </w:r>
    </w:p>
    <w:p w:rsidR="0085015B" w:rsidRPr="00050774" w:rsidRDefault="0085015B" w:rsidP="0085015B">
      <w:pPr>
        <w:pStyle w:val="paragraph"/>
      </w:pPr>
      <w:r w:rsidRPr="00050774">
        <w:tab/>
        <w:t>(b)</w:t>
      </w:r>
      <w:r w:rsidRPr="00050774">
        <w:tab/>
        <w:t>agreeing, or not agreeing, to perform duties:</w:t>
      </w:r>
    </w:p>
    <w:p w:rsidR="0085015B" w:rsidRPr="00050774" w:rsidRDefault="0085015B" w:rsidP="0085015B">
      <w:pPr>
        <w:pStyle w:val="paragraphsub"/>
      </w:pPr>
      <w:r w:rsidRPr="00050774">
        <w:tab/>
        <w:t>(i)</w:t>
      </w:r>
      <w:r w:rsidRPr="00050774">
        <w:tab/>
        <w:t xml:space="preserve">on different days; or </w:t>
      </w:r>
    </w:p>
    <w:p w:rsidR="0085015B" w:rsidRPr="00050774" w:rsidRDefault="0085015B" w:rsidP="0085015B">
      <w:pPr>
        <w:pStyle w:val="paragraphsub"/>
      </w:pPr>
      <w:r w:rsidRPr="00050774">
        <w:tab/>
        <w:t>(ii)</w:t>
      </w:r>
      <w:r w:rsidRPr="00050774">
        <w:tab/>
        <w:t>at different times;</w:t>
      </w:r>
    </w:p>
    <w:p w:rsidR="0085015B" w:rsidRPr="00050774" w:rsidRDefault="0085015B" w:rsidP="0085015B">
      <w:pPr>
        <w:pStyle w:val="paragraph"/>
      </w:pPr>
      <w:r w:rsidRPr="00050774">
        <w:tab/>
      </w:r>
      <w:r w:rsidRPr="00050774">
        <w:tab/>
        <w:t>in accordance with subsection</w:t>
      </w:r>
      <w:r w:rsidR="00050774">
        <w:t> </w:t>
      </w:r>
      <w:r w:rsidRPr="00050774">
        <w:t>789GG(2);</w:t>
      </w:r>
    </w:p>
    <w:p w:rsidR="0085015B" w:rsidRPr="00050774" w:rsidRDefault="0085015B" w:rsidP="0085015B">
      <w:pPr>
        <w:pStyle w:val="paragraph"/>
      </w:pPr>
      <w:r w:rsidRPr="00050774">
        <w:tab/>
        <w:t>(c)</w:t>
      </w:r>
      <w:r w:rsidRPr="00050774">
        <w:tab/>
        <w:t>agreeing, or not agreeing, to take paid annual leave in compliance with a request under subsection</w:t>
      </w:r>
      <w:r w:rsidR="00050774">
        <w:t> </w:t>
      </w:r>
      <w:r w:rsidRPr="00050774">
        <w:t>789GJ(1);</w:t>
      </w:r>
    </w:p>
    <w:p w:rsidR="0085015B" w:rsidRPr="00050774" w:rsidRDefault="0085015B" w:rsidP="0085015B">
      <w:pPr>
        <w:pStyle w:val="paragraph"/>
      </w:pPr>
      <w:r w:rsidRPr="00050774">
        <w:tab/>
        <w:t>(d)</w:t>
      </w:r>
      <w:r w:rsidRPr="00050774">
        <w:tab/>
        <w:t>agreeing, or not agreeing, to take paid annual leave in accordance with subsection</w:t>
      </w:r>
      <w:r w:rsidR="00050774">
        <w:t> </w:t>
      </w:r>
      <w:r w:rsidRPr="00050774">
        <w:t>789GJ(2);</w:t>
      </w:r>
    </w:p>
    <w:p w:rsidR="0085015B" w:rsidRPr="00050774" w:rsidRDefault="0085015B" w:rsidP="0085015B">
      <w:pPr>
        <w:pStyle w:val="paragraph"/>
      </w:pPr>
      <w:r w:rsidRPr="00050774">
        <w:tab/>
        <w:t>(e)</w:t>
      </w:r>
      <w:r w:rsidRPr="00050774">
        <w:tab/>
        <w:t>making a request under section</w:t>
      </w:r>
      <w:r w:rsidR="00050774">
        <w:t> </w:t>
      </w:r>
      <w:r w:rsidRPr="00050774">
        <w:t>789GU (secondary employment, training etc.).</w:t>
      </w:r>
    </w:p>
    <w:p w:rsidR="0085015B" w:rsidRPr="00050774" w:rsidRDefault="0085015B" w:rsidP="0085015B">
      <w:pPr>
        <w:pStyle w:val="ActHead5"/>
      </w:pPr>
      <w:bookmarkStart w:id="543" w:name="_Toc39568027"/>
      <w:r w:rsidRPr="00597B52">
        <w:rPr>
          <w:rStyle w:val="CharSectno"/>
        </w:rPr>
        <w:t>789GZ</w:t>
      </w:r>
      <w:r w:rsidRPr="00050774">
        <w:t xml:space="preserve">  Relationship with other laws etc.</w:t>
      </w:r>
      <w:bookmarkEnd w:id="543"/>
    </w:p>
    <w:p w:rsidR="0085015B" w:rsidRPr="00050774" w:rsidRDefault="0085015B" w:rsidP="0085015B">
      <w:pPr>
        <w:pStyle w:val="subsection"/>
      </w:pPr>
      <w:r w:rsidRPr="00050774">
        <w:tab/>
        <w:t>(1)</w:t>
      </w:r>
      <w:r w:rsidRPr="00050774">
        <w:tab/>
        <w:t>This Part will at all times operate subject to the following:</w:t>
      </w:r>
    </w:p>
    <w:p w:rsidR="0085015B" w:rsidRPr="00050774" w:rsidRDefault="0085015B" w:rsidP="0085015B">
      <w:pPr>
        <w:pStyle w:val="paragraph"/>
      </w:pPr>
      <w:r w:rsidRPr="00050774">
        <w:tab/>
        <w:t>(a)</w:t>
      </w:r>
      <w:r w:rsidRPr="00050774">
        <w:tab/>
        <w:t>Division</w:t>
      </w:r>
      <w:r w:rsidR="00050774">
        <w:t> </w:t>
      </w:r>
      <w:r w:rsidRPr="00050774">
        <w:t>2 of Part</w:t>
      </w:r>
      <w:r w:rsidR="00050774">
        <w:t> </w:t>
      </w:r>
      <w:r w:rsidRPr="00050774">
        <w:t>2</w:t>
      </w:r>
      <w:r w:rsidR="00050774">
        <w:noBreakHyphen/>
      </w:r>
      <w:r w:rsidRPr="00050774">
        <w:t>9 (payment of wages etc.);</w:t>
      </w:r>
    </w:p>
    <w:p w:rsidR="0085015B" w:rsidRPr="00050774" w:rsidRDefault="0085015B" w:rsidP="0085015B">
      <w:pPr>
        <w:pStyle w:val="paragraph"/>
      </w:pPr>
      <w:r w:rsidRPr="00050774">
        <w:tab/>
        <w:t>(b)</w:t>
      </w:r>
      <w:r w:rsidRPr="00050774">
        <w:tab/>
        <w:t>Part</w:t>
      </w:r>
      <w:r w:rsidR="00050774">
        <w:t> </w:t>
      </w:r>
      <w:r w:rsidRPr="00050774">
        <w:t>3</w:t>
      </w:r>
      <w:r w:rsidR="00050774">
        <w:noBreakHyphen/>
      </w:r>
      <w:r w:rsidRPr="00050774">
        <w:t>1 (general protections);</w:t>
      </w:r>
    </w:p>
    <w:p w:rsidR="0085015B" w:rsidRPr="00050774" w:rsidRDefault="0085015B" w:rsidP="0085015B">
      <w:pPr>
        <w:pStyle w:val="paragraph"/>
      </w:pPr>
      <w:r w:rsidRPr="00050774">
        <w:tab/>
        <w:t>(c)</w:t>
      </w:r>
      <w:r w:rsidRPr="00050774">
        <w:tab/>
        <w:t>Part</w:t>
      </w:r>
      <w:r w:rsidR="00050774">
        <w:t> </w:t>
      </w:r>
      <w:r w:rsidRPr="00050774">
        <w:t>3</w:t>
      </w:r>
      <w:r w:rsidR="00050774">
        <w:noBreakHyphen/>
      </w:r>
      <w:r w:rsidRPr="00050774">
        <w:t>2 (unfair dismissal);</w:t>
      </w:r>
    </w:p>
    <w:p w:rsidR="0085015B" w:rsidRPr="00050774" w:rsidRDefault="0085015B" w:rsidP="0085015B">
      <w:pPr>
        <w:pStyle w:val="paragraph"/>
      </w:pPr>
      <w:r w:rsidRPr="00050774">
        <w:tab/>
        <w:t>(d)</w:t>
      </w:r>
      <w:r w:rsidRPr="00050774">
        <w:tab/>
        <w:t>section</w:t>
      </w:r>
      <w:r w:rsidR="00050774">
        <w:t> </w:t>
      </w:r>
      <w:r w:rsidRPr="00050774">
        <w:t>772 (employment not to be terminated on certain grounds);</w:t>
      </w:r>
    </w:p>
    <w:p w:rsidR="0085015B" w:rsidRPr="00050774" w:rsidRDefault="0085015B" w:rsidP="0085015B">
      <w:pPr>
        <w:pStyle w:val="paragraph"/>
      </w:pPr>
      <w:r w:rsidRPr="00050774">
        <w:tab/>
        <w:t>(e)</w:t>
      </w:r>
      <w:r w:rsidRPr="00050774">
        <w:tab/>
        <w:t>an anti</w:t>
      </w:r>
      <w:r w:rsidR="00050774">
        <w:noBreakHyphen/>
      </w:r>
      <w:r w:rsidRPr="00050774">
        <w:t>discrimination law;</w:t>
      </w:r>
    </w:p>
    <w:p w:rsidR="0085015B" w:rsidRPr="00050774" w:rsidRDefault="0085015B" w:rsidP="0085015B">
      <w:pPr>
        <w:pStyle w:val="paragraph"/>
      </w:pPr>
      <w:r w:rsidRPr="00050774">
        <w:tab/>
        <w:t>(f)</w:t>
      </w:r>
      <w:r w:rsidRPr="00050774">
        <w:tab/>
        <w:t>a law of the Commonwealth, a State or a Territory, so far as the law deals with health and safety obligations of employers or employees;</w:t>
      </w:r>
    </w:p>
    <w:p w:rsidR="0085015B" w:rsidRPr="00050774" w:rsidRDefault="0085015B" w:rsidP="0085015B">
      <w:pPr>
        <w:pStyle w:val="paragraph"/>
      </w:pPr>
      <w:r w:rsidRPr="00050774">
        <w:tab/>
        <w:t>(g)</w:t>
      </w:r>
      <w:r w:rsidRPr="00050774">
        <w:tab/>
        <w:t>a law of the Commonwealth, a State or a Territory, so far as the law deals with workers’ compensation.</w:t>
      </w:r>
    </w:p>
    <w:p w:rsidR="0085015B" w:rsidRPr="00050774" w:rsidRDefault="0085015B" w:rsidP="0085015B">
      <w:pPr>
        <w:pStyle w:val="subsection"/>
      </w:pPr>
      <w:r w:rsidRPr="00050774">
        <w:tab/>
        <w:t>(2)</w:t>
      </w:r>
      <w:r w:rsidRPr="00050774">
        <w:tab/>
        <w:t>This Part has effect subject to a person’s right to be represented, or collectively represented, by an employee organisation or employer organisation.</w:t>
      </w:r>
    </w:p>
    <w:p w:rsidR="0085015B" w:rsidRPr="00050774" w:rsidRDefault="0085015B" w:rsidP="0085015B">
      <w:pPr>
        <w:pStyle w:val="ActHead5"/>
      </w:pPr>
      <w:bookmarkStart w:id="544" w:name="_Toc39568028"/>
      <w:r w:rsidRPr="00597B52">
        <w:rPr>
          <w:rStyle w:val="CharSectno"/>
        </w:rPr>
        <w:t>789GZA</w:t>
      </w:r>
      <w:r w:rsidRPr="00050774">
        <w:t xml:space="preserve">  Redundancy</w:t>
      </w:r>
      <w:bookmarkEnd w:id="544"/>
    </w:p>
    <w:p w:rsidR="0085015B" w:rsidRPr="00050774" w:rsidRDefault="0085015B" w:rsidP="0085015B">
      <w:pPr>
        <w:pStyle w:val="subsection"/>
      </w:pPr>
      <w:r w:rsidRPr="00050774">
        <w:tab/>
      </w:r>
      <w:r w:rsidRPr="00050774">
        <w:tab/>
        <w:t>The giving of a jobkeeper enabling direction does not amount to a redundancy.</w:t>
      </w:r>
    </w:p>
    <w:p w:rsidR="0085015B" w:rsidRPr="00050774" w:rsidRDefault="0085015B" w:rsidP="00023776">
      <w:pPr>
        <w:pStyle w:val="ActHead3"/>
        <w:pageBreakBefore/>
      </w:pPr>
      <w:bookmarkStart w:id="545" w:name="_Toc39568029"/>
      <w:r w:rsidRPr="00597B52">
        <w:rPr>
          <w:rStyle w:val="CharDivNo"/>
        </w:rPr>
        <w:t>Division</w:t>
      </w:r>
      <w:r w:rsidR="00050774" w:rsidRPr="00597B52">
        <w:rPr>
          <w:rStyle w:val="CharDivNo"/>
        </w:rPr>
        <w:t> </w:t>
      </w:r>
      <w:r w:rsidRPr="00597B52">
        <w:rPr>
          <w:rStyle w:val="CharDivNo"/>
        </w:rPr>
        <w:t>13</w:t>
      </w:r>
      <w:r w:rsidRPr="00050774">
        <w:t>—</w:t>
      </w:r>
      <w:r w:rsidRPr="00597B52">
        <w:rPr>
          <w:rStyle w:val="CharDivText"/>
        </w:rPr>
        <w:t>Review of this Part</w:t>
      </w:r>
      <w:bookmarkEnd w:id="545"/>
    </w:p>
    <w:p w:rsidR="0085015B" w:rsidRPr="00050774" w:rsidRDefault="0085015B" w:rsidP="0085015B">
      <w:pPr>
        <w:pStyle w:val="ActHead5"/>
      </w:pPr>
      <w:bookmarkStart w:id="546" w:name="_Toc39568030"/>
      <w:r w:rsidRPr="00597B52">
        <w:rPr>
          <w:rStyle w:val="CharSectno"/>
        </w:rPr>
        <w:t>789GZB</w:t>
      </w:r>
      <w:r w:rsidRPr="00050774">
        <w:t xml:space="preserve">  Review of this Part</w:t>
      </w:r>
      <w:bookmarkEnd w:id="546"/>
    </w:p>
    <w:p w:rsidR="0085015B" w:rsidRPr="00050774" w:rsidRDefault="0085015B" w:rsidP="0085015B">
      <w:pPr>
        <w:pStyle w:val="subsection"/>
      </w:pPr>
      <w:r w:rsidRPr="00050774">
        <w:tab/>
        <w:t>(1)</w:t>
      </w:r>
      <w:r w:rsidRPr="00050774">
        <w:tab/>
        <w:t>The Minister must cause an independent review to be conducted of the operation of this Part.</w:t>
      </w:r>
    </w:p>
    <w:p w:rsidR="0085015B" w:rsidRPr="00050774" w:rsidRDefault="0085015B" w:rsidP="0085015B">
      <w:pPr>
        <w:pStyle w:val="subsection"/>
      </w:pPr>
      <w:r w:rsidRPr="00050774">
        <w:tab/>
        <w:t>(2)</w:t>
      </w:r>
      <w:r w:rsidRPr="00050774">
        <w:tab/>
        <w:t>The review must start on or before:</w:t>
      </w:r>
    </w:p>
    <w:p w:rsidR="0085015B" w:rsidRPr="00050774" w:rsidRDefault="0085015B" w:rsidP="0085015B">
      <w:pPr>
        <w:pStyle w:val="paragraph"/>
      </w:pPr>
      <w:r w:rsidRPr="00050774">
        <w:tab/>
        <w:t>(a)</w:t>
      </w:r>
      <w:r w:rsidRPr="00050774">
        <w:tab/>
        <w:t>28</w:t>
      </w:r>
      <w:r w:rsidR="00050774">
        <w:t> </w:t>
      </w:r>
      <w:r w:rsidRPr="00050774">
        <w:t>July 2020; or</w:t>
      </w:r>
    </w:p>
    <w:p w:rsidR="0085015B" w:rsidRPr="00050774" w:rsidRDefault="0085015B" w:rsidP="0085015B">
      <w:pPr>
        <w:pStyle w:val="paragraph"/>
      </w:pPr>
      <w:r w:rsidRPr="00050774">
        <w:tab/>
        <w:t>(b)</w:t>
      </w:r>
      <w:r w:rsidRPr="00050774">
        <w:tab/>
        <w:t>if a later day is specified in the regulations—that later day.</w:t>
      </w:r>
    </w:p>
    <w:p w:rsidR="0085015B" w:rsidRPr="00050774" w:rsidRDefault="0085015B" w:rsidP="0085015B">
      <w:pPr>
        <w:pStyle w:val="subsection"/>
      </w:pPr>
      <w:r w:rsidRPr="00050774">
        <w:tab/>
        <w:t>(3)</w:t>
      </w:r>
      <w:r w:rsidRPr="00050774">
        <w:tab/>
        <w:t>The persons who conduct the review must:</w:t>
      </w:r>
    </w:p>
    <w:p w:rsidR="0085015B" w:rsidRPr="00050774" w:rsidRDefault="0085015B" w:rsidP="0085015B">
      <w:pPr>
        <w:pStyle w:val="paragraph"/>
      </w:pPr>
      <w:r w:rsidRPr="00050774">
        <w:tab/>
        <w:t>(a)</w:t>
      </w:r>
      <w:r w:rsidRPr="00050774">
        <w:tab/>
        <w:t>complete the review; and</w:t>
      </w:r>
    </w:p>
    <w:p w:rsidR="0085015B" w:rsidRPr="00050774" w:rsidRDefault="0085015B" w:rsidP="0085015B">
      <w:pPr>
        <w:pStyle w:val="paragraph"/>
      </w:pPr>
      <w:r w:rsidRPr="00050774">
        <w:tab/>
        <w:t>(b)</w:t>
      </w:r>
      <w:r w:rsidRPr="00050774">
        <w:tab/>
        <w:t>give the Minister a written report of the review;</w:t>
      </w:r>
    </w:p>
    <w:p w:rsidR="0085015B" w:rsidRPr="00050774" w:rsidRDefault="0085015B" w:rsidP="0085015B">
      <w:pPr>
        <w:pStyle w:val="subsection2"/>
      </w:pPr>
      <w:r w:rsidRPr="00050774">
        <w:t>on or before:</w:t>
      </w:r>
    </w:p>
    <w:p w:rsidR="0085015B" w:rsidRPr="00050774" w:rsidRDefault="0085015B" w:rsidP="0085015B">
      <w:pPr>
        <w:pStyle w:val="paragraph"/>
      </w:pPr>
      <w:r w:rsidRPr="00050774">
        <w:tab/>
        <w:t>(c)</w:t>
      </w:r>
      <w:r w:rsidRPr="00050774">
        <w:tab/>
        <w:t>8</w:t>
      </w:r>
      <w:r w:rsidR="00050774">
        <w:t> </w:t>
      </w:r>
      <w:r w:rsidRPr="00050774">
        <w:t>September 2020; or</w:t>
      </w:r>
    </w:p>
    <w:p w:rsidR="0085015B" w:rsidRPr="00050774" w:rsidRDefault="0085015B" w:rsidP="0085015B">
      <w:pPr>
        <w:pStyle w:val="paragraph"/>
      </w:pPr>
      <w:r w:rsidRPr="00050774">
        <w:tab/>
        <w:t>(d)</w:t>
      </w:r>
      <w:r w:rsidRPr="00050774">
        <w:tab/>
        <w:t>if a later day is specified in the regulations—that later day.</w:t>
      </w:r>
    </w:p>
    <w:p w:rsidR="0085015B" w:rsidRPr="00050774" w:rsidRDefault="0085015B" w:rsidP="0085015B">
      <w:pPr>
        <w:pStyle w:val="subsection"/>
      </w:pPr>
      <w:r w:rsidRPr="00050774">
        <w:tab/>
        <w:t>(4)</w:t>
      </w:r>
      <w:r w:rsidRPr="00050774">
        <w:tab/>
        <w:t>The Minister must cause a copy of the report to be tabled in each House of the Parliament within 5 sitting days of that House after the report is given to the Minister.</w:t>
      </w:r>
    </w:p>
    <w:p w:rsidR="00040549" w:rsidRPr="00050774" w:rsidRDefault="00040549" w:rsidP="005D4958">
      <w:pPr>
        <w:pStyle w:val="ActHead2"/>
        <w:pageBreakBefore/>
      </w:pPr>
      <w:bookmarkStart w:id="547" w:name="_Toc39568031"/>
      <w:r w:rsidRPr="00597B52">
        <w:rPr>
          <w:rStyle w:val="CharPartNo"/>
        </w:rPr>
        <w:t>Part</w:t>
      </w:r>
      <w:r w:rsidR="00050774" w:rsidRPr="00597B52">
        <w:rPr>
          <w:rStyle w:val="CharPartNo"/>
        </w:rPr>
        <w:t> </w:t>
      </w:r>
      <w:r w:rsidRPr="00597B52">
        <w:rPr>
          <w:rStyle w:val="CharPartNo"/>
        </w:rPr>
        <w:t>6</w:t>
      </w:r>
      <w:r w:rsidR="00050774" w:rsidRPr="00597B52">
        <w:rPr>
          <w:rStyle w:val="CharPartNo"/>
        </w:rPr>
        <w:noBreakHyphen/>
      </w:r>
      <w:r w:rsidRPr="00597B52">
        <w:rPr>
          <w:rStyle w:val="CharPartNo"/>
        </w:rPr>
        <w:t>5</w:t>
      </w:r>
      <w:r w:rsidRPr="00050774">
        <w:t>—</w:t>
      </w:r>
      <w:r w:rsidRPr="00597B52">
        <w:rPr>
          <w:rStyle w:val="CharPartText"/>
        </w:rPr>
        <w:t>Miscellaneous</w:t>
      </w:r>
      <w:bookmarkEnd w:id="547"/>
    </w:p>
    <w:p w:rsidR="00040549" w:rsidRPr="00050774" w:rsidRDefault="00040549">
      <w:pPr>
        <w:pStyle w:val="ActHead3"/>
      </w:pPr>
      <w:bookmarkStart w:id="548" w:name="_Toc39568032"/>
      <w:r w:rsidRPr="00597B52">
        <w:rPr>
          <w:rStyle w:val="CharDivNo"/>
        </w:rPr>
        <w:t>Division</w:t>
      </w:r>
      <w:r w:rsidR="00050774" w:rsidRPr="00597B52">
        <w:rPr>
          <w:rStyle w:val="CharDivNo"/>
        </w:rPr>
        <w:t> </w:t>
      </w:r>
      <w:r w:rsidRPr="00597B52">
        <w:rPr>
          <w:rStyle w:val="CharDivNo"/>
        </w:rPr>
        <w:t>1</w:t>
      </w:r>
      <w:r w:rsidRPr="00050774">
        <w:t>—</w:t>
      </w:r>
      <w:r w:rsidRPr="00597B52">
        <w:rPr>
          <w:rStyle w:val="CharDivText"/>
        </w:rPr>
        <w:t>Introduction</w:t>
      </w:r>
      <w:bookmarkEnd w:id="548"/>
    </w:p>
    <w:p w:rsidR="00040549" w:rsidRPr="00050774" w:rsidRDefault="00040549">
      <w:pPr>
        <w:pStyle w:val="ActHead5"/>
      </w:pPr>
      <w:bookmarkStart w:id="549" w:name="_Toc39568033"/>
      <w:r w:rsidRPr="00597B52">
        <w:rPr>
          <w:rStyle w:val="CharSectno"/>
        </w:rPr>
        <w:t>790</w:t>
      </w:r>
      <w:r w:rsidRPr="00050774">
        <w:t xml:space="preserve">  Guide to this Part</w:t>
      </w:r>
      <w:bookmarkEnd w:id="549"/>
    </w:p>
    <w:p w:rsidR="00040549" w:rsidRPr="00050774" w:rsidRDefault="00040549">
      <w:pPr>
        <w:pStyle w:val="BoxText"/>
      </w:pPr>
      <w:r w:rsidRPr="00050774">
        <w:t xml:space="preserve">This </w:t>
      </w:r>
      <w:r w:rsidR="00151A90" w:rsidRPr="00050774">
        <w:t>Part</w:t>
      </w:r>
      <w:r w:rsidR="005D4958" w:rsidRPr="00050774">
        <w:t xml:space="preserve"> </w:t>
      </w:r>
      <w:r w:rsidRPr="00050774">
        <w:t>deals with miscellaneous matters such as delegations and regulations.</w:t>
      </w:r>
    </w:p>
    <w:p w:rsidR="00040549" w:rsidRPr="00050774" w:rsidRDefault="00040549">
      <w:pPr>
        <w:pStyle w:val="ActHead5"/>
      </w:pPr>
      <w:bookmarkStart w:id="550" w:name="_Toc39568034"/>
      <w:r w:rsidRPr="00597B52">
        <w:rPr>
          <w:rStyle w:val="CharSectno"/>
        </w:rPr>
        <w:t>791</w:t>
      </w:r>
      <w:r w:rsidRPr="00050774">
        <w:t xml:space="preserve">  Meanings of </w:t>
      </w:r>
      <w:r w:rsidRPr="00050774">
        <w:rPr>
          <w:i/>
        </w:rPr>
        <w:t>employee</w:t>
      </w:r>
      <w:r w:rsidRPr="00050774">
        <w:t xml:space="preserve"> and </w:t>
      </w:r>
      <w:r w:rsidRPr="00050774">
        <w:rPr>
          <w:i/>
        </w:rPr>
        <w:t>employer</w:t>
      </w:r>
      <w:bookmarkEnd w:id="550"/>
    </w:p>
    <w:p w:rsidR="00040549" w:rsidRPr="00050774" w:rsidRDefault="00040549">
      <w:pPr>
        <w:pStyle w:val="subsection"/>
      </w:pPr>
      <w:r w:rsidRPr="00050774">
        <w:tab/>
      </w:r>
      <w:r w:rsidRPr="00050774">
        <w:tab/>
        <w:t xml:space="preserve">In this Part, </w:t>
      </w:r>
      <w:r w:rsidRPr="00050774">
        <w:rPr>
          <w:b/>
          <w:i/>
        </w:rPr>
        <w:t>employee</w:t>
      </w:r>
      <w:r w:rsidRPr="00050774">
        <w:t xml:space="preserve"> means a national system employee, and </w:t>
      </w:r>
      <w:r w:rsidRPr="00050774">
        <w:rPr>
          <w:b/>
          <w:i/>
        </w:rPr>
        <w:t>employer</w:t>
      </w:r>
      <w:r w:rsidRPr="00050774">
        <w:t xml:space="preserve"> means a national system employer.</w:t>
      </w:r>
    </w:p>
    <w:p w:rsidR="00407C35" w:rsidRPr="00050774" w:rsidRDefault="00407C35" w:rsidP="00407C35">
      <w:pPr>
        <w:pStyle w:val="notetext"/>
      </w:pPr>
      <w:r w:rsidRPr="00050774">
        <w:t>Note:</w:t>
      </w:r>
      <w:r w:rsidRPr="00050774">
        <w:tab/>
        <w:t>See also Division</w:t>
      </w:r>
      <w:r w:rsidR="00050774">
        <w:t> </w:t>
      </w:r>
      <w:r w:rsidRPr="00050774">
        <w:t>2 of Part</w:t>
      </w:r>
      <w:r w:rsidR="00050774">
        <w:t> </w:t>
      </w:r>
      <w:r w:rsidRPr="00050774">
        <w:t>6</w:t>
      </w:r>
      <w:r w:rsidR="00050774">
        <w:noBreakHyphen/>
      </w:r>
      <w:r w:rsidRPr="00050774">
        <w:t>4A (TCF contract outworkers taken to be employees in certain circumstances).</w:t>
      </w:r>
    </w:p>
    <w:p w:rsidR="00040549" w:rsidRPr="00050774" w:rsidRDefault="00040549" w:rsidP="005D4958">
      <w:pPr>
        <w:pStyle w:val="ActHead3"/>
        <w:pageBreakBefore/>
      </w:pPr>
      <w:bookmarkStart w:id="551" w:name="_Toc39568035"/>
      <w:r w:rsidRPr="00597B52">
        <w:rPr>
          <w:rStyle w:val="CharDivNo"/>
        </w:rPr>
        <w:t>Division</w:t>
      </w:r>
      <w:r w:rsidR="00050774" w:rsidRPr="00597B52">
        <w:rPr>
          <w:rStyle w:val="CharDivNo"/>
        </w:rPr>
        <w:t> </w:t>
      </w:r>
      <w:r w:rsidRPr="00597B52">
        <w:rPr>
          <w:rStyle w:val="CharDivNo"/>
        </w:rPr>
        <w:t>2</w:t>
      </w:r>
      <w:r w:rsidRPr="00050774">
        <w:t>—</w:t>
      </w:r>
      <w:r w:rsidRPr="00597B52">
        <w:rPr>
          <w:rStyle w:val="CharDivText"/>
        </w:rPr>
        <w:t>Miscellaneous</w:t>
      </w:r>
      <w:bookmarkEnd w:id="551"/>
    </w:p>
    <w:p w:rsidR="00040549" w:rsidRPr="00050774" w:rsidRDefault="00040549">
      <w:pPr>
        <w:pStyle w:val="ActHead5"/>
      </w:pPr>
      <w:bookmarkStart w:id="552" w:name="_Toc39568036"/>
      <w:r w:rsidRPr="00597B52">
        <w:rPr>
          <w:rStyle w:val="CharSectno"/>
        </w:rPr>
        <w:t>792</w:t>
      </w:r>
      <w:r w:rsidRPr="00050774">
        <w:t xml:space="preserve">  Delegation by Minister</w:t>
      </w:r>
      <w:bookmarkEnd w:id="552"/>
    </w:p>
    <w:p w:rsidR="00040549" w:rsidRPr="00050774" w:rsidRDefault="00040549">
      <w:pPr>
        <w:pStyle w:val="subsection"/>
      </w:pPr>
      <w:r w:rsidRPr="00050774">
        <w:tab/>
        <w:t>(1)</w:t>
      </w:r>
      <w:r w:rsidRPr="00050774">
        <w:tab/>
        <w:t xml:space="preserve">The Minister may, in writing, delegate all or any of his or her functions or powers under this Act </w:t>
      </w:r>
      <w:r w:rsidR="00D77704" w:rsidRPr="00050774">
        <w:t>(except under section</w:t>
      </w:r>
      <w:r w:rsidR="00050774">
        <w:t> </w:t>
      </w:r>
      <w:r w:rsidR="00D77704" w:rsidRPr="00050774">
        <w:t xml:space="preserve">32A) </w:t>
      </w:r>
      <w:r w:rsidRPr="00050774">
        <w:t>to:</w:t>
      </w:r>
    </w:p>
    <w:p w:rsidR="00040549" w:rsidRPr="00050774" w:rsidRDefault="00040549">
      <w:pPr>
        <w:pStyle w:val="paragraph"/>
      </w:pPr>
      <w:r w:rsidRPr="00050774">
        <w:tab/>
        <w:t>(a)</w:t>
      </w:r>
      <w:r w:rsidRPr="00050774">
        <w:tab/>
        <w:t>the Secretary of the Department; or</w:t>
      </w:r>
    </w:p>
    <w:p w:rsidR="00040549" w:rsidRPr="00050774" w:rsidRDefault="00040549">
      <w:pPr>
        <w:pStyle w:val="paragraph"/>
      </w:pPr>
      <w:r w:rsidRPr="00050774">
        <w:tab/>
        <w:t>(b)</w:t>
      </w:r>
      <w:r w:rsidRPr="00050774">
        <w:tab/>
        <w:t>an SES employee, or acting SES employee, in the Department.</w:t>
      </w:r>
    </w:p>
    <w:p w:rsidR="00040549" w:rsidRPr="00050774" w:rsidRDefault="00040549">
      <w:pPr>
        <w:pStyle w:val="subsection"/>
      </w:pPr>
      <w:r w:rsidRPr="00050774">
        <w:tab/>
        <w:t>(2)</w:t>
      </w:r>
      <w:r w:rsidRPr="00050774">
        <w:tab/>
        <w:t>In performing functions or exercising powers under a delegation, the delegate must comply with any directions of the Minister.</w:t>
      </w:r>
    </w:p>
    <w:p w:rsidR="00040549" w:rsidRPr="00050774" w:rsidRDefault="00040549">
      <w:pPr>
        <w:pStyle w:val="notetext"/>
      </w:pPr>
      <w:r w:rsidRPr="00050774">
        <w:t>Note:</w:t>
      </w:r>
      <w:r w:rsidRPr="00050774">
        <w:tab/>
        <w:t>See also sections</w:t>
      </w:r>
      <w:r w:rsidR="00050774">
        <w:t> </w:t>
      </w:r>
      <w:r w:rsidRPr="00050774">
        <w:t xml:space="preserve">34AA and 34AB of the </w:t>
      </w:r>
      <w:r w:rsidRPr="00050774">
        <w:rPr>
          <w:i/>
        </w:rPr>
        <w:t>Acts Interpretation Act 1901</w:t>
      </w:r>
      <w:r w:rsidRPr="00050774">
        <w:t>.</w:t>
      </w:r>
    </w:p>
    <w:p w:rsidR="00040549" w:rsidRPr="00050774" w:rsidRDefault="00040549">
      <w:pPr>
        <w:pStyle w:val="ActHead5"/>
      </w:pPr>
      <w:bookmarkStart w:id="553" w:name="_Toc39568037"/>
      <w:r w:rsidRPr="00597B52">
        <w:rPr>
          <w:rStyle w:val="CharSectno"/>
        </w:rPr>
        <w:t>793</w:t>
      </w:r>
      <w:r w:rsidRPr="00050774">
        <w:t xml:space="preserve">  Liability of bodies corporate</w:t>
      </w:r>
      <w:bookmarkEnd w:id="553"/>
    </w:p>
    <w:p w:rsidR="00040549" w:rsidRPr="00050774" w:rsidRDefault="00040549">
      <w:pPr>
        <w:pStyle w:val="SubsectionHead"/>
      </w:pPr>
      <w:r w:rsidRPr="00050774">
        <w:t>Conduct of a body corporate</w:t>
      </w:r>
    </w:p>
    <w:p w:rsidR="00040549" w:rsidRPr="00050774" w:rsidRDefault="00040549">
      <w:pPr>
        <w:pStyle w:val="subsection"/>
      </w:pPr>
      <w:r w:rsidRPr="00050774">
        <w:tab/>
        <w:t>(1)</w:t>
      </w:r>
      <w:r w:rsidRPr="00050774">
        <w:tab/>
        <w:t>Any conduct engaged in on behalf of a body corporate:</w:t>
      </w:r>
    </w:p>
    <w:p w:rsidR="00040549" w:rsidRPr="00050774" w:rsidRDefault="00040549">
      <w:pPr>
        <w:pStyle w:val="paragraph"/>
      </w:pPr>
      <w:r w:rsidRPr="00050774">
        <w:tab/>
        <w:t>(a)</w:t>
      </w:r>
      <w:r w:rsidRPr="00050774">
        <w:tab/>
        <w:t>by an officer, employee or agen</w:t>
      </w:r>
      <w:r w:rsidR="005D4958" w:rsidRPr="00050774">
        <w:t>t (</w:t>
      </w:r>
      <w:r w:rsidRPr="00050774">
        <w:t xml:space="preserve">an </w:t>
      </w:r>
      <w:r w:rsidRPr="00050774">
        <w:rPr>
          <w:b/>
          <w:i/>
        </w:rPr>
        <w:t>official</w:t>
      </w:r>
      <w:r w:rsidRPr="00050774">
        <w:t>) of the body within the scope of his or her actual or apparent authority; or</w:t>
      </w:r>
    </w:p>
    <w:p w:rsidR="00040549" w:rsidRPr="00050774" w:rsidRDefault="00040549">
      <w:pPr>
        <w:pStyle w:val="paragraph"/>
      </w:pPr>
      <w:r w:rsidRPr="00050774">
        <w:tab/>
        <w:t>(b)</w:t>
      </w:r>
      <w:r w:rsidRPr="00050774">
        <w:tab/>
        <w:t>by any other person at the direction or with the consent or agreement (whether express or implied) of an official of the body, if the giving of the direction, consent or agreement is within the scope of the actual or apparent authority of the official;</w:t>
      </w:r>
    </w:p>
    <w:p w:rsidR="00040549" w:rsidRPr="00050774" w:rsidRDefault="00040549">
      <w:pPr>
        <w:pStyle w:val="subsection2"/>
      </w:pPr>
      <w:r w:rsidRPr="00050774">
        <w:t>is taken, for the purposes of this Act and the procedural rules, to have been engaged in also by the body.</w:t>
      </w:r>
    </w:p>
    <w:p w:rsidR="00040549" w:rsidRPr="00050774" w:rsidRDefault="00040549">
      <w:pPr>
        <w:pStyle w:val="SubsectionHead"/>
      </w:pPr>
      <w:r w:rsidRPr="00050774">
        <w:t>State of mind of a body corporate</w:t>
      </w:r>
    </w:p>
    <w:p w:rsidR="00040549" w:rsidRPr="00050774" w:rsidRDefault="00040549">
      <w:pPr>
        <w:pStyle w:val="subsection"/>
      </w:pPr>
      <w:r w:rsidRPr="00050774">
        <w:tab/>
        <w:t>(2)</w:t>
      </w:r>
      <w:r w:rsidRPr="00050774">
        <w:tab/>
        <w:t>If, for the purposes of this Act or the procedural rules, it is necessary to establish the state of mind of a body corporate in relation to particular conduct, it is enough to show:</w:t>
      </w:r>
    </w:p>
    <w:p w:rsidR="00040549" w:rsidRPr="00050774" w:rsidRDefault="00040549">
      <w:pPr>
        <w:pStyle w:val="paragraph"/>
      </w:pPr>
      <w:r w:rsidRPr="00050774">
        <w:tab/>
        <w:t>(a)</w:t>
      </w:r>
      <w:r w:rsidRPr="00050774">
        <w:tab/>
        <w:t xml:space="preserve">that the conduct was engaged in by a person referred to in </w:t>
      </w:r>
      <w:r w:rsidR="00050774">
        <w:t>paragraph (</w:t>
      </w:r>
      <w:r w:rsidRPr="00050774">
        <w:t>1)(a) or (b); and</w:t>
      </w:r>
    </w:p>
    <w:p w:rsidR="00040549" w:rsidRPr="00050774" w:rsidRDefault="00040549">
      <w:pPr>
        <w:pStyle w:val="paragraph"/>
      </w:pPr>
      <w:r w:rsidRPr="00050774">
        <w:tab/>
        <w:t>(b)</w:t>
      </w:r>
      <w:r w:rsidRPr="00050774">
        <w:tab/>
        <w:t>that the person had that state of mind.</w:t>
      </w:r>
    </w:p>
    <w:p w:rsidR="00040549" w:rsidRPr="00050774" w:rsidRDefault="00040549">
      <w:pPr>
        <w:pStyle w:val="SubsectionHead"/>
      </w:pPr>
      <w:r w:rsidRPr="00050774">
        <w:t xml:space="preserve">Meaning of </w:t>
      </w:r>
      <w:r w:rsidRPr="00050774">
        <w:rPr>
          <w:b/>
        </w:rPr>
        <w:t>state of mind</w:t>
      </w:r>
    </w:p>
    <w:p w:rsidR="00040549" w:rsidRPr="00050774" w:rsidRDefault="00040549">
      <w:pPr>
        <w:pStyle w:val="subsection"/>
      </w:pPr>
      <w:r w:rsidRPr="00050774">
        <w:tab/>
        <w:t>(3)</w:t>
      </w:r>
      <w:r w:rsidRPr="00050774">
        <w:tab/>
        <w:t xml:space="preserve">The </w:t>
      </w:r>
      <w:r w:rsidRPr="00050774">
        <w:rPr>
          <w:b/>
          <w:i/>
        </w:rPr>
        <w:t xml:space="preserve">state of mind </w:t>
      </w:r>
      <w:r w:rsidRPr="00050774">
        <w:t>of a person includes:</w:t>
      </w:r>
    </w:p>
    <w:p w:rsidR="00040549" w:rsidRPr="00050774" w:rsidRDefault="00040549">
      <w:pPr>
        <w:pStyle w:val="paragraph"/>
      </w:pPr>
      <w:r w:rsidRPr="00050774">
        <w:tab/>
        <w:t>(a)</w:t>
      </w:r>
      <w:r w:rsidRPr="00050774">
        <w:tab/>
        <w:t>the knowledge, intention, opinion, belief or purpose of the person; and</w:t>
      </w:r>
    </w:p>
    <w:p w:rsidR="00040549" w:rsidRPr="00050774" w:rsidRDefault="00040549">
      <w:pPr>
        <w:pStyle w:val="paragraph"/>
      </w:pPr>
      <w:r w:rsidRPr="00050774">
        <w:tab/>
        <w:t>(b)</w:t>
      </w:r>
      <w:r w:rsidRPr="00050774">
        <w:tab/>
        <w:t>the person’s reasons for the intention, opinion, belief or purpose.</w:t>
      </w:r>
    </w:p>
    <w:p w:rsidR="00040549" w:rsidRPr="00050774" w:rsidRDefault="00040549">
      <w:pPr>
        <w:pStyle w:val="SubsectionHead"/>
        <w:rPr>
          <w:i w:val="0"/>
        </w:rPr>
      </w:pPr>
      <w:r w:rsidRPr="00050774">
        <w:t>Disapplication of Part</w:t>
      </w:r>
      <w:r w:rsidR="00050774">
        <w:t> </w:t>
      </w:r>
      <w:r w:rsidRPr="00050774">
        <w:t>2.5 of the Criminal Code</w:t>
      </w:r>
    </w:p>
    <w:p w:rsidR="00040549" w:rsidRPr="00050774" w:rsidRDefault="00040549">
      <w:pPr>
        <w:pStyle w:val="subsection"/>
      </w:pPr>
      <w:r w:rsidRPr="00050774">
        <w:tab/>
        <w:t>(4)</w:t>
      </w:r>
      <w:r w:rsidRPr="00050774">
        <w:tab/>
        <w:t>Part</w:t>
      </w:r>
      <w:r w:rsidR="00050774">
        <w:t> </w:t>
      </w:r>
      <w:r w:rsidRPr="00050774">
        <w:t>2.5 of Chapter</w:t>
      </w:r>
      <w:r w:rsidR="00050774">
        <w:t> </w:t>
      </w:r>
      <w:r w:rsidRPr="00050774">
        <w:t xml:space="preserve">2 of the </w:t>
      </w:r>
      <w:r w:rsidRPr="00050774">
        <w:rPr>
          <w:i/>
        </w:rPr>
        <w:t>Criminal Code</w:t>
      </w:r>
      <w:r w:rsidRPr="00050774">
        <w:t xml:space="preserve"> does not apply to an offence against this Act.</w:t>
      </w:r>
    </w:p>
    <w:p w:rsidR="00040549" w:rsidRPr="00050774" w:rsidRDefault="00040549">
      <w:pPr>
        <w:pStyle w:val="notetext"/>
      </w:pPr>
      <w:r w:rsidRPr="00050774">
        <w:t>Note:</w:t>
      </w:r>
      <w:r w:rsidRPr="00050774">
        <w:tab/>
        <w:t>Part</w:t>
      </w:r>
      <w:r w:rsidR="00050774">
        <w:t> </w:t>
      </w:r>
      <w:r w:rsidRPr="00050774">
        <w:t xml:space="preserve">2.5 of the </w:t>
      </w:r>
      <w:r w:rsidRPr="00050774">
        <w:rPr>
          <w:i/>
        </w:rPr>
        <w:t>Criminal Code</w:t>
      </w:r>
      <w:r w:rsidRPr="00050774">
        <w:t xml:space="preserve"> deals with corporate criminal responsibility.</w:t>
      </w:r>
    </w:p>
    <w:p w:rsidR="00040549" w:rsidRPr="00050774" w:rsidRDefault="00040549">
      <w:pPr>
        <w:pStyle w:val="subsection"/>
      </w:pPr>
      <w:r w:rsidRPr="00050774">
        <w:tab/>
        <w:t>(5)</w:t>
      </w:r>
      <w:r w:rsidRPr="00050774">
        <w:tab/>
        <w:t xml:space="preserve">In this section, </w:t>
      </w:r>
      <w:r w:rsidRPr="00050774">
        <w:rPr>
          <w:b/>
          <w:i/>
        </w:rPr>
        <w:t>employee</w:t>
      </w:r>
      <w:r w:rsidRPr="00050774">
        <w:t xml:space="preserve"> has its ordinary meaning.</w:t>
      </w:r>
    </w:p>
    <w:p w:rsidR="00040549" w:rsidRPr="00050774" w:rsidRDefault="00040549">
      <w:pPr>
        <w:pStyle w:val="ActHead5"/>
      </w:pPr>
      <w:bookmarkStart w:id="554" w:name="_Toc39568038"/>
      <w:r w:rsidRPr="00597B52">
        <w:rPr>
          <w:rStyle w:val="CharSectno"/>
        </w:rPr>
        <w:t>794</w:t>
      </w:r>
      <w:r w:rsidRPr="00050774">
        <w:t xml:space="preserve">  Signature on behalf of body corporate</w:t>
      </w:r>
      <w:bookmarkEnd w:id="554"/>
    </w:p>
    <w:p w:rsidR="00040549" w:rsidRPr="00050774" w:rsidRDefault="00040549">
      <w:pPr>
        <w:pStyle w:val="subsection"/>
      </w:pPr>
      <w:r w:rsidRPr="00050774">
        <w:tab/>
      </w:r>
      <w:r w:rsidRPr="00050774">
        <w:tab/>
        <w:t>For the purposes of this Act, a document may be signed on behalf of a body corporate by an authorised officer of the body and need not be made under the body’s seal.</w:t>
      </w:r>
    </w:p>
    <w:p w:rsidR="00040549" w:rsidRPr="00050774" w:rsidRDefault="00040549">
      <w:pPr>
        <w:pStyle w:val="ActHead5"/>
      </w:pPr>
      <w:bookmarkStart w:id="555" w:name="_Toc39568039"/>
      <w:r w:rsidRPr="00597B52">
        <w:rPr>
          <w:rStyle w:val="CharSectno"/>
        </w:rPr>
        <w:t>795</w:t>
      </w:r>
      <w:r w:rsidRPr="00050774">
        <w:t xml:space="preserve">  Public sector employer to act through employing authority</w:t>
      </w:r>
      <w:bookmarkEnd w:id="555"/>
    </w:p>
    <w:p w:rsidR="00040549" w:rsidRPr="00050774" w:rsidRDefault="00040549">
      <w:pPr>
        <w:pStyle w:val="SubsectionHead"/>
      </w:pPr>
      <w:r w:rsidRPr="00050774">
        <w:t>Employer to act through employing authority</w:t>
      </w:r>
    </w:p>
    <w:p w:rsidR="00040549" w:rsidRPr="00050774" w:rsidRDefault="00040549">
      <w:pPr>
        <w:pStyle w:val="subsection"/>
      </w:pPr>
      <w:r w:rsidRPr="00050774">
        <w:tab/>
        <w:t>(1)</w:t>
      </w:r>
      <w:r w:rsidRPr="00050774">
        <w:tab/>
        <w:t xml:space="preserve">For the purposes of this Act and the procedural rules, the employer of an employee (a </w:t>
      </w:r>
      <w:r w:rsidRPr="00050774">
        <w:rPr>
          <w:b/>
          <w:i/>
        </w:rPr>
        <w:t>public sector employee</w:t>
      </w:r>
      <w:r w:rsidRPr="00050774">
        <w:t>) employed in public sector employment must act only through the employee’s employing authority acting on behalf of the employer.</w:t>
      </w:r>
    </w:p>
    <w:p w:rsidR="00040549" w:rsidRPr="00050774" w:rsidRDefault="00040549">
      <w:pPr>
        <w:pStyle w:val="SubsectionHead"/>
      </w:pPr>
      <w:r w:rsidRPr="00050774">
        <w:t>Acts done by or to employing authority</w:t>
      </w:r>
    </w:p>
    <w:p w:rsidR="00040549" w:rsidRPr="00050774" w:rsidRDefault="00040549">
      <w:pPr>
        <w:pStyle w:val="subsection"/>
      </w:pPr>
      <w:r w:rsidRPr="00050774">
        <w:tab/>
        <w:t>(2)</w:t>
      </w:r>
      <w:r w:rsidRPr="00050774">
        <w:tab/>
        <w:t>For the purposes of this Act and the procedural rules, anything done by or to a public sector employee’s employing authority acting on behalf of the employee’s employer is taken to have been done by or to the employe</w:t>
      </w:r>
      <w:r w:rsidR="005D4958" w:rsidRPr="00050774">
        <w:t>r (</w:t>
      </w:r>
      <w:r w:rsidRPr="00050774">
        <w:t>as the case may be).</w:t>
      </w:r>
    </w:p>
    <w:p w:rsidR="00040549" w:rsidRPr="00050774" w:rsidRDefault="00040549">
      <w:pPr>
        <w:pStyle w:val="SubsectionHead"/>
      </w:pPr>
      <w:r w:rsidRPr="00050774">
        <w:t xml:space="preserve">Application of </w:t>
      </w:r>
      <w:r w:rsidR="00050774">
        <w:t>subsections (</w:t>
      </w:r>
      <w:r w:rsidRPr="00050774">
        <w:t>1) and (2)</w:t>
      </w:r>
    </w:p>
    <w:p w:rsidR="00040549" w:rsidRPr="00050774" w:rsidRDefault="00040549">
      <w:pPr>
        <w:pStyle w:val="subsection"/>
      </w:pPr>
      <w:r w:rsidRPr="00050774">
        <w:tab/>
        <w:t>(3)</w:t>
      </w:r>
      <w:r w:rsidRPr="00050774">
        <w:tab/>
      </w:r>
      <w:r w:rsidR="00050774">
        <w:t>Subsections (</w:t>
      </w:r>
      <w:r w:rsidRPr="00050774">
        <w:t>1) and (2) apply despite any other law of the Commonwealth, a State or a Territory.</w:t>
      </w:r>
    </w:p>
    <w:p w:rsidR="00040549" w:rsidRPr="00050774" w:rsidRDefault="00040549">
      <w:pPr>
        <w:pStyle w:val="SubsectionHead"/>
        <w:rPr>
          <w:i w:val="0"/>
        </w:rPr>
      </w:pPr>
      <w:r w:rsidRPr="00050774">
        <w:t>Meaning of</w:t>
      </w:r>
      <w:r w:rsidRPr="00050774">
        <w:rPr>
          <w:b/>
        </w:rPr>
        <w:t xml:space="preserve"> public sector employment</w:t>
      </w:r>
    </w:p>
    <w:p w:rsidR="00040549" w:rsidRPr="00050774" w:rsidRDefault="00040549">
      <w:pPr>
        <w:pStyle w:val="subsection"/>
      </w:pPr>
      <w:r w:rsidRPr="00050774">
        <w:rPr>
          <w:b/>
          <w:i/>
        </w:rPr>
        <w:tab/>
      </w:r>
      <w:r w:rsidRPr="00050774">
        <w:t>(4)</w:t>
      </w:r>
      <w:r w:rsidRPr="00050774">
        <w:tab/>
      </w:r>
      <w:r w:rsidRPr="00050774">
        <w:rPr>
          <w:b/>
          <w:i/>
        </w:rPr>
        <w:t>Public sector employment</w:t>
      </w:r>
      <w:r w:rsidRPr="00050774">
        <w:t xml:space="preserve"> means employment of, or service by, a person in any capacity (whether permanently or temporarily, and whether full</w:t>
      </w:r>
      <w:r w:rsidR="00050774">
        <w:noBreakHyphen/>
      </w:r>
      <w:r w:rsidRPr="00050774">
        <w:t>time or part</w:t>
      </w:r>
      <w:r w:rsidR="00050774">
        <w:noBreakHyphen/>
      </w:r>
      <w:r w:rsidRPr="00050774">
        <w:t>time):</w:t>
      </w:r>
    </w:p>
    <w:p w:rsidR="00040549" w:rsidRPr="00050774" w:rsidRDefault="00040549">
      <w:pPr>
        <w:pStyle w:val="paragraph"/>
      </w:pPr>
      <w:r w:rsidRPr="00050774">
        <w:tab/>
        <w:t>(a)</w:t>
      </w:r>
      <w:r w:rsidRPr="00050774">
        <w:tab/>
        <w:t xml:space="preserve">under the </w:t>
      </w:r>
      <w:r w:rsidRPr="00050774">
        <w:rPr>
          <w:i/>
        </w:rPr>
        <w:t>Public Service Act 1999</w:t>
      </w:r>
      <w:r w:rsidRPr="00050774">
        <w:t xml:space="preserve"> or the </w:t>
      </w:r>
      <w:r w:rsidRPr="00050774">
        <w:rPr>
          <w:i/>
        </w:rPr>
        <w:t>Parliamentary Service Act 1999</w:t>
      </w:r>
      <w:r w:rsidRPr="00050774">
        <w:t>; or</w:t>
      </w:r>
    </w:p>
    <w:p w:rsidR="00040549" w:rsidRPr="00050774" w:rsidRDefault="00040549">
      <w:pPr>
        <w:pStyle w:val="paragraph"/>
      </w:pPr>
      <w:r w:rsidRPr="00050774">
        <w:tab/>
        <w:t>(b)</w:t>
      </w:r>
      <w:r w:rsidRPr="00050774">
        <w:tab/>
        <w:t>by or in the service of a Commonwealth authority; or</w:t>
      </w:r>
    </w:p>
    <w:p w:rsidR="00040549" w:rsidRPr="00050774" w:rsidRDefault="00040549">
      <w:pPr>
        <w:pStyle w:val="paragraph"/>
      </w:pPr>
      <w:r w:rsidRPr="00050774">
        <w:tab/>
        <w:t>(c)</w:t>
      </w:r>
      <w:r w:rsidRPr="00050774">
        <w:tab/>
        <w:t>under a law of the Australian Capital Territory relating to employment by that Territory, including a law relating to the Australian Capital Territory Government Service; or</w:t>
      </w:r>
    </w:p>
    <w:p w:rsidR="00040549" w:rsidRPr="00050774" w:rsidRDefault="00040549">
      <w:pPr>
        <w:pStyle w:val="paragraph"/>
      </w:pPr>
      <w:r w:rsidRPr="00050774">
        <w:tab/>
        <w:t>(d)</w:t>
      </w:r>
      <w:r w:rsidRPr="00050774">
        <w:tab/>
        <w:t>by or in the service of:</w:t>
      </w:r>
    </w:p>
    <w:p w:rsidR="00040549" w:rsidRPr="00050774" w:rsidRDefault="00040549">
      <w:pPr>
        <w:pStyle w:val="paragraphsub"/>
      </w:pPr>
      <w:r w:rsidRPr="00050774">
        <w:tab/>
        <w:t>(i)</w:t>
      </w:r>
      <w:r w:rsidRPr="00050774">
        <w:tab/>
        <w:t>an enactment authority as defined by section</w:t>
      </w:r>
      <w:r w:rsidR="00050774">
        <w:t> </w:t>
      </w:r>
      <w:r w:rsidRPr="00050774">
        <w:t xml:space="preserve">3 of the </w:t>
      </w:r>
      <w:r w:rsidRPr="00050774">
        <w:rPr>
          <w:i/>
        </w:rPr>
        <w:t>A.C.T. Self</w:t>
      </w:r>
      <w:r w:rsidR="00050774">
        <w:rPr>
          <w:i/>
        </w:rPr>
        <w:noBreakHyphen/>
      </w:r>
      <w:r w:rsidRPr="00050774">
        <w:rPr>
          <w:i/>
        </w:rPr>
        <w:t>Government (Consequential Provisions) Act 1988</w:t>
      </w:r>
      <w:r w:rsidRPr="00050774">
        <w:t>; or</w:t>
      </w:r>
    </w:p>
    <w:p w:rsidR="00040549" w:rsidRPr="00050774" w:rsidRDefault="00040549">
      <w:pPr>
        <w:pStyle w:val="paragraphsub"/>
      </w:pPr>
      <w:r w:rsidRPr="00050774">
        <w:tab/>
        <w:t>(ii)</w:t>
      </w:r>
      <w:r w:rsidRPr="00050774">
        <w:tab/>
        <w:t>a body corporate incorporated by or under a law of the Australian Capital Territory and in which the Australian Capital Territory has a controlling interest;</w:t>
      </w:r>
    </w:p>
    <w:p w:rsidR="00040549" w:rsidRPr="00050774" w:rsidRDefault="00040549">
      <w:pPr>
        <w:pStyle w:val="paragraph"/>
      </w:pPr>
      <w:r w:rsidRPr="00050774">
        <w:tab/>
      </w:r>
      <w:r w:rsidRPr="00050774">
        <w:tab/>
        <w:t>other than an authority or body prescribed by the regulations; or</w:t>
      </w:r>
    </w:p>
    <w:p w:rsidR="00040549" w:rsidRPr="00050774" w:rsidRDefault="00040549">
      <w:pPr>
        <w:pStyle w:val="paragraph"/>
      </w:pPr>
      <w:r w:rsidRPr="00050774">
        <w:tab/>
        <w:t>(e)</w:t>
      </w:r>
      <w:r w:rsidRPr="00050774">
        <w:tab/>
        <w:t>under a law of the Northern Territory relating to the Public Service of the Northern Territory; or</w:t>
      </w:r>
    </w:p>
    <w:p w:rsidR="00040549" w:rsidRPr="00050774" w:rsidRDefault="00040549">
      <w:pPr>
        <w:pStyle w:val="paragraph"/>
      </w:pPr>
      <w:r w:rsidRPr="00050774">
        <w:tab/>
        <w:t>(f)</w:t>
      </w:r>
      <w:r w:rsidRPr="00050774">
        <w:tab/>
        <w:t>by or in the service of a Northern Territory authority; or</w:t>
      </w:r>
    </w:p>
    <w:p w:rsidR="00040549" w:rsidRPr="00050774" w:rsidRDefault="00040549">
      <w:pPr>
        <w:pStyle w:val="paragraph"/>
      </w:pPr>
      <w:r w:rsidRPr="00050774">
        <w:tab/>
        <w:t>(g)</w:t>
      </w:r>
      <w:r w:rsidRPr="00050774">
        <w:tab/>
        <w:t>by or in the service of a person prescribed by the regulations; or</w:t>
      </w:r>
    </w:p>
    <w:p w:rsidR="00040549" w:rsidRPr="00050774" w:rsidRDefault="00040549">
      <w:pPr>
        <w:pStyle w:val="paragraph"/>
      </w:pPr>
      <w:r w:rsidRPr="00050774">
        <w:tab/>
        <w:t>(h)</w:t>
      </w:r>
      <w:r w:rsidRPr="00050774">
        <w:tab/>
        <w:t>under a law prescribed by the regulations.</w:t>
      </w:r>
    </w:p>
    <w:p w:rsidR="00040549" w:rsidRPr="00050774" w:rsidRDefault="00040549">
      <w:pPr>
        <w:pStyle w:val="subsection"/>
      </w:pPr>
      <w:r w:rsidRPr="00050774">
        <w:tab/>
        <w:t>(5)</w:t>
      </w:r>
      <w:r w:rsidRPr="00050774">
        <w:tab/>
        <w:t xml:space="preserve">However, </w:t>
      </w:r>
      <w:r w:rsidRPr="00050774">
        <w:rPr>
          <w:b/>
          <w:i/>
        </w:rPr>
        <w:t xml:space="preserve">public sector employment </w:t>
      </w:r>
      <w:r w:rsidRPr="00050774">
        <w:t>does not include:</w:t>
      </w:r>
    </w:p>
    <w:p w:rsidR="00040549" w:rsidRPr="00050774" w:rsidRDefault="00040549">
      <w:pPr>
        <w:pStyle w:val="paragraph"/>
      </w:pPr>
      <w:r w:rsidRPr="00050774">
        <w:tab/>
        <w:t>(a)</w:t>
      </w:r>
      <w:r w:rsidRPr="00050774">
        <w:tab/>
        <w:t>employment of, or service by, a person prescribed by the regulations; or</w:t>
      </w:r>
    </w:p>
    <w:p w:rsidR="00040549" w:rsidRPr="00050774" w:rsidRDefault="00040549">
      <w:pPr>
        <w:pStyle w:val="paragraph"/>
      </w:pPr>
      <w:r w:rsidRPr="00050774">
        <w:tab/>
        <w:t>(b)</w:t>
      </w:r>
      <w:r w:rsidRPr="00050774">
        <w:tab/>
        <w:t>employment or service under a law prescribed by the regulations.</w:t>
      </w:r>
    </w:p>
    <w:p w:rsidR="00040549" w:rsidRPr="00050774" w:rsidRDefault="00040549">
      <w:pPr>
        <w:pStyle w:val="subsection2"/>
      </w:pPr>
      <w:r w:rsidRPr="00050774">
        <w:t>This subsection does not apply for the purposes of section</w:t>
      </w:r>
      <w:r w:rsidR="00050774">
        <w:t> </w:t>
      </w:r>
      <w:r w:rsidRPr="00050774">
        <w:t>40.</w:t>
      </w:r>
    </w:p>
    <w:p w:rsidR="00040549" w:rsidRPr="00050774" w:rsidRDefault="00040549">
      <w:pPr>
        <w:pStyle w:val="notetext"/>
      </w:pPr>
      <w:r w:rsidRPr="00050774">
        <w:t>Note:</w:t>
      </w:r>
      <w:r w:rsidRPr="00050774">
        <w:tab/>
        <w:t>Section</w:t>
      </w:r>
      <w:r w:rsidR="00050774">
        <w:t> </w:t>
      </w:r>
      <w:r w:rsidRPr="00050774">
        <w:t>40 deals with the interaction between fair work instruments and public sector employment laws.</w:t>
      </w:r>
    </w:p>
    <w:p w:rsidR="00040549" w:rsidRPr="00050774" w:rsidRDefault="00040549">
      <w:pPr>
        <w:pStyle w:val="SubsectionHead"/>
      </w:pPr>
      <w:r w:rsidRPr="00050774">
        <w:t xml:space="preserve">Meaning of </w:t>
      </w:r>
      <w:r w:rsidRPr="00050774">
        <w:rPr>
          <w:b/>
        </w:rPr>
        <w:t>employing authority</w:t>
      </w:r>
    </w:p>
    <w:p w:rsidR="00040549" w:rsidRPr="00050774" w:rsidRDefault="00040549">
      <w:pPr>
        <w:pStyle w:val="subsection"/>
      </w:pPr>
      <w:r w:rsidRPr="00050774">
        <w:tab/>
        <w:t>(6)</w:t>
      </w:r>
      <w:r w:rsidRPr="00050774">
        <w:tab/>
        <w:t xml:space="preserve">An </w:t>
      </w:r>
      <w:r w:rsidRPr="00050774">
        <w:rPr>
          <w:b/>
          <w:i/>
        </w:rPr>
        <w:t>employing authority</w:t>
      </w:r>
      <w:r w:rsidRPr="00050774">
        <w:t xml:space="preserve"> of an employee is the person prescribed by the regulations as the employee’s employing authority.</w:t>
      </w:r>
    </w:p>
    <w:p w:rsidR="00146245" w:rsidRPr="00050774" w:rsidRDefault="00146245" w:rsidP="00146245">
      <w:pPr>
        <w:pStyle w:val="ActHead5"/>
      </w:pPr>
      <w:bookmarkStart w:id="556" w:name="_Toc39568040"/>
      <w:r w:rsidRPr="00597B52">
        <w:rPr>
          <w:rStyle w:val="CharSectno"/>
        </w:rPr>
        <w:t>795A</w:t>
      </w:r>
      <w:r w:rsidRPr="00050774">
        <w:t xml:space="preserve">  The Schedules</w:t>
      </w:r>
      <w:bookmarkEnd w:id="556"/>
    </w:p>
    <w:p w:rsidR="00146245" w:rsidRPr="00050774" w:rsidRDefault="00146245" w:rsidP="00146245">
      <w:pPr>
        <w:pStyle w:val="subsection"/>
      </w:pPr>
      <w:r w:rsidRPr="00050774">
        <w:tab/>
      </w:r>
      <w:r w:rsidRPr="00050774">
        <w:tab/>
        <w:t>The Schedules have effect.</w:t>
      </w:r>
    </w:p>
    <w:p w:rsidR="00146245" w:rsidRPr="00050774" w:rsidRDefault="00146245" w:rsidP="00146245">
      <w:pPr>
        <w:pStyle w:val="notetext"/>
      </w:pPr>
      <w:r w:rsidRPr="00050774">
        <w:t>Note:</w:t>
      </w:r>
      <w:r w:rsidRPr="00050774">
        <w:tab/>
        <w:t>The Schedules contain application, transitional and saving provisions relating to amendments of this Act.</w:t>
      </w:r>
    </w:p>
    <w:p w:rsidR="00040549" w:rsidRPr="00050774" w:rsidRDefault="00040549">
      <w:pPr>
        <w:pStyle w:val="ActHead5"/>
      </w:pPr>
      <w:bookmarkStart w:id="557" w:name="_Toc39568041"/>
      <w:r w:rsidRPr="00597B52">
        <w:rPr>
          <w:rStyle w:val="CharSectno"/>
        </w:rPr>
        <w:t>796</w:t>
      </w:r>
      <w:r w:rsidRPr="00050774">
        <w:t xml:space="preserve">  Regulations—general</w:t>
      </w:r>
      <w:bookmarkEnd w:id="557"/>
    </w:p>
    <w:p w:rsidR="00040549" w:rsidRPr="00050774" w:rsidRDefault="00040549">
      <w:pPr>
        <w:pStyle w:val="subsection"/>
      </w:pPr>
      <w:r w:rsidRPr="00050774">
        <w:tab/>
        <w:t>(1)</w:t>
      </w:r>
      <w:r w:rsidRPr="00050774">
        <w:tab/>
        <w:t>The Governor</w:t>
      </w:r>
      <w:r w:rsidR="00050774">
        <w:noBreakHyphen/>
      </w:r>
      <w:r w:rsidRPr="00050774">
        <w:t>General may make regulations prescribing matters:</w:t>
      </w:r>
    </w:p>
    <w:p w:rsidR="00040549" w:rsidRPr="00050774" w:rsidRDefault="00040549">
      <w:pPr>
        <w:pStyle w:val="paragraph"/>
      </w:pPr>
      <w:r w:rsidRPr="00050774">
        <w:tab/>
        <w:t>(a)</w:t>
      </w:r>
      <w:r w:rsidRPr="00050774">
        <w:tab/>
        <w:t>required or permitted by this Act to be prescribed; or</w:t>
      </w:r>
    </w:p>
    <w:p w:rsidR="00040549" w:rsidRPr="00050774" w:rsidRDefault="00040549">
      <w:pPr>
        <w:pStyle w:val="paragraph"/>
      </w:pPr>
      <w:r w:rsidRPr="00050774">
        <w:tab/>
        <w:t>(b)</w:t>
      </w:r>
      <w:r w:rsidRPr="00050774">
        <w:tab/>
        <w:t>necessary or convenient to be prescribed for carrying out or giving effect to this Act.</w:t>
      </w:r>
    </w:p>
    <w:p w:rsidR="00040549" w:rsidRPr="00050774" w:rsidRDefault="00040549">
      <w:pPr>
        <w:pStyle w:val="subsection"/>
      </w:pPr>
      <w:r w:rsidRPr="00050774">
        <w:tab/>
        <w:t>(2)</w:t>
      </w:r>
      <w:r w:rsidRPr="00050774">
        <w:tab/>
        <w:t>Regulations made under this Act prevail over procedural rules made under this Act, to the extent of any inconsistency.</w:t>
      </w:r>
    </w:p>
    <w:p w:rsidR="003377FC" w:rsidRPr="00050774" w:rsidRDefault="003377FC" w:rsidP="003377FC">
      <w:pPr>
        <w:pStyle w:val="ActHead5"/>
      </w:pPr>
      <w:bookmarkStart w:id="558" w:name="_Toc39568042"/>
      <w:r w:rsidRPr="00597B52">
        <w:rPr>
          <w:rStyle w:val="CharSectno"/>
        </w:rPr>
        <w:t>796A</w:t>
      </w:r>
      <w:r w:rsidRPr="00050774">
        <w:t xml:space="preserve">  Regulations conferring functions</w:t>
      </w:r>
      <w:bookmarkEnd w:id="558"/>
    </w:p>
    <w:p w:rsidR="003377FC" w:rsidRPr="00050774" w:rsidRDefault="003377FC" w:rsidP="003377FC">
      <w:pPr>
        <w:pStyle w:val="subsection"/>
      </w:pPr>
      <w:r w:rsidRPr="00050774">
        <w:tab/>
      </w:r>
      <w:r w:rsidRPr="00050774">
        <w:tab/>
        <w:t>The regulations may confer functions on the following:</w:t>
      </w:r>
    </w:p>
    <w:p w:rsidR="003377FC" w:rsidRPr="00050774" w:rsidRDefault="003377FC" w:rsidP="003377FC">
      <w:pPr>
        <w:pStyle w:val="paragraph"/>
      </w:pPr>
      <w:r w:rsidRPr="00050774">
        <w:tab/>
        <w:t>(a)</w:t>
      </w:r>
      <w:r w:rsidRPr="00050774">
        <w:tab/>
      </w:r>
      <w:r w:rsidR="008E7C2B" w:rsidRPr="00050774">
        <w:t>the FWC</w:t>
      </w:r>
      <w:r w:rsidRPr="00050774">
        <w:t>;</w:t>
      </w:r>
    </w:p>
    <w:p w:rsidR="003377FC" w:rsidRPr="00050774" w:rsidRDefault="003377FC" w:rsidP="003377FC">
      <w:pPr>
        <w:pStyle w:val="paragraph"/>
      </w:pPr>
      <w:r w:rsidRPr="00050774">
        <w:tab/>
        <w:t>(b)</w:t>
      </w:r>
      <w:r w:rsidRPr="00050774">
        <w:tab/>
        <w:t>the General Manager.</w:t>
      </w:r>
    </w:p>
    <w:p w:rsidR="00040549" w:rsidRPr="00050774" w:rsidRDefault="00040549">
      <w:pPr>
        <w:pStyle w:val="ActHead5"/>
      </w:pPr>
      <w:bookmarkStart w:id="559" w:name="_Toc39568043"/>
      <w:r w:rsidRPr="00597B52">
        <w:rPr>
          <w:rStyle w:val="CharSectno"/>
        </w:rPr>
        <w:t>797</w:t>
      </w:r>
      <w:r w:rsidRPr="00050774">
        <w:t xml:space="preserve">  Regulations dealing with offences</w:t>
      </w:r>
      <w:bookmarkEnd w:id="559"/>
    </w:p>
    <w:p w:rsidR="00040549" w:rsidRPr="00050774" w:rsidRDefault="00040549">
      <w:pPr>
        <w:pStyle w:val="subsection"/>
      </w:pPr>
      <w:r w:rsidRPr="00050774">
        <w:tab/>
        <w:t>(1)</w:t>
      </w:r>
      <w:r w:rsidRPr="00050774">
        <w:tab/>
        <w:t>The regulations may provide for offences against the regulations.</w:t>
      </w:r>
    </w:p>
    <w:p w:rsidR="00040549" w:rsidRPr="00050774" w:rsidRDefault="00040549">
      <w:pPr>
        <w:pStyle w:val="subsection"/>
      </w:pPr>
      <w:r w:rsidRPr="00050774">
        <w:tab/>
        <w:t>(2)</w:t>
      </w:r>
      <w:r w:rsidRPr="00050774">
        <w:tab/>
        <w:t>The penalties for offences must not be more than 20 penalty units.</w:t>
      </w:r>
    </w:p>
    <w:p w:rsidR="00040549" w:rsidRPr="00050774" w:rsidRDefault="00040549">
      <w:pPr>
        <w:pStyle w:val="ActHead5"/>
      </w:pPr>
      <w:bookmarkStart w:id="560" w:name="_Toc39568044"/>
      <w:r w:rsidRPr="00597B52">
        <w:rPr>
          <w:rStyle w:val="CharSectno"/>
        </w:rPr>
        <w:t>798</w:t>
      </w:r>
      <w:r w:rsidRPr="00050774">
        <w:t xml:space="preserve">  Regulations dealing with civil penalties</w:t>
      </w:r>
      <w:bookmarkEnd w:id="560"/>
    </w:p>
    <w:p w:rsidR="00040549" w:rsidRPr="00050774" w:rsidRDefault="00040549">
      <w:pPr>
        <w:pStyle w:val="subsection"/>
      </w:pPr>
      <w:r w:rsidRPr="00050774">
        <w:tab/>
        <w:t>(1)</w:t>
      </w:r>
      <w:r w:rsidRPr="00050774">
        <w:tab/>
        <w:t>The regulations may provide for civil penalties for contravention of the regulations.</w:t>
      </w:r>
    </w:p>
    <w:p w:rsidR="00040549" w:rsidRPr="00050774" w:rsidRDefault="00040549">
      <w:pPr>
        <w:pStyle w:val="subsection"/>
      </w:pPr>
      <w:r w:rsidRPr="00050774">
        <w:tab/>
        <w:t>(2)</w:t>
      </w:r>
      <w:r w:rsidRPr="00050774">
        <w:tab/>
        <w:t>The penalties for contravention must not be more than:</w:t>
      </w:r>
    </w:p>
    <w:p w:rsidR="00040549" w:rsidRPr="00050774" w:rsidRDefault="00040549">
      <w:pPr>
        <w:pStyle w:val="paragraph"/>
      </w:pPr>
      <w:r w:rsidRPr="00050774">
        <w:tab/>
        <w:t>(a)</w:t>
      </w:r>
      <w:r w:rsidRPr="00050774">
        <w:tab/>
        <w:t>20 penalty units for an individual; or</w:t>
      </w:r>
    </w:p>
    <w:p w:rsidR="00040549" w:rsidRPr="00050774" w:rsidRDefault="00040549">
      <w:pPr>
        <w:pStyle w:val="paragraph"/>
      </w:pPr>
      <w:r w:rsidRPr="00050774">
        <w:tab/>
        <w:t>(b)</w:t>
      </w:r>
      <w:r w:rsidRPr="00050774">
        <w:tab/>
        <w:t>100 penalty units for a body corporate.</w:t>
      </w:r>
    </w:p>
    <w:p w:rsidR="00040549" w:rsidRPr="00050774" w:rsidRDefault="00040549">
      <w:pPr>
        <w:pStyle w:val="ActHead5"/>
      </w:pPr>
      <w:bookmarkStart w:id="561" w:name="_Toc39568045"/>
      <w:r w:rsidRPr="00597B52">
        <w:rPr>
          <w:rStyle w:val="CharSectno"/>
        </w:rPr>
        <w:t>799</w:t>
      </w:r>
      <w:r w:rsidRPr="00050774">
        <w:t xml:space="preserve">  Regulations dealing with infringement notices</w:t>
      </w:r>
      <w:bookmarkEnd w:id="561"/>
    </w:p>
    <w:p w:rsidR="00040549" w:rsidRPr="00050774" w:rsidRDefault="00040549">
      <w:pPr>
        <w:pStyle w:val="SubsectionHead"/>
      </w:pPr>
      <w:r w:rsidRPr="00050774">
        <w:t>Infringement notices for offences</w:t>
      </w:r>
    </w:p>
    <w:p w:rsidR="00040549" w:rsidRPr="00050774" w:rsidRDefault="00040549">
      <w:pPr>
        <w:pStyle w:val="subsection"/>
      </w:pPr>
      <w:r w:rsidRPr="00050774">
        <w:tab/>
        <w:t>(1)</w:t>
      </w:r>
      <w:r w:rsidRPr="00050774">
        <w:tab/>
        <w:t>The regulations may provide for a person who is alleged to have committed an offence against the regulations to pay a penalty to the Commonwealth as an alternative to prosecution.</w:t>
      </w:r>
    </w:p>
    <w:p w:rsidR="00040549" w:rsidRPr="00050774" w:rsidRDefault="00040549">
      <w:pPr>
        <w:pStyle w:val="subsection"/>
      </w:pPr>
      <w:r w:rsidRPr="00050774">
        <w:tab/>
        <w:t>(2)</w:t>
      </w:r>
      <w:r w:rsidRPr="00050774">
        <w:tab/>
        <w:t>The penalty must not exceed one</w:t>
      </w:r>
      <w:r w:rsidR="00050774">
        <w:noBreakHyphen/>
      </w:r>
      <w:r w:rsidRPr="00050774">
        <w:t>fifth of the maximum penalty prescribed by the regulations for that offence.</w:t>
      </w:r>
    </w:p>
    <w:p w:rsidR="00040549" w:rsidRPr="00050774" w:rsidRDefault="00040549">
      <w:pPr>
        <w:pStyle w:val="ActHead5"/>
      </w:pPr>
      <w:bookmarkStart w:id="562" w:name="_Toc39568046"/>
      <w:r w:rsidRPr="00597B52">
        <w:rPr>
          <w:rStyle w:val="CharSectno"/>
        </w:rPr>
        <w:t>800</w:t>
      </w:r>
      <w:r w:rsidRPr="00050774">
        <w:t xml:space="preserve">  Regulations dealing with exhibiting fair work instruments</w:t>
      </w:r>
      <w:bookmarkEnd w:id="562"/>
    </w:p>
    <w:p w:rsidR="00040549" w:rsidRPr="00050774" w:rsidRDefault="00040549" w:rsidP="00DF5786">
      <w:pPr>
        <w:pStyle w:val="subsection"/>
      </w:pPr>
      <w:r w:rsidRPr="00050774">
        <w:tab/>
      </w:r>
      <w:r w:rsidRPr="00050774">
        <w:tab/>
        <w:t>The regulations may provide for the exhibiting, on the premises of an employer, of a fair work instrument or a term of a fair work instrument.</w:t>
      </w:r>
    </w:p>
    <w:p w:rsidR="00FB0874" w:rsidRPr="00050774" w:rsidRDefault="00FB0874" w:rsidP="00FB0874">
      <w:pPr>
        <w:rPr>
          <w:lang w:eastAsia="en-AU"/>
        </w:rPr>
        <w:sectPr w:rsidR="00FB0874" w:rsidRPr="00050774" w:rsidSect="00B01E55">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6962A1" w:rsidRPr="00050774" w:rsidRDefault="006962A1" w:rsidP="00151A90">
      <w:pPr>
        <w:pStyle w:val="ActHead1"/>
        <w:pageBreakBefore/>
      </w:pPr>
      <w:bookmarkStart w:id="563" w:name="_Toc39568047"/>
      <w:r w:rsidRPr="00597B52">
        <w:rPr>
          <w:rStyle w:val="CharChapNo"/>
        </w:rPr>
        <w:t>Schedule</w:t>
      </w:r>
      <w:r w:rsidR="00050774" w:rsidRPr="00597B52">
        <w:rPr>
          <w:rStyle w:val="CharChapNo"/>
        </w:rPr>
        <w:t> </w:t>
      </w:r>
      <w:r w:rsidRPr="00597B52">
        <w:rPr>
          <w:rStyle w:val="CharChapNo"/>
        </w:rPr>
        <w:t>1</w:t>
      </w:r>
      <w:r w:rsidRPr="00050774">
        <w:t>—</w:t>
      </w:r>
      <w:r w:rsidRPr="00597B52">
        <w:rPr>
          <w:rStyle w:val="CharChapText"/>
        </w:rPr>
        <w:t>Application, saving and transitional provisions relating to amendments of this Act</w:t>
      </w:r>
      <w:bookmarkEnd w:id="563"/>
    </w:p>
    <w:p w:rsidR="006962A1" w:rsidRPr="00050774" w:rsidRDefault="006962A1" w:rsidP="006962A1">
      <w:pPr>
        <w:pStyle w:val="notemargin"/>
      </w:pPr>
      <w:r w:rsidRPr="00050774">
        <w:t>Note:</w:t>
      </w:r>
      <w:r w:rsidRPr="00050774">
        <w:tab/>
        <w:t>See section</w:t>
      </w:r>
      <w:r w:rsidR="00050774">
        <w:t> </w:t>
      </w:r>
      <w:r w:rsidRPr="00050774">
        <w:t>795A.</w:t>
      </w:r>
    </w:p>
    <w:p w:rsidR="006962A1" w:rsidRPr="00050774" w:rsidRDefault="006962A1" w:rsidP="006962A1">
      <w:pPr>
        <w:pStyle w:val="ActHead2"/>
      </w:pPr>
      <w:bookmarkStart w:id="564" w:name="_Toc39568048"/>
      <w:r w:rsidRPr="00597B52">
        <w:rPr>
          <w:rStyle w:val="CharPartNo"/>
        </w:rPr>
        <w:t>Part</w:t>
      </w:r>
      <w:r w:rsidR="00050774" w:rsidRPr="00597B52">
        <w:rPr>
          <w:rStyle w:val="CharPartNo"/>
        </w:rPr>
        <w:t> </w:t>
      </w:r>
      <w:r w:rsidRPr="00597B52">
        <w:rPr>
          <w:rStyle w:val="CharPartNo"/>
        </w:rPr>
        <w:t>1</w:t>
      </w:r>
      <w:r w:rsidRPr="00050774">
        <w:t>—</w:t>
      </w:r>
      <w:r w:rsidRPr="00597B52">
        <w:rPr>
          <w:rStyle w:val="CharPartText"/>
        </w:rPr>
        <w:t>Amendments made by the Fair Work Amendment (Textile, Clothing and Footwear Industry) Act 2012</w:t>
      </w:r>
      <w:bookmarkEnd w:id="564"/>
    </w:p>
    <w:p w:rsidR="006962A1" w:rsidRPr="00597B52" w:rsidRDefault="00151A90" w:rsidP="006962A1">
      <w:pPr>
        <w:pStyle w:val="Header"/>
      </w:pPr>
      <w:r w:rsidRPr="00597B52">
        <w:rPr>
          <w:rStyle w:val="CharDivNo"/>
        </w:rPr>
        <w:t xml:space="preserve"> </w:t>
      </w:r>
      <w:r w:rsidRPr="00597B52">
        <w:rPr>
          <w:rStyle w:val="CharDivText"/>
        </w:rPr>
        <w:t xml:space="preserve"> </w:t>
      </w:r>
    </w:p>
    <w:p w:rsidR="006962A1" w:rsidRPr="00050774" w:rsidRDefault="006962A1" w:rsidP="006962A1">
      <w:pPr>
        <w:pStyle w:val="ActHead5"/>
      </w:pPr>
      <w:bookmarkStart w:id="565" w:name="_Toc39568049"/>
      <w:r w:rsidRPr="00597B52">
        <w:rPr>
          <w:rStyle w:val="CharSectno"/>
        </w:rPr>
        <w:t>1</w:t>
      </w:r>
      <w:r w:rsidRPr="00050774">
        <w:t xml:space="preserve">  Definitions</w:t>
      </w:r>
      <w:bookmarkEnd w:id="565"/>
    </w:p>
    <w:p w:rsidR="006962A1" w:rsidRPr="00050774" w:rsidRDefault="006962A1" w:rsidP="006962A1">
      <w:pPr>
        <w:pStyle w:val="subsection"/>
      </w:pPr>
      <w:r w:rsidRPr="00050774">
        <w:tab/>
      </w:r>
      <w:r w:rsidRPr="00050774">
        <w:tab/>
        <w:t>In this Part:</w:t>
      </w:r>
    </w:p>
    <w:p w:rsidR="006962A1" w:rsidRPr="00050774" w:rsidRDefault="006962A1" w:rsidP="006962A1">
      <w:pPr>
        <w:pStyle w:val="Definition"/>
      </w:pPr>
      <w:r w:rsidRPr="00050774">
        <w:rPr>
          <w:b/>
          <w:i/>
        </w:rPr>
        <w:t xml:space="preserve">amended Act </w:t>
      </w:r>
      <w:r w:rsidRPr="00050774">
        <w:t>means this Act as amended by the amending Act.</w:t>
      </w:r>
    </w:p>
    <w:p w:rsidR="006962A1" w:rsidRPr="00050774" w:rsidRDefault="006962A1" w:rsidP="006962A1">
      <w:pPr>
        <w:pStyle w:val="Definition"/>
        <w:rPr>
          <w:b/>
          <w:i/>
        </w:rPr>
      </w:pPr>
      <w:r w:rsidRPr="00050774">
        <w:rPr>
          <w:b/>
          <w:i/>
        </w:rPr>
        <w:t>amending Act</w:t>
      </w:r>
      <w:r w:rsidRPr="00050774">
        <w:t xml:space="preserve"> means the</w:t>
      </w:r>
      <w:r w:rsidRPr="00050774">
        <w:rPr>
          <w:b/>
          <w:i/>
        </w:rPr>
        <w:t xml:space="preserve"> </w:t>
      </w:r>
      <w:r w:rsidRPr="00050774">
        <w:rPr>
          <w:i/>
        </w:rPr>
        <w:t>Fair Work Amendment (Textile, Clothing and Footwear Industry) Act 2012</w:t>
      </w:r>
      <w:r w:rsidRPr="00050774">
        <w:t>.</w:t>
      </w:r>
    </w:p>
    <w:p w:rsidR="006962A1" w:rsidRPr="00050774" w:rsidRDefault="006962A1" w:rsidP="006962A1">
      <w:pPr>
        <w:pStyle w:val="Definition"/>
      </w:pPr>
      <w:r w:rsidRPr="00050774">
        <w:rPr>
          <w:b/>
          <w:i/>
        </w:rPr>
        <w:t>commencement</w:t>
      </w:r>
      <w:r w:rsidRPr="00050774">
        <w:t xml:space="preserve"> means the commencement of this Part.</w:t>
      </w:r>
    </w:p>
    <w:p w:rsidR="006962A1" w:rsidRPr="00050774" w:rsidRDefault="006962A1" w:rsidP="006962A1">
      <w:pPr>
        <w:pStyle w:val="Definition"/>
      </w:pPr>
      <w:r w:rsidRPr="00050774">
        <w:rPr>
          <w:b/>
          <w:i/>
        </w:rPr>
        <w:t>deemed employee</w:t>
      </w:r>
      <w:r w:rsidRPr="00050774">
        <w:t xml:space="preserve"> means a TCF contract outworker who is taken by section</w:t>
      </w:r>
      <w:r w:rsidR="00050774">
        <w:t> </w:t>
      </w:r>
      <w:r w:rsidRPr="00050774">
        <w:t>789BB of the amended Act to be an employee.</w:t>
      </w:r>
    </w:p>
    <w:p w:rsidR="006962A1" w:rsidRPr="00050774" w:rsidRDefault="006962A1" w:rsidP="006962A1">
      <w:pPr>
        <w:pStyle w:val="Definition"/>
      </w:pPr>
      <w:r w:rsidRPr="00050774">
        <w:rPr>
          <w:b/>
          <w:i/>
        </w:rPr>
        <w:t>deemed employer</w:t>
      </w:r>
      <w:r w:rsidRPr="00050774">
        <w:t xml:space="preserve"> means a person who is taken by section</w:t>
      </w:r>
      <w:r w:rsidR="00050774">
        <w:t> </w:t>
      </w:r>
      <w:r w:rsidRPr="00050774">
        <w:t>789BB of the amended Act to be the employer of a deemed employee.</w:t>
      </w:r>
    </w:p>
    <w:p w:rsidR="006962A1" w:rsidRPr="00050774" w:rsidRDefault="006962A1" w:rsidP="006962A1">
      <w:pPr>
        <w:pStyle w:val="ActHead5"/>
      </w:pPr>
      <w:bookmarkStart w:id="566" w:name="_Toc39568050"/>
      <w:r w:rsidRPr="00597B52">
        <w:rPr>
          <w:rStyle w:val="CharSectno"/>
        </w:rPr>
        <w:t>2</w:t>
      </w:r>
      <w:r w:rsidRPr="00050774">
        <w:t xml:space="preserve">  Section</w:t>
      </w:r>
      <w:r w:rsidR="00050774">
        <w:t> </w:t>
      </w:r>
      <w:r w:rsidRPr="00050774">
        <w:t>789BB of amended Act applies to contracts entered into after commencement</w:t>
      </w:r>
      <w:bookmarkEnd w:id="566"/>
    </w:p>
    <w:p w:rsidR="006962A1" w:rsidRPr="00050774" w:rsidRDefault="006962A1" w:rsidP="006962A1">
      <w:pPr>
        <w:pStyle w:val="subsection"/>
      </w:pPr>
      <w:r w:rsidRPr="00050774">
        <w:tab/>
        <w:t>(1)</w:t>
      </w:r>
      <w:r w:rsidRPr="00050774">
        <w:tab/>
        <w:t>Section</w:t>
      </w:r>
      <w:r w:rsidR="00050774">
        <w:t> </w:t>
      </w:r>
      <w:r w:rsidRPr="00050774">
        <w:t>789BB of the amended Act applies in relation to particular TCF work performed by a TCF contract outworker only if the contract for the provision of services, for the purpose of which the outworker performs the work, is entered into after commencement.</w:t>
      </w:r>
    </w:p>
    <w:p w:rsidR="006962A1" w:rsidRPr="00050774" w:rsidRDefault="006962A1" w:rsidP="006962A1">
      <w:pPr>
        <w:pStyle w:val="subsection"/>
      </w:pPr>
      <w:r w:rsidRPr="00050774">
        <w:tab/>
        <w:t>(2)</w:t>
      </w:r>
      <w:r w:rsidRPr="00050774">
        <w:tab/>
      </w:r>
      <w:r w:rsidR="00050774">
        <w:t>Subclause (</w:t>
      </w:r>
      <w:r w:rsidRPr="00050774">
        <w:t>1) does not prevent regulations made for the purposes of section</w:t>
      </w:r>
      <w:r w:rsidR="00050774">
        <w:t> </w:t>
      </w:r>
      <w:r w:rsidRPr="00050774">
        <w:t>789BC of the amended Act, or clause</w:t>
      </w:r>
      <w:r w:rsidR="00050774">
        <w:t> </w:t>
      </w:r>
      <w:r w:rsidRPr="00050774">
        <w:t>7 of this Part,</w:t>
      </w:r>
      <w:r w:rsidRPr="00050774">
        <w:rPr>
          <w:i/>
        </w:rPr>
        <w:t xml:space="preserve"> </w:t>
      </w:r>
      <w:r w:rsidRPr="00050774">
        <w:t>from dealing with the effect, in relation to a person who is taken by section</w:t>
      </w:r>
      <w:r w:rsidR="00050774">
        <w:t> </w:t>
      </w:r>
      <w:r w:rsidRPr="00050774">
        <w:t>789BB of the amended Act to be an employee, of matters that occurred before commencement.</w:t>
      </w:r>
    </w:p>
    <w:p w:rsidR="006962A1" w:rsidRPr="00050774" w:rsidRDefault="006962A1" w:rsidP="006962A1">
      <w:pPr>
        <w:pStyle w:val="ActHead5"/>
      </w:pPr>
      <w:bookmarkStart w:id="567" w:name="_Toc39568051"/>
      <w:r w:rsidRPr="00597B52">
        <w:rPr>
          <w:rStyle w:val="CharSectno"/>
        </w:rPr>
        <w:t>3</w:t>
      </w:r>
      <w:r w:rsidRPr="00050774">
        <w:t xml:space="preserve">  Effect on TCF contract outworker’s entitlements</w:t>
      </w:r>
      <w:bookmarkEnd w:id="567"/>
    </w:p>
    <w:p w:rsidR="006962A1" w:rsidRPr="00050774" w:rsidRDefault="006962A1" w:rsidP="006962A1">
      <w:pPr>
        <w:pStyle w:val="SubsectionHead"/>
      </w:pPr>
      <w:r w:rsidRPr="00050774">
        <w:t>Accrued entitlements not affected</w:t>
      </w:r>
    </w:p>
    <w:p w:rsidR="006962A1" w:rsidRPr="00050774" w:rsidRDefault="006962A1" w:rsidP="006962A1">
      <w:pPr>
        <w:pStyle w:val="subsection"/>
      </w:pPr>
      <w:r w:rsidRPr="00050774">
        <w:tab/>
        <w:t>(1)</w:t>
      </w:r>
      <w:r w:rsidRPr="00050774">
        <w:tab/>
        <w:t>The amendments made by the amending Act do not affect any entitlement that a TCF contract outworker had accrued before commencement.</w:t>
      </w:r>
    </w:p>
    <w:p w:rsidR="006962A1" w:rsidRPr="00050774" w:rsidRDefault="006962A1" w:rsidP="006962A1">
      <w:pPr>
        <w:pStyle w:val="SubsectionHead"/>
      </w:pPr>
      <w:r w:rsidRPr="00050774">
        <w:t>Effect of modern award term requiring National Employment Standards to be applied to TCF contract outworker</w:t>
      </w:r>
    </w:p>
    <w:p w:rsidR="006962A1" w:rsidRPr="00050774" w:rsidRDefault="006962A1" w:rsidP="006962A1">
      <w:pPr>
        <w:pStyle w:val="subsection"/>
      </w:pPr>
      <w:r w:rsidRPr="00050774">
        <w:tab/>
        <w:t>(2)</w:t>
      </w:r>
      <w:r w:rsidRPr="00050774">
        <w:tab/>
        <w:t>To avoid doubt, if:</w:t>
      </w:r>
    </w:p>
    <w:p w:rsidR="006962A1" w:rsidRPr="00050774" w:rsidRDefault="006962A1" w:rsidP="006962A1">
      <w:pPr>
        <w:pStyle w:val="paragraph"/>
      </w:pPr>
      <w:r w:rsidRPr="00050774">
        <w:tab/>
        <w:t>(a)</w:t>
      </w:r>
      <w:r w:rsidRPr="00050774">
        <w:tab/>
        <w:t>a term of a modern award requires the principal of a TCF contract outworker to apply the National Employment Standards to the outworker as if the outworker were an employee; and</w:t>
      </w:r>
    </w:p>
    <w:p w:rsidR="006962A1" w:rsidRPr="00050774" w:rsidRDefault="006962A1" w:rsidP="006962A1">
      <w:pPr>
        <w:pStyle w:val="paragraph"/>
      </w:pPr>
      <w:r w:rsidRPr="00050774">
        <w:tab/>
        <w:t>(b)</w:t>
      </w:r>
      <w:r w:rsidRPr="00050774">
        <w:tab/>
        <w:t>because of Division</w:t>
      </w:r>
      <w:r w:rsidR="00050774">
        <w:t> </w:t>
      </w:r>
      <w:r w:rsidRPr="00050774">
        <w:t>2 of Part</w:t>
      </w:r>
      <w:r w:rsidR="00050774">
        <w:t> </w:t>
      </w:r>
      <w:r w:rsidRPr="00050774">
        <w:t>6</w:t>
      </w:r>
      <w:r w:rsidR="00050774">
        <w:noBreakHyphen/>
      </w:r>
      <w:r w:rsidRPr="00050774">
        <w:t>4A of the amended Act, the outworker is taken to be an employee (being a national system employee) of the principal for the purposes of Part</w:t>
      </w:r>
      <w:r w:rsidR="00050774">
        <w:t> </w:t>
      </w:r>
      <w:r w:rsidRPr="00050774">
        <w:t>2</w:t>
      </w:r>
      <w:r w:rsidR="00050774">
        <w:noBreakHyphen/>
      </w:r>
      <w:r w:rsidRPr="00050774">
        <w:t>2 of the amended Act (the National Employment Standards);</w:t>
      </w:r>
    </w:p>
    <w:p w:rsidR="006962A1" w:rsidRPr="00050774" w:rsidRDefault="006962A1" w:rsidP="006962A1">
      <w:pPr>
        <w:pStyle w:val="subsection2"/>
      </w:pPr>
      <w:r w:rsidRPr="00050774">
        <w:t xml:space="preserve">then, to the extent that the term gives the outworker an entitlement that is the same as an entitlement (the </w:t>
      </w:r>
      <w:r w:rsidRPr="00050774">
        <w:rPr>
          <w:b/>
          <w:i/>
        </w:rPr>
        <w:t>NES entitlement</w:t>
      </w:r>
      <w:r w:rsidRPr="00050774">
        <w:t>) of the outworke</w:t>
      </w:r>
      <w:r w:rsidR="005D4958" w:rsidRPr="00050774">
        <w:t>r (</w:t>
      </w:r>
      <w:r w:rsidRPr="00050774">
        <w:t>as a national system employee) under the National Employment Standards, the term operates in parallel with the outworker’s NES entitlement, but not so as to give the outworker a double benefit.</w:t>
      </w:r>
    </w:p>
    <w:p w:rsidR="006962A1" w:rsidRPr="00050774" w:rsidRDefault="006962A1" w:rsidP="006962A1">
      <w:pPr>
        <w:pStyle w:val="ActHead5"/>
      </w:pPr>
      <w:bookmarkStart w:id="568" w:name="_Toc39568052"/>
      <w:r w:rsidRPr="00597B52">
        <w:rPr>
          <w:rStyle w:val="CharSectno"/>
        </w:rPr>
        <w:t>4</w:t>
      </w:r>
      <w:r w:rsidRPr="00050774">
        <w:t xml:space="preserve">  Fair work instruments etc. made before commencement</w:t>
      </w:r>
      <w:bookmarkEnd w:id="568"/>
    </w:p>
    <w:p w:rsidR="006962A1" w:rsidRPr="00050774" w:rsidRDefault="006962A1" w:rsidP="006962A1">
      <w:pPr>
        <w:pStyle w:val="subsection"/>
      </w:pPr>
      <w:r w:rsidRPr="00050774">
        <w:tab/>
        <w:t>(1)</w:t>
      </w:r>
      <w:r w:rsidRPr="00050774">
        <w:tab/>
        <w:t>This clause applies in relation to:</w:t>
      </w:r>
    </w:p>
    <w:p w:rsidR="006962A1" w:rsidRPr="00050774" w:rsidRDefault="006962A1" w:rsidP="006962A1">
      <w:pPr>
        <w:pStyle w:val="paragraph"/>
      </w:pPr>
      <w:r w:rsidRPr="00050774">
        <w:tab/>
        <w:t>(a)</w:t>
      </w:r>
      <w:r w:rsidRPr="00050774">
        <w:tab/>
        <w:t>a fair work instrument made before commencement; or</w:t>
      </w:r>
    </w:p>
    <w:p w:rsidR="006962A1" w:rsidRPr="00050774" w:rsidRDefault="006962A1" w:rsidP="006962A1">
      <w:pPr>
        <w:pStyle w:val="paragraph"/>
      </w:pPr>
      <w:r w:rsidRPr="00050774">
        <w:tab/>
        <w:t>(b)</w:t>
      </w:r>
      <w:r w:rsidRPr="00050774">
        <w:tab/>
        <w:t>a transitional instrument as continued in existence by Schedule</w:t>
      </w:r>
      <w:r w:rsidR="00050774">
        <w:t> </w:t>
      </w:r>
      <w:r w:rsidRPr="00050774">
        <w:t xml:space="preserve">3 to the </w:t>
      </w:r>
      <w:r w:rsidR="00146245" w:rsidRPr="00050774">
        <w:t>Transitional Act</w:t>
      </w:r>
      <w:r w:rsidRPr="00050774">
        <w:t>.</w:t>
      </w:r>
    </w:p>
    <w:p w:rsidR="006962A1" w:rsidRPr="00050774" w:rsidRDefault="006962A1" w:rsidP="006962A1">
      <w:pPr>
        <w:pStyle w:val="subsection"/>
      </w:pPr>
      <w:r w:rsidRPr="00050774">
        <w:tab/>
        <w:t>(2)</w:t>
      </w:r>
      <w:r w:rsidRPr="00050774">
        <w:tab/>
        <w:t>A reference in the instrument to an employee or an employer does not include a deemed employee or a deemed employer, unless the instrument is, after commencement, varied to make it clear that the reference is intended to include a deemed employee or deemed employer.</w:t>
      </w:r>
    </w:p>
    <w:p w:rsidR="006962A1" w:rsidRPr="00050774" w:rsidRDefault="006962A1" w:rsidP="006962A1">
      <w:pPr>
        <w:pStyle w:val="subsection"/>
      </w:pPr>
      <w:r w:rsidRPr="00050774">
        <w:tab/>
        <w:t>(3)</w:t>
      </w:r>
      <w:r w:rsidRPr="00050774">
        <w:tab/>
        <w:t>This clause is not to be taken to confer a power to vary the instrument.</w:t>
      </w:r>
    </w:p>
    <w:p w:rsidR="006962A1" w:rsidRPr="00050774" w:rsidRDefault="006962A1" w:rsidP="006962A1">
      <w:pPr>
        <w:pStyle w:val="ActHead5"/>
      </w:pPr>
      <w:bookmarkStart w:id="569" w:name="_Toc39568053"/>
      <w:r w:rsidRPr="00597B52">
        <w:rPr>
          <w:rStyle w:val="CharSectno"/>
        </w:rPr>
        <w:t>5</w:t>
      </w:r>
      <w:r w:rsidRPr="00050774">
        <w:t xml:space="preserve">  Application of Division</w:t>
      </w:r>
      <w:r w:rsidR="00050774">
        <w:t> </w:t>
      </w:r>
      <w:r w:rsidRPr="00050774">
        <w:t>3 of Part</w:t>
      </w:r>
      <w:r w:rsidR="00050774">
        <w:t> </w:t>
      </w:r>
      <w:r w:rsidRPr="00050774">
        <w:t>6</w:t>
      </w:r>
      <w:r w:rsidR="00050774">
        <w:noBreakHyphen/>
      </w:r>
      <w:r w:rsidRPr="00050774">
        <w:t>4A of amended Act</w:t>
      </w:r>
      <w:bookmarkEnd w:id="569"/>
    </w:p>
    <w:p w:rsidR="006962A1" w:rsidRPr="00050774" w:rsidRDefault="006962A1" w:rsidP="006962A1">
      <w:pPr>
        <w:pStyle w:val="subsection"/>
      </w:pPr>
      <w:r w:rsidRPr="00050774">
        <w:tab/>
      </w:r>
      <w:r w:rsidRPr="00050774">
        <w:tab/>
        <w:t>For the purposes of Division</w:t>
      </w:r>
      <w:r w:rsidR="00050774">
        <w:t> </w:t>
      </w:r>
      <w:r w:rsidRPr="00050774">
        <w:t>3 of Part</w:t>
      </w:r>
      <w:r w:rsidR="00050774">
        <w:t> </w:t>
      </w:r>
      <w:r w:rsidRPr="00050774">
        <w:t>6</w:t>
      </w:r>
      <w:r w:rsidR="00050774">
        <w:noBreakHyphen/>
      </w:r>
      <w:r w:rsidRPr="00050774">
        <w:t>4A of the amended Act, an entity is not an indirectly responsible entity in relation to particular TCF work if the arrangement to which the entity is a party, being the arrangement because of which the work can be regarded as being performed indirectly for the entity, was entered into before commencement.</w:t>
      </w:r>
    </w:p>
    <w:p w:rsidR="006962A1" w:rsidRPr="00050774" w:rsidRDefault="006962A1" w:rsidP="006962A1">
      <w:pPr>
        <w:pStyle w:val="ActHead5"/>
        <w:rPr>
          <w:b w:val="0"/>
        </w:rPr>
      </w:pPr>
      <w:bookmarkStart w:id="570" w:name="_Toc39568054"/>
      <w:r w:rsidRPr="00597B52">
        <w:rPr>
          <w:rStyle w:val="CharSectno"/>
        </w:rPr>
        <w:t>6</w:t>
      </w:r>
      <w:r w:rsidRPr="00050774">
        <w:t xml:space="preserve">  Application of subsection</w:t>
      </w:r>
      <w:r w:rsidR="00050774">
        <w:t> </w:t>
      </w:r>
      <w:r w:rsidRPr="00050774">
        <w:t>203(2A) of amended Act</w:t>
      </w:r>
      <w:bookmarkEnd w:id="570"/>
    </w:p>
    <w:p w:rsidR="006962A1" w:rsidRPr="00050774" w:rsidRDefault="006962A1" w:rsidP="006962A1">
      <w:pPr>
        <w:pStyle w:val="subsection"/>
      </w:pPr>
      <w:r w:rsidRPr="00050774">
        <w:tab/>
      </w:r>
      <w:r w:rsidRPr="00050774">
        <w:tab/>
        <w:t>Subsection</w:t>
      </w:r>
      <w:r w:rsidR="00050774">
        <w:t> </w:t>
      </w:r>
      <w:r w:rsidRPr="00050774">
        <w:t>203(2A) of the amended Act applies in relation to enterprise agreements made after commencement.</w:t>
      </w:r>
    </w:p>
    <w:p w:rsidR="006962A1" w:rsidRPr="00050774" w:rsidRDefault="006962A1" w:rsidP="006962A1">
      <w:pPr>
        <w:pStyle w:val="ActHead5"/>
      </w:pPr>
      <w:bookmarkStart w:id="571" w:name="_Toc39568055"/>
      <w:r w:rsidRPr="00597B52">
        <w:rPr>
          <w:rStyle w:val="CharSectno"/>
        </w:rPr>
        <w:t>7</w:t>
      </w:r>
      <w:r w:rsidRPr="00050774">
        <w:t xml:space="preserve">  Regulations dealing with various matters</w:t>
      </w:r>
      <w:bookmarkEnd w:id="571"/>
    </w:p>
    <w:p w:rsidR="006962A1" w:rsidRPr="00050774" w:rsidRDefault="006962A1" w:rsidP="006962A1">
      <w:pPr>
        <w:pStyle w:val="SubsectionHead"/>
      </w:pPr>
      <w:r w:rsidRPr="00050774">
        <w:t>Application, saving and transitional</w:t>
      </w:r>
    </w:p>
    <w:p w:rsidR="006962A1" w:rsidRPr="00050774" w:rsidRDefault="006962A1" w:rsidP="006962A1">
      <w:pPr>
        <w:pStyle w:val="subsection"/>
      </w:pPr>
      <w:r w:rsidRPr="00050774">
        <w:tab/>
        <w:t>(1)</w:t>
      </w:r>
      <w:r w:rsidRPr="00050774">
        <w:tab/>
        <w:t>The regulations may make provisions dealing with matters of an application, saving or transitional nature relating to the amendments made by the amending Act.</w:t>
      </w:r>
    </w:p>
    <w:p w:rsidR="006962A1" w:rsidRPr="00050774" w:rsidRDefault="006962A1" w:rsidP="006962A1">
      <w:pPr>
        <w:pStyle w:val="subsection"/>
      </w:pPr>
      <w:r w:rsidRPr="00050774">
        <w:tab/>
        <w:t>(2)</w:t>
      </w:r>
      <w:r w:rsidRPr="00050774">
        <w:tab/>
        <w:t xml:space="preserve">The provisions of this </w:t>
      </w:r>
      <w:r w:rsidR="00151A90" w:rsidRPr="00050774">
        <w:t>Part</w:t>
      </w:r>
      <w:r w:rsidR="005D4958" w:rsidRPr="00050774">
        <w:t xml:space="preserve"> </w:t>
      </w:r>
      <w:r w:rsidRPr="00050774">
        <w:t xml:space="preserve">have effect subject to any regulations that are made for the purpose of </w:t>
      </w:r>
      <w:r w:rsidR="00050774">
        <w:t>subclause (</w:t>
      </w:r>
      <w:r w:rsidRPr="00050774">
        <w:t>1).</w:t>
      </w:r>
    </w:p>
    <w:p w:rsidR="00146245" w:rsidRPr="00050774" w:rsidRDefault="00146245" w:rsidP="00146245">
      <w:pPr>
        <w:pStyle w:val="SubsectionHead"/>
      </w:pPr>
      <w:r w:rsidRPr="00050774">
        <w:t>Application to TCF outworkers of provisions of the Transitional Act</w:t>
      </w:r>
    </w:p>
    <w:p w:rsidR="006962A1" w:rsidRPr="00050774" w:rsidRDefault="006962A1" w:rsidP="006962A1">
      <w:pPr>
        <w:pStyle w:val="subsection"/>
      </w:pPr>
      <w:r w:rsidRPr="00050774">
        <w:tab/>
        <w:t>(3)</w:t>
      </w:r>
      <w:r w:rsidRPr="00050774">
        <w:tab/>
        <w:t xml:space="preserve">The regulations may make provisions dealing with how the </w:t>
      </w:r>
      <w:r w:rsidR="00146245" w:rsidRPr="00050774">
        <w:t>Transitional Act</w:t>
      </w:r>
      <w:r w:rsidRPr="00050774">
        <w:t xml:space="preserve"> applies in relation to TCF outworkers.</w:t>
      </w:r>
    </w:p>
    <w:p w:rsidR="006962A1" w:rsidRPr="00050774" w:rsidRDefault="006962A1" w:rsidP="006962A1">
      <w:pPr>
        <w:pStyle w:val="subsection"/>
      </w:pPr>
      <w:r w:rsidRPr="00050774">
        <w:tab/>
        <w:t>(4)</w:t>
      </w:r>
      <w:r w:rsidRPr="00050774">
        <w:tab/>
        <w:t xml:space="preserve">Without limiting </w:t>
      </w:r>
      <w:r w:rsidR="00050774">
        <w:t>subclause (</w:t>
      </w:r>
      <w:r w:rsidRPr="00050774">
        <w:t>3), regulations made for the purposes of that subclause may:</w:t>
      </w:r>
    </w:p>
    <w:p w:rsidR="006962A1" w:rsidRPr="00050774" w:rsidRDefault="006962A1" w:rsidP="006962A1">
      <w:pPr>
        <w:pStyle w:val="paragraph"/>
      </w:pPr>
      <w:r w:rsidRPr="00050774">
        <w:tab/>
        <w:t>(a)</w:t>
      </w:r>
      <w:r w:rsidRPr="00050774">
        <w:tab/>
        <w:t xml:space="preserve">provide that the </w:t>
      </w:r>
      <w:r w:rsidR="00146245" w:rsidRPr="00050774">
        <w:t>Transitional Act</w:t>
      </w:r>
      <w:r w:rsidRPr="00050774">
        <w:t xml:space="preserve"> applies with specified modifications; or</w:t>
      </w:r>
    </w:p>
    <w:p w:rsidR="006962A1" w:rsidRPr="00050774" w:rsidRDefault="006962A1" w:rsidP="006962A1">
      <w:pPr>
        <w:pStyle w:val="paragraph"/>
      </w:pPr>
      <w:r w:rsidRPr="00050774">
        <w:tab/>
        <w:t>(b)</w:t>
      </w:r>
      <w:r w:rsidRPr="00050774">
        <w:tab/>
        <w:t>otherwise make provision relating to how provisions of that Act apply.</w:t>
      </w:r>
    </w:p>
    <w:p w:rsidR="00D974AC" w:rsidRPr="00050774" w:rsidRDefault="00D974AC" w:rsidP="00D974AC">
      <w:pPr>
        <w:pStyle w:val="SubsectionHead"/>
      </w:pPr>
      <w:r w:rsidRPr="00050774">
        <w:t>Retrospective application of regulations</w:t>
      </w:r>
    </w:p>
    <w:p w:rsidR="00D974AC" w:rsidRPr="00050774" w:rsidRDefault="00D974AC" w:rsidP="00D974AC">
      <w:pPr>
        <w:pStyle w:val="subsection"/>
      </w:pPr>
      <w:r w:rsidRPr="00050774">
        <w:tab/>
        <w:t>(5)</w:t>
      </w:r>
      <w:r w:rsidRPr="00050774">
        <w:tab/>
        <w:t>Subsection</w:t>
      </w:r>
      <w:r w:rsidR="00050774">
        <w:t> </w:t>
      </w:r>
      <w:r w:rsidRPr="00050774">
        <w:t xml:space="preserve">12(2) (retrospective application of legislative instruments) of the </w:t>
      </w:r>
      <w:r w:rsidRPr="00050774">
        <w:rPr>
          <w:i/>
        </w:rPr>
        <w:t>Legislation Act 2003</w:t>
      </w:r>
      <w:r w:rsidRPr="00050774">
        <w:t xml:space="preserve"> does not apply to regulations made for the purposes of </w:t>
      </w:r>
      <w:r w:rsidR="00050774">
        <w:t>subclause (</w:t>
      </w:r>
      <w:r w:rsidRPr="00050774">
        <w:t>1) or (3) of this clause.</w:t>
      </w:r>
    </w:p>
    <w:p w:rsidR="00A143DC" w:rsidRPr="00050774" w:rsidRDefault="00A143DC" w:rsidP="005D4958">
      <w:pPr>
        <w:pStyle w:val="ActHead2"/>
        <w:pageBreakBefore/>
      </w:pPr>
      <w:bookmarkStart w:id="572" w:name="_Toc39568056"/>
      <w:r w:rsidRPr="00597B52">
        <w:rPr>
          <w:rStyle w:val="CharPartNo"/>
        </w:rPr>
        <w:t>Part</w:t>
      </w:r>
      <w:r w:rsidR="00050774" w:rsidRPr="00597B52">
        <w:rPr>
          <w:rStyle w:val="CharPartNo"/>
        </w:rPr>
        <w:t> </w:t>
      </w:r>
      <w:r w:rsidRPr="00597B52">
        <w:rPr>
          <w:rStyle w:val="CharPartNo"/>
        </w:rPr>
        <w:t>2</w:t>
      </w:r>
      <w:r w:rsidRPr="00050774">
        <w:t>—</w:t>
      </w:r>
      <w:r w:rsidRPr="00597B52">
        <w:rPr>
          <w:rStyle w:val="CharPartText"/>
        </w:rPr>
        <w:t>Amendments made by the Superannuation Legislation Amendment (Further MySuper and Transparency Measures) Act 2012</w:t>
      </w:r>
      <w:bookmarkEnd w:id="572"/>
    </w:p>
    <w:p w:rsidR="00A143DC" w:rsidRPr="00597B52" w:rsidRDefault="00151A90" w:rsidP="00A143DC">
      <w:pPr>
        <w:pStyle w:val="Header"/>
      </w:pPr>
      <w:r w:rsidRPr="00597B52">
        <w:rPr>
          <w:rStyle w:val="CharDivNo"/>
        </w:rPr>
        <w:t xml:space="preserve"> </w:t>
      </w:r>
      <w:r w:rsidRPr="00597B52">
        <w:rPr>
          <w:rStyle w:val="CharDivText"/>
        </w:rPr>
        <w:t xml:space="preserve"> </w:t>
      </w:r>
    </w:p>
    <w:p w:rsidR="00A143DC" w:rsidRPr="00050774" w:rsidRDefault="00A143DC" w:rsidP="00A143DC">
      <w:pPr>
        <w:pStyle w:val="ActHead5"/>
      </w:pPr>
      <w:bookmarkStart w:id="573" w:name="_Toc39568057"/>
      <w:r w:rsidRPr="00597B52">
        <w:rPr>
          <w:rStyle w:val="CharSectno"/>
        </w:rPr>
        <w:t>8</w:t>
      </w:r>
      <w:r w:rsidRPr="00050774">
        <w:t xml:space="preserve">  Definitions</w:t>
      </w:r>
      <w:bookmarkEnd w:id="573"/>
    </w:p>
    <w:p w:rsidR="00A143DC" w:rsidRPr="00050774" w:rsidRDefault="00A143DC" w:rsidP="00A143DC">
      <w:pPr>
        <w:pStyle w:val="subsection"/>
      </w:pPr>
      <w:r w:rsidRPr="00050774">
        <w:tab/>
      </w:r>
      <w:r w:rsidRPr="00050774">
        <w:tab/>
        <w:t>In this Part:</w:t>
      </w:r>
    </w:p>
    <w:p w:rsidR="00A143DC" w:rsidRPr="00050774" w:rsidRDefault="00A143DC" w:rsidP="00A143DC">
      <w:pPr>
        <w:pStyle w:val="Definition"/>
      </w:pPr>
      <w:r w:rsidRPr="00050774">
        <w:rPr>
          <w:b/>
          <w:i/>
        </w:rPr>
        <w:t>amended Act</w:t>
      </w:r>
      <w:r w:rsidRPr="00050774">
        <w:t xml:space="preserve"> means this Act as amended by the </w:t>
      </w:r>
      <w:r w:rsidRPr="00050774">
        <w:rPr>
          <w:i/>
        </w:rPr>
        <w:t>Superannuation Legislation Amendment (Further MySuper and Transparency Measures) Act 2012</w:t>
      </w:r>
      <w:r w:rsidRPr="00050774">
        <w:t>.</w:t>
      </w:r>
    </w:p>
    <w:p w:rsidR="00A143DC" w:rsidRPr="00050774" w:rsidRDefault="00A143DC" w:rsidP="00A143DC">
      <w:pPr>
        <w:pStyle w:val="ActHead5"/>
      </w:pPr>
      <w:bookmarkStart w:id="574" w:name="_Toc39568058"/>
      <w:r w:rsidRPr="00597B52">
        <w:rPr>
          <w:rStyle w:val="CharSectno"/>
        </w:rPr>
        <w:t>9</w:t>
      </w:r>
      <w:r w:rsidRPr="00050774">
        <w:t xml:space="preserve">  Application of sections</w:t>
      </w:r>
      <w:r w:rsidR="00050774">
        <w:t> </w:t>
      </w:r>
      <w:r w:rsidRPr="00050774">
        <w:t>149A and 155A of amended Act</w:t>
      </w:r>
      <w:bookmarkEnd w:id="574"/>
    </w:p>
    <w:p w:rsidR="00A143DC" w:rsidRPr="00050774" w:rsidRDefault="00A143DC" w:rsidP="00A143DC">
      <w:pPr>
        <w:pStyle w:val="subsection"/>
      </w:pPr>
      <w:r w:rsidRPr="00050774">
        <w:tab/>
      </w:r>
      <w:r w:rsidRPr="00050774">
        <w:tab/>
        <w:t>Sections</w:t>
      </w:r>
      <w:r w:rsidR="00050774">
        <w:t> </w:t>
      </w:r>
      <w:r w:rsidRPr="00050774">
        <w:t>149A and 155A of the amended Act apply in relation to a modern award that is in operation on or after 1</w:t>
      </w:r>
      <w:r w:rsidR="00050774">
        <w:t> </w:t>
      </w:r>
      <w:r w:rsidRPr="00050774">
        <w:t>January 2014, whether or not the award was made before that day.</w:t>
      </w:r>
    </w:p>
    <w:p w:rsidR="00A143DC" w:rsidRPr="00050774" w:rsidRDefault="00A143DC" w:rsidP="00A143DC">
      <w:pPr>
        <w:pStyle w:val="ActHead5"/>
      </w:pPr>
      <w:bookmarkStart w:id="575" w:name="_Toc39568059"/>
      <w:r w:rsidRPr="00597B52">
        <w:rPr>
          <w:rStyle w:val="CharSectno"/>
        </w:rPr>
        <w:t>10</w:t>
      </w:r>
      <w:r w:rsidRPr="00050774">
        <w:t xml:space="preserve">  </w:t>
      </w:r>
      <w:r w:rsidR="00276760" w:rsidRPr="00050774">
        <w:t>FWC</w:t>
      </w:r>
      <w:r w:rsidRPr="00050774">
        <w:t xml:space="preserve"> to vary certain modern awards</w:t>
      </w:r>
      <w:bookmarkEnd w:id="575"/>
    </w:p>
    <w:p w:rsidR="00A143DC" w:rsidRPr="00050774" w:rsidRDefault="00A143DC" w:rsidP="00A143DC">
      <w:pPr>
        <w:pStyle w:val="subsection"/>
      </w:pPr>
      <w:r w:rsidRPr="00050774">
        <w:tab/>
        <w:t>(1)</w:t>
      </w:r>
      <w:r w:rsidRPr="00050774">
        <w:tab/>
        <w:t>This clause applies in relation to a modern award if the award:</w:t>
      </w:r>
    </w:p>
    <w:p w:rsidR="00A143DC" w:rsidRPr="00050774" w:rsidRDefault="00A143DC" w:rsidP="00A143DC">
      <w:pPr>
        <w:pStyle w:val="paragraph"/>
      </w:pPr>
      <w:r w:rsidRPr="00050774">
        <w:tab/>
        <w:t>(a)</w:t>
      </w:r>
      <w:r w:rsidRPr="00050774">
        <w:tab/>
        <w:t>is made before 1</w:t>
      </w:r>
      <w:r w:rsidR="00050774">
        <w:t> </w:t>
      </w:r>
      <w:r w:rsidRPr="00050774">
        <w:t>January 2014; and</w:t>
      </w:r>
    </w:p>
    <w:p w:rsidR="00A143DC" w:rsidRPr="00050774" w:rsidRDefault="00A143DC" w:rsidP="00A143DC">
      <w:pPr>
        <w:pStyle w:val="paragraph"/>
      </w:pPr>
      <w:r w:rsidRPr="00050774">
        <w:tab/>
        <w:t>(b)</w:t>
      </w:r>
      <w:r w:rsidRPr="00050774">
        <w:tab/>
        <w:t>is in operation on that day; and</w:t>
      </w:r>
    </w:p>
    <w:p w:rsidR="00A143DC" w:rsidRPr="00050774" w:rsidRDefault="00A143DC" w:rsidP="00A143DC">
      <w:pPr>
        <w:pStyle w:val="paragraph"/>
      </w:pPr>
      <w:r w:rsidRPr="00050774">
        <w:tab/>
        <w:t>(c)</w:t>
      </w:r>
      <w:r w:rsidRPr="00050774">
        <w:tab/>
        <w:t xml:space="preserve">immediately before that day, does not include a term (the </w:t>
      </w:r>
      <w:r w:rsidRPr="00050774">
        <w:rPr>
          <w:b/>
          <w:i/>
        </w:rPr>
        <w:t>relevant term</w:t>
      </w:r>
      <w:r w:rsidRPr="00050774">
        <w:t>) of the kind mentioned in section</w:t>
      </w:r>
      <w:r w:rsidR="00050774">
        <w:t> </w:t>
      </w:r>
      <w:r w:rsidRPr="00050774">
        <w:t>149A of the amended Act.</w:t>
      </w:r>
    </w:p>
    <w:p w:rsidR="00A143DC" w:rsidRPr="00050774" w:rsidRDefault="00A143DC" w:rsidP="00A143DC">
      <w:pPr>
        <w:pStyle w:val="subsection"/>
      </w:pPr>
      <w:r w:rsidRPr="00050774">
        <w:tab/>
        <w:t>(2)</w:t>
      </w:r>
      <w:r w:rsidRPr="00050774">
        <w:tab/>
      </w:r>
      <w:r w:rsidR="00276760" w:rsidRPr="00050774">
        <w:t>The FWC</w:t>
      </w:r>
      <w:r w:rsidRPr="00050774">
        <w:t xml:space="preserve"> must, by 31</w:t>
      </w:r>
      <w:r w:rsidR="00050774">
        <w:t> </w:t>
      </w:r>
      <w:r w:rsidRPr="00050774">
        <w:t>December 2013, make a determination varying the modern award to include the relevant term.</w:t>
      </w:r>
    </w:p>
    <w:p w:rsidR="00A143DC" w:rsidRPr="00050774" w:rsidRDefault="00A143DC" w:rsidP="00A143DC">
      <w:pPr>
        <w:pStyle w:val="subsection"/>
      </w:pPr>
      <w:r w:rsidRPr="00050774">
        <w:tab/>
        <w:t>(3)</w:t>
      </w:r>
      <w:r w:rsidRPr="00050774">
        <w:tab/>
        <w:t xml:space="preserve">A determination made under </w:t>
      </w:r>
      <w:r w:rsidR="00050774">
        <w:t>subclause (</w:t>
      </w:r>
      <w:r w:rsidRPr="00050774">
        <w:t>2) comes into operation on (and takes effect from) 1</w:t>
      </w:r>
      <w:r w:rsidR="00050774">
        <w:t> </w:t>
      </w:r>
      <w:r w:rsidRPr="00050774">
        <w:t>January 2014.</w:t>
      </w:r>
    </w:p>
    <w:p w:rsidR="00A143DC" w:rsidRPr="00050774" w:rsidRDefault="00A143DC" w:rsidP="00A143DC">
      <w:pPr>
        <w:pStyle w:val="subsection"/>
      </w:pPr>
      <w:r w:rsidRPr="00050774">
        <w:tab/>
        <w:t>(4)</w:t>
      </w:r>
      <w:r w:rsidRPr="00050774">
        <w:tab/>
        <w:t>Section</w:t>
      </w:r>
      <w:r w:rsidR="00050774">
        <w:t> </w:t>
      </w:r>
      <w:r w:rsidRPr="00050774">
        <w:t xml:space="preserve">168 applies to a determination made under </w:t>
      </w:r>
      <w:r w:rsidR="00050774">
        <w:t>subclause (</w:t>
      </w:r>
      <w:r w:rsidRPr="00050774">
        <w:t>2) as if it were a determination made under Part</w:t>
      </w:r>
      <w:r w:rsidR="00050774">
        <w:t> </w:t>
      </w:r>
      <w:r w:rsidRPr="00050774">
        <w:t>2</w:t>
      </w:r>
      <w:r w:rsidR="00050774">
        <w:noBreakHyphen/>
      </w:r>
      <w:r w:rsidRPr="00050774">
        <w:t>3.</w:t>
      </w:r>
    </w:p>
    <w:p w:rsidR="00A143DC" w:rsidRPr="00050774" w:rsidRDefault="00A143DC" w:rsidP="00A143DC">
      <w:pPr>
        <w:pStyle w:val="ActHead5"/>
      </w:pPr>
      <w:bookmarkStart w:id="576" w:name="_Toc39568060"/>
      <w:r w:rsidRPr="00597B52">
        <w:rPr>
          <w:rStyle w:val="CharSectno"/>
        </w:rPr>
        <w:t>11</w:t>
      </w:r>
      <w:r w:rsidRPr="00050774">
        <w:t xml:space="preserve">  </w:t>
      </w:r>
      <w:r w:rsidR="00276760" w:rsidRPr="00050774">
        <w:t>FWC</w:t>
      </w:r>
      <w:r w:rsidRPr="00050774">
        <w:t xml:space="preserve"> to update text of certain modern awards</w:t>
      </w:r>
      <w:bookmarkEnd w:id="576"/>
    </w:p>
    <w:p w:rsidR="00A143DC" w:rsidRPr="00050774" w:rsidRDefault="00A143DC" w:rsidP="00A143DC">
      <w:pPr>
        <w:pStyle w:val="subsection"/>
      </w:pPr>
      <w:r w:rsidRPr="00050774">
        <w:tab/>
        <w:t>(1)</w:t>
      </w:r>
      <w:r w:rsidRPr="00050774">
        <w:tab/>
        <w:t>This clause applies in relation to a modern award if the award:</w:t>
      </w:r>
    </w:p>
    <w:p w:rsidR="00A143DC" w:rsidRPr="00050774" w:rsidRDefault="00A143DC" w:rsidP="00A143DC">
      <w:pPr>
        <w:pStyle w:val="paragraph"/>
      </w:pPr>
      <w:r w:rsidRPr="00050774">
        <w:tab/>
        <w:t>(a)</w:t>
      </w:r>
      <w:r w:rsidRPr="00050774">
        <w:tab/>
        <w:t>is made before 1</w:t>
      </w:r>
      <w:r w:rsidR="00050774">
        <w:t> </w:t>
      </w:r>
      <w:r w:rsidRPr="00050774">
        <w:t>January 2014; and</w:t>
      </w:r>
    </w:p>
    <w:p w:rsidR="00A143DC" w:rsidRPr="00050774" w:rsidRDefault="00A143DC" w:rsidP="00A143DC">
      <w:pPr>
        <w:pStyle w:val="paragraph"/>
      </w:pPr>
      <w:r w:rsidRPr="00050774">
        <w:tab/>
        <w:t>(b)</w:t>
      </w:r>
      <w:r w:rsidRPr="00050774">
        <w:tab/>
        <w:t>is in operation on that day; and</w:t>
      </w:r>
    </w:p>
    <w:p w:rsidR="00A143DC" w:rsidRPr="00050774" w:rsidRDefault="00A143DC" w:rsidP="00A143DC">
      <w:pPr>
        <w:pStyle w:val="paragraph"/>
        <w:spacing w:before="0"/>
      </w:pPr>
      <w:r w:rsidRPr="00050774">
        <w:tab/>
        <w:t>(c)</w:t>
      </w:r>
      <w:r w:rsidRPr="00050774">
        <w:tab/>
        <w:t xml:space="preserve">immediately before that day, includes a term (the </w:t>
      </w:r>
      <w:r w:rsidRPr="00050774">
        <w:rPr>
          <w:b/>
          <w:i/>
        </w:rPr>
        <w:t>relevant term</w:t>
      </w:r>
      <w:r w:rsidRPr="00050774">
        <w:t>) of the kind mentioned in section</w:t>
      </w:r>
      <w:r w:rsidR="00050774">
        <w:t> </w:t>
      </w:r>
      <w:r w:rsidRPr="00050774">
        <w:t>155A of the amended Act that specifies a fund or schem</w:t>
      </w:r>
      <w:r w:rsidR="005D4958" w:rsidRPr="00050774">
        <w:t>e (</w:t>
      </w:r>
      <w:r w:rsidRPr="00050774">
        <w:t xml:space="preserve">a </w:t>
      </w:r>
      <w:r w:rsidRPr="00050774">
        <w:rPr>
          <w:b/>
          <w:i/>
        </w:rPr>
        <w:t>non</w:t>
      </w:r>
      <w:r w:rsidR="00050774">
        <w:rPr>
          <w:b/>
          <w:i/>
        </w:rPr>
        <w:noBreakHyphen/>
      </w:r>
      <w:r w:rsidRPr="00050774">
        <w:rPr>
          <w:b/>
          <w:i/>
        </w:rPr>
        <w:t>complying fund or scheme</w:t>
      </w:r>
      <w:r w:rsidRPr="00050774">
        <w:t xml:space="preserve">) that does not satisfy </w:t>
      </w:r>
      <w:r w:rsidR="00050774">
        <w:t>paragraph (</w:t>
      </w:r>
      <w:r w:rsidRPr="00050774">
        <w:t>1)(a) or (b) of that section.</w:t>
      </w:r>
    </w:p>
    <w:p w:rsidR="00A143DC" w:rsidRPr="00050774" w:rsidRDefault="00A143DC" w:rsidP="00A143DC">
      <w:pPr>
        <w:pStyle w:val="subsection"/>
      </w:pPr>
      <w:r w:rsidRPr="00050774">
        <w:tab/>
        <w:t>(2)</w:t>
      </w:r>
      <w:r w:rsidRPr="00050774">
        <w:tab/>
      </w:r>
      <w:r w:rsidR="00276760" w:rsidRPr="00050774">
        <w:t>The FWC</w:t>
      </w:r>
      <w:r w:rsidRPr="00050774">
        <w:t xml:space="preserve"> must ensure that the text of the modern award as published by </w:t>
      </w:r>
      <w:r w:rsidR="00276760" w:rsidRPr="00050774">
        <w:t>the FWC</w:t>
      </w:r>
      <w:r w:rsidRPr="00050774">
        <w:t xml:space="preserve"> does not include a non</w:t>
      </w:r>
      <w:r w:rsidR="00050774">
        <w:noBreakHyphen/>
      </w:r>
      <w:r w:rsidRPr="00050774">
        <w:t>complying fund or scheme in the relevant term.</w:t>
      </w:r>
    </w:p>
    <w:p w:rsidR="00A143DC" w:rsidRPr="00050774" w:rsidRDefault="00A143DC" w:rsidP="00A143DC">
      <w:pPr>
        <w:pStyle w:val="subsection"/>
      </w:pPr>
      <w:r w:rsidRPr="00050774">
        <w:tab/>
        <w:t>(3)</w:t>
      </w:r>
      <w:r w:rsidRPr="00050774">
        <w:tab/>
      </w:r>
      <w:r w:rsidR="00276760" w:rsidRPr="00050774">
        <w:t>The FWC</w:t>
      </w:r>
      <w:r w:rsidRPr="00050774">
        <w:t xml:space="preserve"> must do so by 1</w:t>
      </w:r>
      <w:r w:rsidR="00050774">
        <w:t> </w:t>
      </w:r>
      <w:r w:rsidRPr="00050774">
        <w:t>January 2014 (despite section</w:t>
      </w:r>
      <w:r w:rsidR="00050774">
        <w:t> </w:t>
      </w:r>
      <w:r w:rsidRPr="00050774">
        <w:t>155A of the amended Act).</w:t>
      </w:r>
    </w:p>
    <w:p w:rsidR="00A143DC" w:rsidRPr="00050774" w:rsidRDefault="00A143DC" w:rsidP="00A143DC">
      <w:pPr>
        <w:pStyle w:val="ActHead5"/>
      </w:pPr>
      <w:bookmarkStart w:id="577" w:name="_Toc39568061"/>
      <w:r w:rsidRPr="00597B52">
        <w:rPr>
          <w:rStyle w:val="CharSectno"/>
        </w:rPr>
        <w:t>12</w:t>
      </w:r>
      <w:r w:rsidRPr="00050774">
        <w:t xml:space="preserve">  Application of paragraph</w:t>
      </w:r>
      <w:r w:rsidR="00050774">
        <w:t> </w:t>
      </w:r>
      <w:r w:rsidRPr="00050774">
        <w:t>194(h) of amended Act</w:t>
      </w:r>
      <w:bookmarkEnd w:id="577"/>
    </w:p>
    <w:p w:rsidR="00A143DC" w:rsidRPr="00050774" w:rsidRDefault="00A143DC" w:rsidP="00A143DC">
      <w:pPr>
        <w:pStyle w:val="subsection"/>
      </w:pPr>
      <w:r w:rsidRPr="00050774">
        <w:tab/>
      </w:r>
      <w:r w:rsidRPr="00050774">
        <w:tab/>
        <w:t xml:space="preserve">Paragraph 194(h) of the amended Act applies in relation to an enterprise agreement that is approved by </w:t>
      </w:r>
      <w:r w:rsidR="00276760" w:rsidRPr="00050774">
        <w:t>the FWC</w:t>
      </w:r>
      <w:r w:rsidRPr="00050774">
        <w:t xml:space="preserve"> on or after 1</w:t>
      </w:r>
      <w:r w:rsidR="00050774">
        <w:t> </w:t>
      </w:r>
      <w:r w:rsidRPr="00050774">
        <w:t>January 2014.</w:t>
      </w:r>
    </w:p>
    <w:p w:rsidR="002E7D1E" w:rsidRPr="00050774" w:rsidRDefault="002E7D1E" w:rsidP="002A1773">
      <w:pPr>
        <w:pStyle w:val="ActHead2"/>
        <w:pageBreakBefore/>
      </w:pPr>
      <w:bookmarkStart w:id="578" w:name="_Toc39568062"/>
      <w:r w:rsidRPr="00597B52">
        <w:rPr>
          <w:rStyle w:val="CharPartNo"/>
        </w:rPr>
        <w:t>Part</w:t>
      </w:r>
      <w:r w:rsidR="00050774" w:rsidRPr="00597B52">
        <w:rPr>
          <w:rStyle w:val="CharPartNo"/>
        </w:rPr>
        <w:t> </w:t>
      </w:r>
      <w:r w:rsidRPr="00597B52">
        <w:rPr>
          <w:rStyle w:val="CharPartNo"/>
        </w:rPr>
        <w:t>3</w:t>
      </w:r>
      <w:r w:rsidRPr="00050774">
        <w:t>—</w:t>
      </w:r>
      <w:r w:rsidRPr="00597B52">
        <w:rPr>
          <w:rStyle w:val="CharPartText"/>
        </w:rPr>
        <w:t>Amendments made by the Fair Work Amendment (Respect for Emergency Services Volunteers) Act 2016</w:t>
      </w:r>
      <w:bookmarkEnd w:id="578"/>
    </w:p>
    <w:p w:rsidR="002E7D1E" w:rsidRPr="00597B52" w:rsidRDefault="002E7D1E" w:rsidP="002E7D1E">
      <w:pPr>
        <w:pStyle w:val="Header"/>
      </w:pPr>
      <w:r w:rsidRPr="00597B52">
        <w:rPr>
          <w:rStyle w:val="CharDivNo"/>
        </w:rPr>
        <w:t xml:space="preserve"> </w:t>
      </w:r>
      <w:r w:rsidRPr="00597B52">
        <w:rPr>
          <w:rStyle w:val="CharDivText"/>
        </w:rPr>
        <w:t xml:space="preserve"> </w:t>
      </w:r>
    </w:p>
    <w:p w:rsidR="002E7D1E" w:rsidRPr="00050774" w:rsidRDefault="002E7D1E" w:rsidP="002E7D1E">
      <w:pPr>
        <w:pStyle w:val="ActHead5"/>
      </w:pPr>
      <w:bookmarkStart w:id="579" w:name="_Toc39568063"/>
      <w:r w:rsidRPr="00597B52">
        <w:rPr>
          <w:rStyle w:val="CharSectno"/>
        </w:rPr>
        <w:t>13</w:t>
      </w:r>
      <w:r w:rsidRPr="00050774">
        <w:t xml:space="preserve">  Definitions</w:t>
      </w:r>
      <w:bookmarkEnd w:id="579"/>
    </w:p>
    <w:p w:rsidR="002E7D1E" w:rsidRPr="00050774" w:rsidRDefault="002E7D1E" w:rsidP="002E7D1E">
      <w:pPr>
        <w:pStyle w:val="subsection"/>
      </w:pPr>
      <w:r w:rsidRPr="00050774">
        <w:tab/>
      </w:r>
      <w:r w:rsidRPr="00050774">
        <w:tab/>
        <w:t>In this Part:</w:t>
      </w:r>
    </w:p>
    <w:p w:rsidR="002E7D1E" w:rsidRPr="00050774" w:rsidRDefault="002E7D1E" w:rsidP="002E7D1E">
      <w:pPr>
        <w:pStyle w:val="Definition"/>
      </w:pPr>
      <w:r w:rsidRPr="00050774">
        <w:rPr>
          <w:b/>
          <w:i/>
        </w:rPr>
        <w:t>amended Act</w:t>
      </w:r>
      <w:r w:rsidRPr="00050774">
        <w:t xml:space="preserve"> means this Act as amended by the </w:t>
      </w:r>
      <w:r w:rsidRPr="00050774">
        <w:rPr>
          <w:i/>
        </w:rPr>
        <w:t>Fair Work Amendment (Respect for Emergency Services Volunteers) Act 2016</w:t>
      </w:r>
      <w:r w:rsidRPr="00050774">
        <w:t>.</w:t>
      </w:r>
    </w:p>
    <w:p w:rsidR="002E7D1E" w:rsidRPr="00050774" w:rsidRDefault="002E7D1E" w:rsidP="002E7D1E">
      <w:pPr>
        <w:pStyle w:val="Definition"/>
      </w:pPr>
      <w:r w:rsidRPr="00050774">
        <w:rPr>
          <w:b/>
          <w:i/>
        </w:rPr>
        <w:t>commencement</w:t>
      </w:r>
      <w:r w:rsidRPr="00050774">
        <w:t xml:space="preserve"> means the commencement of this Part.</w:t>
      </w:r>
    </w:p>
    <w:p w:rsidR="002E7D1E" w:rsidRPr="00050774" w:rsidRDefault="002E7D1E" w:rsidP="002E7D1E">
      <w:pPr>
        <w:pStyle w:val="ActHead5"/>
      </w:pPr>
      <w:bookmarkStart w:id="580" w:name="_Toc39568064"/>
      <w:r w:rsidRPr="00597B52">
        <w:rPr>
          <w:rStyle w:val="CharSectno"/>
        </w:rPr>
        <w:t>14</w:t>
      </w:r>
      <w:r w:rsidRPr="00050774">
        <w:t xml:space="preserve">  Application of amendments—objectionable emergency management terms</w:t>
      </w:r>
      <w:bookmarkEnd w:id="580"/>
    </w:p>
    <w:p w:rsidR="002E7D1E" w:rsidRPr="00050774" w:rsidRDefault="002E7D1E" w:rsidP="002E7D1E">
      <w:pPr>
        <w:pStyle w:val="SubsectionHead"/>
      </w:pPr>
      <w:r w:rsidRPr="00050774">
        <w:t>Application of amendments</w:t>
      </w:r>
    </w:p>
    <w:p w:rsidR="002E7D1E" w:rsidRPr="00050774" w:rsidRDefault="002E7D1E" w:rsidP="002E7D1E">
      <w:pPr>
        <w:pStyle w:val="subsection"/>
      </w:pPr>
      <w:r w:rsidRPr="00050774">
        <w:tab/>
        <w:t>(1)</w:t>
      </w:r>
      <w:r w:rsidRPr="00050774">
        <w:tab/>
        <w:t>The amended Act applies, after commencement, in relation to enterprise agreements approved, and workplace determinations made, before or after commencement.</w:t>
      </w:r>
    </w:p>
    <w:p w:rsidR="002E7D1E" w:rsidRPr="00050774" w:rsidRDefault="002E7D1E" w:rsidP="002E7D1E">
      <w:pPr>
        <w:pStyle w:val="subsection"/>
      </w:pPr>
      <w:r w:rsidRPr="00050774">
        <w:tab/>
        <w:t>(2)</w:t>
      </w:r>
      <w:r w:rsidRPr="00050774">
        <w:tab/>
        <w:t>Sections</w:t>
      </w:r>
      <w:r w:rsidR="00050774">
        <w:t> </w:t>
      </w:r>
      <w:r w:rsidRPr="00050774">
        <w:t>254A and 281AA of the amended Act apply in relation to a matter that is before the FWC on or after commencement, even if the matter was before the FWC before commencement.</w:t>
      </w:r>
    </w:p>
    <w:p w:rsidR="002E7D1E" w:rsidRPr="00050774" w:rsidRDefault="002E7D1E" w:rsidP="002E7D1E">
      <w:pPr>
        <w:pStyle w:val="SubsectionHead"/>
      </w:pPr>
      <w:r w:rsidRPr="00050774">
        <w:t>Enterprise agreements approved before commencement—preservation of terms in accordance with amended Act</w:t>
      </w:r>
    </w:p>
    <w:p w:rsidR="002E7D1E" w:rsidRPr="00050774" w:rsidRDefault="002E7D1E" w:rsidP="002E7D1E">
      <w:pPr>
        <w:pStyle w:val="subsection"/>
      </w:pPr>
      <w:r w:rsidRPr="00050774">
        <w:tab/>
        <w:t>(3)</w:t>
      </w:r>
      <w:r w:rsidRPr="00050774">
        <w:tab/>
        <w:t>If an enterprise agreement approved before commencement includes an objectionable emergency management term, a term of the agreement has effect after commencement to the extent that:</w:t>
      </w:r>
    </w:p>
    <w:p w:rsidR="002E7D1E" w:rsidRPr="00050774" w:rsidRDefault="002E7D1E" w:rsidP="002E7D1E">
      <w:pPr>
        <w:pStyle w:val="paragraph"/>
      </w:pPr>
      <w:r w:rsidRPr="00050774">
        <w:tab/>
        <w:t>(a)</w:t>
      </w:r>
      <w:r w:rsidRPr="00050774">
        <w:tab/>
        <w:t>the term can have effect in accordance with the amended Act; and</w:t>
      </w:r>
    </w:p>
    <w:p w:rsidR="002E7D1E" w:rsidRPr="00050774" w:rsidRDefault="002E7D1E" w:rsidP="002E7D1E">
      <w:pPr>
        <w:pStyle w:val="paragraph"/>
      </w:pPr>
      <w:r w:rsidRPr="00050774">
        <w:tab/>
        <w:t>(b)</w:t>
      </w:r>
      <w:r w:rsidRPr="00050774">
        <w:tab/>
        <w:t>it would not exceed the Commonwealth’s legislative power for the term so to have effect.</w:t>
      </w:r>
    </w:p>
    <w:p w:rsidR="005F7420" w:rsidRPr="00050774" w:rsidRDefault="005F7420" w:rsidP="00E15188">
      <w:pPr>
        <w:pStyle w:val="ActHead2"/>
        <w:pageBreakBefore/>
      </w:pPr>
      <w:bookmarkStart w:id="581" w:name="_Toc39568065"/>
      <w:r w:rsidRPr="00597B52">
        <w:rPr>
          <w:rStyle w:val="CharPartNo"/>
        </w:rPr>
        <w:t>Part</w:t>
      </w:r>
      <w:r w:rsidR="00050774" w:rsidRPr="00597B52">
        <w:rPr>
          <w:rStyle w:val="CharPartNo"/>
        </w:rPr>
        <w:t> </w:t>
      </w:r>
      <w:r w:rsidRPr="00597B52">
        <w:rPr>
          <w:rStyle w:val="CharPartNo"/>
        </w:rPr>
        <w:t>4</w:t>
      </w:r>
      <w:r w:rsidRPr="00050774">
        <w:t>—</w:t>
      </w:r>
      <w:r w:rsidRPr="00597B52">
        <w:rPr>
          <w:rStyle w:val="CharPartText"/>
        </w:rPr>
        <w:t>Amendments made by the Fair Work Amendment (Protecting Vulnerable Workers) Act 2017</w:t>
      </w:r>
      <w:bookmarkEnd w:id="581"/>
    </w:p>
    <w:p w:rsidR="005F7420" w:rsidRPr="00597B52" w:rsidRDefault="005F7420" w:rsidP="005F7420">
      <w:pPr>
        <w:pStyle w:val="Header"/>
      </w:pPr>
      <w:r w:rsidRPr="00597B52">
        <w:rPr>
          <w:rStyle w:val="CharDivNo"/>
        </w:rPr>
        <w:t xml:space="preserve"> </w:t>
      </w:r>
      <w:r w:rsidRPr="00597B52">
        <w:rPr>
          <w:rStyle w:val="CharDivText"/>
        </w:rPr>
        <w:t xml:space="preserve"> </w:t>
      </w:r>
    </w:p>
    <w:p w:rsidR="005F7420" w:rsidRPr="00050774" w:rsidRDefault="005F7420" w:rsidP="005F7420">
      <w:pPr>
        <w:pStyle w:val="ActHead5"/>
      </w:pPr>
      <w:bookmarkStart w:id="582" w:name="_Toc39568066"/>
      <w:r w:rsidRPr="00597B52">
        <w:rPr>
          <w:rStyle w:val="CharSectno"/>
        </w:rPr>
        <w:t>15</w:t>
      </w:r>
      <w:r w:rsidRPr="00050774">
        <w:t xml:space="preserve">  Definitions</w:t>
      </w:r>
      <w:bookmarkEnd w:id="582"/>
    </w:p>
    <w:p w:rsidR="005F7420" w:rsidRPr="00050774" w:rsidRDefault="005F7420" w:rsidP="005F7420">
      <w:pPr>
        <w:pStyle w:val="subsection"/>
      </w:pPr>
      <w:r w:rsidRPr="00050774">
        <w:tab/>
      </w:r>
      <w:r w:rsidRPr="00050774">
        <w:tab/>
        <w:t>In this Part:</w:t>
      </w:r>
    </w:p>
    <w:p w:rsidR="005F7420" w:rsidRPr="00050774" w:rsidRDefault="005F7420" w:rsidP="005F7420">
      <w:pPr>
        <w:pStyle w:val="Definition"/>
      </w:pPr>
      <w:r w:rsidRPr="00050774">
        <w:rPr>
          <w:b/>
          <w:i/>
        </w:rPr>
        <w:t>amended Act</w:t>
      </w:r>
      <w:r w:rsidRPr="00050774">
        <w:t xml:space="preserve"> means this Act as amended by the </w:t>
      </w:r>
      <w:r w:rsidRPr="00050774">
        <w:rPr>
          <w:i/>
        </w:rPr>
        <w:t>Fair Work Amendment (Protecting Vulnerable Workers) Act 2017</w:t>
      </w:r>
      <w:r w:rsidRPr="00050774">
        <w:t>.</w:t>
      </w:r>
    </w:p>
    <w:p w:rsidR="005F7420" w:rsidRPr="00050774" w:rsidRDefault="005F7420" w:rsidP="005F7420">
      <w:pPr>
        <w:pStyle w:val="ActHead5"/>
      </w:pPr>
      <w:bookmarkStart w:id="583" w:name="_Toc39568067"/>
      <w:r w:rsidRPr="00597B52">
        <w:rPr>
          <w:rStyle w:val="CharSectno"/>
        </w:rPr>
        <w:t>16</w:t>
      </w:r>
      <w:r w:rsidRPr="00050774">
        <w:t xml:space="preserve">  Application of amendments—unreasonable requirements to spend or pay amounts</w:t>
      </w:r>
      <w:bookmarkEnd w:id="583"/>
    </w:p>
    <w:p w:rsidR="005F7420" w:rsidRPr="00050774" w:rsidRDefault="005F7420" w:rsidP="005F7420">
      <w:pPr>
        <w:pStyle w:val="subsection"/>
      </w:pPr>
      <w:r w:rsidRPr="00050774">
        <w:tab/>
      </w:r>
      <w:r w:rsidRPr="00050774">
        <w:tab/>
        <w:t>Subsections</w:t>
      </w:r>
      <w:r w:rsidR="00050774">
        <w:t> </w:t>
      </w:r>
      <w:r w:rsidRPr="00050774">
        <w:t>325(1) and (1A) of the amended Act apply in relation to requirements made after this clause commences.</w:t>
      </w:r>
    </w:p>
    <w:p w:rsidR="005F7420" w:rsidRPr="00050774" w:rsidRDefault="005F7420" w:rsidP="005F7420">
      <w:pPr>
        <w:pStyle w:val="ActHead5"/>
      </w:pPr>
      <w:bookmarkStart w:id="584" w:name="_Toc39568068"/>
      <w:r w:rsidRPr="00597B52">
        <w:rPr>
          <w:rStyle w:val="CharSectno"/>
        </w:rPr>
        <w:t>17</w:t>
      </w:r>
      <w:r w:rsidRPr="00050774">
        <w:t xml:space="preserve">  Saving of regulations—unreasonable deductions</w:t>
      </w:r>
      <w:bookmarkEnd w:id="584"/>
    </w:p>
    <w:p w:rsidR="005F7420" w:rsidRPr="00050774" w:rsidRDefault="005F7420" w:rsidP="005F7420">
      <w:pPr>
        <w:pStyle w:val="subsection"/>
      </w:pPr>
      <w:r w:rsidRPr="00050774">
        <w:tab/>
      </w:r>
      <w:r w:rsidRPr="00050774">
        <w:tab/>
        <w:t>Regulations in force, immediately before the commencement of this clause, for the purposes of subsection</w:t>
      </w:r>
      <w:r w:rsidR="00050774">
        <w:t> </w:t>
      </w:r>
      <w:r w:rsidRPr="00050774">
        <w:t xml:space="preserve">326(2) of the </w:t>
      </w:r>
      <w:r w:rsidRPr="00050774">
        <w:rPr>
          <w:i/>
        </w:rPr>
        <w:t>Fair Work Act 2009</w:t>
      </w:r>
      <w:r w:rsidRPr="00050774">
        <w:t xml:space="preserve"> have effect after that commencement as if they had been made for the purposes of subsection</w:t>
      </w:r>
      <w:r w:rsidR="00050774">
        <w:t> </w:t>
      </w:r>
      <w:r w:rsidRPr="00050774">
        <w:t>326(2) of the amended Act.</w:t>
      </w:r>
    </w:p>
    <w:p w:rsidR="005F7420" w:rsidRPr="00050774" w:rsidRDefault="005F7420" w:rsidP="005F7420">
      <w:pPr>
        <w:pStyle w:val="ActHead5"/>
      </w:pPr>
      <w:bookmarkStart w:id="585" w:name="_Toc39568069"/>
      <w:r w:rsidRPr="00597B52">
        <w:rPr>
          <w:rStyle w:val="CharSectno"/>
        </w:rPr>
        <w:t>18</w:t>
      </w:r>
      <w:r w:rsidRPr="00050774">
        <w:t xml:space="preserve">  Application of amendments—increasing maximum penalties for contraventions of certain civil remedy provisions</w:t>
      </w:r>
      <w:bookmarkEnd w:id="585"/>
    </w:p>
    <w:p w:rsidR="005F7420" w:rsidRPr="00050774" w:rsidRDefault="005F7420" w:rsidP="005F7420">
      <w:pPr>
        <w:pStyle w:val="subsection"/>
      </w:pPr>
      <w:r w:rsidRPr="00050774">
        <w:tab/>
        <w:t>(1)</w:t>
      </w:r>
      <w:r w:rsidRPr="00050774">
        <w:tab/>
        <w:t>Sections</w:t>
      </w:r>
      <w:r w:rsidR="00050774">
        <w:t> </w:t>
      </w:r>
      <w:r w:rsidRPr="00050774">
        <w:t>539, 557A and 557B of the amended Act apply in relation to conduct engaged in on or after the commencement of this Part.</w:t>
      </w:r>
    </w:p>
    <w:p w:rsidR="005F7420" w:rsidRPr="00050774" w:rsidRDefault="005F7420" w:rsidP="005F7420">
      <w:pPr>
        <w:pStyle w:val="subsection"/>
      </w:pPr>
      <w:r w:rsidRPr="00050774">
        <w:tab/>
        <w:t>(2)</w:t>
      </w:r>
      <w:r w:rsidRPr="00050774">
        <w:tab/>
        <w:t>If:</w:t>
      </w:r>
    </w:p>
    <w:p w:rsidR="005F7420" w:rsidRPr="00050774" w:rsidRDefault="005F7420" w:rsidP="005F7420">
      <w:pPr>
        <w:pStyle w:val="paragraph"/>
      </w:pPr>
      <w:r w:rsidRPr="00050774">
        <w:tab/>
        <w:t>(a)</w:t>
      </w:r>
      <w:r w:rsidRPr="00050774">
        <w:tab/>
        <w:t>conduct was engaged in by a person before and after that commencement; and</w:t>
      </w:r>
    </w:p>
    <w:p w:rsidR="005F7420" w:rsidRPr="00050774" w:rsidRDefault="005F7420" w:rsidP="005F7420">
      <w:pPr>
        <w:pStyle w:val="paragraph"/>
      </w:pPr>
      <w:r w:rsidRPr="00050774">
        <w:tab/>
        <w:t>(b)</w:t>
      </w:r>
      <w:r w:rsidRPr="00050774">
        <w:tab/>
        <w:t>the conduct is part of a course of conduct referred to in subsection</w:t>
      </w:r>
      <w:r w:rsidR="00050774">
        <w:t> </w:t>
      </w:r>
      <w:r w:rsidRPr="00050774">
        <w:t>557(1);</w:t>
      </w:r>
    </w:p>
    <w:p w:rsidR="005F7420" w:rsidRPr="00050774" w:rsidRDefault="005F7420" w:rsidP="005F7420">
      <w:pPr>
        <w:pStyle w:val="subsection2"/>
      </w:pPr>
      <w:r w:rsidRPr="00050774">
        <w:t>the conduct engaged in before that commencement is to be treated as constituting a separate contravention from the conduct engaged in after that commencement for the purposes of section</w:t>
      </w:r>
      <w:r w:rsidR="00050774">
        <w:t> </w:t>
      </w:r>
      <w:r w:rsidRPr="00050774">
        <w:t>557.</w:t>
      </w:r>
    </w:p>
    <w:p w:rsidR="005F7420" w:rsidRPr="00050774" w:rsidRDefault="005F7420" w:rsidP="005F7420">
      <w:pPr>
        <w:pStyle w:val="subsection"/>
      </w:pPr>
      <w:r w:rsidRPr="00050774">
        <w:tab/>
        <w:t>(3)</w:t>
      </w:r>
      <w:r w:rsidRPr="00050774">
        <w:tab/>
        <w:t>However, a court may still consider a contravention of a civil remedy provision (whether or not the provision is referred to in subsection</w:t>
      </w:r>
      <w:r w:rsidR="00050774">
        <w:t> </w:t>
      </w:r>
      <w:r w:rsidRPr="00050774">
        <w:t>557(2)) by a person that occurred before the commencement of this Part for the purposes of determining whether a person’s conduct was part of a systematic pattern of conduct referred to in paragraph</w:t>
      </w:r>
      <w:r w:rsidR="00050774">
        <w:t> </w:t>
      </w:r>
      <w:r w:rsidRPr="00050774">
        <w:t>557A(1)(b).</w:t>
      </w:r>
    </w:p>
    <w:p w:rsidR="005F7420" w:rsidRPr="00050774" w:rsidRDefault="005F7420" w:rsidP="005F7420">
      <w:pPr>
        <w:pStyle w:val="ActHead5"/>
      </w:pPr>
      <w:bookmarkStart w:id="586" w:name="_Toc39568070"/>
      <w:r w:rsidRPr="00597B52">
        <w:rPr>
          <w:rStyle w:val="CharSectno"/>
        </w:rPr>
        <w:t>19</w:t>
      </w:r>
      <w:r w:rsidRPr="00050774">
        <w:t xml:space="preserve">  Application of amendments—responsibility of responsible franchisor entities and holding companies</w:t>
      </w:r>
      <w:bookmarkEnd w:id="586"/>
    </w:p>
    <w:p w:rsidR="005F7420" w:rsidRPr="00050774" w:rsidRDefault="005F7420" w:rsidP="005F7420">
      <w:pPr>
        <w:pStyle w:val="subsection"/>
      </w:pPr>
      <w:r w:rsidRPr="00050774">
        <w:tab/>
        <w:t>(1)</w:t>
      </w:r>
      <w:r w:rsidRPr="00050774">
        <w:tab/>
        <w:t>Section</w:t>
      </w:r>
      <w:r w:rsidR="00050774">
        <w:t> </w:t>
      </w:r>
      <w:r w:rsidRPr="00050774">
        <w:t>558B of the amended Act applies in relation to contraventions of civil remedy provisions by franchisee entities or subsidiaries that occur after the end of the period of 6 weeks beginning on the day this Part commences.</w:t>
      </w:r>
    </w:p>
    <w:p w:rsidR="005F7420" w:rsidRPr="00050774" w:rsidRDefault="005F7420" w:rsidP="005F7420">
      <w:pPr>
        <w:pStyle w:val="subsection"/>
      </w:pPr>
      <w:r w:rsidRPr="00050774">
        <w:tab/>
        <w:t>(2)</w:t>
      </w:r>
      <w:r w:rsidRPr="00050774">
        <w:tab/>
        <w:t>To avoid doubt, in determining for the purposes of paragraph</w:t>
      </w:r>
      <w:r w:rsidR="00050774">
        <w:t> </w:t>
      </w:r>
      <w:r w:rsidRPr="00050774">
        <w:t xml:space="preserve">558B(1)(d) or (2)(c) of the amended Act whether a person could reasonably be expected to have had knowledge as referred to in that paragraph, a court may have regard to conduct that occurred, or circumstances existing, before the end of the period referred to in </w:t>
      </w:r>
      <w:r w:rsidR="00050774">
        <w:t>subclause (</w:t>
      </w:r>
      <w:r w:rsidRPr="00050774">
        <w:t>1).</w:t>
      </w:r>
    </w:p>
    <w:p w:rsidR="005F7420" w:rsidRPr="00050774" w:rsidRDefault="005F7420" w:rsidP="005F7420">
      <w:pPr>
        <w:pStyle w:val="ActHead5"/>
      </w:pPr>
      <w:bookmarkStart w:id="587" w:name="_Toc39568071"/>
      <w:r w:rsidRPr="00597B52">
        <w:rPr>
          <w:rStyle w:val="CharSectno"/>
        </w:rPr>
        <w:t>20</w:t>
      </w:r>
      <w:r w:rsidRPr="00050774">
        <w:t xml:space="preserve">  Application of amendments—hindering or obstructing the Fair Work Ombudsman and inspectors etc.</w:t>
      </w:r>
      <w:bookmarkEnd w:id="587"/>
    </w:p>
    <w:p w:rsidR="005F7420" w:rsidRPr="00050774" w:rsidRDefault="005F7420" w:rsidP="005F7420">
      <w:pPr>
        <w:pStyle w:val="subsection"/>
      </w:pPr>
      <w:r w:rsidRPr="00050774">
        <w:tab/>
      </w:r>
      <w:r w:rsidRPr="00050774">
        <w:tab/>
        <w:t>Section</w:t>
      </w:r>
      <w:r w:rsidR="00050774">
        <w:t> </w:t>
      </w:r>
      <w:r w:rsidRPr="00050774">
        <w:t>707A of the amended Act applies in relation to conduct engaged in at or after the commencement of this Part.</w:t>
      </w:r>
    </w:p>
    <w:p w:rsidR="005F7420" w:rsidRPr="00050774" w:rsidRDefault="005F7420" w:rsidP="005F7420">
      <w:pPr>
        <w:pStyle w:val="ActHead5"/>
      </w:pPr>
      <w:bookmarkStart w:id="588" w:name="_Toc39568072"/>
      <w:r w:rsidRPr="00597B52">
        <w:rPr>
          <w:rStyle w:val="CharSectno"/>
        </w:rPr>
        <w:t>21</w:t>
      </w:r>
      <w:r w:rsidRPr="00050774">
        <w:t xml:space="preserve">  Application of power to give FWO notices</w:t>
      </w:r>
      <w:bookmarkEnd w:id="588"/>
    </w:p>
    <w:p w:rsidR="005F7420" w:rsidRPr="00050774" w:rsidRDefault="005F7420" w:rsidP="005F7420">
      <w:pPr>
        <w:pStyle w:val="subsection"/>
      </w:pPr>
      <w:r w:rsidRPr="00050774">
        <w:tab/>
      </w:r>
      <w:r w:rsidRPr="00050774">
        <w:tab/>
        <w:t>Sections</w:t>
      </w:r>
      <w:r w:rsidR="00050774">
        <w:t> </w:t>
      </w:r>
      <w:r w:rsidRPr="00050774">
        <w:t xml:space="preserve">712A to </w:t>
      </w:r>
      <w:r w:rsidRPr="00050774">
        <w:rPr>
          <w:color w:val="000000"/>
          <w:szCs w:val="22"/>
        </w:rPr>
        <w:t>712F</w:t>
      </w:r>
      <w:r w:rsidRPr="00050774">
        <w:t xml:space="preserve"> of the amended Act apply in relation to an FWO notice given after this Part commences, whether the investigation to which the notice relates is begun before or after the commencement of this Part.</w:t>
      </w:r>
    </w:p>
    <w:p w:rsidR="005F7420" w:rsidRPr="00050774" w:rsidRDefault="005F7420" w:rsidP="005F7420">
      <w:pPr>
        <w:pStyle w:val="ActHead5"/>
      </w:pPr>
      <w:bookmarkStart w:id="589" w:name="_Toc39568073"/>
      <w:r w:rsidRPr="00597B52">
        <w:rPr>
          <w:rStyle w:val="CharSectno"/>
        </w:rPr>
        <w:t>22</w:t>
      </w:r>
      <w:r w:rsidRPr="00050774">
        <w:t xml:space="preserve">  Application of amendments relating to self</w:t>
      </w:r>
      <w:r w:rsidR="00050774">
        <w:noBreakHyphen/>
      </w:r>
      <w:r w:rsidRPr="00050774">
        <w:t>incrimination etc.</w:t>
      </w:r>
      <w:bookmarkEnd w:id="589"/>
    </w:p>
    <w:p w:rsidR="005F7420" w:rsidRPr="00050774" w:rsidRDefault="005F7420" w:rsidP="005F7420">
      <w:pPr>
        <w:pStyle w:val="subsection"/>
      </w:pPr>
      <w:r w:rsidRPr="00050774">
        <w:tab/>
      </w:r>
      <w:r w:rsidRPr="00050774">
        <w:tab/>
        <w:t>Section</w:t>
      </w:r>
      <w:r w:rsidR="00050774">
        <w:t> </w:t>
      </w:r>
      <w:r w:rsidRPr="00050774">
        <w:t>713 of the amended Act applies in relation to information given, records or documents produced or questions answered after the commencement of this Part.</w:t>
      </w:r>
    </w:p>
    <w:p w:rsidR="005F7420" w:rsidRPr="00050774" w:rsidRDefault="005F7420" w:rsidP="005F7420">
      <w:pPr>
        <w:pStyle w:val="ActHead5"/>
      </w:pPr>
      <w:bookmarkStart w:id="590" w:name="_Toc39568074"/>
      <w:r w:rsidRPr="00597B52">
        <w:rPr>
          <w:rStyle w:val="CharSectno"/>
        </w:rPr>
        <w:t>23</w:t>
      </w:r>
      <w:r w:rsidRPr="00050774">
        <w:t xml:space="preserve">  Application of requirement for reports not to include information relating to an individual’s affairs</w:t>
      </w:r>
      <w:bookmarkEnd w:id="590"/>
    </w:p>
    <w:p w:rsidR="005F7420" w:rsidRPr="00050774" w:rsidRDefault="005F7420" w:rsidP="005F7420">
      <w:pPr>
        <w:pStyle w:val="subsection"/>
      </w:pPr>
      <w:r w:rsidRPr="00050774">
        <w:tab/>
      </w:r>
      <w:r w:rsidRPr="00050774">
        <w:tab/>
        <w:t>Section</w:t>
      </w:r>
      <w:r w:rsidR="00050774">
        <w:t> </w:t>
      </w:r>
      <w:r w:rsidRPr="00050774">
        <w:t>714A of the amended Act applies in relation to reports prepared after the commencement of this Part.</w:t>
      </w:r>
    </w:p>
    <w:p w:rsidR="005F7420" w:rsidRPr="00050774" w:rsidRDefault="005F7420" w:rsidP="005F7420">
      <w:pPr>
        <w:pStyle w:val="ActHead5"/>
      </w:pPr>
      <w:bookmarkStart w:id="591" w:name="_Toc39568075"/>
      <w:r w:rsidRPr="00597B52">
        <w:rPr>
          <w:rStyle w:val="CharSectno"/>
        </w:rPr>
        <w:t>24</w:t>
      </w:r>
      <w:r w:rsidRPr="00050774">
        <w:t xml:space="preserve">  Application of amendments—false or misleading information or documents</w:t>
      </w:r>
      <w:bookmarkEnd w:id="591"/>
    </w:p>
    <w:p w:rsidR="005F7420" w:rsidRPr="00050774" w:rsidRDefault="005F7420" w:rsidP="005F7420">
      <w:pPr>
        <w:pStyle w:val="subsection"/>
      </w:pPr>
      <w:r w:rsidRPr="00050774">
        <w:tab/>
      </w:r>
      <w:r w:rsidRPr="00050774">
        <w:tab/>
        <w:t>Subsections</w:t>
      </w:r>
      <w:r w:rsidR="00050774">
        <w:t> </w:t>
      </w:r>
      <w:r w:rsidRPr="00050774">
        <w:t>535(4) and 536(3) and section</w:t>
      </w:r>
      <w:r w:rsidR="00050774">
        <w:t> </w:t>
      </w:r>
      <w:r w:rsidRPr="00050774">
        <w:t>718A of the amended Act apply in relation to conduct engaged in after the commencement of this Part.</w:t>
      </w:r>
    </w:p>
    <w:p w:rsidR="005F7420" w:rsidRPr="00050774" w:rsidRDefault="005F7420" w:rsidP="005F7420">
      <w:pPr>
        <w:pStyle w:val="ActHead5"/>
      </w:pPr>
      <w:bookmarkStart w:id="592" w:name="_Toc39568076"/>
      <w:r w:rsidRPr="00597B52">
        <w:rPr>
          <w:rStyle w:val="CharSectno"/>
        </w:rPr>
        <w:t>24A</w:t>
      </w:r>
      <w:r w:rsidRPr="00050774">
        <w:t xml:space="preserve">  Application of amendments—presumption where records not provided</w:t>
      </w:r>
      <w:bookmarkEnd w:id="592"/>
    </w:p>
    <w:p w:rsidR="005F7420" w:rsidRPr="00050774" w:rsidRDefault="005F7420" w:rsidP="00E15188">
      <w:pPr>
        <w:pStyle w:val="subsection"/>
      </w:pPr>
      <w:r w:rsidRPr="00050774">
        <w:tab/>
      </w:r>
      <w:r w:rsidRPr="00050774">
        <w:tab/>
        <w:t>Section</w:t>
      </w:r>
      <w:r w:rsidR="00050774">
        <w:t> </w:t>
      </w:r>
      <w:r w:rsidRPr="00050774">
        <w:t>557C of the amended Act applies in relation to contraventions of civil remedy provisions that occur after the commencement of this Part.</w:t>
      </w:r>
    </w:p>
    <w:p w:rsidR="006D703F" w:rsidRPr="00050774" w:rsidRDefault="006D703F" w:rsidP="00561D13">
      <w:pPr>
        <w:pStyle w:val="ActHead2"/>
        <w:pageBreakBefore/>
      </w:pPr>
      <w:bookmarkStart w:id="593" w:name="_Toc39568077"/>
      <w:r w:rsidRPr="00597B52">
        <w:rPr>
          <w:rStyle w:val="CharPartNo"/>
        </w:rPr>
        <w:t>Part</w:t>
      </w:r>
      <w:r w:rsidR="00050774" w:rsidRPr="00597B52">
        <w:rPr>
          <w:rStyle w:val="CharPartNo"/>
        </w:rPr>
        <w:t> </w:t>
      </w:r>
      <w:r w:rsidRPr="00597B52">
        <w:rPr>
          <w:rStyle w:val="CharPartNo"/>
        </w:rPr>
        <w:t>5</w:t>
      </w:r>
      <w:r w:rsidRPr="00050774">
        <w:t>—</w:t>
      </w:r>
      <w:r w:rsidRPr="00597B52">
        <w:rPr>
          <w:rStyle w:val="CharPartText"/>
        </w:rPr>
        <w:t>Amendments made by the Fair Work Amendment (Repeal of 4 Yearly Reviews and Other Measures) Act 2018</w:t>
      </w:r>
      <w:bookmarkEnd w:id="593"/>
    </w:p>
    <w:p w:rsidR="006D703F" w:rsidRPr="00050774" w:rsidRDefault="006D703F" w:rsidP="006D703F">
      <w:pPr>
        <w:pStyle w:val="ActHead3"/>
      </w:pPr>
      <w:bookmarkStart w:id="594" w:name="_Toc39568078"/>
      <w:r w:rsidRPr="00597B52">
        <w:rPr>
          <w:rStyle w:val="CharDivNo"/>
        </w:rPr>
        <w:t>Division</w:t>
      </w:r>
      <w:r w:rsidR="00050774" w:rsidRPr="00597B52">
        <w:rPr>
          <w:rStyle w:val="CharDivNo"/>
        </w:rPr>
        <w:t> </w:t>
      </w:r>
      <w:r w:rsidRPr="00597B52">
        <w:rPr>
          <w:rStyle w:val="CharDivNo"/>
        </w:rPr>
        <w:t>1</w:t>
      </w:r>
      <w:r w:rsidRPr="00050774">
        <w:t>—</w:t>
      </w:r>
      <w:r w:rsidRPr="00597B52">
        <w:rPr>
          <w:rStyle w:val="CharDivText"/>
        </w:rPr>
        <w:t>General</w:t>
      </w:r>
      <w:bookmarkEnd w:id="594"/>
    </w:p>
    <w:p w:rsidR="006D703F" w:rsidRPr="00050774" w:rsidRDefault="006D703F" w:rsidP="006D703F">
      <w:pPr>
        <w:pStyle w:val="ActHead5"/>
      </w:pPr>
      <w:bookmarkStart w:id="595" w:name="_Toc39568079"/>
      <w:r w:rsidRPr="00597B52">
        <w:rPr>
          <w:rStyle w:val="CharSectno"/>
        </w:rPr>
        <w:t>25</w:t>
      </w:r>
      <w:r w:rsidRPr="00050774">
        <w:t xml:space="preserve">  Definitions</w:t>
      </w:r>
      <w:bookmarkEnd w:id="595"/>
    </w:p>
    <w:p w:rsidR="006D703F" w:rsidRPr="00050774" w:rsidRDefault="006D703F" w:rsidP="006D703F">
      <w:pPr>
        <w:pStyle w:val="subsection"/>
      </w:pPr>
      <w:r w:rsidRPr="00050774">
        <w:tab/>
      </w:r>
      <w:r w:rsidRPr="00050774">
        <w:tab/>
        <w:t>In this Part:</w:t>
      </w:r>
    </w:p>
    <w:p w:rsidR="006D703F" w:rsidRPr="00050774" w:rsidRDefault="006D703F" w:rsidP="006D703F">
      <w:pPr>
        <w:pStyle w:val="Definition"/>
      </w:pPr>
      <w:r w:rsidRPr="00050774">
        <w:rPr>
          <w:b/>
          <w:i/>
        </w:rPr>
        <w:t>4 yearly review of modern awards</w:t>
      </w:r>
      <w:r w:rsidRPr="00050774">
        <w:t xml:space="preserve"> has the meaning given by this Act, as in force immediately before the commencement of Schedule</w:t>
      </w:r>
      <w:r w:rsidR="00050774">
        <w:t> </w:t>
      </w:r>
      <w:r w:rsidRPr="00050774">
        <w:t>1 to the amending Act.</w:t>
      </w:r>
    </w:p>
    <w:p w:rsidR="006D703F" w:rsidRPr="00050774" w:rsidRDefault="006D703F" w:rsidP="006D703F">
      <w:pPr>
        <w:pStyle w:val="Definition"/>
        <w:rPr>
          <w:b/>
          <w:i/>
        </w:rPr>
      </w:pPr>
      <w:r w:rsidRPr="00050774">
        <w:rPr>
          <w:b/>
          <w:i/>
        </w:rPr>
        <w:t xml:space="preserve">amended Act </w:t>
      </w:r>
      <w:r w:rsidRPr="00050774">
        <w:t>means this Act as amended by the amending Act.</w:t>
      </w:r>
    </w:p>
    <w:p w:rsidR="006D703F" w:rsidRPr="00050774" w:rsidRDefault="006D703F" w:rsidP="006D703F">
      <w:pPr>
        <w:pStyle w:val="Definition"/>
      </w:pPr>
      <w:r w:rsidRPr="00050774">
        <w:rPr>
          <w:b/>
          <w:i/>
        </w:rPr>
        <w:t>amending Act</w:t>
      </w:r>
      <w:r w:rsidRPr="00050774">
        <w:t xml:space="preserve"> means the </w:t>
      </w:r>
      <w:r w:rsidRPr="00050774">
        <w:rPr>
          <w:i/>
        </w:rPr>
        <w:t>Fair Work Amendment (Repeal of 4 Yearly Reviews and Other Measures) Act 2018</w:t>
      </w:r>
      <w:r w:rsidRPr="00050774">
        <w:t>.</w:t>
      </w:r>
    </w:p>
    <w:p w:rsidR="006D703F" w:rsidRPr="00050774" w:rsidRDefault="006D703F" w:rsidP="006D703F">
      <w:pPr>
        <w:pStyle w:val="Definition"/>
      </w:pPr>
      <w:r w:rsidRPr="00050774">
        <w:rPr>
          <w:b/>
          <w:i/>
        </w:rPr>
        <w:t>Schedule</w:t>
      </w:r>
      <w:r w:rsidR="00050774">
        <w:rPr>
          <w:b/>
          <w:i/>
        </w:rPr>
        <w:t> </w:t>
      </w:r>
      <w:r w:rsidRPr="00050774">
        <w:rPr>
          <w:b/>
          <w:i/>
        </w:rPr>
        <w:t>1 commencement day</w:t>
      </w:r>
      <w:r w:rsidRPr="00050774">
        <w:t xml:space="preserve"> means the day on which Schedule</w:t>
      </w:r>
      <w:r w:rsidR="00050774">
        <w:t> </w:t>
      </w:r>
      <w:r w:rsidRPr="00050774">
        <w:t>1 to the amending Act commences.</w:t>
      </w:r>
    </w:p>
    <w:p w:rsidR="006D703F" w:rsidRPr="00050774" w:rsidRDefault="006D703F" w:rsidP="006D703F">
      <w:pPr>
        <w:pStyle w:val="Definition"/>
        <w:rPr>
          <w:rFonts w:eastAsiaTheme="minorHAnsi"/>
        </w:rPr>
      </w:pPr>
      <w:r w:rsidRPr="00050774">
        <w:rPr>
          <w:rFonts w:eastAsiaTheme="minorHAnsi"/>
          <w:b/>
          <w:i/>
        </w:rPr>
        <w:t>Schedule</w:t>
      </w:r>
      <w:r w:rsidR="00050774">
        <w:rPr>
          <w:rFonts w:eastAsiaTheme="minorHAnsi"/>
          <w:b/>
          <w:i/>
        </w:rPr>
        <w:t> </w:t>
      </w:r>
      <w:r w:rsidRPr="00050774">
        <w:rPr>
          <w:rFonts w:eastAsiaTheme="minorHAnsi"/>
          <w:b/>
          <w:i/>
        </w:rPr>
        <w:t>2 commencement day</w:t>
      </w:r>
      <w:r w:rsidRPr="00050774">
        <w:rPr>
          <w:rFonts w:eastAsiaTheme="minorHAnsi"/>
        </w:rPr>
        <w:t xml:space="preserve"> means the day on which Schedule</w:t>
      </w:r>
      <w:r w:rsidR="00050774">
        <w:rPr>
          <w:rFonts w:eastAsiaTheme="minorHAnsi"/>
        </w:rPr>
        <w:t> </w:t>
      </w:r>
      <w:r w:rsidRPr="00050774">
        <w:rPr>
          <w:rFonts w:eastAsiaTheme="minorHAnsi"/>
        </w:rPr>
        <w:t>2 to the amending Act commences.</w:t>
      </w:r>
    </w:p>
    <w:p w:rsidR="006D703F" w:rsidRPr="00050774" w:rsidRDefault="006D703F" w:rsidP="00653F6C">
      <w:pPr>
        <w:pStyle w:val="ActHead3"/>
        <w:pageBreakBefore/>
      </w:pPr>
      <w:bookmarkStart w:id="596" w:name="_Toc39568080"/>
      <w:r w:rsidRPr="00597B52">
        <w:rPr>
          <w:rStyle w:val="CharDivNo"/>
        </w:rPr>
        <w:t>Division</w:t>
      </w:r>
      <w:r w:rsidR="00050774" w:rsidRPr="00597B52">
        <w:rPr>
          <w:rStyle w:val="CharDivNo"/>
        </w:rPr>
        <w:t> </w:t>
      </w:r>
      <w:r w:rsidRPr="00597B52">
        <w:rPr>
          <w:rStyle w:val="CharDivNo"/>
        </w:rPr>
        <w:t>2</w:t>
      </w:r>
      <w:r w:rsidRPr="00050774">
        <w:t>—</w:t>
      </w:r>
      <w:r w:rsidRPr="00597B52">
        <w:rPr>
          <w:rStyle w:val="CharDivText"/>
        </w:rPr>
        <w:t>Amendments made by Schedule</w:t>
      </w:r>
      <w:r w:rsidR="00050774" w:rsidRPr="00597B52">
        <w:rPr>
          <w:rStyle w:val="CharDivText"/>
        </w:rPr>
        <w:t> </w:t>
      </w:r>
      <w:r w:rsidRPr="00597B52">
        <w:rPr>
          <w:rStyle w:val="CharDivText"/>
        </w:rPr>
        <w:t>1 to the amending Act</w:t>
      </w:r>
      <w:bookmarkEnd w:id="596"/>
    </w:p>
    <w:p w:rsidR="006D703F" w:rsidRPr="00050774" w:rsidRDefault="006D703F" w:rsidP="006D703F">
      <w:pPr>
        <w:pStyle w:val="ActHead5"/>
      </w:pPr>
      <w:bookmarkStart w:id="597" w:name="_Toc39568081"/>
      <w:r w:rsidRPr="00597B52">
        <w:rPr>
          <w:rStyle w:val="CharSectno"/>
        </w:rPr>
        <w:t>26</w:t>
      </w:r>
      <w:r w:rsidRPr="00050774">
        <w:t xml:space="preserve">  Incomplete review of modern award</w:t>
      </w:r>
      <w:bookmarkEnd w:id="597"/>
    </w:p>
    <w:p w:rsidR="006D703F" w:rsidRPr="00050774" w:rsidRDefault="006D703F" w:rsidP="006D703F">
      <w:pPr>
        <w:pStyle w:val="SubsectionHead"/>
      </w:pPr>
      <w:r w:rsidRPr="00050774">
        <w:t>Scope</w:t>
      </w:r>
    </w:p>
    <w:p w:rsidR="006D703F" w:rsidRPr="00050774" w:rsidRDefault="006D703F" w:rsidP="006D703F">
      <w:pPr>
        <w:pStyle w:val="subsection"/>
      </w:pPr>
      <w:r w:rsidRPr="00050774">
        <w:tab/>
        <w:t>(1)</w:t>
      </w:r>
      <w:r w:rsidRPr="00050774">
        <w:tab/>
        <w:t>This clause applies in relation to a review of a modern award conducted as part of a 4 yearly review of modern awards if:</w:t>
      </w:r>
    </w:p>
    <w:p w:rsidR="006D703F" w:rsidRPr="00050774" w:rsidRDefault="006D703F" w:rsidP="006D703F">
      <w:pPr>
        <w:pStyle w:val="paragraph"/>
      </w:pPr>
      <w:r w:rsidRPr="00050774">
        <w:tab/>
        <w:t>(a)</w:t>
      </w:r>
      <w:r w:rsidRPr="00050774">
        <w:tab/>
        <w:t>the review of the modern award commenced before the Schedule</w:t>
      </w:r>
      <w:r w:rsidR="00050774">
        <w:t> </w:t>
      </w:r>
      <w:r w:rsidRPr="00050774">
        <w:t>1 commencement day; and</w:t>
      </w:r>
    </w:p>
    <w:p w:rsidR="006D703F" w:rsidRPr="00050774" w:rsidRDefault="006D703F" w:rsidP="006D703F">
      <w:pPr>
        <w:pStyle w:val="paragraph"/>
      </w:pPr>
      <w:r w:rsidRPr="00050774">
        <w:tab/>
        <w:t>(b)</w:t>
      </w:r>
      <w:r w:rsidRPr="00050774">
        <w:tab/>
        <w:t>immediately before that day, the review of the modern award had not been completed.</w:t>
      </w:r>
    </w:p>
    <w:p w:rsidR="006D703F" w:rsidRPr="00050774" w:rsidRDefault="006D703F" w:rsidP="006D703F">
      <w:pPr>
        <w:pStyle w:val="SubsectionHead"/>
      </w:pPr>
      <w:r w:rsidRPr="00050774">
        <w:t>Saving</w:t>
      </w:r>
    </w:p>
    <w:p w:rsidR="006D703F" w:rsidRPr="00050774" w:rsidRDefault="006D703F" w:rsidP="006D703F">
      <w:pPr>
        <w:pStyle w:val="subsection"/>
      </w:pPr>
      <w:r w:rsidRPr="00050774">
        <w:tab/>
        <w:t>(2)</w:t>
      </w:r>
      <w:r w:rsidRPr="00050774">
        <w:tab/>
        <w:t>Despite the repeal of:</w:t>
      </w:r>
    </w:p>
    <w:p w:rsidR="006D703F" w:rsidRPr="00050774" w:rsidRDefault="006D703F" w:rsidP="006D703F">
      <w:pPr>
        <w:pStyle w:val="paragraph"/>
      </w:pPr>
      <w:r w:rsidRPr="00050774">
        <w:tab/>
        <w:t>(a)</w:t>
      </w:r>
      <w:r w:rsidRPr="00050774">
        <w:tab/>
        <w:t>Division</w:t>
      </w:r>
      <w:r w:rsidR="00050774">
        <w:t> </w:t>
      </w:r>
      <w:r w:rsidRPr="00050774">
        <w:t>4 of Part</w:t>
      </w:r>
      <w:r w:rsidR="00050774">
        <w:t> </w:t>
      </w:r>
      <w:r w:rsidRPr="00050774">
        <w:t>2</w:t>
      </w:r>
      <w:r w:rsidR="00050774">
        <w:noBreakHyphen/>
      </w:r>
      <w:r w:rsidRPr="00050774">
        <w:t>3 (which deals with 4 yearly reviews of modern awards); and</w:t>
      </w:r>
    </w:p>
    <w:p w:rsidR="006D703F" w:rsidRPr="00050774" w:rsidRDefault="006D703F" w:rsidP="006D703F">
      <w:pPr>
        <w:pStyle w:val="paragraph"/>
      </w:pPr>
      <w:r w:rsidRPr="00050774">
        <w:tab/>
        <w:t>(b)</w:t>
      </w:r>
      <w:r w:rsidRPr="00050774">
        <w:tab/>
        <w:t>paragraph</w:t>
      </w:r>
      <w:r w:rsidR="00050774">
        <w:t> </w:t>
      </w:r>
      <w:r w:rsidRPr="00050774">
        <w:t>582(4)(a) (which deals with directions by the President); and</w:t>
      </w:r>
    </w:p>
    <w:p w:rsidR="006D703F" w:rsidRPr="00050774" w:rsidRDefault="006D703F" w:rsidP="006D703F">
      <w:pPr>
        <w:pStyle w:val="paragraph"/>
      </w:pPr>
      <w:r w:rsidRPr="00050774">
        <w:tab/>
        <w:t>(c)</w:t>
      </w:r>
      <w:r w:rsidRPr="00050774">
        <w:tab/>
        <w:t>subsections</w:t>
      </w:r>
      <w:r w:rsidR="00050774">
        <w:t> </w:t>
      </w:r>
      <w:r w:rsidRPr="00050774">
        <w:t>616(2) and (3) (which deal with the FWC’s functions etc. that must be performed by a Full Bench);</w:t>
      </w:r>
    </w:p>
    <w:p w:rsidR="006D703F" w:rsidRPr="00050774" w:rsidRDefault="006D703F" w:rsidP="006D703F">
      <w:pPr>
        <w:pStyle w:val="subsection2"/>
      </w:pPr>
      <w:r w:rsidRPr="00050774">
        <w:t>by the amending Act, those provisions continue to apply, in relation to the review of the modern award, as if those repeals had not happened.</w:t>
      </w:r>
    </w:p>
    <w:p w:rsidR="006D703F" w:rsidRPr="00050774" w:rsidRDefault="006D703F" w:rsidP="006D703F">
      <w:pPr>
        <w:pStyle w:val="subsection"/>
      </w:pPr>
      <w:r w:rsidRPr="00050774">
        <w:tab/>
        <w:t>(3)</w:t>
      </w:r>
      <w:r w:rsidRPr="00050774">
        <w:tab/>
        <w:t>Despite the repeal of paragraph</w:t>
      </w:r>
      <w:r w:rsidR="00050774">
        <w:t> </w:t>
      </w:r>
      <w:r w:rsidRPr="00050774">
        <w:t>582(4)(a) (which deals with directions by the President) by the amending Act, a direction given by the President to an FWC Member under that paragraph that was in force immediately before the Schedule</w:t>
      </w:r>
      <w:r w:rsidR="00050774">
        <w:t> </w:t>
      </w:r>
      <w:r w:rsidRPr="00050774">
        <w:t>1 commencement day continues to have effect, in relation to the review of the modern award, as if that repeal had not happened.</w:t>
      </w:r>
    </w:p>
    <w:p w:rsidR="006D703F" w:rsidRPr="00050774" w:rsidRDefault="006D703F" w:rsidP="006D703F">
      <w:pPr>
        <w:pStyle w:val="SubsectionHead"/>
      </w:pPr>
      <w:r w:rsidRPr="00050774">
        <w:t>Common issues</w:t>
      </w:r>
    </w:p>
    <w:p w:rsidR="006D703F" w:rsidRPr="00050774" w:rsidRDefault="006D703F" w:rsidP="006D703F">
      <w:pPr>
        <w:pStyle w:val="subsection"/>
      </w:pPr>
      <w:r w:rsidRPr="00050774">
        <w:tab/>
        <w:t>(4)</w:t>
      </w:r>
      <w:r w:rsidRPr="00050774">
        <w:tab/>
        <w:t>For the purposes of this clause, it is immaterial whether the review of the modern award is conducted in relation to an issue that the modern award has in common with another modern award.</w:t>
      </w:r>
    </w:p>
    <w:p w:rsidR="006D703F" w:rsidRPr="00050774" w:rsidRDefault="006D703F" w:rsidP="006D703F">
      <w:pPr>
        <w:pStyle w:val="ActHead5"/>
      </w:pPr>
      <w:bookmarkStart w:id="598" w:name="_Toc39568082"/>
      <w:r w:rsidRPr="00597B52">
        <w:rPr>
          <w:rStyle w:val="CharSectno"/>
        </w:rPr>
        <w:t>27</w:t>
      </w:r>
      <w:r w:rsidRPr="00050774">
        <w:t xml:space="preserve">  Dismissing applications</w:t>
      </w:r>
      <w:bookmarkEnd w:id="598"/>
    </w:p>
    <w:p w:rsidR="006D703F" w:rsidRPr="00050774" w:rsidRDefault="006D703F" w:rsidP="006D703F">
      <w:pPr>
        <w:pStyle w:val="subsection"/>
      </w:pPr>
      <w:r w:rsidRPr="00050774">
        <w:tab/>
        <w:t>(1)</w:t>
      </w:r>
      <w:r w:rsidRPr="00050774">
        <w:tab/>
        <w:t>On or after the Schedule</w:t>
      </w:r>
      <w:r w:rsidR="00050774">
        <w:t> </w:t>
      </w:r>
      <w:r w:rsidRPr="00050774">
        <w:t>1 commencement day, the FWC may dismiss an application under section</w:t>
      </w:r>
      <w:r w:rsidR="00050774">
        <w:t> </w:t>
      </w:r>
      <w:r w:rsidRPr="00050774">
        <w:t>158 to vary, revoke or make a modern award if the FWC is satisfied that the specific matters in relation to which the application is made were dealt with, or are being dealt with, in a 4 yearly review of modern awards.</w:t>
      </w:r>
    </w:p>
    <w:p w:rsidR="006D703F" w:rsidRPr="00050774" w:rsidRDefault="006D703F" w:rsidP="006D703F">
      <w:pPr>
        <w:pStyle w:val="notetext"/>
      </w:pPr>
      <w:r w:rsidRPr="00050774">
        <w:t>Note:</w:t>
      </w:r>
      <w:r w:rsidRPr="00050774">
        <w:tab/>
        <w:t>For another power of the FWC to dismiss applications under section</w:t>
      </w:r>
      <w:r w:rsidR="00050774">
        <w:t> </w:t>
      </w:r>
      <w:r w:rsidRPr="00050774">
        <w:t>158, see section</w:t>
      </w:r>
      <w:r w:rsidR="00050774">
        <w:t> </w:t>
      </w:r>
      <w:r w:rsidRPr="00050774">
        <w:t>587.</w:t>
      </w:r>
    </w:p>
    <w:p w:rsidR="006D703F" w:rsidRPr="00050774" w:rsidRDefault="006D703F" w:rsidP="006D703F">
      <w:pPr>
        <w:pStyle w:val="subsection"/>
      </w:pPr>
      <w:r w:rsidRPr="00050774">
        <w:tab/>
        <w:t>(2)</w:t>
      </w:r>
      <w:r w:rsidRPr="00050774">
        <w:tab/>
        <w:t>This clause does not limit when the FWC may dismiss an application under section</w:t>
      </w:r>
      <w:r w:rsidR="00050774">
        <w:t> </w:t>
      </w:r>
      <w:r w:rsidRPr="00050774">
        <w:t>158.</w:t>
      </w:r>
    </w:p>
    <w:p w:rsidR="006D703F" w:rsidRPr="00050774" w:rsidRDefault="006D703F" w:rsidP="006D703F">
      <w:pPr>
        <w:pStyle w:val="SubsectionHead"/>
      </w:pPr>
      <w:r w:rsidRPr="00050774">
        <w:t>Sunset provision</w:t>
      </w:r>
    </w:p>
    <w:p w:rsidR="006D703F" w:rsidRPr="00050774" w:rsidRDefault="006D703F" w:rsidP="006D703F">
      <w:pPr>
        <w:pStyle w:val="subsection"/>
      </w:pPr>
      <w:r w:rsidRPr="00050774">
        <w:tab/>
        <w:t>(3)</w:t>
      </w:r>
      <w:r w:rsidRPr="00050774">
        <w:tab/>
        <w:t>This clause ceases to have effect at the end of 2 years after the Schedule</w:t>
      </w:r>
      <w:r w:rsidR="00050774">
        <w:t> </w:t>
      </w:r>
      <w:r w:rsidRPr="00050774">
        <w:t>1 commencement day.</w:t>
      </w:r>
    </w:p>
    <w:p w:rsidR="006D703F" w:rsidRPr="00050774" w:rsidRDefault="006D703F" w:rsidP="00653F6C">
      <w:pPr>
        <w:pStyle w:val="ActHead3"/>
        <w:pageBreakBefore/>
      </w:pPr>
      <w:bookmarkStart w:id="599" w:name="_Toc39568083"/>
      <w:r w:rsidRPr="00597B52">
        <w:rPr>
          <w:rStyle w:val="CharDivNo"/>
        </w:rPr>
        <w:t>Division</w:t>
      </w:r>
      <w:r w:rsidR="00050774" w:rsidRPr="00597B52">
        <w:rPr>
          <w:rStyle w:val="CharDivNo"/>
        </w:rPr>
        <w:t> </w:t>
      </w:r>
      <w:r w:rsidRPr="00597B52">
        <w:rPr>
          <w:rStyle w:val="CharDivNo"/>
        </w:rPr>
        <w:t>3</w:t>
      </w:r>
      <w:r w:rsidRPr="00050774">
        <w:t>—</w:t>
      </w:r>
      <w:r w:rsidRPr="00597B52">
        <w:rPr>
          <w:rStyle w:val="CharDivText"/>
        </w:rPr>
        <w:t>Amendments made by Schedule</w:t>
      </w:r>
      <w:r w:rsidR="00050774" w:rsidRPr="00597B52">
        <w:rPr>
          <w:rStyle w:val="CharDivText"/>
        </w:rPr>
        <w:t> </w:t>
      </w:r>
      <w:r w:rsidRPr="00597B52">
        <w:rPr>
          <w:rStyle w:val="CharDivText"/>
        </w:rPr>
        <w:t>2 to the amending Act</w:t>
      </w:r>
      <w:bookmarkEnd w:id="599"/>
    </w:p>
    <w:p w:rsidR="006D703F" w:rsidRPr="00050774" w:rsidRDefault="006D703F" w:rsidP="006D703F">
      <w:pPr>
        <w:pStyle w:val="ActHead5"/>
        <w:rPr>
          <w:rFonts w:eastAsiaTheme="minorHAnsi"/>
        </w:rPr>
      </w:pPr>
      <w:bookmarkStart w:id="600" w:name="_Toc39568084"/>
      <w:r w:rsidRPr="00597B52">
        <w:rPr>
          <w:rStyle w:val="CharSectno"/>
          <w:rFonts w:eastAsiaTheme="minorHAnsi"/>
        </w:rPr>
        <w:t>28</w:t>
      </w:r>
      <w:r w:rsidRPr="00050774">
        <w:rPr>
          <w:rFonts w:eastAsiaTheme="minorHAnsi"/>
        </w:rPr>
        <w:t xml:space="preserve">  Application of amendments—when employees have genuinely agreed to an enterprise agreement</w:t>
      </w:r>
      <w:bookmarkEnd w:id="600"/>
    </w:p>
    <w:p w:rsidR="006D703F" w:rsidRPr="00050774" w:rsidRDefault="006D703F" w:rsidP="006D703F">
      <w:pPr>
        <w:pStyle w:val="subsection"/>
        <w:rPr>
          <w:rFonts w:eastAsiaTheme="minorHAnsi"/>
        </w:rPr>
      </w:pPr>
      <w:r w:rsidRPr="00050774">
        <w:rPr>
          <w:rFonts w:eastAsiaTheme="minorHAnsi"/>
        </w:rPr>
        <w:tab/>
        <w:t>(1)</w:t>
      </w:r>
      <w:r w:rsidRPr="00050774">
        <w:rPr>
          <w:rFonts w:eastAsiaTheme="minorHAnsi"/>
        </w:rPr>
        <w:tab/>
        <w:t>The amendments of section</w:t>
      </w:r>
      <w:r w:rsidR="00050774">
        <w:rPr>
          <w:rFonts w:eastAsiaTheme="minorHAnsi"/>
        </w:rPr>
        <w:t> </w:t>
      </w:r>
      <w:r w:rsidRPr="00050774">
        <w:rPr>
          <w:rFonts w:eastAsiaTheme="minorHAnsi"/>
        </w:rPr>
        <w:t>188 of this Act made by Schedule</w:t>
      </w:r>
      <w:r w:rsidR="00050774">
        <w:rPr>
          <w:rFonts w:eastAsiaTheme="minorHAnsi"/>
        </w:rPr>
        <w:t> </w:t>
      </w:r>
      <w:r w:rsidRPr="00050774">
        <w:rPr>
          <w:rFonts w:eastAsiaTheme="minorHAnsi"/>
        </w:rPr>
        <w:t>2 to the amending Act apply in relation to an application made under section</w:t>
      </w:r>
      <w:r w:rsidR="00050774">
        <w:rPr>
          <w:rFonts w:eastAsiaTheme="minorHAnsi"/>
        </w:rPr>
        <w:t> </w:t>
      </w:r>
      <w:r w:rsidRPr="00050774">
        <w:rPr>
          <w:rFonts w:eastAsiaTheme="minorHAnsi"/>
        </w:rPr>
        <w:t>185 of this Act for approval of an enterprise agreement if the application is made:</w:t>
      </w:r>
    </w:p>
    <w:p w:rsidR="006D703F" w:rsidRPr="00050774" w:rsidRDefault="006D703F" w:rsidP="006D703F">
      <w:pPr>
        <w:pStyle w:val="paragraph"/>
        <w:rPr>
          <w:rFonts w:eastAsiaTheme="minorHAnsi"/>
        </w:rPr>
      </w:pPr>
      <w:r w:rsidRPr="00050774">
        <w:rPr>
          <w:rFonts w:eastAsiaTheme="minorHAnsi"/>
        </w:rPr>
        <w:tab/>
        <w:t>(a)</w:t>
      </w:r>
      <w:r w:rsidRPr="00050774">
        <w:rPr>
          <w:rFonts w:eastAsiaTheme="minorHAnsi"/>
        </w:rPr>
        <w:tab/>
        <w:t>on or after the Schedule</w:t>
      </w:r>
      <w:r w:rsidR="00050774">
        <w:rPr>
          <w:rFonts w:eastAsiaTheme="minorHAnsi"/>
        </w:rPr>
        <w:t> </w:t>
      </w:r>
      <w:r w:rsidRPr="00050774">
        <w:rPr>
          <w:rFonts w:eastAsiaTheme="minorHAnsi"/>
        </w:rPr>
        <w:t>2 commencement day; or</w:t>
      </w:r>
    </w:p>
    <w:p w:rsidR="006D703F" w:rsidRPr="00050774" w:rsidRDefault="006D703F" w:rsidP="006D703F">
      <w:pPr>
        <w:pStyle w:val="paragraph"/>
        <w:rPr>
          <w:rFonts w:eastAsiaTheme="minorHAnsi"/>
        </w:rPr>
      </w:pPr>
      <w:r w:rsidRPr="00050774">
        <w:rPr>
          <w:rFonts w:eastAsiaTheme="minorHAnsi"/>
        </w:rPr>
        <w:tab/>
        <w:t>(b)</w:t>
      </w:r>
      <w:r w:rsidRPr="00050774">
        <w:rPr>
          <w:rFonts w:eastAsiaTheme="minorHAnsi"/>
        </w:rPr>
        <w:tab/>
        <w:t>before the Schedule</w:t>
      </w:r>
      <w:r w:rsidR="00050774">
        <w:rPr>
          <w:rFonts w:eastAsiaTheme="minorHAnsi"/>
        </w:rPr>
        <w:t> </w:t>
      </w:r>
      <w:r w:rsidRPr="00050774">
        <w:rPr>
          <w:rFonts w:eastAsiaTheme="minorHAnsi"/>
        </w:rPr>
        <w:t xml:space="preserve">2 commencement day, if circumstances covered by </w:t>
      </w:r>
      <w:r w:rsidR="00050774">
        <w:rPr>
          <w:rFonts w:eastAsiaTheme="minorHAnsi"/>
        </w:rPr>
        <w:t>subclause (</w:t>
      </w:r>
      <w:r w:rsidRPr="00050774">
        <w:rPr>
          <w:rFonts w:eastAsiaTheme="minorHAnsi"/>
        </w:rPr>
        <w:t>2) apply.</w:t>
      </w:r>
    </w:p>
    <w:p w:rsidR="006D703F" w:rsidRPr="00050774" w:rsidRDefault="006D703F" w:rsidP="006D703F">
      <w:pPr>
        <w:pStyle w:val="subsection"/>
        <w:rPr>
          <w:rFonts w:eastAsiaTheme="minorHAnsi"/>
        </w:rPr>
      </w:pPr>
      <w:r w:rsidRPr="00050774">
        <w:rPr>
          <w:rFonts w:eastAsiaTheme="minorHAnsi"/>
        </w:rPr>
        <w:tab/>
        <w:t>(2)</w:t>
      </w:r>
      <w:r w:rsidRPr="00050774">
        <w:rPr>
          <w:rFonts w:eastAsiaTheme="minorHAnsi"/>
        </w:rPr>
        <w:tab/>
        <w:t>The circumstances covered by this subclause are:</w:t>
      </w:r>
    </w:p>
    <w:p w:rsidR="006D703F" w:rsidRPr="00050774" w:rsidRDefault="006D703F" w:rsidP="006D703F">
      <w:pPr>
        <w:pStyle w:val="paragraph"/>
        <w:rPr>
          <w:rFonts w:eastAsiaTheme="minorHAnsi"/>
        </w:rPr>
      </w:pPr>
      <w:r w:rsidRPr="00050774">
        <w:rPr>
          <w:rFonts w:eastAsiaTheme="minorHAnsi"/>
        </w:rPr>
        <w:tab/>
        <w:t>(a)</w:t>
      </w:r>
      <w:r w:rsidRPr="00050774">
        <w:rPr>
          <w:rFonts w:eastAsiaTheme="minorHAnsi"/>
        </w:rPr>
        <w:tab/>
        <w:t>on or before the Schedule</w:t>
      </w:r>
      <w:r w:rsidR="00050774">
        <w:rPr>
          <w:rFonts w:eastAsiaTheme="minorHAnsi"/>
        </w:rPr>
        <w:t> </w:t>
      </w:r>
      <w:r w:rsidRPr="00050774">
        <w:rPr>
          <w:rFonts w:eastAsiaTheme="minorHAnsi"/>
        </w:rPr>
        <w:t>2 commencement day, the FWC had neither approved, nor refused to approve, the enterprise agreement; or</w:t>
      </w:r>
    </w:p>
    <w:p w:rsidR="006D703F" w:rsidRPr="00050774" w:rsidRDefault="006D703F" w:rsidP="006D703F">
      <w:pPr>
        <w:pStyle w:val="paragraph"/>
        <w:rPr>
          <w:rFonts w:eastAsiaTheme="minorHAnsi"/>
        </w:rPr>
      </w:pPr>
      <w:r w:rsidRPr="00050774">
        <w:rPr>
          <w:rFonts w:eastAsiaTheme="minorHAnsi"/>
        </w:rPr>
        <w:tab/>
        <w:t>(b)</w:t>
      </w:r>
      <w:r w:rsidRPr="00050774">
        <w:rPr>
          <w:rFonts w:eastAsiaTheme="minorHAnsi"/>
        </w:rPr>
        <w:tab/>
        <w:t>before the Schedule</w:t>
      </w:r>
      <w:r w:rsidR="00050774">
        <w:rPr>
          <w:rFonts w:eastAsiaTheme="minorHAnsi"/>
        </w:rPr>
        <w:t> </w:t>
      </w:r>
      <w:r w:rsidRPr="00050774">
        <w:rPr>
          <w:rFonts w:eastAsiaTheme="minorHAnsi"/>
        </w:rPr>
        <w:t>2 commencement day:</w:t>
      </w:r>
    </w:p>
    <w:p w:rsidR="006D703F" w:rsidRPr="00050774" w:rsidRDefault="006D703F" w:rsidP="006D703F">
      <w:pPr>
        <w:pStyle w:val="paragraphsub"/>
        <w:rPr>
          <w:rFonts w:eastAsiaTheme="minorHAnsi"/>
        </w:rPr>
      </w:pPr>
      <w:r w:rsidRPr="00050774">
        <w:rPr>
          <w:rFonts w:eastAsiaTheme="minorHAnsi"/>
        </w:rPr>
        <w:tab/>
        <w:t>(i)</w:t>
      </w:r>
      <w:r w:rsidRPr="00050774">
        <w:rPr>
          <w:rFonts w:eastAsiaTheme="minorHAnsi"/>
        </w:rPr>
        <w:tab/>
        <w:t>the FWC approved, or refused to approve, the enterprise agreement; and</w:t>
      </w:r>
    </w:p>
    <w:p w:rsidR="006D703F" w:rsidRPr="00050774" w:rsidRDefault="006D703F" w:rsidP="006D703F">
      <w:pPr>
        <w:pStyle w:val="paragraphsub"/>
        <w:rPr>
          <w:rFonts w:eastAsiaTheme="minorHAnsi"/>
        </w:rPr>
      </w:pPr>
      <w:r w:rsidRPr="00050774">
        <w:rPr>
          <w:rFonts w:eastAsiaTheme="minorHAnsi"/>
        </w:rPr>
        <w:tab/>
        <w:t>(ii)</w:t>
      </w:r>
      <w:r w:rsidRPr="00050774">
        <w:rPr>
          <w:rFonts w:eastAsiaTheme="minorHAnsi"/>
        </w:rPr>
        <w:tab/>
        <w:t>an application was made under section</w:t>
      </w:r>
      <w:r w:rsidR="00050774">
        <w:rPr>
          <w:rFonts w:eastAsiaTheme="minorHAnsi"/>
        </w:rPr>
        <w:t> </w:t>
      </w:r>
      <w:r w:rsidRPr="00050774">
        <w:rPr>
          <w:rFonts w:eastAsiaTheme="minorHAnsi"/>
        </w:rPr>
        <w:t>604 for an appeal against the decision to approve, or refuse to approve, the enterprise agreement; and</w:t>
      </w:r>
    </w:p>
    <w:p w:rsidR="006D703F" w:rsidRPr="00050774" w:rsidRDefault="006D703F" w:rsidP="006D703F">
      <w:pPr>
        <w:pStyle w:val="paragraphsub"/>
        <w:rPr>
          <w:rFonts w:eastAsiaTheme="minorHAnsi"/>
        </w:rPr>
      </w:pPr>
      <w:r w:rsidRPr="00050774">
        <w:rPr>
          <w:rFonts w:eastAsiaTheme="minorHAnsi"/>
        </w:rPr>
        <w:tab/>
        <w:t>(iii)</w:t>
      </w:r>
      <w:r w:rsidRPr="00050774">
        <w:rPr>
          <w:rFonts w:eastAsiaTheme="minorHAnsi"/>
        </w:rPr>
        <w:tab/>
        <w:t>the FWC had not yet made a final decision on the appeal; or</w:t>
      </w:r>
    </w:p>
    <w:p w:rsidR="006D703F" w:rsidRPr="00050774" w:rsidRDefault="006D703F" w:rsidP="006D703F">
      <w:pPr>
        <w:pStyle w:val="paragraph"/>
        <w:rPr>
          <w:rFonts w:eastAsiaTheme="minorHAnsi"/>
        </w:rPr>
      </w:pPr>
      <w:r w:rsidRPr="00050774">
        <w:rPr>
          <w:rFonts w:eastAsiaTheme="minorHAnsi"/>
        </w:rPr>
        <w:tab/>
        <w:t>(c)</w:t>
      </w:r>
      <w:r w:rsidRPr="00050774">
        <w:rPr>
          <w:rFonts w:eastAsiaTheme="minorHAnsi"/>
        </w:rPr>
        <w:tab/>
        <w:t>all of the following apply:</w:t>
      </w:r>
    </w:p>
    <w:p w:rsidR="006D703F" w:rsidRPr="00050774" w:rsidRDefault="006D703F" w:rsidP="006D703F">
      <w:pPr>
        <w:pStyle w:val="paragraphsub"/>
        <w:rPr>
          <w:rFonts w:eastAsiaTheme="minorHAnsi"/>
        </w:rPr>
      </w:pPr>
      <w:r w:rsidRPr="00050774">
        <w:rPr>
          <w:rFonts w:eastAsiaTheme="minorHAnsi"/>
        </w:rPr>
        <w:tab/>
        <w:t>(i)</w:t>
      </w:r>
      <w:r w:rsidRPr="00050774">
        <w:rPr>
          <w:rFonts w:eastAsiaTheme="minorHAnsi"/>
        </w:rPr>
        <w:tab/>
        <w:t>within 21 days before the Schedule</w:t>
      </w:r>
      <w:r w:rsidR="00050774">
        <w:rPr>
          <w:rFonts w:eastAsiaTheme="minorHAnsi"/>
        </w:rPr>
        <w:t> </w:t>
      </w:r>
      <w:r w:rsidRPr="00050774">
        <w:rPr>
          <w:rFonts w:eastAsiaTheme="minorHAnsi"/>
        </w:rPr>
        <w:t>2 commencement day, the FWC approved, or refused to approve, the enterprise agreement;</w:t>
      </w:r>
    </w:p>
    <w:p w:rsidR="006D703F" w:rsidRPr="00050774" w:rsidRDefault="006D703F" w:rsidP="006D703F">
      <w:pPr>
        <w:pStyle w:val="paragraphsub"/>
        <w:rPr>
          <w:rFonts w:eastAsiaTheme="minorHAnsi"/>
        </w:rPr>
      </w:pPr>
      <w:r w:rsidRPr="00050774">
        <w:rPr>
          <w:rFonts w:eastAsiaTheme="minorHAnsi"/>
        </w:rPr>
        <w:tab/>
        <w:t>(ii)</w:t>
      </w:r>
      <w:r w:rsidRPr="00050774">
        <w:rPr>
          <w:rFonts w:eastAsiaTheme="minorHAnsi"/>
        </w:rPr>
        <w:tab/>
        <w:t>immediately before the Schedule</w:t>
      </w:r>
      <w:r w:rsidR="00050774">
        <w:rPr>
          <w:rFonts w:eastAsiaTheme="minorHAnsi"/>
        </w:rPr>
        <w:t> </w:t>
      </w:r>
      <w:r w:rsidRPr="00050774">
        <w:rPr>
          <w:rFonts w:eastAsiaTheme="minorHAnsi"/>
        </w:rPr>
        <w:t>2 commencement day, an application had not been made under section</w:t>
      </w:r>
      <w:r w:rsidR="00050774">
        <w:rPr>
          <w:rFonts w:eastAsiaTheme="minorHAnsi"/>
        </w:rPr>
        <w:t> </w:t>
      </w:r>
      <w:r w:rsidRPr="00050774">
        <w:rPr>
          <w:rFonts w:eastAsiaTheme="minorHAnsi"/>
        </w:rPr>
        <w:t>604 for an appeal against the decision to approve, or refuse to approve, the enterprise agreement;</w:t>
      </w:r>
    </w:p>
    <w:p w:rsidR="006D703F" w:rsidRPr="00050774" w:rsidRDefault="006D703F" w:rsidP="006D703F">
      <w:pPr>
        <w:pStyle w:val="paragraphsub"/>
        <w:rPr>
          <w:rFonts w:eastAsiaTheme="minorHAnsi"/>
        </w:rPr>
      </w:pPr>
      <w:r w:rsidRPr="00050774">
        <w:rPr>
          <w:rFonts w:eastAsiaTheme="minorHAnsi"/>
        </w:rPr>
        <w:tab/>
        <w:t>(iii)</w:t>
      </w:r>
      <w:r w:rsidRPr="00050774">
        <w:rPr>
          <w:rFonts w:eastAsiaTheme="minorHAnsi"/>
        </w:rPr>
        <w:tab/>
        <w:t>within 21 days after the FWC approved, or refused to approve, the enterprise agreement, an application is made under section</w:t>
      </w:r>
      <w:r w:rsidR="00050774">
        <w:rPr>
          <w:rFonts w:eastAsiaTheme="minorHAnsi"/>
        </w:rPr>
        <w:t> </w:t>
      </w:r>
      <w:r w:rsidRPr="00050774">
        <w:rPr>
          <w:rFonts w:eastAsiaTheme="minorHAnsi"/>
        </w:rPr>
        <w:t>604 for an appeal against that decision.</w:t>
      </w:r>
    </w:p>
    <w:p w:rsidR="006D703F" w:rsidRPr="00050774" w:rsidRDefault="006D703F" w:rsidP="00653F6C">
      <w:pPr>
        <w:pStyle w:val="ActHead3"/>
        <w:pageBreakBefore/>
      </w:pPr>
      <w:bookmarkStart w:id="601" w:name="_Toc39568085"/>
      <w:r w:rsidRPr="00597B52">
        <w:rPr>
          <w:rStyle w:val="CharDivNo"/>
        </w:rPr>
        <w:t>Division</w:t>
      </w:r>
      <w:r w:rsidR="00050774" w:rsidRPr="00597B52">
        <w:rPr>
          <w:rStyle w:val="CharDivNo"/>
        </w:rPr>
        <w:t> </w:t>
      </w:r>
      <w:r w:rsidRPr="00597B52">
        <w:rPr>
          <w:rStyle w:val="CharDivNo"/>
        </w:rPr>
        <w:t>4</w:t>
      </w:r>
      <w:r w:rsidRPr="00050774">
        <w:t>—</w:t>
      </w:r>
      <w:r w:rsidRPr="00597B52">
        <w:rPr>
          <w:rStyle w:val="CharDivText"/>
        </w:rPr>
        <w:t>Amendments made by Schedule</w:t>
      </w:r>
      <w:r w:rsidR="00050774" w:rsidRPr="00597B52">
        <w:rPr>
          <w:rStyle w:val="CharDivText"/>
        </w:rPr>
        <w:t> </w:t>
      </w:r>
      <w:r w:rsidRPr="00597B52">
        <w:rPr>
          <w:rStyle w:val="CharDivText"/>
        </w:rPr>
        <w:t>3 to the amending Act</w:t>
      </w:r>
      <w:bookmarkEnd w:id="601"/>
    </w:p>
    <w:p w:rsidR="006D703F" w:rsidRPr="00050774" w:rsidRDefault="006D703F" w:rsidP="006D703F">
      <w:pPr>
        <w:pStyle w:val="ActHead5"/>
      </w:pPr>
      <w:bookmarkStart w:id="602" w:name="_Toc39568086"/>
      <w:r w:rsidRPr="00597B52">
        <w:rPr>
          <w:rStyle w:val="CharSectno"/>
        </w:rPr>
        <w:t>29</w:t>
      </w:r>
      <w:r w:rsidRPr="00050774">
        <w:t xml:space="preserve">  Application of section</w:t>
      </w:r>
      <w:r w:rsidR="00050774">
        <w:t> </w:t>
      </w:r>
      <w:r w:rsidRPr="00050774">
        <w:t>641B of the amended Act</w:t>
      </w:r>
      <w:bookmarkEnd w:id="602"/>
    </w:p>
    <w:p w:rsidR="006D703F" w:rsidRPr="00050774" w:rsidRDefault="006D703F" w:rsidP="006D703F">
      <w:pPr>
        <w:pStyle w:val="subsection"/>
      </w:pPr>
      <w:r w:rsidRPr="00050774">
        <w:tab/>
      </w:r>
      <w:r w:rsidRPr="00050774">
        <w:tab/>
        <w:t>Section</w:t>
      </w:r>
      <w:r w:rsidR="00050774">
        <w:t> </w:t>
      </w:r>
      <w:r w:rsidRPr="00050774">
        <w:t>641B of the amended Act applies in relation to alleged misbehaviour or incapacity of an FWC Member occurring before or after the commencement of Schedule</w:t>
      </w:r>
      <w:r w:rsidR="00050774">
        <w:t> </w:t>
      </w:r>
      <w:r w:rsidRPr="00050774">
        <w:t>3 to the amending Act.</w:t>
      </w:r>
    </w:p>
    <w:p w:rsidR="008074CF" w:rsidRPr="00050774" w:rsidRDefault="008074CF" w:rsidP="008074CF">
      <w:pPr>
        <w:pStyle w:val="ActHead2"/>
        <w:pageBreakBefore/>
      </w:pPr>
      <w:bookmarkStart w:id="603" w:name="_Toc39568087"/>
      <w:r w:rsidRPr="00597B52">
        <w:rPr>
          <w:rStyle w:val="CharPartNo"/>
        </w:rPr>
        <w:t>Part</w:t>
      </w:r>
      <w:r w:rsidR="00050774" w:rsidRPr="00597B52">
        <w:rPr>
          <w:rStyle w:val="CharPartNo"/>
        </w:rPr>
        <w:t> </w:t>
      </w:r>
      <w:r w:rsidRPr="00597B52">
        <w:rPr>
          <w:rStyle w:val="CharPartNo"/>
        </w:rPr>
        <w:t>6</w:t>
      </w:r>
      <w:r w:rsidRPr="00050774">
        <w:t>—</w:t>
      </w:r>
      <w:r w:rsidRPr="00597B52">
        <w:rPr>
          <w:rStyle w:val="CharPartText"/>
        </w:rPr>
        <w:t>Amendments made by the Fair Work Amendment (Corrupting Benefits) Act 2017</w:t>
      </w:r>
      <w:bookmarkEnd w:id="603"/>
    </w:p>
    <w:p w:rsidR="008074CF" w:rsidRPr="00597B52" w:rsidRDefault="008074CF" w:rsidP="008074CF">
      <w:pPr>
        <w:pStyle w:val="Header"/>
      </w:pPr>
      <w:r w:rsidRPr="00597B52">
        <w:rPr>
          <w:rStyle w:val="CharDivNo"/>
        </w:rPr>
        <w:t xml:space="preserve"> </w:t>
      </w:r>
      <w:r w:rsidRPr="00597B52">
        <w:rPr>
          <w:rStyle w:val="CharDivText"/>
        </w:rPr>
        <w:t xml:space="preserve"> </w:t>
      </w:r>
    </w:p>
    <w:p w:rsidR="008074CF" w:rsidRPr="00050774" w:rsidRDefault="008074CF" w:rsidP="008074CF">
      <w:pPr>
        <w:pStyle w:val="ActHead5"/>
      </w:pPr>
      <w:bookmarkStart w:id="604" w:name="_Toc39568088"/>
      <w:r w:rsidRPr="00597B52">
        <w:rPr>
          <w:rStyle w:val="CharSectno"/>
        </w:rPr>
        <w:t>30</w:t>
      </w:r>
      <w:r w:rsidRPr="00050774">
        <w:t xml:space="preserve">  Disclosure by organisations and employers</w:t>
      </w:r>
      <w:bookmarkEnd w:id="604"/>
    </w:p>
    <w:p w:rsidR="008074CF" w:rsidRPr="00050774" w:rsidRDefault="008074CF" w:rsidP="008074CF">
      <w:pPr>
        <w:pStyle w:val="subsection"/>
      </w:pPr>
      <w:r w:rsidRPr="00050774">
        <w:tab/>
      </w:r>
      <w:r w:rsidRPr="00050774">
        <w:tab/>
        <w:t>The amendments of Subdivision A of Division</w:t>
      </w:r>
      <w:r w:rsidR="00050774">
        <w:t> </w:t>
      </w:r>
      <w:r w:rsidRPr="00050774">
        <w:t>4 of Part</w:t>
      </w:r>
      <w:r w:rsidR="00050774">
        <w:t> </w:t>
      </w:r>
      <w:r w:rsidRPr="00050774">
        <w:t>2</w:t>
      </w:r>
      <w:r w:rsidR="00050774">
        <w:noBreakHyphen/>
      </w:r>
      <w:r w:rsidRPr="00050774">
        <w:t>4 made by Schedule</w:t>
      </w:r>
      <w:r w:rsidR="00050774">
        <w:t> </w:t>
      </w:r>
      <w:r w:rsidRPr="00050774">
        <w:t xml:space="preserve">2 to the </w:t>
      </w:r>
      <w:r w:rsidRPr="00050774">
        <w:rPr>
          <w:i/>
        </w:rPr>
        <w:t>Fair Work Amendment (Corrupting Benefits) Act 2017</w:t>
      </w:r>
      <w:r w:rsidRPr="00050774">
        <w:t xml:space="preserve"> apply in relation to a proposed enterprise agreement for which the access period under subsection</w:t>
      </w:r>
      <w:r w:rsidR="00050774">
        <w:t> </w:t>
      </w:r>
      <w:r w:rsidRPr="00050774">
        <w:t>180(4) begins on or after the commencement of this Part.</w:t>
      </w:r>
    </w:p>
    <w:p w:rsidR="00653F6C" w:rsidRPr="00050774" w:rsidRDefault="00653F6C" w:rsidP="00C75601">
      <w:pPr>
        <w:pStyle w:val="ActHead2"/>
        <w:pageBreakBefore/>
      </w:pPr>
      <w:bookmarkStart w:id="605" w:name="_Toc39568089"/>
      <w:r w:rsidRPr="00597B52">
        <w:rPr>
          <w:rStyle w:val="CharPartNo"/>
        </w:rPr>
        <w:t>Part</w:t>
      </w:r>
      <w:r w:rsidR="00050774" w:rsidRPr="00597B52">
        <w:rPr>
          <w:rStyle w:val="CharPartNo"/>
        </w:rPr>
        <w:t> </w:t>
      </w:r>
      <w:r w:rsidRPr="00597B52">
        <w:rPr>
          <w:rStyle w:val="CharPartNo"/>
        </w:rPr>
        <w:t>8</w:t>
      </w:r>
      <w:r w:rsidRPr="00050774">
        <w:t>—</w:t>
      </w:r>
      <w:r w:rsidRPr="00597B52">
        <w:rPr>
          <w:rStyle w:val="CharPartText"/>
        </w:rPr>
        <w:t>Amendments made by the Fair Work Amendment (Family and Domestic Violence Leave) Act 2018</w:t>
      </w:r>
      <w:bookmarkEnd w:id="605"/>
    </w:p>
    <w:p w:rsidR="00653F6C" w:rsidRPr="00597B52" w:rsidRDefault="00653F6C" w:rsidP="00653F6C">
      <w:pPr>
        <w:pStyle w:val="Header"/>
      </w:pPr>
      <w:r w:rsidRPr="00597B52">
        <w:rPr>
          <w:rStyle w:val="CharDivNo"/>
        </w:rPr>
        <w:t xml:space="preserve"> </w:t>
      </w:r>
      <w:r w:rsidRPr="00597B52">
        <w:rPr>
          <w:rStyle w:val="CharDivText"/>
        </w:rPr>
        <w:t xml:space="preserve"> </w:t>
      </w:r>
    </w:p>
    <w:p w:rsidR="00653F6C" w:rsidRPr="00050774" w:rsidRDefault="00653F6C" w:rsidP="00653F6C">
      <w:pPr>
        <w:pStyle w:val="ActHead5"/>
      </w:pPr>
      <w:bookmarkStart w:id="606" w:name="_Toc39568090"/>
      <w:r w:rsidRPr="00597B52">
        <w:rPr>
          <w:rStyle w:val="CharSectno"/>
        </w:rPr>
        <w:t>39</w:t>
      </w:r>
      <w:r w:rsidRPr="00050774">
        <w:t xml:space="preserve">  Entitlement to unpaid family and domestic violence leave</w:t>
      </w:r>
      <w:bookmarkEnd w:id="606"/>
    </w:p>
    <w:p w:rsidR="00653F6C" w:rsidRPr="00050774" w:rsidRDefault="00653F6C" w:rsidP="00653F6C">
      <w:pPr>
        <w:pStyle w:val="subsection"/>
      </w:pPr>
      <w:r w:rsidRPr="00050774">
        <w:tab/>
        <w:t>(1)</w:t>
      </w:r>
      <w:r w:rsidRPr="00050774">
        <w:tab/>
        <w:t>Subdivision CA of Division</w:t>
      </w:r>
      <w:r w:rsidR="00050774">
        <w:t> </w:t>
      </w:r>
      <w:r w:rsidRPr="00050774">
        <w:t>7 of Part</w:t>
      </w:r>
      <w:r w:rsidR="00050774">
        <w:t> </w:t>
      </w:r>
      <w:r w:rsidRPr="00050774">
        <w:t>2</w:t>
      </w:r>
      <w:r w:rsidR="00050774">
        <w:noBreakHyphen/>
      </w:r>
      <w:r w:rsidRPr="00050774">
        <w:t xml:space="preserve">2, as inserted by the </w:t>
      </w:r>
      <w:r w:rsidRPr="00050774">
        <w:rPr>
          <w:i/>
        </w:rPr>
        <w:t>Fair Work Amendment (Family and Domestic Violence Leave) Act 2018</w:t>
      </w:r>
      <w:r w:rsidRPr="00050774">
        <w:t>, applies in relation to an employee whose employment started before the commencement of that Act as if the period:</w:t>
      </w:r>
    </w:p>
    <w:p w:rsidR="00653F6C" w:rsidRPr="00050774" w:rsidRDefault="00653F6C" w:rsidP="00653F6C">
      <w:pPr>
        <w:pStyle w:val="paragraph"/>
      </w:pPr>
      <w:r w:rsidRPr="00050774">
        <w:tab/>
        <w:t>(a)</w:t>
      </w:r>
      <w:r w:rsidRPr="00050774">
        <w:tab/>
        <w:t>starting on that commencement; and</w:t>
      </w:r>
    </w:p>
    <w:p w:rsidR="00653F6C" w:rsidRPr="00050774" w:rsidRDefault="00653F6C" w:rsidP="00653F6C">
      <w:pPr>
        <w:pStyle w:val="paragraph"/>
      </w:pPr>
      <w:r w:rsidRPr="00050774">
        <w:tab/>
        <w:t>(b)</w:t>
      </w:r>
      <w:r w:rsidRPr="00050774">
        <w:tab/>
        <w:t>ending on the first day after that commencement that is an anniversary of the day the employment started;</w:t>
      </w:r>
    </w:p>
    <w:p w:rsidR="00653F6C" w:rsidRPr="00050774" w:rsidRDefault="00653F6C" w:rsidP="00653F6C">
      <w:pPr>
        <w:pStyle w:val="subsection2"/>
      </w:pPr>
      <w:r w:rsidRPr="00050774">
        <w:t>were a 12 month period.</w:t>
      </w:r>
    </w:p>
    <w:p w:rsidR="00653F6C" w:rsidRPr="00050774" w:rsidRDefault="00653F6C" w:rsidP="00653F6C">
      <w:pPr>
        <w:pStyle w:val="subsection"/>
      </w:pPr>
      <w:r w:rsidRPr="00050774">
        <w:tab/>
        <w:t>(2)</w:t>
      </w:r>
      <w:r w:rsidRPr="00050774">
        <w:tab/>
        <w:t>For the purposes of this clause, if an employee is employed by a particular employer:</w:t>
      </w:r>
    </w:p>
    <w:p w:rsidR="00653F6C" w:rsidRPr="00050774" w:rsidRDefault="00653F6C" w:rsidP="00653F6C">
      <w:pPr>
        <w:pStyle w:val="paragraph"/>
      </w:pPr>
      <w:r w:rsidRPr="00050774">
        <w:tab/>
        <w:t>(a)</w:t>
      </w:r>
      <w:r w:rsidRPr="00050774">
        <w:tab/>
        <w:t>as a casual employee; or</w:t>
      </w:r>
    </w:p>
    <w:p w:rsidR="00653F6C" w:rsidRPr="00050774" w:rsidRDefault="00653F6C" w:rsidP="00653F6C">
      <w:pPr>
        <w:pStyle w:val="paragraph"/>
      </w:pPr>
      <w:r w:rsidRPr="00050774">
        <w:tab/>
        <w:t>(b)</w:t>
      </w:r>
      <w:r w:rsidRPr="00050774">
        <w:tab/>
        <w:t>for a specified period of time, for a specified task or for the duration of a specified season;</w:t>
      </w:r>
    </w:p>
    <w:p w:rsidR="00653F6C" w:rsidRPr="00050774" w:rsidRDefault="00653F6C" w:rsidP="00653F6C">
      <w:pPr>
        <w:pStyle w:val="subsection2"/>
      </w:pPr>
      <w:r w:rsidRPr="00050774">
        <w:t>the start of the employee’s employment is taken to be the start of the employee’s first employment with that employer.</w:t>
      </w:r>
    </w:p>
    <w:p w:rsidR="00653F6C" w:rsidRPr="00050774" w:rsidRDefault="00653F6C" w:rsidP="00653F6C">
      <w:pPr>
        <w:pStyle w:val="ActHead5"/>
      </w:pPr>
      <w:bookmarkStart w:id="607" w:name="_Toc39568091"/>
      <w:r w:rsidRPr="00597B52">
        <w:rPr>
          <w:rStyle w:val="CharSectno"/>
        </w:rPr>
        <w:t>40</w:t>
      </w:r>
      <w:r w:rsidRPr="00050774">
        <w:t xml:space="preserve">  Resolving uncertainties and difficulties about interaction between enterprise agreements and unpaid family and domestic violence leave</w:t>
      </w:r>
      <w:bookmarkEnd w:id="607"/>
    </w:p>
    <w:p w:rsidR="00653F6C" w:rsidRPr="00050774" w:rsidRDefault="00653F6C" w:rsidP="00653F6C">
      <w:pPr>
        <w:pStyle w:val="subsection"/>
      </w:pPr>
      <w:r w:rsidRPr="00050774">
        <w:tab/>
        <w:t>(1)</w:t>
      </w:r>
      <w:r w:rsidRPr="00050774">
        <w:tab/>
        <w:t xml:space="preserve">On application by an employer, employee or employee organisation covered by an enterprise agreement that was made before the commencement of the </w:t>
      </w:r>
      <w:r w:rsidRPr="00050774">
        <w:rPr>
          <w:i/>
        </w:rPr>
        <w:t>Fair Work Amendment (Family and Domestic Violence Leave) Act 2018</w:t>
      </w:r>
      <w:r w:rsidRPr="00050774">
        <w:t>, the FWC may make a determination varying the agreement:</w:t>
      </w:r>
    </w:p>
    <w:p w:rsidR="00653F6C" w:rsidRPr="00050774" w:rsidRDefault="00653F6C" w:rsidP="00653F6C">
      <w:pPr>
        <w:pStyle w:val="paragraph"/>
      </w:pPr>
      <w:r w:rsidRPr="00050774">
        <w:tab/>
        <w:t>(a)</w:t>
      </w:r>
      <w:r w:rsidRPr="00050774">
        <w:tab/>
        <w:t xml:space="preserve">to resolve an uncertainty or difficulty relating to the interaction between the agreement and the following (the </w:t>
      </w:r>
      <w:r w:rsidRPr="00050774">
        <w:rPr>
          <w:b/>
          <w:i/>
        </w:rPr>
        <w:t>unpaid family and domestic violence leave provisions</w:t>
      </w:r>
      <w:r w:rsidRPr="00050774">
        <w:t>):</w:t>
      </w:r>
    </w:p>
    <w:p w:rsidR="00653F6C" w:rsidRPr="00050774" w:rsidRDefault="00653F6C" w:rsidP="00653F6C">
      <w:pPr>
        <w:pStyle w:val="paragraphsub"/>
      </w:pPr>
      <w:r w:rsidRPr="00050774">
        <w:tab/>
        <w:t>(i)</w:t>
      </w:r>
      <w:r w:rsidRPr="00050774">
        <w:tab/>
        <w:t>the provisions of Subdivision CA of Division</w:t>
      </w:r>
      <w:r w:rsidR="00050774">
        <w:t> </w:t>
      </w:r>
      <w:r w:rsidRPr="00050774">
        <w:t>7 of Part</w:t>
      </w:r>
      <w:r w:rsidR="00050774">
        <w:t> </w:t>
      </w:r>
      <w:r w:rsidRPr="00050774">
        <w:t>2</w:t>
      </w:r>
      <w:r w:rsidR="00050774">
        <w:noBreakHyphen/>
      </w:r>
      <w:r w:rsidRPr="00050774">
        <w:t>2;</w:t>
      </w:r>
    </w:p>
    <w:p w:rsidR="00653F6C" w:rsidRPr="00050774" w:rsidRDefault="00653F6C" w:rsidP="00653F6C">
      <w:pPr>
        <w:pStyle w:val="paragraphsub"/>
      </w:pPr>
      <w:r w:rsidRPr="00050774">
        <w:tab/>
        <w:t>(ii)</w:t>
      </w:r>
      <w:r w:rsidRPr="00050774">
        <w:tab/>
        <w:t>section</w:t>
      </w:r>
      <w:r w:rsidR="00050774">
        <w:t> </w:t>
      </w:r>
      <w:r w:rsidRPr="00050774">
        <w:t>107, to the extent that it relates to taking leave under that Subdivision; or</w:t>
      </w:r>
    </w:p>
    <w:p w:rsidR="00653F6C" w:rsidRPr="00050774" w:rsidRDefault="00653F6C" w:rsidP="00653F6C">
      <w:pPr>
        <w:pStyle w:val="paragraph"/>
      </w:pPr>
      <w:r w:rsidRPr="00050774">
        <w:tab/>
        <w:t>(b)</w:t>
      </w:r>
      <w:r w:rsidRPr="00050774">
        <w:tab/>
        <w:t>to make the agreement operate effectively with the unpaid family and domestic violence leave provisions.</w:t>
      </w:r>
    </w:p>
    <w:p w:rsidR="00653F6C" w:rsidRPr="00050774" w:rsidRDefault="00653F6C" w:rsidP="00653F6C">
      <w:pPr>
        <w:pStyle w:val="subsection"/>
      </w:pPr>
      <w:r w:rsidRPr="00050774">
        <w:tab/>
        <w:t>(2)</w:t>
      </w:r>
      <w:r w:rsidRPr="00050774">
        <w:tab/>
        <w:t>A variation of an enterprise agreement under this clause operates from the day specified in the determination, which may be a day before the determination is made.</w:t>
      </w:r>
    </w:p>
    <w:p w:rsidR="00146245" w:rsidRPr="00050774" w:rsidRDefault="00146245" w:rsidP="00272D97">
      <w:pPr>
        <w:pStyle w:val="ActHead1"/>
        <w:pageBreakBefore/>
      </w:pPr>
      <w:bookmarkStart w:id="608" w:name="_Toc39568092"/>
      <w:r w:rsidRPr="00597B52">
        <w:rPr>
          <w:rStyle w:val="CharChapNo"/>
        </w:rPr>
        <w:t>Schedule</w:t>
      </w:r>
      <w:r w:rsidR="00050774" w:rsidRPr="00597B52">
        <w:rPr>
          <w:rStyle w:val="CharChapNo"/>
        </w:rPr>
        <w:t> </w:t>
      </w:r>
      <w:r w:rsidRPr="00597B52">
        <w:rPr>
          <w:rStyle w:val="CharChapNo"/>
        </w:rPr>
        <w:t>2</w:t>
      </w:r>
      <w:r w:rsidRPr="00050774">
        <w:t>—</w:t>
      </w:r>
      <w:r w:rsidRPr="00597B52">
        <w:rPr>
          <w:rStyle w:val="CharChapText"/>
        </w:rPr>
        <w:t>Amendments made by the Fair Work Amendment (Transfer of Business) Act 2012</w:t>
      </w:r>
      <w:bookmarkEnd w:id="608"/>
    </w:p>
    <w:p w:rsidR="00146245" w:rsidRPr="00050774" w:rsidRDefault="00146245" w:rsidP="00146245">
      <w:pPr>
        <w:pStyle w:val="notemargin"/>
      </w:pPr>
      <w:r w:rsidRPr="00050774">
        <w:t>Note:</w:t>
      </w:r>
      <w:r w:rsidRPr="00050774">
        <w:tab/>
        <w:t>See section</w:t>
      </w:r>
      <w:r w:rsidR="00050774">
        <w:t> </w:t>
      </w:r>
      <w:r w:rsidRPr="00050774">
        <w:t>795A.</w:t>
      </w:r>
    </w:p>
    <w:p w:rsidR="00146245" w:rsidRPr="00597B52" w:rsidRDefault="00151A90" w:rsidP="00146245">
      <w:pPr>
        <w:pStyle w:val="Header"/>
      </w:pPr>
      <w:r w:rsidRPr="00597B52">
        <w:rPr>
          <w:rStyle w:val="CharPartNo"/>
        </w:rPr>
        <w:t xml:space="preserve"> </w:t>
      </w:r>
      <w:r w:rsidRPr="00597B52">
        <w:rPr>
          <w:rStyle w:val="CharPartText"/>
        </w:rPr>
        <w:t xml:space="preserve"> </w:t>
      </w:r>
    </w:p>
    <w:p w:rsidR="00146245" w:rsidRPr="00597B52" w:rsidRDefault="00151A90" w:rsidP="00146245">
      <w:pPr>
        <w:pStyle w:val="Header"/>
      </w:pPr>
      <w:r w:rsidRPr="00597B52">
        <w:rPr>
          <w:rStyle w:val="CharDivNo"/>
        </w:rPr>
        <w:t xml:space="preserve"> </w:t>
      </w:r>
      <w:r w:rsidRPr="00597B52">
        <w:rPr>
          <w:rStyle w:val="CharDivText"/>
        </w:rPr>
        <w:t xml:space="preserve"> </w:t>
      </w:r>
    </w:p>
    <w:p w:rsidR="00146245" w:rsidRPr="00050774" w:rsidRDefault="00146245" w:rsidP="00146245">
      <w:pPr>
        <w:pStyle w:val="ActHead5"/>
      </w:pPr>
      <w:bookmarkStart w:id="609" w:name="_Toc39568093"/>
      <w:r w:rsidRPr="00597B52">
        <w:rPr>
          <w:rStyle w:val="CharSectno"/>
        </w:rPr>
        <w:t>1</w:t>
      </w:r>
      <w:r w:rsidRPr="00050774">
        <w:t xml:space="preserve">  Definitions</w:t>
      </w:r>
      <w:bookmarkEnd w:id="609"/>
    </w:p>
    <w:p w:rsidR="00146245" w:rsidRPr="00050774" w:rsidRDefault="00146245" w:rsidP="00146245">
      <w:pPr>
        <w:pStyle w:val="subsection"/>
      </w:pPr>
      <w:r w:rsidRPr="00050774">
        <w:tab/>
      </w:r>
      <w:r w:rsidRPr="00050774">
        <w:tab/>
        <w:t>In this Schedule:</w:t>
      </w:r>
    </w:p>
    <w:p w:rsidR="00146245" w:rsidRPr="00050774" w:rsidRDefault="00146245" w:rsidP="00146245">
      <w:pPr>
        <w:pStyle w:val="Definition"/>
        <w:rPr>
          <w:b/>
          <w:i/>
        </w:rPr>
      </w:pPr>
      <w:r w:rsidRPr="00050774">
        <w:rPr>
          <w:b/>
          <w:i/>
        </w:rPr>
        <w:t>amending Act</w:t>
      </w:r>
      <w:r w:rsidRPr="00050774">
        <w:t xml:space="preserve"> means the</w:t>
      </w:r>
      <w:r w:rsidRPr="00050774">
        <w:rPr>
          <w:b/>
          <w:i/>
        </w:rPr>
        <w:t xml:space="preserve"> </w:t>
      </w:r>
      <w:r w:rsidRPr="00050774">
        <w:rPr>
          <w:i/>
        </w:rPr>
        <w:t>Fair Work Amendment (Transfer of Business) Act 2012</w:t>
      </w:r>
      <w:r w:rsidRPr="00050774">
        <w:t>.</w:t>
      </w:r>
    </w:p>
    <w:p w:rsidR="00146245" w:rsidRPr="00050774" w:rsidRDefault="00146245" w:rsidP="00146245">
      <w:pPr>
        <w:pStyle w:val="Definition"/>
      </w:pPr>
      <w:r w:rsidRPr="00050774">
        <w:rPr>
          <w:b/>
          <w:i/>
        </w:rPr>
        <w:t>commencement</w:t>
      </w:r>
      <w:r w:rsidRPr="00050774">
        <w:t xml:space="preserve"> means the commencement of this Schedule.</w:t>
      </w:r>
    </w:p>
    <w:p w:rsidR="00146245" w:rsidRPr="00050774" w:rsidRDefault="00146245" w:rsidP="00146245">
      <w:pPr>
        <w:pStyle w:val="ActHead5"/>
      </w:pPr>
      <w:bookmarkStart w:id="610" w:name="_Toc39568094"/>
      <w:r w:rsidRPr="00597B52">
        <w:rPr>
          <w:rStyle w:val="CharSectno"/>
        </w:rPr>
        <w:t>2</w:t>
      </w:r>
      <w:r w:rsidRPr="00050774">
        <w:t xml:space="preserve">  Application of the amendments made by the amending Act</w:t>
      </w:r>
      <w:bookmarkEnd w:id="610"/>
    </w:p>
    <w:p w:rsidR="00146245" w:rsidRPr="00050774" w:rsidRDefault="00146245" w:rsidP="00146245">
      <w:pPr>
        <w:pStyle w:val="subsection"/>
      </w:pPr>
      <w:r w:rsidRPr="00050774">
        <w:tab/>
      </w:r>
      <w:r w:rsidRPr="00050774">
        <w:tab/>
        <w:t>The amendments made by the amending Act apply in relation to a transfer of business referred to in Part</w:t>
      </w:r>
      <w:r w:rsidR="00050774">
        <w:t> </w:t>
      </w:r>
      <w:r w:rsidRPr="00050774">
        <w:t>6</w:t>
      </w:r>
      <w:r w:rsidR="00050774">
        <w:noBreakHyphen/>
      </w:r>
      <w:r w:rsidRPr="00050774">
        <w:t>3</w:t>
      </w:r>
      <w:r w:rsidR="00151A90" w:rsidRPr="00050774">
        <w:t>A</w:t>
      </w:r>
      <w:r w:rsidR="00CB646E" w:rsidRPr="00050774">
        <w:t xml:space="preserve"> </w:t>
      </w:r>
      <w:r w:rsidR="00151A90" w:rsidRPr="00050774">
        <w:t>(</w:t>
      </w:r>
      <w:r w:rsidRPr="00050774">
        <w:t>as inserted by item</w:t>
      </w:r>
      <w:r w:rsidR="00050774">
        <w:t> </w:t>
      </w:r>
      <w:r w:rsidRPr="00050774">
        <w:t>1 of Schedule</w:t>
      </w:r>
      <w:r w:rsidR="00050774">
        <w:t> </w:t>
      </w:r>
      <w:r w:rsidRPr="00050774">
        <w:t>1 to the amending Act), but only if the connection between the old State employer and the new employer referred to in paragraph</w:t>
      </w:r>
      <w:r w:rsidR="00050774">
        <w:t> </w:t>
      </w:r>
      <w:r w:rsidRPr="00050774">
        <w:t>768A</w:t>
      </w:r>
      <w:r w:rsidR="005D4958" w:rsidRPr="00050774">
        <w:t>D(</w:t>
      </w:r>
      <w:r w:rsidRPr="00050774">
        <w:t>1)(d</w:t>
      </w:r>
      <w:r w:rsidR="00151A90" w:rsidRPr="00050774">
        <w:t>) (a</w:t>
      </w:r>
      <w:r w:rsidRPr="00050774">
        <w:t>s inserted by that item) occurs on or after commencement.</w:t>
      </w:r>
    </w:p>
    <w:p w:rsidR="00531517" w:rsidRPr="00050774" w:rsidRDefault="00531517" w:rsidP="00151A90">
      <w:pPr>
        <w:pStyle w:val="ActHead1"/>
        <w:pageBreakBefore/>
      </w:pPr>
      <w:bookmarkStart w:id="611" w:name="_Toc39568095"/>
      <w:r w:rsidRPr="00597B52">
        <w:rPr>
          <w:rStyle w:val="CharChapNo"/>
        </w:rPr>
        <w:t>Schedule</w:t>
      </w:r>
      <w:r w:rsidR="00050774" w:rsidRPr="00597B52">
        <w:rPr>
          <w:rStyle w:val="CharChapNo"/>
        </w:rPr>
        <w:t> </w:t>
      </w:r>
      <w:r w:rsidRPr="00597B52">
        <w:rPr>
          <w:rStyle w:val="CharChapNo"/>
        </w:rPr>
        <w:t>3</w:t>
      </w:r>
      <w:r w:rsidRPr="00050774">
        <w:t>—</w:t>
      </w:r>
      <w:r w:rsidRPr="00597B52">
        <w:rPr>
          <w:rStyle w:val="CharChapText"/>
        </w:rPr>
        <w:t>Amendments made by the Fair Work Amendment Act 2012</w:t>
      </w:r>
      <w:bookmarkEnd w:id="611"/>
    </w:p>
    <w:p w:rsidR="00531517" w:rsidRPr="00050774" w:rsidRDefault="00531517" w:rsidP="00531517">
      <w:pPr>
        <w:pStyle w:val="notemargin"/>
      </w:pPr>
      <w:r w:rsidRPr="00050774">
        <w:t>Note:</w:t>
      </w:r>
      <w:r w:rsidRPr="00050774">
        <w:tab/>
        <w:t>See section</w:t>
      </w:r>
      <w:r w:rsidR="00050774">
        <w:t> </w:t>
      </w:r>
      <w:r w:rsidRPr="00050774">
        <w:t>795A.</w:t>
      </w:r>
    </w:p>
    <w:p w:rsidR="00531517" w:rsidRPr="00050774" w:rsidRDefault="00531517" w:rsidP="00531517">
      <w:pPr>
        <w:pStyle w:val="ActHead2"/>
      </w:pPr>
      <w:bookmarkStart w:id="612" w:name="_Toc39568096"/>
      <w:r w:rsidRPr="00597B52">
        <w:rPr>
          <w:rStyle w:val="CharPartNo"/>
        </w:rPr>
        <w:t>Part</w:t>
      </w:r>
      <w:r w:rsidR="00050774" w:rsidRPr="00597B52">
        <w:rPr>
          <w:rStyle w:val="CharPartNo"/>
        </w:rPr>
        <w:t> </w:t>
      </w:r>
      <w:r w:rsidRPr="00597B52">
        <w:rPr>
          <w:rStyle w:val="CharPartNo"/>
        </w:rPr>
        <w:t>1</w:t>
      </w:r>
      <w:r w:rsidRPr="00050774">
        <w:t>—</w:t>
      </w:r>
      <w:r w:rsidRPr="00597B52">
        <w:rPr>
          <w:rStyle w:val="CharPartText"/>
        </w:rPr>
        <w:t>Preliminary</w:t>
      </w:r>
      <w:bookmarkEnd w:id="612"/>
    </w:p>
    <w:p w:rsidR="00531517" w:rsidRPr="00597B52" w:rsidRDefault="00151A90" w:rsidP="00531517">
      <w:pPr>
        <w:pStyle w:val="Header"/>
      </w:pPr>
      <w:r w:rsidRPr="00597B52">
        <w:rPr>
          <w:rStyle w:val="CharDivNo"/>
        </w:rPr>
        <w:t xml:space="preserve"> </w:t>
      </w:r>
      <w:r w:rsidRPr="00597B52">
        <w:rPr>
          <w:rStyle w:val="CharDivText"/>
        </w:rPr>
        <w:t xml:space="preserve"> </w:t>
      </w:r>
    </w:p>
    <w:p w:rsidR="00531517" w:rsidRPr="00050774" w:rsidRDefault="00531517" w:rsidP="00531517">
      <w:pPr>
        <w:pStyle w:val="ActHead5"/>
      </w:pPr>
      <w:bookmarkStart w:id="613" w:name="_Toc39568097"/>
      <w:r w:rsidRPr="00597B52">
        <w:rPr>
          <w:rStyle w:val="CharSectno"/>
        </w:rPr>
        <w:t>1</w:t>
      </w:r>
      <w:r w:rsidRPr="00050774">
        <w:t xml:space="preserve">  Definitions</w:t>
      </w:r>
      <w:bookmarkEnd w:id="613"/>
    </w:p>
    <w:p w:rsidR="00531517" w:rsidRPr="00050774" w:rsidRDefault="00531517" w:rsidP="00531517">
      <w:pPr>
        <w:pStyle w:val="subsection"/>
      </w:pPr>
      <w:r w:rsidRPr="00050774">
        <w:tab/>
      </w:r>
      <w:r w:rsidRPr="00050774">
        <w:tab/>
        <w:t>In this Schedule:</w:t>
      </w:r>
    </w:p>
    <w:p w:rsidR="00531517" w:rsidRPr="00050774" w:rsidRDefault="00531517" w:rsidP="00531517">
      <w:pPr>
        <w:pStyle w:val="Definition"/>
      </w:pPr>
      <w:r w:rsidRPr="00050774">
        <w:rPr>
          <w:b/>
          <w:i/>
        </w:rPr>
        <w:t>amending Act</w:t>
      </w:r>
      <w:r w:rsidRPr="00050774">
        <w:t xml:space="preserve"> means the</w:t>
      </w:r>
      <w:r w:rsidRPr="00050774">
        <w:rPr>
          <w:b/>
          <w:i/>
        </w:rPr>
        <w:t xml:space="preserve"> </w:t>
      </w:r>
      <w:r w:rsidRPr="00050774">
        <w:rPr>
          <w:i/>
        </w:rPr>
        <w:t>Fair Work Amendment Act 2012</w:t>
      </w:r>
      <w:r w:rsidRPr="00050774">
        <w:t>.</w:t>
      </w:r>
    </w:p>
    <w:p w:rsidR="00531517" w:rsidRPr="00050774" w:rsidRDefault="00531517" w:rsidP="00531517">
      <w:pPr>
        <w:pStyle w:val="Definition"/>
      </w:pPr>
      <w:r w:rsidRPr="00050774">
        <w:rPr>
          <w:b/>
          <w:i/>
        </w:rPr>
        <w:t>doing a thing</w:t>
      </w:r>
      <w:r w:rsidRPr="00050774">
        <w:t xml:space="preserve"> includes making an instrument.</w:t>
      </w:r>
    </w:p>
    <w:p w:rsidR="00531517" w:rsidRPr="00050774" w:rsidRDefault="00531517" w:rsidP="00531517">
      <w:pPr>
        <w:pStyle w:val="Definition"/>
      </w:pPr>
      <w:r w:rsidRPr="00050774">
        <w:rPr>
          <w:b/>
          <w:i/>
        </w:rPr>
        <w:t>FWA</w:t>
      </w:r>
      <w:r w:rsidRPr="00050774">
        <w:t xml:space="preserve"> (short for Fair Work Australia) means the body referred to in section</w:t>
      </w:r>
      <w:r w:rsidR="00050774">
        <w:t> </w:t>
      </w:r>
      <w:r w:rsidRPr="00050774">
        <w:t>575, as in force immediately before the commencement of Part</w:t>
      </w:r>
      <w:r w:rsidR="00050774">
        <w:t> </w:t>
      </w:r>
      <w:r w:rsidRPr="00050774">
        <w:t>1 of Schedule</w:t>
      </w:r>
      <w:r w:rsidR="00050774">
        <w:t> </w:t>
      </w:r>
      <w:r w:rsidRPr="00050774">
        <w:t>9 to the amending Act.</w:t>
      </w:r>
    </w:p>
    <w:p w:rsidR="00531517" w:rsidRPr="00050774" w:rsidRDefault="00531517" w:rsidP="005D4958">
      <w:pPr>
        <w:pStyle w:val="ActHead2"/>
        <w:pageBreakBefore/>
      </w:pPr>
      <w:bookmarkStart w:id="614" w:name="_Toc39568098"/>
      <w:r w:rsidRPr="00597B52">
        <w:rPr>
          <w:rStyle w:val="CharPartNo"/>
        </w:rPr>
        <w:t>Part</w:t>
      </w:r>
      <w:r w:rsidR="00050774" w:rsidRPr="00597B52">
        <w:rPr>
          <w:rStyle w:val="CharPartNo"/>
        </w:rPr>
        <w:t> </w:t>
      </w:r>
      <w:r w:rsidRPr="00597B52">
        <w:rPr>
          <w:rStyle w:val="CharPartNo"/>
        </w:rPr>
        <w:t>2</w:t>
      </w:r>
      <w:r w:rsidRPr="00050774">
        <w:t>—</w:t>
      </w:r>
      <w:r w:rsidRPr="00597B52">
        <w:rPr>
          <w:rStyle w:val="CharPartText"/>
        </w:rPr>
        <w:t>Default superannuation (Schedule</w:t>
      </w:r>
      <w:r w:rsidR="00050774" w:rsidRPr="00597B52">
        <w:rPr>
          <w:rStyle w:val="CharPartText"/>
        </w:rPr>
        <w:t> </w:t>
      </w:r>
      <w:r w:rsidRPr="00597B52">
        <w:rPr>
          <w:rStyle w:val="CharPartText"/>
        </w:rPr>
        <w:t>1)</w:t>
      </w:r>
      <w:bookmarkEnd w:id="614"/>
    </w:p>
    <w:p w:rsidR="00531517" w:rsidRPr="00597B52" w:rsidRDefault="00151A90" w:rsidP="00531517">
      <w:pPr>
        <w:pStyle w:val="Header"/>
      </w:pPr>
      <w:r w:rsidRPr="00597B52">
        <w:rPr>
          <w:rStyle w:val="CharDivNo"/>
        </w:rPr>
        <w:t xml:space="preserve"> </w:t>
      </w:r>
      <w:r w:rsidRPr="00597B52">
        <w:rPr>
          <w:rStyle w:val="CharDivText"/>
        </w:rPr>
        <w:t xml:space="preserve"> </w:t>
      </w:r>
    </w:p>
    <w:p w:rsidR="00531517" w:rsidRPr="00050774" w:rsidRDefault="00531517" w:rsidP="00531517">
      <w:pPr>
        <w:pStyle w:val="ActHead5"/>
      </w:pPr>
      <w:bookmarkStart w:id="615" w:name="_Toc39568099"/>
      <w:r w:rsidRPr="00597B52">
        <w:rPr>
          <w:rStyle w:val="CharSectno"/>
        </w:rPr>
        <w:t>2</w:t>
      </w:r>
      <w:r w:rsidRPr="00050774">
        <w:t xml:space="preserve">  Schedule</w:t>
      </w:r>
      <w:r w:rsidR="00050774">
        <w:t> </w:t>
      </w:r>
      <w:r w:rsidRPr="00050774">
        <w:t>1 to the amending Act</w:t>
      </w:r>
      <w:bookmarkEnd w:id="615"/>
    </w:p>
    <w:p w:rsidR="00531517" w:rsidRPr="00050774" w:rsidRDefault="00531517" w:rsidP="00531517">
      <w:pPr>
        <w:pStyle w:val="subsection"/>
      </w:pPr>
      <w:r w:rsidRPr="00050774">
        <w:tab/>
        <w:t>(1)</w:t>
      </w:r>
      <w:r w:rsidRPr="00050774">
        <w:tab/>
        <w:t>Section</w:t>
      </w:r>
      <w:r w:rsidR="00050774">
        <w:t> </w:t>
      </w:r>
      <w:r w:rsidRPr="00050774">
        <w:t>149B, subsection</w:t>
      </w:r>
      <w:r w:rsidR="00050774">
        <w:t> </w:t>
      </w:r>
      <w:r w:rsidRPr="00050774">
        <w:t>149C(1) and section</w:t>
      </w:r>
      <w:r w:rsidR="00050774">
        <w:t> </w:t>
      </w:r>
      <w:r w:rsidRPr="00050774">
        <w:t>149</w:t>
      </w:r>
      <w:r w:rsidR="00151A90" w:rsidRPr="00050774">
        <w:t>D</w:t>
      </w:r>
      <w:r w:rsidR="00646B31" w:rsidRPr="00050774">
        <w:t xml:space="preserve"> </w:t>
      </w:r>
      <w:r w:rsidR="00151A90" w:rsidRPr="00050774">
        <w:t>(</w:t>
      </w:r>
      <w:r w:rsidRPr="00050774">
        <w:t>as inserted by Schedule</w:t>
      </w:r>
      <w:r w:rsidR="00050774">
        <w:t> </w:t>
      </w:r>
      <w:r w:rsidRPr="00050774">
        <w:t>1 to the amending Act) apply in relation to a modern award that:</w:t>
      </w:r>
    </w:p>
    <w:p w:rsidR="00531517" w:rsidRPr="00050774" w:rsidRDefault="00531517" w:rsidP="00531517">
      <w:pPr>
        <w:pStyle w:val="paragraph"/>
      </w:pPr>
      <w:r w:rsidRPr="00050774">
        <w:tab/>
        <w:t>(a)</w:t>
      </w:r>
      <w:r w:rsidRPr="00050774">
        <w:tab/>
        <w:t>is made on or after 1</w:t>
      </w:r>
      <w:r w:rsidR="00050774">
        <w:t> </w:t>
      </w:r>
      <w:r w:rsidRPr="00050774">
        <w:t>January 2014; or</w:t>
      </w:r>
    </w:p>
    <w:p w:rsidR="00531517" w:rsidRPr="00050774" w:rsidRDefault="00531517" w:rsidP="00531517">
      <w:pPr>
        <w:pStyle w:val="paragraph"/>
      </w:pPr>
      <w:r w:rsidRPr="00050774">
        <w:tab/>
        <w:t>(b)</w:t>
      </w:r>
      <w:r w:rsidRPr="00050774">
        <w:tab/>
        <w:t>is made before 1</w:t>
      </w:r>
      <w:r w:rsidR="00050774">
        <w:t> </w:t>
      </w:r>
      <w:r w:rsidRPr="00050774">
        <w:t>January 2014 and that is varied on or after that day under Division</w:t>
      </w:r>
      <w:r w:rsidR="00050774">
        <w:t> </w:t>
      </w:r>
      <w:r w:rsidRPr="00050774">
        <w:t>4A of Part</w:t>
      </w:r>
      <w:r w:rsidR="00050774">
        <w:t> </w:t>
      </w:r>
      <w:r w:rsidRPr="00050774">
        <w:t>2</w:t>
      </w:r>
      <w:r w:rsidR="00050774">
        <w:noBreakHyphen/>
      </w:r>
      <w:r w:rsidRPr="00050774">
        <w:t>3 (as inserted by Schedule</w:t>
      </w:r>
      <w:r w:rsidR="00050774">
        <w:t> </w:t>
      </w:r>
      <w:r w:rsidRPr="00050774">
        <w:t>1 to the amending Act).</w:t>
      </w:r>
    </w:p>
    <w:p w:rsidR="00531517" w:rsidRPr="00050774" w:rsidRDefault="00531517" w:rsidP="00531517">
      <w:pPr>
        <w:pStyle w:val="subsection"/>
      </w:pPr>
      <w:r w:rsidRPr="00050774">
        <w:tab/>
        <w:t>(2)</w:t>
      </w:r>
      <w:r w:rsidRPr="00050774">
        <w:tab/>
        <w:t>Despite the repeal of sections</w:t>
      </w:r>
      <w:r w:rsidR="00050774">
        <w:t> </w:t>
      </w:r>
      <w:r w:rsidRPr="00050774">
        <w:t>149A and 155A made by Schedule</w:t>
      </w:r>
      <w:r w:rsidR="00050774">
        <w:t> </w:t>
      </w:r>
      <w:r w:rsidRPr="00050774">
        <w:t>1 to the amending Act, those sections continue in force in relation to a modern award that:</w:t>
      </w:r>
    </w:p>
    <w:p w:rsidR="00531517" w:rsidRPr="00050774" w:rsidRDefault="00531517" w:rsidP="00531517">
      <w:pPr>
        <w:pStyle w:val="paragraph"/>
      </w:pPr>
      <w:r w:rsidRPr="00050774">
        <w:tab/>
        <w:t>(a)</w:t>
      </w:r>
      <w:r w:rsidRPr="00050774">
        <w:tab/>
        <w:t>is made before 1</w:t>
      </w:r>
      <w:r w:rsidR="00050774">
        <w:t> </w:t>
      </w:r>
      <w:r w:rsidRPr="00050774">
        <w:t>January 2014; and</w:t>
      </w:r>
    </w:p>
    <w:p w:rsidR="00531517" w:rsidRPr="00050774" w:rsidRDefault="00531517" w:rsidP="00531517">
      <w:pPr>
        <w:pStyle w:val="paragraph"/>
      </w:pPr>
      <w:r w:rsidRPr="00050774">
        <w:tab/>
        <w:t>(b)</w:t>
      </w:r>
      <w:r w:rsidRPr="00050774">
        <w:tab/>
        <w:t>is not varied on or after that day under Division</w:t>
      </w:r>
      <w:r w:rsidR="00050774">
        <w:t> </w:t>
      </w:r>
      <w:r w:rsidRPr="00050774">
        <w:t>4A of Part</w:t>
      </w:r>
      <w:r w:rsidR="00050774">
        <w:t> </w:t>
      </w:r>
      <w:r w:rsidRPr="00050774">
        <w:t>2</w:t>
      </w:r>
      <w:r w:rsidR="00050774">
        <w:noBreakHyphen/>
      </w:r>
      <w:r w:rsidRPr="00050774">
        <w:t>3 (as inserted by Schedule</w:t>
      </w:r>
      <w:r w:rsidR="00050774">
        <w:t> </w:t>
      </w:r>
      <w:r w:rsidRPr="00050774">
        <w:t>1 to the amending Act).</w:t>
      </w:r>
    </w:p>
    <w:p w:rsidR="00531517" w:rsidRPr="00050774" w:rsidRDefault="00531517" w:rsidP="00531517">
      <w:pPr>
        <w:pStyle w:val="subsection"/>
      </w:pPr>
      <w:r w:rsidRPr="00050774">
        <w:tab/>
        <w:t>(3)</w:t>
      </w:r>
      <w:r w:rsidRPr="00050774">
        <w:tab/>
        <w:t>The amendments made by items</w:t>
      </w:r>
      <w:r w:rsidR="00050774">
        <w:t> </w:t>
      </w:r>
      <w:r w:rsidRPr="00050774">
        <w:t>15, 18, 19 and 20 of Schedule</w:t>
      </w:r>
      <w:r w:rsidR="00050774">
        <w:t> </w:t>
      </w:r>
      <w:r w:rsidRPr="00050774">
        <w:t>1 to the amending Act apply in relation to a modern award that is in operation on or after 1</w:t>
      </w:r>
      <w:r w:rsidR="00050774">
        <w:t> </w:t>
      </w:r>
      <w:r w:rsidRPr="00050774">
        <w:t>January 2014, whether or not the award was made before that day.</w:t>
      </w:r>
    </w:p>
    <w:p w:rsidR="007F4E5F" w:rsidRPr="00050774" w:rsidRDefault="007F4E5F" w:rsidP="007F4E5F">
      <w:pPr>
        <w:pStyle w:val="ActHead5"/>
      </w:pPr>
      <w:bookmarkStart w:id="616" w:name="_Toc39568100"/>
      <w:r w:rsidRPr="00597B52">
        <w:rPr>
          <w:rStyle w:val="CharSectno"/>
        </w:rPr>
        <w:t>2A</w:t>
      </w:r>
      <w:r w:rsidRPr="00050774">
        <w:t xml:space="preserve">  Transitional provision—when first variations of default fund term take effect</w:t>
      </w:r>
      <w:bookmarkEnd w:id="616"/>
    </w:p>
    <w:p w:rsidR="007F4E5F" w:rsidRPr="00050774" w:rsidRDefault="007F4E5F" w:rsidP="007F4E5F">
      <w:pPr>
        <w:pStyle w:val="subsection"/>
      </w:pPr>
      <w:r w:rsidRPr="00050774">
        <w:tab/>
        <w:t>(1)</w:t>
      </w:r>
      <w:r w:rsidRPr="00050774">
        <w:tab/>
        <w:t>This clause applies to the first 4 yearly review of default fund terms of modern awards under Division</w:t>
      </w:r>
      <w:r w:rsidR="00050774">
        <w:t> </w:t>
      </w:r>
      <w:r w:rsidRPr="00050774">
        <w:t>4A of Part</w:t>
      </w:r>
      <w:r w:rsidR="00050774">
        <w:t> </w:t>
      </w:r>
      <w:r w:rsidRPr="00050774">
        <w:t>2</w:t>
      </w:r>
      <w:r w:rsidR="00050774">
        <w:noBreakHyphen/>
      </w:r>
      <w:r w:rsidRPr="00050774">
        <w:t>3 (as inserted by Schedule</w:t>
      </w:r>
      <w:r w:rsidR="00050774">
        <w:t> </w:t>
      </w:r>
      <w:r w:rsidRPr="00050774">
        <w:t>1 to the amending Act).</w:t>
      </w:r>
    </w:p>
    <w:p w:rsidR="007F4E5F" w:rsidRPr="00050774" w:rsidRDefault="007F4E5F" w:rsidP="007F4E5F">
      <w:pPr>
        <w:pStyle w:val="subsection"/>
      </w:pPr>
      <w:r w:rsidRPr="00050774">
        <w:tab/>
        <w:t>(2)</w:t>
      </w:r>
      <w:r w:rsidRPr="00050774">
        <w:tab/>
        <w:t>In the review, determinations under that Division (whether made under section</w:t>
      </w:r>
      <w:r w:rsidR="00050774">
        <w:t> </w:t>
      </w:r>
      <w:r w:rsidRPr="00050774">
        <w:t>156H or 156J) varying the default fund term of a modern award:</w:t>
      </w:r>
    </w:p>
    <w:p w:rsidR="007F4E5F" w:rsidRPr="00050774" w:rsidRDefault="007F4E5F" w:rsidP="007F4E5F">
      <w:pPr>
        <w:pStyle w:val="paragraph"/>
      </w:pPr>
      <w:r w:rsidRPr="00050774">
        <w:tab/>
        <w:t>(a)</w:t>
      </w:r>
      <w:r w:rsidRPr="00050774">
        <w:tab/>
        <w:t>must take effect at the same time; and</w:t>
      </w:r>
    </w:p>
    <w:p w:rsidR="007F4E5F" w:rsidRPr="00050774" w:rsidRDefault="007F4E5F" w:rsidP="007F4E5F">
      <w:pPr>
        <w:pStyle w:val="paragraph"/>
      </w:pPr>
      <w:r w:rsidRPr="00050774">
        <w:tab/>
        <w:t>(b)</w:t>
      </w:r>
      <w:r w:rsidRPr="00050774">
        <w:tab/>
        <w:t>must not take effect before 1</w:t>
      </w:r>
      <w:r w:rsidR="00050774">
        <w:t> </w:t>
      </w:r>
      <w:r w:rsidRPr="00050774">
        <w:t>January 2015.</w:t>
      </w:r>
    </w:p>
    <w:p w:rsidR="007F4E5F" w:rsidRPr="00050774" w:rsidRDefault="007F4E5F" w:rsidP="007F4E5F">
      <w:pPr>
        <w:pStyle w:val="ActHead5"/>
      </w:pPr>
      <w:bookmarkStart w:id="617" w:name="_Toc39568101"/>
      <w:r w:rsidRPr="00597B52">
        <w:rPr>
          <w:rStyle w:val="CharSectno"/>
        </w:rPr>
        <w:t>2B</w:t>
      </w:r>
      <w:r w:rsidRPr="00050774">
        <w:t xml:space="preserve">  Transitional provision—modern awards made on or after 1</w:t>
      </w:r>
      <w:r w:rsidR="00050774">
        <w:t> </w:t>
      </w:r>
      <w:r w:rsidRPr="00050774">
        <w:t>January 2014</w:t>
      </w:r>
      <w:bookmarkEnd w:id="617"/>
    </w:p>
    <w:p w:rsidR="007F4E5F" w:rsidRPr="00050774" w:rsidRDefault="007F4E5F" w:rsidP="007F4E5F">
      <w:pPr>
        <w:pStyle w:val="subsection"/>
      </w:pPr>
      <w:r w:rsidRPr="00050774">
        <w:tab/>
      </w:r>
      <w:r w:rsidRPr="00050774">
        <w:tab/>
        <w:t>If a modern award is made in the period that starts on 1</w:t>
      </w:r>
      <w:r w:rsidR="00050774">
        <w:t> </w:t>
      </w:r>
      <w:r w:rsidRPr="00050774">
        <w:t>January 2014 and ends on 31</w:t>
      </w:r>
      <w:r w:rsidR="00050774">
        <w:t> </w:t>
      </w:r>
      <w:r w:rsidRPr="00050774">
        <w:t>December 2017, then, until the default fund term of the award is varied after that period under Division</w:t>
      </w:r>
      <w:r w:rsidR="00050774">
        <w:t> </w:t>
      </w:r>
      <w:r w:rsidRPr="00050774">
        <w:t>4A of Part</w:t>
      </w:r>
      <w:r w:rsidR="00050774">
        <w:t> </w:t>
      </w:r>
      <w:r w:rsidRPr="00050774">
        <w:t>2</w:t>
      </w:r>
      <w:r w:rsidR="00050774">
        <w:noBreakHyphen/>
      </w:r>
      <w:r w:rsidRPr="00050774">
        <w:t>3 (as inserted by Schedule</w:t>
      </w:r>
      <w:r w:rsidR="00050774">
        <w:t> </w:t>
      </w:r>
      <w:r w:rsidRPr="00050774">
        <w:t>1 to the amending Act), this Act has effect in relation to the award as if subsection</w:t>
      </w:r>
      <w:r w:rsidR="00050774">
        <w:t> </w:t>
      </w:r>
      <w:r w:rsidRPr="00050774">
        <w:t>149D(1A) (as inserted by that Schedule) were as follows:</w:t>
      </w:r>
    </w:p>
    <w:p w:rsidR="007F4E5F" w:rsidRPr="00050774" w:rsidRDefault="007F4E5F" w:rsidP="007F4E5F">
      <w:pPr>
        <w:pStyle w:val="SubsectionHead"/>
      </w:pPr>
      <w:r w:rsidRPr="00050774">
        <w:t>Superannuation funds offering employer MySuper products</w:t>
      </w:r>
    </w:p>
    <w:p w:rsidR="007F4E5F" w:rsidRPr="00050774" w:rsidRDefault="007F4E5F" w:rsidP="007F4E5F">
      <w:pPr>
        <w:pStyle w:val="subsection"/>
      </w:pPr>
      <w:r w:rsidRPr="00050774">
        <w:tab/>
        <w:t>(1A)</w:t>
      </w:r>
      <w:r w:rsidRPr="00050774">
        <w:tab/>
        <w:t>A default fund term of a modern award must permit an employer covered by the award to make contributions, for the benefit of a default fund employee, to a superannuation fund that offers an employer MySuper product that relates to the employer.</w:t>
      </w:r>
    </w:p>
    <w:p w:rsidR="00531517" w:rsidRPr="00050774" w:rsidRDefault="00531517" w:rsidP="005D4958">
      <w:pPr>
        <w:pStyle w:val="ActHead2"/>
        <w:pageBreakBefore/>
      </w:pPr>
      <w:bookmarkStart w:id="618" w:name="_Toc39568102"/>
      <w:r w:rsidRPr="00597B52">
        <w:rPr>
          <w:rStyle w:val="CharPartNo"/>
        </w:rPr>
        <w:t>Part</w:t>
      </w:r>
      <w:r w:rsidR="00050774" w:rsidRPr="00597B52">
        <w:rPr>
          <w:rStyle w:val="CharPartNo"/>
        </w:rPr>
        <w:t> </w:t>
      </w:r>
      <w:r w:rsidRPr="00597B52">
        <w:rPr>
          <w:rStyle w:val="CharPartNo"/>
        </w:rPr>
        <w:t>3</w:t>
      </w:r>
      <w:r w:rsidRPr="00050774">
        <w:t>—</w:t>
      </w:r>
      <w:r w:rsidRPr="00597B52">
        <w:rPr>
          <w:rStyle w:val="CharPartText"/>
        </w:rPr>
        <w:t>Modern awards (Schedule</w:t>
      </w:r>
      <w:r w:rsidR="00050774" w:rsidRPr="00597B52">
        <w:rPr>
          <w:rStyle w:val="CharPartText"/>
        </w:rPr>
        <w:t> </w:t>
      </w:r>
      <w:r w:rsidRPr="00597B52">
        <w:rPr>
          <w:rStyle w:val="CharPartText"/>
        </w:rPr>
        <w:t>3)</w:t>
      </w:r>
      <w:bookmarkEnd w:id="618"/>
    </w:p>
    <w:p w:rsidR="00531517" w:rsidRPr="00597B52" w:rsidRDefault="00151A90" w:rsidP="00531517">
      <w:pPr>
        <w:pStyle w:val="Header"/>
      </w:pPr>
      <w:r w:rsidRPr="00597B52">
        <w:rPr>
          <w:rStyle w:val="CharDivNo"/>
        </w:rPr>
        <w:t xml:space="preserve"> </w:t>
      </w:r>
      <w:r w:rsidRPr="00597B52">
        <w:rPr>
          <w:rStyle w:val="CharDivText"/>
        </w:rPr>
        <w:t xml:space="preserve"> </w:t>
      </w:r>
    </w:p>
    <w:p w:rsidR="00531517" w:rsidRPr="00050774" w:rsidRDefault="00531517" w:rsidP="00531517">
      <w:pPr>
        <w:pStyle w:val="ActHead5"/>
      </w:pPr>
      <w:bookmarkStart w:id="619" w:name="_Toc39568103"/>
      <w:r w:rsidRPr="00597B52">
        <w:rPr>
          <w:rStyle w:val="CharSectno"/>
        </w:rPr>
        <w:t>3</w:t>
      </w:r>
      <w:r w:rsidRPr="00050774">
        <w:t xml:space="preserve">  Part</w:t>
      </w:r>
      <w:r w:rsidR="00050774">
        <w:t> </w:t>
      </w:r>
      <w:r w:rsidRPr="00050774">
        <w:t>1 of Schedule</w:t>
      </w:r>
      <w:r w:rsidR="00050774">
        <w:t> </w:t>
      </w:r>
      <w:r w:rsidRPr="00050774">
        <w:t>3 to the amending Act</w:t>
      </w:r>
      <w:bookmarkEnd w:id="619"/>
    </w:p>
    <w:p w:rsidR="00531517" w:rsidRPr="00050774" w:rsidRDefault="00531517" w:rsidP="00531517">
      <w:pPr>
        <w:pStyle w:val="subsection"/>
      </w:pPr>
      <w:r w:rsidRPr="00050774">
        <w:tab/>
        <w:t>(1)</w:t>
      </w:r>
      <w:r w:rsidRPr="00050774">
        <w:tab/>
        <w:t>This clause applies if, before the commencement of Part</w:t>
      </w:r>
      <w:r w:rsidR="00050774">
        <w:t> </w:t>
      </w:r>
      <w:r w:rsidRPr="00050774">
        <w:t>1 of Schedule</w:t>
      </w:r>
      <w:r w:rsidR="00050774">
        <w:t> </w:t>
      </w:r>
      <w:r w:rsidRPr="00050774">
        <w:t>3 to the amending Act (which is about variation etc. of modern awards):</w:t>
      </w:r>
    </w:p>
    <w:p w:rsidR="00531517" w:rsidRPr="00050774" w:rsidRDefault="00531517" w:rsidP="00531517">
      <w:pPr>
        <w:pStyle w:val="paragraph"/>
      </w:pPr>
      <w:r w:rsidRPr="00050774">
        <w:tab/>
        <w:t>(a)</w:t>
      </w:r>
      <w:r w:rsidRPr="00050774">
        <w:tab/>
        <w:t>a determination was made under subsection</w:t>
      </w:r>
      <w:r w:rsidR="00050774">
        <w:t> </w:t>
      </w:r>
      <w:r w:rsidRPr="00050774">
        <w:t>160(1</w:t>
      </w:r>
      <w:r w:rsidR="00151A90" w:rsidRPr="00050774">
        <w:t>) (a</w:t>
      </w:r>
      <w:r w:rsidRPr="00050774">
        <w:t>bout varying a modern award); or</w:t>
      </w:r>
    </w:p>
    <w:p w:rsidR="00531517" w:rsidRPr="00050774" w:rsidRDefault="00531517" w:rsidP="00531517">
      <w:pPr>
        <w:pStyle w:val="paragraph"/>
      </w:pPr>
      <w:r w:rsidRPr="00050774">
        <w:tab/>
        <w:t>(b)</w:t>
      </w:r>
      <w:r w:rsidRPr="00050774">
        <w:tab/>
        <w:t>an application was made under subsection</w:t>
      </w:r>
      <w:r w:rsidR="00050774">
        <w:t> </w:t>
      </w:r>
      <w:r w:rsidRPr="00050774">
        <w:t>160(2</w:t>
      </w:r>
      <w:r w:rsidR="00151A90" w:rsidRPr="00050774">
        <w:t>) (a</w:t>
      </w:r>
      <w:r w:rsidRPr="00050774">
        <w:t>bout varying a modern award).</w:t>
      </w:r>
    </w:p>
    <w:p w:rsidR="00531517" w:rsidRPr="00050774" w:rsidRDefault="00531517" w:rsidP="00531517">
      <w:pPr>
        <w:pStyle w:val="subsection"/>
      </w:pPr>
      <w:r w:rsidRPr="00050774">
        <w:tab/>
        <w:t>(2)</w:t>
      </w:r>
      <w:r w:rsidRPr="00050774">
        <w:tab/>
        <w:t>The determination and the application are as valid, and are taken always to have been as valid, as they would have been if paragraphs 160(2)(c) and (d</w:t>
      </w:r>
      <w:r w:rsidR="00151A90" w:rsidRPr="00050774">
        <w:t>) (a</w:t>
      </w:r>
      <w:r w:rsidRPr="00050774">
        <w:t>s inserted by Part</w:t>
      </w:r>
      <w:r w:rsidR="00050774">
        <w:t> </w:t>
      </w:r>
      <w:r w:rsidRPr="00050774">
        <w:t>1 of Schedule</w:t>
      </w:r>
      <w:r w:rsidR="00050774">
        <w:t> </w:t>
      </w:r>
      <w:r w:rsidRPr="00050774">
        <w:t>3 to the amending Act) had been in force at the time the determination or application was made.</w:t>
      </w:r>
    </w:p>
    <w:p w:rsidR="00531517" w:rsidRPr="00050774" w:rsidRDefault="00531517" w:rsidP="005D4958">
      <w:pPr>
        <w:pStyle w:val="ActHead2"/>
        <w:pageBreakBefore/>
      </w:pPr>
      <w:bookmarkStart w:id="620" w:name="_Toc39568104"/>
      <w:r w:rsidRPr="00597B52">
        <w:rPr>
          <w:rStyle w:val="CharPartNo"/>
        </w:rPr>
        <w:t>Part</w:t>
      </w:r>
      <w:r w:rsidR="00050774" w:rsidRPr="00597B52">
        <w:rPr>
          <w:rStyle w:val="CharPartNo"/>
        </w:rPr>
        <w:t> </w:t>
      </w:r>
      <w:r w:rsidRPr="00597B52">
        <w:rPr>
          <w:rStyle w:val="CharPartNo"/>
        </w:rPr>
        <w:t>4</w:t>
      </w:r>
      <w:r w:rsidRPr="00050774">
        <w:t>—</w:t>
      </w:r>
      <w:r w:rsidRPr="00597B52">
        <w:rPr>
          <w:rStyle w:val="CharPartText"/>
        </w:rPr>
        <w:t>Enterprise agreements (Schedule</w:t>
      </w:r>
      <w:r w:rsidR="00050774" w:rsidRPr="00597B52">
        <w:rPr>
          <w:rStyle w:val="CharPartText"/>
        </w:rPr>
        <w:t> </w:t>
      </w:r>
      <w:r w:rsidRPr="00597B52">
        <w:rPr>
          <w:rStyle w:val="CharPartText"/>
        </w:rPr>
        <w:t>4)</w:t>
      </w:r>
      <w:bookmarkEnd w:id="620"/>
    </w:p>
    <w:p w:rsidR="00531517" w:rsidRPr="00597B52" w:rsidRDefault="00151A90" w:rsidP="00531517">
      <w:pPr>
        <w:pStyle w:val="Header"/>
      </w:pPr>
      <w:r w:rsidRPr="00597B52">
        <w:rPr>
          <w:rStyle w:val="CharDivNo"/>
        </w:rPr>
        <w:t xml:space="preserve"> </w:t>
      </w:r>
      <w:r w:rsidRPr="00597B52">
        <w:rPr>
          <w:rStyle w:val="CharDivText"/>
        </w:rPr>
        <w:t xml:space="preserve"> </w:t>
      </w:r>
    </w:p>
    <w:p w:rsidR="00531517" w:rsidRPr="00050774" w:rsidRDefault="00531517" w:rsidP="00531517">
      <w:pPr>
        <w:pStyle w:val="ActHead5"/>
      </w:pPr>
      <w:bookmarkStart w:id="621" w:name="_Toc39568105"/>
      <w:r w:rsidRPr="00597B52">
        <w:rPr>
          <w:rStyle w:val="CharSectno"/>
        </w:rPr>
        <w:t>4</w:t>
      </w:r>
      <w:r w:rsidRPr="00050774">
        <w:t xml:space="preserve">  Part</w:t>
      </w:r>
      <w:r w:rsidR="00050774">
        <w:t> </w:t>
      </w:r>
      <w:r w:rsidRPr="00050774">
        <w:t>1 of Schedule</w:t>
      </w:r>
      <w:r w:rsidR="00050774">
        <w:t> </w:t>
      </w:r>
      <w:r w:rsidRPr="00050774">
        <w:t>4 to the amending Act</w:t>
      </w:r>
      <w:bookmarkEnd w:id="621"/>
    </w:p>
    <w:p w:rsidR="00531517" w:rsidRPr="00050774" w:rsidRDefault="00531517" w:rsidP="00531517">
      <w:pPr>
        <w:pStyle w:val="subsection"/>
      </w:pPr>
      <w:r w:rsidRPr="00050774">
        <w:tab/>
      </w:r>
      <w:r w:rsidRPr="00050774">
        <w:tab/>
        <w:t>The amendment made by Part</w:t>
      </w:r>
      <w:r w:rsidR="00050774">
        <w:t> </w:t>
      </w:r>
      <w:r w:rsidRPr="00050774">
        <w:t>1 of Schedule</w:t>
      </w:r>
      <w:r w:rsidR="00050774">
        <w:t> </w:t>
      </w:r>
      <w:r w:rsidRPr="00050774">
        <w:t>4 to the amending Act (which is about enterprise agreements covering a single employee) applies in relation to enterprise agreements that are purportedly made after the commencement of that Part.</w:t>
      </w:r>
    </w:p>
    <w:p w:rsidR="00531517" w:rsidRPr="00050774" w:rsidRDefault="00531517" w:rsidP="00531517">
      <w:pPr>
        <w:pStyle w:val="ActHead5"/>
      </w:pPr>
      <w:bookmarkStart w:id="622" w:name="_Toc39568106"/>
      <w:r w:rsidRPr="00597B52">
        <w:rPr>
          <w:rStyle w:val="CharSectno"/>
        </w:rPr>
        <w:t>5</w:t>
      </w:r>
      <w:r w:rsidRPr="00050774">
        <w:t xml:space="preserve">  Part</w:t>
      </w:r>
      <w:r w:rsidR="00050774">
        <w:t> </w:t>
      </w:r>
      <w:r w:rsidRPr="00050774">
        <w:t>2 of Schedule</w:t>
      </w:r>
      <w:r w:rsidR="00050774">
        <w:t> </w:t>
      </w:r>
      <w:r w:rsidRPr="00050774">
        <w:t>4 to the amending Act</w:t>
      </w:r>
      <w:bookmarkEnd w:id="622"/>
    </w:p>
    <w:p w:rsidR="00531517" w:rsidRPr="00050774" w:rsidRDefault="00531517" w:rsidP="00531517">
      <w:pPr>
        <w:pStyle w:val="subsection"/>
      </w:pPr>
      <w:r w:rsidRPr="00050774">
        <w:tab/>
      </w:r>
      <w:r w:rsidRPr="00050774">
        <w:tab/>
        <w:t>The amendments made by Part</w:t>
      </w:r>
      <w:r w:rsidR="00050774">
        <w:t> </w:t>
      </w:r>
      <w:r w:rsidRPr="00050774">
        <w:t>2 of Schedule</w:t>
      </w:r>
      <w:r w:rsidR="00050774">
        <w:t> </w:t>
      </w:r>
      <w:r w:rsidRPr="00050774">
        <w:t>4 to the amending Act (which is about bargaining representatives) apply in relation to appointments of bargaining representatives that are made after the commencement of that Part.</w:t>
      </w:r>
    </w:p>
    <w:p w:rsidR="00531517" w:rsidRPr="00050774" w:rsidRDefault="00531517" w:rsidP="00531517">
      <w:pPr>
        <w:pStyle w:val="ActHead5"/>
      </w:pPr>
      <w:bookmarkStart w:id="623" w:name="_Toc39568107"/>
      <w:r w:rsidRPr="00597B52">
        <w:rPr>
          <w:rStyle w:val="CharSectno"/>
        </w:rPr>
        <w:t>6</w:t>
      </w:r>
      <w:r w:rsidRPr="00050774">
        <w:t xml:space="preserve">  Part</w:t>
      </w:r>
      <w:r w:rsidR="00050774">
        <w:t> </w:t>
      </w:r>
      <w:r w:rsidRPr="00050774">
        <w:t>3 of Schedule</w:t>
      </w:r>
      <w:r w:rsidR="00050774">
        <w:t> </w:t>
      </w:r>
      <w:r w:rsidRPr="00050774">
        <w:t>4 to the amending Act</w:t>
      </w:r>
      <w:bookmarkEnd w:id="623"/>
    </w:p>
    <w:p w:rsidR="00531517" w:rsidRPr="00050774" w:rsidRDefault="00531517" w:rsidP="00531517">
      <w:pPr>
        <w:pStyle w:val="subsection"/>
      </w:pPr>
      <w:r w:rsidRPr="00050774">
        <w:tab/>
        <w:t>(1)</w:t>
      </w:r>
      <w:r w:rsidRPr="00050774">
        <w:tab/>
        <w:t>The amendment made by Part</w:t>
      </w:r>
      <w:r w:rsidR="00050774">
        <w:t> </w:t>
      </w:r>
      <w:r w:rsidRPr="00050774">
        <w:t>3 of Schedule</w:t>
      </w:r>
      <w:r w:rsidR="00050774">
        <w:t> </w:t>
      </w:r>
      <w:r w:rsidRPr="00050774">
        <w:t>4 to the amending Act (which is about unlawful terms) applies in relation to enterprise agreements that are made before or after the commencement of that Part.</w:t>
      </w:r>
    </w:p>
    <w:p w:rsidR="00531517" w:rsidRPr="00050774" w:rsidRDefault="00531517" w:rsidP="00531517">
      <w:pPr>
        <w:pStyle w:val="subsection"/>
      </w:pPr>
      <w:r w:rsidRPr="00050774">
        <w:tab/>
        <w:t>(2)</w:t>
      </w:r>
      <w:r w:rsidRPr="00050774">
        <w:tab/>
        <w:t>However, if:</w:t>
      </w:r>
    </w:p>
    <w:p w:rsidR="00531517" w:rsidRPr="00050774" w:rsidRDefault="00531517" w:rsidP="00531517">
      <w:pPr>
        <w:pStyle w:val="paragraph"/>
      </w:pPr>
      <w:r w:rsidRPr="00050774">
        <w:tab/>
        <w:t>(a)</w:t>
      </w:r>
      <w:r w:rsidRPr="00050774">
        <w:tab/>
        <w:t xml:space="preserve">an enterprise agreement that was made before the commencement of that </w:t>
      </w:r>
      <w:r w:rsidR="00151A90" w:rsidRPr="00050774">
        <w:t>Part</w:t>
      </w:r>
      <w:r w:rsidR="005D4958" w:rsidRPr="00050774">
        <w:t xml:space="preserve"> </w:t>
      </w:r>
      <w:r w:rsidRPr="00050774">
        <w:t>included a term referred to in paragraph</w:t>
      </w:r>
      <w:r w:rsidR="00050774">
        <w:t> </w:t>
      </w:r>
      <w:r w:rsidRPr="00050774">
        <w:t>194(ba</w:t>
      </w:r>
      <w:r w:rsidR="00151A90" w:rsidRPr="00050774">
        <w:t>) (a</w:t>
      </w:r>
      <w:r w:rsidRPr="00050774">
        <w:t>s inserted by Part</w:t>
      </w:r>
      <w:r w:rsidR="00050774">
        <w:t> </w:t>
      </w:r>
      <w:r w:rsidRPr="00050774">
        <w:t>3 of Schedule</w:t>
      </w:r>
      <w:r w:rsidR="00050774">
        <w:t> </w:t>
      </w:r>
      <w:r w:rsidRPr="00050774">
        <w:t>4 to the amending Act); and</w:t>
      </w:r>
    </w:p>
    <w:p w:rsidR="00531517" w:rsidRPr="00050774" w:rsidRDefault="00531517" w:rsidP="00531517">
      <w:pPr>
        <w:pStyle w:val="paragraph"/>
      </w:pPr>
      <w:r w:rsidRPr="00050774">
        <w:tab/>
        <w:t>(b)</w:t>
      </w:r>
      <w:r w:rsidRPr="00050774">
        <w:tab/>
        <w:t>a person made an election in accordance with that term before the commencement of that Part;</w:t>
      </w:r>
    </w:p>
    <w:p w:rsidR="00531517" w:rsidRPr="00050774" w:rsidRDefault="00531517" w:rsidP="00531517">
      <w:pPr>
        <w:pStyle w:val="subsection2"/>
      </w:pPr>
      <w:r w:rsidRPr="00050774">
        <w:t>then the amendment does not apply in relation to that person.</w:t>
      </w:r>
    </w:p>
    <w:p w:rsidR="00531517" w:rsidRPr="00050774" w:rsidRDefault="00531517" w:rsidP="00531517">
      <w:pPr>
        <w:pStyle w:val="ActHead5"/>
      </w:pPr>
      <w:bookmarkStart w:id="624" w:name="_Toc39568108"/>
      <w:r w:rsidRPr="00597B52">
        <w:rPr>
          <w:rStyle w:val="CharSectno"/>
        </w:rPr>
        <w:t>7</w:t>
      </w:r>
      <w:r w:rsidRPr="00050774">
        <w:t xml:space="preserve">  Part</w:t>
      </w:r>
      <w:r w:rsidR="00050774">
        <w:t> </w:t>
      </w:r>
      <w:r w:rsidRPr="00050774">
        <w:t>4 of Schedule</w:t>
      </w:r>
      <w:r w:rsidR="00050774">
        <w:t> </w:t>
      </w:r>
      <w:r w:rsidRPr="00050774">
        <w:t>4 to the amending Act</w:t>
      </w:r>
      <w:bookmarkEnd w:id="624"/>
    </w:p>
    <w:p w:rsidR="00531517" w:rsidRPr="00050774" w:rsidRDefault="00531517" w:rsidP="00531517">
      <w:pPr>
        <w:pStyle w:val="subsection"/>
      </w:pPr>
      <w:r w:rsidRPr="00050774">
        <w:tab/>
      </w:r>
      <w:r w:rsidRPr="00050774">
        <w:tab/>
        <w:t>The amendment made by Part</w:t>
      </w:r>
      <w:r w:rsidR="00050774">
        <w:t> </w:t>
      </w:r>
      <w:r w:rsidRPr="00050774">
        <w:t>4 of Schedule</w:t>
      </w:r>
      <w:r w:rsidR="00050774">
        <w:t> </w:t>
      </w:r>
      <w:r w:rsidRPr="00050774">
        <w:t>4 to the amending Act (which is about scope orders) applies in relation to applications for a scope order that are made after the commencement of that Part.</w:t>
      </w:r>
    </w:p>
    <w:p w:rsidR="00531517" w:rsidRPr="00050774" w:rsidRDefault="00531517" w:rsidP="00531517">
      <w:pPr>
        <w:pStyle w:val="ActHead5"/>
      </w:pPr>
      <w:bookmarkStart w:id="625" w:name="_Toc39568109"/>
      <w:r w:rsidRPr="00597B52">
        <w:rPr>
          <w:rStyle w:val="CharSectno"/>
        </w:rPr>
        <w:t>8</w:t>
      </w:r>
      <w:r w:rsidRPr="00050774">
        <w:t xml:space="preserve">  Part</w:t>
      </w:r>
      <w:r w:rsidR="00050774">
        <w:t> </w:t>
      </w:r>
      <w:r w:rsidRPr="00050774">
        <w:t>5 of Schedule</w:t>
      </w:r>
      <w:r w:rsidR="00050774">
        <w:t> </w:t>
      </w:r>
      <w:r w:rsidRPr="00050774">
        <w:t>4 to the amending Act</w:t>
      </w:r>
      <w:bookmarkEnd w:id="625"/>
    </w:p>
    <w:p w:rsidR="00531517" w:rsidRPr="00050774" w:rsidRDefault="00531517" w:rsidP="00531517">
      <w:pPr>
        <w:pStyle w:val="subsection"/>
      </w:pPr>
      <w:r w:rsidRPr="00050774">
        <w:tab/>
        <w:t>(1)</w:t>
      </w:r>
      <w:r w:rsidRPr="00050774">
        <w:tab/>
        <w:t>The amendments made by Part</w:t>
      </w:r>
      <w:r w:rsidR="00050774">
        <w:t> </w:t>
      </w:r>
      <w:r w:rsidRPr="00050774">
        <w:t>5 of Schedule</w:t>
      </w:r>
      <w:r w:rsidR="00050774">
        <w:t> </w:t>
      </w:r>
      <w:r w:rsidRPr="00050774">
        <w:t>4 to the amending Act (which is about notice of employee representational rights) apply in relation to notices of employee representational rights that are given after the commencement of that Part.</w:t>
      </w:r>
    </w:p>
    <w:p w:rsidR="00531517" w:rsidRPr="00050774" w:rsidRDefault="00531517" w:rsidP="00531517">
      <w:pPr>
        <w:pStyle w:val="subsection"/>
      </w:pPr>
      <w:r w:rsidRPr="00050774">
        <w:tab/>
        <w:t>(2)</w:t>
      </w:r>
      <w:r w:rsidRPr="00050774">
        <w:tab/>
        <w:t>Regulations that:</w:t>
      </w:r>
    </w:p>
    <w:p w:rsidR="00531517" w:rsidRPr="00050774" w:rsidRDefault="00531517" w:rsidP="00531517">
      <w:pPr>
        <w:pStyle w:val="paragraph"/>
      </w:pPr>
      <w:r w:rsidRPr="00050774">
        <w:tab/>
        <w:t>(a)</w:t>
      </w:r>
      <w:r w:rsidRPr="00050774">
        <w:tab/>
        <w:t>were made for the purposes of subsection</w:t>
      </w:r>
      <w:r w:rsidR="00050774">
        <w:t> </w:t>
      </w:r>
      <w:r w:rsidRPr="00050774">
        <w:t>174(6) before the commencement of Part</w:t>
      </w:r>
      <w:r w:rsidR="00050774">
        <w:t> </w:t>
      </w:r>
      <w:r w:rsidRPr="00050774">
        <w:t>5 of Schedule</w:t>
      </w:r>
      <w:r w:rsidR="00050774">
        <w:t> </w:t>
      </w:r>
      <w:r w:rsidRPr="00050774">
        <w:t>4 to the amending Act; and</w:t>
      </w:r>
    </w:p>
    <w:p w:rsidR="00531517" w:rsidRPr="00050774" w:rsidRDefault="00531517" w:rsidP="00531517">
      <w:pPr>
        <w:pStyle w:val="paragraph"/>
      </w:pPr>
      <w:r w:rsidRPr="00050774">
        <w:tab/>
        <w:t>(b)</w:t>
      </w:r>
      <w:r w:rsidRPr="00050774">
        <w:tab/>
        <w:t>were in force immediately before that commencement;</w:t>
      </w:r>
    </w:p>
    <w:p w:rsidR="00531517" w:rsidRPr="00050774" w:rsidRDefault="00531517" w:rsidP="00531517">
      <w:pPr>
        <w:pStyle w:val="subsection2"/>
      </w:pPr>
      <w:r w:rsidRPr="00050774">
        <w:t>continue in force (and may be dealt with) after that commencement as if they had been made for the purposes of subsection</w:t>
      </w:r>
      <w:r w:rsidR="00050774">
        <w:t> </w:t>
      </w:r>
      <w:r w:rsidRPr="00050774">
        <w:t>174(1A</w:t>
      </w:r>
      <w:r w:rsidR="00151A90" w:rsidRPr="00050774">
        <w:t>) (a</w:t>
      </w:r>
      <w:r w:rsidRPr="00050774">
        <w:t>s inserted by Part</w:t>
      </w:r>
      <w:r w:rsidR="00050774">
        <w:t> </w:t>
      </w:r>
      <w:r w:rsidRPr="00050774">
        <w:t>5 of Schedule</w:t>
      </w:r>
      <w:r w:rsidR="00050774">
        <w:t> </w:t>
      </w:r>
      <w:r w:rsidRPr="00050774">
        <w:t>4 to the amending Act).</w:t>
      </w:r>
    </w:p>
    <w:p w:rsidR="00531517" w:rsidRPr="00050774" w:rsidRDefault="00531517" w:rsidP="005D4958">
      <w:pPr>
        <w:pStyle w:val="ActHead2"/>
        <w:pageBreakBefore/>
      </w:pPr>
      <w:bookmarkStart w:id="626" w:name="_Toc39568110"/>
      <w:r w:rsidRPr="00597B52">
        <w:rPr>
          <w:rStyle w:val="CharPartNo"/>
        </w:rPr>
        <w:t>Part</w:t>
      </w:r>
      <w:r w:rsidR="00050774" w:rsidRPr="00597B52">
        <w:rPr>
          <w:rStyle w:val="CharPartNo"/>
        </w:rPr>
        <w:t> </w:t>
      </w:r>
      <w:r w:rsidRPr="00597B52">
        <w:rPr>
          <w:rStyle w:val="CharPartNo"/>
        </w:rPr>
        <w:t>5</w:t>
      </w:r>
      <w:r w:rsidRPr="00050774">
        <w:t>—</w:t>
      </w:r>
      <w:r w:rsidRPr="00597B52">
        <w:rPr>
          <w:rStyle w:val="CharPartText"/>
        </w:rPr>
        <w:t>General protections (Schedule</w:t>
      </w:r>
      <w:r w:rsidR="00050774" w:rsidRPr="00597B52">
        <w:rPr>
          <w:rStyle w:val="CharPartText"/>
        </w:rPr>
        <w:t> </w:t>
      </w:r>
      <w:r w:rsidRPr="00597B52">
        <w:rPr>
          <w:rStyle w:val="CharPartText"/>
        </w:rPr>
        <w:t>5)</w:t>
      </w:r>
      <w:bookmarkEnd w:id="626"/>
    </w:p>
    <w:p w:rsidR="00531517" w:rsidRPr="00597B52" w:rsidRDefault="00151A90" w:rsidP="00531517">
      <w:pPr>
        <w:pStyle w:val="Header"/>
      </w:pPr>
      <w:r w:rsidRPr="00597B52">
        <w:rPr>
          <w:rStyle w:val="CharDivNo"/>
        </w:rPr>
        <w:t xml:space="preserve"> </w:t>
      </w:r>
      <w:r w:rsidRPr="00597B52">
        <w:rPr>
          <w:rStyle w:val="CharDivText"/>
        </w:rPr>
        <w:t xml:space="preserve"> </w:t>
      </w:r>
    </w:p>
    <w:p w:rsidR="00531517" w:rsidRPr="00050774" w:rsidRDefault="00531517" w:rsidP="00531517">
      <w:pPr>
        <w:pStyle w:val="ActHead5"/>
      </w:pPr>
      <w:bookmarkStart w:id="627" w:name="_Toc39568111"/>
      <w:r w:rsidRPr="00597B52">
        <w:rPr>
          <w:rStyle w:val="CharSectno"/>
        </w:rPr>
        <w:t>9</w:t>
      </w:r>
      <w:r w:rsidRPr="00050774">
        <w:t xml:space="preserve">  Part</w:t>
      </w:r>
      <w:r w:rsidR="00050774">
        <w:t> </w:t>
      </w:r>
      <w:r w:rsidRPr="00050774">
        <w:t>1 of Schedule</w:t>
      </w:r>
      <w:r w:rsidR="00050774">
        <w:t> </w:t>
      </w:r>
      <w:r w:rsidRPr="00050774">
        <w:t>5 to the amending Act</w:t>
      </w:r>
      <w:bookmarkEnd w:id="627"/>
    </w:p>
    <w:p w:rsidR="00531517" w:rsidRPr="00050774" w:rsidRDefault="00531517" w:rsidP="00531517">
      <w:pPr>
        <w:pStyle w:val="subsection"/>
      </w:pPr>
      <w:r w:rsidRPr="00050774">
        <w:tab/>
      </w:r>
      <w:r w:rsidRPr="00050774">
        <w:tab/>
        <w:t>The amendment made by Part</w:t>
      </w:r>
      <w:r w:rsidR="00050774">
        <w:t> </w:t>
      </w:r>
      <w:r w:rsidRPr="00050774">
        <w:t>1 of Schedule</w:t>
      </w:r>
      <w:r w:rsidR="00050774">
        <w:t> </w:t>
      </w:r>
      <w:r w:rsidRPr="00050774">
        <w:t>5 to the amending Act (which is about time limits for making applications) applies in relation to dismissals that take effect after the commencement of that Part.</w:t>
      </w:r>
    </w:p>
    <w:p w:rsidR="00531517" w:rsidRPr="00050774" w:rsidRDefault="00531517" w:rsidP="005D4958">
      <w:pPr>
        <w:pStyle w:val="ActHead2"/>
        <w:pageBreakBefore/>
      </w:pPr>
      <w:bookmarkStart w:id="628" w:name="_Toc39568112"/>
      <w:r w:rsidRPr="00597B52">
        <w:rPr>
          <w:rStyle w:val="CharPartNo"/>
        </w:rPr>
        <w:t>Part</w:t>
      </w:r>
      <w:r w:rsidR="00050774" w:rsidRPr="00597B52">
        <w:rPr>
          <w:rStyle w:val="CharPartNo"/>
        </w:rPr>
        <w:t> </w:t>
      </w:r>
      <w:r w:rsidRPr="00597B52">
        <w:rPr>
          <w:rStyle w:val="CharPartNo"/>
        </w:rPr>
        <w:t>6</w:t>
      </w:r>
      <w:r w:rsidRPr="00050774">
        <w:t>—</w:t>
      </w:r>
      <w:r w:rsidRPr="00597B52">
        <w:rPr>
          <w:rStyle w:val="CharPartText"/>
        </w:rPr>
        <w:t>Unfair dismissal (Schedule</w:t>
      </w:r>
      <w:r w:rsidR="00050774" w:rsidRPr="00597B52">
        <w:rPr>
          <w:rStyle w:val="CharPartText"/>
        </w:rPr>
        <w:t> </w:t>
      </w:r>
      <w:r w:rsidRPr="00597B52">
        <w:rPr>
          <w:rStyle w:val="CharPartText"/>
        </w:rPr>
        <w:t>6)</w:t>
      </w:r>
      <w:bookmarkEnd w:id="628"/>
    </w:p>
    <w:p w:rsidR="00531517" w:rsidRPr="00597B52" w:rsidRDefault="00151A90" w:rsidP="00531517">
      <w:pPr>
        <w:pStyle w:val="Header"/>
      </w:pPr>
      <w:r w:rsidRPr="00597B52">
        <w:rPr>
          <w:rStyle w:val="CharDivNo"/>
        </w:rPr>
        <w:t xml:space="preserve"> </w:t>
      </w:r>
      <w:r w:rsidRPr="00597B52">
        <w:rPr>
          <w:rStyle w:val="CharDivText"/>
        </w:rPr>
        <w:t xml:space="preserve"> </w:t>
      </w:r>
    </w:p>
    <w:p w:rsidR="00531517" w:rsidRPr="00050774" w:rsidRDefault="00531517" w:rsidP="00531517">
      <w:pPr>
        <w:pStyle w:val="ActHead5"/>
      </w:pPr>
      <w:bookmarkStart w:id="629" w:name="_Toc39568113"/>
      <w:r w:rsidRPr="00597B52">
        <w:rPr>
          <w:rStyle w:val="CharSectno"/>
        </w:rPr>
        <w:t>10</w:t>
      </w:r>
      <w:r w:rsidRPr="00050774">
        <w:t xml:space="preserve">  Part</w:t>
      </w:r>
      <w:r w:rsidR="00050774">
        <w:t> </w:t>
      </w:r>
      <w:r w:rsidRPr="00050774">
        <w:t>1 of Schedule</w:t>
      </w:r>
      <w:r w:rsidR="00050774">
        <w:t> </w:t>
      </w:r>
      <w:r w:rsidRPr="00050774">
        <w:t>6 to the amending Act</w:t>
      </w:r>
      <w:bookmarkEnd w:id="629"/>
    </w:p>
    <w:p w:rsidR="00531517" w:rsidRPr="00050774" w:rsidRDefault="00531517" w:rsidP="00531517">
      <w:pPr>
        <w:pStyle w:val="subsection"/>
      </w:pPr>
      <w:r w:rsidRPr="00050774">
        <w:tab/>
      </w:r>
      <w:r w:rsidRPr="00050774">
        <w:tab/>
        <w:t>The amendment made by Part</w:t>
      </w:r>
      <w:r w:rsidR="00050774">
        <w:t> </w:t>
      </w:r>
      <w:r w:rsidRPr="00050774">
        <w:t>1 of Schedule</w:t>
      </w:r>
      <w:r w:rsidR="00050774">
        <w:t> </w:t>
      </w:r>
      <w:r w:rsidRPr="00050774">
        <w:t>6 to the amending Act (which is about time limits for making applications) applies in relation to dismissals that take effect after the commencement of that Part.</w:t>
      </w:r>
    </w:p>
    <w:p w:rsidR="00531517" w:rsidRPr="00050774" w:rsidRDefault="00531517" w:rsidP="00531517">
      <w:pPr>
        <w:pStyle w:val="ActHead5"/>
      </w:pPr>
      <w:bookmarkStart w:id="630" w:name="_Toc39568114"/>
      <w:r w:rsidRPr="00597B52">
        <w:rPr>
          <w:rStyle w:val="CharSectno"/>
        </w:rPr>
        <w:t>11</w:t>
      </w:r>
      <w:r w:rsidRPr="00050774">
        <w:t xml:space="preserve">  Part</w:t>
      </w:r>
      <w:r w:rsidR="00050774">
        <w:t> </w:t>
      </w:r>
      <w:r w:rsidRPr="00050774">
        <w:t>2 of Schedule</w:t>
      </w:r>
      <w:r w:rsidR="00050774">
        <w:t> </w:t>
      </w:r>
      <w:r w:rsidRPr="00050774">
        <w:t>6 to the amending Act</w:t>
      </w:r>
      <w:bookmarkEnd w:id="630"/>
    </w:p>
    <w:p w:rsidR="00531517" w:rsidRPr="00050774" w:rsidRDefault="00531517" w:rsidP="00531517">
      <w:pPr>
        <w:pStyle w:val="subsection"/>
      </w:pPr>
      <w:r w:rsidRPr="00050774">
        <w:tab/>
      </w:r>
      <w:r w:rsidRPr="00050774">
        <w:tab/>
        <w:t>The amendments made by Part</w:t>
      </w:r>
      <w:r w:rsidR="00050774">
        <w:t> </w:t>
      </w:r>
      <w:r w:rsidRPr="00050774">
        <w:t>2 of Schedule</w:t>
      </w:r>
      <w:r w:rsidR="00050774">
        <w:t> </w:t>
      </w:r>
      <w:r w:rsidRPr="00050774">
        <w:t>6 to the amending Act (which is about the power to dismiss applications) apply in relation to dismissals that take effect after the commencement of that Part.</w:t>
      </w:r>
    </w:p>
    <w:p w:rsidR="00531517" w:rsidRPr="00050774" w:rsidRDefault="00531517" w:rsidP="00531517">
      <w:pPr>
        <w:pStyle w:val="ActHead5"/>
      </w:pPr>
      <w:bookmarkStart w:id="631" w:name="_Toc39568115"/>
      <w:r w:rsidRPr="00597B52">
        <w:rPr>
          <w:rStyle w:val="CharSectno"/>
        </w:rPr>
        <w:t>12</w:t>
      </w:r>
      <w:r w:rsidRPr="00050774">
        <w:t xml:space="preserve">  Part</w:t>
      </w:r>
      <w:r w:rsidR="00050774">
        <w:t> </w:t>
      </w:r>
      <w:r w:rsidRPr="00050774">
        <w:t>3 of Schedule</w:t>
      </w:r>
      <w:r w:rsidR="00050774">
        <w:t> </w:t>
      </w:r>
      <w:r w:rsidRPr="00050774">
        <w:t>6 to the amending Act</w:t>
      </w:r>
      <w:bookmarkEnd w:id="631"/>
    </w:p>
    <w:p w:rsidR="00531517" w:rsidRPr="00050774" w:rsidRDefault="00531517" w:rsidP="00531517">
      <w:pPr>
        <w:pStyle w:val="subsection"/>
      </w:pPr>
      <w:r w:rsidRPr="00050774">
        <w:tab/>
      </w:r>
      <w:r w:rsidRPr="00050774">
        <w:tab/>
        <w:t>The amendments made by Part</w:t>
      </w:r>
      <w:r w:rsidR="00050774">
        <w:t> </w:t>
      </w:r>
      <w:r w:rsidRPr="00050774">
        <w:t>3 of Schedule</w:t>
      </w:r>
      <w:r w:rsidR="00050774">
        <w:t> </w:t>
      </w:r>
      <w:r w:rsidRPr="00050774">
        <w:t>6 to the amending Act (which is about costs orders against parties) apply in relation to dismissals that take effect after the commencement of that Part.</w:t>
      </w:r>
    </w:p>
    <w:p w:rsidR="00531517" w:rsidRPr="00050774" w:rsidRDefault="00531517" w:rsidP="00531517">
      <w:pPr>
        <w:pStyle w:val="ActHead5"/>
      </w:pPr>
      <w:bookmarkStart w:id="632" w:name="_Toc39568116"/>
      <w:r w:rsidRPr="00597B52">
        <w:rPr>
          <w:rStyle w:val="CharSectno"/>
        </w:rPr>
        <w:t>13</w:t>
      </w:r>
      <w:r w:rsidRPr="00050774">
        <w:t xml:space="preserve">  Part</w:t>
      </w:r>
      <w:r w:rsidR="00050774">
        <w:t> </w:t>
      </w:r>
      <w:r w:rsidRPr="00050774">
        <w:t>4 of Schedule</w:t>
      </w:r>
      <w:r w:rsidR="00050774">
        <w:t> </w:t>
      </w:r>
      <w:r w:rsidRPr="00050774">
        <w:t>6 to the amending Act</w:t>
      </w:r>
      <w:bookmarkEnd w:id="632"/>
    </w:p>
    <w:p w:rsidR="00531517" w:rsidRPr="00050774" w:rsidRDefault="00531517" w:rsidP="00531517">
      <w:pPr>
        <w:pStyle w:val="subsection"/>
      </w:pPr>
      <w:r w:rsidRPr="00050774">
        <w:tab/>
      </w:r>
      <w:r w:rsidRPr="00050774">
        <w:tab/>
        <w:t>The amendment made by Part</w:t>
      </w:r>
      <w:r w:rsidR="00050774">
        <w:t> </w:t>
      </w:r>
      <w:r w:rsidRPr="00050774">
        <w:t>4 of Schedule</w:t>
      </w:r>
      <w:r w:rsidR="00050774">
        <w:t> </w:t>
      </w:r>
      <w:r w:rsidRPr="00050774">
        <w:t>6 to the amending Act (which is about costs orders against lawyers and paid agents) applies in relation to dismissals that take effect after the commencement of that Part.</w:t>
      </w:r>
    </w:p>
    <w:p w:rsidR="00531517" w:rsidRPr="00050774" w:rsidRDefault="00531517" w:rsidP="005D4958">
      <w:pPr>
        <w:pStyle w:val="ActHead2"/>
        <w:pageBreakBefore/>
      </w:pPr>
      <w:bookmarkStart w:id="633" w:name="_Toc39568117"/>
      <w:r w:rsidRPr="00597B52">
        <w:rPr>
          <w:rStyle w:val="CharPartNo"/>
        </w:rPr>
        <w:t>Part</w:t>
      </w:r>
      <w:r w:rsidR="00050774" w:rsidRPr="00597B52">
        <w:rPr>
          <w:rStyle w:val="CharPartNo"/>
        </w:rPr>
        <w:t> </w:t>
      </w:r>
      <w:r w:rsidRPr="00597B52">
        <w:rPr>
          <w:rStyle w:val="CharPartNo"/>
        </w:rPr>
        <w:t>7</w:t>
      </w:r>
      <w:r w:rsidRPr="00050774">
        <w:t>—</w:t>
      </w:r>
      <w:r w:rsidRPr="00597B52">
        <w:rPr>
          <w:rStyle w:val="CharPartText"/>
        </w:rPr>
        <w:t>Industrial action (Schedule</w:t>
      </w:r>
      <w:r w:rsidR="00050774" w:rsidRPr="00597B52">
        <w:rPr>
          <w:rStyle w:val="CharPartText"/>
        </w:rPr>
        <w:t> </w:t>
      </w:r>
      <w:r w:rsidRPr="00597B52">
        <w:rPr>
          <w:rStyle w:val="CharPartText"/>
        </w:rPr>
        <w:t>7)</w:t>
      </w:r>
      <w:bookmarkEnd w:id="633"/>
    </w:p>
    <w:p w:rsidR="00531517" w:rsidRPr="00597B52" w:rsidRDefault="00151A90" w:rsidP="00531517">
      <w:pPr>
        <w:pStyle w:val="Header"/>
      </w:pPr>
      <w:r w:rsidRPr="00597B52">
        <w:rPr>
          <w:rStyle w:val="CharDivNo"/>
        </w:rPr>
        <w:t xml:space="preserve"> </w:t>
      </w:r>
      <w:r w:rsidRPr="00597B52">
        <w:rPr>
          <w:rStyle w:val="CharDivText"/>
        </w:rPr>
        <w:t xml:space="preserve"> </w:t>
      </w:r>
    </w:p>
    <w:p w:rsidR="00531517" w:rsidRPr="00050774" w:rsidRDefault="00531517" w:rsidP="00531517">
      <w:pPr>
        <w:pStyle w:val="ActHead5"/>
      </w:pPr>
      <w:bookmarkStart w:id="634" w:name="_Toc39568118"/>
      <w:r w:rsidRPr="00597B52">
        <w:rPr>
          <w:rStyle w:val="CharSectno"/>
        </w:rPr>
        <w:t>14</w:t>
      </w:r>
      <w:r w:rsidRPr="00050774">
        <w:t xml:space="preserve">  Part</w:t>
      </w:r>
      <w:r w:rsidR="00050774">
        <w:t> </w:t>
      </w:r>
      <w:r w:rsidRPr="00050774">
        <w:t>1 of Schedule</w:t>
      </w:r>
      <w:r w:rsidR="00050774">
        <w:t> </w:t>
      </w:r>
      <w:r w:rsidRPr="00050774">
        <w:t>7 to the amending Act</w:t>
      </w:r>
      <w:bookmarkEnd w:id="634"/>
    </w:p>
    <w:p w:rsidR="00531517" w:rsidRPr="00050774" w:rsidRDefault="00531517" w:rsidP="00531517">
      <w:pPr>
        <w:pStyle w:val="subsection"/>
      </w:pPr>
      <w:r w:rsidRPr="00050774">
        <w:tab/>
      </w:r>
      <w:r w:rsidRPr="00050774">
        <w:tab/>
        <w:t>The amendments made by Part</w:t>
      </w:r>
      <w:r w:rsidR="00050774">
        <w:t> </w:t>
      </w:r>
      <w:r w:rsidRPr="00050774">
        <w:t>1 of Schedule</w:t>
      </w:r>
      <w:r w:rsidR="00050774">
        <w:t> </w:t>
      </w:r>
      <w:r w:rsidRPr="00050774">
        <w:t>7 to the amending Act (which is about electronic voting in protected action ballots) apply in relation to applications for protected action ballot orders that are made after the commencement of that Part.</w:t>
      </w:r>
    </w:p>
    <w:p w:rsidR="00531517" w:rsidRPr="00050774" w:rsidRDefault="00531517" w:rsidP="00531517">
      <w:pPr>
        <w:pStyle w:val="ActHead5"/>
      </w:pPr>
      <w:bookmarkStart w:id="635" w:name="_Toc39568119"/>
      <w:r w:rsidRPr="00597B52">
        <w:rPr>
          <w:rStyle w:val="CharSectno"/>
        </w:rPr>
        <w:t>15</w:t>
      </w:r>
      <w:r w:rsidRPr="00050774">
        <w:t xml:space="preserve">  Part</w:t>
      </w:r>
      <w:r w:rsidR="00050774">
        <w:t> </w:t>
      </w:r>
      <w:r w:rsidRPr="00050774">
        <w:t>2 of Schedule</w:t>
      </w:r>
      <w:r w:rsidR="00050774">
        <w:t> </w:t>
      </w:r>
      <w:r w:rsidRPr="00050774">
        <w:t>7 to the amending Act</w:t>
      </w:r>
      <w:bookmarkEnd w:id="635"/>
    </w:p>
    <w:p w:rsidR="00531517" w:rsidRPr="00050774" w:rsidRDefault="00531517" w:rsidP="00531517">
      <w:pPr>
        <w:pStyle w:val="subsection"/>
      </w:pPr>
      <w:r w:rsidRPr="00050774">
        <w:tab/>
      </w:r>
      <w:r w:rsidRPr="00050774">
        <w:tab/>
        <w:t>The amendments made by Part</w:t>
      </w:r>
      <w:r w:rsidR="00050774">
        <w:t> </w:t>
      </w:r>
      <w:r w:rsidRPr="00050774">
        <w:t>2 of Schedule</w:t>
      </w:r>
      <w:r w:rsidR="00050774">
        <w:t> </w:t>
      </w:r>
      <w:r w:rsidRPr="00050774">
        <w:t>7 to the amending Act (which is about employees to be balloted in protected action ballots) apply in relation to applications for protected action ballot orders that are made after the commencement of that Part.</w:t>
      </w:r>
    </w:p>
    <w:p w:rsidR="00531517" w:rsidRPr="00050774" w:rsidRDefault="00531517" w:rsidP="00531517">
      <w:pPr>
        <w:pStyle w:val="ActHead5"/>
      </w:pPr>
      <w:bookmarkStart w:id="636" w:name="_Toc39568120"/>
      <w:r w:rsidRPr="00597B52">
        <w:rPr>
          <w:rStyle w:val="CharSectno"/>
        </w:rPr>
        <w:t>16</w:t>
      </w:r>
      <w:r w:rsidRPr="00050774">
        <w:t xml:space="preserve">  Part</w:t>
      </w:r>
      <w:r w:rsidR="00050774">
        <w:t> </w:t>
      </w:r>
      <w:r w:rsidRPr="00050774">
        <w:t>3 of Schedule</w:t>
      </w:r>
      <w:r w:rsidR="00050774">
        <w:t> </w:t>
      </w:r>
      <w:r w:rsidRPr="00050774">
        <w:t>7 to the amending Act</w:t>
      </w:r>
      <w:bookmarkEnd w:id="636"/>
    </w:p>
    <w:p w:rsidR="00531517" w:rsidRPr="00050774" w:rsidRDefault="00531517" w:rsidP="00531517">
      <w:pPr>
        <w:pStyle w:val="subsection"/>
      </w:pPr>
      <w:r w:rsidRPr="00050774">
        <w:tab/>
      </w:r>
      <w:r w:rsidRPr="00050774">
        <w:tab/>
        <w:t>The amendments made by Part</w:t>
      </w:r>
      <w:r w:rsidR="00050774">
        <w:t> </w:t>
      </w:r>
      <w:r w:rsidRPr="00050774">
        <w:t>3 of Schedule</w:t>
      </w:r>
      <w:r w:rsidR="00050774">
        <w:t> </w:t>
      </w:r>
      <w:r w:rsidRPr="00050774">
        <w:t>7 to the amending Act (which is about conducting protected action ballots) apply in relation to protected action ballot orders that are made after the commencement of that Part.</w:t>
      </w:r>
    </w:p>
    <w:p w:rsidR="00531517" w:rsidRPr="00050774" w:rsidRDefault="00531517" w:rsidP="005D4958">
      <w:pPr>
        <w:pStyle w:val="ActHead2"/>
        <w:pageBreakBefore/>
      </w:pPr>
      <w:bookmarkStart w:id="637" w:name="_Toc39568121"/>
      <w:r w:rsidRPr="00597B52">
        <w:rPr>
          <w:rStyle w:val="CharPartNo"/>
        </w:rPr>
        <w:t>Part</w:t>
      </w:r>
      <w:r w:rsidR="00050774" w:rsidRPr="00597B52">
        <w:rPr>
          <w:rStyle w:val="CharPartNo"/>
        </w:rPr>
        <w:t> </w:t>
      </w:r>
      <w:r w:rsidRPr="00597B52">
        <w:rPr>
          <w:rStyle w:val="CharPartNo"/>
        </w:rPr>
        <w:t>8</w:t>
      </w:r>
      <w:r w:rsidRPr="00050774">
        <w:t>—</w:t>
      </w:r>
      <w:r w:rsidRPr="00597B52">
        <w:rPr>
          <w:rStyle w:val="CharPartText"/>
        </w:rPr>
        <w:t>The Fair Work Commission (Schedule</w:t>
      </w:r>
      <w:r w:rsidR="00050774" w:rsidRPr="00597B52">
        <w:rPr>
          <w:rStyle w:val="CharPartText"/>
        </w:rPr>
        <w:t> </w:t>
      </w:r>
      <w:r w:rsidRPr="00597B52">
        <w:rPr>
          <w:rStyle w:val="CharPartText"/>
        </w:rPr>
        <w:t>8)</w:t>
      </w:r>
      <w:bookmarkEnd w:id="637"/>
    </w:p>
    <w:p w:rsidR="00531517" w:rsidRPr="00597B52" w:rsidRDefault="00151A90" w:rsidP="00531517">
      <w:pPr>
        <w:pStyle w:val="Header"/>
      </w:pPr>
      <w:r w:rsidRPr="00597B52">
        <w:rPr>
          <w:rStyle w:val="CharDivNo"/>
        </w:rPr>
        <w:t xml:space="preserve"> </w:t>
      </w:r>
      <w:r w:rsidRPr="00597B52">
        <w:rPr>
          <w:rStyle w:val="CharDivText"/>
        </w:rPr>
        <w:t xml:space="preserve"> </w:t>
      </w:r>
    </w:p>
    <w:p w:rsidR="00531517" w:rsidRPr="00050774" w:rsidRDefault="00531517" w:rsidP="00531517">
      <w:pPr>
        <w:pStyle w:val="ActHead5"/>
      </w:pPr>
      <w:bookmarkStart w:id="638" w:name="_Toc39568122"/>
      <w:r w:rsidRPr="00597B52">
        <w:rPr>
          <w:rStyle w:val="CharSectno"/>
        </w:rPr>
        <w:t>17</w:t>
      </w:r>
      <w:r w:rsidRPr="00050774">
        <w:t xml:space="preserve">  Part</w:t>
      </w:r>
      <w:r w:rsidR="00050774">
        <w:t> </w:t>
      </w:r>
      <w:r w:rsidRPr="00050774">
        <w:t>1 of Schedule</w:t>
      </w:r>
      <w:r w:rsidR="00050774">
        <w:t> </w:t>
      </w:r>
      <w:r w:rsidRPr="00050774">
        <w:t>8 to the amending Act</w:t>
      </w:r>
      <w:bookmarkEnd w:id="638"/>
    </w:p>
    <w:p w:rsidR="00531517" w:rsidRPr="00050774" w:rsidRDefault="00531517" w:rsidP="00531517">
      <w:pPr>
        <w:pStyle w:val="subsection"/>
      </w:pPr>
      <w:r w:rsidRPr="00050774">
        <w:tab/>
      </w:r>
      <w:r w:rsidRPr="00050774">
        <w:tab/>
        <w:t>The amendment made by Part</w:t>
      </w:r>
      <w:r w:rsidR="00050774">
        <w:t> </w:t>
      </w:r>
      <w:r w:rsidRPr="00050774">
        <w:t>1 of Schedule</w:t>
      </w:r>
      <w:r w:rsidR="00050774">
        <w:t> </w:t>
      </w:r>
      <w:r w:rsidRPr="00050774">
        <w:t>8 to the amending Act (which is about stay orders) applies in relation to orders under subsection</w:t>
      </w:r>
      <w:r w:rsidR="00050774">
        <w:t> </w:t>
      </w:r>
      <w:r w:rsidRPr="00050774">
        <w:t>606(1) that are made after the commencement of that Part.</w:t>
      </w:r>
    </w:p>
    <w:p w:rsidR="00531517" w:rsidRPr="00050774" w:rsidRDefault="00531517" w:rsidP="00531517">
      <w:pPr>
        <w:pStyle w:val="ActHead5"/>
      </w:pPr>
      <w:bookmarkStart w:id="639" w:name="_Toc39568123"/>
      <w:r w:rsidRPr="00597B52">
        <w:rPr>
          <w:rStyle w:val="CharSectno"/>
        </w:rPr>
        <w:t>18</w:t>
      </w:r>
      <w:r w:rsidRPr="00050774">
        <w:t xml:space="preserve">  Part</w:t>
      </w:r>
      <w:r w:rsidR="00050774">
        <w:t> </w:t>
      </w:r>
      <w:r w:rsidRPr="00050774">
        <w:t>2 of Schedule</w:t>
      </w:r>
      <w:r w:rsidR="00050774">
        <w:t> </w:t>
      </w:r>
      <w:r w:rsidRPr="00050774">
        <w:t>8 to the amending Act</w:t>
      </w:r>
      <w:bookmarkEnd w:id="639"/>
    </w:p>
    <w:p w:rsidR="00531517" w:rsidRPr="00050774" w:rsidRDefault="00531517" w:rsidP="00531517">
      <w:pPr>
        <w:pStyle w:val="subsection"/>
      </w:pPr>
      <w:r w:rsidRPr="00050774">
        <w:tab/>
      </w:r>
      <w:r w:rsidRPr="00050774">
        <w:tab/>
        <w:t>The amendments made by Part</w:t>
      </w:r>
      <w:r w:rsidR="00050774">
        <w:t> </w:t>
      </w:r>
      <w:r w:rsidRPr="00050774">
        <w:t>2 of Schedule</w:t>
      </w:r>
      <w:r w:rsidR="00050774">
        <w:t> </w:t>
      </w:r>
      <w:r w:rsidRPr="00050774">
        <w:t>8 to the amending Act (which is about conflicts of interest) apply in relation to matters that an FWC member begins to deal with before or after the commencement of that Part.</w:t>
      </w:r>
    </w:p>
    <w:p w:rsidR="00531517" w:rsidRPr="00050774" w:rsidRDefault="00531517" w:rsidP="00531517">
      <w:pPr>
        <w:pStyle w:val="ActHead5"/>
      </w:pPr>
      <w:bookmarkStart w:id="640" w:name="_Toc39568124"/>
      <w:r w:rsidRPr="00597B52">
        <w:rPr>
          <w:rStyle w:val="CharSectno"/>
        </w:rPr>
        <w:t>19</w:t>
      </w:r>
      <w:r w:rsidRPr="00050774">
        <w:t xml:space="preserve">  Part</w:t>
      </w:r>
      <w:r w:rsidR="00050774">
        <w:t> </w:t>
      </w:r>
      <w:r w:rsidRPr="00050774">
        <w:t>4 of Schedule</w:t>
      </w:r>
      <w:r w:rsidR="00050774">
        <w:t> </w:t>
      </w:r>
      <w:r w:rsidRPr="00050774">
        <w:t>8 to the amending Act</w:t>
      </w:r>
      <w:bookmarkEnd w:id="640"/>
    </w:p>
    <w:p w:rsidR="00531517" w:rsidRPr="00050774" w:rsidRDefault="00531517" w:rsidP="00531517">
      <w:pPr>
        <w:pStyle w:val="subsection"/>
      </w:pPr>
      <w:r w:rsidRPr="00050774">
        <w:tab/>
      </w:r>
      <w:r w:rsidRPr="00050774">
        <w:tab/>
        <w:t>The amendments made by Part</w:t>
      </w:r>
      <w:r w:rsidR="00050774">
        <w:t> </w:t>
      </w:r>
      <w:r w:rsidRPr="00050774">
        <w:t>4 of Schedule</w:t>
      </w:r>
      <w:r w:rsidR="00050774">
        <w:t> </w:t>
      </w:r>
      <w:r w:rsidRPr="00050774">
        <w:t>8 to the amending Act (which is about appointing acting Commissioners) apply in relation to appointments that are made after the commencement of that Part.</w:t>
      </w:r>
    </w:p>
    <w:p w:rsidR="00531517" w:rsidRPr="00050774" w:rsidRDefault="00531517" w:rsidP="00531517">
      <w:pPr>
        <w:pStyle w:val="ActHead5"/>
      </w:pPr>
      <w:bookmarkStart w:id="641" w:name="_Toc39568125"/>
      <w:r w:rsidRPr="00597B52">
        <w:rPr>
          <w:rStyle w:val="CharSectno"/>
        </w:rPr>
        <w:t>20</w:t>
      </w:r>
      <w:r w:rsidRPr="00050774">
        <w:t xml:space="preserve">  Part</w:t>
      </w:r>
      <w:r w:rsidR="00050774">
        <w:t> </w:t>
      </w:r>
      <w:r w:rsidRPr="00050774">
        <w:t>5 of Schedule</w:t>
      </w:r>
      <w:r w:rsidR="00050774">
        <w:t> </w:t>
      </w:r>
      <w:r w:rsidRPr="00050774">
        <w:t>8 to the amending Act</w:t>
      </w:r>
      <w:bookmarkEnd w:id="641"/>
    </w:p>
    <w:p w:rsidR="00531517" w:rsidRPr="00050774" w:rsidRDefault="00531517" w:rsidP="00531517">
      <w:pPr>
        <w:pStyle w:val="subsection"/>
      </w:pPr>
      <w:r w:rsidRPr="00050774">
        <w:tab/>
      </w:r>
      <w:r w:rsidRPr="00050774">
        <w:tab/>
        <w:t>The amendments made by Part</w:t>
      </w:r>
      <w:r w:rsidR="00050774">
        <w:t> </w:t>
      </w:r>
      <w:r w:rsidRPr="00050774">
        <w:t>5 of Schedule</w:t>
      </w:r>
      <w:r w:rsidR="00050774">
        <w:t> </w:t>
      </w:r>
      <w:r w:rsidRPr="00050774">
        <w:t>8 to the amending Act (which is about appointing the General Manager) apply in relation to appointments and acting appointments that are made after the commencement of that Part.</w:t>
      </w:r>
    </w:p>
    <w:p w:rsidR="00531517" w:rsidRPr="00050774" w:rsidRDefault="00531517" w:rsidP="00531517">
      <w:pPr>
        <w:pStyle w:val="ActHead5"/>
      </w:pPr>
      <w:bookmarkStart w:id="642" w:name="_Toc39568126"/>
      <w:r w:rsidRPr="00597B52">
        <w:rPr>
          <w:rStyle w:val="CharSectno"/>
        </w:rPr>
        <w:t>21</w:t>
      </w:r>
      <w:r w:rsidRPr="00050774">
        <w:t xml:space="preserve">  Part</w:t>
      </w:r>
      <w:r w:rsidR="00050774">
        <w:t> </w:t>
      </w:r>
      <w:r w:rsidRPr="00050774">
        <w:t>6 of Schedule</w:t>
      </w:r>
      <w:r w:rsidR="00050774">
        <w:t> </w:t>
      </w:r>
      <w:r w:rsidRPr="00050774">
        <w:t>8 to the amending Act</w:t>
      </w:r>
      <w:bookmarkEnd w:id="642"/>
    </w:p>
    <w:p w:rsidR="00531517" w:rsidRPr="00050774" w:rsidRDefault="00531517" w:rsidP="00531517">
      <w:pPr>
        <w:pStyle w:val="subsection"/>
      </w:pPr>
      <w:r w:rsidRPr="00050774">
        <w:tab/>
      </w:r>
      <w:r w:rsidRPr="00050774">
        <w:tab/>
        <w:t>The amendments made by Part</w:t>
      </w:r>
      <w:r w:rsidR="00050774">
        <w:t> </w:t>
      </w:r>
      <w:r w:rsidRPr="00050774">
        <w:t>6 of Schedule</w:t>
      </w:r>
      <w:r w:rsidR="00050774">
        <w:t> </w:t>
      </w:r>
      <w:r w:rsidRPr="00050774">
        <w:t>8 to the amending Act (which is about Vice Presidents) apply in relation to appointments that take effect after the commencement of that Part.</w:t>
      </w:r>
    </w:p>
    <w:p w:rsidR="00531517" w:rsidRPr="00050774" w:rsidRDefault="00531517" w:rsidP="00531517">
      <w:pPr>
        <w:pStyle w:val="ActHead5"/>
      </w:pPr>
      <w:bookmarkStart w:id="643" w:name="_Toc39568127"/>
      <w:r w:rsidRPr="00597B52">
        <w:rPr>
          <w:rStyle w:val="CharSectno"/>
        </w:rPr>
        <w:t>22</w:t>
      </w:r>
      <w:r w:rsidRPr="00050774">
        <w:t xml:space="preserve">  Part</w:t>
      </w:r>
      <w:r w:rsidR="00050774">
        <w:t> </w:t>
      </w:r>
      <w:r w:rsidRPr="00050774">
        <w:t>7 of Schedule</w:t>
      </w:r>
      <w:r w:rsidR="00050774">
        <w:t> </w:t>
      </w:r>
      <w:r w:rsidRPr="00050774">
        <w:t>8 to the amending Act</w:t>
      </w:r>
      <w:bookmarkEnd w:id="643"/>
    </w:p>
    <w:p w:rsidR="00531517" w:rsidRPr="00050774" w:rsidRDefault="00531517" w:rsidP="00531517">
      <w:pPr>
        <w:pStyle w:val="subsection"/>
      </w:pPr>
      <w:r w:rsidRPr="00050774">
        <w:tab/>
      </w:r>
      <w:r w:rsidRPr="00050774">
        <w:tab/>
        <w:t>The amendments made by Part</w:t>
      </w:r>
      <w:r w:rsidR="00050774">
        <w:t> </w:t>
      </w:r>
      <w:r w:rsidRPr="00050774">
        <w:t>7 of Schedule</w:t>
      </w:r>
      <w:r w:rsidR="00050774">
        <w:t> </w:t>
      </w:r>
      <w:r w:rsidRPr="00050774">
        <w:t xml:space="preserve">8 to the amending Act (which is about handling complaints) apply after the commencement of that </w:t>
      </w:r>
      <w:r w:rsidR="00151A90" w:rsidRPr="00050774">
        <w:t>Part</w:t>
      </w:r>
      <w:r w:rsidR="005D4958" w:rsidRPr="00050774">
        <w:t xml:space="preserve"> </w:t>
      </w:r>
      <w:r w:rsidRPr="00050774">
        <w:t>in relation to a complaint about an FWC Member, regardless of whether:</w:t>
      </w:r>
    </w:p>
    <w:p w:rsidR="00531517" w:rsidRPr="00050774" w:rsidRDefault="00531517" w:rsidP="00531517">
      <w:pPr>
        <w:pStyle w:val="paragraph"/>
      </w:pPr>
      <w:r w:rsidRPr="00050774">
        <w:tab/>
        <w:t>(a)</w:t>
      </w:r>
      <w:r w:rsidRPr="00050774">
        <w:tab/>
        <w:t>the complaint is made before or after that commencement; or</w:t>
      </w:r>
    </w:p>
    <w:p w:rsidR="00531517" w:rsidRPr="00050774" w:rsidRDefault="00531517" w:rsidP="00531517">
      <w:pPr>
        <w:pStyle w:val="paragraph"/>
      </w:pPr>
      <w:r w:rsidRPr="00050774">
        <w:tab/>
        <w:t>(b)</w:t>
      </w:r>
      <w:r w:rsidRPr="00050774">
        <w:tab/>
        <w:t>the circumstances that give rise to the complaint occur before or after that commencement.</w:t>
      </w:r>
    </w:p>
    <w:p w:rsidR="00531517" w:rsidRPr="00050774" w:rsidRDefault="00531517" w:rsidP="00531517">
      <w:pPr>
        <w:pStyle w:val="ActHead5"/>
      </w:pPr>
      <w:bookmarkStart w:id="644" w:name="_Toc39568128"/>
      <w:r w:rsidRPr="00597B52">
        <w:rPr>
          <w:rStyle w:val="CharSectno"/>
        </w:rPr>
        <w:t>23</w:t>
      </w:r>
      <w:r w:rsidRPr="00050774">
        <w:t xml:space="preserve">  Part</w:t>
      </w:r>
      <w:r w:rsidR="00050774">
        <w:t> </w:t>
      </w:r>
      <w:r w:rsidRPr="00050774">
        <w:t>8 of Schedule</w:t>
      </w:r>
      <w:r w:rsidR="00050774">
        <w:t> </w:t>
      </w:r>
      <w:r w:rsidRPr="00050774">
        <w:t>8 to the amending Act</w:t>
      </w:r>
      <w:bookmarkEnd w:id="644"/>
    </w:p>
    <w:p w:rsidR="00531517" w:rsidRPr="00050774" w:rsidRDefault="00531517" w:rsidP="00531517">
      <w:pPr>
        <w:pStyle w:val="subsection"/>
      </w:pPr>
      <w:r w:rsidRPr="00050774">
        <w:tab/>
      </w:r>
      <w:r w:rsidRPr="00050774">
        <w:tab/>
        <w:t>The amendments made by Part</w:t>
      </w:r>
      <w:r w:rsidR="00050774">
        <w:t> </w:t>
      </w:r>
      <w:r w:rsidRPr="00050774">
        <w:t>8 of Schedule</w:t>
      </w:r>
      <w:r w:rsidR="00050774">
        <w:t> </w:t>
      </w:r>
      <w:r w:rsidRPr="00050774">
        <w:t>8 to the amending Act (which is about engaging in outside work) apply in relation to paid work that is engaged in after the commencement of that Part.</w:t>
      </w:r>
    </w:p>
    <w:p w:rsidR="00531517" w:rsidRPr="00050774" w:rsidRDefault="00531517" w:rsidP="005D4958">
      <w:pPr>
        <w:pStyle w:val="ActHead2"/>
        <w:pageBreakBefore/>
      </w:pPr>
      <w:bookmarkStart w:id="645" w:name="_Toc39568129"/>
      <w:r w:rsidRPr="00597B52">
        <w:rPr>
          <w:rStyle w:val="CharPartNo"/>
        </w:rPr>
        <w:t>Part</w:t>
      </w:r>
      <w:r w:rsidR="00050774" w:rsidRPr="00597B52">
        <w:rPr>
          <w:rStyle w:val="CharPartNo"/>
        </w:rPr>
        <w:t> </w:t>
      </w:r>
      <w:r w:rsidRPr="00597B52">
        <w:rPr>
          <w:rStyle w:val="CharPartNo"/>
        </w:rPr>
        <w:t>9</w:t>
      </w:r>
      <w:r w:rsidRPr="00050774">
        <w:t>—</w:t>
      </w:r>
      <w:r w:rsidRPr="00597B52">
        <w:rPr>
          <w:rStyle w:val="CharPartText"/>
        </w:rPr>
        <w:t>Changing the name of Fair Work Australia (Schedule</w:t>
      </w:r>
      <w:r w:rsidR="00050774" w:rsidRPr="00597B52">
        <w:rPr>
          <w:rStyle w:val="CharPartText"/>
        </w:rPr>
        <w:t> </w:t>
      </w:r>
      <w:r w:rsidRPr="00597B52">
        <w:rPr>
          <w:rStyle w:val="CharPartText"/>
        </w:rPr>
        <w:t>9)</w:t>
      </w:r>
      <w:bookmarkEnd w:id="645"/>
    </w:p>
    <w:p w:rsidR="00531517" w:rsidRPr="00597B52" w:rsidRDefault="00151A90" w:rsidP="00531517">
      <w:pPr>
        <w:pStyle w:val="Header"/>
      </w:pPr>
      <w:r w:rsidRPr="00597B52">
        <w:rPr>
          <w:rStyle w:val="CharDivNo"/>
        </w:rPr>
        <w:t xml:space="preserve"> </w:t>
      </w:r>
      <w:r w:rsidRPr="00597B52">
        <w:rPr>
          <w:rStyle w:val="CharDivText"/>
        </w:rPr>
        <w:t xml:space="preserve"> </w:t>
      </w:r>
    </w:p>
    <w:p w:rsidR="00531517" w:rsidRPr="00050774" w:rsidRDefault="00531517" w:rsidP="00531517">
      <w:pPr>
        <w:pStyle w:val="ActHead5"/>
      </w:pPr>
      <w:bookmarkStart w:id="646" w:name="_Toc39568130"/>
      <w:r w:rsidRPr="00597B52">
        <w:rPr>
          <w:rStyle w:val="CharSectno"/>
        </w:rPr>
        <w:t>24</w:t>
      </w:r>
      <w:r w:rsidRPr="00050774">
        <w:t xml:space="preserve">  Transitional provision—President</w:t>
      </w:r>
      <w:bookmarkEnd w:id="646"/>
    </w:p>
    <w:p w:rsidR="00531517" w:rsidRPr="00050774" w:rsidRDefault="00531517" w:rsidP="00531517">
      <w:pPr>
        <w:pStyle w:val="subsection"/>
      </w:pPr>
      <w:r w:rsidRPr="00050774">
        <w:tab/>
        <w:t>(1)</w:t>
      </w:r>
      <w:r w:rsidRPr="00050774">
        <w:tab/>
        <w:t>The person holding office as the President of FWA immediately before the commencement of Part</w:t>
      </w:r>
      <w:r w:rsidR="00050774">
        <w:t> </w:t>
      </w:r>
      <w:r w:rsidRPr="00050774">
        <w:t>1 of Schedule</w:t>
      </w:r>
      <w:r w:rsidR="00050774">
        <w:t> </w:t>
      </w:r>
      <w:r w:rsidRPr="00050774">
        <w:t>9 to the amending Act continues to hold office as the President of the FWC.</w:t>
      </w:r>
    </w:p>
    <w:p w:rsidR="00531517" w:rsidRPr="00050774" w:rsidRDefault="00531517" w:rsidP="00531517">
      <w:pPr>
        <w:pStyle w:val="subsection"/>
      </w:pPr>
      <w:r w:rsidRPr="00050774">
        <w:tab/>
        <w:t>(2)</w:t>
      </w:r>
      <w:r w:rsidRPr="00050774">
        <w:tab/>
        <w:t>If, before that commencement, a thing was done by, or in relation to, the President of FWA, then, for the purposes of the operation of any law on or after that commencement, the thing is taken to have been done by, or in relation to, the President of the FWC.</w:t>
      </w:r>
    </w:p>
    <w:p w:rsidR="00531517" w:rsidRPr="00050774" w:rsidRDefault="00531517" w:rsidP="00531517">
      <w:pPr>
        <w:pStyle w:val="subsection"/>
      </w:pPr>
      <w:r w:rsidRPr="00050774">
        <w:tab/>
        <w:t>(3)</w:t>
      </w:r>
      <w:r w:rsidRPr="00050774">
        <w:tab/>
        <w:t xml:space="preserve">For the purposes of </w:t>
      </w:r>
      <w:r w:rsidR="00050774">
        <w:t>subclause (</w:t>
      </w:r>
      <w:r w:rsidRPr="00050774">
        <w:t>2), a thing done before that commencement under a provision amended by Part</w:t>
      </w:r>
      <w:r w:rsidR="00050774">
        <w:t> </w:t>
      </w:r>
      <w:r w:rsidRPr="00050774">
        <w:t>1, 2 or 3 of Schedule</w:t>
      </w:r>
      <w:r w:rsidR="00050774">
        <w:t> </w:t>
      </w:r>
      <w:r w:rsidRPr="00050774">
        <w:t>9 to the amending Act</w:t>
      </w:r>
      <w:r w:rsidRPr="00050774">
        <w:rPr>
          <w:i/>
        </w:rPr>
        <w:t xml:space="preserve"> </w:t>
      </w:r>
      <w:r w:rsidRPr="00050774">
        <w:t>has effect from that commencement as if it were done under that provision as amended. However, this is not taken to change the time at which the thing was actually done.</w:t>
      </w:r>
    </w:p>
    <w:p w:rsidR="00531517" w:rsidRPr="00050774" w:rsidRDefault="00531517" w:rsidP="00531517">
      <w:pPr>
        <w:pStyle w:val="subsection"/>
      </w:pPr>
      <w:r w:rsidRPr="00050774">
        <w:tab/>
        <w:t>(4)</w:t>
      </w:r>
      <w:r w:rsidRPr="00050774">
        <w:tab/>
        <w:t xml:space="preserve">The Minister may, by writing, determine that </w:t>
      </w:r>
      <w:r w:rsidR="00050774">
        <w:t>subclause (</w:t>
      </w:r>
      <w:r w:rsidRPr="00050774">
        <w:t>2):</w:t>
      </w:r>
    </w:p>
    <w:p w:rsidR="00531517" w:rsidRPr="00050774" w:rsidRDefault="00531517" w:rsidP="00531517">
      <w:pPr>
        <w:pStyle w:val="paragraph"/>
      </w:pPr>
      <w:r w:rsidRPr="00050774">
        <w:tab/>
        <w:t>(a)</w:t>
      </w:r>
      <w:r w:rsidRPr="00050774">
        <w:tab/>
        <w:t>does not apply in relation to a specified thing done by, or in relation to, the President of FWA; or</w:t>
      </w:r>
    </w:p>
    <w:p w:rsidR="00531517" w:rsidRPr="00050774" w:rsidRDefault="00531517" w:rsidP="00531517">
      <w:pPr>
        <w:pStyle w:val="paragraph"/>
      </w:pPr>
      <w:r w:rsidRPr="00050774">
        <w:tab/>
        <w:t>(b)</w:t>
      </w:r>
      <w:r w:rsidRPr="00050774">
        <w:tab/>
        <w:t>applies as if the reference in that subclause to the President of the FWC were a reference to the FWC; or</w:t>
      </w:r>
    </w:p>
    <w:p w:rsidR="00531517" w:rsidRPr="00050774" w:rsidRDefault="00531517" w:rsidP="00531517">
      <w:pPr>
        <w:pStyle w:val="paragraph"/>
      </w:pPr>
      <w:r w:rsidRPr="00050774">
        <w:tab/>
        <w:t>(c)</w:t>
      </w:r>
      <w:r w:rsidRPr="00050774">
        <w:tab/>
        <w:t>applies as if the reference in that subclause to the President of the FWC were a reference to another FWC member.</w:t>
      </w:r>
    </w:p>
    <w:p w:rsidR="00531517" w:rsidRPr="00050774" w:rsidRDefault="00531517" w:rsidP="00531517">
      <w:pPr>
        <w:pStyle w:val="subsection2"/>
      </w:pPr>
      <w:r w:rsidRPr="00050774">
        <w:t>A determination under this subclause has effect accordingly.</w:t>
      </w:r>
    </w:p>
    <w:p w:rsidR="00531517" w:rsidRPr="00050774" w:rsidRDefault="00531517" w:rsidP="00531517">
      <w:pPr>
        <w:pStyle w:val="subsection"/>
      </w:pPr>
      <w:r w:rsidRPr="00050774">
        <w:tab/>
        <w:t>(5)</w:t>
      </w:r>
      <w:r w:rsidRPr="00050774">
        <w:tab/>
        <w:t xml:space="preserve">A determination made under </w:t>
      </w:r>
      <w:r w:rsidR="00050774">
        <w:t>subclause (</w:t>
      </w:r>
      <w:r w:rsidRPr="00050774">
        <w:t>4) is not a legislative instrument.</w:t>
      </w:r>
    </w:p>
    <w:p w:rsidR="00531517" w:rsidRPr="00050774" w:rsidRDefault="00531517" w:rsidP="00531517">
      <w:pPr>
        <w:pStyle w:val="ActHead5"/>
      </w:pPr>
      <w:bookmarkStart w:id="647" w:name="_Toc39568131"/>
      <w:r w:rsidRPr="00597B52">
        <w:rPr>
          <w:rStyle w:val="CharSectno"/>
        </w:rPr>
        <w:t>25</w:t>
      </w:r>
      <w:r w:rsidRPr="00050774">
        <w:t xml:space="preserve">  Transitional provision—Deputy President</w:t>
      </w:r>
      <w:bookmarkEnd w:id="647"/>
    </w:p>
    <w:p w:rsidR="00531517" w:rsidRPr="00050774" w:rsidRDefault="00531517" w:rsidP="00531517">
      <w:pPr>
        <w:pStyle w:val="subsection"/>
      </w:pPr>
      <w:r w:rsidRPr="00050774">
        <w:tab/>
        <w:t>(1)</w:t>
      </w:r>
      <w:r w:rsidRPr="00050774">
        <w:tab/>
        <w:t xml:space="preserve">Subject to </w:t>
      </w:r>
      <w:r w:rsidR="00050774">
        <w:t>subclause (</w:t>
      </w:r>
      <w:r w:rsidRPr="00050774">
        <w:t>2), a person holding office as a Deputy President of FWA immediately before the commencement of Part</w:t>
      </w:r>
      <w:r w:rsidR="00050774">
        <w:t> </w:t>
      </w:r>
      <w:r w:rsidRPr="00050774">
        <w:t>1 of Schedule</w:t>
      </w:r>
      <w:r w:rsidR="00050774">
        <w:t> </w:t>
      </w:r>
      <w:r w:rsidRPr="00050774">
        <w:t>9 to the amending Act continues to hold office as a Deputy President of the FWC.</w:t>
      </w:r>
    </w:p>
    <w:p w:rsidR="00531517" w:rsidRPr="00050774" w:rsidRDefault="00531517" w:rsidP="00531517">
      <w:pPr>
        <w:pStyle w:val="subsection"/>
      </w:pPr>
      <w:r w:rsidRPr="00050774">
        <w:tab/>
        <w:t>(2)</w:t>
      </w:r>
      <w:r w:rsidRPr="00050774">
        <w:tab/>
        <w:t>If, immediately before that commencement, a person:</w:t>
      </w:r>
    </w:p>
    <w:p w:rsidR="00531517" w:rsidRPr="00050774" w:rsidRDefault="00531517" w:rsidP="00531517">
      <w:pPr>
        <w:pStyle w:val="paragraph"/>
      </w:pPr>
      <w:r w:rsidRPr="00050774">
        <w:tab/>
        <w:t>(a)</w:t>
      </w:r>
      <w:r w:rsidRPr="00050774">
        <w:tab/>
        <w:t>is a member of a prescribed State industrial authority; and</w:t>
      </w:r>
    </w:p>
    <w:p w:rsidR="00531517" w:rsidRPr="00050774" w:rsidRDefault="00531517" w:rsidP="00531517">
      <w:pPr>
        <w:pStyle w:val="paragraph"/>
      </w:pPr>
      <w:r w:rsidRPr="00050774">
        <w:tab/>
        <w:t>(b)</w:t>
      </w:r>
      <w:r w:rsidRPr="00050774">
        <w:tab/>
        <w:t>holds office as a Deputy President of FWA;</w:t>
      </w:r>
    </w:p>
    <w:p w:rsidR="00531517" w:rsidRPr="00050774" w:rsidRDefault="00531517" w:rsidP="00531517">
      <w:pPr>
        <w:pStyle w:val="subsection2"/>
      </w:pPr>
      <w:r w:rsidRPr="00050774">
        <w:t>the person continues to hold office as a Deputy President of the FWC for the balance of the person’s term of appointment that remains immediately before that commencement.</w:t>
      </w:r>
    </w:p>
    <w:p w:rsidR="00531517" w:rsidRPr="00050774" w:rsidRDefault="00531517" w:rsidP="00531517">
      <w:pPr>
        <w:pStyle w:val="subsection"/>
      </w:pPr>
      <w:r w:rsidRPr="00050774">
        <w:tab/>
        <w:t>(3)</w:t>
      </w:r>
      <w:r w:rsidRPr="00050774">
        <w:tab/>
        <w:t>If, before that commencement, a thing was done by, or in relation to, a Deputy President of FWA, then, for the purposes of the operation of any law on or after that commencement, the thing is taken to have been done by, or in relation to, a Deputy President of the FWC.</w:t>
      </w:r>
    </w:p>
    <w:p w:rsidR="00531517" w:rsidRPr="00050774" w:rsidRDefault="00531517" w:rsidP="00531517">
      <w:pPr>
        <w:pStyle w:val="subsection"/>
      </w:pPr>
      <w:r w:rsidRPr="00050774">
        <w:tab/>
        <w:t>(4)</w:t>
      </w:r>
      <w:r w:rsidRPr="00050774">
        <w:tab/>
        <w:t xml:space="preserve">For the purposes of </w:t>
      </w:r>
      <w:r w:rsidR="00050774">
        <w:t>subclause (</w:t>
      </w:r>
      <w:r w:rsidRPr="00050774">
        <w:t>3), a thing done before that commencement under a provision amended by Part</w:t>
      </w:r>
      <w:r w:rsidR="00050774">
        <w:t> </w:t>
      </w:r>
      <w:r w:rsidRPr="00050774">
        <w:t>1, 2 or 3 of Schedule</w:t>
      </w:r>
      <w:r w:rsidR="00050774">
        <w:t> </w:t>
      </w:r>
      <w:r w:rsidRPr="00050774">
        <w:t>9 to the amending Act has effect from that commencement as if it were done under that provision as amended. However, this is not taken to change the time at which the thing was actually done.</w:t>
      </w:r>
    </w:p>
    <w:p w:rsidR="00531517" w:rsidRPr="00050774" w:rsidRDefault="00531517" w:rsidP="00531517">
      <w:pPr>
        <w:pStyle w:val="subsection"/>
      </w:pPr>
      <w:r w:rsidRPr="00050774">
        <w:tab/>
        <w:t>(5)</w:t>
      </w:r>
      <w:r w:rsidRPr="00050774">
        <w:tab/>
        <w:t xml:space="preserve">The Minister may, by writing, determine that </w:t>
      </w:r>
      <w:r w:rsidR="00050774">
        <w:t>subclause (</w:t>
      </w:r>
      <w:r w:rsidRPr="00050774">
        <w:t>3):</w:t>
      </w:r>
    </w:p>
    <w:p w:rsidR="00531517" w:rsidRPr="00050774" w:rsidRDefault="00531517" w:rsidP="00531517">
      <w:pPr>
        <w:pStyle w:val="paragraph"/>
      </w:pPr>
      <w:r w:rsidRPr="00050774">
        <w:tab/>
        <w:t>(a)</w:t>
      </w:r>
      <w:r w:rsidRPr="00050774">
        <w:tab/>
        <w:t>does not apply in relation to a specified thing done by, or in relation to, a Deputy President of FWA; or</w:t>
      </w:r>
    </w:p>
    <w:p w:rsidR="00531517" w:rsidRPr="00050774" w:rsidRDefault="00531517" w:rsidP="00531517">
      <w:pPr>
        <w:pStyle w:val="paragraph"/>
      </w:pPr>
      <w:r w:rsidRPr="00050774">
        <w:tab/>
        <w:t>(b)</w:t>
      </w:r>
      <w:r w:rsidRPr="00050774">
        <w:tab/>
        <w:t>applies as if the reference in that subclause to the Deputy President of the FWC were a reference to the FWC; or</w:t>
      </w:r>
    </w:p>
    <w:p w:rsidR="00531517" w:rsidRPr="00050774" w:rsidRDefault="00531517" w:rsidP="00531517">
      <w:pPr>
        <w:pStyle w:val="paragraph"/>
      </w:pPr>
      <w:r w:rsidRPr="00050774">
        <w:tab/>
        <w:t>(c)</w:t>
      </w:r>
      <w:r w:rsidRPr="00050774">
        <w:tab/>
        <w:t>applies as if the reference in that subclause to the Deputy President of the FWC were a reference to another FWC member.</w:t>
      </w:r>
    </w:p>
    <w:p w:rsidR="00531517" w:rsidRPr="00050774" w:rsidRDefault="00531517" w:rsidP="00531517">
      <w:pPr>
        <w:pStyle w:val="subsection2"/>
      </w:pPr>
      <w:r w:rsidRPr="00050774">
        <w:t>A determination under this subclause has effect accordingly.</w:t>
      </w:r>
    </w:p>
    <w:p w:rsidR="00531517" w:rsidRPr="00050774" w:rsidRDefault="00531517" w:rsidP="00531517">
      <w:pPr>
        <w:pStyle w:val="subsection"/>
      </w:pPr>
      <w:r w:rsidRPr="00050774">
        <w:tab/>
        <w:t>(6)</w:t>
      </w:r>
      <w:r w:rsidRPr="00050774">
        <w:tab/>
        <w:t xml:space="preserve">A determination made under </w:t>
      </w:r>
      <w:r w:rsidR="00050774">
        <w:t>subclause (</w:t>
      </w:r>
      <w:r w:rsidRPr="00050774">
        <w:t>5) is not a legislative instrument.</w:t>
      </w:r>
    </w:p>
    <w:p w:rsidR="00531517" w:rsidRPr="00050774" w:rsidRDefault="00531517" w:rsidP="00531517">
      <w:pPr>
        <w:pStyle w:val="ActHead5"/>
      </w:pPr>
      <w:bookmarkStart w:id="648" w:name="_Toc39568132"/>
      <w:r w:rsidRPr="00597B52">
        <w:rPr>
          <w:rStyle w:val="CharSectno"/>
        </w:rPr>
        <w:t>26</w:t>
      </w:r>
      <w:r w:rsidRPr="00050774">
        <w:t xml:space="preserve">  Transitional provision—Commissioner</w:t>
      </w:r>
      <w:bookmarkEnd w:id="648"/>
    </w:p>
    <w:p w:rsidR="00531517" w:rsidRPr="00050774" w:rsidRDefault="00531517" w:rsidP="00531517">
      <w:pPr>
        <w:pStyle w:val="subsection"/>
      </w:pPr>
      <w:r w:rsidRPr="00050774">
        <w:tab/>
        <w:t>(1)</w:t>
      </w:r>
      <w:r w:rsidRPr="00050774">
        <w:tab/>
        <w:t xml:space="preserve">Subject to </w:t>
      </w:r>
      <w:r w:rsidR="00050774">
        <w:t>subclause (</w:t>
      </w:r>
      <w:r w:rsidRPr="00050774">
        <w:t>2), a person holding office as a Commissioner of FWA immediately before the commencement of Part</w:t>
      </w:r>
      <w:r w:rsidR="00050774">
        <w:t> </w:t>
      </w:r>
      <w:r w:rsidRPr="00050774">
        <w:t>1 of Schedule</w:t>
      </w:r>
      <w:r w:rsidR="00050774">
        <w:t> </w:t>
      </w:r>
      <w:r w:rsidRPr="00050774">
        <w:t>9 to the amending Act continues to hold office as a Commissioner of the FWC.</w:t>
      </w:r>
    </w:p>
    <w:p w:rsidR="00531517" w:rsidRPr="00050774" w:rsidRDefault="00531517" w:rsidP="00531517">
      <w:pPr>
        <w:pStyle w:val="subsection"/>
      </w:pPr>
      <w:r w:rsidRPr="00050774">
        <w:tab/>
        <w:t>(2)</w:t>
      </w:r>
      <w:r w:rsidRPr="00050774">
        <w:tab/>
        <w:t>If, immediately before that commencement, a person:</w:t>
      </w:r>
    </w:p>
    <w:p w:rsidR="00531517" w:rsidRPr="00050774" w:rsidRDefault="00531517" w:rsidP="00531517">
      <w:pPr>
        <w:pStyle w:val="paragraph"/>
      </w:pPr>
      <w:r w:rsidRPr="00050774">
        <w:tab/>
        <w:t>(a)</w:t>
      </w:r>
      <w:r w:rsidRPr="00050774">
        <w:tab/>
        <w:t>is a member of a prescribed State industrial authority; and</w:t>
      </w:r>
    </w:p>
    <w:p w:rsidR="00531517" w:rsidRPr="00050774" w:rsidRDefault="00531517" w:rsidP="00531517">
      <w:pPr>
        <w:pStyle w:val="paragraph"/>
      </w:pPr>
      <w:r w:rsidRPr="00050774">
        <w:tab/>
        <w:t>(b)</w:t>
      </w:r>
      <w:r w:rsidRPr="00050774">
        <w:tab/>
        <w:t>holds office as a Commissioner of FWA;</w:t>
      </w:r>
    </w:p>
    <w:p w:rsidR="00531517" w:rsidRPr="00050774" w:rsidRDefault="00531517" w:rsidP="00531517">
      <w:pPr>
        <w:pStyle w:val="subsection2"/>
      </w:pPr>
      <w:r w:rsidRPr="00050774">
        <w:t>the person continues to hold office as a Commissioner of the FWC for the balance of the person’s term of appointment that remains immediately before that commencement.</w:t>
      </w:r>
    </w:p>
    <w:p w:rsidR="00531517" w:rsidRPr="00050774" w:rsidRDefault="00531517" w:rsidP="00531517">
      <w:pPr>
        <w:pStyle w:val="subsection"/>
      </w:pPr>
      <w:r w:rsidRPr="00050774">
        <w:tab/>
        <w:t>(3)</w:t>
      </w:r>
      <w:r w:rsidRPr="00050774">
        <w:tab/>
        <w:t>If, before that commencement, a thing was done by, or in relation to, a Commissioner of FWA, then, for the purposes of the operation of any law on or after that commencement, the thing is taken to have been done by, or in relation to, a Commissioner of the FWC.</w:t>
      </w:r>
    </w:p>
    <w:p w:rsidR="00531517" w:rsidRPr="00050774" w:rsidRDefault="00531517" w:rsidP="00531517">
      <w:pPr>
        <w:pStyle w:val="subsection"/>
      </w:pPr>
      <w:r w:rsidRPr="00050774">
        <w:tab/>
        <w:t>(4)</w:t>
      </w:r>
      <w:r w:rsidRPr="00050774">
        <w:tab/>
        <w:t xml:space="preserve">For the purposes of </w:t>
      </w:r>
      <w:r w:rsidR="00050774">
        <w:t>subclause (</w:t>
      </w:r>
      <w:r w:rsidRPr="00050774">
        <w:t>3), a thing done before that commencement under a provision amended by Part</w:t>
      </w:r>
      <w:r w:rsidR="00050774">
        <w:t> </w:t>
      </w:r>
      <w:r w:rsidRPr="00050774">
        <w:t>1, 2 or 3 of Schedule</w:t>
      </w:r>
      <w:r w:rsidR="00050774">
        <w:t> </w:t>
      </w:r>
      <w:r w:rsidRPr="00050774">
        <w:t>9 to the amending Act has effect from that commencement as if it were done under that provision as amended. However, this is not taken to change the time at which the thing was actually done.</w:t>
      </w:r>
    </w:p>
    <w:p w:rsidR="00531517" w:rsidRPr="00050774" w:rsidRDefault="00531517" w:rsidP="00531517">
      <w:pPr>
        <w:pStyle w:val="subsection"/>
      </w:pPr>
      <w:r w:rsidRPr="00050774">
        <w:tab/>
        <w:t>(5)</w:t>
      </w:r>
      <w:r w:rsidRPr="00050774">
        <w:tab/>
        <w:t xml:space="preserve">The Minister may, by writing, determine that </w:t>
      </w:r>
      <w:r w:rsidR="00050774">
        <w:t>subclause (</w:t>
      </w:r>
      <w:r w:rsidRPr="00050774">
        <w:t>3):</w:t>
      </w:r>
    </w:p>
    <w:p w:rsidR="00531517" w:rsidRPr="00050774" w:rsidRDefault="00531517" w:rsidP="00531517">
      <w:pPr>
        <w:pStyle w:val="paragraph"/>
      </w:pPr>
      <w:r w:rsidRPr="00050774">
        <w:tab/>
        <w:t>(a)</w:t>
      </w:r>
      <w:r w:rsidRPr="00050774">
        <w:tab/>
        <w:t>does not apply in relation to a specified thing done by, or in relation to, a Commissioner of FWA; or</w:t>
      </w:r>
    </w:p>
    <w:p w:rsidR="00531517" w:rsidRPr="00050774" w:rsidRDefault="00531517" w:rsidP="00531517">
      <w:pPr>
        <w:pStyle w:val="paragraph"/>
      </w:pPr>
      <w:r w:rsidRPr="00050774">
        <w:tab/>
        <w:t>(b)</w:t>
      </w:r>
      <w:r w:rsidRPr="00050774">
        <w:tab/>
        <w:t>applies as if the reference in that subclause to a Commissioner of the FWC were a reference to the FWC; or</w:t>
      </w:r>
    </w:p>
    <w:p w:rsidR="00531517" w:rsidRPr="00050774" w:rsidRDefault="00531517" w:rsidP="00531517">
      <w:pPr>
        <w:pStyle w:val="paragraph"/>
      </w:pPr>
      <w:r w:rsidRPr="00050774">
        <w:tab/>
        <w:t>(c)</w:t>
      </w:r>
      <w:r w:rsidRPr="00050774">
        <w:tab/>
        <w:t>applies as if the reference in that subclause to a Commissioner of the FWC were a reference to another FWC member.</w:t>
      </w:r>
    </w:p>
    <w:p w:rsidR="00531517" w:rsidRPr="00050774" w:rsidRDefault="00531517" w:rsidP="00531517">
      <w:pPr>
        <w:pStyle w:val="subsection2"/>
      </w:pPr>
      <w:r w:rsidRPr="00050774">
        <w:t>A determination under this subclause has effect accordingly.</w:t>
      </w:r>
    </w:p>
    <w:p w:rsidR="00531517" w:rsidRPr="00050774" w:rsidRDefault="00531517" w:rsidP="00531517">
      <w:pPr>
        <w:pStyle w:val="subsection"/>
      </w:pPr>
      <w:r w:rsidRPr="00050774">
        <w:tab/>
        <w:t>(6)</w:t>
      </w:r>
      <w:r w:rsidRPr="00050774">
        <w:tab/>
        <w:t xml:space="preserve">A determination made under </w:t>
      </w:r>
      <w:r w:rsidR="00050774">
        <w:t>subclause (</w:t>
      </w:r>
      <w:r w:rsidRPr="00050774">
        <w:t>5) is not a legislative instrument.</w:t>
      </w:r>
    </w:p>
    <w:p w:rsidR="00531517" w:rsidRPr="00050774" w:rsidRDefault="00531517" w:rsidP="00531517">
      <w:pPr>
        <w:pStyle w:val="ActHead5"/>
      </w:pPr>
      <w:bookmarkStart w:id="649" w:name="_Toc39568133"/>
      <w:r w:rsidRPr="00597B52">
        <w:rPr>
          <w:rStyle w:val="CharSectno"/>
        </w:rPr>
        <w:t>27</w:t>
      </w:r>
      <w:r w:rsidRPr="00050774">
        <w:t xml:space="preserve">  Transitional provision—Minimum Wage Panel Member</w:t>
      </w:r>
      <w:bookmarkEnd w:id="649"/>
    </w:p>
    <w:p w:rsidR="00531517" w:rsidRPr="00050774" w:rsidRDefault="00531517" w:rsidP="00531517">
      <w:pPr>
        <w:pStyle w:val="subsection"/>
      </w:pPr>
      <w:r w:rsidRPr="00050774">
        <w:tab/>
        <w:t>(1)</w:t>
      </w:r>
      <w:r w:rsidRPr="00050774">
        <w:tab/>
        <w:t>A person holding office as a Minimum Wage Panel Member of FWA immediately before the commencement of Part</w:t>
      </w:r>
      <w:r w:rsidR="00050774">
        <w:t> </w:t>
      </w:r>
      <w:r w:rsidRPr="00050774">
        <w:t>1 of Schedule</w:t>
      </w:r>
      <w:r w:rsidR="00050774">
        <w:t> </w:t>
      </w:r>
      <w:r w:rsidRPr="00050774">
        <w:t>9 to the amending Act continues to hold office:</w:t>
      </w:r>
    </w:p>
    <w:p w:rsidR="00531517" w:rsidRPr="00050774" w:rsidRDefault="00531517" w:rsidP="00531517">
      <w:pPr>
        <w:pStyle w:val="paragraph"/>
      </w:pPr>
      <w:r w:rsidRPr="00050774">
        <w:tab/>
        <w:t>(a)</w:t>
      </w:r>
      <w:r w:rsidRPr="00050774">
        <w:tab/>
        <w:t>as a Minimum Wage Panel Member of the FWC; and</w:t>
      </w:r>
    </w:p>
    <w:p w:rsidR="00531517" w:rsidRPr="00050774" w:rsidRDefault="00531517" w:rsidP="00531517">
      <w:pPr>
        <w:pStyle w:val="paragraph"/>
      </w:pPr>
      <w:r w:rsidRPr="00050774">
        <w:tab/>
        <w:t>(b)</w:t>
      </w:r>
      <w:r w:rsidRPr="00050774">
        <w:tab/>
        <w:t>for the balance of the person’s term of appointment that remains immediately before that commencement.</w:t>
      </w:r>
    </w:p>
    <w:p w:rsidR="00531517" w:rsidRPr="00050774" w:rsidRDefault="00531517" w:rsidP="00531517">
      <w:pPr>
        <w:pStyle w:val="subsection"/>
      </w:pPr>
      <w:r w:rsidRPr="00050774">
        <w:tab/>
        <w:t>(2)</w:t>
      </w:r>
      <w:r w:rsidRPr="00050774">
        <w:tab/>
        <w:t>If, before that commencement, a thing was done by, or in relation to, a Minimum Wage Panel Member of FWA, then, for the purposes of the operation of any law on or after that commencement, the thing is taken to have been done by, or in relation to, a Minimum Wage Panel Member of the FWC.</w:t>
      </w:r>
    </w:p>
    <w:p w:rsidR="00531517" w:rsidRPr="00050774" w:rsidRDefault="00531517" w:rsidP="00531517">
      <w:pPr>
        <w:pStyle w:val="subsection"/>
      </w:pPr>
      <w:r w:rsidRPr="00050774">
        <w:tab/>
        <w:t>(3)</w:t>
      </w:r>
      <w:r w:rsidRPr="00050774">
        <w:tab/>
        <w:t xml:space="preserve">For the purposes of </w:t>
      </w:r>
      <w:r w:rsidR="00050774">
        <w:t>subclause (</w:t>
      </w:r>
      <w:r w:rsidRPr="00050774">
        <w:t>2), a thing done before that commencement under a provision amended by Part</w:t>
      </w:r>
      <w:r w:rsidR="00050774">
        <w:t> </w:t>
      </w:r>
      <w:r w:rsidRPr="00050774">
        <w:t>1, 2 or 3 of Schedule</w:t>
      </w:r>
      <w:r w:rsidR="00050774">
        <w:t> </w:t>
      </w:r>
      <w:r w:rsidRPr="00050774">
        <w:t>9 to the amending Act has effect from that commencement as if it were done under that provision as amended. However, this is not taken to change the time at which the thing was actually done.</w:t>
      </w:r>
    </w:p>
    <w:p w:rsidR="00531517" w:rsidRPr="00050774" w:rsidRDefault="00531517" w:rsidP="00531517">
      <w:pPr>
        <w:pStyle w:val="subsection"/>
      </w:pPr>
      <w:r w:rsidRPr="00050774">
        <w:tab/>
        <w:t>(4)</w:t>
      </w:r>
      <w:r w:rsidRPr="00050774">
        <w:tab/>
        <w:t xml:space="preserve">The Minister may, by writing, determine that </w:t>
      </w:r>
      <w:r w:rsidR="00050774">
        <w:t>subclause (</w:t>
      </w:r>
      <w:r w:rsidRPr="00050774">
        <w:t>2):</w:t>
      </w:r>
    </w:p>
    <w:p w:rsidR="00531517" w:rsidRPr="00050774" w:rsidRDefault="00531517" w:rsidP="00531517">
      <w:pPr>
        <w:pStyle w:val="paragraph"/>
      </w:pPr>
      <w:r w:rsidRPr="00050774">
        <w:tab/>
        <w:t>(a)</w:t>
      </w:r>
      <w:r w:rsidRPr="00050774">
        <w:tab/>
        <w:t>does not apply in relation to a specified thing done by, or in relation to, a Minimum Wage Panel Member of FWA; or</w:t>
      </w:r>
    </w:p>
    <w:p w:rsidR="00531517" w:rsidRPr="00050774" w:rsidRDefault="00531517" w:rsidP="00531517">
      <w:pPr>
        <w:pStyle w:val="paragraph"/>
      </w:pPr>
      <w:r w:rsidRPr="00050774">
        <w:tab/>
        <w:t>(b)</w:t>
      </w:r>
      <w:r w:rsidRPr="00050774">
        <w:tab/>
        <w:t>applies as if the reference in that subclause to a Minimum Wage Panel Member of the FWC were a reference to the FWC; or</w:t>
      </w:r>
    </w:p>
    <w:p w:rsidR="00531517" w:rsidRPr="00050774" w:rsidRDefault="00531517" w:rsidP="00531517">
      <w:pPr>
        <w:pStyle w:val="paragraph"/>
      </w:pPr>
      <w:r w:rsidRPr="00050774">
        <w:tab/>
        <w:t>(c)</w:t>
      </w:r>
      <w:r w:rsidRPr="00050774">
        <w:tab/>
        <w:t>applies as if the reference in that subclause to a Minimum Wage Panel Member of the FWC were a reference to another FWC member.</w:t>
      </w:r>
    </w:p>
    <w:p w:rsidR="00531517" w:rsidRPr="00050774" w:rsidRDefault="00531517" w:rsidP="00531517">
      <w:pPr>
        <w:pStyle w:val="subsection2"/>
      </w:pPr>
      <w:r w:rsidRPr="00050774">
        <w:t>A determination under this subclause has effect accordingly.</w:t>
      </w:r>
    </w:p>
    <w:p w:rsidR="00531517" w:rsidRPr="00050774" w:rsidRDefault="00531517" w:rsidP="00531517">
      <w:pPr>
        <w:pStyle w:val="subsection"/>
      </w:pPr>
      <w:r w:rsidRPr="00050774">
        <w:tab/>
        <w:t>(5)</w:t>
      </w:r>
      <w:r w:rsidRPr="00050774">
        <w:tab/>
        <w:t xml:space="preserve">A determination made under </w:t>
      </w:r>
      <w:r w:rsidR="00050774">
        <w:t>subclause (</w:t>
      </w:r>
      <w:r w:rsidRPr="00050774">
        <w:t>4) is not a legislative instrument.</w:t>
      </w:r>
    </w:p>
    <w:p w:rsidR="00531517" w:rsidRPr="00050774" w:rsidRDefault="00531517" w:rsidP="00531517">
      <w:pPr>
        <w:pStyle w:val="ActHead5"/>
      </w:pPr>
      <w:bookmarkStart w:id="650" w:name="_Toc39568134"/>
      <w:r w:rsidRPr="00597B52">
        <w:rPr>
          <w:rStyle w:val="CharSectno"/>
        </w:rPr>
        <w:t>28</w:t>
      </w:r>
      <w:r w:rsidRPr="00050774">
        <w:t xml:space="preserve">  Operation of laws—things done by, or in relation to, FWA</w:t>
      </w:r>
      <w:bookmarkEnd w:id="650"/>
    </w:p>
    <w:p w:rsidR="00531517" w:rsidRPr="00050774" w:rsidRDefault="00531517" w:rsidP="00531517">
      <w:pPr>
        <w:pStyle w:val="subsection"/>
      </w:pPr>
      <w:r w:rsidRPr="00050774">
        <w:tab/>
        <w:t>(1)</w:t>
      </w:r>
      <w:r w:rsidRPr="00050774">
        <w:tab/>
        <w:t>If, before the commencement of Part</w:t>
      </w:r>
      <w:r w:rsidR="00050774">
        <w:t> </w:t>
      </w:r>
      <w:r w:rsidRPr="00050774">
        <w:t>1 of Schedule</w:t>
      </w:r>
      <w:r w:rsidR="00050774">
        <w:t> </w:t>
      </w:r>
      <w:r w:rsidRPr="00050774">
        <w:t>9 to the amending Act, a thing was done by, or in relation to, FWA, then, for the purposes of the operation of any law on or after that commencement, the thing is taken to have been done by, or in relation to, the FWC.</w:t>
      </w:r>
    </w:p>
    <w:p w:rsidR="00531517" w:rsidRPr="00050774" w:rsidRDefault="00531517" w:rsidP="00531517">
      <w:pPr>
        <w:pStyle w:val="subsection"/>
      </w:pPr>
      <w:r w:rsidRPr="00050774">
        <w:tab/>
        <w:t>(2)</w:t>
      </w:r>
      <w:r w:rsidRPr="00050774">
        <w:tab/>
        <w:t xml:space="preserve">For the purposes of </w:t>
      </w:r>
      <w:r w:rsidR="00050774">
        <w:t>subclause (</w:t>
      </w:r>
      <w:r w:rsidRPr="00050774">
        <w:t>1), a thing done before that commencement under a provision amended by Part</w:t>
      </w:r>
      <w:r w:rsidR="00050774">
        <w:t> </w:t>
      </w:r>
      <w:r w:rsidRPr="00050774">
        <w:t>1, 2 or 3 of Schedule</w:t>
      </w:r>
      <w:r w:rsidR="00050774">
        <w:t> </w:t>
      </w:r>
      <w:r w:rsidRPr="00050774">
        <w:t>9 to the amending Act has effect from that commencement as if it were done under that provision as amended. However, this is not taken to change the time at which the thing was actually done.</w:t>
      </w:r>
    </w:p>
    <w:p w:rsidR="00531517" w:rsidRPr="00050774" w:rsidRDefault="00531517" w:rsidP="00531517">
      <w:pPr>
        <w:pStyle w:val="subsection"/>
      </w:pPr>
      <w:r w:rsidRPr="00050774">
        <w:tab/>
        <w:t>(3)</w:t>
      </w:r>
      <w:r w:rsidRPr="00050774">
        <w:tab/>
        <w:t xml:space="preserve">The Minister may, by writing, determine that </w:t>
      </w:r>
      <w:r w:rsidR="00050774">
        <w:t>subclause (</w:t>
      </w:r>
      <w:r w:rsidRPr="00050774">
        <w:t>1):</w:t>
      </w:r>
    </w:p>
    <w:p w:rsidR="00531517" w:rsidRPr="00050774" w:rsidRDefault="00531517" w:rsidP="00531517">
      <w:pPr>
        <w:pStyle w:val="paragraph"/>
      </w:pPr>
      <w:r w:rsidRPr="00050774">
        <w:tab/>
        <w:t>(a)</w:t>
      </w:r>
      <w:r w:rsidRPr="00050774">
        <w:tab/>
        <w:t>does not apply in relation to a specified thing done by, or in relation to, FWA; or</w:t>
      </w:r>
    </w:p>
    <w:p w:rsidR="00531517" w:rsidRPr="00050774" w:rsidRDefault="00531517" w:rsidP="00531517">
      <w:pPr>
        <w:pStyle w:val="paragraph"/>
      </w:pPr>
      <w:r w:rsidRPr="00050774">
        <w:tab/>
        <w:t>(b)</w:t>
      </w:r>
      <w:r w:rsidRPr="00050774">
        <w:tab/>
        <w:t>applies as if the reference in that subclause to the FWC were a reference to the President of the FWC; or</w:t>
      </w:r>
    </w:p>
    <w:p w:rsidR="00531517" w:rsidRPr="00050774" w:rsidRDefault="00531517" w:rsidP="00531517">
      <w:pPr>
        <w:pStyle w:val="paragraph"/>
      </w:pPr>
      <w:r w:rsidRPr="00050774">
        <w:tab/>
        <w:t>(c)</w:t>
      </w:r>
      <w:r w:rsidRPr="00050774">
        <w:tab/>
        <w:t>applies as if the reference in that subclause to the FWC were a reference to another FWC member.</w:t>
      </w:r>
    </w:p>
    <w:p w:rsidR="00531517" w:rsidRPr="00050774" w:rsidRDefault="00531517" w:rsidP="00531517">
      <w:pPr>
        <w:pStyle w:val="subsection2"/>
      </w:pPr>
      <w:r w:rsidRPr="00050774">
        <w:t>A determination under this subclause has effect accordingly.</w:t>
      </w:r>
    </w:p>
    <w:p w:rsidR="00531517" w:rsidRPr="00050774" w:rsidRDefault="00531517" w:rsidP="00531517">
      <w:pPr>
        <w:pStyle w:val="subsection"/>
      </w:pPr>
      <w:r w:rsidRPr="00050774">
        <w:tab/>
        <w:t>(4)</w:t>
      </w:r>
      <w:r w:rsidRPr="00050774">
        <w:tab/>
        <w:t xml:space="preserve">A determination made under </w:t>
      </w:r>
      <w:r w:rsidR="00050774">
        <w:t>subclause (</w:t>
      </w:r>
      <w:r w:rsidRPr="00050774">
        <w:t>3) is not a legislative instrument.</w:t>
      </w:r>
    </w:p>
    <w:p w:rsidR="00531517" w:rsidRPr="00050774" w:rsidRDefault="00531517" w:rsidP="00531517">
      <w:pPr>
        <w:pStyle w:val="ActHead5"/>
      </w:pPr>
      <w:bookmarkStart w:id="651" w:name="_Toc39568135"/>
      <w:r w:rsidRPr="00597B52">
        <w:rPr>
          <w:rStyle w:val="CharSectno"/>
        </w:rPr>
        <w:t>29</w:t>
      </w:r>
      <w:r w:rsidRPr="00050774">
        <w:t xml:space="preserve">  Transitional provision—General Manager and staff of FWA</w:t>
      </w:r>
      <w:bookmarkEnd w:id="651"/>
    </w:p>
    <w:p w:rsidR="00531517" w:rsidRPr="00050774" w:rsidRDefault="00531517" w:rsidP="00531517">
      <w:pPr>
        <w:pStyle w:val="SubsectionHead"/>
      </w:pPr>
      <w:r w:rsidRPr="00050774">
        <w:t>General Manager</w:t>
      </w:r>
    </w:p>
    <w:p w:rsidR="00531517" w:rsidRPr="00050774" w:rsidRDefault="00531517" w:rsidP="00531517">
      <w:pPr>
        <w:pStyle w:val="subsection"/>
      </w:pPr>
      <w:r w:rsidRPr="00050774">
        <w:tab/>
        <w:t>(1)</w:t>
      </w:r>
      <w:r w:rsidRPr="00050774">
        <w:tab/>
        <w:t>The person holding office as the General Manager of FWA immediately before the commencement of Part</w:t>
      </w:r>
      <w:r w:rsidR="00050774">
        <w:t> </w:t>
      </w:r>
      <w:r w:rsidRPr="00050774">
        <w:t>1 of Schedule</w:t>
      </w:r>
      <w:r w:rsidR="00050774">
        <w:t> </w:t>
      </w:r>
      <w:r w:rsidRPr="00050774">
        <w:t>9 to the amending Act continues to hold office:</w:t>
      </w:r>
    </w:p>
    <w:p w:rsidR="00531517" w:rsidRPr="00050774" w:rsidRDefault="00531517" w:rsidP="00531517">
      <w:pPr>
        <w:pStyle w:val="paragraph"/>
      </w:pPr>
      <w:r w:rsidRPr="00050774">
        <w:tab/>
        <w:t>(a)</w:t>
      </w:r>
      <w:r w:rsidRPr="00050774">
        <w:tab/>
        <w:t>as the General Manager of the FWC; and</w:t>
      </w:r>
    </w:p>
    <w:p w:rsidR="00531517" w:rsidRPr="00050774" w:rsidRDefault="00531517" w:rsidP="00531517">
      <w:pPr>
        <w:pStyle w:val="paragraph"/>
      </w:pPr>
      <w:r w:rsidRPr="00050774">
        <w:tab/>
        <w:t>(b)</w:t>
      </w:r>
      <w:r w:rsidRPr="00050774">
        <w:tab/>
        <w:t>for the balance of the person’s term of appointment that remains immediately before that commencement.</w:t>
      </w:r>
    </w:p>
    <w:p w:rsidR="00531517" w:rsidRPr="00050774" w:rsidRDefault="00531517" w:rsidP="00531517">
      <w:pPr>
        <w:pStyle w:val="subsection"/>
      </w:pPr>
      <w:r w:rsidRPr="00050774">
        <w:tab/>
        <w:t>(2)</w:t>
      </w:r>
      <w:r w:rsidRPr="00050774">
        <w:tab/>
        <w:t>If, before that commencement, a thing was done by, or in relation to, the General Manager of FWA, then, for the purposes of the operation of any law on or after that commencement, the thing is taken to have been done by, or in relation to, the General Manager of the FWC.</w:t>
      </w:r>
    </w:p>
    <w:p w:rsidR="00531517" w:rsidRPr="00050774" w:rsidRDefault="00531517" w:rsidP="00531517">
      <w:pPr>
        <w:pStyle w:val="subsection"/>
      </w:pPr>
      <w:r w:rsidRPr="00050774">
        <w:tab/>
        <w:t>(3)</w:t>
      </w:r>
      <w:r w:rsidRPr="00050774">
        <w:tab/>
        <w:t xml:space="preserve">For the purposes of </w:t>
      </w:r>
      <w:r w:rsidR="00050774">
        <w:t>subclause (</w:t>
      </w:r>
      <w:r w:rsidRPr="00050774">
        <w:t>2), a thing done before that commencement under a provision amended by Part</w:t>
      </w:r>
      <w:r w:rsidR="00050774">
        <w:t> </w:t>
      </w:r>
      <w:r w:rsidRPr="00050774">
        <w:t>1, 2 or 3 of Schedule</w:t>
      </w:r>
      <w:r w:rsidR="00050774">
        <w:t> </w:t>
      </w:r>
      <w:r w:rsidRPr="00050774">
        <w:t>9 to the amending Act has effect from that commencement as if it were done under that provision as amended. However, this is not taken to change the time at which the thing was actually done.</w:t>
      </w:r>
    </w:p>
    <w:p w:rsidR="00531517" w:rsidRPr="00050774" w:rsidRDefault="00531517" w:rsidP="00531517">
      <w:pPr>
        <w:pStyle w:val="subsection"/>
      </w:pPr>
      <w:r w:rsidRPr="00050774">
        <w:tab/>
        <w:t>(4)</w:t>
      </w:r>
      <w:r w:rsidRPr="00050774">
        <w:tab/>
        <w:t xml:space="preserve">The Minister may, by writing, determine that </w:t>
      </w:r>
      <w:r w:rsidR="00050774">
        <w:t>subclause (</w:t>
      </w:r>
      <w:r w:rsidRPr="00050774">
        <w:t>2):</w:t>
      </w:r>
    </w:p>
    <w:p w:rsidR="00531517" w:rsidRPr="00050774" w:rsidRDefault="00531517" w:rsidP="00531517">
      <w:pPr>
        <w:pStyle w:val="paragraph"/>
      </w:pPr>
      <w:r w:rsidRPr="00050774">
        <w:tab/>
        <w:t>(a)</w:t>
      </w:r>
      <w:r w:rsidRPr="00050774">
        <w:tab/>
        <w:t>does not apply in relation to a specified thing done by, or in relation to, the General Manager of FWA; or</w:t>
      </w:r>
    </w:p>
    <w:p w:rsidR="00531517" w:rsidRPr="00050774" w:rsidRDefault="00531517" w:rsidP="00531517">
      <w:pPr>
        <w:pStyle w:val="paragraph"/>
      </w:pPr>
      <w:r w:rsidRPr="00050774">
        <w:tab/>
        <w:t>(b)</w:t>
      </w:r>
      <w:r w:rsidRPr="00050774">
        <w:tab/>
        <w:t>applies as if the reference in that subclause to the General Manager of the FWC were a reference to the Commonwealth.</w:t>
      </w:r>
    </w:p>
    <w:p w:rsidR="00531517" w:rsidRPr="00050774" w:rsidRDefault="00531517" w:rsidP="00531517">
      <w:pPr>
        <w:pStyle w:val="subsection2"/>
      </w:pPr>
      <w:r w:rsidRPr="00050774">
        <w:t>A determination under this subclause has effect accordingly.</w:t>
      </w:r>
    </w:p>
    <w:p w:rsidR="00531517" w:rsidRPr="00050774" w:rsidRDefault="00531517" w:rsidP="00531517">
      <w:pPr>
        <w:pStyle w:val="subsection"/>
      </w:pPr>
      <w:r w:rsidRPr="00050774">
        <w:tab/>
        <w:t>(5)</w:t>
      </w:r>
      <w:r w:rsidRPr="00050774">
        <w:tab/>
        <w:t xml:space="preserve">A determination made under </w:t>
      </w:r>
      <w:r w:rsidR="00050774">
        <w:t>subclause (</w:t>
      </w:r>
      <w:r w:rsidRPr="00050774">
        <w:t>4) is not a legislative instrument.</w:t>
      </w:r>
    </w:p>
    <w:p w:rsidR="00531517" w:rsidRPr="00050774" w:rsidRDefault="00531517" w:rsidP="00531517">
      <w:pPr>
        <w:pStyle w:val="SubsectionHead"/>
      </w:pPr>
      <w:r w:rsidRPr="00050774">
        <w:t>Staff</w:t>
      </w:r>
    </w:p>
    <w:p w:rsidR="00531517" w:rsidRPr="00050774" w:rsidRDefault="00531517" w:rsidP="00531517">
      <w:pPr>
        <w:pStyle w:val="subsection"/>
      </w:pPr>
      <w:r w:rsidRPr="00050774">
        <w:tab/>
        <w:t>(6)</w:t>
      </w:r>
      <w:r w:rsidRPr="00050774">
        <w:tab/>
        <w:t>A person who, immediately before that commencement, was a member of the staff of FWA, continues, on and after that commencement, as a member of the staff of the FWC.</w:t>
      </w:r>
    </w:p>
    <w:p w:rsidR="00531517" w:rsidRPr="00050774" w:rsidRDefault="00531517" w:rsidP="00531517">
      <w:pPr>
        <w:pStyle w:val="ActHead5"/>
      </w:pPr>
      <w:bookmarkStart w:id="652" w:name="_Toc39568136"/>
      <w:r w:rsidRPr="00597B52">
        <w:rPr>
          <w:rStyle w:val="CharSectno"/>
        </w:rPr>
        <w:t>30</w:t>
      </w:r>
      <w:r w:rsidRPr="00050774">
        <w:t xml:space="preserve">  Operation of section</w:t>
      </w:r>
      <w:r w:rsidR="00050774">
        <w:t> </w:t>
      </w:r>
      <w:r w:rsidRPr="00050774">
        <w:t>7 and subsection</w:t>
      </w:r>
      <w:r w:rsidR="00050774">
        <w:t> </w:t>
      </w:r>
      <w:r w:rsidRPr="00050774">
        <w:t xml:space="preserve">25B(1) of the </w:t>
      </w:r>
      <w:r w:rsidRPr="00050774">
        <w:rPr>
          <w:i/>
        </w:rPr>
        <w:t>Acts Interpretation Act 1901</w:t>
      </w:r>
      <w:r w:rsidRPr="00050774">
        <w:t xml:space="preserve"> not limited</w:t>
      </w:r>
      <w:bookmarkEnd w:id="652"/>
    </w:p>
    <w:p w:rsidR="00531517" w:rsidRPr="00050774" w:rsidRDefault="00531517" w:rsidP="00531517">
      <w:pPr>
        <w:pStyle w:val="subsection"/>
      </w:pPr>
      <w:r w:rsidRPr="00050774">
        <w:tab/>
      </w:r>
      <w:r w:rsidRPr="00050774">
        <w:tab/>
        <w:t xml:space="preserve">This </w:t>
      </w:r>
      <w:r w:rsidR="00151A90" w:rsidRPr="00050774">
        <w:t>Part</w:t>
      </w:r>
      <w:r w:rsidR="005D4958" w:rsidRPr="00050774">
        <w:t xml:space="preserve"> </w:t>
      </w:r>
      <w:r w:rsidRPr="00050774">
        <w:t>and Schedule</w:t>
      </w:r>
      <w:r w:rsidR="00050774">
        <w:t> </w:t>
      </w:r>
      <w:r w:rsidRPr="00050774">
        <w:t>9 to the amending Act</w:t>
      </w:r>
      <w:r w:rsidRPr="00050774">
        <w:rPr>
          <w:i/>
        </w:rPr>
        <w:t xml:space="preserve"> </w:t>
      </w:r>
      <w:r w:rsidRPr="00050774">
        <w:t>do not limit the operation of section</w:t>
      </w:r>
      <w:r w:rsidR="00050774">
        <w:t> </w:t>
      </w:r>
      <w:r w:rsidRPr="00050774">
        <w:t>7 or subsection</w:t>
      </w:r>
      <w:r w:rsidR="00050774">
        <w:t> </w:t>
      </w:r>
      <w:r w:rsidRPr="00050774">
        <w:t xml:space="preserve">25B(1) of the </w:t>
      </w:r>
      <w:r w:rsidRPr="00050774">
        <w:rPr>
          <w:i/>
        </w:rPr>
        <w:t>Acts Interpretation Act 1901</w:t>
      </w:r>
      <w:r w:rsidRPr="00050774">
        <w:t>.</w:t>
      </w:r>
    </w:p>
    <w:p w:rsidR="00531517" w:rsidRPr="00050774" w:rsidRDefault="00531517" w:rsidP="005D4958">
      <w:pPr>
        <w:pStyle w:val="ActHead2"/>
        <w:pageBreakBefore/>
      </w:pPr>
      <w:bookmarkStart w:id="653" w:name="_Toc39568137"/>
      <w:r w:rsidRPr="00597B52">
        <w:rPr>
          <w:rStyle w:val="CharPartNo"/>
        </w:rPr>
        <w:t>Part</w:t>
      </w:r>
      <w:r w:rsidR="00050774" w:rsidRPr="00597B52">
        <w:rPr>
          <w:rStyle w:val="CharPartNo"/>
        </w:rPr>
        <w:t> </w:t>
      </w:r>
      <w:r w:rsidRPr="00597B52">
        <w:rPr>
          <w:rStyle w:val="CharPartNo"/>
        </w:rPr>
        <w:t>10</w:t>
      </w:r>
      <w:r w:rsidRPr="00050774">
        <w:t>—</w:t>
      </w:r>
      <w:r w:rsidRPr="00597B52">
        <w:rPr>
          <w:rStyle w:val="CharPartText"/>
        </w:rPr>
        <w:t>Other amendments (Schedule</w:t>
      </w:r>
      <w:r w:rsidR="00050774" w:rsidRPr="00597B52">
        <w:rPr>
          <w:rStyle w:val="CharPartText"/>
        </w:rPr>
        <w:t> </w:t>
      </w:r>
      <w:r w:rsidRPr="00597B52">
        <w:rPr>
          <w:rStyle w:val="CharPartText"/>
        </w:rPr>
        <w:t>10)</w:t>
      </w:r>
      <w:bookmarkEnd w:id="653"/>
    </w:p>
    <w:p w:rsidR="00531517" w:rsidRPr="00597B52" w:rsidRDefault="00151A90" w:rsidP="00531517">
      <w:pPr>
        <w:pStyle w:val="Header"/>
      </w:pPr>
      <w:r w:rsidRPr="00597B52">
        <w:rPr>
          <w:rStyle w:val="CharDivNo"/>
        </w:rPr>
        <w:t xml:space="preserve"> </w:t>
      </w:r>
      <w:r w:rsidRPr="00597B52">
        <w:rPr>
          <w:rStyle w:val="CharDivText"/>
        </w:rPr>
        <w:t xml:space="preserve"> </w:t>
      </w:r>
    </w:p>
    <w:p w:rsidR="00531517" w:rsidRPr="00050774" w:rsidRDefault="00531517" w:rsidP="00531517">
      <w:pPr>
        <w:pStyle w:val="ActHead5"/>
      </w:pPr>
      <w:bookmarkStart w:id="654" w:name="_Toc39568138"/>
      <w:r w:rsidRPr="00597B52">
        <w:rPr>
          <w:rStyle w:val="CharSectno"/>
        </w:rPr>
        <w:t>31</w:t>
      </w:r>
      <w:r w:rsidRPr="00050774">
        <w:t xml:space="preserve">  Part</w:t>
      </w:r>
      <w:r w:rsidR="00050774">
        <w:t> </w:t>
      </w:r>
      <w:r w:rsidRPr="00050774">
        <w:t>1 of Schedule</w:t>
      </w:r>
      <w:r w:rsidR="00050774">
        <w:t> </w:t>
      </w:r>
      <w:r w:rsidRPr="00050774">
        <w:t>10 to the amending Act</w:t>
      </w:r>
      <w:bookmarkEnd w:id="654"/>
    </w:p>
    <w:p w:rsidR="00531517" w:rsidRPr="00050774" w:rsidRDefault="00531517" w:rsidP="00531517">
      <w:pPr>
        <w:pStyle w:val="subsection"/>
      </w:pPr>
      <w:r w:rsidRPr="00050774">
        <w:tab/>
      </w:r>
      <w:r w:rsidRPr="00050774">
        <w:tab/>
        <w:t>The amendment made by Part</w:t>
      </w:r>
      <w:r w:rsidR="00050774">
        <w:t> </w:t>
      </w:r>
      <w:r w:rsidRPr="00050774">
        <w:t>1 of Schedule</w:t>
      </w:r>
      <w:r w:rsidR="00050774">
        <w:t> </w:t>
      </w:r>
      <w:r w:rsidRPr="00050774">
        <w:t>10 to the amending Act (which is about costs orders in court proceedings) applies in relation to proceedings commenced after the commencement of that Part.</w:t>
      </w:r>
    </w:p>
    <w:p w:rsidR="00531517" w:rsidRPr="00050774" w:rsidRDefault="00531517" w:rsidP="005D4958">
      <w:pPr>
        <w:pStyle w:val="ActHead2"/>
        <w:pageBreakBefore/>
      </w:pPr>
      <w:bookmarkStart w:id="655" w:name="_Toc39568139"/>
      <w:r w:rsidRPr="00597B52">
        <w:rPr>
          <w:rStyle w:val="CharPartNo"/>
        </w:rPr>
        <w:t>Part</w:t>
      </w:r>
      <w:r w:rsidR="00050774" w:rsidRPr="00597B52">
        <w:rPr>
          <w:rStyle w:val="CharPartNo"/>
        </w:rPr>
        <w:t> </w:t>
      </w:r>
      <w:r w:rsidRPr="00597B52">
        <w:rPr>
          <w:rStyle w:val="CharPartNo"/>
        </w:rPr>
        <w:t>11</w:t>
      </w:r>
      <w:r w:rsidRPr="00050774">
        <w:t>—</w:t>
      </w:r>
      <w:r w:rsidRPr="00597B52">
        <w:rPr>
          <w:rStyle w:val="CharPartText"/>
        </w:rPr>
        <w:t>Regulations</w:t>
      </w:r>
      <w:bookmarkEnd w:id="655"/>
    </w:p>
    <w:p w:rsidR="00531517" w:rsidRPr="00597B52" w:rsidRDefault="00151A90" w:rsidP="00531517">
      <w:pPr>
        <w:pStyle w:val="Header"/>
      </w:pPr>
      <w:r w:rsidRPr="00597B52">
        <w:rPr>
          <w:rStyle w:val="CharDivNo"/>
        </w:rPr>
        <w:t xml:space="preserve"> </w:t>
      </w:r>
      <w:r w:rsidRPr="00597B52">
        <w:rPr>
          <w:rStyle w:val="CharDivText"/>
        </w:rPr>
        <w:t xml:space="preserve"> </w:t>
      </w:r>
    </w:p>
    <w:p w:rsidR="00531517" w:rsidRPr="00050774" w:rsidRDefault="00531517" w:rsidP="00531517">
      <w:pPr>
        <w:pStyle w:val="ActHead5"/>
      </w:pPr>
      <w:bookmarkStart w:id="656" w:name="_Toc39568140"/>
      <w:r w:rsidRPr="00597B52">
        <w:rPr>
          <w:rStyle w:val="CharSectno"/>
        </w:rPr>
        <w:t>32</w:t>
      </w:r>
      <w:r w:rsidRPr="00050774">
        <w:t xml:space="preserve">  Regulations about application, transitional and saving matters</w:t>
      </w:r>
      <w:bookmarkEnd w:id="656"/>
    </w:p>
    <w:p w:rsidR="00531517" w:rsidRPr="00050774" w:rsidRDefault="00531517" w:rsidP="00531517">
      <w:pPr>
        <w:pStyle w:val="subsection"/>
      </w:pPr>
      <w:r w:rsidRPr="00050774">
        <w:tab/>
        <w:t>(1)</w:t>
      </w:r>
      <w:r w:rsidRPr="00050774">
        <w:tab/>
        <w:t>The regulations may prescribe matters of an application, transitional or saving nature relating to the amendments and repeals made by the amending Act.</w:t>
      </w:r>
    </w:p>
    <w:p w:rsidR="00531517" w:rsidRPr="00050774" w:rsidRDefault="00531517" w:rsidP="00531517">
      <w:pPr>
        <w:pStyle w:val="subsection"/>
      </w:pPr>
      <w:r w:rsidRPr="00050774">
        <w:tab/>
        <w:t>(2)</w:t>
      </w:r>
      <w:r w:rsidRPr="00050774">
        <w:tab/>
        <w:t xml:space="preserve">Without limiting </w:t>
      </w:r>
      <w:r w:rsidR="00050774">
        <w:t>subclause (</w:t>
      </w:r>
      <w:r w:rsidRPr="00050774">
        <w:t>1), the regulations may:</w:t>
      </w:r>
    </w:p>
    <w:p w:rsidR="00531517" w:rsidRPr="00050774" w:rsidRDefault="00531517" w:rsidP="00531517">
      <w:pPr>
        <w:pStyle w:val="paragraph"/>
      </w:pPr>
      <w:r w:rsidRPr="00050774">
        <w:tab/>
        <w:t>(a)</w:t>
      </w:r>
      <w:r w:rsidRPr="00050774">
        <w:tab/>
        <w:t>provide that Part</w:t>
      </w:r>
      <w:r w:rsidR="00050774">
        <w:t> </w:t>
      </w:r>
      <w:r w:rsidRPr="00050774">
        <w:t xml:space="preserve">9 of this </w:t>
      </w:r>
      <w:r w:rsidR="00151A90" w:rsidRPr="00050774">
        <w:t>Schedule</w:t>
      </w:r>
      <w:r w:rsidR="005D4958" w:rsidRPr="00050774">
        <w:t xml:space="preserve"> </w:t>
      </w:r>
      <w:r w:rsidRPr="00050774">
        <w:t>or Part</w:t>
      </w:r>
      <w:r w:rsidR="00050774">
        <w:t> </w:t>
      </w:r>
      <w:r w:rsidRPr="00050774">
        <w:t>4 of Schedule</w:t>
      </w:r>
      <w:r w:rsidR="00050774">
        <w:t> </w:t>
      </w:r>
      <w:r w:rsidRPr="00050774">
        <w:t>9 to the amending Act applies with specified modifications; or</w:t>
      </w:r>
    </w:p>
    <w:p w:rsidR="00531517" w:rsidRPr="00050774" w:rsidRDefault="00531517" w:rsidP="00531517">
      <w:pPr>
        <w:pStyle w:val="paragraph"/>
      </w:pPr>
      <w:r w:rsidRPr="00050774">
        <w:tab/>
        <w:t>(b)</w:t>
      </w:r>
      <w:r w:rsidRPr="00050774">
        <w:tab/>
        <w:t>provide that the Transitional Act applies with specified modifications.</w:t>
      </w:r>
    </w:p>
    <w:p w:rsidR="00531517" w:rsidRPr="00050774" w:rsidRDefault="00531517" w:rsidP="00531517">
      <w:pPr>
        <w:pStyle w:val="subsection"/>
      </w:pPr>
      <w:r w:rsidRPr="00050774">
        <w:tab/>
        <w:t>(3)</w:t>
      </w:r>
      <w:r w:rsidRPr="00050774">
        <w:tab/>
        <w:t xml:space="preserve">The provisions referred to in </w:t>
      </w:r>
      <w:r w:rsidR="00050774">
        <w:t>subclause (</w:t>
      </w:r>
      <w:r w:rsidRPr="00050774">
        <w:t>2) have effect subject to regulations made for the purposes of this clause.</w:t>
      </w:r>
    </w:p>
    <w:p w:rsidR="00D974AC" w:rsidRPr="00050774" w:rsidRDefault="00D974AC" w:rsidP="00D974AC">
      <w:pPr>
        <w:pStyle w:val="subsection"/>
      </w:pPr>
      <w:r w:rsidRPr="00050774">
        <w:tab/>
        <w:t>(4)</w:t>
      </w:r>
      <w:r w:rsidRPr="00050774">
        <w:tab/>
        <w:t>Subsection</w:t>
      </w:r>
      <w:r w:rsidR="00050774">
        <w:t> </w:t>
      </w:r>
      <w:r w:rsidRPr="00050774">
        <w:t xml:space="preserve">12(2) (retrospective application of legislative instruments) of the </w:t>
      </w:r>
      <w:r w:rsidRPr="00050774">
        <w:rPr>
          <w:i/>
        </w:rPr>
        <w:t>Legislation Act 2003</w:t>
      </w:r>
      <w:r w:rsidRPr="00050774">
        <w:t xml:space="preserve"> does not apply to:</w:t>
      </w:r>
    </w:p>
    <w:p w:rsidR="00D974AC" w:rsidRPr="00050774" w:rsidRDefault="00D974AC" w:rsidP="00D974AC">
      <w:pPr>
        <w:pStyle w:val="paragraph"/>
      </w:pPr>
      <w:r w:rsidRPr="00050774">
        <w:tab/>
        <w:t>(a)</w:t>
      </w:r>
      <w:r w:rsidRPr="00050774">
        <w:tab/>
        <w:t>regulations relating to the amendments and repeals made by Schedule</w:t>
      </w:r>
      <w:r w:rsidR="00050774">
        <w:t> </w:t>
      </w:r>
      <w:r w:rsidRPr="00050774">
        <w:t>9 to the amending Act; and</w:t>
      </w:r>
    </w:p>
    <w:p w:rsidR="00D974AC" w:rsidRPr="00050774" w:rsidRDefault="00D974AC" w:rsidP="00D974AC">
      <w:pPr>
        <w:pStyle w:val="paragraph"/>
      </w:pPr>
      <w:r w:rsidRPr="00050774">
        <w:tab/>
        <w:t>(b)</w:t>
      </w:r>
      <w:r w:rsidRPr="00050774">
        <w:tab/>
        <w:t xml:space="preserve">regulations made for the purposes of </w:t>
      </w:r>
      <w:r w:rsidR="00050774">
        <w:t>subclause (</w:t>
      </w:r>
      <w:r w:rsidRPr="00050774">
        <w:t>2).</w:t>
      </w:r>
    </w:p>
    <w:p w:rsidR="008B2301" w:rsidRPr="00050774" w:rsidRDefault="008B2301" w:rsidP="006C0339">
      <w:pPr>
        <w:pStyle w:val="ActHead1"/>
        <w:pageBreakBefore/>
      </w:pPr>
      <w:bookmarkStart w:id="657" w:name="_Toc39568141"/>
      <w:r w:rsidRPr="00597B52">
        <w:rPr>
          <w:rStyle w:val="CharChapNo"/>
        </w:rPr>
        <w:t>Schedule</w:t>
      </w:r>
      <w:r w:rsidR="00050774" w:rsidRPr="00597B52">
        <w:rPr>
          <w:rStyle w:val="CharChapNo"/>
        </w:rPr>
        <w:t> </w:t>
      </w:r>
      <w:r w:rsidRPr="00597B52">
        <w:rPr>
          <w:rStyle w:val="CharChapNo"/>
        </w:rPr>
        <w:t>4</w:t>
      </w:r>
      <w:r w:rsidRPr="00050774">
        <w:t>—</w:t>
      </w:r>
      <w:r w:rsidRPr="00597B52">
        <w:rPr>
          <w:rStyle w:val="CharChapText"/>
        </w:rPr>
        <w:t>Amendments made by the Fair Work Amendment Act 2013</w:t>
      </w:r>
      <w:bookmarkEnd w:id="657"/>
    </w:p>
    <w:p w:rsidR="008B2301" w:rsidRPr="00050774" w:rsidRDefault="008B2301" w:rsidP="008B2301">
      <w:pPr>
        <w:pStyle w:val="notemargin"/>
      </w:pPr>
      <w:r w:rsidRPr="00050774">
        <w:t>Note:</w:t>
      </w:r>
      <w:r w:rsidRPr="00050774">
        <w:tab/>
        <w:t>See section</w:t>
      </w:r>
      <w:r w:rsidR="00050774">
        <w:t> </w:t>
      </w:r>
      <w:r w:rsidRPr="00050774">
        <w:t>795A.</w:t>
      </w:r>
    </w:p>
    <w:p w:rsidR="008B2301" w:rsidRPr="00050774" w:rsidRDefault="008B2301" w:rsidP="006C0339">
      <w:pPr>
        <w:pStyle w:val="ActHead2"/>
      </w:pPr>
      <w:bookmarkStart w:id="658" w:name="_Toc39568142"/>
      <w:r w:rsidRPr="00597B52">
        <w:rPr>
          <w:rStyle w:val="CharPartNo"/>
        </w:rPr>
        <w:t>Part</w:t>
      </w:r>
      <w:r w:rsidR="00050774" w:rsidRPr="00597B52">
        <w:rPr>
          <w:rStyle w:val="CharPartNo"/>
        </w:rPr>
        <w:t> </w:t>
      </w:r>
      <w:r w:rsidRPr="00597B52">
        <w:rPr>
          <w:rStyle w:val="CharPartNo"/>
        </w:rPr>
        <w:t>1</w:t>
      </w:r>
      <w:r w:rsidRPr="00050774">
        <w:t>—</w:t>
      </w:r>
      <w:r w:rsidRPr="00597B52">
        <w:rPr>
          <w:rStyle w:val="CharPartText"/>
        </w:rPr>
        <w:t>Preliminary</w:t>
      </w:r>
      <w:bookmarkEnd w:id="658"/>
    </w:p>
    <w:p w:rsidR="008B2301" w:rsidRPr="00597B52" w:rsidRDefault="008B2301" w:rsidP="008B2301">
      <w:pPr>
        <w:pStyle w:val="Header"/>
      </w:pPr>
      <w:r w:rsidRPr="00597B52">
        <w:rPr>
          <w:rStyle w:val="CharDivNo"/>
        </w:rPr>
        <w:t xml:space="preserve"> </w:t>
      </w:r>
      <w:r w:rsidRPr="00597B52">
        <w:rPr>
          <w:rStyle w:val="CharDivText"/>
        </w:rPr>
        <w:t xml:space="preserve"> </w:t>
      </w:r>
    </w:p>
    <w:p w:rsidR="008B2301" w:rsidRPr="00050774" w:rsidRDefault="008B2301" w:rsidP="008B2301">
      <w:pPr>
        <w:pStyle w:val="ActHead5"/>
      </w:pPr>
      <w:bookmarkStart w:id="659" w:name="_Toc39568143"/>
      <w:r w:rsidRPr="00597B52">
        <w:rPr>
          <w:rStyle w:val="CharSectno"/>
        </w:rPr>
        <w:t>1</w:t>
      </w:r>
      <w:r w:rsidRPr="00050774">
        <w:t xml:space="preserve">  Definition</w:t>
      </w:r>
      <w:bookmarkEnd w:id="659"/>
    </w:p>
    <w:p w:rsidR="008B2301" w:rsidRPr="00050774" w:rsidRDefault="008B2301" w:rsidP="008B2301">
      <w:pPr>
        <w:pStyle w:val="subsection"/>
      </w:pPr>
      <w:r w:rsidRPr="00050774">
        <w:tab/>
      </w:r>
      <w:r w:rsidRPr="00050774">
        <w:tab/>
        <w:t>In this Schedule:</w:t>
      </w:r>
    </w:p>
    <w:p w:rsidR="008B2301" w:rsidRPr="00050774" w:rsidRDefault="008B2301" w:rsidP="008B2301">
      <w:pPr>
        <w:pStyle w:val="Definition"/>
      </w:pPr>
      <w:r w:rsidRPr="00050774">
        <w:rPr>
          <w:b/>
          <w:i/>
        </w:rPr>
        <w:t>amending Act</w:t>
      </w:r>
      <w:r w:rsidRPr="00050774">
        <w:t xml:space="preserve"> means the</w:t>
      </w:r>
      <w:r w:rsidRPr="00050774">
        <w:rPr>
          <w:b/>
          <w:i/>
        </w:rPr>
        <w:t xml:space="preserve"> </w:t>
      </w:r>
      <w:r w:rsidRPr="00050774">
        <w:rPr>
          <w:i/>
        </w:rPr>
        <w:t>Fair Work Amendment Act 2013</w:t>
      </w:r>
      <w:r w:rsidRPr="00050774">
        <w:t>.</w:t>
      </w:r>
    </w:p>
    <w:p w:rsidR="008B2301" w:rsidRPr="00050774" w:rsidRDefault="008B2301" w:rsidP="006C0339">
      <w:pPr>
        <w:pStyle w:val="ActHead2"/>
        <w:pageBreakBefore/>
      </w:pPr>
      <w:bookmarkStart w:id="660" w:name="_Toc39568144"/>
      <w:r w:rsidRPr="00597B52">
        <w:rPr>
          <w:rStyle w:val="CharPartNo"/>
        </w:rPr>
        <w:t>Part</w:t>
      </w:r>
      <w:r w:rsidR="00050774" w:rsidRPr="00597B52">
        <w:rPr>
          <w:rStyle w:val="CharPartNo"/>
        </w:rPr>
        <w:t> </w:t>
      </w:r>
      <w:r w:rsidRPr="00597B52">
        <w:rPr>
          <w:rStyle w:val="CharPartNo"/>
        </w:rPr>
        <w:t>2</w:t>
      </w:r>
      <w:r w:rsidRPr="00050774">
        <w:t>—</w:t>
      </w:r>
      <w:r w:rsidRPr="00597B52">
        <w:rPr>
          <w:rStyle w:val="CharPartText"/>
        </w:rPr>
        <w:t>Family</w:t>
      </w:r>
      <w:r w:rsidR="00050774" w:rsidRPr="00597B52">
        <w:rPr>
          <w:rStyle w:val="CharPartText"/>
        </w:rPr>
        <w:noBreakHyphen/>
      </w:r>
      <w:r w:rsidRPr="00597B52">
        <w:rPr>
          <w:rStyle w:val="CharPartText"/>
        </w:rPr>
        <w:t>friendly measures (Schedule</w:t>
      </w:r>
      <w:r w:rsidR="00050774" w:rsidRPr="00597B52">
        <w:rPr>
          <w:rStyle w:val="CharPartText"/>
        </w:rPr>
        <w:t> </w:t>
      </w:r>
      <w:r w:rsidRPr="00597B52">
        <w:rPr>
          <w:rStyle w:val="CharPartText"/>
        </w:rPr>
        <w:t>1)</w:t>
      </w:r>
      <w:bookmarkEnd w:id="660"/>
    </w:p>
    <w:p w:rsidR="008B2301" w:rsidRPr="00597B52" w:rsidRDefault="008B2301" w:rsidP="008B2301">
      <w:pPr>
        <w:pStyle w:val="Header"/>
      </w:pPr>
      <w:r w:rsidRPr="00597B52">
        <w:rPr>
          <w:rStyle w:val="CharDivNo"/>
        </w:rPr>
        <w:t xml:space="preserve"> </w:t>
      </w:r>
      <w:r w:rsidRPr="00597B52">
        <w:rPr>
          <w:rStyle w:val="CharDivText"/>
        </w:rPr>
        <w:t xml:space="preserve"> </w:t>
      </w:r>
    </w:p>
    <w:p w:rsidR="008B2301" w:rsidRPr="00050774" w:rsidRDefault="008B2301" w:rsidP="008B2301">
      <w:pPr>
        <w:pStyle w:val="ActHead5"/>
      </w:pPr>
      <w:bookmarkStart w:id="661" w:name="_Toc39568145"/>
      <w:r w:rsidRPr="00597B52">
        <w:rPr>
          <w:rStyle w:val="CharSectno"/>
        </w:rPr>
        <w:t>2</w:t>
      </w:r>
      <w:r w:rsidRPr="00050774">
        <w:t xml:space="preserve">  Part</w:t>
      </w:r>
      <w:r w:rsidR="00050774">
        <w:t> </w:t>
      </w:r>
      <w:r w:rsidRPr="00050774">
        <w:t>1 of Schedule</w:t>
      </w:r>
      <w:r w:rsidR="00050774">
        <w:t> </w:t>
      </w:r>
      <w:r w:rsidRPr="00050774">
        <w:t>1 to the amending Act</w:t>
      </w:r>
      <w:bookmarkEnd w:id="661"/>
    </w:p>
    <w:p w:rsidR="008B2301" w:rsidRPr="00050774" w:rsidRDefault="008B2301" w:rsidP="008B2301">
      <w:pPr>
        <w:pStyle w:val="subsection"/>
      </w:pPr>
      <w:r w:rsidRPr="00050774">
        <w:tab/>
      </w:r>
      <w:r w:rsidRPr="00050774">
        <w:tab/>
        <w:t>The amendments made by Part</w:t>
      </w:r>
      <w:r w:rsidR="00050774">
        <w:t> </w:t>
      </w:r>
      <w:r w:rsidRPr="00050774">
        <w:t>1 of Schedule</w:t>
      </w:r>
      <w:r w:rsidR="00050774">
        <w:t> </w:t>
      </w:r>
      <w:r w:rsidRPr="00050774">
        <w:t>1 to the amending Act apply in relation to a period of unpaid special maternity leave that starts after the commencement of that Part.</w:t>
      </w:r>
    </w:p>
    <w:p w:rsidR="008B2301" w:rsidRPr="00050774" w:rsidRDefault="008B2301" w:rsidP="008B2301">
      <w:pPr>
        <w:pStyle w:val="ActHead5"/>
      </w:pPr>
      <w:bookmarkStart w:id="662" w:name="_Toc39568146"/>
      <w:r w:rsidRPr="00597B52">
        <w:rPr>
          <w:rStyle w:val="CharSectno"/>
        </w:rPr>
        <w:t>3</w:t>
      </w:r>
      <w:r w:rsidRPr="00050774">
        <w:t xml:space="preserve">  Part</w:t>
      </w:r>
      <w:r w:rsidR="00050774">
        <w:t> </w:t>
      </w:r>
      <w:r w:rsidRPr="00050774">
        <w:t>2 of Schedule</w:t>
      </w:r>
      <w:r w:rsidR="00050774">
        <w:t> </w:t>
      </w:r>
      <w:r w:rsidRPr="00050774">
        <w:t>1 to the amending Act</w:t>
      </w:r>
      <w:bookmarkEnd w:id="662"/>
    </w:p>
    <w:p w:rsidR="008B2301" w:rsidRPr="00050774" w:rsidRDefault="008B2301" w:rsidP="008B2301">
      <w:pPr>
        <w:pStyle w:val="subsection"/>
      </w:pPr>
      <w:r w:rsidRPr="00050774">
        <w:tab/>
      </w:r>
      <w:r w:rsidRPr="00050774">
        <w:tab/>
        <w:t>The amendments made by Part</w:t>
      </w:r>
      <w:r w:rsidR="00050774">
        <w:t> </w:t>
      </w:r>
      <w:r w:rsidRPr="00050774">
        <w:t>2 of Schedule</w:t>
      </w:r>
      <w:r w:rsidR="00050774">
        <w:t> </w:t>
      </w:r>
      <w:r w:rsidRPr="00050774">
        <w:t>1 to the amending Act apply in relation to the taking of unpaid parental leave by members of an employee couple if the first taking of leave by either member of the employee couple occurs after the commencement of that Part.</w:t>
      </w:r>
    </w:p>
    <w:p w:rsidR="008B2301" w:rsidRPr="00050774" w:rsidRDefault="008B2301" w:rsidP="008B2301">
      <w:pPr>
        <w:pStyle w:val="ActHead5"/>
      </w:pPr>
      <w:bookmarkStart w:id="663" w:name="_Toc39568147"/>
      <w:r w:rsidRPr="00597B52">
        <w:rPr>
          <w:rStyle w:val="CharSectno"/>
        </w:rPr>
        <w:t>4</w:t>
      </w:r>
      <w:r w:rsidRPr="00050774">
        <w:t xml:space="preserve">  Part</w:t>
      </w:r>
      <w:r w:rsidR="00050774">
        <w:t> </w:t>
      </w:r>
      <w:r w:rsidRPr="00050774">
        <w:t>3 of Schedule</w:t>
      </w:r>
      <w:r w:rsidR="00050774">
        <w:t> </w:t>
      </w:r>
      <w:r w:rsidRPr="00050774">
        <w:t>1 to the amending Act</w:t>
      </w:r>
      <w:bookmarkEnd w:id="663"/>
    </w:p>
    <w:p w:rsidR="008B2301" w:rsidRPr="00050774" w:rsidRDefault="008B2301" w:rsidP="008B2301">
      <w:pPr>
        <w:pStyle w:val="subsection"/>
      </w:pPr>
      <w:r w:rsidRPr="00050774">
        <w:tab/>
      </w:r>
      <w:r w:rsidRPr="00050774">
        <w:tab/>
        <w:t>The amendments made by Part</w:t>
      </w:r>
      <w:r w:rsidR="00050774">
        <w:t> </w:t>
      </w:r>
      <w:r w:rsidRPr="00050774">
        <w:t>3 of Schedule</w:t>
      </w:r>
      <w:r w:rsidR="00050774">
        <w:t> </w:t>
      </w:r>
      <w:r w:rsidRPr="00050774">
        <w:t>1 to the amending Act apply in relation to a request that is made under subsection</w:t>
      </w:r>
      <w:r w:rsidR="00050774">
        <w:t> </w:t>
      </w:r>
      <w:r w:rsidRPr="00050774">
        <w:t>65(1) after the commencement of that Part.</w:t>
      </w:r>
    </w:p>
    <w:p w:rsidR="008B2301" w:rsidRPr="00050774" w:rsidRDefault="008B2301" w:rsidP="008B2301">
      <w:pPr>
        <w:pStyle w:val="ActHead5"/>
      </w:pPr>
      <w:bookmarkStart w:id="664" w:name="_Toc39568148"/>
      <w:r w:rsidRPr="00597B52">
        <w:rPr>
          <w:rStyle w:val="CharSectno"/>
        </w:rPr>
        <w:t>5</w:t>
      </w:r>
      <w:r w:rsidRPr="00050774">
        <w:t xml:space="preserve">  Part</w:t>
      </w:r>
      <w:r w:rsidR="00050774">
        <w:t> </w:t>
      </w:r>
      <w:r w:rsidRPr="00050774">
        <w:t>4 of Schedule</w:t>
      </w:r>
      <w:r w:rsidR="00050774">
        <w:t> </w:t>
      </w:r>
      <w:r w:rsidRPr="00050774">
        <w:t>1 to the amending Act</w:t>
      </w:r>
      <w:bookmarkEnd w:id="664"/>
    </w:p>
    <w:p w:rsidR="008B2301" w:rsidRPr="00050774" w:rsidRDefault="008B2301" w:rsidP="008B2301">
      <w:pPr>
        <w:pStyle w:val="SubsectionHead"/>
      </w:pPr>
      <w:r w:rsidRPr="00050774">
        <w:t>Application of amendments</w:t>
      </w:r>
    </w:p>
    <w:p w:rsidR="008B2301" w:rsidRPr="00050774" w:rsidRDefault="008B2301" w:rsidP="008B2301">
      <w:pPr>
        <w:pStyle w:val="subsection"/>
      </w:pPr>
      <w:r w:rsidRPr="00050774">
        <w:tab/>
        <w:t>(1)</w:t>
      </w:r>
      <w:r w:rsidRPr="00050774">
        <w:tab/>
        <w:t>The amendment made by item</w:t>
      </w:r>
      <w:r w:rsidR="00050774">
        <w:t> </w:t>
      </w:r>
      <w:r w:rsidRPr="00050774">
        <w:t>19 of Schedule</w:t>
      </w:r>
      <w:r w:rsidR="00050774">
        <w:t> </w:t>
      </w:r>
      <w:r w:rsidRPr="00050774">
        <w:t>1 to the amending Act applies in relation to a modern award that is in operation on or after 1</w:t>
      </w:r>
      <w:r w:rsidR="00050774">
        <w:t> </w:t>
      </w:r>
      <w:r w:rsidRPr="00050774">
        <w:t>January 2014, whether or not the award was made before that day.</w:t>
      </w:r>
    </w:p>
    <w:p w:rsidR="008B2301" w:rsidRPr="00050774" w:rsidRDefault="008B2301" w:rsidP="008B2301">
      <w:pPr>
        <w:pStyle w:val="subsection"/>
      </w:pPr>
      <w:r w:rsidRPr="00050774">
        <w:tab/>
        <w:t>(2)</w:t>
      </w:r>
      <w:r w:rsidRPr="00050774">
        <w:tab/>
        <w:t>The amendments made by items</w:t>
      </w:r>
      <w:r w:rsidR="00050774">
        <w:t> </w:t>
      </w:r>
      <w:r w:rsidRPr="00050774">
        <w:t>20 and 21 of Schedule</w:t>
      </w:r>
      <w:r w:rsidR="00050774">
        <w:t> </w:t>
      </w:r>
      <w:r w:rsidRPr="00050774">
        <w:t>1 to the amending Act apply in relation to an enterprise agreement that is made after the commencement of Part</w:t>
      </w:r>
      <w:r w:rsidR="00050774">
        <w:t> </w:t>
      </w:r>
      <w:r w:rsidRPr="00050774">
        <w:t>4 of that Schedule.</w:t>
      </w:r>
    </w:p>
    <w:p w:rsidR="008B2301" w:rsidRPr="00050774" w:rsidRDefault="008B2301" w:rsidP="008B2301">
      <w:pPr>
        <w:pStyle w:val="SubsectionHead"/>
      </w:pPr>
      <w:r w:rsidRPr="00050774">
        <w:t>Transitional provision</w:t>
      </w:r>
    </w:p>
    <w:p w:rsidR="008B2301" w:rsidRPr="00050774" w:rsidRDefault="008B2301" w:rsidP="008B2301">
      <w:pPr>
        <w:pStyle w:val="subsection"/>
      </w:pPr>
      <w:r w:rsidRPr="00050774">
        <w:tab/>
        <w:t>(3)</w:t>
      </w:r>
      <w:r w:rsidRPr="00050774">
        <w:tab/>
        <w:t>If:</w:t>
      </w:r>
    </w:p>
    <w:p w:rsidR="008B2301" w:rsidRPr="00050774" w:rsidRDefault="008B2301" w:rsidP="008B2301">
      <w:pPr>
        <w:pStyle w:val="paragraph"/>
      </w:pPr>
      <w:r w:rsidRPr="00050774">
        <w:tab/>
        <w:t>(a)</w:t>
      </w:r>
      <w:r w:rsidRPr="00050774">
        <w:tab/>
        <w:t>a modern award is made before 1</w:t>
      </w:r>
      <w:r w:rsidR="00050774">
        <w:t> </w:t>
      </w:r>
      <w:r w:rsidRPr="00050774">
        <w:t>January 2014; and</w:t>
      </w:r>
    </w:p>
    <w:p w:rsidR="008B2301" w:rsidRPr="00050774" w:rsidRDefault="008B2301" w:rsidP="008B2301">
      <w:pPr>
        <w:pStyle w:val="paragraph"/>
      </w:pPr>
      <w:r w:rsidRPr="00050774">
        <w:tab/>
        <w:t>(b)</w:t>
      </w:r>
      <w:r w:rsidRPr="00050774">
        <w:tab/>
        <w:t>the modern award is in operation on that day; and</w:t>
      </w:r>
    </w:p>
    <w:p w:rsidR="008B2301" w:rsidRPr="00050774" w:rsidRDefault="008B2301" w:rsidP="008B2301">
      <w:pPr>
        <w:pStyle w:val="paragraph"/>
      </w:pPr>
      <w:r w:rsidRPr="00050774">
        <w:tab/>
        <w:t>(c)</w:t>
      </w:r>
      <w:r w:rsidRPr="00050774">
        <w:tab/>
        <w:t xml:space="preserve">immediately before that day, the modern award does not include a term (the </w:t>
      </w:r>
      <w:r w:rsidRPr="00050774">
        <w:rPr>
          <w:b/>
          <w:i/>
        </w:rPr>
        <w:t>relevant term</w:t>
      </w:r>
      <w:r w:rsidRPr="00050774">
        <w:t>) of the kind mentioned in section</w:t>
      </w:r>
      <w:r w:rsidR="00050774">
        <w:t> </w:t>
      </w:r>
      <w:r w:rsidRPr="00050774">
        <w:t>145A (as inserted by item</w:t>
      </w:r>
      <w:r w:rsidR="00050774">
        <w:t> </w:t>
      </w:r>
      <w:r w:rsidRPr="00050774">
        <w:t>19 of Schedule</w:t>
      </w:r>
      <w:r w:rsidR="00050774">
        <w:t> </w:t>
      </w:r>
      <w:r w:rsidRPr="00050774">
        <w:t>1 to the amending Act);</w:t>
      </w:r>
    </w:p>
    <w:p w:rsidR="008B2301" w:rsidRPr="00050774" w:rsidRDefault="008B2301" w:rsidP="008B2301">
      <w:pPr>
        <w:pStyle w:val="subsection2"/>
      </w:pPr>
      <w:r w:rsidRPr="00050774">
        <w:t>then the FWC must, by 31</w:t>
      </w:r>
      <w:r w:rsidR="00050774">
        <w:t> </w:t>
      </w:r>
      <w:r w:rsidRPr="00050774">
        <w:t>December 2013, make a determination varying the modern award to include the relevant term.</w:t>
      </w:r>
    </w:p>
    <w:p w:rsidR="008B2301" w:rsidRPr="00050774" w:rsidRDefault="008B2301" w:rsidP="008B2301">
      <w:pPr>
        <w:pStyle w:val="subsection"/>
      </w:pPr>
      <w:r w:rsidRPr="00050774">
        <w:tab/>
        <w:t>(4)</w:t>
      </w:r>
      <w:r w:rsidRPr="00050774">
        <w:tab/>
        <w:t xml:space="preserve">A determination made under </w:t>
      </w:r>
      <w:r w:rsidR="00050774">
        <w:t>subclause (</w:t>
      </w:r>
      <w:r w:rsidRPr="00050774">
        <w:t>3) comes into operation on (and takes effect from) 1</w:t>
      </w:r>
      <w:r w:rsidR="00050774">
        <w:t> </w:t>
      </w:r>
      <w:r w:rsidRPr="00050774">
        <w:t>January 2014.</w:t>
      </w:r>
    </w:p>
    <w:p w:rsidR="008B2301" w:rsidRPr="00050774" w:rsidRDefault="008B2301" w:rsidP="008B2301">
      <w:pPr>
        <w:pStyle w:val="subsection"/>
      </w:pPr>
      <w:r w:rsidRPr="00050774">
        <w:tab/>
        <w:t>(5)</w:t>
      </w:r>
      <w:r w:rsidRPr="00050774">
        <w:tab/>
        <w:t>Section</w:t>
      </w:r>
      <w:r w:rsidR="00050774">
        <w:t> </w:t>
      </w:r>
      <w:r w:rsidRPr="00050774">
        <w:t xml:space="preserve">168 applies to a determination made under </w:t>
      </w:r>
      <w:r w:rsidR="00050774">
        <w:t>subclause (</w:t>
      </w:r>
      <w:r w:rsidRPr="00050774">
        <w:t>3) as if it were a determination made under Part</w:t>
      </w:r>
      <w:r w:rsidR="00050774">
        <w:t> </w:t>
      </w:r>
      <w:r w:rsidRPr="00050774">
        <w:t>2</w:t>
      </w:r>
      <w:r w:rsidR="00050774">
        <w:noBreakHyphen/>
      </w:r>
      <w:r w:rsidRPr="00050774">
        <w:t>3.</w:t>
      </w:r>
    </w:p>
    <w:p w:rsidR="008B2301" w:rsidRPr="00050774" w:rsidRDefault="008B2301" w:rsidP="008B2301">
      <w:pPr>
        <w:pStyle w:val="ActHead5"/>
      </w:pPr>
      <w:bookmarkStart w:id="665" w:name="_Toc39568149"/>
      <w:r w:rsidRPr="00597B52">
        <w:rPr>
          <w:rStyle w:val="CharSectno"/>
        </w:rPr>
        <w:t>6</w:t>
      </w:r>
      <w:r w:rsidRPr="00050774">
        <w:t xml:space="preserve">  Part</w:t>
      </w:r>
      <w:r w:rsidR="00050774">
        <w:t> </w:t>
      </w:r>
      <w:r w:rsidRPr="00050774">
        <w:t>5 of Schedule</w:t>
      </w:r>
      <w:r w:rsidR="00050774">
        <w:t> </w:t>
      </w:r>
      <w:r w:rsidRPr="00050774">
        <w:t>1 to the amending Act</w:t>
      </w:r>
      <w:bookmarkEnd w:id="665"/>
    </w:p>
    <w:p w:rsidR="008B2301" w:rsidRPr="00050774" w:rsidRDefault="008B2301" w:rsidP="008B2301">
      <w:pPr>
        <w:pStyle w:val="subsection"/>
      </w:pPr>
      <w:r w:rsidRPr="00050774">
        <w:tab/>
      </w:r>
      <w:r w:rsidRPr="00050774">
        <w:tab/>
        <w:t>The amendments made by Part</w:t>
      </w:r>
      <w:r w:rsidR="00050774">
        <w:t> </w:t>
      </w:r>
      <w:r w:rsidRPr="00050774">
        <w:t>5 of Schedule</w:t>
      </w:r>
      <w:r w:rsidR="00050774">
        <w:t> </w:t>
      </w:r>
      <w:r w:rsidRPr="00050774">
        <w:t>1 to the amending Act apply in relation to evidence that is given under section</w:t>
      </w:r>
      <w:r w:rsidR="00050774">
        <w:t> </w:t>
      </w:r>
      <w:r w:rsidRPr="00050774">
        <w:t>81 after the commencement of that Part.</w:t>
      </w:r>
    </w:p>
    <w:p w:rsidR="008B2301" w:rsidRPr="00050774" w:rsidRDefault="008B2301" w:rsidP="006C0339">
      <w:pPr>
        <w:pStyle w:val="ActHead2"/>
        <w:pageBreakBefore/>
      </w:pPr>
      <w:bookmarkStart w:id="666" w:name="_Toc39568150"/>
      <w:r w:rsidRPr="00597B52">
        <w:rPr>
          <w:rStyle w:val="CharPartNo"/>
        </w:rPr>
        <w:t>Part</w:t>
      </w:r>
      <w:r w:rsidR="00050774" w:rsidRPr="00597B52">
        <w:rPr>
          <w:rStyle w:val="CharPartNo"/>
        </w:rPr>
        <w:t> </w:t>
      </w:r>
      <w:r w:rsidRPr="00597B52">
        <w:rPr>
          <w:rStyle w:val="CharPartNo"/>
        </w:rPr>
        <w:t>3</w:t>
      </w:r>
      <w:r w:rsidRPr="00050774">
        <w:t>—</w:t>
      </w:r>
      <w:r w:rsidRPr="00597B52">
        <w:rPr>
          <w:rStyle w:val="CharPartText"/>
        </w:rPr>
        <w:t>Modern awards objective (Schedule</w:t>
      </w:r>
      <w:r w:rsidR="00050774" w:rsidRPr="00597B52">
        <w:rPr>
          <w:rStyle w:val="CharPartText"/>
        </w:rPr>
        <w:t> </w:t>
      </w:r>
      <w:r w:rsidRPr="00597B52">
        <w:rPr>
          <w:rStyle w:val="CharPartText"/>
        </w:rPr>
        <w:t>2)</w:t>
      </w:r>
      <w:bookmarkEnd w:id="666"/>
    </w:p>
    <w:p w:rsidR="008B2301" w:rsidRPr="00597B52" w:rsidRDefault="008B2301" w:rsidP="008B2301">
      <w:pPr>
        <w:pStyle w:val="Header"/>
      </w:pPr>
      <w:r w:rsidRPr="00597B52">
        <w:rPr>
          <w:rStyle w:val="CharDivNo"/>
        </w:rPr>
        <w:t xml:space="preserve"> </w:t>
      </w:r>
      <w:r w:rsidRPr="00597B52">
        <w:rPr>
          <w:rStyle w:val="CharDivText"/>
        </w:rPr>
        <w:t xml:space="preserve"> </w:t>
      </w:r>
    </w:p>
    <w:p w:rsidR="008B2301" w:rsidRPr="00050774" w:rsidRDefault="008B2301" w:rsidP="008B2301">
      <w:pPr>
        <w:pStyle w:val="ActHead5"/>
      </w:pPr>
      <w:bookmarkStart w:id="667" w:name="_Toc39568151"/>
      <w:r w:rsidRPr="00597B52">
        <w:rPr>
          <w:rStyle w:val="CharSectno"/>
        </w:rPr>
        <w:t>7</w:t>
      </w:r>
      <w:r w:rsidRPr="00050774">
        <w:t xml:space="preserve">  Schedule</w:t>
      </w:r>
      <w:r w:rsidR="00050774">
        <w:t> </w:t>
      </w:r>
      <w:r w:rsidRPr="00050774">
        <w:t>2 to the amending Act</w:t>
      </w:r>
      <w:bookmarkEnd w:id="667"/>
    </w:p>
    <w:p w:rsidR="008B2301" w:rsidRPr="00050774" w:rsidRDefault="008B2301" w:rsidP="008B2301">
      <w:pPr>
        <w:pStyle w:val="subsection"/>
      </w:pPr>
      <w:r w:rsidRPr="00050774">
        <w:tab/>
      </w:r>
      <w:r w:rsidRPr="00050774">
        <w:tab/>
        <w:t>The amendment made by Schedule</w:t>
      </w:r>
      <w:r w:rsidR="00050774">
        <w:t> </w:t>
      </w:r>
      <w:r w:rsidRPr="00050774">
        <w:t>2 to the amending Act applies in relation to a modern award that is made or varied after the commencement of that Schedule.</w:t>
      </w:r>
    </w:p>
    <w:p w:rsidR="008B2301" w:rsidRPr="00050774" w:rsidRDefault="008B2301" w:rsidP="006C0339">
      <w:pPr>
        <w:pStyle w:val="ActHead2"/>
        <w:pageBreakBefore/>
      </w:pPr>
      <w:bookmarkStart w:id="668" w:name="_Toc39568152"/>
      <w:r w:rsidRPr="00597B52">
        <w:rPr>
          <w:rStyle w:val="CharPartNo"/>
        </w:rPr>
        <w:t>Part</w:t>
      </w:r>
      <w:r w:rsidR="00050774" w:rsidRPr="00597B52">
        <w:rPr>
          <w:rStyle w:val="CharPartNo"/>
        </w:rPr>
        <w:t> </w:t>
      </w:r>
      <w:r w:rsidRPr="00597B52">
        <w:rPr>
          <w:rStyle w:val="CharPartNo"/>
        </w:rPr>
        <w:t>4</w:t>
      </w:r>
      <w:r w:rsidRPr="00050774">
        <w:t>—</w:t>
      </w:r>
      <w:r w:rsidRPr="00597B52">
        <w:rPr>
          <w:rStyle w:val="CharPartText"/>
        </w:rPr>
        <w:t>Anti</w:t>
      </w:r>
      <w:r w:rsidR="00050774" w:rsidRPr="00597B52">
        <w:rPr>
          <w:rStyle w:val="CharPartText"/>
        </w:rPr>
        <w:noBreakHyphen/>
      </w:r>
      <w:r w:rsidRPr="00597B52">
        <w:rPr>
          <w:rStyle w:val="CharPartText"/>
        </w:rPr>
        <w:t>bullying measure (Schedule</w:t>
      </w:r>
      <w:r w:rsidR="00050774" w:rsidRPr="00597B52">
        <w:rPr>
          <w:rStyle w:val="CharPartText"/>
        </w:rPr>
        <w:t> </w:t>
      </w:r>
      <w:r w:rsidRPr="00597B52">
        <w:rPr>
          <w:rStyle w:val="CharPartText"/>
        </w:rPr>
        <w:t>3)</w:t>
      </w:r>
      <w:bookmarkEnd w:id="668"/>
    </w:p>
    <w:p w:rsidR="008B2301" w:rsidRPr="00597B52" w:rsidRDefault="008B2301" w:rsidP="008B2301">
      <w:pPr>
        <w:pStyle w:val="Header"/>
      </w:pPr>
      <w:r w:rsidRPr="00597B52">
        <w:rPr>
          <w:rStyle w:val="CharDivNo"/>
        </w:rPr>
        <w:t xml:space="preserve"> </w:t>
      </w:r>
      <w:r w:rsidRPr="00597B52">
        <w:rPr>
          <w:rStyle w:val="CharDivText"/>
        </w:rPr>
        <w:t xml:space="preserve"> </w:t>
      </w:r>
    </w:p>
    <w:p w:rsidR="008B2301" w:rsidRPr="00050774" w:rsidRDefault="008B2301" w:rsidP="008B2301">
      <w:pPr>
        <w:pStyle w:val="ActHead5"/>
      </w:pPr>
      <w:bookmarkStart w:id="669" w:name="_Toc39568153"/>
      <w:r w:rsidRPr="00597B52">
        <w:rPr>
          <w:rStyle w:val="CharSectno"/>
        </w:rPr>
        <w:t>8</w:t>
      </w:r>
      <w:r w:rsidRPr="00050774">
        <w:t xml:space="preserve">  Schedule</w:t>
      </w:r>
      <w:r w:rsidR="00050774">
        <w:t> </w:t>
      </w:r>
      <w:r w:rsidRPr="00050774">
        <w:t>3 to the amending Act</w:t>
      </w:r>
      <w:bookmarkEnd w:id="669"/>
    </w:p>
    <w:p w:rsidR="008B2301" w:rsidRPr="00050774" w:rsidRDefault="008B2301" w:rsidP="008B2301">
      <w:pPr>
        <w:pStyle w:val="subsection"/>
      </w:pPr>
      <w:r w:rsidRPr="00050774">
        <w:tab/>
      </w:r>
      <w:r w:rsidRPr="00050774">
        <w:tab/>
        <w:t>The amendments made by Schedule</w:t>
      </w:r>
      <w:r w:rsidR="00050774">
        <w:t> </w:t>
      </w:r>
      <w:r w:rsidRPr="00050774">
        <w:t>3 to the amending Act apply in relation to an application that is made under section</w:t>
      </w:r>
      <w:r w:rsidR="00050774">
        <w:t> </w:t>
      </w:r>
      <w:r w:rsidRPr="00050774">
        <w:t>789FC (as inserted by item</w:t>
      </w:r>
      <w:r w:rsidR="00050774">
        <w:t> </w:t>
      </w:r>
      <w:r w:rsidRPr="00050774">
        <w:t>6 of that Schedule) after the commencement of that Schedule.</w:t>
      </w:r>
    </w:p>
    <w:p w:rsidR="008B2301" w:rsidRPr="00050774" w:rsidRDefault="008B2301" w:rsidP="006C0339">
      <w:pPr>
        <w:pStyle w:val="ActHead2"/>
        <w:pageBreakBefore/>
      </w:pPr>
      <w:bookmarkStart w:id="670" w:name="_Toc39568154"/>
      <w:r w:rsidRPr="00597B52">
        <w:rPr>
          <w:rStyle w:val="CharPartNo"/>
        </w:rPr>
        <w:t>Part</w:t>
      </w:r>
      <w:r w:rsidR="00050774" w:rsidRPr="00597B52">
        <w:rPr>
          <w:rStyle w:val="CharPartNo"/>
        </w:rPr>
        <w:t> </w:t>
      </w:r>
      <w:r w:rsidRPr="00597B52">
        <w:rPr>
          <w:rStyle w:val="CharPartNo"/>
        </w:rPr>
        <w:t>4A</w:t>
      </w:r>
      <w:r w:rsidRPr="00050774">
        <w:t>—</w:t>
      </w:r>
      <w:r w:rsidRPr="00597B52">
        <w:rPr>
          <w:rStyle w:val="CharPartText"/>
        </w:rPr>
        <w:t>Conferences (Schedule</w:t>
      </w:r>
      <w:r w:rsidR="00050774" w:rsidRPr="00597B52">
        <w:rPr>
          <w:rStyle w:val="CharPartText"/>
        </w:rPr>
        <w:t> </w:t>
      </w:r>
      <w:r w:rsidRPr="00597B52">
        <w:rPr>
          <w:rStyle w:val="CharPartText"/>
        </w:rPr>
        <w:t>3A)</w:t>
      </w:r>
      <w:bookmarkEnd w:id="670"/>
    </w:p>
    <w:p w:rsidR="008B2301" w:rsidRPr="00597B52" w:rsidRDefault="008B2301" w:rsidP="008B2301">
      <w:pPr>
        <w:pStyle w:val="Header"/>
      </w:pPr>
      <w:r w:rsidRPr="00597B52">
        <w:rPr>
          <w:rStyle w:val="CharDivNo"/>
        </w:rPr>
        <w:t xml:space="preserve"> </w:t>
      </w:r>
      <w:r w:rsidRPr="00597B52">
        <w:rPr>
          <w:rStyle w:val="CharDivText"/>
        </w:rPr>
        <w:t xml:space="preserve"> </w:t>
      </w:r>
    </w:p>
    <w:p w:rsidR="008B2301" w:rsidRPr="00050774" w:rsidRDefault="008B2301" w:rsidP="008B2301">
      <w:pPr>
        <w:pStyle w:val="ActHead5"/>
      </w:pPr>
      <w:bookmarkStart w:id="671" w:name="_Toc39568155"/>
      <w:r w:rsidRPr="00597B52">
        <w:rPr>
          <w:rStyle w:val="CharSectno"/>
        </w:rPr>
        <w:t>8A</w:t>
      </w:r>
      <w:r w:rsidRPr="00050774">
        <w:t xml:space="preserve">  Schedule</w:t>
      </w:r>
      <w:r w:rsidR="00050774">
        <w:t> </w:t>
      </w:r>
      <w:r w:rsidRPr="00050774">
        <w:t>3A to the amending Act</w:t>
      </w:r>
      <w:bookmarkEnd w:id="671"/>
    </w:p>
    <w:p w:rsidR="008B2301" w:rsidRPr="00050774" w:rsidRDefault="008B2301" w:rsidP="008B2301">
      <w:pPr>
        <w:pStyle w:val="subsection"/>
      </w:pPr>
      <w:r w:rsidRPr="00050774">
        <w:tab/>
      </w:r>
      <w:r w:rsidRPr="00050774">
        <w:tab/>
        <w:t>The amendments made by Schedule</w:t>
      </w:r>
      <w:r w:rsidR="00050774">
        <w:t> </w:t>
      </w:r>
      <w:r w:rsidRPr="00050774">
        <w:t>3A to the amending Act apply in relation to a matter that arises before or after the commencement of that Schedule, whether or not a conference starts to be conducted in relation to the matter before or after that commencement.</w:t>
      </w:r>
    </w:p>
    <w:p w:rsidR="008B2301" w:rsidRPr="00050774" w:rsidRDefault="008B2301" w:rsidP="006C0339">
      <w:pPr>
        <w:pStyle w:val="ActHead2"/>
        <w:pageBreakBefore/>
      </w:pPr>
      <w:bookmarkStart w:id="672" w:name="_Toc39568156"/>
      <w:r w:rsidRPr="00597B52">
        <w:rPr>
          <w:rStyle w:val="CharPartNo"/>
        </w:rPr>
        <w:t>Part</w:t>
      </w:r>
      <w:r w:rsidR="00050774" w:rsidRPr="00597B52">
        <w:rPr>
          <w:rStyle w:val="CharPartNo"/>
        </w:rPr>
        <w:t> </w:t>
      </w:r>
      <w:r w:rsidRPr="00597B52">
        <w:rPr>
          <w:rStyle w:val="CharPartNo"/>
        </w:rPr>
        <w:t>5</w:t>
      </w:r>
      <w:r w:rsidRPr="00050774">
        <w:t>—</w:t>
      </w:r>
      <w:r w:rsidRPr="00597B52">
        <w:rPr>
          <w:rStyle w:val="CharPartText"/>
        </w:rPr>
        <w:t>Right of entry (Schedule</w:t>
      </w:r>
      <w:r w:rsidR="00050774" w:rsidRPr="00597B52">
        <w:rPr>
          <w:rStyle w:val="CharPartText"/>
        </w:rPr>
        <w:t> </w:t>
      </w:r>
      <w:r w:rsidRPr="00597B52">
        <w:rPr>
          <w:rStyle w:val="CharPartText"/>
        </w:rPr>
        <w:t>4)</w:t>
      </w:r>
      <w:bookmarkEnd w:id="672"/>
    </w:p>
    <w:p w:rsidR="008B2301" w:rsidRPr="00597B52" w:rsidRDefault="008B2301" w:rsidP="008B2301">
      <w:pPr>
        <w:pStyle w:val="Header"/>
      </w:pPr>
      <w:r w:rsidRPr="00597B52">
        <w:rPr>
          <w:rStyle w:val="CharDivNo"/>
        </w:rPr>
        <w:t xml:space="preserve"> </w:t>
      </w:r>
      <w:r w:rsidRPr="00597B52">
        <w:rPr>
          <w:rStyle w:val="CharDivText"/>
        </w:rPr>
        <w:t xml:space="preserve"> </w:t>
      </w:r>
    </w:p>
    <w:p w:rsidR="008B2301" w:rsidRPr="00050774" w:rsidRDefault="008B2301" w:rsidP="008B2301">
      <w:pPr>
        <w:pStyle w:val="ActHead5"/>
      </w:pPr>
      <w:bookmarkStart w:id="673" w:name="_Toc39568157"/>
      <w:r w:rsidRPr="00597B52">
        <w:rPr>
          <w:rStyle w:val="CharSectno"/>
        </w:rPr>
        <w:t>9</w:t>
      </w:r>
      <w:r w:rsidRPr="00050774">
        <w:t xml:space="preserve">  Schedule</w:t>
      </w:r>
      <w:r w:rsidR="00050774">
        <w:t> </w:t>
      </w:r>
      <w:r w:rsidRPr="00050774">
        <w:t>4 to the amending Act</w:t>
      </w:r>
      <w:bookmarkEnd w:id="673"/>
    </w:p>
    <w:p w:rsidR="008B2301" w:rsidRPr="00050774" w:rsidRDefault="008B2301" w:rsidP="008B2301">
      <w:pPr>
        <w:pStyle w:val="SubsectionHead"/>
      </w:pPr>
      <w:r w:rsidRPr="00050774">
        <w:t>Application of amendment relating to sections</w:t>
      </w:r>
      <w:r w:rsidR="00050774">
        <w:t> </w:t>
      </w:r>
      <w:r w:rsidRPr="00050774">
        <w:t>492 and 492A</w:t>
      </w:r>
    </w:p>
    <w:p w:rsidR="008B2301" w:rsidRPr="00050774" w:rsidRDefault="008B2301" w:rsidP="008B2301">
      <w:pPr>
        <w:pStyle w:val="subsection"/>
      </w:pPr>
      <w:r w:rsidRPr="00050774">
        <w:tab/>
        <w:t>(1)</w:t>
      </w:r>
      <w:r w:rsidRPr="00050774">
        <w:tab/>
        <w:t>The amendment made by item</w:t>
      </w:r>
      <w:r w:rsidR="00050774">
        <w:t> </w:t>
      </w:r>
      <w:r w:rsidRPr="00050774">
        <w:t>7 of Schedule</w:t>
      </w:r>
      <w:r w:rsidR="00050774">
        <w:t> </w:t>
      </w:r>
      <w:r w:rsidRPr="00050774">
        <w:t>4 to the amending Act applies in relation to interviews conducted and discussions held after the commencement of that item.</w:t>
      </w:r>
    </w:p>
    <w:p w:rsidR="008B2301" w:rsidRPr="00050774" w:rsidRDefault="008B2301" w:rsidP="008B2301">
      <w:pPr>
        <w:pStyle w:val="SubsectionHead"/>
      </w:pPr>
      <w:r w:rsidRPr="00050774">
        <w:t>Application of amendments relating to section</w:t>
      </w:r>
      <w:r w:rsidR="00050774">
        <w:t> </w:t>
      </w:r>
      <w:r w:rsidRPr="00050774">
        <w:t>505A</w:t>
      </w:r>
    </w:p>
    <w:p w:rsidR="008B2301" w:rsidRPr="00050774" w:rsidRDefault="008B2301" w:rsidP="008B2301">
      <w:pPr>
        <w:pStyle w:val="subsection"/>
      </w:pPr>
      <w:r w:rsidRPr="00050774">
        <w:tab/>
        <w:t>(2)</w:t>
      </w:r>
      <w:r w:rsidRPr="00050774">
        <w:tab/>
        <w:t>The amendments made by items</w:t>
      </w:r>
      <w:r w:rsidR="00050774">
        <w:t> </w:t>
      </w:r>
      <w:r w:rsidRPr="00050774">
        <w:t>12 and 13 of Schedule</w:t>
      </w:r>
      <w:r w:rsidR="00050774">
        <w:t> </w:t>
      </w:r>
      <w:r w:rsidRPr="00050774">
        <w:t>4 to the amending Act apply in relation to the frequency of entry after the commencement of those items.</w:t>
      </w:r>
    </w:p>
    <w:p w:rsidR="008B2301" w:rsidRPr="00050774" w:rsidRDefault="008B2301" w:rsidP="008B2301">
      <w:pPr>
        <w:pStyle w:val="SubsectionHead"/>
      </w:pPr>
      <w:r w:rsidRPr="00050774">
        <w:t>Application of amendments relating to accommodation arrangements and transport arrangements</w:t>
      </w:r>
    </w:p>
    <w:p w:rsidR="008B2301" w:rsidRPr="00050774" w:rsidRDefault="008B2301" w:rsidP="008B2301">
      <w:pPr>
        <w:pStyle w:val="subsection"/>
      </w:pPr>
      <w:r w:rsidRPr="00050774">
        <w:tab/>
        <w:t>(3)</w:t>
      </w:r>
      <w:r w:rsidRPr="00050774">
        <w:tab/>
        <w:t>The amendments made by items</w:t>
      </w:r>
      <w:r w:rsidR="00050774">
        <w:t> </w:t>
      </w:r>
      <w:r w:rsidRPr="00050774">
        <w:t>14 and 15 of Schedule</w:t>
      </w:r>
      <w:r w:rsidR="00050774">
        <w:t> </w:t>
      </w:r>
      <w:r w:rsidRPr="00050774">
        <w:t>4 to the amending Act</w:t>
      </w:r>
      <w:r w:rsidRPr="00050774">
        <w:rPr>
          <w:i/>
        </w:rPr>
        <w:t xml:space="preserve"> </w:t>
      </w:r>
      <w:r w:rsidRPr="00050774">
        <w:t>do not apply in relation to arrangements entered into before the commencement of those items.</w:t>
      </w:r>
    </w:p>
    <w:p w:rsidR="008B2301" w:rsidRPr="00050774" w:rsidRDefault="008B2301" w:rsidP="006C0339">
      <w:pPr>
        <w:pStyle w:val="ActHead2"/>
        <w:pageBreakBefore/>
      </w:pPr>
      <w:bookmarkStart w:id="674" w:name="_Toc39568158"/>
      <w:r w:rsidRPr="00597B52">
        <w:rPr>
          <w:rStyle w:val="CharPartNo"/>
        </w:rPr>
        <w:t>Part</w:t>
      </w:r>
      <w:r w:rsidR="00050774" w:rsidRPr="00597B52">
        <w:rPr>
          <w:rStyle w:val="CharPartNo"/>
        </w:rPr>
        <w:t> </w:t>
      </w:r>
      <w:r w:rsidRPr="00597B52">
        <w:rPr>
          <w:rStyle w:val="CharPartNo"/>
        </w:rPr>
        <w:t>6</w:t>
      </w:r>
      <w:r w:rsidRPr="00050774">
        <w:t>—</w:t>
      </w:r>
      <w:r w:rsidRPr="00597B52">
        <w:rPr>
          <w:rStyle w:val="CharPartText"/>
        </w:rPr>
        <w:t>Consent arbitration for general protections and unlawful termination (Schedule</w:t>
      </w:r>
      <w:r w:rsidR="00050774" w:rsidRPr="00597B52">
        <w:rPr>
          <w:rStyle w:val="CharPartText"/>
        </w:rPr>
        <w:t> </w:t>
      </w:r>
      <w:r w:rsidRPr="00597B52">
        <w:rPr>
          <w:rStyle w:val="CharPartText"/>
        </w:rPr>
        <w:t>4A)</w:t>
      </w:r>
      <w:bookmarkEnd w:id="674"/>
    </w:p>
    <w:p w:rsidR="008B2301" w:rsidRPr="00597B52" w:rsidRDefault="008B2301" w:rsidP="008B2301">
      <w:pPr>
        <w:pStyle w:val="Header"/>
      </w:pPr>
      <w:r w:rsidRPr="00597B52">
        <w:rPr>
          <w:rStyle w:val="CharDivNo"/>
        </w:rPr>
        <w:t xml:space="preserve"> </w:t>
      </w:r>
      <w:r w:rsidRPr="00597B52">
        <w:rPr>
          <w:rStyle w:val="CharDivText"/>
        </w:rPr>
        <w:t xml:space="preserve"> </w:t>
      </w:r>
    </w:p>
    <w:p w:rsidR="008B2301" w:rsidRPr="00050774" w:rsidRDefault="008B2301" w:rsidP="008B2301">
      <w:pPr>
        <w:pStyle w:val="ActHead5"/>
      </w:pPr>
      <w:bookmarkStart w:id="675" w:name="_Toc39568159"/>
      <w:r w:rsidRPr="00597B52">
        <w:rPr>
          <w:rStyle w:val="CharSectno"/>
        </w:rPr>
        <w:t>10</w:t>
      </w:r>
      <w:r w:rsidRPr="00050774">
        <w:t xml:space="preserve">  Schedule</w:t>
      </w:r>
      <w:r w:rsidR="00050774">
        <w:t> </w:t>
      </w:r>
      <w:r w:rsidRPr="00050774">
        <w:t>4A to the amending Act</w:t>
      </w:r>
      <w:bookmarkEnd w:id="675"/>
    </w:p>
    <w:p w:rsidR="008B2301" w:rsidRPr="00050774" w:rsidRDefault="008B2301" w:rsidP="008B2301">
      <w:pPr>
        <w:pStyle w:val="subsection"/>
      </w:pPr>
      <w:r w:rsidRPr="00050774">
        <w:tab/>
        <w:t>(1)</w:t>
      </w:r>
      <w:r w:rsidRPr="00050774">
        <w:tab/>
        <w:t>The amendments made by Part</w:t>
      </w:r>
      <w:r w:rsidR="00050774">
        <w:t> </w:t>
      </w:r>
      <w:r w:rsidRPr="00050774">
        <w:t>1 of Schedule</w:t>
      </w:r>
      <w:r w:rsidR="00050774">
        <w:t> </w:t>
      </w:r>
      <w:r w:rsidRPr="00050774">
        <w:t>4A to the amending Act apply in relation to dismissals that take effect after the commencement of that Schedule.</w:t>
      </w:r>
    </w:p>
    <w:p w:rsidR="008B2301" w:rsidRPr="00050774" w:rsidRDefault="008B2301" w:rsidP="008B2301">
      <w:pPr>
        <w:pStyle w:val="subsection"/>
      </w:pPr>
      <w:r w:rsidRPr="00050774">
        <w:tab/>
        <w:t>(2)</w:t>
      </w:r>
      <w:r w:rsidRPr="00050774">
        <w:tab/>
        <w:t>The amendments made by Part</w:t>
      </w:r>
      <w:r w:rsidR="00050774">
        <w:t> </w:t>
      </w:r>
      <w:r w:rsidRPr="00050774">
        <w:t>2 of Schedule</w:t>
      </w:r>
      <w:r w:rsidR="00050774">
        <w:t> </w:t>
      </w:r>
      <w:r w:rsidRPr="00050774">
        <w:t>4A to the amending Act apply in relation to employment that is terminated after the commencement of that Schedule.</w:t>
      </w:r>
    </w:p>
    <w:p w:rsidR="008B2301" w:rsidRPr="00050774" w:rsidRDefault="008B2301" w:rsidP="006C0339">
      <w:pPr>
        <w:pStyle w:val="ActHead2"/>
        <w:pageBreakBefore/>
      </w:pPr>
      <w:bookmarkStart w:id="676" w:name="_Toc39568160"/>
      <w:r w:rsidRPr="00597B52">
        <w:rPr>
          <w:rStyle w:val="CharPartNo"/>
        </w:rPr>
        <w:t>Part</w:t>
      </w:r>
      <w:r w:rsidR="00050774" w:rsidRPr="00597B52">
        <w:rPr>
          <w:rStyle w:val="CharPartNo"/>
        </w:rPr>
        <w:t> </w:t>
      </w:r>
      <w:r w:rsidRPr="00597B52">
        <w:rPr>
          <w:rStyle w:val="CharPartNo"/>
        </w:rPr>
        <w:t>7</w:t>
      </w:r>
      <w:r w:rsidRPr="00050774">
        <w:t>—</w:t>
      </w:r>
      <w:r w:rsidRPr="00597B52">
        <w:rPr>
          <w:rStyle w:val="CharPartText"/>
        </w:rPr>
        <w:t>The FWC (Schedule</w:t>
      </w:r>
      <w:r w:rsidR="00050774" w:rsidRPr="00597B52">
        <w:rPr>
          <w:rStyle w:val="CharPartText"/>
        </w:rPr>
        <w:t> </w:t>
      </w:r>
      <w:r w:rsidRPr="00597B52">
        <w:rPr>
          <w:rStyle w:val="CharPartText"/>
        </w:rPr>
        <w:t>5)</w:t>
      </w:r>
      <w:bookmarkEnd w:id="676"/>
    </w:p>
    <w:p w:rsidR="008B2301" w:rsidRPr="00597B52" w:rsidRDefault="008B2301" w:rsidP="008B2301">
      <w:pPr>
        <w:pStyle w:val="Header"/>
      </w:pPr>
      <w:r w:rsidRPr="00597B52">
        <w:rPr>
          <w:rStyle w:val="CharDivNo"/>
        </w:rPr>
        <w:t xml:space="preserve"> </w:t>
      </w:r>
      <w:r w:rsidRPr="00597B52">
        <w:rPr>
          <w:rStyle w:val="CharDivText"/>
        </w:rPr>
        <w:t xml:space="preserve"> </w:t>
      </w:r>
    </w:p>
    <w:p w:rsidR="008B2301" w:rsidRPr="00050774" w:rsidRDefault="008B2301" w:rsidP="008B2301">
      <w:pPr>
        <w:pStyle w:val="ActHead5"/>
      </w:pPr>
      <w:bookmarkStart w:id="677" w:name="_Toc39568161"/>
      <w:r w:rsidRPr="00597B52">
        <w:rPr>
          <w:rStyle w:val="CharSectno"/>
        </w:rPr>
        <w:t>11</w:t>
      </w:r>
      <w:r w:rsidRPr="00050774">
        <w:t xml:space="preserve">  Item</w:t>
      </w:r>
      <w:r w:rsidR="00050774">
        <w:t> </w:t>
      </w:r>
      <w:r w:rsidRPr="00050774">
        <w:t>4 of Schedule</w:t>
      </w:r>
      <w:r w:rsidR="00050774">
        <w:t> </w:t>
      </w:r>
      <w:r w:rsidRPr="00050774">
        <w:t>5 to the amending Act</w:t>
      </w:r>
      <w:bookmarkEnd w:id="677"/>
    </w:p>
    <w:p w:rsidR="008B2301" w:rsidRPr="00050774" w:rsidRDefault="008B2301" w:rsidP="008B2301">
      <w:pPr>
        <w:pStyle w:val="subsection"/>
      </w:pPr>
      <w:r w:rsidRPr="00050774">
        <w:tab/>
      </w:r>
      <w:r w:rsidRPr="00050774">
        <w:tab/>
        <w:t>The amendment made by item</w:t>
      </w:r>
      <w:r w:rsidR="00050774">
        <w:t> </w:t>
      </w:r>
      <w:r w:rsidRPr="00050774">
        <w:t>4 of Schedule</w:t>
      </w:r>
      <w:r w:rsidR="00050774">
        <w:t> </w:t>
      </w:r>
      <w:r w:rsidRPr="00050774">
        <w:t>5 to the amending Act applies in relation to an appointment made after the commencement of that Schedule.</w:t>
      </w:r>
    </w:p>
    <w:p w:rsidR="005D3C0B" w:rsidRPr="00050774" w:rsidRDefault="005D3C0B" w:rsidP="00DA649C">
      <w:pPr>
        <w:pStyle w:val="ActHead1"/>
        <w:pageBreakBefore/>
      </w:pPr>
      <w:bookmarkStart w:id="678" w:name="_Toc39568162"/>
      <w:r w:rsidRPr="00597B52">
        <w:rPr>
          <w:rStyle w:val="CharChapNo"/>
        </w:rPr>
        <w:t>Schedule</w:t>
      </w:r>
      <w:r w:rsidR="00050774" w:rsidRPr="00597B52">
        <w:rPr>
          <w:rStyle w:val="CharChapNo"/>
        </w:rPr>
        <w:t> </w:t>
      </w:r>
      <w:r w:rsidRPr="00597B52">
        <w:rPr>
          <w:rStyle w:val="CharChapNo"/>
        </w:rPr>
        <w:t>5</w:t>
      </w:r>
      <w:r w:rsidRPr="00050774">
        <w:t>—</w:t>
      </w:r>
      <w:r w:rsidRPr="00597B52">
        <w:rPr>
          <w:rStyle w:val="CharChapText"/>
        </w:rPr>
        <w:t>Amendments made by the Fair Work Amendment Act 2015</w:t>
      </w:r>
      <w:bookmarkEnd w:id="678"/>
    </w:p>
    <w:p w:rsidR="005D3C0B" w:rsidRPr="00050774" w:rsidRDefault="005D3C0B" w:rsidP="005D3C0B">
      <w:pPr>
        <w:pStyle w:val="notemargin"/>
      </w:pPr>
      <w:r w:rsidRPr="00050774">
        <w:t>Note:</w:t>
      </w:r>
      <w:r w:rsidRPr="00050774">
        <w:tab/>
        <w:t>See section</w:t>
      </w:r>
      <w:r w:rsidR="00050774">
        <w:t> </w:t>
      </w:r>
      <w:r w:rsidRPr="00050774">
        <w:t>795A.</w:t>
      </w:r>
    </w:p>
    <w:p w:rsidR="005D3C0B" w:rsidRPr="00597B52" w:rsidRDefault="005D3C0B" w:rsidP="005D3C0B">
      <w:pPr>
        <w:pStyle w:val="Header"/>
      </w:pPr>
      <w:bookmarkStart w:id="679" w:name="f_Check_Lines_below"/>
      <w:bookmarkEnd w:id="679"/>
      <w:r w:rsidRPr="00597B52">
        <w:rPr>
          <w:rStyle w:val="CharPartNo"/>
        </w:rPr>
        <w:t xml:space="preserve"> </w:t>
      </w:r>
      <w:r w:rsidRPr="00597B52">
        <w:rPr>
          <w:rStyle w:val="CharPartText"/>
        </w:rPr>
        <w:t xml:space="preserve"> </w:t>
      </w:r>
    </w:p>
    <w:p w:rsidR="005D3C0B" w:rsidRPr="00597B52" w:rsidRDefault="005D3C0B" w:rsidP="005D3C0B">
      <w:pPr>
        <w:pStyle w:val="Header"/>
      </w:pPr>
      <w:r w:rsidRPr="00597B52">
        <w:rPr>
          <w:rStyle w:val="CharDivNo"/>
        </w:rPr>
        <w:t xml:space="preserve"> </w:t>
      </w:r>
      <w:r w:rsidRPr="00597B52">
        <w:rPr>
          <w:rStyle w:val="CharDivText"/>
        </w:rPr>
        <w:t xml:space="preserve"> </w:t>
      </w:r>
    </w:p>
    <w:p w:rsidR="005D3C0B" w:rsidRPr="00050774" w:rsidRDefault="005D3C0B" w:rsidP="005D3C0B">
      <w:pPr>
        <w:pStyle w:val="ActHead5"/>
      </w:pPr>
      <w:bookmarkStart w:id="680" w:name="_Toc39568163"/>
      <w:r w:rsidRPr="00597B52">
        <w:rPr>
          <w:rStyle w:val="CharSectno"/>
        </w:rPr>
        <w:t>1</w:t>
      </w:r>
      <w:r w:rsidRPr="00050774">
        <w:t xml:space="preserve">  Definition</w:t>
      </w:r>
      <w:bookmarkEnd w:id="680"/>
    </w:p>
    <w:p w:rsidR="005D3C0B" w:rsidRPr="00050774" w:rsidRDefault="005D3C0B" w:rsidP="005D3C0B">
      <w:pPr>
        <w:pStyle w:val="subsection"/>
      </w:pPr>
      <w:r w:rsidRPr="00050774">
        <w:tab/>
      </w:r>
      <w:r w:rsidRPr="00050774">
        <w:tab/>
        <w:t>In this Schedule:</w:t>
      </w:r>
    </w:p>
    <w:p w:rsidR="005D3C0B" w:rsidRPr="00050774" w:rsidRDefault="005D3C0B" w:rsidP="005D3C0B">
      <w:pPr>
        <w:pStyle w:val="Definition"/>
      </w:pPr>
      <w:r w:rsidRPr="00050774">
        <w:rPr>
          <w:b/>
          <w:i/>
        </w:rPr>
        <w:t>amending Act</w:t>
      </w:r>
      <w:r w:rsidRPr="00050774">
        <w:t xml:space="preserve"> means the</w:t>
      </w:r>
      <w:r w:rsidRPr="00050774">
        <w:rPr>
          <w:b/>
          <w:i/>
        </w:rPr>
        <w:t xml:space="preserve"> </w:t>
      </w:r>
      <w:r w:rsidRPr="00050774">
        <w:rPr>
          <w:i/>
        </w:rPr>
        <w:t>Fair Work Amendment Act 2015</w:t>
      </w:r>
      <w:r w:rsidRPr="00050774">
        <w:t>.</w:t>
      </w:r>
    </w:p>
    <w:p w:rsidR="005D3C0B" w:rsidRPr="00050774" w:rsidRDefault="005D3C0B" w:rsidP="005D3C0B">
      <w:pPr>
        <w:pStyle w:val="ActHead5"/>
      </w:pPr>
      <w:bookmarkStart w:id="681" w:name="_Toc39568164"/>
      <w:r w:rsidRPr="00597B52">
        <w:rPr>
          <w:rStyle w:val="CharSectno"/>
        </w:rPr>
        <w:t>2</w:t>
      </w:r>
      <w:r w:rsidRPr="00050774">
        <w:t xml:space="preserve">  Part</w:t>
      </w:r>
      <w:r w:rsidR="00050774">
        <w:t> </w:t>
      </w:r>
      <w:r w:rsidRPr="00050774">
        <w:t>1 of Schedule</w:t>
      </w:r>
      <w:r w:rsidR="00050774">
        <w:t> </w:t>
      </w:r>
      <w:r w:rsidRPr="00050774">
        <w:t>1 to the amending Act</w:t>
      </w:r>
      <w:bookmarkEnd w:id="681"/>
    </w:p>
    <w:p w:rsidR="005D3C0B" w:rsidRPr="00050774" w:rsidRDefault="005D3C0B" w:rsidP="005D3C0B">
      <w:pPr>
        <w:pStyle w:val="subsection"/>
      </w:pPr>
      <w:r w:rsidRPr="00050774">
        <w:tab/>
      </w:r>
      <w:r w:rsidRPr="00050774">
        <w:tab/>
        <w:t>The amendment made by Part</w:t>
      </w:r>
      <w:r w:rsidR="00050774">
        <w:t> </w:t>
      </w:r>
      <w:r w:rsidRPr="00050774">
        <w:t>1 of Schedule</w:t>
      </w:r>
      <w:r w:rsidR="00050774">
        <w:t> </w:t>
      </w:r>
      <w:r w:rsidRPr="00050774">
        <w:t>1 to the amending Act applies in relation to a request made after the commencement of that Part.</w:t>
      </w:r>
    </w:p>
    <w:p w:rsidR="005D3C0B" w:rsidRPr="00050774" w:rsidRDefault="005D3C0B" w:rsidP="005D3C0B">
      <w:pPr>
        <w:pStyle w:val="ActHead5"/>
      </w:pPr>
      <w:bookmarkStart w:id="682" w:name="_Toc39568165"/>
      <w:r w:rsidRPr="00597B52">
        <w:rPr>
          <w:rStyle w:val="CharSectno"/>
        </w:rPr>
        <w:t>9</w:t>
      </w:r>
      <w:r w:rsidRPr="00050774">
        <w:t xml:space="preserve">  Part</w:t>
      </w:r>
      <w:r w:rsidR="00050774">
        <w:t> </w:t>
      </w:r>
      <w:r w:rsidRPr="00050774">
        <w:t>5 of Schedule</w:t>
      </w:r>
      <w:r w:rsidR="00050774">
        <w:t> </w:t>
      </w:r>
      <w:r w:rsidRPr="00050774">
        <w:t>1 to the amending Act</w:t>
      </w:r>
      <w:bookmarkEnd w:id="682"/>
    </w:p>
    <w:p w:rsidR="005D3C0B" w:rsidRPr="00050774" w:rsidRDefault="005D3C0B" w:rsidP="005D3C0B">
      <w:pPr>
        <w:pStyle w:val="subsection"/>
      </w:pPr>
      <w:r w:rsidRPr="00050774">
        <w:tab/>
      </w:r>
      <w:r w:rsidRPr="00050774">
        <w:tab/>
        <w:t>The amendments made by Part</w:t>
      </w:r>
      <w:r w:rsidR="00050774">
        <w:t> </w:t>
      </w:r>
      <w:r w:rsidRPr="00050774">
        <w:t>5 of Schedule</w:t>
      </w:r>
      <w:r w:rsidR="00050774">
        <w:t> </w:t>
      </w:r>
      <w:r w:rsidRPr="00050774">
        <w:t>1 to the amending Act, so far as they concern proposed enterprise agreements, apply in relation to a proposed enterprise agreement if an employer agrees to bargain for the proposed enterprise agreement after the commencement of that Part.</w:t>
      </w:r>
    </w:p>
    <w:p w:rsidR="005D3C0B" w:rsidRPr="00050774" w:rsidRDefault="005D3C0B" w:rsidP="005D3C0B">
      <w:pPr>
        <w:pStyle w:val="ActHead5"/>
      </w:pPr>
      <w:bookmarkStart w:id="683" w:name="_Toc39568166"/>
      <w:r w:rsidRPr="00597B52">
        <w:rPr>
          <w:rStyle w:val="CharSectno"/>
        </w:rPr>
        <w:t>11</w:t>
      </w:r>
      <w:r w:rsidRPr="00050774">
        <w:t xml:space="preserve">  Part</w:t>
      </w:r>
      <w:r w:rsidR="00050774">
        <w:t> </w:t>
      </w:r>
      <w:r w:rsidRPr="00050774">
        <w:t>7 of Schedule</w:t>
      </w:r>
      <w:r w:rsidR="00050774">
        <w:t> </w:t>
      </w:r>
      <w:r w:rsidRPr="00050774">
        <w:t>1 to the amending Act</w:t>
      </w:r>
      <w:bookmarkEnd w:id="683"/>
    </w:p>
    <w:p w:rsidR="005D3C0B" w:rsidRPr="00050774" w:rsidRDefault="005D3C0B" w:rsidP="005D3C0B">
      <w:pPr>
        <w:pStyle w:val="subsection"/>
      </w:pPr>
      <w:r w:rsidRPr="00050774">
        <w:tab/>
      </w:r>
      <w:r w:rsidRPr="00050774">
        <w:tab/>
        <w:t>The amendment of section</w:t>
      </w:r>
      <w:r w:rsidR="00050774">
        <w:t> </w:t>
      </w:r>
      <w:r w:rsidRPr="00050774">
        <w:t>437 made by Part</w:t>
      </w:r>
      <w:r w:rsidR="00050774">
        <w:t> </w:t>
      </w:r>
      <w:r w:rsidRPr="00050774">
        <w:t>7 of Schedule</w:t>
      </w:r>
      <w:r w:rsidR="00050774">
        <w:t> </w:t>
      </w:r>
      <w:r w:rsidRPr="00050774">
        <w:t>1 to the amending Act applies in relation to an application made under that section, if the application was made after the commencement of that Part.</w:t>
      </w:r>
    </w:p>
    <w:p w:rsidR="005D3C0B" w:rsidRPr="00050774" w:rsidRDefault="005D3C0B" w:rsidP="005D3C0B">
      <w:pPr>
        <w:pStyle w:val="ActHead5"/>
      </w:pPr>
      <w:bookmarkStart w:id="684" w:name="_Toc39568167"/>
      <w:r w:rsidRPr="00597B52">
        <w:rPr>
          <w:rStyle w:val="CharSectno"/>
        </w:rPr>
        <w:t>14</w:t>
      </w:r>
      <w:r w:rsidRPr="00050774">
        <w:t xml:space="preserve">  Part</w:t>
      </w:r>
      <w:r w:rsidR="00050774">
        <w:t> </w:t>
      </w:r>
      <w:r w:rsidRPr="00050774">
        <w:t>10 of Schedule</w:t>
      </w:r>
      <w:r w:rsidR="00050774">
        <w:t> </w:t>
      </w:r>
      <w:r w:rsidRPr="00050774">
        <w:t>1 to the amending Act</w:t>
      </w:r>
      <w:bookmarkEnd w:id="684"/>
    </w:p>
    <w:p w:rsidR="005D3C0B" w:rsidRPr="00050774" w:rsidRDefault="005D3C0B" w:rsidP="005D3C0B">
      <w:pPr>
        <w:pStyle w:val="subsection"/>
      </w:pPr>
      <w:r w:rsidRPr="00050774">
        <w:tab/>
      </w:r>
      <w:r w:rsidRPr="00050774">
        <w:tab/>
        <w:t>Paragraph 559(3A)(c) applies in relation to an amount that was paid to the Commonwealth under subsection</w:t>
      </w:r>
      <w:r w:rsidR="00050774">
        <w:t> </w:t>
      </w:r>
      <w:r w:rsidRPr="00050774">
        <w:t>559(1) after the commencement of Part</w:t>
      </w:r>
      <w:r w:rsidR="00050774">
        <w:t> </w:t>
      </w:r>
      <w:r w:rsidRPr="00050774">
        <w:t>10 of Schedule</w:t>
      </w:r>
      <w:r w:rsidR="00050774">
        <w:t> </w:t>
      </w:r>
      <w:r w:rsidRPr="00050774">
        <w:t>1 to the amending Act.</w:t>
      </w:r>
    </w:p>
    <w:p w:rsidR="00791990" w:rsidRPr="00050774" w:rsidRDefault="00791990">
      <w:pPr>
        <w:sectPr w:rsidR="00791990" w:rsidRPr="00050774" w:rsidSect="00B01E55">
          <w:headerReference w:type="even" r:id="rId28"/>
          <w:headerReference w:type="default" r:id="rId29"/>
          <w:footerReference w:type="even" r:id="rId30"/>
          <w:footerReference w:type="default" r:id="rId31"/>
          <w:headerReference w:type="first" r:id="rId32"/>
          <w:footerReference w:type="first" r:id="rId33"/>
          <w:pgSz w:w="11907" w:h="16839" w:code="9"/>
          <w:pgMar w:top="2381" w:right="2410" w:bottom="4252" w:left="2410" w:header="720" w:footer="3402" w:gutter="0"/>
          <w:cols w:space="720"/>
          <w:docGrid w:linePitch="299"/>
        </w:sectPr>
      </w:pPr>
    </w:p>
    <w:p w:rsidR="00151A90" w:rsidRPr="00050774" w:rsidRDefault="00151A90" w:rsidP="005D4958">
      <w:pPr>
        <w:pStyle w:val="ENotesHeading1"/>
        <w:outlineLvl w:val="9"/>
      </w:pPr>
      <w:bookmarkStart w:id="685" w:name="_Toc39568168"/>
      <w:r w:rsidRPr="00050774">
        <w:t>Endnotes</w:t>
      </w:r>
      <w:bookmarkEnd w:id="685"/>
    </w:p>
    <w:p w:rsidR="0079197E" w:rsidRPr="00050774" w:rsidRDefault="0079197E" w:rsidP="0012116F">
      <w:pPr>
        <w:pStyle w:val="ENotesHeading2"/>
        <w:spacing w:line="240" w:lineRule="auto"/>
        <w:outlineLvl w:val="9"/>
      </w:pPr>
      <w:bookmarkStart w:id="686" w:name="_Toc39568169"/>
      <w:r w:rsidRPr="00050774">
        <w:t>Endnote 1—About the endnotes</w:t>
      </w:r>
      <w:bookmarkEnd w:id="686"/>
    </w:p>
    <w:p w:rsidR="0079197E" w:rsidRPr="00050774" w:rsidRDefault="0079197E" w:rsidP="0012116F">
      <w:pPr>
        <w:spacing w:after="120"/>
      </w:pPr>
      <w:r w:rsidRPr="00050774">
        <w:t>The endnotes provide information about this compilation and the compiled law.</w:t>
      </w:r>
    </w:p>
    <w:p w:rsidR="0079197E" w:rsidRPr="00050774" w:rsidRDefault="0079197E" w:rsidP="0012116F">
      <w:pPr>
        <w:spacing w:after="120"/>
      </w:pPr>
      <w:r w:rsidRPr="00050774">
        <w:t>The following endnotes are included in every compilation:</w:t>
      </w:r>
    </w:p>
    <w:p w:rsidR="0079197E" w:rsidRPr="00050774" w:rsidRDefault="0079197E" w:rsidP="0012116F">
      <w:r w:rsidRPr="00050774">
        <w:t>Endnote 1—About the endnotes</w:t>
      </w:r>
    </w:p>
    <w:p w:rsidR="0079197E" w:rsidRPr="00050774" w:rsidRDefault="0079197E" w:rsidP="0012116F">
      <w:r w:rsidRPr="00050774">
        <w:t>Endnote 2—Abbreviation key</w:t>
      </w:r>
    </w:p>
    <w:p w:rsidR="0079197E" w:rsidRPr="00050774" w:rsidRDefault="0079197E" w:rsidP="0012116F">
      <w:r w:rsidRPr="00050774">
        <w:t>Endnote 3—Legislation history</w:t>
      </w:r>
    </w:p>
    <w:p w:rsidR="0079197E" w:rsidRPr="00050774" w:rsidRDefault="0079197E" w:rsidP="0012116F">
      <w:pPr>
        <w:spacing w:after="120"/>
      </w:pPr>
      <w:r w:rsidRPr="00050774">
        <w:t>Endnote 4—Amendment history</w:t>
      </w:r>
    </w:p>
    <w:p w:rsidR="0079197E" w:rsidRPr="00050774" w:rsidRDefault="0079197E" w:rsidP="0012116F">
      <w:r w:rsidRPr="00050774">
        <w:rPr>
          <w:b/>
        </w:rPr>
        <w:t>Abbreviation key—Endnote 2</w:t>
      </w:r>
    </w:p>
    <w:p w:rsidR="0079197E" w:rsidRPr="00050774" w:rsidRDefault="0079197E" w:rsidP="0012116F">
      <w:pPr>
        <w:spacing w:after="120"/>
      </w:pPr>
      <w:r w:rsidRPr="00050774">
        <w:t>The abbreviation key sets out abbreviations that may be used in the endnotes.</w:t>
      </w:r>
    </w:p>
    <w:p w:rsidR="0079197E" w:rsidRPr="00050774" w:rsidRDefault="0079197E" w:rsidP="0012116F">
      <w:pPr>
        <w:rPr>
          <w:b/>
        </w:rPr>
      </w:pPr>
      <w:r w:rsidRPr="00050774">
        <w:rPr>
          <w:b/>
        </w:rPr>
        <w:t>Legislation history and amendment history—Endnotes 3 and 4</w:t>
      </w:r>
    </w:p>
    <w:p w:rsidR="0079197E" w:rsidRPr="00050774" w:rsidRDefault="0079197E" w:rsidP="0012116F">
      <w:pPr>
        <w:spacing w:after="120"/>
      </w:pPr>
      <w:r w:rsidRPr="00050774">
        <w:t>Amending laws are annotated in the legislation history and amendment history.</w:t>
      </w:r>
    </w:p>
    <w:p w:rsidR="0079197E" w:rsidRPr="00050774" w:rsidRDefault="0079197E" w:rsidP="0012116F">
      <w:pPr>
        <w:spacing w:after="120"/>
      </w:pPr>
      <w:r w:rsidRPr="0005077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9197E" w:rsidRPr="00050774" w:rsidRDefault="0079197E" w:rsidP="0012116F">
      <w:pPr>
        <w:spacing w:after="120"/>
      </w:pPr>
      <w:r w:rsidRPr="0005077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9197E" w:rsidRPr="00050774" w:rsidRDefault="0079197E" w:rsidP="0012116F">
      <w:pPr>
        <w:rPr>
          <w:b/>
        </w:rPr>
      </w:pPr>
      <w:r w:rsidRPr="00050774">
        <w:rPr>
          <w:b/>
        </w:rPr>
        <w:t>Editorial changes</w:t>
      </w:r>
    </w:p>
    <w:p w:rsidR="0079197E" w:rsidRPr="00050774" w:rsidRDefault="0079197E" w:rsidP="0012116F">
      <w:pPr>
        <w:spacing w:after="120"/>
      </w:pPr>
      <w:r w:rsidRPr="00050774">
        <w:t xml:space="preserve">The </w:t>
      </w:r>
      <w:r w:rsidRPr="00050774">
        <w:rPr>
          <w:i/>
        </w:rPr>
        <w:t>Legislation Act 2003</w:t>
      </w:r>
      <w:r w:rsidRPr="0005077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9197E" w:rsidRPr="00050774" w:rsidRDefault="0079197E" w:rsidP="0012116F">
      <w:pPr>
        <w:spacing w:after="120"/>
      </w:pPr>
      <w:r w:rsidRPr="00050774">
        <w:t xml:space="preserve">If the compilation includes editorial changes, the endnotes include a brief outline of the changes in general terms. Full details of any changes can be obtained from the Office of Parliamentary Counsel. </w:t>
      </w:r>
    </w:p>
    <w:p w:rsidR="0079197E" w:rsidRPr="00050774" w:rsidRDefault="0079197E" w:rsidP="0012116F">
      <w:pPr>
        <w:keepNext/>
      </w:pPr>
      <w:r w:rsidRPr="00050774">
        <w:rPr>
          <w:b/>
        </w:rPr>
        <w:t>Misdescribed amendments</w:t>
      </w:r>
    </w:p>
    <w:p w:rsidR="0079197E" w:rsidRPr="00050774" w:rsidRDefault="0079197E" w:rsidP="0012116F">
      <w:pPr>
        <w:spacing w:after="120"/>
      </w:pPr>
      <w:r w:rsidRPr="00050774">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79197E" w:rsidRPr="00050774" w:rsidRDefault="0079197E" w:rsidP="0012116F">
      <w:pPr>
        <w:spacing w:before="120"/>
      </w:pPr>
      <w:r w:rsidRPr="00050774">
        <w:t>If a misdescribed amendment cannot be given effect as intended, the abbreviation “(md not incorp)” is added to the details of the amendment included in the amendment history.</w:t>
      </w:r>
    </w:p>
    <w:p w:rsidR="0079197E" w:rsidRPr="00050774" w:rsidRDefault="0079197E" w:rsidP="0012116F"/>
    <w:p w:rsidR="0079197E" w:rsidRPr="00050774" w:rsidRDefault="0079197E" w:rsidP="0012116F">
      <w:pPr>
        <w:pStyle w:val="ENotesHeading2"/>
        <w:pageBreakBefore/>
        <w:outlineLvl w:val="9"/>
      </w:pPr>
      <w:bookmarkStart w:id="687" w:name="_Toc39568170"/>
      <w:r w:rsidRPr="00050774">
        <w:t>Endnote 2—Abbreviation key</w:t>
      </w:r>
      <w:bookmarkEnd w:id="687"/>
    </w:p>
    <w:p w:rsidR="0079197E" w:rsidRPr="00050774" w:rsidRDefault="0079197E" w:rsidP="0012116F">
      <w:pPr>
        <w:pStyle w:val="Tabletext"/>
      </w:pPr>
    </w:p>
    <w:tbl>
      <w:tblPr>
        <w:tblW w:w="7939" w:type="dxa"/>
        <w:tblInd w:w="108" w:type="dxa"/>
        <w:tblLayout w:type="fixed"/>
        <w:tblLook w:val="0000" w:firstRow="0" w:lastRow="0" w:firstColumn="0" w:lastColumn="0" w:noHBand="0" w:noVBand="0"/>
      </w:tblPr>
      <w:tblGrid>
        <w:gridCol w:w="4253"/>
        <w:gridCol w:w="3686"/>
      </w:tblGrid>
      <w:tr w:rsidR="0079197E" w:rsidRPr="00050774" w:rsidTr="0012116F">
        <w:tc>
          <w:tcPr>
            <w:tcW w:w="4253" w:type="dxa"/>
            <w:shd w:val="clear" w:color="auto" w:fill="auto"/>
          </w:tcPr>
          <w:p w:rsidR="0079197E" w:rsidRPr="00050774" w:rsidRDefault="0079197E" w:rsidP="0012116F">
            <w:pPr>
              <w:spacing w:before="60"/>
              <w:ind w:left="34"/>
              <w:rPr>
                <w:sz w:val="20"/>
              </w:rPr>
            </w:pPr>
            <w:r w:rsidRPr="00050774">
              <w:rPr>
                <w:sz w:val="20"/>
              </w:rPr>
              <w:t>ad = added or inserted</w:t>
            </w:r>
          </w:p>
        </w:tc>
        <w:tc>
          <w:tcPr>
            <w:tcW w:w="3686" w:type="dxa"/>
            <w:shd w:val="clear" w:color="auto" w:fill="auto"/>
          </w:tcPr>
          <w:p w:rsidR="0079197E" w:rsidRPr="00050774" w:rsidRDefault="0079197E" w:rsidP="0012116F">
            <w:pPr>
              <w:spacing w:before="60"/>
              <w:ind w:left="34"/>
              <w:rPr>
                <w:sz w:val="20"/>
              </w:rPr>
            </w:pPr>
            <w:r w:rsidRPr="00050774">
              <w:rPr>
                <w:sz w:val="20"/>
              </w:rPr>
              <w:t>o = order(s)</w:t>
            </w:r>
          </w:p>
        </w:tc>
      </w:tr>
      <w:tr w:rsidR="0079197E" w:rsidRPr="00050774" w:rsidTr="0012116F">
        <w:tc>
          <w:tcPr>
            <w:tcW w:w="4253" w:type="dxa"/>
            <w:shd w:val="clear" w:color="auto" w:fill="auto"/>
          </w:tcPr>
          <w:p w:rsidR="0079197E" w:rsidRPr="00050774" w:rsidRDefault="0079197E" w:rsidP="0012116F">
            <w:pPr>
              <w:spacing w:before="60"/>
              <w:ind w:left="34"/>
              <w:rPr>
                <w:sz w:val="20"/>
              </w:rPr>
            </w:pPr>
            <w:r w:rsidRPr="00050774">
              <w:rPr>
                <w:sz w:val="20"/>
              </w:rPr>
              <w:t>am = amended</w:t>
            </w:r>
          </w:p>
        </w:tc>
        <w:tc>
          <w:tcPr>
            <w:tcW w:w="3686" w:type="dxa"/>
            <w:shd w:val="clear" w:color="auto" w:fill="auto"/>
          </w:tcPr>
          <w:p w:rsidR="0079197E" w:rsidRPr="00050774" w:rsidRDefault="0079197E" w:rsidP="0012116F">
            <w:pPr>
              <w:spacing w:before="60"/>
              <w:ind w:left="34"/>
              <w:rPr>
                <w:sz w:val="20"/>
              </w:rPr>
            </w:pPr>
            <w:r w:rsidRPr="00050774">
              <w:rPr>
                <w:sz w:val="20"/>
              </w:rPr>
              <w:t>Ord = Ordinance</w:t>
            </w:r>
          </w:p>
        </w:tc>
      </w:tr>
      <w:tr w:rsidR="0079197E" w:rsidRPr="00050774" w:rsidTr="0012116F">
        <w:tc>
          <w:tcPr>
            <w:tcW w:w="4253" w:type="dxa"/>
            <w:shd w:val="clear" w:color="auto" w:fill="auto"/>
          </w:tcPr>
          <w:p w:rsidR="0079197E" w:rsidRPr="00050774" w:rsidRDefault="0079197E" w:rsidP="0012116F">
            <w:pPr>
              <w:spacing w:before="60"/>
              <w:ind w:left="34"/>
              <w:rPr>
                <w:sz w:val="20"/>
              </w:rPr>
            </w:pPr>
            <w:r w:rsidRPr="00050774">
              <w:rPr>
                <w:sz w:val="20"/>
              </w:rPr>
              <w:t>amdt = amendment</w:t>
            </w:r>
          </w:p>
        </w:tc>
        <w:tc>
          <w:tcPr>
            <w:tcW w:w="3686" w:type="dxa"/>
            <w:shd w:val="clear" w:color="auto" w:fill="auto"/>
          </w:tcPr>
          <w:p w:rsidR="0079197E" w:rsidRPr="00050774" w:rsidRDefault="0079197E" w:rsidP="0012116F">
            <w:pPr>
              <w:spacing w:before="60"/>
              <w:ind w:left="34"/>
              <w:rPr>
                <w:sz w:val="20"/>
              </w:rPr>
            </w:pPr>
            <w:r w:rsidRPr="00050774">
              <w:rPr>
                <w:sz w:val="20"/>
              </w:rPr>
              <w:t>orig = original</w:t>
            </w:r>
          </w:p>
        </w:tc>
      </w:tr>
      <w:tr w:rsidR="0079197E" w:rsidRPr="00050774" w:rsidTr="0012116F">
        <w:tc>
          <w:tcPr>
            <w:tcW w:w="4253" w:type="dxa"/>
            <w:shd w:val="clear" w:color="auto" w:fill="auto"/>
          </w:tcPr>
          <w:p w:rsidR="0079197E" w:rsidRPr="00050774" w:rsidRDefault="0079197E" w:rsidP="0012116F">
            <w:pPr>
              <w:spacing w:before="60"/>
              <w:ind w:left="34"/>
              <w:rPr>
                <w:sz w:val="20"/>
              </w:rPr>
            </w:pPr>
            <w:r w:rsidRPr="00050774">
              <w:rPr>
                <w:sz w:val="20"/>
              </w:rPr>
              <w:t>c = clause(s)</w:t>
            </w:r>
          </w:p>
        </w:tc>
        <w:tc>
          <w:tcPr>
            <w:tcW w:w="3686" w:type="dxa"/>
            <w:shd w:val="clear" w:color="auto" w:fill="auto"/>
          </w:tcPr>
          <w:p w:rsidR="0079197E" w:rsidRPr="00050774" w:rsidRDefault="0079197E" w:rsidP="0012116F">
            <w:pPr>
              <w:spacing w:before="60"/>
              <w:ind w:left="34"/>
              <w:rPr>
                <w:sz w:val="20"/>
              </w:rPr>
            </w:pPr>
            <w:r w:rsidRPr="00050774">
              <w:rPr>
                <w:sz w:val="20"/>
              </w:rPr>
              <w:t>par = paragraph(s)/subparagraph(s)</w:t>
            </w:r>
          </w:p>
        </w:tc>
      </w:tr>
      <w:tr w:rsidR="0079197E" w:rsidRPr="00050774" w:rsidTr="0012116F">
        <w:tc>
          <w:tcPr>
            <w:tcW w:w="4253" w:type="dxa"/>
            <w:shd w:val="clear" w:color="auto" w:fill="auto"/>
          </w:tcPr>
          <w:p w:rsidR="0079197E" w:rsidRPr="00050774" w:rsidRDefault="0079197E" w:rsidP="0012116F">
            <w:pPr>
              <w:spacing w:before="60"/>
              <w:ind w:left="34"/>
              <w:rPr>
                <w:sz w:val="20"/>
              </w:rPr>
            </w:pPr>
            <w:r w:rsidRPr="00050774">
              <w:rPr>
                <w:sz w:val="20"/>
              </w:rPr>
              <w:t>C[x] = Compilation No. x</w:t>
            </w:r>
          </w:p>
        </w:tc>
        <w:tc>
          <w:tcPr>
            <w:tcW w:w="3686" w:type="dxa"/>
            <w:shd w:val="clear" w:color="auto" w:fill="auto"/>
          </w:tcPr>
          <w:p w:rsidR="0079197E" w:rsidRPr="00050774" w:rsidRDefault="0079197E" w:rsidP="0012116F">
            <w:pPr>
              <w:ind w:left="34"/>
              <w:rPr>
                <w:sz w:val="20"/>
              </w:rPr>
            </w:pPr>
            <w:r w:rsidRPr="00050774">
              <w:rPr>
                <w:sz w:val="20"/>
              </w:rPr>
              <w:t xml:space="preserve">    /sub</w:t>
            </w:r>
            <w:r w:rsidR="00050774">
              <w:rPr>
                <w:sz w:val="20"/>
              </w:rPr>
              <w:noBreakHyphen/>
            </w:r>
            <w:r w:rsidRPr="00050774">
              <w:rPr>
                <w:sz w:val="20"/>
              </w:rPr>
              <w:t>subparagraph(s)</w:t>
            </w:r>
          </w:p>
        </w:tc>
      </w:tr>
      <w:tr w:rsidR="0079197E" w:rsidRPr="00050774" w:rsidTr="0012116F">
        <w:tc>
          <w:tcPr>
            <w:tcW w:w="4253" w:type="dxa"/>
            <w:shd w:val="clear" w:color="auto" w:fill="auto"/>
          </w:tcPr>
          <w:p w:rsidR="0079197E" w:rsidRPr="00050774" w:rsidRDefault="0079197E" w:rsidP="0012116F">
            <w:pPr>
              <w:spacing w:before="60"/>
              <w:ind w:left="34"/>
              <w:rPr>
                <w:sz w:val="20"/>
              </w:rPr>
            </w:pPr>
            <w:r w:rsidRPr="00050774">
              <w:rPr>
                <w:sz w:val="20"/>
              </w:rPr>
              <w:t>Ch = Chapter(s)</w:t>
            </w:r>
          </w:p>
        </w:tc>
        <w:tc>
          <w:tcPr>
            <w:tcW w:w="3686" w:type="dxa"/>
            <w:shd w:val="clear" w:color="auto" w:fill="auto"/>
          </w:tcPr>
          <w:p w:rsidR="0079197E" w:rsidRPr="00050774" w:rsidRDefault="0079197E" w:rsidP="0012116F">
            <w:pPr>
              <w:spacing w:before="60"/>
              <w:ind w:left="34"/>
              <w:rPr>
                <w:sz w:val="20"/>
              </w:rPr>
            </w:pPr>
            <w:r w:rsidRPr="00050774">
              <w:rPr>
                <w:sz w:val="20"/>
              </w:rPr>
              <w:t>pres = present</w:t>
            </w:r>
          </w:p>
        </w:tc>
      </w:tr>
      <w:tr w:rsidR="0079197E" w:rsidRPr="00050774" w:rsidTr="0012116F">
        <w:tc>
          <w:tcPr>
            <w:tcW w:w="4253" w:type="dxa"/>
            <w:shd w:val="clear" w:color="auto" w:fill="auto"/>
          </w:tcPr>
          <w:p w:rsidR="0079197E" w:rsidRPr="00050774" w:rsidRDefault="0079197E" w:rsidP="0012116F">
            <w:pPr>
              <w:spacing w:before="60"/>
              <w:ind w:left="34"/>
              <w:rPr>
                <w:sz w:val="20"/>
              </w:rPr>
            </w:pPr>
            <w:r w:rsidRPr="00050774">
              <w:rPr>
                <w:sz w:val="20"/>
              </w:rPr>
              <w:t>def = definition(s)</w:t>
            </w:r>
          </w:p>
        </w:tc>
        <w:tc>
          <w:tcPr>
            <w:tcW w:w="3686" w:type="dxa"/>
            <w:shd w:val="clear" w:color="auto" w:fill="auto"/>
          </w:tcPr>
          <w:p w:rsidR="0079197E" w:rsidRPr="00050774" w:rsidRDefault="0079197E" w:rsidP="0012116F">
            <w:pPr>
              <w:spacing w:before="60"/>
              <w:ind w:left="34"/>
              <w:rPr>
                <w:sz w:val="20"/>
              </w:rPr>
            </w:pPr>
            <w:r w:rsidRPr="00050774">
              <w:rPr>
                <w:sz w:val="20"/>
              </w:rPr>
              <w:t>prev = previous</w:t>
            </w:r>
          </w:p>
        </w:tc>
      </w:tr>
      <w:tr w:rsidR="0079197E" w:rsidRPr="00050774" w:rsidTr="0012116F">
        <w:tc>
          <w:tcPr>
            <w:tcW w:w="4253" w:type="dxa"/>
            <w:shd w:val="clear" w:color="auto" w:fill="auto"/>
          </w:tcPr>
          <w:p w:rsidR="0079197E" w:rsidRPr="00050774" w:rsidRDefault="0079197E" w:rsidP="0012116F">
            <w:pPr>
              <w:spacing w:before="60"/>
              <w:ind w:left="34"/>
              <w:rPr>
                <w:sz w:val="20"/>
              </w:rPr>
            </w:pPr>
            <w:r w:rsidRPr="00050774">
              <w:rPr>
                <w:sz w:val="20"/>
              </w:rPr>
              <w:t>Dict = Dictionary</w:t>
            </w:r>
          </w:p>
        </w:tc>
        <w:tc>
          <w:tcPr>
            <w:tcW w:w="3686" w:type="dxa"/>
            <w:shd w:val="clear" w:color="auto" w:fill="auto"/>
          </w:tcPr>
          <w:p w:rsidR="0079197E" w:rsidRPr="00050774" w:rsidRDefault="0079197E" w:rsidP="0012116F">
            <w:pPr>
              <w:spacing w:before="60"/>
              <w:ind w:left="34"/>
              <w:rPr>
                <w:sz w:val="20"/>
              </w:rPr>
            </w:pPr>
            <w:r w:rsidRPr="00050774">
              <w:rPr>
                <w:sz w:val="20"/>
              </w:rPr>
              <w:t>(prev…) = previously</w:t>
            </w:r>
          </w:p>
        </w:tc>
      </w:tr>
      <w:tr w:rsidR="0079197E" w:rsidRPr="00050774" w:rsidTr="0012116F">
        <w:tc>
          <w:tcPr>
            <w:tcW w:w="4253" w:type="dxa"/>
            <w:shd w:val="clear" w:color="auto" w:fill="auto"/>
          </w:tcPr>
          <w:p w:rsidR="0079197E" w:rsidRPr="00050774" w:rsidRDefault="0079197E" w:rsidP="0012116F">
            <w:pPr>
              <w:spacing w:before="60"/>
              <w:ind w:left="34"/>
              <w:rPr>
                <w:sz w:val="20"/>
              </w:rPr>
            </w:pPr>
            <w:r w:rsidRPr="00050774">
              <w:rPr>
                <w:sz w:val="20"/>
              </w:rPr>
              <w:t>disallowed = disallowed by Parliament</w:t>
            </w:r>
          </w:p>
        </w:tc>
        <w:tc>
          <w:tcPr>
            <w:tcW w:w="3686" w:type="dxa"/>
            <w:shd w:val="clear" w:color="auto" w:fill="auto"/>
          </w:tcPr>
          <w:p w:rsidR="0079197E" w:rsidRPr="00050774" w:rsidRDefault="0079197E" w:rsidP="0012116F">
            <w:pPr>
              <w:spacing w:before="60"/>
              <w:ind w:left="34"/>
              <w:rPr>
                <w:sz w:val="20"/>
              </w:rPr>
            </w:pPr>
            <w:r w:rsidRPr="00050774">
              <w:rPr>
                <w:sz w:val="20"/>
              </w:rPr>
              <w:t>Pt = Part(s)</w:t>
            </w:r>
          </w:p>
        </w:tc>
      </w:tr>
      <w:tr w:rsidR="0079197E" w:rsidRPr="00050774" w:rsidTr="0012116F">
        <w:tc>
          <w:tcPr>
            <w:tcW w:w="4253" w:type="dxa"/>
            <w:shd w:val="clear" w:color="auto" w:fill="auto"/>
          </w:tcPr>
          <w:p w:rsidR="0079197E" w:rsidRPr="00050774" w:rsidRDefault="0079197E" w:rsidP="0012116F">
            <w:pPr>
              <w:spacing w:before="60"/>
              <w:ind w:left="34"/>
              <w:rPr>
                <w:sz w:val="20"/>
              </w:rPr>
            </w:pPr>
            <w:r w:rsidRPr="00050774">
              <w:rPr>
                <w:sz w:val="20"/>
              </w:rPr>
              <w:t>Div = Division(s)</w:t>
            </w:r>
          </w:p>
        </w:tc>
        <w:tc>
          <w:tcPr>
            <w:tcW w:w="3686" w:type="dxa"/>
            <w:shd w:val="clear" w:color="auto" w:fill="auto"/>
          </w:tcPr>
          <w:p w:rsidR="0079197E" w:rsidRPr="00050774" w:rsidRDefault="0079197E" w:rsidP="0012116F">
            <w:pPr>
              <w:spacing w:before="60"/>
              <w:ind w:left="34"/>
              <w:rPr>
                <w:sz w:val="20"/>
              </w:rPr>
            </w:pPr>
            <w:r w:rsidRPr="00050774">
              <w:rPr>
                <w:sz w:val="20"/>
              </w:rPr>
              <w:t>r = regulation(s)/rule(s)</w:t>
            </w:r>
          </w:p>
        </w:tc>
      </w:tr>
      <w:tr w:rsidR="0079197E" w:rsidRPr="00050774" w:rsidTr="0012116F">
        <w:tc>
          <w:tcPr>
            <w:tcW w:w="4253" w:type="dxa"/>
            <w:shd w:val="clear" w:color="auto" w:fill="auto"/>
          </w:tcPr>
          <w:p w:rsidR="0079197E" w:rsidRPr="00050774" w:rsidRDefault="0079197E" w:rsidP="0012116F">
            <w:pPr>
              <w:spacing w:before="60"/>
              <w:ind w:left="34"/>
              <w:rPr>
                <w:sz w:val="20"/>
              </w:rPr>
            </w:pPr>
            <w:r w:rsidRPr="00050774">
              <w:rPr>
                <w:sz w:val="20"/>
              </w:rPr>
              <w:t>ed = editorial change</w:t>
            </w:r>
          </w:p>
        </w:tc>
        <w:tc>
          <w:tcPr>
            <w:tcW w:w="3686" w:type="dxa"/>
            <w:shd w:val="clear" w:color="auto" w:fill="auto"/>
          </w:tcPr>
          <w:p w:rsidR="0079197E" w:rsidRPr="00050774" w:rsidRDefault="0079197E" w:rsidP="0012116F">
            <w:pPr>
              <w:spacing w:before="60"/>
              <w:ind w:left="34"/>
              <w:rPr>
                <w:sz w:val="20"/>
              </w:rPr>
            </w:pPr>
            <w:r w:rsidRPr="00050774">
              <w:rPr>
                <w:sz w:val="20"/>
              </w:rPr>
              <w:t>reloc = relocated</w:t>
            </w:r>
          </w:p>
        </w:tc>
      </w:tr>
      <w:tr w:rsidR="0079197E" w:rsidRPr="00050774" w:rsidTr="0012116F">
        <w:tc>
          <w:tcPr>
            <w:tcW w:w="4253" w:type="dxa"/>
            <w:shd w:val="clear" w:color="auto" w:fill="auto"/>
          </w:tcPr>
          <w:p w:rsidR="0079197E" w:rsidRPr="00050774" w:rsidRDefault="0079197E" w:rsidP="0012116F">
            <w:pPr>
              <w:spacing w:before="60"/>
              <w:ind w:left="34"/>
              <w:rPr>
                <w:sz w:val="20"/>
              </w:rPr>
            </w:pPr>
            <w:r w:rsidRPr="00050774">
              <w:rPr>
                <w:sz w:val="20"/>
              </w:rPr>
              <w:t>exp = expires/expired or ceases/ceased to have</w:t>
            </w:r>
          </w:p>
        </w:tc>
        <w:tc>
          <w:tcPr>
            <w:tcW w:w="3686" w:type="dxa"/>
            <w:shd w:val="clear" w:color="auto" w:fill="auto"/>
          </w:tcPr>
          <w:p w:rsidR="0079197E" w:rsidRPr="00050774" w:rsidRDefault="0079197E" w:rsidP="0012116F">
            <w:pPr>
              <w:spacing w:before="60"/>
              <w:ind w:left="34"/>
              <w:rPr>
                <w:sz w:val="20"/>
              </w:rPr>
            </w:pPr>
            <w:r w:rsidRPr="00050774">
              <w:rPr>
                <w:sz w:val="20"/>
              </w:rPr>
              <w:t>renum = renumbered</w:t>
            </w:r>
          </w:p>
        </w:tc>
      </w:tr>
      <w:tr w:rsidR="0079197E" w:rsidRPr="00050774" w:rsidTr="0012116F">
        <w:tc>
          <w:tcPr>
            <w:tcW w:w="4253" w:type="dxa"/>
            <w:shd w:val="clear" w:color="auto" w:fill="auto"/>
          </w:tcPr>
          <w:p w:rsidR="0079197E" w:rsidRPr="00050774" w:rsidRDefault="0079197E" w:rsidP="0012116F">
            <w:pPr>
              <w:ind w:left="34"/>
              <w:rPr>
                <w:sz w:val="20"/>
              </w:rPr>
            </w:pPr>
            <w:r w:rsidRPr="00050774">
              <w:rPr>
                <w:sz w:val="20"/>
              </w:rPr>
              <w:t xml:space="preserve">    effect</w:t>
            </w:r>
          </w:p>
        </w:tc>
        <w:tc>
          <w:tcPr>
            <w:tcW w:w="3686" w:type="dxa"/>
            <w:shd w:val="clear" w:color="auto" w:fill="auto"/>
          </w:tcPr>
          <w:p w:rsidR="0079197E" w:rsidRPr="00050774" w:rsidRDefault="0079197E" w:rsidP="0012116F">
            <w:pPr>
              <w:spacing w:before="60"/>
              <w:ind w:left="34"/>
              <w:rPr>
                <w:sz w:val="20"/>
              </w:rPr>
            </w:pPr>
            <w:r w:rsidRPr="00050774">
              <w:rPr>
                <w:sz w:val="20"/>
              </w:rPr>
              <w:t>rep = repealed</w:t>
            </w:r>
          </w:p>
        </w:tc>
      </w:tr>
      <w:tr w:rsidR="0079197E" w:rsidRPr="00050774" w:rsidTr="0012116F">
        <w:tc>
          <w:tcPr>
            <w:tcW w:w="4253" w:type="dxa"/>
            <w:shd w:val="clear" w:color="auto" w:fill="auto"/>
          </w:tcPr>
          <w:p w:rsidR="0079197E" w:rsidRPr="00050774" w:rsidRDefault="0079197E" w:rsidP="0012116F">
            <w:pPr>
              <w:spacing w:before="60"/>
              <w:ind w:left="34"/>
              <w:rPr>
                <w:sz w:val="20"/>
              </w:rPr>
            </w:pPr>
            <w:r w:rsidRPr="00050774">
              <w:rPr>
                <w:sz w:val="20"/>
              </w:rPr>
              <w:t>F = Federal Register of Legislation</w:t>
            </w:r>
          </w:p>
        </w:tc>
        <w:tc>
          <w:tcPr>
            <w:tcW w:w="3686" w:type="dxa"/>
            <w:shd w:val="clear" w:color="auto" w:fill="auto"/>
          </w:tcPr>
          <w:p w:rsidR="0079197E" w:rsidRPr="00050774" w:rsidRDefault="0079197E" w:rsidP="0012116F">
            <w:pPr>
              <w:spacing w:before="60"/>
              <w:ind w:left="34"/>
              <w:rPr>
                <w:sz w:val="20"/>
              </w:rPr>
            </w:pPr>
            <w:r w:rsidRPr="00050774">
              <w:rPr>
                <w:sz w:val="20"/>
              </w:rPr>
              <w:t>rs = repealed and substituted</w:t>
            </w:r>
          </w:p>
        </w:tc>
      </w:tr>
      <w:tr w:rsidR="0079197E" w:rsidRPr="00050774" w:rsidTr="0012116F">
        <w:tc>
          <w:tcPr>
            <w:tcW w:w="4253" w:type="dxa"/>
            <w:shd w:val="clear" w:color="auto" w:fill="auto"/>
          </w:tcPr>
          <w:p w:rsidR="0079197E" w:rsidRPr="00050774" w:rsidRDefault="0079197E" w:rsidP="0012116F">
            <w:pPr>
              <w:spacing w:before="60"/>
              <w:ind w:left="34"/>
              <w:rPr>
                <w:sz w:val="20"/>
              </w:rPr>
            </w:pPr>
            <w:r w:rsidRPr="00050774">
              <w:rPr>
                <w:sz w:val="20"/>
              </w:rPr>
              <w:t>gaz = gazette</w:t>
            </w:r>
          </w:p>
        </w:tc>
        <w:tc>
          <w:tcPr>
            <w:tcW w:w="3686" w:type="dxa"/>
            <w:shd w:val="clear" w:color="auto" w:fill="auto"/>
          </w:tcPr>
          <w:p w:rsidR="0079197E" w:rsidRPr="00050774" w:rsidRDefault="0079197E" w:rsidP="0012116F">
            <w:pPr>
              <w:spacing w:before="60"/>
              <w:ind w:left="34"/>
              <w:rPr>
                <w:sz w:val="20"/>
              </w:rPr>
            </w:pPr>
            <w:r w:rsidRPr="00050774">
              <w:rPr>
                <w:sz w:val="20"/>
              </w:rPr>
              <w:t>s = section(s)/subsection(s)</w:t>
            </w:r>
          </w:p>
        </w:tc>
      </w:tr>
      <w:tr w:rsidR="0079197E" w:rsidRPr="00050774" w:rsidTr="0012116F">
        <w:tc>
          <w:tcPr>
            <w:tcW w:w="4253" w:type="dxa"/>
            <w:shd w:val="clear" w:color="auto" w:fill="auto"/>
          </w:tcPr>
          <w:p w:rsidR="0079197E" w:rsidRPr="00050774" w:rsidRDefault="0079197E" w:rsidP="0012116F">
            <w:pPr>
              <w:spacing w:before="60"/>
              <w:ind w:left="34"/>
              <w:rPr>
                <w:sz w:val="20"/>
              </w:rPr>
            </w:pPr>
            <w:r w:rsidRPr="00050774">
              <w:rPr>
                <w:sz w:val="20"/>
              </w:rPr>
              <w:t xml:space="preserve">LA = </w:t>
            </w:r>
            <w:r w:rsidRPr="00050774">
              <w:rPr>
                <w:i/>
                <w:sz w:val="20"/>
              </w:rPr>
              <w:t>Legislation Act 2003</w:t>
            </w:r>
          </w:p>
        </w:tc>
        <w:tc>
          <w:tcPr>
            <w:tcW w:w="3686" w:type="dxa"/>
            <w:shd w:val="clear" w:color="auto" w:fill="auto"/>
          </w:tcPr>
          <w:p w:rsidR="0079197E" w:rsidRPr="00050774" w:rsidRDefault="0079197E" w:rsidP="0012116F">
            <w:pPr>
              <w:spacing w:before="60"/>
              <w:ind w:left="34"/>
              <w:rPr>
                <w:sz w:val="20"/>
              </w:rPr>
            </w:pPr>
            <w:r w:rsidRPr="00050774">
              <w:rPr>
                <w:sz w:val="20"/>
              </w:rPr>
              <w:t>Sch = Schedule(s)</w:t>
            </w:r>
          </w:p>
        </w:tc>
      </w:tr>
      <w:tr w:rsidR="0079197E" w:rsidRPr="00050774" w:rsidTr="0012116F">
        <w:tc>
          <w:tcPr>
            <w:tcW w:w="4253" w:type="dxa"/>
            <w:shd w:val="clear" w:color="auto" w:fill="auto"/>
          </w:tcPr>
          <w:p w:rsidR="0079197E" w:rsidRPr="00050774" w:rsidRDefault="0079197E" w:rsidP="0012116F">
            <w:pPr>
              <w:spacing w:before="60"/>
              <w:ind w:left="34"/>
              <w:rPr>
                <w:sz w:val="20"/>
              </w:rPr>
            </w:pPr>
            <w:r w:rsidRPr="00050774">
              <w:rPr>
                <w:sz w:val="20"/>
              </w:rPr>
              <w:t xml:space="preserve">LIA = </w:t>
            </w:r>
            <w:r w:rsidRPr="00050774">
              <w:rPr>
                <w:i/>
                <w:sz w:val="20"/>
              </w:rPr>
              <w:t>Legislative Instruments Act 2003</w:t>
            </w:r>
          </w:p>
        </w:tc>
        <w:tc>
          <w:tcPr>
            <w:tcW w:w="3686" w:type="dxa"/>
            <w:shd w:val="clear" w:color="auto" w:fill="auto"/>
          </w:tcPr>
          <w:p w:rsidR="0079197E" w:rsidRPr="00050774" w:rsidRDefault="0079197E" w:rsidP="0012116F">
            <w:pPr>
              <w:spacing w:before="60"/>
              <w:ind w:left="34"/>
              <w:rPr>
                <w:sz w:val="20"/>
              </w:rPr>
            </w:pPr>
            <w:r w:rsidRPr="00050774">
              <w:rPr>
                <w:sz w:val="20"/>
              </w:rPr>
              <w:t>Sdiv = Subdivision(s)</w:t>
            </w:r>
          </w:p>
        </w:tc>
      </w:tr>
      <w:tr w:rsidR="0079197E" w:rsidRPr="00050774" w:rsidTr="0012116F">
        <w:tc>
          <w:tcPr>
            <w:tcW w:w="4253" w:type="dxa"/>
            <w:shd w:val="clear" w:color="auto" w:fill="auto"/>
          </w:tcPr>
          <w:p w:rsidR="0079197E" w:rsidRPr="00050774" w:rsidRDefault="0079197E" w:rsidP="0012116F">
            <w:pPr>
              <w:spacing w:before="60"/>
              <w:ind w:left="34"/>
              <w:rPr>
                <w:sz w:val="20"/>
              </w:rPr>
            </w:pPr>
            <w:r w:rsidRPr="00050774">
              <w:rPr>
                <w:sz w:val="20"/>
              </w:rPr>
              <w:t>(md) = misdescribed amendment can be given</w:t>
            </w:r>
          </w:p>
        </w:tc>
        <w:tc>
          <w:tcPr>
            <w:tcW w:w="3686" w:type="dxa"/>
            <w:shd w:val="clear" w:color="auto" w:fill="auto"/>
          </w:tcPr>
          <w:p w:rsidR="0079197E" w:rsidRPr="00050774" w:rsidRDefault="0079197E" w:rsidP="0012116F">
            <w:pPr>
              <w:spacing w:before="60"/>
              <w:ind w:left="34"/>
              <w:rPr>
                <w:sz w:val="20"/>
              </w:rPr>
            </w:pPr>
            <w:r w:rsidRPr="00050774">
              <w:rPr>
                <w:sz w:val="20"/>
              </w:rPr>
              <w:t>SLI = Select Legislative Instrument</w:t>
            </w:r>
          </w:p>
        </w:tc>
      </w:tr>
      <w:tr w:rsidR="0079197E" w:rsidRPr="00050774" w:rsidTr="0012116F">
        <w:tc>
          <w:tcPr>
            <w:tcW w:w="4253" w:type="dxa"/>
            <w:shd w:val="clear" w:color="auto" w:fill="auto"/>
          </w:tcPr>
          <w:p w:rsidR="0079197E" w:rsidRPr="00050774" w:rsidRDefault="0079197E" w:rsidP="0012116F">
            <w:pPr>
              <w:ind w:left="34"/>
              <w:rPr>
                <w:sz w:val="20"/>
              </w:rPr>
            </w:pPr>
            <w:r w:rsidRPr="00050774">
              <w:rPr>
                <w:sz w:val="20"/>
              </w:rPr>
              <w:t xml:space="preserve">    effect</w:t>
            </w:r>
          </w:p>
        </w:tc>
        <w:tc>
          <w:tcPr>
            <w:tcW w:w="3686" w:type="dxa"/>
            <w:shd w:val="clear" w:color="auto" w:fill="auto"/>
          </w:tcPr>
          <w:p w:rsidR="0079197E" w:rsidRPr="00050774" w:rsidRDefault="0079197E" w:rsidP="0012116F">
            <w:pPr>
              <w:spacing w:before="60"/>
              <w:ind w:left="34"/>
              <w:rPr>
                <w:sz w:val="20"/>
              </w:rPr>
            </w:pPr>
            <w:r w:rsidRPr="00050774">
              <w:rPr>
                <w:sz w:val="20"/>
              </w:rPr>
              <w:t>SR = Statutory Rules</w:t>
            </w:r>
          </w:p>
        </w:tc>
      </w:tr>
      <w:tr w:rsidR="0079197E" w:rsidRPr="00050774" w:rsidTr="0012116F">
        <w:tc>
          <w:tcPr>
            <w:tcW w:w="4253" w:type="dxa"/>
            <w:shd w:val="clear" w:color="auto" w:fill="auto"/>
          </w:tcPr>
          <w:p w:rsidR="0079197E" w:rsidRPr="00050774" w:rsidRDefault="0079197E" w:rsidP="0012116F">
            <w:pPr>
              <w:spacing w:before="60"/>
              <w:ind w:left="34"/>
              <w:rPr>
                <w:sz w:val="20"/>
              </w:rPr>
            </w:pPr>
            <w:r w:rsidRPr="00050774">
              <w:rPr>
                <w:sz w:val="20"/>
              </w:rPr>
              <w:t>(md not incorp) = misdescribed amendment</w:t>
            </w:r>
          </w:p>
        </w:tc>
        <w:tc>
          <w:tcPr>
            <w:tcW w:w="3686" w:type="dxa"/>
            <w:shd w:val="clear" w:color="auto" w:fill="auto"/>
          </w:tcPr>
          <w:p w:rsidR="0079197E" w:rsidRPr="00050774" w:rsidRDefault="0079197E" w:rsidP="0012116F">
            <w:pPr>
              <w:spacing w:before="60"/>
              <w:ind w:left="34"/>
              <w:rPr>
                <w:sz w:val="20"/>
              </w:rPr>
            </w:pPr>
            <w:r w:rsidRPr="00050774">
              <w:rPr>
                <w:sz w:val="20"/>
              </w:rPr>
              <w:t>Sub</w:t>
            </w:r>
            <w:r w:rsidR="00050774">
              <w:rPr>
                <w:sz w:val="20"/>
              </w:rPr>
              <w:noBreakHyphen/>
            </w:r>
            <w:r w:rsidRPr="00050774">
              <w:rPr>
                <w:sz w:val="20"/>
              </w:rPr>
              <w:t>Ch = Sub</w:t>
            </w:r>
            <w:r w:rsidR="00050774">
              <w:rPr>
                <w:sz w:val="20"/>
              </w:rPr>
              <w:noBreakHyphen/>
            </w:r>
            <w:r w:rsidRPr="00050774">
              <w:rPr>
                <w:sz w:val="20"/>
              </w:rPr>
              <w:t>Chapter(s)</w:t>
            </w:r>
          </w:p>
        </w:tc>
      </w:tr>
      <w:tr w:rsidR="0079197E" w:rsidRPr="00050774" w:rsidTr="0012116F">
        <w:tc>
          <w:tcPr>
            <w:tcW w:w="4253" w:type="dxa"/>
            <w:shd w:val="clear" w:color="auto" w:fill="auto"/>
          </w:tcPr>
          <w:p w:rsidR="0079197E" w:rsidRPr="00050774" w:rsidRDefault="0079197E" w:rsidP="0012116F">
            <w:pPr>
              <w:ind w:left="34"/>
              <w:rPr>
                <w:sz w:val="20"/>
              </w:rPr>
            </w:pPr>
            <w:r w:rsidRPr="00050774">
              <w:rPr>
                <w:sz w:val="20"/>
              </w:rPr>
              <w:t xml:space="preserve">    cannot be given effect</w:t>
            </w:r>
          </w:p>
        </w:tc>
        <w:tc>
          <w:tcPr>
            <w:tcW w:w="3686" w:type="dxa"/>
            <w:shd w:val="clear" w:color="auto" w:fill="auto"/>
          </w:tcPr>
          <w:p w:rsidR="0079197E" w:rsidRPr="00050774" w:rsidRDefault="0079197E" w:rsidP="0012116F">
            <w:pPr>
              <w:spacing w:before="60"/>
              <w:ind w:left="34"/>
              <w:rPr>
                <w:sz w:val="20"/>
              </w:rPr>
            </w:pPr>
            <w:r w:rsidRPr="00050774">
              <w:rPr>
                <w:sz w:val="20"/>
              </w:rPr>
              <w:t>SubPt = Subpart(s)</w:t>
            </w:r>
          </w:p>
        </w:tc>
      </w:tr>
      <w:tr w:rsidR="0079197E" w:rsidRPr="00050774" w:rsidTr="0012116F">
        <w:tc>
          <w:tcPr>
            <w:tcW w:w="4253" w:type="dxa"/>
            <w:shd w:val="clear" w:color="auto" w:fill="auto"/>
          </w:tcPr>
          <w:p w:rsidR="0079197E" w:rsidRPr="00050774" w:rsidRDefault="0079197E" w:rsidP="0012116F">
            <w:pPr>
              <w:spacing w:before="60"/>
              <w:ind w:left="34"/>
              <w:rPr>
                <w:sz w:val="20"/>
              </w:rPr>
            </w:pPr>
            <w:r w:rsidRPr="00050774">
              <w:rPr>
                <w:sz w:val="20"/>
              </w:rPr>
              <w:t>mod = modified/modification</w:t>
            </w:r>
          </w:p>
        </w:tc>
        <w:tc>
          <w:tcPr>
            <w:tcW w:w="3686" w:type="dxa"/>
            <w:shd w:val="clear" w:color="auto" w:fill="auto"/>
          </w:tcPr>
          <w:p w:rsidR="0079197E" w:rsidRPr="00050774" w:rsidRDefault="0079197E" w:rsidP="0012116F">
            <w:pPr>
              <w:spacing w:before="60"/>
              <w:ind w:left="34"/>
              <w:rPr>
                <w:sz w:val="20"/>
              </w:rPr>
            </w:pPr>
            <w:r w:rsidRPr="00050774">
              <w:rPr>
                <w:sz w:val="20"/>
                <w:u w:val="single"/>
              </w:rPr>
              <w:t>underlining</w:t>
            </w:r>
            <w:r w:rsidRPr="00050774">
              <w:rPr>
                <w:sz w:val="20"/>
              </w:rPr>
              <w:t xml:space="preserve"> = whole or part not</w:t>
            </w:r>
          </w:p>
        </w:tc>
      </w:tr>
      <w:tr w:rsidR="0079197E" w:rsidRPr="00050774" w:rsidTr="0012116F">
        <w:tc>
          <w:tcPr>
            <w:tcW w:w="4253" w:type="dxa"/>
            <w:shd w:val="clear" w:color="auto" w:fill="auto"/>
          </w:tcPr>
          <w:p w:rsidR="0079197E" w:rsidRPr="00050774" w:rsidRDefault="0079197E" w:rsidP="0012116F">
            <w:pPr>
              <w:spacing w:before="60"/>
              <w:ind w:left="34"/>
              <w:rPr>
                <w:sz w:val="20"/>
              </w:rPr>
            </w:pPr>
            <w:r w:rsidRPr="00050774">
              <w:rPr>
                <w:sz w:val="20"/>
              </w:rPr>
              <w:t>No. = Number(s)</w:t>
            </w:r>
          </w:p>
        </w:tc>
        <w:tc>
          <w:tcPr>
            <w:tcW w:w="3686" w:type="dxa"/>
            <w:shd w:val="clear" w:color="auto" w:fill="auto"/>
          </w:tcPr>
          <w:p w:rsidR="0079197E" w:rsidRPr="00050774" w:rsidRDefault="0079197E" w:rsidP="0012116F">
            <w:pPr>
              <w:ind w:left="34"/>
              <w:rPr>
                <w:sz w:val="20"/>
              </w:rPr>
            </w:pPr>
            <w:r w:rsidRPr="00050774">
              <w:rPr>
                <w:sz w:val="20"/>
              </w:rPr>
              <w:t xml:space="preserve">    commenced or to be commenced</w:t>
            </w:r>
          </w:p>
        </w:tc>
      </w:tr>
    </w:tbl>
    <w:p w:rsidR="0079197E" w:rsidRPr="00050774" w:rsidRDefault="0079197E" w:rsidP="0012116F">
      <w:pPr>
        <w:pStyle w:val="Tabletext"/>
      </w:pPr>
    </w:p>
    <w:p w:rsidR="00E12E5A" w:rsidRPr="00050774" w:rsidRDefault="00E12E5A" w:rsidP="006335C6">
      <w:pPr>
        <w:pStyle w:val="ENotesHeading2"/>
        <w:pageBreakBefore/>
        <w:outlineLvl w:val="9"/>
      </w:pPr>
      <w:bookmarkStart w:id="688" w:name="_Toc39568171"/>
      <w:r w:rsidRPr="00050774">
        <w:t>Endnote 3—Legislation history</w:t>
      </w:r>
      <w:bookmarkEnd w:id="688"/>
    </w:p>
    <w:p w:rsidR="0047654C" w:rsidRPr="00050774" w:rsidRDefault="0047654C" w:rsidP="0047654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52"/>
      </w:tblGrid>
      <w:tr w:rsidR="0047654C" w:rsidRPr="00050774" w:rsidTr="00474CED">
        <w:trPr>
          <w:cantSplit/>
          <w:tblHeader/>
        </w:trPr>
        <w:tc>
          <w:tcPr>
            <w:tcW w:w="1843" w:type="dxa"/>
            <w:tcBorders>
              <w:top w:val="single" w:sz="12" w:space="0" w:color="auto"/>
              <w:bottom w:val="single" w:sz="12" w:space="0" w:color="auto"/>
            </w:tcBorders>
            <w:shd w:val="clear" w:color="auto" w:fill="auto"/>
          </w:tcPr>
          <w:p w:rsidR="0047654C" w:rsidRPr="00050774" w:rsidRDefault="0047654C" w:rsidP="000F4120">
            <w:pPr>
              <w:pStyle w:val="ENoteTableHeading"/>
              <w:rPr>
                <w:rFonts w:cs="Arial"/>
              </w:rPr>
            </w:pPr>
            <w:r w:rsidRPr="00050774">
              <w:rPr>
                <w:rFonts w:cs="Arial"/>
              </w:rPr>
              <w:t>Act</w:t>
            </w:r>
          </w:p>
        </w:tc>
        <w:tc>
          <w:tcPr>
            <w:tcW w:w="992" w:type="dxa"/>
            <w:tcBorders>
              <w:top w:val="single" w:sz="12" w:space="0" w:color="auto"/>
              <w:bottom w:val="single" w:sz="12" w:space="0" w:color="auto"/>
            </w:tcBorders>
            <w:shd w:val="clear" w:color="auto" w:fill="auto"/>
          </w:tcPr>
          <w:p w:rsidR="0047654C" w:rsidRPr="00050774" w:rsidRDefault="0047654C" w:rsidP="000F4120">
            <w:pPr>
              <w:pStyle w:val="ENoteTableHeading"/>
              <w:rPr>
                <w:rFonts w:cs="Arial"/>
              </w:rPr>
            </w:pPr>
            <w:r w:rsidRPr="00050774">
              <w:rPr>
                <w:rFonts w:cs="Arial"/>
              </w:rPr>
              <w:t>Number and year</w:t>
            </w:r>
          </w:p>
        </w:tc>
        <w:tc>
          <w:tcPr>
            <w:tcW w:w="993" w:type="dxa"/>
            <w:tcBorders>
              <w:top w:val="single" w:sz="12" w:space="0" w:color="auto"/>
              <w:bottom w:val="single" w:sz="12" w:space="0" w:color="auto"/>
            </w:tcBorders>
            <w:shd w:val="clear" w:color="auto" w:fill="auto"/>
          </w:tcPr>
          <w:p w:rsidR="0047654C" w:rsidRPr="00050774" w:rsidRDefault="0047654C" w:rsidP="00646363">
            <w:pPr>
              <w:pStyle w:val="ENoteTableHeading"/>
              <w:rPr>
                <w:rFonts w:cs="Arial"/>
              </w:rPr>
            </w:pPr>
            <w:r w:rsidRPr="00050774">
              <w:rPr>
                <w:rFonts w:cs="Arial"/>
              </w:rPr>
              <w:t>Assent</w:t>
            </w:r>
          </w:p>
        </w:tc>
        <w:tc>
          <w:tcPr>
            <w:tcW w:w="1845" w:type="dxa"/>
            <w:tcBorders>
              <w:top w:val="single" w:sz="12" w:space="0" w:color="auto"/>
              <w:bottom w:val="single" w:sz="12" w:space="0" w:color="auto"/>
            </w:tcBorders>
            <w:shd w:val="clear" w:color="auto" w:fill="auto"/>
          </w:tcPr>
          <w:p w:rsidR="0047654C" w:rsidRPr="00050774" w:rsidRDefault="0047654C" w:rsidP="001B206A">
            <w:pPr>
              <w:pStyle w:val="ENoteTableHeading"/>
              <w:rPr>
                <w:rFonts w:cs="Arial"/>
              </w:rPr>
            </w:pPr>
            <w:r w:rsidRPr="00050774">
              <w:rPr>
                <w:rFonts w:cs="Arial"/>
              </w:rPr>
              <w:t>Commencement</w:t>
            </w:r>
          </w:p>
        </w:tc>
        <w:tc>
          <w:tcPr>
            <w:tcW w:w="1452" w:type="dxa"/>
            <w:tcBorders>
              <w:top w:val="single" w:sz="12" w:space="0" w:color="auto"/>
              <w:bottom w:val="single" w:sz="12" w:space="0" w:color="auto"/>
            </w:tcBorders>
            <w:shd w:val="clear" w:color="auto" w:fill="auto"/>
          </w:tcPr>
          <w:p w:rsidR="0047654C" w:rsidRPr="00050774" w:rsidRDefault="0047654C" w:rsidP="000F4120">
            <w:pPr>
              <w:pStyle w:val="ENoteTableHeading"/>
              <w:rPr>
                <w:rFonts w:cs="Arial"/>
              </w:rPr>
            </w:pPr>
            <w:r w:rsidRPr="00050774">
              <w:rPr>
                <w:rFonts w:cs="Arial"/>
              </w:rPr>
              <w:t>Application, saving and transitional provisions</w:t>
            </w:r>
          </w:p>
        </w:tc>
      </w:tr>
      <w:tr w:rsidR="0047654C" w:rsidRPr="00050774" w:rsidTr="00532EA4">
        <w:trPr>
          <w:cantSplit/>
        </w:trPr>
        <w:tc>
          <w:tcPr>
            <w:tcW w:w="1843" w:type="dxa"/>
            <w:tcBorders>
              <w:top w:val="single" w:sz="12" w:space="0" w:color="auto"/>
              <w:bottom w:val="single" w:sz="4" w:space="0" w:color="auto"/>
            </w:tcBorders>
            <w:shd w:val="clear" w:color="auto" w:fill="auto"/>
          </w:tcPr>
          <w:p w:rsidR="0047654C" w:rsidRPr="00050774" w:rsidRDefault="0047654C" w:rsidP="000F4120">
            <w:pPr>
              <w:pStyle w:val="ENoteTableText"/>
            </w:pPr>
            <w:r w:rsidRPr="00050774">
              <w:t>Fair Work Act 2009</w:t>
            </w:r>
          </w:p>
        </w:tc>
        <w:tc>
          <w:tcPr>
            <w:tcW w:w="992" w:type="dxa"/>
            <w:tcBorders>
              <w:top w:val="single" w:sz="12" w:space="0" w:color="auto"/>
              <w:bottom w:val="single" w:sz="4" w:space="0" w:color="auto"/>
            </w:tcBorders>
            <w:shd w:val="clear" w:color="auto" w:fill="auto"/>
          </w:tcPr>
          <w:p w:rsidR="0047654C" w:rsidRPr="00050774" w:rsidRDefault="0047654C" w:rsidP="000F4120">
            <w:pPr>
              <w:pStyle w:val="ENoteTableText"/>
            </w:pPr>
            <w:r w:rsidRPr="00050774">
              <w:t>28, 2009</w:t>
            </w:r>
          </w:p>
        </w:tc>
        <w:tc>
          <w:tcPr>
            <w:tcW w:w="993" w:type="dxa"/>
            <w:tcBorders>
              <w:top w:val="single" w:sz="12" w:space="0" w:color="auto"/>
              <w:bottom w:val="single" w:sz="4" w:space="0" w:color="auto"/>
            </w:tcBorders>
            <w:shd w:val="clear" w:color="auto" w:fill="auto"/>
          </w:tcPr>
          <w:p w:rsidR="0047654C" w:rsidRPr="00050774" w:rsidRDefault="0047654C" w:rsidP="000F4120">
            <w:pPr>
              <w:pStyle w:val="ENoteTableText"/>
            </w:pPr>
            <w:r w:rsidRPr="00050774">
              <w:t>7 Apr 2009</w:t>
            </w:r>
          </w:p>
        </w:tc>
        <w:tc>
          <w:tcPr>
            <w:tcW w:w="1845" w:type="dxa"/>
            <w:tcBorders>
              <w:top w:val="single" w:sz="12" w:space="0" w:color="auto"/>
              <w:bottom w:val="single" w:sz="4" w:space="0" w:color="auto"/>
            </w:tcBorders>
            <w:shd w:val="clear" w:color="auto" w:fill="auto"/>
          </w:tcPr>
          <w:p w:rsidR="0047654C" w:rsidRPr="00050774" w:rsidRDefault="0047654C" w:rsidP="007D6EE4">
            <w:pPr>
              <w:pStyle w:val="ENoteTableText"/>
            </w:pPr>
            <w:r w:rsidRPr="00050774">
              <w:t>s 3–40: 26</w:t>
            </w:r>
            <w:r w:rsidR="00050774">
              <w:t> </w:t>
            </w:r>
            <w:r w:rsidRPr="00050774">
              <w:t>May 2009 (</w:t>
            </w:r>
            <w:r w:rsidR="007D6EE4" w:rsidRPr="00050774">
              <w:t>s 2(1) item</w:t>
            </w:r>
            <w:r w:rsidR="00050774">
              <w:t> </w:t>
            </w:r>
            <w:r w:rsidR="007D6EE4" w:rsidRPr="00050774">
              <w:t>2</w:t>
            </w:r>
            <w:r w:rsidRPr="00050774">
              <w:t>)</w:t>
            </w:r>
            <w:r w:rsidRPr="00050774">
              <w:br/>
              <w:t>s 41–43, 50–54, 58, 169–281A, 300–327, 332, 333, 334–572, 719–740 and 769–800: 1</w:t>
            </w:r>
            <w:r w:rsidR="00050774">
              <w:t> </w:t>
            </w:r>
            <w:r w:rsidRPr="00050774">
              <w:t xml:space="preserve">July 2009 </w:t>
            </w:r>
            <w:r w:rsidR="007D6EE4" w:rsidRPr="00050774">
              <w:t>(s 2(1) items</w:t>
            </w:r>
            <w:r w:rsidR="00050774">
              <w:t> </w:t>
            </w:r>
            <w:r w:rsidR="007D6EE4" w:rsidRPr="00050774">
              <w:t>3, 5)</w:t>
            </w:r>
            <w:r w:rsidRPr="00050774">
              <w:br/>
              <w:t>s 44–49, 55–57A, 59–168, 282–299, 328–331, 333A and 741–768: 1 Jan 2010</w:t>
            </w:r>
            <w:r w:rsidR="007D6EE4" w:rsidRPr="00050774">
              <w:t xml:space="preserve"> (s 2(1) items</w:t>
            </w:r>
            <w:r w:rsidR="00050774">
              <w:t> </w:t>
            </w:r>
            <w:r w:rsidR="007D6EE4" w:rsidRPr="00050774">
              <w:t>3, 5)</w:t>
            </w:r>
            <w:r w:rsidRPr="00050774">
              <w:br/>
              <w:t>s 573–718 and Sch 1: 26</w:t>
            </w:r>
            <w:r w:rsidR="00050774">
              <w:t> </w:t>
            </w:r>
            <w:r w:rsidRPr="00050774">
              <w:t>May 2009</w:t>
            </w:r>
            <w:r w:rsidR="007D6EE4" w:rsidRPr="00050774">
              <w:t xml:space="preserve"> (s 2(1) items</w:t>
            </w:r>
            <w:r w:rsidR="00050774">
              <w:t> </w:t>
            </w:r>
            <w:r w:rsidR="007D6EE4" w:rsidRPr="00050774">
              <w:t>4, 6)</w:t>
            </w:r>
            <w:r w:rsidRPr="00050774">
              <w:br/>
              <w:t xml:space="preserve">Remainder: </w:t>
            </w:r>
            <w:r w:rsidR="007D6EE4" w:rsidRPr="00050774">
              <w:t>7 Apr 2009 (s 2(1) item</w:t>
            </w:r>
            <w:r w:rsidR="00050774">
              <w:t> </w:t>
            </w:r>
            <w:r w:rsidR="007D6EE4" w:rsidRPr="00050774">
              <w:t>1)</w:t>
            </w:r>
          </w:p>
        </w:tc>
        <w:tc>
          <w:tcPr>
            <w:tcW w:w="1452" w:type="dxa"/>
            <w:tcBorders>
              <w:top w:val="single" w:sz="12" w:space="0" w:color="auto"/>
              <w:bottom w:val="single" w:sz="4" w:space="0" w:color="auto"/>
            </w:tcBorders>
            <w:shd w:val="clear" w:color="auto" w:fill="auto"/>
          </w:tcPr>
          <w:p w:rsidR="0047654C" w:rsidRPr="00050774" w:rsidRDefault="0047654C" w:rsidP="000F4120">
            <w:pPr>
              <w:pStyle w:val="ENoteTableText"/>
            </w:pPr>
          </w:p>
        </w:tc>
      </w:tr>
      <w:tr w:rsidR="0047654C" w:rsidRPr="00050774" w:rsidTr="00532EA4">
        <w:trPr>
          <w:cantSplit/>
        </w:trPr>
        <w:tc>
          <w:tcPr>
            <w:tcW w:w="1843" w:type="dxa"/>
            <w:tcBorders>
              <w:top w:val="single" w:sz="4" w:space="0" w:color="auto"/>
              <w:bottom w:val="nil"/>
            </w:tcBorders>
            <w:shd w:val="clear" w:color="auto" w:fill="auto"/>
          </w:tcPr>
          <w:p w:rsidR="0047654C" w:rsidRPr="00050774" w:rsidRDefault="0047654C" w:rsidP="000F4120">
            <w:pPr>
              <w:pStyle w:val="ENoteTableText"/>
            </w:pPr>
            <w:r w:rsidRPr="00050774">
              <w:t>Fair Work (State Referral and Consequential and Other Amendments) Act 2009</w:t>
            </w:r>
          </w:p>
        </w:tc>
        <w:tc>
          <w:tcPr>
            <w:tcW w:w="992" w:type="dxa"/>
            <w:tcBorders>
              <w:top w:val="single" w:sz="4" w:space="0" w:color="auto"/>
              <w:bottom w:val="nil"/>
            </w:tcBorders>
            <w:shd w:val="clear" w:color="auto" w:fill="auto"/>
          </w:tcPr>
          <w:p w:rsidR="0047654C" w:rsidRPr="00050774" w:rsidRDefault="0047654C" w:rsidP="000F4120">
            <w:pPr>
              <w:pStyle w:val="ENoteTableText"/>
            </w:pPr>
            <w:r w:rsidRPr="00050774">
              <w:t>54, 2009</w:t>
            </w:r>
          </w:p>
        </w:tc>
        <w:tc>
          <w:tcPr>
            <w:tcW w:w="993" w:type="dxa"/>
            <w:tcBorders>
              <w:top w:val="single" w:sz="4" w:space="0" w:color="auto"/>
              <w:bottom w:val="nil"/>
            </w:tcBorders>
            <w:shd w:val="clear" w:color="auto" w:fill="auto"/>
          </w:tcPr>
          <w:p w:rsidR="0047654C" w:rsidRPr="00050774" w:rsidRDefault="0047654C" w:rsidP="000F4120">
            <w:pPr>
              <w:pStyle w:val="ENoteTableText"/>
            </w:pPr>
            <w:r w:rsidRPr="00050774">
              <w:t>25</w:t>
            </w:r>
            <w:r w:rsidR="00050774">
              <w:t> </w:t>
            </w:r>
            <w:r w:rsidRPr="00050774">
              <w:t>June 2009</w:t>
            </w:r>
          </w:p>
        </w:tc>
        <w:tc>
          <w:tcPr>
            <w:tcW w:w="1845" w:type="dxa"/>
            <w:tcBorders>
              <w:top w:val="single" w:sz="4" w:space="0" w:color="auto"/>
              <w:bottom w:val="nil"/>
            </w:tcBorders>
            <w:shd w:val="clear" w:color="auto" w:fill="auto"/>
          </w:tcPr>
          <w:p w:rsidR="0047654C" w:rsidRPr="00050774" w:rsidRDefault="0047654C" w:rsidP="00900EB4">
            <w:pPr>
              <w:pStyle w:val="ENoteTableText"/>
            </w:pPr>
            <w:r w:rsidRPr="00050774">
              <w:t>Sch 1 (items</w:t>
            </w:r>
            <w:r w:rsidR="00050774">
              <w:t> </w:t>
            </w:r>
            <w:r w:rsidRPr="00050774">
              <w:t xml:space="preserve">1–12) and Sch 3: </w:t>
            </w:r>
            <w:r w:rsidR="001B7D3B" w:rsidRPr="00050774">
              <w:t>25</w:t>
            </w:r>
            <w:r w:rsidR="00050774">
              <w:t> </w:t>
            </w:r>
            <w:r w:rsidR="001B7D3B" w:rsidRPr="00050774">
              <w:t>June 2009 (s 2(1) items</w:t>
            </w:r>
            <w:r w:rsidR="00050774">
              <w:t> </w:t>
            </w:r>
            <w:r w:rsidR="001B7D3B" w:rsidRPr="00050774">
              <w:t>2–4, 9)</w:t>
            </w:r>
            <w:r w:rsidRPr="00050774">
              <w:br/>
              <w:t>Sch 2 (items</w:t>
            </w:r>
            <w:r w:rsidR="00050774">
              <w:t> </w:t>
            </w:r>
            <w:r w:rsidRPr="00050774">
              <w:t>52–63)</w:t>
            </w:r>
            <w:r w:rsidR="001B7D3B" w:rsidRPr="00050774">
              <w:t>,</w:t>
            </w:r>
            <w:r w:rsidRPr="00050774">
              <w:t xml:space="preserve"> Sch 5 (items</w:t>
            </w:r>
            <w:r w:rsidR="00050774">
              <w:t> </w:t>
            </w:r>
            <w:r w:rsidR="001B7D3B" w:rsidRPr="00050774">
              <w:t xml:space="preserve">67–72, </w:t>
            </w:r>
            <w:r w:rsidRPr="00050774">
              <w:t>80)</w:t>
            </w:r>
            <w:r w:rsidR="001B7D3B" w:rsidRPr="00050774">
              <w:t xml:space="preserve"> and Sch 12 (items</w:t>
            </w:r>
            <w:r w:rsidR="00050774">
              <w:t> </w:t>
            </w:r>
            <w:r w:rsidR="001B7D3B" w:rsidRPr="00050774">
              <w:t>1–3)</w:t>
            </w:r>
            <w:r w:rsidRPr="00050774">
              <w:t xml:space="preserve">: </w:t>
            </w:r>
            <w:r w:rsidR="001B7D3B" w:rsidRPr="00050774">
              <w:t>1 Jan 2009 (s 2(1) items</w:t>
            </w:r>
            <w:r w:rsidR="00050774">
              <w:t> </w:t>
            </w:r>
            <w:r w:rsidR="001B7D3B" w:rsidRPr="00050774">
              <w:t>8, 15</w:t>
            </w:r>
            <w:r w:rsidR="00D40FDB" w:rsidRPr="00050774">
              <w:t>–</w:t>
            </w:r>
            <w:r w:rsidR="001B7D3B" w:rsidRPr="00050774">
              <w:t>18, 34)</w:t>
            </w:r>
            <w:r w:rsidRPr="00050774">
              <w:br/>
              <w:t>Sch 5 (items</w:t>
            </w:r>
            <w:r w:rsidR="00050774">
              <w:t> </w:t>
            </w:r>
            <w:r w:rsidRPr="00050774">
              <w:t>81, 82): 5</w:t>
            </w:r>
            <w:r w:rsidR="00900EB4" w:rsidRPr="00050774">
              <w:t> </w:t>
            </w:r>
            <w:r w:rsidRPr="00050774">
              <w:t xml:space="preserve">Aug 2009 </w:t>
            </w:r>
            <w:r w:rsidR="00900EB4" w:rsidRPr="00050774">
              <w:t>(s 2(1) items</w:t>
            </w:r>
            <w:r w:rsidR="00050774">
              <w:t> </w:t>
            </w:r>
            <w:r w:rsidR="00900EB4" w:rsidRPr="00050774">
              <w:t>19, 20)</w:t>
            </w:r>
          </w:p>
        </w:tc>
        <w:tc>
          <w:tcPr>
            <w:tcW w:w="1452" w:type="dxa"/>
            <w:tcBorders>
              <w:top w:val="single" w:sz="4" w:space="0" w:color="auto"/>
              <w:bottom w:val="nil"/>
            </w:tcBorders>
            <w:shd w:val="clear" w:color="auto" w:fill="auto"/>
          </w:tcPr>
          <w:p w:rsidR="0047654C" w:rsidRPr="00050774" w:rsidRDefault="0047654C" w:rsidP="000F4120">
            <w:pPr>
              <w:pStyle w:val="ENoteTableText"/>
            </w:pPr>
            <w:r w:rsidRPr="00050774">
              <w:t>Sch 20</w:t>
            </w:r>
          </w:p>
        </w:tc>
      </w:tr>
      <w:tr w:rsidR="0047654C" w:rsidRPr="00050774" w:rsidTr="00532EA4">
        <w:trPr>
          <w:cantSplit/>
        </w:trPr>
        <w:tc>
          <w:tcPr>
            <w:tcW w:w="1843" w:type="dxa"/>
            <w:tcBorders>
              <w:top w:val="nil"/>
              <w:bottom w:val="nil"/>
            </w:tcBorders>
            <w:shd w:val="clear" w:color="auto" w:fill="auto"/>
          </w:tcPr>
          <w:p w:rsidR="0047654C" w:rsidRPr="00050774" w:rsidRDefault="0047654C" w:rsidP="00532EA4">
            <w:pPr>
              <w:pStyle w:val="ENoteTTIndentHeading"/>
              <w:keepNext w:val="0"/>
            </w:pPr>
            <w:r w:rsidRPr="00050774">
              <w:t>as amended by</w:t>
            </w:r>
          </w:p>
        </w:tc>
        <w:tc>
          <w:tcPr>
            <w:tcW w:w="992" w:type="dxa"/>
            <w:tcBorders>
              <w:top w:val="nil"/>
              <w:bottom w:val="nil"/>
            </w:tcBorders>
            <w:shd w:val="clear" w:color="auto" w:fill="auto"/>
          </w:tcPr>
          <w:p w:rsidR="0047654C" w:rsidRPr="00050774" w:rsidRDefault="0047654C" w:rsidP="00322255">
            <w:pPr>
              <w:pStyle w:val="ENoteTableText"/>
            </w:pPr>
          </w:p>
        </w:tc>
        <w:tc>
          <w:tcPr>
            <w:tcW w:w="993" w:type="dxa"/>
            <w:tcBorders>
              <w:top w:val="nil"/>
              <w:bottom w:val="nil"/>
            </w:tcBorders>
            <w:shd w:val="clear" w:color="auto" w:fill="auto"/>
          </w:tcPr>
          <w:p w:rsidR="0047654C" w:rsidRPr="00050774" w:rsidRDefault="0047654C" w:rsidP="00322255">
            <w:pPr>
              <w:pStyle w:val="ENoteTableText"/>
            </w:pPr>
          </w:p>
        </w:tc>
        <w:tc>
          <w:tcPr>
            <w:tcW w:w="1845" w:type="dxa"/>
            <w:tcBorders>
              <w:top w:val="nil"/>
              <w:bottom w:val="nil"/>
            </w:tcBorders>
            <w:shd w:val="clear" w:color="auto" w:fill="auto"/>
          </w:tcPr>
          <w:p w:rsidR="0047654C" w:rsidRPr="00050774" w:rsidRDefault="0047654C" w:rsidP="00322255">
            <w:pPr>
              <w:pStyle w:val="ENoteTableText"/>
            </w:pPr>
          </w:p>
        </w:tc>
        <w:tc>
          <w:tcPr>
            <w:tcW w:w="1452" w:type="dxa"/>
            <w:tcBorders>
              <w:top w:val="nil"/>
              <w:bottom w:val="nil"/>
            </w:tcBorders>
            <w:shd w:val="clear" w:color="auto" w:fill="auto"/>
          </w:tcPr>
          <w:p w:rsidR="0047654C" w:rsidRPr="00050774" w:rsidRDefault="0047654C" w:rsidP="00322255">
            <w:pPr>
              <w:pStyle w:val="ENoteTableText"/>
            </w:pPr>
          </w:p>
        </w:tc>
      </w:tr>
      <w:tr w:rsidR="0047654C" w:rsidRPr="00050774" w:rsidTr="00532EA4">
        <w:trPr>
          <w:cantSplit/>
        </w:trPr>
        <w:tc>
          <w:tcPr>
            <w:tcW w:w="1843" w:type="dxa"/>
            <w:tcBorders>
              <w:top w:val="nil"/>
              <w:bottom w:val="single" w:sz="4" w:space="0" w:color="auto"/>
            </w:tcBorders>
            <w:shd w:val="clear" w:color="auto" w:fill="auto"/>
          </w:tcPr>
          <w:p w:rsidR="0047654C" w:rsidRPr="00050774" w:rsidRDefault="0047654C" w:rsidP="00532EA4">
            <w:pPr>
              <w:pStyle w:val="ENoteTTi"/>
              <w:keepNext w:val="0"/>
            </w:pPr>
            <w:r w:rsidRPr="00050774">
              <w:t>Statute Law Revision Act 2012</w:t>
            </w:r>
          </w:p>
        </w:tc>
        <w:tc>
          <w:tcPr>
            <w:tcW w:w="992" w:type="dxa"/>
            <w:tcBorders>
              <w:top w:val="nil"/>
              <w:bottom w:val="single" w:sz="4" w:space="0" w:color="auto"/>
            </w:tcBorders>
            <w:shd w:val="clear" w:color="auto" w:fill="auto"/>
          </w:tcPr>
          <w:p w:rsidR="0047654C" w:rsidRPr="00050774" w:rsidRDefault="0047654C" w:rsidP="00322255">
            <w:pPr>
              <w:pStyle w:val="ENoteTableText"/>
            </w:pPr>
            <w:r w:rsidRPr="00050774">
              <w:t>136, 2012</w:t>
            </w:r>
          </w:p>
        </w:tc>
        <w:tc>
          <w:tcPr>
            <w:tcW w:w="993" w:type="dxa"/>
            <w:tcBorders>
              <w:top w:val="nil"/>
              <w:bottom w:val="single" w:sz="4" w:space="0" w:color="auto"/>
            </w:tcBorders>
            <w:shd w:val="clear" w:color="auto" w:fill="auto"/>
          </w:tcPr>
          <w:p w:rsidR="0047654C" w:rsidRPr="00050774" w:rsidRDefault="0047654C" w:rsidP="00322255">
            <w:pPr>
              <w:pStyle w:val="ENoteTableText"/>
            </w:pPr>
            <w:r w:rsidRPr="00050774">
              <w:t>22 Sept 2012</w:t>
            </w:r>
          </w:p>
        </w:tc>
        <w:tc>
          <w:tcPr>
            <w:tcW w:w="1845" w:type="dxa"/>
            <w:tcBorders>
              <w:top w:val="nil"/>
              <w:bottom w:val="single" w:sz="4" w:space="0" w:color="auto"/>
            </w:tcBorders>
            <w:shd w:val="clear" w:color="auto" w:fill="auto"/>
          </w:tcPr>
          <w:p w:rsidR="0047654C" w:rsidRPr="00050774" w:rsidRDefault="0047654C" w:rsidP="00322255">
            <w:pPr>
              <w:pStyle w:val="ENoteTableText"/>
            </w:pPr>
            <w:r w:rsidRPr="00050774">
              <w:t>Sch 2 (item</w:t>
            </w:r>
            <w:r w:rsidR="00050774">
              <w:t> </w:t>
            </w:r>
            <w:r w:rsidRPr="00050774">
              <w:t xml:space="preserve">14): </w:t>
            </w:r>
            <w:r w:rsidR="00C05189" w:rsidRPr="00050774">
              <w:t>1</w:t>
            </w:r>
            <w:r w:rsidR="00050774">
              <w:t> </w:t>
            </w:r>
            <w:r w:rsidR="00C05189" w:rsidRPr="00050774">
              <w:t>July 2009 (s 2(1) item</w:t>
            </w:r>
            <w:r w:rsidR="00050774">
              <w:t> </w:t>
            </w:r>
            <w:r w:rsidR="00C05189" w:rsidRPr="00050774">
              <w:t>14)</w:t>
            </w:r>
          </w:p>
        </w:tc>
        <w:tc>
          <w:tcPr>
            <w:tcW w:w="1452" w:type="dxa"/>
            <w:tcBorders>
              <w:top w:val="nil"/>
              <w:bottom w:val="single" w:sz="4" w:space="0" w:color="auto"/>
            </w:tcBorders>
            <w:shd w:val="clear" w:color="auto" w:fill="auto"/>
          </w:tcPr>
          <w:p w:rsidR="0047654C" w:rsidRPr="00050774" w:rsidRDefault="0047654C" w:rsidP="00322255">
            <w:pPr>
              <w:pStyle w:val="ENoteTableText"/>
            </w:pPr>
            <w:r w:rsidRPr="00050774">
              <w:t>—</w:t>
            </w:r>
          </w:p>
        </w:tc>
      </w:tr>
      <w:tr w:rsidR="0047654C" w:rsidRPr="00050774" w:rsidTr="00532EA4">
        <w:trPr>
          <w:cantSplit/>
        </w:trPr>
        <w:tc>
          <w:tcPr>
            <w:tcW w:w="184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Fair Work (Transitional Provisions and Consequential Amendments) Act 2009</w:t>
            </w:r>
          </w:p>
        </w:tc>
        <w:tc>
          <w:tcPr>
            <w:tcW w:w="99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55, 2009</w:t>
            </w:r>
          </w:p>
        </w:tc>
        <w:tc>
          <w:tcPr>
            <w:tcW w:w="99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25</w:t>
            </w:r>
            <w:r w:rsidR="00050774">
              <w:t> </w:t>
            </w:r>
            <w:r w:rsidRPr="00050774">
              <w:t>June 2009</w:t>
            </w:r>
          </w:p>
        </w:tc>
        <w:tc>
          <w:tcPr>
            <w:tcW w:w="1845" w:type="dxa"/>
            <w:tcBorders>
              <w:top w:val="single" w:sz="4" w:space="0" w:color="auto"/>
              <w:bottom w:val="single" w:sz="4" w:space="0" w:color="auto"/>
            </w:tcBorders>
            <w:shd w:val="clear" w:color="auto" w:fill="auto"/>
          </w:tcPr>
          <w:p w:rsidR="0047654C" w:rsidRPr="00050774" w:rsidRDefault="0047654C" w:rsidP="00426465">
            <w:pPr>
              <w:pStyle w:val="ENoteTableText"/>
            </w:pPr>
            <w:r w:rsidRPr="00050774">
              <w:t>Sch 6 (items</w:t>
            </w:r>
            <w:r w:rsidR="00050774">
              <w:t> </w:t>
            </w:r>
            <w:r w:rsidRPr="00050774">
              <w:t>18–28) and Sch 23 (items</w:t>
            </w:r>
            <w:r w:rsidR="00050774">
              <w:t> </w:t>
            </w:r>
            <w:r w:rsidRPr="00050774">
              <w:t xml:space="preserve">3–7): </w:t>
            </w:r>
            <w:r w:rsidR="00735B2D" w:rsidRPr="00050774">
              <w:t>1 Jan 2010 (s 2(1) items</w:t>
            </w:r>
            <w:r w:rsidR="00050774">
              <w:t> </w:t>
            </w:r>
            <w:r w:rsidR="00735B2D" w:rsidRPr="00050774">
              <w:t>4, 10, 11)</w:t>
            </w:r>
            <w:r w:rsidRPr="00050774">
              <w:br/>
              <w:t>Sch 18 (items</w:t>
            </w:r>
            <w:r w:rsidR="00050774">
              <w:t> </w:t>
            </w:r>
            <w:r w:rsidRPr="00050774">
              <w:t>21, 21A–21G, 22)</w:t>
            </w:r>
            <w:r w:rsidR="00735B2D" w:rsidRPr="00050774">
              <w:t xml:space="preserve">, </w:t>
            </w:r>
            <w:r w:rsidRPr="00050774">
              <w:t>Sch 22 (items</w:t>
            </w:r>
            <w:r w:rsidR="00050774">
              <w:t> </w:t>
            </w:r>
            <w:r w:rsidRPr="00050774">
              <w:t>92–95, 405, 583, 584)</w:t>
            </w:r>
            <w:r w:rsidR="00735B2D" w:rsidRPr="00050774">
              <w:t xml:space="preserve"> and Sch 23 (items</w:t>
            </w:r>
            <w:r w:rsidR="00050774">
              <w:t> </w:t>
            </w:r>
            <w:r w:rsidR="00735B2D" w:rsidRPr="00050774">
              <w:t>1–2E, 8–22)</w:t>
            </w:r>
            <w:r w:rsidRPr="00050774">
              <w:t>: 1</w:t>
            </w:r>
            <w:r w:rsidR="00050774">
              <w:t> </w:t>
            </w:r>
            <w:r w:rsidRPr="00050774">
              <w:t>July 2009</w:t>
            </w:r>
            <w:r w:rsidR="00735B2D" w:rsidRPr="00050774">
              <w:t xml:space="preserve"> (s 2(1) items</w:t>
            </w:r>
            <w:r w:rsidR="00050774">
              <w:t> </w:t>
            </w:r>
            <w:r w:rsidR="00735B2D" w:rsidRPr="00050774">
              <w:t>5, 8, 9, 12</w:t>
            </w:r>
            <w:r w:rsidR="00426465" w:rsidRPr="00050774">
              <w:t>–</w:t>
            </w:r>
            <w:r w:rsidR="00735B2D" w:rsidRPr="00050774">
              <w:t>16)</w:t>
            </w:r>
          </w:p>
        </w:tc>
        <w:tc>
          <w:tcPr>
            <w:tcW w:w="1452" w:type="dxa"/>
            <w:tcBorders>
              <w:top w:val="single" w:sz="4" w:space="0" w:color="auto"/>
              <w:bottom w:val="single" w:sz="4" w:space="0" w:color="auto"/>
            </w:tcBorders>
            <w:shd w:val="clear" w:color="auto" w:fill="auto"/>
          </w:tcPr>
          <w:p w:rsidR="0047654C" w:rsidRPr="00050774" w:rsidRDefault="00AC05DD" w:rsidP="000527D7">
            <w:pPr>
              <w:pStyle w:val="ENoteTableText"/>
              <w:rPr>
                <w:kern w:val="28"/>
              </w:rPr>
            </w:pPr>
            <w:r w:rsidRPr="00050774">
              <w:t>Act No</w:t>
            </w:r>
            <w:r w:rsidR="000527D7" w:rsidRPr="00050774">
              <w:t> </w:t>
            </w:r>
            <w:r w:rsidRPr="00050774">
              <w:t>55, 2009</w:t>
            </w:r>
            <w:r w:rsidR="000527D7" w:rsidRPr="00050774">
              <w:t xml:space="preserve"> (as amended)</w:t>
            </w:r>
          </w:p>
        </w:tc>
      </w:tr>
      <w:tr w:rsidR="0047654C" w:rsidRPr="00050774" w:rsidTr="00532EA4">
        <w:trPr>
          <w:cantSplit/>
        </w:trPr>
        <w:tc>
          <w:tcPr>
            <w:tcW w:w="184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Disability Discrimination and Other Human Rights Legislation Amendment Act 2009</w:t>
            </w:r>
          </w:p>
        </w:tc>
        <w:tc>
          <w:tcPr>
            <w:tcW w:w="99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70, 2009</w:t>
            </w:r>
          </w:p>
        </w:tc>
        <w:tc>
          <w:tcPr>
            <w:tcW w:w="99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8</w:t>
            </w:r>
            <w:r w:rsidR="00050774">
              <w:t> </w:t>
            </w:r>
            <w:r w:rsidRPr="00050774">
              <w:t>July 2009</w:t>
            </w:r>
          </w:p>
        </w:tc>
        <w:tc>
          <w:tcPr>
            <w:tcW w:w="1845" w:type="dxa"/>
            <w:tcBorders>
              <w:top w:val="single" w:sz="4" w:space="0" w:color="auto"/>
              <w:bottom w:val="single" w:sz="4" w:space="0" w:color="auto"/>
            </w:tcBorders>
            <w:shd w:val="clear" w:color="auto" w:fill="auto"/>
          </w:tcPr>
          <w:p w:rsidR="0047654C" w:rsidRPr="00050774" w:rsidRDefault="0047654C" w:rsidP="008809CB">
            <w:pPr>
              <w:pStyle w:val="ENoteTableText"/>
            </w:pPr>
            <w:r w:rsidRPr="00050774">
              <w:t>Sch 3 (items</w:t>
            </w:r>
            <w:r w:rsidR="00050774">
              <w:t> </w:t>
            </w:r>
            <w:r w:rsidRPr="00050774">
              <w:t xml:space="preserve">111–114): </w:t>
            </w:r>
            <w:r w:rsidR="008809CB" w:rsidRPr="00050774">
              <w:t>1 Jan 2010 (s 2(1) item</w:t>
            </w:r>
            <w:r w:rsidR="00050774">
              <w:t> </w:t>
            </w:r>
            <w:r w:rsidR="008809CB" w:rsidRPr="00050774">
              <w:t>8)</w:t>
            </w:r>
          </w:p>
        </w:tc>
        <w:tc>
          <w:tcPr>
            <w:tcW w:w="145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w:t>
            </w:r>
          </w:p>
        </w:tc>
      </w:tr>
      <w:tr w:rsidR="0047654C" w:rsidRPr="00050774" w:rsidTr="00532EA4">
        <w:trPr>
          <w:cantSplit/>
        </w:trPr>
        <w:tc>
          <w:tcPr>
            <w:tcW w:w="184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Fair Work Amendment (State Referrals and Other Measures) Act 2009</w:t>
            </w:r>
          </w:p>
        </w:tc>
        <w:tc>
          <w:tcPr>
            <w:tcW w:w="99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124, 2009</w:t>
            </w:r>
          </w:p>
        </w:tc>
        <w:tc>
          <w:tcPr>
            <w:tcW w:w="99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9 Dec 2009</w:t>
            </w:r>
          </w:p>
        </w:tc>
        <w:tc>
          <w:tcPr>
            <w:tcW w:w="1845" w:type="dxa"/>
            <w:tcBorders>
              <w:top w:val="single" w:sz="4" w:space="0" w:color="auto"/>
              <w:bottom w:val="single" w:sz="4" w:space="0" w:color="auto"/>
            </w:tcBorders>
            <w:shd w:val="clear" w:color="auto" w:fill="auto"/>
          </w:tcPr>
          <w:p w:rsidR="0047654C" w:rsidRPr="00050774" w:rsidRDefault="0047654C" w:rsidP="00D12D67">
            <w:pPr>
              <w:pStyle w:val="ENoteTableText"/>
            </w:pPr>
            <w:r w:rsidRPr="00050774">
              <w:t>Sch 1 (items</w:t>
            </w:r>
            <w:r w:rsidR="00050774">
              <w:t> </w:t>
            </w:r>
            <w:r w:rsidRPr="00050774">
              <w:t>1–6, 8–12, 14, 15, 17–41)</w:t>
            </w:r>
            <w:r w:rsidR="00D12D67" w:rsidRPr="00050774">
              <w:t>,</w:t>
            </w:r>
            <w:r w:rsidRPr="00050774">
              <w:t xml:space="preserve"> Sch 3 (items</w:t>
            </w:r>
            <w:r w:rsidR="00050774">
              <w:t> </w:t>
            </w:r>
            <w:r w:rsidRPr="00050774">
              <w:t>1A, 4–17)</w:t>
            </w:r>
            <w:r w:rsidR="00D12D67" w:rsidRPr="00050774">
              <w:t xml:space="preserve"> and Sch 2 (items</w:t>
            </w:r>
            <w:r w:rsidR="00050774">
              <w:t> </w:t>
            </w:r>
            <w:r w:rsidR="00D12D67" w:rsidRPr="00050774">
              <w:t>125–132)</w:t>
            </w:r>
            <w:r w:rsidRPr="00050774">
              <w:t>: 1</w:t>
            </w:r>
            <w:r w:rsidR="00D12D67" w:rsidRPr="00050774">
              <w:t> </w:t>
            </w:r>
            <w:r w:rsidRPr="00050774">
              <w:t>Jan 2010 (</w:t>
            </w:r>
            <w:r w:rsidR="00D12D67" w:rsidRPr="00050774">
              <w:t>s 2(1) items</w:t>
            </w:r>
            <w:r w:rsidR="00050774">
              <w:t> </w:t>
            </w:r>
            <w:r w:rsidR="00D12D67" w:rsidRPr="00050774">
              <w:t>2, 4, 6, 8, 10, 11, 13</w:t>
            </w:r>
            <w:r w:rsidRPr="00050774">
              <w:t>)</w:t>
            </w:r>
            <w:r w:rsidRPr="00050774">
              <w:br/>
              <w:t>Sch 1 (item</w:t>
            </w:r>
            <w:r w:rsidR="00050774">
              <w:t> </w:t>
            </w:r>
            <w:r w:rsidRPr="00050774">
              <w:t>7)</w:t>
            </w:r>
            <w:r w:rsidR="00D12D67" w:rsidRPr="00050774">
              <w:t xml:space="preserve"> and Sch 3 (items</w:t>
            </w:r>
            <w:r w:rsidR="00050774">
              <w:t> </w:t>
            </w:r>
            <w:r w:rsidR="00D12D67" w:rsidRPr="00050774">
              <w:t>1–3)</w:t>
            </w:r>
            <w:r w:rsidRPr="00050774">
              <w:t xml:space="preserve">: </w:t>
            </w:r>
            <w:r w:rsidR="00D12D67" w:rsidRPr="00050774">
              <w:t>15 Dec 2009 (s 2(1) items</w:t>
            </w:r>
            <w:r w:rsidR="00050774">
              <w:t> </w:t>
            </w:r>
            <w:r w:rsidR="00D12D67" w:rsidRPr="00050774">
              <w:t>3, 13)</w:t>
            </w:r>
            <w:r w:rsidRPr="00050774">
              <w:br/>
              <w:t>Sch 1 (items</w:t>
            </w:r>
            <w:r w:rsidR="00050774">
              <w:t> </w:t>
            </w:r>
            <w:r w:rsidRPr="00050774">
              <w:t xml:space="preserve">13, 16): </w:t>
            </w:r>
            <w:r w:rsidR="00D12D67" w:rsidRPr="00050774">
              <w:t>29</w:t>
            </w:r>
            <w:r w:rsidR="00050774">
              <w:t> </w:t>
            </w:r>
            <w:r w:rsidR="00D12D67" w:rsidRPr="00050774">
              <w:t>June 2009 (s 2(1) item</w:t>
            </w:r>
            <w:r w:rsidR="00050774">
              <w:t> </w:t>
            </w:r>
            <w:r w:rsidR="00D12D67" w:rsidRPr="00050774">
              <w:t>5, 7)</w:t>
            </w:r>
            <w:r w:rsidRPr="00050774">
              <w:br/>
              <w:t>Sch 1 (item</w:t>
            </w:r>
            <w:r w:rsidR="00050774">
              <w:t> </w:t>
            </w:r>
            <w:r w:rsidRPr="00050774">
              <w:t xml:space="preserve">42): </w:t>
            </w:r>
            <w:r w:rsidR="008B6AB9" w:rsidRPr="00050774">
              <w:t>9 Dec 2009</w:t>
            </w:r>
            <w:r w:rsidR="00D12D67" w:rsidRPr="00050774">
              <w:t xml:space="preserve"> (s 2(1) item</w:t>
            </w:r>
            <w:r w:rsidR="00050774">
              <w:t> </w:t>
            </w:r>
            <w:r w:rsidR="00D12D67" w:rsidRPr="00050774">
              <w:t>9)</w:t>
            </w:r>
          </w:p>
        </w:tc>
        <w:tc>
          <w:tcPr>
            <w:tcW w:w="145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Sch 1 (item</w:t>
            </w:r>
            <w:r w:rsidR="00050774">
              <w:t> </w:t>
            </w:r>
            <w:r w:rsidRPr="00050774">
              <w:t>42)</w:t>
            </w:r>
          </w:p>
        </w:tc>
      </w:tr>
      <w:tr w:rsidR="0047654C" w:rsidRPr="00050774" w:rsidTr="00532EA4">
        <w:trPr>
          <w:cantSplit/>
        </w:trPr>
        <w:tc>
          <w:tcPr>
            <w:tcW w:w="184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Freedom of Information Amendment (Reform) Act 2010</w:t>
            </w:r>
          </w:p>
        </w:tc>
        <w:tc>
          <w:tcPr>
            <w:tcW w:w="99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51, 2010</w:t>
            </w:r>
          </w:p>
        </w:tc>
        <w:tc>
          <w:tcPr>
            <w:tcW w:w="99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31</w:t>
            </w:r>
            <w:r w:rsidR="00050774">
              <w:t> </w:t>
            </w:r>
            <w:r w:rsidRPr="00050774">
              <w:t>May 2010</w:t>
            </w:r>
          </w:p>
        </w:tc>
        <w:tc>
          <w:tcPr>
            <w:tcW w:w="1845" w:type="dxa"/>
            <w:tcBorders>
              <w:top w:val="single" w:sz="4" w:space="0" w:color="auto"/>
              <w:bottom w:val="single" w:sz="4" w:space="0" w:color="auto"/>
            </w:tcBorders>
            <w:shd w:val="clear" w:color="auto" w:fill="auto"/>
          </w:tcPr>
          <w:p w:rsidR="0047654C" w:rsidRPr="00050774" w:rsidRDefault="0047654C" w:rsidP="006227A5">
            <w:pPr>
              <w:pStyle w:val="ENoteTableText"/>
              <w:rPr>
                <w:i/>
              </w:rPr>
            </w:pPr>
            <w:r w:rsidRPr="00050774">
              <w:t>Sch 5 (item</w:t>
            </w:r>
            <w:r w:rsidR="00050774">
              <w:t> </w:t>
            </w:r>
            <w:r w:rsidRPr="00050774">
              <w:t>34):</w:t>
            </w:r>
            <w:r w:rsidRPr="00050774" w:rsidDel="00974A93">
              <w:t xml:space="preserve"> </w:t>
            </w:r>
            <w:r w:rsidR="00397565" w:rsidRPr="00050774">
              <w:t>1 Nov 2010 (s 2(1) item</w:t>
            </w:r>
            <w:r w:rsidR="00050774">
              <w:t> </w:t>
            </w:r>
            <w:r w:rsidR="00397565" w:rsidRPr="00050774">
              <w:t>7)</w:t>
            </w:r>
          </w:p>
        </w:tc>
        <w:tc>
          <w:tcPr>
            <w:tcW w:w="145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w:t>
            </w:r>
          </w:p>
        </w:tc>
      </w:tr>
      <w:tr w:rsidR="0047654C" w:rsidRPr="00050774" w:rsidTr="00532EA4">
        <w:trPr>
          <w:cantSplit/>
        </w:trPr>
        <w:tc>
          <w:tcPr>
            <w:tcW w:w="184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Sex and Age Discrimination Legislation Amendment Act 2011</w:t>
            </w:r>
          </w:p>
        </w:tc>
        <w:tc>
          <w:tcPr>
            <w:tcW w:w="99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40, 2011</w:t>
            </w:r>
          </w:p>
        </w:tc>
        <w:tc>
          <w:tcPr>
            <w:tcW w:w="99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20</w:t>
            </w:r>
            <w:r w:rsidR="00050774">
              <w:t> </w:t>
            </w:r>
            <w:r w:rsidRPr="00050774">
              <w:t>June 2011</w:t>
            </w:r>
          </w:p>
        </w:tc>
        <w:tc>
          <w:tcPr>
            <w:tcW w:w="1845"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Sch 2 (items</w:t>
            </w:r>
            <w:r w:rsidR="00050774">
              <w:t> </w:t>
            </w:r>
            <w:r w:rsidRPr="00050774">
              <w:t>11–13): 29</w:t>
            </w:r>
            <w:r w:rsidR="00050774">
              <w:t> </w:t>
            </w:r>
            <w:r w:rsidRPr="00050774">
              <w:t>July 2011 (</w:t>
            </w:r>
            <w:r w:rsidRPr="00050774">
              <w:rPr>
                <w:i/>
              </w:rPr>
              <w:t xml:space="preserve">see </w:t>
            </w:r>
            <w:r w:rsidRPr="00050774">
              <w:t>F2011L01552)</w:t>
            </w:r>
          </w:p>
        </w:tc>
        <w:tc>
          <w:tcPr>
            <w:tcW w:w="145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w:t>
            </w:r>
          </w:p>
        </w:tc>
      </w:tr>
      <w:tr w:rsidR="0047654C" w:rsidRPr="00050774" w:rsidTr="00532EA4">
        <w:trPr>
          <w:cantSplit/>
        </w:trPr>
        <w:tc>
          <w:tcPr>
            <w:tcW w:w="184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Fair Work Amendment (Textile, Clothing and Footwear Industry) Act 2012</w:t>
            </w:r>
          </w:p>
        </w:tc>
        <w:tc>
          <w:tcPr>
            <w:tcW w:w="99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33, 2012</w:t>
            </w:r>
          </w:p>
        </w:tc>
        <w:tc>
          <w:tcPr>
            <w:tcW w:w="99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15 Apr 2012</w:t>
            </w:r>
          </w:p>
        </w:tc>
        <w:tc>
          <w:tcPr>
            <w:tcW w:w="1845"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Sch 1: 1</w:t>
            </w:r>
            <w:r w:rsidR="00050774">
              <w:t> </w:t>
            </w:r>
            <w:r w:rsidRPr="00050774">
              <w:t>July 2012 (</w:t>
            </w:r>
            <w:r w:rsidRPr="00050774">
              <w:rPr>
                <w:i/>
              </w:rPr>
              <w:t xml:space="preserve">see </w:t>
            </w:r>
            <w:r w:rsidRPr="00050774">
              <w:t>F2012L01396)</w:t>
            </w:r>
            <w:r w:rsidRPr="00050774">
              <w:br/>
              <w:t>Remainder: Royal Assent</w:t>
            </w:r>
          </w:p>
        </w:tc>
        <w:tc>
          <w:tcPr>
            <w:tcW w:w="145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w:t>
            </w:r>
          </w:p>
        </w:tc>
      </w:tr>
      <w:tr w:rsidR="0047654C" w:rsidRPr="00050774" w:rsidTr="00532EA4">
        <w:trPr>
          <w:cantSplit/>
        </w:trPr>
        <w:tc>
          <w:tcPr>
            <w:tcW w:w="184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Paid Parental Leave and Other Legislation Amendment (Dad and Partner Pay and Other Measures) Act 2012</w:t>
            </w:r>
          </w:p>
        </w:tc>
        <w:tc>
          <w:tcPr>
            <w:tcW w:w="99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109, 2012</w:t>
            </w:r>
          </w:p>
        </w:tc>
        <w:tc>
          <w:tcPr>
            <w:tcW w:w="99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22</w:t>
            </w:r>
            <w:r w:rsidR="00050774">
              <w:t> </w:t>
            </w:r>
            <w:r w:rsidRPr="00050774">
              <w:t>July 2012</w:t>
            </w:r>
          </w:p>
        </w:tc>
        <w:tc>
          <w:tcPr>
            <w:tcW w:w="1845"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Sch 2 (items</w:t>
            </w:r>
            <w:r w:rsidR="00050774">
              <w:t> </w:t>
            </w:r>
            <w:r w:rsidRPr="00050774">
              <w:t>9–21): 23</w:t>
            </w:r>
            <w:r w:rsidR="00050774">
              <w:t> </w:t>
            </w:r>
            <w:r w:rsidRPr="00050774">
              <w:t>July 2012</w:t>
            </w:r>
          </w:p>
        </w:tc>
        <w:tc>
          <w:tcPr>
            <w:tcW w:w="145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w:t>
            </w:r>
          </w:p>
        </w:tc>
      </w:tr>
      <w:tr w:rsidR="0047654C" w:rsidRPr="00050774" w:rsidTr="00532EA4">
        <w:trPr>
          <w:cantSplit/>
        </w:trPr>
        <w:tc>
          <w:tcPr>
            <w:tcW w:w="184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Navigation (Consequential Amendments) Act 2012</w:t>
            </w:r>
          </w:p>
        </w:tc>
        <w:tc>
          <w:tcPr>
            <w:tcW w:w="99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129, 2012</w:t>
            </w:r>
          </w:p>
        </w:tc>
        <w:tc>
          <w:tcPr>
            <w:tcW w:w="99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13 Sept 2012</w:t>
            </w:r>
          </w:p>
        </w:tc>
        <w:tc>
          <w:tcPr>
            <w:tcW w:w="1845" w:type="dxa"/>
            <w:tcBorders>
              <w:top w:val="single" w:sz="4" w:space="0" w:color="auto"/>
              <w:bottom w:val="single" w:sz="4" w:space="0" w:color="auto"/>
            </w:tcBorders>
            <w:shd w:val="clear" w:color="auto" w:fill="auto"/>
          </w:tcPr>
          <w:p w:rsidR="0047654C" w:rsidRPr="00050774" w:rsidRDefault="0047654C" w:rsidP="000F4120">
            <w:pPr>
              <w:pStyle w:val="ENoteTableText"/>
              <w:rPr>
                <w:kern w:val="28"/>
              </w:rPr>
            </w:pPr>
            <w:r w:rsidRPr="00050774">
              <w:t>Sch 2 (item</w:t>
            </w:r>
            <w:r w:rsidR="00050774">
              <w:t> </w:t>
            </w:r>
            <w:r w:rsidRPr="00050774">
              <w:t>13): 1</w:t>
            </w:r>
            <w:r w:rsidR="00050774">
              <w:t> </w:t>
            </w:r>
            <w:r w:rsidRPr="00050774">
              <w:t>July 2013 (</w:t>
            </w:r>
            <w:r w:rsidRPr="00050774">
              <w:rPr>
                <w:i/>
              </w:rPr>
              <w:t>see</w:t>
            </w:r>
            <w:r w:rsidRPr="00050774">
              <w:t xml:space="preserve"> s 2(1))</w:t>
            </w:r>
          </w:p>
        </w:tc>
        <w:tc>
          <w:tcPr>
            <w:tcW w:w="145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w:t>
            </w:r>
          </w:p>
        </w:tc>
      </w:tr>
      <w:tr w:rsidR="0047654C" w:rsidRPr="00050774" w:rsidTr="00532EA4">
        <w:trPr>
          <w:cantSplit/>
        </w:trPr>
        <w:tc>
          <w:tcPr>
            <w:tcW w:w="184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Statute Law Revision Act 2012</w:t>
            </w:r>
          </w:p>
        </w:tc>
        <w:tc>
          <w:tcPr>
            <w:tcW w:w="99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136, 2012</w:t>
            </w:r>
          </w:p>
        </w:tc>
        <w:tc>
          <w:tcPr>
            <w:tcW w:w="99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22 Sept 2012</w:t>
            </w:r>
          </w:p>
        </w:tc>
        <w:tc>
          <w:tcPr>
            <w:tcW w:w="1845" w:type="dxa"/>
            <w:tcBorders>
              <w:top w:val="single" w:sz="4" w:space="0" w:color="auto"/>
              <w:bottom w:val="single" w:sz="4" w:space="0" w:color="auto"/>
            </w:tcBorders>
            <w:shd w:val="clear" w:color="auto" w:fill="auto"/>
          </w:tcPr>
          <w:p w:rsidR="0047654C" w:rsidRPr="00050774" w:rsidRDefault="0047654C" w:rsidP="006227A5">
            <w:pPr>
              <w:pStyle w:val="ENoteTableText"/>
            </w:pPr>
            <w:r w:rsidRPr="00050774">
              <w:t>Sch 1 (items</w:t>
            </w:r>
            <w:r w:rsidR="00050774">
              <w:t> </w:t>
            </w:r>
            <w:r w:rsidRPr="00050774">
              <w:t>122, 123): 1 Aug 2011</w:t>
            </w:r>
            <w:r w:rsidRPr="00050774">
              <w:br/>
              <w:t>Sch 1 (item</w:t>
            </w:r>
            <w:r w:rsidR="00050774">
              <w:t> </w:t>
            </w:r>
            <w:r w:rsidRPr="00050774">
              <w:t xml:space="preserve">124): </w:t>
            </w:r>
            <w:r w:rsidR="00397565" w:rsidRPr="00050774">
              <w:t>1</w:t>
            </w:r>
            <w:r w:rsidR="00050774">
              <w:t> </w:t>
            </w:r>
            <w:r w:rsidR="00397565" w:rsidRPr="00050774">
              <w:t>July 2012 (s 2(1) item</w:t>
            </w:r>
            <w:r w:rsidR="00050774">
              <w:t> </w:t>
            </w:r>
            <w:r w:rsidR="00397565" w:rsidRPr="00050774">
              <w:t>4)</w:t>
            </w:r>
            <w:r w:rsidRPr="00050774">
              <w:br/>
              <w:t>Sch 2 (item</w:t>
            </w:r>
            <w:r w:rsidR="00050774">
              <w:t> </w:t>
            </w:r>
            <w:r w:rsidRPr="00050774">
              <w:t xml:space="preserve">14): </w:t>
            </w:r>
            <w:r w:rsidR="00397565" w:rsidRPr="00050774">
              <w:t>1</w:t>
            </w:r>
            <w:r w:rsidR="00050774">
              <w:t> </w:t>
            </w:r>
            <w:r w:rsidR="00397565" w:rsidRPr="00050774">
              <w:t>July 2009 (s 2(1) item</w:t>
            </w:r>
            <w:r w:rsidR="00050774">
              <w:t> </w:t>
            </w:r>
            <w:r w:rsidR="00397565" w:rsidRPr="00050774">
              <w:t>14)</w:t>
            </w:r>
          </w:p>
        </w:tc>
        <w:tc>
          <w:tcPr>
            <w:tcW w:w="145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w:t>
            </w:r>
          </w:p>
        </w:tc>
      </w:tr>
      <w:tr w:rsidR="0047654C" w:rsidRPr="00050774" w:rsidTr="00532EA4">
        <w:trPr>
          <w:cantSplit/>
        </w:trPr>
        <w:tc>
          <w:tcPr>
            <w:tcW w:w="184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Superannuation Legislation Amendment (Further MySuper and Transparency Measures) Act 2012</w:t>
            </w:r>
          </w:p>
        </w:tc>
        <w:tc>
          <w:tcPr>
            <w:tcW w:w="99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171, 2012</w:t>
            </w:r>
          </w:p>
        </w:tc>
        <w:tc>
          <w:tcPr>
            <w:tcW w:w="99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3 Dec 2012</w:t>
            </w:r>
          </w:p>
        </w:tc>
        <w:tc>
          <w:tcPr>
            <w:tcW w:w="1845"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Sch 4 (items</w:t>
            </w:r>
            <w:r w:rsidR="00050774">
              <w:t> </w:t>
            </w:r>
            <w:r w:rsidRPr="00050774">
              <w:t xml:space="preserve">1–8): </w:t>
            </w:r>
            <w:r w:rsidR="00397565" w:rsidRPr="00050774">
              <w:t>1 Jan 2013 (s 2(1) item</w:t>
            </w:r>
            <w:r w:rsidR="00050774">
              <w:t> </w:t>
            </w:r>
            <w:r w:rsidR="00397565" w:rsidRPr="00050774">
              <w:t>19)</w:t>
            </w:r>
          </w:p>
        </w:tc>
        <w:tc>
          <w:tcPr>
            <w:tcW w:w="145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w:t>
            </w:r>
          </w:p>
        </w:tc>
      </w:tr>
      <w:tr w:rsidR="0047654C" w:rsidRPr="00050774" w:rsidTr="00532EA4">
        <w:trPr>
          <w:cantSplit/>
        </w:trPr>
        <w:tc>
          <w:tcPr>
            <w:tcW w:w="1843" w:type="dxa"/>
            <w:tcBorders>
              <w:top w:val="single" w:sz="4" w:space="0" w:color="auto"/>
              <w:bottom w:val="nil"/>
            </w:tcBorders>
            <w:shd w:val="clear" w:color="auto" w:fill="auto"/>
          </w:tcPr>
          <w:p w:rsidR="0047654C" w:rsidRPr="00050774" w:rsidRDefault="0047654C" w:rsidP="000F4120">
            <w:pPr>
              <w:pStyle w:val="ENoteTableText"/>
            </w:pPr>
            <w:r w:rsidRPr="00050774">
              <w:t>Fair Work Amendment Act 2012</w:t>
            </w:r>
          </w:p>
        </w:tc>
        <w:tc>
          <w:tcPr>
            <w:tcW w:w="992" w:type="dxa"/>
            <w:tcBorders>
              <w:top w:val="single" w:sz="4" w:space="0" w:color="auto"/>
              <w:bottom w:val="nil"/>
            </w:tcBorders>
            <w:shd w:val="clear" w:color="auto" w:fill="auto"/>
          </w:tcPr>
          <w:p w:rsidR="0047654C" w:rsidRPr="00050774" w:rsidRDefault="0047654C" w:rsidP="000F4120">
            <w:pPr>
              <w:pStyle w:val="ENoteTableText"/>
            </w:pPr>
            <w:r w:rsidRPr="00050774">
              <w:t>174, 2012</w:t>
            </w:r>
          </w:p>
        </w:tc>
        <w:tc>
          <w:tcPr>
            <w:tcW w:w="993" w:type="dxa"/>
            <w:tcBorders>
              <w:top w:val="single" w:sz="4" w:space="0" w:color="auto"/>
              <w:bottom w:val="nil"/>
            </w:tcBorders>
            <w:shd w:val="clear" w:color="auto" w:fill="auto"/>
          </w:tcPr>
          <w:p w:rsidR="0047654C" w:rsidRPr="00050774" w:rsidRDefault="0047654C" w:rsidP="000F4120">
            <w:pPr>
              <w:pStyle w:val="ENoteTableText"/>
            </w:pPr>
            <w:r w:rsidRPr="00050774">
              <w:t>4 Dec 2012</w:t>
            </w:r>
          </w:p>
        </w:tc>
        <w:tc>
          <w:tcPr>
            <w:tcW w:w="1845" w:type="dxa"/>
            <w:tcBorders>
              <w:top w:val="single" w:sz="4" w:space="0" w:color="auto"/>
              <w:bottom w:val="nil"/>
            </w:tcBorders>
            <w:shd w:val="clear" w:color="auto" w:fill="auto"/>
          </w:tcPr>
          <w:p w:rsidR="0047654C" w:rsidRPr="00050774" w:rsidRDefault="0047654C" w:rsidP="00630384">
            <w:pPr>
              <w:pStyle w:val="ENoteTableText"/>
              <w:rPr>
                <w:kern w:val="28"/>
              </w:rPr>
            </w:pPr>
            <w:r w:rsidRPr="00050774">
              <w:t xml:space="preserve">Sch 1: </w:t>
            </w:r>
            <w:r w:rsidR="00D073FD" w:rsidRPr="00050774">
              <w:t>1 Jan 2014</w:t>
            </w:r>
            <w:r w:rsidRPr="00050774">
              <w:br/>
              <w:t>Sch 2 (items</w:t>
            </w:r>
            <w:r w:rsidR="00050774">
              <w:t> </w:t>
            </w:r>
            <w:r w:rsidRPr="00050774">
              <w:t>1–61): 1</w:t>
            </w:r>
            <w:r w:rsidR="00050774">
              <w:t> </w:t>
            </w:r>
            <w:r w:rsidRPr="00050774">
              <w:t>July 2013</w:t>
            </w:r>
            <w:r w:rsidRPr="00050774">
              <w:br/>
            </w:r>
            <w:r w:rsidR="00DD51D2" w:rsidRPr="00050774">
              <w:t>Sch</w:t>
            </w:r>
            <w:r w:rsidRPr="00050774">
              <w:t> 3–7 and Sch 8 (items</w:t>
            </w:r>
            <w:r w:rsidR="00050774">
              <w:t> </w:t>
            </w:r>
            <w:r w:rsidRPr="00050774">
              <w:t>1–45, 57–76): 1</w:t>
            </w:r>
            <w:r w:rsidR="00630384" w:rsidRPr="00050774">
              <w:t> </w:t>
            </w:r>
            <w:r w:rsidRPr="00050774">
              <w:t>Jan 2013 (</w:t>
            </w:r>
            <w:r w:rsidRPr="00050774">
              <w:rPr>
                <w:i/>
              </w:rPr>
              <w:t xml:space="preserve">see </w:t>
            </w:r>
            <w:r w:rsidRPr="00050774">
              <w:t>F2012L02450)</w:t>
            </w:r>
            <w:r w:rsidRPr="00050774">
              <w:br/>
              <w:t>Sch 9 (items</w:t>
            </w:r>
            <w:r w:rsidR="00050774">
              <w:t> </w:t>
            </w:r>
            <w:r w:rsidRPr="00050774">
              <w:t>1–886, 1339–1383) and Sch 10: 1 Jan 2013</w:t>
            </w:r>
            <w:r w:rsidRPr="00050774">
              <w:br/>
              <w:t>Sch 11: Royal Assent</w:t>
            </w:r>
          </w:p>
        </w:tc>
        <w:tc>
          <w:tcPr>
            <w:tcW w:w="1452" w:type="dxa"/>
            <w:tcBorders>
              <w:top w:val="single" w:sz="4" w:space="0" w:color="auto"/>
              <w:bottom w:val="nil"/>
            </w:tcBorders>
            <w:shd w:val="clear" w:color="auto" w:fill="auto"/>
          </w:tcPr>
          <w:p w:rsidR="0047654C" w:rsidRPr="00050774" w:rsidRDefault="0047654C" w:rsidP="000F4120">
            <w:pPr>
              <w:pStyle w:val="ENoteTableText"/>
            </w:pPr>
            <w:r w:rsidRPr="00050774">
              <w:t>—</w:t>
            </w:r>
          </w:p>
        </w:tc>
      </w:tr>
      <w:tr w:rsidR="0047654C" w:rsidRPr="00050774" w:rsidTr="00532EA4">
        <w:trPr>
          <w:cantSplit/>
        </w:trPr>
        <w:tc>
          <w:tcPr>
            <w:tcW w:w="1843" w:type="dxa"/>
            <w:tcBorders>
              <w:top w:val="nil"/>
              <w:bottom w:val="nil"/>
            </w:tcBorders>
            <w:shd w:val="clear" w:color="auto" w:fill="auto"/>
          </w:tcPr>
          <w:p w:rsidR="0047654C" w:rsidRPr="00050774" w:rsidRDefault="0047654C" w:rsidP="00532EA4">
            <w:pPr>
              <w:pStyle w:val="ENoteTTIndentHeading"/>
            </w:pPr>
            <w:r w:rsidRPr="00050774">
              <w:t>as amended by</w:t>
            </w:r>
          </w:p>
        </w:tc>
        <w:tc>
          <w:tcPr>
            <w:tcW w:w="992" w:type="dxa"/>
            <w:tcBorders>
              <w:top w:val="nil"/>
              <w:bottom w:val="nil"/>
            </w:tcBorders>
            <w:shd w:val="clear" w:color="auto" w:fill="auto"/>
          </w:tcPr>
          <w:p w:rsidR="0047654C" w:rsidRPr="00050774" w:rsidRDefault="0047654C" w:rsidP="000F4120">
            <w:pPr>
              <w:pStyle w:val="ENoteTableText"/>
            </w:pPr>
          </w:p>
        </w:tc>
        <w:tc>
          <w:tcPr>
            <w:tcW w:w="993" w:type="dxa"/>
            <w:tcBorders>
              <w:top w:val="nil"/>
              <w:bottom w:val="nil"/>
            </w:tcBorders>
            <w:shd w:val="clear" w:color="auto" w:fill="auto"/>
          </w:tcPr>
          <w:p w:rsidR="0047654C" w:rsidRPr="00050774" w:rsidRDefault="0047654C" w:rsidP="000F4120">
            <w:pPr>
              <w:pStyle w:val="ENoteTableText"/>
            </w:pPr>
          </w:p>
        </w:tc>
        <w:tc>
          <w:tcPr>
            <w:tcW w:w="1845" w:type="dxa"/>
            <w:tcBorders>
              <w:top w:val="nil"/>
              <w:bottom w:val="nil"/>
            </w:tcBorders>
            <w:shd w:val="clear" w:color="auto" w:fill="auto"/>
          </w:tcPr>
          <w:p w:rsidR="0047654C" w:rsidRPr="00050774" w:rsidRDefault="0047654C" w:rsidP="000F4120">
            <w:pPr>
              <w:pStyle w:val="ENoteTableText"/>
            </w:pPr>
          </w:p>
        </w:tc>
        <w:tc>
          <w:tcPr>
            <w:tcW w:w="1452" w:type="dxa"/>
            <w:tcBorders>
              <w:top w:val="nil"/>
              <w:bottom w:val="nil"/>
            </w:tcBorders>
            <w:shd w:val="clear" w:color="auto" w:fill="auto"/>
          </w:tcPr>
          <w:p w:rsidR="0047654C" w:rsidRPr="00050774" w:rsidRDefault="0047654C" w:rsidP="000F4120">
            <w:pPr>
              <w:pStyle w:val="ENoteTableText"/>
            </w:pPr>
          </w:p>
        </w:tc>
      </w:tr>
      <w:tr w:rsidR="0047654C" w:rsidRPr="00050774" w:rsidTr="00532EA4">
        <w:trPr>
          <w:cantSplit/>
        </w:trPr>
        <w:tc>
          <w:tcPr>
            <w:tcW w:w="1843" w:type="dxa"/>
            <w:tcBorders>
              <w:top w:val="nil"/>
              <w:bottom w:val="nil"/>
            </w:tcBorders>
            <w:shd w:val="clear" w:color="auto" w:fill="auto"/>
          </w:tcPr>
          <w:p w:rsidR="0047654C" w:rsidRPr="00050774" w:rsidRDefault="0047654C" w:rsidP="00532EA4">
            <w:pPr>
              <w:pStyle w:val="ENoteTTi"/>
              <w:rPr>
                <w:rFonts w:eastAsiaTheme="minorHAnsi"/>
                <w:lang w:eastAsia="en-US"/>
              </w:rPr>
            </w:pPr>
            <w:r w:rsidRPr="00050774">
              <w:t>Fair Work Amendment Act 2013</w:t>
            </w:r>
          </w:p>
        </w:tc>
        <w:tc>
          <w:tcPr>
            <w:tcW w:w="992" w:type="dxa"/>
            <w:tcBorders>
              <w:top w:val="nil"/>
              <w:bottom w:val="nil"/>
            </w:tcBorders>
            <w:shd w:val="clear" w:color="auto" w:fill="auto"/>
          </w:tcPr>
          <w:p w:rsidR="0047654C" w:rsidRPr="00050774" w:rsidRDefault="0047654C" w:rsidP="000F4120">
            <w:pPr>
              <w:pStyle w:val="ENoteTableText"/>
            </w:pPr>
            <w:r w:rsidRPr="00050774">
              <w:t>73, 2013</w:t>
            </w:r>
          </w:p>
        </w:tc>
        <w:tc>
          <w:tcPr>
            <w:tcW w:w="993" w:type="dxa"/>
            <w:tcBorders>
              <w:top w:val="nil"/>
              <w:bottom w:val="nil"/>
            </w:tcBorders>
            <w:shd w:val="clear" w:color="auto" w:fill="auto"/>
          </w:tcPr>
          <w:p w:rsidR="0047654C" w:rsidRPr="00050774" w:rsidRDefault="0047654C" w:rsidP="000F4120">
            <w:pPr>
              <w:pStyle w:val="ENoteTableText"/>
            </w:pPr>
            <w:r w:rsidRPr="00050774">
              <w:t>28</w:t>
            </w:r>
            <w:r w:rsidR="00050774">
              <w:t> </w:t>
            </w:r>
            <w:r w:rsidRPr="00050774">
              <w:t>June 2013</w:t>
            </w:r>
          </w:p>
        </w:tc>
        <w:tc>
          <w:tcPr>
            <w:tcW w:w="1845" w:type="dxa"/>
            <w:tcBorders>
              <w:top w:val="nil"/>
              <w:bottom w:val="nil"/>
            </w:tcBorders>
            <w:shd w:val="clear" w:color="auto" w:fill="auto"/>
          </w:tcPr>
          <w:p w:rsidR="0047654C" w:rsidRPr="00050774" w:rsidRDefault="0047654C" w:rsidP="000F4120">
            <w:pPr>
              <w:pStyle w:val="ENoteTableText"/>
            </w:pPr>
            <w:r w:rsidRPr="00050774">
              <w:t>Sch 6 (items</w:t>
            </w:r>
            <w:r w:rsidR="00050774">
              <w:t> </w:t>
            </w:r>
            <w:r w:rsidRPr="00050774">
              <w:t>9–11, 14): (</w:t>
            </w:r>
            <w:r w:rsidRPr="00050774">
              <w:rPr>
                <w:i/>
              </w:rPr>
              <w:t>see</w:t>
            </w:r>
            <w:r w:rsidRPr="00050774">
              <w:t xml:space="preserve"> 73, 2013 below)</w:t>
            </w:r>
          </w:p>
        </w:tc>
        <w:tc>
          <w:tcPr>
            <w:tcW w:w="1452" w:type="dxa"/>
            <w:tcBorders>
              <w:top w:val="nil"/>
              <w:bottom w:val="nil"/>
            </w:tcBorders>
            <w:shd w:val="clear" w:color="auto" w:fill="auto"/>
          </w:tcPr>
          <w:p w:rsidR="0047654C" w:rsidRPr="00050774" w:rsidRDefault="0047654C" w:rsidP="000F4120">
            <w:pPr>
              <w:pStyle w:val="ENoteTableText"/>
            </w:pPr>
            <w:r w:rsidRPr="00050774">
              <w:t>—</w:t>
            </w:r>
          </w:p>
        </w:tc>
      </w:tr>
      <w:tr w:rsidR="0047654C" w:rsidRPr="00050774" w:rsidTr="00532EA4">
        <w:trPr>
          <w:cantSplit/>
        </w:trPr>
        <w:tc>
          <w:tcPr>
            <w:tcW w:w="1843" w:type="dxa"/>
            <w:tcBorders>
              <w:top w:val="nil"/>
              <w:bottom w:val="single" w:sz="4" w:space="0" w:color="auto"/>
            </w:tcBorders>
            <w:shd w:val="clear" w:color="auto" w:fill="auto"/>
          </w:tcPr>
          <w:p w:rsidR="0047654C" w:rsidRPr="00050774" w:rsidRDefault="0047654C" w:rsidP="0000437C">
            <w:pPr>
              <w:pStyle w:val="ENoteTTi"/>
              <w:rPr>
                <w:rFonts w:eastAsiaTheme="minorHAnsi"/>
                <w:lang w:eastAsia="en-US"/>
              </w:rPr>
            </w:pPr>
            <w:r w:rsidRPr="00050774">
              <w:t>Superannuation Laws Amendment (MySuper Capital Gains Tax Relief and Other Measures) Act 2013</w:t>
            </w:r>
          </w:p>
        </w:tc>
        <w:tc>
          <w:tcPr>
            <w:tcW w:w="992" w:type="dxa"/>
            <w:tcBorders>
              <w:top w:val="nil"/>
              <w:bottom w:val="single" w:sz="4" w:space="0" w:color="auto"/>
            </w:tcBorders>
            <w:shd w:val="clear" w:color="auto" w:fill="auto"/>
          </w:tcPr>
          <w:p w:rsidR="0047654C" w:rsidRPr="00050774" w:rsidRDefault="0047654C" w:rsidP="000F4120">
            <w:pPr>
              <w:pStyle w:val="ENoteTableText"/>
            </w:pPr>
            <w:r w:rsidRPr="00050774">
              <w:t>89, 2013</w:t>
            </w:r>
          </w:p>
        </w:tc>
        <w:tc>
          <w:tcPr>
            <w:tcW w:w="993" w:type="dxa"/>
            <w:tcBorders>
              <w:top w:val="nil"/>
              <w:bottom w:val="single" w:sz="4" w:space="0" w:color="auto"/>
            </w:tcBorders>
            <w:shd w:val="clear" w:color="auto" w:fill="auto"/>
          </w:tcPr>
          <w:p w:rsidR="0047654C" w:rsidRPr="00050774" w:rsidRDefault="0047654C" w:rsidP="000F4120">
            <w:pPr>
              <w:pStyle w:val="ENoteTableText"/>
            </w:pPr>
            <w:r w:rsidRPr="00050774">
              <w:t>28</w:t>
            </w:r>
            <w:r w:rsidR="00050774">
              <w:t> </w:t>
            </w:r>
            <w:r w:rsidRPr="00050774">
              <w:t>June 2013</w:t>
            </w:r>
          </w:p>
        </w:tc>
        <w:tc>
          <w:tcPr>
            <w:tcW w:w="1845" w:type="dxa"/>
            <w:tcBorders>
              <w:top w:val="nil"/>
              <w:bottom w:val="single" w:sz="4" w:space="0" w:color="auto"/>
            </w:tcBorders>
            <w:shd w:val="clear" w:color="auto" w:fill="auto"/>
          </w:tcPr>
          <w:p w:rsidR="0047654C" w:rsidRPr="00050774" w:rsidRDefault="0047654C" w:rsidP="000F4120">
            <w:pPr>
              <w:pStyle w:val="ENoteTableText"/>
            </w:pPr>
            <w:r w:rsidRPr="00050774">
              <w:t>Sch 3: Royal Assent</w:t>
            </w:r>
          </w:p>
        </w:tc>
        <w:tc>
          <w:tcPr>
            <w:tcW w:w="1452" w:type="dxa"/>
            <w:tcBorders>
              <w:top w:val="nil"/>
              <w:bottom w:val="single" w:sz="4" w:space="0" w:color="auto"/>
            </w:tcBorders>
            <w:shd w:val="clear" w:color="auto" w:fill="auto"/>
          </w:tcPr>
          <w:p w:rsidR="0047654C" w:rsidRPr="00050774" w:rsidRDefault="0047654C" w:rsidP="000F4120">
            <w:pPr>
              <w:pStyle w:val="ENoteTableText"/>
            </w:pPr>
            <w:r w:rsidRPr="00050774">
              <w:t>—</w:t>
            </w:r>
          </w:p>
        </w:tc>
      </w:tr>
      <w:tr w:rsidR="0047654C" w:rsidRPr="00050774" w:rsidTr="00532EA4">
        <w:trPr>
          <w:cantSplit/>
        </w:trPr>
        <w:tc>
          <w:tcPr>
            <w:tcW w:w="184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Fair Work Amendment (Transfer of Business) Act 2012</w:t>
            </w:r>
          </w:p>
        </w:tc>
        <w:tc>
          <w:tcPr>
            <w:tcW w:w="99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175, 2012</w:t>
            </w:r>
          </w:p>
        </w:tc>
        <w:tc>
          <w:tcPr>
            <w:tcW w:w="99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4 Dec 2012</w:t>
            </w:r>
          </w:p>
        </w:tc>
        <w:tc>
          <w:tcPr>
            <w:tcW w:w="1845"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Sch 1 (items</w:t>
            </w:r>
            <w:r w:rsidR="00050774">
              <w:t> </w:t>
            </w:r>
            <w:r w:rsidRPr="00050774">
              <w:t>1–13, 16–67): 5 Dec 2012</w:t>
            </w:r>
          </w:p>
        </w:tc>
        <w:tc>
          <w:tcPr>
            <w:tcW w:w="145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w:t>
            </w:r>
          </w:p>
        </w:tc>
      </w:tr>
      <w:tr w:rsidR="0047654C" w:rsidRPr="00050774" w:rsidTr="00532EA4">
        <w:trPr>
          <w:cantSplit/>
        </w:trPr>
        <w:tc>
          <w:tcPr>
            <w:tcW w:w="184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Federal Circuit Court of Australia (Consequential Amendments) Act 2013</w:t>
            </w:r>
          </w:p>
        </w:tc>
        <w:tc>
          <w:tcPr>
            <w:tcW w:w="99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13, 2013</w:t>
            </w:r>
          </w:p>
        </w:tc>
        <w:tc>
          <w:tcPr>
            <w:tcW w:w="99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14 Mar 2013</w:t>
            </w:r>
          </w:p>
        </w:tc>
        <w:tc>
          <w:tcPr>
            <w:tcW w:w="1845" w:type="dxa"/>
            <w:tcBorders>
              <w:top w:val="single" w:sz="4" w:space="0" w:color="auto"/>
              <w:bottom w:val="single" w:sz="4" w:space="0" w:color="auto"/>
            </w:tcBorders>
            <w:shd w:val="clear" w:color="auto" w:fill="auto"/>
          </w:tcPr>
          <w:p w:rsidR="0047654C" w:rsidRPr="00050774" w:rsidRDefault="0047654C" w:rsidP="00E716C0">
            <w:pPr>
              <w:pStyle w:val="ENoteTableText"/>
            </w:pPr>
            <w:r w:rsidRPr="00050774">
              <w:t>Sch 1 (items</w:t>
            </w:r>
            <w:r w:rsidR="00050774">
              <w:t> </w:t>
            </w:r>
            <w:r w:rsidRPr="00050774">
              <w:t>234–246)</w:t>
            </w:r>
            <w:r w:rsidR="00FB5B51" w:rsidRPr="00050774">
              <w:t xml:space="preserve"> and Sch 2 (item</w:t>
            </w:r>
            <w:r w:rsidR="00050774">
              <w:t> </w:t>
            </w:r>
            <w:r w:rsidR="00FB5B51" w:rsidRPr="00050774">
              <w:t>1)</w:t>
            </w:r>
            <w:r w:rsidRPr="00050774">
              <w:t xml:space="preserve">: 12 Apr 2013 </w:t>
            </w:r>
            <w:r w:rsidR="00FB5B51" w:rsidRPr="00050774">
              <w:t>(s 2(1) items</w:t>
            </w:r>
            <w:r w:rsidR="00050774">
              <w:t> </w:t>
            </w:r>
            <w:r w:rsidR="00FB5B51" w:rsidRPr="00050774">
              <w:t>2, 3)</w:t>
            </w:r>
            <w:r w:rsidR="00E716C0" w:rsidRPr="00050774">
              <w:br/>
            </w:r>
            <w:r w:rsidRPr="00050774">
              <w:t>Sch 3 (item</w:t>
            </w:r>
            <w:r w:rsidR="00050774">
              <w:t> </w:t>
            </w:r>
            <w:r w:rsidRPr="00050774">
              <w:t xml:space="preserve">96): </w:t>
            </w:r>
            <w:r w:rsidR="00FB5B51" w:rsidRPr="00050774">
              <w:t>never commenced (s 2(1) item</w:t>
            </w:r>
            <w:r w:rsidR="00050774">
              <w:t> </w:t>
            </w:r>
            <w:r w:rsidR="00FB5B51" w:rsidRPr="00050774">
              <w:t>19)</w:t>
            </w:r>
          </w:p>
        </w:tc>
        <w:tc>
          <w:tcPr>
            <w:tcW w:w="145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w:t>
            </w:r>
          </w:p>
        </w:tc>
      </w:tr>
      <w:tr w:rsidR="0047654C" w:rsidRPr="00050774" w:rsidTr="00532EA4">
        <w:trPr>
          <w:cantSplit/>
        </w:trPr>
        <w:tc>
          <w:tcPr>
            <w:tcW w:w="184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Superannuation Legislation Amendment (Service Providers and Other Governance Measures) Act 2013</w:t>
            </w:r>
          </w:p>
        </w:tc>
        <w:tc>
          <w:tcPr>
            <w:tcW w:w="99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61, 2013</w:t>
            </w:r>
          </w:p>
        </w:tc>
        <w:tc>
          <w:tcPr>
            <w:tcW w:w="99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26</w:t>
            </w:r>
            <w:r w:rsidR="00050774">
              <w:t> </w:t>
            </w:r>
            <w:r w:rsidRPr="00050774">
              <w:t>June 2013</w:t>
            </w:r>
          </w:p>
        </w:tc>
        <w:tc>
          <w:tcPr>
            <w:tcW w:w="1845"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Sch 1 (items</w:t>
            </w:r>
            <w:r w:rsidR="00050774">
              <w:t> </w:t>
            </w:r>
            <w:r w:rsidRPr="00050774">
              <w:t xml:space="preserve">12B–12P): </w:t>
            </w:r>
            <w:r w:rsidR="00FB5B51" w:rsidRPr="00050774">
              <w:t>1 Jan 2013 (s 2(1) item</w:t>
            </w:r>
            <w:r w:rsidR="00050774">
              <w:t> </w:t>
            </w:r>
            <w:r w:rsidR="00FB5B51" w:rsidRPr="00050774">
              <w:t>8B)</w:t>
            </w:r>
          </w:p>
        </w:tc>
        <w:tc>
          <w:tcPr>
            <w:tcW w:w="145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w:t>
            </w:r>
          </w:p>
        </w:tc>
      </w:tr>
      <w:tr w:rsidR="0047654C" w:rsidRPr="00050774" w:rsidTr="00532EA4">
        <w:trPr>
          <w:cantSplit/>
        </w:trPr>
        <w:tc>
          <w:tcPr>
            <w:tcW w:w="1843" w:type="dxa"/>
            <w:tcBorders>
              <w:top w:val="single" w:sz="4" w:space="0" w:color="auto"/>
              <w:bottom w:val="single" w:sz="4" w:space="0" w:color="auto"/>
            </w:tcBorders>
            <w:shd w:val="clear" w:color="auto" w:fill="auto"/>
          </w:tcPr>
          <w:p w:rsidR="0047654C" w:rsidRPr="00050774" w:rsidRDefault="0047654C" w:rsidP="00474CED">
            <w:pPr>
              <w:pStyle w:val="ENoteTableText"/>
            </w:pPr>
            <w:r w:rsidRPr="00050774">
              <w:t>Fair Work Amendment Act 2013</w:t>
            </w:r>
          </w:p>
        </w:tc>
        <w:tc>
          <w:tcPr>
            <w:tcW w:w="99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73, 2013</w:t>
            </w:r>
          </w:p>
        </w:tc>
        <w:tc>
          <w:tcPr>
            <w:tcW w:w="99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28</w:t>
            </w:r>
            <w:r w:rsidR="00050774">
              <w:t> </w:t>
            </w:r>
            <w:r w:rsidRPr="00050774">
              <w:t>June 2013</w:t>
            </w:r>
          </w:p>
        </w:tc>
        <w:tc>
          <w:tcPr>
            <w:tcW w:w="1845" w:type="dxa"/>
            <w:tcBorders>
              <w:top w:val="single" w:sz="4" w:space="0" w:color="auto"/>
              <w:bottom w:val="single" w:sz="4" w:space="0" w:color="auto"/>
            </w:tcBorders>
            <w:shd w:val="clear" w:color="auto" w:fill="auto"/>
          </w:tcPr>
          <w:p w:rsidR="0047654C" w:rsidRPr="00050774" w:rsidRDefault="00541014" w:rsidP="006E4C76">
            <w:pPr>
              <w:pStyle w:val="ENoteTableText"/>
            </w:pPr>
            <w:r w:rsidRPr="00050774">
              <w:t>Sch 1 (items</w:t>
            </w:r>
            <w:r w:rsidR="00050774">
              <w:t> </w:t>
            </w:r>
            <w:r w:rsidRPr="00050774">
              <w:t>1–18</w:t>
            </w:r>
            <w:r w:rsidR="00AF52A0" w:rsidRPr="00050774">
              <w:t>, 22–30</w:t>
            </w:r>
            <w:r w:rsidRPr="00050774">
              <w:t>)</w:t>
            </w:r>
            <w:r w:rsidR="009D20EF" w:rsidRPr="00050774">
              <w:t xml:space="preserve">, </w:t>
            </w:r>
            <w:r w:rsidR="00AF52A0" w:rsidRPr="00050774">
              <w:t>Sch 3A</w:t>
            </w:r>
            <w:r w:rsidR="009D20EF" w:rsidRPr="00050774">
              <w:t>, Sch 5 (items</w:t>
            </w:r>
            <w:r w:rsidR="00050774">
              <w:t> </w:t>
            </w:r>
            <w:r w:rsidR="009D20EF" w:rsidRPr="00050774">
              <w:t>3, 4) and Sch 6 (item</w:t>
            </w:r>
            <w:r w:rsidR="00050774">
              <w:t> </w:t>
            </w:r>
            <w:r w:rsidR="009D20EF" w:rsidRPr="00050774">
              <w:t>5)</w:t>
            </w:r>
            <w:r w:rsidRPr="00050774">
              <w:t>: 1</w:t>
            </w:r>
            <w:r w:rsidR="00050774">
              <w:t> </w:t>
            </w:r>
            <w:r w:rsidRPr="00050774">
              <w:t>July 2013 (s</w:t>
            </w:r>
            <w:r w:rsidR="006E4C76" w:rsidRPr="00050774">
              <w:t> </w:t>
            </w:r>
            <w:r w:rsidRPr="00050774">
              <w:t>2(1) item</w:t>
            </w:r>
            <w:r w:rsidR="00AF52A0" w:rsidRPr="00050774">
              <w:t>s</w:t>
            </w:r>
            <w:r w:rsidR="00050774">
              <w:t> </w:t>
            </w:r>
            <w:r w:rsidRPr="00050774">
              <w:t>2</w:t>
            </w:r>
            <w:r w:rsidR="00AF52A0" w:rsidRPr="00050774">
              <w:t>, 4, 6A</w:t>
            </w:r>
            <w:r w:rsidR="009D20EF" w:rsidRPr="00050774">
              <w:t>, 10, 1</w:t>
            </w:r>
            <w:r w:rsidR="00306360" w:rsidRPr="00050774">
              <w:t>3</w:t>
            </w:r>
            <w:r w:rsidRPr="00050774">
              <w:t>)</w:t>
            </w:r>
            <w:r w:rsidRPr="00050774">
              <w:br/>
              <w:t>Sch 1 (items</w:t>
            </w:r>
            <w:r w:rsidR="00050774">
              <w:t> </w:t>
            </w:r>
            <w:r w:rsidRPr="00050774">
              <w:t>19</w:t>
            </w:r>
            <w:r w:rsidR="00306360" w:rsidRPr="00050774">
              <w:t>–</w:t>
            </w:r>
            <w:r w:rsidRPr="00050774">
              <w:t>21)</w:t>
            </w:r>
            <w:r w:rsidR="00AF52A0" w:rsidRPr="00050774">
              <w:t>, Sch 2, Sch 3, Sch 4, Sch 4A</w:t>
            </w:r>
            <w:r w:rsidR="009D20EF" w:rsidRPr="00050774">
              <w:t xml:space="preserve"> and Sch 6 (item</w:t>
            </w:r>
            <w:r w:rsidR="00050774">
              <w:t> </w:t>
            </w:r>
            <w:r w:rsidR="009D20EF" w:rsidRPr="00050774">
              <w:t>1)</w:t>
            </w:r>
            <w:r w:rsidRPr="00050774">
              <w:t>: 1 Jan 2014 (s 2(1) item</w:t>
            </w:r>
            <w:r w:rsidR="00AF52A0" w:rsidRPr="00050774">
              <w:t>s</w:t>
            </w:r>
            <w:r w:rsidR="00050774">
              <w:t> </w:t>
            </w:r>
            <w:r w:rsidRPr="00050774">
              <w:t>3</w:t>
            </w:r>
            <w:r w:rsidR="00AF52A0" w:rsidRPr="00050774">
              <w:t>, 5</w:t>
            </w:r>
            <w:r w:rsidR="00306360" w:rsidRPr="00050774">
              <w:t>–</w:t>
            </w:r>
            <w:r w:rsidR="0027758E" w:rsidRPr="00050774">
              <w:t xml:space="preserve">7, </w:t>
            </w:r>
            <w:r w:rsidR="00AF52A0" w:rsidRPr="00050774">
              <w:t>7A</w:t>
            </w:r>
            <w:r w:rsidR="009D20EF" w:rsidRPr="00050774">
              <w:t>, 11</w:t>
            </w:r>
            <w:r w:rsidRPr="00050774">
              <w:t>)</w:t>
            </w:r>
            <w:r w:rsidR="00AF52A0" w:rsidRPr="00050774">
              <w:br/>
              <w:t>Sch 5 (item</w:t>
            </w:r>
            <w:r w:rsidR="00050774">
              <w:t> </w:t>
            </w:r>
            <w:r w:rsidR="00AF52A0" w:rsidRPr="00050774">
              <w:t>1): 5 Dec 2012 (s 2(1) item</w:t>
            </w:r>
            <w:r w:rsidR="00050774">
              <w:t> </w:t>
            </w:r>
            <w:r w:rsidR="00AF52A0" w:rsidRPr="00050774">
              <w:t>8)</w:t>
            </w:r>
            <w:r w:rsidR="00AF52A0" w:rsidRPr="00050774">
              <w:br/>
              <w:t>Sch 5 (item</w:t>
            </w:r>
            <w:r w:rsidR="00050774">
              <w:t> </w:t>
            </w:r>
            <w:r w:rsidR="00AF52A0" w:rsidRPr="00050774">
              <w:t>2): 1</w:t>
            </w:r>
            <w:r w:rsidR="00050774">
              <w:t> </w:t>
            </w:r>
            <w:r w:rsidR="00AF52A0" w:rsidRPr="00050774">
              <w:t>July 2012 (s 2(1) item</w:t>
            </w:r>
            <w:r w:rsidR="00050774">
              <w:t> </w:t>
            </w:r>
            <w:r w:rsidR="00AF52A0" w:rsidRPr="00050774">
              <w:t>9)</w:t>
            </w:r>
            <w:r w:rsidR="00AF52A0" w:rsidRPr="00050774">
              <w:br/>
            </w:r>
            <w:r w:rsidR="009D20EF" w:rsidRPr="00050774">
              <w:t>Sch 6 (items</w:t>
            </w:r>
            <w:r w:rsidR="00050774">
              <w:t> </w:t>
            </w:r>
            <w:r w:rsidR="009D20EF" w:rsidRPr="00050774">
              <w:t>2–4, 6</w:t>
            </w:r>
            <w:r w:rsidR="00306360" w:rsidRPr="00050774">
              <w:t>–</w:t>
            </w:r>
            <w:r w:rsidR="009D20EF" w:rsidRPr="00050774">
              <w:t>8)</w:t>
            </w:r>
            <w:r w:rsidR="0027758E" w:rsidRPr="00050774">
              <w:t xml:space="preserve"> and Sch 7</w:t>
            </w:r>
            <w:r w:rsidR="009D20EF" w:rsidRPr="00050774">
              <w:t>: 28</w:t>
            </w:r>
            <w:r w:rsidR="00050774">
              <w:t> </w:t>
            </w:r>
            <w:r w:rsidR="009D20EF" w:rsidRPr="00050774">
              <w:t>June 2013 (s 2(1) item</w:t>
            </w:r>
            <w:r w:rsidR="00145EF7" w:rsidRPr="00050774">
              <w:t>s</w:t>
            </w:r>
            <w:r w:rsidR="00050774">
              <w:t> </w:t>
            </w:r>
            <w:r w:rsidR="009D20EF" w:rsidRPr="00050774">
              <w:t>12</w:t>
            </w:r>
            <w:r w:rsidR="00145EF7" w:rsidRPr="00050774">
              <w:t>, 14, 18</w:t>
            </w:r>
            <w:r w:rsidR="009D20EF" w:rsidRPr="00050774">
              <w:t>)</w:t>
            </w:r>
            <w:r w:rsidR="009D20EF" w:rsidRPr="00050774">
              <w:br/>
              <w:t>Sch 6 (items</w:t>
            </w:r>
            <w:r w:rsidR="00050774">
              <w:t> </w:t>
            </w:r>
            <w:r w:rsidR="009D20EF" w:rsidRPr="00050774">
              <w:t>9</w:t>
            </w:r>
            <w:r w:rsidR="00306360" w:rsidRPr="00050774">
              <w:t>–</w:t>
            </w:r>
            <w:r w:rsidR="009D20EF" w:rsidRPr="00050774">
              <w:t>14): 1 Jan 2013 (s 2(1) items</w:t>
            </w:r>
            <w:r w:rsidR="00050774">
              <w:t> </w:t>
            </w:r>
            <w:r w:rsidR="009D20EF" w:rsidRPr="00050774">
              <w:t>15–17)</w:t>
            </w:r>
          </w:p>
        </w:tc>
        <w:tc>
          <w:tcPr>
            <w:tcW w:w="145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w:t>
            </w:r>
          </w:p>
        </w:tc>
      </w:tr>
      <w:tr w:rsidR="0047654C" w:rsidRPr="00050774" w:rsidTr="00532EA4">
        <w:trPr>
          <w:cantSplit/>
        </w:trPr>
        <w:tc>
          <w:tcPr>
            <w:tcW w:w="184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Sex Discrimination Amendment (Sexual Orientation, Gender Identity and Intersex Status) Act 2013</w:t>
            </w:r>
          </w:p>
        </w:tc>
        <w:tc>
          <w:tcPr>
            <w:tcW w:w="99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98, 2013</w:t>
            </w:r>
          </w:p>
        </w:tc>
        <w:tc>
          <w:tcPr>
            <w:tcW w:w="99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28</w:t>
            </w:r>
            <w:r w:rsidR="00050774">
              <w:t> </w:t>
            </w:r>
            <w:r w:rsidRPr="00050774">
              <w:t>June 2013</w:t>
            </w:r>
          </w:p>
        </w:tc>
        <w:tc>
          <w:tcPr>
            <w:tcW w:w="1845" w:type="dxa"/>
            <w:tcBorders>
              <w:top w:val="single" w:sz="4" w:space="0" w:color="auto"/>
              <w:bottom w:val="single" w:sz="4" w:space="0" w:color="auto"/>
            </w:tcBorders>
            <w:shd w:val="clear" w:color="auto" w:fill="auto"/>
          </w:tcPr>
          <w:p w:rsidR="0047654C" w:rsidRPr="00050774" w:rsidRDefault="0047654C" w:rsidP="008A236A">
            <w:pPr>
              <w:pStyle w:val="ENoteTableText"/>
              <w:rPr>
                <w:kern w:val="28"/>
              </w:rPr>
            </w:pPr>
            <w:r w:rsidRPr="00050774">
              <w:t>Sch 1 (items</w:t>
            </w:r>
            <w:r w:rsidR="00050774">
              <w:t> </w:t>
            </w:r>
            <w:r w:rsidRPr="00050774">
              <w:t xml:space="preserve">63C–63G): </w:t>
            </w:r>
            <w:r w:rsidR="00F77459" w:rsidRPr="00050774">
              <w:t>1 Aug 2013</w:t>
            </w:r>
            <w:r w:rsidR="006E4C76" w:rsidRPr="00050774">
              <w:t xml:space="preserve"> (s 2(1) item</w:t>
            </w:r>
            <w:r w:rsidR="00050774">
              <w:t> </w:t>
            </w:r>
            <w:r w:rsidR="006E4C76" w:rsidRPr="00050774">
              <w:t>2)</w:t>
            </w:r>
          </w:p>
        </w:tc>
        <w:tc>
          <w:tcPr>
            <w:tcW w:w="145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w:t>
            </w:r>
          </w:p>
        </w:tc>
      </w:tr>
      <w:tr w:rsidR="0047654C" w:rsidRPr="00050774" w:rsidTr="00532EA4">
        <w:trPr>
          <w:cantSplit/>
        </w:trPr>
        <w:tc>
          <w:tcPr>
            <w:tcW w:w="184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Statute Law Revision Act 2013</w:t>
            </w:r>
          </w:p>
        </w:tc>
        <w:tc>
          <w:tcPr>
            <w:tcW w:w="99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103, 2013</w:t>
            </w:r>
          </w:p>
        </w:tc>
        <w:tc>
          <w:tcPr>
            <w:tcW w:w="99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29</w:t>
            </w:r>
            <w:r w:rsidR="00050774">
              <w:t> </w:t>
            </w:r>
            <w:r w:rsidRPr="00050774">
              <w:t>June 2013</w:t>
            </w:r>
          </w:p>
        </w:tc>
        <w:tc>
          <w:tcPr>
            <w:tcW w:w="1845" w:type="dxa"/>
            <w:tcBorders>
              <w:top w:val="single" w:sz="4" w:space="0" w:color="auto"/>
              <w:bottom w:val="single" w:sz="4" w:space="0" w:color="auto"/>
            </w:tcBorders>
            <w:shd w:val="clear" w:color="auto" w:fill="auto"/>
          </w:tcPr>
          <w:p w:rsidR="0047654C" w:rsidRPr="00050774" w:rsidRDefault="0047654C" w:rsidP="00BE7030">
            <w:pPr>
              <w:pStyle w:val="ENoteTableText"/>
            </w:pPr>
            <w:r w:rsidRPr="00050774">
              <w:t>Sch 1 (item</w:t>
            </w:r>
            <w:r w:rsidR="00050774">
              <w:t> </w:t>
            </w:r>
            <w:r w:rsidRPr="00050774">
              <w:t xml:space="preserve">47): </w:t>
            </w:r>
            <w:r w:rsidR="00BE7030" w:rsidRPr="00050774">
              <w:t>29</w:t>
            </w:r>
            <w:r w:rsidR="00050774">
              <w:t> </w:t>
            </w:r>
            <w:r w:rsidR="00BE7030" w:rsidRPr="00050774">
              <w:t>June 2013 (s 2(1) item</w:t>
            </w:r>
            <w:r w:rsidR="00050774">
              <w:t> </w:t>
            </w:r>
            <w:r w:rsidR="00BE7030" w:rsidRPr="00050774">
              <w:t>2)</w:t>
            </w:r>
          </w:p>
        </w:tc>
        <w:tc>
          <w:tcPr>
            <w:tcW w:w="145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w:t>
            </w:r>
          </w:p>
        </w:tc>
      </w:tr>
      <w:tr w:rsidR="0047654C" w:rsidRPr="00050774" w:rsidTr="00532EA4">
        <w:trPr>
          <w:cantSplit/>
        </w:trPr>
        <w:tc>
          <w:tcPr>
            <w:tcW w:w="1843" w:type="dxa"/>
            <w:tcBorders>
              <w:top w:val="single" w:sz="4" w:space="0" w:color="auto"/>
              <w:bottom w:val="single" w:sz="4" w:space="0" w:color="auto"/>
            </w:tcBorders>
            <w:shd w:val="clear" w:color="auto" w:fill="auto"/>
          </w:tcPr>
          <w:p w:rsidR="0047654C" w:rsidRPr="00050774" w:rsidRDefault="0047654C" w:rsidP="00474CED">
            <w:pPr>
              <w:pStyle w:val="ENoteTableText"/>
            </w:pPr>
            <w:r w:rsidRPr="00050774">
              <w:t>Tax Laws Amendment (Fairer Taxation of Excess Concessional Contributions) Act 2013</w:t>
            </w:r>
          </w:p>
        </w:tc>
        <w:tc>
          <w:tcPr>
            <w:tcW w:w="99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118, 2013</w:t>
            </w:r>
          </w:p>
        </w:tc>
        <w:tc>
          <w:tcPr>
            <w:tcW w:w="993"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29</w:t>
            </w:r>
            <w:r w:rsidR="00050774">
              <w:t> </w:t>
            </w:r>
            <w:r w:rsidRPr="00050774">
              <w:t>June 2013</w:t>
            </w:r>
          </w:p>
        </w:tc>
        <w:tc>
          <w:tcPr>
            <w:tcW w:w="1845" w:type="dxa"/>
            <w:tcBorders>
              <w:top w:val="single" w:sz="4" w:space="0" w:color="auto"/>
              <w:bottom w:val="single" w:sz="4" w:space="0" w:color="auto"/>
            </w:tcBorders>
            <w:shd w:val="clear" w:color="auto" w:fill="auto"/>
          </w:tcPr>
          <w:p w:rsidR="0047654C" w:rsidRPr="00050774" w:rsidRDefault="0047654C" w:rsidP="00243BD6">
            <w:pPr>
              <w:pStyle w:val="ENoteTableText"/>
            </w:pPr>
            <w:r w:rsidRPr="00050774">
              <w:t>Sch 1 (items</w:t>
            </w:r>
            <w:r w:rsidR="00050774">
              <w:t> </w:t>
            </w:r>
            <w:r w:rsidRPr="00050774">
              <w:t xml:space="preserve">3, 110): </w:t>
            </w:r>
            <w:r w:rsidR="00243BD6" w:rsidRPr="00050774">
              <w:t>29</w:t>
            </w:r>
            <w:r w:rsidR="00050774">
              <w:t> </w:t>
            </w:r>
            <w:r w:rsidR="00243BD6" w:rsidRPr="00050774">
              <w:t>June 2013 (s 2(1) items</w:t>
            </w:r>
            <w:r w:rsidR="00050774">
              <w:t> </w:t>
            </w:r>
            <w:r w:rsidR="00243BD6" w:rsidRPr="00050774">
              <w:t>2, 11)</w:t>
            </w:r>
          </w:p>
        </w:tc>
        <w:tc>
          <w:tcPr>
            <w:tcW w:w="1452" w:type="dxa"/>
            <w:tcBorders>
              <w:top w:val="single" w:sz="4" w:space="0" w:color="auto"/>
              <w:bottom w:val="single" w:sz="4" w:space="0" w:color="auto"/>
            </w:tcBorders>
            <w:shd w:val="clear" w:color="auto" w:fill="auto"/>
          </w:tcPr>
          <w:p w:rsidR="0047654C" w:rsidRPr="00050774" w:rsidRDefault="0047654C" w:rsidP="000F4120">
            <w:pPr>
              <w:pStyle w:val="ENoteTableText"/>
            </w:pPr>
            <w:r w:rsidRPr="00050774">
              <w:t>Sch 1 (item</w:t>
            </w:r>
            <w:r w:rsidR="00050774">
              <w:t> </w:t>
            </w:r>
            <w:r w:rsidRPr="00050774">
              <w:t>110)</w:t>
            </w:r>
          </w:p>
        </w:tc>
      </w:tr>
      <w:tr w:rsidR="00D64347" w:rsidRPr="00050774" w:rsidTr="00532EA4">
        <w:trPr>
          <w:cantSplit/>
        </w:trPr>
        <w:tc>
          <w:tcPr>
            <w:tcW w:w="1843" w:type="dxa"/>
            <w:tcBorders>
              <w:top w:val="single" w:sz="4" w:space="0" w:color="auto"/>
              <w:bottom w:val="single" w:sz="4" w:space="0" w:color="auto"/>
            </w:tcBorders>
            <w:shd w:val="clear" w:color="auto" w:fill="auto"/>
          </w:tcPr>
          <w:p w:rsidR="00D64347" w:rsidRPr="00050774" w:rsidRDefault="00D64347" w:rsidP="000F4120">
            <w:pPr>
              <w:pStyle w:val="ENoteTableText"/>
            </w:pPr>
            <w:r w:rsidRPr="00050774">
              <w:t>Statute Law Revision Act (No.</w:t>
            </w:r>
            <w:r w:rsidR="00050774">
              <w:t> </w:t>
            </w:r>
            <w:r w:rsidRPr="00050774">
              <w:t>1) 2014</w:t>
            </w:r>
          </w:p>
        </w:tc>
        <w:tc>
          <w:tcPr>
            <w:tcW w:w="992" w:type="dxa"/>
            <w:tcBorders>
              <w:top w:val="single" w:sz="4" w:space="0" w:color="auto"/>
              <w:bottom w:val="single" w:sz="4" w:space="0" w:color="auto"/>
            </w:tcBorders>
            <w:shd w:val="clear" w:color="auto" w:fill="auto"/>
          </w:tcPr>
          <w:p w:rsidR="00D64347" w:rsidRPr="00050774" w:rsidRDefault="00D64347" w:rsidP="000F4120">
            <w:pPr>
              <w:pStyle w:val="ENoteTableText"/>
            </w:pPr>
            <w:r w:rsidRPr="00050774">
              <w:t>31, 2014</w:t>
            </w:r>
          </w:p>
        </w:tc>
        <w:tc>
          <w:tcPr>
            <w:tcW w:w="993" w:type="dxa"/>
            <w:tcBorders>
              <w:top w:val="single" w:sz="4" w:space="0" w:color="auto"/>
              <w:bottom w:val="single" w:sz="4" w:space="0" w:color="auto"/>
            </w:tcBorders>
            <w:shd w:val="clear" w:color="auto" w:fill="auto"/>
          </w:tcPr>
          <w:p w:rsidR="00D64347" w:rsidRPr="00050774" w:rsidRDefault="00D64347" w:rsidP="000F4120">
            <w:pPr>
              <w:pStyle w:val="ENoteTableText"/>
            </w:pPr>
            <w:r w:rsidRPr="00050774">
              <w:t>27</w:t>
            </w:r>
            <w:r w:rsidR="00050774">
              <w:t> </w:t>
            </w:r>
            <w:r w:rsidRPr="00050774">
              <w:t>May 2014</w:t>
            </w:r>
          </w:p>
        </w:tc>
        <w:tc>
          <w:tcPr>
            <w:tcW w:w="1845" w:type="dxa"/>
            <w:tcBorders>
              <w:top w:val="single" w:sz="4" w:space="0" w:color="auto"/>
              <w:bottom w:val="single" w:sz="4" w:space="0" w:color="auto"/>
            </w:tcBorders>
            <w:shd w:val="clear" w:color="auto" w:fill="auto"/>
          </w:tcPr>
          <w:p w:rsidR="00D64347" w:rsidRPr="00050774" w:rsidRDefault="00D64347" w:rsidP="00884B9D">
            <w:pPr>
              <w:pStyle w:val="ENoteTableText"/>
            </w:pPr>
            <w:r w:rsidRPr="00050774">
              <w:t>Sch 1 (items</w:t>
            </w:r>
            <w:r w:rsidR="00050774">
              <w:t> </w:t>
            </w:r>
            <w:r w:rsidRPr="00050774">
              <w:t>25–33): 24</w:t>
            </w:r>
            <w:r w:rsidR="00050774">
              <w:t> </w:t>
            </w:r>
            <w:r w:rsidRPr="00050774">
              <w:t>June 2014</w:t>
            </w:r>
            <w:r w:rsidR="0081660E" w:rsidRPr="00050774">
              <w:t xml:space="preserve"> (s 2(1) item</w:t>
            </w:r>
            <w:r w:rsidR="00050774">
              <w:t> </w:t>
            </w:r>
            <w:r w:rsidR="0081660E" w:rsidRPr="00050774">
              <w:t>2)</w:t>
            </w:r>
          </w:p>
        </w:tc>
        <w:tc>
          <w:tcPr>
            <w:tcW w:w="1452" w:type="dxa"/>
            <w:tcBorders>
              <w:top w:val="single" w:sz="4" w:space="0" w:color="auto"/>
              <w:bottom w:val="single" w:sz="4" w:space="0" w:color="auto"/>
            </w:tcBorders>
            <w:shd w:val="clear" w:color="auto" w:fill="auto"/>
          </w:tcPr>
          <w:p w:rsidR="00D64347" w:rsidRPr="00050774" w:rsidRDefault="00D64347" w:rsidP="000F4120">
            <w:pPr>
              <w:pStyle w:val="ENoteTableText"/>
            </w:pPr>
            <w:r w:rsidRPr="00050774">
              <w:t>—</w:t>
            </w:r>
          </w:p>
        </w:tc>
      </w:tr>
      <w:tr w:rsidR="00E23E0A" w:rsidRPr="00050774" w:rsidTr="00532EA4">
        <w:trPr>
          <w:cantSplit/>
        </w:trPr>
        <w:tc>
          <w:tcPr>
            <w:tcW w:w="1843" w:type="dxa"/>
            <w:tcBorders>
              <w:top w:val="single" w:sz="4" w:space="0" w:color="auto"/>
              <w:bottom w:val="nil"/>
            </w:tcBorders>
            <w:shd w:val="clear" w:color="auto" w:fill="auto"/>
          </w:tcPr>
          <w:p w:rsidR="00E23E0A" w:rsidRPr="00050774" w:rsidRDefault="00E23E0A" w:rsidP="000F4120">
            <w:pPr>
              <w:pStyle w:val="ENoteTableText"/>
            </w:pPr>
            <w:r w:rsidRPr="00050774">
              <w:t>Public Governance, Performance and Accountability (Consequential and Transitional Provisions) Act 2014</w:t>
            </w:r>
          </w:p>
        </w:tc>
        <w:tc>
          <w:tcPr>
            <w:tcW w:w="992" w:type="dxa"/>
            <w:tcBorders>
              <w:top w:val="single" w:sz="4" w:space="0" w:color="auto"/>
              <w:bottom w:val="nil"/>
            </w:tcBorders>
            <w:shd w:val="clear" w:color="auto" w:fill="auto"/>
          </w:tcPr>
          <w:p w:rsidR="00E23E0A" w:rsidRPr="00050774" w:rsidRDefault="00E23E0A" w:rsidP="000F4120">
            <w:pPr>
              <w:pStyle w:val="ENoteTableText"/>
            </w:pPr>
            <w:r w:rsidRPr="00050774">
              <w:t>62, 2014</w:t>
            </w:r>
          </w:p>
        </w:tc>
        <w:tc>
          <w:tcPr>
            <w:tcW w:w="993" w:type="dxa"/>
            <w:tcBorders>
              <w:top w:val="single" w:sz="4" w:space="0" w:color="auto"/>
              <w:bottom w:val="nil"/>
            </w:tcBorders>
            <w:shd w:val="clear" w:color="auto" w:fill="auto"/>
          </w:tcPr>
          <w:p w:rsidR="00E23E0A" w:rsidRPr="00050774" w:rsidRDefault="00B058CB" w:rsidP="000F4120">
            <w:pPr>
              <w:pStyle w:val="ENoteTableText"/>
            </w:pPr>
            <w:r w:rsidRPr="00050774">
              <w:t>30</w:t>
            </w:r>
            <w:r w:rsidR="00050774">
              <w:t> </w:t>
            </w:r>
            <w:r w:rsidRPr="00050774">
              <w:t>June 2014</w:t>
            </w:r>
          </w:p>
        </w:tc>
        <w:tc>
          <w:tcPr>
            <w:tcW w:w="1845" w:type="dxa"/>
            <w:tcBorders>
              <w:top w:val="single" w:sz="4" w:space="0" w:color="auto"/>
              <w:bottom w:val="nil"/>
            </w:tcBorders>
            <w:shd w:val="clear" w:color="auto" w:fill="auto"/>
          </w:tcPr>
          <w:p w:rsidR="00E23E0A" w:rsidRPr="00050774" w:rsidRDefault="00640B23" w:rsidP="007E1BDC">
            <w:pPr>
              <w:pStyle w:val="ENoteTableText"/>
            </w:pPr>
            <w:r w:rsidRPr="00050774">
              <w:t>Sch 6 (item</w:t>
            </w:r>
            <w:r w:rsidR="00050774">
              <w:t> </w:t>
            </w:r>
            <w:r w:rsidRPr="00050774">
              <w:t>40)</w:t>
            </w:r>
            <w:r w:rsidR="007E1BDC" w:rsidRPr="00050774">
              <w:t>,</w:t>
            </w:r>
            <w:r w:rsidRPr="00050774">
              <w:t xml:space="preserve"> Sch 9 (items</w:t>
            </w:r>
            <w:r w:rsidR="00050774">
              <w:t> </w:t>
            </w:r>
            <w:r w:rsidRPr="00050774">
              <w:t>3–11)</w:t>
            </w:r>
            <w:r w:rsidR="007E1BDC" w:rsidRPr="00050774">
              <w:t xml:space="preserve"> and Sch 14: 1</w:t>
            </w:r>
            <w:r w:rsidR="00050774">
              <w:t> </w:t>
            </w:r>
            <w:r w:rsidR="007E1BDC" w:rsidRPr="00050774">
              <w:t>July 2014 (s 2(1) items</w:t>
            </w:r>
            <w:r w:rsidR="00050774">
              <w:t> </w:t>
            </w:r>
            <w:r w:rsidR="007E1BDC" w:rsidRPr="00050774">
              <w:t>6, 14)</w:t>
            </w:r>
          </w:p>
        </w:tc>
        <w:tc>
          <w:tcPr>
            <w:tcW w:w="1452" w:type="dxa"/>
            <w:tcBorders>
              <w:top w:val="single" w:sz="4" w:space="0" w:color="auto"/>
              <w:bottom w:val="nil"/>
            </w:tcBorders>
            <w:shd w:val="clear" w:color="auto" w:fill="auto"/>
          </w:tcPr>
          <w:p w:rsidR="00E23E0A" w:rsidRPr="00050774" w:rsidRDefault="007E1BDC" w:rsidP="000F4120">
            <w:pPr>
              <w:pStyle w:val="ENoteTableText"/>
            </w:pPr>
            <w:r w:rsidRPr="00050774">
              <w:t>Sch 14</w:t>
            </w:r>
          </w:p>
        </w:tc>
      </w:tr>
      <w:tr w:rsidR="007E1BDC" w:rsidRPr="00050774" w:rsidTr="00532EA4">
        <w:trPr>
          <w:cantSplit/>
        </w:trPr>
        <w:tc>
          <w:tcPr>
            <w:tcW w:w="1843" w:type="dxa"/>
            <w:tcBorders>
              <w:top w:val="nil"/>
              <w:bottom w:val="nil"/>
            </w:tcBorders>
            <w:shd w:val="clear" w:color="auto" w:fill="auto"/>
          </w:tcPr>
          <w:p w:rsidR="007E1BDC" w:rsidRPr="00050774" w:rsidRDefault="007E1BDC" w:rsidP="0046278D">
            <w:pPr>
              <w:pStyle w:val="ENoteTTIndentHeading"/>
              <w:keepNext w:val="0"/>
            </w:pPr>
            <w:r w:rsidRPr="00050774">
              <w:t>as amended by</w:t>
            </w:r>
          </w:p>
        </w:tc>
        <w:tc>
          <w:tcPr>
            <w:tcW w:w="992" w:type="dxa"/>
            <w:tcBorders>
              <w:top w:val="nil"/>
              <w:bottom w:val="nil"/>
            </w:tcBorders>
            <w:shd w:val="clear" w:color="auto" w:fill="auto"/>
          </w:tcPr>
          <w:p w:rsidR="007E1BDC" w:rsidRPr="00050774" w:rsidRDefault="007E1BDC" w:rsidP="00B542BE">
            <w:pPr>
              <w:pStyle w:val="ENoteTableText"/>
            </w:pPr>
          </w:p>
        </w:tc>
        <w:tc>
          <w:tcPr>
            <w:tcW w:w="993" w:type="dxa"/>
            <w:tcBorders>
              <w:top w:val="nil"/>
              <w:bottom w:val="nil"/>
            </w:tcBorders>
            <w:shd w:val="clear" w:color="auto" w:fill="auto"/>
          </w:tcPr>
          <w:p w:rsidR="007E1BDC" w:rsidRPr="00050774" w:rsidRDefault="007E1BDC" w:rsidP="00B542BE">
            <w:pPr>
              <w:pStyle w:val="ENoteTableText"/>
            </w:pPr>
          </w:p>
        </w:tc>
        <w:tc>
          <w:tcPr>
            <w:tcW w:w="1845" w:type="dxa"/>
            <w:tcBorders>
              <w:top w:val="nil"/>
              <w:bottom w:val="nil"/>
            </w:tcBorders>
            <w:shd w:val="clear" w:color="auto" w:fill="auto"/>
          </w:tcPr>
          <w:p w:rsidR="007E1BDC" w:rsidRPr="00050774" w:rsidRDefault="007E1BDC" w:rsidP="00B542BE">
            <w:pPr>
              <w:pStyle w:val="ENoteTableText"/>
            </w:pPr>
          </w:p>
        </w:tc>
        <w:tc>
          <w:tcPr>
            <w:tcW w:w="1452" w:type="dxa"/>
            <w:tcBorders>
              <w:top w:val="nil"/>
              <w:bottom w:val="nil"/>
            </w:tcBorders>
            <w:shd w:val="clear" w:color="auto" w:fill="auto"/>
          </w:tcPr>
          <w:p w:rsidR="007E1BDC" w:rsidRPr="00050774" w:rsidRDefault="007E1BDC" w:rsidP="00B542BE">
            <w:pPr>
              <w:pStyle w:val="ENoteTableText"/>
            </w:pPr>
          </w:p>
        </w:tc>
      </w:tr>
      <w:tr w:rsidR="007E1BDC" w:rsidRPr="00050774" w:rsidTr="00532EA4">
        <w:trPr>
          <w:cantSplit/>
        </w:trPr>
        <w:tc>
          <w:tcPr>
            <w:tcW w:w="1843" w:type="dxa"/>
            <w:tcBorders>
              <w:top w:val="nil"/>
              <w:bottom w:val="nil"/>
            </w:tcBorders>
            <w:shd w:val="clear" w:color="auto" w:fill="auto"/>
          </w:tcPr>
          <w:p w:rsidR="007E1BDC" w:rsidRPr="00050774" w:rsidRDefault="007E1BDC" w:rsidP="0046278D">
            <w:pPr>
              <w:pStyle w:val="ENoteTTi"/>
              <w:keepNext w:val="0"/>
            </w:pPr>
            <w:r w:rsidRPr="00050774">
              <w:t>Public Governance and Resources Legislation Amendment Act (No.</w:t>
            </w:r>
            <w:r w:rsidR="00050774">
              <w:t> </w:t>
            </w:r>
            <w:r w:rsidRPr="00050774">
              <w:t>1) 2015</w:t>
            </w:r>
          </w:p>
        </w:tc>
        <w:tc>
          <w:tcPr>
            <w:tcW w:w="992" w:type="dxa"/>
            <w:tcBorders>
              <w:top w:val="nil"/>
              <w:bottom w:val="nil"/>
            </w:tcBorders>
            <w:shd w:val="clear" w:color="auto" w:fill="auto"/>
          </w:tcPr>
          <w:p w:rsidR="007E1BDC" w:rsidRPr="00050774" w:rsidRDefault="007E1BDC" w:rsidP="00B542BE">
            <w:pPr>
              <w:pStyle w:val="ENoteTableText"/>
            </w:pPr>
            <w:r w:rsidRPr="00050774">
              <w:t>36, 2015</w:t>
            </w:r>
          </w:p>
        </w:tc>
        <w:tc>
          <w:tcPr>
            <w:tcW w:w="993" w:type="dxa"/>
            <w:tcBorders>
              <w:top w:val="nil"/>
              <w:bottom w:val="nil"/>
            </w:tcBorders>
            <w:shd w:val="clear" w:color="auto" w:fill="auto"/>
          </w:tcPr>
          <w:p w:rsidR="007E1BDC" w:rsidRPr="00050774" w:rsidRDefault="007E1BDC" w:rsidP="00B542BE">
            <w:pPr>
              <w:pStyle w:val="ENoteTableText"/>
            </w:pPr>
            <w:r w:rsidRPr="00050774">
              <w:t>13 Apr 2015</w:t>
            </w:r>
          </w:p>
        </w:tc>
        <w:tc>
          <w:tcPr>
            <w:tcW w:w="1845" w:type="dxa"/>
            <w:tcBorders>
              <w:top w:val="nil"/>
              <w:bottom w:val="nil"/>
            </w:tcBorders>
            <w:shd w:val="clear" w:color="auto" w:fill="auto"/>
          </w:tcPr>
          <w:p w:rsidR="007E1BDC" w:rsidRPr="00050774" w:rsidRDefault="007E1BDC" w:rsidP="00B542BE">
            <w:pPr>
              <w:pStyle w:val="ENoteTableText"/>
            </w:pPr>
            <w:r w:rsidRPr="00050774">
              <w:t>Sch 2 (items</w:t>
            </w:r>
            <w:r w:rsidR="00050774">
              <w:t> </w:t>
            </w:r>
            <w:r w:rsidRPr="00050774">
              <w:t>7</w:t>
            </w:r>
            <w:r w:rsidRPr="00050774">
              <w:rPr>
                <w:szCs w:val="16"/>
              </w:rPr>
              <w:t>–</w:t>
            </w:r>
            <w:r w:rsidRPr="00050774">
              <w:t>9) and Sch 7: 14 Apr 2015 (s 2)</w:t>
            </w:r>
          </w:p>
        </w:tc>
        <w:tc>
          <w:tcPr>
            <w:tcW w:w="1452" w:type="dxa"/>
            <w:tcBorders>
              <w:top w:val="nil"/>
              <w:bottom w:val="nil"/>
            </w:tcBorders>
            <w:shd w:val="clear" w:color="auto" w:fill="auto"/>
          </w:tcPr>
          <w:p w:rsidR="007E1BDC" w:rsidRPr="00050774" w:rsidRDefault="007E1BDC" w:rsidP="00B542BE">
            <w:pPr>
              <w:pStyle w:val="ENoteTableText"/>
            </w:pPr>
            <w:r w:rsidRPr="00050774">
              <w:t>Sch 7</w:t>
            </w:r>
          </w:p>
        </w:tc>
      </w:tr>
      <w:tr w:rsidR="007E1BDC" w:rsidRPr="00050774" w:rsidTr="00532EA4">
        <w:trPr>
          <w:cantSplit/>
        </w:trPr>
        <w:tc>
          <w:tcPr>
            <w:tcW w:w="1843" w:type="dxa"/>
            <w:tcBorders>
              <w:top w:val="nil"/>
              <w:bottom w:val="nil"/>
            </w:tcBorders>
            <w:shd w:val="clear" w:color="auto" w:fill="auto"/>
          </w:tcPr>
          <w:p w:rsidR="007E1BDC" w:rsidRPr="00050774" w:rsidRDefault="007E1BDC" w:rsidP="0046278D">
            <w:pPr>
              <w:pStyle w:val="ENoteTTIndentHeadingSub"/>
              <w:keepNext w:val="0"/>
            </w:pPr>
            <w:r w:rsidRPr="00050774">
              <w:t>as amended by</w:t>
            </w:r>
          </w:p>
        </w:tc>
        <w:tc>
          <w:tcPr>
            <w:tcW w:w="992" w:type="dxa"/>
            <w:tcBorders>
              <w:top w:val="nil"/>
              <w:bottom w:val="nil"/>
            </w:tcBorders>
            <w:shd w:val="clear" w:color="auto" w:fill="auto"/>
          </w:tcPr>
          <w:p w:rsidR="007E1BDC" w:rsidRPr="00050774" w:rsidRDefault="007E1BDC" w:rsidP="00B542BE">
            <w:pPr>
              <w:pStyle w:val="ENoteTableText"/>
            </w:pPr>
          </w:p>
        </w:tc>
        <w:tc>
          <w:tcPr>
            <w:tcW w:w="993" w:type="dxa"/>
            <w:tcBorders>
              <w:top w:val="nil"/>
              <w:bottom w:val="nil"/>
            </w:tcBorders>
            <w:shd w:val="clear" w:color="auto" w:fill="auto"/>
          </w:tcPr>
          <w:p w:rsidR="007E1BDC" w:rsidRPr="00050774" w:rsidRDefault="007E1BDC" w:rsidP="00B542BE">
            <w:pPr>
              <w:pStyle w:val="ENoteTableText"/>
            </w:pPr>
          </w:p>
        </w:tc>
        <w:tc>
          <w:tcPr>
            <w:tcW w:w="1845" w:type="dxa"/>
            <w:tcBorders>
              <w:top w:val="nil"/>
              <w:bottom w:val="nil"/>
            </w:tcBorders>
            <w:shd w:val="clear" w:color="auto" w:fill="auto"/>
          </w:tcPr>
          <w:p w:rsidR="007E1BDC" w:rsidRPr="00050774" w:rsidRDefault="007E1BDC" w:rsidP="00B542BE">
            <w:pPr>
              <w:pStyle w:val="ENoteTableText"/>
            </w:pPr>
          </w:p>
        </w:tc>
        <w:tc>
          <w:tcPr>
            <w:tcW w:w="1452" w:type="dxa"/>
            <w:tcBorders>
              <w:top w:val="nil"/>
              <w:bottom w:val="nil"/>
            </w:tcBorders>
            <w:shd w:val="clear" w:color="auto" w:fill="auto"/>
          </w:tcPr>
          <w:p w:rsidR="007E1BDC" w:rsidRPr="00050774" w:rsidRDefault="007E1BDC" w:rsidP="00B542BE">
            <w:pPr>
              <w:pStyle w:val="ENoteTableText"/>
            </w:pPr>
          </w:p>
        </w:tc>
      </w:tr>
      <w:tr w:rsidR="007E1BDC" w:rsidRPr="00050774" w:rsidTr="00532EA4">
        <w:trPr>
          <w:cantSplit/>
        </w:trPr>
        <w:tc>
          <w:tcPr>
            <w:tcW w:w="1843" w:type="dxa"/>
            <w:tcBorders>
              <w:top w:val="nil"/>
              <w:bottom w:val="nil"/>
            </w:tcBorders>
            <w:shd w:val="clear" w:color="auto" w:fill="auto"/>
          </w:tcPr>
          <w:p w:rsidR="007E1BDC" w:rsidRPr="00050774" w:rsidRDefault="007E1BDC" w:rsidP="0046278D">
            <w:pPr>
              <w:pStyle w:val="ENoteTTiSub"/>
              <w:keepNext w:val="0"/>
            </w:pPr>
            <w:r w:rsidRPr="00050774">
              <w:t>Acts and Instruments (Framework Reform) (Consequential Provisions) Act 2015</w:t>
            </w:r>
          </w:p>
        </w:tc>
        <w:tc>
          <w:tcPr>
            <w:tcW w:w="992" w:type="dxa"/>
            <w:tcBorders>
              <w:top w:val="nil"/>
              <w:bottom w:val="nil"/>
            </w:tcBorders>
            <w:shd w:val="clear" w:color="auto" w:fill="auto"/>
          </w:tcPr>
          <w:p w:rsidR="007E1BDC" w:rsidRPr="00050774" w:rsidRDefault="007E1BDC" w:rsidP="00B542BE">
            <w:pPr>
              <w:pStyle w:val="ENoteTableText"/>
            </w:pPr>
            <w:r w:rsidRPr="00050774">
              <w:t>126, 2015</w:t>
            </w:r>
          </w:p>
        </w:tc>
        <w:tc>
          <w:tcPr>
            <w:tcW w:w="993" w:type="dxa"/>
            <w:tcBorders>
              <w:top w:val="nil"/>
              <w:bottom w:val="nil"/>
            </w:tcBorders>
            <w:shd w:val="clear" w:color="auto" w:fill="auto"/>
          </w:tcPr>
          <w:p w:rsidR="007E1BDC" w:rsidRPr="00050774" w:rsidRDefault="007E1BDC" w:rsidP="00B542BE">
            <w:pPr>
              <w:pStyle w:val="ENoteTableText"/>
            </w:pPr>
            <w:r w:rsidRPr="00050774">
              <w:t>10 Sept 2015</w:t>
            </w:r>
          </w:p>
        </w:tc>
        <w:tc>
          <w:tcPr>
            <w:tcW w:w="1845" w:type="dxa"/>
            <w:tcBorders>
              <w:top w:val="nil"/>
              <w:bottom w:val="nil"/>
            </w:tcBorders>
            <w:shd w:val="clear" w:color="auto" w:fill="auto"/>
          </w:tcPr>
          <w:p w:rsidR="007E1BDC" w:rsidRPr="00050774" w:rsidRDefault="007E1BDC" w:rsidP="00B542BE">
            <w:pPr>
              <w:pStyle w:val="ENoteTableText"/>
            </w:pPr>
            <w:r w:rsidRPr="00050774">
              <w:t>Sch 1 (item</w:t>
            </w:r>
            <w:r w:rsidR="00050774">
              <w:t> </w:t>
            </w:r>
            <w:r w:rsidRPr="00050774">
              <w:t xml:space="preserve">486): </w:t>
            </w:r>
            <w:r w:rsidR="00D974AC" w:rsidRPr="00050774">
              <w:t>5 Mar 2016</w:t>
            </w:r>
            <w:r w:rsidRPr="00050774">
              <w:t xml:space="preserve"> (s 2(1) item</w:t>
            </w:r>
            <w:r w:rsidR="00050774">
              <w:t> </w:t>
            </w:r>
            <w:r w:rsidRPr="00050774">
              <w:t>2)</w:t>
            </w:r>
          </w:p>
        </w:tc>
        <w:tc>
          <w:tcPr>
            <w:tcW w:w="1452" w:type="dxa"/>
            <w:tcBorders>
              <w:top w:val="nil"/>
              <w:bottom w:val="nil"/>
            </w:tcBorders>
            <w:shd w:val="clear" w:color="auto" w:fill="auto"/>
          </w:tcPr>
          <w:p w:rsidR="007E1BDC" w:rsidRPr="00050774" w:rsidRDefault="007E1BDC" w:rsidP="00B542BE">
            <w:pPr>
              <w:pStyle w:val="ENoteTableText"/>
            </w:pPr>
            <w:r w:rsidRPr="00050774">
              <w:t>—</w:t>
            </w:r>
          </w:p>
        </w:tc>
      </w:tr>
      <w:tr w:rsidR="007E1BDC" w:rsidRPr="00050774" w:rsidTr="00532EA4">
        <w:trPr>
          <w:cantSplit/>
        </w:trPr>
        <w:tc>
          <w:tcPr>
            <w:tcW w:w="1843" w:type="dxa"/>
            <w:tcBorders>
              <w:top w:val="nil"/>
              <w:bottom w:val="single" w:sz="4" w:space="0" w:color="auto"/>
            </w:tcBorders>
            <w:shd w:val="clear" w:color="auto" w:fill="auto"/>
          </w:tcPr>
          <w:p w:rsidR="007E1BDC" w:rsidRPr="00050774" w:rsidRDefault="007E1BDC" w:rsidP="0046278D">
            <w:pPr>
              <w:pStyle w:val="ENoteTTi"/>
              <w:keepNext w:val="0"/>
            </w:pPr>
            <w:r w:rsidRPr="00050774">
              <w:t>Acts and Instruments (Framework Reform) (Consequential Provisions) Act 2015</w:t>
            </w:r>
          </w:p>
        </w:tc>
        <w:tc>
          <w:tcPr>
            <w:tcW w:w="992" w:type="dxa"/>
            <w:tcBorders>
              <w:top w:val="nil"/>
              <w:bottom w:val="single" w:sz="4" w:space="0" w:color="auto"/>
            </w:tcBorders>
            <w:shd w:val="clear" w:color="auto" w:fill="auto"/>
          </w:tcPr>
          <w:p w:rsidR="007E1BDC" w:rsidRPr="00050774" w:rsidRDefault="007E1BDC" w:rsidP="00B542BE">
            <w:pPr>
              <w:pStyle w:val="ENoteTableText"/>
            </w:pPr>
            <w:r w:rsidRPr="00050774">
              <w:t>126, 2015</w:t>
            </w:r>
          </w:p>
        </w:tc>
        <w:tc>
          <w:tcPr>
            <w:tcW w:w="993" w:type="dxa"/>
            <w:tcBorders>
              <w:top w:val="nil"/>
              <w:bottom w:val="single" w:sz="4" w:space="0" w:color="auto"/>
            </w:tcBorders>
            <w:shd w:val="clear" w:color="auto" w:fill="auto"/>
          </w:tcPr>
          <w:p w:rsidR="007E1BDC" w:rsidRPr="00050774" w:rsidRDefault="007E1BDC" w:rsidP="00B542BE">
            <w:pPr>
              <w:pStyle w:val="ENoteTableText"/>
            </w:pPr>
            <w:r w:rsidRPr="00050774">
              <w:t>10 Sept 2015</w:t>
            </w:r>
          </w:p>
        </w:tc>
        <w:tc>
          <w:tcPr>
            <w:tcW w:w="1845" w:type="dxa"/>
            <w:tcBorders>
              <w:top w:val="nil"/>
              <w:bottom w:val="single" w:sz="4" w:space="0" w:color="auto"/>
            </w:tcBorders>
            <w:shd w:val="clear" w:color="auto" w:fill="auto"/>
          </w:tcPr>
          <w:p w:rsidR="007E1BDC" w:rsidRPr="00050774" w:rsidRDefault="007E1BDC" w:rsidP="00B542BE">
            <w:pPr>
              <w:pStyle w:val="ENoteTableText"/>
            </w:pPr>
            <w:r w:rsidRPr="00050774">
              <w:t>Sch 1 (item</w:t>
            </w:r>
            <w:r w:rsidR="00050774">
              <w:t> </w:t>
            </w:r>
            <w:r w:rsidRPr="00050774">
              <w:t xml:space="preserve">495): </w:t>
            </w:r>
            <w:r w:rsidR="00D974AC" w:rsidRPr="00050774">
              <w:t>5 Mar 2016</w:t>
            </w:r>
            <w:r w:rsidRPr="00050774">
              <w:t xml:space="preserve"> (s 2(1) item</w:t>
            </w:r>
            <w:r w:rsidR="00050774">
              <w:t> </w:t>
            </w:r>
            <w:r w:rsidRPr="00050774">
              <w:t xml:space="preserve">2) </w:t>
            </w:r>
          </w:p>
        </w:tc>
        <w:tc>
          <w:tcPr>
            <w:tcW w:w="1452" w:type="dxa"/>
            <w:tcBorders>
              <w:top w:val="nil"/>
              <w:bottom w:val="single" w:sz="4" w:space="0" w:color="auto"/>
            </w:tcBorders>
            <w:shd w:val="clear" w:color="auto" w:fill="auto"/>
          </w:tcPr>
          <w:p w:rsidR="007E1BDC" w:rsidRPr="00050774" w:rsidRDefault="007E1BDC" w:rsidP="00B542BE">
            <w:pPr>
              <w:pStyle w:val="ENoteTableText"/>
            </w:pPr>
            <w:r w:rsidRPr="00050774">
              <w:t>—</w:t>
            </w:r>
          </w:p>
        </w:tc>
      </w:tr>
      <w:tr w:rsidR="0033336B" w:rsidRPr="00050774" w:rsidTr="00532EA4">
        <w:trPr>
          <w:cantSplit/>
        </w:trPr>
        <w:tc>
          <w:tcPr>
            <w:tcW w:w="1843" w:type="dxa"/>
            <w:tcBorders>
              <w:top w:val="single" w:sz="4" w:space="0" w:color="auto"/>
              <w:bottom w:val="single" w:sz="4" w:space="0" w:color="auto"/>
            </w:tcBorders>
            <w:shd w:val="clear" w:color="auto" w:fill="auto"/>
          </w:tcPr>
          <w:p w:rsidR="0033336B" w:rsidRPr="00050774" w:rsidRDefault="0033336B" w:rsidP="007E1BDC">
            <w:pPr>
              <w:pStyle w:val="ENoteTableText"/>
            </w:pPr>
            <w:r w:rsidRPr="00050774">
              <w:t>Acts and Instruments (Framework Reform) (Consequential Provisions) Act 2015</w:t>
            </w:r>
          </w:p>
        </w:tc>
        <w:tc>
          <w:tcPr>
            <w:tcW w:w="992" w:type="dxa"/>
            <w:tcBorders>
              <w:top w:val="single" w:sz="4" w:space="0" w:color="auto"/>
              <w:bottom w:val="single" w:sz="4" w:space="0" w:color="auto"/>
            </w:tcBorders>
            <w:shd w:val="clear" w:color="auto" w:fill="auto"/>
          </w:tcPr>
          <w:p w:rsidR="0033336B" w:rsidRPr="00050774" w:rsidRDefault="0033336B" w:rsidP="005C4380">
            <w:pPr>
              <w:pStyle w:val="ENoteTableText"/>
            </w:pPr>
            <w:r w:rsidRPr="00050774">
              <w:t>126, 2015</w:t>
            </w:r>
          </w:p>
        </w:tc>
        <w:tc>
          <w:tcPr>
            <w:tcW w:w="993" w:type="dxa"/>
            <w:tcBorders>
              <w:top w:val="single" w:sz="4" w:space="0" w:color="auto"/>
              <w:bottom w:val="single" w:sz="4" w:space="0" w:color="auto"/>
            </w:tcBorders>
            <w:shd w:val="clear" w:color="auto" w:fill="auto"/>
          </w:tcPr>
          <w:p w:rsidR="0033336B" w:rsidRPr="00050774" w:rsidRDefault="0033336B" w:rsidP="005C4380">
            <w:pPr>
              <w:pStyle w:val="ENoteTableText"/>
            </w:pPr>
            <w:r w:rsidRPr="00050774">
              <w:t>10 Sept 2015</w:t>
            </w:r>
          </w:p>
        </w:tc>
        <w:tc>
          <w:tcPr>
            <w:tcW w:w="1845" w:type="dxa"/>
            <w:tcBorders>
              <w:top w:val="single" w:sz="4" w:space="0" w:color="auto"/>
              <w:bottom w:val="single" w:sz="4" w:space="0" w:color="auto"/>
            </w:tcBorders>
            <w:shd w:val="clear" w:color="auto" w:fill="auto"/>
          </w:tcPr>
          <w:p w:rsidR="0033336B" w:rsidRPr="00050774" w:rsidRDefault="0033336B" w:rsidP="00726A0A">
            <w:pPr>
              <w:pStyle w:val="ENoteTableText"/>
            </w:pPr>
            <w:r w:rsidRPr="00050774">
              <w:t>Sch 1 (items</w:t>
            </w:r>
            <w:r w:rsidR="00050774">
              <w:t> </w:t>
            </w:r>
            <w:r w:rsidRPr="00050774">
              <w:t>209</w:t>
            </w:r>
            <w:r w:rsidRPr="00050774">
              <w:rPr>
                <w:szCs w:val="16"/>
              </w:rPr>
              <w:t>–</w:t>
            </w:r>
            <w:r w:rsidRPr="00050774">
              <w:t xml:space="preserve">215): </w:t>
            </w:r>
            <w:r w:rsidR="00D974AC" w:rsidRPr="00050774">
              <w:t>5</w:t>
            </w:r>
            <w:r w:rsidR="00726A0A" w:rsidRPr="00050774">
              <w:t> </w:t>
            </w:r>
            <w:r w:rsidR="00D974AC" w:rsidRPr="00050774">
              <w:t>Mar 2016</w:t>
            </w:r>
            <w:r w:rsidRPr="00050774">
              <w:t xml:space="preserve"> (s 2(1) item</w:t>
            </w:r>
            <w:r w:rsidR="00050774">
              <w:t> </w:t>
            </w:r>
            <w:r w:rsidRPr="00050774">
              <w:t>2)</w:t>
            </w:r>
          </w:p>
        </w:tc>
        <w:tc>
          <w:tcPr>
            <w:tcW w:w="1452" w:type="dxa"/>
            <w:tcBorders>
              <w:top w:val="single" w:sz="4" w:space="0" w:color="auto"/>
              <w:bottom w:val="single" w:sz="4" w:space="0" w:color="auto"/>
            </w:tcBorders>
            <w:shd w:val="clear" w:color="auto" w:fill="auto"/>
          </w:tcPr>
          <w:p w:rsidR="0033336B" w:rsidRPr="00050774" w:rsidRDefault="0033336B" w:rsidP="005C4380">
            <w:pPr>
              <w:pStyle w:val="ENoteTableText"/>
            </w:pPr>
            <w:r w:rsidRPr="00050774">
              <w:t>—</w:t>
            </w:r>
          </w:p>
        </w:tc>
      </w:tr>
      <w:tr w:rsidR="0033336B" w:rsidRPr="00050774" w:rsidTr="00532EA4">
        <w:trPr>
          <w:cantSplit/>
        </w:trPr>
        <w:tc>
          <w:tcPr>
            <w:tcW w:w="1843" w:type="dxa"/>
            <w:tcBorders>
              <w:top w:val="single" w:sz="4" w:space="0" w:color="auto"/>
              <w:bottom w:val="single" w:sz="4" w:space="0" w:color="auto"/>
            </w:tcBorders>
            <w:shd w:val="clear" w:color="auto" w:fill="auto"/>
          </w:tcPr>
          <w:p w:rsidR="0033336B" w:rsidRPr="00050774" w:rsidRDefault="0033336B" w:rsidP="000F4120">
            <w:pPr>
              <w:pStyle w:val="ENoteTableText"/>
            </w:pPr>
            <w:r w:rsidRPr="00050774">
              <w:t>Fair Work Amendment Act 2015</w:t>
            </w:r>
          </w:p>
        </w:tc>
        <w:tc>
          <w:tcPr>
            <w:tcW w:w="992" w:type="dxa"/>
            <w:tcBorders>
              <w:top w:val="single" w:sz="4" w:space="0" w:color="auto"/>
              <w:bottom w:val="single" w:sz="4" w:space="0" w:color="auto"/>
            </w:tcBorders>
            <w:shd w:val="clear" w:color="auto" w:fill="auto"/>
          </w:tcPr>
          <w:p w:rsidR="0033336B" w:rsidRPr="00050774" w:rsidRDefault="0033336B" w:rsidP="00044C8D">
            <w:pPr>
              <w:pStyle w:val="ENoteTableText"/>
            </w:pPr>
            <w:r w:rsidRPr="00050774">
              <w:t>15</w:t>
            </w:r>
            <w:r w:rsidR="00044C8D" w:rsidRPr="00050774">
              <w:t>6</w:t>
            </w:r>
            <w:r w:rsidRPr="00050774">
              <w:t>, 2015</w:t>
            </w:r>
          </w:p>
        </w:tc>
        <w:tc>
          <w:tcPr>
            <w:tcW w:w="993" w:type="dxa"/>
            <w:tcBorders>
              <w:top w:val="single" w:sz="4" w:space="0" w:color="auto"/>
              <w:bottom w:val="single" w:sz="4" w:space="0" w:color="auto"/>
            </w:tcBorders>
            <w:shd w:val="clear" w:color="auto" w:fill="auto"/>
          </w:tcPr>
          <w:p w:rsidR="0033336B" w:rsidRPr="00050774" w:rsidRDefault="0033336B" w:rsidP="000F4120">
            <w:pPr>
              <w:pStyle w:val="ENoteTableText"/>
            </w:pPr>
            <w:r w:rsidRPr="00050774">
              <w:t>26 Nov 2015</w:t>
            </w:r>
          </w:p>
        </w:tc>
        <w:tc>
          <w:tcPr>
            <w:tcW w:w="1845" w:type="dxa"/>
            <w:tcBorders>
              <w:top w:val="single" w:sz="4" w:space="0" w:color="auto"/>
              <w:bottom w:val="single" w:sz="4" w:space="0" w:color="auto"/>
            </w:tcBorders>
            <w:shd w:val="clear" w:color="auto" w:fill="auto"/>
          </w:tcPr>
          <w:p w:rsidR="0033336B" w:rsidRPr="00050774" w:rsidRDefault="0033336B" w:rsidP="00D04F83">
            <w:pPr>
              <w:pStyle w:val="ENoteTableText"/>
            </w:pPr>
            <w:r w:rsidRPr="00050774">
              <w:t>Sch 1 (items</w:t>
            </w:r>
            <w:r w:rsidR="00050774">
              <w:t> </w:t>
            </w:r>
            <w:r w:rsidRPr="00050774">
              <w:t>1, 19</w:t>
            </w:r>
            <w:r w:rsidR="00044C8D" w:rsidRPr="00050774">
              <w:t>–</w:t>
            </w:r>
            <w:r w:rsidRPr="00050774">
              <w:t>52, 56) and Sch 2: 27 Nov 2015 (s 2(1) items</w:t>
            </w:r>
            <w:r w:rsidR="00050774">
              <w:t> </w:t>
            </w:r>
            <w:r w:rsidRPr="00050774">
              <w:t>2, 5, 9)</w:t>
            </w:r>
            <w:r w:rsidRPr="00050774">
              <w:br/>
              <w:t>Sch 1 (items</w:t>
            </w:r>
            <w:r w:rsidR="00050774">
              <w:t> </w:t>
            </w:r>
            <w:r w:rsidRPr="00050774">
              <w:t xml:space="preserve">79, 80): </w:t>
            </w:r>
            <w:r w:rsidR="0093602D" w:rsidRPr="00050774">
              <w:t>1</w:t>
            </w:r>
            <w:r w:rsidR="00D04F83" w:rsidRPr="00050774">
              <w:t> </w:t>
            </w:r>
            <w:r w:rsidR="0093602D" w:rsidRPr="00050774">
              <w:t>Jan 2016</w:t>
            </w:r>
            <w:r w:rsidRPr="00050774">
              <w:t xml:space="preserve"> (s 2(1) item</w:t>
            </w:r>
            <w:r w:rsidR="00050774">
              <w:t> </w:t>
            </w:r>
            <w:r w:rsidRPr="00050774">
              <w:t>8)</w:t>
            </w:r>
            <w:r w:rsidR="00391642" w:rsidRPr="00050774">
              <w:br/>
              <w:t>Remainder: 26 Nov 2015 (s 2(1) item</w:t>
            </w:r>
            <w:r w:rsidR="00050774">
              <w:t> </w:t>
            </w:r>
            <w:r w:rsidR="00391642" w:rsidRPr="00050774">
              <w:t>1)</w:t>
            </w:r>
          </w:p>
        </w:tc>
        <w:tc>
          <w:tcPr>
            <w:tcW w:w="1452" w:type="dxa"/>
            <w:tcBorders>
              <w:top w:val="single" w:sz="4" w:space="0" w:color="auto"/>
              <w:bottom w:val="single" w:sz="4" w:space="0" w:color="auto"/>
            </w:tcBorders>
            <w:shd w:val="clear" w:color="auto" w:fill="auto"/>
          </w:tcPr>
          <w:p w:rsidR="0033336B" w:rsidRPr="00050774" w:rsidRDefault="003F241C" w:rsidP="000F4120">
            <w:pPr>
              <w:pStyle w:val="ENoteTableText"/>
            </w:pPr>
            <w:r w:rsidRPr="00050774">
              <w:t>s 4</w:t>
            </w:r>
          </w:p>
        </w:tc>
      </w:tr>
      <w:tr w:rsidR="00EB7371" w:rsidRPr="00050774" w:rsidTr="00532EA4">
        <w:trPr>
          <w:cantSplit/>
        </w:trPr>
        <w:tc>
          <w:tcPr>
            <w:tcW w:w="1843" w:type="dxa"/>
            <w:tcBorders>
              <w:top w:val="single" w:sz="4" w:space="0" w:color="auto"/>
              <w:bottom w:val="single" w:sz="4" w:space="0" w:color="auto"/>
            </w:tcBorders>
            <w:shd w:val="clear" w:color="auto" w:fill="auto"/>
          </w:tcPr>
          <w:p w:rsidR="00EB7371" w:rsidRPr="00050774" w:rsidRDefault="00EB7371" w:rsidP="006A6897">
            <w:pPr>
              <w:pStyle w:val="ENoteTableText"/>
            </w:pPr>
            <w:r w:rsidRPr="00050774">
              <w:t>Law and Justice Legislation Amendment (Northern Territory Local Court) Act 2016</w:t>
            </w:r>
          </w:p>
        </w:tc>
        <w:tc>
          <w:tcPr>
            <w:tcW w:w="992" w:type="dxa"/>
            <w:tcBorders>
              <w:top w:val="single" w:sz="4" w:space="0" w:color="auto"/>
              <w:bottom w:val="single" w:sz="4" w:space="0" w:color="auto"/>
            </w:tcBorders>
            <w:shd w:val="clear" w:color="auto" w:fill="auto"/>
          </w:tcPr>
          <w:p w:rsidR="00EB7371" w:rsidRPr="00050774" w:rsidRDefault="00EB7371" w:rsidP="006A6897">
            <w:pPr>
              <w:pStyle w:val="ENoteTableText"/>
            </w:pPr>
            <w:r w:rsidRPr="00050774">
              <w:t>26, 2016</w:t>
            </w:r>
          </w:p>
        </w:tc>
        <w:tc>
          <w:tcPr>
            <w:tcW w:w="993" w:type="dxa"/>
            <w:tcBorders>
              <w:top w:val="single" w:sz="4" w:space="0" w:color="auto"/>
              <w:bottom w:val="single" w:sz="4" w:space="0" w:color="auto"/>
            </w:tcBorders>
            <w:shd w:val="clear" w:color="auto" w:fill="auto"/>
          </w:tcPr>
          <w:p w:rsidR="00EB7371" w:rsidRPr="00050774" w:rsidRDefault="00EB7371" w:rsidP="006A6897">
            <w:pPr>
              <w:pStyle w:val="ENoteTableText"/>
            </w:pPr>
            <w:r w:rsidRPr="00050774">
              <w:t>23 Mar 2016</w:t>
            </w:r>
          </w:p>
        </w:tc>
        <w:tc>
          <w:tcPr>
            <w:tcW w:w="1845" w:type="dxa"/>
            <w:tcBorders>
              <w:top w:val="single" w:sz="4" w:space="0" w:color="auto"/>
              <w:bottom w:val="single" w:sz="4" w:space="0" w:color="auto"/>
            </w:tcBorders>
            <w:shd w:val="clear" w:color="auto" w:fill="auto"/>
          </w:tcPr>
          <w:p w:rsidR="00EB7371" w:rsidRPr="00050774" w:rsidRDefault="00EB7371" w:rsidP="006A6897">
            <w:pPr>
              <w:pStyle w:val="ENoteTableText"/>
            </w:pPr>
            <w:r w:rsidRPr="00050774">
              <w:t>Sch 1 (items</w:t>
            </w:r>
            <w:r w:rsidR="00050774">
              <w:t> </w:t>
            </w:r>
            <w:r w:rsidRPr="00050774">
              <w:t>21, 34, 35): 1</w:t>
            </w:r>
            <w:r w:rsidR="00050774">
              <w:t> </w:t>
            </w:r>
            <w:r w:rsidRPr="00050774">
              <w:t>May 2016 (s 2(1) item</w:t>
            </w:r>
            <w:r w:rsidR="00050774">
              <w:t> </w:t>
            </w:r>
            <w:r w:rsidRPr="00050774">
              <w:t>2)</w:t>
            </w:r>
          </w:p>
        </w:tc>
        <w:tc>
          <w:tcPr>
            <w:tcW w:w="1452" w:type="dxa"/>
            <w:tcBorders>
              <w:top w:val="single" w:sz="4" w:space="0" w:color="auto"/>
              <w:bottom w:val="single" w:sz="4" w:space="0" w:color="auto"/>
            </w:tcBorders>
            <w:shd w:val="clear" w:color="auto" w:fill="auto"/>
          </w:tcPr>
          <w:p w:rsidR="00EB7371" w:rsidRPr="00050774" w:rsidRDefault="00EB7371" w:rsidP="00B542BE">
            <w:pPr>
              <w:pStyle w:val="ENoteTableText"/>
            </w:pPr>
            <w:r w:rsidRPr="00050774">
              <w:t>Sch 1 (items</w:t>
            </w:r>
            <w:r w:rsidR="00050774">
              <w:t> </w:t>
            </w:r>
            <w:r w:rsidRPr="00050774">
              <w:t>34, 35)</w:t>
            </w:r>
          </w:p>
        </w:tc>
      </w:tr>
      <w:tr w:rsidR="00EB7371" w:rsidRPr="00050774" w:rsidTr="00532EA4">
        <w:trPr>
          <w:cantSplit/>
        </w:trPr>
        <w:tc>
          <w:tcPr>
            <w:tcW w:w="1843" w:type="dxa"/>
            <w:tcBorders>
              <w:top w:val="single" w:sz="4" w:space="0" w:color="auto"/>
              <w:bottom w:val="single" w:sz="4" w:space="0" w:color="auto"/>
            </w:tcBorders>
            <w:shd w:val="clear" w:color="auto" w:fill="auto"/>
          </w:tcPr>
          <w:p w:rsidR="00EB7371" w:rsidRPr="00050774" w:rsidRDefault="00EB7371" w:rsidP="00B542BE">
            <w:pPr>
              <w:pStyle w:val="ENoteTableText"/>
            </w:pPr>
            <w:r w:rsidRPr="00050774">
              <w:t>Territories Legislation Amendment Act 2016</w:t>
            </w:r>
          </w:p>
        </w:tc>
        <w:tc>
          <w:tcPr>
            <w:tcW w:w="992" w:type="dxa"/>
            <w:tcBorders>
              <w:top w:val="single" w:sz="4" w:space="0" w:color="auto"/>
              <w:bottom w:val="single" w:sz="4" w:space="0" w:color="auto"/>
            </w:tcBorders>
            <w:shd w:val="clear" w:color="auto" w:fill="auto"/>
          </w:tcPr>
          <w:p w:rsidR="00EB7371" w:rsidRPr="00050774" w:rsidRDefault="00EB7371" w:rsidP="00B542BE">
            <w:pPr>
              <w:pStyle w:val="ENoteTableText"/>
            </w:pPr>
            <w:r w:rsidRPr="00050774">
              <w:t>33, 2016</w:t>
            </w:r>
          </w:p>
        </w:tc>
        <w:tc>
          <w:tcPr>
            <w:tcW w:w="993" w:type="dxa"/>
            <w:tcBorders>
              <w:top w:val="single" w:sz="4" w:space="0" w:color="auto"/>
              <w:bottom w:val="single" w:sz="4" w:space="0" w:color="auto"/>
            </w:tcBorders>
            <w:shd w:val="clear" w:color="auto" w:fill="auto"/>
          </w:tcPr>
          <w:p w:rsidR="00EB7371" w:rsidRPr="00050774" w:rsidRDefault="00EB7371" w:rsidP="00B542BE">
            <w:pPr>
              <w:pStyle w:val="ENoteTableText"/>
            </w:pPr>
            <w:r w:rsidRPr="00050774">
              <w:t>23 Mar 2016</w:t>
            </w:r>
          </w:p>
        </w:tc>
        <w:tc>
          <w:tcPr>
            <w:tcW w:w="1845" w:type="dxa"/>
            <w:tcBorders>
              <w:top w:val="single" w:sz="4" w:space="0" w:color="auto"/>
              <w:bottom w:val="single" w:sz="4" w:space="0" w:color="auto"/>
            </w:tcBorders>
            <w:shd w:val="clear" w:color="auto" w:fill="auto"/>
          </w:tcPr>
          <w:p w:rsidR="00EB7371" w:rsidRPr="00050774" w:rsidRDefault="00EB7371" w:rsidP="003D67B6">
            <w:pPr>
              <w:pStyle w:val="ENoteTableText"/>
              <w:rPr>
                <w:u w:val="single"/>
              </w:rPr>
            </w:pPr>
            <w:r w:rsidRPr="00050774">
              <w:t>Sch 5 (items</w:t>
            </w:r>
            <w:r w:rsidR="00050774">
              <w:t> </w:t>
            </w:r>
            <w:r w:rsidRPr="00050774">
              <w:t>51–56): 1</w:t>
            </w:r>
            <w:r w:rsidR="00050774">
              <w:t> </w:t>
            </w:r>
            <w:r w:rsidRPr="00050774">
              <w:t>July 2016 (s 2(1) item</w:t>
            </w:r>
            <w:r w:rsidR="00050774">
              <w:t> </w:t>
            </w:r>
            <w:r w:rsidRPr="00050774">
              <w:t>7)</w:t>
            </w:r>
          </w:p>
        </w:tc>
        <w:tc>
          <w:tcPr>
            <w:tcW w:w="1452" w:type="dxa"/>
            <w:tcBorders>
              <w:top w:val="single" w:sz="4" w:space="0" w:color="auto"/>
              <w:bottom w:val="single" w:sz="4" w:space="0" w:color="auto"/>
            </w:tcBorders>
            <w:shd w:val="clear" w:color="auto" w:fill="auto"/>
          </w:tcPr>
          <w:p w:rsidR="00EB7371" w:rsidRPr="00050774" w:rsidRDefault="00EB7371" w:rsidP="00B542BE">
            <w:pPr>
              <w:pStyle w:val="ENoteTableText"/>
            </w:pPr>
            <w:r w:rsidRPr="00050774">
              <w:t>—</w:t>
            </w:r>
          </w:p>
        </w:tc>
      </w:tr>
      <w:tr w:rsidR="00A51B66" w:rsidRPr="00050774" w:rsidTr="00532EA4">
        <w:trPr>
          <w:cantSplit/>
        </w:trPr>
        <w:tc>
          <w:tcPr>
            <w:tcW w:w="1843" w:type="dxa"/>
            <w:tcBorders>
              <w:top w:val="single" w:sz="4" w:space="0" w:color="auto"/>
              <w:bottom w:val="single" w:sz="4" w:space="0" w:color="auto"/>
            </w:tcBorders>
            <w:shd w:val="clear" w:color="auto" w:fill="auto"/>
          </w:tcPr>
          <w:p w:rsidR="00A51B66" w:rsidRPr="00050774" w:rsidRDefault="00A51B66" w:rsidP="00B542BE">
            <w:pPr>
              <w:pStyle w:val="ENoteTableText"/>
            </w:pPr>
            <w:r w:rsidRPr="00050774">
              <w:t>Fair Work Amendment (Respect for Emergency Services Volunteers) Act 2016</w:t>
            </w:r>
          </w:p>
        </w:tc>
        <w:tc>
          <w:tcPr>
            <w:tcW w:w="992" w:type="dxa"/>
            <w:tcBorders>
              <w:top w:val="single" w:sz="4" w:space="0" w:color="auto"/>
              <w:bottom w:val="single" w:sz="4" w:space="0" w:color="auto"/>
            </w:tcBorders>
            <w:shd w:val="clear" w:color="auto" w:fill="auto"/>
          </w:tcPr>
          <w:p w:rsidR="00A51B66" w:rsidRPr="00050774" w:rsidRDefault="00A51B66" w:rsidP="00B542BE">
            <w:pPr>
              <w:pStyle w:val="ENoteTableText"/>
            </w:pPr>
            <w:r w:rsidRPr="00050774">
              <w:t>62, 2016</w:t>
            </w:r>
          </w:p>
        </w:tc>
        <w:tc>
          <w:tcPr>
            <w:tcW w:w="993" w:type="dxa"/>
            <w:tcBorders>
              <w:top w:val="single" w:sz="4" w:space="0" w:color="auto"/>
              <w:bottom w:val="single" w:sz="4" w:space="0" w:color="auto"/>
            </w:tcBorders>
            <w:shd w:val="clear" w:color="auto" w:fill="auto"/>
          </w:tcPr>
          <w:p w:rsidR="00A51B66" w:rsidRPr="00050774" w:rsidRDefault="00A51B66" w:rsidP="00B542BE">
            <w:pPr>
              <w:pStyle w:val="ENoteTableText"/>
            </w:pPr>
            <w:r w:rsidRPr="00050774">
              <w:t>12 Oct 2016</w:t>
            </w:r>
          </w:p>
        </w:tc>
        <w:tc>
          <w:tcPr>
            <w:tcW w:w="1845" w:type="dxa"/>
            <w:tcBorders>
              <w:top w:val="single" w:sz="4" w:space="0" w:color="auto"/>
              <w:bottom w:val="single" w:sz="4" w:space="0" w:color="auto"/>
            </w:tcBorders>
            <w:shd w:val="clear" w:color="auto" w:fill="auto"/>
          </w:tcPr>
          <w:p w:rsidR="00A51B66" w:rsidRPr="00050774" w:rsidRDefault="00A51B66" w:rsidP="003D67B6">
            <w:pPr>
              <w:pStyle w:val="ENoteTableText"/>
            </w:pPr>
            <w:r w:rsidRPr="00050774">
              <w:t>13 Oct 2016 (s 2(1) item</w:t>
            </w:r>
            <w:r w:rsidR="00050774">
              <w:t> </w:t>
            </w:r>
            <w:r w:rsidRPr="00050774">
              <w:t>1)</w:t>
            </w:r>
          </w:p>
        </w:tc>
        <w:tc>
          <w:tcPr>
            <w:tcW w:w="1452" w:type="dxa"/>
            <w:tcBorders>
              <w:top w:val="single" w:sz="4" w:space="0" w:color="auto"/>
              <w:bottom w:val="single" w:sz="4" w:space="0" w:color="auto"/>
            </w:tcBorders>
            <w:shd w:val="clear" w:color="auto" w:fill="auto"/>
          </w:tcPr>
          <w:p w:rsidR="00A51B66" w:rsidRPr="00050774" w:rsidRDefault="00A51B66" w:rsidP="00B542BE">
            <w:pPr>
              <w:pStyle w:val="ENoteTableText"/>
            </w:pPr>
            <w:r w:rsidRPr="00050774">
              <w:t>—</w:t>
            </w:r>
          </w:p>
        </w:tc>
      </w:tr>
      <w:tr w:rsidR="00D8145D" w:rsidRPr="00050774" w:rsidTr="00532EA4">
        <w:trPr>
          <w:cantSplit/>
        </w:trPr>
        <w:tc>
          <w:tcPr>
            <w:tcW w:w="1843" w:type="dxa"/>
            <w:tcBorders>
              <w:top w:val="single" w:sz="4" w:space="0" w:color="auto"/>
              <w:bottom w:val="single" w:sz="4" w:space="0" w:color="auto"/>
            </w:tcBorders>
            <w:shd w:val="clear" w:color="auto" w:fill="auto"/>
          </w:tcPr>
          <w:p w:rsidR="00D8145D" w:rsidRPr="00050774" w:rsidRDefault="00D8145D" w:rsidP="00B542BE">
            <w:pPr>
              <w:pStyle w:val="ENoteTableText"/>
            </w:pPr>
            <w:r w:rsidRPr="00050774">
              <w:t>Statute Law Revision (Spring 2016) Act 2016</w:t>
            </w:r>
          </w:p>
        </w:tc>
        <w:tc>
          <w:tcPr>
            <w:tcW w:w="992" w:type="dxa"/>
            <w:tcBorders>
              <w:top w:val="single" w:sz="4" w:space="0" w:color="auto"/>
              <w:bottom w:val="single" w:sz="4" w:space="0" w:color="auto"/>
            </w:tcBorders>
            <w:shd w:val="clear" w:color="auto" w:fill="auto"/>
          </w:tcPr>
          <w:p w:rsidR="00D8145D" w:rsidRPr="00050774" w:rsidRDefault="00D8145D" w:rsidP="00B542BE">
            <w:pPr>
              <w:pStyle w:val="ENoteTableText"/>
            </w:pPr>
            <w:r w:rsidRPr="00050774">
              <w:t>67, 2016</w:t>
            </w:r>
          </w:p>
        </w:tc>
        <w:tc>
          <w:tcPr>
            <w:tcW w:w="993" w:type="dxa"/>
            <w:tcBorders>
              <w:top w:val="single" w:sz="4" w:space="0" w:color="auto"/>
              <w:bottom w:val="single" w:sz="4" w:space="0" w:color="auto"/>
            </w:tcBorders>
            <w:shd w:val="clear" w:color="auto" w:fill="auto"/>
          </w:tcPr>
          <w:p w:rsidR="00D8145D" w:rsidRPr="00050774" w:rsidRDefault="00D8145D" w:rsidP="00B542BE">
            <w:pPr>
              <w:pStyle w:val="ENoteTableText"/>
            </w:pPr>
            <w:r w:rsidRPr="00050774">
              <w:t>20 Oct 2016</w:t>
            </w:r>
          </w:p>
        </w:tc>
        <w:tc>
          <w:tcPr>
            <w:tcW w:w="1845" w:type="dxa"/>
            <w:tcBorders>
              <w:top w:val="single" w:sz="4" w:space="0" w:color="auto"/>
              <w:bottom w:val="single" w:sz="4" w:space="0" w:color="auto"/>
            </w:tcBorders>
            <w:shd w:val="clear" w:color="auto" w:fill="auto"/>
          </w:tcPr>
          <w:p w:rsidR="00D8145D" w:rsidRPr="00050774" w:rsidRDefault="00D8145D" w:rsidP="003D67B6">
            <w:pPr>
              <w:pStyle w:val="ENoteTableText"/>
            </w:pPr>
            <w:r w:rsidRPr="00050774">
              <w:t>Sch 1 (item</w:t>
            </w:r>
            <w:r w:rsidR="00050774">
              <w:t> </w:t>
            </w:r>
            <w:r w:rsidRPr="00050774">
              <w:t>27): 17 Nov 2016 (s 2(1) item</w:t>
            </w:r>
            <w:r w:rsidR="00050774">
              <w:t> </w:t>
            </w:r>
            <w:r w:rsidRPr="00050774">
              <w:t>2)</w:t>
            </w:r>
          </w:p>
        </w:tc>
        <w:tc>
          <w:tcPr>
            <w:tcW w:w="1452" w:type="dxa"/>
            <w:tcBorders>
              <w:top w:val="single" w:sz="4" w:space="0" w:color="auto"/>
              <w:bottom w:val="single" w:sz="4" w:space="0" w:color="auto"/>
            </w:tcBorders>
            <w:shd w:val="clear" w:color="auto" w:fill="auto"/>
          </w:tcPr>
          <w:p w:rsidR="00D8145D" w:rsidRPr="00050774" w:rsidRDefault="00D8145D" w:rsidP="00B542BE">
            <w:pPr>
              <w:pStyle w:val="ENoteTableText"/>
            </w:pPr>
            <w:r w:rsidRPr="00050774">
              <w:t>—</w:t>
            </w:r>
          </w:p>
        </w:tc>
      </w:tr>
      <w:tr w:rsidR="00FA1EFD" w:rsidRPr="00050774" w:rsidTr="00532EA4">
        <w:trPr>
          <w:cantSplit/>
        </w:trPr>
        <w:tc>
          <w:tcPr>
            <w:tcW w:w="1843" w:type="dxa"/>
            <w:tcBorders>
              <w:top w:val="single" w:sz="4" w:space="0" w:color="auto"/>
              <w:bottom w:val="single" w:sz="4" w:space="0" w:color="auto"/>
            </w:tcBorders>
            <w:shd w:val="clear" w:color="auto" w:fill="auto"/>
          </w:tcPr>
          <w:p w:rsidR="00FA1EFD" w:rsidRPr="00050774" w:rsidRDefault="00FA1EFD" w:rsidP="00B542BE">
            <w:pPr>
              <w:pStyle w:val="ENoteTableText"/>
            </w:pPr>
            <w:r w:rsidRPr="00050774">
              <w:t>Fair Work (Registered Organisations) Amendment Act 2016</w:t>
            </w:r>
          </w:p>
        </w:tc>
        <w:tc>
          <w:tcPr>
            <w:tcW w:w="992" w:type="dxa"/>
            <w:tcBorders>
              <w:top w:val="single" w:sz="4" w:space="0" w:color="auto"/>
              <w:bottom w:val="single" w:sz="4" w:space="0" w:color="auto"/>
            </w:tcBorders>
            <w:shd w:val="clear" w:color="auto" w:fill="auto"/>
          </w:tcPr>
          <w:p w:rsidR="00FA1EFD" w:rsidRPr="00050774" w:rsidRDefault="00FA1EFD" w:rsidP="00B542BE">
            <w:pPr>
              <w:pStyle w:val="ENoteTableText"/>
            </w:pPr>
            <w:r w:rsidRPr="00050774">
              <w:t>79, 2016</w:t>
            </w:r>
          </w:p>
        </w:tc>
        <w:tc>
          <w:tcPr>
            <w:tcW w:w="993" w:type="dxa"/>
            <w:tcBorders>
              <w:top w:val="single" w:sz="4" w:space="0" w:color="auto"/>
              <w:bottom w:val="single" w:sz="4" w:space="0" w:color="auto"/>
            </w:tcBorders>
            <w:shd w:val="clear" w:color="auto" w:fill="auto"/>
          </w:tcPr>
          <w:p w:rsidR="00FA1EFD" w:rsidRPr="00050774" w:rsidRDefault="00FA1EFD" w:rsidP="00B542BE">
            <w:pPr>
              <w:pStyle w:val="ENoteTableText"/>
            </w:pPr>
            <w:r w:rsidRPr="00050774">
              <w:t>24 Nov 2016</w:t>
            </w:r>
          </w:p>
        </w:tc>
        <w:tc>
          <w:tcPr>
            <w:tcW w:w="1845" w:type="dxa"/>
            <w:tcBorders>
              <w:top w:val="single" w:sz="4" w:space="0" w:color="auto"/>
              <w:bottom w:val="single" w:sz="4" w:space="0" w:color="auto"/>
            </w:tcBorders>
            <w:shd w:val="clear" w:color="auto" w:fill="auto"/>
          </w:tcPr>
          <w:p w:rsidR="00FA1EFD" w:rsidRPr="00050774" w:rsidRDefault="00FA1EFD" w:rsidP="003D67B6">
            <w:pPr>
              <w:pStyle w:val="ENoteTableText"/>
            </w:pPr>
            <w:r w:rsidRPr="00050774">
              <w:t>Sch 1 (items</w:t>
            </w:r>
            <w:r w:rsidR="00050774">
              <w:t> </w:t>
            </w:r>
            <w:r w:rsidRPr="00050774">
              <w:t>1–5</w:t>
            </w:r>
            <w:r w:rsidR="0052122A" w:rsidRPr="00050774">
              <w:t>, 129–137</w:t>
            </w:r>
            <w:r w:rsidRPr="00050774">
              <w:t>)</w:t>
            </w:r>
            <w:r w:rsidR="0052122A" w:rsidRPr="00050774">
              <w:t>: 1</w:t>
            </w:r>
            <w:r w:rsidR="00050774">
              <w:t> </w:t>
            </w:r>
            <w:r w:rsidR="0052122A" w:rsidRPr="00050774">
              <w:t>May 2017 (s 2(1) item</w:t>
            </w:r>
            <w:r w:rsidR="00050774">
              <w:t> </w:t>
            </w:r>
            <w:r w:rsidR="0052122A" w:rsidRPr="00050774">
              <w:t>2)</w:t>
            </w:r>
          </w:p>
        </w:tc>
        <w:tc>
          <w:tcPr>
            <w:tcW w:w="1452" w:type="dxa"/>
            <w:tcBorders>
              <w:top w:val="single" w:sz="4" w:space="0" w:color="auto"/>
              <w:bottom w:val="single" w:sz="4" w:space="0" w:color="auto"/>
            </w:tcBorders>
            <w:shd w:val="clear" w:color="auto" w:fill="auto"/>
          </w:tcPr>
          <w:p w:rsidR="00FA1EFD" w:rsidRPr="00050774" w:rsidRDefault="0052122A" w:rsidP="00B542BE">
            <w:pPr>
              <w:pStyle w:val="ENoteTableText"/>
            </w:pPr>
            <w:r w:rsidRPr="00050774">
              <w:t>Sch 1 (items</w:t>
            </w:r>
            <w:r w:rsidR="00050774">
              <w:t> </w:t>
            </w:r>
            <w:r w:rsidRPr="00050774">
              <w:t>129–137)</w:t>
            </w:r>
          </w:p>
        </w:tc>
      </w:tr>
      <w:tr w:rsidR="00272D97" w:rsidRPr="00050774" w:rsidTr="00532EA4">
        <w:trPr>
          <w:cantSplit/>
        </w:trPr>
        <w:tc>
          <w:tcPr>
            <w:tcW w:w="1843" w:type="dxa"/>
            <w:tcBorders>
              <w:top w:val="single" w:sz="4" w:space="0" w:color="auto"/>
              <w:bottom w:val="single" w:sz="4" w:space="0" w:color="auto"/>
            </w:tcBorders>
            <w:shd w:val="clear" w:color="auto" w:fill="auto"/>
          </w:tcPr>
          <w:p w:rsidR="00272D97" w:rsidRPr="00050774" w:rsidRDefault="00272D97" w:rsidP="00B542BE">
            <w:pPr>
              <w:pStyle w:val="ENoteTableText"/>
            </w:pPr>
            <w:r w:rsidRPr="00050774">
              <w:t>Fair Work Amendment (Corrupting Benefits) Act 2017</w:t>
            </w:r>
          </w:p>
        </w:tc>
        <w:tc>
          <w:tcPr>
            <w:tcW w:w="992" w:type="dxa"/>
            <w:tcBorders>
              <w:top w:val="single" w:sz="4" w:space="0" w:color="auto"/>
              <w:bottom w:val="single" w:sz="4" w:space="0" w:color="auto"/>
            </w:tcBorders>
            <w:shd w:val="clear" w:color="auto" w:fill="auto"/>
          </w:tcPr>
          <w:p w:rsidR="00272D97" w:rsidRPr="00050774" w:rsidRDefault="00272D97" w:rsidP="00B542BE">
            <w:pPr>
              <w:pStyle w:val="ENoteTableText"/>
            </w:pPr>
            <w:r w:rsidRPr="00050774">
              <w:t>84, 2017</w:t>
            </w:r>
          </w:p>
        </w:tc>
        <w:tc>
          <w:tcPr>
            <w:tcW w:w="993" w:type="dxa"/>
            <w:tcBorders>
              <w:top w:val="single" w:sz="4" w:space="0" w:color="auto"/>
              <w:bottom w:val="single" w:sz="4" w:space="0" w:color="auto"/>
            </w:tcBorders>
            <w:shd w:val="clear" w:color="auto" w:fill="auto"/>
          </w:tcPr>
          <w:p w:rsidR="00272D97" w:rsidRPr="00050774" w:rsidRDefault="00272D97" w:rsidP="00B542BE">
            <w:pPr>
              <w:pStyle w:val="ENoteTableText"/>
            </w:pPr>
            <w:r w:rsidRPr="00050774">
              <w:t>16 Aug 2017</w:t>
            </w:r>
          </w:p>
        </w:tc>
        <w:tc>
          <w:tcPr>
            <w:tcW w:w="1845" w:type="dxa"/>
            <w:tcBorders>
              <w:top w:val="single" w:sz="4" w:space="0" w:color="auto"/>
              <w:bottom w:val="single" w:sz="4" w:space="0" w:color="auto"/>
            </w:tcBorders>
            <w:shd w:val="clear" w:color="auto" w:fill="auto"/>
          </w:tcPr>
          <w:p w:rsidR="00272D97" w:rsidRPr="00050774" w:rsidRDefault="00272D97" w:rsidP="003D67B6">
            <w:pPr>
              <w:pStyle w:val="ENoteTableText"/>
            </w:pPr>
            <w:r w:rsidRPr="00050774">
              <w:t>Sch 1</w:t>
            </w:r>
            <w:r w:rsidR="00524599" w:rsidRPr="00050774">
              <w:t xml:space="preserve"> and</w:t>
            </w:r>
            <w:r w:rsidRPr="00050774">
              <w:t xml:space="preserve"> 2: 11 Sept 2017 (s 2(1) item</w:t>
            </w:r>
            <w:r w:rsidR="00050774">
              <w:t> </w:t>
            </w:r>
            <w:r w:rsidRPr="00050774">
              <w:t>2)</w:t>
            </w:r>
          </w:p>
        </w:tc>
        <w:tc>
          <w:tcPr>
            <w:tcW w:w="1452" w:type="dxa"/>
            <w:tcBorders>
              <w:top w:val="single" w:sz="4" w:space="0" w:color="auto"/>
              <w:bottom w:val="single" w:sz="4" w:space="0" w:color="auto"/>
            </w:tcBorders>
            <w:shd w:val="clear" w:color="auto" w:fill="auto"/>
          </w:tcPr>
          <w:p w:rsidR="00272D97" w:rsidRPr="00050774" w:rsidRDefault="00272D97" w:rsidP="00B542BE">
            <w:pPr>
              <w:pStyle w:val="ENoteTableText"/>
            </w:pPr>
            <w:r w:rsidRPr="00050774">
              <w:t>—</w:t>
            </w:r>
          </w:p>
        </w:tc>
      </w:tr>
      <w:tr w:rsidR="0064584F" w:rsidRPr="00050774" w:rsidTr="00532EA4">
        <w:trPr>
          <w:cantSplit/>
        </w:trPr>
        <w:tc>
          <w:tcPr>
            <w:tcW w:w="1843" w:type="dxa"/>
            <w:tcBorders>
              <w:top w:val="single" w:sz="4" w:space="0" w:color="auto"/>
              <w:bottom w:val="single" w:sz="4" w:space="0" w:color="auto"/>
            </w:tcBorders>
            <w:shd w:val="clear" w:color="auto" w:fill="auto"/>
          </w:tcPr>
          <w:p w:rsidR="0064584F" w:rsidRPr="00050774" w:rsidRDefault="0064584F" w:rsidP="00474CED">
            <w:pPr>
              <w:pStyle w:val="ENoteTableText"/>
            </w:pPr>
            <w:r w:rsidRPr="00050774">
              <w:t>Statute Update (Winter 2017) Act 2017</w:t>
            </w:r>
          </w:p>
        </w:tc>
        <w:tc>
          <w:tcPr>
            <w:tcW w:w="992" w:type="dxa"/>
            <w:tcBorders>
              <w:top w:val="single" w:sz="4" w:space="0" w:color="auto"/>
              <w:bottom w:val="single" w:sz="4" w:space="0" w:color="auto"/>
            </w:tcBorders>
            <w:shd w:val="clear" w:color="auto" w:fill="auto"/>
          </w:tcPr>
          <w:p w:rsidR="0064584F" w:rsidRPr="00050774" w:rsidRDefault="0064584F" w:rsidP="00322255">
            <w:pPr>
              <w:pStyle w:val="ENoteTableText"/>
              <w:keepNext/>
              <w:keepLines/>
            </w:pPr>
            <w:r w:rsidRPr="00050774">
              <w:t>93, 2017</w:t>
            </w:r>
          </w:p>
        </w:tc>
        <w:tc>
          <w:tcPr>
            <w:tcW w:w="993" w:type="dxa"/>
            <w:tcBorders>
              <w:top w:val="single" w:sz="4" w:space="0" w:color="auto"/>
              <w:bottom w:val="single" w:sz="4" w:space="0" w:color="auto"/>
            </w:tcBorders>
            <w:shd w:val="clear" w:color="auto" w:fill="auto"/>
          </w:tcPr>
          <w:p w:rsidR="0064584F" w:rsidRPr="00050774" w:rsidRDefault="0064584F" w:rsidP="00322255">
            <w:pPr>
              <w:pStyle w:val="ENoteTableText"/>
              <w:keepNext/>
              <w:keepLines/>
            </w:pPr>
            <w:r w:rsidRPr="00050774">
              <w:t>23 Aug 2017</w:t>
            </w:r>
          </w:p>
        </w:tc>
        <w:tc>
          <w:tcPr>
            <w:tcW w:w="1845" w:type="dxa"/>
            <w:tcBorders>
              <w:top w:val="single" w:sz="4" w:space="0" w:color="auto"/>
              <w:bottom w:val="single" w:sz="4" w:space="0" w:color="auto"/>
            </w:tcBorders>
            <w:shd w:val="clear" w:color="auto" w:fill="auto"/>
          </w:tcPr>
          <w:p w:rsidR="0064584F" w:rsidRPr="00050774" w:rsidRDefault="0064584F" w:rsidP="00322255">
            <w:pPr>
              <w:pStyle w:val="ENoteTableText"/>
              <w:keepNext/>
              <w:keepLines/>
            </w:pPr>
            <w:r w:rsidRPr="00050774">
              <w:t>Sch 1 (item</w:t>
            </w:r>
            <w:r w:rsidR="00050774">
              <w:t> </w:t>
            </w:r>
            <w:r w:rsidRPr="00050774">
              <w:t>11): 20 Sept 2017 (s 2(1) item</w:t>
            </w:r>
            <w:r w:rsidR="00050774">
              <w:t> </w:t>
            </w:r>
            <w:r w:rsidRPr="00050774">
              <w:t>2)</w:t>
            </w:r>
          </w:p>
        </w:tc>
        <w:tc>
          <w:tcPr>
            <w:tcW w:w="1452" w:type="dxa"/>
            <w:tcBorders>
              <w:top w:val="single" w:sz="4" w:space="0" w:color="auto"/>
              <w:bottom w:val="single" w:sz="4" w:space="0" w:color="auto"/>
            </w:tcBorders>
            <w:shd w:val="clear" w:color="auto" w:fill="auto"/>
          </w:tcPr>
          <w:p w:rsidR="0064584F" w:rsidRPr="00050774" w:rsidRDefault="0064584F" w:rsidP="00322255">
            <w:pPr>
              <w:pStyle w:val="ENoteTableText"/>
              <w:keepNext/>
              <w:keepLines/>
            </w:pPr>
            <w:r w:rsidRPr="00050774">
              <w:t>—</w:t>
            </w:r>
          </w:p>
        </w:tc>
      </w:tr>
      <w:tr w:rsidR="005F7420" w:rsidRPr="00050774" w:rsidTr="000527D7">
        <w:trPr>
          <w:cantSplit/>
        </w:trPr>
        <w:tc>
          <w:tcPr>
            <w:tcW w:w="1843" w:type="dxa"/>
            <w:tcBorders>
              <w:top w:val="single" w:sz="4" w:space="0" w:color="auto"/>
              <w:bottom w:val="single" w:sz="4" w:space="0" w:color="auto"/>
            </w:tcBorders>
            <w:shd w:val="clear" w:color="auto" w:fill="auto"/>
          </w:tcPr>
          <w:p w:rsidR="005F7420" w:rsidRPr="00050774" w:rsidRDefault="005F7420" w:rsidP="00474CED">
            <w:pPr>
              <w:pStyle w:val="ENoteTableText"/>
            </w:pPr>
            <w:r w:rsidRPr="00050774">
              <w:t>Fair Work Amendment (Protecting Vulnerable Workers) Act 2017</w:t>
            </w:r>
          </w:p>
        </w:tc>
        <w:tc>
          <w:tcPr>
            <w:tcW w:w="992" w:type="dxa"/>
            <w:tcBorders>
              <w:top w:val="single" w:sz="4" w:space="0" w:color="auto"/>
              <w:bottom w:val="single" w:sz="4" w:space="0" w:color="auto"/>
            </w:tcBorders>
            <w:shd w:val="clear" w:color="auto" w:fill="auto"/>
          </w:tcPr>
          <w:p w:rsidR="005F7420" w:rsidRPr="00050774" w:rsidRDefault="005F7420" w:rsidP="00322255">
            <w:pPr>
              <w:pStyle w:val="ENoteTableText"/>
              <w:keepNext/>
              <w:keepLines/>
            </w:pPr>
            <w:r w:rsidRPr="00050774">
              <w:t>101, 2017</w:t>
            </w:r>
          </w:p>
        </w:tc>
        <w:tc>
          <w:tcPr>
            <w:tcW w:w="993" w:type="dxa"/>
            <w:tcBorders>
              <w:top w:val="single" w:sz="4" w:space="0" w:color="auto"/>
              <w:bottom w:val="single" w:sz="4" w:space="0" w:color="auto"/>
            </w:tcBorders>
            <w:shd w:val="clear" w:color="auto" w:fill="auto"/>
          </w:tcPr>
          <w:p w:rsidR="005F7420" w:rsidRPr="00050774" w:rsidRDefault="005F7420" w:rsidP="00322255">
            <w:pPr>
              <w:pStyle w:val="ENoteTableText"/>
              <w:keepNext/>
              <w:keepLines/>
            </w:pPr>
            <w:r w:rsidRPr="00050774">
              <w:t>14 Sept 2017</w:t>
            </w:r>
          </w:p>
        </w:tc>
        <w:tc>
          <w:tcPr>
            <w:tcW w:w="1845" w:type="dxa"/>
            <w:tcBorders>
              <w:top w:val="single" w:sz="4" w:space="0" w:color="auto"/>
              <w:bottom w:val="single" w:sz="4" w:space="0" w:color="auto"/>
            </w:tcBorders>
            <w:shd w:val="clear" w:color="auto" w:fill="auto"/>
          </w:tcPr>
          <w:p w:rsidR="005F7420" w:rsidRPr="00050774" w:rsidRDefault="005F7420" w:rsidP="00322255">
            <w:pPr>
              <w:pStyle w:val="ENoteTableText"/>
              <w:keepNext/>
              <w:keepLines/>
            </w:pPr>
            <w:r w:rsidRPr="00050774">
              <w:t>15 Sept 2017 (s 2(1) item</w:t>
            </w:r>
            <w:r w:rsidR="00050774">
              <w:t> </w:t>
            </w:r>
            <w:r w:rsidRPr="00050774">
              <w:t>1)</w:t>
            </w:r>
          </w:p>
        </w:tc>
        <w:tc>
          <w:tcPr>
            <w:tcW w:w="1452" w:type="dxa"/>
            <w:tcBorders>
              <w:top w:val="single" w:sz="4" w:space="0" w:color="auto"/>
              <w:bottom w:val="single" w:sz="4" w:space="0" w:color="auto"/>
            </w:tcBorders>
            <w:shd w:val="clear" w:color="auto" w:fill="auto"/>
          </w:tcPr>
          <w:p w:rsidR="005F7420" w:rsidRPr="00050774" w:rsidRDefault="005F7420" w:rsidP="00322255">
            <w:pPr>
              <w:pStyle w:val="ENoteTableText"/>
              <w:keepNext/>
              <w:keepLines/>
            </w:pPr>
            <w:r w:rsidRPr="00050774">
              <w:t>—</w:t>
            </w:r>
          </w:p>
        </w:tc>
      </w:tr>
      <w:tr w:rsidR="00353333" w:rsidRPr="00050774" w:rsidTr="0018229B">
        <w:trPr>
          <w:cantSplit/>
        </w:trPr>
        <w:tc>
          <w:tcPr>
            <w:tcW w:w="1843" w:type="dxa"/>
            <w:tcBorders>
              <w:top w:val="single" w:sz="4" w:space="0" w:color="auto"/>
              <w:bottom w:val="single" w:sz="4" w:space="0" w:color="auto"/>
            </w:tcBorders>
            <w:shd w:val="clear" w:color="auto" w:fill="auto"/>
          </w:tcPr>
          <w:p w:rsidR="00353333" w:rsidRPr="00050774" w:rsidRDefault="00353333" w:rsidP="00474CED">
            <w:pPr>
              <w:pStyle w:val="ENoteTableText"/>
            </w:pPr>
            <w:r w:rsidRPr="00050774">
              <w:t>Fair Work Amendment (Family and Domestic Violence Leave) Act 2018</w:t>
            </w:r>
          </w:p>
        </w:tc>
        <w:tc>
          <w:tcPr>
            <w:tcW w:w="992" w:type="dxa"/>
            <w:tcBorders>
              <w:top w:val="single" w:sz="4" w:space="0" w:color="auto"/>
              <w:bottom w:val="single" w:sz="4" w:space="0" w:color="auto"/>
            </w:tcBorders>
            <w:shd w:val="clear" w:color="auto" w:fill="auto"/>
          </w:tcPr>
          <w:p w:rsidR="00353333" w:rsidRPr="00050774" w:rsidRDefault="00353333" w:rsidP="00322255">
            <w:pPr>
              <w:pStyle w:val="ENoteTableText"/>
              <w:keepNext/>
              <w:keepLines/>
            </w:pPr>
            <w:r w:rsidRPr="00050774">
              <w:t>169, 2018</w:t>
            </w:r>
          </w:p>
        </w:tc>
        <w:tc>
          <w:tcPr>
            <w:tcW w:w="993" w:type="dxa"/>
            <w:tcBorders>
              <w:top w:val="single" w:sz="4" w:space="0" w:color="auto"/>
              <w:bottom w:val="single" w:sz="4" w:space="0" w:color="auto"/>
            </w:tcBorders>
            <w:shd w:val="clear" w:color="auto" w:fill="auto"/>
          </w:tcPr>
          <w:p w:rsidR="00353333" w:rsidRPr="00050774" w:rsidRDefault="00353333" w:rsidP="00322255">
            <w:pPr>
              <w:pStyle w:val="ENoteTableText"/>
              <w:keepNext/>
              <w:keepLines/>
            </w:pPr>
            <w:r w:rsidRPr="00050774">
              <w:t>11 Dec 2018</w:t>
            </w:r>
          </w:p>
        </w:tc>
        <w:tc>
          <w:tcPr>
            <w:tcW w:w="1845" w:type="dxa"/>
            <w:tcBorders>
              <w:top w:val="single" w:sz="4" w:space="0" w:color="auto"/>
              <w:bottom w:val="single" w:sz="4" w:space="0" w:color="auto"/>
            </w:tcBorders>
            <w:shd w:val="clear" w:color="auto" w:fill="auto"/>
          </w:tcPr>
          <w:p w:rsidR="00353333" w:rsidRPr="00050774" w:rsidRDefault="00353333" w:rsidP="00322255">
            <w:pPr>
              <w:pStyle w:val="ENoteTableText"/>
              <w:keepNext/>
              <w:keepLines/>
            </w:pPr>
            <w:r w:rsidRPr="00050774">
              <w:t>12 Dec 2018 (s 2(1) item</w:t>
            </w:r>
            <w:r w:rsidR="00050774">
              <w:t> </w:t>
            </w:r>
            <w:r w:rsidRPr="00050774">
              <w:t>1)</w:t>
            </w:r>
          </w:p>
        </w:tc>
        <w:tc>
          <w:tcPr>
            <w:tcW w:w="1452" w:type="dxa"/>
            <w:tcBorders>
              <w:top w:val="single" w:sz="4" w:space="0" w:color="auto"/>
              <w:bottom w:val="single" w:sz="4" w:space="0" w:color="auto"/>
            </w:tcBorders>
            <w:shd w:val="clear" w:color="auto" w:fill="auto"/>
          </w:tcPr>
          <w:p w:rsidR="00353333" w:rsidRPr="00050774" w:rsidRDefault="00353333" w:rsidP="00322255">
            <w:pPr>
              <w:pStyle w:val="ENoteTableText"/>
              <w:keepNext/>
              <w:keepLines/>
            </w:pPr>
            <w:r w:rsidRPr="00050774">
              <w:t>—</w:t>
            </w:r>
          </w:p>
        </w:tc>
      </w:tr>
      <w:tr w:rsidR="00474662" w:rsidRPr="00050774" w:rsidTr="005C2DA8">
        <w:trPr>
          <w:cantSplit/>
        </w:trPr>
        <w:tc>
          <w:tcPr>
            <w:tcW w:w="1843" w:type="dxa"/>
            <w:tcBorders>
              <w:top w:val="single" w:sz="4" w:space="0" w:color="auto"/>
              <w:bottom w:val="single" w:sz="4" w:space="0" w:color="auto"/>
            </w:tcBorders>
            <w:shd w:val="clear" w:color="auto" w:fill="auto"/>
          </w:tcPr>
          <w:p w:rsidR="00474662" w:rsidRPr="00050774" w:rsidRDefault="00474662" w:rsidP="00474CED">
            <w:pPr>
              <w:pStyle w:val="ENoteTableText"/>
            </w:pPr>
            <w:r w:rsidRPr="00050774">
              <w:t>Fair Work Amendment (Repeal of 4 Yearly Reviews and Other Measures) Act 2018</w:t>
            </w:r>
          </w:p>
        </w:tc>
        <w:tc>
          <w:tcPr>
            <w:tcW w:w="992" w:type="dxa"/>
            <w:tcBorders>
              <w:top w:val="single" w:sz="4" w:space="0" w:color="auto"/>
              <w:bottom w:val="single" w:sz="4" w:space="0" w:color="auto"/>
            </w:tcBorders>
            <w:shd w:val="clear" w:color="auto" w:fill="auto"/>
          </w:tcPr>
          <w:p w:rsidR="00474662" w:rsidRPr="00050774" w:rsidRDefault="00474662" w:rsidP="00322255">
            <w:pPr>
              <w:pStyle w:val="ENoteTableText"/>
              <w:keepNext/>
              <w:keepLines/>
            </w:pPr>
            <w:r w:rsidRPr="00050774">
              <w:t>170, 2018</w:t>
            </w:r>
          </w:p>
        </w:tc>
        <w:tc>
          <w:tcPr>
            <w:tcW w:w="993" w:type="dxa"/>
            <w:tcBorders>
              <w:top w:val="single" w:sz="4" w:space="0" w:color="auto"/>
              <w:bottom w:val="single" w:sz="4" w:space="0" w:color="auto"/>
            </w:tcBorders>
            <w:shd w:val="clear" w:color="auto" w:fill="auto"/>
          </w:tcPr>
          <w:p w:rsidR="00474662" w:rsidRPr="00050774" w:rsidRDefault="00474662" w:rsidP="00322255">
            <w:pPr>
              <w:pStyle w:val="ENoteTableText"/>
              <w:keepNext/>
              <w:keepLines/>
            </w:pPr>
            <w:r w:rsidRPr="00050774">
              <w:t>11 Dec 2018</w:t>
            </w:r>
          </w:p>
        </w:tc>
        <w:tc>
          <w:tcPr>
            <w:tcW w:w="1845" w:type="dxa"/>
            <w:tcBorders>
              <w:top w:val="single" w:sz="4" w:space="0" w:color="auto"/>
              <w:bottom w:val="single" w:sz="4" w:space="0" w:color="auto"/>
            </w:tcBorders>
            <w:shd w:val="clear" w:color="auto" w:fill="auto"/>
          </w:tcPr>
          <w:p w:rsidR="00474662" w:rsidRPr="00050774" w:rsidRDefault="00474662" w:rsidP="00492530">
            <w:pPr>
              <w:pStyle w:val="ENoteTableText"/>
              <w:keepNext/>
              <w:keepLines/>
            </w:pPr>
            <w:r w:rsidRPr="00050774">
              <w:t>Sch 1: 1 Jan 2018 (s</w:t>
            </w:r>
            <w:r w:rsidR="00492530" w:rsidRPr="00050774">
              <w:t xml:space="preserve"> </w:t>
            </w:r>
            <w:r w:rsidRPr="00050774">
              <w:t>2(1) item</w:t>
            </w:r>
            <w:r w:rsidR="00050774">
              <w:t> </w:t>
            </w:r>
            <w:r w:rsidRPr="00050774">
              <w:t>2)</w:t>
            </w:r>
            <w:r w:rsidRPr="00050774">
              <w:br/>
              <w:t>Sch 2, Sch 3 (item</w:t>
            </w:r>
            <w:r w:rsidR="00050774">
              <w:t> </w:t>
            </w:r>
            <w:r w:rsidRPr="00050774">
              <w:t>1) and Sch 4: 12 Dec 2018 (s</w:t>
            </w:r>
            <w:r w:rsidR="00492530" w:rsidRPr="00050774">
              <w:t xml:space="preserve"> </w:t>
            </w:r>
            <w:r w:rsidRPr="00050774">
              <w:t>2(1) item</w:t>
            </w:r>
            <w:r w:rsidR="00050774">
              <w:t> </w:t>
            </w:r>
            <w:r w:rsidRPr="00050774">
              <w:t>3)</w:t>
            </w:r>
          </w:p>
        </w:tc>
        <w:tc>
          <w:tcPr>
            <w:tcW w:w="1452" w:type="dxa"/>
            <w:tcBorders>
              <w:top w:val="single" w:sz="4" w:space="0" w:color="auto"/>
              <w:bottom w:val="single" w:sz="4" w:space="0" w:color="auto"/>
            </w:tcBorders>
            <w:shd w:val="clear" w:color="auto" w:fill="auto"/>
          </w:tcPr>
          <w:p w:rsidR="00474662" w:rsidRPr="00050774" w:rsidRDefault="00474662" w:rsidP="00322255">
            <w:pPr>
              <w:pStyle w:val="ENoteTableText"/>
              <w:keepNext/>
              <w:keepLines/>
            </w:pPr>
            <w:r w:rsidRPr="00050774">
              <w:t>—</w:t>
            </w:r>
          </w:p>
        </w:tc>
      </w:tr>
      <w:tr w:rsidR="00F625D7" w:rsidRPr="00050774" w:rsidTr="00023776">
        <w:trPr>
          <w:cantSplit/>
        </w:trPr>
        <w:tc>
          <w:tcPr>
            <w:tcW w:w="1843" w:type="dxa"/>
            <w:tcBorders>
              <w:top w:val="single" w:sz="4" w:space="0" w:color="auto"/>
              <w:bottom w:val="single" w:sz="4" w:space="0" w:color="auto"/>
            </w:tcBorders>
            <w:shd w:val="clear" w:color="auto" w:fill="auto"/>
          </w:tcPr>
          <w:p w:rsidR="00F625D7" w:rsidRPr="00050774" w:rsidRDefault="00F625D7" w:rsidP="00474CED">
            <w:pPr>
              <w:pStyle w:val="ENoteTableText"/>
            </w:pPr>
            <w:r w:rsidRPr="00050774">
              <w:t>Timor Sea Maritime Boundaries Treaty Consequential Amendments Act 2019</w:t>
            </w:r>
          </w:p>
        </w:tc>
        <w:tc>
          <w:tcPr>
            <w:tcW w:w="992" w:type="dxa"/>
            <w:tcBorders>
              <w:top w:val="single" w:sz="4" w:space="0" w:color="auto"/>
              <w:bottom w:val="single" w:sz="4" w:space="0" w:color="auto"/>
            </w:tcBorders>
            <w:shd w:val="clear" w:color="auto" w:fill="auto"/>
          </w:tcPr>
          <w:p w:rsidR="00F625D7" w:rsidRPr="00050774" w:rsidRDefault="00F625D7" w:rsidP="00322255">
            <w:pPr>
              <w:pStyle w:val="ENoteTableText"/>
              <w:keepNext/>
              <w:keepLines/>
            </w:pPr>
            <w:r w:rsidRPr="00050774">
              <w:t>57, 2019</w:t>
            </w:r>
          </w:p>
        </w:tc>
        <w:tc>
          <w:tcPr>
            <w:tcW w:w="993" w:type="dxa"/>
            <w:tcBorders>
              <w:top w:val="single" w:sz="4" w:space="0" w:color="auto"/>
              <w:bottom w:val="single" w:sz="4" w:space="0" w:color="auto"/>
            </w:tcBorders>
            <w:shd w:val="clear" w:color="auto" w:fill="auto"/>
          </w:tcPr>
          <w:p w:rsidR="00F625D7" w:rsidRPr="00050774" w:rsidRDefault="00F625D7" w:rsidP="00322255">
            <w:pPr>
              <w:pStyle w:val="ENoteTableText"/>
              <w:keepNext/>
              <w:keepLines/>
            </w:pPr>
            <w:r w:rsidRPr="00050774">
              <w:t>7 Aug 2019</w:t>
            </w:r>
          </w:p>
        </w:tc>
        <w:tc>
          <w:tcPr>
            <w:tcW w:w="1845" w:type="dxa"/>
            <w:tcBorders>
              <w:top w:val="single" w:sz="4" w:space="0" w:color="auto"/>
              <w:bottom w:val="single" w:sz="4" w:space="0" w:color="auto"/>
            </w:tcBorders>
            <w:shd w:val="clear" w:color="auto" w:fill="auto"/>
          </w:tcPr>
          <w:p w:rsidR="00F625D7" w:rsidRPr="00050774" w:rsidRDefault="00F625D7" w:rsidP="00492530">
            <w:pPr>
              <w:pStyle w:val="ENoteTableText"/>
              <w:keepNext/>
              <w:keepLines/>
            </w:pPr>
            <w:r w:rsidRPr="00050774">
              <w:t>Sch 1 (items</w:t>
            </w:r>
            <w:r w:rsidR="00050774">
              <w:t> </w:t>
            </w:r>
            <w:r w:rsidRPr="00050774">
              <w:t>72, 73): 30 Aug 2019 (s 2(1) item</w:t>
            </w:r>
            <w:r w:rsidR="00050774">
              <w:t> </w:t>
            </w:r>
            <w:r w:rsidRPr="00050774">
              <w:t>2)</w:t>
            </w:r>
          </w:p>
        </w:tc>
        <w:tc>
          <w:tcPr>
            <w:tcW w:w="1452" w:type="dxa"/>
            <w:tcBorders>
              <w:top w:val="single" w:sz="4" w:space="0" w:color="auto"/>
              <w:bottom w:val="single" w:sz="4" w:space="0" w:color="auto"/>
            </w:tcBorders>
            <w:shd w:val="clear" w:color="auto" w:fill="auto"/>
          </w:tcPr>
          <w:p w:rsidR="00F625D7" w:rsidRPr="00050774" w:rsidRDefault="00F625D7" w:rsidP="00322255">
            <w:pPr>
              <w:pStyle w:val="ENoteTableText"/>
              <w:keepNext/>
              <w:keepLines/>
            </w:pPr>
            <w:r w:rsidRPr="00050774">
              <w:t>—</w:t>
            </w:r>
          </w:p>
        </w:tc>
      </w:tr>
      <w:tr w:rsidR="0085015B" w:rsidRPr="00050774" w:rsidTr="00532EA4">
        <w:trPr>
          <w:cantSplit/>
        </w:trPr>
        <w:tc>
          <w:tcPr>
            <w:tcW w:w="1843" w:type="dxa"/>
            <w:tcBorders>
              <w:top w:val="single" w:sz="4" w:space="0" w:color="auto"/>
              <w:bottom w:val="single" w:sz="12" w:space="0" w:color="auto"/>
            </w:tcBorders>
            <w:shd w:val="clear" w:color="auto" w:fill="auto"/>
          </w:tcPr>
          <w:p w:rsidR="0085015B" w:rsidRPr="00050774" w:rsidRDefault="0085015B" w:rsidP="00474CED">
            <w:pPr>
              <w:pStyle w:val="ENoteTableText"/>
            </w:pPr>
            <w:r w:rsidRPr="00050774">
              <w:t>Coronavirus Economic Response Package Omnibus (Measures No.</w:t>
            </w:r>
            <w:r w:rsidR="00050774">
              <w:t> </w:t>
            </w:r>
            <w:r w:rsidRPr="00050774">
              <w:t>2) Act 2020</w:t>
            </w:r>
          </w:p>
        </w:tc>
        <w:tc>
          <w:tcPr>
            <w:tcW w:w="992" w:type="dxa"/>
            <w:tcBorders>
              <w:top w:val="single" w:sz="4" w:space="0" w:color="auto"/>
              <w:bottom w:val="single" w:sz="12" w:space="0" w:color="auto"/>
            </w:tcBorders>
            <w:shd w:val="clear" w:color="auto" w:fill="auto"/>
          </w:tcPr>
          <w:p w:rsidR="0085015B" w:rsidRPr="00050774" w:rsidRDefault="0085015B" w:rsidP="00322255">
            <w:pPr>
              <w:pStyle w:val="ENoteTableText"/>
              <w:keepNext/>
              <w:keepLines/>
            </w:pPr>
            <w:r w:rsidRPr="00050774">
              <w:t>38, 2020</w:t>
            </w:r>
          </w:p>
        </w:tc>
        <w:tc>
          <w:tcPr>
            <w:tcW w:w="993" w:type="dxa"/>
            <w:tcBorders>
              <w:top w:val="single" w:sz="4" w:space="0" w:color="auto"/>
              <w:bottom w:val="single" w:sz="12" w:space="0" w:color="auto"/>
            </w:tcBorders>
            <w:shd w:val="clear" w:color="auto" w:fill="auto"/>
          </w:tcPr>
          <w:p w:rsidR="0085015B" w:rsidRPr="00050774" w:rsidRDefault="0085015B" w:rsidP="00322255">
            <w:pPr>
              <w:pStyle w:val="ENoteTableText"/>
              <w:keepNext/>
              <w:keepLines/>
            </w:pPr>
            <w:r w:rsidRPr="00050774">
              <w:t>9 Apr 2020</w:t>
            </w:r>
          </w:p>
        </w:tc>
        <w:tc>
          <w:tcPr>
            <w:tcW w:w="1845" w:type="dxa"/>
            <w:tcBorders>
              <w:top w:val="single" w:sz="4" w:space="0" w:color="auto"/>
              <w:bottom w:val="single" w:sz="12" w:space="0" w:color="auto"/>
            </w:tcBorders>
            <w:shd w:val="clear" w:color="auto" w:fill="auto"/>
          </w:tcPr>
          <w:p w:rsidR="0085015B" w:rsidRPr="00050774" w:rsidRDefault="0085015B" w:rsidP="00023776">
            <w:pPr>
              <w:pStyle w:val="ENoteTableText"/>
              <w:keepNext/>
              <w:keepLines/>
            </w:pPr>
            <w:r w:rsidRPr="00050774">
              <w:t>Sch 1 (items</w:t>
            </w:r>
            <w:r w:rsidR="00050774">
              <w:t> </w:t>
            </w:r>
            <w:r w:rsidRPr="00050774">
              <w:t>1–5): 9 Apr 2020 (s 2(1) item</w:t>
            </w:r>
            <w:r w:rsidR="00050774">
              <w:t> </w:t>
            </w:r>
            <w:r w:rsidRPr="00050774">
              <w:t>2)</w:t>
            </w:r>
            <w:r w:rsidR="002A39E8" w:rsidRPr="00050774">
              <w:br/>
              <w:t>Sch 1 (items</w:t>
            </w:r>
            <w:r w:rsidR="00050774">
              <w:t> </w:t>
            </w:r>
            <w:r w:rsidR="002A39E8" w:rsidRPr="00050774">
              <w:t>6–</w:t>
            </w:r>
            <w:r w:rsidR="00023776" w:rsidRPr="00050774">
              <w:t>10</w:t>
            </w:r>
            <w:r w:rsidR="002A39E8" w:rsidRPr="00050774">
              <w:t xml:space="preserve">): </w:t>
            </w:r>
            <w:r w:rsidR="002A39E8" w:rsidRPr="00050774">
              <w:rPr>
                <w:u w:val="single"/>
              </w:rPr>
              <w:t>28</w:t>
            </w:r>
            <w:r w:rsidR="00347986" w:rsidRPr="00050774">
              <w:rPr>
                <w:u w:val="single"/>
              </w:rPr>
              <w:t xml:space="preserve"> Sept 2020 (s 2(1) item</w:t>
            </w:r>
            <w:r w:rsidR="00050774">
              <w:rPr>
                <w:u w:val="single"/>
              </w:rPr>
              <w:t> </w:t>
            </w:r>
            <w:r w:rsidR="00347986" w:rsidRPr="00050774">
              <w:rPr>
                <w:u w:val="single"/>
              </w:rPr>
              <w:t>3)</w:t>
            </w:r>
          </w:p>
        </w:tc>
        <w:tc>
          <w:tcPr>
            <w:tcW w:w="1452" w:type="dxa"/>
            <w:tcBorders>
              <w:top w:val="single" w:sz="4" w:space="0" w:color="auto"/>
              <w:bottom w:val="single" w:sz="12" w:space="0" w:color="auto"/>
            </w:tcBorders>
            <w:shd w:val="clear" w:color="auto" w:fill="auto"/>
          </w:tcPr>
          <w:p w:rsidR="0085015B" w:rsidRPr="00050774" w:rsidRDefault="00EC3273" w:rsidP="00322255">
            <w:pPr>
              <w:pStyle w:val="ENoteTableText"/>
              <w:keepNext/>
              <w:keepLines/>
            </w:pPr>
            <w:r w:rsidRPr="00050774">
              <w:rPr>
                <w:u w:val="single"/>
              </w:rPr>
              <w:t>Sch 1 (item</w:t>
            </w:r>
            <w:r w:rsidR="00050774">
              <w:rPr>
                <w:u w:val="single"/>
              </w:rPr>
              <w:t> </w:t>
            </w:r>
            <w:r w:rsidRPr="00050774">
              <w:rPr>
                <w:u w:val="single"/>
              </w:rPr>
              <w:t>10)</w:t>
            </w:r>
          </w:p>
        </w:tc>
      </w:tr>
    </w:tbl>
    <w:p w:rsidR="0047654C" w:rsidRPr="00050774" w:rsidRDefault="0047654C" w:rsidP="00404EB8">
      <w:pPr>
        <w:pStyle w:val="Tabletext"/>
      </w:pPr>
    </w:p>
    <w:p w:rsidR="004857D6" w:rsidRPr="00050774" w:rsidRDefault="004857D6" w:rsidP="006335C6">
      <w:pPr>
        <w:pStyle w:val="ENotesHeading2"/>
        <w:pageBreakBefore/>
        <w:outlineLvl w:val="9"/>
      </w:pPr>
      <w:bookmarkStart w:id="689" w:name="_Toc39568172"/>
      <w:r w:rsidRPr="00050774">
        <w:t>Endnote 4—Amendment history</w:t>
      </w:r>
      <w:bookmarkEnd w:id="689"/>
    </w:p>
    <w:p w:rsidR="00EB4646" w:rsidRPr="00050774" w:rsidRDefault="00EB4646" w:rsidP="00EB4646">
      <w:pPr>
        <w:pStyle w:val="Tabletext"/>
      </w:pPr>
    </w:p>
    <w:tbl>
      <w:tblPr>
        <w:tblW w:w="7153" w:type="dxa"/>
        <w:tblInd w:w="94" w:type="dxa"/>
        <w:tblLayout w:type="fixed"/>
        <w:tblLook w:val="0000" w:firstRow="0" w:lastRow="0" w:firstColumn="0" w:lastColumn="0" w:noHBand="0" w:noVBand="0"/>
      </w:tblPr>
      <w:tblGrid>
        <w:gridCol w:w="2436"/>
        <w:gridCol w:w="4717"/>
      </w:tblGrid>
      <w:tr w:rsidR="00EB4646" w:rsidRPr="00050774" w:rsidTr="00F85CAA">
        <w:trPr>
          <w:cantSplit/>
          <w:tblHeader/>
        </w:trPr>
        <w:tc>
          <w:tcPr>
            <w:tcW w:w="2436" w:type="dxa"/>
            <w:tcBorders>
              <w:top w:val="single" w:sz="12" w:space="0" w:color="auto"/>
              <w:bottom w:val="single" w:sz="12" w:space="0" w:color="auto"/>
            </w:tcBorders>
            <w:shd w:val="clear" w:color="auto" w:fill="auto"/>
          </w:tcPr>
          <w:p w:rsidR="00EB4646" w:rsidRPr="00050774" w:rsidRDefault="00EB4646" w:rsidP="00337A17">
            <w:pPr>
              <w:pStyle w:val="ENoteTableHeading"/>
            </w:pPr>
            <w:r w:rsidRPr="00050774">
              <w:t>Provision affected</w:t>
            </w:r>
          </w:p>
        </w:tc>
        <w:tc>
          <w:tcPr>
            <w:tcW w:w="4717" w:type="dxa"/>
            <w:tcBorders>
              <w:top w:val="single" w:sz="12" w:space="0" w:color="auto"/>
              <w:bottom w:val="single" w:sz="12" w:space="0" w:color="auto"/>
            </w:tcBorders>
            <w:shd w:val="clear" w:color="auto" w:fill="auto"/>
          </w:tcPr>
          <w:p w:rsidR="00EB4646" w:rsidRPr="00050774" w:rsidRDefault="00EB4646" w:rsidP="00337A17">
            <w:pPr>
              <w:pStyle w:val="ENoteTableHeading"/>
            </w:pPr>
            <w:r w:rsidRPr="00050774">
              <w:t>How affected</w:t>
            </w:r>
          </w:p>
        </w:tc>
      </w:tr>
      <w:tr w:rsidR="00EB4646" w:rsidRPr="00050774" w:rsidTr="00F85CAA">
        <w:trPr>
          <w:cantSplit/>
        </w:trPr>
        <w:tc>
          <w:tcPr>
            <w:tcW w:w="2436" w:type="dxa"/>
            <w:tcBorders>
              <w:top w:val="single" w:sz="12" w:space="0" w:color="auto"/>
            </w:tcBorders>
            <w:shd w:val="clear" w:color="auto" w:fill="auto"/>
          </w:tcPr>
          <w:p w:rsidR="00EB4646" w:rsidRPr="00050774" w:rsidRDefault="00E55F5B" w:rsidP="00337A17">
            <w:pPr>
              <w:pStyle w:val="ENoteTableText"/>
            </w:pPr>
            <w:r w:rsidRPr="00050774">
              <w:rPr>
                <w:b/>
                <w:noProof/>
              </w:rPr>
              <w:t>Chapter</w:t>
            </w:r>
            <w:r w:rsidR="00050774">
              <w:rPr>
                <w:b/>
                <w:noProof/>
              </w:rPr>
              <w:t> </w:t>
            </w:r>
            <w:r w:rsidR="00EB4646" w:rsidRPr="00050774">
              <w:rPr>
                <w:b/>
                <w:noProof/>
              </w:rPr>
              <w:t>1</w:t>
            </w:r>
          </w:p>
        </w:tc>
        <w:tc>
          <w:tcPr>
            <w:tcW w:w="4717" w:type="dxa"/>
            <w:tcBorders>
              <w:top w:val="single" w:sz="12" w:space="0" w:color="auto"/>
            </w:tcBorders>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B208FA" w:rsidP="00337A17">
            <w:pPr>
              <w:pStyle w:val="ENoteTableText"/>
            </w:pPr>
            <w:r w:rsidRPr="00050774">
              <w:rPr>
                <w:b/>
                <w:noProof/>
              </w:rPr>
              <w:t>Part</w:t>
            </w:r>
            <w:r w:rsidR="00050774">
              <w:rPr>
                <w:b/>
                <w:noProof/>
              </w:rPr>
              <w:t> </w:t>
            </w:r>
            <w:r w:rsidR="00EB4646" w:rsidRPr="00050774">
              <w:rPr>
                <w:b/>
                <w:noProof/>
              </w:rPr>
              <w:t>1</w:t>
            </w:r>
            <w:r w:rsidR="00050774">
              <w:rPr>
                <w:b/>
                <w:noProof/>
              </w:rPr>
              <w:noBreakHyphen/>
            </w:r>
            <w:r w:rsidR="00EB4646" w:rsidRPr="00050774">
              <w:rPr>
                <w:b/>
                <w:noProof/>
              </w:rPr>
              <w:t>1</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C83F99" w:rsidP="00337A17">
            <w:pPr>
              <w:pStyle w:val="ENoteTableText"/>
            </w:pPr>
            <w:r w:rsidRPr="00050774">
              <w:rPr>
                <w:b/>
                <w:noProof/>
              </w:rPr>
              <w:t>Division</w:t>
            </w:r>
            <w:r w:rsidR="00050774">
              <w:rPr>
                <w:b/>
                <w:noProof/>
              </w:rPr>
              <w:t> </w:t>
            </w:r>
            <w:r w:rsidR="00EB4646" w:rsidRPr="00050774">
              <w:rPr>
                <w:b/>
                <w:noProof/>
              </w:rPr>
              <w:t>2</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3</w:t>
            </w:r>
            <w:r w:rsidRPr="00050774">
              <w:tab/>
            </w:r>
          </w:p>
        </w:tc>
        <w:tc>
          <w:tcPr>
            <w:tcW w:w="4717" w:type="dxa"/>
            <w:shd w:val="clear" w:color="auto" w:fill="auto"/>
          </w:tcPr>
          <w:p w:rsidR="00EB4646" w:rsidRPr="00050774" w:rsidRDefault="00EB4646" w:rsidP="00337A17">
            <w:pPr>
              <w:pStyle w:val="ENoteTableText"/>
            </w:pPr>
            <w:r w:rsidRPr="00050774">
              <w:t>am No 55, 2009</w:t>
            </w:r>
          </w:p>
        </w:tc>
      </w:tr>
      <w:tr w:rsidR="00EB4646" w:rsidRPr="00050774" w:rsidTr="00F85CAA">
        <w:trPr>
          <w:cantSplit/>
        </w:trPr>
        <w:tc>
          <w:tcPr>
            <w:tcW w:w="2436" w:type="dxa"/>
            <w:shd w:val="clear" w:color="auto" w:fill="auto"/>
          </w:tcPr>
          <w:p w:rsidR="00EB4646" w:rsidRPr="00050774" w:rsidRDefault="00C83F99" w:rsidP="00337A17">
            <w:pPr>
              <w:pStyle w:val="ENoteTableText"/>
            </w:pPr>
            <w:r w:rsidRPr="00050774">
              <w:rPr>
                <w:b/>
                <w:noProof/>
              </w:rPr>
              <w:t>Division</w:t>
            </w:r>
            <w:r w:rsidR="00050774">
              <w:rPr>
                <w:b/>
                <w:noProof/>
              </w:rPr>
              <w:t> </w:t>
            </w:r>
            <w:r w:rsidR="00EB4646" w:rsidRPr="00050774">
              <w:rPr>
                <w:b/>
                <w:noProof/>
              </w:rPr>
              <w:t>3</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4</w:t>
            </w:r>
            <w:r w:rsidRPr="00050774">
              <w:tab/>
            </w:r>
          </w:p>
        </w:tc>
        <w:tc>
          <w:tcPr>
            <w:tcW w:w="4717" w:type="dxa"/>
            <w:shd w:val="clear" w:color="auto" w:fill="auto"/>
          </w:tcPr>
          <w:p w:rsidR="00EB4646" w:rsidRPr="00050774" w:rsidRDefault="00EB4646" w:rsidP="00337A17">
            <w:pPr>
              <w:pStyle w:val="ENoteTableText"/>
            </w:pPr>
            <w:r w:rsidRPr="00050774">
              <w:t>am Nos 33 and 174, 2012</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5</w:t>
            </w:r>
            <w:r w:rsidRPr="00050774">
              <w:tab/>
            </w:r>
          </w:p>
        </w:tc>
        <w:tc>
          <w:tcPr>
            <w:tcW w:w="4717" w:type="dxa"/>
            <w:shd w:val="clear" w:color="auto" w:fill="auto"/>
          </w:tcPr>
          <w:p w:rsidR="00EB4646" w:rsidRPr="00050774" w:rsidRDefault="00EB4646" w:rsidP="00337A17">
            <w:pPr>
              <w:pStyle w:val="ENoteTableText"/>
            </w:pPr>
            <w:r w:rsidRPr="00050774">
              <w:t>am No 174, 2012</w:t>
            </w:r>
          </w:p>
        </w:tc>
      </w:tr>
      <w:tr w:rsidR="00543988" w:rsidRPr="00050774" w:rsidTr="00F85CAA">
        <w:trPr>
          <w:cantSplit/>
        </w:trPr>
        <w:tc>
          <w:tcPr>
            <w:tcW w:w="2436" w:type="dxa"/>
            <w:shd w:val="clear" w:color="auto" w:fill="auto"/>
          </w:tcPr>
          <w:p w:rsidR="00543988" w:rsidRPr="00050774" w:rsidRDefault="00543988" w:rsidP="00337A17">
            <w:pPr>
              <w:pStyle w:val="ENoteTableText"/>
              <w:tabs>
                <w:tab w:val="center" w:leader="dot" w:pos="2268"/>
              </w:tabs>
            </w:pPr>
            <w:r w:rsidRPr="00050774">
              <w:t>s 6</w:t>
            </w:r>
            <w:r w:rsidRPr="00050774">
              <w:tab/>
            </w:r>
          </w:p>
        </w:tc>
        <w:tc>
          <w:tcPr>
            <w:tcW w:w="4717" w:type="dxa"/>
            <w:shd w:val="clear" w:color="auto" w:fill="auto"/>
          </w:tcPr>
          <w:p w:rsidR="00543988" w:rsidRPr="00050774" w:rsidRDefault="00543988" w:rsidP="00337A17">
            <w:pPr>
              <w:pStyle w:val="ENoteTableText"/>
            </w:pPr>
            <w:r w:rsidRPr="00050774">
              <w:t>am No 84, 2017</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8</w:t>
            </w:r>
            <w:r w:rsidRPr="00050774">
              <w:tab/>
            </w:r>
          </w:p>
        </w:tc>
        <w:tc>
          <w:tcPr>
            <w:tcW w:w="4717" w:type="dxa"/>
            <w:shd w:val="clear" w:color="auto" w:fill="auto"/>
          </w:tcPr>
          <w:p w:rsidR="00EB4646" w:rsidRPr="00050774" w:rsidRDefault="00EB4646" w:rsidP="00337A17">
            <w:pPr>
              <w:pStyle w:val="ENoteTableText"/>
            </w:pPr>
            <w:r w:rsidRPr="00050774">
              <w:t>am No 174, 2012</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9</w:t>
            </w:r>
            <w:r w:rsidRPr="00050774">
              <w:tab/>
            </w:r>
          </w:p>
        </w:tc>
        <w:tc>
          <w:tcPr>
            <w:tcW w:w="4717" w:type="dxa"/>
            <w:shd w:val="clear" w:color="auto" w:fill="auto"/>
          </w:tcPr>
          <w:p w:rsidR="00EB4646" w:rsidRPr="00050774" w:rsidRDefault="00EB4646" w:rsidP="00337A17">
            <w:pPr>
              <w:pStyle w:val="ENoteTableText"/>
            </w:pPr>
            <w:r w:rsidRPr="00050774">
              <w:t>am Nos 33 and 175, 2012</w:t>
            </w:r>
            <w:r w:rsidR="001051FD" w:rsidRPr="00050774">
              <w:t>; No 73, 2013</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9A</w:t>
            </w:r>
            <w:r w:rsidRPr="00050774">
              <w:tab/>
            </w:r>
          </w:p>
        </w:tc>
        <w:tc>
          <w:tcPr>
            <w:tcW w:w="4717" w:type="dxa"/>
            <w:shd w:val="clear" w:color="auto" w:fill="auto"/>
          </w:tcPr>
          <w:p w:rsidR="00EB4646" w:rsidRPr="00050774" w:rsidRDefault="00EB4646" w:rsidP="00337A17">
            <w:pPr>
              <w:pStyle w:val="ENoteTableText"/>
            </w:pPr>
            <w:r w:rsidRPr="00050774">
              <w:t>ad No 33, 2012</w:t>
            </w:r>
          </w:p>
        </w:tc>
      </w:tr>
      <w:tr w:rsidR="00EB4646" w:rsidRPr="00050774" w:rsidTr="00F85CAA">
        <w:trPr>
          <w:cantSplit/>
        </w:trPr>
        <w:tc>
          <w:tcPr>
            <w:tcW w:w="2436" w:type="dxa"/>
            <w:shd w:val="clear" w:color="auto" w:fill="auto"/>
          </w:tcPr>
          <w:p w:rsidR="00EB4646" w:rsidRPr="00050774" w:rsidRDefault="00EB4646" w:rsidP="00532EA4">
            <w:pPr>
              <w:pStyle w:val="ENoteTableText"/>
            </w:pPr>
          </w:p>
        </w:tc>
        <w:tc>
          <w:tcPr>
            <w:tcW w:w="4717" w:type="dxa"/>
            <w:shd w:val="clear" w:color="auto" w:fill="auto"/>
          </w:tcPr>
          <w:p w:rsidR="00EB4646" w:rsidRPr="00050774" w:rsidRDefault="00EB4646" w:rsidP="00337A17">
            <w:pPr>
              <w:pStyle w:val="ENoteTableText"/>
            </w:pPr>
            <w:r w:rsidRPr="00050774">
              <w:t>rs No 175, 2012</w:t>
            </w:r>
          </w:p>
        </w:tc>
      </w:tr>
      <w:tr w:rsidR="00EB4646" w:rsidRPr="00050774" w:rsidTr="00F85CAA">
        <w:trPr>
          <w:cantSplit/>
        </w:trPr>
        <w:tc>
          <w:tcPr>
            <w:tcW w:w="2436" w:type="dxa"/>
            <w:shd w:val="clear" w:color="auto" w:fill="auto"/>
          </w:tcPr>
          <w:p w:rsidR="00EB4646" w:rsidRPr="00050774" w:rsidRDefault="00B208FA" w:rsidP="00337A17">
            <w:pPr>
              <w:pStyle w:val="ENoteTableText"/>
            </w:pPr>
            <w:r w:rsidRPr="00050774">
              <w:rPr>
                <w:b/>
                <w:noProof/>
              </w:rPr>
              <w:t>Part</w:t>
            </w:r>
            <w:r w:rsidR="00050774">
              <w:rPr>
                <w:b/>
                <w:noProof/>
              </w:rPr>
              <w:t> </w:t>
            </w:r>
            <w:r w:rsidR="00EB4646" w:rsidRPr="00050774">
              <w:rPr>
                <w:b/>
                <w:noProof/>
              </w:rPr>
              <w:t>1</w:t>
            </w:r>
            <w:r w:rsidR="00050774">
              <w:rPr>
                <w:b/>
                <w:noProof/>
              </w:rPr>
              <w:noBreakHyphen/>
            </w:r>
            <w:r w:rsidR="00EB4646" w:rsidRPr="00050774">
              <w:rPr>
                <w:b/>
                <w:noProof/>
              </w:rPr>
              <w:t>2</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C83F99" w:rsidP="00337A17">
            <w:pPr>
              <w:pStyle w:val="ENoteTableText"/>
              <w:rPr>
                <w:noProof/>
              </w:rPr>
            </w:pPr>
            <w:r w:rsidRPr="00050774">
              <w:rPr>
                <w:b/>
                <w:noProof/>
              </w:rPr>
              <w:t>Division</w:t>
            </w:r>
            <w:r w:rsidR="00050774">
              <w:rPr>
                <w:b/>
                <w:noProof/>
              </w:rPr>
              <w:t> </w:t>
            </w:r>
            <w:r w:rsidR="00EB4646" w:rsidRPr="00050774">
              <w:rPr>
                <w:b/>
                <w:noProof/>
              </w:rPr>
              <w:t>1</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rPr>
                <w:noProof/>
              </w:rPr>
            </w:pPr>
            <w:r w:rsidRPr="00050774">
              <w:t>s 11</w:t>
            </w:r>
            <w:r w:rsidRPr="00050774">
              <w:tab/>
            </w:r>
          </w:p>
        </w:tc>
        <w:tc>
          <w:tcPr>
            <w:tcW w:w="4717" w:type="dxa"/>
            <w:shd w:val="clear" w:color="auto" w:fill="auto"/>
          </w:tcPr>
          <w:p w:rsidR="00EB4646" w:rsidRPr="00050774" w:rsidRDefault="00EB4646" w:rsidP="00C83F99">
            <w:pPr>
              <w:pStyle w:val="ENoteTableText"/>
            </w:pPr>
            <w:r w:rsidRPr="00050774">
              <w:t>a</w:t>
            </w:r>
            <w:r w:rsidR="00C83F99" w:rsidRPr="00050774">
              <w:t>m</w:t>
            </w:r>
            <w:r w:rsidRPr="00050774">
              <w:t xml:space="preserve"> No 33, 2012</w:t>
            </w:r>
          </w:p>
        </w:tc>
      </w:tr>
      <w:tr w:rsidR="00EB4646" w:rsidRPr="00050774" w:rsidTr="00F85CAA">
        <w:trPr>
          <w:cantSplit/>
        </w:trPr>
        <w:tc>
          <w:tcPr>
            <w:tcW w:w="2436" w:type="dxa"/>
            <w:shd w:val="clear" w:color="auto" w:fill="auto"/>
          </w:tcPr>
          <w:p w:rsidR="00EB4646" w:rsidRPr="00050774" w:rsidRDefault="00C83F99" w:rsidP="00337A17">
            <w:pPr>
              <w:pStyle w:val="ENoteTableText"/>
            </w:pPr>
            <w:r w:rsidRPr="00050774">
              <w:rPr>
                <w:b/>
                <w:noProof/>
              </w:rPr>
              <w:t>Division</w:t>
            </w:r>
            <w:r w:rsidR="00050774">
              <w:rPr>
                <w:b/>
                <w:noProof/>
              </w:rPr>
              <w:t> </w:t>
            </w:r>
            <w:r w:rsidR="00EB4646" w:rsidRPr="00050774">
              <w:rPr>
                <w:b/>
                <w:noProof/>
              </w:rPr>
              <w:t>2</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12</w:t>
            </w:r>
            <w:r w:rsidRPr="00050774">
              <w:tab/>
            </w:r>
          </w:p>
        </w:tc>
        <w:tc>
          <w:tcPr>
            <w:tcW w:w="4717" w:type="dxa"/>
            <w:shd w:val="clear" w:color="auto" w:fill="auto"/>
          </w:tcPr>
          <w:p w:rsidR="00EB4646" w:rsidRPr="00050774" w:rsidRDefault="00EB4646" w:rsidP="006242E4">
            <w:pPr>
              <w:pStyle w:val="ENoteTableText"/>
              <w:rPr>
                <w:u w:val="single"/>
              </w:rPr>
            </w:pPr>
            <w:r w:rsidRPr="00050774">
              <w:t>am Nos 54, 55 and 124, 2009; No 40, 2011; Nos 33, 109, 129, 171, 174 and 175, 2012; No 13 and 73, 2013</w:t>
            </w:r>
            <w:r w:rsidR="00D64347" w:rsidRPr="00050774">
              <w:t>; No 31, 2014</w:t>
            </w:r>
            <w:r w:rsidR="00165F82" w:rsidRPr="00050774">
              <w:t>; No 156, 2015</w:t>
            </w:r>
            <w:r w:rsidR="00BB6B18" w:rsidRPr="00050774">
              <w:t>; No 26, 2016; No 33, 2016</w:t>
            </w:r>
            <w:r w:rsidR="00A51B66" w:rsidRPr="00050774">
              <w:t>; No 62, 2016</w:t>
            </w:r>
            <w:r w:rsidR="00543988" w:rsidRPr="00050774">
              <w:t>; No 84, 2017</w:t>
            </w:r>
            <w:r w:rsidR="005F7420" w:rsidRPr="00050774">
              <w:t>; No 101, 2017</w:t>
            </w:r>
            <w:r w:rsidR="0018229B" w:rsidRPr="00050774">
              <w:t>; No 169, 2018</w:t>
            </w:r>
            <w:r w:rsidR="00474662" w:rsidRPr="00050774">
              <w:t>; No 170, 2018</w:t>
            </w:r>
            <w:r w:rsidR="00F625D7" w:rsidRPr="00050774">
              <w:t>; No 57, 2019</w:t>
            </w:r>
          </w:p>
        </w:tc>
      </w:tr>
      <w:tr w:rsidR="00EB4646" w:rsidRPr="00050774" w:rsidTr="00F85CAA">
        <w:trPr>
          <w:cantSplit/>
        </w:trPr>
        <w:tc>
          <w:tcPr>
            <w:tcW w:w="2436" w:type="dxa"/>
            <w:shd w:val="clear" w:color="auto" w:fill="auto"/>
          </w:tcPr>
          <w:p w:rsidR="00EB4646" w:rsidRPr="00050774" w:rsidRDefault="00C83F99" w:rsidP="00337A17">
            <w:pPr>
              <w:pStyle w:val="ENoteTableText"/>
            </w:pPr>
            <w:r w:rsidRPr="00050774">
              <w:rPr>
                <w:b/>
                <w:noProof/>
              </w:rPr>
              <w:t>Division</w:t>
            </w:r>
            <w:r w:rsidR="00050774">
              <w:rPr>
                <w:b/>
                <w:noProof/>
              </w:rPr>
              <w:t> </w:t>
            </w:r>
            <w:r w:rsidR="00EB4646" w:rsidRPr="00050774">
              <w:rPr>
                <w:b/>
                <w:noProof/>
              </w:rPr>
              <w:t>3</w:t>
            </w:r>
          </w:p>
        </w:tc>
        <w:tc>
          <w:tcPr>
            <w:tcW w:w="4717" w:type="dxa"/>
            <w:shd w:val="clear" w:color="auto" w:fill="auto"/>
          </w:tcPr>
          <w:p w:rsidR="00EB4646" w:rsidRPr="00050774" w:rsidRDefault="00EB4646" w:rsidP="00337A17">
            <w:pPr>
              <w:pStyle w:val="ENoteTableText"/>
            </w:pPr>
          </w:p>
        </w:tc>
      </w:tr>
      <w:tr w:rsidR="00C83F99" w:rsidRPr="00050774" w:rsidTr="00F85CAA">
        <w:trPr>
          <w:cantSplit/>
        </w:trPr>
        <w:tc>
          <w:tcPr>
            <w:tcW w:w="2436" w:type="dxa"/>
            <w:shd w:val="clear" w:color="auto" w:fill="auto"/>
          </w:tcPr>
          <w:p w:rsidR="00C83F99" w:rsidRPr="00050774" w:rsidRDefault="00C83F99" w:rsidP="00C83F99">
            <w:pPr>
              <w:pStyle w:val="ENoteTableText"/>
              <w:tabs>
                <w:tab w:val="center" w:leader="dot" w:pos="2268"/>
              </w:tabs>
            </w:pPr>
            <w:r w:rsidRPr="00050774">
              <w:t>s 13</w:t>
            </w:r>
            <w:r w:rsidRPr="00050774">
              <w:tab/>
            </w:r>
          </w:p>
        </w:tc>
        <w:tc>
          <w:tcPr>
            <w:tcW w:w="4717" w:type="dxa"/>
            <w:shd w:val="clear" w:color="auto" w:fill="auto"/>
          </w:tcPr>
          <w:p w:rsidR="00C83F99" w:rsidRPr="00050774" w:rsidRDefault="00C83F99" w:rsidP="006E0F6A">
            <w:pPr>
              <w:pStyle w:val="ENoteTableText"/>
            </w:pPr>
            <w:r w:rsidRPr="00050774">
              <w:t>am No 54, 2009; No 124, 2009</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14</w:t>
            </w:r>
            <w:r w:rsidRPr="00050774">
              <w:tab/>
            </w:r>
          </w:p>
        </w:tc>
        <w:tc>
          <w:tcPr>
            <w:tcW w:w="4717" w:type="dxa"/>
            <w:shd w:val="clear" w:color="auto" w:fill="auto"/>
          </w:tcPr>
          <w:p w:rsidR="00EB4646" w:rsidRPr="00050774" w:rsidRDefault="00EB4646" w:rsidP="00337A17">
            <w:pPr>
              <w:pStyle w:val="ENoteTableText"/>
            </w:pPr>
            <w:r w:rsidRPr="00050774">
              <w:t xml:space="preserve">am </w:t>
            </w:r>
            <w:r w:rsidR="00503DDF" w:rsidRPr="00050774">
              <w:t xml:space="preserve">No 54, 2009; </w:t>
            </w:r>
            <w:r w:rsidRPr="00050774">
              <w:t>No 124, 2009</w:t>
            </w:r>
            <w:r w:rsidR="00503DDF" w:rsidRPr="00050774">
              <w:t>; No 126, 2015</w:t>
            </w:r>
            <w:r w:rsidR="00BB6B18" w:rsidRPr="00050774">
              <w:t>; No 33, 2016</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14A</w:t>
            </w:r>
            <w:r w:rsidRPr="00050774">
              <w:tab/>
            </w:r>
          </w:p>
        </w:tc>
        <w:tc>
          <w:tcPr>
            <w:tcW w:w="4717" w:type="dxa"/>
            <w:shd w:val="clear" w:color="auto" w:fill="auto"/>
          </w:tcPr>
          <w:p w:rsidR="00EB4646" w:rsidRPr="00050774" w:rsidRDefault="00EB4646" w:rsidP="00337A17">
            <w:pPr>
              <w:pStyle w:val="ENoteTableText"/>
            </w:pPr>
            <w:r w:rsidRPr="00050774">
              <w:t>ad No 124, 2009</w:t>
            </w:r>
          </w:p>
        </w:tc>
      </w:tr>
      <w:tr w:rsidR="00EB4646" w:rsidRPr="00050774" w:rsidTr="00F85CAA">
        <w:trPr>
          <w:cantSplit/>
        </w:trPr>
        <w:tc>
          <w:tcPr>
            <w:tcW w:w="2436" w:type="dxa"/>
            <w:shd w:val="clear" w:color="auto" w:fill="auto"/>
          </w:tcPr>
          <w:p w:rsidR="00EB4646" w:rsidRPr="00050774" w:rsidRDefault="00EB4646" w:rsidP="00532EA4">
            <w:pPr>
              <w:pStyle w:val="ENoteTableText"/>
            </w:pPr>
          </w:p>
        </w:tc>
        <w:tc>
          <w:tcPr>
            <w:tcW w:w="4717" w:type="dxa"/>
            <w:shd w:val="clear" w:color="auto" w:fill="auto"/>
          </w:tcPr>
          <w:p w:rsidR="00EB4646" w:rsidRPr="00050774" w:rsidRDefault="00EB4646" w:rsidP="00337A17">
            <w:pPr>
              <w:pStyle w:val="ENoteTableText"/>
            </w:pPr>
            <w:r w:rsidRPr="00050774">
              <w:t>am No 175, 2012</w:t>
            </w:r>
          </w:p>
        </w:tc>
      </w:tr>
      <w:tr w:rsidR="00EB4646" w:rsidRPr="00050774" w:rsidTr="00F85CAA">
        <w:trPr>
          <w:cantSplit/>
        </w:trPr>
        <w:tc>
          <w:tcPr>
            <w:tcW w:w="2436" w:type="dxa"/>
            <w:shd w:val="clear" w:color="auto" w:fill="auto"/>
          </w:tcPr>
          <w:p w:rsidR="00EB4646" w:rsidRPr="00050774" w:rsidRDefault="00EB4646" w:rsidP="00C83F99">
            <w:pPr>
              <w:pStyle w:val="ENoteTableText"/>
              <w:tabs>
                <w:tab w:val="center" w:leader="dot" w:pos="2268"/>
              </w:tabs>
            </w:pPr>
            <w:r w:rsidRPr="00050774">
              <w:t>s 15</w:t>
            </w:r>
            <w:r w:rsidRPr="00050774">
              <w:tab/>
            </w:r>
          </w:p>
        </w:tc>
        <w:tc>
          <w:tcPr>
            <w:tcW w:w="4717" w:type="dxa"/>
            <w:shd w:val="clear" w:color="auto" w:fill="auto"/>
          </w:tcPr>
          <w:p w:rsidR="00EB4646" w:rsidRPr="00050774" w:rsidRDefault="00EB4646" w:rsidP="00C83F99">
            <w:pPr>
              <w:pStyle w:val="ENoteTableText"/>
            </w:pPr>
            <w:r w:rsidRPr="00050774">
              <w:t>a</w:t>
            </w:r>
            <w:r w:rsidR="00C83F99" w:rsidRPr="00050774">
              <w:t>m</w:t>
            </w:r>
            <w:r w:rsidRPr="00050774">
              <w:t xml:space="preserve"> No 54, 2009</w:t>
            </w:r>
            <w:r w:rsidR="00C83F99" w:rsidRPr="00050774">
              <w:t>; No 124, 2009</w:t>
            </w:r>
          </w:p>
        </w:tc>
      </w:tr>
      <w:tr w:rsidR="00EB4646" w:rsidRPr="00050774" w:rsidTr="00F85CAA">
        <w:trPr>
          <w:cantSplit/>
        </w:trPr>
        <w:tc>
          <w:tcPr>
            <w:tcW w:w="2436" w:type="dxa"/>
            <w:shd w:val="clear" w:color="auto" w:fill="auto"/>
          </w:tcPr>
          <w:p w:rsidR="00EB4646" w:rsidRPr="00050774" w:rsidRDefault="00C83F99" w:rsidP="00337A17">
            <w:pPr>
              <w:pStyle w:val="ENoteTableText"/>
            </w:pPr>
            <w:r w:rsidRPr="00050774">
              <w:rPr>
                <w:b/>
                <w:noProof/>
              </w:rPr>
              <w:t>Division</w:t>
            </w:r>
            <w:r w:rsidR="00050774">
              <w:rPr>
                <w:b/>
                <w:noProof/>
              </w:rPr>
              <w:t> </w:t>
            </w:r>
            <w:r w:rsidR="00EB4646" w:rsidRPr="00050774">
              <w:rPr>
                <w:b/>
                <w:noProof/>
              </w:rPr>
              <w:t>4</w:t>
            </w:r>
          </w:p>
        </w:tc>
        <w:tc>
          <w:tcPr>
            <w:tcW w:w="4717" w:type="dxa"/>
            <w:shd w:val="clear" w:color="auto" w:fill="auto"/>
          </w:tcPr>
          <w:p w:rsidR="00EB4646" w:rsidRPr="00050774" w:rsidRDefault="00EB4646" w:rsidP="00337A17">
            <w:pPr>
              <w:pStyle w:val="ENoteTableText"/>
            </w:pPr>
          </w:p>
        </w:tc>
      </w:tr>
      <w:tr w:rsidR="0018229B" w:rsidRPr="00050774" w:rsidTr="00F85CAA">
        <w:trPr>
          <w:cantSplit/>
        </w:trPr>
        <w:tc>
          <w:tcPr>
            <w:tcW w:w="2436" w:type="dxa"/>
            <w:shd w:val="clear" w:color="auto" w:fill="auto"/>
          </w:tcPr>
          <w:p w:rsidR="0018229B" w:rsidRPr="00050774" w:rsidRDefault="0018229B" w:rsidP="000527D7">
            <w:pPr>
              <w:pStyle w:val="ENoteTableText"/>
              <w:tabs>
                <w:tab w:val="center" w:leader="dot" w:pos="2268"/>
              </w:tabs>
              <w:rPr>
                <w:noProof/>
              </w:rPr>
            </w:pPr>
            <w:r w:rsidRPr="00050774">
              <w:rPr>
                <w:noProof/>
              </w:rPr>
              <w:t>s 17</w:t>
            </w:r>
            <w:r w:rsidR="000527D7" w:rsidRPr="00050774">
              <w:rPr>
                <w:noProof/>
              </w:rPr>
              <w:tab/>
            </w:r>
          </w:p>
        </w:tc>
        <w:tc>
          <w:tcPr>
            <w:tcW w:w="4717" w:type="dxa"/>
            <w:shd w:val="clear" w:color="auto" w:fill="auto"/>
          </w:tcPr>
          <w:p w:rsidR="0018229B" w:rsidRPr="00050774" w:rsidRDefault="0018229B" w:rsidP="00337A17">
            <w:pPr>
              <w:pStyle w:val="ENoteTableText"/>
            </w:pPr>
            <w:r w:rsidRPr="00050774">
              <w:t>am No 169, 2018</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17A</w:t>
            </w:r>
            <w:r w:rsidRPr="00050774">
              <w:tab/>
            </w:r>
          </w:p>
        </w:tc>
        <w:tc>
          <w:tcPr>
            <w:tcW w:w="4717" w:type="dxa"/>
            <w:shd w:val="clear" w:color="auto" w:fill="auto"/>
          </w:tcPr>
          <w:p w:rsidR="00EB4646" w:rsidRPr="00050774" w:rsidRDefault="00EB4646" w:rsidP="00337A17">
            <w:pPr>
              <w:pStyle w:val="ENoteTableText"/>
            </w:pPr>
            <w:r w:rsidRPr="00050774">
              <w:t>ad No 33, 2012</w:t>
            </w:r>
          </w:p>
        </w:tc>
      </w:tr>
      <w:tr w:rsidR="0064584F" w:rsidRPr="00050774" w:rsidTr="00F85CAA">
        <w:trPr>
          <w:cantSplit/>
        </w:trPr>
        <w:tc>
          <w:tcPr>
            <w:tcW w:w="2436" w:type="dxa"/>
            <w:shd w:val="clear" w:color="auto" w:fill="auto"/>
          </w:tcPr>
          <w:p w:rsidR="0064584F" w:rsidRPr="00050774" w:rsidRDefault="0064584F" w:rsidP="00337A17">
            <w:pPr>
              <w:pStyle w:val="ENoteTableText"/>
              <w:tabs>
                <w:tab w:val="center" w:leader="dot" w:pos="2268"/>
              </w:tabs>
            </w:pPr>
            <w:r w:rsidRPr="00050774">
              <w:t>s 20</w:t>
            </w:r>
            <w:r w:rsidR="00322255" w:rsidRPr="00050774">
              <w:tab/>
            </w:r>
          </w:p>
        </w:tc>
        <w:tc>
          <w:tcPr>
            <w:tcW w:w="4717" w:type="dxa"/>
            <w:shd w:val="clear" w:color="auto" w:fill="auto"/>
          </w:tcPr>
          <w:p w:rsidR="0064584F" w:rsidRPr="00050774" w:rsidRDefault="0064584F" w:rsidP="00337A17">
            <w:pPr>
              <w:pStyle w:val="ENoteTableText"/>
            </w:pPr>
            <w:r w:rsidRPr="00050774">
              <w:t>am No 93, 2017</w:t>
            </w:r>
          </w:p>
        </w:tc>
      </w:tr>
      <w:tr w:rsidR="00EB4646" w:rsidRPr="00050774" w:rsidTr="00F85CAA">
        <w:trPr>
          <w:cantSplit/>
        </w:trPr>
        <w:tc>
          <w:tcPr>
            <w:tcW w:w="2436" w:type="dxa"/>
            <w:shd w:val="clear" w:color="auto" w:fill="auto"/>
          </w:tcPr>
          <w:p w:rsidR="00EB4646" w:rsidRPr="00050774" w:rsidRDefault="00EB4646" w:rsidP="00C83F99">
            <w:pPr>
              <w:pStyle w:val="ENoteTableText"/>
              <w:tabs>
                <w:tab w:val="center" w:leader="dot" w:pos="2268"/>
              </w:tabs>
            </w:pPr>
            <w:r w:rsidRPr="00050774">
              <w:t>s 21</w:t>
            </w:r>
            <w:r w:rsidRPr="00050774">
              <w:tab/>
            </w:r>
          </w:p>
        </w:tc>
        <w:tc>
          <w:tcPr>
            <w:tcW w:w="4717" w:type="dxa"/>
            <w:shd w:val="clear" w:color="auto" w:fill="auto"/>
          </w:tcPr>
          <w:p w:rsidR="00EB4646" w:rsidRPr="00050774" w:rsidRDefault="00EB4646" w:rsidP="00337A17">
            <w:pPr>
              <w:pStyle w:val="ENoteTableText"/>
            </w:pPr>
            <w:r w:rsidRPr="00050774">
              <w:t>am No 174, 2012</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22</w:t>
            </w:r>
            <w:r w:rsidRPr="00050774">
              <w:tab/>
            </w:r>
          </w:p>
        </w:tc>
        <w:tc>
          <w:tcPr>
            <w:tcW w:w="4717" w:type="dxa"/>
            <w:shd w:val="clear" w:color="auto" w:fill="auto"/>
          </w:tcPr>
          <w:p w:rsidR="00EB4646" w:rsidRPr="00050774" w:rsidRDefault="00EB4646" w:rsidP="00337A17">
            <w:pPr>
              <w:pStyle w:val="ENoteTableText"/>
            </w:pPr>
            <w:r w:rsidRPr="00050774">
              <w:t>am No 55, 2009</w:t>
            </w:r>
          </w:p>
        </w:tc>
      </w:tr>
      <w:tr w:rsidR="00D073FD" w:rsidRPr="00050774" w:rsidTr="00F85CAA">
        <w:trPr>
          <w:cantSplit/>
        </w:trPr>
        <w:tc>
          <w:tcPr>
            <w:tcW w:w="2436" w:type="dxa"/>
            <w:shd w:val="clear" w:color="auto" w:fill="auto"/>
          </w:tcPr>
          <w:p w:rsidR="00D073FD" w:rsidRPr="00050774" w:rsidRDefault="00D073FD" w:rsidP="00337A17">
            <w:pPr>
              <w:pStyle w:val="ENoteTableText"/>
              <w:tabs>
                <w:tab w:val="center" w:leader="dot" w:pos="2268"/>
              </w:tabs>
            </w:pPr>
            <w:r w:rsidRPr="00050774">
              <w:t>s 23A</w:t>
            </w:r>
            <w:r w:rsidRPr="00050774">
              <w:tab/>
            </w:r>
          </w:p>
        </w:tc>
        <w:tc>
          <w:tcPr>
            <w:tcW w:w="4717" w:type="dxa"/>
            <w:shd w:val="clear" w:color="auto" w:fill="auto"/>
          </w:tcPr>
          <w:p w:rsidR="00D073FD" w:rsidRPr="00050774" w:rsidRDefault="00D073FD" w:rsidP="00337A17">
            <w:pPr>
              <w:pStyle w:val="ENoteTableText"/>
            </w:pPr>
            <w:r w:rsidRPr="00050774">
              <w:t>ad No 174, 2012</w:t>
            </w:r>
          </w:p>
        </w:tc>
      </w:tr>
      <w:tr w:rsidR="00EB4646" w:rsidRPr="00050774" w:rsidTr="00F85CAA">
        <w:trPr>
          <w:cantSplit/>
        </w:trPr>
        <w:tc>
          <w:tcPr>
            <w:tcW w:w="2436" w:type="dxa"/>
            <w:shd w:val="clear" w:color="auto" w:fill="auto"/>
          </w:tcPr>
          <w:p w:rsidR="00EB4646" w:rsidRPr="00050774" w:rsidRDefault="00B208FA" w:rsidP="00337A17">
            <w:pPr>
              <w:pStyle w:val="ENoteTableText"/>
            </w:pPr>
            <w:r w:rsidRPr="00050774">
              <w:rPr>
                <w:b/>
                <w:noProof/>
              </w:rPr>
              <w:t>Part</w:t>
            </w:r>
            <w:r w:rsidR="00050774">
              <w:rPr>
                <w:b/>
                <w:noProof/>
              </w:rPr>
              <w:t> </w:t>
            </w:r>
            <w:r w:rsidR="00EB4646" w:rsidRPr="00050774">
              <w:rPr>
                <w:b/>
                <w:noProof/>
              </w:rPr>
              <w:t>1</w:t>
            </w:r>
            <w:r w:rsidR="00050774">
              <w:rPr>
                <w:b/>
                <w:noProof/>
              </w:rPr>
              <w:noBreakHyphen/>
            </w:r>
            <w:r w:rsidR="00EB4646" w:rsidRPr="00050774">
              <w:rPr>
                <w:b/>
                <w:noProof/>
              </w:rPr>
              <w:t>3</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C83F99" w:rsidP="00337A17">
            <w:pPr>
              <w:pStyle w:val="ENoteTableText"/>
            </w:pPr>
            <w:r w:rsidRPr="00050774">
              <w:rPr>
                <w:b/>
                <w:noProof/>
              </w:rPr>
              <w:t>Division</w:t>
            </w:r>
            <w:r w:rsidR="00050774">
              <w:rPr>
                <w:b/>
                <w:noProof/>
              </w:rPr>
              <w:t> </w:t>
            </w:r>
            <w:r w:rsidR="00EB4646" w:rsidRPr="00050774">
              <w:rPr>
                <w:b/>
                <w:noProof/>
              </w:rPr>
              <w:t>1</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24</w:t>
            </w:r>
            <w:r w:rsidRPr="00050774">
              <w:tab/>
            </w:r>
          </w:p>
        </w:tc>
        <w:tc>
          <w:tcPr>
            <w:tcW w:w="4717" w:type="dxa"/>
            <w:shd w:val="clear" w:color="auto" w:fill="auto"/>
          </w:tcPr>
          <w:p w:rsidR="00EB4646" w:rsidRPr="00050774" w:rsidRDefault="00EB4646" w:rsidP="00337A17">
            <w:pPr>
              <w:pStyle w:val="ENoteTableText"/>
            </w:pPr>
            <w:r w:rsidRPr="00050774">
              <w:t>rs No 54, 2009</w:t>
            </w:r>
          </w:p>
        </w:tc>
      </w:tr>
      <w:tr w:rsidR="00EB4646" w:rsidRPr="00050774" w:rsidTr="00F85CAA">
        <w:trPr>
          <w:cantSplit/>
        </w:trPr>
        <w:tc>
          <w:tcPr>
            <w:tcW w:w="2436" w:type="dxa"/>
            <w:shd w:val="clear" w:color="auto" w:fill="auto"/>
          </w:tcPr>
          <w:p w:rsidR="00EB4646" w:rsidRPr="00050774" w:rsidRDefault="00EB4646" w:rsidP="00532EA4">
            <w:pPr>
              <w:pStyle w:val="ENoteTableText"/>
            </w:pPr>
          </w:p>
        </w:tc>
        <w:tc>
          <w:tcPr>
            <w:tcW w:w="4717" w:type="dxa"/>
            <w:shd w:val="clear" w:color="auto" w:fill="auto"/>
          </w:tcPr>
          <w:p w:rsidR="00EB4646" w:rsidRPr="00050774" w:rsidRDefault="00EB4646" w:rsidP="00337A17">
            <w:pPr>
              <w:pStyle w:val="ENoteTableText"/>
            </w:pPr>
            <w:r w:rsidRPr="00050774">
              <w:t>am No 124, 2009</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25</w:t>
            </w:r>
            <w:r w:rsidRPr="00050774">
              <w:tab/>
            </w:r>
          </w:p>
        </w:tc>
        <w:tc>
          <w:tcPr>
            <w:tcW w:w="4717" w:type="dxa"/>
            <w:shd w:val="clear" w:color="auto" w:fill="auto"/>
          </w:tcPr>
          <w:p w:rsidR="00EB4646" w:rsidRPr="00050774" w:rsidRDefault="00EB4646" w:rsidP="00C83F99">
            <w:pPr>
              <w:pStyle w:val="ENoteTableText"/>
            </w:pPr>
            <w:r w:rsidRPr="00050774">
              <w:t>a</w:t>
            </w:r>
            <w:r w:rsidR="00C83F99" w:rsidRPr="00050774">
              <w:t>m</w:t>
            </w:r>
            <w:r w:rsidRPr="00050774">
              <w:t xml:space="preserve"> No 33, 2012</w:t>
            </w:r>
          </w:p>
        </w:tc>
      </w:tr>
      <w:tr w:rsidR="00EB4646" w:rsidRPr="00050774" w:rsidTr="00F85CAA">
        <w:trPr>
          <w:cantSplit/>
        </w:trPr>
        <w:tc>
          <w:tcPr>
            <w:tcW w:w="2436" w:type="dxa"/>
            <w:shd w:val="clear" w:color="auto" w:fill="auto"/>
          </w:tcPr>
          <w:p w:rsidR="00EB4646" w:rsidRPr="00050774" w:rsidRDefault="00C83F99" w:rsidP="00337A17">
            <w:pPr>
              <w:pStyle w:val="ENoteTableText"/>
            </w:pPr>
            <w:r w:rsidRPr="00050774">
              <w:rPr>
                <w:b/>
                <w:noProof/>
              </w:rPr>
              <w:t>Division</w:t>
            </w:r>
            <w:r w:rsidR="00050774">
              <w:rPr>
                <w:b/>
                <w:noProof/>
              </w:rPr>
              <w:t> </w:t>
            </w:r>
            <w:r w:rsidR="00EB4646" w:rsidRPr="00050774">
              <w:rPr>
                <w:b/>
                <w:noProof/>
              </w:rPr>
              <w:t>2</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27</w:t>
            </w:r>
            <w:r w:rsidRPr="00050774">
              <w:tab/>
            </w:r>
          </w:p>
        </w:tc>
        <w:tc>
          <w:tcPr>
            <w:tcW w:w="4717" w:type="dxa"/>
            <w:shd w:val="clear" w:color="auto" w:fill="auto"/>
          </w:tcPr>
          <w:p w:rsidR="00EB4646" w:rsidRPr="00050774" w:rsidRDefault="00EB4646" w:rsidP="00337A17">
            <w:pPr>
              <w:pStyle w:val="ENoteTableText"/>
            </w:pPr>
            <w:r w:rsidRPr="00050774">
              <w:t>am No 54, 2009; No 136, 2012</w:t>
            </w:r>
          </w:p>
        </w:tc>
      </w:tr>
      <w:tr w:rsidR="00A51B66" w:rsidRPr="00050774" w:rsidTr="00F85CAA">
        <w:trPr>
          <w:cantSplit/>
        </w:trPr>
        <w:tc>
          <w:tcPr>
            <w:tcW w:w="2436" w:type="dxa"/>
            <w:shd w:val="clear" w:color="auto" w:fill="auto"/>
          </w:tcPr>
          <w:p w:rsidR="00A51B66" w:rsidRPr="00050774" w:rsidRDefault="00A51B66" w:rsidP="00337A17">
            <w:pPr>
              <w:pStyle w:val="ENoteTableText"/>
              <w:tabs>
                <w:tab w:val="center" w:leader="dot" w:pos="2268"/>
              </w:tabs>
            </w:pPr>
            <w:r w:rsidRPr="00050774">
              <w:t>s 29</w:t>
            </w:r>
            <w:r w:rsidRPr="00050774">
              <w:tab/>
            </w:r>
          </w:p>
        </w:tc>
        <w:tc>
          <w:tcPr>
            <w:tcW w:w="4717" w:type="dxa"/>
            <w:shd w:val="clear" w:color="auto" w:fill="auto"/>
          </w:tcPr>
          <w:p w:rsidR="00A51B66" w:rsidRPr="00050774" w:rsidRDefault="00A51B66" w:rsidP="00337A17">
            <w:pPr>
              <w:pStyle w:val="ENoteTableText"/>
            </w:pPr>
            <w:r w:rsidRPr="00050774">
              <w:t>am No 62, 2016</w:t>
            </w:r>
          </w:p>
        </w:tc>
      </w:tr>
      <w:tr w:rsidR="00EB4646" w:rsidRPr="00050774" w:rsidTr="00F85CAA">
        <w:trPr>
          <w:cantSplit/>
        </w:trPr>
        <w:tc>
          <w:tcPr>
            <w:tcW w:w="2436" w:type="dxa"/>
            <w:shd w:val="clear" w:color="auto" w:fill="auto"/>
          </w:tcPr>
          <w:p w:rsidR="00EB4646" w:rsidRPr="00050774" w:rsidRDefault="00C83F99" w:rsidP="00337A17">
            <w:pPr>
              <w:pStyle w:val="ENoteTableText"/>
            </w:pPr>
            <w:r w:rsidRPr="00050774">
              <w:rPr>
                <w:b/>
                <w:noProof/>
              </w:rPr>
              <w:t>Division</w:t>
            </w:r>
            <w:r w:rsidR="00050774">
              <w:rPr>
                <w:b/>
                <w:noProof/>
              </w:rPr>
              <w:t> </w:t>
            </w:r>
            <w:r w:rsidR="00EB4646" w:rsidRPr="00050774">
              <w:rPr>
                <w:b/>
                <w:noProof/>
              </w:rPr>
              <w:t>2A</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C83F99" w:rsidP="00C83F99">
            <w:pPr>
              <w:pStyle w:val="ENoteTableText"/>
              <w:tabs>
                <w:tab w:val="center" w:leader="dot" w:pos="2268"/>
              </w:tabs>
            </w:pPr>
            <w:r w:rsidRPr="00050774">
              <w:t>Division</w:t>
            </w:r>
            <w:r w:rsidR="00050774">
              <w:t> </w:t>
            </w:r>
            <w:r w:rsidR="00EB4646" w:rsidRPr="00050774">
              <w:t xml:space="preserve">2A </w:t>
            </w:r>
            <w:r w:rsidRPr="00050774">
              <w:t>heading</w:t>
            </w:r>
            <w:r w:rsidR="00EB4646" w:rsidRPr="00050774">
              <w:tab/>
            </w:r>
          </w:p>
        </w:tc>
        <w:tc>
          <w:tcPr>
            <w:tcW w:w="4717" w:type="dxa"/>
            <w:shd w:val="clear" w:color="auto" w:fill="auto"/>
          </w:tcPr>
          <w:p w:rsidR="00EB4646" w:rsidRPr="00050774" w:rsidRDefault="00EB4646" w:rsidP="00337A17">
            <w:pPr>
              <w:pStyle w:val="ENoteTableText"/>
            </w:pPr>
            <w:r w:rsidRPr="00050774">
              <w:t>rs No 124, 2009</w:t>
            </w:r>
          </w:p>
        </w:tc>
      </w:tr>
      <w:tr w:rsidR="00EB4646" w:rsidRPr="00050774" w:rsidTr="00F85CAA">
        <w:trPr>
          <w:cantSplit/>
        </w:trPr>
        <w:tc>
          <w:tcPr>
            <w:tcW w:w="2436" w:type="dxa"/>
            <w:shd w:val="clear" w:color="auto" w:fill="auto"/>
          </w:tcPr>
          <w:p w:rsidR="00EB4646" w:rsidRPr="00050774" w:rsidRDefault="00C83F99" w:rsidP="00C83F99">
            <w:pPr>
              <w:pStyle w:val="ENoteTableText"/>
              <w:tabs>
                <w:tab w:val="center" w:leader="dot" w:pos="2268"/>
              </w:tabs>
            </w:pPr>
            <w:r w:rsidRPr="00050774">
              <w:t>Division</w:t>
            </w:r>
            <w:r w:rsidR="00050774">
              <w:t> </w:t>
            </w:r>
            <w:r w:rsidR="00EB4646" w:rsidRPr="00050774">
              <w:t>2A</w:t>
            </w:r>
            <w:r w:rsidR="00EB4646" w:rsidRPr="00050774">
              <w:tab/>
            </w:r>
          </w:p>
        </w:tc>
        <w:tc>
          <w:tcPr>
            <w:tcW w:w="4717" w:type="dxa"/>
            <w:shd w:val="clear" w:color="auto" w:fill="auto"/>
          </w:tcPr>
          <w:p w:rsidR="00EB4646" w:rsidRPr="00050774" w:rsidRDefault="00EB4646" w:rsidP="00337A17">
            <w:pPr>
              <w:pStyle w:val="ENoteTableText"/>
            </w:pPr>
            <w:r w:rsidRPr="00050774">
              <w:t>ad No 54, 2009</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30A</w:t>
            </w:r>
            <w:r w:rsidRPr="00050774">
              <w:tab/>
            </w:r>
          </w:p>
        </w:tc>
        <w:tc>
          <w:tcPr>
            <w:tcW w:w="4717" w:type="dxa"/>
            <w:shd w:val="clear" w:color="auto" w:fill="auto"/>
          </w:tcPr>
          <w:p w:rsidR="00EB4646" w:rsidRPr="00050774" w:rsidRDefault="00EB4646" w:rsidP="00337A17">
            <w:pPr>
              <w:pStyle w:val="ENoteTableText"/>
            </w:pPr>
            <w:r w:rsidRPr="00050774">
              <w:t>ad No 54, 2009</w:t>
            </w:r>
          </w:p>
        </w:tc>
      </w:tr>
      <w:tr w:rsidR="00EB4646" w:rsidRPr="00050774" w:rsidTr="00F85CAA">
        <w:trPr>
          <w:cantSplit/>
        </w:trPr>
        <w:tc>
          <w:tcPr>
            <w:tcW w:w="2436" w:type="dxa"/>
            <w:shd w:val="clear" w:color="auto" w:fill="auto"/>
          </w:tcPr>
          <w:p w:rsidR="00EB4646" w:rsidRPr="00050774" w:rsidRDefault="00EB4646" w:rsidP="00532EA4">
            <w:pPr>
              <w:pStyle w:val="ENoteTableText"/>
            </w:pPr>
          </w:p>
        </w:tc>
        <w:tc>
          <w:tcPr>
            <w:tcW w:w="4717" w:type="dxa"/>
            <w:shd w:val="clear" w:color="auto" w:fill="auto"/>
          </w:tcPr>
          <w:p w:rsidR="00EB4646" w:rsidRPr="00050774" w:rsidRDefault="00EB4646" w:rsidP="00337A17">
            <w:pPr>
              <w:pStyle w:val="ENoteTableText"/>
            </w:pPr>
            <w:r w:rsidRPr="00050774">
              <w:t>am No 124, 2009</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30B</w:t>
            </w:r>
            <w:r w:rsidRPr="00050774">
              <w:tab/>
            </w:r>
          </w:p>
        </w:tc>
        <w:tc>
          <w:tcPr>
            <w:tcW w:w="4717" w:type="dxa"/>
            <w:shd w:val="clear" w:color="auto" w:fill="auto"/>
          </w:tcPr>
          <w:p w:rsidR="00EB4646" w:rsidRPr="00050774" w:rsidRDefault="00EB4646" w:rsidP="00337A17">
            <w:pPr>
              <w:pStyle w:val="ENoteTableText"/>
            </w:pPr>
            <w:r w:rsidRPr="00050774">
              <w:t>ad No 54, 2009</w:t>
            </w:r>
          </w:p>
        </w:tc>
      </w:tr>
      <w:tr w:rsidR="00EB4646" w:rsidRPr="00050774" w:rsidTr="00F85CAA">
        <w:trPr>
          <w:cantSplit/>
        </w:trPr>
        <w:tc>
          <w:tcPr>
            <w:tcW w:w="2436" w:type="dxa"/>
            <w:shd w:val="clear" w:color="auto" w:fill="auto"/>
          </w:tcPr>
          <w:p w:rsidR="00EB4646" w:rsidRPr="00050774" w:rsidRDefault="00EB4646" w:rsidP="00532EA4">
            <w:pPr>
              <w:pStyle w:val="ENoteTableText"/>
            </w:pPr>
          </w:p>
        </w:tc>
        <w:tc>
          <w:tcPr>
            <w:tcW w:w="4717" w:type="dxa"/>
            <w:shd w:val="clear" w:color="auto" w:fill="auto"/>
          </w:tcPr>
          <w:p w:rsidR="00EB4646" w:rsidRPr="00050774" w:rsidRDefault="00EB4646" w:rsidP="00337A17">
            <w:pPr>
              <w:pStyle w:val="ENoteTableText"/>
            </w:pPr>
            <w:r w:rsidRPr="00050774">
              <w:t>am No 124, 2009</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30C</w:t>
            </w:r>
            <w:r w:rsidRPr="00050774">
              <w:tab/>
            </w:r>
          </w:p>
        </w:tc>
        <w:tc>
          <w:tcPr>
            <w:tcW w:w="4717" w:type="dxa"/>
            <w:shd w:val="clear" w:color="auto" w:fill="auto"/>
          </w:tcPr>
          <w:p w:rsidR="00EB4646" w:rsidRPr="00050774" w:rsidRDefault="00EB4646" w:rsidP="00337A17">
            <w:pPr>
              <w:pStyle w:val="ENoteTableText"/>
            </w:pPr>
            <w:r w:rsidRPr="00050774">
              <w:t>ad No 54, 2009</w:t>
            </w:r>
          </w:p>
        </w:tc>
      </w:tr>
      <w:tr w:rsidR="00EB4646" w:rsidRPr="00050774" w:rsidTr="00F85CAA">
        <w:trPr>
          <w:cantSplit/>
        </w:trPr>
        <w:tc>
          <w:tcPr>
            <w:tcW w:w="2436" w:type="dxa"/>
            <w:shd w:val="clear" w:color="auto" w:fill="auto"/>
          </w:tcPr>
          <w:p w:rsidR="00EB4646" w:rsidRPr="00050774" w:rsidRDefault="00EB4646" w:rsidP="00532EA4">
            <w:pPr>
              <w:pStyle w:val="ENoteTableText"/>
            </w:pPr>
          </w:p>
        </w:tc>
        <w:tc>
          <w:tcPr>
            <w:tcW w:w="4717" w:type="dxa"/>
            <w:shd w:val="clear" w:color="auto" w:fill="auto"/>
          </w:tcPr>
          <w:p w:rsidR="00EB4646" w:rsidRPr="00050774" w:rsidRDefault="00EB4646" w:rsidP="00337A17">
            <w:pPr>
              <w:pStyle w:val="ENoteTableText"/>
            </w:pPr>
            <w:r w:rsidRPr="00050774">
              <w:t>am No 124, 2009</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30D</w:t>
            </w:r>
            <w:r w:rsidRPr="00050774">
              <w:tab/>
            </w:r>
          </w:p>
        </w:tc>
        <w:tc>
          <w:tcPr>
            <w:tcW w:w="4717" w:type="dxa"/>
            <w:shd w:val="clear" w:color="auto" w:fill="auto"/>
          </w:tcPr>
          <w:p w:rsidR="00EB4646" w:rsidRPr="00050774" w:rsidRDefault="00EB4646" w:rsidP="00337A17">
            <w:pPr>
              <w:pStyle w:val="ENoteTableText"/>
            </w:pPr>
            <w:r w:rsidRPr="00050774">
              <w:t>ad No 54, 2009</w:t>
            </w:r>
          </w:p>
        </w:tc>
      </w:tr>
      <w:tr w:rsidR="00EB4646" w:rsidRPr="00050774" w:rsidTr="00F85CAA">
        <w:trPr>
          <w:cantSplit/>
        </w:trPr>
        <w:tc>
          <w:tcPr>
            <w:tcW w:w="2436" w:type="dxa"/>
            <w:shd w:val="clear" w:color="auto" w:fill="auto"/>
          </w:tcPr>
          <w:p w:rsidR="00EB4646" w:rsidRPr="00050774" w:rsidRDefault="00EB4646" w:rsidP="00532EA4">
            <w:pPr>
              <w:pStyle w:val="ENoteTableText"/>
            </w:pPr>
          </w:p>
        </w:tc>
        <w:tc>
          <w:tcPr>
            <w:tcW w:w="4717" w:type="dxa"/>
            <w:shd w:val="clear" w:color="auto" w:fill="auto"/>
          </w:tcPr>
          <w:p w:rsidR="00EB4646" w:rsidRPr="00050774" w:rsidRDefault="00EB4646" w:rsidP="00337A17">
            <w:pPr>
              <w:pStyle w:val="ENoteTableText"/>
            </w:pPr>
            <w:r w:rsidRPr="00050774">
              <w:t>am No 124, 2009</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30E</w:t>
            </w:r>
            <w:r w:rsidRPr="00050774">
              <w:tab/>
            </w:r>
          </w:p>
        </w:tc>
        <w:tc>
          <w:tcPr>
            <w:tcW w:w="4717" w:type="dxa"/>
            <w:shd w:val="clear" w:color="auto" w:fill="auto"/>
          </w:tcPr>
          <w:p w:rsidR="00EB4646" w:rsidRPr="00050774" w:rsidRDefault="00EB4646" w:rsidP="00337A17">
            <w:pPr>
              <w:pStyle w:val="ENoteTableText"/>
            </w:pPr>
            <w:r w:rsidRPr="00050774">
              <w:t>ad No 54, 2009</w:t>
            </w:r>
          </w:p>
        </w:tc>
      </w:tr>
      <w:tr w:rsidR="00EB4646" w:rsidRPr="00050774" w:rsidTr="00F85CAA">
        <w:trPr>
          <w:cantSplit/>
        </w:trPr>
        <w:tc>
          <w:tcPr>
            <w:tcW w:w="2436" w:type="dxa"/>
            <w:shd w:val="clear" w:color="auto" w:fill="auto"/>
          </w:tcPr>
          <w:p w:rsidR="00EB4646" w:rsidRPr="00050774" w:rsidRDefault="00EB4646" w:rsidP="00532EA4">
            <w:pPr>
              <w:pStyle w:val="ENoteTableText"/>
            </w:pPr>
          </w:p>
        </w:tc>
        <w:tc>
          <w:tcPr>
            <w:tcW w:w="4717" w:type="dxa"/>
            <w:shd w:val="clear" w:color="auto" w:fill="auto"/>
          </w:tcPr>
          <w:p w:rsidR="00EB4646" w:rsidRPr="00050774" w:rsidRDefault="00EB4646" w:rsidP="00337A17">
            <w:pPr>
              <w:pStyle w:val="ENoteTableText"/>
            </w:pPr>
            <w:r w:rsidRPr="00050774">
              <w:t>am No 124, 2009</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30F</w:t>
            </w:r>
            <w:r w:rsidRPr="00050774">
              <w:tab/>
            </w:r>
          </w:p>
        </w:tc>
        <w:tc>
          <w:tcPr>
            <w:tcW w:w="4717" w:type="dxa"/>
            <w:shd w:val="clear" w:color="auto" w:fill="auto"/>
          </w:tcPr>
          <w:p w:rsidR="00EB4646" w:rsidRPr="00050774" w:rsidRDefault="00EB4646" w:rsidP="00337A17">
            <w:pPr>
              <w:pStyle w:val="ENoteTableText"/>
            </w:pPr>
            <w:r w:rsidRPr="00050774">
              <w:t>ad No 54, 2009</w:t>
            </w:r>
          </w:p>
        </w:tc>
      </w:tr>
      <w:tr w:rsidR="00EB4646" w:rsidRPr="00050774" w:rsidTr="00F85CAA">
        <w:trPr>
          <w:cantSplit/>
        </w:trPr>
        <w:tc>
          <w:tcPr>
            <w:tcW w:w="2436" w:type="dxa"/>
            <w:shd w:val="clear" w:color="auto" w:fill="auto"/>
          </w:tcPr>
          <w:p w:rsidR="00EB4646" w:rsidRPr="00050774" w:rsidRDefault="00EB4646" w:rsidP="00532EA4">
            <w:pPr>
              <w:pStyle w:val="ENoteTableText"/>
            </w:pPr>
          </w:p>
        </w:tc>
        <w:tc>
          <w:tcPr>
            <w:tcW w:w="4717" w:type="dxa"/>
            <w:shd w:val="clear" w:color="auto" w:fill="auto"/>
          </w:tcPr>
          <w:p w:rsidR="00EB4646" w:rsidRPr="00050774" w:rsidRDefault="00EB4646" w:rsidP="00337A17">
            <w:pPr>
              <w:pStyle w:val="ENoteTableText"/>
            </w:pPr>
            <w:r w:rsidRPr="00050774">
              <w:t>am No 124, 2009</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30G</w:t>
            </w:r>
            <w:r w:rsidRPr="00050774">
              <w:tab/>
            </w:r>
          </w:p>
        </w:tc>
        <w:tc>
          <w:tcPr>
            <w:tcW w:w="4717" w:type="dxa"/>
            <w:shd w:val="clear" w:color="auto" w:fill="auto"/>
          </w:tcPr>
          <w:p w:rsidR="00EB4646" w:rsidRPr="00050774" w:rsidRDefault="00EB4646" w:rsidP="00337A17">
            <w:pPr>
              <w:pStyle w:val="ENoteTableText"/>
            </w:pPr>
            <w:r w:rsidRPr="00050774">
              <w:t>ad No 54, 2009</w:t>
            </w:r>
          </w:p>
        </w:tc>
      </w:tr>
      <w:tr w:rsidR="00EB4646" w:rsidRPr="00050774" w:rsidTr="00F85CAA">
        <w:trPr>
          <w:cantSplit/>
        </w:trPr>
        <w:tc>
          <w:tcPr>
            <w:tcW w:w="2436" w:type="dxa"/>
            <w:shd w:val="clear" w:color="auto" w:fill="auto"/>
          </w:tcPr>
          <w:p w:rsidR="00EB4646" w:rsidRPr="00050774" w:rsidRDefault="00EB4646" w:rsidP="00532EA4">
            <w:pPr>
              <w:pStyle w:val="ENoteTableText"/>
            </w:pPr>
          </w:p>
        </w:tc>
        <w:tc>
          <w:tcPr>
            <w:tcW w:w="4717" w:type="dxa"/>
            <w:shd w:val="clear" w:color="auto" w:fill="auto"/>
          </w:tcPr>
          <w:p w:rsidR="00EB4646" w:rsidRPr="00050774" w:rsidRDefault="00EB4646" w:rsidP="00337A17">
            <w:pPr>
              <w:pStyle w:val="ENoteTableText"/>
            </w:pPr>
            <w:r w:rsidRPr="00050774">
              <w:t>am No 124, 2009</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30H</w:t>
            </w:r>
            <w:r w:rsidRPr="00050774">
              <w:tab/>
            </w:r>
          </w:p>
        </w:tc>
        <w:tc>
          <w:tcPr>
            <w:tcW w:w="4717" w:type="dxa"/>
            <w:shd w:val="clear" w:color="auto" w:fill="auto"/>
          </w:tcPr>
          <w:p w:rsidR="00EB4646" w:rsidRPr="00050774" w:rsidRDefault="00EB4646" w:rsidP="00337A17">
            <w:pPr>
              <w:pStyle w:val="ENoteTableText"/>
            </w:pPr>
            <w:r w:rsidRPr="00050774">
              <w:t>ad No 54, 2009</w:t>
            </w:r>
          </w:p>
        </w:tc>
      </w:tr>
      <w:tr w:rsidR="00EB4646" w:rsidRPr="00050774" w:rsidTr="00F85CAA">
        <w:trPr>
          <w:cantSplit/>
        </w:trPr>
        <w:tc>
          <w:tcPr>
            <w:tcW w:w="2436" w:type="dxa"/>
            <w:shd w:val="clear" w:color="auto" w:fill="auto"/>
          </w:tcPr>
          <w:p w:rsidR="00EB4646" w:rsidRPr="00050774" w:rsidRDefault="00EB4646" w:rsidP="00532EA4">
            <w:pPr>
              <w:pStyle w:val="ENoteTableText"/>
            </w:pPr>
          </w:p>
        </w:tc>
        <w:tc>
          <w:tcPr>
            <w:tcW w:w="4717" w:type="dxa"/>
            <w:shd w:val="clear" w:color="auto" w:fill="auto"/>
          </w:tcPr>
          <w:p w:rsidR="00EB4646" w:rsidRPr="00050774" w:rsidRDefault="00EB4646" w:rsidP="00337A17">
            <w:pPr>
              <w:pStyle w:val="ENoteTableText"/>
            </w:pPr>
            <w:r w:rsidRPr="00050774">
              <w:t>am No 124, 2009</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30J</w:t>
            </w:r>
            <w:r w:rsidRPr="00050774">
              <w:tab/>
            </w:r>
          </w:p>
        </w:tc>
        <w:tc>
          <w:tcPr>
            <w:tcW w:w="4717" w:type="dxa"/>
            <w:shd w:val="clear" w:color="auto" w:fill="auto"/>
          </w:tcPr>
          <w:p w:rsidR="00EB4646" w:rsidRPr="00050774" w:rsidRDefault="00EB4646" w:rsidP="00337A17">
            <w:pPr>
              <w:pStyle w:val="ENoteTableText"/>
            </w:pPr>
            <w:r w:rsidRPr="00050774">
              <w:t>ad No 54, 2009</w:t>
            </w:r>
          </w:p>
        </w:tc>
      </w:tr>
      <w:tr w:rsidR="00EB4646" w:rsidRPr="00050774" w:rsidTr="00F85CAA">
        <w:trPr>
          <w:cantSplit/>
        </w:trPr>
        <w:tc>
          <w:tcPr>
            <w:tcW w:w="2436" w:type="dxa"/>
            <w:shd w:val="clear" w:color="auto" w:fill="auto"/>
          </w:tcPr>
          <w:p w:rsidR="00EB4646" w:rsidRPr="00050774" w:rsidRDefault="00EB4646" w:rsidP="00532EA4">
            <w:pPr>
              <w:pStyle w:val="ENoteTableText"/>
            </w:pPr>
          </w:p>
        </w:tc>
        <w:tc>
          <w:tcPr>
            <w:tcW w:w="4717" w:type="dxa"/>
            <w:shd w:val="clear" w:color="auto" w:fill="auto"/>
          </w:tcPr>
          <w:p w:rsidR="00EB4646" w:rsidRPr="00050774" w:rsidRDefault="00EB4646" w:rsidP="00337A17">
            <w:pPr>
              <w:pStyle w:val="ENoteTableText"/>
            </w:pPr>
            <w:r w:rsidRPr="00050774">
              <w:t>rep No 124, 2009</w:t>
            </w:r>
          </w:p>
        </w:tc>
      </w:tr>
      <w:tr w:rsidR="00EB4646" w:rsidRPr="00050774" w:rsidTr="00F85CAA">
        <w:trPr>
          <w:cantSplit/>
        </w:trPr>
        <w:tc>
          <w:tcPr>
            <w:tcW w:w="2436" w:type="dxa"/>
            <w:shd w:val="clear" w:color="auto" w:fill="auto"/>
          </w:tcPr>
          <w:p w:rsidR="00EB4646" w:rsidRPr="00050774" w:rsidRDefault="00C83F99" w:rsidP="00337A17">
            <w:pPr>
              <w:pStyle w:val="ENoteTableText"/>
            </w:pPr>
            <w:r w:rsidRPr="00050774">
              <w:rPr>
                <w:b/>
                <w:noProof/>
              </w:rPr>
              <w:t>Division</w:t>
            </w:r>
            <w:r w:rsidR="00050774">
              <w:rPr>
                <w:b/>
                <w:noProof/>
              </w:rPr>
              <w:t> </w:t>
            </w:r>
            <w:r w:rsidR="00EB4646" w:rsidRPr="00050774">
              <w:rPr>
                <w:b/>
                <w:noProof/>
              </w:rPr>
              <w:t>2B</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C83F99" w:rsidP="00C83F99">
            <w:pPr>
              <w:pStyle w:val="ENoteTableText"/>
              <w:tabs>
                <w:tab w:val="center" w:leader="dot" w:pos="2268"/>
              </w:tabs>
            </w:pPr>
            <w:r w:rsidRPr="00050774">
              <w:t>Division</w:t>
            </w:r>
            <w:r w:rsidR="00050774">
              <w:t> </w:t>
            </w:r>
            <w:r w:rsidR="00EB4646" w:rsidRPr="00050774">
              <w:t>2B</w:t>
            </w:r>
            <w:r w:rsidR="00EB4646" w:rsidRPr="00050774">
              <w:tab/>
            </w:r>
          </w:p>
        </w:tc>
        <w:tc>
          <w:tcPr>
            <w:tcW w:w="4717" w:type="dxa"/>
            <w:shd w:val="clear" w:color="auto" w:fill="auto"/>
          </w:tcPr>
          <w:p w:rsidR="00EB4646" w:rsidRPr="00050774" w:rsidRDefault="00EB4646" w:rsidP="00337A17">
            <w:pPr>
              <w:pStyle w:val="ENoteTableText"/>
            </w:pPr>
            <w:r w:rsidRPr="00050774">
              <w:t>ad No 124, 2009</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30K</w:t>
            </w:r>
            <w:r w:rsidRPr="00050774">
              <w:tab/>
            </w:r>
          </w:p>
        </w:tc>
        <w:tc>
          <w:tcPr>
            <w:tcW w:w="4717" w:type="dxa"/>
            <w:shd w:val="clear" w:color="auto" w:fill="auto"/>
          </w:tcPr>
          <w:p w:rsidR="00EB4646" w:rsidRPr="00050774" w:rsidRDefault="00EB4646" w:rsidP="00337A17">
            <w:pPr>
              <w:pStyle w:val="ENoteTableText"/>
            </w:pPr>
            <w:r w:rsidRPr="00050774">
              <w:t>ad No 124, 2009</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30L</w:t>
            </w:r>
            <w:r w:rsidRPr="00050774">
              <w:tab/>
            </w:r>
          </w:p>
        </w:tc>
        <w:tc>
          <w:tcPr>
            <w:tcW w:w="4717" w:type="dxa"/>
            <w:shd w:val="clear" w:color="auto" w:fill="auto"/>
          </w:tcPr>
          <w:p w:rsidR="00EB4646" w:rsidRPr="00050774" w:rsidRDefault="00EB4646" w:rsidP="00337A17">
            <w:pPr>
              <w:pStyle w:val="ENoteTableText"/>
            </w:pPr>
            <w:r w:rsidRPr="00050774">
              <w:t>ad No 124, 2009</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30M</w:t>
            </w:r>
            <w:r w:rsidRPr="00050774">
              <w:tab/>
            </w:r>
          </w:p>
        </w:tc>
        <w:tc>
          <w:tcPr>
            <w:tcW w:w="4717" w:type="dxa"/>
            <w:shd w:val="clear" w:color="auto" w:fill="auto"/>
          </w:tcPr>
          <w:p w:rsidR="00EB4646" w:rsidRPr="00050774" w:rsidRDefault="00EB4646" w:rsidP="00337A17">
            <w:pPr>
              <w:pStyle w:val="ENoteTableText"/>
            </w:pPr>
            <w:r w:rsidRPr="00050774">
              <w:t>ad No 124, 2009</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30N</w:t>
            </w:r>
            <w:r w:rsidRPr="00050774">
              <w:tab/>
            </w:r>
          </w:p>
        </w:tc>
        <w:tc>
          <w:tcPr>
            <w:tcW w:w="4717" w:type="dxa"/>
            <w:shd w:val="clear" w:color="auto" w:fill="auto"/>
          </w:tcPr>
          <w:p w:rsidR="00EB4646" w:rsidRPr="00050774" w:rsidRDefault="00EB4646" w:rsidP="00337A17">
            <w:pPr>
              <w:pStyle w:val="ENoteTableText"/>
            </w:pPr>
            <w:r w:rsidRPr="00050774">
              <w:t>ad No 124, 2009</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30P</w:t>
            </w:r>
            <w:r w:rsidRPr="00050774">
              <w:tab/>
            </w:r>
          </w:p>
        </w:tc>
        <w:tc>
          <w:tcPr>
            <w:tcW w:w="4717" w:type="dxa"/>
            <w:shd w:val="clear" w:color="auto" w:fill="auto"/>
          </w:tcPr>
          <w:p w:rsidR="00EB4646" w:rsidRPr="00050774" w:rsidRDefault="00EB4646" w:rsidP="00337A17">
            <w:pPr>
              <w:pStyle w:val="ENoteTableText"/>
            </w:pPr>
            <w:r w:rsidRPr="00050774">
              <w:t>ad No 124, 2009</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30Q</w:t>
            </w:r>
            <w:r w:rsidRPr="00050774">
              <w:tab/>
            </w:r>
          </w:p>
        </w:tc>
        <w:tc>
          <w:tcPr>
            <w:tcW w:w="4717" w:type="dxa"/>
            <w:shd w:val="clear" w:color="auto" w:fill="auto"/>
          </w:tcPr>
          <w:p w:rsidR="00EB4646" w:rsidRPr="00050774" w:rsidRDefault="00EB4646" w:rsidP="00337A17">
            <w:pPr>
              <w:pStyle w:val="ENoteTableText"/>
            </w:pPr>
            <w:r w:rsidRPr="00050774">
              <w:t>ad No 124, 2009</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30R</w:t>
            </w:r>
            <w:r w:rsidRPr="00050774">
              <w:tab/>
            </w:r>
          </w:p>
        </w:tc>
        <w:tc>
          <w:tcPr>
            <w:tcW w:w="4717" w:type="dxa"/>
            <w:shd w:val="clear" w:color="auto" w:fill="auto"/>
          </w:tcPr>
          <w:p w:rsidR="00EB4646" w:rsidRPr="00050774" w:rsidRDefault="00EB4646" w:rsidP="00337A17">
            <w:pPr>
              <w:pStyle w:val="ENoteTableText"/>
            </w:pPr>
            <w:r w:rsidRPr="00050774">
              <w:t>ad No 124, 2009</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30S</w:t>
            </w:r>
            <w:r w:rsidRPr="00050774">
              <w:tab/>
            </w:r>
          </w:p>
        </w:tc>
        <w:tc>
          <w:tcPr>
            <w:tcW w:w="4717" w:type="dxa"/>
            <w:shd w:val="clear" w:color="auto" w:fill="auto"/>
          </w:tcPr>
          <w:p w:rsidR="00EB4646" w:rsidRPr="00050774" w:rsidRDefault="00EB4646" w:rsidP="00337A17">
            <w:pPr>
              <w:pStyle w:val="ENoteTableText"/>
            </w:pPr>
            <w:r w:rsidRPr="00050774">
              <w:t>ad No 124, 2009</w:t>
            </w:r>
          </w:p>
        </w:tc>
      </w:tr>
      <w:tr w:rsidR="007C7BDB" w:rsidRPr="00050774" w:rsidTr="00F85CAA">
        <w:trPr>
          <w:cantSplit/>
        </w:trPr>
        <w:tc>
          <w:tcPr>
            <w:tcW w:w="2436" w:type="dxa"/>
            <w:shd w:val="clear" w:color="auto" w:fill="auto"/>
          </w:tcPr>
          <w:p w:rsidR="007C7BDB" w:rsidRPr="00050774" w:rsidRDefault="00C83F99" w:rsidP="007C7BDB">
            <w:pPr>
              <w:pStyle w:val="ENoteTableText"/>
            </w:pPr>
            <w:r w:rsidRPr="00050774">
              <w:rPr>
                <w:b/>
                <w:noProof/>
              </w:rPr>
              <w:t>Division</w:t>
            </w:r>
            <w:r w:rsidR="00050774">
              <w:rPr>
                <w:b/>
                <w:noProof/>
              </w:rPr>
              <w:t> </w:t>
            </w:r>
            <w:r w:rsidR="007C7BDB" w:rsidRPr="00050774">
              <w:rPr>
                <w:b/>
                <w:noProof/>
              </w:rPr>
              <w:t>3</w:t>
            </w:r>
          </w:p>
        </w:tc>
        <w:tc>
          <w:tcPr>
            <w:tcW w:w="4717" w:type="dxa"/>
            <w:shd w:val="clear" w:color="auto" w:fill="auto"/>
          </w:tcPr>
          <w:p w:rsidR="007C7BDB" w:rsidRPr="00050774" w:rsidRDefault="007C7BDB" w:rsidP="006E0F6A">
            <w:pPr>
              <w:pStyle w:val="ENoteTableText"/>
            </w:pPr>
          </w:p>
        </w:tc>
      </w:tr>
      <w:tr w:rsidR="007C7BDB" w:rsidRPr="00050774" w:rsidTr="00F85CAA">
        <w:trPr>
          <w:cantSplit/>
        </w:trPr>
        <w:tc>
          <w:tcPr>
            <w:tcW w:w="2436" w:type="dxa"/>
            <w:shd w:val="clear" w:color="auto" w:fill="auto"/>
          </w:tcPr>
          <w:p w:rsidR="007C7BDB" w:rsidRPr="00050774" w:rsidRDefault="007C7BDB" w:rsidP="007C7BDB">
            <w:pPr>
              <w:pStyle w:val="ENoteTableText"/>
              <w:tabs>
                <w:tab w:val="center" w:leader="dot" w:pos="2268"/>
              </w:tabs>
            </w:pPr>
            <w:r w:rsidRPr="00050774">
              <w:t>s 31</w:t>
            </w:r>
            <w:r w:rsidRPr="00050774">
              <w:tab/>
            </w:r>
          </w:p>
        </w:tc>
        <w:tc>
          <w:tcPr>
            <w:tcW w:w="4717" w:type="dxa"/>
            <w:shd w:val="clear" w:color="auto" w:fill="auto"/>
          </w:tcPr>
          <w:p w:rsidR="007C7BDB" w:rsidRPr="00050774" w:rsidRDefault="007C7BDB" w:rsidP="007C7BDB">
            <w:pPr>
              <w:pStyle w:val="ENoteTableText"/>
            </w:pPr>
            <w:r w:rsidRPr="00050774">
              <w:t>am No 126, 2015</w:t>
            </w:r>
            <w:r w:rsidR="00BB6B18" w:rsidRPr="00050774">
              <w:t>; No 33, 2016</w:t>
            </w:r>
          </w:p>
        </w:tc>
      </w:tr>
      <w:tr w:rsidR="00BB6B18" w:rsidRPr="00050774" w:rsidTr="00F85CAA">
        <w:trPr>
          <w:cantSplit/>
        </w:trPr>
        <w:tc>
          <w:tcPr>
            <w:tcW w:w="2436" w:type="dxa"/>
            <w:shd w:val="clear" w:color="auto" w:fill="auto"/>
          </w:tcPr>
          <w:p w:rsidR="00BB6B18" w:rsidRPr="00050774" w:rsidRDefault="00BB6B18" w:rsidP="007C7BDB">
            <w:pPr>
              <w:pStyle w:val="ENoteTableText"/>
              <w:tabs>
                <w:tab w:val="center" w:leader="dot" w:pos="2268"/>
              </w:tabs>
            </w:pPr>
            <w:r w:rsidRPr="00050774">
              <w:t>s 32A</w:t>
            </w:r>
            <w:r w:rsidRPr="00050774">
              <w:tab/>
            </w:r>
          </w:p>
        </w:tc>
        <w:tc>
          <w:tcPr>
            <w:tcW w:w="4717" w:type="dxa"/>
            <w:shd w:val="clear" w:color="auto" w:fill="auto"/>
          </w:tcPr>
          <w:p w:rsidR="00BB6B18" w:rsidRPr="00050774" w:rsidRDefault="00BB6B18" w:rsidP="007C7BDB">
            <w:pPr>
              <w:pStyle w:val="ENoteTableText"/>
              <w:rPr>
                <w:u w:val="single"/>
              </w:rPr>
            </w:pPr>
            <w:r w:rsidRPr="00050774">
              <w:t>ad No 33, 2016</w:t>
            </w:r>
          </w:p>
        </w:tc>
      </w:tr>
      <w:tr w:rsidR="00F625D7" w:rsidRPr="00050774" w:rsidTr="00F85CAA">
        <w:trPr>
          <w:cantSplit/>
        </w:trPr>
        <w:tc>
          <w:tcPr>
            <w:tcW w:w="2436" w:type="dxa"/>
            <w:shd w:val="clear" w:color="auto" w:fill="auto"/>
          </w:tcPr>
          <w:p w:rsidR="00F625D7" w:rsidRPr="00050774" w:rsidRDefault="00F625D7" w:rsidP="007C7BDB">
            <w:pPr>
              <w:pStyle w:val="ENoteTableText"/>
              <w:tabs>
                <w:tab w:val="center" w:leader="dot" w:pos="2268"/>
              </w:tabs>
            </w:pPr>
            <w:r w:rsidRPr="00050774">
              <w:t>s 33</w:t>
            </w:r>
            <w:r w:rsidRPr="00050774">
              <w:tab/>
            </w:r>
          </w:p>
        </w:tc>
        <w:tc>
          <w:tcPr>
            <w:tcW w:w="4717" w:type="dxa"/>
            <w:shd w:val="clear" w:color="auto" w:fill="auto"/>
          </w:tcPr>
          <w:p w:rsidR="00F625D7" w:rsidRPr="00050774" w:rsidRDefault="00F625D7" w:rsidP="007C7BDB">
            <w:pPr>
              <w:pStyle w:val="ENoteTableText"/>
            </w:pPr>
            <w:r w:rsidRPr="00050774">
              <w:t>am No 57, 2019</w:t>
            </w:r>
          </w:p>
        </w:tc>
      </w:tr>
      <w:tr w:rsidR="00EB4646" w:rsidRPr="00050774" w:rsidTr="00F85CAA">
        <w:trPr>
          <w:cantSplit/>
        </w:trPr>
        <w:tc>
          <w:tcPr>
            <w:tcW w:w="2436" w:type="dxa"/>
            <w:shd w:val="clear" w:color="auto" w:fill="auto"/>
          </w:tcPr>
          <w:p w:rsidR="00EB4646" w:rsidRPr="00050774" w:rsidRDefault="00C83F99" w:rsidP="00337A17">
            <w:pPr>
              <w:pStyle w:val="ENoteTableText"/>
            </w:pPr>
            <w:r w:rsidRPr="00050774">
              <w:rPr>
                <w:b/>
                <w:noProof/>
              </w:rPr>
              <w:t>Division</w:t>
            </w:r>
            <w:r w:rsidR="00050774">
              <w:rPr>
                <w:b/>
                <w:noProof/>
              </w:rPr>
              <w:t> </w:t>
            </w:r>
            <w:r w:rsidR="00EB4646" w:rsidRPr="00050774">
              <w:rPr>
                <w:b/>
                <w:noProof/>
              </w:rPr>
              <w:t>4</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40</w:t>
            </w:r>
            <w:r w:rsidRPr="00050774">
              <w:tab/>
            </w:r>
          </w:p>
        </w:tc>
        <w:tc>
          <w:tcPr>
            <w:tcW w:w="4717" w:type="dxa"/>
            <w:shd w:val="clear" w:color="auto" w:fill="auto"/>
          </w:tcPr>
          <w:p w:rsidR="00EB4646" w:rsidRPr="00050774" w:rsidRDefault="00EB4646" w:rsidP="00337A17">
            <w:pPr>
              <w:pStyle w:val="ENoteTableText"/>
            </w:pPr>
            <w:r w:rsidRPr="00050774">
              <w:t>am No 174, 2012</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40A</w:t>
            </w:r>
            <w:r w:rsidRPr="00050774">
              <w:tab/>
            </w:r>
          </w:p>
        </w:tc>
        <w:tc>
          <w:tcPr>
            <w:tcW w:w="4717" w:type="dxa"/>
            <w:shd w:val="clear" w:color="auto" w:fill="auto"/>
          </w:tcPr>
          <w:p w:rsidR="00EB4646" w:rsidRPr="00050774" w:rsidRDefault="00EB4646" w:rsidP="00337A17">
            <w:pPr>
              <w:pStyle w:val="ENoteTableText"/>
            </w:pPr>
            <w:r w:rsidRPr="00050774">
              <w:t>ad No 124, 2009</w:t>
            </w:r>
          </w:p>
        </w:tc>
      </w:tr>
      <w:tr w:rsidR="00EB4646" w:rsidRPr="00050774" w:rsidTr="00F85CAA">
        <w:trPr>
          <w:cantSplit/>
        </w:trPr>
        <w:tc>
          <w:tcPr>
            <w:tcW w:w="2436" w:type="dxa"/>
            <w:shd w:val="clear" w:color="auto" w:fill="auto"/>
          </w:tcPr>
          <w:p w:rsidR="00EB4646" w:rsidRPr="00050774" w:rsidRDefault="00E55F5B" w:rsidP="00337A17">
            <w:pPr>
              <w:pStyle w:val="ENoteTableText"/>
            </w:pPr>
            <w:r w:rsidRPr="00050774">
              <w:rPr>
                <w:b/>
                <w:noProof/>
              </w:rPr>
              <w:t>Chapter</w:t>
            </w:r>
            <w:r w:rsidR="00050774">
              <w:rPr>
                <w:b/>
                <w:noProof/>
              </w:rPr>
              <w:t> </w:t>
            </w:r>
            <w:r w:rsidR="00EB4646" w:rsidRPr="00050774">
              <w:rPr>
                <w:b/>
                <w:noProof/>
              </w:rPr>
              <w:t>2</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B208FA" w:rsidP="00337A17">
            <w:pPr>
              <w:pStyle w:val="ENoteTableText"/>
            </w:pPr>
            <w:r w:rsidRPr="00050774">
              <w:rPr>
                <w:b/>
                <w:noProof/>
              </w:rPr>
              <w:t>Part</w:t>
            </w:r>
            <w:r w:rsidR="00050774">
              <w:rPr>
                <w:b/>
                <w:noProof/>
              </w:rPr>
              <w:t> </w:t>
            </w:r>
            <w:r w:rsidR="00EB4646" w:rsidRPr="00050774">
              <w:rPr>
                <w:b/>
                <w:noProof/>
              </w:rPr>
              <w:t>2</w:t>
            </w:r>
            <w:r w:rsidR="00050774">
              <w:rPr>
                <w:b/>
                <w:noProof/>
              </w:rPr>
              <w:noBreakHyphen/>
            </w:r>
            <w:r w:rsidR="00EB4646" w:rsidRPr="00050774">
              <w:rPr>
                <w:b/>
                <w:noProof/>
              </w:rPr>
              <w:t>1</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C83F99" w:rsidP="00337A17">
            <w:pPr>
              <w:pStyle w:val="ENoteTableText"/>
            </w:pPr>
            <w:r w:rsidRPr="00050774">
              <w:rPr>
                <w:b/>
              </w:rPr>
              <w:t>Division</w:t>
            </w:r>
            <w:r w:rsidR="00050774">
              <w:rPr>
                <w:b/>
              </w:rPr>
              <w:t> </w:t>
            </w:r>
            <w:r w:rsidR="00EB4646" w:rsidRPr="00050774">
              <w:rPr>
                <w:b/>
              </w:rPr>
              <w:t>1</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9B376D">
            <w:pPr>
              <w:pStyle w:val="ENoteTableText"/>
              <w:tabs>
                <w:tab w:val="center" w:leader="dot" w:pos="2268"/>
              </w:tabs>
            </w:pPr>
            <w:r w:rsidRPr="00050774">
              <w:t>s 42</w:t>
            </w:r>
            <w:r w:rsidR="009B376D" w:rsidRPr="00050774">
              <w:tab/>
            </w:r>
          </w:p>
        </w:tc>
        <w:tc>
          <w:tcPr>
            <w:tcW w:w="4717" w:type="dxa"/>
            <w:shd w:val="clear" w:color="auto" w:fill="auto"/>
          </w:tcPr>
          <w:p w:rsidR="00EB4646" w:rsidRPr="00050774" w:rsidRDefault="00EB4646" w:rsidP="00C83F99">
            <w:pPr>
              <w:pStyle w:val="ENoteTableText"/>
            </w:pPr>
            <w:r w:rsidRPr="00050774">
              <w:t>a</w:t>
            </w:r>
            <w:r w:rsidR="00C83F99" w:rsidRPr="00050774">
              <w:t>m</w:t>
            </w:r>
            <w:r w:rsidRPr="00050774">
              <w:t xml:space="preserve"> No 33, 2012</w:t>
            </w:r>
          </w:p>
        </w:tc>
      </w:tr>
      <w:tr w:rsidR="00EB4646" w:rsidRPr="00050774" w:rsidTr="00F85CAA">
        <w:trPr>
          <w:cantSplit/>
        </w:trPr>
        <w:tc>
          <w:tcPr>
            <w:tcW w:w="2436" w:type="dxa"/>
            <w:shd w:val="clear" w:color="auto" w:fill="auto"/>
          </w:tcPr>
          <w:p w:rsidR="00EB4646" w:rsidRPr="00050774" w:rsidRDefault="00C83F99" w:rsidP="00337A17">
            <w:pPr>
              <w:pStyle w:val="ENoteTableText"/>
            </w:pPr>
            <w:r w:rsidRPr="00050774">
              <w:rPr>
                <w:b/>
                <w:noProof/>
              </w:rPr>
              <w:t>Division</w:t>
            </w:r>
            <w:r w:rsidR="00050774">
              <w:rPr>
                <w:b/>
                <w:noProof/>
              </w:rPr>
              <w:t> </w:t>
            </w:r>
            <w:r w:rsidR="00EB4646" w:rsidRPr="00050774">
              <w:rPr>
                <w:b/>
                <w:noProof/>
              </w:rPr>
              <w:t>2</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3B7CA9" w:rsidP="00337A17">
            <w:pPr>
              <w:pStyle w:val="ENoteTableText"/>
              <w:rPr>
                <w:noProof/>
              </w:rPr>
            </w:pPr>
            <w:r w:rsidRPr="00050774">
              <w:rPr>
                <w:b/>
                <w:noProof/>
              </w:rPr>
              <w:t>Subdivision</w:t>
            </w:r>
            <w:r w:rsidR="00EB4646" w:rsidRPr="00050774">
              <w:rPr>
                <w:b/>
                <w:noProof/>
              </w:rPr>
              <w:t xml:space="preserve"> A</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C83F99">
            <w:pPr>
              <w:pStyle w:val="ENoteTableText"/>
              <w:tabs>
                <w:tab w:val="center" w:leader="dot" w:pos="2268"/>
              </w:tabs>
              <w:rPr>
                <w:noProof/>
              </w:rPr>
            </w:pPr>
            <w:r w:rsidRPr="00050774">
              <w:rPr>
                <w:noProof/>
              </w:rPr>
              <w:t>s 43</w:t>
            </w:r>
            <w:r w:rsidRPr="00050774">
              <w:rPr>
                <w:noProof/>
              </w:rPr>
              <w:tab/>
            </w:r>
          </w:p>
        </w:tc>
        <w:tc>
          <w:tcPr>
            <w:tcW w:w="4717" w:type="dxa"/>
            <w:shd w:val="clear" w:color="auto" w:fill="auto"/>
          </w:tcPr>
          <w:p w:rsidR="00EB4646" w:rsidRPr="00050774" w:rsidRDefault="00EB4646" w:rsidP="00C83F99">
            <w:pPr>
              <w:pStyle w:val="ENoteTableText"/>
            </w:pPr>
            <w:r w:rsidRPr="00050774">
              <w:t>a</w:t>
            </w:r>
            <w:r w:rsidR="00C83F99" w:rsidRPr="00050774">
              <w:t>m</w:t>
            </w:r>
            <w:r w:rsidRPr="00050774">
              <w:t xml:space="preserve"> No 175, 2012</w:t>
            </w:r>
          </w:p>
        </w:tc>
      </w:tr>
      <w:tr w:rsidR="00EB4646" w:rsidRPr="00050774" w:rsidTr="00F85CAA">
        <w:trPr>
          <w:cantSplit/>
        </w:trPr>
        <w:tc>
          <w:tcPr>
            <w:tcW w:w="2436" w:type="dxa"/>
            <w:shd w:val="clear" w:color="auto" w:fill="auto"/>
          </w:tcPr>
          <w:p w:rsidR="00EB4646" w:rsidRPr="00050774" w:rsidRDefault="003B7CA9" w:rsidP="00337A17">
            <w:pPr>
              <w:pStyle w:val="ENoteTableText"/>
            </w:pPr>
            <w:r w:rsidRPr="00050774">
              <w:rPr>
                <w:b/>
                <w:noProof/>
              </w:rPr>
              <w:t>Subdivision</w:t>
            </w:r>
            <w:r w:rsidR="00EB4646" w:rsidRPr="00050774">
              <w:rPr>
                <w:b/>
                <w:noProof/>
              </w:rPr>
              <w:t xml:space="preserve"> C</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48</w:t>
            </w:r>
            <w:r w:rsidRPr="00050774">
              <w:tab/>
            </w:r>
          </w:p>
        </w:tc>
        <w:tc>
          <w:tcPr>
            <w:tcW w:w="4717" w:type="dxa"/>
            <w:shd w:val="clear" w:color="auto" w:fill="auto"/>
          </w:tcPr>
          <w:p w:rsidR="00EB4646" w:rsidRPr="00050774" w:rsidRDefault="00EB4646" w:rsidP="00C83F99">
            <w:pPr>
              <w:pStyle w:val="ENoteTableText"/>
            </w:pPr>
            <w:r w:rsidRPr="00050774">
              <w:t>am No 55, 2009; No 174</w:t>
            </w:r>
            <w:r w:rsidR="00C83F99" w:rsidRPr="00050774">
              <w:t>, 2012; No</w:t>
            </w:r>
            <w:r w:rsidRPr="00050774">
              <w:t xml:space="preserve"> 175, 2012</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49</w:t>
            </w:r>
            <w:r w:rsidRPr="00050774">
              <w:tab/>
            </w:r>
          </w:p>
        </w:tc>
        <w:tc>
          <w:tcPr>
            <w:tcW w:w="4717" w:type="dxa"/>
            <w:shd w:val="clear" w:color="auto" w:fill="auto"/>
          </w:tcPr>
          <w:p w:rsidR="00EB4646" w:rsidRPr="00050774" w:rsidRDefault="00EB4646" w:rsidP="00337A17">
            <w:pPr>
              <w:pStyle w:val="ENoteTableText"/>
            </w:pPr>
            <w:r w:rsidRPr="00050774">
              <w:t xml:space="preserve">am </w:t>
            </w:r>
            <w:r w:rsidR="007E1DD9" w:rsidRPr="00050774">
              <w:t xml:space="preserve">No 54, 2009; </w:t>
            </w:r>
            <w:r w:rsidRPr="00050774">
              <w:t>No 174, 2012</w:t>
            </w:r>
          </w:p>
        </w:tc>
      </w:tr>
      <w:tr w:rsidR="00EB4646" w:rsidRPr="00050774" w:rsidTr="00F85CAA">
        <w:trPr>
          <w:cantSplit/>
        </w:trPr>
        <w:tc>
          <w:tcPr>
            <w:tcW w:w="2436" w:type="dxa"/>
            <w:shd w:val="clear" w:color="auto" w:fill="auto"/>
          </w:tcPr>
          <w:p w:rsidR="00EB4646" w:rsidRPr="00050774" w:rsidRDefault="003B7CA9" w:rsidP="00337A17">
            <w:pPr>
              <w:pStyle w:val="ENoteTableText"/>
            </w:pPr>
            <w:r w:rsidRPr="00050774">
              <w:rPr>
                <w:b/>
                <w:noProof/>
              </w:rPr>
              <w:t>Subdivision</w:t>
            </w:r>
            <w:r w:rsidR="00EB4646" w:rsidRPr="00050774">
              <w:rPr>
                <w:b/>
                <w:noProof/>
              </w:rPr>
              <w:t xml:space="preserve"> D</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53</w:t>
            </w:r>
            <w:r w:rsidRPr="00050774">
              <w:tab/>
            </w:r>
          </w:p>
        </w:tc>
        <w:tc>
          <w:tcPr>
            <w:tcW w:w="4717" w:type="dxa"/>
            <w:shd w:val="clear" w:color="auto" w:fill="auto"/>
          </w:tcPr>
          <w:p w:rsidR="00EB4646" w:rsidRPr="00050774" w:rsidRDefault="00EB4646" w:rsidP="00337A17">
            <w:pPr>
              <w:pStyle w:val="ENoteTableText"/>
            </w:pPr>
            <w:r w:rsidRPr="00050774">
              <w:t>am No 55, 2009</w:t>
            </w:r>
            <w:r w:rsidR="007E1DD9" w:rsidRPr="00050774">
              <w:t>; No 174, 2012; No 175, 2012</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54</w:t>
            </w:r>
            <w:r w:rsidRPr="00050774">
              <w:tab/>
            </w:r>
          </w:p>
        </w:tc>
        <w:tc>
          <w:tcPr>
            <w:tcW w:w="4717" w:type="dxa"/>
            <w:shd w:val="clear" w:color="auto" w:fill="auto"/>
          </w:tcPr>
          <w:p w:rsidR="00EB4646" w:rsidRPr="00050774" w:rsidRDefault="00EB4646" w:rsidP="00337A17">
            <w:pPr>
              <w:pStyle w:val="ENoteTableText"/>
            </w:pPr>
            <w:r w:rsidRPr="00050774">
              <w:t>am No 174, 2012</w:t>
            </w:r>
          </w:p>
        </w:tc>
      </w:tr>
      <w:tr w:rsidR="00EB4646" w:rsidRPr="00050774" w:rsidTr="00F85CAA">
        <w:trPr>
          <w:cantSplit/>
        </w:trPr>
        <w:tc>
          <w:tcPr>
            <w:tcW w:w="2436" w:type="dxa"/>
            <w:shd w:val="clear" w:color="auto" w:fill="auto"/>
          </w:tcPr>
          <w:p w:rsidR="00EB4646" w:rsidRPr="00050774" w:rsidRDefault="00B208FA" w:rsidP="00404EB8">
            <w:pPr>
              <w:pStyle w:val="ENoteTableText"/>
              <w:keepNext/>
              <w:keepLines/>
            </w:pPr>
            <w:r w:rsidRPr="00050774">
              <w:rPr>
                <w:b/>
                <w:noProof/>
              </w:rPr>
              <w:t>Part</w:t>
            </w:r>
            <w:r w:rsidR="00050774">
              <w:rPr>
                <w:b/>
                <w:noProof/>
              </w:rPr>
              <w:t> </w:t>
            </w:r>
            <w:r w:rsidR="00EB4646" w:rsidRPr="00050774">
              <w:rPr>
                <w:b/>
                <w:noProof/>
              </w:rPr>
              <w:t>2</w:t>
            </w:r>
            <w:r w:rsidR="00050774">
              <w:rPr>
                <w:b/>
                <w:noProof/>
              </w:rPr>
              <w:noBreakHyphen/>
            </w:r>
            <w:r w:rsidR="00EB4646" w:rsidRPr="00050774">
              <w:rPr>
                <w:b/>
                <w:noProof/>
              </w:rPr>
              <w:t>2</w:t>
            </w:r>
          </w:p>
        </w:tc>
        <w:tc>
          <w:tcPr>
            <w:tcW w:w="4717" w:type="dxa"/>
            <w:shd w:val="clear" w:color="auto" w:fill="auto"/>
          </w:tcPr>
          <w:p w:rsidR="00EB4646" w:rsidRPr="00050774" w:rsidRDefault="00EB4646" w:rsidP="00404EB8">
            <w:pPr>
              <w:pStyle w:val="ENoteTableText"/>
              <w:keepNext/>
              <w:keepLines/>
            </w:pPr>
          </w:p>
        </w:tc>
      </w:tr>
      <w:tr w:rsidR="00EB4646" w:rsidRPr="00050774" w:rsidTr="00F85CAA">
        <w:trPr>
          <w:cantSplit/>
        </w:trPr>
        <w:tc>
          <w:tcPr>
            <w:tcW w:w="2436" w:type="dxa"/>
            <w:shd w:val="clear" w:color="auto" w:fill="auto"/>
          </w:tcPr>
          <w:p w:rsidR="00EB4646" w:rsidRPr="00050774" w:rsidRDefault="00C83F99" w:rsidP="00404EB8">
            <w:pPr>
              <w:pStyle w:val="ENoteTableText"/>
              <w:keepNext/>
              <w:keepLines/>
            </w:pPr>
            <w:r w:rsidRPr="00050774">
              <w:rPr>
                <w:b/>
              </w:rPr>
              <w:t>Division</w:t>
            </w:r>
            <w:r w:rsidR="00050774">
              <w:rPr>
                <w:b/>
              </w:rPr>
              <w:t> </w:t>
            </w:r>
            <w:r w:rsidR="00EB4646" w:rsidRPr="00050774">
              <w:rPr>
                <w:b/>
              </w:rPr>
              <w:t>1</w:t>
            </w:r>
          </w:p>
        </w:tc>
        <w:tc>
          <w:tcPr>
            <w:tcW w:w="4717" w:type="dxa"/>
            <w:shd w:val="clear" w:color="auto" w:fill="auto"/>
          </w:tcPr>
          <w:p w:rsidR="00EB4646" w:rsidRPr="00050774" w:rsidRDefault="00EB4646" w:rsidP="00404EB8">
            <w:pPr>
              <w:pStyle w:val="ENoteTableText"/>
              <w:keepNext/>
              <w:keepLines/>
            </w:pP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60</w:t>
            </w:r>
            <w:r w:rsidRPr="00050774">
              <w:tab/>
            </w:r>
          </w:p>
        </w:tc>
        <w:tc>
          <w:tcPr>
            <w:tcW w:w="4717" w:type="dxa"/>
            <w:shd w:val="clear" w:color="auto" w:fill="auto"/>
          </w:tcPr>
          <w:p w:rsidR="00EB4646" w:rsidRPr="00050774" w:rsidRDefault="00EB4646" w:rsidP="007E1DD9">
            <w:pPr>
              <w:pStyle w:val="ENoteTableText"/>
            </w:pPr>
            <w:r w:rsidRPr="00050774">
              <w:t>a</w:t>
            </w:r>
            <w:r w:rsidR="007E1DD9" w:rsidRPr="00050774">
              <w:t>m</w:t>
            </w:r>
            <w:r w:rsidRPr="00050774">
              <w:t xml:space="preserve"> No 33,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rPr>
                <w:b/>
              </w:rPr>
            </w:pPr>
            <w:r w:rsidRPr="00050774">
              <w:rPr>
                <w:b/>
              </w:rPr>
              <w:t>Division</w:t>
            </w:r>
            <w:r w:rsidR="00050774">
              <w:rPr>
                <w:b/>
              </w:rPr>
              <w:t> </w:t>
            </w:r>
            <w:r w:rsidRPr="00050774">
              <w:rPr>
                <w:b/>
              </w:rPr>
              <w:t>2</w:t>
            </w:r>
          </w:p>
        </w:tc>
        <w:tc>
          <w:tcPr>
            <w:tcW w:w="4717" w:type="dxa"/>
            <w:shd w:val="clear" w:color="auto" w:fill="auto"/>
          </w:tcPr>
          <w:p w:rsidR="0018229B" w:rsidRPr="00050774" w:rsidRDefault="0018229B" w:rsidP="007E1DD9">
            <w:pPr>
              <w:pStyle w:val="ENoteTableText"/>
            </w:pPr>
          </w:p>
        </w:tc>
      </w:tr>
      <w:tr w:rsidR="0018229B" w:rsidRPr="00050774" w:rsidTr="00F85CAA">
        <w:trPr>
          <w:cantSplit/>
        </w:trPr>
        <w:tc>
          <w:tcPr>
            <w:tcW w:w="2436" w:type="dxa"/>
            <w:shd w:val="clear" w:color="auto" w:fill="auto"/>
          </w:tcPr>
          <w:p w:rsidR="0018229B" w:rsidRPr="00050774" w:rsidRDefault="0018229B" w:rsidP="000527D7">
            <w:pPr>
              <w:pStyle w:val="ENoteTableText"/>
              <w:tabs>
                <w:tab w:val="center" w:leader="dot" w:pos="2268"/>
              </w:tabs>
            </w:pPr>
            <w:r w:rsidRPr="00050774">
              <w:t>s 61</w:t>
            </w:r>
            <w:r w:rsidR="000527D7" w:rsidRPr="00050774">
              <w:tab/>
            </w:r>
          </w:p>
        </w:tc>
        <w:tc>
          <w:tcPr>
            <w:tcW w:w="4717" w:type="dxa"/>
            <w:shd w:val="clear" w:color="auto" w:fill="auto"/>
          </w:tcPr>
          <w:p w:rsidR="0018229B" w:rsidRPr="00050774" w:rsidRDefault="0018229B" w:rsidP="007E1DD9">
            <w:pPr>
              <w:pStyle w:val="ENoteTableText"/>
            </w:pPr>
            <w:r w:rsidRPr="00050774">
              <w:t>a</w:t>
            </w:r>
            <w:r w:rsidR="0043229A" w:rsidRPr="00050774">
              <w:t>m</w:t>
            </w:r>
            <w:r w:rsidRPr="00050774">
              <w:t xml:space="preserve"> No 169, 2018</w:t>
            </w:r>
          </w:p>
        </w:tc>
      </w:tr>
      <w:tr w:rsidR="00EB4646" w:rsidRPr="00050774" w:rsidTr="00F85CAA">
        <w:trPr>
          <w:cantSplit/>
        </w:trPr>
        <w:tc>
          <w:tcPr>
            <w:tcW w:w="2436" w:type="dxa"/>
            <w:shd w:val="clear" w:color="auto" w:fill="auto"/>
          </w:tcPr>
          <w:p w:rsidR="00EB4646" w:rsidRPr="00050774" w:rsidRDefault="00C83F99" w:rsidP="00337A17">
            <w:pPr>
              <w:pStyle w:val="ENoteTableText"/>
            </w:pPr>
            <w:r w:rsidRPr="00050774">
              <w:rPr>
                <w:b/>
                <w:noProof/>
              </w:rPr>
              <w:t>Division</w:t>
            </w:r>
            <w:r w:rsidR="00050774">
              <w:rPr>
                <w:b/>
                <w:noProof/>
              </w:rPr>
              <w:t> </w:t>
            </w:r>
            <w:r w:rsidR="00EB4646" w:rsidRPr="00050774">
              <w:rPr>
                <w:b/>
                <w:noProof/>
              </w:rPr>
              <w:t>3</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63</w:t>
            </w:r>
            <w:r w:rsidRPr="00050774">
              <w:tab/>
            </w:r>
          </w:p>
        </w:tc>
        <w:tc>
          <w:tcPr>
            <w:tcW w:w="4717" w:type="dxa"/>
            <w:shd w:val="clear" w:color="auto" w:fill="auto"/>
          </w:tcPr>
          <w:p w:rsidR="00EB4646" w:rsidRPr="00050774" w:rsidRDefault="00EB4646" w:rsidP="00337A17">
            <w:pPr>
              <w:pStyle w:val="ENoteTableText"/>
            </w:pPr>
            <w:r w:rsidRPr="00050774">
              <w:t>am No 55, 2009</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64</w:t>
            </w:r>
            <w:r w:rsidRPr="00050774">
              <w:tab/>
            </w:r>
          </w:p>
        </w:tc>
        <w:tc>
          <w:tcPr>
            <w:tcW w:w="4717" w:type="dxa"/>
            <w:shd w:val="clear" w:color="auto" w:fill="auto"/>
          </w:tcPr>
          <w:p w:rsidR="00EB4646" w:rsidRPr="00050774" w:rsidRDefault="00EB4646" w:rsidP="00337A17">
            <w:pPr>
              <w:pStyle w:val="ENoteTableText"/>
            </w:pPr>
            <w:r w:rsidRPr="00050774">
              <w:t>am No 55, 2009</w:t>
            </w:r>
          </w:p>
        </w:tc>
      </w:tr>
      <w:tr w:rsidR="00364A6F" w:rsidRPr="00050774" w:rsidTr="00F85CAA">
        <w:trPr>
          <w:cantSplit/>
        </w:trPr>
        <w:tc>
          <w:tcPr>
            <w:tcW w:w="2436" w:type="dxa"/>
            <w:shd w:val="clear" w:color="auto" w:fill="auto"/>
          </w:tcPr>
          <w:p w:rsidR="00364A6F" w:rsidRPr="00050774" w:rsidRDefault="00364A6F" w:rsidP="00337A17">
            <w:pPr>
              <w:pStyle w:val="ENoteTableText"/>
              <w:tabs>
                <w:tab w:val="center" w:leader="dot" w:pos="2268"/>
              </w:tabs>
              <w:rPr>
                <w:b/>
              </w:rPr>
            </w:pPr>
            <w:r w:rsidRPr="00050774">
              <w:rPr>
                <w:b/>
              </w:rPr>
              <w:t>Division</w:t>
            </w:r>
            <w:r w:rsidR="00050774">
              <w:rPr>
                <w:b/>
              </w:rPr>
              <w:t> </w:t>
            </w:r>
            <w:r w:rsidRPr="00050774">
              <w:rPr>
                <w:b/>
              </w:rPr>
              <w:t>4</w:t>
            </w:r>
          </w:p>
        </w:tc>
        <w:tc>
          <w:tcPr>
            <w:tcW w:w="4717" w:type="dxa"/>
            <w:shd w:val="clear" w:color="auto" w:fill="auto"/>
          </w:tcPr>
          <w:p w:rsidR="00364A6F" w:rsidRPr="00050774" w:rsidRDefault="00364A6F" w:rsidP="00337A17">
            <w:pPr>
              <w:pStyle w:val="ENoteTableText"/>
            </w:pP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65</w:t>
            </w:r>
            <w:r w:rsidRPr="00050774">
              <w:tab/>
            </w:r>
          </w:p>
        </w:tc>
        <w:tc>
          <w:tcPr>
            <w:tcW w:w="4717" w:type="dxa"/>
            <w:shd w:val="clear" w:color="auto" w:fill="auto"/>
          </w:tcPr>
          <w:p w:rsidR="00EB4646" w:rsidRPr="00050774" w:rsidRDefault="00EB4646" w:rsidP="00337A17">
            <w:pPr>
              <w:pStyle w:val="ENoteTableText"/>
            </w:pPr>
            <w:r w:rsidRPr="00050774">
              <w:t>am No 73, 2013</w:t>
            </w:r>
          </w:p>
        </w:tc>
      </w:tr>
      <w:tr w:rsidR="00EB4646" w:rsidRPr="00050774" w:rsidTr="00F85CAA">
        <w:trPr>
          <w:cantSplit/>
        </w:trPr>
        <w:tc>
          <w:tcPr>
            <w:tcW w:w="2436" w:type="dxa"/>
            <w:shd w:val="clear" w:color="auto" w:fill="auto"/>
          </w:tcPr>
          <w:p w:rsidR="00EB4646" w:rsidRPr="00050774" w:rsidRDefault="00C83F99" w:rsidP="00337A17">
            <w:pPr>
              <w:pStyle w:val="ENoteTableText"/>
            </w:pPr>
            <w:r w:rsidRPr="00050774">
              <w:rPr>
                <w:b/>
                <w:noProof/>
              </w:rPr>
              <w:t>Division</w:t>
            </w:r>
            <w:r w:rsidR="00050774">
              <w:rPr>
                <w:b/>
                <w:noProof/>
              </w:rPr>
              <w:t> </w:t>
            </w:r>
            <w:r w:rsidR="00EB4646" w:rsidRPr="00050774">
              <w:rPr>
                <w:b/>
                <w:noProof/>
              </w:rPr>
              <w:t>5</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3B7CA9" w:rsidP="00337A17">
            <w:pPr>
              <w:pStyle w:val="ENoteTableText"/>
              <w:rPr>
                <w:b/>
              </w:rPr>
            </w:pPr>
            <w:r w:rsidRPr="00050774">
              <w:rPr>
                <w:b/>
              </w:rPr>
              <w:t>Subdivision</w:t>
            </w:r>
            <w:r w:rsidR="00EB4646" w:rsidRPr="00050774">
              <w:rPr>
                <w:b/>
              </w:rPr>
              <w:t> A</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67</w:t>
            </w:r>
            <w:r w:rsidRPr="00050774">
              <w:tab/>
            </w:r>
          </w:p>
        </w:tc>
        <w:tc>
          <w:tcPr>
            <w:tcW w:w="4717" w:type="dxa"/>
            <w:shd w:val="clear" w:color="auto" w:fill="auto"/>
          </w:tcPr>
          <w:p w:rsidR="00EB4646" w:rsidRPr="00050774" w:rsidRDefault="00EB4646" w:rsidP="00337A17">
            <w:pPr>
              <w:pStyle w:val="ENoteTableText"/>
            </w:pPr>
            <w:r w:rsidRPr="00050774">
              <w:t>am No 73, 2013</w:t>
            </w:r>
          </w:p>
        </w:tc>
      </w:tr>
      <w:tr w:rsidR="00EB4646" w:rsidRPr="00050774" w:rsidTr="00F85CAA">
        <w:trPr>
          <w:cantSplit/>
        </w:trPr>
        <w:tc>
          <w:tcPr>
            <w:tcW w:w="2436" w:type="dxa"/>
            <w:shd w:val="clear" w:color="auto" w:fill="auto"/>
          </w:tcPr>
          <w:p w:rsidR="00EB4646" w:rsidRPr="00050774" w:rsidRDefault="003B7CA9" w:rsidP="00337A17">
            <w:pPr>
              <w:pStyle w:val="ENoteTableText"/>
              <w:tabs>
                <w:tab w:val="center" w:leader="dot" w:pos="2268"/>
              </w:tabs>
            </w:pPr>
            <w:r w:rsidRPr="00050774">
              <w:rPr>
                <w:b/>
                <w:noProof/>
              </w:rPr>
              <w:t>Subdivision</w:t>
            </w:r>
            <w:r w:rsidR="00EB4646" w:rsidRPr="00050774">
              <w:rPr>
                <w:b/>
                <w:noProof/>
              </w:rPr>
              <w:t xml:space="preserve"> B</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70</w:t>
            </w:r>
            <w:r w:rsidRPr="00050774">
              <w:tab/>
            </w:r>
          </w:p>
        </w:tc>
        <w:tc>
          <w:tcPr>
            <w:tcW w:w="4717" w:type="dxa"/>
            <w:shd w:val="clear" w:color="auto" w:fill="auto"/>
          </w:tcPr>
          <w:p w:rsidR="00EB4646" w:rsidRPr="00050774" w:rsidRDefault="007E1DD9" w:rsidP="00337A17">
            <w:pPr>
              <w:pStyle w:val="ENoteTableText"/>
            </w:pPr>
            <w:r w:rsidRPr="00050774">
              <w:t>am</w:t>
            </w:r>
            <w:r w:rsidR="00EB4646" w:rsidRPr="00050774">
              <w:t xml:space="preserve"> No 109, 2012</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71</w:t>
            </w:r>
            <w:r w:rsidRPr="00050774">
              <w:tab/>
            </w:r>
          </w:p>
        </w:tc>
        <w:tc>
          <w:tcPr>
            <w:tcW w:w="4717" w:type="dxa"/>
            <w:shd w:val="clear" w:color="auto" w:fill="auto"/>
          </w:tcPr>
          <w:p w:rsidR="00EB4646" w:rsidRPr="00050774" w:rsidRDefault="00EB4646" w:rsidP="00A66049">
            <w:pPr>
              <w:pStyle w:val="ENoteTableText"/>
            </w:pPr>
            <w:r w:rsidRPr="00050774">
              <w:t>am No 109, 2012</w:t>
            </w:r>
            <w:r w:rsidR="007E1DD9" w:rsidRPr="00050774">
              <w:t>; No 73, 2013</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72</w:t>
            </w:r>
            <w:r w:rsidRPr="00050774">
              <w:tab/>
            </w:r>
          </w:p>
        </w:tc>
        <w:tc>
          <w:tcPr>
            <w:tcW w:w="4717" w:type="dxa"/>
            <w:shd w:val="clear" w:color="auto" w:fill="auto"/>
          </w:tcPr>
          <w:p w:rsidR="00EB4646" w:rsidRPr="00050774" w:rsidRDefault="00EB4646" w:rsidP="00337A17">
            <w:pPr>
              <w:pStyle w:val="ENoteTableText"/>
            </w:pPr>
            <w:r w:rsidRPr="00050774">
              <w:t>am No 109, 2012, No 73, 2013</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73</w:t>
            </w:r>
            <w:r w:rsidRPr="00050774">
              <w:tab/>
            </w:r>
          </w:p>
        </w:tc>
        <w:tc>
          <w:tcPr>
            <w:tcW w:w="4717" w:type="dxa"/>
            <w:shd w:val="clear" w:color="auto" w:fill="auto"/>
          </w:tcPr>
          <w:p w:rsidR="00EB4646" w:rsidRPr="00050774" w:rsidRDefault="00EB4646" w:rsidP="00337A17">
            <w:pPr>
              <w:pStyle w:val="ENoteTableText"/>
            </w:pPr>
            <w:r w:rsidRPr="00050774">
              <w:t>am No 73, 2013</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74</w:t>
            </w:r>
            <w:r w:rsidRPr="00050774">
              <w:tab/>
            </w:r>
          </w:p>
        </w:tc>
        <w:tc>
          <w:tcPr>
            <w:tcW w:w="4717" w:type="dxa"/>
            <w:shd w:val="clear" w:color="auto" w:fill="auto"/>
          </w:tcPr>
          <w:p w:rsidR="00EB4646" w:rsidRPr="00050774" w:rsidRDefault="00EB4646" w:rsidP="00337A17">
            <w:pPr>
              <w:pStyle w:val="ENoteTableText"/>
            </w:pPr>
            <w:r w:rsidRPr="00050774">
              <w:t>am No 73, 2013</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75</w:t>
            </w:r>
            <w:r w:rsidRPr="00050774">
              <w:tab/>
            </w:r>
          </w:p>
        </w:tc>
        <w:tc>
          <w:tcPr>
            <w:tcW w:w="4717" w:type="dxa"/>
            <w:shd w:val="clear" w:color="auto" w:fill="auto"/>
          </w:tcPr>
          <w:p w:rsidR="00EB4646" w:rsidRPr="00050774" w:rsidRDefault="00EB4646" w:rsidP="00337A17">
            <w:pPr>
              <w:pStyle w:val="ENoteTableText"/>
            </w:pPr>
            <w:r w:rsidRPr="00050774">
              <w:t>am No 73, 2013</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76</w:t>
            </w:r>
            <w:r w:rsidRPr="00050774">
              <w:tab/>
            </w:r>
          </w:p>
        </w:tc>
        <w:tc>
          <w:tcPr>
            <w:tcW w:w="4717" w:type="dxa"/>
            <w:shd w:val="clear" w:color="auto" w:fill="auto"/>
          </w:tcPr>
          <w:p w:rsidR="00EB4646" w:rsidRPr="00050774" w:rsidRDefault="00EB4646" w:rsidP="00337A17">
            <w:pPr>
              <w:pStyle w:val="ENoteTableText"/>
            </w:pPr>
            <w:r w:rsidRPr="00050774">
              <w:t xml:space="preserve">am </w:t>
            </w:r>
            <w:r w:rsidR="007E1DD9" w:rsidRPr="00050774">
              <w:t xml:space="preserve">No 109, 2012; </w:t>
            </w:r>
            <w:r w:rsidRPr="00050774">
              <w:t>No 73, 2013</w:t>
            </w:r>
            <w:r w:rsidR="008C6FDF" w:rsidRPr="00050774">
              <w:t>; No 156, 2015</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77A</w:t>
            </w:r>
            <w:r w:rsidRPr="00050774">
              <w:tab/>
            </w:r>
          </w:p>
        </w:tc>
        <w:tc>
          <w:tcPr>
            <w:tcW w:w="4717" w:type="dxa"/>
            <w:shd w:val="clear" w:color="auto" w:fill="auto"/>
          </w:tcPr>
          <w:p w:rsidR="00EB4646" w:rsidRPr="00050774" w:rsidRDefault="00EB4646" w:rsidP="00337A17">
            <w:pPr>
              <w:pStyle w:val="ENoteTableText"/>
            </w:pPr>
            <w:r w:rsidRPr="00050774">
              <w:t>ad No 109, 2012</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78</w:t>
            </w:r>
            <w:r w:rsidRPr="00050774">
              <w:tab/>
            </w:r>
          </w:p>
        </w:tc>
        <w:tc>
          <w:tcPr>
            <w:tcW w:w="4717" w:type="dxa"/>
            <w:shd w:val="clear" w:color="auto" w:fill="auto"/>
          </w:tcPr>
          <w:p w:rsidR="00EB4646" w:rsidRPr="00050774" w:rsidRDefault="00EB4646" w:rsidP="00337A17">
            <w:pPr>
              <w:pStyle w:val="ENoteTableText"/>
            </w:pPr>
            <w:r w:rsidRPr="00050774">
              <w:t>am No 109, 2012</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79A</w:t>
            </w:r>
            <w:r w:rsidRPr="00050774">
              <w:tab/>
            </w:r>
          </w:p>
        </w:tc>
        <w:tc>
          <w:tcPr>
            <w:tcW w:w="4717" w:type="dxa"/>
            <w:shd w:val="clear" w:color="auto" w:fill="auto"/>
          </w:tcPr>
          <w:p w:rsidR="00EB4646" w:rsidRPr="00050774" w:rsidRDefault="00EB4646" w:rsidP="00337A17">
            <w:pPr>
              <w:pStyle w:val="ENoteTableText"/>
            </w:pPr>
            <w:r w:rsidRPr="00050774">
              <w:t>ad No 109, 2012</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79B</w:t>
            </w:r>
            <w:r w:rsidRPr="00050774">
              <w:tab/>
            </w:r>
          </w:p>
        </w:tc>
        <w:tc>
          <w:tcPr>
            <w:tcW w:w="4717" w:type="dxa"/>
            <w:shd w:val="clear" w:color="auto" w:fill="auto"/>
          </w:tcPr>
          <w:p w:rsidR="00EB4646" w:rsidRPr="00050774" w:rsidRDefault="00EB4646" w:rsidP="00337A17">
            <w:pPr>
              <w:pStyle w:val="ENoteTableText"/>
            </w:pPr>
            <w:r w:rsidRPr="00050774">
              <w:t>ad No 109, 2012</w:t>
            </w:r>
          </w:p>
        </w:tc>
      </w:tr>
      <w:tr w:rsidR="00EB4646" w:rsidRPr="00050774" w:rsidTr="00F85CAA">
        <w:trPr>
          <w:cantSplit/>
        </w:trPr>
        <w:tc>
          <w:tcPr>
            <w:tcW w:w="2436" w:type="dxa"/>
            <w:shd w:val="clear" w:color="auto" w:fill="auto"/>
          </w:tcPr>
          <w:p w:rsidR="00EB4646" w:rsidRPr="00050774" w:rsidRDefault="003B7CA9" w:rsidP="00337A17">
            <w:pPr>
              <w:pStyle w:val="ENoteTableText"/>
            </w:pPr>
            <w:r w:rsidRPr="00050774">
              <w:rPr>
                <w:b/>
                <w:noProof/>
              </w:rPr>
              <w:t>Subdivision</w:t>
            </w:r>
            <w:r w:rsidR="00EB4646" w:rsidRPr="00050774">
              <w:rPr>
                <w:b/>
                <w:noProof/>
              </w:rPr>
              <w:t xml:space="preserve"> C</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80</w:t>
            </w:r>
            <w:r w:rsidRPr="00050774">
              <w:tab/>
            </w:r>
          </w:p>
        </w:tc>
        <w:tc>
          <w:tcPr>
            <w:tcW w:w="4717" w:type="dxa"/>
            <w:shd w:val="clear" w:color="auto" w:fill="auto"/>
          </w:tcPr>
          <w:p w:rsidR="00EB4646" w:rsidRPr="00050774" w:rsidRDefault="00EB4646" w:rsidP="00337A17">
            <w:pPr>
              <w:pStyle w:val="ENoteTableText"/>
            </w:pPr>
            <w:r w:rsidRPr="00050774">
              <w:t>am No 73, 2013</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81</w:t>
            </w:r>
            <w:r w:rsidRPr="00050774">
              <w:tab/>
            </w:r>
          </w:p>
        </w:tc>
        <w:tc>
          <w:tcPr>
            <w:tcW w:w="4717" w:type="dxa"/>
            <w:shd w:val="clear" w:color="auto" w:fill="auto"/>
          </w:tcPr>
          <w:p w:rsidR="00EB4646" w:rsidRPr="00050774" w:rsidRDefault="00EB4646" w:rsidP="00337A17">
            <w:pPr>
              <w:pStyle w:val="ENoteTableText"/>
            </w:pPr>
            <w:r w:rsidRPr="00050774">
              <w:t>rs No 73, 2013</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81A</w:t>
            </w:r>
            <w:r w:rsidRPr="00050774">
              <w:tab/>
            </w:r>
          </w:p>
        </w:tc>
        <w:tc>
          <w:tcPr>
            <w:tcW w:w="4717" w:type="dxa"/>
            <w:shd w:val="clear" w:color="auto" w:fill="auto"/>
          </w:tcPr>
          <w:p w:rsidR="00EB4646" w:rsidRPr="00050774" w:rsidRDefault="00EB4646" w:rsidP="00337A17">
            <w:pPr>
              <w:pStyle w:val="ENoteTableText"/>
            </w:pPr>
            <w:r w:rsidRPr="00050774">
              <w:t>ad No 73, 2013</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82A</w:t>
            </w:r>
            <w:r w:rsidRPr="00050774">
              <w:tab/>
            </w:r>
          </w:p>
        </w:tc>
        <w:tc>
          <w:tcPr>
            <w:tcW w:w="4717" w:type="dxa"/>
            <w:shd w:val="clear" w:color="auto" w:fill="auto"/>
          </w:tcPr>
          <w:p w:rsidR="00EB4646" w:rsidRPr="00050774" w:rsidRDefault="00EB4646" w:rsidP="00337A17">
            <w:pPr>
              <w:pStyle w:val="ENoteTableText"/>
            </w:pPr>
            <w:r w:rsidRPr="00050774">
              <w:t>ad No 73, 2013</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84A</w:t>
            </w:r>
            <w:r w:rsidRPr="00050774">
              <w:tab/>
            </w:r>
          </w:p>
        </w:tc>
        <w:tc>
          <w:tcPr>
            <w:tcW w:w="4717" w:type="dxa"/>
            <w:shd w:val="clear" w:color="auto" w:fill="auto"/>
          </w:tcPr>
          <w:p w:rsidR="00EB4646" w:rsidRPr="00050774" w:rsidRDefault="00EB4646" w:rsidP="00337A17">
            <w:pPr>
              <w:pStyle w:val="ENoteTableText"/>
            </w:pPr>
            <w:r w:rsidRPr="00050774">
              <w:t>ad No 109, 2012</w:t>
            </w:r>
          </w:p>
        </w:tc>
      </w:tr>
      <w:tr w:rsidR="00EB4646" w:rsidRPr="00050774" w:rsidTr="00F85CAA">
        <w:trPr>
          <w:cantSplit/>
        </w:trPr>
        <w:tc>
          <w:tcPr>
            <w:tcW w:w="2436" w:type="dxa"/>
            <w:shd w:val="clear" w:color="auto" w:fill="auto"/>
          </w:tcPr>
          <w:p w:rsidR="00EB4646" w:rsidRPr="00050774" w:rsidRDefault="00EB4646" w:rsidP="00532EA4">
            <w:pPr>
              <w:pStyle w:val="ENoteTableText"/>
            </w:pPr>
          </w:p>
        </w:tc>
        <w:tc>
          <w:tcPr>
            <w:tcW w:w="4717" w:type="dxa"/>
            <w:shd w:val="clear" w:color="auto" w:fill="auto"/>
          </w:tcPr>
          <w:p w:rsidR="00EB4646" w:rsidRPr="00050774" w:rsidRDefault="00EB4646" w:rsidP="00337A17">
            <w:pPr>
              <w:pStyle w:val="ENoteTableText"/>
            </w:pPr>
            <w:r w:rsidRPr="00050774">
              <w:t>am No 174, 2012</w:t>
            </w:r>
          </w:p>
        </w:tc>
      </w:tr>
      <w:tr w:rsidR="00EB4646" w:rsidRPr="00050774" w:rsidTr="00F85CAA">
        <w:trPr>
          <w:cantSplit/>
        </w:trPr>
        <w:tc>
          <w:tcPr>
            <w:tcW w:w="2436" w:type="dxa"/>
            <w:shd w:val="clear" w:color="auto" w:fill="auto"/>
          </w:tcPr>
          <w:p w:rsidR="00EB4646" w:rsidRPr="00050774" w:rsidRDefault="00C83F99" w:rsidP="0046278D">
            <w:pPr>
              <w:pStyle w:val="ENoteTableText"/>
              <w:keepNext/>
              <w:rPr>
                <w:noProof/>
              </w:rPr>
            </w:pPr>
            <w:r w:rsidRPr="00050774">
              <w:rPr>
                <w:b/>
                <w:noProof/>
              </w:rPr>
              <w:t>Division</w:t>
            </w:r>
            <w:r w:rsidR="00050774">
              <w:rPr>
                <w:b/>
                <w:noProof/>
              </w:rPr>
              <w:t> </w:t>
            </w:r>
            <w:r w:rsidR="00EB4646" w:rsidRPr="00050774">
              <w:rPr>
                <w:b/>
                <w:noProof/>
              </w:rPr>
              <w:t>6</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736179">
            <w:pPr>
              <w:pStyle w:val="ENoteTableText"/>
              <w:tabs>
                <w:tab w:val="center" w:leader="dot" w:pos="2268"/>
              </w:tabs>
              <w:rPr>
                <w:noProof/>
              </w:rPr>
            </w:pPr>
            <w:r w:rsidRPr="00050774">
              <w:t>s 87</w:t>
            </w:r>
            <w:r w:rsidRPr="00050774">
              <w:tab/>
            </w:r>
          </w:p>
        </w:tc>
        <w:tc>
          <w:tcPr>
            <w:tcW w:w="4717" w:type="dxa"/>
            <w:shd w:val="clear" w:color="auto" w:fill="auto"/>
          </w:tcPr>
          <w:p w:rsidR="00EB4646" w:rsidRPr="00050774" w:rsidRDefault="00EB4646" w:rsidP="00337A17">
            <w:pPr>
              <w:pStyle w:val="ENoteTableText"/>
            </w:pPr>
            <w:r w:rsidRPr="00050774">
              <w:t>am No 174, 2012</w:t>
            </w:r>
          </w:p>
        </w:tc>
      </w:tr>
      <w:tr w:rsidR="00EB4646" w:rsidRPr="00050774" w:rsidTr="00F85CAA">
        <w:trPr>
          <w:cantSplit/>
        </w:trPr>
        <w:tc>
          <w:tcPr>
            <w:tcW w:w="2436" w:type="dxa"/>
            <w:shd w:val="clear" w:color="auto" w:fill="auto"/>
          </w:tcPr>
          <w:p w:rsidR="00EB4646" w:rsidRPr="00050774" w:rsidRDefault="00C83F99" w:rsidP="00773ED8">
            <w:pPr>
              <w:pStyle w:val="ENoteTableText"/>
              <w:rPr>
                <w:b/>
                <w:noProof/>
              </w:rPr>
            </w:pPr>
            <w:r w:rsidRPr="00050774">
              <w:rPr>
                <w:b/>
                <w:noProof/>
              </w:rPr>
              <w:t>Division</w:t>
            </w:r>
            <w:r w:rsidR="00050774">
              <w:rPr>
                <w:b/>
                <w:noProof/>
              </w:rPr>
              <w:t> </w:t>
            </w:r>
            <w:r w:rsidR="00EB4646" w:rsidRPr="00050774">
              <w:rPr>
                <w:b/>
                <w:noProof/>
              </w:rPr>
              <w:t>7</w:t>
            </w:r>
          </w:p>
        </w:tc>
        <w:tc>
          <w:tcPr>
            <w:tcW w:w="4717" w:type="dxa"/>
            <w:shd w:val="clear" w:color="auto" w:fill="auto"/>
          </w:tcPr>
          <w:p w:rsidR="00EB4646" w:rsidRPr="00050774" w:rsidRDefault="00EB4646" w:rsidP="00337A17">
            <w:pPr>
              <w:pStyle w:val="ENoteTableText"/>
            </w:pPr>
          </w:p>
        </w:tc>
      </w:tr>
      <w:tr w:rsidR="0018229B" w:rsidRPr="00050774" w:rsidTr="00F85CAA">
        <w:trPr>
          <w:cantSplit/>
        </w:trPr>
        <w:tc>
          <w:tcPr>
            <w:tcW w:w="2436" w:type="dxa"/>
            <w:shd w:val="clear" w:color="auto" w:fill="auto"/>
          </w:tcPr>
          <w:p w:rsidR="0018229B" w:rsidRPr="00050774" w:rsidRDefault="0018229B" w:rsidP="000527D7">
            <w:pPr>
              <w:pStyle w:val="ENoteTableText"/>
              <w:tabs>
                <w:tab w:val="center" w:leader="dot" w:pos="2268"/>
              </w:tabs>
              <w:rPr>
                <w:noProof/>
              </w:rPr>
            </w:pPr>
            <w:r w:rsidRPr="00050774">
              <w:rPr>
                <w:noProof/>
              </w:rPr>
              <w:t>Division</w:t>
            </w:r>
            <w:r w:rsidR="00050774">
              <w:rPr>
                <w:noProof/>
              </w:rPr>
              <w:t> </w:t>
            </w:r>
            <w:r w:rsidRPr="00050774">
              <w:rPr>
                <w:noProof/>
              </w:rPr>
              <w:t>7 heading</w:t>
            </w:r>
            <w:r w:rsidRPr="00050774">
              <w:rPr>
                <w:noProof/>
              </w:rPr>
              <w:tab/>
            </w:r>
          </w:p>
        </w:tc>
        <w:tc>
          <w:tcPr>
            <w:tcW w:w="4717" w:type="dxa"/>
            <w:shd w:val="clear" w:color="auto" w:fill="auto"/>
          </w:tcPr>
          <w:p w:rsidR="0018229B" w:rsidRPr="00050774" w:rsidRDefault="0018229B" w:rsidP="00337A17">
            <w:pPr>
              <w:pStyle w:val="ENoteTableText"/>
            </w:pPr>
            <w:r w:rsidRPr="00050774">
              <w:t>am No 169, 2018</w:t>
            </w:r>
          </w:p>
        </w:tc>
      </w:tr>
      <w:tr w:rsidR="00EB4646" w:rsidRPr="00050774" w:rsidTr="00F85CAA">
        <w:trPr>
          <w:cantSplit/>
        </w:trPr>
        <w:tc>
          <w:tcPr>
            <w:tcW w:w="2436" w:type="dxa"/>
            <w:shd w:val="clear" w:color="auto" w:fill="auto"/>
          </w:tcPr>
          <w:p w:rsidR="00EB4646" w:rsidRPr="00050774" w:rsidRDefault="003B7CA9" w:rsidP="00337A17">
            <w:pPr>
              <w:pStyle w:val="ENoteTableText"/>
              <w:tabs>
                <w:tab w:val="center" w:leader="dot" w:pos="2268"/>
              </w:tabs>
              <w:rPr>
                <w:b/>
              </w:rPr>
            </w:pPr>
            <w:r w:rsidRPr="00050774">
              <w:rPr>
                <w:b/>
              </w:rPr>
              <w:t>Subdivision</w:t>
            </w:r>
            <w:r w:rsidR="00EB4646" w:rsidRPr="00050774">
              <w:rPr>
                <w:b/>
              </w:rPr>
              <w:t> A</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97</w:t>
            </w:r>
            <w:r w:rsidRPr="00050774">
              <w:tab/>
            </w:r>
          </w:p>
        </w:tc>
        <w:tc>
          <w:tcPr>
            <w:tcW w:w="4717" w:type="dxa"/>
            <w:shd w:val="clear" w:color="auto" w:fill="auto"/>
          </w:tcPr>
          <w:p w:rsidR="00EB4646" w:rsidRPr="00050774" w:rsidRDefault="00EB4646" w:rsidP="00736179">
            <w:pPr>
              <w:pStyle w:val="ENoteTableText"/>
            </w:pPr>
            <w:r w:rsidRPr="00050774">
              <w:t>a</w:t>
            </w:r>
            <w:r w:rsidR="00736179" w:rsidRPr="00050774">
              <w:t>m</w:t>
            </w:r>
            <w:r w:rsidRPr="00050774">
              <w:t xml:space="preserve"> No 73, 2013</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rPr>
                <w:b/>
              </w:rPr>
            </w:pPr>
            <w:r w:rsidRPr="00050774">
              <w:rPr>
                <w:b/>
              </w:rPr>
              <w:t>Subdivision C</w:t>
            </w:r>
            <w:r w:rsidR="0043229A" w:rsidRPr="00050774">
              <w:rPr>
                <w:b/>
              </w:rPr>
              <w:t>A</w:t>
            </w:r>
          </w:p>
        </w:tc>
        <w:tc>
          <w:tcPr>
            <w:tcW w:w="4717" w:type="dxa"/>
            <w:shd w:val="clear" w:color="auto" w:fill="auto"/>
          </w:tcPr>
          <w:p w:rsidR="0018229B" w:rsidRPr="00050774" w:rsidRDefault="0018229B" w:rsidP="00736179">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Subdivision C</w:t>
            </w:r>
            <w:r w:rsidR="0043229A" w:rsidRPr="00050774">
              <w:t>A</w:t>
            </w:r>
            <w:r w:rsidRPr="00050774">
              <w:tab/>
            </w:r>
          </w:p>
        </w:tc>
        <w:tc>
          <w:tcPr>
            <w:tcW w:w="4717" w:type="dxa"/>
            <w:shd w:val="clear" w:color="auto" w:fill="auto"/>
          </w:tcPr>
          <w:p w:rsidR="0018229B" w:rsidRPr="00050774" w:rsidRDefault="0018229B" w:rsidP="00736179">
            <w:pPr>
              <w:pStyle w:val="ENoteTableText"/>
            </w:pPr>
            <w:r w:rsidRPr="00050774">
              <w:t>ad No 169, 2018</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s 106A</w:t>
            </w:r>
            <w:r w:rsidRPr="00050774">
              <w:tab/>
            </w:r>
          </w:p>
        </w:tc>
        <w:tc>
          <w:tcPr>
            <w:tcW w:w="4717" w:type="dxa"/>
            <w:shd w:val="clear" w:color="auto" w:fill="auto"/>
          </w:tcPr>
          <w:p w:rsidR="0018229B" w:rsidRPr="00050774" w:rsidRDefault="0018229B" w:rsidP="00736179">
            <w:pPr>
              <w:pStyle w:val="ENoteTableText"/>
            </w:pPr>
            <w:r w:rsidRPr="00050774">
              <w:t>ad No 169, 2018</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s 106B</w:t>
            </w:r>
            <w:r w:rsidRPr="00050774">
              <w:tab/>
            </w:r>
          </w:p>
        </w:tc>
        <w:tc>
          <w:tcPr>
            <w:tcW w:w="4717" w:type="dxa"/>
            <w:shd w:val="clear" w:color="auto" w:fill="auto"/>
          </w:tcPr>
          <w:p w:rsidR="0018229B" w:rsidRPr="00050774" w:rsidRDefault="0018229B" w:rsidP="00736179">
            <w:pPr>
              <w:pStyle w:val="ENoteTableText"/>
            </w:pPr>
            <w:r w:rsidRPr="00050774">
              <w:t>ad No 169, 2018</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s 106C</w:t>
            </w:r>
            <w:r w:rsidRPr="00050774">
              <w:tab/>
            </w:r>
          </w:p>
        </w:tc>
        <w:tc>
          <w:tcPr>
            <w:tcW w:w="4717" w:type="dxa"/>
            <w:shd w:val="clear" w:color="auto" w:fill="auto"/>
          </w:tcPr>
          <w:p w:rsidR="0018229B" w:rsidRPr="00050774" w:rsidRDefault="0018229B" w:rsidP="00736179">
            <w:pPr>
              <w:pStyle w:val="ENoteTableText"/>
            </w:pPr>
            <w:r w:rsidRPr="00050774">
              <w:t>ad No 169, 2018</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s 106D</w:t>
            </w:r>
            <w:r w:rsidRPr="00050774">
              <w:tab/>
            </w:r>
          </w:p>
        </w:tc>
        <w:tc>
          <w:tcPr>
            <w:tcW w:w="4717" w:type="dxa"/>
            <w:shd w:val="clear" w:color="auto" w:fill="auto"/>
          </w:tcPr>
          <w:p w:rsidR="0018229B" w:rsidRPr="00050774" w:rsidRDefault="0018229B" w:rsidP="00736179">
            <w:pPr>
              <w:pStyle w:val="ENoteTableText"/>
            </w:pPr>
            <w:r w:rsidRPr="00050774">
              <w:t>ad No 169, 2018</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s 106E</w:t>
            </w:r>
            <w:r w:rsidRPr="00050774">
              <w:tab/>
            </w:r>
          </w:p>
        </w:tc>
        <w:tc>
          <w:tcPr>
            <w:tcW w:w="4717" w:type="dxa"/>
            <w:shd w:val="clear" w:color="auto" w:fill="auto"/>
          </w:tcPr>
          <w:p w:rsidR="0018229B" w:rsidRPr="00050774" w:rsidRDefault="0018229B" w:rsidP="00736179">
            <w:pPr>
              <w:pStyle w:val="ENoteTableText"/>
            </w:pPr>
            <w:r w:rsidRPr="00050774">
              <w:t>ad No 169, 2018</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rPr>
                <w:b/>
              </w:rPr>
            </w:pPr>
            <w:r w:rsidRPr="00050774">
              <w:rPr>
                <w:b/>
              </w:rPr>
              <w:t>Subdivision D</w:t>
            </w:r>
          </w:p>
        </w:tc>
        <w:tc>
          <w:tcPr>
            <w:tcW w:w="4717" w:type="dxa"/>
            <w:shd w:val="clear" w:color="auto" w:fill="auto"/>
          </w:tcPr>
          <w:p w:rsidR="0018229B" w:rsidRPr="00050774" w:rsidRDefault="0018229B" w:rsidP="00736179">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s 107</w:t>
            </w:r>
            <w:r w:rsidRPr="00050774">
              <w:tab/>
            </w:r>
          </w:p>
        </w:tc>
        <w:tc>
          <w:tcPr>
            <w:tcW w:w="4717" w:type="dxa"/>
            <w:shd w:val="clear" w:color="auto" w:fill="auto"/>
          </w:tcPr>
          <w:p w:rsidR="0018229B" w:rsidRPr="00050774" w:rsidRDefault="0018229B" w:rsidP="00736179">
            <w:pPr>
              <w:pStyle w:val="ENoteTableText"/>
            </w:pPr>
            <w:r w:rsidRPr="00050774">
              <w:t>am No 169, 2018</w:t>
            </w:r>
          </w:p>
        </w:tc>
      </w:tr>
      <w:tr w:rsidR="00EB4646" w:rsidRPr="00050774" w:rsidTr="00F85CAA">
        <w:trPr>
          <w:cantSplit/>
        </w:trPr>
        <w:tc>
          <w:tcPr>
            <w:tcW w:w="2436" w:type="dxa"/>
            <w:shd w:val="clear" w:color="auto" w:fill="auto"/>
          </w:tcPr>
          <w:p w:rsidR="00EB4646" w:rsidRPr="00050774" w:rsidRDefault="00C83F99" w:rsidP="00337A17">
            <w:pPr>
              <w:pStyle w:val="ENoteTableText"/>
            </w:pPr>
            <w:r w:rsidRPr="00050774">
              <w:rPr>
                <w:b/>
                <w:noProof/>
              </w:rPr>
              <w:t>Division</w:t>
            </w:r>
            <w:r w:rsidR="00050774">
              <w:rPr>
                <w:b/>
                <w:noProof/>
              </w:rPr>
              <w:t> </w:t>
            </w:r>
            <w:r w:rsidR="00EB4646" w:rsidRPr="00050774">
              <w:rPr>
                <w:b/>
                <w:noProof/>
              </w:rPr>
              <w:t>9</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113</w:t>
            </w:r>
            <w:r w:rsidRPr="00050774">
              <w:tab/>
            </w:r>
          </w:p>
        </w:tc>
        <w:tc>
          <w:tcPr>
            <w:tcW w:w="4717" w:type="dxa"/>
            <w:shd w:val="clear" w:color="auto" w:fill="auto"/>
          </w:tcPr>
          <w:p w:rsidR="00EB4646" w:rsidRPr="00050774" w:rsidRDefault="00EB4646" w:rsidP="00337A17">
            <w:pPr>
              <w:pStyle w:val="ENoteTableText"/>
            </w:pPr>
            <w:r w:rsidRPr="00050774">
              <w:t>am No 124, 2009; Nos 174 and 175, 2012</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113A</w:t>
            </w:r>
            <w:r w:rsidRPr="00050774">
              <w:tab/>
            </w:r>
          </w:p>
        </w:tc>
        <w:tc>
          <w:tcPr>
            <w:tcW w:w="4717" w:type="dxa"/>
            <w:shd w:val="clear" w:color="auto" w:fill="auto"/>
          </w:tcPr>
          <w:p w:rsidR="00EB4646" w:rsidRPr="00050774" w:rsidRDefault="00EB4646" w:rsidP="00337A17">
            <w:pPr>
              <w:pStyle w:val="ENoteTableText"/>
            </w:pPr>
            <w:r w:rsidRPr="00050774">
              <w:t>am No 175, 2012</w:t>
            </w:r>
          </w:p>
        </w:tc>
      </w:tr>
      <w:tr w:rsidR="00EB4646" w:rsidRPr="00050774" w:rsidTr="00F85CAA">
        <w:trPr>
          <w:cantSplit/>
        </w:trPr>
        <w:tc>
          <w:tcPr>
            <w:tcW w:w="2436" w:type="dxa"/>
            <w:shd w:val="clear" w:color="auto" w:fill="auto"/>
          </w:tcPr>
          <w:p w:rsidR="00EB4646" w:rsidRPr="00050774" w:rsidRDefault="00C83F99" w:rsidP="00337A17">
            <w:pPr>
              <w:pStyle w:val="ENoteTableText"/>
            </w:pPr>
            <w:r w:rsidRPr="00050774">
              <w:rPr>
                <w:b/>
                <w:noProof/>
              </w:rPr>
              <w:t>Division</w:t>
            </w:r>
            <w:r w:rsidR="00050774">
              <w:rPr>
                <w:b/>
                <w:noProof/>
              </w:rPr>
              <w:t> </w:t>
            </w:r>
            <w:r w:rsidR="00EB4646" w:rsidRPr="00050774">
              <w:rPr>
                <w:b/>
                <w:noProof/>
              </w:rPr>
              <w:t>11</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3B7CA9" w:rsidP="00337A17">
            <w:pPr>
              <w:pStyle w:val="ENoteTableText"/>
            </w:pPr>
            <w:r w:rsidRPr="00050774">
              <w:rPr>
                <w:b/>
                <w:noProof/>
              </w:rPr>
              <w:t>Subdivision</w:t>
            </w:r>
            <w:r w:rsidR="00EB4646" w:rsidRPr="00050774">
              <w:rPr>
                <w:b/>
                <w:noProof/>
              </w:rPr>
              <w:t xml:space="preserve"> B</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rPr>
                <w:noProof/>
              </w:rPr>
            </w:pPr>
            <w:r w:rsidRPr="00050774">
              <w:t>s 120</w:t>
            </w:r>
            <w:r w:rsidRPr="00050774">
              <w:tab/>
            </w:r>
          </w:p>
        </w:tc>
        <w:tc>
          <w:tcPr>
            <w:tcW w:w="4717" w:type="dxa"/>
            <w:shd w:val="clear" w:color="auto" w:fill="auto"/>
          </w:tcPr>
          <w:p w:rsidR="00EB4646" w:rsidRPr="00050774" w:rsidRDefault="00EB4646" w:rsidP="00337A17">
            <w:pPr>
              <w:pStyle w:val="ENoteTableText"/>
            </w:pPr>
            <w:r w:rsidRPr="00050774">
              <w:t>am No 174, 2012</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rPr>
                <w:noProof/>
              </w:rPr>
            </w:pPr>
            <w:r w:rsidRPr="00050774">
              <w:t>s 122</w:t>
            </w:r>
            <w:r w:rsidRPr="00050774">
              <w:tab/>
            </w:r>
          </w:p>
        </w:tc>
        <w:tc>
          <w:tcPr>
            <w:tcW w:w="4717" w:type="dxa"/>
            <w:shd w:val="clear" w:color="auto" w:fill="auto"/>
          </w:tcPr>
          <w:p w:rsidR="00EB4646" w:rsidRPr="00050774" w:rsidRDefault="00EB4646" w:rsidP="00337A17">
            <w:pPr>
              <w:pStyle w:val="ENoteTableText"/>
            </w:pPr>
            <w:r w:rsidRPr="00050774">
              <w:t>am No 174, 2012</w:t>
            </w:r>
          </w:p>
        </w:tc>
      </w:tr>
      <w:tr w:rsidR="00EB4646" w:rsidRPr="00050774" w:rsidTr="00F85CAA">
        <w:trPr>
          <w:cantSplit/>
        </w:trPr>
        <w:tc>
          <w:tcPr>
            <w:tcW w:w="2436" w:type="dxa"/>
            <w:shd w:val="clear" w:color="auto" w:fill="auto"/>
          </w:tcPr>
          <w:p w:rsidR="00EB4646" w:rsidRPr="00050774" w:rsidRDefault="00C83F99" w:rsidP="00337A17">
            <w:pPr>
              <w:pStyle w:val="ENoteTableText"/>
            </w:pPr>
            <w:r w:rsidRPr="00050774">
              <w:rPr>
                <w:b/>
                <w:noProof/>
              </w:rPr>
              <w:t>Division</w:t>
            </w:r>
            <w:r w:rsidR="00050774">
              <w:rPr>
                <w:b/>
                <w:noProof/>
              </w:rPr>
              <w:t> </w:t>
            </w:r>
            <w:r w:rsidR="00EB4646" w:rsidRPr="00050774">
              <w:rPr>
                <w:b/>
                <w:noProof/>
              </w:rPr>
              <w:t>12</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rPr>
                <w:noProof/>
              </w:rPr>
            </w:pPr>
            <w:r w:rsidRPr="00050774">
              <w:t>s 124</w:t>
            </w:r>
            <w:r w:rsidRPr="00050774">
              <w:tab/>
            </w:r>
          </w:p>
        </w:tc>
        <w:tc>
          <w:tcPr>
            <w:tcW w:w="4717" w:type="dxa"/>
            <w:shd w:val="clear" w:color="auto" w:fill="auto"/>
          </w:tcPr>
          <w:p w:rsidR="00EB4646" w:rsidRPr="00050774" w:rsidRDefault="00EB4646" w:rsidP="00337A17">
            <w:pPr>
              <w:pStyle w:val="ENoteTableText"/>
            </w:pPr>
            <w:r w:rsidRPr="00050774">
              <w:t>am No 174, 2012</w:t>
            </w:r>
          </w:p>
        </w:tc>
      </w:tr>
      <w:tr w:rsidR="00EB4646" w:rsidRPr="00050774" w:rsidTr="00F85CAA">
        <w:trPr>
          <w:cantSplit/>
        </w:trPr>
        <w:tc>
          <w:tcPr>
            <w:tcW w:w="2436" w:type="dxa"/>
            <w:shd w:val="clear" w:color="auto" w:fill="auto"/>
          </w:tcPr>
          <w:p w:rsidR="00EB4646" w:rsidRPr="00050774" w:rsidRDefault="00C83F99" w:rsidP="00337A17">
            <w:pPr>
              <w:pStyle w:val="ENoteTableText"/>
            </w:pPr>
            <w:r w:rsidRPr="00050774">
              <w:rPr>
                <w:b/>
                <w:noProof/>
              </w:rPr>
              <w:t>Division</w:t>
            </w:r>
            <w:r w:rsidR="00050774">
              <w:rPr>
                <w:b/>
                <w:noProof/>
              </w:rPr>
              <w:t> </w:t>
            </w:r>
            <w:r w:rsidR="00EB4646" w:rsidRPr="00050774">
              <w:rPr>
                <w:b/>
                <w:noProof/>
              </w:rPr>
              <w:t>13</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126</w:t>
            </w:r>
            <w:r w:rsidRPr="00050774">
              <w:tab/>
            </w:r>
          </w:p>
        </w:tc>
        <w:tc>
          <w:tcPr>
            <w:tcW w:w="4717" w:type="dxa"/>
            <w:shd w:val="clear" w:color="auto" w:fill="auto"/>
          </w:tcPr>
          <w:p w:rsidR="00EB4646" w:rsidRPr="00050774" w:rsidRDefault="00EB4646" w:rsidP="00337A17">
            <w:pPr>
              <w:pStyle w:val="ENoteTableText"/>
            </w:pPr>
            <w:r w:rsidRPr="00050774">
              <w:t>am No 174, 2012</w:t>
            </w:r>
          </w:p>
        </w:tc>
      </w:tr>
      <w:tr w:rsidR="00EB4646" w:rsidRPr="00050774" w:rsidTr="00F85CAA">
        <w:trPr>
          <w:cantSplit/>
        </w:trPr>
        <w:tc>
          <w:tcPr>
            <w:tcW w:w="2436" w:type="dxa"/>
            <w:shd w:val="clear" w:color="auto" w:fill="auto"/>
          </w:tcPr>
          <w:p w:rsidR="00EB4646" w:rsidRPr="00050774" w:rsidRDefault="00B208FA" w:rsidP="00337A17">
            <w:pPr>
              <w:pStyle w:val="ENoteTableText"/>
            </w:pPr>
            <w:r w:rsidRPr="00050774">
              <w:rPr>
                <w:b/>
                <w:noProof/>
              </w:rPr>
              <w:t>Part</w:t>
            </w:r>
            <w:r w:rsidR="00050774">
              <w:rPr>
                <w:b/>
                <w:noProof/>
              </w:rPr>
              <w:t> </w:t>
            </w:r>
            <w:r w:rsidR="00EB4646" w:rsidRPr="00050774">
              <w:rPr>
                <w:b/>
                <w:noProof/>
              </w:rPr>
              <w:t>2</w:t>
            </w:r>
            <w:r w:rsidR="00050774">
              <w:rPr>
                <w:b/>
                <w:noProof/>
              </w:rPr>
              <w:noBreakHyphen/>
            </w:r>
            <w:r w:rsidR="00EB4646" w:rsidRPr="00050774">
              <w:rPr>
                <w:b/>
                <w:noProof/>
              </w:rPr>
              <w:t>3</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C83F99" w:rsidP="00337A17">
            <w:pPr>
              <w:pStyle w:val="ENoteTableText"/>
            </w:pPr>
            <w:r w:rsidRPr="00050774">
              <w:rPr>
                <w:b/>
                <w:noProof/>
              </w:rPr>
              <w:t>Division</w:t>
            </w:r>
            <w:r w:rsidR="00050774">
              <w:rPr>
                <w:b/>
                <w:noProof/>
              </w:rPr>
              <w:t> </w:t>
            </w:r>
            <w:r w:rsidR="00EB4646" w:rsidRPr="00050774">
              <w:rPr>
                <w:b/>
                <w:noProof/>
              </w:rPr>
              <w:t>1</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132</w:t>
            </w:r>
            <w:r w:rsidRPr="00050774">
              <w:tab/>
            </w:r>
          </w:p>
        </w:tc>
        <w:tc>
          <w:tcPr>
            <w:tcW w:w="4717" w:type="dxa"/>
            <w:shd w:val="clear" w:color="auto" w:fill="auto"/>
          </w:tcPr>
          <w:p w:rsidR="00EB4646" w:rsidRPr="00050774" w:rsidRDefault="00EB4646" w:rsidP="00736179">
            <w:pPr>
              <w:pStyle w:val="ENoteTableText"/>
            </w:pPr>
            <w:r w:rsidRPr="00050774">
              <w:t>am No 54</w:t>
            </w:r>
            <w:r w:rsidR="00736179" w:rsidRPr="00050774">
              <w:t>, 2009; No</w:t>
            </w:r>
            <w:r w:rsidRPr="00050774">
              <w:t xml:space="preserve"> 55, 2009; No 174, 2012</w:t>
            </w:r>
            <w:r w:rsidR="001370C3" w:rsidRPr="00050774">
              <w:t>; No 170, 2018</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133</w:t>
            </w:r>
            <w:r w:rsidRPr="00050774">
              <w:tab/>
            </w:r>
          </w:p>
        </w:tc>
        <w:tc>
          <w:tcPr>
            <w:tcW w:w="4717" w:type="dxa"/>
            <w:shd w:val="clear" w:color="auto" w:fill="auto"/>
          </w:tcPr>
          <w:p w:rsidR="00EB4646" w:rsidRPr="00050774" w:rsidRDefault="00EB4646" w:rsidP="00736179">
            <w:pPr>
              <w:pStyle w:val="ENoteTableText"/>
            </w:pPr>
            <w:r w:rsidRPr="00050774">
              <w:t>a</w:t>
            </w:r>
            <w:r w:rsidR="00736179" w:rsidRPr="00050774">
              <w:t>m</w:t>
            </w:r>
            <w:r w:rsidRPr="00050774">
              <w:t xml:space="preserve"> No 33, 2012</w:t>
            </w:r>
          </w:p>
        </w:tc>
      </w:tr>
      <w:tr w:rsidR="00EB4646" w:rsidRPr="00050774" w:rsidTr="00F85CAA">
        <w:trPr>
          <w:cantSplit/>
        </w:trPr>
        <w:tc>
          <w:tcPr>
            <w:tcW w:w="2436" w:type="dxa"/>
            <w:shd w:val="clear" w:color="auto" w:fill="auto"/>
          </w:tcPr>
          <w:p w:rsidR="00EB4646" w:rsidRPr="00050774" w:rsidRDefault="00C83F99" w:rsidP="00337A17">
            <w:pPr>
              <w:pStyle w:val="ENoteTableText"/>
            </w:pPr>
            <w:r w:rsidRPr="00050774">
              <w:rPr>
                <w:b/>
                <w:noProof/>
              </w:rPr>
              <w:t>Division</w:t>
            </w:r>
            <w:r w:rsidR="00050774">
              <w:rPr>
                <w:b/>
                <w:noProof/>
              </w:rPr>
              <w:t> </w:t>
            </w:r>
            <w:r w:rsidR="00EB4646" w:rsidRPr="00050774">
              <w:rPr>
                <w:b/>
                <w:noProof/>
              </w:rPr>
              <w:t>2</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134</w:t>
            </w:r>
            <w:r w:rsidRPr="00050774">
              <w:tab/>
            </w:r>
          </w:p>
        </w:tc>
        <w:tc>
          <w:tcPr>
            <w:tcW w:w="4717" w:type="dxa"/>
            <w:shd w:val="clear" w:color="auto" w:fill="auto"/>
          </w:tcPr>
          <w:p w:rsidR="00EB4646" w:rsidRPr="00050774" w:rsidRDefault="00EB4646" w:rsidP="00337A17">
            <w:pPr>
              <w:pStyle w:val="ENoteTableText"/>
            </w:pPr>
            <w:r w:rsidRPr="00050774">
              <w:t>am No 174, 2012</w:t>
            </w:r>
            <w:r w:rsidR="001051FD" w:rsidRPr="00050774">
              <w:t>; No 73, 2013</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135</w:t>
            </w:r>
            <w:r w:rsidRPr="00050774">
              <w:tab/>
            </w:r>
          </w:p>
        </w:tc>
        <w:tc>
          <w:tcPr>
            <w:tcW w:w="4717" w:type="dxa"/>
            <w:shd w:val="clear" w:color="auto" w:fill="auto"/>
          </w:tcPr>
          <w:p w:rsidR="00EB4646" w:rsidRPr="00050774" w:rsidRDefault="00EB4646" w:rsidP="00337A17">
            <w:pPr>
              <w:pStyle w:val="ENoteTableText"/>
            </w:pPr>
            <w:r w:rsidRPr="00050774">
              <w:t>am No 70, 2009; No 174, 2012</w:t>
            </w:r>
            <w:r w:rsidR="001370C3" w:rsidRPr="00050774">
              <w:t>; No 170, 2018</w:t>
            </w:r>
          </w:p>
        </w:tc>
      </w:tr>
      <w:tr w:rsidR="00EB4646" w:rsidRPr="00050774" w:rsidTr="00F85CAA">
        <w:trPr>
          <w:cantSplit/>
        </w:trPr>
        <w:tc>
          <w:tcPr>
            <w:tcW w:w="2436" w:type="dxa"/>
            <w:shd w:val="clear" w:color="auto" w:fill="auto"/>
          </w:tcPr>
          <w:p w:rsidR="00EB4646" w:rsidRPr="00050774" w:rsidRDefault="00C83F99" w:rsidP="00337A17">
            <w:pPr>
              <w:pStyle w:val="ENoteTableText"/>
            </w:pPr>
            <w:r w:rsidRPr="00050774">
              <w:rPr>
                <w:b/>
                <w:noProof/>
              </w:rPr>
              <w:t>Division</w:t>
            </w:r>
            <w:r w:rsidR="00050774">
              <w:rPr>
                <w:b/>
                <w:noProof/>
              </w:rPr>
              <w:t> </w:t>
            </w:r>
            <w:r w:rsidR="00EB4646" w:rsidRPr="00050774">
              <w:rPr>
                <w:b/>
                <w:noProof/>
              </w:rPr>
              <w:t>3</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3B7CA9" w:rsidP="00337A17">
            <w:pPr>
              <w:pStyle w:val="ENoteTableText"/>
            </w:pPr>
            <w:r w:rsidRPr="00050774">
              <w:rPr>
                <w:b/>
                <w:noProof/>
              </w:rPr>
              <w:t>Subdivision</w:t>
            </w:r>
            <w:r w:rsidR="00EB4646" w:rsidRPr="00050774">
              <w:rPr>
                <w:b/>
                <w:noProof/>
              </w:rPr>
              <w:t xml:space="preserve"> B</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736179">
            <w:pPr>
              <w:pStyle w:val="ENoteTableText"/>
              <w:tabs>
                <w:tab w:val="center" w:leader="dot" w:pos="2268"/>
              </w:tabs>
            </w:pPr>
            <w:r w:rsidRPr="00050774">
              <w:t>s 140</w:t>
            </w:r>
            <w:r w:rsidRPr="00050774">
              <w:tab/>
            </w:r>
          </w:p>
        </w:tc>
        <w:tc>
          <w:tcPr>
            <w:tcW w:w="4717" w:type="dxa"/>
            <w:shd w:val="clear" w:color="auto" w:fill="auto"/>
          </w:tcPr>
          <w:p w:rsidR="00EB4646" w:rsidRPr="00050774" w:rsidRDefault="00EB4646" w:rsidP="00736179">
            <w:pPr>
              <w:pStyle w:val="ENoteTableText"/>
            </w:pPr>
            <w:r w:rsidRPr="00050774">
              <w:t>a</w:t>
            </w:r>
            <w:r w:rsidR="00736179" w:rsidRPr="00050774">
              <w:t>m</w:t>
            </w:r>
            <w:r w:rsidRPr="00050774">
              <w:t xml:space="preserve"> No 55, 2009</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141</w:t>
            </w:r>
            <w:r w:rsidRPr="00050774">
              <w:tab/>
            </w:r>
          </w:p>
        </w:tc>
        <w:tc>
          <w:tcPr>
            <w:tcW w:w="4717" w:type="dxa"/>
            <w:shd w:val="clear" w:color="auto" w:fill="auto"/>
          </w:tcPr>
          <w:p w:rsidR="00EB4646" w:rsidRPr="00050774" w:rsidRDefault="00EB4646" w:rsidP="00337A17">
            <w:pPr>
              <w:pStyle w:val="ENoteTableText"/>
            </w:pPr>
            <w:r w:rsidRPr="00050774">
              <w:t>am No 174, 2012</w:t>
            </w:r>
            <w:r w:rsidR="001370C3" w:rsidRPr="00050774">
              <w:t>; No 170, 2018</w:t>
            </w:r>
          </w:p>
        </w:tc>
      </w:tr>
      <w:tr w:rsidR="00EB4646" w:rsidRPr="00050774" w:rsidTr="00F85CAA">
        <w:trPr>
          <w:cantSplit/>
        </w:trPr>
        <w:tc>
          <w:tcPr>
            <w:tcW w:w="2436" w:type="dxa"/>
            <w:shd w:val="clear" w:color="auto" w:fill="auto"/>
          </w:tcPr>
          <w:p w:rsidR="00EB4646" w:rsidRPr="00050774" w:rsidRDefault="003B7CA9" w:rsidP="00337A17">
            <w:pPr>
              <w:pStyle w:val="ENoteTableText"/>
            </w:pPr>
            <w:r w:rsidRPr="00050774">
              <w:rPr>
                <w:b/>
                <w:noProof/>
              </w:rPr>
              <w:t>Subdivision</w:t>
            </w:r>
            <w:r w:rsidR="00EB4646" w:rsidRPr="00050774">
              <w:rPr>
                <w:b/>
                <w:noProof/>
              </w:rPr>
              <w:t xml:space="preserve"> C</w:t>
            </w:r>
          </w:p>
        </w:tc>
        <w:tc>
          <w:tcPr>
            <w:tcW w:w="4717" w:type="dxa"/>
            <w:shd w:val="clear" w:color="auto" w:fill="auto"/>
          </w:tcPr>
          <w:p w:rsidR="00EB4646" w:rsidRPr="00050774" w:rsidRDefault="00EB4646" w:rsidP="00337A17">
            <w:pPr>
              <w:pStyle w:val="ENoteTableText"/>
            </w:pP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143</w:t>
            </w:r>
            <w:r w:rsidRPr="00050774">
              <w:tab/>
            </w:r>
          </w:p>
        </w:tc>
        <w:tc>
          <w:tcPr>
            <w:tcW w:w="4717" w:type="dxa"/>
            <w:shd w:val="clear" w:color="auto" w:fill="auto"/>
          </w:tcPr>
          <w:p w:rsidR="00EB4646" w:rsidRPr="00050774" w:rsidRDefault="00EB4646" w:rsidP="00736179">
            <w:pPr>
              <w:pStyle w:val="ENoteTableText"/>
            </w:pPr>
            <w:r w:rsidRPr="00050774">
              <w:t>am Nos</w:t>
            </w:r>
            <w:r w:rsidR="000527D7" w:rsidRPr="00050774">
              <w:t xml:space="preserve"> </w:t>
            </w:r>
            <w:r w:rsidRPr="00050774">
              <w:t>54</w:t>
            </w:r>
            <w:r w:rsidR="00736179" w:rsidRPr="00050774">
              <w:t>, 2009; No</w:t>
            </w:r>
            <w:r w:rsidRPr="00050774">
              <w:t xml:space="preserve"> 55, 2009; No 175, 2012</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143A</w:t>
            </w:r>
            <w:r w:rsidRPr="00050774">
              <w:tab/>
            </w:r>
          </w:p>
        </w:tc>
        <w:tc>
          <w:tcPr>
            <w:tcW w:w="4717" w:type="dxa"/>
            <w:shd w:val="clear" w:color="auto" w:fill="auto"/>
          </w:tcPr>
          <w:p w:rsidR="00EB4646" w:rsidRPr="00050774" w:rsidRDefault="00EB4646" w:rsidP="00337A17">
            <w:pPr>
              <w:pStyle w:val="ENoteTableText"/>
            </w:pPr>
            <w:r w:rsidRPr="00050774">
              <w:t>ad No 55, 2009</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143B</w:t>
            </w:r>
            <w:r w:rsidRPr="00050774">
              <w:tab/>
            </w:r>
          </w:p>
        </w:tc>
        <w:tc>
          <w:tcPr>
            <w:tcW w:w="4717" w:type="dxa"/>
            <w:shd w:val="clear" w:color="auto" w:fill="auto"/>
          </w:tcPr>
          <w:p w:rsidR="00EB4646" w:rsidRPr="00050774" w:rsidRDefault="00EB4646" w:rsidP="00337A17">
            <w:pPr>
              <w:pStyle w:val="ENoteTableText"/>
            </w:pPr>
            <w:r w:rsidRPr="00050774">
              <w:t>ad No 54, 2009</w:t>
            </w:r>
          </w:p>
        </w:tc>
      </w:tr>
      <w:tr w:rsidR="001051FD" w:rsidRPr="00050774" w:rsidTr="00F85CAA">
        <w:trPr>
          <w:cantSplit/>
        </w:trPr>
        <w:tc>
          <w:tcPr>
            <w:tcW w:w="2436" w:type="dxa"/>
            <w:shd w:val="clear" w:color="auto" w:fill="auto"/>
          </w:tcPr>
          <w:p w:rsidR="001051FD" w:rsidRPr="00050774" w:rsidRDefault="001051FD" w:rsidP="00337A17">
            <w:pPr>
              <w:pStyle w:val="ENoteTableText"/>
              <w:tabs>
                <w:tab w:val="center" w:leader="dot" w:pos="2268"/>
              </w:tabs>
            </w:pPr>
            <w:r w:rsidRPr="00050774">
              <w:t>s 145A</w:t>
            </w:r>
            <w:r w:rsidRPr="00050774">
              <w:tab/>
            </w:r>
          </w:p>
        </w:tc>
        <w:tc>
          <w:tcPr>
            <w:tcW w:w="4717" w:type="dxa"/>
            <w:shd w:val="clear" w:color="auto" w:fill="auto"/>
          </w:tcPr>
          <w:p w:rsidR="001051FD" w:rsidRPr="00050774" w:rsidRDefault="001051FD" w:rsidP="00337A17">
            <w:pPr>
              <w:pStyle w:val="ENoteTableText"/>
            </w:pPr>
            <w:r w:rsidRPr="00050774">
              <w:t>ad No 73, 2013</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146</w:t>
            </w:r>
            <w:r w:rsidRPr="00050774">
              <w:tab/>
            </w:r>
          </w:p>
        </w:tc>
        <w:tc>
          <w:tcPr>
            <w:tcW w:w="4717" w:type="dxa"/>
            <w:shd w:val="clear" w:color="auto" w:fill="auto"/>
          </w:tcPr>
          <w:p w:rsidR="00EB4646" w:rsidRPr="00050774" w:rsidRDefault="00EB4646" w:rsidP="00337A17">
            <w:pPr>
              <w:pStyle w:val="ENoteTableText"/>
            </w:pPr>
            <w:r w:rsidRPr="00050774">
              <w:t>am No 174, 2012</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149</w:t>
            </w:r>
            <w:r w:rsidRPr="00050774">
              <w:tab/>
            </w:r>
          </w:p>
        </w:tc>
        <w:tc>
          <w:tcPr>
            <w:tcW w:w="4717" w:type="dxa"/>
            <w:shd w:val="clear" w:color="auto" w:fill="auto"/>
          </w:tcPr>
          <w:p w:rsidR="00EB4646" w:rsidRPr="00050774" w:rsidRDefault="00EB4646" w:rsidP="00337A17">
            <w:pPr>
              <w:pStyle w:val="ENoteTableText"/>
            </w:pPr>
            <w:r w:rsidRPr="00050774">
              <w:t>am No 174, 2012</w:t>
            </w:r>
          </w:p>
        </w:tc>
      </w:tr>
      <w:tr w:rsidR="00EB4646" w:rsidRPr="00050774" w:rsidTr="00F85CAA">
        <w:trPr>
          <w:cantSplit/>
        </w:trPr>
        <w:tc>
          <w:tcPr>
            <w:tcW w:w="2436" w:type="dxa"/>
            <w:shd w:val="clear" w:color="auto" w:fill="auto"/>
          </w:tcPr>
          <w:p w:rsidR="00EB4646" w:rsidRPr="00050774" w:rsidRDefault="00EB4646" w:rsidP="00337A17">
            <w:pPr>
              <w:pStyle w:val="ENoteTableText"/>
              <w:tabs>
                <w:tab w:val="center" w:leader="dot" w:pos="2268"/>
              </w:tabs>
            </w:pPr>
            <w:r w:rsidRPr="00050774">
              <w:t>s 149A</w:t>
            </w:r>
            <w:r w:rsidRPr="00050774">
              <w:tab/>
            </w:r>
          </w:p>
        </w:tc>
        <w:tc>
          <w:tcPr>
            <w:tcW w:w="4717" w:type="dxa"/>
            <w:shd w:val="clear" w:color="auto" w:fill="auto"/>
          </w:tcPr>
          <w:p w:rsidR="00EB4646" w:rsidRPr="00050774" w:rsidRDefault="00EB4646" w:rsidP="00337A17">
            <w:pPr>
              <w:pStyle w:val="ENoteTableText"/>
            </w:pPr>
            <w:r w:rsidRPr="00050774">
              <w:t>ad No 171, 2012</w:t>
            </w:r>
          </w:p>
        </w:tc>
      </w:tr>
      <w:tr w:rsidR="00D073FD" w:rsidRPr="00050774" w:rsidTr="00F85CAA">
        <w:trPr>
          <w:cantSplit/>
        </w:trPr>
        <w:tc>
          <w:tcPr>
            <w:tcW w:w="2436" w:type="dxa"/>
            <w:shd w:val="clear" w:color="auto" w:fill="auto"/>
          </w:tcPr>
          <w:p w:rsidR="00D073FD" w:rsidRPr="00050774" w:rsidRDefault="00D073FD" w:rsidP="00337A17">
            <w:pPr>
              <w:pStyle w:val="ENoteTableText"/>
              <w:tabs>
                <w:tab w:val="center" w:leader="dot" w:pos="2268"/>
              </w:tabs>
            </w:pPr>
          </w:p>
        </w:tc>
        <w:tc>
          <w:tcPr>
            <w:tcW w:w="4717" w:type="dxa"/>
            <w:shd w:val="clear" w:color="auto" w:fill="auto"/>
          </w:tcPr>
          <w:p w:rsidR="00D073FD" w:rsidRPr="00050774" w:rsidRDefault="00D073FD" w:rsidP="00337A17">
            <w:pPr>
              <w:pStyle w:val="ENoteTableText"/>
            </w:pPr>
            <w:r w:rsidRPr="00050774">
              <w:t>rep No 174, 2012</w:t>
            </w:r>
          </w:p>
        </w:tc>
      </w:tr>
      <w:tr w:rsidR="00D073FD" w:rsidRPr="00050774" w:rsidTr="00F85CAA">
        <w:trPr>
          <w:cantSplit/>
        </w:trPr>
        <w:tc>
          <w:tcPr>
            <w:tcW w:w="2436" w:type="dxa"/>
            <w:shd w:val="clear" w:color="auto" w:fill="auto"/>
          </w:tcPr>
          <w:p w:rsidR="00D073FD" w:rsidRPr="00050774" w:rsidRDefault="00D073FD" w:rsidP="00337A17">
            <w:pPr>
              <w:pStyle w:val="ENoteTableText"/>
              <w:tabs>
                <w:tab w:val="center" w:leader="dot" w:pos="2268"/>
              </w:tabs>
            </w:pPr>
            <w:r w:rsidRPr="00050774">
              <w:t>s 149B</w:t>
            </w:r>
            <w:r w:rsidRPr="00050774">
              <w:tab/>
            </w:r>
          </w:p>
        </w:tc>
        <w:tc>
          <w:tcPr>
            <w:tcW w:w="4717" w:type="dxa"/>
            <w:shd w:val="clear" w:color="auto" w:fill="auto"/>
          </w:tcPr>
          <w:p w:rsidR="00D073FD" w:rsidRPr="00050774" w:rsidRDefault="00D073FD" w:rsidP="00337A17">
            <w:pPr>
              <w:pStyle w:val="ENoteTableText"/>
            </w:pPr>
            <w:r w:rsidRPr="00050774">
              <w:t>ad No 174, 2012</w:t>
            </w:r>
          </w:p>
        </w:tc>
      </w:tr>
      <w:tr w:rsidR="00D073FD" w:rsidRPr="00050774" w:rsidTr="00F85CAA">
        <w:trPr>
          <w:cantSplit/>
        </w:trPr>
        <w:tc>
          <w:tcPr>
            <w:tcW w:w="2436" w:type="dxa"/>
            <w:shd w:val="clear" w:color="auto" w:fill="auto"/>
          </w:tcPr>
          <w:p w:rsidR="00D073FD" w:rsidRPr="00050774" w:rsidRDefault="00D073FD" w:rsidP="000C2081">
            <w:pPr>
              <w:pStyle w:val="ENoteTableText"/>
              <w:tabs>
                <w:tab w:val="center" w:leader="dot" w:pos="2268"/>
              </w:tabs>
            </w:pPr>
            <w:r w:rsidRPr="00050774">
              <w:t>s 149C</w:t>
            </w:r>
            <w:r w:rsidRPr="00050774">
              <w:tab/>
            </w:r>
          </w:p>
        </w:tc>
        <w:tc>
          <w:tcPr>
            <w:tcW w:w="4717" w:type="dxa"/>
            <w:shd w:val="clear" w:color="auto" w:fill="auto"/>
          </w:tcPr>
          <w:p w:rsidR="00D073FD" w:rsidRPr="00050774" w:rsidRDefault="00D073FD" w:rsidP="00337A17">
            <w:pPr>
              <w:pStyle w:val="ENoteTableText"/>
            </w:pPr>
            <w:r w:rsidRPr="00050774">
              <w:t>ad No 174, 2012</w:t>
            </w:r>
          </w:p>
        </w:tc>
      </w:tr>
      <w:tr w:rsidR="00D073FD" w:rsidRPr="00050774" w:rsidTr="00F85CAA">
        <w:trPr>
          <w:cantSplit/>
        </w:trPr>
        <w:tc>
          <w:tcPr>
            <w:tcW w:w="2436" w:type="dxa"/>
            <w:shd w:val="clear" w:color="auto" w:fill="auto"/>
          </w:tcPr>
          <w:p w:rsidR="00D073FD" w:rsidRPr="00050774" w:rsidRDefault="00D073FD" w:rsidP="000C2081">
            <w:pPr>
              <w:pStyle w:val="ENoteTableText"/>
              <w:tabs>
                <w:tab w:val="center" w:leader="dot" w:pos="2268"/>
              </w:tabs>
            </w:pPr>
            <w:r w:rsidRPr="00050774">
              <w:t>s 149D</w:t>
            </w:r>
            <w:r w:rsidRPr="00050774">
              <w:tab/>
            </w:r>
          </w:p>
        </w:tc>
        <w:tc>
          <w:tcPr>
            <w:tcW w:w="4717" w:type="dxa"/>
            <w:shd w:val="clear" w:color="auto" w:fill="auto"/>
          </w:tcPr>
          <w:p w:rsidR="00D073FD" w:rsidRPr="00050774" w:rsidRDefault="00D073FD" w:rsidP="00337A17">
            <w:pPr>
              <w:pStyle w:val="ENoteTableText"/>
            </w:pPr>
            <w:r w:rsidRPr="00050774">
              <w:t>ad No 174, 2012</w:t>
            </w:r>
          </w:p>
        </w:tc>
      </w:tr>
      <w:tr w:rsidR="00D073FD" w:rsidRPr="00050774" w:rsidTr="00F85CAA">
        <w:trPr>
          <w:cantSplit/>
        </w:trPr>
        <w:tc>
          <w:tcPr>
            <w:tcW w:w="2436" w:type="dxa"/>
            <w:shd w:val="clear" w:color="auto" w:fill="auto"/>
          </w:tcPr>
          <w:p w:rsidR="00D073FD" w:rsidRPr="00050774" w:rsidRDefault="003B7CA9" w:rsidP="00337A17">
            <w:pPr>
              <w:pStyle w:val="ENoteTableText"/>
            </w:pPr>
            <w:r w:rsidRPr="00050774">
              <w:rPr>
                <w:b/>
                <w:noProof/>
              </w:rPr>
              <w:t>Subdivision</w:t>
            </w:r>
            <w:r w:rsidR="00D073FD" w:rsidRPr="00050774">
              <w:rPr>
                <w:b/>
                <w:noProof/>
              </w:rPr>
              <w:t xml:space="preserve"> D</w:t>
            </w:r>
          </w:p>
        </w:tc>
        <w:tc>
          <w:tcPr>
            <w:tcW w:w="4717" w:type="dxa"/>
            <w:shd w:val="clear" w:color="auto" w:fill="auto"/>
          </w:tcPr>
          <w:p w:rsidR="00D073FD" w:rsidRPr="00050774" w:rsidRDefault="00D073FD" w:rsidP="00337A17">
            <w:pPr>
              <w:pStyle w:val="ENoteTableText"/>
            </w:pPr>
          </w:p>
        </w:tc>
      </w:tr>
      <w:tr w:rsidR="00D808F1" w:rsidRPr="00050774" w:rsidTr="00F85CAA">
        <w:trPr>
          <w:cantSplit/>
        </w:trPr>
        <w:tc>
          <w:tcPr>
            <w:tcW w:w="2436" w:type="dxa"/>
            <w:shd w:val="clear" w:color="auto" w:fill="auto"/>
          </w:tcPr>
          <w:p w:rsidR="00D808F1" w:rsidRPr="00050774" w:rsidRDefault="00D808F1" w:rsidP="00482FB1">
            <w:pPr>
              <w:pStyle w:val="ENoteTableText"/>
              <w:tabs>
                <w:tab w:val="center" w:leader="dot" w:pos="2268"/>
              </w:tabs>
            </w:pPr>
            <w:r w:rsidRPr="00050774">
              <w:t>s 151</w:t>
            </w:r>
            <w:r w:rsidRPr="00050774">
              <w:tab/>
            </w:r>
          </w:p>
        </w:tc>
        <w:tc>
          <w:tcPr>
            <w:tcW w:w="4717" w:type="dxa"/>
            <w:shd w:val="clear" w:color="auto" w:fill="auto"/>
          </w:tcPr>
          <w:p w:rsidR="00D808F1" w:rsidRPr="00050774" w:rsidRDefault="00D808F1" w:rsidP="00BC1AFB">
            <w:pPr>
              <w:pStyle w:val="ENoteTableText"/>
              <w:tabs>
                <w:tab w:val="center" w:leader="dot" w:pos="2268"/>
              </w:tabs>
            </w:pPr>
            <w:r w:rsidRPr="00050774">
              <w:t>rs No 101, 2017</w:t>
            </w:r>
          </w:p>
        </w:tc>
      </w:tr>
      <w:tr w:rsidR="00D073FD" w:rsidRPr="00050774" w:rsidTr="00F85CAA">
        <w:trPr>
          <w:cantSplit/>
        </w:trPr>
        <w:tc>
          <w:tcPr>
            <w:tcW w:w="2436" w:type="dxa"/>
            <w:shd w:val="clear" w:color="auto" w:fill="auto"/>
          </w:tcPr>
          <w:p w:rsidR="00D073FD" w:rsidRPr="00050774" w:rsidRDefault="00D073FD" w:rsidP="00482FB1">
            <w:pPr>
              <w:pStyle w:val="ENoteTableText"/>
              <w:tabs>
                <w:tab w:val="center" w:leader="dot" w:pos="2268"/>
              </w:tabs>
            </w:pPr>
            <w:r w:rsidRPr="00050774">
              <w:t>s 153</w:t>
            </w:r>
            <w:r w:rsidRPr="00050774">
              <w:tab/>
            </w:r>
          </w:p>
        </w:tc>
        <w:tc>
          <w:tcPr>
            <w:tcW w:w="4717" w:type="dxa"/>
            <w:shd w:val="clear" w:color="auto" w:fill="auto"/>
          </w:tcPr>
          <w:p w:rsidR="00D073FD" w:rsidRPr="00050774" w:rsidRDefault="00D073FD" w:rsidP="00BC1AFB">
            <w:pPr>
              <w:pStyle w:val="ENoteTableText"/>
              <w:tabs>
                <w:tab w:val="center" w:leader="dot" w:pos="2268"/>
              </w:tabs>
              <w:rPr>
                <w:kern w:val="28"/>
              </w:rPr>
            </w:pPr>
            <w:r w:rsidRPr="00050774">
              <w:t>am No 98, 2013</w:t>
            </w:r>
          </w:p>
        </w:tc>
      </w:tr>
      <w:tr w:rsidR="00D073FD" w:rsidRPr="00050774" w:rsidTr="00F85CAA">
        <w:trPr>
          <w:cantSplit/>
        </w:trPr>
        <w:tc>
          <w:tcPr>
            <w:tcW w:w="2436" w:type="dxa"/>
            <w:shd w:val="clear" w:color="auto" w:fill="auto"/>
          </w:tcPr>
          <w:p w:rsidR="00D073FD" w:rsidRPr="00050774" w:rsidRDefault="00D073FD" w:rsidP="00337A17">
            <w:pPr>
              <w:pStyle w:val="ENoteTableText"/>
              <w:tabs>
                <w:tab w:val="center" w:leader="dot" w:pos="2268"/>
              </w:tabs>
            </w:pPr>
            <w:r w:rsidRPr="00050774">
              <w:t>s 154</w:t>
            </w:r>
            <w:r w:rsidRPr="00050774">
              <w:tab/>
            </w:r>
          </w:p>
        </w:tc>
        <w:tc>
          <w:tcPr>
            <w:tcW w:w="4717" w:type="dxa"/>
            <w:shd w:val="clear" w:color="auto" w:fill="auto"/>
          </w:tcPr>
          <w:p w:rsidR="00D073FD" w:rsidRPr="00050774" w:rsidRDefault="00D073FD" w:rsidP="00337A17">
            <w:pPr>
              <w:pStyle w:val="ENoteTableText"/>
            </w:pPr>
            <w:r w:rsidRPr="00050774">
              <w:t>am No 174, 2012</w:t>
            </w:r>
          </w:p>
        </w:tc>
      </w:tr>
      <w:tr w:rsidR="00D073FD" w:rsidRPr="00050774" w:rsidTr="00F85CAA">
        <w:trPr>
          <w:cantSplit/>
        </w:trPr>
        <w:tc>
          <w:tcPr>
            <w:tcW w:w="2436" w:type="dxa"/>
            <w:shd w:val="clear" w:color="auto" w:fill="auto"/>
          </w:tcPr>
          <w:p w:rsidR="00D073FD" w:rsidRPr="00050774" w:rsidRDefault="00D073FD" w:rsidP="00337A17">
            <w:pPr>
              <w:pStyle w:val="ENoteTableText"/>
              <w:tabs>
                <w:tab w:val="center" w:leader="dot" w:pos="2268"/>
              </w:tabs>
            </w:pPr>
            <w:r w:rsidRPr="00050774">
              <w:t>s 155A</w:t>
            </w:r>
            <w:r w:rsidRPr="00050774">
              <w:tab/>
            </w:r>
          </w:p>
        </w:tc>
        <w:tc>
          <w:tcPr>
            <w:tcW w:w="4717" w:type="dxa"/>
            <w:shd w:val="clear" w:color="auto" w:fill="auto"/>
          </w:tcPr>
          <w:p w:rsidR="00D073FD" w:rsidRPr="00050774" w:rsidRDefault="00D073FD" w:rsidP="00337A17">
            <w:pPr>
              <w:pStyle w:val="ENoteTableText"/>
            </w:pPr>
            <w:r w:rsidRPr="00050774">
              <w:t>ad No 171, 2012</w:t>
            </w:r>
          </w:p>
        </w:tc>
      </w:tr>
      <w:tr w:rsidR="00D073FD" w:rsidRPr="00050774" w:rsidTr="00F85CAA">
        <w:trPr>
          <w:cantSplit/>
        </w:trPr>
        <w:tc>
          <w:tcPr>
            <w:tcW w:w="2436" w:type="dxa"/>
            <w:shd w:val="clear" w:color="auto" w:fill="auto"/>
          </w:tcPr>
          <w:p w:rsidR="00D073FD" w:rsidRPr="00050774" w:rsidRDefault="00D073FD" w:rsidP="00337A17">
            <w:pPr>
              <w:pStyle w:val="ENoteTableText"/>
              <w:tabs>
                <w:tab w:val="center" w:leader="dot" w:pos="2268"/>
              </w:tabs>
            </w:pPr>
          </w:p>
        </w:tc>
        <w:tc>
          <w:tcPr>
            <w:tcW w:w="4717" w:type="dxa"/>
            <w:shd w:val="clear" w:color="auto" w:fill="auto"/>
          </w:tcPr>
          <w:p w:rsidR="00D073FD" w:rsidRPr="00050774" w:rsidRDefault="00D073FD" w:rsidP="00337A17">
            <w:pPr>
              <w:pStyle w:val="ENoteTableText"/>
            </w:pPr>
            <w:r w:rsidRPr="00050774">
              <w:t>am No 61, 2013</w:t>
            </w:r>
          </w:p>
        </w:tc>
      </w:tr>
      <w:tr w:rsidR="00D073FD" w:rsidRPr="00050774" w:rsidTr="00F85CAA">
        <w:trPr>
          <w:cantSplit/>
        </w:trPr>
        <w:tc>
          <w:tcPr>
            <w:tcW w:w="2436" w:type="dxa"/>
            <w:shd w:val="clear" w:color="auto" w:fill="auto"/>
          </w:tcPr>
          <w:p w:rsidR="00D073FD" w:rsidRPr="00050774" w:rsidRDefault="00D073FD" w:rsidP="00337A17">
            <w:pPr>
              <w:pStyle w:val="ENoteTableText"/>
              <w:tabs>
                <w:tab w:val="center" w:leader="dot" w:pos="2268"/>
              </w:tabs>
            </w:pPr>
          </w:p>
        </w:tc>
        <w:tc>
          <w:tcPr>
            <w:tcW w:w="4717" w:type="dxa"/>
            <w:shd w:val="clear" w:color="auto" w:fill="auto"/>
          </w:tcPr>
          <w:p w:rsidR="00D073FD" w:rsidRPr="00050774" w:rsidRDefault="00D073FD" w:rsidP="00337A17">
            <w:pPr>
              <w:pStyle w:val="ENoteTableText"/>
            </w:pPr>
            <w:r w:rsidRPr="00050774">
              <w:t>rep No 174, 2012</w:t>
            </w:r>
          </w:p>
        </w:tc>
      </w:tr>
      <w:tr w:rsidR="001370C3" w:rsidRPr="00050774" w:rsidTr="00F85CAA">
        <w:trPr>
          <w:cantSplit/>
        </w:trPr>
        <w:tc>
          <w:tcPr>
            <w:tcW w:w="2436" w:type="dxa"/>
            <w:shd w:val="clear" w:color="auto" w:fill="auto"/>
          </w:tcPr>
          <w:p w:rsidR="001370C3" w:rsidRPr="00050774" w:rsidRDefault="001370C3" w:rsidP="000527D7">
            <w:pPr>
              <w:pStyle w:val="ENoteTableText"/>
              <w:tabs>
                <w:tab w:val="center" w:leader="dot" w:pos="2268"/>
              </w:tabs>
              <w:rPr>
                <w:noProof/>
              </w:rPr>
            </w:pPr>
            <w:r w:rsidRPr="00050774">
              <w:rPr>
                <w:noProof/>
              </w:rPr>
              <w:t>Division</w:t>
            </w:r>
            <w:r w:rsidR="00050774">
              <w:rPr>
                <w:noProof/>
              </w:rPr>
              <w:t> </w:t>
            </w:r>
            <w:r w:rsidRPr="00050774">
              <w:rPr>
                <w:noProof/>
              </w:rPr>
              <w:t>4</w:t>
            </w:r>
            <w:r w:rsidRPr="00050774">
              <w:rPr>
                <w:noProof/>
              </w:rPr>
              <w:tab/>
            </w:r>
          </w:p>
        </w:tc>
        <w:tc>
          <w:tcPr>
            <w:tcW w:w="4717" w:type="dxa"/>
            <w:shd w:val="clear" w:color="auto" w:fill="auto"/>
          </w:tcPr>
          <w:p w:rsidR="001370C3" w:rsidRPr="00050774" w:rsidRDefault="001370C3" w:rsidP="00337A17">
            <w:pPr>
              <w:pStyle w:val="ENoteTableText"/>
            </w:pPr>
            <w:r w:rsidRPr="00050774">
              <w:t>rep No 170, 2018</w:t>
            </w:r>
          </w:p>
        </w:tc>
      </w:tr>
      <w:tr w:rsidR="00D073FD" w:rsidRPr="00050774" w:rsidTr="00F85CAA">
        <w:trPr>
          <w:cantSplit/>
        </w:trPr>
        <w:tc>
          <w:tcPr>
            <w:tcW w:w="2436" w:type="dxa"/>
            <w:shd w:val="clear" w:color="auto" w:fill="auto"/>
          </w:tcPr>
          <w:p w:rsidR="00D073FD" w:rsidRPr="00050774" w:rsidRDefault="00D073FD" w:rsidP="00337A17">
            <w:pPr>
              <w:pStyle w:val="ENoteTableText"/>
              <w:tabs>
                <w:tab w:val="center" w:leader="dot" w:pos="2268"/>
              </w:tabs>
              <w:rPr>
                <w:noProof/>
              </w:rPr>
            </w:pPr>
            <w:r w:rsidRPr="00050774">
              <w:t>s 156</w:t>
            </w:r>
            <w:r w:rsidRPr="00050774">
              <w:tab/>
            </w:r>
          </w:p>
        </w:tc>
        <w:tc>
          <w:tcPr>
            <w:tcW w:w="4717" w:type="dxa"/>
            <w:shd w:val="clear" w:color="auto" w:fill="auto"/>
          </w:tcPr>
          <w:p w:rsidR="00D073FD" w:rsidRPr="00050774" w:rsidRDefault="00D073FD" w:rsidP="00337A17">
            <w:pPr>
              <w:pStyle w:val="ENoteTableText"/>
            </w:pPr>
            <w:r w:rsidRPr="00050774">
              <w:t>am No 174, 2012</w:t>
            </w:r>
          </w:p>
        </w:tc>
      </w:tr>
      <w:tr w:rsidR="001370C3" w:rsidRPr="00050774" w:rsidTr="00F85CAA">
        <w:trPr>
          <w:cantSplit/>
        </w:trPr>
        <w:tc>
          <w:tcPr>
            <w:tcW w:w="2436" w:type="dxa"/>
            <w:shd w:val="clear" w:color="auto" w:fill="auto"/>
          </w:tcPr>
          <w:p w:rsidR="001370C3" w:rsidRPr="00050774" w:rsidRDefault="001370C3" w:rsidP="00337A17">
            <w:pPr>
              <w:pStyle w:val="ENoteTableText"/>
              <w:tabs>
                <w:tab w:val="center" w:leader="dot" w:pos="2268"/>
              </w:tabs>
            </w:pPr>
          </w:p>
        </w:tc>
        <w:tc>
          <w:tcPr>
            <w:tcW w:w="4717" w:type="dxa"/>
            <w:shd w:val="clear" w:color="auto" w:fill="auto"/>
          </w:tcPr>
          <w:p w:rsidR="001370C3" w:rsidRPr="00050774" w:rsidRDefault="001370C3" w:rsidP="00337A17">
            <w:pPr>
              <w:pStyle w:val="ENoteTableText"/>
            </w:pPr>
            <w:r w:rsidRPr="00050774">
              <w:t>rep No 170, 2018</w:t>
            </w:r>
          </w:p>
        </w:tc>
      </w:tr>
      <w:tr w:rsidR="005E4050" w:rsidRPr="00050774" w:rsidTr="00F85CAA">
        <w:trPr>
          <w:cantSplit/>
        </w:trPr>
        <w:tc>
          <w:tcPr>
            <w:tcW w:w="2436" w:type="dxa"/>
            <w:shd w:val="clear" w:color="auto" w:fill="auto"/>
          </w:tcPr>
          <w:p w:rsidR="005E4050" w:rsidRPr="00050774" w:rsidRDefault="00C83F99" w:rsidP="003A7AD5">
            <w:pPr>
              <w:pStyle w:val="ENoteTableText"/>
              <w:keepNext/>
              <w:tabs>
                <w:tab w:val="center" w:leader="dot" w:pos="2268"/>
              </w:tabs>
              <w:rPr>
                <w:noProof/>
              </w:rPr>
            </w:pPr>
            <w:r w:rsidRPr="00050774">
              <w:rPr>
                <w:b/>
                <w:noProof/>
              </w:rPr>
              <w:t>Division</w:t>
            </w:r>
            <w:r w:rsidR="00050774">
              <w:rPr>
                <w:b/>
                <w:noProof/>
              </w:rPr>
              <w:t> </w:t>
            </w:r>
            <w:r w:rsidR="005E4050" w:rsidRPr="00050774">
              <w:rPr>
                <w:b/>
                <w:noProof/>
              </w:rPr>
              <w:t>4A</w:t>
            </w:r>
          </w:p>
        </w:tc>
        <w:tc>
          <w:tcPr>
            <w:tcW w:w="4717" w:type="dxa"/>
            <w:shd w:val="clear" w:color="auto" w:fill="auto"/>
          </w:tcPr>
          <w:p w:rsidR="005E4050" w:rsidRPr="00050774" w:rsidRDefault="005E4050" w:rsidP="00337A17">
            <w:pPr>
              <w:pStyle w:val="ENoteTableText"/>
            </w:pPr>
          </w:p>
        </w:tc>
      </w:tr>
      <w:tr w:rsidR="00C97D81" w:rsidRPr="00050774" w:rsidTr="00F85CAA">
        <w:trPr>
          <w:cantSplit/>
        </w:trPr>
        <w:tc>
          <w:tcPr>
            <w:tcW w:w="2436" w:type="dxa"/>
            <w:shd w:val="clear" w:color="auto" w:fill="auto"/>
          </w:tcPr>
          <w:p w:rsidR="00C97D81" w:rsidRPr="00050774" w:rsidRDefault="00C83F99" w:rsidP="00736179">
            <w:pPr>
              <w:pStyle w:val="ENoteTableText"/>
              <w:tabs>
                <w:tab w:val="center" w:leader="dot" w:pos="2268"/>
              </w:tabs>
              <w:rPr>
                <w:noProof/>
              </w:rPr>
            </w:pPr>
            <w:r w:rsidRPr="00050774">
              <w:rPr>
                <w:noProof/>
              </w:rPr>
              <w:t>Division</w:t>
            </w:r>
            <w:r w:rsidR="00050774">
              <w:rPr>
                <w:noProof/>
              </w:rPr>
              <w:t> </w:t>
            </w:r>
            <w:r w:rsidR="00C97D81" w:rsidRPr="00050774">
              <w:rPr>
                <w:noProof/>
              </w:rPr>
              <w:t>4</w:t>
            </w:r>
            <w:r w:rsidR="00736179" w:rsidRPr="00050774">
              <w:rPr>
                <w:noProof/>
              </w:rPr>
              <w:t>A</w:t>
            </w:r>
            <w:r w:rsidR="00736179" w:rsidRPr="00050774">
              <w:rPr>
                <w:noProof/>
              </w:rPr>
              <w:tab/>
            </w:r>
          </w:p>
        </w:tc>
        <w:tc>
          <w:tcPr>
            <w:tcW w:w="4717" w:type="dxa"/>
            <w:shd w:val="clear" w:color="auto" w:fill="auto"/>
          </w:tcPr>
          <w:p w:rsidR="00C97D81" w:rsidRPr="00050774" w:rsidRDefault="00C97D81" w:rsidP="00D64347">
            <w:pPr>
              <w:pStyle w:val="ENoteTableText"/>
            </w:pPr>
            <w:r w:rsidRPr="00050774">
              <w:t>ad No 174, 2012</w:t>
            </w:r>
          </w:p>
        </w:tc>
      </w:tr>
      <w:tr w:rsidR="005E4050" w:rsidRPr="00050774" w:rsidTr="00F85CAA">
        <w:trPr>
          <w:cantSplit/>
        </w:trPr>
        <w:tc>
          <w:tcPr>
            <w:tcW w:w="2436" w:type="dxa"/>
            <w:shd w:val="clear" w:color="auto" w:fill="auto"/>
          </w:tcPr>
          <w:p w:rsidR="005E4050" w:rsidRPr="00050774" w:rsidRDefault="003B7CA9" w:rsidP="00C97D81">
            <w:pPr>
              <w:pStyle w:val="ENoteTableText"/>
              <w:tabs>
                <w:tab w:val="center" w:leader="dot" w:pos="2268"/>
              </w:tabs>
              <w:rPr>
                <w:b/>
                <w:noProof/>
              </w:rPr>
            </w:pPr>
            <w:r w:rsidRPr="00050774">
              <w:rPr>
                <w:b/>
                <w:noProof/>
              </w:rPr>
              <w:t>Subdivision</w:t>
            </w:r>
            <w:r w:rsidR="005E4050" w:rsidRPr="00050774">
              <w:rPr>
                <w:b/>
                <w:noProof/>
              </w:rPr>
              <w:t xml:space="preserve"> A</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156A</w:t>
            </w:r>
            <w:r w:rsidRPr="00050774">
              <w:rPr>
                <w:noProof/>
              </w:rPr>
              <w:tab/>
            </w:r>
          </w:p>
        </w:tc>
        <w:tc>
          <w:tcPr>
            <w:tcW w:w="4717" w:type="dxa"/>
            <w:shd w:val="clear" w:color="auto" w:fill="auto"/>
          </w:tcPr>
          <w:p w:rsidR="005E4050" w:rsidRPr="00050774" w:rsidRDefault="005E4050" w:rsidP="00337A17">
            <w:pPr>
              <w:pStyle w:val="ENoteTableText"/>
            </w:pPr>
            <w:r w:rsidRPr="00050774">
              <w:t>ad No 174, 2012</w:t>
            </w:r>
          </w:p>
        </w:tc>
      </w:tr>
      <w:tr w:rsidR="005E4050" w:rsidRPr="00050774" w:rsidTr="00F85CAA">
        <w:trPr>
          <w:cantSplit/>
        </w:trPr>
        <w:tc>
          <w:tcPr>
            <w:tcW w:w="2436" w:type="dxa"/>
            <w:shd w:val="clear" w:color="auto" w:fill="auto"/>
          </w:tcPr>
          <w:p w:rsidR="005E4050" w:rsidRPr="00050774" w:rsidRDefault="003B7CA9" w:rsidP="002A3A15">
            <w:pPr>
              <w:pStyle w:val="ENoteTableText"/>
              <w:tabs>
                <w:tab w:val="center" w:leader="dot" w:pos="2268"/>
              </w:tabs>
              <w:rPr>
                <w:b/>
                <w:noProof/>
              </w:rPr>
            </w:pPr>
            <w:r w:rsidRPr="00050774">
              <w:rPr>
                <w:b/>
                <w:noProof/>
              </w:rPr>
              <w:t>Subdivision</w:t>
            </w:r>
            <w:r w:rsidR="005E4050" w:rsidRPr="00050774">
              <w:rPr>
                <w:b/>
                <w:noProof/>
              </w:rPr>
              <w:t xml:space="preserve"> B</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156B</w:t>
            </w:r>
            <w:r w:rsidRPr="00050774">
              <w:rPr>
                <w:noProof/>
              </w:rPr>
              <w:tab/>
            </w:r>
          </w:p>
        </w:tc>
        <w:tc>
          <w:tcPr>
            <w:tcW w:w="4717" w:type="dxa"/>
            <w:shd w:val="clear" w:color="auto" w:fill="auto"/>
          </w:tcPr>
          <w:p w:rsidR="005E4050" w:rsidRPr="00050774" w:rsidRDefault="005E4050" w:rsidP="00337A17">
            <w:pPr>
              <w:pStyle w:val="ENoteTableText"/>
            </w:pPr>
            <w:r w:rsidRPr="00050774">
              <w:t>ad No 174, 2012</w:t>
            </w:r>
          </w:p>
        </w:tc>
      </w:tr>
      <w:tr w:rsidR="005E4050" w:rsidRPr="00050774" w:rsidTr="00F85CAA">
        <w:trPr>
          <w:cantSplit/>
        </w:trPr>
        <w:tc>
          <w:tcPr>
            <w:tcW w:w="2436" w:type="dxa"/>
            <w:shd w:val="clear" w:color="auto" w:fill="auto"/>
          </w:tcPr>
          <w:p w:rsidR="005E4050" w:rsidRPr="00050774" w:rsidRDefault="005E4050" w:rsidP="000C2081">
            <w:pPr>
              <w:pStyle w:val="ENoteTableText"/>
              <w:tabs>
                <w:tab w:val="center" w:leader="dot" w:pos="2268"/>
              </w:tabs>
              <w:rPr>
                <w:noProof/>
              </w:rPr>
            </w:pPr>
            <w:r w:rsidRPr="00050774">
              <w:rPr>
                <w:noProof/>
              </w:rPr>
              <w:t>s 156C</w:t>
            </w:r>
            <w:r w:rsidRPr="00050774">
              <w:rPr>
                <w:noProof/>
              </w:rPr>
              <w:tab/>
            </w:r>
          </w:p>
        </w:tc>
        <w:tc>
          <w:tcPr>
            <w:tcW w:w="4717" w:type="dxa"/>
            <w:shd w:val="clear" w:color="auto" w:fill="auto"/>
          </w:tcPr>
          <w:p w:rsidR="005E4050" w:rsidRPr="00050774" w:rsidRDefault="005E4050" w:rsidP="00337A17">
            <w:pPr>
              <w:pStyle w:val="ENoteTableText"/>
            </w:pPr>
            <w:r w:rsidRPr="00050774">
              <w:t>ad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156D</w:t>
            </w:r>
            <w:r w:rsidRPr="00050774">
              <w:rPr>
                <w:noProof/>
              </w:rPr>
              <w:tab/>
            </w:r>
          </w:p>
        </w:tc>
        <w:tc>
          <w:tcPr>
            <w:tcW w:w="4717" w:type="dxa"/>
            <w:shd w:val="clear" w:color="auto" w:fill="auto"/>
          </w:tcPr>
          <w:p w:rsidR="005E4050" w:rsidRPr="00050774" w:rsidRDefault="005E4050" w:rsidP="00337A17">
            <w:pPr>
              <w:pStyle w:val="ENoteTableText"/>
            </w:pPr>
            <w:r w:rsidRPr="00050774">
              <w:t>ad No 174, 2012</w:t>
            </w:r>
          </w:p>
        </w:tc>
      </w:tr>
      <w:tr w:rsidR="005E4050" w:rsidRPr="00050774" w:rsidTr="00F85CAA">
        <w:trPr>
          <w:cantSplit/>
        </w:trPr>
        <w:tc>
          <w:tcPr>
            <w:tcW w:w="2436" w:type="dxa"/>
            <w:shd w:val="clear" w:color="auto" w:fill="auto"/>
          </w:tcPr>
          <w:p w:rsidR="005E4050" w:rsidRPr="00050774" w:rsidRDefault="005E4050" w:rsidP="000C2081">
            <w:pPr>
              <w:pStyle w:val="ENoteTableText"/>
              <w:tabs>
                <w:tab w:val="center" w:leader="dot" w:pos="2268"/>
              </w:tabs>
              <w:rPr>
                <w:noProof/>
              </w:rPr>
            </w:pPr>
            <w:r w:rsidRPr="00050774">
              <w:rPr>
                <w:noProof/>
              </w:rPr>
              <w:t>s 156E</w:t>
            </w:r>
            <w:r w:rsidRPr="00050774">
              <w:rPr>
                <w:noProof/>
              </w:rPr>
              <w:tab/>
            </w:r>
          </w:p>
        </w:tc>
        <w:tc>
          <w:tcPr>
            <w:tcW w:w="4717" w:type="dxa"/>
            <w:shd w:val="clear" w:color="auto" w:fill="auto"/>
          </w:tcPr>
          <w:p w:rsidR="005E4050" w:rsidRPr="00050774" w:rsidRDefault="005E4050" w:rsidP="00337A17">
            <w:pPr>
              <w:pStyle w:val="ENoteTableText"/>
            </w:pPr>
            <w:r w:rsidRPr="00050774">
              <w:t>ad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156F</w:t>
            </w:r>
            <w:r w:rsidRPr="00050774">
              <w:rPr>
                <w:noProof/>
              </w:rPr>
              <w:tab/>
            </w:r>
          </w:p>
        </w:tc>
        <w:tc>
          <w:tcPr>
            <w:tcW w:w="4717" w:type="dxa"/>
            <w:shd w:val="clear" w:color="auto" w:fill="auto"/>
          </w:tcPr>
          <w:p w:rsidR="005E4050" w:rsidRPr="00050774" w:rsidRDefault="005E4050" w:rsidP="00337A17">
            <w:pPr>
              <w:pStyle w:val="ENoteTableText"/>
            </w:pPr>
            <w:r w:rsidRPr="00050774">
              <w:t>ad No 174, 2012</w:t>
            </w:r>
          </w:p>
        </w:tc>
      </w:tr>
      <w:tr w:rsidR="005E4050" w:rsidRPr="00050774" w:rsidTr="00F85CAA">
        <w:trPr>
          <w:cantSplit/>
        </w:trPr>
        <w:tc>
          <w:tcPr>
            <w:tcW w:w="2436" w:type="dxa"/>
            <w:shd w:val="clear" w:color="auto" w:fill="auto"/>
          </w:tcPr>
          <w:p w:rsidR="005E4050" w:rsidRPr="00050774" w:rsidRDefault="003B7CA9" w:rsidP="002A3A15">
            <w:pPr>
              <w:pStyle w:val="ENoteTableText"/>
              <w:tabs>
                <w:tab w:val="center" w:leader="dot" w:pos="2268"/>
              </w:tabs>
              <w:rPr>
                <w:b/>
                <w:noProof/>
              </w:rPr>
            </w:pPr>
            <w:r w:rsidRPr="00050774">
              <w:rPr>
                <w:b/>
                <w:noProof/>
              </w:rPr>
              <w:t>Subdivision</w:t>
            </w:r>
            <w:r w:rsidR="005E4050" w:rsidRPr="00050774">
              <w:rPr>
                <w:b/>
                <w:noProof/>
              </w:rPr>
              <w:t xml:space="preserve"> C</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0C2081">
            <w:pPr>
              <w:pStyle w:val="ENoteTableText"/>
              <w:tabs>
                <w:tab w:val="center" w:leader="dot" w:pos="2268"/>
              </w:tabs>
              <w:rPr>
                <w:noProof/>
              </w:rPr>
            </w:pPr>
            <w:r w:rsidRPr="00050774">
              <w:rPr>
                <w:noProof/>
              </w:rPr>
              <w:t>s 156G</w:t>
            </w:r>
            <w:r w:rsidRPr="00050774">
              <w:rPr>
                <w:noProof/>
              </w:rPr>
              <w:tab/>
            </w:r>
          </w:p>
        </w:tc>
        <w:tc>
          <w:tcPr>
            <w:tcW w:w="4717" w:type="dxa"/>
            <w:shd w:val="clear" w:color="auto" w:fill="auto"/>
          </w:tcPr>
          <w:p w:rsidR="005E4050" w:rsidRPr="00050774" w:rsidRDefault="005E4050" w:rsidP="00337A17">
            <w:pPr>
              <w:pStyle w:val="ENoteTableText"/>
            </w:pPr>
            <w:r w:rsidRPr="00050774">
              <w:t>ad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156H</w:t>
            </w:r>
            <w:r w:rsidRPr="00050774">
              <w:rPr>
                <w:noProof/>
              </w:rPr>
              <w:tab/>
            </w:r>
          </w:p>
        </w:tc>
        <w:tc>
          <w:tcPr>
            <w:tcW w:w="4717" w:type="dxa"/>
            <w:shd w:val="clear" w:color="auto" w:fill="auto"/>
          </w:tcPr>
          <w:p w:rsidR="005E4050" w:rsidRPr="00050774" w:rsidRDefault="005E4050" w:rsidP="00337A17">
            <w:pPr>
              <w:pStyle w:val="ENoteTableText"/>
            </w:pPr>
            <w:r w:rsidRPr="00050774">
              <w:t>ad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156J</w:t>
            </w:r>
            <w:r w:rsidRPr="00050774">
              <w:rPr>
                <w:noProof/>
              </w:rPr>
              <w:tab/>
            </w:r>
          </w:p>
        </w:tc>
        <w:tc>
          <w:tcPr>
            <w:tcW w:w="4717" w:type="dxa"/>
            <w:shd w:val="clear" w:color="auto" w:fill="auto"/>
          </w:tcPr>
          <w:p w:rsidR="005E4050" w:rsidRPr="00050774" w:rsidRDefault="005E4050" w:rsidP="00337A17">
            <w:pPr>
              <w:pStyle w:val="ENoteTableText"/>
            </w:pPr>
            <w:r w:rsidRPr="00050774">
              <w:t>ad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156K</w:t>
            </w:r>
            <w:r w:rsidRPr="00050774">
              <w:rPr>
                <w:noProof/>
              </w:rPr>
              <w:tab/>
            </w:r>
          </w:p>
        </w:tc>
        <w:tc>
          <w:tcPr>
            <w:tcW w:w="4717" w:type="dxa"/>
            <w:shd w:val="clear" w:color="auto" w:fill="auto"/>
          </w:tcPr>
          <w:p w:rsidR="005E4050" w:rsidRPr="00050774" w:rsidRDefault="005E4050" w:rsidP="00337A17">
            <w:pPr>
              <w:pStyle w:val="ENoteTableText"/>
            </w:pPr>
            <w:r w:rsidRPr="00050774">
              <w:t>ad No 174, 2012</w:t>
            </w:r>
          </w:p>
        </w:tc>
      </w:tr>
      <w:tr w:rsidR="005E4050" w:rsidRPr="00050774" w:rsidTr="00F85CAA">
        <w:trPr>
          <w:cantSplit/>
        </w:trPr>
        <w:tc>
          <w:tcPr>
            <w:tcW w:w="2436" w:type="dxa"/>
            <w:shd w:val="clear" w:color="auto" w:fill="auto"/>
          </w:tcPr>
          <w:p w:rsidR="005E4050" w:rsidRPr="00050774" w:rsidRDefault="003B7CA9" w:rsidP="00920362">
            <w:pPr>
              <w:pStyle w:val="ENoteTableText"/>
              <w:keepNext/>
              <w:tabs>
                <w:tab w:val="center" w:leader="dot" w:pos="2268"/>
              </w:tabs>
              <w:rPr>
                <w:b/>
                <w:noProof/>
              </w:rPr>
            </w:pPr>
            <w:r w:rsidRPr="00050774">
              <w:rPr>
                <w:b/>
                <w:noProof/>
              </w:rPr>
              <w:t>Subdivision</w:t>
            </w:r>
            <w:r w:rsidR="005E4050" w:rsidRPr="00050774">
              <w:rPr>
                <w:b/>
                <w:noProof/>
              </w:rPr>
              <w:t xml:space="preserve"> D</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2A3A15">
            <w:pPr>
              <w:pStyle w:val="ENoteTableText"/>
              <w:tabs>
                <w:tab w:val="center" w:leader="dot" w:pos="2268"/>
              </w:tabs>
              <w:rPr>
                <w:noProof/>
              </w:rPr>
            </w:pPr>
            <w:r w:rsidRPr="00050774">
              <w:rPr>
                <w:noProof/>
              </w:rPr>
              <w:t>s 156L</w:t>
            </w:r>
            <w:r w:rsidRPr="00050774">
              <w:rPr>
                <w:noProof/>
              </w:rPr>
              <w:tab/>
            </w:r>
          </w:p>
        </w:tc>
        <w:tc>
          <w:tcPr>
            <w:tcW w:w="4717" w:type="dxa"/>
            <w:shd w:val="clear" w:color="auto" w:fill="auto"/>
          </w:tcPr>
          <w:p w:rsidR="005E4050" w:rsidRPr="00050774" w:rsidRDefault="005E4050" w:rsidP="00337A17">
            <w:pPr>
              <w:pStyle w:val="ENoteTableText"/>
            </w:pPr>
            <w:r w:rsidRPr="00050774">
              <w:t>ad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156M</w:t>
            </w:r>
            <w:r w:rsidRPr="00050774">
              <w:rPr>
                <w:noProof/>
              </w:rPr>
              <w:tab/>
            </w:r>
          </w:p>
        </w:tc>
        <w:tc>
          <w:tcPr>
            <w:tcW w:w="4717" w:type="dxa"/>
            <w:shd w:val="clear" w:color="auto" w:fill="auto"/>
          </w:tcPr>
          <w:p w:rsidR="005E4050" w:rsidRPr="00050774" w:rsidRDefault="005E4050" w:rsidP="00337A17">
            <w:pPr>
              <w:pStyle w:val="ENoteTableText"/>
            </w:pPr>
            <w:r w:rsidRPr="00050774">
              <w:t>ad No 174, 2012</w:t>
            </w:r>
          </w:p>
        </w:tc>
      </w:tr>
      <w:tr w:rsidR="00667E90" w:rsidRPr="00050774" w:rsidTr="00F85CAA">
        <w:trPr>
          <w:cantSplit/>
        </w:trPr>
        <w:tc>
          <w:tcPr>
            <w:tcW w:w="2436" w:type="dxa"/>
            <w:shd w:val="clear" w:color="auto" w:fill="auto"/>
          </w:tcPr>
          <w:p w:rsidR="00667E90" w:rsidRPr="00050774" w:rsidRDefault="00667E90" w:rsidP="002A3A15">
            <w:pPr>
              <w:pStyle w:val="ENoteTableText"/>
              <w:tabs>
                <w:tab w:val="center" w:leader="dot" w:pos="2268"/>
              </w:tabs>
              <w:rPr>
                <w:noProof/>
                <w:kern w:val="28"/>
              </w:rPr>
            </w:pPr>
            <w:r w:rsidRPr="00050774">
              <w:rPr>
                <w:noProof/>
              </w:rPr>
              <w:t>s 156N</w:t>
            </w:r>
            <w:r w:rsidRPr="00050774">
              <w:rPr>
                <w:noProof/>
              </w:rPr>
              <w:tab/>
            </w:r>
          </w:p>
        </w:tc>
        <w:tc>
          <w:tcPr>
            <w:tcW w:w="4717" w:type="dxa"/>
            <w:shd w:val="clear" w:color="auto" w:fill="auto"/>
          </w:tcPr>
          <w:p w:rsidR="00667E90" w:rsidRPr="00050774" w:rsidRDefault="00667E90" w:rsidP="00C27B55">
            <w:pPr>
              <w:pStyle w:val="ENoteTableText"/>
            </w:pPr>
            <w:r w:rsidRPr="00050774">
              <w:t>ad No 174, 2012</w:t>
            </w:r>
          </w:p>
        </w:tc>
      </w:tr>
      <w:tr w:rsidR="005E4050" w:rsidRPr="00050774" w:rsidTr="00F85CAA">
        <w:trPr>
          <w:cantSplit/>
        </w:trPr>
        <w:tc>
          <w:tcPr>
            <w:tcW w:w="2436" w:type="dxa"/>
            <w:shd w:val="clear" w:color="auto" w:fill="auto"/>
          </w:tcPr>
          <w:p w:rsidR="005E4050" w:rsidRPr="00050774" w:rsidRDefault="005E4050" w:rsidP="002A3A15">
            <w:pPr>
              <w:pStyle w:val="ENoteTableText"/>
              <w:tabs>
                <w:tab w:val="center" w:leader="dot" w:pos="2268"/>
              </w:tabs>
              <w:rPr>
                <w:b/>
                <w:noProof/>
              </w:rPr>
            </w:pPr>
            <w:r w:rsidRPr="00050774">
              <w:rPr>
                <w:noProof/>
              </w:rPr>
              <w:t>s 156P</w:t>
            </w:r>
            <w:r w:rsidRPr="00050774">
              <w:rPr>
                <w:noProof/>
              </w:rPr>
              <w:tab/>
            </w:r>
          </w:p>
        </w:tc>
        <w:tc>
          <w:tcPr>
            <w:tcW w:w="4717" w:type="dxa"/>
            <w:shd w:val="clear" w:color="auto" w:fill="auto"/>
          </w:tcPr>
          <w:p w:rsidR="005E4050" w:rsidRPr="00050774" w:rsidRDefault="005E4050" w:rsidP="00337A17">
            <w:pPr>
              <w:pStyle w:val="ENoteTableText"/>
            </w:pPr>
            <w:r w:rsidRPr="00050774">
              <w:t>ad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156Q</w:t>
            </w:r>
            <w:r w:rsidRPr="00050774">
              <w:rPr>
                <w:noProof/>
              </w:rPr>
              <w:tab/>
            </w:r>
          </w:p>
        </w:tc>
        <w:tc>
          <w:tcPr>
            <w:tcW w:w="4717" w:type="dxa"/>
            <w:shd w:val="clear" w:color="auto" w:fill="auto"/>
          </w:tcPr>
          <w:p w:rsidR="005E4050" w:rsidRPr="00050774" w:rsidRDefault="005E4050" w:rsidP="00337A17">
            <w:pPr>
              <w:pStyle w:val="ENoteTableText"/>
            </w:pPr>
            <w:r w:rsidRPr="00050774">
              <w:t>ad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156R</w:t>
            </w:r>
            <w:r w:rsidRPr="00050774">
              <w:rPr>
                <w:noProof/>
              </w:rPr>
              <w:tab/>
            </w:r>
          </w:p>
        </w:tc>
        <w:tc>
          <w:tcPr>
            <w:tcW w:w="4717" w:type="dxa"/>
            <w:shd w:val="clear" w:color="auto" w:fill="auto"/>
          </w:tcPr>
          <w:p w:rsidR="005E4050" w:rsidRPr="00050774" w:rsidRDefault="005E4050" w:rsidP="00337A17">
            <w:pPr>
              <w:pStyle w:val="ENoteTableText"/>
            </w:pPr>
            <w:r w:rsidRPr="00050774">
              <w:t>ad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156S</w:t>
            </w:r>
            <w:r w:rsidRPr="00050774">
              <w:rPr>
                <w:noProof/>
              </w:rPr>
              <w:tab/>
            </w:r>
          </w:p>
        </w:tc>
        <w:tc>
          <w:tcPr>
            <w:tcW w:w="4717" w:type="dxa"/>
            <w:shd w:val="clear" w:color="auto" w:fill="auto"/>
          </w:tcPr>
          <w:p w:rsidR="005E4050" w:rsidRPr="00050774" w:rsidRDefault="005E4050" w:rsidP="00337A17">
            <w:pPr>
              <w:pStyle w:val="ENoteTableText"/>
            </w:pPr>
            <w:r w:rsidRPr="00050774">
              <w:t>ad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156T</w:t>
            </w:r>
            <w:r w:rsidRPr="00050774">
              <w:rPr>
                <w:noProof/>
              </w:rPr>
              <w:tab/>
            </w:r>
          </w:p>
        </w:tc>
        <w:tc>
          <w:tcPr>
            <w:tcW w:w="4717" w:type="dxa"/>
            <w:shd w:val="clear" w:color="auto" w:fill="auto"/>
          </w:tcPr>
          <w:p w:rsidR="005E4050" w:rsidRPr="00050774" w:rsidRDefault="005E4050" w:rsidP="00337A17">
            <w:pPr>
              <w:pStyle w:val="ENoteTableText"/>
            </w:pPr>
            <w:r w:rsidRPr="00050774">
              <w:t>ad No 174, 2012</w:t>
            </w:r>
          </w:p>
        </w:tc>
      </w:tr>
      <w:tr w:rsidR="005E4050" w:rsidRPr="00050774" w:rsidTr="00F85CAA">
        <w:trPr>
          <w:cantSplit/>
        </w:trPr>
        <w:tc>
          <w:tcPr>
            <w:tcW w:w="2436" w:type="dxa"/>
            <w:shd w:val="clear" w:color="auto" w:fill="auto"/>
          </w:tcPr>
          <w:p w:rsidR="005E4050" w:rsidRPr="00050774" w:rsidRDefault="003B7CA9" w:rsidP="002A3A15">
            <w:pPr>
              <w:pStyle w:val="ENoteTableText"/>
              <w:tabs>
                <w:tab w:val="center" w:leader="dot" w:pos="2268"/>
              </w:tabs>
              <w:rPr>
                <w:b/>
                <w:noProof/>
              </w:rPr>
            </w:pPr>
            <w:r w:rsidRPr="00050774">
              <w:rPr>
                <w:b/>
                <w:noProof/>
              </w:rPr>
              <w:t>Subdivision</w:t>
            </w:r>
            <w:r w:rsidR="005E4050" w:rsidRPr="00050774">
              <w:rPr>
                <w:b/>
                <w:noProof/>
              </w:rPr>
              <w:t xml:space="preserve"> E</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156U</w:t>
            </w:r>
            <w:r w:rsidRPr="00050774">
              <w:rPr>
                <w:noProof/>
              </w:rPr>
              <w:tab/>
            </w:r>
          </w:p>
        </w:tc>
        <w:tc>
          <w:tcPr>
            <w:tcW w:w="4717" w:type="dxa"/>
            <w:shd w:val="clear" w:color="auto" w:fill="auto"/>
          </w:tcPr>
          <w:p w:rsidR="005E4050" w:rsidRPr="00050774" w:rsidRDefault="005E4050" w:rsidP="00337A17">
            <w:pPr>
              <w:pStyle w:val="ENoteTableText"/>
            </w:pPr>
            <w:r w:rsidRPr="00050774">
              <w:t>ad No 174, 2012</w:t>
            </w:r>
          </w:p>
        </w:tc>
      </w:tr>
      <w:tr w:rsidR="005E4050" w:rsidRPr="00050774" w:rsidTr="00F85CAA">
        <w:trPr>
          <w:cantSplit/>
        </w:trPr>
        <w:tc>
          <w:tcPr>
            <w:tcW w:w="2436" w:type="dxa"/>
            <w:shd w:val="clear" w:color="auto" w:fill="auto"/>
          </w:tcPr>
          <w:p w:rsidR="005E4050" w:rsidRPr="00050774" w:rsidRDefault="00C83F99" w:rsidP="00337A17">
            <w:pPr>
              <w:pStyle w:val="ENoteTableText"/>
            </w:pPr>
            <w:r w:rsidRPr="00050774">
              <w:rPr>
                <w:b/>
                <w:noProof/>
              </w:rPr>
              <w:t>Division</w:t>
            </w:r>
            <w:r w:rsidR="00050774">
              <w:rPr>
                <w:b/>
                <w:noProof/>
              </w:rPr>
              <w:t> </w:t>
            </w:r>
            <w:r w:rsidR="005E4050" w:rsidRPr="00050774">
              <w:rPr>
                <w:b/>
                <w:noProof/>
              </w:rPr>
              <w:t>5</w:t>
            </w:r>
          </w:p>
        </w:tc>
        <w:tc>
          <w:tcPr>
            <w:tcW w:w="4717" w:type="dxa"/>
            <w:shd w:val="clear" w:color="auto" w:fill="auto"/>
          </w:tcPr>
          <w:p w:rsidR="005E4050" w:rsidRPr="00050774" w:rsidRDefault="005E4050" w:rsidP="00337A17">
            <w:pPr>
              <w:pStyle w:val="ENoteTableText"/>
            </w:pPr>
          </w:p>
        </w:tc>
      </w:tr>
      <w:tr w:rsidR="001370C3" w:rsidRPr="00050774" w:rsidTr="00F85CAA">
        <w:trPr>
          <w:cantSplit/>
        </w:trPr>
        <w:tc>
          <w:tcPr>
            <w:tcW w:w="2436" w:type="dxa"/>
            <w:shd w:val="clear" w:color="auto" w:fill="auto"/>
          </w:tcPr>
          <w:p w:rsidR="001370C3" w:rsidRPr="00050774" w:rsidRDefault="001370C3" w:rsidP="000527D7">
            <w:pPr>
              <w:pStyle w:val="ENoteTableText"/>
              <w:tabs>
                <w:tab w:val="center" w:leader="dot" w:pos="2268"/>
              </w:tabs>
              <w:rPr>
                <w:noProof/>
              </w:rPr>
            </w:pPr>
            <w:r w:rsidRPr="00050774">
              <w:rPr>
                <w:noProof/>
              </w:rPr>
              <w:t>Division</w:t>
            </w:r>
            <w:r w:rsidR="00050774">
              <w:rPr>
                <w:noProof/>
              </w:rPr>
              <w:t> </w:t>
            </w:r>
            <w:r w:rsidRPr="00050774">
              <w:rPr>
                <w:noProof/>
              </w:rPr>
              <w:t>5 heading</w:t>
            </w:r>
            <w:r w:rsidRPr="00050774">
              <w:rPr>
                <w:noProof/>
              </w:rPr>
              <w:tab/>
            </w:r>
          </w:p>
        </w:tc>
        <w:tc>
          <w:tcPr>
            <w:tcW w:w="4717" w:type="dxa"/>
            <w:shd w:val="clear" w:color="auto" w:fill="auto"/>
          </w:tcPr>
          <w:p w:rsidR="001370C3" w:rsidRPr="00050774" w:rsidRDefault="001370C3" w:rsidP="00337A17">
            <w:pPr>
              <w:pStyle w:val="ENoteTableText"/>
            </w:pPr>
            <w:r w:rsidRPr="00050774">
              <w:t>rs No 170, 2018</w:t>
            </w:r>
          </w:p>
        </w:tc>
      </w:tr>
      <w:tr w:rsidR="005E4050" w:rsidRPr="00050774" w:rsidTr="00F85CAA">
        <w:trPr>
          <w:cantSplit/>
        </w:trPr>
        <w:tc>
          <w:tcPr>
            <w:tcW w:w="2436" w:type="dxa"/>
            <w:shd w:val="clear" w:color="auto" w:fill="auto"/>
          </w:tcPr>
          <w:p w:rsidR="005E4050" w:rsidRPr="00050774" w:rsidRDefault="003B7CA9" w:rsidP="00337A17">
            <w:pPr>
              <w:pStyle w:val="ENoteTableText"/>
              <w:rPr>
                <w:noProof/>
              </w:rPr>
            </w:pPr>
            <w:r w:rsidRPr="00050774">
              <w:rPr>
                <w:b/>
                <w:noProof/>
              </w:rPr>
              <w:t>Subdivision</w:t>
            </w:r>
            <w:r w:rsidR="005E4050" w:rsidRPr="00050774">
              <w:rPr>
                <w:b/>
                <w:noProof/>
              </w:rPr>
              <w:t xml:space="preserve"> A</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157</w:t>
            </w:r>
            <w:r w:rsidRPr="00050774">
              <w:tab/>
            </w:r>
          </w:p>
        </w:tc>
        <w:tc>
          <w:tcPr>
            <w:tcW w:w="4717" w:type="dxa"/>
            <w:shd w:val="clear" w:color="auto" w:fill="auto"/>
          </w:tcPr>
          <w:p w:rsidR="005E4050" w:rsidRPr="00050774" w:rsidRDefault="005E4050" w:rsidP="00337A17">
            <w:pPr>
              <w:pStyle w:val="ENoteTableText"/>
            </w:pPr>
            <w:r w:rsidRPr="00050774">
              <w:t>am No 174, 2012</w:t>
            </w:r>
            <w:r w:rsidR="001370C3" w:rsidRPr="00050774">
              <w:t>; No 170, 2018</w:t>
            </w:r>
          </w:p>
        </w:tc>
      </w:tr>
      <w:tr w:rsidR="005E4050" w:rsidRPr="00050774" w:rsidTr="00F85CAA">
        <w:trPr>
          <w:cantSplit/>
        </w:trPr>
        <w:tc>
          <w:tcPr>
            <w:tcW w:w="2436" w:type="dxa"/>
            <w:shd w:val="clear" w:color="auto" w:fill="auto"/>
          </w:tcPr>
          <w:p w:rsidR="005E4050" w:rsidRPr="00050774" w:rsidRDefault="005E4050" w:rsidP="00186A3B">
            <w:pPr>
              <w:pStyle w:val="ENoteTableText"/>
              <w:tabs>
                <w:tab w:val="center" w:leader="dot" w:pos="2268"/>
              </w:tabs>
              <w:rPr>
                <w:noProof/>
              </w:rPr>
            </w:pPr>
            <w:r w:rsidRPr="00050774">
              <w:rPr>
                <w:noProof/>
              </w:rPr>
              <w:t>s 158</w:t>
            </w:r>
            <w:r w:rsidRPr="00050774">
              <w:rPr>
                <w:noProof/>
              </w:rPr>
              <w:tab/>
            </w:r>
          </w:p>
        </w:tc>
        <w:tc>
          <w:tcPr>
            <w:tcW w:w="4717" w:type="dxa"/>
            <w:shd w:val="clear" w:color="auto" w:fill="auto"/>
          </w:tcPr>
          <w:p w:rsidR="005E4050" w:rsidRPr="00050774" w:rsidRDefault="005E4050" w:rsidP="00186A3B">
            <w:pPr>
              <w:pStyle w:val="ENoteTableText"/>
            </w:pPr>
            <w:r w:rsidRPr="00050774">
              <w:t>a</w:t>
            </w:r>
            <w:r w:rsidR="00186A3B" w:rsidRPr="00050774">
              <w:t>m</w:t>
            </w:r>
            <w:r w:rsidRPr="00050774">
              <w:t xml:space="preserve"> No 174, 2012</w:t>
            </w:r>
          </w:p>
        </w:tc>
      </w:tr>
      <w:tr w:rsidR="005E4050" w:rsidRPr="00050774" w:rsidTr="00F85CAA">
        <w:trPr>
          <w:cantSplit/>
        </w:trPr>
        <w:tc>
          <w:tcPr>
            <w:tcW w:w="2436" w:type="dxa"/>
            <w:shd w:val="clear" w:color="auto" w:fill="auto"/>
          </w:tcPr>
          <w:p w:rsidR="005E4050" w:rsidRPr="00050774" w:rsidRDefault="003B7CA9" w:rsidP="00337A17">
            <w:pPr>
              <w:pStyle w:val="ENoteTableText"/>
            </w:pPr>
            <w:r w:rsidRPr="00050774">
              <w:rPr>
                <w:b/>
                <w:noProof/>
              </w:rPr>
              <w:t>Subdivision</w:t>
            </w:r>
            <w:r w:rsidR="005E4050" w:rsidRPr="00050774">
              <w:rPr>
                <w:b/>
                <w:noProof/>
              </w:rPr>
              <w:t xml:space="preserve"> B</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159</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07892" w:rsidRPr="00050774" w:rsidTr="00F85CAA">
        <w:trPr>
          <w:cantSplit/>
        </w:trPr>
        <w:tc>
          <w:tcPr>
            <w:tcW w:w="2436" w:type="dxa"/>
            <w:shd w:val="clear" w:color="auto" w:fill="auto"/>
          </w:tcPr>
          <w:p w:rsidR="00507892" w:rsidRPr="00050774" w:rsidRDefault="00507892" w:rsidP="00C27B55">
            <w:pPr>
              <w:pStyle w:val="ENoteTableText"/>
              <w:tabs>
                <w:tab w:val="center" w:leader="dot" w:pos="2268"/>
              </w:tabs>
            </w:pPr>
            <w:r w:rsidRPr="00050774">
              <w:t>s 159A</w:t>
            </w:r>
            <w:r w:rsidRPr="00050774">
              <w:tab/>
            </w:r>
          </w:p>
        </w:tc>
        <w:tc>
          <w:tcPr>
            <w:tcW w:w="4717" w:type="dxa"/>
            <w:shd w:val="clear" w:color="auto" w:fill="auto"/>
          </w:tcPr>
          <w:p w:rsidR="00507892" w:rsidRPr="00050774" w:rsidRDefault="00507892" w:rsidP="00C27B55">
            <w:pPr>
              <w:pStyle w:val="ENoteTableText"/>
            </w:pPr>
            <w:r w:rsidRPr="00050774">
              <w:t>ad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160</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161</w:t>
            </w:r>
            <w:r w:rsidRPr="00050774">
              <w:tab/>
            </w:r>
          </w:p>
        </w:tc>
        <w:tc>
          <w:tcPr>
            <w:tcW w:w="4717" w:type="dxa"/>
            <w:shd w:val="clear" w:color="auto" w:fill="auto"/>
          </w:tcPr>
          <w:p w:rsidR="005E4050" w:rsidRPr="00050774" w:rsidRDefault="005E4050" w:rsidP="00186A3B">
            <w:pPr>
              <w:pStyle w:val="ENoteTableText"/>
            </w:pPr>
            <w:r w:rsidRPr="00050774">
              <w:t>am No 54</w:t>
            </w:r>
            <w:r w:rsidR="00186A3B" w:rsidRPr="00050774">
              <w:t>, 2009; No</w:t>
            </w:r>
            <w:r w:rsidRPr="00050774">
              <w:t xml:space="preserve"> 70, 2009; No 40, 2011; No 174, 2012</w:t>
            </w:r>
          </w:p>
        </w:tc>
      </w:tr>
      <w:tr w:rsidR="005E4050" w:rsidRPr="00050774" w:rsidTr="00F85CAA">
        <w:trPr>
          <w:cantSplit/>
        </w:trPr>
        <w:tc>
          <w:tcPr>
            <w:tcW w:w="2436" w:type="dxa"/>
            <w:shd w:val="clear" w:color="auto" w:fill="auto"/>
          </w:tcPr>
          <w:p w:rsidR="005E4050" w:rsidRPr="00050774" w:rsidRDefault="00C83F99" w:rsidP="00337A17">
            <w:pPr>
              <w:pStyle w:val="ENoteTableText"/>
              <w:rPr>
                <w:noProof/>
              </w:rPr>
            </w:pPr>
            <w:r w:rsidRPr="00050774">
              <w:rPr>
                <w:b/>
                <w:noProof/>
              </w:rPr>
              <w:t>Division</w:t>
            </w:r>
            <w:r w:rsidR="00050774">
              <w:rPr>
                <w:b/>
                <w:noProof/>
              </w:rPr>
              <w:t> </w:t>
            </w:r>
            <w:r w:rsidR="005E4050" w:rsidRPr="00050774">
              <w:rPr>
                <w:b/>
                <w:noProof/>
              </w:rPr>
              <w:t>6</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162</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163</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164</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165</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166</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167</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168</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C83F99" w:rsidP="00337A17">
            <w:pPr>
              <w:pStyle w:val="ENoteTableText"/>
            </w:pPr>
            <w:r w:rsidRPr="00050774">
              <w:rPr>
                <w:b/>
                <w:noProof/>
              </w:rPr>
              <w:t>Division</w:t>
            </w:r>
            <w:r w:rsidR="00050774">
              <w:rPr>
                <w:b/>
                <w:noProof/>
              </w:rPr>
              <w:t> </w:t>
            </w:r>
            <w:r w:rsidR="005E4050" w:rsidRPr="00050774">
              <w:rPr>
                <w:b/>
                <w:noProof/>
              </w:rPr>
              <w:t>7</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C83F99" w:rsidP="00186A3B">
            <w:pPr>
              <w:pStyle w:val="ENoteTableText"/>
              <w:tabs>
                <w:tab w:val="center" w:leader="dot" w:pos="2268"/>
              </w:tabs>
            </w:pPr>
            <w:r w:rsidRPr="00050774">
              <w:t>Division</w:t>
            </w:r>
            <w:r w:rsidR="00050774">
              <w:t> </w:t>
            </w:r>
            <w:r w:rsidR="005E4050" w:rsidRPr="00050774">
              <w:t>7</w:t>
            </w:r>
            <w:r w:rsidR="005E4050" w:rsidRPr="00050774">
              <w:tab/>
            </w:r>
          </w:p>
        </w:tc>
        <w:tc>
          <w:tcPr>
            <w:tcW w:w="4717" w:type="dxa"/>
            <w:shd w:val="clear" w:color="auto" w:fill="auto"/>
          </w:tcPr>
          <w:p w:rsidR="005E4050" w:rsidRPr="00050774" w:rsidRDefault="005E4050" w:rsidP="00337A17">
            <w:pPr>
              <w:pStyle w:val="ENoteTableText"/>
            </w:pPr>
            <w:r w:rsidRPr="00050774">
              <w:t>ad No 55, 2009</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168A</w:t>
            </w:r>
            <w:r w:rsidRPr="00050774">
              <w:tab/>
            </w:r>
          </w:p>
        </w:tc>
        <w:tc>
          <w:tcPr>
            <w:tcW w:w="4717" w:type="dxa"/>
            <w:shd w:val="clear" w:color="auto" w:fill="auto"/>
          </w:tcPr>
          <w:p w:rsidR="005E4050" w:rsidRPr="00050774" w:rsidRDefault="005E4050" w:rsidP="00337A17">
            <w:pPr>
              <w:pStyle w:val="ENoteTableText"/>
            </w:pPr>
            <w:r w:rsidRPr="00050774">
              <w:t>ad No 55, 2009</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168B</w:t>
            </w:r>
            <w:r w:rsidRPr="00050774">
              <w:tab/>
            </w:r>
          </w:p>
        </w:tc>
        <w:tc>
          <w:tcPr>
            <w:tcW w:w="4717" w:type="dxa"/>
            <w:shd w:val="clear" w:color="auto" w:fill="auto"/>
          </w:tcPr>
          <w:p w:rsidR="005E4050" w:rsidRPr="00050774" w:rsidRDefault="005E4050" w:rsidP="00337A17">
            <w:pPr>
              <w:pStyle w:val="ENoteTableText"/>
            </w:pPr>
            <w:r w:rsidRPr="00050774">
              <w:t>ad No 55, 2009</w:t>
            </w:r>
          </w:p>
        </w:tc>
      </w:tr>
      <w:tr w:rsidR="005E4050" w:rsidRPr="00050774" w:rsidTr="00F85CAA">
        <w:trPr>
          <w:cantSplit/>
        </w:trPr>
        <w:tc>
          <w:tcPr>
            <w:tcW w:w="2436" w:type="dxa"/>
            <w:shd w:val="clear" w:color="auto" w:fill="auto"/>
          </w:tcPr>
          <w:p w:rsidR="005E4050" w:rsidRPr="00050774" w:rsidRDefault="005E4050" w:rsidP="00532EA4">
            <w:pPr>
              <w:pStyle w:val="ENoteTableText"/>
            </w:pP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168C</w:t>
            </w:r>
            <w:r w:rsidRPr="00050774">
              <w:tab/>
            </w:r>
          </w:p>
        </w:tc>
        <w:tc>
          <w:tcPr>
            <w:tcW w:w="4717" w:type="dxa"/>
            <w:shd w:val="clear" w:color="auto" w:fill="auto"/>
          </w:tcPr>
          <w:p w:rsidR="005E4050" w:rsidRPr="00050774" w:rsidRDefault="005E4050" w:rsidP="00337A17">
            <w:pPr>
              <w:pStyle w:val="ENoteTableText"/>
            </w:pPr>
            <w:r w:rsidRPr="00050774">
              <w:t>ad No 55, 2009</w:t>
            </w:r>
          </w:p>
        </w:tc>
      </w:tr>
      <w:tr w:rsidR="005E4050" w:rsidRPr="00050774" w:rsidTr="00F85CAA">
        <w:trPr>
          <w:cantSplit/>
        </w:trPr>
        <w:tc>
          <w:tcPr>
            <w:tcW w:w="2436" w:type="dxa"/>
            <w:shd w:val="clear" w:color="auto" w:fill="auto"/>
          </w:tcPr>
          <w:p w:rsidR="005E4050" w:rsidRPr="00050774" w:rsidRDefault="005E4050" w:rsidP="00532EA4">
            <w:pPr>
              <w:pStyle w:val="ENoteTableText"/>
            </w:pPr>
          </w:p>
        </w:tc>
        <w:tc>
          <w:tcPr>
            <w:tcW w:w="4717" w:type="dxa"/>
            <w:shd w:val="clear" w:color="auto" w:fill="auto"/>
          </w:tcPr>
          <w:p w:rsidR="005E4050" w:rsidRPr="00050774" w:rsidRDefault="005E4050" w:rsidP="00337A17">
            <w:pPr>
              <w:pStyle w:val="ENoteTableText"/>
            </w:pPr>
            <w:r w:rsidRPr="00050774">
              <w:t>am No 174, 2012</w:t>
            </w:r>
            <w:r w:rsidR="00186A3B" w:rsidRPr="00050774">
              <w:t>; No 175,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168D</w:t>
            </w:r>
            <w:r w:rsidRPr="00050774">
              <w:tab/>
            </w:r>
          </w:p>
        </w:tc>
        <w:tc>
          <w:tcPr>
            <w:tcW w:w="4717" w:type="dxa"/>
            <w:shd w:val="clear" w:color="auto" w:fill="auto"/>
          </w:tcPr>
          <w:p w:rsidR="005E4050" w:rsidRPr="00050774" w:rsidRDefault="005E4050" w:rsidP="00337A17">
            <w:pPr>
              <w:pStyle w:val="ENoteTableText"/>
            </w:pPr>
            <w:r w:rsidRPr="00050774">
              <w:t>ad No 55, 2009</w:t>
            </w:r>
          </w:p>
        </w:tc>
      </w:tr>
      <w:tr w:rsidR="005E4050" w:rsidRPr="00050774" w:rsidTr="00F85CAA">
        <w:trPr>
          <w:cantSplit/>
        </w:trPr>
        <w:tc>
          <w:tcPr>
            <w:tcW w:w="2436" w:type="dxa"/>
            <w:shd w:val="clear" w:color="auto" w:fill="auto"/>
          </w:tcPr>
          <w:p w:rsidR="005E4050" w:rsidRPr="00050774" w:rsidRDefault="005E4050" w:rsidP="00532EA4">
            <w:pPr>
              <w:pStyle w:val="ENoteTableText"/>
            </w:pP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C83F99" w:rsidP="00337A17">
            <w:pPr>
              <w:pStyle w:val="ENoteTableText"/>
            </w:pPr>
            <w:r w:rsidRPr="00050774">
              <w:rPr>
                <w:b/>
                <w:noProof/>
              </w:rPr>
              <w:t>Division</w:t>
            </w:r>
            <w:r w:rsidR="00050774">
              <w:rPr>
                <w:b/>
                <w:noProof/>
              </w:rPr>
              <w:t> </w:t>
            </w:r>
            <w:r w:rsidR="005E4050" w:rsidRPr="00050774">
              <w:rPr>
                <w:b/>
                <w:noProof/>
              </w:rPr>
              <w:t>8</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C83F99" w:rsidP="00186A3B">
            <w:pPr>
              <w:pStyle w:val="ENoteTableText"/>
              <w:tabs>
                <w:tab w:val="center" w:leader="dot" w:pos="2268"/>
              </w:tabs>
            </w:pPr>
            <w:r w:rsidRPr="00050774">
              <w:t>Division</w:t>
            </w:r>
            <w:r w:rsidR="00050774">
              <w:t> </w:t>
            </w:r>
            <w:r w:rsidR="005E4050" w:rsidRPr="00050774">
              <w:t>8</w:t>
            </w:r>
            <w:r w:rsidR="005E4050" w:rsidRPr="00050774">
              <w:tab/>
            </w:r>
          </w:p>
        </w:tc>
        <w:tc>
          <w:tcPr>
            <w:tcW w:w="4717" w:type="dxa"/>
            <w:shd w:val="clear" w:color="auto" w:fill="auto"/>
          </w:tcPr>
          <w:p w:rsidR="005E4050" w:rsidRPr="00050774" w:rsidRDefault="005E4050" w:rsidP="00337A17">
            <w:pPr>
              <w:pStyle w:val="ENoteTableText"/>
            </w:pPr>
            <w:r w:rsidRPr="00050774">
              <w:t>ad No 54, 2009</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168E</w:t>
            </w:r>
            <w:r w:rsidRPr="00050774">
              <w:tab/>
            </w:r>
          </w:p>
        </w:tc>
        <w:tc>
          <w:tcPr>
            <w:tcW w:w="4717" w:type="dxa"/>
            <w:shd w:val="clear" w:color="auto" w:fill="auto"/>
          </w:tcPr>
          <w:p w:rsidR="005E4050" w:rsidRPr="00050774" w:rsidRDefault="005E4050" w:rsidP="00337A17">
            <w:pPr>
              <w:pStyle w:val="ENoteTableText"/>
            </w:pPr>
            <w:r w:rsidRPr="00050774">
              <w:t>ad No 54, 2009</w:t>
            </w:r>
          </w:p>
        </w:tc>
      </w:tr>
      <w:tr w:rsidR="005E4050" w:rsidRPr="00050774" w:rsidTr="00F85CAA">
        <w:trPr>
          <w:cantSplit/>
        </w:trPr>
        <w:tc>
          <w:tcPr>
            <w:tcW w:w="2436" w:type="dxa"/>
            <w:shd w:val="clear" w:color="auto" w:fill="auto"/>
          </w:tcPr>
          <w:p w:rsidR="005E4050" w:rsidRPr="00050774" w:rsidRDefault="005E4050" w:rsidP="00532EA4">
            <w:pPr>
              <w:pStyle w:val="ENoteTableText"/>
            </w:pPr>
          </w:p>
        </w:tc>
        <w:tc>
          <w:tcPr>
            <w:tcW w:w="4717" w:type="dxa"/>
            <w:shd w:val="clear" w:color="auto" w:fill="auto"/>
          </w:tcPr>
          <w:p w:rsidR="005E4050" w:rsidRPr="00050774" w:rsidRDefault="005E4050" w:rsidP="00337A17">
            <w:pPr>
              <w:pStyle w:val="ENoteTableText"/>
            </w:pPr>
            <w:r w:rsidRPr="00050774">
              <w:t>am No 124, 2009</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168F</w:t>
            </w:r>
            <w:r w:rsidRPr="00050774">
              <w:tab/>
            </w:r>
          </w:p>
        </w:tc>
        <w:tc>
          <w:tcPr>
            <w:tcW w:w="4717" w:type="dxa"/>
            <w:shd w:val="clear" w:color="auto" w:fill="auto"/>
          </w:tcPr>
          <w:p w:rsidR="005E4050" w:rsidRPr="00050774" w:rsidRDefault="005E4050" w:rsidP="00337A17">
            <w:pPr>
              <w:pStyle w:val="ENoteTableText"/>
            </w:pPr>
            <w:r w:rsidRPr="00050774">
              <w:t>ad No 54, 2009</w:t>
            </w:r>
          </w:p>
        </w:tc>
      </w:tr>
      <w:tr w:rsidR="005E4050" w:rsidRPr="00050774" w:rsidTr="00F85CAA">
        <w:trPr>
          <w:cantSplit/>
        </w:trPr>
        <w:tc>
          <w:tcPr>
            <w:tcW w:w="2436" w:type="dxa"/>
            <w:shd w:val="clear" w:color="auto" w:fill="auto"/>
          </w:tcPr>
          <w:p w:rsidR="005E4050" w:rsidRPr="00050774" w:rsidRDefault="005E4050" w:rsidP="00532EA4">
            <w:pPr>
              <w:pStyle w:val="ENoteTableText"/>
            </w:pP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168G</w:t>
            </w:r>
            <w:r w:rsidRPr="00050774">
              <w:tab/>
            </w:r>
          </w:p>
        </w:tc>
        <w:tc>
          <w:tcPr>
            <w:tcW w:w="4717" w:type="dxa"/>
            <w:shd w:val="clear" w:color="auto" w:fill="auto"/>
          </w:tcPr>
          <w:p w:rsidR="005E4050" w:rsidRPr="00050774" w:rsidRDefault="005E4050" w:rsidP="00337A17">
            <w:pPr>
              <w:pStyle w:val="ENoteTableText"/>
            </w:pPr>
            <w:r w:rsidRPr="00050774">
              <w:t>ad No 54, 2009</w:t>
            </w:r>
          </w:p>
        </w:tc>
      </w:tr>
      <w:tr w:rsidR="005E4050" w:rsidRPr="00050774" w:rsidTr="00F85CAA">
        <w:trPr>
          <w:cantSplit/>
        </w:trPr>
        <w:tc>
          <w:tcPr>
            <w:tcW w:w="2436" w:type="dxa"/>
            <w:shd w:val="clear" w:color="auto" w:fill="auto"/>
          </w:tcPr>
          <w:p w:rsidR="005E4050" w:rsidRPr="00050774" w:rsidRDefault="005E4050" w:rsidP="00532EA4">
            <w:pPr>
              <w:pStyle w:val="ENoteTableText"/>
            </w:pPr>
          </w:p>
        </w:tc>
        <w:tc>
          <w:tcPr>
            <w:tcW w:w="4717" w:type="dxa"/>
            <w:shd w:val="clear" w:color="auto" w:fill="auto"/>
          </w:tcPr>
          <w:p w:rsidR="005E4050" w:rsidRPr="00050774" w:rsidRDefault="001F3A91" w:rsidP="00337A17">
            <w:pPr>
              <w:pStyle w:val="ENoteTableText"/>
            </w:pPr>
            <w:r w:rsidRPr="00050774">
              <w:t>am No 174, 2012; No 175,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168H</w:t>
            </w:r>
            <w:r w:rsidRPr="00050774">
              <w:tab/>
            </w:r>
          </w:p>
        </w:tc>
        <w:tc>
          <w:tcPr>
            <w:tcW w:w="4717" w:type="dxa"/>
            <w:shd w:val="clear" w:color="auto" w:fill="auto"/>
          </w:tcPr>
          <w:p w:rsidR="005E4050" w:rsidRPr="00050774" w:rsidRDefault="005E4050" w:rsidP="00337A17">
            <w:pPr>
              <w:pStyle w:val="ENoteTableText"/>
            </w:pPr>
            <w:r w:rsidRPr="00050774">
              <w:t>ad No 54, 2009</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168J</w:t>
            </w:r>
            <w:r w:rsidRPr="00050774">
              <w:tab/>
            </w:r>
          </w:p>
        </w:tc>
        <w:tc>
          <w:tcPr>
            <w:tcW w:w="4717" w:type="dxa"/>
            <w:shd w:val="clear" w:color="auto" w:fill="auto"/>
          </w:tcPr>
          <w:p w:rsidR="005E4050" w:rsidRPr="00050774" w:rsidRDefault="005E4050" w:rsidP="00337A17">
            <w:pPr>
              <w:pStyle w:val="ENoteTableText"/>
            </w:pPr>
            <w:r w:rsidRPr="00050774">
              <w:t>ad No 54, 2009</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168K</w:t>
            </w:r>
            <w:r w:rsidRPr="00050774">
              <w:tab/>
            </w:r>
          </w:p>
        </w:tc>
        <w:tc>
          <w:tcPr>
            <w:tcW w:w="4717" w:type="dxa"/>
            <w:shd w:val="clear" w:color="auto" w:fill="auto"/>
          </w:tcPr>
          <w:p w:rsidR="005E4050" w:rsidRPr="00050774" w:rsidRDefault="005E4050" w:rsidP="00337A17">
            <w:pPr>
              <w:pStyle w:val="ENoteTableText"/>
            </w:pPr>
            <w:r w:rsidRPr="00050774">
              <w:t>ad No 54, 2009</w:t>
            </w:r>
          </w:p>
        </w:tc>
      </w:tr>
      <w:tr w:rsidR="005E4050" w:rsidRPr="00050774" w:rsidTr="00F85CAA">
        <w:trPr>
          <w:cantSplit/>
        </w:trPr>
        <w:tc>
          <w:tcPr>
            <w:tcW w:w="2436" w:type="dxa"/>
            <w:shd w:val="clear" w:color="auto" w:fill="auto"/>
          </w:tcPr>
          <w:p w:rsidR="005E4050" w:rsidRPr="00050774" w:rsidRDefault="005E4050" w:rsidP="00532EA4">
            <w:pPr>
              <w:pStyle w:val="ENoteTableText"/>
            </w:pP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168L</w:t>
            </w:r>
            <w:r w:rsidRPr="00050774">
              <w:tab/>
            </w:r>
          </w:p>
        </w:tc>
        <w:tc>
          <w:tcPr>
            <w:tcW w:w="4717" w:type="dxa"/>
            <w:shd w:val="clear" w:color="auto" w:fill="auto"/>
          </w:tcPr>
          <w:p w:rsidR="005E4050" w:rsidRPr="00050774" w:rsidRDefault="005E4050" w:rsidP="00337A17">
            <w:pPr>
              <w:pStyle w:val="ENoteTableText"/>
            </w:pPr>
            <w:r w:rsidRPr="00050774">
              <w:t>ad No 54, 2009</w:t>
            </w:r>
          </w:p>
        </w:tc>
      </w:tr>
      <w:tr w:rsidR="005E4050" w:rsidRPr="00050774" w:rsidTr="00F85CAA">
        <w:trPr>
          <w:cantSplit/>
        </w:trPr>
        <w:tc>
          <w:tcPr>
            <w:tcW w:w="2436" w:type="dxa"/>
            <w:shd w:val="clear" w:color="auto" w:fill="auto"/>
          </w:tcPr>
          <w:p w:rsidR="005E4050" w:rsidRPr="00050774" w:rsidRDefault="005E4050" w:rsidP="00532EA4">
            <w:pPr>
              <w:pStyle w:val="ENoteTableText"/>
            </w:pP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B208FA" w:rsidP="00337A17">
            <w:pPr>
              <w:pStyle w:val="ENoteTableText"/>
            </w:pPr>
            <w:r w:rsidRPr="00050774">
              <w:rPr>
                <w:b/>
                <w:noProof/>
              </w:rPr>
              <w:t>Part</w:t>
            </w:r>
            <w:r w:rsidR="00050774">
              <w:rPr>
                <w:b/>
                <w:noProof/>
              </w:rPr>
              <w:t> </w:t>
            </w:r>
            <w:r w:rsidR="005E4050" w:rsidRPr="00050774">
              <w:rPr>
                <w:b/>
                <w:noProof/>
              </w:rPr>
              <w:t>2</w:t>
            </w:r>
            <w:r w:rsidR="00050774">
              <w:rPr>
                <w:b/>
                <w:noProof/>
              </w:rPr>
              <w:noBreakHyphen/>
            </w:r>
            <w:r w:rsidR="005E4050" w:rsidRPr="00050774">
              <w:rPr>
                <w:b/>
                <w:noProof/>
              </w:rPr>
              <w:t>4</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C83F99" w:rsidP="00337A17">
            <w:pPr>
              <w:pStyle w:val="ENoteTableText"/>
              <w:rPr>
                <w:noProof/>
              </w:rPr>
            </w:pPr>
            <w:r w:rsidRPr="00050774">
              <w:rPr>
                <w:b/>
                <w:noProof/>
              </w:rPr>
              <w:t>Division</w:t>
            </w:r>
            <w:r w:rsidR="00050774">
              <w:rPr>
                <w:b/>
                <w:noProof/>
              </w:rPr>
              <w:t> </w:t>
            </w:r>
            <w:r w:rsidR="005E4050" w:rsidRPr="00050774">
              <w:rPr>
                <w:b/>
                <w:noProof/>
              </w:rPr>
              <w:t>1</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rPr>
                <w:noProof/>
              </w:rPr>
              <w:t>s 169</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170</w:t>
            </w:r>
            <w:r w:rsidRPr="00050774">
              <w:tab/>
            </w:r>
          </w:p>
        </w:tc>
        <w:tc>
          <w:tcPr>
            <w:tcW w:w="4717" w:type="dxa"/>
            <w:shd w:val="clear" w:color="auto" w:fill="auto"/>
          </w:tcPr>
          <w:p w:rsidR="005E4050" w:rsidRPr="00050774" w:rsidRDefault="00C8388C" w:rsidP="00337A17">
            <w:pPr>
              <w:pStyle w:val="ENoteTableText"/>
            </w:pPr>
            <w:r w:rsidRPr="00050774">
              <w:t>am</w:t>
            </w:r>
            <w:r w:rsidR="005E4050" w:rsidRPr="00050774">
              <w:t xml:space="preserve"> No 33,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171</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C83F99" w:rsidP="00337A17">
            <w:pPr>
              <w:pStyle w:val="ENoteTableText"/>
              <w:rPr>
                <w:noProof/>
              </w:rPr>
            </w:pPr>
            <w:r w:rsidRPr="00050774">
              <w:rPr>
                <w:b/>
                <w:noProof/>
              </w:rPr>
              <w:t>Division</w:t>
            </w:r>
            <w:r w:rsidR="00050774">
              <w:rPr>
                <w:b/>
                <w:noProof/>
              </w:rPr>
              <w:t> </w:t>
            </w:r>
            <w:r w:rsidR="005E4050" w:rsidRPr="00050774">
              <w:rPr>
                <w:b/>
                <w:noProof/>
              </w:rPr>
              <w:t>2</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172</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r w:rsidR="00165F82" w:rsidRPr="00050774">
              <w:t>; No 156, 2015</w:t>
            </w:r>
          </w:p>
        </w:tc>
      </w:tr>
      <w:tr w:rsidR="005E4050" w:rsidRPr="00050774" w:rsidTr="00F85CAA">
        <w:trPr>
          <w:cantSplit/>
        </w:trPr>
        <w:tc>
          <w:tcPr>
            <w:tcW w:w="2436" w:type="dxa"/>
            <w:shd w:val="clear" w:color="auto" w:fill="auto"/>
          </w:tcPr>
          <w:p w:rsidR="005E4050" w:rsidRPr="00050774" w:rsidRDefault="00C83F99" w:rsidP="00337A17">
            <w:pPr>
              <w:pStyle w:val="ENoteTableText"/>
              <w:rPr>
                <w:noProof/>
              </w:rPr>
            </w:pPr>
            <w:r w:rsidRPr="00050774">
              <w:rPr>
                <w:b/>
                <w:noProof/>
              </w:rPr>
              <w:t>Division</w:t>
            </w:r>
            <w:r w:rsidR="00050774">
              <w:rPr>
                <w:b/>
                <w:noProof/>
              </w:rPr>
              <w:t> </w:t>
            </w:r>
            <w:r w:rsidR="005E4050" w:rsidRPr="00050774">
              <w:rPr>
                <w:b/>
                <w:noProof/>
              </w:rPr>
              <w:t>3</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174</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176</w:t>
            </w:r>
            <w:r w:rsidRPr="00050774">
              <w:rPr>
                <w:noProof/>
              </w:rPr>
              <w:tab/>
            </w:r>
          </w:p>
        </w:tc>
        <w:tc>
          <w:tcPr>
            <w:tcW w:w="4717" w:type="dxa"/>
            <w:shd w:val="clear" w:color="auto" w:fill="auto"/>
          </w:tcPr>
          <w:p w:rsidR="005E4050" w:rsidRPr="00050774" w:rsidRDefault="005E4050" w:rsidP="00337A17">
            <w:pPr>
              <w:pStyle w:val="ENoteTableText"/>
            </w:pPr>
            <w:r w:rsidRPr="00050774">
              <w:t>am No 174, 2012; No 73, 2013</w:t>
            </w:r>
          </w:p>
        </w:tc>
      </w:tr>
      <w:tr w:rsidR="00165F82" w:rsidRPr="00050774" w:rsidTr="00F85CAA">
        <w:trPr>
          <w:cantSplit/>
        </w:trPr>
        <w:tc>
          <w:tcPr>
            <w:tcW w:w="2436" w:type="dxa"/>
            <w:shd w:val="clear" w:color="auto" w:fill="auto"/>
          </w:tcPr>
          <w:p w:rsidR="00165F82" w:rsidRPr="00050774" w:rsidRDefault="00165F82" w:rsidP="00337A17">
            <w:pPr>
              <w:pStyle w:val="ENoteTableText"/>
              <w:tabs>
                <w:tab w:val="center" w:leader="dot" w:pos="2268"/>
              </w:tabs>
              <w:rPr>
                <w:noProof/>
              </w:rPr>
            </w:pPr>
            <w:r w:rsidRPr="00050774">
              <w:rPr>
                <w:noProof/>
              </w:rPr>
              <w:t>s 177</w:t>
            </w:r>
            <w:r w:rsidRPr="00050774">
              <w:rPr>
                <w:noProof/>
              </w:rPr>
              <w:tab/>
            </w:r>
          </w:p>
        </w:tc>
        <w:tc>
          <w:tcPr>
            <w:tcW w:w="4717" w:type="dxa"/>
            <w:shd w:val="clear" w:color="auto" w:fill="auto"/>
          </w:tcPr>
          <w:p w:rsidR="00165F82" w:rsidRPr="00050774" w:rsidRDefault="00165F82" w:rsidP="00337A17">
            <w:pPr>
              <w:pStyle w:val="ENoteTableText"/>
            </w:pPr>
            <w:r w:rsidRPr="00050774">
              <w:t>ad No 156, 2015</w:t>
            </w:r>
          </w:p>
        </w:tc>
      </w:tr>
      <w:tr w:rsidR="00165F82" w:rsidRPr="00050774" w:rsidTr="00F85CAA">
        <w:trPr>
          <w:cantSplit/>
        </w:trPr>
        <w:tc>
          <w:tcPr>
            <w:tcW w:w="2436" w:type="dxa"/>
            <w:shd w:val="clear" w:color="auto" w:fill="auto"/>
          </w:tcPr>
          <w:p w:rsidR="00165F82" w:rsidRPr="00050774" w:rsidRDefault="00165F82" w:rsidP="00337A17">
            <w:pPr>
              <w:pStyle w:val="ENoteTableText"/>
              <w:tabs>
                <w:tab w:val="center" w:leader="dot" w:pos="2268"/>
              </w:tabs>
              <w:rPr>
                <w:noProof/>
              </w:rPr>
            </w:pPr>
            <w:r w:rsidRPr="00050774">
              <w:rPr>
                <w:noProof/>
              </w:rPr>
              <w:t>s 178</w:t>
            </w:r>
            <w:r w:rsidRPr="00050774">
              <w:rPr>
                <w:noProof/>
              </w:rPr>
              <w:tab/>
            </w:r>
          </w:p>
        </w:tc>
        <w:tc>
          <w:tcPr>
            <w:tcW w:w="4717" w:type="dxa"/>
            <w:shd w:val="clear" w:color="auto" w:fill="auto"/>
          </w:tcPr>
          <w:p w:rsidR="00165F82" w:rsidRPr="00050774" w:rsidRDefault="00165F82" w:rsidP="00337A17">
            <w:pPr>
              <w:pStyle w:val="ENoteTableText"/>
            </w:pPr>
            <w:r w:rsidRPr="00050774">
              <w:t>am No 156, 2015</w:t>
            </w:r>
          </w:p>
        </w:tc>
      </w:tr>
      <w:tr w:rsidR="00165F82" w:rsidRPr="00050774" w:rsidTr="00F85CAA">
        <w:trPr>
          <w:cantSplit/>
        </w:trPr>
        <w:tc>
          <w:tcPr>
            <w:tcW w:w="2436" w:type="dxa"/>
            <w:shd w:val="clear" w:color="auto" w:fill="auto"/>
          </w:tcPr>
          <w:p w:rsidR="00165F82" w:rsidRPr="00050774" w:rsidRDefault="00165F82" w:rsidP="00337A17">
            <w:pPr>
              <w:pStyle w:val="ENoteTableText"/>
              <w:tabs>
                <w:tab w:val="center" w:leader="dot" w:pos="2268"/>
              </w:tabs>
              <w:rPr>
                <w:noProof/>
              </w:rPr>
            </w:pPr>
            <w:r w:rsidRPr="00050774">
              <w:rPr>
                <w:noProof/>
              </w:rPr>
              <w:t>s 178A</w:t>
            </w:r>
            <w:r w:rsidRPr="00050774">
              <w:rPr>
                <w:noProof/>
              </w:rPr>
              <w:tab/>
            </w:r>
          </w:p>
        </w:tc>
        <w:tc>
          <w:tcPr>
            <w:tcW w:w="4717" w:type="dxa"/>
            <w:shd w:val="clear" w:color="auto" w:fill="auto"/>
          </w:tcPr>
          <w:p w:rsidR="00165F82" w:rsidRPr="00050774" w:rsidRDefault="00165F82" w:rsidP="00337A17">
            <w:pPr>
              <w:pStyle w:val="ENoteTableText"/>
            </w:pPr>
            <w:r w:rsidRPr="00050774">
              <w:t>am No 156, 2015</w:t>
            </w:r>
          </w:p>
        </w:tc>
      </w:tr>
      <w:tr w:rsidR="00165F82" w:rsidRPr="00050774" w:rsidTr="00F85CAA">
        <w:trPr>
          <w:cantSplit/>
        </w:trPr>
        <w:tc>
          <w:tcPr>
            <w:tcW w:w="2436" w:type="dxa"/>
            <w:shd w:val="clear" w:color="auto" w:fill="auto"/>
          </w:tcPr>
          <w:p w:rsidR="00165F82" w:rsidRPr="00050774" w:rsidRDefault="00165F82" w:rsidP="00337A17">
            <w:pPr>
              <w:pStyle w:val="ENoteTableText"/>
              <w:tabs>
                <w:tab w:val="center" w:leader="dot" w:pos="2268"/>
              </w:tabs>
              <w:rPr>
                <w:noProof/>
              </w:rPr>
            </w:pPr>
            <w:r w:rsidRPr="00050774">
              <w:rPr>
                <w:noProof/>
              </w:rPr>
              <w:t>s 178B</w:t>
            </w:r>
            <w:r w:rsidRPr="00050774">
              <w:rPr>
                <w:noProof/>
              </w:rPr>
              <w:tab/>
            </w:r>
          </w:p>
        </w:tc>
        <w:tc>
          <w:tcPr>
            <w:tcW w:w="4717" w:type="dxa"/>
            <w:shd w:val="clear" w:color="auto" w:fill="auto"/>
          </w:tcPr>
          <w:p w:rsidR="00165F82" w:rsidRPr="00050774" w:rsidRDefault="00165F82" w:rsidP="00337A17">
            <w:pPr>
              <w:pStyle w:val="ENoteTableText"/>
            </w:pPr>
            <w:r w:rsidRPr="00050774">
              <w:t>ad No 156, 2015</w:t>
            </w:r>
          </w:p>
        </w:tc>
      </w:tr>
      <w:tr w:rsidR="005E4050" w:rsidRPr="00050774" w:rsidTr="00F85CAA">
        <w:trPr>
          <w:cantSplit/>
        </w:trPr>
        <w:tc>
          <w:tcPr>
            <w:tcW w:w="2436" w:type="dxa"/>
            <w:shd w:val="clear" w:color="auto" w:fill="auto"/>
          </w:tcPr>
          <w:p w:rsidR="005E4050" w:rsidRPr="00050774" w:rsidRDefault="00C83F99" w:rsidP="0003734E">
            <w:pPr>
              <w:pStyle w:val="ENoteTableText"/>
              <w:keepNext/>
              <w:keepLines/>
              <w:rPr>
                <w:noProof/>
              </w:rPr>
            </w:pPr>
            <w:r w:rsidRPr="00050774">
              <w:rPr>
                <w:b/>
                <w:noProof/>
              </w:rPr>
              <w:t>Division</w:t>
            </w:r>
            <w:r w:rsidR="00050774">
              <w:rPr>
                <w:b/>
                <w:noProof/>
              </w:rPr>
              <w:t> </w:t>
            </w:r>
            <w:r w:rsidR="005E4050" w:rsidRPr="00050774">
              <w:rPr>
                <w:b/>
                <w:noProof/>
              </w:rPr>
              <w:t>4</w:t>
            </w:r>
          </w:p>
        </w:tc>
        <w:tc>
          <w:tcPr>
            <w:tcW w:w="4717" w:type="dxa"/>
            <w:shd w:val="clear" w:color="auto" w:fill="auto"/>
          </w:tcPr>
          <w:p w:rsidR="005E4050" w:rsidRPr="00050774" w:rsidRDefault="005E4050" w:rsidP="0003734E">
            <w:pPr>
              <w:pStyle w:val="ENoteTableText"/>
              <w:keepNext/>
              <w:keepLines/>
            </w:pPr>
          </w:p>
        </w:tc>
      </w:tr>
      <w:tr w:rsidR="005E4050" w:rsidRPr="00050774" w:rsidTr="00F85CAA">
        <w:trPr>
          <w:cantSplit/>
        </w:trPr>
        <w:tc>
          <w:tcPr>
            <w:tcW w:w="2436" w:type="dxa"/>
            <w:shd w:val="clear" w:color="auto" w:fill="auto"/>
          </w:tcPr>
          <w:p w:rsidR="005E4050" w:rsidRPr="00050774" w:rsidRDefault="003B7CA9" w:rsidP="001F3A91">
            <w:pPr>
              <w:pStyle w:val="ENoteTableText"/>
              <w:rPr>
                <w:noProof/>
              </w:rPr>
            </w:pPr>
            <w:r w:rsidRPr="00050774">
              <w:rPr>
                <w:b/>
                <w:noProof/>
              </w:rPr>
              <w:t>Subdivision</w:t>
            </w:r>
            <w:r w:rsidR="005E4050" w:rsidRPr="00050774">
              <w:rPr>
                <w:b/>
                <w:noProof/>
              </w:rPr>
              <w:t xml:space="preserve"> A</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165F82" w:rsidP="00337A17">
            <w:pPr>
              <w:pStyle w:val="ENoteTableText"/>
              <w:tabs>
                <w:tab w:val="center" w:leader="dot" w:pos="2268"/>
              </w:tabs>
              <w:rPr>
                <w:noProof/>
              </w:rPr>
            </w:pPr>
            <w:r w:rsidRPr="00050774">
              <w:t>Subdivision A heading</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03734E" w:rsidRPr="00050774" w:rsidTr="0003734E">
        <w:trPr>
          <w:cantSplit/>
        </w:trPr>
        <w:tc>
          <w:tcPr>
            <w:tcW w:w="2436" w:type="dxa"/>
            <w:shd w:val="clear" w:color="auto" w:fill="auto"/>
          </w:tcPr>
          <w:p w:rsidR="0003734E" w:rsidRPr="00050774" w:rsidRDefault="0003734E" w:rsidP="0003734E">
            <w:pPr>
              <w:pStyle w:val="ENoteTableText"/>
              <w:tabs>
                <w:tab w:val="center" w:leader="dot" w:pos="2268"/>
              </w:tabs>
              <w:rPr>
                <w:noProof/>
              </w:rPr>
            </w:pPr>
            <w:r w:rsidRPr="00050774">
              <w:rPr>
                <w:noProof/>
              </w:rPr>
              <w:t>s 179</w:t>
            </w:r>
            <w:r w:rsidRPr="00050774">
              <w:rPr>
                <w:noProof/>
              </w:rPr>
              <w:tab/>
            </w:r>
          </w:p>
        </w:tc>
        <w:tc>
          <w:tcPr>
            <w:tcW w:w="4717" w:type="dxa"/>
            <w:shd w:val="clear" w:color="auto" w:fill="auto"/>
          </w:tcPr>
          <w:p w:rsidR="0003734E" w:rsidRPr="00050774" w:rsidRDefault="0003734E" w:rsidP="0003734E">
            <w:pPr>
              <w:pStyle w:val="ENoteTableText"/>
            </w:pPr>
            <w:r w:rsidRPr="00050774">
              <w:t>ad No 84, 2017</w:t>
            </w:r>
          </w:p>
        </w:tc>
      </w:tr>
      <w:tr w:rsidR="0003734E" w:rsidRPr="00050774" w:rsidTr="0003734E">
        <w:trPr>
          <w:cantSplit/>
        </w:trPr>
        <w:tc>
          <w:tcPr>
            <w:tcW w:w="2436" w:type="dxa"/>
            <w:shd w:val="clear" w:color="auto" w:fill="auto"/>
          </w:tcPr>
          <w:p w:rsidR="0003734E" w:rsidRPr="00050774" w:rsidRDefault="0003734E" w:rsidP="0003734E">
            <w:pPr>
              <w:pStyle w:val="ENoteTableText"/>
              <w:tabs>
                <w:tab w:val="center" w:leader="dot" w:pos="2268"/>
              </w:tabs>
              <w:rPr>
                <w:noProof/>
              </w:rPr>
            </w:pPr>
            <w:r w:rsidRPr="00050774">
              <w:rPr>
                <w:noProof/>
              </w:rPr>
              <w:t>s 179A</w:t>
            </w:r>
            <w:r w:rsidRPr="00050774">
              <w:rPr>
                <w:noProof/>
              </w:rPr>
              <w:tab/>
            </w:r>
          </w:p>
        </w:tc>
        <w:tc>
          <w:tcPr>
            <w:tcW w:w="4717" w:type="dxa"/>
            <w:shd w:val="clear" w:color="auto" w:fill="auto"/>
          </w:tcPr>
          <w:p w:rsidR="0003734E" w:rsidRPr="00050774" w:rsidRDefault="0003734E" w:rsidP="0003734E">
            <w:pPr>
              <w:pStyle w:val="ENoteTableText"/>
            </w:pPr>
            <w:r w:rsidRPr="00050774">
              <w:t>ad No 84, 2017</w:t>
            </w:r>
          </w:p>
        </w:tc>
      </w:tr>
      <w:tr w:rsidR="0003734E" w:rsidRPr="00050774" w:rsidTr="0003734E">
        <w:trPr>
          <w:cantSplit/>
        </w:trPr>
        <w:tc>
          <w:tcPr>
            <w:tcW w:w="2436" w:type="dxa"/>
            <w:shd w:val="clear" w:color="auto" w:fill="auto"/>
          </w:tcPr>
          <w:p w:rsidR="0003734E" w:rsidRPr="00050774" w:rsidRDefault="0003734E" w:rsidP="0003734E">
            <w:pPr>
              <w:pStyle w:val="ENoteTableText"/>
              <w:tabs>
                <w:tab w:val="center" w:leader="dot" w:pos="2268"/>
              </w:tabs>
              <w:rPr>
                <w:noProof/>
              </w:rPr>
            </w:pPr>
            <w:r w:rsidRPr="00050774">
              <w:rPr>
                <w:noProof/>
              </w:rPr>
              <w:t>s 180</w:t>
            </w:r>
            <w:r w:rsidRPr="00050774">
              <w:rPr>
                <w:noProof/>
              </w:rPr>
              <w:tab/>
            </w:r>
          </w:p>
        </w:tc>
        <w:tc>
          <w:tcPr>
            <w:tcW w:w="4717" w:type="dxa"/>
            <w:shd w:val="clear" w:color="auto" w:fill="auto"/>
          </w:tcPr>
          <w:p w:rsidR="0003734E" w:rsidRPr="00050774" w:rsidRDefault="0003734E" w:rsidP="0003734E">
            <w:pPr>
              <w:pStyle w:val="ENoteTableText"/>
            </w:pPr>
            <w:r w:rsidRPr="00050774">
              <w:t>am No 84, 2017</w:t>
            </w:r>
          </w:p>
        </w:tc>
      </w:tr>
      <w:tr w:rsidR="00165F82" w:rsidRPr="00050774" w:rsidTr="00F85CAA">
        <w:trPr>
          <w:cantSplit/>
        </w:trPr>
        <w:tc>
          <w:tcPr>
            <w:tcW w:w="2436" w:type="dxa"/>
            <w:shd w:val="clear" w:color="auto" w:fill="auto"/>
          </w:tcPr>
          <w:p w:rsidR="00165F82" w:rsidRPr="00050774" w:rsidDel="00165F82" w:rsidRDefault="00165F82" w:rsidP="00337A17">
            <w:pPr>
              <w:pStyle w:val="ENoteTableText"/>
              <w:tabs>
                <w:tab w:val="center" w:leader="dot" w:pos="2268"/>
              </w:tabs>
            </w:pPr>
            <w:r w:rsidRPr="00050774">
              <w:t>s 182</w:t>
            </w:r>
            <w:r w:rsidRPr="00050774">
              <w:tab/>
            </w:r>
          </w:p>
        </w:tc>
        <w:tc>
          <w:tcPr>
            <w:tcW w:w="4717" w:type="dxa"/>
            <w:shd w:val="clear" w:color="auto" w:fill="auto"/>
          </w:tcPr>
          <w:p w:rsidR="00165F82" w:rsidRPr="00050774" w:rsidRDefault="00165F82" w:rsidP="00337A17">
            <w:pPr>
              <w:pStyle w:val="ENoteTableText"/>
            </w:pPr>
            <w:r w:rsidRPr="00050774">
              <w:t>am No 156, 2015</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183</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185</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r w:rsidR="00165F82" w:rsidRPr="00050774">
              <w:t>; No 156, 2015</w:t>
            </w:r>
          </w:p>
        </w:tc>
      </w:tr>
      <w:tr w:rsidR="00165F82" w:rsidRPr="00050774" w:rsidTr="00F85CAA">
        <w:trPr>
          <w:cantSplit/>
        </w:trPr>
        <w:tc>
          <w:tcPr>
            <w:tcW w:w="2436" w:type="dxa"/>
            <w:shd w:val="clear" w:color="auto" w:fill="auto"/>
          </w:tcPr>
          <w:p w:rsidR="00165F82" w:rsidRPr="00050774" w:rsidRDefault="00165F82" w:rsidP="00337A17">
            <w:pPr>
              <w:pStyle w:val="ENoteTableText"/>
              <w:tabs>
                <w:tab w:val="center" w:leader="dot" w:pos="2268"/>
              </w:tabs>
              <w:rPr>
                <w:noProof/>
              </w:rPr>
            </w:pPr>
            <w:r w:rsidRPr="00050774">
              <w:rPr>
                <w:noProof/>
              </w:rPr>
              <w:t>s 185A</w:t>
            </w:r>
            <w:r w:rsidRPr="00050774">
              <w:rPr>
                <w:noProof/>
              </w:rPr>
              <w:tab/>
            </w:r>
          </w:p>
        </w:tc>
        <w:tc>
          <w:tcPr>
            <w:tcW w:w="4717" w:type="dxa"/>
            <w:shd w:val="clear" w:color="auto" w:fill="auto"/>
          </w:tcPr>
          <w:p w:rsidR="00165F82" w:rsidRPr="00050774" w:rsidRDefault="00165F82" w:rsidP="00337A17">
            <w:pPr>
              <w:pStyle w:val="ENoteTableText"/>
            </w:pPr>
            <w:r w:rsidRPr="00050774">
              <w:t>ad No 156, 2015</w:t>
            </w:r>
          </w:p>
        </w:tc>
      </w:tr>
      <w:tr w:rsidR="005E4050" w:rsidRPr="00050774" w:rsidTr="00F85CAA">
        <w:trPr>
          <w:cantSplit/>
        </w:trPr>
        <w:tc>
          <w:tcPr>
            <w:tcW w:w="2436" w:type="dxa"/>
            <w:shd w:val="clear" w:color="auto" w:fill="auto"/>
          </w:tcPr>
          <w:p w:rsidR="005E4050" w:rsidRPr="00050774" w:rsidRDefault="005E4050" w:rsidP="00337A17">
            <w:pPr>
              <w:pStyle w:val="ENoteTableText"/>
              <w:rPr>
                <w:noProof/>
              </w:rPr>
            </w:pPr>
            <w:r w:rsidRPr="00050774">
              <w:rPr>
                <w:b/>
                <w:noProof/>
              </w:rPr>
              <w:t>S</w:t>
            </w:r>
            <w:r w:rsidR="00165F82" w:rsidRPr="00050774">
              <w:rPr>
                <w:b/>
                <w:noProof/>
              </w:rPr>
              <w:t>ub</w:t>
            </w:r>
            <w:r w:rsidRPr="00050774">
              <w:rPr>
                <w:b/>
                <w:noProof/>
              </w:rPr>
              <w:t>div</w:t>
            </w:r>
            <w:r w:rsidR="00165F82" w:rsidRPr="00050774">
              <w:rPr>
                <w:b/>
                <w:noProof/>
              </w:rPr>
              <w:t>ision</w:t>
            </w:r>
            <w:r w:rsidRPr="00050774">
              <w:rPr>
                <w:b/>
                <w:noProof/>
              </w:rPr>
              <w:t xml:space="preserve"> B</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165F82" w:rsidP="00337A17">
            <w:pPr>
              <w:pStyle w:val="ENoteTableText"/>
              <w:tabs>
                <w:tab w:val="center" w:leader="dot" w:pos="2268"/>
              </w:tabs>
              <w:rPr>
                <w:noProof/>
              </w:rPr>
            </w:pPr>
            <w:r w:rsidRPr="00050774">
              <w:t>Subdivision B heading</w:t>
            </w:r>
            <w:r w:rsidR="001F3A91"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186</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r w:rsidR="00165F82" w:rsidRPr="00050774">
              <w:t>; No 156, 2015</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187</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r w:rsidR="00165F82" w:rsidRPr="00050774">
              <w:t>; No 156, 2015</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188</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r w:rsidR="001370C3" w:rsidRPr="00050774">
              <w:t>; No 170, 2018</w:t>
            </w:r>
          </w:p>
        </w:tc>
      </w:tr>
      <w:tr w:rsidR="0099508A" w:rsidRPr="00050774" w:rsidTr="00F85CAA">
        <w:trPr>
          <w:cantSplit/>
        </w:trPr>
        <w:tc>
          <w:tcPr>
            <w:tcW w:w="2436" w:type="dxa"/>
            <w:shd w:val="clear" w:color="auto" w:fill="auto"/>
          </w:tcPr>
          <w:p w:rsidR="0099508A" w:rsidRPr="00050774" w:rsidRDefault="0099508A" w:rsidP="00337A17">
            <w:pPr>
              <w:pStyle w:val="ENoteTableText"/>
              <w:tabs>
                <w:tab w:val="center" w:leader="dot" w:pos="2268"/>
              </w:tabs>
              <w:rPr>
                <w:noProof/>
              </w:rPr>
            </w:pPr>
            <w:r w:rsidRPr="00050774">
              <w:rPr>
                <w:noProof/>
              </w:rPr>
              <w:t>s 188A</w:t>
            </w:r>
            <w:r w:rsidR="0003734E" w:rsidRPr="00050774">
              <w:rPr>
                <w:noProof/>
              </w:rPr>
              <w:tab/>
            </w:r>
          </w:p>
        </w:tc>
        <w:tc>
          <w:tcPr>
            <w:tcW w:w="4717" w:type="dxa"/>
            <w:shd w:val="clear" w:color="auto" w:fill="auto"/>
          </w:tcPr>
          <w:p w:rsidR="0099508A" w:rsidRPr="00050774" w:rsidRDefault="0099508A" w:rsidP="00337A17">
            <w:pPr>
              <w:pStyle w:val="ENoteTableText"/>
            </w:pPr>
            <w:r w:rsidRPr="00050774">
              <w:t>ad No 84, 2017</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189</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190</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r w:rsidR="00165F82" w:rsidRPr="00050774">
              <w:t>; No 156, 2015</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191</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192</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r w:rsidR="00165F82" w:rsidRPr="00050774">
              <w:t>; No 156, 2015</w:t>
            </w:r>
          </w:p>
        </w:tc>
      </w:tr>
      <w:tr w:rsidR="005E4050" w:rsidRPr="00050774" w:rsidTr="00F85CAA">
        <w:trPr>
          <w:cantSplit/>
        </w:trPr>
        <w:tc>
          <w:tcPr>
            <w:tcW w:w="2436" w:type="dxa"/>
            <w:shd w:val="clear" w:color="auto" w:fill="auto"/>
          </w:tcPr>
          <w:p w:rsidR="005E4050" w:rsidRPr="00050774" w:rsidRDefault="005E4050" w:rsidP="00337A17">
            <w:pPr>
              <w:pStyle w:val="ENoteTableText"/>
              <w:rPr>
                <w:noProof/>
              </w:rPr>
            </w:pPr>
            <w:r w:rsidRPr="00050774">
              <w:rPr>
                <w:b/>
                <w:noProof/>
              </w:rPr>
              <w:t>S</w:t>
            </w:r>
            <w:r w:rsidR="00165F82" w:rsidRPr="00050774">
              <w:rPr>
                <w:b/>
                <w:noProof/>
              </w:rPr>
              <w:t>ub</w:t>
            </w:r>
            <w:r w:rsidRPr="00050774">
              <w:rPr>
                <w:b/>
                <w:noProof/>
              </w:rPr>
              <w:t>div</w:t>
            </w:r>
            <w:r w:rsidR="00165F82" w:rsidRPr="00050774">
              <w:rPr>
                <w:b/>
                <w:noProof/>
              </w:rPr>
              <w:t>ision</w:t>
            </w:r>
            <w:r w:rsidRPr="00050774">
              <w:rPr>
                <w:b/>
                <w:noProof/>
              </w:rPr>
              <w:t xml:space="preserve"> C</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193</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r w:rsidR="00165F82" w:rsidRPr="00050774">
              <w:t>; No 156, 2015</w:t>
            </w:r>
          </w:p>
        </w:tc>
      </w:tr>
      <w:tr w:rsidR="005E4050" w:rsidRPr="00050774" w:rsidTr="00F85CAA">
        <w:trPr>
          <w:cantSplit/>
        </w:trPr>
        <w:tc>
          <w:tcPr>
            <w:tcW w:w="2436" w:type="dxa"/>
            <w:shd w:val="clear" w:color="auto" w:fill="auto"/>
          </w:tcPr>
          <w:p w:rsidR="005E4050" w:rsidRPr="00050774" w:rsidRDefault="003B7CA9" w:rsidP="00337A17">
            <w:pPr>
              <w:pStyle w:val="ENoteTableText"/>
              <w:rPr>
                <w:noProof/>
              </w:rPr>
            </w:pPr>
            <w:r w:rsidRPr="00050774">
              <w:rPr>
                <w:b/>
                <w:noProof/>
              </w:rPr>
              <w:t>Subdivision</w:t>
            </w:r>
            <w:r w:rsidR="005E4050" w:rsidRPr="00050774">
              <w:rPr>
                <w:b/>
                <w:noProof/>
              </w:rPr>
              <w:t xml:space="preserve"> D</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194</w:t>
            </w:r>
            <w:r w:rsidRPr="00050774">
              <w:rPr>
                <w:noProof/>
              </w:rPr>
              <w:tab/>
            </w:r>
          </w:p>
        </w:tc>
        <w:tc>
          <w:tcPr>
            <w:tcW w:w="4717" w:type="dxa"/>
            <w:shd w:val="clear" w:color="auto" w:fill="auto"/>
          </w:tcPr>
          <w:p w:rsidR="005E4050" w:rsidRPr="00050774" w:rsidRDefault="005E4050" w:rsidP="001F3A91">
            <w:pPr>
              <w:pStyle w:val="ENoteTableText"/>
            </w:pPr>
            <w:r w:rsidRPr="00050774">
              <w:t>am No 171</w:t>
            </w:r>
            <w:r w:rsidR="001F3A91" w:rsidRPr="00050774">
              <w:t>, 2012; No</w:t>
            </w:r>
            <w:r w:rsidRPr="00050774">
              <w:t xml:space="preserve"> 174, 2012</w:t>
            </w:r>
            <w:r w:rsidR="00A51B66" w:rsidRPr="00050774">
              <w:t>; No 62, 2016</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195</w:t>
            </w:r>
            <w:r w:rsidRPr="00050774">
              <w:rPr>
                <w:noProof/>
              </w:rPr>
              <w:tab/>
            </w:r>
          </w:p>
        </w:tc>
        <w:tc>
          <w:tcPr>
            <w:tcW w:w="4717" w:type="dxa"/>
            <w:shd w:val="clear" w:color="auto" w:fill="auto"/>
          </w:tcPr>
          <w:p w:rsidR="005E4050" w:rsidRPr="00050774" w:rsidRDefault="005E4050" w:rsidP="00337A17">
            <w:pPr>
              <w:pStyle w:val="ENoteTableText"/>
            </w:pPr>
            <w:r w:rsidRPr="00050774">
              <w:t>am No 98, 2013</w:t>
            </w:r>
          </w:p>
        </w:tc>
      </w:tr>
      <w:tr w:rsidR="00A51B66" w:rsidRPr="00050774" w:rsidTr="00F85CAA">
        <w:trPr>
          <w:cantSplit/>
        </w:trPr>
        <w:tc>
          <w:tcPr>
            <w:tcW w:w="2436" w:type="dxa"/>
            <w:shd w:val="clear" w:color="auto" w:fill="auto"/>
          </w:tcPr>
          <w:p w:rsidR="00A51B66" w:rsidRPr="00050774" w:rsidRDefault="00A51B66" w:rsidP="00337A17">
            <w:pPr>
              <w:pStyle w:val="ENoteTableText"/>
              <w:tabs>
                <w:tab w:val="center" w:leader="dot" w:pos="2268"/>
              </w:tabs>
              <w:rPr>
                <w:noProof/>
              </w:rPr>
            </w:pPr>
            <w:r w:rsidRPr="00050774">
              <w:rPr>
                <w:noProof/>
              </w:rPr>
              <w:t>s 195A</w:t>
            </w:r>
            <w:r w:rsidRPr="00050774">
              <w:rPr>
                <w:noProof/>
              </w:rPr>
              <w:tab/>
            </w:r>
          </w:p>
        </w:tc>
        <w:tc>
          <w:tcPr>
            <w:tcW w:w="4717" w:type="dxa"/>
            <w:shd w:val="clear" w:color="auto" w:fill="auto"/>
          </w:tcPr>
          <w:p w:rsidR="00A51B66" w:rsidRPr="00050774" w:rsidRDefault="00A51B66" w:rsidP="00337A17">
            <w:pPr>
              <w:pStyle w:val="ENoteTableText"/>
            </w:pPr>
            <w:r w:rsidRPr="00050774">
              <w:t>ad No 62, 2016</w:t>
            </w:r>
          </w:p>
        </w:tc>
      </w:tr>
      <w:tr w:rsidR="005E4050" w:rsidRPr="00050774" w:rsidTr="00F85CAA">
        <w:trPr>
          <w:cantSplit/>
        </w:trPr>
        <w:tc>
          <w:tcPr>
            <w:tcW w:w="2436" w:type="dxa"/>
            <w:shd w:val="clear" w:color="auto" w:fill="auto"/>
          </w:tcPr>
          <w:p w:rsidR="005E4050" w:rsidRPr="00050774" w:rsidRDefault="003B7CA9" w:rsidP="0046278D">
            <w:pPr>
              <w:pStyle w:val="ENoteTableText"/>
              <w:keepNext/>
            </w:pPr>
            <w:r w:rsidRPr="00050774">
              <w:rPr>
                <w:b/>
                <w:noProof/>
              </w:rPr>
              <w:t>Subdivision</w:t>
            </w:r>
            <w:r w:rsidR="005E4050" w:rsidRPr="00050774">
              <w:rPr>
                <w:b/>
                <w:noProof/>
              </w:rPr>
              <w:t xml:space="preserve"> E</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196</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197</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198</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199</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200</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rPr>
                <w:noProof/>
              </w:rPr>
            </w:pPr>
            <w:r w:rsidRPr="00050774">
              <w:rPr>
                <w:b/>
                <w:noProof/>
              </w:rPr>
              <w:t>S</w:t>
            </w:r>
            <w:r w:rsidR="00165F82" w:rsidRPr="00050774">
              <w:rPr>
                <w:b/>
                <w:noProof/>
              </w:rPr>
              <w:t>ub</w:t>
            </w:r>
            <w:r w:rsidRPr="00050774">
              <w:rPr>
                <w:b/>
                <w:noProof/>
              </w:rPr>
              <w:t>div</w:t>
            </w:r>
            <w:r w:rsidR="00165F82" w:rsidRPr="00050774">
              <w:rPr>
                <w:b/>
                <w:noProof/>
              </w:rPr>
              <w:t>ision</w:t>
            </w:r>
            <w:r w:rsidRPr="00050774">
              <w:rPr>
                <w:b/>
                <w:noProof/>
              </w:rPr>
              <w:t xml:space="preserve"> F</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201</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r w:rsidR="00165F82" w:rsidRPr="00050774">
              <w:t>; No 156, 2015</w:t>
            </w:r>
          </w:p>
        </w:tc>
      </w:tr>
      <w:tr w:rsidR="005E4050" w:rsidRPr="00050774" w:rsidTr="00F85CAA">
        <w:trPr>
          <w:cantSplit/>
        </w:trPr>
        <w:tc>
          <w:tcPr>
            <w:tcW w:w="2436" w:type="dxa"/>
            <w:shd w:val="clear" w:color="auto" w:fill="auto"/>
          </w:tcPr>
          <w:p w:rsidR="005E4050" w:rsidRPr="00050774" w:rsidRDefault="00C83F99" w:rsidP="00337A17">
            <w:pPr>
              <w:pStyle w:val="ENoteTableText"/>
            </w:pPr>
            <w:r w:rsidRPr="00050774">
              <w:rPr>
                <w:b/>
                <w:noProof/>
              </w:rPr>
              <w:t>Division</w:t>
            </w:r>
            <w:r w:rsidR="00050774">
              <w:rPr>
                <w:b/>
                <w:noProof/>
              </w:rPr>
              <w:t> </w:t>
            </w:r>
            <w:r w:rsidR="005E4050" w:rsidRPr="00050774">
              <w:rPr>
                <w:b/>
                <w:noProof/>
              </w:rPr>
              <w:t>5</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203</w:t>
            </w:r>
            <w:r w:rsidRPr="00050774">
              <w:rPr>
                <w:noProof/>
              </w:rPr>
              <w:tab/>
            </w:r>
          </w:p>
        </w:tc>
        <w:tc>
          <w:tcPr>
            <w:tcW w:w="4717" w:type="dxa"/>
            <w:shd w:val="clear" w:color="auto" w:fill="auto"/>
          </w:tcPr>
          <w:p w:rsidR="005E4050" w:rsidRPr="00050774" w:rsidRDefault="005E4050" w:rsidP="00337A17">
            <w:pPr>
              <w:pStyle w:val="ENoteTableText"/>
            </w:pPr>
            <w:r w:rsidRPr="00050774">
              <w:t>am No 33, 2012</w:t>
            </w:r>
          </w:p>
        </w:tc>
      </w:tr>
      <w:tr w:rsidR="001051FD" w:rsidRPr="00050774" w:rsidTr="00F85CAA">
        <w:trPr>
          <w:cantSplit/>
        </w:trPr>
        <w:tc>
          <w:tcPr>
            <w:tcW w:w="2436" w:type="dxa"/>
            <w:shd w:val="clear" w:color="auto" w:fill="auto"/>
          </w:tcPr>
          <w:p w:rsidR="001051FD" w:rsidRPr="00050774" w:rsidRDefault="001051FD" w:rsidP="00337A17">
            <w:pPr>
              <w:pStyle w:val="ENoteTableText"/>
              <w:tabs>
                <w:tab w:val="center" w:leader="dot" w:pos="2268"/>
              </w:tabs>
              <w:rPr>
                <w:noProof/>
              </w:rPr>
            </w:pPr>
            <w:r w:rsidRPr="00050774">
              <w:rPr>
                <w:noProof/>
              </w:rPr>
              <w:t>s 205</w:t>
            </w:r>
            <w:r w:rsidRPr="00050774">
              <w:rPr>
                <w:noProof/>
              </w:rPr>
              <w:tab/>
            </w:r>
          </w:p>
        </w:tc>
        <w:tc>
          <w:tcPr>
            <w:tcW w:w="4717" w:type="dxa"/>
            <w:shd w:val="clear" w:color="auto" w:fill="auto"/>
          </w:tcPr>
          <w:p w:rsidR="001051FD" w:rsidRPr="00050774" w:rsidRDefault="001051FD" w:rsidP="00337A17">
            <w:pPr>
              <w:pStyle w:val="ENoteTableText"/>
            </w:pPr>
            <w:r w:rsidRPr="00050774">
              <w:t>am No 73, 2013</w:t>
            </w:r>
            <w:r w:rsidR="00A51B66" w:rsidRPr="00050774">
              <w:t>; No 62, 2016</w:t>
            </w:r>
          </w:p>
        </w:tc>
      </w:tr>
      <w:tr w:rsidR="005E4050" w:rsidRPr="00050774" w:rsidTr="00F85CAA">
        <w:trPr>
          <w:cantSplit/>
        </w:trPr>
        <w:tc>
          <w:tcPr>
            <w:tcW w:w="2436" w:type="dxa"/>
            <w:shd w:val="clear" w:color="auto" w:fill="auto"/>
          </w:tcPr>
          <w:p w:rsidR="005E4050" w:rsidRPr="00050774" w:rsidRDefault="00C83F99" w:rsidP="00337A17">
            <w:pPr>
              <w:pStyle w:val="ENoteTableText"/>
            </w:pPr>
            <w:r w:rsidRPr="00050774">
              <w:rPr>
                <w:b/>
                <w:noProof/>
              </w:rPr>
              <w:t>Division</w:t>
            </w:r>
            <w:r w:rsidR="00050774">
              <w:rPr>
                <w:b/>
                <w:noProof/>
              </w:rPr>
              <w:t> </w:t>
            </w:r>
            <w:r w:rsidR="005E4050" w:rsidRPr="00050774">
              <w:rPr>
                <w:b/>
                <w:noProof/>
              </w:rPr>
              <w:t>7</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3B7CA9" w:rsidP="00337A17">
            <w:pPr>
              <w:pStyle w:val="ENoteTableText"/>
              <w:rPr>
                <w:noProof/>
              </w:rPr>
            </w:pPr>
            <w:r w:rsidRPr="00050774">
              <w:rPr>
                <w:b/>
                <w:noProof/>
              </w:rPr>
              <w:t>Subdivision</w:t>
            </w:r>
            <w:r w:rsidR="005E4050" w:rsidRPr="00050774">
              <w:rPr>
                <w:b/>
                <w:noProof/>
              </w:rPr>
              <w:t xml:space="preserve"> A</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207</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210</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211</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r w:rsidR="00165F82" w:rsidRPr="00050774">
              <w:t>; No 156, 2015</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212</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213</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214</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215</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3B7CA9" w:rsidP="00337A17">
            <w:pPr>
              <w:pStyle w:val="ENoteTableText"/>
            </w:pPr>
            <w:r w:rsidRPr="00050774">
              <w:rPr>
                <w:b/>
                <w:noProof/>
              </w:rPr>
              <w:t>Subdivision</w:t>
            </w:r>
            <w:r w:rsidR="005E4050" w:rsidRPr="00050774">
              <w:rPr>
                <w:b/>
                <w:noProof/>
              </w:rPr>
              <w:t xml:space="preserve"> B</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217</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217A</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218</w:t>
            </w:r>
            <w:r w:rsidRPr="00050774">
              <w:tab/>
            </w:r>
          </w:p>
        </w:tc>
        <w:tc>
          <w:tcPr>
            <w:tcW w:w="4717" w:type="dxa"/>
            <w:shd w:val="clear" w:color="auto" w:fill="auto"/>
          </w:tcPr>
          <w:p w:rsidR="005E4050" w:rsidRPr="00050774" w:rsidRDefault="005E4050" w:rsidP="00C83036">
            <w:pPr>
              <w:pStyle w:val="ENoteTableText"/>
            </w:pPr>
            <w:r w:rsidRPr="00050774">
              <w:t>am No 54</w:t>
            </w:r>
            <w:r w:rsidR="00C83036" w:rsidRPr="00050774">
              <w:t>, 2009; No</w:t>
            </w:r>
            <w:r w:rsidRPr="00050774">
              <w:t xml:space="preserve"> 70, 2009; No 40, 2011; No 174, 2012</w:t>
            </w:r>
          </w:p>
        </w:tc>
      </w:tr>
      <w:tr w:rsidR="005E4050" w:rsidRPr="00050774" w:rsidTr="00F85CAA">
        <w:trPr>
          <w:cantSplit/>
        </w:trPr>
        <w:tc>
          <w:tcPr>
            <w:tcW w:w="2436" w:type="dxa"/>
            <w:shd w:val="clear" w:color="auto" w:fill="auto"/>
          </w:tcPr>
          <w:p w:rsidR="005E4050" w:rsidRPr="00050774" w:rsidRDefault="003B7CA9" w:rsidP="00337A17">
            <w:pPr>
              <w:pStyle w:val="ENoteTableText"/>
            </w:pPr>
            <w:r w:rsidRPr="00050774">
              <w:rPr>
                <w:b/>
                <w:noProof/>
              </w:rPr>
              <w:t>Subdivision</w:t>
            </w:r>
            <w:r w:rsidR="005E4050" w:rsidRPr="00050774">
              <w:rPr>
                <w:b/>
                <w:noProof/>
              </w:rPr>
              <w:t xml:space="preserve"> C</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rPr>
                <w:noProof/>
              </w:rPr>
              <w:t>s 219</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222</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223</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3B7CA9" w:rsidP="00337A17">
            <w:pPr>
              <w:pStyle w:val="ENoteTableText"/>
              <w:rPr>
                <w:noProof/>
              </w:rPr>
            </w:pPr>
            <w:r w:rsidRPr="00050774">
              <w:rPr>
                <w:b/>
                <w:noProof/>
              </w:rPr>
              <w:t>Subdivision</w:t>
            </w:r>
            <w:r w:rsidR="005E4050" w:rsidRPr="00050774">
              <w:rPr>
                <w:b/>
                <w:noProof/>
              </w:rPr>
              <w:t xml:space="preserve"> D</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225</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226</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C83F99" w:rsidP="00337A17">
            <w:pPr>
              <w:pStyle w:val="ENoteTableText"/>
              <w:rPr>
                <w:noProof/>
              </w:rPr>
            </w:pPr>
            <w:r w:rsidRPr="00050774">
              <w:rPr>
                <w:b/>
                <w:noProof/>
              </w:rPr>
              <w:t>Division</w:t>
            </w:r>
            <w:r w:rsidR="00050774">
              <w:rPr>
                <w:b/>
                <w:noProof/>
              </w:rPr>
              <w:t> </w:t>
            </w:r>
            <w:r w:rsidR="005E4050" w:rsidRPr="00050774">
              <w:rPr>
                <w:b/>
                <w:noProof/>
              </w:rPr>
              <w:t>8</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C83F99" w:rsidP="006E0F6A">
            <w:pPr>
              <w:pStyle w:val="ENoteTableText"/>
              <w:tabs>
                <w:tab w:val="center" w:leader="dot" w:pos="2268"/>
              </w:tabs>
              <w:rPr>
                <w:noProof/>
              </w:rPr>
            </w:pPr>
            <w:r w:rsidRPr="00050774">
              <w:t>Division</w:t>
            </w:r>
            <w:r w:rsidR="00050774">
              <w:t> </w:t>
            </w:r>
            <w:r w:rsidR="005E4050" w:rsidRPr="00050774">
              <w:t xml:space="preserve">8 </w:t>
            </w:r>
            <w:r w:rsidR="006E0F6A" w:rsidRPr="00050774">
              <w:t>heading</w:t>
            </w:r>
            <w:r w:rsidR="006E0F6A"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pPr>
            <w:r w:rsidRPr="00050774">
              <w:rPr>
                <w:b/>
                <w:noProof/>
              </w:rPr>
              <w:t>S</w:t>
            </w:r>
            <w:r w:rsidR="00165F82" w:rsidRPr="00050774">
              <w:rPr>
                <w:b/>
                <w:noProof/>
              </w:rPr>
              <w:t>ub</w:t>
            </w:r>
            <w:r w:rsidRPr="00050774">
              <w:rPr>
                <w:b/>
                <w:noProof/>
              </w:rPr>
              <w:t>div</w:t>
            </w:r>
            <w:r w:rsidR="00165F82" w:rsidRPr="00050774">
              <w:rPr>
                <w:b/>
                <w:noProof/>
              </w:rPr>
              <w:t>ision</w:t>
            </w:r>
            <w:r w:rsidRPr="00050774">
              <w:rPr>
                <w:b/>
                <w:noProof/>
              </w:rPr>
              <w:t xml:space="preserve"> A</w:t>
            </w:r>
          </w:p>
        </w:tc>
        <w:tc>
          <w:tcPr>
            <w:tcW w:w="4717" w:type="dxa"/>
            <w:shd w:val="clear" w:color="auto" w:fill="auto"/>
          </w:tcPr>
          <w:p w:rsidR="005E4050" w:rsidRPr="00050774" w:rsidRDefault="005E4050" w:rsidP="00337A17">
            <w:pPr>
              <w:pStyle w:val="ENoteTableText"/>
            </w:pPr>
          </w:p>
        </w:tc>
      </w:tr>
      <w:tr w:rsidR="00165F82" w:rsidRPr="00050774" w:rsidTr="00F85CAA">
        <w:trPr>
          <w:cantSplit/>
        </w:trPr>
        <w:tc>
          <w:tcPr>
            <w:tcW w:w="2436" w:type="dxa"/>
            <w:shd w:val="clear" w:color="auto" w:fill="auto"/>
          </w:tcPr>
          <w:p w:rsidR="00165F82" w:rsidRPr="00050774" w:rsidRDefault="00165F82" w:rsidP="004A6383">
            <w:pPr>
              <w:pStyle w:val="ENoteTableText"/>
              <w:tabs>
                <w:tab w:val="center" w:leader="dot" w:pos="2268"/>
              </w:tabs>
              <w:rPr>
                <w:noProof/>
              </w:rPr>
            </w:pPr>
            <w:r w:rsidRPr="00050774">
              <w:rPr>
                <w:noProof/>
              </w:rPr>
              <w:t>s 228</w:t>
            </w:r>
            <w:r w:rsidRPr="00050774">
              <w:rPr>
                <w:noProof/>
              </w:rPr>
              <w:tab/>
            </w:r>
          </w:p>
        </w:tc>
        <w:tc>
          <w:tcPr>
            <w:tcW w:w="4717" w:type="dxa"/>
            <w:shd w:val="clear" w:color="auto" w:fill="auto"/>
          </w:tcPr>
          <w:p w:rsidR="00165F82" w:rsidRPr="00050774" w:rsidRDefault="00165F82" w:rsidP="00337A17">
            <w:pPr>
              <w:pStyle w:val="ENoteTableText"/>
            </w:pPr>
            <w:r w:rsidRPr="00050774">
              <w:t>am No 156, 2015</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rPr>
                <w:noProof/>
              </w:rPr>
              <w:t>s 229</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r w:rsidR="00165F82" w:rsidRPr="00050774">
              <w:t>; No 156, 2015</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230</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r w:rsidR="00165F82" w:rsidRPr="00050774">
              <w:t>; No 156, 2015</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231</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232</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r w:rsidR="00165F82" w:rsidRPr="00050774">
              <w:t>; No 156, 2015</w:t>
            </w:r>
          </w:p>
        </w:tc>
      </w:tr>
      <w:tr w:rsidR="005E4050" w:rsidRPr="00050774" w:rsidTr="00F85CAA">
        <w:trPr>
          <w:cantSplit/>
        </w:trPr>
        <w:tc>
          <w:tcPr>
            <w:tcW w:w="2436" w:type="dxa"/>
            <w:shd w:val="clear" w:color="auto" w:fill="auto"/>
          </w:tcPr>
          <w:p w:rsidR="005E4050" w:rsidRPr="00050774" w:rsidRDefault="005E4050" w:rsidP="00337A17">
            <w:pPr>
              <w:pStyle w:val="ENoteTableText"/>
              <w:rPr>
                <w:noProof/>
              </w:rPr>
            </w:pPr>
            <w:r w:rsidRPr="00050774">
              <w:rPr>
                <w:b/>
                <w:noProof/>
              </w:rPr>
              <w:t>S</w:t>
            </w:r>
            <w:r w:rsidR="00165F82" w:rsidRPr="00050774">
              <w:rPr>
                <w:b/>
                <w:noProof/>
              </w:rPr>
              <w:t>ub</w:t>
            </w:r>
            <w:r w:rsidRPr="00050774">
              <w:rPr>
                <w:b/>
                <w:noProof/>
              </w:rPr>
              <w:t>div</w:t>
            </w:r>
            <w:r w:rsidR="00165F82" w:rsidRPr="00050774">
              <w:rPr>
                <w:b/>
                <w:noProof/>
              </w:rPr>
              <w:t>ision</w:t>
            </w:r>
            <w:r w:rsidRPr="00050774">
              <w:rPr>
                <w:b/>
                <w:noProof/>
              </w:rPr>
              <w:t xml:space="preserve"> B</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234</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r w:rsidR="00165F82" w:rsidRPr="00050774">
              <w:t>; No 156, 2015</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235</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r w:rsidR="00165F82" w:rsidRPr="00050774">
              <w:t>; No 156, 2015</w:t>
            </w:r>
          </w:p>
        </w:tc>
      </w:tr>
      <w:tr w:rsidR="005E4050" w:rsidRPr="00050774" w:rsidTr="00F85CAA">
        <w:trPr>
          <w:cantSplit/>
        </w:trPr>
        <w:tc>
          <w:tcPr>
            <w:tcW w:w="2436" w:type="dxa"/>
            <w:shd w:val="clear" w:color="auto" w:fill="auto"/>
          </w:tcPr>
          <w:p w:rsidR="005E4050" w:rsidRPr="00050774" w:rsidRDefault="005E4050" w:rsidP="00337A17">
            <w:pPr>
              <w:pStyle w:val="ENoteTableText"/>
              <w:rPr>
                <w:noProof/>
              </w:rPr>
            </w:pPr>
            <w:r w:rsidRPr="00050774">
              <w:rPr>
                <w:b/>
                <w:noProof/>
              </w:rPr>
              <w:t>S</w:t>
            </w:r>
            <w:r w:rsidR="00165F82" w:rsidRPr="00050774">
              <w:rPr>
                <w:b/>
                <w:noProof/>
              </w:rPr>
              <w:t>ub</w:t>
            </w:r>
            <w:r w:rsidRPr="00050774">
              <w:rPr>
                <w:b/>
                <w:noProof/>
              </w:rPr>
              <w:t>div</w:t>
            </w:r>
            <w:r w:rsidR="00165F82" w:rsidRPr="00050774">
              <w:rPr>
                <w:b/>
                <w:noProof/>
              </w:rPr>
              <w:t>ision</w:t>
            </w:r>
            <w:r w:rsidRPr="00050774">
              <w:rPr>
                <w:b/>
                <w:noProof/>
              </w:rPr>
              <w:t xml:space="preserve"> C</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236</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237</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238</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r w:rsidR="005C4380" w:rsidRPr="00050774">
              <w:t>; No 156, 2015</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239</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A7AD5">
            <w:pPr>
              <w:pStyle w:val="ENoteTableText"/>
              <w:keepNext/>
              <w:rPr>
                <w:noProof/>
              </w:rPr>
            </w:pPr>
            <w:r w:rsidRPr="00050774">
              <w:rPr>
                <w:b/>
                <w:noProof/>
              </w:rPr>
              <w:t>S</w:t>
            </w:r>
            <w:r w:rsidR="005C4380" w:rsidRPr="00050774">
              <w:rPr>
                <w:b/>
                <w:noProof/>
              </w:rPr>
              <w:t>ub</w:t>
            </w:r>
            <w:r w:rsidRPr="00050774">
              <w:rPr>
                <w:b/>
                <w:noProof/>
              </w:rPr>
              <w:t>div</w:t>
            </w:r>
            <w:r w:rsidR="005C4380" w:rsidRPr="00050774">
              <w:rPr>
                <w:b/>
                <w:noProof/>
              </w:rPr>
              <w:t>ision</w:t>
            </w:r>
            <w:r w:rsidRPr="00050774">
              <w:rPr>
                <w:b/>
                <w:noProof/>
              </w:rPr>
              <w:t xml:space="preserve"> D</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C4380" w:rsidP="00337A17">
            <w:pPr>
              <w:pStyle w:val="ENoteTableText"/>
              <w:tabs>
                <w:tab w:val="center" w:leader="dot" w:pos="2268"/>
              </w:tabs>
              <w:rPr>
                <w:noProof/>
              </w:rPr>
            </w:pPr>
            <w:r w:rsidRPr="00050774">
              <w:t>Subdivision D heading</w:t>
            </w:r>
            <w:r w:rsidR="006E0F6A"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240</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r w:rsidR="005C4380" w:rsidRPr="00050774">
              <w:t>; No 156, 2015</w:t>
            </w:r>
          </w:p>
        </w:tc>
      </w:tr>
      <w:tr w:rsidR="005E4050" w:rsidRPr="00050774" w:rsidTr="00F85CAA">
        <w:trPr>
          <w:cantSplit/>
        </w:trPr>
        <w:tc>
          <w:tcPr>
            <w:tcW w:w="2436" w:type="dxa"/>
            <w:shd w:val="clear" w:color="auto" w:fill="auto"/>
          </w:tcPr>
          <w:p w:rsidR="005E4050" w:rsidRPr="00050774" w:rsidRDefault="00C83F99" w:rsidP="00337A17">
            <w:pPr>
              <w:pStyle w:val="ENoteTableText"/>
              <w:rPr>
                <w:noProof/>
              </w:rPr>
            </w:pPr>
            <w:r w:rsidRPr="00050774">
              <w:rPr>
                <w:b/>
                <w:noProof/>
              </w:rPr>
              <w:t>Division</w:t>
            </w:r>
            <w:r w:rsidR="00050774">
              <w:rPr>
                <w:b/>
                <w:noProof/>
              </w:rPr>
              <w:t> </w:t>
            </w:r>
            <w:r w:rsidR="005E4050" w:rsidRPr="00050774">
              <w:rPr>
                <w:b/>
                <w:noProof/>
              </w:rPr>
              <w:t>9</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241</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242</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243</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244</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245</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246</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C83F99" w:rsidP="00337A17">
            <w:pPr>
              <w:pStyle w:val="ENoteTableText"/>
              <w:rPr>
                <w:noProof/>
              </w:rPr>
            </w:pPr>
            <w:r w:rsidRPr="00050774">
              <w:rPr>
                <w:b/>
                <w:noProof/>
              </w:rPr>
              <w:t>Division</w:t>
            </w:r>
            <w:r w:rsidR="00050774">
              <w:rPr>
                <w:b/>
                <w:noProof/>
              </w:rPr>
              <w:t> </w:t>
            </w:r>
            <w:r w:rsidR="005E4050" w:rsidRPr="00050774">
              <w:rPr>
                <w:b/>
                <w:noProof/>
              </w:rPr>
              <w:t>10</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3B7CA9" w:rsidP="00337A17">
            <w:pPr>
              <w:pStyle w:val="ENoteTableText"/>
              <w:rPr>
                <w:noProof/>
              </w:rPr>
            </w:pPr>
            <w:r w:rsidRPr="00050774">
              <w:rPr>
                <w:b/>
                <w:noProof/>
              </w:rPr>
              <w:t>Subdivision</w:t>
            </w:r>
            <w:r w:rsidR="005E4050" w:rsidRPr="00050774">
              <w:rPr>
                <w:b/>
                <w:noProof/>
              </w:rPr>
              <w:t xml:space="preserve"> B</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248</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249</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250</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251</w:t>
            </w:r>
            <w:r w:rsidRPr="00050774">
              <w:rPr>
                <w:noProof/>
              </w:rPr>
              <w:tab/>
            </w:r>
          </w:p>
        </w:tc>
        <w:tc>
          <w:tcPr>
            <w:tcW w:w="4717" w:type="dxa"/>
            <w:shd w:val="clear" w:color="auto" w:fill="auto"/>
          </w:tcPr>
          <w:p w:rsidR="005E4050" w:rsidRPr="00050774" w:rsidRDefault="005E4050" w:rsidP="00482FB1">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252</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C83F99" w:rsidP="006E0F6A">
            <w:pPr>
              <w:pStyle w:val="ENoteTableText"/>
              <w:rPr>
                <w:noProof/>
              </w:rPr>
            </w:pPr>
            <w:r w:rsidRPr="00050774">
              <w:rPr>
                <w:b/>
                <w:noProof/>
              </w:rPr>
              <w:t>Division</w:t>
            </w:r>
            <w:r w:rsidR="00050774">
              <w:rPr>
                <w:b/>
                <w:noProof/>
              </w:rPr>
              <w:t> </w:t>
            </w:r>
            <w:r w:rsidR="005E4050" w:rsidRPr="00050774">
              <w:rPr>
                <w:b/>
                <w:noProof/>
              </w:rPr>
              <w:t>11</w:t>
            </w:r>
          </w:p>
        </w:tc>
        <w:tc>
          <w:tcPr>
            <w:tcW w:w="4717" w:type="dxa"/>
            <w:shd w:val="clear" w:color="auto" w:fill="auto"/>
          </w:tcPr>
          <w:p w:rsidR="005E4050" w:rsidRPr="00050774" w:rsidRDefault="005E4050" w:rsidP="00337A17">
            <w:pPr>
              <w:pStyle w:val="ENoteTableText"/>
            </w:pPr>
          </w:p>
        </w:tc>
      </w:tr>
      <w:tr w:rsidR="00D808F1" w:rsidRPr="00050774" w:rsidTr="00F85CAA">
        <w:trPr>
          <w:cantSplit/>
        </w:trPr>
        <w:tc>
          <w:tcPr>
            <w:tcW w:w="2436" w:type="dxa"/>
            <w:shd w:val="clear" w:color="auto" w:fill="auto"/>
          </w:tcPr>
          <w:p w:rsidR="00D808F1" w:rsidRPr="00050774" w:rsidRDefault="00D808F1" w:rsidP="002A1773">
            <w:pPr>
              <w:pStyle w:val="ENoteTableText"/>
              <w:tabs>
                <w:tab w:val="center" w:leader="dot" w:pos="2268"/>
              </w:tabs>
              <w:rPr>
                <w:noProof/>
              </w:rPr>
            </w:pPr>
            <w:r w:rsidRPr="00050774">
              <w:rPr>
                <w:noProof/>
              </w:rPr>
              <w:t>s 253</w:t>
            </w:r>
            <w:r w:rsidRPr="00050774">
              <w:rPr>
                <w:noProof/>
              </w:rPr>
              <w:tab/>
            </w:r>
          </w:p>
        </w:tc>
        <w:tc>
          <w:tcPr>
            <w:tcW w:w="4717" w:type="dxa"/>
            <w:shd w:val="clear" w:color="auto" w:fill="auto"/>
          </w:tcPr>
          <w:p w:rsidR="00D808F1" w:rsidRPr="00050774" w:rsidRDefault="00D808F1" w:rsidP="00337A17">
            <w:pPr>
              <w:pStyle w:val="ENoteTableText"/>
            </w:pPr>
            <w:r w:rsidRPr="00050774">
              <w:t>am No 101, 2017</w:t>
            </w:r>
          </w:p>
        </w:tc>
      </w:tr>
      <w:tr w:rsidR="00A51B66" w:rsidRPr="00050774" w:rsidTr="00F85CAA">
        <w:trPr>
          <w:cantSplit/>
        </w:trPr>
        <w:tc>
          <w:tcPr>
            <w:tcW w:w="2436" w:type="dxa"/>
            <w:shd w:val="clear" w:color="auto" w:fill="auto"/>
          </w:tcPr>
          <w:p w:rsidR="00A51B66" w:rsidRPr="00050774" w:rsidRDefault="00A51B66" w:rsidP="002A1773">
            <w:pPr>
              <w:pStyle w:val="ENoteTableText"/>
              <w:tabs>
                <w:tab w:val="center" w:leader="dot" w:pos="2268"/>
              </w:tabs>
              <w:rPr>
                <w:noProof/>
              </w:rPr>
            </w:pPr>
            <w:r w:rsidRPr="00050774">
              <w:rPr>
                <w:noProof/>
              </w:rPr>
              <w:t>s 254A</w:t>
            </w:r>
            <w:r w:rsidRPr="00050774">
              <w:rPr>
                <w:noProof/>
              </w:rPr>
              <w:tab/>
            </w:r>
          </w:p>
        </w:tc>
        <w:tc>
          <w:tcPr>
            <w:tcW w:w="4717" w:type="dxa"/>
            <w:shd w:val="clear" w:color="auto" w:fill="auto"/>
          </w:tcPr>
          <w:p w:rsidR="00A51B66" w:rsidRPr="00050774" w:rsidRDefault="00A51B66" w:rsidP="00337A17">
            <w:pPr>
              <w:pStyle w:val="ENoteTableText"/>
            </w:pPr>
            <w:r w:rsidRPr="00050774">
              <w:t>ad No 62, 2016</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255</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r w:rsidR="005C4380" w:rsidRPr="00050774">
              <w:t>; No 156, 2015</w:t>
            </w:r>
          </w:p>
        </w:tc>
      </w:tr>
      <w:tr w:rsidR="005C4380" w:rsidRPr="00050774" w:rsidTr="00F85CAA">
        <w:trPr>
          <w:cantSplit/>
        </w:trPr>
        <w:tc>
          <w:tcPr>
            <w:tcW w:w="2436" w:type="dxa"/>
            <w:shd w:val="clear" w:color="auto" w:fill="auto"/>
          </w:tcPr>
          <w:p w:rsidR="005C4380" w:rsidRPr="00050774" w:rsidRDefault="005C4380" w:rsidP="00337A17">
            <w:pPr>
              <w:pStyle w:val="ENoteTableText"/>
              <w:tabs>
                <w:tab w:val="center" w:leader="dot" w:pos="2268"/>
              </w:tabs>
              <w:rPr>
                <w:noProof/>
              </w:rPr>
            </w:pPr>
            <w:r w:rsidRPr="00050774">
              <w:rPr>
                <w:noProof/>
              </w:rPr>
              <w:t>s 255A</w:t>
            </w:r>
            <w:r w:rsidRPr="00050774">
              <w:rPr>
                <w:noProof/>
              </w:rPr>
              <w:tab/>
            </w:r>
          </w:p>
        </w:tc>
        <w:tc>
          <w:tcPr>
            <w:tcW w:w="4717" w:type="dxa"/>
            <w:shd w:val="clear" w:color="auto" w:fill="auto"/>
          </w:tcPr>
          <w:p w:rsidR="005C4380" w:rsidRPr="00050774" w:rsidRDefault="005C4380" w:rsidP="00337A17">
            <w:pPr>
              <w:pStyle w:val="ENoteTableText"/>
            </w:pPr>
            <w:r w:rsidRPr="00050774">
              <w:t>ad No 156, 2015</w:t>
            </w:r>
          </w:p>
        </w:tc>
      </w:tr>
      <w:tr w:rsidR="005E4050" w:rsidRPr="00050774" w:rsidTr="00F85CAA">
        <w:trPr>
          <w:cantSplit/>
        </w:trPr>
        <w:tc>
          <w:tcPr>
            <w:tcW w:w="2436" w:type="dxa"/>
            <w:shd w:val="clear" w:color="auto" w:fill="auto"/>
          </w:tcPr>
          <w:p w:rsidR="005E4050" w:rsidRPr="00050774" w:rsidRDefault="00B208FA" w:rsidP="00337A17">
            <w:pPr>
              <w:pStyle w:val="ENoteTableText"/>
            </w:pPr>
            <w:r w:rsidRPr="00050774">
              <w:rPr>
                <w:b/>
                <w:noProof/>
              </w:rPr>
              <w:t>Part</w:t>
            </w:r>
            <w:r w:rsidR="00050774">
              <w:rPr>
                <w:b/>
                <w:noProof/>
              </w:rPr>
              <w:t> </w:t>
            </w:r>
            <w:r w:rsidR="005E4050" w:rsidRPr="00050774">
              <w:rPr>
                <w:b/>
                <w:noProof/>
              </w:rPr>
              <w:t>2</w:t>
            </w:r>
            <w:r w:rsidR="00050774">
              <w:rPr>
                <w:b/>
                <w:noProof/>
              </w:rPr>
              <w:noBreakHyphen/>
            </w:r>
            <w:r w:rsidR="005E4050" w:rsidRPr="00050774">
              <w:rPr>
                <w:b/>
                <w:noProof/>
              </w:rPr>
              <w:t>5</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C83F99" w:rsidP="00337A17">
            <w:pPr>
              <w:pStyle w:val="ENoteTableText"/>
              <w:rPr>
                <w:noProof/>
              </w:rPr>
            </w:pPr>
            <w:r w:rsidRPr="00050774">
              <w:rPr>
                <w:b/>
                <w:noProof/>
              </w:rPr>
              <w:t>Division</w:t>
            </w:r>
            <w:r w:rsidR="00050774">
              <w:rPr>
                <w:b/>
                <w:noProof/>
              </w:rPr>
              <w:t> </w:t>
            </w:r>
            <w:r w:rsidR="005E4050" w:rsidRPr="00050774">
              <w:rPr>
                <w:b/>
                <w:noProof/>
              </w:rPr>
              <w:t>1</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258</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r w:rsidR="00A51B66" w:rsidRPr="00050774">
              <w:t>; No 62, 2016</w:t>
            </w:r>
          </w:p>
        </w:tc>
      </w:tr>
      <w:tr w:rsidR="005E4050" w:rsidRPr="00050774" w:rsidTr="00F85CAA">
        <w:trPr>
          <w:cantSplit/>
        </w:trPr>
        <w:tc>
          <w:tcPr>
            <w:tcW w:w="2436" w:type="dxa"/>
            <w:shd w:val="clear" w:color="auto" w:fill="auto"/>
          </w:tcPr>
          <w:p w:rsidR="005E4050" w:rsidRPr="00050774" w:rsidRDefault="006E0F6A" w:rsidP="00337A17">
            <w:pPr>
              <w:pStyle w:val="ENoteTableText"/>
              <w:tabs>
                <w:tab w:val="center" w:leader="dot" w:pos="2268"/>
              </w:tabs>
              <w:rPr>
                <w:noProof/>
              </w:rPr>
            </w:pPr>
            <w:r w:rsidRPr="00050774">
              <w:rPr>
                <w:noProof/>
              </w:rPr>
              <w:t>s</w:t>
            </w:r>
            <w:r w:rsidR="005E4050" w:rsidRPr="00050774">
              <w:rPr>
                <w:noProof/>
              </w:rPr>
              <w:t xml:space="preserve"> 259</w:t>
            </w:r>
            <w:r w:rsidR="005E4050" w:rsidRPr="00050774">
              <w:rPr>
                <w:noProof/>
              </w:rPr>
              <w:tab/>
            </w:r>
          </w:p>
        </w:tc>
        <w:tc>
          <w:tcPr>
            <w:tcW w:w="4717" w:type="dxa"/>
            <w:shd w:val="clear" w:color="auto" w:fill="auto"/>
          </w:tcPr>
          <w:p w:rsidR="005E4050" w:rsidRPr="00050774" w:rsidRDefault="005E4050" w:rsidP="006E0F6A">
            <w:pPr>
              <w:pStyle w:val="ENoteTableText"/>
            </w:pPr>
            <w:r w:rsidRPr="00050774">
              <w:t>a</w:t>
            </w:r>
            <w:r w:rsidR="006E0F6A" w:rsidRPr="00050774">
              <w:t>m</w:t>
            </w:r>
            <w:r w:rsidRPr="00050774">
              <w:t xml:space="preserve"> No 33, 2012</w:t>
            </w:r>
          </w:p>
        </w:tc>
      </w:tr>
      <w:tr w:rsidR="005E4050" w:rsidRPr="00050774" w:rsidTr="00F85CAA">
        <w:trPr>
          <w:cantSplit/>
        </w:trPr>
        <w:tc>
          <w:tcPr>
            <w:tcW w:w="2436" w:type="dxa"/>
            <w:shd w:val="clear" w:color="auto" w:fill="auto"/>
          </w:tcPr>
          <w:p w:rsidR="005E4050" w:rsidRPr="00050774" w:rsidRDefault="00C83F99" w:rsidP="00337A17">
            <w:pPr>
              <w:pStyle w:val="ENoteTableText"/>
              <w:rPr>
                <w:noProof/>
              </w:rPr>
            </w:pPr>
            <w:r w:rsidRPr="00050774">
              <w:rPr>
                <w:b/>
                <w:noProof/>
              </w:rPr>
              <w:t>Division</w:t>
            </w:r>
            <w:r w:rsidR="00050774">
              <w:rPr>
                <w:b/>
                <w:noProof/>
              </w:rPr>
              <w:t> </w:t>
            </w:r>
            <w:r w:rsidR="005E4050" w:rsidRPr="00050774">
              <w:rPr>
                <w:b/>
                <w:noProof/>
              </w:rPr>
              <w:t>2</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260</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261</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262</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263</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264</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C83F99" w:rsidP="00337A17">
            <w:pPr>
              <w:pStyle w:val="ENoteTableText"/>
              <w:rPr>
                <w:noProof/>
              </w:rPr>
            </w:pPr>
            <w:r w:rsidRPr="00050774">
              <w:rPr>
                <w:b/>
                <w:noProof/>
              </w:rPr>
              <w:t>Division</w:t>
            </w:r>
            <w:r w:rsidR="00050774">
              <w:rPr>
                <w:b/>
                <w:noProof/>
              </w:rPr>
              <w:t> </w:t>
            </w:r>
            <w:r w:rsidR="005E4050" w:rsidRPr="00050774">
              <w:rPr>
                <w:b/>
                <w:noProof/>
              </w:rPr>
              <w:t>3</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266</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267</w:t>
            </w:r>
            <w:r w:rsidRPr="00050774">
              <w:rPr>
                <w:noProof/>
              </w:rPr>
              <w:tab/>
            </w:r>
          </w:p>
        </w:tc>
        <w:tc>
          <w:tcPr>
            <w:tcW w:w="4717" w:type="dxa"/>
            <w:shd w:val="clear" w:color="auto" w:fill="auto"/>
          </w:tcPr>
          <w:p w:rsidR="005E4050" w:rsidRPr="00050774" w:rsidRDefault="005E4050" w:rsidP="00337A17">
            <w:pPr>
              <w:pStyle w:val="ENoteTableText"/>
              <w:rPr>
                <w:noProof/>
              </w:rPr>
            </w:pPr>
            <w:r w:rsidRPr="00050774">
              <w:t>am No 174, 2012</w:t>
            </w:r>
          </w:p>
        </w:tc>
      </w:tr>
      <w:tr w:rsidR="005E4050" w:rsidRPr="00050774" w:rsidTr="00F85CAA">
        <w:trPr>
          <w:cantSplit/>
        </w:trPr>
        <w:tc>
          <w:tcPr>
            <w:tcW w:w="2436" w:type="dxa"/>
            <w:shd w:val="clear" w:color="auto" w:fill="auto"/>
          </w:tcPr>
          <w:p w:rsidR="005E4050" w:rsidRPr="00050774" w:rsidRDefault="00C83F99" w:rsidP="006E0F6A">
            <w:pPr>
              <w:pStyle w:val="ENoteTableText"/>
              <w:rPr>
                <w:noProof/>
              </w:rPr>
            </w:pPr>
            <w:r w:rsidRPr="00050774">
              <w:rPr>
                <w:b/>
                <w:noProof/>
              </w:rPr>
              <w:t>Division</w:t>
            </w:r>
            <w:r w:rsidR="00050774">
              <w:rPr>
                <w:b/>
                <w:noProof/>
              </w:rPr>
              <w:t> </w:t>
            </w:r>
            <w:r w:rsidR="005E4050" w:rsidRPr="00050774">
              <w:rPr>
                <w:b/>
                <w:noProof/>
              </w:rPr>
              <w:t>4</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269</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r w:rsidR="005C4380" w:rsidRPr="00050774">
              <w:t>; No 156, 2015</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270</w:t>
            </w:r>
            <w:r w:rsidRPr="00050774">
              <w:rPr>
                <w:noProof/>
              </w:rPr>
              <w:tab/>
            </w:r>
          </w:p>
        </w:tc>
        <w:tc>
          <w:tcPr>
            <w:tcW w:w="4717" w:type="dxa"/>
            <w:shd w:val="clear" w:color="auto" w:fill="auto"/>
          </w:tcPr>
          <w:p w:rsidR="005E4050" w:rsidRPr="00050774" w:rsidRDefault="005E4050" w:rsidP="00337A17">
            <w:pPr>
              <w:pStyle w:val="ENoteTableText"/>
              <w:rPr>
                <w:noProof/>
              </w:rPr>
            </w:pPr>
            <w:r w:rsidRPr="00050774">
              <w:t>am No 174, 2012</w:t>
            </w:r>
          </w:p>
        </w:tc>
      </w:tr>
      <w:tr w:rsidR="005C4380" w:rsidRPr="00050774" w:rsidTr="00F85CAA">
        <w:trPr>
          <w:cantSplit/>
        </w:trPr>
        <w:tc>
          <w:tcPr>
            <w:tcW w:w="2436" w:type="dxa"/>
            <w:shd w:val="clear" w:color="auto" w:fill="auto"/>
          </w:tcPr>
          <w:p w:rsidR="005C4380" w:rsidRPr="00050774" w:rsidRDefault="005C4380" w:rsidP="00337A17">
            <w:pPr>
              <w:pStyle w:val="ENoteTableText"/>
              <w:tabs>
                <w:tab w:val="center" w:leader="dot" w:pos="2268"/>
              </w:tabs>
              <w:rPr>
                <w:noProof/>
              </w:rPr>
            </w:pPr>
            <w:r w:rsidRPr="00050774">
              <w:rPr>
                <w:noProof/>
              </w:rPr>
              <w:t>s 271A</w:t>
            </w:r>
            <w:r w:rsidRPr="00050774">
              <w:rPr>
                <w:noProof/>
              </w:rPr>
              <w:tab/>
            </w:r>
          </w:p>
        </w:tc>
        <w:tc>
          <w:tcPr>
            <w:tcW w:w="4717" w:type="dxa"/>
            <w:shd w:val="clear" w:color="auto" w:fill="auto"/>
          </w:tcPr>
          <w:p w:rsidR="005C4380" w:rsidRPr="00050774" w:rsidRDefault="005C4380" w:rsidP="00337A17">
            <w:pPr>
              <w:pStyle w:val="ENoteTableText"/>
            </w:pPr>
            <w:r w:rsidRPr="00050774">
              <w:t>ad No 156, 2015</w:t>
            </w:r>
          </w:p>
        </w:tc>
      </w:tr>
      <w:tr w:rsidR="005E4050" w:rsidRPr="00050774" w:rsidTr="00F85CAA">
        <w:trPr>
          <w:cantSplit/>
        </w:trPr>
        <w:tc>
          <w:tcPr>
            <w:tcW w:w="2436" w:type="dxa"/>
            <w:shd w:val="clear" w:color="auto" w:fill="auto"/>
          </w:tcPr>
          <w:p w:rsidR="005E4050" w:rsidRPr="00050774" w:rsidRDefault="00C83F99" w:rsidP="00337A17">
            <w:pPr>
              <w:pStyle w:val="ENoteTableText"/>
              <w:rPr>
                <w:noProof/>
              </w:rPr>
            </w:pPr>
            <w:r w:rsidRPr="00050774">
              <w:rPr>
                <w:b/>
                <w:noProof/>
              </w:rPr>
              <w:t>Division</w:t>
            </w:r>
            <w:r w:rsidR="00050774">
              <w:rPr>
                <w:b/>
                <w:noProof/>
              </w:rPr>
              <w:t> </w:t>
            </w:r>
            <w:r w:rsidR="005E4050" w:rsidRPr="00050774">
              <w:rPr>
                <w:b/>
                <w:noProof/>
              </w:rPr>
              <w:t>5</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272</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273</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275</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C83F99" w:rsidP="00337A17">
            <w:pPr>
              <w:pStyle w:val="ENoteTableText"/>
            </w:pPr>
            <w:r w:rsidRPr="00050774">
              <w:rPr>
                <w:b/>
                <w:noProof/>
              </w:rPr>
              <w:t>Division</w:t>
            </w:r>
            <w:r w:rsidR="00050774">
              <w:rPr>
                <w:b/>
                <w:noProof/>
              </w:rPr>
              <w:t> </w:t>
            </w:r>
            <w:r w:rsidR="005E4050" w:rsidRPr="00050774">
              <w:rPr>
                <w:b/>
                <w:noProof/>
              </w:rPr>
              <w:t>6</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277</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279</w:t>
            </w:r>
            <w:r w:rsidRPr="00050774">
              <w:tab/>
            </w:r>
          </w:p>
        </w:tc>
        <w:tc>
          <w:tcPr>
            <w:tcW w:w="4717" w:type="dxa"/>
            <w:shd w:val="clear" w:color="auto" w:fill="auto"/>
          </w:tcPr>
          <w:p w:rsidR="005E4050" w:rsidRPr="00050774" w:rsidRDefault="005E4050" w:rsidP="00337A17">
            <w:pPr>
              <w:pStyle w:val="ENoteTableText"/>
            </w:pPr>
            <w:r w:rsidRPr="00050774">
              <w:t>am No 54, 2009</w:t>
            </w:r>
          </w:p>
        </w:tc>
      </w:tr>
      <w:tr w:rsidR="00A51B66" w:rsidRPr="00050774" w:rsidTr="00F85CAA">
        <w:trPr>
          <w:cantSplit/>
        </w:trPr>
        <w:tc>
          <w:tcPr>
            <w:tcW w:w="2436" w:type="dxa"/>
            <w:shd w:val="clear" w:color="auto" w:fill="auto"/>
          </w:tcPr>
          <w:p w:rsidR="00A51B66" w:rsidRPr="00050774" w:rsidRDefault="00A51B66" w:rsidP="00337A17">
            <w:pPr>
              <w:pStyle w:val="ENoteTableText"/>
              <w:tabs>
                <w:tab w:val="center" w:leader="dot" w:pos="2268"/>
              </w:tabs>
              <w:rPr>
                <w:b/>
              </w:rPr>
            </w:pPr>
            <w:r w:rsidRPr="00050774">
              <w:rPr>
                <w:b/>
              </w:rPr>
              <w:t>Division</w:t>
            </w:r>
            <w:r w:rsidR="00050774">
              <w:rPr>
                <w:b/>
              </w:rPr>
              <w:t> </w:t>
            </w:r>
            <w:r w:rsidRPr="00050774">
              <w:rPr>
                <w:b/>
              </w:rPr>
              <w:t>7</w:t>
            </w:r>
          </w:p>
        </w:tc>
        <w:tc>
          <w:tcPr>
            <w:tcW w:w="4717" w:type="dxa"/>
            <w:shd w:val="clear" w:color="auto" w:fill="auto"/>
          </w:tcPr>
          <w:p w:rsidR="00A51B66" w:rsidRPr="00050774" w:rsidRDefault="00A51B66" w:rsidP="00337A17">
            <w:pPr>
              <w:pStyle w:val="ENoteTableText"/>
            </w:pPr>
          </w:p>
        </w:tc>
      </w:tr>
      <w:tr w:rsidR="00A51B66" w:rsidRPr="00050774" w:rsidTr="00F85CAA">
        <w:trPr>
          <w:cantSplit/>
        </w:trPr>
        <w:tc>
          <w:tcPr>
            <w:tcW w:w="2436" w:type="dxa"/>
            <w:shd w:val="clear" w:color="auto" w:fill="auto"/>
          </w:tcPr>
          <w:p w:rsidR="00A51B66" w:rsidRPr="00050774" w:rsidRDefault="00A51B66" w:rsidP="00337A17">
            <w:pPr>
              <w:pStyle w:val="ENoteTableText"/>
              <w:tabs>
                <w:tab w:val="center" w:leader="dot" w:pos="2268"/>
              </w:tabs>
            </w:pPr>
            <w:r w:rsidRPr="00050774">
              <w:t>s 281AA</w:t>
            </w:r>
            <w:r w:rsidRPr="00050774">
              <w:tab/>
            </w:r>
          </w:p>
        </w:tc>
        <w:tc>
          <w:tcPr>
            <w:tcW w:w="4717" w:type="dxa"/>
            <w:shd w:val="clear" w:color="auto" w:fill="auto"/>
          </w:tcPr>
          <w:p w:rsidR="00A51B66" w:rsidRPr="00050774" w:rsidRDefault="002A1773" w:rsidP="00337A17">
            <w:pPr>
              <w:pStyle w:val="ENoteTableText"/>
            </w:pPr>
            <w:r w:rsidRPr="00050774">
              <w:t>ad</w:t>
            </w:r>
            <w:r w:rsidR="00A51B66" w:rsidRPr="00050774">
              <w:t xml:space="preserve"> No 62, 2016</w:t>
            </w:r>
          </w:p>
        </w:tc>
      </w:tr>
      <w:tr w:rsidR="005E4050" w:rsidRPr="00050774" w:rsidTr="00F85CAA">
        <w:trPr>
          <w:cantSplit/>
        </w:trPr>
        <w:tc>
          <w:tcPr>
            <w:tcW w:w="2436" w:type="dxa"/>
            <w:shd w:val="clear" w:color="auto" w:fill="auto"/>
          </w:tcPr>
          <w:p w:rsidR="005E4050" w:rsidRPr="00050774" w:rsidRDefault="00B208FA" w:rsidP="00ED542A">
            <w:pPr>
              <w:pStyle w:val="ENoteTableText"/>
              <w:keepNext/>
            </w:pPr>
            <w:r w:rsidRPr="00050774">
              <w:rPr>
                <w:b/>
                <w:noProof/>
              </w:rPr>
              <w:t>Part</w:t>
            </w:r>
            <w:r w:rsidR="00050774">
              <w:rPr>
                <w:b/>
                <w:noProof/>
              </w:rPr>
              <w:t> </w:t>
            </w:r>
            <w:r w:rsidR="005E4050" w:rsidRPr="00050774">
              <w:rPr>
                <w:b/>
                <w:noProof/>
              </w:rPr>
              <w:t>2</w:t>
            </w:r>
            <w:r w:rsidR="00050774">
              <w:rPr>
                <w:b/>
                <w:noProof/>
              </w:rPr>
              <w:noBreakHyphen/>
            </w:r>
            <w:r w:rsidR="005E4050" w:rsidRPr="00050774">
              <w:rPr>
                <w:b/>
                <w:noProof/>
              </w:rPr>
              <w:t>6</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C83F99" w:rsidP="00337A17">
            <w:pPr>
              <w:pStyle w:val="ENoteTableText"/>
              <w:rPr>
                <w:noProof/>
              </w:rPr>
            </w:pPr>
            <w:r w:rsidRPr="00050774">
              <w:rPr>
                <w:b/>
                <w:noProof/>
              </w:rPr>
              <w:t>Division</w:t>
            </w:r>
            <w:r w:rsidR="00050774">
              <w:rPr>
                <w:b/>
                <w:noProof/>
              </w:rPr>
              <w:t> </w:t>
            </w:r>
            <w:r w:rsidR="005E4050" w:rsidRPr="00050774">
              <w:rPr>
                <w:b/>
                <w:noProof/>
              </w:rPr>
              <w:t>1</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282</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283</w:t>
            </w:r>
            <w:r w:rsidRPr="00050774">
              <w:tab/>
            </w:r>
          </w:p>
        </w:tc>
        <w:tc>
          <w:tcPr>
            <w:tcW w:w="4717" w:type="dxa"/>
            <w:shd w:val="clear" w:color="auto" w:fill="auto"/>
          </w:tcPr>
          <w:p w:rsidR="005E4050" w:rsidRPr="00050774" w:rsidRDefault="005E4050" w:rsidP="006E0F6A">
            <w:pPr>
              <w:pStyle w:val="ENoteTableText"/>
            </w:pPr>
            <w:r w:rsidRPr="00050774">
              <w:t>a</w:t>
            </w:r>
            <w:r w:rsidR="006E0F6A" w:rsidRPr="00050774">
              <w:t>m</w:t>
            </w:r>
            <w:r w:rsidRPr="00050774">
              <w:t xml:space="preserve"> No 33, 2012</w:t>
            </w:r>
          </w:p>
        </w:tc>
      </w:tr>
      <w:tr w:rsidR="005E4050" w:rsidRPr="00050774" w:rsidTr="00F85CAA">
        <w:trPr>
          <w:cantSplit/>
        </w:trPr>
        <w:tc>
          <w:tcPr>
            <w:tcW w:w="2436" w:type="dxa"/>
            <w:shd w:val="clear" w:color="auto" w:fill="auto"/>
          </w:tcPr>
          <w:p w:rsidR="005E4050" w:rsidRPr="00050774" w:rsidRDefault="00C83F99" w:rsidP="00337A17">
            <w:pPr>
              <w:pStyle w:val="ENoteTableText"/>
              <w:rPr>
                <w:noProof/>
              </w:rPr>
            </w:pPr>
            <w:r w:rsidRPr="00050774">
              <w:rPr>
                <w:b/>
                <w:noProof/>
              </w:rPr>
              <w:t>Division</w:t>
            </w:r>
            <w:r w:rsidR="00050774">
              <w:rPr>
                <w:b/>
                <w:noProof/>
              </w:rPr>
              <w:t> </w:t>
            </w:r>
            <w:r w:rsidR="005E4050" w:rsidRPr="00050774">
              <w:rPr>
                <w:b/>
                <w:noProof/>
              </w:rPr>
              <w:t>2</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284</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C83F99" w:rsidP="00337A17">
            <w:pPr>
              <w:pStyle w:val="ENoteTableText"/>
            </w:pPr>
            <w:r w:rsidRPr="00050774">
              <w:rPr>
                <w:b/>
                <w:noProof/>
              </w:rPr>
              <w:t>Division</w:t>
            </w:r>
            <w:r w:rsidR="00050774">
              <w:rPr>
                <w:b/>
                <w:noProof/>
              </w:rPr>
              <w:t> </w:t>
            </w:r>
            <w:r w:rsidR="005E4050" w:rsidRPr="00050774">
              <w:rPr>
                <w:b/>
                <w:noProof/>
              </w:rPr>
              <w:t>3</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3B7CA9" w:rsidP="00337A17">
            <w:pPr>
              <w:pStyle w:val="ENoteTableText"/>
              <w:rPr>
                <w:noProof/>
              </w:rPr>
            </w:pPr>
            <w:r w:rsidRPr="00050774">
              <w:rPr>
                <w:b/>
                <w:noProof/>
              </w:rPr>
              <w:t>Subdivision</w:t>
            </w:r>
            <w:r w:rsidR="005E4050" w:rsidRPr="00050774">
              <w:rPr>
                <w:b/>
                <w:noProof/>
              </w:rPr>
              <w:t xml:space="preserve"> A</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285</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286</w:t>
            </w:r>
            <w:r w:rsidRPr="00050774">
              <w:tab/>
            </w:r>
          </w:p>
        </w:tc>
        <w:tc>
          <w:tcPr>
            <w:tcW w:w="4717" w:type="dxa"/>
            <w:shd w:val="clear" w:color="auto" w:fill="auto"/>
          </w:tcPr>
          <w:p w:rsidR="005E4050" w:rsidRPr="00050774" w:rsidRDefault="005E4050" w:rsidP="00337A17">
            <w:pPr>
              <w:pStyle w:val="ENoteTableText"/>
              <w:rPr>
                <w:noProof/>
              </w:rPr>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287</w:t>
            </w:r>
            <w:r w:rsidRPr="00050774">
              <w:tab/>
            </w:r>
          </w:p>
        </w:tc>
        <w:tc>
          <w:tcPr>
            <w:tcW w:w="4717" w:type="dxa"/>
            <w:shd w:val="clear" w:color="auto" w:fill="auto"/>
          </w:tcPr>
          <w:p w:rsidR="005E4050" w:rsidRPr="00050774" w:rsidRDefault="005E4050" w:rsidP="00337A17">
            <w:pPr>
              <w:pStyle w:val="ENoteTableText"/>
              <w:rPr>
                <w:noProof/>
              </w:rPr>
            </w:pPr>
            <w:r w:rsidRPr="00050774">
              <w:t>am No 174, 2012</w:t>
            </w:r>
          </w:p>
        </w:tc>
      </w:tr>
      <w:tr w:rsidR="005E4050" w:rsidRPr="00050774" w:rsidTr="00F85CAA">
        <w:trPr>
          <w:cantSplit/>
        </w:trPr>
        <w:tc>
          <w:tcPr>
            <w:tcW w:w="2436" w:type="dxa"/>
            <w:shd w:val="clear" w:color="auto" w:fill="auto"/>
          </w:tcPr>
          <w:p w:rsidR="005E4050" w:rsidRPr="00050774" w:rsidRDefault="003B7CA9" w:rsidP="00337A17">
            <w:pPr>
              <w:pStyle w:val="ENoteTableText"/>
            </w:pPr>
            <w:r w:rsidRPr="00050774">
              <w:rPr>
                <w:b/>
                <w:noProof/>
              </w:rPr>
              <w:t>Subdivision</w:t>
            </w:r>
            <w:r w:rsidR="005E4050" w:rsidRPr="00050774">
              <w:rPr>
                <w:b/>
                <w:noProof/>
              </w:rPr>
              <w:t xml:space="preserve"> B</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288</w:t>
            </w:r>
            <w:r w:rsidRPr="00050774">
              <w:tab/>
            </w:r>
          </w:p>
        </w:tc>
        <w:tc>
          <w:tcPr>
            <w:tcW w:w="4717" w:type="dxa"/>
            <w:shd w:val="clear" w:color="auto" w:fill="auto"/>
          </w:tcPr>
          <w:p w:rsidR="005E4050" w:rsidRPr="00050774" w:rsidRDefault="005E4050" w:rsidP="00337A17">
            <w:pPr>
              <w:pStyle w:val="ENoteTableText"/>
              <w:rPr>
                <w:noProof/>
              </w:rPr>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289</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290</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291</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292</w:t>
            </w:r>
            <w:r w:rsidRPr="00050774">
              <w:tab/>
            </w:r>
          </w:p>
        </w:tc>
        <w:tc>
          <w:tcPr>
            <w:tcW w:w="4717" w:type="dxa"/>
            <w:shd w:val="clear" w:color="auto" w:fill="auto"/>
          </w:tcPr>
          <w:p w:rsidR="005E4050" w:rsidRPr="00050774" w:rsidRDefault="005E4050" w:rsidP="006E0F6A">
            <w:pPr>
              <w:pStyle w:val="ENoteTableText"/>
            </w:pPr>
            <w:r w:rsidRPr="00050774">
              <w:t>am No 54</w:t>
            </w:r>
            <w:r w:rsidR="006E0F6A" w:rsidRPr="00050774">
              <w:t>, 2009; No</w:t>
            </w:r>
            <w:r w:rsidRPr="00050774">
              <w:t xml:space="preserve"> 55, 2009; No 174, 2012</w:t>
            </w:r>
          </w:p>
        </w:tc>
      </w:tr>
      <w:tr w:rsidR="005E4050" w:rsidRPr="00050774" w:rsidTr="00F85CAA">
        <w:trPr>
          <w:cantSplit/>
        </w:trPr>
        <w:tc>
          <w:tcPr>
            <w:tcW w:w="2436" w:type="dxa"/>
            <w:shd w:val="clear" w:color="auto" w:fill="auto"/>
          </w:tcPr>
          <w:p w:rsidR="005E4050" w:rsidRPr="00050774" w:rsidRDefault="00C83F99" w:rsidP="00337A17">
            <w:pPr>
              <w:pStyle w:val="ENoteTableText"/>
              <w:rPr>
                <w:noProof/>
              </w:rPr>
            </w:pPr>
            <w:r w:rsidRPr="00050774">
              <w:rPr>
                <w:b/>
                <w:noProof/>
              </w:rPr>
              <w:t>Division</w:t>
            </w:r>
            <w:r w:rsidR="00050774">
              <w:rPr>
                <w:b/>
                <w:noProof/>
              </w:rPr>
              <w:t> </w:t>
            </w:r>
            <w:r w:rsidR="005E4050" w:rsidRPr="00050774">
              <w:rPr>
                <w:b/>
                <w:noProof/>
              </w:rPr>
              <w:t>4</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296</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297</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B208FA" w:rsidP="00337A17">
            <w:pPr>
              <w:pStyle w:val="ENoteTableText"/>
            </w:pPr>
            <w:r w:rsidRPr="00050774">
              <w:rPr>
                <w:b/>
                <w:noProof/>
              </w:rPr>
              <w:t>Part</w:t>
            </w:r>
            <w:r w:rsidR="00050774">
              <w:rPr>
                <w:b/>
                <w:noProof/>
              </w:rPr>
              <w:t> </w:t>
            </w:r>
            <w:r w:rsidR="005E4050" w:rsidRPr="00050774">
              <w:rPr>
                <w:b/>
                <w:noProof/>
              </w:rPr>
              <w:t>2</w:t>
            </w:r>
            <w:r w:rsidR="00050774">
              <w:rPr>
                <w:b/>
                <w:noProof/>
              </w:rPr>
              <w:noBreakHyphen/>
            </w:r>
            <w:r w:rsidR="005E4050" w:rsidRPr="00050774">
              <w:rPr>
                <w:b/>
                <w:noProof/>
              </w:rPr>
              <w:t>7</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C83F99" w:rsidP="00337A17">
            <w:pPr>
              <w:pStyle w:val="ENoteTableText"/>
              <w:rPr>
                <w:noProof/>
              </w:rPr>
            </w:pPr>
            <w:r w:rsidRPr="00050774">
              <w:rPr>
                <w:b/>
                <w:noProof/>
              </w:rPr>
              <w:t>Division</w:t>
            </w:r>
            <w:r w:rsidR="00050774">
              <w:rPr>
                <w:b/>
                <w:noProof/>
              </w:rPr>
              <w:t> </w:t>
            </w:r>
            <w:r w:rsidR="005E4050" w:rsidRPr="00050774">
              <w:rPr>
                <w:b/>
                <w:noProof/>
              </w:rPr>
              <w:t>1</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300</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301</w:t>
            </w:r>
            <w:r w:rsidRPr="00050774">
              <w:tab/>
            </w:r>
          </w:p>
        </w:tc>
        <w:tc>
          <w:tcPr>
            <w:tcW w:w="4717" w:type="dxa"/>
            <w:shd w:val="clear" w:color="auto" w:fill="auto"/>
          </w:tcPr>
          <w:p w:rsidR="005E4050" w:rsidRPr="00050774" w:rsidRDefault="005E4050" w:rsidP="006E0F6A">
            <w:pPr>
              <w:pStyle w:val="ENoteTableText"/>
            </w:pPr>
            <w:r w:rsidRPr="00050774">
              <w:t>a</w:t>
            </w:r>
            <w:r w:rsidR="006E0F6A" w:rsidRPr="00050774">
              <w:t>m</w:t>
            </w:r>
            <w:r w:rsidRPr="00050774">
              <w:t xml:space="preserve"> No 33, 2012</w:t>
            </w:r>
          </w:p>
        </w:tc>
      </w:tr>
      <w:tr w:rsidR="005E4050" w:rsidRPr="00050774" w:rsidTr="00F85CAA">
        <w:trPr>
          <w:cantSplit/>
        </w:trPr>
        <w:tc>
          <w:tcPr>
            <w:tcW w:w="2436" w:type="dxa"/>
            <w:shd w:val="clear" w:color="auto" w:fill="auto"/>
          </w:tcPr>
          <w:p w:rsidR="005E4050" w:rsidRPr="00050774" w:rsidRDefault="00C83F99" w:rsidP="00337A17">
            <w:pPr>
              <w:pStyle w:val="ENoteTableText"/>
              <w:rPr>
                <w:noProof/>
              </w:rPr>
            </w:pPr>
            <w:r w:rsidRPr="00050774">
              <w:rPr>
                <w:b/>
                <w:noProof/>
              </w:rPr>
              <w:t>Division</w:t>
            </w:r>
            <w:r w:rsidR="00050774">
              <w:rPr>
                <w:b/>
                <w:noProof/>
              </w:rPr>
              <w:t> </w:t>
            </w:r>
            <w:r w:rsidR="005E4050" w:rsidRPr="00050774">
              <w:rPr>
                <w:b/>
                <w:noProof/>
              </w:rPr>
              <w:t>2</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302</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303</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304</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306</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B208FA" w:rsidP="00337A17">
            <w:pPr>
              <w:pStyle w:val="ENoteTableText"/>
            </w:pPr>
            <w:r w:rsidRPr="00050774">
              <w:rPr>
                <w:b/>
                <w:noProof/>
              </w:rPr>
              <w:t>Part</w:t>
            </w:r>
            <w:r w:rsidR="00050774">
              <w:rPr>
                <w:b/>
                <w:noProof/>
              </w:rPr>
              <w:t> </w:t>
            </w:r>
            <w:r w:rsidR="005E4050" w:rsidRPr="00050774">
              <w:rPr>
                <w:b/>
                <w:noProof/>
              </w:rPr>
              <w:t>2</w:t>
            </w:r>
            <w:r w:rsidR="00050774">
              <w:rPr>
                <w:b/>
                <w:noProof/>
              </w:rPr>
              <w:noBreakHyphen/>
            </w:r>
            <w:r w:rsidR="005E4050" w:rsidRPr="00050774">
              <w:rPr>
                <w:b/>
                <w:noProof/>
              </w:rPr>
              <w:t>8</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C83F99" w:rsidP="00337A17">
            <w:pPr>
              <w:pStyle w:val="ENoteTableText"/>
              <w:rPr>
                <w:noProof/>
              </w:rPr>
            </w:pPr>
            <w:r w:rsidRPr="00050774">
              <w:rPr>
                <w:b/>
                <w:noProof/>
              </w:rPr>
              <w:t>Division</w:t>
            </w:r>
            <w:r w:rsidR="00050774">
              <w:rPr>
                <w:b/>
                <w:noProof/>
              </w:rPr>
              <w:t> </w:t>
            </w:r>
            <w:r w:rsidR="005E4050" w:rsidRPr="00050774">
              <w:rPr>
                <w:b/>
                <w:noProof/>
              </w:rPr>
              <w:t>1</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307</w:t>
            </w:r>
            <w:r w:rsidRPr="00050774">
              <w:rPr>
                <w:noProof/>
              </w:rPr>
              <w:tab/>
            </w:r>
          </w:p>
        </w:tc>
        <w:tc>
          <w:tcPr>
            <w:tcW w:w="4717" w:type="dxa"/>
            <w:shd w:val="clear" w:color="auto" w:fill="auto"/>
          </w:tcPr>
          <w:p w:rsidR="005E4050" w:rsidRPr="00050774" w:rsidRDefault="005E4050" w:rsidP="00337A17">
            <w:pPr>
              <w:pStyle w:val="ENoteTableText"/>
            </w:pPr>
            <w:r w:rsidRPr="00050774">
              <w:t>am Nos 174 and 175,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308</w:t>
            </w:r>
            <w:r w:rsidRPr="00050774">
              <w:tab/>
            </w:r>
          </w:p>
        </w:tc>
        <w:tc>
          <w:tcPr>
            <w:tcW w:w="4717" w:type="dxa"/>
            <w:shd w:val="clear" w:color="auto" w:fill="auto"/>
          </w:tcPr>
          <w:p w:rsidR="005E4050" w:rsidRPr="00050774" w:rsidRDefault="005E4050" w:rsidP="006E0F6A">
            <w:pPr>
              <w:pStyle w:val="ENoteTableText"/>
            </w:pPr>
            <w:r w:rsidRPr="00050774">
              <w:t>a</w:t>
            </w:r>
            <w:r w:rsidR="006E0F6A" w:rsidRPr="00050774">
              <w:t>m</w:t>
            </w:r>
            <w:r w:rsidRPr="00050774">
              <w:t xml:space="preserve"> No 33, 2012</w:t>
            </w:r>
          </w:p>
        </w:tc>
      </w:tr>
      <w:tr w:rsidR="005E4050" w:rsidRPr="00050774" w:rsidTr="00F85CAA">
        <w:trPr>
          <w:cantSplit/>
        </w:trPr>
        <w:tc>
          <w:tcPr>
            <w:tcW w:w="2436" w:type="dxa"/>
            <w:shd w:val="clear" w:color="auto" w:fill="auto"/>
          </w:tcPr>
          <w:p w:rsidR="005E4050" w:rsidRPr="00050774" w:rsidRDefault="00C83F99" w:rsidP="00404EB8">
            <w:pPr>
              <w:pStyle w:val="ENoteTableText"/>
              <w:keepNext/>
              <w:keepLines/>
            </w:pPr>
            <w:r w:rsidRPr="00050774">
              <w:rPr>
                <w:b/>
                <w:noProof/>
              </w:rPr>
              <w:t>Division</w:t>
            </w:r>
            <w:r w:rsidR="00050774">
              <w:rPr>
                <w:b/>
                <w:noProof/>
              </w:rPr>
              <w:t> </w:t>
            </w:r>
            <w:r w:rsidR="005E4050" w:rsidRPr="00050774">
              <w:rPr>
                <w:b/>
                <w:noProof/>
              </w:rPr>
              <w:t>2</w:t>
            </w:r>
          </w:p>
        </w:tc>
        <w:tc>
          <w:tcPr>
            <w:tcW w:w="4717" w:type="dxa"/>
            <w:shd w:val="clear" w:color="auto" w:fill="auto"/>
          </w:tcPr>
          <w:p w:rsidR="005E4050" w:rsidRPr="00050774" w:rsidRDefault="005E4050" w:rsidP="00404EB8">
            <w:pPr>
              <w:pStyle w:val="ENoteTableText"/>
              <w:keepNext/>
              <w:keepLines/>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312</w:t>
            </w:r>
            <w:r w:rsidRPr="00050774">
              <w:tab/>
            </w:r>
          </w:p>
        </w:tc>
        <w:tc>
          <w:tcPr>
            <w:tcW w:w="4717" w:type="dxa"/>
            <w:shd w:val="clear" w:color="auto" w:fill="auto"/>
          </w:tcPr>
          <w:p w:rsidR="005E4050" w:rsidRPr="00050774" w:rsidRDefault="005E4050" w:rsidP="00337A17">
            <w:pPr>
              <w:pStyle w:val="ENoteTableText"/>
            </w:pPr>
            <w:r w:rsidRPr="00050774">
              <w:t>am No 55, 2009;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313</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314</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315</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C83F99" w:rsidP="00337A17">
            <w:pPr>
              <w:pStyle w:val="ENoteTableText"/>
              <w:rPr>
                <w:noProof/>
              </w:rPr>
            </w:pPr>
            <w:r w:rsidRPr="00050774">
              <w:rPr>
                <w:b/>
                <w:noProof/>
              </w:rPr>
              <w:t>Division</w:t>
            </w:r>
            <w:r w:rsidR="00050774">
              <w:rPr>
                <w:b/>
                <w:noProof/>
              </w:rPr>
              <w:t> </w:t>
            </w:r>
            <w:r w:rsidR="005E4050" w:rsidRPr="00050774">
              <w:rPr>
                <w:b/>
                <w:noProof/>
              </w:rPr>
              <w:t>3</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C83F99" w:rsidP="00D224B0">
            <w:pPr>
              <w:pStyle w:val="ENoteTableText"/>
              <w:tabs>
                <w:tab w:val="center" w:leader="dot" w:pos="2268"/>
              </w:tabs>
              <w:rPr>
                <w:noProof/>
              </w:rPr>
            </w:pPr>
            <w:r w:rsidRPr="00050774">
              <w:t>Division</w:t>
            </w:r>
            <w:r w:rsidR="00050774">
              <w:t> </w:t>
            </w:r>
            <w:r w:rsidR="005E4050" w:rsidRPr="00050774">
              <w:t xml:space="preserve">3 </w:t>
            </w:r>
            <w:r w:rsidR="00D224B0" w:rsidRPr="00050774">
              <w:t>heading</w:t>
            </w:r>
            <w:r w:rsidR="00D224B0"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317</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318</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319</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320</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B208FA" w:rsidP="00074E5A">
            <w:pPr>
              <w:pStyle w:val="ENoteTableText"/>
              <w:keepNext/>
            </w:pPr>
            <w:r w:rsidRPr="00050774">
              <w:rPr>
                <w:b/>
                <w:noProof/>
              </w:rPr>
              <w:t>Part</w:t>
            </w:r>
            <w:r w:rsidR="00050774">
              <w:rPr>
                <w:b/>
                <w:noProof/>
              </w:rPr>
              <w:t> </w:t>
            </w:r>
            <w:r w:rsidR="005E4050" w:rsidRPr="00050774">
              <w:rPr>
                <w:b/>
                <w:noProof/>
              </w:rPr>
              <w:t>2</w:t>
            </w:r>
            <w:r w:rsidR="00050774">
              <w:rPr>
                <w:b/>
                <w:noProof/>
              </w:rPr>
              <w:noBreakHyphen/>
            </w:r>
            <w:r w:rsidR="005E4050" w:rsidRPr="00050774">
              <w:rPr>
                <w:b/>
                <w:noProof/>
              </w:rPr>
              <w:t>9</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B208FA" w:rsidP="00337A17">
            <w:pPr>
              <w:pStyle w:val="ENoteTableText"/>
              <w:tabs>
                <w:tab w:val="center" w:leader="dot" w:pos="2268"/>
              </w:tabs>
            </w:pPr>
            <w:r w:rsidRPr="00050774">
              <w:t>Part</w:t>
            </w:r>
            <w:r w:rsidR="00050774">
              <w:t> </w:t>
            </w:r>
            <w:r w:rsidR="005E4050" w:rsidRPr="00050774">
              <w:t>2</w:t>
            </w:r>
            <w:r w:rsidR="00050774">
              <w:rPr>
                <w:noProof/>
              </w:rPr>
              <w:noBreakHyphen/>
            </w:r>
            <w:r w:rsidR="005E4050" w:rsidRPr="00050774">
              <w:rPr>
                <w:noProof/>
              </w:rPr>
              <w:t>9</w:t>
            </w:r>
            <w:r w:rsidR="00D224B0" w:rsidRPr="00050774">
              <w:rPr>
                <w:noProof/>
              </w:rPr>
              <w:t xml:space="preserve"> heading</w:t>
            </w:r>
            <w:r w:rsidR="005E4050" w:rsidRPr="00050774">
              <w:tab/>
            </w:r>
          </w:p>
        </w:tc>
        <w:tc>
          <w:tcPr>
            <w:tcW w:w="4717" w:type="dxa"/>
            <w:shd w:val="clear" w:color="auto" w:fill="auto"/>
          </w:tcPr>
          <w:p w:rsidR="005E4050" w:rsidRPr="00050774" w:rsidRDefault="005E4050" w:rsidP="00337A17">
            <w:pPr>
              <w:pStyle w:val="ENoteTableText"/>
            </w:pPr>
            <w:r w:rsidRPr="00050774">
              <w:t>rs No 55, 2009</w:t>
            </w:r>
          </w:p>
        </w:tc>
      </w:tr>
      <w:tr w:rsidR="005E4050" w:rsidRPr="00050774" w:rsidTr="00F85CAA">
        <w:trPr>
          <w:cantSplit/>
        </w:trPr>
        <w:tc>
          <w:tcPr>
            <w:tcW w:w="2436" w:type="dxa"/>
            <w:shd w:val="clear" w:color="auto" w:fill="auto"/>
          </w:tcPr>
          <w:p w:rsidR="005E4050" w:rsidRPr="00050774" w:rsidRDefault="00C83F99" w:rsidP="00337A17">
            <w:pPr>
              <w:pStyle w:val="ENoteTableText"/>
            </w:pPr>
            <w:r w:rsidRPr="00050774">
              <w:rPr>
                <w:b/>
                <w:noProof/>
              </w:rPr>
              <w:t>Division</w:t>
            </w:r>
            <w:r w:rsidR="00050774">
              <w:rPr>
                <w:b/>
                <w:noProof/>
              </w:rPr>
              <w:t> </w:t>
            </w:r>
            <w:r w:rsidR="005E4050" w:rsidRPr="00050774">
              <w:rPr>
                <w:b/>
                <w:noProof/>
              </w:rPr>
              <w:t>1</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322</w:t>
            </w:r>
            <w:r w:rsidRPr="00050774">
              <w:tab/>
            </w:r>
          </w:p>
        </w:tc>
        <w:tc>
          <w:tcPr>
            <w:tcW w:w="4717" w:type="dxa"/>
            <w:shd w:val="clear" w:color="auto" w:fill="auto"/>
          </w:tcPr>
          <w:p w:rsidR="005E4050" w:rsidRPr="00050774" w:rsidRDefault="005E4050" w:rsidP="009008E1">
            <w:pPr>
              <w:pStyle w:val="ENoteTableText"/>
            </w:pPr>
            <w:r w:rsidRPr="00050774">
              <w:t>a</w:t>
            </w:r>
            <w:r w:rsidR="009008E1" w:rsidRPr="00050774">
              <w:t>m</w:t>
            </w:r>
            <w:r w:rsidRPr="00050774">
              <w:t xml:space="preserve"> No 33, 2012</w:t>
            </w:r>
          </w:p>
        </w:tc>
      </w:tr>
      <w:tr w:rsidR="005E4050" w:rsidRPr="00050774" w:rsidTr="00F85CAA">
        <w:trPr>
          <w:cantSplit/>
        </w:trPr>
        <w:tc>
          <w:tcPr>
            <w:tcW w:w="2436" w:type="dxa"/>
            <w:shd w:val="clear" w:color="auto" w:fill="auto"/>
          </w:tcPr>
          <w:p w:rsidR="005E4050" w:rsidRPr="00050774" w:rsidRDefault="00C83F99" w:rsidP="00337A17">
            <w:pPr>
              <w:pStyle w:val="ENoteTableText"/>
              <w:rPr>
                <w:noProof/>
              </w:rPr>
            </w:pPr>
            <w:r w:rsidRPr="00050774">
              <w:rPr>
                <w:b/>
                <w:noProof/>
              </w:rPr>
              <w:t>Division</w:t>
            </w:r>
            <w:r w:rsidR="00050774">
              <w:rPr>
                <w:b/>
                <w:noProof/>
              </w:rPr>
              <w:t> </w:t>
            </w:r>
            <w:r w:rsidR="005E4050" w:rsidRPr="00050774">
              <w:rPr>
                <w:b/>
                <w:noProof/>
              </w:rPr>
              <w:t>2</w:t>
            </w:r>
          </w:p>
        </w:tc>
        <w:tc>
          <w:tcPr>
            <w:tcW w:w="4717" w:type="dxa"/>
            <w:shd w:val="clear" w:color="auto" w:fill="auto"/>
          </w:tcPr>
          <w:p w:rsidR="005E4050" w:rsidRPr="00050774" w:rsidRDefault="005E4050" w:rsidP="00337A17">
            <w:pPr>
              <w:pStyle w:val="ENoteTableText"/>
            </w:pPr>
          </w:p>
        </w:tc>
      </w:tr>
      <w:tr w:rsidR="00D808F1" w:rsidRPr="00050774" w:rsidTr="00F85CAA">
        <w:trPr>
          <w:cantSplit/>
        </w:trPr>
        <w:tc>
          <w:tcPr>
            <w:tcW w:w="2436" w:type="dxa"/>
            <w:shd w:val="clear" w:color="auto" w:fill="auto"/>
          </w:tcPr>
          <w:p w:rsidR="00D808F1" w:rsidRPr="00050774" w:rsidRDefault="00D808F1" w:rsidP="00E44C0D">
            <w:pPr>
              <w:pStyle w:val="ENoteTableText"/>
              <w:tabs>
                <w:tab w:val="center" w:leader="dot" w:pos="2268"/>
              </w:tabs>
              <w:rPr>
                <w:noProof/>
              </w:rPr>
            </w:pPr>
            <w:r w:rsidRPr="00050774">
              <w:rPr>
                <w:noProof/>
              </w:rPr>
              <w:t>Division</w:t>
            </w:r>
            <w:r w:rsidR="00050774">
              <w:rPr>
                <w:noProof/>
              </w:rPr>
              <w:t> </w:t>
            </w:r>
            <w:r w:rsidRPr="00050774">
              <w:rPr>
                <w:noProof/>
              </w:rPr>
              <w:t>2 heading</w:t>
            </w:r>
            <w:r w:rsidRPr="00050774">
              <w:rPr>
                <w:noProof/>
              </w:rPr>
              <w:tab/>
            </w:r>
          </w:p>
        </w:tc>
        <w:tc>
          <w:tcPr>
            <w:tcW w:w="4717" w:type="dxa"/>
            <w:shd w:val="clear" w:color="auto" w:fill="auto"/>
          </w:tcPr>
          <w:p w:rsidR="00D808F1" w:rsidRPr="00050774" w:rsidRDefault="00D808F1" w:rsidP="00337A17">
            <w:pPr>
              <w:pStyle w:val="ENoteTableText"/>
            </w:pPr>
            <w:r w:rsidRPr="00050774">
              <w:t>rs No 101, 2017</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324</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D808F1" w:rsidRPr="00050774" w:rsidTr="00F85CAA">
        <w:trPr>
          <w:cantSplit/>
        </w:trPr>
        <w:tc>
          <w:tcPr>
            <w:tcW w:w="2436" w:type="dxa"/>
            <w:shd w:val="clear" w:color="auto" w:fill="auto"/>
          </w:tcPr>
          <w:p w:rsidR="00D808F1" w:rsidRPr="00050774" w:rsidRDefault="00D808F1" w:rsidP="00337A17">
            <w:pPr>
              <w:pStyle w:val="ENoteTableText"/>
              <w:tabs>
                <w:tab w:val="center" w:leader="dot" w:pos="2268"/>
              </w:tabs>
            </w:pPr>
            <w:r w:rsidRPr="00050774">
              <w:t>s 325</w:t>
            </w:r>
            <w:r w:rsidRPr="00050774">
              <w:tab/>
            </w:r>
          </w:p>
        </w:tc>
        <w:tc>
          <w:tcPr>
            <w:tcW w:w="4717" w:type="dxa"/>
            <w:shd w:val="clear" w:color="auto" w:fill="auto"/>
          </w:tcPr>
          <w:p w:rsidR="00D808F1" w:rsidRPr="00050774" w:rsidRDefault="00D808F1" w:rsidP="00337A17">
            <w:pPr>
              <w:pStyle w:val="ENoteTableText"/>
            </w:pPr>
            <w:r w:rsidRPr="00050774">
              <w:t>am No 101, 2017</w:t>
            </w:r>
          </w:p>
        </w:tc>
      </w:tr>
      <w:tr w:rsidR="00D808F1" w:rsidRPr="00050774" w:rsidTr="00F85CAA">
        <w:trPr>
          <w:cantSplit/>
        </w:trPr>
        <w:tc>
          <w:tcPr>
            <w:tcW w:w="2436" w:type="dxa"/>
            <w:shd w:val="clear" w:color="auto" w:fill="auto"/>
          </w:tcPr>
          <w:p w:rsidR="00D808F1" w:rsidRPr="00050774" w:rsidRDefault="00D808F1" w:rsidP="00337A17">
            <w:pPr>
              <w:pStyle w:val="ENoteTableText"/>
              <w:tabs>
                <w:tab w:val="center" w:leader="dot" w:pos="2268"/>
              </w:tabs>
            </w:pPr>
            <w:r w:rsidRPr="00050774">
              <w:t>s 326</w:t>
            </w:r>
            <w:r w:rsidRPr="00050774">
              <w:tab/>
            </w:r>
          </w:p>
        </w:tc>
        <w:tc>
          <w:tcPr>
            <w:tcW w:w="4717" w:type="dxa"/>
            <w:shd w:val="clear" w:color="auto" w:fill="auto"/>
          </w:tcPr>
          <w:p w:rsidR="00D808F1" w:rsidRPr="00050774" w:rsidRDefault="00D808F1" w:rsidP="00337A17">
            <w:pPr>
              <w:pStyle w:val="ENoteTableText"/>
            </w:pPr>
            <w:r w:rsidRPr="00050774">
              <w:t>rs No 101, 2017</w:t>
            </w:r>
          </w:p>
        </w:tc>
      </w:tr>
      <w:tr w:rsidR="00D808F1" w:rsidRPr="00050774" w:rsidTr="00F85CAA">
        <w:trPr>
          <w:cantSplit/>
        </w:trPr>
        <w:tc>
          <w:tcPr>
            <w:tcW w:w="2436" w:type="dxa"/>
            <w:shd w:val="clear" w:color="auto" w:fill="auto"/>
          </w:tcPr>
          <w:p w:rsidR="00D808F1" w:rsidRPr="00050774" w:rsidRDefault="00D808F1" w:rsidP="00337A17">
            <w:pPr>
              <w:pStyle w:val="ENoteTableText"/>
              <w:tabs>
                <w:tab w:val="center" w:leader="dot" w:pos="2268"/>
              </w:tabs>
            </w:pPr>
            <w:r w:rsidRPr="00050774">
              <w:t>s 327</w:t>
            </w:r>
            <w:r w:rsidRPr="00050774">
              <w:tab/>
            </w:r>
          </w:p>
        </w:tc>
        <w:tc>
          <w:tcPr>
            <w:tcW w:w="4717" w:type="dxa"/>
            <w:shd w:val="clear" w:color="auto" w:fill="auto"/>
          </w:tcPr>
          <w:p w:rsidR="00D808F1" w:rsidRPr="00050774" w:rsidRDefault="00D808F1" w:rsidP="00337A17">
            <w:pPr>
              <w:pStyle w:val="ENoteTableText"/>
            </w:pPr>
            <w:r w:rsidRPr="00050774">
              <w:t>am No 101, 2017</w:t>
            </w:r>
          </w:p>
        </w:tc>
      </w:tr>
      <w:tr w:rsidR="005E4050" w:rsidRPr="00050774" w:rsidTr="00F85CAA">
        <w:trPr>
          <w:cantSplit/>
        </w:trPr>
        <w:tc>
          <w:tcPr>
            <w:tcW w:w="2436" w:type="dxa"/>
            <w:shd w:val="clear" w:color="auto" w:fill="auto"/>
          </w:tcPr>
          <w:p w:rsidR="005E4050" w:rsidRPr="00050774" w:rsidRDefault="00C83F99" w:rsidP="00337A17">
            <w:pPr>
              <w:pStyle w:val="ENoteTableText"/>
              <w:rPr>
                <w:noProof/>
              </w:rPr>
            </w:pPr>
            <w:r w:rsidRPr="00050774">
              <w:rPr>
                <w:b/>
                <w:noProof/>
              </w:rPr>
              <w:t>Division</w:t>
            </w:r>
            <w:r w:rsidR="00050774">
              <w:rPr>
                <w:b/>
                <w:noProof/>
              </w:rPr>
              <w:t> </w:t>
            </w:r>
            <w:r w:rsidR="005E4050" w:rsidRPr="00050774">
              <w:rPr>
                <w:b/>
                <w:noProof/>
              </w:rPr>
              <w:t>3</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332</w:t>
            </w:r>
            <w:r w:rsidRPr="00050774">
              <w:tab/>
            </w:r>
          </w:p>
        </w:tc>
        <w:tc>
          <w:tcPr>
            <w:tcW w:w="4717" w:type="dxa"/>
            <w:shd w:val="clear" w:color="auto" w:fill="auto"/>
          </w:tcPr>
          <w:p w:rsidR="005E4050" w:rsidRPr="00050774" w:rsidRDefault="005E4050" w:rsidP="00337A17">
            <w:pPr>
              <w:pStyle w:val="ENoteTableText"/>
            </w:pPr>
            <w:r w:rsidRPr="00050774">
              <w:t>am No 118, 2013</w:t>
            </w:r>
          </w:p>
        </w:tc>
      </w:tr>
      <w:tr w:rsidR="005E4050" w:rsidRPr="00050774" w:rsidTr="00F85CAA">
        <w:trPr>
          <w:cantSplit/>
        </w:trPr>
        <w:tc>
          <w:tcPr>
            <w:tcW w:w="2436" w:type="dxa"/>
            <w:shd w:val="clear" w:color="auto" w:fill="auto"/>
          </w:tcPr>
          <w:p w:rsidR="005E4050" w:rsidRPr="00050774" w:rsidRDefault="00E55F5B" w:rsidP="00337A17">
            <w:pPr>
              <w:pStyle w:val="ENoteTableText"/>
            </w:pPr>
            <w:r w:rsidRPr="00050774">
              <w:rPr>
                <w:b/>
                <w:noProof/>
              </w:rPr>
              <w:t>Chapter</w:t>
            </w:r>
            <w:r w:rsidR="00050774">
              <w:rPr>
                <w:b/>
                <w:noProof/>
              </w:rPr>
              <w:t> </w:t>
            </w:r>
            <w:r w:rsidR="005E4050" w:rsidRPr="00050774">
              <w:rPr>
                <w:b/>
                <w:noProof/>
              </w:rPr>
              <w:t>3</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B208FA" w:rsidP="00337A17">
            <w:pPr>
              <w:pStyle w:val="ENoteTableText"/>
            </w:pPr>
            <w:r w:rsidRPr="00050774">
              <w:rPr>
                <w:b/>
                <w:noProof/>
              </w:rPr>
              <w:t>Part</w:t>
            </w:r>
            <w:r w:rsidR="00050774">
              <w:rPr>
                <w:b/>
                <w:noProof/>
              </w:rPr>
              <w:t> </w:t>
            </w:r>
            <w:r w:rsidR="005E4050" w:rsidRPr="00050774">
              <w:rPr>
                <w:b/>
                <w:noProof/>
              </w:rPr>
              <w:t>3</w:t>
            </w:r>
            <w:r w:rsidR="00050774">
              <w:rPr>
                <w:b/>
                <w:noProof/>
              </w:rPr>
              <w:noBreakHyphen/>
            </w:r>
            <w:r w:rsidR="005E4050" w:rsidRPr="00050774">
              <w:rPr>
                <w:b/>
                <w:noProof/>
              </w:rPr>
              <w:t>1</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C83F99" w:rsidP="00337A17">
            <w:pPr>
              <w:pStyle w:val="ENoteTableText"/>
              <w:rPr>
                <w:noProof/>
              </w:rPr>
            </w:pPr>
            <w:r w:rsidRPr="00050774">
              <w:rPr>
                <w:b/>
                <w:noProof/>
              </w:rPr>
              <w:t>Division</w:t>
            </w:r>
            <w:r w:rsidR="00050774">
              <w:rPr>
                <w:b/>
                <w:noProof/>
              </w:rPr>
              <w:t> </w:t>
            </w:r>
            <w:r w:rsidR="005E4050" w:rsidRPr="00050774">
              <w:rPr>
                <w:b/>
                <w:noProof/>
              </w:rPr>
              <w:t>1</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334</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335</w:t>
            </w:r>
            <w:r w:rsidRPr="00050774">
              <w:tab/>
            </w:r>
          </w:p>
        </w:tc>
        <w:tc>
          <w:tcPr>
            <w:tcW w:w="4717" w:type="dxa"/>
            <w:shd w:val="clear" w:color="auto" w:fill="auto"/>
          </w:tcPr>
          <w:p w:rsidR="005E4050" w:rsidRPr="00050774" w:rsidRDefault="005E4050" w:rsidP="009008E1">
            <w:pPr>
              <w:pStyle w:val="ENoteTableText"/>
            </w:pPr>
            <w:r w:rsidRPr="00050774">
              <w:t>a</w:t>
            </w:r>
            <w:r w:rsidR="009008E1" w:rsidRPr="00050774">
              <w:t>m</w:t>
            </w:r>
            <w:r w:rsidRPr="00050774">
              <w:t xml:space="preserve"> No 33,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336</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C83F99" w:rsidP="002B319D">
            <w:pPr>
              <w:pStyle w:val="ENoteTableText"/>
              <w:keepNext/>
            </w:pPr>
            <w:r w:rsidRPr="00050774">
              <w:rPr>
                <w:b/>
                <w:noProof/>
              </w:rPr>
              <w:t>Division</w:t>
            </w:r>
            <w:r w:rsidR="00050774">
              <w:rPr>
                <w:b/>
                <w:noProof/>
              </w:rPr>
              <w:t> </w:t>
            </w:r>
            <w:r w:rsidR="005E4050" w:rsidRPr="00050774">
              <w:rPr>
                <w:b/>
                <w:noProof/>
              </w:rPr>
              <w:t>2</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9008E1" w:rsidP="009008E1">
            <w:pPr>
              <w:pStyle w:val="ENoteTableText"/>
              <w:tabs>
                <w:tab w:val="center" w:leader="dot" w:pos="2268"/>
              </w:tabs>
            </w:pPr>
            <w:r w:rsidRPr="00050774">
              <w:t>s 337</w:t>
            </w:r>
            <w:r w:rsidRPr="00050774">
              <w:tab/>
            </w:r>
          </w:p>
        </w:tc>
        <w:tc>
          <w:tcPr>
            <w:tcW w:w="4717" w:type="dxa"/>
            <w:shd w:val="clear" w:color="auto" w:fill="auto"/>
          </w:tcPr>
          <w:p w:rsidR="005E4050" w:rsidRPr="00050774" w:rsidRDefault="005E4050" w:rsidP="009008E1">
            <w:pPr>
              <w:pStyle w:val="ENoteTableText"/>
              <w:tabs>
                <w:tab w:val="center" w:leader="dot" w:pos="2268"/>
              </w:tabs>
            </w:pPr>
            <w:r w:rsidRPr="00050774">
              <w:t xml:space="preserve">am </w:t>
            </w:r>
            <w:r w:rsidR="009008E1" w:rsidRPr="00050774">
              <w:t xml:space="preserve">No 54, 2009; </w:t>
            </w:r>
            <w:r w:rsidRPr="00050774">
              <w:t>No 124, 2009</w:t>
            </w:r>
          </w:p>
        </w:tc>
      </w:tr>
      <w:tr w:rsidR="005E4050" w:rsidRPr="00050774" w:rsidTr="00F85CAA">
        <w:trPr>
          <w:cantSplit/>
        </w:trPr>
        <w:tc>
          <w:tcPr>
            <w:tcW w:w="2436" w:type="dxa"/>
            <w:shd w:val="clear" w:color="auto" w:fill="auto"/>
          </w:tcPr>
          <w:p w:rsidR="005E4050" w:rsidRPr="00050774" w:rsidRDefault="00C83F99" w:rsidP="00337A17">
            <w:pPr>
              <w:pStyle w:val="ENoteTableText"/>
            </w:pPr>
            <w:r w:rsidRPr="00050774">
              <w:rPr>
                <w:b/>
                <w:noProof/>
              </w:rPr>
              <w:t>Division</w:t>
            </w:r>
            <w:r w:rsidR="00050774">
              <w:rPr>
                <w:b/>
                <w:noProof/>
              </w:rPr>
              <w:t> </w:t>
            </w:r>
            <w:r w:rsidR="005E4050" w:rsidRPr="00050774">
              <w:rPr>
                <w:b/>
                <w:noProof/>
              </w:rPr>
              <w:t>3</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341</w:t>
            </w:r>
            <w:r w:rsidRPr="00050774">
              <w:rPr>
                <w:noProof/>
              </w:rPr>
              <w:tab/>
            </w:r>
          </w:p>
        </w:tc>
        <w:tc>
          <w:tcPr>
            <w:tcW w:w="4717" w:type="dxa"/>
            <w:shd w:val="clear" w:color="auto" w:fill="auto"/>
          </w:tcPr>
          <w:p w:rsidR="005E4050" w:rsidRPr="00050774" w:rsidRDefault="005E4050" w:rsidP="00DB3FC3">
            <w:pPr>
              <w:pStyle w:val="ENoteTableText"/>
            </w:pPr>
            <w:r w:rsidRPr="00050774">
              <w:t>am No 174</w:t>
            </w:r>
            <w:r w:rsidR="00DB3FC3" w:rsidRPr="00050774">
              <w:t>, 2012; No</w:t>
            </w:r>
            <w:r w:rsidRPr="00050774">
              <w:t xml:space="preserve"> 175, 2012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t>s 344</w:t>
            </w:r>
            <w:r w:rsidRPr="00050774">
              <w:tab/>
            </w:r>
          </w:p>
        </w:tc>
        <w:tc>
          <w:tcPr>
            <w:tcW w:w="4717" w:type="dxa"/>
            <w:shd w:val="clear" w:color="auto" w:fill="auto"/>
          </w:tcPr>
          <w:p w:rsidR="005E4050" w:rsidRPr="00050774" w:rsidRDefault="00DB3FC3" w:rsidP="00337A17">
            <w:pPr>
              <w:pStyle w:val="ENoteTableText"/>
            </w:pPr>
            <w:r w:rsidRPr="00050774">
              <w:t>am</w:t>
            </w:r>
            <w:r w:rsidR="005E4050" w:rsidRPr="00050774">
              <w:t xml:space="preserve"> No 109, 2012</w:t>
            </w:r>
          </w:p>
        </w:tc>
      </w:tr>
      <w:tr w:rsidR="005E4050" w:rsidRPr="00050774" w:rsidTr="00F85CAA">
        <w:trPr>
          <w:cantSplit/>
        </w:trPr>
        <w:tc>
          <w:tcPr>
            <w:tcW w:w="2436" w:type="dxa"/>
            <w:shd w:val="clear" w:color="auto" w:fill="auto"/>
          </w:tcPr>
          <w:p w:rsidR="005E4050" w:rsidRPr="00050774" w:rsidRDefault="00C83F99" w:rsidP="002B319D">
            <w:pPr>
              <w:pStyle w:val="ENoteTableText"/>
              <w:rPr>
                <w:noProof/>
              </w:rPr>
            </w:pPr>
            <w:r w:rsidRPr="00050774">
              <w:rPr>
                <w:b/>
                <w:noProof/>
              </w:rPr>
              <w:t>Division</w:t>
            </w:r>
            <w:r w:rsidR="00050774">
              <w:rPr>
                <w:b/>
                <w:noProof/>
              </w:rPr>
              <w:t> </w:t>
            </w:r>
            <w:r w:rsidR="005E4050" w:rsidRPr="00050774">
              <w:rPr>
                <w:b/>
                <w:noProof/>
              </w:rPr>
              <w:t>5</w:t>
            </w:r>
          </w:p>
        </w:tc>
        <w:tc>
          <w:tcPr>
            <w:tcW w:w="4717" w:type="dxa"/>
            <w:shd w:val="clear" w:color="auto" w:fill="auto"/>
          </w:tcPr>
          <w:p w:rsidR="005E4050" w:rsidRPr="00050774" w:rsidRDefault="005E4050" w:rsidP="00404EB8">
            <w:pPr>
              <w:pStyle w:val="ENoteTableText"/>
              <w:keepNext/>
              <w:keepLines/>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rPr>
                <w:noProof/>
              </w:rPr>
            </w:pPr>
            <w:r w:rsidRPr="00050774">
              <w:rPr>
                <w:noProof/>
              </w:rPr>
              <w:t>s 351</w:t>
            </w:r>
            <w:r w:rsidRPr="00050774">
              <w:rPr>
                <w:noProof/>
              </w:rPr>
              <w:tab/>
            </w:r>
          </w:p>
        </w:tc>
        <w:tc>
          <w:tcPr>
            <w:tcW w:w="4717" w:type="dxa"/>
            <w:shd w:val="clear" w:color="auto" w:fill="auto"/>
          </w:tcPr>
          <w:p w:rsidR="005E4050" w:rsidRPr="00050774" w:rsidRDefault="005E4050" w:rsidP="00337A17">
            <w:pPr>
              <w:pStyle w:val="ENoteTableText"/>
            </w:pPr>
            <w:r w:rsidRPr="00050774">
              <w:t>am No 136, 2012; No 98, 2013</w:t>
            </w:r>
          </w:p>
        </w:tc>
      </w:tr>
      <w:tr w:rsidR="005F715D" w:rsidRPr="00050774" w:rsidTr="00F85CAA">
        <w:trPr>
          <w:cantSplit/>
        </w:trPr>
        <w:tc>
          <w:tcPr>
            <w:tcW w:w="2436" w:type="dxa"/>
            <w:shd w:val="clear" w:color="auto" w:fill="auto"/>
          </w:tcPr>
          <w:p w:rsidR="005F715D" w:rsidRPr="00050774" w:rsidRDefault="00C83F99" w:rsidP="009E1AE8">
            <w:pPr>
              <w:pStyle w:val="ENoteTableText"/>
              <w:rPr>
                <w:b/>
                <w:noProof/>
              </w:rPr>
            </w:pPr>
            <w:r w:rsidRPr="00050774">
              <w:rPr>
                <w:b/>
                <w:noProof/>
              </w:rPr>
              <w:t>Division</w:t>
            </w:r>
            <w:r w:rsidR="00050774">
              <w:rPr>
                <w:b/>
                <w:noProof/>
              </w:rPr>
              <w:t> </w:t>
            </w:r>
            <w:r w:rsidR="005F715D" w:rsidRPr="00050774">
              <w:rPr>
                <w:b/>
                <w:noProof/>
              </w:rPr>
              <w:t>7</w:t>
            </w:r>
          </w:p>
        </w:tc>
        <w:tc>
          <w:tcPr>
            <w:tcW w:w="4717" w:type="dxa"/>
            <w:shd w:val="clear" w:color="auto" w:fill="auto"/>
          </w:tcPr>
          <w:p w:rsidR="005F715D" w:rsidRPr="00050774" w:rsidRDefault="005F715D" w:rsidP="00337A17">
            <w:pPr>
              <w:pStyle w:val="ENoteTableText"/>
            </w:pPr>
          </w:p>
        </w:tc>
      </w:tr>
      <w:tr w:rsidR="005F715D" w:rsidRPr="00050774" w:rsidTr="00F85CAA">
        <w:trPr>
          <w:cantSplit/>
        </w:trPr>
        <w:tc>
          <w:tcPr>
            <w:tcW w:w="2436" w:type="dxa"/>
            <w:shd w:val="clear" w:color="auto" w:fill="auto"/>
          </w:tcPr>
          <w:p w:rsidR="005F715D" w:rsidRPr="00050774" w:rsidRDefault="005F715D" w:rsidP="009E1AE8">
            <w:pPr>
              <w:pStyle w:val="ENoteTableText"/>
              <w:tabs>
                <w:tab w:val="center" w:leader="dot" w:pos="2268"/>
              </w:tabs>
              <w:rPr>
                <w:noProof/>
              </w:rPr>
            </w:pPr>
            <w:r w:rsidRPr="00050774">
              <w:rPr>
                <w:noProof/>
              </w:rPr>
              <w:t>s 361</w:t>
            </w:r>
            <w:r w:rsidRPr="00050774">
              <w:rPr>
                <w:noProof/>
              </w:rPr>
              <w:tab/>
            </w:r>
          </w:p>
        </w:tc>
        <w:tc>
          <w:tcPr>
            <w:tcW w:w="4717" w:type="dxa"/>
            <w:shd w:val="clear" w:color="auto" w:fill="auto"/>
          </w:tcPr>
          <w:p w:rsidR="005F715D" w:rsidRPr="00050774" w:rsidRDefault="005F715D" w:rsidP="009E1AE8">
            <w:pPr>
              <w:pStyle w:val="ENoteTableText"/>
              <w:tabs>
                <w:tab w:val="center" w:leader="dot" w:pos="2268"/>
              </w:tabs>
              <w:rPr>
                <w:noProof/>
              </w:rPr>
            </w:pPr>
            <w:r w:rsidRPr="00050774">
              <w:rPr>
                <w:noProof/>
              </w:rPr>
              <w:t>am No 73, 2013</w:t>
            </w:r>
          </w:p>
        </w:tc>
      </w:tr>
      <w:tr w:rsidR="005E4050" w:rsidRPr="00050774" w:rsidTr="00F85CAA">
        <w:trPr>
          <w:cantSplit/>
        </w:trPr>
        <w:tc>
          <w:tcPr>
            <w:tcW w:w="2436" w:type="dxa"/>
            <w:shd w:val="clear" w:color="auto" w:fill="auto"/>
          </w:tcPr>
          <w:p w:rsidR="005E4050" w:rsidRPr="00050774" w:rsidRDefault="00C83F99" w:rsidP="00337A17">
            <w:pPr>
              <w:pStyle w:val="ENoteTableText"/>
            </w:pPr>
            <w:r w:rsidRPr="00050774">
              <w:rPr>
                <w:b/>
                <w:noProof/>
              </w:rPr>
              <w:t>Division</w:t>
            </w:r>
            <w:r w:rsidR="00050774">
              <w:rPr>
                <w:b/>
                <w:noProof/>
              </w:rPr>
              <w:t> </w:t>
            </w:r>
            <w:r w:rsidR="005E4050" w:rsidRPr="00050774">
              <w:rPr>
                <w:b/>
                <w:noProof/>
              </w:rPr>
              <w:t>8</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3B7CA9" w:rsidP="00337A17">
            <w:pPr>
              <w:pStyle w:val="ENoteTableText"/>
            </w:pPr>
            <w:r w:rsidRPr="00050774">
              <w:rPr>
                <w:b/>
                <w:noProof/>
              </w:rPr>
              <w:t>Subdivision</w:t>
            </w:r>
            <w:r w:rsidR="005E4050" w:rsidRPr="00050774">
              <w:rPr>
                <w:b/>
                <w:noProof/>
              </w:rPr>
              <w:t xml:space="preserve"> A</w:t>
            </w:r>
          </w:p>
        </w:tc>
        <w:tc>
          <w:tcPr>
            <w:tcW w:w="4717" w:type="dxa"/>
            <w:shd w:val="clear" w:color="auto" w:fill="auto"/>
          </w:tcPr>
          <w:p w:rsidR="005E4050" w:rsidRPr="00050774" w:rsidRDefault="005E4050" w:rsidP="00337A17">
            <w:pPr>
              <w:pStyle w:val="ENoteTableText"/>
            </w:pP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rPr>
                <w:noProof/>
              </w:rPr>
              <w:t>s 365</w:t>
            </w:r>
            <w:r w:rsidRPr="00050774">
              <w:rPr>
                <w:noProof/>
              </w:rPr>
              <w:tab/>
            </w:r>
          </w:p>
        </w:tc>
        <w:tc>
          <w:tcPr>
            <w:tcW w:w="4717" w:type="dxa"/>
            <w:shd w:val="clear" w:color="auto" w:fill="auto"/>
          </w:tcPr>
          <w:p w:rsidR="005E4050" w:rsidRPr="00050774" w:rsidRDefault="005E4050" w:rsidP="00337A17">
            <w:pPr>
              <w:pStyle w:val="ENoteTableText"/>
            </w:pPr>
            <w:r w:rsidRPr="00050774">
              <w:t>am No 174, 2012</w:t>
            </w:r>
            <w:r w:rsidR="005F715D" w:rsidRPr="00050774">
              <w:t>; No 73, 2013</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366</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367</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368</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F715D" w:rsidRPr="00050774" w:rsidTr="00F85CAA">
        <w:trPr>
          <w:cantSplit/>
        </w:trPr>
        <w:tc>
          <w:tcPr>
            <w:tcW w:w="2436" w:type="dxa"/>
            <w:shd w:val="clear" w:color="auto" w:fill="auto"/>
          </w:tcPr>
          <w:p w:rsidR="005F715D" w:rsidRPr="00050774" w:rsidRDefault="005F715D" w:rsidP="00337A17">
            <w:pPr>
              <w:pStyle w:val="ENoteTableText"/>
              <w:tabs>
                <w:tab w:val="center" w:leader="dot" w:pos="2268"/>
              </w:tabs>
            </w:pPr>
          </w:p>
        </w:tc>
        <w:tc>
          <w:tcPr>
            <w:tcW w:w="4717" w:type="dxa"/>
            <w:shd w:val="clear" w:color="auto" w:fill="auto"/>
          </w:tcPr>
          <w:p w:rsidR="005F715D" w:rsidRPr="00050774" w:rsidRDefault="005F715D" w:rsidP="00337A17">
            <w:pPr>
              <w:pStyle w:val="ENoteTableText"/>
            </w:pPr>
            <w:r w:rsidRPr="00050774">
              <w:t>rs No 73, 2013</w:t>
            </w:r>
          </w:p>
        </w:tc>
      </w:tr>
      <w:tr w:rsidR="005E4050" w:rsidRPr="00050774" w:rsidTr="00F85CAA">
        <w:trPr>
          <w:cantSplit/>
        </w:trPr>
        <w:tc>
          <w:tcPr>
            <w:tcW w:w="2436" w:type="dxa"/>
            <w:shd w:val="clear" w:color="auto" w:fill="auto"/>
          </w:tcPr>
          <w:p w:rsidR="005E4050" w:rsidRPr="00050774" w:rsidRDefault="005E4050" w:rsidP="00337A17">
            <w:pPr>
              <w:pStyle w:val="ENoteTableText"/>
              <w:tabs>
                <w:tab w:val="center" w:leader="dot" w:pos="2268"/>
              </w:tabs>
            </w:pPr>
            <w:r w:rsidRPr="00050774">
              <w:t>s 369</w:t>
            </w:r>
            <w:r w:rsidRPr="00050774">
              <w:tab/>
            </w:r>
          </w:p>
        </w:tc>
        <w:tc>
          <w:tcPr>
            <w:tcW w:w="4717" w:type="dxa"/>
            <w:shd w:val="clear" w:color="auto" w:fill="auto"/>
          </w:tcPr>
          <w:p w:rsidR="005E4050" w:rsidRPr="00050774" w:rsidRDefault="005E4050" w:rsidP="00337A17">
            <w:pPr>
              <w:pStyle w:val="ENoteTableText"/>
            </w:pPr>
            <w:r w:rsidRPr="00050774">
              <w:t>am No 174, 2012</w:t>
            </w:r>
          </w:p>
        </w:tc>
      </w:tr>
      <w:tr w:rsidR="005F715D" w:rsidRPr="00050774" w:rsidTr="00F85CAA">
        <w:trPr>
          <w:cantSplit/>
        </w:trPr>
        <w:tc>
          <w:tcPr>
            <w:tcW w:w="2436" w:type="dxa"/>
            <w:shd w:val="clear" w:color="auto" w:fill="auto"/>
          </w:tcPr>
          <w:p w:rsidR="005F715D" w:rsidRPr="00050774" w:rsidRDefault="005F715D" w:rsidP="00337A17">
            <w:pPr>
              <w:pStyle w:val="ENoteTableText"/>
              <w:tabs>
                <w:tab w:val="center" w:leader="dot" w:pos="2268"/>
              </w:tabs>
            </w:pPr>
          </w:p>
        </w:tc>
        <w:tc>
          <w:tcPr>
            <w:tcW w:w="4717" w:type="dxa"/>
            <w:shd w:val="clear" w:color="auto" w:fill="auto"/>
          </w:tcPr>
          <w:p w:rsidR="005F715D" w:rsidRPr="00050774" w:rsidRDefault="005F715D" w:rsidP="00337A17">
            <w:pPr>
              <w:pStyle w:val="ENoteTableText"/>
            </w:pPr>
            <w:r w:rsidRPr="00050774">
              <w:t>rs No 73, 2013</w:t>
            </w:r>
          </w:p>
        </w:tc>
      </w:tr>
      <w:tr w:rsidR="005F715D" w:rsidRPr="00050774" w:rsidTr="00F85CAA">
        <w:trPr>
          <w:cantSplit/>
        </w:trPr>
        <w:tc>
          <w:tcPr>
            <w:tcW w:w="2436" w:type="dxa"/>
            <w:shd w:val="clear" w:color="auto" w:fill="auto"/>
          </w:tcPr>
          <w:p w:rsidR="005F715D" w:rsidRPr="00050774" w:rsidRDefault="005F715D" w:rsidP="00337A17">
            <w:pPr>
              <w:pStyle w:val="ENoteTableText"/>
              <w:tabs>
                <w:tab w:val="center" w:leader="dot" w:pos="2268"/>
              </w:tabs>
            </w:pPr>
            <w:r w:rsidRPr="00050774">
              <w:t>s 370</w:t>
            </w:r>
            <w:r w:rsidRPr="00050774">
              <w:tab/>
            </w:r>
          </w:p>
        </w:tc>
        <w:tc>
          <w:tcPr>
            <w:tcW w:w="4717" w:type="dxa"/>
            <w:shd w:val="clear" w:color="auto" w:fill="auto"/>
          </w:tcPr>
          <w:p w:rsidR="005F715D" w:rsidRPr="00050774" w:rsidRDefault="005F715D" w:rsidP="00337A17">
            <w:pPr>
              <w:pStyle w:val="ENoteTableText"/>
            </w:pPr>
            <w:r w:rsidRPr="00050774">
              <w:t>am No 174, 2012</w:t>
            </w:r>
          </w:p>
        </w:tc>
      </w:tr>
      <w:tr w:rsidR="003B639E" w:rsidRPr="00050774" w:rsidTr="00F85CAA">
        <w:trPr>
          <w:cantSplit/>
        </w:trPr>
        <w:tc>
          <w:tcPr>
            <w:tcW w:w="2436" w:type="dxa"/>
            <w:shd w:val="clear" w:color="auto" w:fill="auto"/>
          </w:tcPr>
          <w:p w:rsidR="003B639E" w:rsidRPr="00050774" w:rsidRDefault="003B639E" w:rsidP="00D64347">
            <w:pPr>
              <w:pStyle w:val="ENoteTableText"/>
              <w:tabs>
                <w:tab w:val="center" w:leader="dot" w:pos="2268"/>
              </w:tabs>
            </w:pPr>
          </w:p>
        </w:tc>
        <w:tc>
          <w:tcPr>
            <w:tcW w:w="4717" w:type="dxa"/>
            <w:shd w:val="clear" w:color="auto" w:fill="auto"/>
          </w:tcPr>
          <w:p w:rsidR="003B639E" w:rsidRPr="00050774" w:rsidRDefault="003B639E" w:rsidP="00D64347">
            <w:pPr>
              <w:pStyle w:val="ENoteTableText"/>
            </w:pPr>
            <w:r w:rsidRPr="00050774">
              <w:t>rs No 73, 2013</w:t>
            </w:r>
          </w:p>
        </w:tc>
      </w:tr>
      <w:tr w:rsidR="005F715D" w:rsidRPr="00050774" w:rsidTr="00F85CAA">
        <w:trPr>
          <w:cantSplit/>
        </w:trPr>
        <w:tc>
          <w:tcPr>
            <w:tcW w:w="2436" w:type="dxa"/>
            <w:shd w:val="clear" w:color="auto" w:fill="auto"/>
          </w:tcPr>
          <w:p w:rsidR="005F715D" w:rsidRPr="00050774" w:rsidRDefault="005F715D" w:rsidP="00337A17">
            <w:pPr>
              <w:pStyle w:val="ENoteTableText"/>
              <w:tabs>
                <w:tab w:val="center" w:leader="dot" w:pos="2268"/>
              </w:tabs>
            </w:pPr>
            <w:r w:rsidRPr="00050774">
              <w:t>s 371</w:t>
            </w:r>
            <w:r w:rsidRPr="00050774">
              <w:tab/>
            </w:r>
          </w:p>
        </w:tc>
        <w:tc>
          <w:tcPr>
            <w:tcW w:w="4717" w:type="dxa"/>
            <w:shd w:val="clear" w:color="auto" w:fill="auto"/>
          </w:tcPr>
          <w:p w:rsidR="005F715D" w:rsidRPr="00050774" w:rsidRDefault="005F715D" w:rsidP="00337A17">
            <w:pPr>
              <w:pStyle w:val="ENoteTableText"/>
            </w:pPr>
            <w:r w:rsidRPr="00050774">
              <w:t>am No 55, 2009; No 174, 2012</w:t>
            </w:r>
          </w:p>
        </w:tc>
      </w:tr>
      <w:tr w:rsidR="005F715D" w:rsidRPr="00050774" w:rsidTr="00F85CAA">
        <w:trPr>
          <w:cantSplit/>
        </w:trPr>
        <w:tc>
          <w:tcPr>
            <w:tcW w:w="2436" w:type="dxa"/>
            <w:shd w:val="clear" w:color="auto" w:fill="auto"/>
          </w:tcPr>
          <w:p w:rsidR="005F715D" w:rsidRPr="00050774" w:rsidRDefault="005F715D" w:rsidP="00337A17">
            <w:pPr>
              <w:pStyle w:val="ENoteTableText"/>
              <w:tabs>
                <w:tab w:val="center" w:leader="dot" w:pos="2268"/>
              </w:tabs>
            </w:pPr>
          </w:p>
        </w:tc>
        <w:tc>
          <w:tcPr>
            <w:tcW w:w="4717" w:type="dxa"/>
            <w:shd w:val="clear" w:color="auto" w:fill="auto"/>
          </w:tcPr>
          <w:p w:rsidR="005F715D" w:rsidRPr="00050774" w:rsidRDefault="00A76F1A" w:rsidP="00337A17">
            <w:pPr>
              <w:pStyle w:val="ENoteTableText"/>
            </w:pPr>
            <w:r w:rsidRPr="00050774">
              <w:t>rep</w:t>
            </w:r>
            <w:r w:rsidR="005F715D" w:rsidRPr="00050774">
              <w:t xml:space="preserve"> No 73, 2013</w:t>
            </w:r>
          </w:p>
        </w:tc>
      </w:tr>
      <w:tr w:rsidR="005F715D" w:rsidRPr="00050774" w:rsidTr="00F85CAA">
        <w:trPr>
          <w:cantSplit/>
        </w:trPr>
        <w:tc>
          <w:tcPr>
            <w:tcW w:w="2436" w:type="dxa"/>
            <w:shd w:val="clear" w:color="auto" w:fill="auto"/>
          </w:tcPr>
          <w:p w:rsidR="005F715D" w:rsidRPr="00050774" w:rsidRDefault="003B7CA9" w:rsidP="00337A17">
            <w:pPr>
              <w:pStyle w:val="ENoteTableText"/>
              <w:rPr>
                <w:noProof/>
              </w:rPr>
            </w:pPr>
            <w:r w:rsidRPr="00050774">
              <w:rPr>
                <w:b/>
                <w:noProof/>
              </w:rPr>
              <w:t>Subdivision</w:t>
            </w:r>
            <w:r w:rsidR="005F715D" w:rsidRPr="00050774">
              <w:rPr>
                <w:b/>
                <w:noProof/>
              </w:rPr>
              <w:t xml:space="preserve"> B</w:t>
            </w:r>
          </w:p>
        </w:tc>
        <w:tc>
          <w:tcPr>
            <w:tcW w:w="4717" w:type="dxa"/>
            <w:shd w:val="clear" w:color="auto" w:fill="auto"/>
          </w:tcPr>
          <w:p w:rsidR="005F715D" w:rsidRPr="00050774" w:rsidRDefault="005F715D" w:rsidP="00337A17">
            <w:pPr>
              <w:pStyle w:val="ENoteTableText"/>
            </w:pPr>
          </w:p>
        </w:tc>
      </w:tr>
      <w:tr w:rsidR="005F715D" w:rsidRPr="00050774" w:rsidTr="00F85CAA">
        <w:trPr>
          <w:cantSplit/>
        </w:trPr>
        <w:tc>
          <w:tcPr>
            <w:tcW w:w="2436" w:type="dxa"/>
            <w:shd w:val="clear" w:color="auto" w:fill="auto"/>
          </w:tcPr>
          <w:p w:rsidR="005F715D" w:rsidRPr="00050774" w:rsidRDefault="005F715D" w:rsidP="00337A17">
            <w:pPr>
              <w:pStyle w:val="ENoteTableText"/>
              <w:tabs>
                <w:tab w:val="center" w:leader="dot" w:pos="2268"/>
              </w:tabs>
              <w:rPr>
                <w:noProof/>
              </w:rPr>
            </w:pPr>
            <w:r w:rsidRPr="00050774">
              <w:rPr>
                <w:noProof/>
              </w:rPr>
              <w:t>s 372</w:t>
            </w:r>
            <w:r w:rsidRPr="00050774">
              <w:rPr>
                <w:noProof/>
              </w:rPr>
              <w:tab/>
            </w:r>
          </w:p>
        </w:tc>
        <w:tc>
          <w:tcPr>
            <w:tcW w:w="4717" w:type="dxa"/>
            <w:shd w:val="clear" w:color="auto" w:fill="auto"/>
          </w:tcPr>
          <w:p w:rsidR="005F715D" w:rsidRPr="00050774" w:rsidRDefault="005F715D" w:rsidP="00337A17">
            <w:pPr>
              <w:pStyle w:val="ENoteTableText"/>
            </w:pPr>
            <w:r w:rsidRPr="00050774">
              <w:t>am No 174, 2012; No 73, 2013</w:t>
            </w:r>
          </w:p>
        </w:tc>
      </w:tr>
      <w:tr w:rsidR="005F715D" w:rsidRPr="00050774" w:rsidTr="00F85CAA">
        <w:trPr>
          <w:cantSplit/>
        </w:trPr>
        <w:tc>
          <w:tcPr>
            <w:tcW w:w="2436" w:type="dxa"/>
            <w:shd w:val="clear" w:color="auto" w:fill="auto"/>
          </w:tcPr>
          <w:p w:rsidR="005F715D" w:rsidRPr="00050774" w:rsidRDefault="005F715D" w:rsidP="00337A17">
            <w:pPr>
              <w:pStyle w:val="ENoteTableText"/>
              <w:tabs>
                <w:tab w:val="center" w:leader="dot" w:pos="2268"/>
              </w:tabs>
            </w:pPr>
            <w:r w:rsidRPr="00050774">
              <w:t>s 373</w:t>
            </w:r>
            <w:r w:rsidRPr="00050774">
              <w:tab/>
            </w:r>
          </w:p>
        </w:tc>
        <w:tc>
          <w:tcPr>
            <w:tcW w:w="4717" w:type="dxa"/>
            <w:shd w:val="clear" w:color="auto" w:fill="auto"/>
          </w:tcPr>
          <w:p w:rsidR="005F715D" w:rsidRPr="00050774" w:rsidRDefault="005F715D" w:rsidP="00337A17">
            <w:pPr>
              <w:pStyle w:val="ENoteTableText"/>
            </w:pPr>
            <w:r w:rsidRPr="00050774">
              <w:t>am No 174, 2012</w:t>
            </w:r>
          </w:p>
        </w:tc>
      </w:tr>
      <w:tr w:rsidR="005F715D" w:rsidRPr="00050774" w:rsidTr="00F85CAA">
        <w:trPr>
          <w:cantSplit/>
        </w:trPr>
        <w:tc>
          <w:tcPr>
            <w:tcW w:w="2436" w:type="dxa"/>
            <w:shd w:val="clear" w:color="auto" w:fill="auto"/>
          </w:tcPr>
          <w:p w:rsidR="005F715D" w:rsidRPr="00050774" w:rsidRDefault="005F715D" w:rsidP="00337A17">
            <w:pPr>
              <w:pStyle w:val="ENoteTableText"/>
              <w:tabs>
                <w:tab w:val="center" w:leader="dot" w:pos="2268"/>
              </w:tabs>
            </w:pPr>
            <w:r w:rsidRPr="00050774">
              <w:t>s 374</w:t>
            </w:r>
            <w:r w:rsidRPr="00050774">
              <w:tab/>
            </w:r>
          </w:p>
        </w:tc>
        <w:tc>
          <w:tcPr>
            <w:tcW w:w="4717" w:type="dxa"/>
            <w:shd w:val="clear" w:color="auto" w:fill="auto"/>
          </w:tcPr>
          <w:p w:rsidR="005F715D" w:rsidRPr="00050774" w:rsidRDefault="005F715D" w:rsidP="00337A17">
            <w:pPr>
              <w:pStyle w:val="ENoteTableText"/>
            </w:pPr>
            <w:r w:rsidRPr="00050774">
              <w:t>am No 174, 2012</w:t>
            </w:r>
          </w:p>
        </w:tc>
      </w:tr>
      <w:tr w:rsidR="005F715D" w:rsidRPr="00050774" w:rsidTr="00F85CAA">
        <w:trPr>
          <w:cantSplit/>
        </w:trPr>
        <w:tc>
          <w:tcPr>
            <w:tcW w:w="2436" w:type="dxa"/>
            <w:shd w:val="clear" w:color="auto" w:fill="auto"/>
          </w:tcPr>
          <w:p w:rsidR="005F715D" w:rsidRPr="00050774" w:rsidRDefault="005F715D" w:rsidP="00337A17">
            <w:pPr>
              <w:pStyle w:val="ENoteTableText"/>
              <w:tabs>
                <w:tab w:val="center" w:leader="dot" w:pos="2268"/>
              </w:tabs>
            </w:pPr>
            <w:r w:rsidRPr="00050774">
              <w:t>s 375</w:t>
            </w:r>
            <w:r w:rsidRPr="00050774">
              <w:tab/>
            </w:r>
          </w:p>
        </w:tc>
        <w:tc>
          <w:tcPr>
            <w:tcW w:w="4717" w:type="dxa"/>
            <w:shd w:val="clear" w:color="auto" w:fill="auto"/>
          </w:tcPr>
          <w:p w:rsidR="005F715D" w:rsidRPr="00050774" w:rsidRDefault="005F715D" w:rsidP="00337A17">
            <w:pPr>
              <w:pStyle w:val="ENoteTableText"/>
            </w:pPr>
            <w:r w:rsidRPr="00050774">
              <w:t>am No 174, 2012</w:t>
            </w:r>
          </w:p>
        </w:tc>
      </w:tr>
      <w:tr w:rsidR="005F715D" w:rsidRPr="00050774" w:rsidTr="00F85CAA">
        <w:trPr>
          <w:cantSplit/>
        </w:trPr>
        <w:tc>
          <w:tcPr>
            <w:tcW w:w="2436" w:type="dxa"/>
            <w:shd w:val="clear" w:color="auto" w:fill="auto"/>
          </w:tcPr>
          <w:p w:rsidR="005F715D" w:rsidRPr="00050774" w:rsidRDefault="003B7CA9" w:rsidP="00337A17">
            <w:pPr>
              <w:pStyle w:val="ENoteTableText"/>
            </w:pPr>
            <w:r w:rsidRPr="00050774">
              <w:rPr>
                <w:b/>
                <w:noProof/>
              </w:rPr>
              <w:t>Subdivision</w:t>
            </w:r>
            <w:r w:rsidR="005F715D" w:rsidRPr="00050774">
              <w:rPr>
                <w:b/>
                <w:noProof/>
              </w:rPr>
              <w:t xml:space="preserve"> C</w:t>
            </w:r>
          </w:p>
        </w:tc>
        <w:tc>
          <w:tcPr>
            <w:tcW w:w="4717" w:type="dxa"/>
            <w:shd w:val="clear" w:color="auto" w:fill="auto"/>
          </w:tcPr>
          <w:p w:rsidR="005F715D" w:rsidRPr="00050774" w:rsidRDefault="005F715D" w:rsidP="00337A17">
            <w:pPr>
              <w:pStyle w:val="ENoteTableText"/>
            </w:pPr>
          </w:p>
        </w:tc>
      </w:tr>
      <w:tr w:rsidR="005F715D" w:rsidRPr="00050774" w:rsidTr="00F85CAA">
        <w:trPr>
          <w:cantSplit/>
        </w:trPr>
        <w:tc>
          <w:tcPr>
            <w:tcW w:w="2436" w:type="dxa"/>
            <w:shd w:val="clear" w:color="auto" w:fill="auto"/>
          </w:tcPr>
          <w:p w:rsidR="005F715D" w:rsidRPr="00050774" w:rsidRDefault="005F715D" w:rsidP="00DB3FC3">
            <w:pPr>
              <w:pStyle w:val="ENoteTableText"/>
              <w:tabs>
                <w:tab w:val="center" w:leader="dot" w:pos="2268"/>
              </w:tabs>
            </w:pPr>
            <w:r w:rsidRPr="00050774">
              <w:rPr>
                <w:noProof/>
              </w:rPr>
              <w:t>S</w:t>
            </w:r>
            <w:r w:rsidR="00DB3FC3" w:rsidRPr="00050774">
              <w:rPr>
                <w:noProof/>
              </w:rPr>
              <w:t>ub</w:t>
            </w:r>
            <w:r w:rsidRPr="00050774">
              <w:rPr>
                <w:noProof/>
              </w:rPr>
              <w:t>div</w:t>
            </w:r>
            <w:r w:rsidR="00DB3FC3" w:rsidRPr="00050774">
              <w:rPr>
                <w:noProof/>
              </w:rPr>
              <w:t>ision</w:t>
            </w:r>
            <w:r w:rsidRPr="00050774">
              <w:rPr>
                <w:noProof/>
              </w:rPr>
              <w:t xml:space="preserve"> C</w:t>
            </w:r>
            <w:r w:rsidRPr="00050774">
              <w:tab/>
            </w:r>
          </w:p>
        </w:tc>
        <w:tc>
          <w:tcPr>
            <w:tcW w:w="4717" w:type="dxa"/>
            <w:shd w:val="clear" w:color="auto" w:fill="auto"/>
          </w:tcPr>
          <w:p w:rsidR="005F715D" w:rsidRPr="00050774" w:rsidRDefault="005F715D" w:rsidP="00337A17">
            <w:pPr>
              <w:pStyle w:val="ENoteTableText"/>
            </w:pPr>
            <w:r w:rsidRPr="00050774">
              <w:t>rs No 73, 2013</w:t>
            </w:r>
          </w:p>
        </w:tc>
      </w:tr>
      <w:tr w:rsidR="005F715D" w:rsidRPr="00050774" w:rsidTr="00F85CAA">
        <w:trPr>
          <w:cantSplit/>
        </w:trPr>
        <w:tc>
          <w:tcPr>
            <w:tcW w:w="2436" w:type="dxa"/>
            <w:shd w:val="clear" w:color="auto" w:fill="auto"/>
          </w:tcPr>
          <w:p w:rsidR="005F715D" w:rsidRPr="00050774" w:rsidRDefault="005F715D" w:rsidP="005F715D">
            <w:pPr>
              <w:pStyle w:val="ENoteTableText"/>
              <w:tabs>
                <w:tab w:val="center" w:leader="dot" w:pos="2268"/>
              </w:tabs>
              <w:rPr>
                <w:noProof/>
              </w:rPr>
            </w:pPr>
            <w:r w:rsidRPr="00050774">
              <w:rPr>
                <w:noProof/>
              </w:rPr>
              <w:t>s 375A</w:t>
            </w:r>
            <w:r w:rsidRPr="00050774">
              <w:rPr>
                <w:noProof/>
              </w:rPr>
              <w:tab/>
            </w:r>
          </w:p>
        </w:tc>
        <w:tc>
          <w:tcPr>
            <w:tcW w:w="4717" w:type="dxa"/>
            <w:shd w:val="clear" w:color="auto" w:fill="auto"/>
          </w:tcPr>
          <w:p w:rsidR="005F715D" w:rsidRPr="00050774" w:rsidRDefault="005F715D" w:rsidP="00337A17">
            <w:pPr>
              <w:pStyle w:val="ENoteTableText"/>
            </w:pPr>
            <w:r w:rsidRPr="00050774">
              <w:t>ad No 73, 2013</w:t>
            </w:r>
          </w:p>
        </w:tc>
      </w:tr>
      <w:tr w:rsidR="005F715D" w:rsidRPr="00050774" w:rsidTr="00F85CAA">
        <w:trPr>
          <w:cantSplit/>
        </w:trPr>
        <w:tc>
          <w:tcPr>
            <w:tcW w:w="2436" w:type="dxa"/>
            <w:shd w:val="clear" w:color="auto" w:fill="auto"/>
          </w:tcPr>
          <w:p w:rsidR="005F715D" w:rsidRPr="00050774" w:rsidRDefault="005F715D" w:rsidP="005F715D">
            <w:pPr>
              <w:pStyle w:val="ENoteTableText"/>
              <w:tabs>
                <w:tab w:val="center" w:leader="dot" w:pos="2268"/>
              </w:tabs>
              <w:rPr>
                <w:noProof/>
              </w:rPr>
            </w:pPr>
            <w:r w:rsidRPr="00050774">
              <w:rPr>
                <w:noProof/>
              </w:rPr>
              <w:t>s 375B</w:t>
            </w:r>
            <w:r w:rsidRPr="00050774">
              <w:rPr>
                <w:noProof/>
              </w:rPr>
              <w:tab/>
            </w:r>
          </w:p>
        </w:tc>
        <w:tc>
          <w:tcPr>
            <w:tcW w:w="4717" w:type="dxa"/>
            <w:shd w:val="clear" w:color="auto" w:fill="auto"/>
          </w:tcPr>
          <w:p w:rsidR="005F715D" w:rsidRPr="00050774" w:rsidRDefault="005F715D" w:rsidP="00337A17">
            <w:pPr>
              <w:pStyle w:val="ENoteTableText"/>
            </w:pPr>
            <w:r w:rsidRPr="00050774">
              <w:t>ad No 73, 2013</w:t>
            </w:r>
          </w:p>
        </w:tc>
      </w:tr>
      <w:tr w:rsidR="005F715D" w:rsidRPr="00050774" w:rsidTr="00F85CAA">
        <w:trPr>
          <w:cantSplit/>
        </w:trPr>
        <w:tc>
          <w:tcPr>
            <w:tcW w:w="2436" w:type="dxa"/>
            <w:shd w:val="clear" w:color="auto" w:fill="auto"/>
          </w:tcPr>
          <w:p w:rsidR="005F715D" w:rsidRPr="00050774" w:rsidRDefault="005F715D" w:rsidP="00337A17">
            <w:pPr>
              <w:pStyle w:val="ENoteTableText"/>
              <w:tabs>
                <w:tab w:val="center" w:leader="dot" w:pos="2268"/>
              </w:tabs>
            </w:pPr>
            <w:r w:rsidRPr="00050774">
              <w:t>s 376</w:t>
            </w:r>
            <w:r w:rsidRPr="00050774">
              <w:tab/>
            </w:r>
          </w:p>
        </w:tc>
        <w:tc>
          <w:tcPr>
            <w:tcW w:w="4717" w:type="dxa"/>
            <w:shd w:val="clear" w:color="auto" w:fill="auto"/>
          </w:tcPr>
          <w:p w:rsidR="005F715D" w:rsidRPr="00050774" w:rsidRDefault="005F715D" w:rsidP="00337A17">
            <w:pPr>
              <w:pStyle w:val="ENoteTableText"/>
            </w:pPr>
            <w:r w:rsidRPr="00050774">
              <w:t>am No 174, 2012</w:t>
            </w:r>
          </w:p>
        </w:tc>
      </w:tr>
      <w:tr w:rsidR="005F715D" w:rsidRPr="00050774" w:rsidTr="00F85CAA">
        <w:trPr>
          <w:cantSplit/>
        </w:trPr>
        <w:tc>
          <w:tcPr>
            <w:tcW w:w="2436" w:type="dxa"/>
            <w:shd w:val="clear" w:color="auto" w:fill="auto"/>
          </w:tcPr>
          <w:p w:rsidR="005F715D" w:rsidRPr="00050774" w:rsidRDefault="005F715D" w:rsidP="00337A17">
            <w:pPr>
              <w:pStyle w:val="ENoteTableText"/>
              <w:tabs>
                <w:tab w:val="center" w:leader="dot" w:pos="2268"/>
              </w:tabs>
            </w:pPr>
          </w:p>
        </w:tc>
        <w:tc>
          <w:tcPr>
            <w:tcW w:w="4717" w:type="dxa"/>
            <w:shd w:val="clear" w:color="auto" w:fill="auto"/>
          </w:tcPr>
          <w:p w:rsidR="005F715D" w:rsidRPr="00050774" w:rsidRDefault="005F715D" w:rsidP="00337A17">
            <w:pPr>
              <w:pStyle w:val="ENoteTableText"/>
            </w:pPr>
            <w:r w:rsidRPr="00050774">
              <w:t>rs No 73, 2013</w:t>
            </w:r>
          </w:p>
        </w:tc>
      </w:tr>
      <w:tr w:rsidR="005F715D" w:rsidRPr="00050774" w:rsidTr="00F85CAA">
        <w:trPr>
          <w:cantSplit/>
        </w:trPr>
        <w:tc>
          <w:tcPr>
            <w:tcW w:w="2436" w:type="dxa"/>
            <w:shd w:val="clear" w:color="auto" w:fill="auto"/>
          </w:tcPr>
          <w:p w:rsidR="005F715D" w:rsidRPr="00050774" w:rsidRDefault="005F715D" w:rsidP="00337A17">
            <w:pPr>
              <w:pStyle w:val="ENoteTableText"/>
              <w:tabs>
                <w:tab w:val="center" w:leader="dot" w:pos="2268"/>
              </w:tabs>
            </w:pPr>
            <w:r w:rsidRPr="00050774">
              <w:t>s 377</w:t>
            </w:r>
            <w:r w:rsidRPr="00050774">
              <w:tab/>
            </w:r>
          </w:p>
        </w:tc>
        <w:tc>
          <w:tcPr>
            <w:tcW w:w="4717" w:type="dxa"/>
            <w:shd w:val="clear" w:color="auto" w:fill="auto"/>
          </w:tcPr>
          <w:p w:rsidR="005F715D" w:rsidRPr="00050774" w:rsidRDefault="005F715D"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p>
        </w:tc>
        <w:tc>
          <w:tcPr>
            <w:tcW w:w="4717" w:type="dxa"/>
            <w:shd w:val="clear" w:color="auto" w:fill="auto"/>
          </w:tcPr>
          <w:p w:rsidR="00344B48" w:rsidRPr="00050774" w:rsidRDefault="00344B48" w:rsidP="00337A17">
            <w:pPr>
              <w:pStyle w:val="ENoteTableText"/>
            </w:pPr>
            <w:r w:rsidRPr="00050774">
              <w:t>rs No 73, 2013</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377A</w:t>
            </w:r>
            <w:r w:rsidRPr="00050774">
              <w:tab/>
            </w:r>
          </w:p>
        </w:tc>
        <w:tc>
          <w:tcPr>
            <w:tcW w:w="4717" w:type="dxa"/>
            <w:shd w:val="clear" w:color="auto" w:fill="auto"/>
          </w:tcPr>
          <w:p w:rsidR="00344B48" w:rsidRPr="00050774" w:rsidRDefault="00344B48" w:rsidP="00337A17">
            <w:pPr>
              <w:pStyle w:val="ENoteTableText"/>
            </w:pPr>
            <w:r w:rsidRPr="00050774">
              <w:t>ad No 73, 2013</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378</w:t>
            </w:r>
            <w:r w:rsidRPr="00050774">
              <w:tab/>
            </w:r>
          </w:p>
        </w:tc>
        <w:tc>
          <w:tcPr>
            <w:tcW w:w="4717" w:type="dxa"/>
            <w:shd w:val="clear" w:color="auto" w:fill="auto"/>
          </w:tcPr>
          <w:p w:rsidR="00344B48" w:rsidRPr="00050774" w:rsidRDefault="00344B48" w:rsidP="00337A17">
            <w:pPr>
              <w:pStyle w:val="ENoteTableText"/>
            </w:pPr>
            <w:r w:rsidRPr="00050774">
              <w:t>rs No 73, 2013</w:t>
            </w:r>
          </w:p>
        </w:tc>
      </w:tr>
      <w:tr w:rsidR="00344B48" w:rsidRPr="00050774" w:rsidTr="00F85CAA">
        <w:trPr>
          <w:cantSplit/>
        </w:trPr>
        <w:tc>
          <w:tcPr>
            <w:tcW w:w="2436" w:type="dxa"/>
            <w:shd w:val="clear" w:color="auto" w:fill="auto"/>
          </w:tcPr>
          <w:p w:rsidR="00344B48" w:rsidRPr="00050774" w:rsidRDefault="00B208FA" w:rsidP="00337A17">
            <w:pPr>
              <w:pStyle w:val="ENoteTableText"/>
            </w:pPr>
            <w:r w:rsidRPr="00050774">
              <w:rPr>
                <w:b/>
                <w:noProof/>
              </w:rPr>
              <w:t>Part</w:t>
            </w:r>
            <w:r w:rsidR="00050774">
              <w:rPr>
                <w:b/>
                <w:noProof/>
              </w:rPr>
              <w:t> </w:t>
            </w:r>
            <w:r w:rsidR="00344B48" w:rsidRPr="00050774">
              <w:rPr>
                <w:b/>
                <w:noProof/>
              </w:rPr>
              <w:t>3</w:t>
            </w:r>
            <w:r w:rsidR="00050774">
              <w:rPr>
                <w:b/>
                <w:noProof/>
              </w:rPr>
              <w:noBreakHyphen/>
            </w:r>
            <w:r w:rsidR="00344B48" w:rsidRPr="00050774">
              <w:rPr>
                <w:b/>
                <w:noProof/>
              </w:rPr>
              <w:t>2</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C83F99" w:rsidP="00337A17">
            <w:pPr>
              <w:pStyle w:val="ENoteTableText"/>
              <w:rPr>
                <w:noProof/>
              </w:rPr>
            </w:pPr>
            <w:r w:rsidRPr="00050774">
              <w:rPr>
                <w:b/>
                <w:noProof/>
              </w:rPr>
              <w:t>Division</w:t>
            </w:r>
            <w:r w:rsidR="00050774">
              <w:rPr>
                <w:b/>
                <w:noProof/>
              </w:rPr>
              <w:t> </w:t>
            </w:r>
            <w:r w:rsidR="00344B48" w:rsidRPr="00050774">
              <w:rPr>
                <w:b/>
                <w:noProof/>
              </w:rPr>
              <w:t>1</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379</w:t>
            </w:r>
            <w:r w:rsidRPr="00050774">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t>s 380</w:t>
            </w:r>
            <w:r w:rsidRPr="00050774">
              <w:tab/>
            </w:r>
          </w:p>
        </w:tc>
        <w:tc>
          <w:tcPr>
            <w:tcW w:w="4717" w:type="dxa"/>
            <w:shd w:val="clear" w:color="auto" w:fill="auto"/>
          </w:tcPr>
          <w:p w:rsidR="00344B48" w:rsidRPr="00050774" w:rsidRDefault="00344B48" w:rsidP="00DB3FC3">
            <w:pPr>
              <w:pStyle w:val="ENoteTableText"/>
            </w:pPr>
            <w:r w:rsidRPr="00050774">
              <w:t>a</w:t>
            </w:r>
            <w:r w:rsidR="00DB3FC3" w:rsidRPr="00050774">
              <w:t>m</w:t>
            </w:r>
            <w:r w:rsidRPr="00050774">
              <w:t xml:space="preserve"> No 33, 2012</w:t>
            </w:r>
          </w:p>
        </w:tc>
      </w:tr>
      <w:tr w:rsidR="00344B48" w:rsidRPr="00050774" w:rsidTr="00F85CAA">
        <w:trPr>
          <w:cantSplit/>
        </w:trPr>
        <w:tc>
          <w:tcPr>
            <w:tcW w:w="2436" w:type="dxa"/>
            <w:shd w:val="clear" w:color="auto" w:fill="auto"/>
          </w:tcPr>
          <w:p w:rsidR="00344B48" w:rsidRPr="00050774" w:rsidRDefault="00C83F99" w:rsidP="00337A17">
            <w:pPr>
              <w:pStyle w:val="ENoteTableText"/>
              <w:rPr>
                <w:noProof/>
              </w:rPr>
            </w:pPr>
            <w:r w:rsidRPr="00050774">
              <w:rPr>
                <w:b/>
                <w:noProof/>
              </w:rPr>
              <w:t>Division</w:t>
            </w:r>
            <w:r w:rsidR="00050774">
              <w:rPr>
                <w:b/>
                <w:noProof/>
              </w:rPr>
              <w:t> </w:t>
            </w:r>
            <w:r w:rsidR="00344B48" w:rsidRPr="00050774">
              <w:rPr>
                <w:b/>
                <w:noProof/>
              </w:rPr>
              <w:t>3</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t>s 385</w:t>
            </w:r>
            <w:r w:rsidRPr="00050774">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387</w:t>
            </w:r>
            <w:r w:rsidRPr="00050774">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C83F99" w:rsidP="00337A17">
            <w:pPr>
              <w:pStyle w:val="ENoteTableText"/>
              <w:rPr>
                <w:noProof/>
              </w:rPr>
            </w:pPr>
            <w:r w:rsidRPr="00050774">
              <w:rPr>
                <w:b/>
                <w:noProof/>
              </w:rPr>
              <w:t>Division</w:t>
            </w:r>
            <w:r w:rsidR="00050774">
              <w:rPr>
                <w:b/>
                <w:noProof/>
              </w:rPr>
              <w:t> </w:t>
            </w:r>
            <w:r w:rsidR="00344B48" w:rsidRPr="00050774">
              <w:rPr>
                <w:b/>
                <w:noProof/>
              </w:rPr>
              <w:t>4</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t>s 390</w:t>
            </w:r>
            <w:r w:rsidRPr="00050774">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391</w:t>
            </w:r>
            <w:r w:rsidRPr="00050774">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392</w:t>
            </w:r>
            <w:r w:rsidRPr="00050774">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393</w:t>
            </w:r>
            <w:r w:rsidRPr="00050774">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C83F99" w:rsidP="00337A17">
            <w:pPr>
              <w:pStyle w:val="ENoteTableText"/>
              <w:rPr>
                <w:noProof/>
              </w:rPr>
            </w:pPr>
            <w:r w:rsidRPr="00050774">
              <w:rPr>
                <w:b/>
                <w:noProof/>
              </w:rPr>
              <w:t>Division</w:t>
            </w:r>
            <w:r w:rsidR="00050774">
              <w:rPr>
                <w:b/>
                <w:noProof/>
              </w:rPr>
              <w:t> </w:t>
            </w:r>
            <w:r w:rsidR="00344B48" w:rsidRPr="00050774">
              <w:rPr>
                <w:b/>
                <w:noProof/>
              </w:rPr>
              <w:t>5</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394</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rPr>
                <w:noProof/>
              </w:rPr>
              <w:t>s 395</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396</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397</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398</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399</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399A</w:t>
            </w:r>
            <w:r w:rsidRPr="00050774">
              <w:rPr>
                <w:noProof/>
              </w:rPr>
              <w:tab/>
            </w:r>
          </w:p>
        </w:tc>
        <w:tc>
          <w:tcPr>
            <w:tcW w:w="4717" w:type="dxa"/>
            <w:shd w:val="clear" w:color="auto" w:fill="auto"/>
          </w:tcPr>
          <w:p w:rsidR="00344B48" w:rsidRPr="00050774" w:rsidRDefault="00344B48" w:rsidP="00337A17">
            <w:pPr>
              <w:pStyle w:val="ENoteTableText"/>
            </w:pPr>
            <w:r w:rsidRPr="00050774">
              <w:t>ad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400</w:t>
            </w:r>
            <w:r w:rsidRPr="00050774">
              <w:rPr>
                <w:noProof/>
              </w:rPr>
              <w:tab/>
            </w:r>
          </w:p>
        </w:tc>
        <w:tc>
          <w:tcPr>
            <w:tcW w:w="4717" w:type="dxa"/>
            <w:shd w:val="clear" w:color="auto" w:fill="auto"/>
          </w:tcPr>
          <w:p w:rsidR="00344B48" w:rsidRPr="00050774" w:rsidRDefault="00344B48" w:rsidP="00337A17">
            <w:pPr>
              <w:pStyle w:val="ENoteTableText"/>
            </w:pPr>
            <w:r w:rsidRPr="00050774">
              <w:t>am No 174, 2012; No 73, 2013</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400A</w:t>
            </w:r>
            <w:r w:rsidRPr="00050774">
              <w:rPr>
                <w:noProof/>
              </w:rPr>
              <w:tab/>
            </w:r>
          </w:p>
        </w:tc>
        <w:tc>
          <w:tcPr>
            <w:tcW w:w="4717" w:type="dxa"/>
            <w:shd w:val="clear" w:color="auto" w:fill="auto"/>
          </w:tcPr>
          <w:p w:rsidR="00344B48" w:rsidRPr="00050774" w:rsidRDefault="00344B48" w:rsidP="00337A17">
            <w:pPr>
              <w:pStyle w:val="ENoteTableText"/>
            </w:pPr>
            <w:r w:rsidRPr="00050774">
              <w:t>ad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401</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402</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403</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B208FA" w:rsidP="00337A17">
            <w:pPr>
              <w:pStyle w:val="ENoteTableText"/>
            </w:pPr>
            <w:r w:rsidRPr="00050774">
              <w:rPr>
                <w:b/>
                <w:noProof/>
              </w:rPr>
              <w:t>Part</w:t>
            </w:r>
            <w:r w:rsidR="00050774">
              <w:rPr>
                <w:b/>
                <w:noProof/>
              </w:rPr>
              <w:t> </w:t>
            </w:r>
            <w:r w:rsidR="00344B48" w:rsidRPr="00050774">
              <w:rPr>
                <w:b/>
                <w:noProof/>
              </w:rPr>
              <w:t>3</w:t>
            </w:r>
            <w:r w:rsidR="00050774">
              <w:rPr>
                <w:b/>
                <w:noProof/>
              </w:rPr>
              <w:noBreakHyphen/>
            </w:r>
            <w:r w:rsidR="00344B48" w:rsidRPr="00050774">
              <w:rPr>
                <w:b/>
                <w:noProof/>
              </w:rPr>
              <w:t>3</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C83F99" w:rsidP="00337A17">
            <w:pPr>
              <w:pStyle w:val="ENoteTableText"/>
              <w:rPr>
                <w:noProof/>
              </w:rPr>
            </w:pPr>
            <w:r w:rsidRPr="00050774">
              <w:rPr>
                <w:b/>
                <w:noProof/>
              </w:rPr>
              <w:t>Division</w:t>
            </w:r>
            <w:r w:rsidR="00050774">
              <w:rPr>
                <w:b/>
                <w:noProof/>
              </w:rPr>
              <w:t> </w:t>
            </w:r>
            <w:r w:rsidR="00344B48" w:rsidRPr="00050774">
              <w:rPr>
                <w:b/>
                <w:noProof/>
              </w:rPr>
              <w:t>1</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rPr>
                <w:noProof/>
              </w:rPr>
              <w:t>s 406</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t>s 407</w:t>
            </w:r>
            <w:r w:rsidRPr="00050774">
              <w:tab/>
            </w:r>
          </w:p>
        </w:tc>
        <w:tc>
          <w:tcPr>
            <w:tcW w:w="4717" w:type="dxa"/>
            <w:shd w:val="clear" w:color="auto" w:fill="auto"/>
          </w:tcPr>
          <w:p w:rsidR="00344B48" w:rsidRPr="00050774" w:rsidRDefault="00344B48" w:rsidP="00DB3FC3">
            <w:pPr>
              <w:pStyle w:val="ENoteTableText"/>
            </w:pPr>
            <w:r w:rsidRPr="00050774">
              <w:t>a</w:t>
            </w:r>
            <w:r w:rsidR="00DB3FC3" w:rsidRPr="00050774">
              <w:t>m</w:t>
            </w:r>
            <w:r w:rsidRPr="00050774">
              <w:t xml:space="preserve"> No 33, 2012</w:t>
            </w:r>
          </w:p>
        </w:tc>
      </w:tr>
      <w:tr w:rsidR="00344B48" w:rsidRPr="00050774" w:rsidTr="00F85CAA">
        <w:trPr>
          <w:cantSplit/>
        </w:trPr>
        <w:tc>
          <w:tcPr>
            <w:tcW w:w="2436" w:type="dxa"/>
            <w:shd w:val="clear" w:color="auto" w:fill="auto"/>
          </w:tcPr>
          <w:p w:rsidR="00344B48" w:rsidRPr="00050774" w:rsidRDefault="00C83F99" w:rsidP="00404EB8">
            <w:pPr>
              <w:pStyle w:val="ENoteTableText"/>
              <w:keepNext/>
              <w:keepLines/>
            </w:pPr>
            <w:r w:rsidRPr="00050774">
              <w:rPr>
                <w:b/>
                <w:noProof/>
              </w:rPr>
              <w:t>Division</w:t>
            </w:r>
            <w:r w:rsidR="00050774">
              <w:rPr>
                <w:b/>
                <w:noProof/>
              </w:rPr>
              <w:t> </w:t>
            </w:r>
            <w:r w:rsidR="00344B48" w:rsidRPr="00050774">
              <w:rPr>
                <w:b/>
                <w:noProof/>
              </w:rPr>
              <w:t>2</w:t>
            </w:r>
          </w:p>
        </w:tc>
        <w:tc>
          <w:tcPr>
            <w:tcW w:w="4717" w:type="dxa"/>
            <w:shd w:val="clear" w:color="auto" w:fill="auto"/>
          </w:tcPr>
          <w:p w:rsidR="00344B48" w:rsidRPr="00050774" w:rsidRDefault="00344B48" w:rsidP="00404EB8">
            <w:pPr>
              <w:pStyle w:val="ENoteTableText"/>
              <w:keepNext/>
              <w:keepLines/>
            </w:pPr>
          </w:p>
        </w:tc>
      </w:tr>
      <w:tr w:rsidR="00344B48" w:rsidRPr="00050774" w:rsidTr="00F85CAA">
        <w:trPr>
          <w:cantSplit/>
        </w:trPr>
        <w:tc>
          <w:tcPr>
            <w:tcW w:w="2436" w:type="dxa"/>
            <w:shd w:val="clear" w:color="auto" w:fill="auto"/>
          </w:tcPr>
          <w:p w:rsidR="00344B48" w:rsidRPr="00050774" w:rsidRDefault="003B7CA9" w:rsidP="00337A17">
            <w:pPr>
              <w:pStyle w:val="ENoteTableText"/>
            </w:pPr>
            <w:r w:rsidRPr="00050774">
              <w:rPr>
                <w:b/>
                <w:noProof/>
              </w:rPr>
              <w:t>Subdivision</w:t>
            </w:r>
            <w:r w:rsidR="00344B48" w:rsidRPr="00050774">
              <w:rPr>
                <w:b/>
                <w:noProof/>
              </w:rPr>
              <w:t xml:space="preserve"> A</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rPr>
                <w:noProof/>
              </w:rPr>
              <w:t>s 409</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rPr>
                <w:noProof/>
              </w:rPr>
              <w:t>s 410</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411</w:t>
            </w:r>
            <w:r w:rsidRPr="00050774">
              <w:tab/>
            </w:r>
          </w:p>
        </w:tc>
        <w:tc>
          <w:tcPr>
            <w:tcW w:w="4717" w:type="dxa"/>
            <w:shd w:val="clear" w:color="auto" w:fill="auto"/>
          </w:tcPr>
          <w:p w:rsidR="00344B48" w:rsidRPr="00050774" w:rsidRDefault="00344B48" w:rsidP="00337A17">
            <w:pPr>
              <w:pStyle w:val="ENoteTableText"/>
            </w:pPr>
            <w:r w:rsidRPr="00050774">
              <w:t>am No 55, 2009</w:t>
            </w:r>
          </w:p>
        </w:tc>
      </w:tr>
      <w:tr w:rsidR="00344B48" w:rsidRPr="00050774" w:rsidTr="00F85CAA">
        <w:trPr>
          <w:cantSplit/>
        </w:trPr>
        <w:tc>
          <w:tcPr>
            <w:tcW w:w="2436" w:type="dxa"/>
            <w:shd w:val="clear" w:color="auto" w:fill="auto"/>
          </w:tcPr>
          <w:p w:rsidR="00344B48" w:rsidRPr="00050774" w:rsidRDefault="003B7CA9" w:rsidP="00337A17">
            <w:pPr>
              <w:pStyle w:val="ENoteTableText"/>
            </w:pPr>
            <w:r w:rsidRPr="00050774">
              <w:rPr>
                <w:b/>
                <w:noProof/>
              </w:rPr>
              <w:t>Subdivision</w:t>
            </w:r>
            <w:r w:rsidR="00344B48" w:rsidRPr="00050774">
              <w:rPr>
                <w:b/>
                <w:noProof/>
              </w:rPr>
              <w:t xml:space="preserve"> C</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416A</w:t>
            </w:r>
            <w:r w:rsidRPr="00050774">
              <w:tab/>
            </w:r>
          </w:p>
        </w:tc>
        <w:tc>
          <w:tcPr>
            <w:tcW w:w="4717" w:type="dxa"/>
            <w:shd w:val="clear" w:color="auto" w:fill="auto"/>
          </w:tcPr>
          <w:p w:rsidR="00344B48" w:rsidRPr="00050774" w:rsidRDefault="00344B48" w:rsidP="00337A17">
            <w:pPr>
              <w:pStyle w:val="ENoteTableText"/>
            </w:pPr>
            <w:r w:rsidRPr="00050774">
              <w:t>ad No 55, 2009</w:t>
            </w:r>
          </w:p>
        </w:tc>
      </w:tr>
      <w:tr w:rsidR="00344B48" w:rsidRPr="00050774" w:rsidTr="00F85CAA">
        <w:trPr>
          <w:cantSplit/>
        </w:trPr>
        <w:tc>
          <w:tcPr>
            <w:tcW w:w="2436" w:type="dxa"/>
            <w:shd w:val="clear" w:color="auto" w:fill="auto"/>
          </w:tcPr>
          <w:p w:rsidR="00344B48" w:rsidRPr="00050774" w:rsidRDefault="00C83F99" w:rsidP="00337A17">
            <w:pPr>
              <w:pStyle w:val="ENoteTableText"/>
              <w:rPr>
                <w:noProof/>
              </w:rPr>
            </w:pPr>
            <w:r w:rsidRPr="00050774">
              <w:rPr>
                <w:b/>
                <w:noProof/>
              </w:rPr>
              <w:t>Division</w:t>
            </w:r>
            <w:r w:rsidR="00050774">
              <w:rPr>
                <w:b/>
                <w:noProof/>
              </w:rPr>
              <w:t> </w:t>
            </w:r>
            <w:r w:rsidR="00344B48" w:rsidRPr="00050774">
              <w:rPr>
                <w:b/>
                <w:noProof/>
              </w:rPr>
              <w:t>3</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417</w:t>
            </w:r>
            <w:r w:rsidRPr="00050774">
              <w:rPr>
                <w:noProof/>
              </w:rPr>
              <w:tab/>
            </w:r>
          </w:p>
        </w:tc>
        <w:tc>
          <w:tcPr>
            <w:tcW w:w="4717" w:type="dxa"/>
            <w:shd w:val="clear" w:color="auto" w:fill="auto"/>
          </w:tcPr>
          <w:p w:rsidR="00344B48" w:rsidRPr="00050774" w:rsidRDefault="00344B48" w:rsidP="00337A17">
            <w:pPr>
              <w:pStyle w:val="ENoteTableText"/>
            </w:pPr>
            <w:r w:rsidRPr="00050774">
              <w:t>am No 174, 2012; No 13, 2013</w:t>
            </w:r>
          </w:p>
        </w:tc>
      </w:tr>
      <w:tr w:rsidR="00344B48" w:rsidRPr="00050774" w:rsidTr="00F85CAA">
        <w:trPr>
          <w:cantSplit/>
        </w:trPr>
        <w:tc>
          <w:tcPr>
            <w:tcW w:w="2436" w:type="dxa"/>
            <w:shd w:val="clear" w:color="auto" w:fill="auto"/>
          </w:tcPr>
          <w:p w:rsidR="00344B48" w:rsidRPr="00050774" w:rsidRDefault="00C83F99" w:rsidP="00337A17">
            <w:pPr>
              <w:pStyle w:val="ENoteTableText"/>
              <w:rPr>
                <w:noProof/>
              </w:rPr>
            </w:pPr>
            <w:r w:rsidRPr="00050774">
              <w:rPr>
                <w:b/>
                <w:noProof/>
              </w:rPr>
              <w:t>Division</w:t>
            </w:r>
            <w:r w:rsidR="00050774">
              <w:rPr>
                <w:b/>
                <w:noProof/>
              </w:rPr>
              <w:t> </w:t>
            </w:r>
            <w:r w:rsidR="00344B48" w:rsidRPr="00050774">
              <w:rPr>
                <w:b/>
                <w:noProof/>
              </w:rPr>
              <w:t>4</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C83F99" w:rsidP="00DB3FC3">
            <w:pPr>
              <w:pStyle w:val="ENoteTableText"/>
              <w:tabs>
                <w:tab w:val="center" w:leader="dot" w:pos="2268"/>
              </w:tabs>
              <w:rPr>
                <w:noProof/>
              </w:rPr>
            </w:pPr>
            <w:r w:rsidRPr="00050774">
              <w:t>Division</w:t>
            </w:r>
            <w:r w:rsidR="00050774">
              <w:t> </w:t>
            </w:r>
            <w:r w:rsidR="00344B48" w:rsidRPr="00050774">
              <w:t xml:space="preserve">4 </w:t>
            </w:r>
            <w:r w:rsidR="00DB3FC3" w:rsidRPr="00050774">
              <w:t>heading</w:t>
            </w:r>
            <w:r w:rsidR="00DB3FC3" w:rsidRPr="00050774">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418</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419</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420</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421</w:t>
            </w:r>
            <w:r w:rsidRPr="00050774">
              <w:rPr>
                <w:noProof/>
              </w:rPr>
              <w:tab/>
            </w:r>
          </w:p>
        </w:tc>
        <w:tc>
          <w:tcPr>
            <w:tcW w:w="4717" w:type="dxa"/>
            <w:shd w:val="clear" w:color="auto" w:fill="auto"/>
          </w:tcPr>
          <w:p w:rsidR="00344B48" w:rsidRPr="00050774" w:rsidRDefault="00344B48" w:rsidP="00337A17">
            <w:pPr>
              <w:pStyle w:val="ENoteTableText"/>
            </w:pPr>
            <w:r w:rsidRPr="00050774">
              <w:t>am No 13, 2013</w:t>
            </w:r>
          </w:p>
        </w:tc>
      </w:tr>
      <w:tr w:rsidR="00344B48" w:rsidRPr="00050774" w:rsidTr="00F85CAA">
        <w:trPr>
          <w:cantSplit/>
        </w:trPr>
        <w:tc>
          <w:tcPr>
            <w:tcW w:w="2436" w:type="dxa"/>
            <w:shd w:val="clear" w:color="auto" w:fill="auto"/>
          </w:tcPr>
          <w:p w:rsidR="00344B48" w:rsidRPr="00050774" w:rsidRDefault="00C83F99" w:rsidP="00337A17">
            <w:pPr>
              <w:pStyle w:val="ENoteTableText"/>
              <w:tabs>
                <w:tab w:val="center" w:leader="dot" w:pos="2268"/>
              </w:tabs>
              <w:rPr>
                <w:noProof/>
              </w:rPr>
            </w:pPr>
            <w:r w:rsidRPr="00050774">
              <w:rPr>
                <w:b/>
                <w:noProof/>
              </w:rPr>
              <w:t>Division</w:t>
            </w:r>
            <w:r w:rsidR="00050774">
              <w:rPr>
                <w:b/>
                <w:noProof/>
              </w:rPr>
              <w:t> </w:t>
            </w:r>
            <w:r w:rsidR="00344B48" w:rsidRPr="00050774">
              <w:rPr>
                <w:b/>
                <w:noProof/>
              </w:rPr>
              <w:t>5</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422</w:t>
            </w:r>
            <w:r w:rsidRPr="00050774">
              <w:rPr>
                <w:noProof/>
              </w:rPr>
              <w:tab/>
            </w:r>
          </w:p>
        </w:tc>
        <w:tc>
          <w:tcPr>
            <w:tcW w:w="4717" w:type="dxa"/>
            <w:shd w:val="clear" w:color="auto" w:fill="auto"/>
          </w:tcPr>
          <w:p w:rsidR="00344B48" w:rsidRPr="00050774" w:rsidRDefault="00344B48" w:rsidP="00337A17">
            <w:pPr>
              <w:pStyle w:val="ENoteTableText"/>
            </w:pPr>
            <w:r w:rsidRPr="00050774">
              <w:t>am No 13, 2013</w:t>
            </w:r>
          </w:p>
        </w:tc>
      </w:tr>
      <w:tr w:rsidR="00344B48" w:rsidRPr="00050774" w:rsidTr="00F85CAA">
        <w:trPr>
          <w:cantSplit/>
        </w:trPr>
        <w:tc>
          <w:tcPr>
            <w:tcW w:w="2436" w:type="dxa"/>
            <w:shd w:val="clear" w:color="auto" w:fill="auto"/>
          </w:tcPr>
          <w:p w:rsidR="00344B48" w:rsidRPr="00050774" w:rsidRDefault="00C83F99" w:rsidP="00337A17">
            <w:pPr>
              <w:pStyle w:val="ENoteTableText"/>
            </w:pPr>
            <w:r w:rsidRPr="00050774">
              <w:rPr>
                <w:b/>
                <w:noProof/>
              </w:rPr>
              <w:t>Division</w:t>
            </w:r>
            <w:r w:rsidR="00050774">
              <w:rPr>
                <w:b/>
                <w:noProof/>
              </w:rPr>
              <w:t> </w:t>
            </w:r>
            <w:r w:rsidR="00344B48" w:rsidRPr="00050774">
              <w:rPr>
                <w:b/>
                <w:noProof/>
              </w:rPr>
              <w:t>6</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C83F99" w:rsidP="00DB3FC3">
            <w:pPr>
              <w:pStyle w:val="ENoteTableText"/>
              <w:tabs>
                <w:tab w:val="center" w:leader="dot" w:pos="2268"/>
              </w:tabs>
            </w:pPr>
            <w:r w:rsidRPr="00050774">
              <w:t>Division</w:t>
            </w:r>
            <w:r w:rsidR="00050774">
              <w:t> </w:t>
            </w:r>
            <w:r w:rsidR="00344B48" w:rsidRPr="00050774">
              <w:t xml:space="preserve">6 </w:t>
            </w:r>
            <w:r w:rsidR="00DB3FC3" w:rsidRPr="00050774">
              <w:t>heading</w:t>
            </w:r>
            <w:r w:rsidR="00DB3FC3" w:rsidRPr="00050774">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423</w:t>
            </w:r>
            <w:r w:rsidRPr="00050774">
              <w:tab/>
            </w:r>
          </w:p>
        </w:tc>
        <w:tc>
          <w:tcPr>
            <w:tcW w:w="4717" w:type="dxa"/>
            <w:shd w:val="clear" w:color="auto" w:fill="auto"/>
          </w:tcPr>
          <w:p w:rsidR="00344B48" w:rsidRPr="00050774" w:rsidRDefault="00344B48" w:rsidP="00337A17">
            <w:pPr>
              <w:pStyle w:val="ENoteTableText"/>
            </w:pPr>
            <w:r w:rsidRPr="00050774">
              <w:t>am No 124, 2009;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424</w:t>
            </w:r>
            <w:r w:rsidRPr="00050774">
              <w:tab/>
            </w:r>
          </w:p>
        </w:tc>
        <w:tc>
          <w:tcPr>
            <w:tcW w:w="4717" w:type="dxa"/>
            <w:shd w:val="clear" w:color="auto" w:fill="auto"/>
          </w:tcPr>
          <w:p w:rsidR="00344B48" w:rsidRPr="00050774" w:rsidRDefault="00344B48" w:rsidP="00337A17">
            <w:pPr>
              <w:pStyle w:val="ENoteTableText"/>
            </w:pPr>
            <w:r w:rsidRPr="00050774">
              <w:t>am No 124, 2009;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rPr>
                <w:noProof/>
              </w:rPr>
              <w:t>s 425</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426</w:t>
            </w:r>
            <w:r w:rsidRPr="00050774">
              <w:tab/>
            </w:r>
          </w:p>
        </w:tc>
        <w:tc>
          <w:tcPr>
            <w:tcW w:w="4717" w:type="dxa"/>
            <w:shd w:val="clear" w:color="auto" w:fill="auto"/>
          </w:tcPr>
          <w:p w:rsidR="00344B48" w:rsidRPr="00050774" w:rsidRDefault="00344B48" w:rsidP="00337A17">
            <w:pPr>
              <w:pStyle w:val="ENoteTableText"/>
            </w:pPr>
            <w:r w:rsidRPr="00050774">
              <w:t>am No 124, 2009;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rPr>
                <w:noProof/>
              </w:rPr>
              <w:t>s 427</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428</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430</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C83F99" w:rsidP="00337A17">
            <w:pPr>
              <w:pStyle w:val="ENoteTableText"/>
              <w:rPr>
                <w:noProof/>
              </w:rPr>
            </w:pPr>
            <w:r w:rsidRPr="00050774">
              <w:rPr>
                <w:b/>
                <w:noProof/>
              </w:rPr>
              <w:t>Division</w:t>
            </w:r>
            <w:r w:rsidR="00050774">
              <w:rPr>
                <w:b/>
                <w:noProof/>
              </w:rPr>
              <w:t> </w:t>
            </w:r>
            <w:r w:rsidR="00344B48" w:rsidRPr="00050774">
              <w:rPr>
                <w:b/>
                <w:noProof/>
              </w:rPr>
              <w:t>7</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432</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C83F99" w:rsidP="00337A17">
            <w:pPr>
              <w:pStyle w:val="ENoteTableText"/>
              <w:rPr>
                <w:noProof/>
              </w:rPr>
            </w:pPr>
            <w:r w:rsidRPr="00050774">
              <w:rPr>
                <w:b/>
                <w:noProof/>
              </w:rPr>
              <w:t>Division</w:t>
            </w:r>
            <w:r w:rsidR="00050774">
              <w:rPr>
                <w:b/>
                <w:noProof/>
              </w:rPr>
              <w:t> </w:t>
            </w:r>
            <w:r w:rsidR="00344B48" w:rsidRPr="00050774">
              <w:rPr>
                <w:b/>
                <w:noProof/>
              </w:rPr>
              <w:t>8</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B7CA9" w:rsidP="00337A17">
            <w:pPr>
              <w:pStyle w:val="ENoteTableText"/>
              <w:rPr>
                <w:noProof/>
              </w:rPr>
            </w:pPr>
            <w:r w:rsidRPr="00050774">
              <w:rPr>
                <w:b/>
                <w:noProof/>
              </w:rPr>
              <w:t>Subdivision</w:t>
            </w:r>
            <w:r w:rsidR="00344B48" w:rsidRPr="00050774">
              <w:rPr>
                <w:b/>
                <w:noProof/>
              </w:rPr>
              <w:t xml:space="preserve"> A</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435</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rPr>
                <w:noProof/>
              </w:rPr>
            </w:pPr>
            <w:r w:rsidRPr="00050774">
              <w:rPr>
                <w:b/>
                <w:noProof/>
              </w:rPr>
              <w:t>S</w:t>
            </w:r>
            <w:r w:rsidR="005C4380" w:rsidRPr="00050774">
              <w:rPr>
                <w:b/>
                <w:noProof/>
              </w:rPr>
              <w:t>ub</w:t>
            </w:r>
            <w:r w:rsidRPr="00050774">
              <w:rPr>
                <w:b/>
                <w:noProof/>
              </w:rPr>
              <w:t>div</w:t>
            </w:r>
            <w:r w:rsidR="005C4380" w:rsidRPr="00050774">
              <w:rPr>
                <w:b/>
                <w:noProof/>
              </w:rPr>
              <w:t>ision</w:t>
            </w:r>
            <w:r w:rsidRPr="00050774">
              <w:rPr>
                <w:b/>
                <w:noProof/>
              </w:rPr>
              <w:t xml:space="preserve"> B</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437</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r w:rsidR="005C4380" w:rsidRPr="00050774">
              <w:t>; No 156, 2015</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rPr>
                <w:noProof/>
              </w:rPr>
              <w:t>s 441</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442</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443</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rPr>
                <w:noProof/>
              </w:rPr>
              <w:t>s 444</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rPr>
                <w:noProof/>
              </w:rPr>
              <w:t>s 445</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446</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447</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448</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B7CA9" w:rsidP="00337A17">
            <w:pPr>
              <w:pStyle w:val="ENoteTableText"/>
              <w:rPr>
                <w:noProof/>
              </w:rPr>
            </w:pPr>
            <w:r w:rsidRPr="00050774">
              <w:rPr>
                <w:b/>
                <w:noProof/>
              </w:rPr>
              <w:t>Subdivision</w:t>
            </w:r>
            <w:r w:rsidR="00344B48" w:rsidRPr="00050774">
              <w:rPr>
                <w:b/>
                <w:noProof/>
              </w:rPr>
              <w:t xml:space="preserve"> C</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449</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450</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451</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452</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453</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454</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455</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457</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458</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B7CA9" w:rsidP="00337A17">
            <w:pPr>
              <w:pStyle w:val="ENoteTableText"/>
              <w:rPr>
                <w:noProof/>
              </w:rPr>
            </w:pPr>
            <w:r w:rsidRPr="00050774">
              <w:rPr>
                <w:b/>
                <w:noProof/>
              </w:rPr>
              <w:t>Subdivision</w:t>
            </w:r>
            <w:r w:rsidR="00344B48" w:rsidRPr="00050774">
              <w:rPr>
                <w:b/>
                <w:noProof/>
              </w:rPr>
              <w:t xml:space="preserve"> D</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459</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460</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461</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B7CA9" w:rsidP="0046278D">
            <w:pPr>
              <w:pStyle w:val="ENoteTableText"/>
              <w:keepNext/>
              <w:rPr>
                <w:noProof/>
              </w:rPr>
            </w:pPr>
            <w:r w:rsidRPr="00050774">
              <w:rPr>
                <w:b/>
                <w:noProof/>
              </w:rPr>
              <w:t>Subdivision</w:t>
            </w:r>
            <w:r w:rsidR="00344B48" w:rsidRPr="00050774">
              <w:rPr>
                <w:b/>
                <w:noProof/>
              </w:rPr>
              <w:t xml:space="preserve"> E</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462</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463</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B7CA9" w:rsidP="00337A17">
            <w:pPr>
              <w:pStyle w:val="ENoteTableText"/>
              <w:rPr>
                <w:noProof/>
              </w:rPr>
            </w:pPr>
            <w:r w:rsidRPr="00050774">
              <w:rPr>
                <w:b/>
                <w:noProof/>
              </w:rPr>
              <w:t>Subdivision</w:t>
            </w:r>
            <w:r w:rsidR="00344B48" w:rsidRPr="00050774">
              <w:rPr>
                <w:b/>
                <w:noProof/>
              </w:rPr>
              <w:t xml:space="preserve"> G</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DB3FC3">
            <w:pPr>
              <w:pStyle w:val="ENoteTableText"/>
              <w:tabs>
                <w:tab w:val="center" w:leader="dot" w:pos="2268"/>
              </w:tabs>
              <w:rPr>
                <w:noProof/>
              </w:rPr>
            </w:pPr>
            <w:r w:rsidRPr="00050774">
              <w:rPr>
                <w:noProof/>
              </w:rPr>
              <w:t>s 467</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C83F99" w:rsidP="00404EB8">
            <w:pPr>
              <w:pStyle w:val="ENoteTableText"/>
              <w:keepNext/>
              <w:keepLines/>
              <w:rPr>
                <w:noProof/>
              </w:rPr>
            </w:pPr>
            <w:r w:rsidRPr="00050774">
              <w:rPr>
                <w:b/>
                <w:noProof/>
              </w:rPr>
              <w:t>Division</w:t>
            </w:r>
            <w:r w:rsidR="00050774">
              <w:rPr>
                <w:b/>
                <w:noProof/>
              </w:rPr>
              <w:t> </w:t>
            </w:r>
            <w:r w:rsidR="00344B48" w:rsidRPr="00050774">
              <w:rPr>
                <w:b/>
                <w:noProof/>
              </w:rPr>
              <w:t>9</w:t>
            </w:r>
          </w:p>
        </w:tc>
        <w:tc>
          <w:tcPr>
            <w:tcW w:w="4717" w:type="dxa"/>
            <w:shd w:val="clear" w:color="auto" w:fill="auto"/>
          </w:tcPr>
          <w:p w:rsidR="00344B48" w:rsidRPr="00050774" w:rsidRDefault="00344B48" w:rsidP="00404EB8">
            <w:pPr>
              <w:pStyle w:val="ENoteTableText"/>
              <w:keepNext/>
              <w:keepLines/>
            </w:pPr>
          </w:p>
        </w:tc>
      </w:tr>
      <w:tr w:rsidR="00344B48" w:rsidRPr="00050774" w:rsidTr="00F85CAA">
        <w:trPr>
          <w:cantSplit/>
        </w:trPr>
        <w:tc>
          <w:tcPr>
            <w:tcW w:w="2436" w:type="dxa"/>
            <w:shd w:val="clear" w:color="auto" w:fill="auto"/>
          </w:tcPr>
          <w:p w:rsidR="00344B48" w:rsidRPr="00050774" w:rsidRDefault="003B7CA9" w:rsidP="00404EB8">
            <w:pPr>
              <w:pStyle w:val="ENoteTableText"/>
              <w:keepNext/>
              <w:keepLines/>
              <w:rPr>
                <w:noProof/>
              </w:rPr>
            </w:pPr>
            <w:r w:rsidRPr="00050774">
              <w:rPr>
                <w:b/>
                <w:noProof/>
              </w:rPr>
              <w:t>Subdivision</w:t>
            </w:r>
            <w:r w:rsidR="00344B48" w:rsidRPr="00050774">
              <w:rPr>
                <w:b/>
                <w:noProof/>
              </w:rPr>
              <w:t xml:space="preserve"> A</w:t>
            </w:r>
          </w:p>
        </w:tc>
        <w:tc>
          <w:tcPr>
            <w:tcW w:w="4717" w:type="dxa"/>
            <w:shd w:val="clear" w:color="auto" w:fill="auto"/>
          </w:tcPr>
          <w:p w:rsidR="00344B48" w:rsidRPr="00050774" w:rsidRDefault="00344B48" w:rsidP="00404EB8">
            <w:pPr>
              <w:pStyle w:val="ENoteTableText"/>
              <w:keepNext/>
              <w:keepLines/>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471</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472</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B208FA" w:rsidP="00337A17">
            <w:pPr>
              <w:pStyle w:val="ENoteTableText"/>
            </w:pPr>
            <w:r w:rsidRPr="00050774">
              <w:rPr>
                <w:b/>
                <w:noProof/>
              </w:rPr>
              <w:t>Part</w:t>
            </w:r>
            <w:r w:rsidR="00050774">
              <w:rPr>
                <w:b/>
                <w:noProof/>
              </w:rPr>
              <w:t> </w:t>
            </w:r>
            <w:r w:rsidR="00344B48" w:rsidRPr="00050774">
              <w:rPr>
                <w:b/>
                <w:noProof/>
              </w:rPr>
              <w:t>3</w:t>
            </w:r>
            <w:r w:rsidR="00050774">
              <w:rPr>
                <w:b/>
                <w:noProof/>
              </w:rPr>
              <w:noBreakHyphen/>
            </w:r>
            <w:r w:rsidR="00344B48" w:rsidRPr="00050774">
              <w:rPr>
                <w:b/>
                <w:noProof/>
              </w:rPr>
              <w:t>4</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C83F99" w:rsidP="00337A17">
            <w:pPr>
              <w:pStyle w:val="ENoteTableText"/>
              <w:rPr>
                <w:noProof/>
              </w:rPr>
            </w:pPr>
            <w:r w:rsidRPr="00050774">
              <w:rPr>
                <w:b/>
                <w:noProof/>
              </w:rPr>
              <w:t>Division</w:t>
            </w:r>
            <w:r w:rsidR="00050774">
              <w:rPr>
                <w:b/>
                <w:noProof/>
              </w:rPr>
              <w:t> </w:t>
            </w:r>
            <w:r w:rsidR="00344B48" w:rsidRPr="00050774">
              <w:rPr>
                <w:b/>
                <w:noProof/>
              </w:rPr>
              <w:t>1</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478</w:t>
            </w:r>
            <w:r w:rsidRPr="00050774">
              <w:rPr>
                <w:noProof/>
              </w:rPr>
              <w:tab/>
            </w:r>
          </w:p>
        </w:tc>
        <w:tc>
          <w:tcPr>
            <w:tcW w:w="4717" w:type="dxa"/>
            <w:shd w:val="clear" w:color="auto" w:fill="auto"/>
          </w:tcPr>
          <w:p w:rsidR="00344B48" w:rsidRPr="00050774" w:rsidRDefault="00344B48" w:rsidP="00337A17">
            <w:pPr>
              <w:pStyle w:val="ENoteTableText"/>
            </w:pPr>
            <w:r w:rsidRPr="00050774">
              <w:t>am Nos 33 and 174, 2012; No 73, 2013</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480</w:t>
            </w:r>
            <w:r w:rsidRPr="00050774">
              <w:rPr>
                <w:noProof/>
              </w:rPr>
              <w:tab/>
            </w:r>
          </w:p>
        </w:tc>
        <w:tc>
          <w:tcPr>
            <w:tcW w:w="4717" w:type="dxa"/>
            <w:shd w:val="clear" w:color="auto" w:fill="auto"/>
          </w:tcPr>
          <w:p w:rsidR="00344B48" w:rsidRPr="00050774" w:rsidRDefault="00344B48" w:rsidP="00337A17">
            <w:pPr>
              <w:pStyle w:val="ENoteTableText"/>
            </w:pPr>
            <w:r w:rsidRPr="00050774">
              <w:t>am No 33, 2012</w:t>
            </w:r>
          </w:p>
        </w:tc>
      </w:tr>
      <w:tr w:rsidR="00344B48" w:rsidRPr="00050774" w:rsidTr="00F85CAA">
        <w:trPr>
          <w:cantSplit/>
        </w:trPr>
        <w:tc>
          <w:tcPr>
            <w:tcW w:w="2436" w:type="dxa"/>
            <w:shd w:val="clear" w:color="auto" w:fill="auto"/>
          </w:tcPr>
          <w:p w:rsidR="00344B48" w:rsidRPr="00050774" w:rsidRDefault="00C83F99" w:rsidP="00337A17">
            <w:pPr>
              <w:pStyle w:val="ENoteTableText"/>
              <w:rPr>
                <w:noProof/>
              </w:rPr>
            </w:pPr>
            <w:r w:rsidRPr="00050774">
              <w:rPr>
                <w:b/>
                <w:noProof/>
              </w:rPr>
              <w:t>Division</w:t>
            </w:r>
            <w:r w:rsidR="00050774">
              <w:rPr>
                <w:b/>
                <w:noProof/>
              </w:rPr>
              <w:t> </w:t>
            </w:r>
            <w:r w:rsidR="00344B48" w:rsidRPr="00050774">
              <w:rPr>
                <w:b/>
                <w:noProof/>
              </w:rPr>
              <w:t>2</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B7CA9" w:rsidP="00337A17">
            <w:pPr>
              <w:pStyle w:val="ENoteTableText"/>
              <w:rPr>
                <w:noProof/>
              </w:rPr>
            </w:pPr>
            <w:r w:rsidRPr="00050774">
              <w:rPr>
                <w:b/>
                <w:noProof/>
              </w:rPr>
              <w:t>Subdivision</w:t>
            </w:r>
            <w:r w:rsidR="00344B48" w:rsidRPr="00050774">
              <w:rPr>
                <w:b/>
                <w:noProof/>
              </w:rPr>
              <w:t xml:space="preserve"> A</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DB3FC3">
            <w:pPr>
              <w:pStyle w:val="ENoteTableText"/>
              <w:tabs>
                <w:tab w:val="center" w:leader="dot" w:pos="2268"/>
              </w:tabs>
              <w:rPr>
                <w:noProof/>
              </w:rPr>
            </w:pPr>
            <w:r w:rsidRPr="00050774">
              <w:rPr>
                <w:noProof/>
              </w:rPr>
              <w:t>s 481</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rPr>
                <w:noProof/>
              </w:rPr>
              <w:t>s 483AA</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B7CA9" w:rsidP="00337A17">
            <w:pPr>
              <w:pStyle w:val="ENoteTableText"/>
              <w:rPr>
                <w:noProof/>
              </w:rPr>
            </w:pPr>
            <w:r w:rsidRPr="00050774">
              <w:rPr>
                <w:b/>
                <w:noProof/>
              </w:rPr>
              <w:t>Subdivision</w:t>
            </w:r>
            <w:r w:rsidR="00344B48" w:rsidRPr="00050774">
              <w:rPr>
                <w:b/>
                <w:noProof/>
              </w:rPr>
              <w:t xml:space="preserve"> AA</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DB3FC3">
            <w:pPr>
              <w:pStyle w:val="ENoteTableText"/>
              <w:tabs>
                <w:tab w:val="center" w:leader="dot" w:pos="2268"/>
              </w:tabs>
              <w:rPr>
                <w:noProof/>
              </w:rPr>
            </w:pPr>
            <w:r w:rsidRPr="00050774">
              <w:t>Subdiv</w:t>
            </w:r>
            <w:r w:rsidR="00DB3FC3" w:rsidRPr="00050774">
              <w:t>ision</w:t>
            </w:r>
            <w:r w:rsidRPr="00050774">
              <w:t xml:space="preserve"> AA </w:t>
            </w:r>
            <w:r w:rsidR="00DB3FC3" w:rsidRPr="00050774">
              <w:t>heading</w:t>
            </w:r>
            <w:r w:rsidR="00DB3FC3" w:rsidRPr="00050774">
              <w:tab/>
            </w:r>
          </w:p>
        </w:tc>
        <w:tc>
          <w:tcPr>
            <w:tcW w:w="4717" w:type="dxa"/>
            <w:shd w:val="clear" w:color="auto" w:fill="auto"/>
          </w:tcPr>
          <w:p w:rsidR="00344B48" w:rsidRPr="00050774" w:rsidRDefault="00344B48" w:rsidP="00337A17">
            <w:pPr>
              <w:pStyle w:val="ENoteTableText"/>
            </w:pPr>
            <w:r w:rsidRPr="00050774">
              <w:t>rs No 33,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483A</w:t>
            </w:r>
            <w:r w:rsidRPr="00050774">
              <w:tab/>
            </w:r>
          </w:p>
        </w:tc>
        <w:tc>
          <w:tcPr>
            <w:tcW w:w="4717" w:type="dxa"/>
            <w:shd w:val="clear" w:color="auto" w:fill="auto"/>
          </w:tcPr>
          <w:p w:rsidR="00344B48" w:rsidRPr="00050774" w:rsidRDefault="00344B48" w:rsidP="00337A17">
            <w:pPr>
              <w:pStyle w:val="ENoteTableText"/>
            </w:pPr>
            <w:r w:rsidRPr="00050774">
              <w:t>am No 33, 2012</w:t>
            </w:r>
            <w:r w:rsidR="00DB3FC3" w:rsidRPr="00050774">
              <w:t>; No 73, 2013</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483B</w:t>
            </w:r>
            <w:r w:rsidRPr="00050774">
              <w:tab/>
            </w:r>
          </w:p>
        </w:tc>
        <w:tc>
          <w:tcPr>
            <w:tcW w:w="4717" w:type="dxa"/>
            <w:shd w:val="clear" w:color="auto" w:fill="auto"/>
          </w:tcPr>
          <w:p w:rsidR="00344B48" w:rsidRPr="00050774" w:rsidRDefault="00344B48" w:rsidP="00337A17">
            <w:pPr>
              <w:pStyle w:val="ENoteTableText"/>
            </w:pPr>
            <w:r w:rsidRPr="00050774">
              <w:t>am No 33, 2012</w:t>
            </w:r>
          </w:p>
        </w:tc>
      </w:tr>
      <w:tr w:rsidR="00344B48" w:rsidRPr="00050774" w:rsidTr="00F85CAA">
        <w:trPr>
          <w:cantSplit/>
        </w:trPr>
        <w:tc>
          <w:tcPr>
            <w:tcW w:w="2436" w:type="dxa"/>
            <w:shd w:val="clear" w:color="auto" w:fill="auto"/>
          </w:tcPr>
          <w:p w:rsidR="00344B48" w:rsidRPr="00050774" w:rsidRDefault="003B7CA9" w:rsidP="00337A17">
            <w:pPr>
              <w:pStyle w:val="ENoteTableText"/>
            </w:pPr>
            <w:r w:rsidRPr="00050774">
              <w:rPr>
                <w:b/>
                <w:noProof/>
              </w:rPr>
              <w:t>Subdivision</w:t>
            </w:r>
            <w:r w:rsidR="00344B48" w:rsidRPr="00050774">
              <w:rPr>
                <w:b/>
                <w:noProof/>
              </w:rPr>
              <w:t xml:space="preserve"> B</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484</w:t>
            </w:r>
            <w:r w:rsidRPr="00050774">
              <w:tab/>
            </w:r>
          </w:p>
        </w:tc>
        <w:tc>
          <w:tcPr>
            <w:tcW w:w="4717" w:type="dxa"/>
            <w:shd w:val="clear" w:color="auto" w:fill="auto"/>
          </w:tcPr>
          <w:p w:rsidR="00344B48" w:rsidRPr="00050774" w:rsidRDefault="00344B48" w:rsidP="00337A17">
            <w:pPr>
              <w:pStyle w:val="ENoteTableText"/>
            </w:pPr>
            <w:r w:rsidRPr="00050774">
              <w:t>am No 33, 2012</w:t>
            </w:r>
            <w:r w:rsidR="00DB3FC3" w:rsidRPr="00050774">
              <w:t>; No 73, 2013</w:t>
            </w:r>
          </w:p>
        </w:tc>
      </w:tr>
      <w:tr w:rsidR="00344B48" w:rsidRPr="00050774" w:rsidTr="00F85CAA">
        <w:trPr>
          <w:cantSplit/>
        </w:trPr>
        <w:tc>
          <w:tcPr>
            <w:tcW w:w="2436" w:type="dxa"/>
            <w:shd w:val="clear" w:color="auto" w:fill="auto"/>
          </w:tcPr>
          <w:p w:rsidR="00344B48" w:rsidRPr="00050774" w:rsidRDefault="003B7CA9" w:rsidP="00337A17">
            <w:pPr>
              <w:pStyle w:val="ENoteTableText"/>
            </w:pPr>
            <w:r w:rsidRPr="00050774">
              <w:rPr>
                <w:b/>
                <w:noProof/>
              </w:rPr>
              <w:t>Subdivision</w:t>
            </w:r>
            <w:r w:rsidR="00344B48" w:rsidRPr="00050774">
              <w:rPr>
                <w:b/>
                <w:noProof/>
              </w:rPr>
              <w:t xml:space="preserve"> C</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rPr>
                <w:noProof/>
              </w:rPr>
              <w:t>s 487</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489</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491</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0C2081">
            <w:pPr>
              <w:pStyle w:val="ENoteTableText"/>
              <w:tabs>
                <w:tab w:val="center" w:leader="dot" w:pos="2268"/>
              </w:tabs>
              <w:rPr>
                <w:noProof/>
              </w:rPr>
            </w:pPr>
            <w:r w:rsidRPr="00050774">
              <w:rPr>
                <w:noProof/>
              </w:rPr>
              <w:t>s 492</w:t>
            </w:r>
            <w:r w:rsidRPr="00050774">
              <w:rPr>
                <w:noProof/>
              </w:rPr>
              <w:tab/>
            </w:r>
          </w:p>
        </w:tc>
        <w:tc>
          <w:tcPr>
            <w:tcW w:w="4717" w:type="dxa"/>
            <w:shd w:val="clear" w:color="auto" w:fill="auto"/>
          </w:tcPr>
          <w:p w:rsidR="00344B48" w:rsidRPr="00050774" w:rsidRDefault="00344B48" w:rsidP="00337A17">
            <w:pPr>
              <w:pStyle w:val="ENoteTableText"/>
            </w:pPr>
            <w:r w:rsidRPr="00050774">
              <w:t>rs No 73, 2013</w:t>
            </w:r>
          </w:p>
        </w:tc>
      </w:tr>
      <w:tr w:rsidR="00344B48" w:rsidRPr="00050774" w:rsidTr="00F85CAA">
        <w:trPr>
          <w:cantSplit/>
        </w:trPr>
        <w:tc>
          <w:tcPr>
            <w:tcW w:w="2436" w:type="dxa"/>
            <w:shd w:val="clear" w:color="auto" w:fill="auto"/>
          </w:tcPr>
          <w:p w:rsidR="00344B48" w:rsidRPr="00050774" w:rsidRDefault="00344B48" w:rsidP="00DB3FC3">
            <w:pPr>
              <w:pStyle w:val="ENoteTableText"/>
              <w:tabs>
                <w:tab w:val="center" w:leader="dot" w:pos="2268"/>
              </w:tabs>
              <w:rPr>
                <w:noProof/>
              </w:rPr>
            </w:pPr>
            <w:r w:rsidRPr="00050774">
              <w:rPr>
                <w:noProof/>
              </w:rPr>
              <w:t>s 492</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r w:rsidR="00DB3FC3" w:rsidRPr="00050774">
              <w:t>; No 73, 2013</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492A</w:t>
            </w:r>
            <w:r w:rsidRPr="00050774">
              <w:rPr>
                <w:noProof/>
              </w:rPr>
              <w:tab/>
            </w:r>
          </w:p>
        </w:tc>
        <w:tc>
          <w:tcPr>
            <w:tcW w:w="4717" w:type="dxa"/>
            <w:shd w:val="clear" w:color="auto" w:fill="auto"/>
          </w:tcPr>
          <w:p w:rsidR="00344B48" w:rsidRPr="00050774" w:rsidRDefault="00344B48" w:rsidP="00337A17">
            <w:pPr>
              <w:pStyle w:val="ENoteTableText"/>
            </w:pPr>
            <w:r w:rsidRPr="00050774">
              <w:t>ad No 73, 2013</w:t>
            </w:r>
          </w:p>
        </w:tc>
      </w:tr>
      <w:tr w:rsidR="00344B48" w:rsidRPr="00050774" w:rsidTr="00F85CAA">
        <w:trPr>
          <w:cantSplit/>
        </w:trPr>
        <w:tc>
          <w:tcPr>
            <w:tcW w:w="2436" w:type="dxa"/>
            <w:shd w:val="clear" w:color="auto" w:fill="auto"/>
          </w:tcPr>
          <w:p w:rsidR="00344B48" w:rsidRPr="00050774" w:rsidRDefault="00C83F99" w:rsidP="00676A50">
            <w:pPr>
              <w:pStyle w:val="ENoteTableText"/>
              <w:keepNext/>
              <w:rPr>
                <w:noProof/>
              </w:rPr>
            </w:pPr>
            <w:r w:rsidRPr="00050774">
              <w:rPr>
                <w:b/>
                <w:noProof/>
              </w:rPr>
              <w:t>Division</w:t>
            </w:r>
            <w:r w:rsidR="00050774">
              <w:rPr>
                <w:b/>
                <w:noProof/>
              </w:rPr>
              <w:t> </w:t>
            </w:r>
            <w:r w:rsidR="00344B48" w:rsidRPr="00050774">
              <w:rPr>
                <w:b/>
                <w:noProof/>
              </w:rPr>
              <w:t>3</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499</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C83F99" w:rsidP="009E1AE8">
            <w:pPr>
              <w:pStyle w:val="ENoteTableText"/>
              <w:rPr>
                <w:b/>
                <w:noProof/>
              </w:rPr>
            </w:pPr>
            <w:r w:rsidRPr="00050774">
              <w:rPr>
                <w:b/>
                <w:noProof/>
              </w:rPr>
              <w:t>Division</w:t>
            </w:r>
            <w:r w:rsidR="00050774">
              <w:rPr>
                <w:b/>
                <w:noProof/>
              </w:rPr>
              <w:t> </w:t>
            </w:r>
            <w:r w:rsidR="00344B48" w:rsidRPr="00050774">
              <w:rPr>
                <w:b/>
                <w:noProof/>
              </w:rPr>
              <w:t>4</w:t>
            </w:r>
          </w:p>
        </w:tc>
        <w:tc>
          <w:tcPr>
            <w:tcW w:w="4717" w:type="dxa"/>
            <w:shd w:val="clear" w:color="auto" w:fill="auto"/>
          </w:tcPr>
          <w:p w:rsidR="00344B48" w:rsidRPr="00050774" w:rsidRDefault="00344B48" w:rsidP="00337A17">
            <w:pPr>
              <w:pStyle w:val="ENoteTableText"/>
              <w:rPr>
                <w:b/>
                <w:noProof/>
              </w:rPr>
            </w:pPr>
          </w:p>
        </w:tc>
      </w:tr>
      <w:tr w:rsidR="00344B48" w:rsidRPr="00050774" w:rsidTr="00F85CAA">
        <w:trPr>
          <w:cantSplit/>
        </w:trPr>
        <w:tc>
          <w:tcPr>
            <w:tcW w:w="2436" w:type="dxa"/>
            <w:shd w:val="clear" w:color="auto" w:fill="auto"/>
          </w:tcPr>
          <w:p w:rsidR="00344B48" w:rsidRPr="00050774" w:rsidRDefault="00DB3FC3" w:rsidP="00337A17">
            <w:pPr>
              <w:pStyle w:val="ENoteTableText"/>
              <w:tabs>
                <w:tab w:val="center" w:leader="dot" w:pos="2268"/>
              </w:tabs>
              <w:rPr>
                <w:noProof/>
              </w:rPr>
            </w:pPr>
            <w:r w:rsidRPr="00050774">
              <w:rPr>
                <w:noProof/>
              </w:rPr>
              <w:t>s 500</w:t>
            </w:r>
            <w:r w:rsidR="00344B48" w:rsidRPr="00050774">
              <w:rPr>
                <w:noProof/>
              </w:rPr>
              <w:tab/>
            </w:r>
          </w:p>
        </w:tc>
        <w:tc>
          <w:tcPr>
            <w:tcW w:w="4717" w:type="dxa"/>
            <w:shd w:val="clear" w:color="auto" w:fill="auto"/>
          </w:tcPr>
          <w:p w:rsidR="00344B48" w:rsidRPr="00050774" w:rsidRDefault="00DB3FC3" w:rsidP="00337A17">
            <w:pPr>
              <w:pStyle w:val="ENoteTableText"/>
            </w:pPr>
            <w:r w:rsidRPr="00050774">
              <w:t xml:space="preserve">am </w:t>
            </w:r>
            <w:r w:rsidR="00344B48" w:rsidRPr="00050774">
              <w:t>No 73, 2013</w:t>
            </w:r>
          </w:p>
        </w:tc>
      </w:tr>
      <w:tr w:rsidR="00344B48" w:rsidRPr="00050774" w:rsidTr="00F85CAA">
        <w:trPr>
          <w:cantSplit/>
        </w:trPr>
        <w:tc>
          <w:tcPr>
            <w:tcW w:w="2436" w:type="dxa"/>
            <w:shd w:val="clear" w:color="auto" w:fill="auto"/>
          </w:tcPr>
          <w:p w:rsidR="00344B48" w:rsidRPr="00050774" w:rsidRDefault="00C83F99" w:rsidP="00337A17">
            <w:pPr>
              <w:pStyle w:val="ENoteTableText"/>
            </w:pPr>
            <w:r w:rsidRPr="00050774">
              <w:rPr>
                <w:b/>
                <w:noProof/>
              </w:rPr>
              <w:t>Division</w:t>
            </w:r>
            <w:r w:rsidR="00050774">
              <w:rPr>
                <w:b/>
                <w:noProof/>
              </w:rPr>
              <w:t> </w:t>
            </w:r>
            <w:r w:rsidR="00344B48" w:rsidRPr="00050774">
              <w:rPr>
                <w:b/>
                <w:noProof/>
              </w:rPr>
              <w:t>5</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C83F99" w:rsidP="00DB3FC3">
            <w:pPr>
              <w:pStyle w:val="ENoteTableText"/>
              <w:tabs>
                <w:tab w:val="center" w:leader="dot" w:pos="2268"/>
              </w:tabs>
              <w:rPr>
                <w:noProof/>
              </w:rPr>
            </w:pPr>
            <w:r w:rsidRPr="00050774">
              <w:t>Division</w:t>
            </w:r>
            <w:r w:rsidR="00050774">
              <w:t> </w:t>
            </w:r>
            <w:r w:rsidR="00344B48" w:rsidRPr="00050774">
              <w:t xml:space="preserve">5 </w:t>
            </w:r>
            <w:r w:rsidR="00DB3FC3" w:rsidRPr="00050774">
              <w:t>heading</w:t>
            </w:r>
            <w:r w:rsidR="00DB3FC3" w:rsidRPr="00050774">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B7CA9" w:rsidP="00337A17">
            <w:pPr>
              <w:pStyle w:val="ENoteTableText"/>
            </w:pPr>
            <w:r w:rsidRPr="00050774">
              <w:rPr>
                <w:b/>
                <w:noProof/>
              </w:rPr>
              <w:t>Subdivision</w:t>
            </w:r>
            <w:r w:rsidR="00344B48" w:rsidRPr="00050774">
              <w:rPr>
                <w:b/>
                <w:noProof/>
              </w:rPr>
              <w:t xml:space="preserve"> A</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505</w:t>
            </w:r>
            <w:r w:rsidRPr="00050774">
              <w:rPr>
                <w:noProof/>
              </w:rPr>
              <w:tab/>
            </w:r>
          </w:p>
        </w:tc>
        <w:tc>
          <w:tcPr>
            <w:tcW w:w="4717" w:type="dxa"/>
            <w:shd w:val="clear" w:color="auto" w:fill="auto"/>
          </w:tcPr>
          <w:p w:rsidR="00344B48" w:rsidRPr="00050774" w:rsidRDefault="00344B48" w:rsidP="00DB3FC3">
            <w:pPr>
              <w:pStyle w:val="ENoteTableText"/>
            </w:pPr>
            <w:r w:rsidRPr="00050774">
              <w:t>am No 174, 2012; No 73, 2013</w:t>
            </w:r>
          </w:p>
        </w:tc>
      </w:tr>
      <w:tr w:rsidR="00481BB9" w:rsidRPr="00050774" w:rsidTr="00F85CAA">
        <w:trPr>
          <w:cantSplit/>
        </w:trPr>
        <w:tc>
          <w:tcPr>
            <w:tcW w:w="2436" w:type="dxa"/>
            <w:shd w:val="clear" w:color="auto" w:fill="auto"/>
          </w:tcPr>
          <w:p w:rsidR="00481BB9" w:rsidRPr="00050774" w:rsidRDefault="00481BB9" w:rsidP="00C27B55">
            <w:pPr>
              <w:pStyle w:val="ENoteTableText"/>
              <w:tabs>
                <w:tab w:val="center" w:leader="dot" w:pos="2268"/>
              </w:tabs>
              <w:rPr>
                <w:noProof/>
              </w:rPr>
            </w:pPr>
            <w:r w:rsidRPr="00050774">
              <w:rPr>
                <w:noProof/>
              </w:rPr>
              <w:t>s 505A</w:t>
            </w:r>
            <w:r w:rsidRPr="00050774">
              <w:rPr>
                <w:noProof/>
              </w:rPr>
              <w:tab/>
            </w:r>
          </w:p>
        </w:tc>
        <w:tc>
          <w:tcPr>
            <w:tcW w:w="4717" w:type="dxa"/>
            <w:shd w:val="clear" w:color="auto" w:fill="auto"/>
          </w:tcPr>
          <w:p w:rsidR="00481BB9" w:rsidRPr="00050774" w:rsidRDefault="00481BB9" w:rsidP="00C27B55">
            <w:pPr>
              <w:pStyle w:val="ENoteTableText"/>
            </w:pPr>
            <w:r w:rsidRPr="00050774">
              <w:t>ad No 73, 2013</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506</w:t>
            </w:r>
            <w:r w:rsidRPr="00050774">
              <w:tab/>
            </w:r>
          </w:p>
        </w:tc>
        <w:tc>
          <w:tcPr>
            <w:tcW w:w="4717" w:type="dxa"/>
            <w:shd w:val="clear" w:color="auto" w:fill="auto"/>
          </w:tcPr>
          <w:p w:rsidR="00344B48" w:rsidRPr="00050774" w:rsidRDefault="00344B48" w:rsidP="00337A17">
            <w:pPr>
              <w:pStyle w:val="ENoteTableText"/>
            </w:pPr>
            <w:r w:rsidRPr="00050774">
              <w:t>am No 73, 2013</w:t>
            </w:r>
          </w:p>
        </w:tc>
      </w:tr>
      <w:tr w:rsidR="00344B48" w:rsidRPr="00050774" w:rsidTr="00F85CAA">
        <w:trPr>
          <w:cantSplit/>
        </w:trPr>
        <w:tc>
          <w:tcPr>
            <w:tcW w:w="2436" w:type="dxa"/>
            <w:shd w:val="clear" w:color="auto" w:fill="auto"/>
          </w:tcPr>
          <w:p w:rsidR="00344B48" w:rsidRPr="00050774" w:rsidRDefault="003B7CA9" w:rsidP="00337A17">
            <w:pPr>
              <w:pStyle w:val="ENoteTableText"/>
              <w:rPr>
                <w:noProof/>
              </w:rPr>
            </w:pPr>
            <w:r w:rsidRPr="00050774">
              <w:rPr>
                <w:b/>
                <w:noProof/>
              </w:rPr>
              <w:t>Subdivision</w:t>
            </w:r>
            <w:r w:rsidR="00344B48" w:rsidRPr="00050774">
              <w:rPr>
                <w:b/>
                <w:noProof/>
              </w:rPr>
              <w:t xml:space="preserve"> B</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507</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B7CA9" w:rsidP="00337A17">
            <w:pPr>
              <w:pStyle w:val="ENoteTableText"/>
              <w:rPr>
                <w:noProof/>
              </w:rPr>
            </w:pPr>
            <w:r w:rsidRPr="00050774">
              <w:rPr>
                <w:b/>
                <w:noProof/>
              </w:rPr>
              <w:t>Subdivision</w:t>
            </w:r>
            <w:r w:rsidR="00344B48" w:rsidRPr="00050774">
              <w:rPr>
                <w:b/>
                <w:noProof/>
              </w:rPr>
              <w:t xml:space="preserve"> C</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508</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B7CA9" w:rsidP="00337A17">
            <w:pPr>
              <w:pStyle w:val="ENoteTableText"/>
            </w:pPr>
            <w:r w:rsidRPr="00050774">
              <w:rPr>
                <w:b/>
                <w:noProof/>
              </w:rPr>
              <w:t>Subdivision</w:t>
            </w:r>
            <w:r w:rsidR="00344B48" w:rsidRPr="00050774">
              <w:rPr>
                <w:b/>
                <w:noProof/>
              </w:rPr>
              <w:t xml:space="preserve"> D</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0B5B9A">
            <w:pPr>
              <w:pStyle w:val="ENoteTableText"/>
              <w:tabs>
                <w:tab w:val="center" w:leader="dot" w:pos="2268"/>
              </w:tabs>
              <w:rPr>
                <w:noProof/>
              </w:rPr>
            </w:pPr>
            <w:r w:rsidRPr="00050774">
              <w:t>Subdiv</w:t>
            </w:r>
            <w:r w:rsidR="000B5B9A" w:rsidRPr="00050774">
              <w:t>ision</w:t>
            </w:r>
            <w:r w:rsidRPr="00050774">
              <w:t xml:space="preserve"> D </w:t>
            </w:r>
            <w:r w:rsidR="000B5B9A" w:rsidRPr="00050774">
              <w:t>heading</w:t>
            </w:r>
            <w:r w:rsidR="000B5B9A" w:rsidRPr="00050774">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510</w:t>
            </w:r>
            <w:r w:rsidRPr="00050774">
              <w:rPr>
                <w:noProof/>
              </w:rPr>
              <w:tab/>
            </w:r>
          </w:p>
        </w:tc>
        <w:tc>
          <w:tcPr>
            <w:tcW w:w="4717" w:type="dxa"/>
            <w:shd w:val="clear" w:color="auto" w:fill="auto"/>
          </w:tcPr>
          <w:p w:rsidR="00344B48" w:rsidRPr="00050774" w:rsidRDefault="00344B48" w:rsidP="00337A17">
            <w:pPr>
              <w:pStyle w:val="ENoteTableText"/>
            </w:pPr>
            <w:r w:rsidRPr="00050774">
              <w:t>am No 51, 2010; No 174, 2012</w:t>
            </w:r>
          </w:p>
        </w:tc>
      </w:tr>
      <w:tr w:rsidR="00344B48" w:rsidRPr="00050774" w:rsidTr="00F85CAA">
        <w:trPr>
          <w:cantSplit/>
        </w:trPr>
        <w:tc>
          <w:tcPr>
            <w:tcW w:w="2436" w:type="dxa"/>
            <w:shd w:val="clear" w:color="auto" w:fill="auto"/>
          </w:tcPr>
          <w:p w:rsidR="00344B48" w:rsidRPr="00050774" w:rsidRDefault="003B7CA9" w:rsidP="00337A17">
            <w:pPr>
              <w:pStyle w:val="ENoteTableText"/>
              <w:rPr>
                <w:noProof/>
              </w:rPr>
            </w:pPr>
            <w:r w:rsidRPr="00050774">
              <w:rPr>
                <w:b/>
                <w:noProof/>
              </w:rPr>
              <w:t>Subdivision</w:t>
            </w:r>
            <w:r w:rsidR="00344B48" w:rsidRPr="00050774">
              <w:rPr>
                <w:b/>
                <w:noProof/>
              </w:rPr>
              <w:t xml:space="preserve"> E</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511</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C83F99" w:rsidP="00B118D5">
            <w:pPr>
              <w:pStyle w:val="ENoteTableText"/>
              <w:keepNext/>
              <w:rPr>
                <w:noProof/>
              </w:rPr>
            </w:pPr>
            <w:r w:rsidRPr="00050774">
              <w:rPr>
                <w:b/>
                <w:noProof/>
              </w:rPr>
              <w:t>Division</w:t>
            </w:r>
            <w:r w:rsidR="00050774">
              <w:rPr>
                <w:b/>
                <w:noProof/>
              </w:rPr>
              <w:t> </w:t>
            </w:r>
            <w:r w:rsidR="00344B48" w:rsidRPr="00050774">
              <w:rPr>
                <w:b/>
                <w:noProof/>
              </w:rPr>
              <w:t>6</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B7CA9" w:rsidP="00B118D5">
            <w:pPr>
              <w:pStyle w:val="ENoteTableText"/>
              <w:keepNext/>
              <w:rPr>
                <w:noProof/>
              </w:rPr>
            </w:pPr>
            <w:r w:rsidRPr="00050774">
              <w:rPr>
                <w:b/>
                <w:noProof/>
              </w:rPr>
              <w:t>Subdivision</w:t>
            </w:r>
            <w:r w:rsidR="00344B48" w:rsidRPr="00050774">
              <w:rPr>
                <w:b/>
                <w:noProof/>
              </w:rPr>
              <w:t xml:space="preserve"> A</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512</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513</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514</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515</w:t>
            </w:r>
            <w:r w:rsidRPr="00050774">
              <w:rPr>
                <w:noProof/>
              </w:rPr>
              <w:tab/>
            </w:r>
          </w:p>
        </w:tc>
        <w:tc>
          <w:tcPr>
            <w:tcW w:w="4717" w:type="dxa"/>
            <w:shd w:val="clear" w:color="auto" w:fill="auto"/>
          </w:tcPr>
          <w:p w:rsidR="00344B48" w:rsidRPr="00050774" w:rsidRDefault="00344B48" w:rsidP="00337A17">
            <w:pPr>
              <w:pStyle w:val="ENoteTableText"/>
            </w:pPr>
            <w:r w:rsidRPr="00050774">
              <w:t>am No 174, 2012; No 73, 2013</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516</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517</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B7CA9" w:rsidP="00337A17">
            <w:pPr>
              <w:pStyle w:val="ENoteTableText"/>
              <w:rPr>
                <w:noProof/>
              </w:rPr>
            </w:pPr>
            <w:r w:rsidRPr="00050774">
              <w:rPr>
                <w:b/>
                <w:noProof/>
              </w:rPr>
              <w:t>Subdivision</w:t>
            </w:r>
            <w:r w:rsidR="00344B48" w:rsidRPr="00050774">
              <w:rPr>
                <w:b/>
                <w:noProof/>
              </w:rPr>
              <w:t xml:space="preserve"> B</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518</w:t>
            </w:r>
            <w:r w:rsidRPr="00050774">
              <w:rPr>
                <w:noProof/>
              </w:rPr>
              <w:tab/>
            </w:r>
          </w:p>
        </w:tc>
        <w:tc>
          <w:tcPr>
            <w:tcW w:w="4717" w:type="dxa"/>
            <w:shd w:val="clear" w:color="auto" w:fill="auto"/>
          </w:tcPr>
          <w:p w:rsidR="00344B48" w:rsidRPr="00050774" w:rsidRDefault="00344B48" w:rsidP="00337A17">
            <w:pPr>
              <w:pStyle w:val="ENoteTableText"/>
            </w:pPr>
            <w:r w:rsidRPr="00050774">
              <w:t>am No 33, 2012</w:t>
            </w:r>
          </w:p>
        </w:tc>
      </w:tr>
      <w:tr w:rsidR="00344B48" w:rsidRPr="00050774" w:rsidTr="00F85CAA">
        <w:trPr>
          <w:cantSplit/>
        </w:trPr>
        <w:tc>
          <w:tcPr>
            <w:tcW w:w="2436" w:type="dxa"/>
            <w:shd w:val="clear" w:color="auto" w:fill="auto"/>
          </w:tcPr>
          <w:p w:rsidR="00344B48" w:rsidRPr="00050774" w:rsidRDefault="003B7CA9" w:rsidP="00337A17">
            <w:pPr>
              <w:pStyle w:val="ENoteTableText"/>
              <w:rPr>
                <w:noProof/>
              </w:rPr>
            </w:pPr>
            <w:r w:rsidRPr="00050774">
              <w:rPr>
                <w:b/>
                <w:noProof/>
              </w:rPr>
              <w:t>Subdivision</w:t>
            </w:r>
            <w:r w:rsidR="00344B48" w:rsidRPr="00050774">
              <w:rPr>
                <w:b/>
                <w:noProof/>
              </w:rPr>
              <w:t xml:space="preserve"> C</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519</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B7CA9" w:rsidP="00337A17">
            <w:pPr>
              <w:pStyle w:val="ENoteTableText"/>
              <w:rPr>
                <w:noProof/>
              </w:rPr>
            </w:pPr>
            <w:r w:rsidRPr="00050774">
              <w:rPr>
                <w:b/>
                <w:noProof/>
              </w:rPr>
              <w:t>Subdivision</w:t>
            </w:r>
            <w:r w:rsidR="00344B48" w:rsidRPr="00050774">
              <w:rPr>
                <w:b/>
                <w:noProof/>
              </w:rPr>
              <w:t xml:space="preserve"> D</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520</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C83F99" w:rsidP="002A3A15">
            <w:pPr>
              <w:pStyle w:val="ENoteTableText"/>
              <w:rPr>
                <w:b/>
                <w:noProof/>
              </w:rPr>
            </w:pPr>
            <w:r w:rsidRPr="00050774">
              <w:rPr>
                <w:b/>
                <w:noProof/>
              </w:rPr>
              <w:t>Division</w:t>
            </w:r>
            <w:r w:rsidR="00050774">
              <w:rPr>
                <w:b/>
                <w:noProof/>
              </w:rPr>
              <w:t> </w:t>
            </w:r>
            <w:r w:rsidR="00344B48" w:rsidRPr="00050774">
              <w:rPr>
                <w:b/>
                <w:noProof/>
              </w:rPr>
              <w:t>7</w:t>
            </w:r>
          </w:p>
        </w:tc>
        <w:tc>
          <w:tcPr>
            <w:tcW w:w="4717" w:type="dxa"/>
            <w:shd w:val="clear" w:color="auto" w:fill="auto"/>
          </w:tcPr>
          <w:p w:rsidR="00344B48" w:rsidRPr="00050774" w:rsidRDefault="00344B48" w:rsidP="00337A17">
            <w:pPr>
              <w:pStyle w:val="ENoteTableText"/>
            </w:pPr>
          </w:p>
        </w:tc>
      </w:tr>
      <w:tr w:rsidR="00A76F1A" w:rsidRPr="00050774" w:rsidTr="00F85CAA">
        <w:trPr>
          <w:cantSplit/>
        </w:trPr>
        <w:tc>
          <w:tcPr>
            <w:tcW w:w="2436" w:type="dxa"/>
            <w:shd w:val="clear" w:color="auto" w:fill="auto"/>
          </w:tcPr>
          <w:p w:rsidR="00A76F1A" w:rsidRPr="00050774" w:rsidRDefault="00C83F99" w:rsidP="000B5B9A">
            <w:pPr>
              <w:pStyle w:val="ENoteTableText"/>
              <w:tabs>
                <w:tab w:val="center" w:leader="dot" w:pos="2268"/>
              </w:tabs>
              <w:rPr>
                <w:noProof/>
              </w:rPr>
            </w:pPr>
            <w:r w:rsidRPr="00050774">
              <w:rPr>
                <w:noProof/>
              </w:rPr>
              <w:t>Division</w:t>
            </w:r>
            <w:r w:rsidR="00050774">
              <w:rPr>
                <w:noProof/>
              </w:rPr>
              <w:t> </w:t>
            </w:r>
            <w:r w:rsidR="00A76F1A" w:rsidRPr="00050774">
              <w:rPr>
                <w:noProof/>
              </w:rPr>
              <w:t>7</w:t>
            </w:r>
            <w:r w:rsidR="00A76F1A" w:rsidRPr="00050774">
              <w:rPr>
                <w:noProof/>
              </w:rPr>
              <w:tab/>
            </w:r>
          </w:p>
        </w:tc>
        <w:tc>
          <w:tcPr>
            <w:tcW w:w="4717" w:type="dxa"/>
            <w:shd w:val="clear" w:color="auto" w:fill="auto"/>
          </w:tcPr>
          <w:p w:rsidR="00A76F1A" w:rsidRPr="00050774" w:rsidRDefault="00A76F1A" w:rsidP="00D64347">
            <w:pPr>
              <w:pStyle w:val="ENoteTableText"/>
            </w:pPr>
            <w:r w:rsidRPr="00050774">
              <w:t>ad No 73, 2013</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521A</w:t>
            </w:r>
            <w:r w:rsidRPr="00050774">
              <w:rPr>
                <w:noProof/>
              </w:rPr>
              <w:tab/>
            </w:r>
          </w:p>
        </w:tc>
        <w:tc>
          <w:tcPr>
            <w:tcW w:w="4717" w:type="dxa"/>
            <w:shd w:val="clear" w:color="auto" w:fill="auto"/>
          </w:tcPr>
          <w:p w:rsidR="00344B48" w:rsidRPr="00050774" w:rsidRDefault="00344B48" w:rsidP="00337A17">
            <w:pPr>
              <w:pStyle w:val="ENoteTableText"/>
            </w:pPr>
            <w:r w:rsidRPr="00050774">
              <w:t>ad No 73, 2013</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521B</w:t>
            </w:r>
            <w:r w:rsidRPr="00050774">
              <w:rPr>
                <w:noProof/>
              </w:rPr>
              <w:tab/>
            </w:r>
          </w:p>
        </w:tc>
        <w:tc>
          <w:tcPr>
            <w:tcW w:w="4717" w:type="dxa"/>
            <w:shd w:val="clear" w:color="auto" w:fill="auto"/>
          </w:tcPr>
          <w:p w:rsidR="00344B48" w:rsidRPr="00050774" w:rsidRDefault="00344B48" w:rsidP="00337A17">
            <w:pPr>
              <w:pStyle w:val="ENoteTableText"/>
            </w:pPr>
            <w:r w:rsidRPr="00050774">
              <w:t>ad No 73, 2013</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521C</w:t>
            </w:r>
            <w:r w:rsidRPr="00050774">
              <w:rPr>
                <w:noProof/>
              </w:rPr>
              <w:tab/>
            </w:r>
          </w:p>
        </w:tc>
        <w:tc>
          <w:tcPr>
            <w:tcW w:w="4717" w:type="dxa"/>
            <w:shd w:val="clear" w:color="auto" w:fill="auto"/>
          </w:tcPr>
          <w:p w:rsidR="00344B48" w:rsidRPr="00050774" w:rsidRDefault="00344B48" w:rsidP="00337A17">
            <w:pPr>
              <w:pStyle w:val="ENoteTableText"/>
            </w:pPr>
            <w:r w:rsidRPr="00050774">
              <w:t>ad No 73, 2013</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521D</w:t>
            </w:r>
            <w:r w:rsidRPr="00050774">
              <w:rPr>
                <w:noProof/>
              </w:rPr>
              <w:tab/>
            </w:r>
          </w:p>
        </w:tc>
        <w:tc>
          <w:tcPr>
            <w:tcW w:w="4717" w:type="dxa"/>
            <w:shd w:val="clear" w:color="auto" w:fill="auto"/>
          </w:tcPr>
          <w:p w:rsidR="00344B48" w:rsidRPr="00050774" w:rsidRDefault="00344B48" w:rsidP="00337A17">
            <w:pPr>
              <w:pStyle w:val="ENoteTableText"/>
            </w:pPr>
            <w:r w:rsidRPr="00050774">
              <w:t>ad No 73, 2013</w:t>
            </w:r>
          </w:p>
        </w:tc>
      </w:tr>
      <w:tr w:rsidR="00344B48" w:rsidRPr="00050774" w:rsidTr="00F85CAA">
        <w:trPr>
          <w:cantSplit/>
        </w:trPr>
        <w:tc>
          <w:tcPr>
            <w:tcW w:w="2436" w:type="dxa"/>
            <w:shd w:val="clear" w:color="auto" w:fill="auto"/>
          </w:tcPr>
          <w:p w:rsidR="00344B48" w:rsidRPr="00050774" w:rsidRDefault="00B208FA" w:rsidP="00337A17">
            <w:pPr>
              <w:pStyle w:val="ENoteTableText"/>
              <w:rPr>
                <w:noProof/>
              </w:rPr>
            </w:pPr>
            <w:r w:rsidRPr="00050774">
              <w:rPr>
                <w:b/>
                <w:noProof/>
              </w:rPr>
              <w:t>Part</w:t>
            </w:r>
            <w:r w:rsidR="00050774">
              <w:rPr>
                <w:b/>
                <w:noProof/>
              </w:rPr>
              <w:t> </w:t>
            </w:r>
            <w:r w:rsidR="00344B48" w:rsidRPr="00050774">
              <w:rPr>
                <w:b/>
                <w:noProof/>
              </w:rPr>
              <w:t>3</w:t>
            </w:r>
            <w:r w:rsidR="00050774">
              <w:rPr>
                <w:b/>
                <w:noProof/>
              </w:rPr>
              <w:noBreakHyphen/>
            </w:r>
            <w:r w:rsidR="00344B48" w:rsidRPr="00050774">
              <w:rPr>
                <w:b/>
                <w:noProof/>
              </w:rPr>
              <w:t>5</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C83F99" w:rsidP="00337A17">
            <w:pPr>
              <w:pStyle w:val="ENoteTableText"/>
              <w:rPr>
                <w:noProof/>
              </w:rPr>
            </w:pPr>
            <w:r w:rsidRPr="00050774">
              <w:rPr>
                <w:b/>
                <w:noProof/>
              </w:rPr>
              <w:t>Division</w:t>
            </w:r>
            <w:r w:rsidR="00050774">
              <w:rPr>
                <w:b/>
                <w:noProof/>
              </w:rPr>
              <w:t> </w:t>
            </w:r>
            <w:r w:rsidR="00344B48" w:rsidRPr="00050774">
              <w:rPr>
                <w:b/>
                <w:noProof/>
              </w:rPr>
              <w:t>1</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522</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C83F99" w:rsidP="00337A17">
            <w:pPr>
              <w:pStyle w:val="ENoteTableText"/>
              <w:rPr>
                <w:noProof/>
              </w:rPr>
            </w:pPr>
            <w:r w:rsidRPr="00050774">
              <w:rPr>
                <w:b/>
                <w:noProof/>
              </w:rPr>
              <w:t>Division</w:t>
            </w:r>
            <w:r w:rsidR="00050774">
              <w:rPr>
                <w:b/>
                <w:noProof/>
              </w:rPr>
              <w:t> </w:t>
            </w:r>
            <w:r w:rsidR="00344B48" w:rsidRPr="00050774">
              <w:rPr>
                <w:b/>
                <w:noProof/>
              </w:rPr>
              <w:t>3</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526</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rPr>
                <w:noProof/>
              </w:rPr>
              <w:t>s 527</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B208FA" w:rsidP="00337A17">
            <w:pPr>
              <w:pStyle w:val="ENoteTableText"/>
              <w:rPr>
                <w:noProof/>
              </w:rPr>
            </w:pPr>
            <w:r w:rsidRPr="00050774">
              <w:rPr>
                <w:b/>
                <w:noProof/>
              </w:rPr>
              <w:t>Part</w:t>
            </w:r>
            <w:r w:rsidR="00050774">
              <w:rPr>
                <w:b/>
                <w:noProof/>
              </w:rPr>
              <w:t> </w:t>
            </w:r>
            <w:r w:rsidR="00344B48" w:rsidRPr="00050774">
              <w:rPr>
                <w:b/>
                <w:noProof/>
              </w:rPr>
              <w:t>3</w:t>
            </w:r>
            <w:r w:rsidR="00050774">
              <w:rPr>
                <w:b/>
                <w:noProof/>
              </w:rPr>
              <w:noBreakHyphen/>
            </w:r>
            <w:r w:rsidR="00344B48" w:rsidRPr="00050774">
              <w:rPr>
                <w:b/>
                <w:noProof/>
              </w:rPr>
              <w:t>6</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C83F99" w:rsidP="00337A17">
            <w:pPr>
              <w:pStyle w:val="ENoteTableText"/>
              <w:rPr>
                <w:noProof/>
              </w:rPr>
            </w:pPr>
            <w:r w:rsidRPr="00050774">
              <w:rPr>
                <w:b/>
                <w:noProof/>
              </w:rPr>
              <w:t>Division</w:t>
            </w:r>
            <w:r w:rsidR="00050774">
              <w:rPr>
                <w:b/>
                <w:noProof/>
              </w:rPr>
              <w:t> </w:t>
            </w:r>
            <w:r w:rsidR="00344B48" w:rsidRPr="00050774">
              <w:rPr>
                <w:b/>
                <w:noProof/>
              </w:rPr>
              <w:t>1</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rPr>
                <w:noProof/>
              </w:rPr>
              <w:t>s 528</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t>s 529</w:t>
            </w:r>
            <w:r w:rsidRPr="00050774">
              <w:tab/>
            </w:r>
          </w:p>
        </w:tc>
        <w:tc>
          <w:tcPr>
            <w:tcW w:w="4717" w:type="dxa"/>
            <w:shd w:val="clear" w:color="auto" w:fill="auto"/>
          </w:tcPr>
          <w:p w:rsidR="00344B48" w:rsidRPr="00050774" w:rsidRDefault="00344B48" w:rsidP="000B5B9A">
            <w:pPr>
              <w:pStyle w:val="ENoteTableText"/>
            </w:pPr>
            <w:r w:rsidRPr="00050774">
              <w:t>a</w:t>
            </w:r>
            <w:r w:rsidR="000B5B9A" w:rsidRPr="00050774">
              <w:t>m</w:t>
            </w:r>
            <w:r w:rsidRPr="00050774">
              <w:t xml:space="preserve"> No 33, 2012</w:t>
            </w:r>
          </w:p>
        </w:tc>
      </w:tr>
      <w:tr w:rsidR="00344B48" w:rsidRPr="00050774" w:rsidTr="00F85CAA">
        <w:trPr>
          <w:cantSplit/>
        </w:trPr>
        <w:tc>
          <w:tcPr>
            <w:tcW w:w="2436" w:type="dxa"/>
            <w:shd w:val="clear" w:color="auto" w:fill="auto"/>
          </w:tcPr>
          <w:p w:rsidR="00344B48" w:rsidRPr="00050774" w:rsidRDefault="00C83F99" w:rsidP="00B118D5">
            <w:pPr>
              <w:pStyle w:val="ENoteTableText"/>
              <w:keepNext/>
            </w:pPr>
            <w:r w:rsidRPr="00050774">
              <w:rPr>
                <w:b/>
                <w:noProof/>
              </w:rPr>
              <w:t>Division</w:t>
            </w:r>
            <w:r w:rsidR="00050774">
              <w:rPr>
                <w:b/>
                <w:noProof/>
              </w:rPr>
              <w:t> </w:t>
            </w:r>
            <w:r w:rsidR="00344B48" w:rsidRPr="00050774">
              <w:rPr>
                <w:b/>
                <w:noProof/>
              </w:rPr>
              <w:t>2</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B7CA9" w:rsidP="00337A17">
            <w:pPr>
              <w:pStyle w:val="ENoteTableText"/>
            </w:pPr>
            <w:r w:rsidRPr="00050774">
              <w:rPr>
                <w:b/>
                <w:noProof/>
              </w:rPr>
              <w:t>Subdivision</w:t>
            </w:r>
            <w:r w:rsidR="00344B48" w:rsidRPr="00050774">
              <w:rPr>
                <w:b/>
                <w:noProof/>
              </w:rPr>
              <w:t xml:space="preserve"> B</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531</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532</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533</w:t>
            </w:r>
            <w:r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C83F99" w:rsidP="00337A17">
            <w:pPr>
              <w:pStyle w:val="ENoteTableText"/>
              <w:rPr>
                <w:noProof/>
              </w:rPr>
            </w:pPr>
            <w:r w:rsidRPr="00050774">
              <w:rPr>
                <w:b/>
                <w:noProof/>
              </w:rPr>
              <w:t>Division</w:t>
            </w:r>
            <w:r w:rsidR="00050774">
              <w:rPr>
                <w:b/>
                <w:noProof/>
              </w:rPr>
              <w:t> </w:t>
            </w:r>
            <w:r w:rsidR="00344B48" w:rsidRPr="00050774">
              <w:rPr>
                <w:b/>
                <w:noProof/>
              </w:rPr>
              <w:t>3</w:t>
            </w:r>
          </w:p>
        </w:tc>
        <w:tc>
          <w:tcPr>
            <w:tcW w:w="4717" w:type="dxa"/>
            <w:shd w:val="clear" w:color="auto" w:fill="auto"/>
          </w:tcPr>
          <w:p w:rsidR="00344B48" w:rsidRPr="00050774" w:rsidRDefault="00344B48" w:rsidP="00337A17">
            <w:pPr>
              <w:pStyle w:val="ENoteTableText"/>
            </w:pPr>
          </w:p>
        </w:tc>
      </w:tr>
      <w:tr w:rsidR="000D712C" w:rsidRPr="00050774" w:rsidTr="00F85CAA">
        <w:trPr>
          <w:cantSplit/>
        </w:trPr>
        <w:tc>
          <w:tcPr>
            <w:tcW w:w="2436" w:type="dxa"/>
            <w:shd w:val="clear" w:color="auto" w:fill="auto"/>
          </w:tcPr>
          <w:p w:rsidR="000D712C" w:rsidRPr="00050774" w:rsidRDefault="000D712C" w:rsidP="000B5B9A">
            <w:pPr>
              <w:pStyle w:val="ENoteTableText"/>
              <w:tabs>
                <w:tab w:val="center" w:leader="dot" w:pos="2268"/>
              </w:tabs>
            </w:pPr>
            <w:r w:rsidRPr="00050774">
              <w:t>s 535</w:t>
            </w:r>
            <w:r w:rsidRPr="00050774">
              <w:tab/>
            </w:r>
          </w:p>
        </w:tc>
        <w:tc>
          <w:tcPr>
            <w:tcW w:w="4717" w:type="dxa"/>
            <w:shd w:val="clear" w:color="auto" w:fill="auto"/>
          </w:tcPr>
          <w:p w:rsidR="000D712C" w:rsidRPr="00050774" w:rsidRDefault="000D712C" w:rsidP="00337A17">
            <w:pPr>
              <w:pStyle w:val="ENoteTableText"/>
            </w:pPr>
            <w:r w:rsidRPr="00050774">
              <w:t>am No 101, 2017</w:t>
            </w:r>
          </w:p>
        </w:tc>
      </w:tr>
      <w:tr w:rsidR="00344B48" w:rsidRPr="00050774" w:rsidTr="00F85CAA">
        <w:trPr>
          <w:cantSplit/>
        </w:trPr>
        <w:tc>
          <w:tcPr>
            <w:tcW w:w="2436" w:type="dxa"/>
            <w:shd w:val="clear" w:color="auto" w:fill="auto"/>
          </w:tcPr>
          <w:p w:rsidR="00344B48" w:rsidRPr="00050774" w:rsidRDefault="00344B48" w:rsidP="000B5B9A">
            <w:pPr>
              <w:pStyle w:val="ENoteTableText"/>
              <w:tabs>
                <w:tab w:val="center" w:leader="dot" w:pos="2268"/>
              </w:tabs>
              <w:rPr>
                <w:noProof/>
              </w:rPr>
            </w:pPr>
            <w:r w:rsidRPr="00050774">
              <w:t>s 536</w:t>
            </w:r>
            <w:r w:rsidRPr="00050774">
              <w:tab/>
            </w:r>
          </w:p>
        </w:tc>
        <w:tc>
          <w:tcPr>
            <w:tcW w:w="4717" w:type="dxa"/>
            <w:shd w:val="clear" w:color="auto" w:fill="auto"/>
          </w:tcPr>
          <w:p w:rsidR="00344B48" w:rsidRPr="00050774" w:rsidRDefault="000B5B9A" w:rsidP="00337A17">
            <w:pPr>
              <w:pStyle w:val="ENoteTableText"/>
            </w:pPr>
            <w:r w:rsidRPr="00050774">
              <w:t>am</w:t>
            </w:r>
            <w:r w:rsidR="00344B48" w:rsidRPr="00050774">
              <w:t xml:space="preserve"> No 109, 2012</w:t>
            </w:r>
            <w:r w:rsidR="000D712C" w:rsidRPr="00050774">
              <w:t>; No 101, 2017</w:t>
            </w:r>
          </w:p>
        </w:tc>
      </w:tr>
      <w:tr w:rsidR="00543988" w:rsidRPr="00050774" w:rsidTr="00F85CAA">
        <w:trPr>
          <w:cantSplit/>
        </w:trPr>
        <w:tc>
          <w:tcPr>
            <w:tcW w:w="2436" w:type="dxa"/>
            <w:shd w:val="clear" w:color="auto" w:fill="auto"/>
          </w:tcPr>
          <w:p w:rsidR="00543988" w:rsidRPr="00050774" w:rsidRDefault="00543988" w:rsidP="000B5B9A">
            <w:pPr>
              <w:pStyle w:val="ENoteTableText"/>
              <w:tabs>
                <w:tab w:val="center" w:leader="dot" w:pos="2268"/>
              </w:tabs>
            </w:pPr>
            <w:r w:rsidRPr="00050774">
              <w:rPr>
                <w:b/>
                <w:noProof/>
              </w:rPr>
              <w:t>Part</w:t>
            </w:r>
            <w:r w:rsidR="00050774">
              <w:rPr>
                <w:b/>
                <w:noProof/>
              </w:rPr>
              <w:t> </w:t>
            </w:r>
            <w:r w:rsidRPr="00050774">
              <w:rPr>
                <w:b/>
                <w:noProof/>
              </w:rPr>
              <w:t>3</w:t>
            </w:r>
            <w:r w:rsidR="00050774">
              <w:rPr>
                <w:b/>
                <w:noProof/>
              </w:rPr>
              <w:noBreakHyphen/>
            </w:r>
            <w:r w:rsidRPr="00050774">
              <w:rPr>
                <w:b/>
                <w:noProof/>
              </w:rPr>
              <w:t>7</w:t>
            </w:r>
          </w:p>
        </w:tc>
        <w:tc>
          <w:tcPr>
            <w:tcW w:w="4717" w:type="dxa"/>
            <w:shd w:val="clear" w:color="auto" w:fill="auto"/>
          </w:tcPr>
          <w:p w:rsidR="00543988" w:rsidRPr="00050774" w:rsidRDefault="00543988" w:rsidP="00337A17">
            <w:pPr>
              <w:pStyle w:val="ENoteTableText"/>
            </w:pPr>
          </w:p>
        </w:tc>
      </w:tr>
      <w:tr w:rsidR="0003734E" w:rsidRPr="00050774" w:rsidTr="00F85CAA">
        <w:trPr>
          <w:cantSplit/>
        </w:trPr>
        <w:tc>
          <w:tcPr>
            <w:tcW w:w="2436" w:type="dxa"/>
            <w:shd w:val="clear" w:color="auto" w:fill="auto"/>
          </w:tcPr>
          <w:p w:rsidR="0003734E" w:rsidRPr="00050774" w:rsidRDefault="0003734E" w:rsidP="000B5B9A">
            <w:pPr>
              <w:pStyle w:val="ENoteTableText"/>
              <w:tabs>
                <w:tab w:val="center" w:leader="dot" w:pos="2268"/>
              </w:tabs>
              <w:rPr>
                <w:noProof/>
              </w:rPr>
            </w:pPr>
            <w:r w:rsidRPr="00050774">
              <w:rPr>
                <w:noProof/>
              </w:rPr>
              <w:t>Part</w:t>
            </w:r>
            <w:r w:rsidR="00050774">
              <w:rPr>
                <w:noProof/>
              </w:rPr>
              <w:t> </w:t>
            </w:r>
            <w:r w:rsidRPr="00050774">
              <w:rPr>
                <w:noProof/>
              </w:rPr>
              <w:t>3</w:t>
            </w:r>
            <w:r w:rsidR="00050774">
              <w:rPr>
                <w:noProof/>
              </w:rPr>
              <w:noBreakHyphen/>
            </w:r>
            <w:r w:rsidRPr="00050774">
              <w:rPr>
                <w:noProof/>
              </w:rPr>
              <w:t>7</w:t>
            </w:r>
            <w:r w:rsidRPr="00050774">
              <w:rPr>
                <w:noProof/>
              </w:rPr>
              <w:tab/>
            </w:r>
          </w:p>
        </w:tc>
        <w:tc>
          <w:tcPr>
            <w:tcW w:w="4717" w:type="dxa"/>
            <w:shd w:val="clear" w:color="auto" w:fill="auto"/>
          </w:tcPr>
          <w:p w:rsidR="0003734E" w:rsidRPr="00050774" w:rsidRDefault="0003734E" w:rsidP="00337A17">
            <w:pPr>
              <w:pStyle w:val="ENoteTableText"/>
            </w:pPr>
            <w:r w:rsidRPr="00050774">
              <w:t>ad No 84, 2017</w:t>
            </w:r>
          </w:p>
        </w:tc>
      </w:tr>
      <w:tr w:rsidR="00543988" w:rsidRPr="00050774" w:rsidTr="00F85CAA">
        <w:trPr>
          <w:cantSplit/>
        </w:trPr>
        <w:tc>
          <w:tcPr>
            <w:tcW w:w="2436" w:type="dxa"/>
            <w:shd w:val="clear" w:color="auto" w:fill="auto"/>
          </w:tcPr>
          <w:p w:rsidR="00543988" w:rsidRPr="00050774" w:rsidRDefault="00543988" w:rsidP="00337A17">
            <w:pPr>
              <w:pStyle w:val="ENoteTableText"/>
              <w:rPr>
                <w:b/>
                <w:noProof/>
              </w:rPr>
            </w:pPr>
            <w:r w:rsidRPr="00050774">
              <w:rPr>
                <w:b/>
                <w:noProof/>
              </w:rPr>
              <w:t>Division</w:t>
            </w:r>
            <w:r w:rsidR="00050774">
              <w:rPr>
                <w:b/>
                <w:noProof/>
              </w:rPr>
              <w:t> </w:t>
            </w:r>
            <w:r w:rsidRPr="00050774">
              <w:rPr>
                <w:b/>
                <w:noProof/>
              </w:rPr>
              <w:t>1</w:t>
            </w:r>
          </w:p>
        </w:tc>
        <w:tc>
          <w:tcPr>
            <w:tcW w:w="4717" w:type="dxa"/>
            <w:shd w:val="clear" w:color="auto" w:fill="auto"/>
          </w:tcPr>
          <w:p w:rsidR="00543988" w:rsidRPr="00050774" w:rsidRDefault="00543988" w:rsidP="00337A17">
            <w:pPr>
              <w:pStyle w:val="ENoteTableText"/>
            </w:pPr>
          </w:p>
        </w:tc>
      </w:tr>
      <w:tr w:rsidR="00543988" w:rsidRPr="00050774" w:rsidTr="00F85CAA">
        <w:trPr>
          <w:cantSplit/>
        </w:trPr>
        <w:tc>
          <w:tcPr>
            <w:tcW w:w="2436" w:type="dxa"/>
            <w:shd w:val="clear" w:color="auto" w:fill="auto"/>
          </w:tcPr>
          <w:p w:rsidR="00543988" w:rsidRPr="00050774" w:rsidRDefault="00543988" w:rsidP="0003734E">
            <w:pPr>
              <w:pStyle w:val="ENoteTableText"/>
              <w:tabs>
                <w:tab w:val="center" w:leader="dot" w:pos="2268"/>
              </w:tabs>
              <w:rPr>
                <w:noProof/>
              </w:rPr>
            </w:pPr>
            <w:r w:rsidRPr="00050774">
              <w:rPr>
                <w:noProof/>
              </w:rPr>
              <w:t>s 536A</w:t>
            </w:r>
            <w:r w:rsidR="0003734E" w:rsidRPr="00050774">
              <w:rPr>
                <w:noProof/>
              </w:rPr>
              <w:tab/>
            </w:r>
          </w:p>
        </w:tc>
        <w:tc>
          <w:tcPr>
            <w:tcW w:w="4717" w:type="dxa"/>
            <w:shd w:val="clear" w:color="auto" w:fill="auto"/>
          </w:tcPr>
          <w:p w:rsidR="00543988" w:rsidRPr="00050774" w:rsidRDefault="00543988" w:rsidP="00337A17">
            <w:pPr>
              <w:pStyle w:val="ENoteTableText"/>
            </w:pPr>
            <w:r w:rsidRPr="00050774">
              <w:t>ad No 84, 2017</w:t>
            </w:r>
          </w:p>
        </w:tc>
      </w:tr>
      <w:tr w:rsidR="00543988" w:rsidRPr="00050774" w:rsidTr="00F85CAA">
        <w:trPr>
          <w:cantSplit/>
        </w:trPr>
        <w:tc>
          <w:tcPr>
            <w:tcW w:w="2436" w:type="dxa"/>
            <w:shd w:val="clear" w:color="auto" w:fill="auto"/>
          </w:tcPr>
          <w:p w:rsidR="00543988" w:rsidRPr="00050774" w:rsidRDefault="00543988" w:rsidP="00177535">
            <w:pPr>
              <w:pStyle w:val="ENoteTableText"/>
              <w:tabs>
                <w:tab w:val="center" w:leader="dot" w:pos="2268"/>
              </w:tabs>
              <w:rPr>
                <w:noProof/>
              </w:rPr>
            </w:pPr>
            <w:r w:rsidRPr="00050774">
              <w:rPr>
                <w:noProof/>
              </w:rPr>
              <w:t>s 536B</w:t>
            </w:r>
            <w:r w:rsidR="00177535" w:rsidRPr="00050774">
              <w:rPr>
                <w:noProof/>
              </w:rPr>
              <w:tab/>
            </w:r>
          </w:p>
        </w:tc>
        <w:tc>
          <w:tcPr>
            <w:tcW w:w="4717" w:type="dxa"/>
            <w:shd w:val="clear" w:color="auto" w:fill="auto"/>
          </w:tcPr>
          <w:p w:rsidR="00543988" w:rsidRPr="00050774" w:rsidRDefault="00543988" w:rsidP="00337A17">
            <w:pPr>
              <w:pStyle w:val="ENoteTableText"/>
            </w:pPr>
            <w:r w:rsidRPr="00050774">
              <w:t>ad No 84, 2017</w:t>
            </w:r>
          </w:p>
        </w:tc>
      </w:tr>
      <w:tr w:rsidR="00543988" w:rsidRPr="00050774" w:rsidTr="00F85CAA">
        <w:trPr>
          <w:cantSplit/>
        </w:trPr>
        <w:tc>
          <w:tcPr>
            <w:tcW w:w="2436" w:type="dxa"/>
            <w:shd w:val="clear" w:color="auto" w:fill="auto"/>
          </w:tcPr>
          <w:p w:rsidR="00543988" w:rsidRPr="00050774" w:rsidRDefault="00543988" w:rsidP="00177535">
            <w:pPr>
              <w:pStyle w:val="ENoteTableText"/>
              <w:tabs>
                <w:tab w:val="center" w:leader="dot" w:pos="2268"/>
              </w:tabs>
              <w:rPr>
                <w:noProof/>
              </w:rPr>
            </w:pPr>
            <w:r w:rsidRPr="00050774">
              <w:rPr>
                <w:noProof/>
              </w:rPr>
              <w:t>s 536C</w:t>
            </w:r>
            <w:r w:rsidR="00177535" w:rsidRPr="00050774">
              <w:rPr>
                <w:noProof/>
              </w:rPr>
              <w:tab/>
            </w:r>
          </w:p>
        </w:tc>
        <w:tc>
          <w:tcPr>
            <w:tcW w:w="4717" w:type="dxa"/>
            <w:shd w:val="clear" w:color="auto" w:fill="auto"/>
          </w:tcPr>
          <w:p w:rsidR="00543988" w:rsidRPr="00050774" w:rsidRDefault="00543988" w:rsidP="00337A17">
            <w:pPr>
              <w:pStyle w:val="ENoteTableText"/>
            </w:pPr>
            <w:r w:rsidRPr="00050774">
              <w:t>ad No 84, 2017</w:t>
            </w:r>
          </w:p>
        </w:tc>
      </w:tr>
      <w:tr w:rsidR="00543988" w:rsidRPr="00050774" w:rsidTr="00F85CAA">
        <w:trPr>
          <w:cantSplit/>
        </w:trPr>
        <w:tc>
          <w:tcPr>
            <w:tcW w:w="2436" w:type="dxa"/>
            <w:shd w:val="clear" w:color="auto" w:fill="auto"/>
          </w:tcPr>
          <w:p w:rsidR="00543988" w:rsidRPr="00050774" w:rsidRDefault="00543988" w:rsidP="00177535">
            <w:pPr>
              <w:pStyle w:val="ENoteTableText"/>
              <w:tabs>
                <w:tab w:val="center" w:leader="dot" w:pos="2268"/>
              </w:tabs>
              <w:rPr>
                <w:noProof/>
              </w:rPr>
            </w:pPr>
            <w:r w:rsidRPr="00050774">
              <w:rPr>
                <w:noProof/>
              </w:rPr>
              <w:t>s 536CA</w:t>
            </w:r>
            <w:r w:rsidR="00177535" w:rsidRPr="00050774">
              <w:rPr>
                <w:noProof/>
              </w:rPr>
              <w:tab/>
            </w:r>
          </w:p>
        </w:tc>
        <w:tc>
          <w:tcPr>
            <w:tcW w:w="4717" w:type="dxa"/>
            <w:shd w:val="clear" w:color="auto" w:fill="auto"/>
          </w:tcPr>
          <w:p w:rsidR="00543988" w:rsidRPr="00050774" w:rsidRDefault="00543988" w:rsidP="00337A17">
            <w:pPr>
              <w:pStyle w:val="ENoteTableText"/>
            </w:pPr>
            <w:r w:rsidRPr="00050774">
              <w:t>ad No 84, 2017</w:t>
            </w:r>
          </w:p>
        </w:tc>
      </w:tr>
      <w:tr w:rsidR="00543988" w:rsidRPr="00050774" w:rsidTr="00F85CAA">
        <w:trPr>
          <w:cantSplit/>
        </w:trPr>
        <w:tc>
          <w:tcPr>
            <w:tcW w:w="2436" w:type="dxa"/>
            <w:shd w:val="clear" w:color="auto" w:fill="auto"/>
          </w:tcPr>
          <w:p w:rsidR="00543988" w:rsidRPr="00050774" w:rsidRDefault="00543988" w:rsidP="00337A17">
            <w:pPr>
              <w:pStyle w:val="ENoteTableText"/>
              <w:rPr>
                <w:b/>
                <w:noProof/>
              </w:rPr>
            </w:pPr>
            <w:r w:rsidRPr="00050774">
              <w:rPr>
                <w:b/>
                <w:noProof/>
              </w:rPr>
              <w:t>Division</w:t>
            </w:r>
            <w:r w:rsidR="00050774">
              <w:rPr>
                <w:b/>
                <w:noProof/>
              </w:rPr>
              <w:t> </w:t>
            </w:r>
            <w:r w:rsidRPr="00050774">
              <w:rPr>
                <w:b/>
                <w:noProof/>
              </w:rPr>
              <w:t>2</w:t>
            </w:r>
          </w:p>
        </w:tc>
        <w:tc>
          <w:tcPr>
            <w:tcW w:w="4717" w:type="dxa"/>
            <w:shd w:val="clear" w:color="auto" w:fill="auto"/>
          </w:tcPr>
          <w:p w:rsidR="00543988" w:rsidRPr="00050774" w:rsidRDefault="00543988" w:rsidP="00337A17">
            <w:pPr>
              <w:pStyle w:val="ENoteTableText"/>
            </w:pPr>
          </w:p>
        </w:tc>
      </w:tr>
      <w:tr w:rsidR="00543988" w:rsidRPr="00050774" w:rsidTr="00F85CAA">
        <w:trPr>
          <w:cantSplit/>
        </w:trPr>
        <w:tc>
          <w:tcPr>
            <w:tcW w:w="2436" w:type="dxa"/>
            <w:shd w:val="clear" w:color="auto" w:fill="auto"/>
          </w:tcPr>
          <w:p w:rsidR="00543988" w:rsidRPr="00050774" w:rsidRDefault="00543988" w:rsidP="00177535">
            <w:pPr>
              <w:pStyle w:val="ENoteTableText"/>
              <w:tabs>
                <w:tab w:val="center" w:leader="dot" w:pos="2268"/>
              </w:tabs>
              <w:rPr>
                <w:noProof/>
              </w:rPr>
            </w:pPr>
            <w:r w:rsidRPr="00050774">
              <w:rPr>
                <w:noProof/>
              </w:rPr>
              <w:t>s 536D</w:t>
            </w:r>
            <w:r w:rsidR="00177535" w:rsidRPr="00050774">
              <w:rPr>
                <w:noProof/>
              </w:rPr>
              <w:tab/>
            </w:r>
          </w:p>
        </w:tc>
        <w:tc>
          <w:tcPr>
            <w:tcW w:w="4717" w:type="dxa"/>
            <w:shd w:val="clear" w:color="auto" w:fill="auto"/>
          </w:tcPr>
          <w:p w:rsidR="00543988" w:rsidRPr="00050774" w:rsidRDefault="00543988" w:rsidP="00337A17">
            <w:pPr>
              <w:pStyle w:val="ENoteTableText"/>
            </w:pPr>
            <w:r w:rsidRPr="00050774">
              <w:t>ad No 84, 2017</w:t>
            </w:r>
          </w:p>
        </w:tc>
      </w:tr>
      <w:tr w:rsidR="00543988" w:rsidRPr="00050774" w:rsidTr="00F85CAA">
        <w:trPr>
          <w:cantSplit/>
        </w:trPr>
        <w:tc>
          <w:tcPr>
            <w:tcW w:w="2436" w:type="dxa"/>
            <w:shd w:val="clear" w:color="auto" w:fill="auto"/>
          </w:tcPr>
          <w:p w:rsidR="00543988" w:rsidRPr="00050774" w:rsidRDefault="00543988" w:rsidP="00177535">
            <w:pPr>
              <w:pStyle w:val="ENoteTableText"/>
              <w:tabs>
                <w:tab w:val="center" w:leader="dot" w:pos="2268"/>
              </w:tabs>
              <w:rPr>
                <w:noProof/>
              </w:rPr>
            </w:pPr>
            <w:r w:rsidRPr="00050774">
              <w:rPr>
                <w:noProof/>
              </w:rPr>
              <w:t>s 536E</w:t>
            </w:r>
            <w:r w:rsidR="00177535" w:rsidRPr="00050774">
              <w:rPr>
                <w:noProof/>
              </w:rPr>
              <w:tab/>
            </w:r>
          </w:p>
        </w:tc>
        <w:tc>
          <w:tcPr>
            <w:tcW w:w="4717" w:type="dxa"/>
            <w:shd w:val="clear" w:color="auto" w:fill="auto"/>
          </w:tcPr>
          <w:p w:rsidR="00543988" w:rsidRPr="00050774" w:rsidRDefault="00543988" w:rsidP="00337A17">
            <w:pPr>
              <w:pStyle w:val="ENoteTableText"/>
            </w:pPr>
            <w:r w:rsidRPr="00050774">
              <w:t>ad No 84, 2017</w:t>
            </w:r>
          </w:p>
        </w:tc>
      </w:tr>
      <w:tr w:rsidR="00543988" w:rsidRPr="00050774" w:rsidTr="00F85CAA">
        <w:trPr>
          <w:cantSplit/>
        </w:trPr>
        <w:tc>
          <w:tcPr>
            <w:tcW w:w="2436" w:type="dxa"/>
            <w:shd w:val="clear" w:color="auto" w:fill="auto"/>
          </w:tcPr>
          <w:p w:rsidR="00543988" w:rsidRPr="00050774" w:rsidRDefault="0099508A" w:rsidP="00404EB8">
            <w:pPr>
              <w:pStyle w:val="ENoteTableText"/>
              <w:keepNext/>
              <w:keepLines/>
              <w:rPr>
                <w:b/>
                <w:noProof/>
              </w:rPr>
            </w:pPr>
            <w:r w:rsidRPr="00050774">
              <w:rPr>
                <w:b/>
                <w:noProof/>
              </w:rPr>
              <w:t>Division</w:t>
            </w:r>
            <w:r w:rsidR="00050774">
              <w:rPr>
                <w:b/>
                <w:noProof/>
              </w:rPr>
              <w:t> </w:t>
            </w:r>
            <w:r w:rsidRPr="00050774">
              <w:rPr>
                <w:b/>
                <w:noProof/>
              </w:rPr>
              <w:t>3</w:t>
            </w:r>
          </w:p>
        </w:tc>
        <w:tc>
          <w:tcPr>
            <w:tcW w:w="4717" w:type="dxa"/>
            <w:shd w:val="clear" w:color="auto" w:fill="auto"/>
          </w:tcPr>
          <w:p w:rsidR="00543988" w:rsidRPr="00050774" w:rsidRDefault="00543988" w:rsidP="00404EB8">
            <w:pPr>
              <w:pStyle w:val="ENoteTableText"/>
              <w:keepNext/>
              <w:keepLines/>
            </w:pPr>
          </w:p>
        </w:tc>
      </w:tr>
      <w:tr w:rsidR="0099508A" w:rsidRPr="00050774" w:rsidTr="00F85CAA">
        <w:trPr>
          <w:cantSplit/>
        </w:trPr>
        <w:tc>
          <w:tcPr>
            <w:tcW w:w="2436" w:type="dxa"/>
            <w:shd w:val="clear" w:color="auto" w:fill="auto"/>
          </w:tcPr>
          <w:p w:rsidR="0099508A" w:rsidRPr="00050774" w:rsidRDefault="0099508A" w:rsidP="00177535">
            <w:pPr>
              <w:pStyle w:val="ENoteTableText"/>
              <w:tabs>
                <w:tab w:val="center" w:leader="dot" w:pos="2268"/>
              </w:tabs>
              <w:rPr>
                <w:noProof/>
              </w:rPr>
            </w:pPr>
            <w:r w:rsidRPr="00050774">
              <w:rPr>
                <w:noProof/>
              </w:rPr>
              <w:t>s 536F</w:t>
            </w:r>
            <w:r w:rsidR="00177535" w:rsidRPr="00050774">
              <w:rPr>
                <w:noProof/>
              </w:rPr>
              <w:tab/>
            </w:r>
          </w:p>
        </w:tc>
        <w:tc>
          <w:tcPr>
            <w:tcW w:w="4717" w:type="dxa"/>
            <w:shd w:val="clear" w:color="auto" w:fill="auto"/>
          </w:tcPr>
          <w:p w:rsidR="0099508A" w:rsidRPr="00050774" w:rsidRDefault="0099508A" w:rsidP="00337A17">
            <w:pPr>
              <w:pStyle w:val="ENoteTableText"/>
            </w:pPr>
            <w:r w:rsidRPr="00050774">
              <w:t>ad No 84, 2017</w:t>
            </w:r>
          </w:p>
        </w:tc>
      </w:tr>
      <w:tr w:rsidR="0099508A" w:rsidRPr="00050774" w:rsidTr="00F85CAA">
        <w:trPr>
          <w:cantSplit/>
        </w:trPr>
        <w:tc>
          <w:tcPr>
            <w:tcW w:w="2436" w:type="dxa"/>
            <w:shd w:val="clear" w:color="auto" w:fill="auto"/>
          </w:tcPr>
          <w:p w:rsidR="0099508A" w:rsidRPr="00050774" w:rsidRDefault="0099508A" w:rsidP="00177535">
            <w:pPr>
              <w:pStyle w:val="ENoteTableText"/>
              <w:tabs>
                <w:tab w:val="center" w:leader="dot" w:pos="2268"/>
              </w:tabs>
              <w:rPr>
                <w:noProof/>
              </w:rPr>
            </w:pPr>
            <w:r w:rsidRPr="00050774">
              <w:rPr>
                <w:noProof/>
              </w:rPr>
              <w:t>s 536G</w:t>
            </w:r>
            <w:r w:rsidR="00177535" w:rsidRPr="00050774">
              <w:rPr>
                <w:noProof/>
              </w:rPr>
              <w:tab/>
            </w:r>
          </w:p>
        </w:tc>
        <w:tc>
          <w:tcPr>
            <w:tcW w:w="4717" w:type="dxa"/>
            <w:shd w:val="clear" w:color="auto" w:fill="auto"/>
          </w:tcPr>
          <w:p w:rsidR="0099508A" w:rsidRPr="00050774" w:rsidRDefault="0099508A" w:rsidP="00337A17">
            <w:pPr>
              <w:pStyle w:val="ENoteTableText"/>
            </w:pPr>
            <w:r w:rsidRPr="00050774">
              <w:t>ad No 84, 2017</w:t>
            </w:r>
          </w:p>
        </w:tc>
      </w:tr>
      <w:tr w:rsidR="0099508A" w:rsidRPr="00050774" w:rsidTr="00F85CAA">
        <w:trPr>
          <w:cantSplit/>
        </w:trPr>
        <w:tc>
          <w:tcPr>
            <w:tcW w:w="2436" w:type="dxa"/>
            <w:shd w:val="clear" w:color="auto" w:fill="auto"/>
          </w:tcPr>
          <w:p w:rsidR="0099508A" w:rsidRPr="00050774" w:rsidRDefault="0099508A" w:rsidP="00177535">
            <w:pPr>
              <w:pStyle w:val="ENoteTableText"/>
              <w:tabs>
                <w:tab w:val="center" w:leader="dot" w:pos="2268"/>
              </w:tabs>
              <w:rPr>
                <w:noProof/>
              </w:rPr>
            </w:pPr>
            <w:r w:rsidRPr="00050774">
              <w:rPr>
                <w:noProof/>
              </w:rPr>
              <w:t>s 536H</w:t>
            </w:r>
            <w:r w:rsidR="00177535" w:rsidRPr="00050774">
              <w:rPr>
                <w:noProof/>
              </w:rPr>
              <w:tab/>
            </w:r>
          </w:p>
        </w:tc>
        <w:tc>
          <w:tcPr>
            <w:tcW w:w="4717" w:type="dxa"/>
            <w:shd w:val="clear" w:color="auto" w:fill="auto"/>
          </w:tcPr>
          <w:p w:rsidR="0099508A" w:rsidRPr="00050774" w:rsidRDefault="0099508A" w:rsidP="00337A17">
            <w:pPr>
              <w:pStyle w:val="ENoteTableText"/>
            </w:pPr>
            <w:r w:rsidRPr="00050774">
              <w:t>ad No 84, 2017</w:t>
            </w:r>
          </w:p>
        </w:tc>
      </w:tr>
      <w:tr w:rsidR="00344B48" w:rsidRPr="00050774" w:rsidTr="00F85CAA">
        <w:trPr>
          <w:cantSplit/>
        </w:trPr>
        <w:tc>
          <w:tcPr>
            <w:tcW w:w="2436" w:type="dxa"/>
            <w:shd w:val="clear" w:color="auto" w:fill="auto"/>
          </w:tcPr>
          <w:p w:rsidR="00344B48" w:rsidRPr="00050774" w:rsidRDefault="00E55F5B" w:rsidP="00337A17">
            <w:pPr>
              <w:pStyle w:val="ENoteTableText"/>
            </w:pPr>
            <w:r w:rsidRPr="00050774">
              <w:rPr>
                <w:b/>
                <w:noProof/>
              </w:rPr>
              <w:t>Chapter</w:t>
            </w:r>
            <w:r w:rsidR="00050774">
              <w:rPr>
                <w:b/>
                <w:noProof/>
              </w:rPr>
              <w:t> </w:t>
            </w:r>
            <w:r w:rsidR="00344B48" w:rsidRPr="00050774">
              <w:rPr>
                <w:b/>
                <w:noProof/>
              </w:rPr>
              <w:t>4</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B208FA" w:rsidP="00337A17">
            <w:pPr>
              <w:pStyle w:val="ENoteTableText"/>
            </w:pPr>
            <w:r w:rsidRPr="00050774">
              <w:rPr>
                <w:b/>
                <w:noProof/>
              </w:rPr>
              <w:t>Part</w:t>
            </w:r>
            <w:r w:rsidR="00050774">
              <w:rPr>
                <w:b/>
                <w:noProof/>
              </w:rPr>
              <w:t> </w:t>
            </w:r>
            <w:r w:rsidR="00344B48" w:rsidRPr="00050774">
              <w:rPr>
                <w:b/>
                <w:noProof/>
              </w:rPr>
              <w:t>4</w:t>
            </w:r>
            <w:r w:rsidR="00050774">
              <w:rPr>
                <w:b/>
                <w:noProof/>
              </w:rPr>
              <w:noBreakHyphen/>
            </w:r>
            <w:r w:rsidR="00344B48" w:rsidRPr="00050774">
              <w:rPr>
                <w:b/>
                <w:noProof/>
              </w:rPr>
              <w:t>1</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C83F99" w:rsidP="00337A17">
            <w:pPr>
              <w:pStyle w:val="ENoteTableText"/>
              <w:rPr>
                <w:noProof/>
              </w:rPr>
            </w:pPr>
            <w:r w:rsidRPr="00050774">
              <w:rPr>
                <w:b/>
                <w:noProof/>
              </w:rPr>
              <w:t>Division</w:t>
            </w:r>
            <w:r w:rsidR="00050774">
              <w:rPr>
                <w:b/>
                <w:noProof/>
              </w:rPr>
              <w:t> </w:t>
            </w:r>
            <w:r w:rsidR="00344B48" w:rsidRPr="00050774">
              <w:rPr>
                <w:b/>
                <w:noProof/>
              </w:rPr>
              <w:t>1</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537</w:t>
            </w:r>
            <w:r w:rsidRPr="00050774">
              <w:tab/>
            </w:r>
          </w:p>
        </w:tc>
        <w:tc>
          <w:tcPr>
            <w:tcW w:w="4717" w:type="dxa"/>
            <w:shd w:val="clear" w:color="auto" w:fill="auto"/>
          </w:tcPr>
          <w:p w:rsidR="00344B48" w:rsidRPr="00050774" w:rsidRDefault="00344B48" w:rsidP="00337A17">
            <w:pPr>
              <w:pStyle w:val="ENoteTableText"/>
            </w:pPr>
            <w:r w:rsidRPr="00050774">
              <w:t>am No 13, 2013</w:t>
            </w:r>
            <w:r w:rsidR="005F7420" w:rsidRPr="00050774">
              <w:t>; No 101, 2017</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t>s 538</w:t>
            </w:r>
            <w:r w:rsidRPr="00050774">
              <w:tab/>
            </w:r>
          </w:p>
        </w:tc>
        <w:tc>
          <w:tcPr>
            <w:tcW w:w="4717" w:type="dxa"/>
            <w:shd w:val="clear" w:color="auto" w:fill="auto"/>
          </w:tcPr>
          <w:p w:rsidR="00344B48" w:rsidRPr="00050774" w:rsidRDefault="00344B48" w:rsidP="000B5B9A">
            <w:pPr>
              <w:pStyle w:val="ENoteTableText"/>
            </w:pPr>
            <w:r w:rsidRPr="00050774">
              <w:t>a</w:t>
            </w:r>
            <w:r w:rsidR="000B5B9A" w:rsidRPr="00050774">
              <w:t>m</w:t>
            </w:r>
            <w:r w:rsidRPr="00050774">
              <w:t xml:space="preserve"> No 33, 2012</w:t>
            </w:r>
          </w:p>
        </w:tc>
      </w:tr>
      <w:tr w:rsidR="00344B48" w:rsidRPr="00050774" w:rsidTr="00F85CAA">
        <w:trPr>
          <w:cantSplit/>
        </w:trPr>
        <w:tc>
          <w:tcPr>
            <w:tcW w:w="2436" w:type="dxa"/>
            <w:shd w:val="clear" w:color="auto" w:fill="auto"/>
          </w:tcPr>
          <w:p w:rsidR="00344B48" w:rsidRPr="00050774" w:rsidRDefault="00C83F99" w:rsidP="00074E5A">
            <w:pPr>
              <w:pStyle w:val="ENoteTableText"/>
              <w:keepNext/>
            </w:pPr>
            <w:r w:rsidRPr="00050774">
              <w:rPr>
                <w:b/>
                <w:noProof/>
              </w:rPr>
              <w:t>Division</w:t>
            </w:r>
            <w:r w:rsidR="00050774">
              <w:rPr>
                <w:b/>
                <w:noProof/>
              </w:rPr>
              <w:t> </w:t>
            </w:r>
            <w:r w:rsidR="00344B48" w:rsidRPr="00050774">
              <w:rPr>
                <w:b/>
                <w:noProof/>
              </w:rPr>
              <w:t>2</w:t>
            </w:r>
          </w:p>
        </w:tc>
        <w:tc>
          <w:tcPr>
            <w:tcW w:w="4717" w:type="dxa"/>
            <w:shd w:val="clear" w:color="auto" w:fill="auto"/>
          </w:tcPr>
          <w:p w:rsidR="00344B48" w:rsidRPr="00050774" w:rsidRDefault="00344B48" w:rsidP="00074E5A">
            <w:pPr>
              <w:pStyle w:val="ENoteTableText"/>
              <w:keepNext/>
            </w:pPr>
          </w:p>
        </w:tc>
      </w:tr>
      <w:tr w:rsidR="00344B48" w:rsidRPr="00050774" w:rsidTr="00F85CAA">
        <w:trPr>
          <w:cantSplit/>
        </w:trPr>
        <w:tc>
          <w:tcPr>
            <w:tcW w:w="2436" w:type="dxa"/>
            <w:shd w:val="clear" w:color="auto" w:fill="auto"/>
          </w:tcPr>
          <w:p w:rsidR="00344B48" w:rsidRPr="00050774" w:rsidRDefault="003B7CA9" w:rsidP="00074E5A">
            <w:pPr>
              <w:pStyle w:val="ENoteTableText"/>
              <w:keepNext/>
            </w:pPr>
            <w:r w:rsidRPr="00050774">
              <w:rPr>
                <w:b/>
                <w:noProof/>
              </w:rPr>
              <w:t>Subdivision</w:t>
            </w:r>
            <w:r w:rsidR="00344B48" w:rsidRPr="00050774">
              <w:rPr>
                <w:b/>
                <w:noProof/>
              </w:rPr>
              <w:t xml:space="preserve"> A</w:t>
            </w:r>
          </w:p>
        </w:tc>
        <w:tc>
          <w:tcPr>
            <w:tcW w:w="4717" w:type="dxa"/>
            <w:shd w:val="clear" w:color="auto" w:fill="auto"/>
          </w:tcPr>
          <w:p w:rsidR="00344B48" w:rsidRPr="00050774" w:rsidRDefault="00344B48" w:rsidP="00074E5A">
            <w:pPr>
              <w:pStyle w:val="ENoteTableText"/>
              <w:keepN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539</w:t>
            </w:r>
            <w:r w:rsidRPr="00050774">
              <w:tab/>
            </w:r>
          </w:p>
        </w:tc>
        <w:tc>
          <w:tcPr>
            <w:tcW w:w="4717" w:type="dxa"/>
            <w:shd w:val="clear" w:color="auto" w:fill="auto"/>
          </w:tcPr>
          <w:p w:rsidR="00344B48" w:rsidRPr="00050774" w:rsidRDefault="00344B48" w:rsidP="00337A17">
            <w:pPr>
              <w:pStyle w:val="ENoteTableText"/>
            </w:pPr>
            <w:r w:rsidRPr="00050774">
              <w:t>am No 55, 2009; Nos 174 and 175, 2012; No 13</w:t>
            </w:r>
            <w:r w:rsidR="00A76F1A" w:rsidRPr="00050774">
              <w:t xml:space="preserve"> and 73</w:t>
            </w:r>
            <w:r w:rsidRPr="00050774">
              <w:t>, 2013</w:t>
            </w:r>
            <w:r w:rsidR="00D8145D" w:rsidRPr="00050774">
              <w:t>; No 67, 2016</w:t>
            </w:r>
            <w:r w:rsidR="0099508A" w:rsidRPr="00050774">
              <w:t>; No 84, 2017</w:t>
            </w:r>
            <w:r w:rsidR="005F7420" w:rsidRPr="00050774">
              <w:t>; No 101, 2017</w:t>
            </w:r>
            <w:r w:rsidR="0085015B" w:rsidRPr="00050774">
              <w:t>; No 38, 2020</w:t>
            </w:r>
            <w:r w:rsidR="00347986" w:rsidRPr="00050774">
              <w:t xml:space="preserve"> </w:t>
            </w:r>
            <w:r w:rsidR="00347986" w:rsidRPr="00050774">
              <w:rPr>
                <w:u w:val="single"/>
              </w:rPr>
              <w:t>(</w:t>
            </w:r>
            <w:r w:rsidR="00847271" w:rsidRPr="00050774">
              <w:rPr>
                <w:u w:val="single"/>
              </w:rPr>
              <w:t>S</w:t>
            </w:r>
            <w:r w:rsidR="00347986" w:rsidRPr="00050774">
              <w:rPr>
                <w:u w:val="single"/>
              </w:rPr>
              <w:t>ch 1 item</w:t>
            </w:r>
            <w:r w:rsidR="00050774">
              <w:rPr>
                <w:u w:val="single"/>
              </w:rPr>
              <w:t> </w:t>
            </w:r>
            <w:r w:rsidR="00347986" w:rsidRPr="00050774">
              <w:rPr>
                <w:u w:val="single"/>
              </w:rPr>
              <w:t>6)</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540</w:t>
            </w:r>
            <w:r w:rsidRPr="00050774">
              <w:tab/>
            </w:r>
          </w:p>
        </w:tc>
        <w:tc>
          <w:tcPr>
            <w:tcW w:w="4717" w:type="dxa"/>
            <w:shd w:val="clear" w:color="auto" w:fill="auto"/>
          </w:tcPr>
          <w:p w:rsidR="00344B48" w:rsidRPr="00050774" w:rsidRDefault="00344B48" w:rsidP="00337A17">
            <w:pPr>
              <w:pStyle w:val="ENoteTableText"/>
            </w:pPr>
            <w:r w:rsidRPr="00050774">
              <w:t>am No 55, 2009</w:t>
            </w:r>
            <w:r w:rsidR="00D808F1" w:rsidRPr="00050774">
              <w:t>; No 101, 2017</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543</w:t>
            </w:r>
            <w:r w:rsidRPr="00050774">
              <w:tab/>
            </w:r>
          </w:p>
        </w:tc>
        <w:tc>
          <w:tcPr>
            <w:tcW w:w="4717" w:type="dxa"/>
            <w:shd w:val="clear" w:color="auto" w:fill="auto"/>
          </w:tcPr>
          <w:p w:rsidR="00344B48" w:rsidRPr="00050774" w:rsidRDefault="00344B48" w:rsidP="00337A17">
            <w:pPr>
              <w:pStyle w:val="ENoteTableText"/>
            </w:pPr>
            <w:r w:rsidRPr="00050774">
              <w:t>am No 13, 2013</w:t>
            </w:r>
          </w:p>
        </w:tc>
      </w:tr>
      <w:tr w:rsidR="00344B48" w:rsidRPr="00050774" w:rsidTr="00F85CAA">
        <w:trPr>
          <w:cantSplit/>
        </w:trPr>
        <w:tc>
          <w:tcPr>
            <w:tcW w:w="2436" w:type="dxa"/>
            <w:shd w:val="clear" w:color="auto" w:fill="auto"/>
          </w:tcPr>
          <w:p w:rsidR="00344B48" w:rsidRPr="00050774" w:rsidRDefault="00344B48" w:rsidP="00A53601">
            <w:pPr>
              <w:pStyle w:val="ENoteTableText"/>
              <w:tabs>
                <w:tab w:val="center" w:leader="dot" w:pos="2268"/>
              </w:tabs>
            </w:pPr>
            <w:r w:rsidRPr="00050774">
              <w:t>s 544</w:t>
            </w:r>
            <w:r w:rsidRPr="00050774">
              <w:tab/>
            </w:r>
          </w:p>
        </w:tc>
        <w:tc>
          <w:tcPr>
            <w:tcW w:w="4717" w:type="dxa"/>
            <w:shd w:val="clear" w:color="auto" w:fill="auto"/>
          </w:tcPr>
          <w:p w:rsidR="00344B48" w:rsidRPr="00050774" w:rsidRDefault="00344B48" w:rsidP="00337A17">
            <w:pPr>
              <w:pStyle w:val="ENoteTableText"/>
            </w:pPr>
            <w:r w:rsidRPr="00050774">
              <w:t>am No 73, 2013</w:t>
            </w:r>
          </w:p>
        </w:tc>
      </w:tr>
      <w:tr w:rsidR="00344B48" w:rsidRPr="00050774" w:rsidTr="00F85CAA">
        <w:trPr>
          <w:cantSplit/>
        </w:trPr>
        <w:tc>
          <w:tcPr>
            <w:tcW w:w="2436" w:type="dxa"/>
            <w:shd w:val="clear" w:color="auto" w:fill="auto"/>
          </w:tcPr>
          <w:p w:rsidR="00344B48" w:rsidRPr="00050774" w:rsidRDefault="003B7CA9" w:rsidP="00337A17">
            <w:pPr>
              <w:pStyle w:val="ENoteTableText"/>
              <w:tabs>
                <w:tab w:val="center" w:leader="dot" w:pos="2268"/>
              </w:tabs>
            </w:pPr>
            <w:r w:rsidRPr="00050774">
              <w:rPr>
                <w:b/>
                <w:noProof/>
              </w:rPr>
              <w:t>Subdivision</w:t>
            </w:r>
            <w:r w:rsidR="00344B48" w:rsidRPr="00050774">
              <w:rPr>
                <w:b/>
                <w:noProof/>
              </w:rPr>
              <w:t xml:space="preserve"> B</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t>s 545</w:t>
            </w:r>
            <w:r w:rsidRPr="00050774">
              <w:tab/>
            </w:r>
          </w:p>
        </w:tc>
        <w:tc>
          <w:tcPr>
            <w:tcW w:w="4717" w:type="dxa"/>
            <w:shd w:val="clear" w:color="auto" w:fill="auto"/>
          </w:tcPr>
          <w:p w:rsidR="00344B48" w:rsidRPr="00050774" w:rsidRDefault="00344B48" w:rsidP="00337A17">
            <w:pPr>
              <w:pStyle w:val="ENoteTableText"/>
            </w:pPr>
            <w:r w:rsidRPr="00050774">
              <w:t>am No 13, 2013</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t>s 546</w:t>
            </w:r>
            <w:r w:rsidRPr="00050774">
              <w:tab/>
            </w:r>
          </w:p>
        </w:tc>
        <w:tc>
          <w:tcPr>
            <w:tcW w:w="4717" w:type="dxa"/>
            <w:shd w:val="clear" w:color="auto" w:fill="auto"/>
          </w:tcPr>
          <w:p w:rsidR="00344B48" w:rsidRPr="00050774" w:rsidRDefault="00344B48" w:rsidP="00337A17">
            <w:pPr>
              <w:pStyle w:val="ENoteTableText"/>
            </w:pPr>
            <w:r w:rsidRPr="00050774">
              <w:t>am No 13, 2013</w:t>
            </w:r>
          </w:p>
        </w:tc>
      </w:tr>
      <w:tr w:rsidR="00344B48" w:rsidRPr="00050774" w:rsidTr="00F85CAA">
        <w:trPr>
          <w:cantSplit/>
        </w:trPr>
        <w:tc>
          <w:tcPr>
            <w:tcW w:w="2436" w:type="dxa"/>
            <w:shd w:val="clear" w:color="auto" w:fill="auto"/>
          </w:tcPr>
          <w:p w:rsidR="00344B48" w:rsidRPr="00050774" w:rsidRDefault="00C83F99" w:rsidP="00337A17">
            <w:pPr>
              <w:pStyle w:val="ENoteTableText"/>
              <w:tabs>
                <w:tab w:val="center" w:leader="dot" w:pos="2268"/>
              </w:tabs>
            </w:pPr>
            <w:r w:rsidRPr="00050774">
              <w:rPr>
                <w:b/>
                <w:noProof/>
              </w:rPr>
              <w:t>Division</w:t>
            </w:r>
            <w:r w:rsidR="00050774">
              <w:rPr>
                <w:b/>
                <w:noProof/>
              </w:rPr>
              <w:t> </w:t>
            </w:r>
            <w:r w:rsidR="00344B48" w:rsidRPr="00050774">
              <w:rPr>
                <w:b/>
                <w:noProof/>
              </w:rPr>
              <w:t>3</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548</w:t>
            </w:r>
            <w:r w:rsidRPr="00050774">
              <w:tab/>
            </w:r>
          </w:p>
        </w:tc>
        <w:tc>
          <w:tcPr>
            <w:tcW w:w="4717" w:type="dxa"/>
            <w:shd w:val="clear" w:color="auto" w:fill="auto"/>
          </w:tcPr>
          <w:p w:rsidR="00344B48" w:rsidRPr="00050774" w:rsidRDefault="00344B48" w:rsidP="00337A17">
            <w:pPr>
              <w:pStyle w:val="ENoteTableText"/>
            </w:pPr>
            <w:r w:rsidRPr="00050774">
              <w:t>am No 13, 2013</w:t>
            </w:r>
          </w:p>
        </w:tc>
      </w:tr>
      <w:tr w:rsidR="00344B48" w:rsidRPr="00050774" w:rsidTr="00F85CAA">
        <w:trPr>
          <w:cantSplit/>
        </w:trPr>
        <w:tc>
          <w:tcPr>
            <w:tcW w:w="2436" w:type="dxa"/>
            <w:shd w:val="clear" w:color="auto" w:fill="auto"/>
          </w:tcPr>
          <w:p w:rsidR="00344B48" w:rsidRPr="00050774" w:rsidRDefault="00C83F99" w:rsidP="00337A17">
            <w:pPr>
              <w:pStyle w:val="ENoteTableText"/>
            </w:pPr>
            <w:r w:rsidRPr="00050774">
              <w:rPr>
                <w:b/>
                <w:noProof/>
              </w:rPr>
              <w:t>Division</w:t>
            </w:r>
            <w:r w:rsidR="00050774">
              <w:rPr>
                <w:b/>
                <w:noProof/>
              </w:rPr>
              <w:t> </w:t>
            </w:r>
            <w:r w:rsidR="00344B48" w:rsidRPr="00050774">
              <w:rPr>
                <w:b/>
                <w:noProof/>
              </w:rPr>
              <w:t>4</w:t>
            </w:r>
          </w:p>
        </w:tc>
        <w:tc>
          <w:tcPr>
            <w:tcW w:w="4717" w:type="dxa"/>
            <w:shd w:val="clear" w:color="auto" w:fill="auto"/>
          </w:tcPr>
          <w:p w:rsidR="00344B48" w:rsidRPr="00050774" w:rsidRDefault="00344B48" w:rsidP="00337A17">
            <w:pPr>
              <w:pStyle w:val="ENoteTableText"/>
            </w:pPr>
          </w:p>
        </w:tc>
      </w:tr>
      <w:tr w:rsidR="005F7420" w:rsidRPr="00050774" w:rsidTr="00F85CAA">
        <w:trPr>
          <w:cantSplit/>
        </w:trPr>
        <w:tc>
          <w:tcPr>
            <w:tcW w:w="2436" w:type="dxa"/>
            <w:shd w:val="clear" w:color="auto" w:fill="auto"/>
          </w:tcPr>
          <w:p w:rsidR="005F7420" w:rsidRPr="00050774" w:rsidRDefault="005F7420" w:rsidP="00337A17">
            <w:pPr>
              <w:pStyle w:val="ENoteTableText"/>
              <w:tabs>
                <w:tab w:val="center" w:leader="dot" w:pos="2268"/>
              </w:tabs>
            </w:pPr>
            <w:r w:rsidRPr="00050774">
              <w:t>s 550</w:t>
            </w:r>
            <w:r w:rsidRPr="00050774">
              <w:tab/>
            </w:r>
          </w:p>
        </w:tc>
        <w:tc>
          <w:tcPr>
            <w:tcW w:w="4717" w:type="dxa"/>
            <w:shd w:val="clear" w:color="auto" w:fill="auto"/>
          </w:tcPr>
          <w:p w:rsidR="005F7420" w:rsidRPr="00050774" w:rsidRDefault="005F7420" w:rsidP="00337A17">
            <w:pPr>
              <w:pStyle w:val="ENoteTableText"/>
            </w:pPr>
            <w:r w:rsidRPr="00050774">
              <w:t>am No 101, 2017</w:t>
            </w:r>
          </w:p>
        </w:tc>
      </w:tr>
      <w:tr w:rsidR="00D808F1" w:rsidRPr="00050774" w:rsidTr="00F85CAA">
        <w:trPr>
          <w:cantSplit/>
        </w:trPr>
        <w:tc>
          <w:tcPr>
            <w:tcW w:w="2436" w:type="dxa"/>
            <w:shd w:val="clear" w:color="auto" w:fill="auto"/>
          </w:tcPr>
          <w:p w:rsidR="00D808F1" w:rsidRPr="00050774" w:rsidRDefault="00D808F1" w:rsidP="00337A17">
            <w:pPr>
              <w:pStyle w:val="ENoteTableText"/>
              <w:tabs>
                <w:tab w:val="center" w:leader="dot" w:pos="2268"/>
              </w:tabs>
            </w:pPr>
            <w:r w:rsidRPr="00050774">
              <w:t>s 557</w:t>
            </w:r>
            <w:r w:rsidRPr="00050774">
              <w:tab/>
            </w:r>
          </w:p>
        </w:tc>
        <w:tc>
          <w:tcPr>
            <w:tcW w:w="4717" w:type="dxa"/>
            <w:shd w:val="clear" w:color="auto" w:fill="auto"/>
          </w:tcPr>
          <w:p w:rsidR="00D808F1" w:rsidRPr="00050774" w:rsidRDefault="00D808F1" w:rsidP="00337A17">
            <w:pPr>
              <w:pStyle w:val="ENoteTableText"/>
            </w:pPr>
            <w:r w:rsidRPr="00050774">
              <w:t>am No 101, 2017</w:t>
            </w:r>
          </w:p>
        </w:tc>
      </w:tr>
      <w:tr w:rsidR="005F7420" w:rsidRPr="00050774" w:rsidTr="00F85CAA">
        <w:trPr>
          <w:cantSplit/>
        </w:trPr>
        <w:tc>
          <w:tcPr>
            <w:tcW w:w="2436" w:type="dxa"/>
            <w:shd w:val="clear" w:color="auto" w:fill="auto"/>
          </w:tcPr>
          <w:p w:rsidR="005F7420" w:rsidRPr="00050774" w:rsidRDefault="005F7420" w:rsidP="00337A17">
            <w:pPr>
              <w:pStyle w:val="ENoteTableText"/>
              <w:tabs>
                <w:tab w:val="center" w:leader="dot" w:pos="2268"/>
              </w:tabs>
            </w:pPr>
            <w:r w:rsidRPr="00050774">
              <w:t>s 557A</w:t>
            </w:r>
            <w:r w:rsidRPr="00050774">
              <w:tab/>
            </w:r>
          </w:p>
        </w:tc>
        <w:tc>
          <w:tcPr>
            <w:tcW w:w="4717" w:type="dxa"/>
            <w:shd w:val="clear" w:color="auto" w:fill="auto"/>
          </w:tcPr>
          <w:p w:rsidR="005F7420" w:rsidRPr="00050774" w:rsidRDefault="005F7420" w:rsidP="00337A17">
            <w:pPr>
              <w:pStyle w:val="ENoteTableText"/>
            </w:pPr>
            <w:r w:rsidRPr="00050774">
              <w:t>ad No 101, 2017</w:t>
            </w:r>
          </w:p>
        </w:tc>
      </w:tr>
      <w:tr w:rsidR="005F7420" w:rsidRPr="00050774" w:rsidTr="00F85CAA">
        <w:trPr>
          <w:cantSplit/>
        </w:trPr>
        <w:tc>
          <w:tcPr>
            <w:tcW w:w="2436" w:type="dxa"/>
            <w:shd w:val="clear" w:color="auto" w:fill="auto"/>
          </w:tcPr>
          <w:p w:rsidR="005F7420" w:rsidRPr="00050774" w:rsidRDefault="005F7420" w:rsidP="00337A17">
            <w:pPr>
              <w:pStyle w:val="ENoteTableText"/>
              <w:tabs>
                <w:tab w:val="center" w:leader="dot" w:pos="2268"/>
              </w:tabs>
            </w:pPr>
            <w:r w:rsidRPr="00050774">
              <w:t>s 557B</w:t>
            </w:r>
            <w:r w:rsidRPr="00050774">
              <w:tab/>
            </w:r>
          </w:p>
        </w:tc>
        <w:tc>
          <w:tcPr>
            <w:tcW w:w="4717" w:type="dxa"/>
            <w:shd w:val="clear" w:color="auto" w:fill="auto"/>
          </w:tcPr>
          <w:p w:rsidR="005F7420" w:rsidRPr="00050774" w:rsidRDefault="005F7420" w:rsidP="00337A17">
            <w:pPr>
              <w:pStyle w:val="ENoteTableText"/>
            </w:pPr>
            <w:r w:rsidRPr="00050774">
              <w:t>ad No 101, 2017</w:t>
            </w:r>
          </w:p>
        </w:tc>
      </w:tr>
      <w:tr w:rsidR="000D712C" w:rsidRPr="00050774" w:rsidTr="00F85CAA">
        <w:trPr>
          <w:cantSplit/>
        </w:trPr>
        <w:tc>
          <w:tcPr>
            <w:tcW w:w="2436" w:type="dxa"/>
            <w:shd w:val="clear" w:color="auto" w:fill="auto"/>
          </w:tcPr>
          <w:p w:rsidR="000D712C" w:rsidRPr="00050774" w:rsidRDefault="000D712C" w:rsidP="00337A17">
            <w:pPr>
              <w:pStyle w:val="ENoteTableText"/>
              <w:tabs>
                <w:tab w:val="center" w:leader="dot" w:pos="2268"/>
              </w:tabs>
            </w:pPr>
            <w:r w:rsidRPr="00050774">
              <w:t>s 557C</w:t>
            </w:r>
            <w:r w:rsidRPr="00050774">
              <w:tab/>
            </w:r>
          </w:p>
        </w:tc>
        <w:tc>
          <w:tcPr>
            <w:tcW w:w="4717" w:type="dxa"/>
            <w:shd w:val="clear" w:color="auto" w:fill="auto"/>
          </w:tcPr>
          <w:p w:rsidR="000D712C" w:rsidRPr="00050774" w:rsidRDefault="000D712C" w:rsidP="00337A17">
            <w:pPr>
              <w:pStyle w:val="ENoteTableText"/>
            </w:pPr>
            <w:r w:rsidRPr="00050774">
              <w:t>ad No 101, 2017</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558</w:t>
            </w:r>
            <w:r w:rsidRPr="00050774">
              <w:tab/>
            </w:r>
          </w:p>
        </w:tc>
        <w:tc>
          <w:tcPr>
            <w:tcW w:w="4717" w:type="dxa"/>
            <w:shd w:val="clear" w:color="auto" w:fill="auto"/>
          </w:tcPr>
          <w:p w:rsidR="00344B48" w:rsidRPr="00050774" w:rsidRDefault="00344B48" w:rsidP="00337A17">
            <w:pPr>
              <w:pStyle w:val="ENoteTableText"/>
            </w:pPr>
            <w:r w:rsidRPr="00050774">
              <w:t>am No 55, 2009</w:t>
            </w:r>
          </w:p>
        </w:tc>
      </w:tr>
      <w:tr w:rsidR="00D808F1" w:rsidRPr="00050774" w:rsidTr="00F85CAA">
        <w:trPr>
          <w:cantSplit/>
        </w:trPr>
        <w:tc>
          <w:tcPr>
            <w:tcW w:w="2436" w:type="dxa"/>
            <w:shd w:val="clear" w:color="auto" w:fill="auto"/>
          </w:tcPr>
          <w:p w:rsidR="00D808F1" w:rsidRPr="00050774" w:rsidRDefault="00D808F1" w:rsidP="00E23BAD">
            <w:pPr>
              <w:pStyle w:val="ENoteTableText"/>
              <w:keepNext/>
              <w:tabs>
                <w:tab w:val="center" w:leader="dot" w:pos="2268"/>
              </w:tabs>
              <w:rPr>
                <w:b/>
              </w:rPr>
            </w:pPr>
            <w:r w:rsidRPr="00050774">
              <w:rPr>
                <w:b/>
              </w:rPr>
              <w:t>Division</w:t>
            </w:r>
            <w:r w:rsidR="00050774">
              <w:rPr>
                <w:b/>
              </w:rPr>
              <w:t> </w:t>
            </w:r>
            <w:r w:rsidRPr="00050774">
              <w:rPr>
                <w:b/>
              </w:rPr>
              <w:t>4A</w:t>
            </w:r>
          </w:p>
        </w:tc>
        <w:tc>
          <w:tcPr>
            <w:tcW w:w="4717" w:type="dxa"/>
            <w:shd w:val="clear" w:color="auto" w:fill="auto"/>
          </w:tcPr>
          <w:p w:rsidR="00D808F1" w:rsidRPr="00050774" w:rsidRDefault="00D808F1" w:rsidP="00337A17">
            <w:pPr>
              <w:pStyle w:val="ENoteTableText"/>
            </w:pPr>
          </w:p>
        </w:tc>
      </w:tr>
      <w:tr w:rsidR="00D808F1" w:rsidRPr="00050774" w:rsidTr="00F85CAA">
        <w:trPr>
          <w:cantSplit/>
        </w:trPr>
        <w:tc>
          <w:tcPr>
            <w:tcW w:w="2436" w:type="dxa"/>
            <w:shd w:val="clear" w:color="auto" w:fill="auto"/>
          </w:tcPr>
          <w:p w:rsidR="00D808F1" w:rsidRPr="00050774" w:rsidRDefault="00D808F1" w:rsidP="00337A17">
            <w:pPr>
              <w:pStyle w:val="ENoteTableText"/>
              <w:tabs>
                <w:tab w:val="center" w:leader="dot" w:pos="2268"/>
              </w:tabs>
            </w:pPr>
            <w:r w:rsidRPr="00050774">
              <w:t>Division</w:t>
            </w:r>
            <w:r w:rsidR="00050774">
              <w:t> </w:t>
            </w:r>
            <w:r w:rsidRPr="00050774">
              <w:t>4A</w:t>
            </w:r>
            <w:r w:rsidRPr="00050774">
              <w:tab/>
            </w:r>
          </w:p>
        </w:tc>
        <w:tc>
          <w:tcPr>
            <w:tcW w:w="4717" w:type="dxa"/>
            <w:shd w:val="clear" w:color="auto" w:fill="auto"/>
          </w:tcPr>
          <w:p w:rsidR="00D808F1" w:rsidRPr="00050774" w:rsidRDefault="00D808F1" w:rsidP="00337A17">
            <w:pPr>
              <w:pStyle w:val="ENoteTableText"/>
            </w:pPr>
            <w:r w:rsidRPr="00050774">
              <w:t>ad No 101, 2017</w:t>
            </w:r>
          </w:p>
        </w:tc>
      </w:tr>
      <w:tr w:rsidR="00D808F1" w:rsidRPr="00050774" w:rsidTr="00F85CAA">
        <w:trPr>
          <w:cantSplit/>
        </w:trPr>
        <w:tc>
          <w:tcPr>
            <w:tcW w:w="2436" w:type="dxa"/>
            <w:shd w:val="clear" w:color="auto" w:fill="auto"/>
          </w:tcPr>
          <w:p w:rsidR="00D808F1" w:rsidRPr="00050774" w:rsidRDefault="00D808F1" w:rsidP="00337A17">
            <w:pPr>
              <w:pStyle w:val="ENoteTableText"/>
              <w:tabs>
                <w:tab w:val="center" w:leader="dot" w:pos="2268"/>
              </w:tabs>
            </w:pPr>
            <w:r w:rsidRPr="00050774">
              <w:t>s 558A</w:t>
            </w:r>
            <w:r w:rsidRPr="00050774">
              <w:tab/>
            </w:r>
          </w:p>
        </w:tc>
        <w:tc>
          <w:tcPr>
            <w:tcW w:w="4717" w:type="dxa"/>
            <w:shd w:val="clear" w:color="auto" w:fill="auto"/>
          </w:tcPr>
          <w:p w:rsidR="00D808F1" w:rsidRPr="00050774" w:rsidRDefault="00D808F1" w:rsidP="00337A17">
            <w:pPr>
              <w:pStyle w:val="ENoteTableText"/>
            </w:pPr>
            <w:r w:rsidRPr="00050774">
              <w:t>ad No 101, 2017</w:t>
            </w:r>
          </w:p>
        </w:tc>
      </w:tr>
      <w:tr w:rsidR="00D808F1" w:rsidRPr="00050774" w:rsidTr="00F85CAA">
        <w:trPr>
          <w:cantSplit/>
        </w:trPr>
        <w:tc>
          <w:tcPr>
            <w:tcW w:w="2436" w:type="dxa"/>
            <w:shd w:val="clear" w:color="auto" w:fill="auto"/>
          </w:tcPr>
          <w:p w:rsidR="00D808F1" w:rsidRPr="00050774" w:rsidRDefault="00D808F1" w:rsidP="00337A17">
            <w:pPr>
              <w:pStyle w:val="ENoteTableText"/>
              <w:tabs>
                <w:tab w:val="center" w:leader="dot" w:pos="2268"/>
              </w:tabs>
            </w:pPr>
            <w:r w:rsidRPr="00050774">
              <w:t>s 558B</w:t>
            </w:r>
            <w:r w:rsidRPr="00050774">
              <w:tab/>
            </w:r>
          </w:p>
        </w:tc>
        <w:tc>
          <w:tcPr>
            <w:tcW w:w="4717" w:type="dxa"/>
            <w:shd w:val="clear" w:color="auto" w:fill="auto"/>
          </w:tcPr>
          <w:p w:rsidR="00D808F1" w:rsidRPr="00050774" w:rsidRDefault="00D808F1" w:rsidP="00337A17">
            <w:pPr>
              <w:pStyle w:val="ENoteTableText"/>
            </w:pPr>
            <w:r w:rsidRPr="00050774">
              <w:t>ad No 101, 2017</w:t>
            </w:r>
          </w:p>
        </w:tc>
      </w:tr>
      <w:tr w:rsidR="00D808F1" w:rsidRPr="00050774" w:rsidTr="00F85CAA">
        <w:trPr>
          <w:cantSplit/>
        </w:trPr>
        <w:tc>
          <w:tcPr>
            <w:tcW w:w="2436" w:type="dxa"/>
            <w:shd w:val="clear" w:color="auto" w:fill="auto"/>
          </w:tcPr>
          <w:p w:rsidR="00D808F1" w:rsidRPr="00050774" w:rsidRDefault="00D808F1" w:rsidP="00337A17">
            <w:pPr>
              <w:pStyle w:val="ENoteTableText"/>
              <w:tabs>
                <w:tab w:val="center" w:leader="dot" w:pos="2268"/>
              </w:tabs>
            </w:pPr>
            <w:r w:rsidRPr="00050774">
              <w:t>s 558C</w:t>
            </w:r>
            <w:r w:rsidRPr="00050774">
              <w:tab/>
            </w:r>
          </w:p>
        </w:tc>
        <w:tc>
          <w:tcPr>
            <w:tcW w:w="4717" w:type="dxa"/>
            <w:shd w:val="clear" w:color="auto" w:fill="auto"/>
          </w:tcPr>
          <w:p w:rsidR="00D808F1" w:rsidRPr="00050774" w:rsidRDefault="00D808F1" w:rsidP="00337A17">
            <w:pPr>
              <w:pStyle w:val="ENoteTableText"/>
            </w:pPr>
            <w:r w:rsidRPr="00050774">
              <w:t>ad No 101, 2017</w:t>
            </w:r>
          </w:p>
        </w:tc>
      </w:tr>
      <w:tr w:rsidR="005C4380" w:rsidRPr="00050774" w:rsidTr="00F85CAA">
        <w:trPr>
          <w:cantSplit/>
        </w:trPr>
        <w:tc>
          <w:tcPr>
            <w:tcW w:w="2436" w:type="dxa"/>
            <w:shd w:val="clear" w:color="auto" w:fill="auto"/>
          </w:tcPr>
          <w:p w:rsidR="005C4380" w:rsidRPr="00050774" w:rsidRDefault="00C83F99" w:rsidP="000B5B9A">
            <w:pPr>
              <w:pStyle w:val="ENoteTableText"/>
              <w:tabs>
                <w:tab w:val="center" w:leader="dot" w:pos="2268"/>
              </w:tabs>
              <w:rPr>
                <w:b/>
              </w:rPr>
            </w:pPr>
            <w:r w:rsidRPr="00050774">
              <w:rPr>
                <w:b/>
              </w:rPr>
              <w:t>Division</w:t>
            </w:r>
            <w:r w:rsidR="00050774">
              <w:rPr>
                <w:b/>
              </w:rPr>
              <w:t> </w:t>
            </w:r>
            <w:r w:rsidR="005C4380" w:rsidRPr="00050774">
              <w:rPr>
                <w:b/>
              </w:rPr>
              <w:t>5</w:t>
            </w:r>
          </w:p>
        </w:tc>
        <w:tc>
          <w:tcPr>
            <w:tcW w:w="4717" w:type="dxa"/>
            <w:shd w:val="clear" w:color="auto" w:fill="auto"/>
          </w:tcPr>
          <w:p w:rsidR="005C4380" w:rsidRPr="00050774" w:rsidRDefault="005C4380" w:rsidP="00337A17">
            <w:pPr>
              <w:pStyle w:val="ENoteTableText"/>
            </w:pPr>
          </w:p>
        </w:tc>
      </w:tr>
      <w:tr w:rsidR="005C4380" w:rsidRPr="00050774" w:rsidTr="00F85CAA">
        <w:trPr>
          <w:cantSplit/>
        </w:trPr>
        <w:tc>
          <w:tcPr>
            <w:tcW w:w="2436" w:type="dxa"/>
            <w:shd w:val="clear" w:color="auto" w:fill="auto"/>
          </w:tcPr>
          <w:p w:rsidR="005C4380" w:rsidRPr="00050774" w:rsidRDefault="005C4380" w:rsidP="00337A17">
            <w:pPr>
              <w:pStyle w:val="ENoteTableText"/>
              <w:tabs>
                <w:tab w:val="center" w:leader="dot" w:pos="2268"/>
              </w:tabs>
            </w:pPr>
            <w:r w:rsidRPr="00050774">
              <w:t>s 559</w:t>
            </w:r>
            <w:r w:rsidRPr="00050774">
              <w:tab/>
            </w:r>
          </w:p>
        </w:tc>
        <w:tc>
          <w:tcPr>
            <w:tcW w:w="4717" w:type="dxa"/>
            <w:shd w:val="clear" w:color="auto" w:fill="auto"/>
          </w:tcPr>
          <w:p w:rsidR="005C4380" w:rsidRPr="00050774" w:rsidRDefault="005C4380" w:rsidP="00337A17">
            <w:pPr>
              <w:pStyle w:val="ENoteTableText"/>
            </w:pPr>
            <w:r w:rsidRPr="00050774">
              <w:t>am No 156, 2015</w:t>
            </w:r>
          </w:p>
        </w:tc>
      </w:tr>
      <w:tr w:rsidR="00344B48" w:rsidRPr="00050774" w:rsidTr="00F85CAA">
        <w:trPr>
          <w:cantSplit/>
        </w:trPr>
        <w:tc>
          <w:tcPr>
            <w:tcW w:w="2436" w:type="dxa"/>
            <w:shd w:val="clear" w:color="auto" w:fill="auto"/>
          </w:tcPr>
          <w:p w:rsidR="00344B48" w:rsidRPr="00050774" w:rsidRDefault="00B208FA" w:rsidP="00337A17">
            <w:pPr>
              <w:pStyle w:val="ENoteTableText"/>
            </w:pPr>
            <w:r w:rsidRPr="00050774">
              <w:rPr>
                <w:b/>
                <w:noProof/>
              </w:rPr>
              <w:t>Part</w:t>
            </w:r>
            <w:r w:rsidR="00050774">
              <w:rPr>
                <w:b/>
                <w:noProof/>
              </w:rPr>
              <w:t> </w:t>
            </w:r>
            <w:r w:rsidR="00344B48" w:rsidRPr="00050774">
              <w:rPr>
                <w:b/>
                <w:noProof/>
              </w:rPr>
              <w:t>4</w:t>
            </w:r>
            <w:r w:rsidR="00050774">
              <w:rPr>
                <w:b/>
                <w:noProof/>
              </w:rPr>
              <w:noBreakHyphen/>
            </w:r>
            <w:r w:rsidR="00344B48" w:rsidRPr="00050774">
              <w:rPr>
                <w:b/>
                <w:noProof/>
              </w:rPr>
              <w:t>2</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C83F99" w:rsidP="00337A17">
            <w:pPr>
              <w:pStyle w:val="ENoteTableText"/>
              <w:rPr>
                <w:noProof/>
              </w:rPr>
            </w:pPr>
            <w:r w:rsidRPr="00050774">
              <w:rPr>
                <w:b/>
                <w:noProof/>
              </w:rPr>
              <w:t>Division</w:t>
            </w:r>
            <w:r w:rsidR="00050774">
              <w:rPr>
                <w:b/>
                <w:noProof/>
              </w:rPr>
              <w:t> </w:t>
            </w:r>
            <w:r w:rsidR="00344B48" w:rsidRPr="00050774">
              <w:rPr>
                <w:b/>
                <w:noProof/>
              </w:rPr>
              <w:t>1</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560</w:t>
            </w:r>
            <w:r w:rsidRPr="00050774">
              <w:tab/>
            </w:r>
          </w:p>
        </w:tc>
        <w:tc>
          <w:tcPr>
            <w:tcW w:w="4717" w:type="dxa"/>
            <w:shd w:val="clear" w:color="auto" w:fill="auto"/>
          </w:tcPr>
          <w:p w:rsidR="00344B48" w:rsidRPr="00050774" w:rsidRDefault="00344B48" w:rsidP="00337A17">
            <w:pPr>
              <w:pStyle w:val="ENoteTableText"/>
            </w:pPr>
            <w:r w:rsidRPr="00050774">
              <w:t>am No 13, 2013</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t>s 561</w:t>
            </w:r>
            <w:r w:rsidRPr="00050774">
              <w:tab/>
            </w:r>
          </w:p>
        </w:tc>
        <w:tc>
          <w:tcPr>
            <w:tcW w:w="4717" w:type="dxa"/>
            <w:shd w:val="clear" w:color="auto" w:fill="auto"/>
          </w:tcPr>
          <w:p w:rsidR="00344B48" w:rsidRPr="00050774" w:rsidRDefault="00344B48" w:rsidP="000B5B9A">
            <w:pPr>
              <w:pStyle w:val="ENoteTableText"/>
            </w:pPr>
            <w:r w:rsidRPr="00050774">
              <w:t>a</w:t>
            </w:r>
            <w:r w:rsidR="000B5B9A" w:rsidRPr="00050774">
              <w:t>m</w:t>
            </w:r>
            <w:r w:rsidRPr="00050774">
              <w:t xml:space="preserve"> No 33, 2012</w:t>
            </w:r>
          </w:p>
        </w:tc>
      </w:tr>
      <w:tr w:rsidR="00344B48" w:rsidRPr="00050774" w:rsidTr="00F85CAA">
        <w:trPr>
          <w:cantSplit/>
        </w:trPr>
        <w:tc>
          <w:tcPr>
            <w:tcW w:w="2436" w:type="dxa"/>
            <w:shd w:val="clear" w:color="auto" w:fill="auto"/>
          </w:tcPr>
          <w:p w:rsidR="00344B48" w:rsidRPr="00050774" w:rsidRDefault="00C83F99" w:rsidP="00074E5A">
            <w:pPr>
              <w:pStyle w:val="ENoteTableText"/>
              <w:keepNext/>
            </w:pPr>
            <w:r w:rsidRPr="00050774">
              <w:rPr>
                <w:b/>
                <w:noProof/>
              </w:rPr>
              <w:t>Division</w:t>
            </w:r>
            <w:r w:rsidR="00050774">
              <w:rPr>
                <w:b/>
                <w:noProof/>
              </w:rPr>
              <w:t> </w:t>
            </w:r>
            <w:r w:rsidR="00344B48" w:rsidRPr="00050774">
              <w:rPr>
                <w:b/>
                <w:noProof/>
              </w:rPr>
              <w:t>2</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563</w:t>
            </w:r>
            <w:r w:rsidRPr="00050774">
              <w:tab/>
            </w:r>
          </w:p>
        </w:tc>
        <w:tc>
          <w:tcPr>
            <w:tcW w:w="4717" w:type="dxa"/>
            <w:shd w:val="clear" w:color="auto" w:fill="auto"/>
          </w:tcPr>
          <w:p w:rsidR="00344B48" w:rsidRPr="00050774" w:rsidRDefault="00344B48" w:rsidP="00337A17">
            <w:pPr>
              <w:pStyle w:val="ENoteTableText"/>
            </w:pPr>
            <w:r w:rsidRPr="00050774">
              <w:t>am No 13, 2013</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565</w:t>
            </w:r>
            <w:r w:rsidRPr="00050774">
              <w:tab/>
            </w:r>
          </w:p>
        </w:tc>
        <w:tc>
          <w:tcPr>
            <w:tcW w:w="4717" w:type="dxa"/>
            <w:shd w:val="clear" w:color="auto" w:fill="auto"/>
          </w:tcPr>
          <w:p w:rsidR="00344B48" w:rsidRPr="00050774" w:rsidRDefault="00344B48" w:rsidP="00337A17">
            <w:pPr>
              <w:pStyle w:val="ENoteTableText"/>
            </w:pPr>
            <w:r w:rsidRPr="00050774">
              <w:t>am No 124, 2009</w:t>
            </w:r>
          </w:p>
        </w:tc>
      </w:tr>
      <w:tr w:rsidR="00344B48" w:rsidRPr="00050774" w:rsidTr="00F85CAA">
        <w:trPr>
          <w:cantSplit/>
        </w:trPr>
        <w:tc>
          <w:tcPr>
            <w:tcW w:w="2436" w:type="dxa"/>
            <w:shd w:val="clear" w:color="auto" w:fill="auto"/>
          </w:tcPr>
          <w:p w:rsidR="00344B48" w:rsidRPr="00050774" w:rsidRDefault="00C83F99" w:rsidP="00337A17">
            <w:pPr>
              <w:pStyle w:val="ENoteTableText"/>
              <w:rPr>
                <w:b/>
                <w:noProof/>
              </w:rPr>
            </w:pPr>
            <w:r w:rsidRPr="00050774">
              <w:rPr>
                <w:b/>
                <w:noProof/>
              </w:rPr>
              <w:t>Division</w:t>
            </w:r>
            <w:r w:rsidR="00050774">
              <w:rPr>
                <w:b/>
                <w:noProof/>
              </w:rPr>
              <w:t> </w:t>
            </w:r>
            <w:r w:rsidR="00344B48" w:rsidRPr="00050774">
              <w:rPr>
                <w:b/>
                <w:noProof/>
              </w:rPr>
              <w:t>3</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C83F99" w:rsidP="000B5B9A">
            <w:pPr>
              <w:pStyle w:val="ENoteTableText"/>
              <w:tabs>
                <w:tab w:val="center" w:leader="dot" w:pos="2268"/>
              </w:tabs>
              <w:rPr>
                <w:noProof/>
              </w:rPr>
            </w:pPr>
            <w:r w:rsidRPr="00050774">
              <w:rPr>
                <w:noProof/>
              </w:rPr>
              <w:t>Division</w:t>
            </w:r>
            <w:r w:rsidR="00050774">
              <w:rPr>
                <w:noProof/>
              </w:rPr>
              <w:t> </w:t>
            </w:r>
            <w:r w:rsidR="00344B48" w:rsidRPr="00050774">
              <w:rPr>
                <w:noProof/>
              </w:rPr>
              <w:t xml:space="preserve">3 </w:t>
            </w:r>
            <w:r w:rsidR="000B5B9A" w:rsidRPr="00050774">
              <w:rPr>
                <w:noProof/>
              </w:rPr>
              <w:t>heading</w:t>
            </w:r>
            <w:r w:rsidR="000B5B9A" w:rsidRPr="00050774">
              <w:rPr>
                <w:noProof/>
              </w:rPr>
              <w:tab/>
            </w:r>
          </w:p>
        </w:tc>
        <w:tc>
          <w:tcPr>
            <w:tcW w:w="4717" w:type="dxa"/>
            <w:shd w:val="clear" w:color="auto" w:fill="auto"/>
          </w:tcPr>
          <w:p w:rsidR="00344B48" w:rsidRPr="00050774" w:rsidRDefault="00344B48" w:rsidP="00337A17">
            <w:pPr>
              <w:pStyle w:val="ENoteTableText"/>
              <w:keepLines/>
            </w:pPr>
            <w:r w:rsidRPr="00050774">
              <w:t>rs No 13, 2013</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t>s 566</w:t>
            </w:r>
            <w:r w:rsidRPr="00050774">
              <w:tab/>
            </w:r>
          </w:p>
        </w:tc>
        <w:tc>
          <w:tcPr>
            <w:tcW w:w="4717" w:type="dxa"/>
            <w:shd w:val="clear" w:color="auto" w:fill="auto"/>
          </w:tcPr>
          <w:p w:rsidR="00344B48" w:rsidRPr="00050774" w:rsidRDefault="00344B48" w:rsidP="00337A17">
            <w:pPr>
              <w:pStyle w:val="ENoteTableText"/>
              <w:keepLines/>
            </w:pPr>
            <w:r w:rsidRPr="00050774">
              <w:t>am No 13, 2013</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567</w:t>
            </w:r>
            <w:r w:rsidRPr="00050774">
              <w:rPr>
                <w:noProof/>
              </w:rPr>
              <w:tab/>
            </w:r>
          </w:p>
        </w:tc>
        <w:tc>
          <w:tcPr>
            <w:tcW w:w="4717" w:type="dxa"/>
            <w:shd w:val="clear" w:color="auto" w:fill="auto"/>
          </w:tcPr>
          <w:p w:rsidR="00344B48" w:rsidRPr="00050774" w:rsidRDefault="00344B48" w:rsidP="00337A17">
            <w:pPr>
              <w:pStyle w:val="ENoteTableText"/>
              <w:keepLines/>
              <w:rPr>
                <w:kern w:val="28"/>
              </w:rPr>
            </w:pPr>
            <w:r w:rsidRPr="00050774">
              <w:t>am No 13, 2013</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rPr>
                <w:noProof/>
              </w:rPr>
              <w:t>s 568</w:t>
            </w:r>
            <w:r w:rsidRPr="00050774">
              <w:rPr>
                <w:noProof/>
              </w:rPr>
              <w:tab/>
            </w:r>
          </w:p>
        </w:tc>
        <w:tc>
          <w:tcPr>
            <w:tcW w:w="4717" w:type="dxa"/>
            <w:shd w:val="clear" w:color="auto" w:fill="auto"/>
          </w:tcPr>
          <w:p w:rsidR="00344B48" w:rsidRPr="00050774" w:rsidRDefault="00344B48" w:rsidP="00337A17">
            <w:pPr>
              <w:pStyle w:val="ENoteTableText"/>
              <w:keepLines/>
            </w:pPr>
            <w:r w:rsidRPr="00050774">
              <w:t>am No 13, 2013</w:t>
            </w:r>
          </w:p>
        </w:tc>
      </w:tr>
      <w:tr w:rsidR="00344B48" w:rsidRPr="00050774" w:rsidTr="00F85CAA">
        <w:trPr>
          <w:cantSplit/>
        </w:trPr>
        <w:tc>
          <w:tcPr>
            <w:tcW w:w="2436" w:type="dxa"/>
            <w:shd w:val="clear" w:color="auto" w:fill="auto"/>
          </w:tcPr>
          <w:p w:rsidR="00344B48" w:rsidRPr="00050774" w:rsidRDefault="00C83F99" w:rsidP="00337A17">
            <w:pPr>
              <w:pStyle w:val="ENoteTableText"/>
            </w:pPr>
            <w:r w:rsidRPr="00050774">
              <w:rPr>
                <w:b/>
                <w:noProof/>
              </w:rPr>
              <w:t>Division</w:t>
            </w:r>
            <w:r w:rsidR="00050774">
              <w:rPr>
                <w:b/>
                <w:noProof/>
              </w:rPr>
              <w:t> </w:t>
            </w:r>
            <w:r w:rsidR="00344B48" w:rsidRPr="00050774">
              <w:rPr>
                <w:b/>
                <w:noProof/>
              </w:rPr>
              <w:t>4</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569A</w:t>
            </w:r>
            <w:r w:rsidRPr="00050774">
              <w:tab/>
            </w:r>
          </w:p>
        </w:tc>
        <w:tc>
          <w:tcPr>
            <w:tcW w:w="4717" w:type="dxa"/>
            <w:shd w:val="clear" w:color="auto" w:fill="auto"/>
          </w:tcPr>
          <w:p w:rsidR="00344B48" w:rsidRPr="00050774" w:rsidRDefault="00344B48" w:rsidP="00337A17">
            <w:pPr>
              <w:pStyle w:val="ENoteTableText"/>
            </w:pPr>
            <w:r w:rsidRPr="00050774">
              <w:t>ad No 124, 2009</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570</w:t>
            </w:r>
            <w:r w:rsidRPr="00050774">
              <w:tab/>
            </w:r>
          </w:p>
        </w:tc>
        <w:tc>
          <w:tcPr>
            <w:tcW w:w="4717" w:type="dxa"/>
            <w:shd w:val="clear" w:color="auto" w:fill="auto"/>
          </w:tcPr>
          <w:p w:rsidR="00344B48" w:rsidRPr="00050774" w:rsidRDefault="00344B48" w:rsidP="00337A17">
            <w:pPr>
              <w:pStyle w:val="ENoteTableText"/>
            </w:pPr>
            <w:r w:rsidRPr="00050774">
              <w:t>am No 124, 2009; No 174, 2012</w:t>
            </w:r>
          </w:p>
        </w:tc>
      </w:tr>
      <w:tr w:rsidR="00344B48" w:rsidRPr="00050774" w:rsidTr="00F85CAA">
        <w:trPr>
          <w:cantSplit/>
        </w:trPr>
        <w:tc>
          <w:tcPr>
            <w:tcW w:w="2436" w:type="dxa"/>
            <w:shd w:val="clear" w:color="auto" w:fill="auto"/>
          </w:tcPr>
          <w:p w:rsidR="00344B48" w:rsidRPr="00050774" w:rsidRDefault="00E55F5B" w:rsidP="00337A17">
            <w:pPr>
              <w:pStyle w:val="ENoteTableText"/>
            </w:pPr>
            <w:r w:rsidRPr="00050774">
              <w:rPr>
                <w:b/>
                <w:noProof/>
              </w:rPr>
              <w:t>Chapter</w:t>
            </w:r>
            <w:r w:rsidR="00050774">
              <w:rPr>
                <w:b/>
                <w:noProof/>
              </w:rPr>
              <w:t> </w:t>
            </w:r>
            <w:r w:rsidR="00344B48" w:rsidRPr="00050774">
              <w:rPr>
                <w:b/>
                <w:noProof/>
              </w:rPr>
              <w:t>5</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B208FA" w:rsidP="00337A17">
            <w:pPr>
              <w:pStyle w:val="ENoteTableText"/>
            </w:pPr>
            <w:r w:rsidRPr="00050774">
              <w:rPr>
                <w:b/>
                <w:noProof/>
              </w:rPr>
              <w:t>Part</w:t>
            </w:r>
            <w:r w:rsidR="00050774">
              <w:rPr>
                <w:b/>
                <w:noProof/>
              </w:rPr>
              <w:t> </w:t>
            </w:r>
            <w:r w:rsidR="00344B48" w:rsidRPr="00050774">
              <w:rPr>
                <w:b/>
                <w:noProof/>
              </w:rPr>
              <w:t>5</w:t>
            </w:r>
            <w:r w:rsidR="00050774">
              <w:rPr>
                <w:b/>
                <w:noProof/>
              </w:rPr>
              <w:noBreakHyphen/>
            </w:r>
            <w:r w:rsidR="00344B48" w:rsidRPr="00050774">
              <w:rPr>
                <w:b/>
                <w:noProof/>
              </w:rPr>
              <w:t>1</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B208FA" w:rsidP="00337A17">
            <w:pPr>
              <w:pStyle w:val="ENoteTableText"/>
              <w:tabs>
                <w:tab w:val="center" w:leader="dot" w:pos="2268"/>
              </w:tabs>
              <w:rPr>
                <w:noProof/>
              </w:rPr>
            </w:pPr>
            <w:r w:rsidRPr="00050774">
              <w:rPr>
                <w:noProof/>
              </w:rPr>
              <w:t>Part</w:t>
            </w:r>
            <w:r w:rsidR="00050774">
              <w:rPr>
                <w:noProof/>
              </w:rPr>
              <w:t> </w:t>
            </w:r>
            <w:r w:rsidR="00344B48" w:rsidRPr="00050774">
              <w:rPr>
                <w:noProof/>
              </w:rPr>
              <w:t>5</w:t>
            </w:r>
            <w:r w:rsidR="00050774">
              <w:rPr>
                <w:noProof/>
              </w:rPr>
              <w:noBreakHyphen/>
            </w:r>
            <w:r w:rsidR="00344B48" w:rsidRPr="00050774">
              <w:rPr>
                <w:noProof/>
              </w:rPr>
              <w:t>1</w:t>
            </w:r>
            <w:r w:rsidR="000B5B9A" w:rsidRPr="00050774">
              <w:rPr>
                <w:noProof/>
              </w:rPr>
              <w:t xml:space="preserve"> heading</w:t>
            </w:r>
            <w:r w:rsidR="00344B48" w:rsidRPr="00050774">
              <w:rPr>
                <w:noProof/>
              </w:rPr>
              <w:tab/>
            </w:r>
          </w:p>
        </w:tc>
        <w:tc>
          <w:tcPr>
            <w:tcW w:w="4717" w:type="dxa"/>
            <w:shd w:val="clear" w:color="auto" w:fill="auto"/>
          </w:tcPr>
          <w:p w:rsidR="00344B48" w:rsidRPr="00050774" w:rsidRDefault="00344B48" w:rsidP="00337A17">
            <w:pPr>
              <w:pStyle w:val="ENoteTableText"/>
            </w:pPr>
            <w:r w:rsidRPr="00050774">
              <w:t>rs No 174, 2012</w:t>
            </w:r>
          </w:p>
        </w:tc>
      </w:tr>
      <w:tr w:rsidR="00344B48" w:rsidRPr="00050774" w:rsidTr="00F85CAA">
        <w:trPr>
          <w:cantSplit/>
        </w:trPr>
        <w:tc>
          <w:tcPr>
            <w:tcW w:w="2436" w:type="dxa"/>
            <w:shd w:val="clear" w:color="auto" w:fill="auto"/>
          </w:tcPr>
          <w:p w:rsidR="00344B48" w:rsidRPr="00050774" w:rsidRDefault="00C83F99" w:rsidP="00337A17">
            <w:pPr>
              <w:pStyle w:val="ENoteTableText"/>
            </w:pPr>
            <w:r w:rsidRPr="00050774">
              <w:rPr>
                <w:b/>
                <w:noProof/>
              </w:rPr>
              <w:t>Division</w:t>
            </w:r>
            <w:r w:rsidR="00050774">
              <w:rPr>
                <w:b/>
                <w:noProof/>
              </w:rPr>
              <w:t> </w:t>
            </w:r>
            <w:r w:rsidR="00344B48" w:rsidRPr="00050774">
              <w:rPr>
                <w:b/>
                <w:noProof/>
              </w:rPr>
              <w:t>1</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573</w:t>
            </w:r>
            <w:r w:rsidRPr="00050774">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t>s 574</w:t>
            </w:r>
            <w:r w:rsidRPr="00050774">
              <w:tab/>
            </w:r>
          </w:p>
        </w:tc>
        <w:tc>
          <w:tcPr>
            <w:tcW w:w="4717" w:type="dxa"/>
            <w:shd w:val="clear" w:color="auto" w:fill="auto"/>
          </w:tcPr>
          <w:p w:rsidR="00344B48" w:rsidRPr="00050774" w:rsidRDefault="00344B48" w:rsidP="000B5B9A">
            <w:pPr>
              <w:pStyle w:val="ENoteTableText"/>
            </w:pPr>
            <w:r w:rsidRPr="00050774">
              <w:t>a</w:t>
            </w:r>
            <w:r w:rsidR="000B5B9A" w:rsidRPr="00050774">
              <w:t>m</w:t>
            </w:r>
            <w:r w:rsidRPr="00050774">
              <w:t xml:space="preserve"> No 33,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574A</w:t>
            </w:r>
            <w:r w:rsidRPr="00050774">
              <w:tab/>
            </w:r>
          </w:p>
        </w:tc>
        <w:tc>
          <w:tcPr>
            <w:tcW w:w="4717" w:type="dxa"/>
            <w:shd w:val="clear" w:color="auto" w:fill="auto"/>
          </w:tcPr>
          <w:p w:rsidR="00344B48" w:rsidRPr="00050774" w:rsidRDefault="00344B48" w:rsidP="00337A17">
            <w:pPr>
              <w:pStyle w:val="ENoteTableText"/>
            </w:pPr>
            <w:r w:rsidRPr="00050774">
              <w:t>rep No 55, 2009</w:t>
            </w:r>
          </w:p>
        </w:tc>
      </w:tr>
      <w:tr w:rsidR="00344B48" w:rsidRPr="00050774" w:rsidTr="00F85CAA">
        <w:trPr>
          <w:cantSplit/>
        </w:trPr>
        <w:tc>
          <w:tcPr>
            <w:tcW w:w="2436" w:type="dxa"/>
            <w:shd w:val="clear" w:color="auto" w:fill="auto"/>
          </w:tcPr>
          <w:p w:rsidR="00344B48" w:rsidRPr="00050774" w:rsidRDefault="00C83F99" w:rsidP="00337A17">
            <w:pPr>
              <w:pStyle w:val="ENoteTableText"/>
            </w:pPr>
            <w:r w:rsidRPr="00050774">
              <w:rPr>
                <w:b/>
                <w:noProof/>
              </w:rPr>
              <w:t>Division</w:t>
            </w:r>
            <w:r w:rsidR="00050774">
              <w:rPr>
                <w:b/>
                <w:noProof/>
              </w:rPr>
              <w:t> </w:t>
            </w:r>
            <w:r w:rsidR="00344B48" w:rsidRPr="00050774">
              <w:rPr>
                <w:b/>
                <w:noProof/>
              </w:rPr>
              <w:t>2</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C83F99" w:rsidP="000B5B9A">
            <w:pPr>
              <w:pStyle w:val="ENoteTableText"/>
              <w:tabs>
                <w:tab w:val="center" w:leader="dot" w:pos="2268"/>
              </w:tabs>
              <w:rPr>
                <w:noProof/>
              </w:rPr>
            </w:pPr>
            <w:r w:rsidRPr="00050774">
              <w:t>Division</w:t>
            </w:r>
            <w:r w:rsidR="00050774">
              <w:t> </w:t>
            </w:r>
            <w:r w:rsidR="00344B48" w:rsidRPr="00050774">
              <w:t xml:space="preserve">2 </w:t>
            </w:r>
            <w:r w:rsidR="000B5B9A" w:rsidRPr="00050774">
              <w:t>heading</w:t>
            </w:r>
            <w:r w:rsidR="000B5B9A" w:rsidRPr="00050774">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B7CA9" w:rsidP="00337A17">
            <w:pPr>
              <w:pStyle w:val="ENoteTableText"/>
            </w:pPr>
            <w:r w:rsidRPr="00050774">
              <w:rPr>
                <w:b/>
                <w:noProof/>
              </w:rPr>
              <w:t>Subdivision</w:t>
            </w:r>
            <w:r w:rsidR="00344B48" w:rsidRPr="00050774">
              <w:rPr>
                <w:b/>
                <w:noProof/>
              </w:rPr>
              <w:t xml:space="preserve"> A</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0B5B9A">
            <w:pPr>
              <w:pStyle w:val="ENoteTableText"/>
              <w:tabs>
                <w:tab w:val="center" w:leader="dot" w:pos="2268"/>
              </w:tabs>
              <w:rPr>
                <w:noProof/>
              </w:rPr>
            </w:pPr>
            <w:r w:rsidRPr="00050774">
              <w:t>Subdiv</w:t>
            </w:r>
            <w:r w:rsidR="000B5B9A" w:rsidRPr="00050774">
              <w:t>ision</w:t>
            </w:r>
            <w:r w:rsidRPr="00050774">
              <w:t xml:space="preserve"> A </w:t>
            </w:r>
            <w:r w:rsidR="000B5B9A" w:rsidRPr="00050774">
              <w:t>heading</w:t>
            </w:r>
            <w:r w:rsidR="000B5B9A" w:rsidRPr="00050774">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575</w:t>
            </w:r>
            <w:r w:rsidRPr="00050774">
              <w:tab/>
            </w:r>
          </w:p>
        </w:tc>
        <w:tc>
          <w:tcPr>
            <w:tcW w:w="4717" w:type="dxa"/>
            <w:shd w:val="clear" w:color="auto" w:fill="auto"/>
          </w:tcPr>
          <w:p w:rsidR="00344B48" w:rsidRPr="00050774" w:rsidRDefault="00344B48" w:rsidP="00337A17">
            <w:pPr>
              <w:pStyle w:val="ENoteTableText"/>
            </w:pPr>
            <w:r w:rsidRPr="00050774">
              <w:t>am No 55, 2009;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t>s 576</w:t>
            </w:r>
            <w:r w:rsidRPr="00050774">
              <w:tab/>
            </w:r>
          </w:p>
        </w:tc>
        <w:tc>
          <w:tcPr>
            <w:tcW w:w="4717" w:type="dxa"/>
            <w:shd w:val="clear" w:color="auto" w:fill="auto"/>
          </w:tcPr>
          <w:p w:rsidR="00344B48" w:rsidRPr="00050774" w:rsidRDefault="00344B48" w:rsidP="000B5B9A">
            <w:pPr>
              <w:pStyle w:val="ENoteTableText"/>
            </w:pPr>
            <w:r w:rsidRPr="00050774">
              <w:t xml:space="preserve">am </w:t>
            </w:r>
            <w:r w:rsidR="000B5B9A" w:rsidRPr="00050774">
              <w:t xml:space="preserve">No 55, 2009; </w:t>
            </w:r>
            <w:r w:rsidRPr="00050774">
              <w:t xml:space="preserve">No 174, 2012; </w:t>
            </w:r>
            <w:r w:rsidR="000B5B9A" w:rsidRPr="00050774">
              <w:t xml:space="preserve">No 175, 2012; </w:t>
            </w:r>
            <w:r w:rsidRPr="00050774">
              <w:t>No 13</w:t>
            </w:r>
            <w:r w:rsidR="000B5B9A" w:rsidRPr="00050774">
              <w:t>, 2013; No</w:t>
            </w:r>
            <w:r w:rsidRPr="00050774">
              <w:t xml:space="preserve"> 73, 2013</w:t>
            </w:r>
            <w:r w:rsidR="008D551D" w:rsidRPr="00050774">
              <w:t>; No 79, 2016</w:t>
            </w:r>
            <w:r w:rsidR="0085015B" w:rsidRPr="00050774">
              <w:t>; No 38, 2020</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t>s 577</w:t>
            </w:r>
            <w:r w:rsidRPr="00050774">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578</w:t>
            </w:r>
            <w:r w:rsidRPr="00050774">
              <w:tab/>
            </w:r>
          </w:p>
        </w:tc>
        <w:tc>
          <w:tcPr>
            <w:tcW w:w="4717" w:type="dxa"/>
            <w:shd w:val="clear" w:color="auto" w:fill="auto"/>
          </w:tcPr>
          <w:p w:rsidR="00344B48" w:rsidRPr="00050774" w:rsidRDefault="00344B48" w:rsidP="00337A17">
            <w:pPr>
              <w:pStyle w:val="ENoteTableText"/>
            </w:pPr>
            <w:r w:rsidRPr="00050774">
              <w:t xml:space="preserve">am No 174, 2012; </w:t>
            </w:r>
            <w:r w:rsidR="000B5B9A" w:rsidRPr="00050774">
              <w:t xml:space="preserve">No </w:t>
            </w:r>
            <w:r w:rsidRPr="00050774">
              <w:t>98, 2013</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579</w:t>
            </w:r>
            <w:r w:rsidRPr="00050774">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580</w:t>
            </w:r>
            <w:r w:rsidRPr="00050774">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B7CA9" w:rsidP="00337A17">
            <w:pPr>
              <w:pStyle w:val="ENoteTableText"/>
            </w:pPr>
            <w:r w:rsidRPr="00050774">
              <w:rPr>
                <w:b/>
                <w:noProof/>
              </w:rPr>
              <w:t>Subdivision</w:t>
            </w:r>
            <w:r w:rsidR="00344B48" w:rsidRPr="00050774">
              <w:rPr>
                <w:b/>
                <w:noProof/>
              </w:rPr>
              <w:t xml:space="preserve"> B</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581</w:t>
            </w:r>
            <w:r w:rsidRPr="00050774">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581A</w:t>
            </w:r>
            <w:r w:rsidRPr="00050774">
              <w:tab/>
            </w:r>
          </w:p>
        </w:tc>
        <w:tc>
          <w:tcPr>
            <w:tcW w:w="4717" w:type="dxa"/>
            <w:shd w:val="clear" w:color="auto" w:fill="auto"/>
          </w:tcPr>
          <w:p w:rsidR="00344B48" w:rsidRPr="00050774" w:rsidRDefault="00344B48" w:rsidP="00337A17">
            <w:pPr>
              <w:pStyle w:val="ENoteTableText"/>
            </w:pPr>
            <w:r w:rsidRPr="00050774">
              <w:t>ad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581B</w:t>
            </w:r>
            <w:r w:rsidRPr="00050774">
              <w:tab/>
            </w:r>
          </w:p>
        </w:tc>
        <w:tc>
          <w:tcPr>
            <w:tcW w:w="4717" w:type="dxa"/>
            <w:shd w:val="clear" w:color="auto" w:fill="auto"/>
          </w:tcPr>
          <w:p w:rsidR="00344B48" w:rsidRPr="00050774" w:rsidRDefault="00344B48" w:rsidP="00337A17">
            <w:pPr>
              <w:pStyle w:val="ENoteTableText"/>
            </w:pPr>
            <w:r w:rsidRPr="00050774">
              <w:t>ad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582</w:t>
            </w:r>
            <w:r w:rsidRPr="00050774">
              <w:tab/>
            </w:r>
          </w:p>
        </w:tc>
        <w:tc>
          <w:tcPr>
            <w:tcW w:w="4717" w:type="dxa"/>
            <w:shd w:val="clear" w:color="auto" w:fill="auto"/>
          </w:tcPr>
          <w:p w:rsidR="00344B48" w:rsidRPr="00050774" w:rsidRDefault="00344B48" w:rsidP="00337A17">
            <w:pPr>
              <w:pStyle w:val="ENoteTableText"/>
            </w:pPr>
            <w:r w:rsidRPr="00050774">
              <w:t>am No 174, 2012</w:t>
            </w:r>
            <w:r w:rsidR="001370C3" w:rsidRPr="00050774">
              <w:t>; No 170, 2018</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584</w:t>
            </w:r>
            <w:r w:rsidRPr="00050774">
              <w:tab/>
            </w:r>
          </w:p>
        </w:tc>
        <w:tc>
          <w:tcPr>
            <w:tcW w:w="4717" w:type="dxa"/>
            <w:shd w:val="clear" w:color="auto" w:fill="auto"/>
          </w:tcPr>
          <w:p w:rsidR="00344B48" w:rsidRPr="00050774" w:rsidRDefault="00344B48" w:rsidP="00337A17">
            <w:pPr>
              <w:pStyle w:val="ENoteTableText"/>
            </w:pPr>
            <w:r w:rsidRPr="00050774">
              <w:t>am No 174, 2012; No 73, 2013</w:t>
            </w:r>
          </w:p>
        </w:tc>
      </w:tr>
      <w:tr w:rsidR="00344B48" w:rsidRPr="00050774" w:rsidTr="00F85CAA">
        <w:trPr>
          <w:cantSplit/>
        </w:trPr>
        <w:tc>
          <w:tcPr>
            <w:tcW w:w="2436" w:type="dxa"/>
            <w:shd w:val="clear" w:color="auto" w:fill="auto"/>
          </w:tcPr>
          <w:p w:rsidR="00344B48" w:rsidRPr="00050774" w:rsidRDefault="003B7CA9" w:rsidP="00B118D5">
            <w:pPr>
              <w:pStyle w:val="ENoteTableText"/>
              <w:keepNext/>
            </w:pPr>
            <w:r w:rsidRPr="00050774">
              <w:rPr>
                <w:b/>
                <w:noProof/>
              </w:rPr>
              <w:t>Subdivision</w:t>
            </w:r>
            <w:r w:rsidR="00344B48" w:rsidRPr="00050774">
              <w:rPr>
                <w:b/>
                <w:noProof/>
              </w:rPr>
              <w:t xml:space="preserve"> C</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0B5B9A">
            <w:pPr>
              <w:pStyle w:val="ENoteTableText"/>
              <w:tabs>
                <w:tab w:val="center" w:leader="dot" w:pos="2268"/>
              </w:tabs>
              <w:rPr>
                <w:noProof/>
              </w:rPr>
            </w:pPr>
            <w:r w:rsidRPr="00050774">
              <w:rPr>
                <w:noProof/>
              </w:rPr>
              <w:t>Subdiv</w:t>
            </w:r>
            <w:r w:rsidR="000B5B9A" w:rsidRPr="00050774">
              <w:rPr>
                <w:noProof/>
              </w:rPr>
              <w:t>ision</w:t>
            </w:r>
            <w:r w:rsidRPr="00050774">
              <w:rPr>
                <w:noProof/>
              </w:rPr>
              <w:t xml:space="preserve"> C</w:t>
            </w:r>
            <w:r w:rsidR="000B5B9A" w:rsidRPr="00050774">
              <w:rPr>
                <w:noProof/>
              </w:rPr>
              <w:tab/>
            </w:r>
          </w:p>
        </w:tc>
        <w:tc>
          <w:tcPr>
            <w:tcW w:w="4717" w:type="dxa"/>
            <w:shd w:val="clear" w:color="auto" w:fill="auto"/>
          </w:tcPr>
          <w:p w:rsidR="00344B48" w:rsidRPr="00050774" w:rsidRDefault="00344B48" w:rsidP="00337A17">
            <w:pPr>
              <w:pStyle w:val="ENoteTableText"/>
            </w:pPr>
            <w:r w:rsidRPr="00050774">
              <w:t>ad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584B</w:t>
            </w:r>
            <w:r w:rsidRPr="00050774">
              <w:tab/>
            </w:r>
          </w:p>
        </w:tc>
        <w:tc>
          <w:tcPr>
            <w:tcW w:w="4717" w:type="dxa"/>
            <w:shd w:val="clear" w:color="auto" w:fill="auto"/>
          </w:tcPr>
          <w:p w:rsidR="00344B48" w:rsidRPr="00050774" w:rsidRDefault="00344B48" w:rsidP="00337A17">
            <w:pPr>
              <w:pStyle w:val="ENoteTableText"/>
            </w:pPr>
            <w:r w:rsidRPr="00050774">
              <w:t>ad No 174, 2012</w:t>
            </w:r>
          </w:p>
        </w:tc>
      </w:tr>
      <w:tr w:rsidR="00344B48" w:rsidRPr="00050774" w:rsidTr="00F85CAA">
        <w:trPr>
          <w:cantSplit/>
        </w:trPr>
        <w:tc>
          <w:tcPr>
            <w:tcW w:w="2436" w:type="dxa"/>
            <w:shd w:val="clear" w:color="auto" w:fill="auto"/>
          </w:tcPr>
          <w:p w:rsidR="00344B48" w:rsidRPr="00050774" w:rsidRDefault="00C83F99" w:rsidP="00337A17">
            <w:pPr>
              <w:pStyle w:val="ENoteTableText"/>
            </w:pPr>
            <w:r w:rsidRPr="00050774">
              <w:rPr>
                <w:b/>
                <w:noProof/>
              </w:rPr>
              <w:t>Division</w:t>
            </w:r>
            <w:r w:rsidR="00050774">
              <w:rPr>
                <w:b/>
                <w:noProof/>
              </w:rPr>
              <w:t> </w:t>
            </w:r>
            <w:r w:rsidR="00344B48" w:rsidRPr="00050774">
              <w:rPr>
                <w:b/>
                <w:noProof/>
              </w:rPr>
              <w:t>3</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C83F99" w:rsidP="000B5B9A">
            <w:pPr>
              <w:pStyle w:val="ENoteTableText"/>
              <w:tabs>
                <w:tab w:val="center" w:leader="dot" w:pos="2268"/>
              </w:tabs>
              <w:rPr>
                <w:noProof/>
              </w:rPr>
            </w:pPr>
            <w:r w:rsidRPr="00050774">
              <w:rPr>
                <w:noProof/>
              </w:rPr>
              <w:t>Division</w:t>
            </w:r>
            <w:r w:rsidR="00050774">
              <w:rPr>
                <w:noProof/>
              </w:rPr>
              <w:t> </w:t>
            </w:r>
            <w:r w:rsidR="00344B48" w:rsidRPr="00050774">
              <w:rPr>
                <w:noProof/>
              </w:rPr>
              <w:t xml:space="preserve">3 </w:t>
            </w:r>
            <w:r w:rsidR="000B5B9A" w:rsidRPr="00050774">
              <w:rPr>
                <w:noProof/>
              </w:rPr>
              <w:t>heading</w:t>
            </w:r>
            <w:r w:rsidR="000B5B9A"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B7CA9" w:rsidP="00337A17">
            <w:pPr>
              <w:pStyle w:val="ENoteTableText"/>
              <w:rPr>
                <w:noProof/>
              </w:rPr>
            </w:pPr>
            <w:r w:rsidRPr="00050774">
              <w:rPr>
                <w:b/>
                <w:noProof/>
              </w:rPr>
              <w:t>Subdivision</w:t>
            </w:r>
            <w:r w:rsidR="00344B48" w:rsidRPr="00050774">
              <w:rPr>
                <w:b/>
                <w:noProof/>
              </w:rPr>
              <w:t xml:space="preserve"> A</w:t>
            </w:r>
          </w:p>
        </w:tc>
        <w:tc>
          <w:tcPr>
            <w:tcW w:w="4717" w:type="dxa"/>
            <w:shd w:val="clear" w:color="auto" w:fill="auto"/>
          </w:tcPr>
          <w:p w:rsidR="00344B48" w:rsidRPr="00050774" w:rsidRDefault="00344B48" w:rsidP="00337A17">
            <w:pPr>
              <w:pStyle w:val="ENoteTableText"/>
            </w:pPr>
          </w:p>
        </w:tc>
      </w:tr>
      <w:tr w:rsidR="00344B48" w:rsidRPr="00050774" w:rsidTr="00F85CAA">
        <w:trPr>
          <w:cantSplit/>
        </w:trPr>
        <w:tc>
          <w:tcPr>
            <w:tcW w:w="2436" w:type="dxa"/>
            <w:shd w:val="clear" w:color="auto" w:fill="auto"/>
          </w:tcPr>
          <w:p w:rsidR="00344B48" w:rsidRPr="00050774" w:rsidRDefault="00344B48" w:rsidP="000B5B9A">
            <w:pPr>
              <w:pStyle w:val="ENoteTableText"/>
              <w:tabs>
                <w:tab w:val="center" w:leader="dot" w:pos="2268"/>
              </w:tabs>
              <w:rPr>
                <w:noProof/>
              </w:rPr>
            </w:pPr>
            <w:r w:rsidRPr="00050774">
              <w:rPr>
                <w:noProof/>
              </w:rPr>
              <w:t>Subdiv</w:t>
            </w:r>
            <w:r w:rsidR="000B5B9A" w:rsidRPr="00050774">
              <w:rPr>
                <w:noProof/>
              </w:rPr>
              <w:t>ision</w:t>
            </w:r>
            <w:r w:rsidRPr="00050774">
              <w:rPr>
                <w:noProof/>
              </w:rPr>
              <w:t xml:space="preserve"> A </w:t>
            </w:r>
            <w:r w:rsidR="000B5B9A" w:rsidRPr="00050774">
              <w:rPr>
                <w:noProof/>
              </w:rPr>
              <w:t>heading</w:t>
            </w:r>
            <w:r w:rsidR="000B5B9A" w:rsidRPr="00050774">
              <w:rPr>
                <w:noProof/>
              </w:rPr>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rPr>
                <w:noProof/>
              </w:rPr>
            </w:pPr>
            <w:r w:rsidRPr="00050774">
              <w:t>s 585</w:t>
            </w:r>
            <w:r w:rsidRPr="00050774">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586</w:t>
            </w:r>
            <w:r w:rsidRPr="00050774">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587</w:t>
            </w:r>
            <w:r w:rsidRPr="00050774">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44B48" w:rsidP="00337A17">
            <w:pPr>
              <w:pStyle w:val="ENoteTableText"/>
              <w:tabs>
                <w:tab w:val="center" w:leader="dot" w:pos="2268"/>
              </w:tabs>
            </w:pPr>
            <w:r w:rsidRPr="00050774">
              <w:t>s 588</w:t>
            </w:r>
            <w:r w:rsidRPr="00050774">
              <w:tab/>
            </w:r>
          </w:p>
        </w:tc>
        <w:tc>
          <w:tcPr>
            <w:tcW w:w="4717" w:type="dxa"/>
            <w:shd w:val="clear" w:color="auto" w:fill="auto"/>
          </w:tcPr>
          <w:p w:rsidR="00344B48" w:rsidRPr="00050774" w:rsidRDefault="00344B48" w:rsidP="00337A17">
            <w:pPr>
              <w:pStyle w:val="ENoteTableText"/>
            </w:pPr>
            <w:r w:rsidRPr="00050774">
              <w:t>am No 174, 2012</w:t>
            </w:r>
          </w:p>
        </w:tc>
      </w:tr>
      <w:tr w:rsidR="00344B48" w:rsidRPr="00050774" w:rsidTr="00F85CAA">
        <w:trPr>
          <w:cantSplit/>
        </w:trPr>
        <w:tc>
          <w:tcPr>
            <w:tcW w:w="2436" w:type="dxa"/>
            <w:shd w:val="clear" w:color="auto" w:fill="auto"/>
          </w:tcPr>
          <w:p w:rsidR="00344B48" w:rsidRPr="00050774" w:rsidRDefault="003B7CA9" w:rsidP="00337A17">
            <w:pPr>
              <w:pStyle w:val="ENoteTableText"/>
              <w:rPr>
                <w:noProof/>
              </w:rPr>
            </w:pPr>
            <w:r w:rsidRPr="00050774">
              <w:rPr>
                <w:b/>
                <w:noProof/>
              </w:rPr>
              <w:t>Subdivision</w:t>
            </w:r>
            <w:r w:rsidR="00344B48" w:rsidRPr="00050774">
              <w:rPr>
                <w:b/>
                <w:noProof/>
              </w:rPr>
              <w:t xml:space="preserve"> B</w:t>
            </w:r>
          </w:p>
        </w:tc>
        <w:tc>
          <w:tcPr>
            <w:tcW w:w="4717" w:type="dxa"/>
            <w:shd w:val="clear" w:color="auto" w:fill="auto"/>
          </w:tcPr>
          <w:p w:rsidR="00344B48" w:rsidRPr="00050774" w:rsidRDefault="00344B48" w:rsidP="00337A17">
            <w:pPr>
              <w:pStyle w:val="ENoteTableText"/>
            </w:pPr>
          </w:p>
        </w:tc>
      </w:tr>
      <w:tr w:rsidR="000B5B9A" w:rsidRPr="00050774" w:rsidTr="00F85CAA">
        <w:trPr>
          <w:cantSplit/>
        </w:trPr>
        <w:tc>
          <w:tcPr>
            <w:tcW w:w="2436" w:type="dxa"/>
            <w:shd w:val="clear" w:color="auto" w:fill="auto"/>
          </w:tcPr>
          <w:p w:rsidR="000B5B9A" w:rsidRPr="00050774" w:rsidRDefault="000B5B9A" w:rsidP="000B5B9A">
            <w:pPr>
              <w:pStyle w:val="ENoteTableText"/>
              <w:tabs>
                <w:tab w:val="center" w:leader="dot" w:pos="2268"/>
              </w:tabs>
              <w:rPr>
                <w:noProof/>
              </w:rPr>
            </w:pPr>
            <w:r w:rsidRPr="00050774">
              <w:rPr>
                <w:noProof/>
              </w:rPr>
              <w:t>Subdivision B heading</w:t>
            </w:r>
            <w:r w:rsidRPr="00050774">
              <w:rPr>
                <w:noProof/>
              </w:rPr>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rPr>
                <w:noProof/>
              </w:rPr>
            </w:pPr>
            <w:r w:rsidRPr="00050774">
              <w:t>s 589</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590</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591</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592</w:t>
            </w:r>
            <w:r w:rsidRPr="00050774">
              <w:tab/>
            </w:r>
          </w:p>
        </w:tc>
        <w:tc>
          <w:tcPr>
            <w:tcW w:w="4717" w:type="dxa"/>
            <w:shd w:val="clear" w:color="auto" w:fill="auto"/>
          </w:tcPr>
          <w:p w:rsidR="000B5B9A" w:rsidRPr="00050774" w:rsidRDefault="000B5B9A" w:rsidP="00337A17">
            <w:pPr>
              <w:pStyle w:val="ENoteTableText"/>
            </w:pPr>
            <w:r w:rsidRPr="00050774">
              <w:t>am No 174, 2012; No 73, 2013</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593</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594</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595</w:t>
            </w:r>
            <w:r w:rsidRPr="00050774">
              <w:tab/>
            </w:r>
          </w:p>
        </w:tc>
        <w:tc>
          <w:tcPr>
            <w:tcW w:w="4717" w:type="dxa"/>
            <w:shd w:val="clear" w:color="auto" w:fill="auto"/>
          </w:tcPr>
          <w:p w:rsidR="000B5B9A" w:rsidRPr="00050774" w:rsidRDefault="000B5B9A" w:rsidP="00337A17">
            <w:pPr>
              <w:pStyle w:val="ENoteTableText"/>
            </w:pPr>
            <w:r w:rsidRPr="00050774">
              <w:t>am No 174, 2012; No 73, 2013</w:t>
            </w:r>
          </w:p>
        </w:tc>
      </w:tr>
      <w:tr w:rsidR="000B5B9A" w:rsidRPr="00050774" w:rsidTr="00F85CAA">
        <w:trPr>
          <w:cantSplit/>
        </w:trPr>
        <w:tc>
          <w:tcPr>
            <w:tcW w:w="2436" w:type="dxa"/>
            <w:shd w:val="clear" w:color="auto" w:fill="auto"/>
          </w:tcPr>
          <w:p w:rsidR="000B5B9A" w:rsidRPr="00050774" w:rsidRDefault="003B7CA9" w:rsidP="00337A17">
            <w:pPr>
              <w:pStyle w:val="ENoteTableText"/>
            </w:pPr>
            <w:r w:rsidRPr="00050774">
              <w:rPr>
                <w:b/>
                <w:noProof/>
              </w:rPr>
              <w:t>Subdivision</w:t>
            </w:r>
            <w:r w:rsidR="000B5B9A" w:rsidRPr="00050774">
              <w:rPr>
                <w:b/>
                <w:noProof/>
              </w:rPr>
              <w:t xml:space="preserve"> C</w:t>
            </w:r>
          </w:p>
        </w:tc>
        <w:tc>
          <w:tcPr>
            <w:tcW w:w="4717" w:type="dxa"/>
            <w:shd w:val="clear" w:color="auto" w:fill="auto"/>
          </w:tcPr>
          <w:p w:rsidR="000B5B9A" w:rsidRPr="00050774" w:rsidRDefault="000B5B9A" w:rsidP="00337A17">
            <w:pPr>
              <w:pStyle w:val="ENoteTableText"/>
            </w:pP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rPr>
                <w:noProof/>
              </w:rPr>
            </w:pPr>
            <w:r w:rsidRPr="00050774">
              <w:rPr>
                <w:noProof/>
              </w:rPr>
              <w:t>s 596</w:t>
            </w:r>
            <w:r w:rsidRPr="00050774">
              <w:rPr>
                <w:noProof/>
              </w:rPr>
              <w:tab/>
            </w:r>
          </w:p>
        </w:tc>
        <w:tc>
          <w:tcPr>
            <w:tcW w:w="4717" w:type="dxa"/>
            <w:shd w:val="clear" w:color="auto" w:fill="auto"/>
          </w:tcPr>
          <w:p w:rsidR="000B5B9A" w:rsidRPr="00050774" w:rsidRDefault="000B5B9A" w:rsidP="000B5B9A">
            <w:pPr>
              <w:pStyle w:val="ENoteTableText"/>
            </w:pPr>
            <w:r w:rsidRPr="00050774">
              <w:t>am No 174, 2012; No 175,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597</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597A</w:t>
            </w:r>
            <w:r w:rsidRPr="00050774">
              <w:tab/>
            </w:r>
          </w:p>
        </w:tc>
        <w:tc>
          <w:tcPr>
            <w:tcW w:w="4717" w:type="dxa"/>
            <w:shd w:val="clear" w:color="auto" w:fill="auto"/>
          </w:tcPr>
          <w:p w:rsidR="000B5B9A" w:rsidRPr="00050774" w:rsidRDefault="000B5B9A" w:rsidP="00337A17">
            <w:pPr>
              <w:pStyle w:val="ENoteTableText"/>
            </w:pPr>
            <w:r w:rsidRPr="00050774">
              <w:t>ad No 124, 2009</w:t>
            </w:r>
          </w:p>
        </w:tc>
      </w:tr>
      <w:tr w:rsidR="000B5B9A" w:rsidRPr="00050774" w:rsidTr="00F85CAA">
        <w:trPr>
          <w:cantSplit/>
        </w:trPr>
        <w:tc>
          <w:tcPr>
            <w:tcW w:w="2436" w:type="dxa"/>
            <w:shd w:val="clear" w:color="auto" w:fill="auto"/>
          </w:tcPr>
          <w:p w:rsidR="000B5B9A" w:rsidRPr="00050774" w:rsidRDefault="000B5B9A" w:rsidP="00532EA4">
            <w:pPr>
              <w:pStyle w:val="ENoteTableText"/>
            </w:pP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3B7CA9" w:rsidP="00337A17">
            <w:pPr>
              <w:pStyle w:val="ENoteTableText"/>
              <w:rPr>
                <w:noProof/>
              </w:rPr>
            </w:pPr>
            <w:r w:rsidRPr="00050774">
              <w:rPr>
                <w:b/>
                <w:noProof/>
              </w:rPr>
              <w:t>Subdivision</w:t>
            </w:r>
            <w:r w:rsidR="000B5B9A" w:rsidRPr="00050774">
              <w:rPr>
                <w:b/>
                <w:noProof/>
              </w:rPr>
              <w:t xml:space="preserve"> D</w:t>
            </w:r>
          </w:p>
        </w:tc>
        <w:tc>
          <w:tcPr>
            <w:tcW w:w="4717" w:type="dxa"/>
            <w:shd w:val="clear" w:color="auto" w:fill="auto"/>
          </w:tcPr>
          <w:p w:rsidR="000B5B9A" w:rsidRPr="00050774" w:rsidRDefault="000B5B9A" w:rsidP="00337A17">
            <w:pPr>
              <w:pStyle w:val="ENoteTableText"/>
            </w:pPr>
          </w:p>
        </w:tc>
      </w:tr>
      <w:tr w:rsidR="000B5B9A" w:rsidRPr="00050774" w:rsidTr="00F85CAA">
        <w:trPr>
          <w:cantSplit/>
        </w:trPr>
        <w:tc>
          <w:tcPr>
            <w:tcW w:w="2436" w:type="dxa"/>
            <w:shd w:val="clear" w:color="auto" w:fill="auto"/>
          </w:tcPr>
          <w:p w:rsidR="000B5B9A" w:rsidRPr="00050774" w:rsidRDefault="000B5B9A" w:rsidP="000B5B9A">
            <w:pPr>
              <w:pStyle w:val="ENoteTableText"/>
              <w:tabs>
                <w:tab w:val="center" w:leader="dot" w:pos="2268"/>
              </w:tabs>
              <w:rPr>
                <w:noProof/>
              </w:rPr>
            </w:pPr>
            <w:r w:rsidRPr="00050774">
              <w:rPr>
                <w:noProof/>
              </w:rPr>
              <w:t>Subdivision D heading</w:t>
            </w:r>
            <w:r w:rsidRPr="00050774">
              <w:rPr>
                <w:noProof/>
              </w:rPr>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rPr>
                <w:noProof/>
              </w:rPr>
            </w:pPr>
            <w:r w:rsidRPr="00050774">
              <w:t>s 598</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599</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600</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601</w:t>
            </w:r>
            <w:r w:rsidRPr="00050774">
              <w:tab/>
            </w:r>
          </w:p>
        </w:tc>
        <w:tc>
          <w:tcPr>
            <w:tcW w:w="4717" w:type="dxa"/>
            <w:shd w:val="clear" w:color="auto" w:fill="auto"/>
          </w:tcPr>
          <w:p w:rsidR="000B5B9A" w:rsidRPr="00050774" w:rsidRDefault="000B5B9A" w:rsidP="00337A17">
            <w:pPr>
              <w:pStyle w:val="ENoteTableText"/>
            </w:pPr>
            <w:r w:rsidRPr="00050774">
              <w:t>am No 174, 2012; No 73, 2013</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602</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603</w:t>
            </w:r>
            <w:r w:rsidRPr="00050774">
              <w:tab/>
            </w:r>
          </w:p>
        </w:tc>
        <w:tc>
          <w:tcPr>
            <w:tcW w:w="4717" w:type="dxa"/>
            <w:shd w:val="clear" w:color="auto" w:fill="auto"/>
          </w:tcPr>
          <w:p w:rsidR="000B5B9A" w:rsidRPr="00050774" w:rsidRDefault="000B5B9A" w:rsidP="00337A17">
            <w:pPr>
              <w:pStyle w:val="ENoteTableText"/>
            </w:pPr>
            <w:r w:rsidRPr="00050774">
              <w:t>am No 174, 2012; No 73, 2013</w:t>
            </w:r>
          </w:p>
        </w:tc>
      </w:tr>
      <w:tr w:rsidR="000B5B9A" w:rsidRPr="00050774" w:rsidTr="00F85CAA">
        <w:trPr>
          <w:cantSplit/>
        </w:trPr>
        <w:tc>
          <w:tcPr>
            <w:tcW w:w="2436" w:type="dxa"/>
            <w:shd w:val="clear" w:color="auto" w:fill="auto"/>
          </w:tcPr>
          <w:p w:rsidR="000B5B9A" w:rsidRPr="00050774" w:rsidRDefault="003B7CA9" w:rsidP="00337A17">
            <w:pPr>
              <w:pStyle w:val="ENoteTableText"/>
            </w:pPr>
            <w:r w:rsidRPr="00050774">
              <w:rPr>
                <w:b/>
                <w:noProof/>
              </w:rPr>
              <w:t>Subdivision</w:t>
            </w:r>
            <w:r w:rsidR="000B5B9A" w:rsidRPr="00050774">
              <w:rPr>
                <w:b/>
                <w:noProof/>
              </w:rPr>
              <w:t xml:space="preserve"> E</w:t>
            </w:r>
          </w:p>
        </w:tc>
        <w:tc>
          <w:tcPr>
            <w:tcW w:w="4717" w:type="dxa"/>
            <w:shd w:val="clear" w:color="auto" w:fill="auto"/>
          </w:tcPr>
          <w:p w:rsidR="000B5B9A" w:rsidRPr="00050774" w:rsidRDefault="000B5B9A" w:rsidP="00337A17">
            <w:pPr>
              <w:pStyle w:val="ENoteTableText"/>
            </w:pP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604</w:t>
            </w:r>
            <w:r w:rsidRPr="00050774">
              <w:tab/>
            </w:r>
          </w:p>
        </w:tc>
        <w:tc>
          <w:tcPr>
            <w:tcW w:w="4717" w:type="dxa"/>
            <w:shd w:val="clear" w:color="auto" w:fill="auto"/>
          </w:tcPr>
          <w:p w:rsidR="000B5B9A" w:rsidRPr="00050774" w:rsidRDefault="000B5B9A" w:rsidP="004940FF">
            <w:pPr>
              <w:pStyle w:val="ENoteTableText"/>
            </w:pPr>
            <w:r w:rsidRPr="00050774">
              <w:t xml:space="preserve">am No 124, 2009; </w:t>
            </w:r>
            <w:r w:rsidR="009D6D93" w:rsidRPr="00050774">
              <w:t xml:space="preserve">No 174, 2012; No </w:t>
            </w:r>
            <w:r w:rsidRPr="00050774">
              <w:t>175, 2012</w:t>
            </w:r>
            <w:r w:rsidR="009D6D93" w:rsidRPr="00050774">
              <w:t>; No 79, 2016</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605</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606</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607</w:t>
            </w:r>
            <w:r w:rsidRPr="00050774">
              <w:tab/>
            </w:r>
          </w:p>
        </w:tc>
        <w:tc>
          <w:tcPr>
            <w:tcW w:w="4717" w:type="dxa"/>
            <w:shd w:val="clear" w:color="auto" w:fill="auto"/>
          </w:tcPr>
          <w:p w:rsidR="000B5B9A" w:rsidRPr="00050774" w:rsidRDefault="000B5B9A" w:rsidP="00337A17">
            <w:pPr>
              <w:pStyle w:val="ENoteTableText"/>
            </w:pPr>
            <w:r w:rsidRPr="00050774">
              <w:t>am No 124, 2009; No 174, 2012</w:t>
            </w:r>
            <w:r w:rsidR="00FB5EE0" w:rsidRPr="00050774">
              <w:t>; No 79, 2016</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608</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3B7CA9" w:rsidP="00337A17">
            <w:pPr>
              <w:pStyle w:val="ENoteTableText"/>
            </w:pPr>
            <w:r w:rsidRPr="00050774">
              <w:rPr>
                <w:b/>
                <w:noProof/>
              </w:rPr>
              <w:t>Subdivision</w:t>
            </w:r>
            <w:r w:rsidR="000B5B9A" w:rsidRPr="00050774">
              <w:rPr>
                <w:b/>
                <w:noProof/>
              </w:rPr>
              <w:t xml:space="preserve"> F</w:t>
            </w:r>
          </w:p>
        </w:tc>
        <w:tc>
          <w:tcPr>
            <w:tcW w:w="4717" w:type="dxa"/>
            <w:shd w:val="clear" w:color="auto" w:fill="auto"/>
          </w:tcPr>
          <w:p w:rsidR="000B5B9A" w:rsidRPr="00050774" w:rsidRDefault="000B5B9A" w:rsidP="00337A17">
            <w:pPr>
              <w:pStyle w:val="ENoteTableText"/>
            </w:pP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609</w:t>
            </w:r>
            <w:r w:rsidRPr="00050774">
              <w:tab/>
            </w:r>
          </w:p>
        </w:tc>
        <w:tc>
          <w:tcPr>
            <w:tcW w:w="4717" w:type="dxa"/>
            <w:shd w:val="clear" w:color="auto" w:fill="auto"/>
          </w:tcPr>
          <w:p w:rsidR="000B5B9A" w:rsidRPr="00050774" w:rsidRDefault="000B5B9A" w:rsidP="00337A17">
            <w:pPr>
              <w:pStyle w:val="ENoteTableText"/>
            </w:pPr>
            <w:r w:rsidRPr="00050774">
              <w:t>am No 174, 2012; No 73, 2013</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610</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611</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pPr>
            <w:r w:rsidRPr="00050774">
              <w:rPr>
                <w:b/>
                <w:noProof/>
              </w:rPr>
              <w:t>Division</w:t>
            </w:r>
            <w:r w:rsidR="00050774">
              <w:rPr>
                <w:b/>
                <w:noProof/>
              </w:rPr>
              <w:t> </w:t>
            </w:r>
            <w:r w:rsidRPr="00050774">
              <w:rPr>
                <w:b/>
                <w:noProof/>
              </w:rPr>
              <w:t>4</w:t>
            </w:r>
          </w:p>
        </w:tc>
        <w:tc>
          <w:tcPr>
            <w:tcW w:w="4717" w:type="dxa"/>
            <w:shd w:val="clear" w:color="auto" w:fill="auto"/>
          </w:tcPr>
          <w:p w:rsidR="000B5B9A" w:rsidRPr="00050774" w:rsidRDefault="000B5B9A" w:rsidP="00337A17">
            <w:pPr>
              <w:pStyle w:val="ENoteTableText"/>
            </w:pPr>
          </w:p>
        </w:tc>
      </w:tr>
      <w:tr w:rsidR="000B5B9A" w:rsidRPr="00050774" w:rsidTr="00F85CAA">
        <w:trPr>
          <w:cantSplit/>
        </w:trPr>
        <w:tc>
          <w:tcPr>
            <w:tcW w:w="2436" w:type="dxa"/>
            <w:shd w:val="clear" w:color="auto" w:fill="auto"/>
          </w:tcPr>
          <w:p w:rsidR="000B5B9A" w:rsidRPr="00050774" w:rsidRDefault="000B5B9A" w:rsidP="000B5B9A">
            <w:pPr>
              <w:pStyle w:val="ENoteTableText"/>
              <w:tabs>
                <w:tab w:val="center" w:leader="dot" w:pos="2268"/>
              </w:tabs>
              <w:rPr>
                <w:noProof/>
              </w:rPr>
            </w:pPr>
            <w:r w:rsidRPr="00050774">
              <w:rPr>
                <w:noProof/>
              </w:rPr>
              <w:t>Division</w:t>
            </w:r>
            <w:r w:rsidR="00050774">
              <w:rPr>
                <w:noProof/>
              </w:rPr>
              <w:t> </w:t>
            </w:r>
            <w:r w:rsidRPr="00050774">
              <w:rPr>
                <w:noProof/>
              </w:rPr>
              <w:t>4 heading</w:t>
            </w:r>
            <w:r w:rsidRPr="00050774">
              <w:rPr>
                <w:noProof/>
              </w:rPr>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3B7CA9" w:rsidP="00337A17">
            <w:pPr>
              <w:pStyle w:val="ENoteTableText"/>
            </w:pPr>
            <w:r w:rsidRPr="00050774">
              <w:rPr>
                <w:b/>
                <w:noProof/>
              </w:rPr>
              <w:t>Subdivision</w:t>
            </w:r>
            <w:r w:rsidR="000B5B9A" w:rsidRPr="00050774">
              <w:rPr>
                <w:b/>
                <w:noProof/>
              </w:rPr>
              <w:t xml:space="preserve"> A</w:t>
            </w:r>
          </w:p>
        </w:tc>
        <w:tc>
          <w:tcPr>
            <w:tcW w:w="4717" w:type="dxa"/>
            <w:shd w:val="clear" w:color="auto" w:fill="auto"/>
          </w:tcPr>
          <w:p w:rsidR="000B5B9A" w:rsidRPr="00050774" w:rsidRDefault="000B5B9A" w:rsidP="00337A17">
            <w:pPr>
              <w:pStyle w:val="ENoteTableText"/>
            </w:pPr>
          </w:p>
        </w:tc>
      </w:tr>
      <w:tr w:rsidR="000B5B9A" w:rsidRPr="00050774" w:rsidTr="00F85CAA">
        <w:trPr>
          <w:cantSplit/>
        </w:trPr>
        <w:tc>
          <w:tcPr>
            <w:tcW w:w="2436" w:type="dxa"/>
            <w:shd w:val="clear" w:color="auto" w:fill="auto"/>
          </w:tcPr>
          <w:p w:rsidR="000B5B9A" w:rsidRPr="00050774" w:rsidRDefault="000B5B9A" w:rsidP="000B5B9A">
            <w:pPr>
              <w:pStyle w:val="ENoteTableText"/>
              <w:tabs>
                <w:tab w:val="center" w:leader="dot" w:pos="2268"/>
              </w:tabs>
              <w:rPr>
                <w:noProof/>
              </w:rPr>
            </w:pPr>
            <w:r w:rsidRPr="00050774">
              <w:rPr>
                <w:noProof/>
              </w:rPr>
              <w:t>Subdivision A heading</w:t>
            </w:r>
            <w:r w:rsidRPr="00050774">
              <w:rPr>
                <w:noProof/>
              </w:rPr>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612</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613</w:t>
            </w:r>
            <w:r w:rsidRPr="00050774">
              <w:tab/>
            </w:r>
          </w:p>
        </w:tc>
        <w:tc>
          <w:tcPr>
            <w:tcW w:w="4717" w:type="dxa"/>
            <w:shd w:val="clear" w:color="auto" w:fill="auto"/>
          </w:tcPr>
          <w:p w:rsidR="000B5B9A" w:rsidRPr="00050774" w:rsidRDefault="000B5B9A" w:rsidP="000B5B9A">
            <w:pPr>
              <w:pStyle w:val="ENoteTableText"/>
            </w:pPr>
            <w:r w:rsidRPr="00050774">
              <w:t>am No 124, 2009; No 174, 2012; No 175, 2012</w:t>
            </w:r>
            <w:r w:rsidR="00FB5EE0" w:rsidRPr="00050774">
              <w:t>; No 79, 2016</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615</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615A</w:t>
            </w:r>
            <w:r w:rsidRPr="00050774">
              <w:tab/>
            </w:r>
          </w:p>
        </w:tc>
        <w:tc>
          <w:tcPr>
            <w:tcW w:w="4717" w:type="dxa"/>
            <w:shd w:val="clear" w:color="auto" w:fill="auto"/>
          </w:tcPr>
          <w:p w:rsidR="000B5B9A" w:rsidRPr="00050774" w:rsidRDefault="000B5B9A" w:rsidP="00337A17">
            <w:pPr>
              <w:pStyle w:val="ENoteTableText"/>
            </w:pPr>
            <w:r w:rsidRPr="00050774">
              <w:t>ad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615B</w:t>
            </w:r>
            <w:r w:rsidRPr="00050774">
              <w:tab/>
            </w:r>
          </w:p>
        </w:tc>
        <w:tc>
          <w:tcPr>
            <w:tcW w:w="4717" w:type="dxa"/>
            <w:shd w:val="clear" w:color="auto" w:fill="auto"/>
          </w:tcPr>
          <w:p w:rsidR="000B5B9A" w:rsidRPr="00050774" w:rsidRDefault="000B5B9A" w:rsidP="00432D7C">
            <w:pPr>
              <w:pStyle w:val="ENoteTableText"/>
            </w:pPr>
            <w:r w:rsidRPr="00050774">
              <w:t>ad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p>
        </w:tc>
        <w:tc>
          <w:tcPr>
            <w:tcW w:w="4717" w:type="dxa"/>
            <w:shd w:val="clear" w:color="auto" w:fill="auto"/>
          </w:tcPr>
          <w:p w:rsidR="000B5B9A" w:rsidRPr="00050774" w:rsidRDefault="000B5B9A" w:rsidP="00337A17">
            <w:pPr>
              <w:pStyle w:val="ENoteTableText"/>
            </w:pPr>
            <w:r w:rsidRPr="00050774">
              <w:t>am No 31, 2014</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615C</w:t>
            </w:r>
            <w:r w:rsidRPr="00050774">
              <w:tab/>
            </w:r>
          </w:p>
        </w:tc>
        <w:tc>
          <w:tcPr>
            <w:tcW w:w="4717" w:type="dxa"/>
            <w:shd w:val="clear" w:color="auto" w:fill="auto"/>
          </w:tcPr>
          <w:p w:rsidR="000B5B9A" w:rsidRPr="00050774" w:rsidRDefault="000B5B9A" w:rsidP="00432D7C">
            <w:pPr>
              <w:pStyle w:val="ENoteTableText"/>
            </w:pPr>
            <w:r w:rsidRPr="00050774">
              <w:t>ad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p>
        </w:tc>
        <w:tc>
          <w:tcPr>
            <w:tcW w:w="4717" w:type="dxa"/>
            <w:shd w:val="clear" w:color="auto" w:fill="auto"/>
          </w:tcPr>
          <w:p w:rsidR="000B5B9A" w:rsidRPr="00050774" w:rsidRDefault="000B5B9A" w:rsidP="007331D0">
            <w:pPr>
              <w:pStyle w:val="ENoteTableText"/>
            </w:pPr>
            <w:r w:rsidRPr="00050774">
              <w:t>am No 31, 2014</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616</w:t>
            </w:r>
            <w:r w:rsidRPr="00050774">
              <w:tab/>
            </w:r>
          </w:p>
        </w:tc>
        <w:tc>
          <w:tcPr>
            <w:tcW w:w="4717" w:type="dxa"/>
            <w:shd w:val="clear" w:color="auto" w:fill="auto"/>
          </w:tcPr>
          <w:p w:rsidR="000B5B9A" w:rsidRPr="00050774" w:rsidRDefault="000B5B9A" w:rsidP="00337A17">
            <w:pPr>
              <w:pStyle w:val="ENoteTableText"/>
            </w:pPr>
            <w:r w:rsidRPr="00050774">
              <w:t>am No 174, 2012</w:t>
            </w:r>
            <w:r w:rsidR="001370C3" w:rsidRPr="00050774">
              <w:t>; No 170, 2018</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617</w:t>
            </w:r>
            <w:r w:rsidRPr="00050774">
              <w:tab/>
            </w:r>
          </w:p>
        </w:tc>
        <w:tc>
          <w:tcPr>
            <w:tcW w:w="4717" w:type="dxa"/>
            <w:shd w:val="clear" w:color="auto" w:fill="auto"/>
          </w:tcPr>
          <w:p w:rsidR="000B5B9A" w:rsidRPr="00050774" w:rsidRDefault="000B5B9A" w:rsidP="004C1FBB">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3B7CA9" w:rsidP="00074E5A">
            <w:pPr>
              <w:pStyle w:val="ENoteTableText"/>
              <w:keepNext/>
            </w:pPr>
            <w:r w:rsidRPr="00050774">
              <w:rPr>
                <w:b/>
                <w:noProof/>
              </w:rPr>
              <w:t>Subdivision</w:t>
            </w:r>
            <w:r w:rsidR="000B5B9A" w:rsidRPr="00050774">
              <w:rPr>
                <w:b/>
                <w:noProof/>
              </w:rPr>
              <w:t xml:space="preserve"> B</w:t>
            </w:r>
          </w:p>
        </w:tc>
        <w:tc>
          <w:tcPr>
            <w:tcW w:w="4717" w:type="dxa"/>
            <w:shd w:val="clear" w:color="auto" w:fill="auto"/>
          </w:tcPr>
          <w:p w:rsidR="000B5B9A" w:rsidRPr="00050774" w:rsidRDefault="000B5B9A" w:rsidP="00337A17">
            <w:pPr>
              <w:pStyle w:val="ENoteTableText"/>
            </w:pPr>
          </w:p>
        </w:tc>
      </w:tr>
      <w:tr w:rsidR="000B5B9A" w:rsidRPr="00050774" w:rsidTr="00F85CAA">
        <w:trPr>
          <w:cantSplit/>
        </w:trPr>
        <w:tc>
          <w:tcPr>
            <w:tcW w:w="2436" w:type="dxa"/>
            <w:shd w:val="clear" w:color="auto" w:fill="auto"/>
          </w:tcPr>
          <w:p w:rsidR="000B5B9A" w:rsidRPr="00050774" w:rsidRDefault="000B5B9A" w:rsidP="000B5B9A">
            <w:pPr>
              <w:pStyle w:val="ENoteTableText"/>
              <w:tabs>
                <w:tab w:val="center" w:leader="dot" w:pos="2268"/>
              </w:tabs>
              <w:rPr>
                <w:noProof/>
              </w:rPr>
            </w:pPr>
            <w:r w:rsidRPr="00050774">
              <w:rPr>
                <w:noProof/>
              </w:rPr>
              <w:t>Subdivision B heading</w:t>
            </w:r>
            <w:r w:rsidRPr="00050774">
              <w:rPr>
                <w:noProof/>
              </w:rPr>
              <w:tab/>
            </w:r>
          </w:p>
        </w:tc>
        <w:tc>
          <w:tcPr>
            <w:tcW w:w="4717" w:type="dxa"/>
            <w:shd w:val="clear" w:color="auto" w:fill="auto"/>
          </w:tcPr>
          <w:p w:rsidR="000B5B9A" w:rsidRPr="00050774" w:rsidRDefault="000B5B9A" w:rsidP="004940FF">
            <w:pPr>
              <w:pStyle w:val="ENoteTableText"/>
            </w:pPr>
            <w:r w:rsidRPr="00050774">
              <w:t>rs No 174, 2012</w:t>
            </w:r>
          </w:p>
        </w:tc>
      </w:tr>
      <w:tr w:rsidR="004940FF" w:rsidRPr="00050774" w:rsidTr="00F85CAA">
        <w:trPr>
          <w:cantSplit/>
        </w:trPr>
        <w:tc>
          <w:tcPr>
            <w:tcW w:w="2436" w:type="dxa"/>
            <w:shd w:val="clear" w:color="auto" w:fill="auto"/>
          </w:tcPr>
          <w:p w:rsidR="004940FF" w:rsidRPr="00050774" w:rsidRDefault="004940FF" w:rsidP="000B5B9A">
            <w:pPr>
              <w:pStyle w:val="ENoteTableText"/>
              <w:tabs>
                <w:tab w:val="center" w:leader="dot" w:pos="2268"/>
              </w:tabs>
              <w:rPr>
                <w:noProof/>
              </w:rPr>
            </w:pPr>
          </w:p>
        </w:tc>
        <w:tc>
          <w:tcPr>
            <w:tcW w:w="4717" w:type="dxa"/>
            <w:shd w:val="clear" w:color="auto" w:fill="auto"/>
          </w:tcPr>
          <w:p w:rsidR="004940FF" w:rsidRPr="00050774" w:rsidRDefault="004940FF"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618</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619</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620</w:t>
            </w:r>
            <w:r w:rsidRPr="00050774">
              <w:tab/>
            </w:r>
          </w:p>
        </w:tc>
        <w:tc>
          <w:tcPr>
            <w:tcW w:w="4717" w:type="dxa"/>
            <w:shd w:val="clear" w:color="auto" w:fill="auto"/>
          </w:tcPr>
          <w:p w:rsidR="000B5B9A" w:rsidRPr="00050774" w:rsidRDefault="000B5B9A" w:rsidP="004C1FBB">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621</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622</w:t>
            </w:r>
            <w:r w:rsidRPr="00050774">
              <w:tab/>
            </w:r>
          </w:p>
        </w:tc>
        <w:tc>
          <w:tcPr>
            <w:tcW w:w="4717" w:type="dxa"/>
            <w:shd w:val="clear" w:color="auto" w:fill="auto"/>
          </w:tcPr>
          <w:p w:rsidR="000B5B9A" w:rsidRPr="00050774" w:rsidRDefault="000B5B9A" w:rsidP="00337A17">
            <w:pPr>
              <w:pStyle w:val="ENoteTableText"/>
            </w:pPr>
            <w:r w:rsidRPr="00050774">
              <w:t>am No 55, 2009; No 174, 2012; No 31, 2014</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623</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624</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3B7CA9" w:rsidP="00337A17">
            <w:pPr>
              <w:pStyle w:val="ENoteTableText"/>
            </w:pPr>
            <w:r w:rsidRPr="00050774">
              <w:rPr>
                <w:b/>
                <w:noProof/>
              </w:rPr>
              <w:t>Subdivision</w:t>
            </w:r>
            <w:r w:rsidR="000B5B9A" w:rsidRPr="00050774">
              <w:rPr>
                <w:b/>
                <w:noProof/>
              </w:rPr>
              <w:t xml:space="preserve"> C</w:t>
            </w:r>
          </w:p>
        </w:tc>
        <w:tc>
          <w:tcPr>
            <w:tcW w:w="4717" w:type="dxa"/>
            <w:shd w:val="clear" w:color="auto" w:fill="auto"/>
          </w:tcPr>
          <w:p w:rsidR="000B5B9A" w:rsidRPr="00050774" w:rsidRDefault="000B5B9A" w:rsidP="00337A17">
            <w:pPr>
              <w:pStyle w:val="ENoteTableText"/>
            </w:pPr>
          </w:p>
        </w:tc>
      </w:tr>
      <w:tr w:rsidR="000B5B9A" w:rsidRPr="00050774" w:rsidTr="00F85CAA">
        <w:trPr>
          <w:cantSplit/>
        </w:trPr>
        <w:tc>
          <w:tcPr>
            <w:tcW w:w="2436" w:type="dxa"/>
            <w:shd w:val="clear" w:color="auto" w:fill="auto"/>
          </w:tcPr>
          <w:p w:rsidR="000B5B9A" w:rsidRPr="00050774" w:rsidRDefault="000B5B9A" w:rsidP="000B5B9A">
            <w:pPr>
              <w:pStyle w:val="ENoteTableText"/>
              <w:tabs>
                <w:tab w:val="center" w:leader="dot" w:pos="2268"/>
              </w:tabs>
              <w:rPr>
                <w:noProof/>
              </w:rPr>
            </w:pPr>
            <w:r w:rsidRPr="00050774">
              <w:rPr>
                <w:noProof/>
              </w:rPr>
              <w:t>Subdivision C heading</w:t>
            </w:r>
            <w:r w:rsidRPr="00050774">
              <w:rPr>
                <w:noProof/>
              </w:rPr>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rPr>
                <w:noProof/>
              </w:rPr>
              <w:t>s 625</w:t>
            </w:r>
            <w:r w:rsidRPr="00050774">
              <w:rPr>
                <w:noProof/>
              </w:rPr>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pPr>
            <w:r w:rsidRPr="00050774">
              <w:rPr>
                <w:b/>
                <w:noProof/>
              </w:rPr>
              <w:t>Division</w:t>
            </w:r>
            <w:r w:rsidR="00050774">
              <w:rPr>
                <w:b/>
                <w:noProof/>
              </w:rPr>
              <w:t> </w:t>
            </w:r>
            <w:r w:rsidRPr="00050774">
              <w:rPr>
                <w:b/>
                <w:noProof/>
              </w:rPr>
              <w:t>5</w:t>
            </w:r>
          </w:p>
        </w:tc>
        <w:tc>
          <w:tcPr>
            <w:tcW w:w="4717" w:type="dxa"/>
            <w:shd w:val="clear" w:color="auto" w:fill="auto"/>
          </w:tcPr>
          <w:p w:rsidR="000B5B9A" w:rsidRPr="00050774" w:rsidRDefault="000B5B9A" w:rsidP="00337A17">
            <w:pPr>
              <w:pStyle w:val="ENoteTableText"/>
            </w:pPr>
          </w:p>
        </w:tc>
      </w:tr>
      <w:tr w:rsidR="000B5B9A" w:rsidRPr="00050774" w:rsidTr="00F85CAA">
        <w:trPr>
          <w:cantSplit/>
        </w:trPr>
        <w:tc>
          <w:tcPr>
            <w:tcW w:w="2436" w:type="dxa"/>
            <w:shd w:val="clear" w:color="auto" w:fill="auto"/>
          </w:tcPr>
          <w:p w:rsidR="000B5B9A" w:rsidRPr="00050774" w:rsidRDefault="000B5B9A" w:rsidP="000B5B9A">
            <w:pPr>
              <w:pStyle w:val="ENoteTableText"/>
              <w:tabs>
                <w:tab w:val="center" w:leader="dot" w:pos="2268"/>
              </w:tabs>
              <w:rPr>
                <w:noProof/>
              </w:rPr>
            </w:pPr>
            <w:r w:rsidRPr="00050774">
              <w:rPr>
                <w:noProof/>
              </w:rPr>
              <w:t>Division</w:t>
            </w:r>
            <w:r w:rsidR="00050774">
              <w:rPr>
                <w:noProof/>
              </w:rPr>
              <w:t> </w:t>
            </w:r>
            <w:r w:rsidRPr="00050774">
              <w:rPr>
                <w:noProof/>
              </w:rPr>
              <w:t>5 heading</w:t>
            </w:r>
            <w:r w:rsidRPr="00050774">
              <w:rPr>
                <w:noProof/>
              </w:rPr>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3B7CA9" w:rsidP="00337A17">
            <w:pPr>
              <w:pStyle w:val="ENoteTableText"/>
              <w:rPr>
                <w:noProof/>
              </w:rPr>
            </w:pPr>
            <w:r w:rsidRPr="00050774">
              <w:rPr>
                <w:b/>
                <w:noProof/>
              </w:rPr>
              <w:t>Subdivision</w:t>
            </w:r>
            <w:r w:rsidR="000B5B9A" w:rsidRPr="00050774">
              <w:rPr>
                <w:b/>
                <w:noProof/>
              </w:rPr>
              <w:t xml:space="preserve"> A</w:t>
            </w:r>
          </w:p>
        </w:tc>
        <w:tc>
          <w:tcPr>
            <w:tcW w:w="4717" w:type="dxa"/>
            <w:shd w:val="clear" w:color="auto" w:fill="auto"/>
          </w:tcPr>
          <w:p w:rsidR="000B5B9A" w:rsidRPr="00050774" w:rsidRDefault="000B5B9A" w:rsidP="00337A17">
            <w:pPr>
              <w:pStyle w:val="ENoteTableText"/>
            </w:pPr>
          </w:p>
        </w:tc>
      </w:tr>
      <w:tr w:rsidR="000B5B9A" w:rsidRPr="00050774" w:rsidTr="00F85CAA">
        <w:trPr>
          <w:cantSplit/>
        </w:trPr>
        <w:tc>
          <w:tcPr>
            <w:tcW w:w="2436" w:type="dxa"/>
            <w:shd w:val="clear" w:color="auto" w:fill="auto"/>
          </w:tcPr>
          <w:p w:rsidR="000B5B9A" w:rsidRPr="00050774" w:rsidRDefault="000B5B9A" w:rsidP="000B5B9A">
            <w:pPr>
              <w:pStyle w:val="ENoteTableText"/>
              <w:tabs>
                <w:tab w:val="center" w:leader="dot" w:pos="2268"/>
              </w:tabs>
              <w:rPr>
                <w:noProof/>
              </w:rPr>
            </w:pPr>
            <w:r w:rsidRPr="00050774">
              <w:rPr>
                <w:noProof/>
              </w:rPr>
              <w:t>Subdivision A heading</w:t>
            </w:r>
            <w:r w:rsidRPr="00050774">
              <w:rPr>
                <w:noProof/>
              </w:rPr>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rPr>
                <w:noProof/>
              </w:rPr>
            </w:pPr>
            <w:r w:rsidRPr="00050774">
              <w:rPr>
                <w:noProof/>
              </w:rPr>
              <w:t>s 626</w:t>
            </w:r>
            <w:r w:rsidRPr="00050774">
              <w:rPr>
                <w:noProof/>
              </w:rPr>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rPr>
                <w:noProof/>
              </w:rPr>
            </w:pPr>
            <w:r w:rsidRPr="00050774">
              <w:rPr>
                <w:noProof/>
              </w:rPr>
              <w:t>s 627</w:t>
            </w:r>
            <w:r w:rsidRPr="00050774">
              <w:rPr>
                <w:noProof/>
              </w:rPr>
              <w:tab/>
            </w:r>
          </w:p>
        </w:tc>
        <w:tc>
          <w:tcPr>
            <w:tcW w:w="4717" w:type="dxa"/>
            <w:shd w:val="clear" w:color="auto" w:fill="auto"/>
          </w:tcPr>
          <w:p w:rsidR="000B5B9A" w:rsidRPr="00050774" w:rsidRDefault="000B5B9A" w:rsidP="00337A17">
            <w:pPr>
              <w:pStyle w:val="ENoteTableText"/>
            </w:pPr>
            <w:r w:rsidRPr="00050774">
              <w:t>am No 174, 2012; No 13, 2013</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rPr>
                <w:noProof/>
              </w:rPr>
            </w:pPr>
            <w:r w:rsidRPr="00050774">
              <w:rPr>
                <w:noProof/>
              </w:rPr>
              <w:t>s 628</w:t>
            </w:r>
            <w:r w:rsidRPr="00050774">
              <w:rPr>
                <w:noProof/>
              </w:rPr>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rPr>
                <w:noProof/>
              </w:rPr>
            </w:pPr>
            <w:r w:rsidRPr="00050774">
              <w:rPr>
                <w:noProof/>
              </w:rPr>
              <w:t>s 629</w:t>
            </w:r>
            <w:r w:rsidRPr="00050774">
              <w:rPr>
                <w:noProof/>
              </w:rPr>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3B7CA9" w:rsidP="00337A17">
            <w:pPr>
              <w:pStyle w:val="ENoteTableText"/>
            </w:pPr>
            <w:r w:rsidRPr="00050774">
              <w:rPr>
                <w:b/>
                <w:noProof/>
              </w:rPr>
              <w:t>Subdivision</w:t>
            </w:r>
            <w:r w:rsidR="000B5B9A" w:rsidRPr="00050774">
              <w:rPr>
                <w:b/>
                <w:noProof/>
              </w:rPr>
              <w:t xml:space="preserve"> B</w:t>
            </w:r>
          </w:p>
        </w:tc>
        <w:tc>
          <w:tcPr>
            <w:tcW w:w="4717" w:type="dxa"/>
            <w:shd w:val="clear" w:color="auto" w:fill="auto"/>
          </w:tcPr>
          <w:p w:rsidR="000B5B9A" w:rsidRPr="00050774" w:rsidRDefault="000B5B9A" w:rsidP="00337A17">
            <w:pPr>
              <w:pStyle w:val="ENoteTableText"/>
            </w:pPr>
          </w:p>
        </w:tc>
      </w:tr>
      <w:tr w:rsidR="00C67A74" w:rsidRPr="00050774" w:rsidTr="00F85CAA">
        <w:trPr>
          <w:cantSplit/>
        </w:trPr>
        <w:tc>
          <w:tcPr>
            <w:tcW w:w="2436" w:type="dxa"/>
            <w:shd w:val="clear" w:color="auto" w:fill="auto"/>
          </w:tcPr>
          <w:p w:rsidR="00C67A74" w:rsidRPr="00050774" w:rsidRDefault="00C67A74" w:rsidP="00C67A74">
            <w:pPr>
              <w:pStyle w:val="ENoteTableText"/>
              <w:tabs>
                <w:tab w:val="center" w:leader="dot" w:pos="2268"/>
              </w:tabs>
              <w:rPr>
                <w:noProof/>
              </w:rPr>
            </w:pPr>
            <w:r w:rsidRPr="00050774">
              <w:rPr>
                <w:noProof/>
              </w:rPr>
              <w:t>Subdivision B heading</w:t>
            </w:r>
            <w:r w:rsidRPr="00050774">
              <w:rPr>
                <w:noProof/>
              </w:rPr>
              <w:tab/>
            </w:r>
          </w:p>
        </w:tc>
        <w:tc>
          <w:tcPr>
            <w:tcW w:w="4717" w:type="dxa"/>
            <w:shd w:val="clear" w:color="auto" w:fill="auto"/>
          </w:tcPr>
          <w:p w:rsidR="00C67A74" w:rsidRPr="00050774" w:rsidRDefault="00C67A74"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629A</w:t>
            </w:r>
            <w:r w:rsidRPr="00050774">
              <w:tab/>
            </w:r>
          </w:p>
        </w:tc>
        <w:tc>
          <w:tcPr>
            <w:tcW w:w="4717" w:type="dxa"/>
            <w:shd w:val="clear" w:color="auto" w:fill="auto"/>
          </w:tcPr>
          <w:p w:rsidR="000B5B9A" w:rsidRPr="00050774" w:rsidRDefault="000B5B9A" w:rsidP="00337A17">
            <w:pPr>
              <w:pStyle w:val="ENoteTableText"/>
            </w:pPr>
            <w:r w:rsidRPr="00050774">
              <w:t>ad No 55, 2009</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rPr>
                <w:noProof/>
              </w:rPr>
            </w:pPr>
            <w:r w:rsidRPr="00050774">
              <w:rPr>
                <w:noProof/>
              </w:rPr>
              <w:t>s 630</w:t>
            </w:r>
            <w:r w:rsidRPr="00050774">
              <w:rPr>
                <w:noProof/>
              </w:rPr>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rPr>
                <w:noProof/>
              </w:rPr>
            </w:pPr>
            <w:r w:rsidRPr="00050774">
              <w:rPr>
                <w:noProof/>
              </w:rPr>
              <w:t>s 632</w:t>
            </w:r>
            <w:r w:rsidRPr="00050774">
              <w:rPr>
                <w:noProof/>
              </w:rPr>
              <w:tab/>
            </w:r>
          </w:p>
        </w:tc>
        <w:tc>
          <w:tcPr>
            <w:tcW w:w="4717" w:type="dxa"/>
            <w:shd w:val="clear" w:color="auto" w:fill="auto"/>
          </w:tcPr>
          <w:p w:rsidR="000B5B9A" w:rsidRPr="00050774" w:rsidRDefault="000B5B9A" w:rsidP="00337A17">
            <w:pPr>
              <w:pStyle w:val="ENoteTableText"/>
            </w:pPr>
            <w:r w:rsidRPr="00050774">
              <w:t>am No 174, 2012; No 73, 2013</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rPr>
                <w:noProof/>
              </w:rPr>
            </w:pPr>
            <w:r w:rsidRPr="00050774">
              <w:rPr>
                <w:noProof/>
              </w:rPr>
              <w:t>s 633</w:t>
            </w:r>
            <w:r w:rsidRPr="00050774">
              <w:rPr>
                <w:noProof/>
              </w:rPr>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rPr>
                <w:noProof/>
              </w:rPr>
            </w:pPr>
            <w:r w:rsidRPr="00050774">
              <w:rPr>
                <w:noProof/>
              </w:rPr>
              <w:t>s 634</w:t>
            </w:r>
            <w:r w:rsidRPr="00050774">
              <w:rPr>
                <w:noProof/>
              </w:rPr>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rPr>
                <w:noProof/>
              </w:rPr>
            </w:pPr>
            <w:r w:rsidRPr="00050774">
              <w:rPr>
                <w:noProof/>
              </w:rPr>
              <w:t>s 637</w:t>
            </w:r>
            <w:r w:rsidRPr="00050774">
              <w:rPr>
                <w:noProof/>
              </w:rPr>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rPr>
                <w:noProof/>
              </w:rPr>
              <w:t>s 639</w:t>
            </w:r>
            <w:r w:rsidRPr="00050774">
              <w:rPr>
                <w:noProof/>
              </w:rPr>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640</w:t>
            </w:r>
            <w:r w:rsidRPr="00050774">
              <w:tab/>
            </w:r>
          </w:p>
        </w:tc>
        <w:tc>
          <w:tcPr>
            <w:tcW w:w="4717" w:type="dxa"/>
            <w:shd w:val="clear" w:color="auto" w:fill="auto"/>
          </w:tcPr>
          <w:p w:rsidR="000B5B9A" w:rsidRPr="00050774" w:rsidRDefault="000B5B9A" w:rsidP="00337A17">
            <w:pPr>
              <w:pStyle w:val="ENoteTableText"/>
            </w:pPr>
            <w:r w:rsidRPr="00050774">
              <w:t>am No 174, 2012; No 31, 2014</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641</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641A</w:t>
            </w:r>
            <w:r w:rsidRPr="00050774">
              <w:tab/>
            </w:r>
          </w:p>
        </w:tc>
        <w:tc>
          <w:tcPr>
            <w:tcW w:w="4717" w:type="dxa"/>
            <w:shd w:val="clear" w:color="auto" w:fill="auto"/>
          </w:tcPr>
          <w:p w:rsidR="000B5B9A" w:rsidRPr="00050774" w:rsidRDefault="000B5B9A" w:rsidP="00337A17">
            <w:pPr>
              <w:pStyle w:val="ENoteTableText"/>
            </w:pPr>
            <w:r w:rsidRPr="00050774">
              <w:t>ad No 174, 2012</w:t>
            </w:r>
          </w:p>
        </w:tc>
      </w:tr>
      <w:tr w:rsidR="001370C3" w:rsidRPr="00050774" w:rsidTr="00F85CAA">
        <w:trPr>
          <w:cantSplit/>
        </w:trPr>
        <w:tc>
          <w:tcPr>
            <w:tcW w:w="2436" w:type="dxa"/>
            <w:shd w:val="clear" w:color="auto" w:fill="auto"/>
          </w:tcPr>
          <w:p w:rsidR="001370C3" w:rsidRPr="00050774" w:rsidRDefault="001370C3" w:rsidP="00337A17">
            <w:pPr>
              <w:pStyle w:val="ENoteTableText"/>
              <w:tabs>
                <w:tab w:val="center" w:leader="dot" w:pos="2268"/>
              </w:tabs>
            </w:pPr>
            <w:r w:rsidRPr="00050774">
              <w:t>s 641B</w:t>
            </w:r>
            <w:r w:rsidRPr="00050774">
              <w:tab/>
            </w:r>
          </w:p>
        </w:tc>
        <w:tc>
          <w:tcPr>
            <w:tcW w:w="4717" w:type="dxa"/>
            <w:shd w:val="clear" w:color="auto" w:fill="auto"/>
          </w:tcPr>
          <w:p w:rsidR="001370C3" w:rsidRPr="00050774" w:rsidRDefault="001370C3" w:rsidP="00337A17">
            <w:pPr>
              <w:pStyle w:val="ENoteTableText"/>
            </w:pPr>
            <w:r w:rsidRPr="00050774">
              <w:t>ad No 170, 2018</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642</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643</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rPr>
                <w:noProof/>
              </w:rPr>
            </w:pPr>
            <w:r w:rsidRPr="00050774">
              <w:t>s 644</w:t>
            </w:r>
            <w:r w:rsidRPr="00050774">
              <w:tab/>
            </w:r>
          </w:p>
        </w:tc>
        <w:tc>
          <w:tcPr>
            <w:tcW w:w="4717" w:type="dxa"/>
            <w:shd w:val="clear" w:color="auto" w:fill="auto"/>
          </w:tcPr>
          <w:p w:rsidR="000B5B9A" w:rsidRPr="00050774" w:rsidRDefault="000B5B9A" w:rsidP="00337A17">
            <w:pPr>
              <w:pStyle w:val="ENoteTableText"/>
            </w:pPr>
            <w:r w:rsidRPr="00050774">
              <w:t>am No 174, 2012 (as am by No 73, 2013)</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645</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646</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647</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648</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pPr>
            <w:r w:rsidRPr="00050774">
              <w:rPr>
                <w:b/>
                <w:noProof/>
              </w:rPr>
              <w:t>Division</w:t>
            </w:r>
            <w:r w:rsidR="00050774">
              <w:rPr>
                <w:b/>
                <w:noProof/>
              </w:rPr>
              <w:t> </w:t>
            </w:r>
            <w:r w:rsidRPr="00050774">
              <w:rPr>
                <w:b/>
                <w:noProof/>
              </w:rPr>
              <w:t>6</w:t>
            </w:r>
          </w:p>
        </w:tc>
        <w:tc>
          <w:tcPr>
            <w:tcW w:w="4717" w:type="dxa"/>
            <w:shd w:val="clear" w:color="auto" w:fill="auto"/>
          </w:tcPr>
          <w:p w:rsidR="000B5B9A" w:rsidRPr="00050774" w:rsidRDefault="000B5B9A" w:rsidP="00337A17">
            <w:pPr>
              <w:pStyle w:val="ENoteTableText"/>
            </w:pP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649</w:t>
            </w:r>
            <w:r w:rsidRPr="00050774">
              <w:tab/>
            </w:r>
          </w:p>
        </w:tc>
        <w:tc>
          <w:tcPr>
            <w:tcW w:w="4717" w:type="dxa"/>
            <w:shd w:val="clear" w:color="auto" w:fill="auto"/>
          </w:tcPr>
          <w:p w:rsidR="000B5B9A" w:rsidRPr="00050774" w:rsidRDefault="000B5B9A" w:rsidP="00337A17">
            <w:pPr>
              <w:pStyle w:val="ENoteTableText"/>
            </w:pPr>
            <w:r w:rsidRPr="00050774">
              <w:t>am No 124, 2009;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650</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pPr>
            <w:r w:rsidRPr="00050774">
              <w:rPr>
                <w:b/>
                <w:noProof/>
              </w:rPr>
              <w:t>Division</w:t>
            </w:r>
            <w:r w:rsidR="00050774">
              <w:rPr>
                <w:b/>
                <w:noProof/>
              </w:rPr>
              <w:t> </w:t>
            </w:r>
            <w:r w:rsidRPr="00050774">
              <w:rPr>
                <w:b/>
                <w:noProof/>
              </w:rPr>
              <w:t>7</w:t>
            </w:r>
          </w:p>
        </w:tc>
        <w:tc>
          <w:tcPr>
            <w:tcW w:w="4717" w:type="dxa"/>
            <w:shd w:val="clear" w:color="auto" w:fill="auto"/>
          </w:tcPr>
          <w:p w:rsidR="000B5B9A" w:rsidRPr="00050774" w:rsidRDefault="000B5B9A" w:rsidP="00337A17">
            <w:pPr>
              <w:pStyle w:val="ENoteTableText"/>
            </w:pP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651</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652</w:t>
            </w:r>
            <w:r w:rsidRPr="00050774">
              <w:tab/>
            </w:r>
          </w:p>
        </w:tc>
        <w:tc>
          <w:tcPr>
            <w:tcW w:w="4717" w:type="dxa"/>
            <w:shd w:val="clear" w:color="auto" w:fill="auto"/>
          </w:tcPr>
          <w:p w:rsidR="000B5B9A" w:rsidRPr="00050774" w:rsidRDefault="000B5B9A" w:rsidP="00337A17">
            <w:pPr>
              <w:pStyle w:val="ENoteTableText"/>
            </w:pPr>
            <w:r w:rsidRPr="00050774">
              <w:t>am No 174, 2012; No 62, 2014</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653A</w:t>
            </w:r>
            <w:r w:rsidRPr="00050774">
              <w:tab/>
            </w:r>
          </w:p>
        </w:tc>
        <w:tc>
          <w:tcPr>
            <w:tcW w:w="4717" w:type="dxa"/>
            <w:shd w:val="clear" w:color="auto" w:fill="auto"/>
          </w:tcPr>
          <w:p w:rsidR="000B5B9A" w:rsidRPr="00050774" w:rsidRDefault="000B5B9A" w:rsidP="00337A17">
            <w:pPr>
              <w:pStyle w:val="ENoteTableText"/>
            </w:pPr>
            <w:r w:rsidRPr="00050774">
              <w:t>am No 174, 2012; No 13, 2013</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654</w:t>
            </w:r>
            <w:r w:rsidRPr="00050774">
              <w:tab/>
            </w:r>
          </w:p>
        </w:tc>
        <w:tc>
          <w:tcPr>
            <w:tcW w:w="4717" w:type="dxa"/>
            <w:shd w:val="clear" w:color="auto" w:fill="auto"/>
          </w:tcPr>
          <w:p w:rsidR="000B5B9A" w:rsidRPr="00050774" w:rsidRDefault="000B5B9A" w:rsidP="00337A17">
            <w:pPr>
              <w:pStyle w:val="ENoteTableText"/>
            </w:pPr>
            <w:r w:rsidRPr="00050774">
              <w:t>am No 55, 2009;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655</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676A50">
            <w:pPr>
              <w:pStyle w:val="ENoteTableText"/>
              <w:keepNext/>
            </w:pPr>
            <w:r w:rsidRPr="00050774">
              <w:rPr>
                <w:b/>
                <w:noProof/>
              </w:rPr>
              <w:t>Division</w:t>
            </w:r>
            <w:r w:rsidR="00050774">
              <w:rPr>
                <w:b/>
                <w:noProof/>
              </w:rPr>
              <w:t> </w:t>
            </w:r>
            <w:r w:rsidRPr="00050774">
              <w:rPr>
                <w:b/>
                <w:noProof/>
              </w:rPr>
              <w:t>8</w:t>
            </w:r>
          </w:p>
        </w:tc>
        <w:tc>
          <w:tcPr>
            <w:tcW w:w="4717" w:type="dxa"/>
            <w:shd w:val="clear" w:color="auto" w:fill="auto"/>
          </w:tcPr>
          <w:p w:rsidR="000B5B9A" w:rsidRPr="00050774" w:rsidRDefault="000B5B9A" w:rsidP="00337A17">
            <w:pPr>
              <w:pStyle w:val="ENoteTableText"/>
            </w:pPr>
          </w:p>
        </w:tc>
      </w:tr>
      <w:tr w:rsidR="000B5B9A" w:rsidRPr="00050774" w:rsidTr="00F85CAA">
        <w:trPr>
          <w:cantSplit/>
        </w:trPr>
        <w:tc>
          <w:tcPr>
            <w:tcW w:w="2436" w:type="dxa"/>
            <w:shd w:val="clear" w:color="auto" w:fill="auto"/>
          </w:tcPr>
          <w:p w:rsidR="000B5B9A" w:rsidRPr="00050774" w:rsidRDefault="003B7CA9" w:rsidP="00337A17">
            <w:pPr>
              <w:pStyle w:val="ENoteTableText"/>
              <w:rPr>
                <w:noProof/>
              </w:rPr>
            </w:pPr>
            <w:r w:rsidRPr="00050774">
              <w:rPr>
                <w:b/>
                <w:noProof/>
              </w:rPr>
              <w:t>Subdivision</w:t>
            </w:r>
            <w:r w:rsidR="000B5B9A" w:rsidRPr="00050774">
              <w:rPr>
                <w:b/>
                <w:noProof/>
              </w:rPr>
              <w:t xml:space="preserve"> A</w:t>
            </w:r>
          </w:p>
        </w:tc>
        <w:tc>
          <w:tcPr>
            <w:tcW w:w="4717" w:type="dxa"/>
            <w:shd w:val="clear" w:color="auto" w:fill="auto"/>
          </w:tcPr>
          <w:p w:rsidR="000B5B9A" w:rsidRPr="00050774" w:rsidRDefault="000B5B9A" w:rsidP="00337A17">
            <w:pPr>
              <w:pStyle w:val="ENoteTableText"/>
            </w:pP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rPr>
                <w:noProof/>
              </w:rPr>
            </w:pPr>
            <w:r w:rsidRPr="00050774">
              <w:t>s 656</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657</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658</w:t>
            </w:r>
            <w:r w:rsidRPr="00050774">
              <w:tab/>
            </w:r>
          </w:p>
        </w:tc>
        <w:tc>
          <w:tcPr>
            <w:tcW w:w="4717" w:type="dxa"/>
            <w:shd w:val="clear" w:color="auto" w:fill="auto"/>
          </w:tcPr>
          <w:p w:rsidR="000B5B9A" w:rsidRPr="00050774" w:rsidRDefault="000B5B9A" w:rsidP="00337A17">
            <w:pPr>
              <w:pStyle w:val="ENoteTableText"/>
            </w:pPr>
            <w:r w:rsidRPr="00050774">
              <w:t>am No 174, 2012; No 62, 2014</w:t>
            </w:r>
          </w:p>
        </w:tc>
      </w:tr>
      <w:tr w:rsidR="000B5B9A" w:rsidRPr="00050774" w:rsidTr="00F85CAA">
        <w:trPr>
          <w:cantSplit/>
        </w:trPr>
        <w:tc>
          <w:tcPr>
            <w:tcW w:w="2436" w:type="dxa"/>
            <w:shd w:val="clear" w:color="auto" w:fill="auto"/>
          </w:tcPr>
          <w:p w:rsidR="000B5B9A" w:rsidRPr="00050774" w:rsidRDefault="003B7CA9" w:rsidP="00337A17">
            <w:pPr>
              <w:pStyle w:val="ENoteTableText"/>
              <w:rPr>
                <w:noProof/>
              </w:rPr>
            </w:pPr>
            <w:r w:rsidRPr="00050774">
              <w:rPr>
                <w:b/>
                <w:noProof/>
              </w:rPr>
              <w:t>Subdivision</w:t>
            </w:r>
            <w:r w:rsidR="000B5B9A" w:rsidRPr="00050774">
              <w:rPr>
                <w:b/>
                <w:noProof/>
              </w:rPr>
              <w:t xml:space="preserve"> B</w:t>
            </w:r>
          </w:p>
        </w:tc>
        <w:tc>
          <w:tcPr>
            <w:tcW w:w="4717" w:type="dxa"/>
            <w:shd w:val="clear" w:color="auto" w:fill="auto"/>
          </w:tcPr>
          <w:p w:rsidR="000B5B9A" w:rsidRPr="00050774" w:rsidRDefault="000B5B9A" w:rsidP="00337A17">
            <w:pPr>
              <w:pStyle w:val="ENoteTableText"/>
            </w:pP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660</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663</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664</w:t>
            </w:r>
            <w:r w:rsidRPr="00050774">
              <w:tab/>
            </w:r>
          </w:p>
        </w:tc>
        <w:tc>
          <w:tcPr>
            <w:tcW w:w="4717" w:type="dxa"/>
            <w:shd w:val="clear" w:color="auto" w:fill="auto"/>
          </w:tcPr>
          <w:p w:rsidR="000B5B9A" w:rsidRPr="00050774" w:rsidRDefault="000B5B9A" w:rsidP="00337A17">
            <w:pPr>
              <w:pStyle w:val="ENoteTableText"/>
            </w:pPr>
            <w:r w:rsidRPr="00050774">
              <w:t>rs No 62, 2014</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666</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668</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669</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3B7CA9" w:rsidP="00337A17">
            <w:pPr>
              <w:pStyle w:val="ENoteTableText"/>
            </w:pPr>
            <w:r w:rsidRPr="00050774">
              <w:rPr>
                <w:b/>
                <w:noProof/>
              </w:rPr>
              <w:t>Subdivision</w:t>
            </w:r>
            <w:r w:rsidR="000B5B9A" w:rsidRPr="00050774">
              <w:rPr>
                <w:b/>
                <w:noProof/>
              </w:rPr>
              <w:t xml:space="preserve"> C</w:t>
            </w:r>
          </w:p>
        </w:tc>
        <w:tc>
          <w:tcPr>
            <w:tcW w:w="4717" w:type="dxa"/>
            <w:shd w:val="clear" w:color="auto" w:fill="auto"/>
          </w:tcPr>
          <w:p w:rsidR="000B5B9A" w:rsidRPr="00050774" w:rsidRDefault="000B5B9A" w:rsidP="00337A17">
            <w:pPr>
              <w:pStyle w:val="ENoteTableText"/>
            </w:pP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670</w:t>
            </w:r>
            <w:r w:rsidRPr="00050774">
              <w:tab/>
            </w:r>
          </w:p>
        </w:tc>
        <w:tc>
          <w:tcPr>
            <w:tcW w:w="4717" w:type="dxa"/>
            <w:shd w:val="clear" w:color="auto" w:fill="auto"/>
          </w:tcPr>
          <w:p w:rsidR="000B5B9A" w:rsidRPr="00050774" w:rsidRDefault="000B5B9A" w:rsidP="00337A17">
            <w:pPr>
              <w:pStyle w:val="ENoteTableText"/>
            </w:pPr>
            <w:r w:rsidRPr="00050774">
              <w:t>am No 174, 2012; No 73, 2013</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671</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672</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673</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3B7CA9" w:rsidP="00454503">
            <w:pPr>
              <w:pStyle w:val="ENoteTableText"/>
              <w:rPr>
                <w:b/>
                <w:noProof/>
              </w:rPr>
            </w:pPr>
            <w:r w:rsidRPr="00050774">
              <w:rPr>
                <w:b/>
                <w:noProof/>
              </w:rPr>
              <w:t>Subdivision</w:t>
            </w:r>
            <w:r w:rsidR="000B5B9A" w:rsidRPr="00050774">
              <w:rPr>
                <w:b/>
                <w:noProof/>
              </w:rPr>
              <w:t xml:space="preserve"> D</w:t>
            </w:r>
          </w:p>
        </w:tc>
        <w:tc>
          <w:tcPr>
            <w:tcW w:w="4717" w:type="dxa"/>
            <w:shd w:val="clear" w:color="auto" w:fill="auto"/>
          </w:tcPr>
          <w:p w:rsidR="000B5B9A" w:rsidRPr="00050774" w:rsidRDefault="000B5B9A" w:rsidP="00337A17">
            <w:pPr>
              <w:pStyle w:val="ENoteTableText"/>
              <w:rPr>
                <w:b/>
                <w:noProof/>
              </w:rPr>
            </w:pPr>
          </w:p>
        </w:tc>
      </w:tr>
      <w:tr w:rsidR="000B5B9A" w:rsidRPr="00050774" w:rsidTr="00F85CAA">
        <w:trPr>
          <w:cantSplit/>
        </w:trPr>
        <w:tc>
          <w:tcPr>
            <w:tcW w:w="2436" w:type="dxa"/>
            <w:shd w:val="clear" w:color="auto" w:fill="auto"/>
          </w:tcPr>
          <w:p w:rsidR="000B5B9A" w:rsidRPr="00050774" w:rsidRDefault="000B5B9A" w:rsidP="00454503">
            <w:pPr>
              <w:pStyle w:val="ENoteTableText"/>
              <w:tabs>
                <w:tab w:val="center" w:leader="dot" w:pos="2268"/>
              </w:tabs>
            </w:pPr>
            <w:r w:rsidRPr="00050774">
              <w:t>s 673A</w:t>
            </w:r>
            <w:r w:rsidRPr="00050774">
              <w:tab/>
            </w:r>
          </w:p>
        </w:tc>
        <w:tc>
          <w:tcPr>
            <w:tcW w:w="4717" w:type="dxa"/>
            <w:shd w:val="clear" w:color="auto" w:fill="auto"/>
          </w:tcPr>
          <w:p w:rsidR="000B5B9A" w:rsidRPr="00050774" w:rsidRDefault="000B5B9A" w:rsidP="00337A17">
            <w:pPr>
              <w:pStyle w:val="ENoteTableText"/>
            </w:pPr>
            <w:r w:rsidRPr="00050774">
              <w:t>ad No 62, 2014</w:t>
            </w:r>
          </w:p>
        </w:tc>
      </w:tr>
      <w:tr w:rsidR="000B5B9A" w:rsidRPr="00050774" w:rsidTr="00F85CAA">
        <w:trPr>
          <w:cantSplit/>
        </w:trPr>
        <w:tc>
          <w:tcPr>
            <w:tcW w:w="2436" w:type="dxa"/>
            <w:shd w:val="clear" w:color="auto" w:fill="auto"/>
          </w:tcPr>
          <w:p w:rsidR="000B5B9A" w:rsidRPr="00050774" w:rsidRDefault="000B5B9A" w:rsidP="00337A17">
            <w:pPr>
              <w:pStyle w:val="ENoteTableText"/>
              <w:rPr>
                <w:noProof/>
              </w:rPr>
            </w:pPr>
            <w:r w:rsidRPr="00050774">
              <w:rPr>
                <w:b/>
                <w:noProof/>
              </w:rPr>
              <w:t>Division</w:t>
            </w:r>
            <w:r w:rsidR="00050774">
              <w:rPr>
                <w:b/>
                <w:noProof/>
              </w:rPr>
              <w:t> </w:t>
            </w:r>
            <w:r w:rsidRPr="00050774">
              <w:rPr>
                <w:b/>
                <w:noProof/>
              </w:rPr>
              <w:t>9</w:t>
            </w:r>
          </w:p>
        </w:tc>
        <w:tc>
          <w:tcPr>
            <w:tcW w:w="4717" w:type="dxa"/>
            <w:shd w:val="clear" w:color="auto" w:fill="auto"/>
          </w:tcPr>
          <w:p w:rsidR="000B5B9A" w:rsidRPr="00050774" w:rsidRDefault="000B5B9A" w:rsidP="00337A17">
            <w:pPr>
              <w:pStyle w:val="ENoteTableText"/>
            </w:pPr>
          </w:p>
        </w:tc>
      </w:tr>
      <w:tr w:rsidR="000B5B9A" w:rsidRPr="00050774" w:rsidTr="00F85CAA">
        <w:trPr>
          <w:cantSplit/>
        </w:trPr>
        <w:tc>
          <w:tcPr>
            <w:tcW w:w="2436" w:type="dxa"/>
            <w:shd w:val="clear" w:color="auto" w:fill="auto"/>
          </w:tcPr>
          <w:p w:rsidR="000B5B9A" w:rsidRPr="00050774" w:rsidRDefault="000B5B9A" w:rsidP="00445567">
            <w:pPr>
              <w:pStyle w:val="ENoteTableText"/>
              <w:tabs>
                <w:tab w:val="center" w:leader="dot" w:pos="2268"/>
              </w:tabs>
              <w:rPr>
                <w:noProof/>
              </w:rPr>
            </w:pPr>
            <w:r w:rsidRPr="00050774">
              <w:rPr>
                <w:noProof/>
              </w:rPr>
              <w:t>Division</w:t>
            </w:r>
            <w:r w:rsidR="00050774">
              <w:rPr>
                <w:noProof/>
              </w:rPr>
              <w:t> </w:t>
            </w:r>
            <w:r w:rsidRPr="00050774">
              <w:rPr>
                <w:noProof/>
              </w:rPr>
              <w:t xml:space="preserve">9 </w:t>
            </w:r>
            <w:r w:rsidR="00445567" w:rsidRPr="00050774">
              <w:rPr>
                <w:noProof/>
              </w:rPr>
              <w:t>heading</w:t>
            </w:r>
            <w:r w:rsidR="00445567" w:rsidRPr="00050774">
              <w:rPr>
                <w:noProof/>
              </w:rPr>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rPr>
                <w:noProof/>
              </w:rPr>
            </w:pPr>
            <w:r w:rsidRPr="00050774">
              <w:t>s 674</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675</w:t>
            </w:r>
            <w:r w:rsidRPr="00050774">
              <w:tab/>
            </w:r>
          </w:p>
        </w:tc>
        <w:tc>
          <w:tcPr>
            <w:tcW w:w="4717" w:type="dxa"/>
            <w:shd w:val="clear" w:color="auto" w:fill="auto"/>
          </w:tcPr>
          <w:p w:rsidR="000B5B9A" w:rsidRPr="00050774" w:rsidRDefault="000B5B9A" w:rsidP="00337A17">
            <w:pPr>
              <w:pStyle w:val="ENoteTableText"/>
            </w:pPr>
            <w:r w:rsidRPr="00050774">
              <w:t>am No 174, 2012; No 73, 2013</w:t>
            </w:r>
            <w:r w:rsidR="0085015B" w:rsidRPr="00050774">
              <w:t>; No 38, 2020</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676</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677</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678</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pPr>
            <w:r w:rsidRPr="00050774">
              <w:rPr>
                <w:b/>
                <w:noProof/>
              </w:rPr>
              <w:t>Part</w:t>
            </w:r>
            <w:r w:rsidR="00050774">
              <w:rPr>
                <w:b/>
                <w:noProof/>
              </w:rPr>
              <w:t> </w:t>
            </w:r>
            <w:r w:rsidRPr="00050774">
              <w:rPr>
                <w:b/>
                <w:noProof/>
              </w:rPr>
              <w:t>5</w:t>
            </w:r>
            <w:r w:rsidR="00050774">
              <w:rPr>
                <w:b/>
                <w:noProof/>
              </w:rPr>
              <w:noBreakHyphen/>
            </w:r>
            <w:r w:rsidRPr="00050774">
              <w:rPr>
                <w:b/>
                <w:noProof/>
              </w:rPr>
              <w:t>2</w:t>
            </w:r>
          </w:p>
        </w:tc>
        <w:tc>
          <w:tcPr>
            <w:tcW w:w="4717" w:type="dxa"/>
            <w:shd w:val="clear" w:color="auto" w:fill="auto"/>
          </w:tcPr>
          <w:p w:rsidR="000B5B9A" w:rsidRPr="00050774" w:rsidRDefault="000B5B9A" w:rsidP="00337A17">
            <w:pPr>
              <w:pStyle w:val="ENoteTableText"/>
            </w:pPr>
          </w:p>
        </w:tc>
      </w:tr>
      <w:tr w:rsidR="000B5B9A" w:rsidRPr="00050774" w:rsidTr="00F85CAA">
        <w:trPr>
          <w:cantSplit/>
        </w:trPr>
        <w:tc>
          <w:tcPr>
            <w:tcW w:w="2436" w:type="dxa"/>
            <w:shd w:val="clear" w:color="auto" w:fill="auto"/>
          </w:tcPr>
          <w:p w:rsidR="000B5B9A" w:rsidRPr="00050774" w:rsidRDefault="000B5B9A" w:rsidP="00337A17">
            <w:pPr>
              <w:pStyle w:val="ENoteTableText"/>
              <w:rPr>
                <w:noProof/>
              </w:rPr>
            </w:pPr>
            <w:r w:rsidRPr="00050774">
              <w:rPr>
                <w:b/>
                <w:noProof/>
              </w:rPr>
              <w:t>Division</w:t>
            </w:r>
            <w:r w:rsidR="00050774">
              <w:rPr>
                <w:b/>
                <w:noProof/>
              </w:rPr>
              <w:t> </w:t>
            </w:r>
            <w:r w:rsidRPr="00050774">
              <w:rPr>
                <w:b/>
                <w:noProof/>
              </w:rPr>
              <w:t>1</w:t>
            </w:r>
          </w:p>
        </w:tc>
        <w:tc>
          <w:tcPr>
            <w:tcW w:w="4717" w:type="dxa"/>
            <w:shd w:val="clear" w:color="auto" w:fill="auto"/>
          </w:tcPr>
          <w:p w:rsidR="000B5B9A" w:rsidRPr="00050774" w:rsidRDefault="000B5B9A" w:rsidP="00337A17">
            <w:pPr>
              <w:pStyle w:val="ENoteTableText"/>
            </w:pP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rPr>
                <w:noProof/>
              </w:rPr>
            </w:pPr>
            <w:r w:rsidRPr="00050774">
              <w:t>s 680</w:t>
            </w:r>
            <w:r w:rsidRPr="00050774">
              <w:tab/>
            </w:r>
          </w:p>
        </w:tc>
        <w:tc>
          <w:tcPr>
            <w:tcW w:w="4717" w:type="dxa"/>
            <w:shd w:val="clear" w:color="auto" w:fill="auto"/>
          </w:tcPr>
          <w:p w:rsidR="000B5B9A" w:rsidRPr="00050774" w:rsidRDefault="000B5B9A" w:rsidP="00445567">
            <w:pPr>
              <w:pStyle w:val="ENoteTableText"/>
            </w:pPr>
            <w:r w:rsidRPr="00050774">
              <w:t>a</w:t>
            </w:r>
            <w:r w:rsidR="00445567" w:rsidRPr="00050774">
              <w:t>m</w:t>
            </w:r>
            <w:r w:rsidRPr="00050774">
              <w:t xml:space="preserve"> No 33, 2012</w:t>
            </w:r>
          </w:p>
        </w:tc>
      </w:tr>
      <w:tr w:rsidR="000B5B9A" w:rsidRPr="00050774" w:rsidTr="00F85CAA">
        <w:trPr>
          <w:cantSplit/>
        </w:trPr>
        <w:tc>
          <w:tcPr>
            <w:tcW w:w="2436" w:type="dxa"/>
            <w:shd w:val="clear" w:color="auto" w:fill="auto"/>
          </w:tcPr>
          <w:p w:rsidR="000B5B9A" w:rsidRPr="00050774" w:rsidRDefault="000B5B9A" w:rsidP="00676A50">
            <w:pPr>
              <w:pStyle w:val="ENoteTableText"/>
              <w:keepNext/>
              <w:rPr>
                <w:noProof/>
              </w:rPr>
            </w:pPr>
            <w:r w:rsidRPr="00050774">
              <w:rPr>
                <w:b/>
                <w:noProof/>
              </w:rPr>
              <w:t>Division</w:t>
            </w:r>
            <w:r w:rsidR="00050774">
              <w:rPr>
                <w:b/>
                <w:noProof/>
              </w:rPr>
              <w:t> </w:t>
            </w:r>
            <w:r w:rsidRPr="00050774">
              <w:rPr>
                <w:b/>
                <w:noProof/>
              </w:rPr>
              <w:t>2</w:t>
            </w:r>
          </w:p>
        </w:tc>
        <w:tc>
          <w:tcPr>
            <w:tcW w:w="4717" w:type="dxa"/>
            <w:shd w:val="clear" w:color="auto" w:fill="auto"/>
          </w:tcPr>
          <w:p w:rsidR="000B5B9A" w:rsidRPr="00050774" w:rsidRDefault="000B5B9A" w:rsidP="00337A17">
            <w:pPr>
              <w:pStyle w:val="ENoteTableText"/>
            </w:pPr>
          </w:p>
        </w:tc>
      </w:tr>
      <w:tr w:rsidR="000B5B9A" w:rsidRPr="00050774" w:rsidTr="00F85CAA">
        <w:trPr>
          <w:cantSplit/>
        </w:trPr>
        <w:tc>
          <w:tcPr>
            <w:tcW w:w="2436" w:type="dxa"/>
            <w:shd w:val="clear" w:color="auto" w:fill="auto"/>
          </w:tcPr>
          <w:p w:rsidR="000B5B9A" w:rsidRPr="00050774" w:rsidRDefault="003B7CA9" w:rsidP="00676A50">
            <w:pPr>
              <w:pStyle w:val="ENoteTableText"/>
              <w:keepNext/>
              <w:rPr>
                <w:noProof/>
              </w:rPr>
            </w:pPr>
            <w:r w:rsidRPr="00050774">
              <w:rPr>
                <w:b/>
                <w:noProof/>
              </w:rPr>
              <w:t>Subdivision</w:t>
            </w:r>
            <w:r w:rsidR="000B5B9A" w:rsidRPr="00050774">
              <w:rPr>
                <w:b/>
                <w:noProof/>
              </w:rPr>
              <w:t xml:space="preserve"> A</w:t>
            </w:r>
          </w:p>
        </w:tc>
        <w:tc>
          <w:tcPr>
            <w:tcW w:w="4717" w:type="dxa"/>
            <w:shd w:val="clear" w:color="auto" w:fill="auto"/>
          </w:tcPr>
          <w:p w:rsidR="000B5B9A" w:rsidRPr="00050774" w:rsidRDefault="000B5B9A" w:rsidP="00337A17">
            <w:pPr>
              <w:pStyle w:val="ENoteTableText"/>
            </w:pP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rPr>
                <w:noProof/>
              </w:rPr>
            </w:pPr>
            <w:r w:rsidRPr="00050774">
              <w:t>s 682</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D808F1" w:rsidRPr="00050774" w:rsidTr="00F85CAA">
        <w:trPr>
          <w:cantSplit/>
        </w:trPr>
        <w:tc>
          <w:tcPr>
            <w:tcW w:w="2436" w:type="dxa"/>
            <w:shd w:val="clear" w:color="auto" w:fill="auto"/>
          </w:tcPr>
          <w:p w:rsidR="00D808F1" w:rsidRPr="00050774" w:rsidRDefault="00D808F1" w:rsidP="00337A17">
            <w:pPr>
              <w:pStyle w:val="ENoteTableText"/>
              <w:tabs>
                <w:tab w:val="center" w:leader="dot" w:pos="2268"/>
              </w:tabs>
            </w:pPr>
            <w:r w:rsidRPr="00050774">
              <w:t>s 683</w:t>
            </w:r>
            <w:r w:rsidRPr="00050774">
              <w:tab/>
            </w:r>
          </w:p>
        </w:tc>
        <w:tc>
          <w:tcPr>
            <w:tcW w:w="4717" w:type="dxa"/>
            <w:shd w:val="clear" w:color="auto" w:fill="auto"/>
          </w:tcPr>
          <w:p w:rsidR="00D808F1" w:rsidRPr="00050774" w:rsidRDefault="00D808F1" w:rsidP="00337A17">
            <w:pPr>
              <w:pStyle w:val="ENoteTableText"/>
            </w:pPr>
            <w:r w:rsidRPr="00050774">
              <w:t>am No 101, 2017</w:t>
            </w:r>
          </w:p>
        </w:tc>
      </w:tr>
      <w:tr w:rsidR="000B5B9A" w:rsidRPr="00050774" w:rsidTr="00F85CAA">
        <w:trPr>
          <w:cantSplit/>
        </w:trPr>
        <w:tc>
          <w:tcPr>
            <w:tcW w:w="2436" w:type="dxa"/>
            <w:shd w:val="clear" w:color="auto" w:fill="auto"/>
          </w:tcPr>
          <w:p w:rsidR="000B5B9A" w:rsidRPr="00050774" w:rsidRDefault="000B5B9A" w:rsidP="00B4156F">
            <w:pPr>
              <w:pStyle w:val="ENoteTableText"/>
              <w:tabs>
                <w:tab w:val="center" w:leader="dot" w:pos="2268"/>
              </w:tabs>
              <w:rPr>
                <w:noProof/>
              </w:rPr>
            </w:pPr>
            <w:r w:rsidRPr="00050774">
              <w:t>s 684</w:t>
            </w:r>
            <w:r w:rsidRPr="00050774">
              <w:tab/>
            </w:r>
          </w:p>
        </w:tc>
        <w:tc>
          <w:tcPr>
            <w:tcW w:w="4717" w:type="dxa"/>
            <w:shd w:val="clear" w:color="auto" w:fill="auto"/>
          </w:tcPr>
          <w:p w:rsidR="000B5B9A" w:rsidRPr="00050774" w:rsidRDefault="000B5B9A" w:rsidP="00B4156F">
            <w:pPr>
              <w:pStyle w:val="ENoteTableText"/>
            </w:pPr>
            <w:r w:rsidRPr="00050774">
              <w:t>am No 126, 2015</w:t>
            </w:r>
          </w:p>
        </w:tc>
      </w:tr>
      <w:tr w:rsidR="00D808F1" w:rsidRPr="00050774" w:rsidTr="00F85CAA">
        <w:trPr>
          <w:cantSplit/>
        </w:trPr>
        <w:tc>
          <w:tcPr>
            <w:tcW w:w="2436" w:type="dxa"/>
            <w:shd w:val="clear" w:color="auto" w:fill="auto"/>
          </w:tcPr>
          <w:p w:rsidR="00D808F1" w:rsidRPr="00050774" w:rsidRDefault="00D808F1" w:rsidP="00B4156F">
            <w:pPr>
              <w:pStyle w:val="ENoteTableText"/>
              <w:tabs>
                <w:tab w:val="center" w:leader="dot" w:pos="2268"/>
              </w:tabs>
            </w:pPr>
            <w:r w:rsidRPr="00050774">
              <w:t>s 685</w:t>
            </w:r>
            <w:r w:rsidRPr="00050774">
              <w:tab/>
            </w:r>
          </w:p>
        </w:tc>
        <w:tc>
          <w:tcPr>
            <w:tcW w:w="4717" w:type="dxa"/>
            <w:shd w:val="clear" w:color="auto" w:fill="auto"/>
          </w:tcPr>
          <w:p w:rsidR="00D808F1" w:rsidRPr="00050774" w:rsidRDefault="00D808F1" w:rsidP="00B4156F">
            <w:pPr>
              <w:pStyle w:val="ENoteTableText"/>
            </w:pPr>
            <w:r w:rsidRPr="00050774">
              <w:t>am No 101, 2017</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686</w:t>
            </w:r>
            <w:r w:rsidRPr="00050774">
              <w:tab/>
            </w:r>
          </w:p>
        </w:tc>
        <w:tc>
          <w:tcPr>
            <w:tcW w:w="4717" w:type="dxa"/>
            <w:shd w:val="clear" w:color="auto" w:fill="auto"/>
          </w:tcPr>
          <w:p w:rsidR="000B5B9A" w:rsidRPr="00050774" w:rsidRDefault="000B5B9A" w:rsidP="00337A17">
            <w:pPr>
              <w:pStyle w:val="ENoteTableText"/>
            </w:pPr>
            <w:r w:rsidRPr="00050774">
              <w:t>rs No 62, 2014</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p>
        </w:tc>
        <w:tc>
          <w:tcPr>
            <w:tcW w:w="4717" w:type="dxa"/>
            <w:shd w:val="clear" w:color="auto" w:fill="auto"/>
          </w:tcPr>
          <w:p w:rsidR="008B6CDE" w:rsidRPr="00050774" w:rsidRDefault="008B6CDE" w:rsidP="00337A17">
            <w:pPr>
              <w:pStyle w:val="ENoteTableText"/>
            </w:pPr>
            <w:r w:rsidRPr="00050774">
              <w:t>am No 101, 2017</w:t>
            </w:r>
          </w:p>
        </w:tc>
      </w:tr>
      <w:tr w:rsidR="000B5B9A" w:rsidRPr="00050774" w:rsidTr="00F85CAA">
        <w:trPr>
          <w:cantSplit/>
        </w:trPr>
        <w:tc>
          <w:tcPr>
            <w:tcW w:w="2436" w:type="dxa"/>
            <w:shd w:val="clear" w:color="auto" w:fill="auto"/>
          </w:tcPr>
          <w:p w:rsidR="000B5B9A" w:rsidRPr="00050774" w:rsidRDefault="003B7CA9" w:rsidP="00337A17">
            <w:pPr>
              <w:pStyle w:val="ENoteTableText"/>
              <w:rPr>
                <w:noProof/>
              </w:rPr>
            </w:pPr>
            <w:r w:rsidRPr="00050774">
              <w:rPr>
                <w:b/>
                <w:noProof/>
              </w:rPr>
              <w:t>Subdivision</w:t>
            </w:r>
            <w:r w:rsidR="000B5B9A" w:rsidRPr="00050774">
              <w:rPr>
                <w:b/>
                <w:noProof/>
              </w:rPr>
              <w:t xml:space="preserve"> B</w:t>
            </w:r>
          </w:p>
        </w:tc>
        <w:tc>
          <w:tcPr>
            <w:tcW w:w="4717" w:type="dxa"/>
            <w:shd w:val="clear" w:color="auto" w:fill="auto"/>
          </w:tcPr>
          <w:p w:rsidR="000B5B9A" w:rsidRPr="00050774" w:rsidRDefault="000B5B9A" w:rsidP="00337A17">
            <w:pPr>
              <w:pStyle w:val="ENoteTableText"/>
            </w:pP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rPr>
                <w:noProof/>
              </w:rPr>
            </w:pPr>
            <w:r w:rsidRPr="00050774">
              <w:t>s 690</w:t>
            </w:r>
            <w:r w:rsidRPr="00050774">
              <w:tab/>
            </w:r>
          </w:p>
        </w:tc>
        <w:tc>
          <w:tcPr>
            <w:tcW w:w="4717" w:type="dxa"/>
            <w:shd w:val="clear" w:color="auto" w:fill="auto"/>
          </w:tcPr>
          <w:p w:rsidR="000B5B9A" w:rsidRPr="00050774" w:rsidRDefault="000B5B9A" w:rsidP="00337A17">
            <w:pPr>
              <w:pStyle w:val="ENoteTableText"/>
            </w:pPr>
            <w:r w:rsidRPr="00050774">
              <w:t>am No 174, 2012</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691</w:t>
            </w:r>
            <w:r w:rsidRPr="00050774">
              <w:tab/>
            </w:r>
          </w:p>
        </w:tc>
        <w:tc>
          <w:tcPr>
            <w:tcW w:w="4717" w:type="dxa"/>
            <w:shd w:val="clear" w:color="auto" w:fill="auto"/>
          </w:tcPr>
          <w:p w:rsidR="000B5B9A" w:rsidRPr="00050774" w:rsidRDefault="000B5B9A" w:rsidP="00337A17">
            <w:pPr>
              <w:pStyle w:val="ENoteTableText"/>
            </w:pPr>
            <w:r w:rsidRPr="00050774">
              <w:t>rep No 62, 2014</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693</w:t>
            </w:r>
            <w:r w:rsidRPr="00050774">
              <w:tab/>
            </w:r>
          </w:p>
        </w:tc>
        <w:tc>
          <w:tcPr>
            <w:tcW w:w="4717" w:type="dxa"/>
            <w:shd w:val="clear" w:color="auto" w:fill="auto"/>
          </w:tcPr>
          <w:p w:rsidR="000B5B9A" w:rsidRPr="00050774" w:rsidRDefault="000B5B9A" w:rsidP="00337A17">
            <w:pPr>
              <w:pStyle w:val="ENoteTableText"/>
            </w:pPr>
            <w:r w:rsidRPr="00050774">
              <w:t>am No 174, 2012; No 62, 2014</w:t>
            </w:r>
          </w:p>
        </w:tc>
      </w:tr>
      <w:tr w:rsidR="000B5B9A" w:rsidRPr="00050774" w:rsidTr="00F85CAA">
        <w:trPr>
          <w:cantSplit/>
        </w:trPr>
        <w:tc>
          <w:tcPr>
            <w:tcW w:w="2436" w:type="dxa"/>
            <w:shd w:val="clear" w:color="auto" w:fill="auto"/>
          </w:tcPr>
          <w:p w:rsidR="000B5B9A" w:rsidRPr="00050774" w:rsidRDefault="000B5B9A" w:rsidP="00074E5A">
            <w:pPr>
              <w:pStyle w:val="ENoteTableText"/>
              <w:keepNext/>
            </w:pPr>
            <w:r w:rsidRPr="00050774">
              <w:rPr>
                <w:b/>
                <w:noProof/>
              </w:rPr>
              <w:t>Division</w:t>
            </w:r>
            <w:r w:rsidR="00050774">
              <w:rPr>
                <w:b/>
                <w:noProof/>
              </w:rPr>
              <w:t> </w:t>
            </w:r>
            <w:r w:rsidRPr="00050774">
              <w:rPr>
                <w:b/>
                <w:noProof/>
              </w:rPr>
              <w:t>3</w:t>
            </w:r>
          </w:p>
        </w:tc>
        <w:tc>
          <w:tcPr>
            <w:tcW w:w="4717" w:type="dxa"/>
            <w:shd w:val="clear" w:color="auto" w:fill="auto"/>
          </w:tcPr>
          <w:p w:rsidR="000B5B9A" w:rsidRPr="00050774" w:rsidRDefault="000B5B9A" w:rsidP="00074E5A">
            <w:pPr>
              <w:pStyle w:val="ENoteTableText"/>
              <w:keepNext/>
            </w:pPr>
          </w:p>
        </w:tc>
      </w:tr>
      <w:tr w:rsidR="000B5B9A" w:rsidRPr="00050774" w:rsidTr="00F85CAA">
        <w:trPr>
          <w:cantSplit/>
        </w:trPr>
        <w:tc>
          <w:tcPr>
            <w:tcW w:w="2436" w:type="dxa"/>
            <w:shd w:val="clear" w:color="auto" w:fill="auto"/>
          </w:tcPr>
          <w:p w:rsidR="000B5B9A" w:rsidRPr="00050774" w:rsidRDefault="003B7CA9" w:rsidP="00074E5A">
            <w:pPr>
              <w:pStyle w:val="ENoteTableText"/>
              <w:keepNext/>
            </w:pPr>
            <w:r w:rsidRPr="00050774">
              <w:rPr>
                <w:b/>
                <w:noProof/>
              </w:rPr>
              <w:t>Subdivision</w:t>
            </w:r>
            <w:r w:rsidR="000B5B9A" w:rsidRPr="00050774">
              <w:rPr>
                <w:b/>
                <w:noProof/>
              </w:rPr>
              <w:t xml:space="preserve"> D</w:t>
            </w:r>
          </w:p>
        </w:tc>
        <w:tc>
          <w:tcPr>
            <w:tcW w:w="4717" w:type="dxa"/>
            <w:shd w:val="clear" w:color="auto" w:fill="auto"/>
          </w:tcPr>
          <w:p w:rsidR="000B5B9A" w:rsidRPr="00050774" w:rsidRDefault="000B5B9A" w:rsidP="00074E5A">
            <w:pPr>
              <w:pStyle w:val="ENoteTableText"/>
              <w:keepNext/>
            </w:pPr>
          </w:p>
        </w:tc>
      </w:tr>
      <w:tr w:rsidR="008B6CDE" w:rsidRPr="00050774" w:rsidTr="00F85CAA">
        <w:trPr>
          <w:cantSplit/>
        </w:trPr>
        <w:tc>
          <w:tcPr>
            <w:tcW w:w="2436" w:type="dxa"/>
            <w:shd w:val="clear" w:color="auto" w:fill="auto"/>
          </w:tcPr>
          <w:p w:rsidR="008B6CDE" w:rsidRPr="00050774" w:rsidRDefault="008B6CDE" w:rsidP="00C85DF5">
            <w:pPr>
              <w:pStyle w:val="ENoteTableText"/>
              <w:tabs>
                <w:tab w:val="center" w:leader="dot" w:pos="2268"/>
              </w:tabs>
              <w:rPr>
                <w:noProof/>
              </w:rPr>
            </w:pPr>
            <w:r w:rsidRPr="00050774">
              <w:rPr>
                <w:noProof/>
              </w:rPr>
              <w:t>Subdivision D heading</w:t>
            </w:r>
            <w:r w:rsidRPr="00050774">
              <w:rPr>
                <w:noProof/>
              </w:rPr>
              <w:tab/>
            </w:r>
          </w:p>
        </w:tc>
        <w:tc>
          <w:tcPr>
            <w:tcW w:w="4717" w:type="dxa"/>
            <w:shd w:val="clear" w:color="auto" w:fill="auto"/>
          </w:tcPr>
          <w:p w:rsidR="008B6CDE" w:rsidRPr="00050774" w:rsidRDefault="008B6CDE" w:rsidP="00337A17">
            <w:pPr>
              <w:pStyle w:val="ENoteTableText"/>
            </w:pPr>
            <w:r w:rsidRPr="00050774">
              <w:t>rs No 101, 2017</w:t>
            </w:r>
          </w:p>
        </w:tc>
      </w:tr>
      <w:tr w:rsidR="008B6CDE" w:rsidRPr="00050774" w:rsidTr="00F85CAA">
        <w:trPr>
          <w:cantSplit/>
        </w:trPr>
        <w:tc>
          <w:tcPr>
            <w:tcW w:w="2436" w:type="dxa"/>
            <w:shd w:val="clear" w:color="auto" w:fill="auto"/>
          </w:tcPr>
          <w:p w:rsidR="008B6CDE" w:rsidRPr="00050774" w:rsidRDefault="008B6CDE" w:rsidP="000D712C">
            <w:pPr>
              <w:pStyle w:val="ENoteTableText"/>
              <w:tabs>
                <w:tab w:val="center" w:leader="dot" w:pos="2268"/>
              </w:tabs>
              <w:rPr>
                <w:noProof/>
              </w:rPr>
            </w:pPr>
            <w:r w:rsidRPr="00050774">
              <w:rPr>
                <w:noProof/>
              </w:rPr>
              <w:t>s 703</w:t>
            </w:r>
            <w:r w:rsidRPr="00050774">
              <w:rPr>
                <w:noProof/>
              </w:rPr>
              <w:tab/>
            </w:r>
          </w:p>
        </w:tc>
        <w:tc>
          <w:tcPr>
            <w:tcW w:w="4717" w:type="dxa"/>
            <w:shd w:val="clear" w:color="auto" w:fill="auto"/>
          </w:tcPr>
          <w:p w:rsidR="008B6CDE" w:rsidRPr="00050774" w:rsidRDefault="008B6CDE" w:rsidP="00337A17">
            <w:pPr>
              <w:pStyle w:val="ENoteTableText"/>
            </w:pPr>
            <w:r w:rsidRPr="00050774">
              <w:t>am No 101, 2017</w:t>
            </w:r>
          </w:p>
        </w:tc>
      </w:tr>
      <w:tr w:rsidR="008B6CDE" w:rsidRPr="00050774" w:rsidTr="00F85CAA">
        <w:trPr>
          <w:cantSplit/>
        </w:trPr>
        <w:tc>
          <w:tcPr>
            <w:tcW w:w="2436" w:type="dxa"/>
            <w:shd w:val="clear" w:color="auto" w:fill="auto"/>
          </w:tcPr>
          <w:p w:rsidR="008B6CDE" w:rsidRPr="00050774" w:rsidRDefault="008B6CDE" w:rsidP="000D712C">
            <w:pPr>
              <w:pStyle w:val="ENoteTableText"/>
              <w:tabs>
                <w:tab w:val="center" w:leader="dot" w:pos="2268"/>
              </w:tabs>
              <w:rPr>
                <w:noProof/>
              </w:rPr>
            </w:pPr>
            <w:r w:rsidRPr="00050774">
              <w:rPr>
                <w:noProof/>
              </w:rPr>
              <w:t>s 707A</w:t>
            </w:r>
            <w:r w:rsidRPr="00050774">
              <w:rPr>
                <w:noProof/>
              </w:rPr>
              <w:tab/>
            </w:r>
          </w:p>
        </w:tc>
        <w:tc>
          <w:tcPr>
            <w:tcW w:w="4717" w:type="dxa"/>
            <w:shd w:val="clear" w:color="auto" w:fill="auto"/>
          </w:tcPr>
          <w:p w:rsidR="008B6CDE" w:rsidRPr="00050774" w:rsidRDefault="008B6CDE" w:rsidP="00337A17">
            <w:pPr>
              <w:pStyle w:val="ENoteTableText"/>
            </w:pPr>
            <w:r w:rsidRPr="00050774">
              <w:t>ad No 101, 2017</w:t>
            </w:r>
          </w:p>
        </w:tc>
      </w:tr>
      <w:tr w:rsidR="008B6CDE" w:rsidRPr="00050774" w:rsidTr="00F85CAA">
        <w:trPr>
          <w:cantSplit/>
        </w:trPr>
        <w:tc>
          <w:tcPr>
            <w:tcW w:w="2436" w:type="dxa"/>
            <w:shd w:val="clear" w:color="auto" w:fill="auto"/>
          </w:tcPr>
          <w:p w:rsidR="008B6CDE" w:rsidRPr="00050774" w:rsidRDefault="008B6CDE" w:rsidP="000D712C">
            <w:pPr>
              <w:pStyle w:val="ENoteTableText"/>
              <w:tabs>
                <w:tab w:val="center" w:leader="dot" w:pos="2268"/>
              </w:tabs>
              <w:rPr>
                <w:b/>
                <w:noProof/>
              </w:rPr>
            </w:pPr>
            <w:r w:rsidRPr="00050774">
              <w:rPr>
                <w:b/>
                <w:noProof/>
              </w:rPr>
              <w:t>Subdivision DA</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0D712C">
            <w:pPr>
              <w:pStyle w:val="ENoteTableText"/>
              <w:tabs>
                <w:tab w:val="center" w:leader="dot" w:pos="2268"/>
              </w:tabs>
              <w:rPr>
                <w:noProof/>
              </w:rPr>
            </w:pPr>
            <w:r w:rsidRPr="00050774">
              <w:rPr>
                <w:noProof/>
              </w:rPr>
              <w:t>Subdivision DA heading</w:t>
            </w:r>
            <w:r w:rsidRPr="00050774">
              <w:rPr>
                <w:noProof/>
              </w:rPr>
              <w:tab/>
            </w:r>
          </w:p>
        </w:tc>
        <w:tc>
          <w:tcPr>
            <w:tcW w:w="4717" w:type="dxa"/>
            <w:shd w:val="clear" w:color="auto" w:fill="auto"/>
          </w:tcPr>
          <w:p w:rsidR="008B6CDE" w:rsidRPr="00050774" w:rsidRDefault="008B6CDE" w:rsidP="00337A17">
            <w:pPr>
              <w:pStyle w:val="ENoteTableText"/>
            </w:pPr>
            <w:r w:rsidRPr="00050774">
              <w:t>ad No 101, 2017</w:t>
            </w:r>
          </w:p>
        </w:tc>
      </w:tr>
      <w:tr w:rsidR="000B5B9A" w:rsidRPr="00050774" w:rsidTr="00F85CAA">
        <w:trPr>
          <w:cantSplit/>
        </w:trPr>
        <w:tc>
          <w:tcPr>
            <w:tcW w:w="2436" w:type="dxa"/>
            <w:shd w:val="clear" w:color="auto" w:fill="auto"/>
          </w:tcPr>
          <w:p w:rsidR="000B5B9A" w:rsidRPr="00050774" w:rsidRDefault="000B5B9A" w:rsidP="00337A17">
            <w:pPr>
              <w:pStyle w:val="ENoteTableText"/>
              <w:tabs>
                <w:tab w:val="center" w:leader="dot" w:pos="2268"/>
              </w:tabs>
            </w:pPr>
            <w:r w:rsidRPr="00050774">
              <w:t>s 709</w:t>
            </w:r>
            <w:r w:rsidRPr="00050774">
              <w:tab/>
            </w:r>
          </w:p>
        </w:tc>
        <w:tc>
          <w:tcPr>
            <w:tcW w:w="4717" w:type="dxa"/>
            <w:shd w:val="clear" w:color="auto" w:fill="auto"/>
          </w:tcPr>
          <w:p w:rsidR="000B5B9A" w:rsidRPr="00050774" w:rsidRDefault="000B5B9A" w:rsidP="00337A17">
            <w:pPr>
              <w:pStyle w:val="ENoteTableText"/>
            </w:pPr>
            <w:r w:rsidRPr="00050774">
              <w:t>am No 54, 2009</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rPr>
                <w:b/>
                <w:noProof/>
              </w:rPr>
              <w:t>Subdivision DB</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rPr>
                <w:noProof/>
              </w:rPr>
              <w:t>Subdivision DB heading</w:t>
            </w:r>
            <w:r w:rsidRPr="00050774">
              <w:rPr>
                <w:noProof/>
              </w:rPr>
              <w:tab/>
            </w:r>
          </w:p>
        </w:tc>
        <w:tc>
          <w:tcPr>
            <w:tcW w:w="4717" w:type="dxa"/>
            <w:shd w:val="clear" w:color="auto" w:fill="auto"/>
          </w:tcPr>
          <w:p w:rsidR="008B6CDE" w:rsidRPr="00050774" w:rsidRDefault="008B6CDE" w:rsidP="00337A17">
            <w:pPr>
              <w:pStyle w:val="ENoteTableText"/>
            </w:pPr>
            <w:r w:rsidRPr="00050774">
              <w:t>ad No 101, 2017</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caps/>
                <w:noProof/>
              </w:rPr>
            </w:pPr>
            <w:r w:rsidRPr="00050774">
              <w:rPr>
                <w:noProof/>
              </w:rPr>
              <w:t>s 712</w:t>
            </w:r>
            <w:r w:rsidRPr="00050774">
              <w:rPr>
                <w:caps/>
                <w:noProof/>
              </w:rPr>
              <w:t>A</w:t>
            </w:r>
            <w:r w:rsidRPr="00050774">
              <w:rPr>
                <w:caps/>
                <w:noProof/>
              </w:rPr>
              <w:tab/>
            </w:r>
          </w:p>
        </w:tc>
        <w:tc>
          <w:tcPr>
            <w:tcW w:w="4717" w:type="dxa"/>
            <w:shd w:val="clear" w:color="auto" w:fill="auto"/>
          </w:tcPr>
          <w:p w:rsidR="008B6CDE" w:rsidRPr="00050774" w:rsidRDefault="008B6CDE" w:rsidP="00337A17">
            <w:pPr>
              <w:pStyle w:val="ENoteTableText"/>
            </w:pPr>
            <w:r w:rsidRPr="00050774">
              <w:t>ad No 101, 2017</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712AA</w:t>
            </w:r>
            <w:r w:rsidRPr="00050774">
              <w:rPr>
                <w:noProof/>
              </w:rPr>
              <w:tab/>
            </w:r>
          </w:p>
        </w:tc>
        <w:tc>
          <w:tcPr>
            <w:tcW w:w="4717" w:type="dxa"/>
            <w:shd w:val="clear" w:color="auto" w:fill="auto"/>
          </w:tcPr>
          <w:p w:rsidR="008B6CDE" w:rsidRPr="00050774" w:rsidRDefault="008B6CDE" w:rsidP="00337A17">
            <w:pPr>
              <w:pStyle w:val="ENoteTableText"/>
            </w:pPr>
            <w:r w:rsidRPr="00050774">
              <w:t>ad No 101, 2017</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712AB</w:t>
            </w:r>
            <w:r w:rsidRPr="00050774">
              <w:rPr>
                <w:noProof/>
              </w:rPr>
              <w:tab/>
            </w:r>
          </w:p>
        </w:tc>
        <w:tc>
          <w:tcPr>
            <w:tcW w:w="4717" w:type="dxa"/>
            <w:shd w:val="clear" w:color="auto" w:fill="auto"/>
          </w:tcPr>
          <w:p w:rsidR="008B6CDE" w:rsidRPr="00050774" w:rsidRDefault="008B6CDE" w:rsidP="00337A17">
            <w:pPr>
              <w:pStyle w:val="ENoteTableText"/>
            </w:pPr>
            <w:r w:rsidRPr="00050774">
              <w:t>ad No 101, 2017</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712AC</w:t>
            </w:r>
            <w:r w:rsidRPr="00050774">
              <w:rPr>
                <w:noProof/>
              </w:rPr>
              <w:tab/>
            </w:r>
          </w:p>
        </w:tc>
        <w:tc>
          <w:tcPr>
            <w:tcW w:w="4717" w:type="dxa"/>
            <w:shd w:val="clear" w:color="auto" w:fill="auto"/>
          </w:tcPr>
          <w:p w:rsidR="008B6CDE" w:rsidRPr="00050774" w:rsidRDefault="008B6CDE" w:rsidP="00337A17">
            <w:pPr>
              <w:pStyle w:val="ENoteTableText"/>
            </w:pPr>
            <w:r w:rsidRPr="00050774">
              <w:t>ad No 101, 2017</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712AD</w:t>
            </w:r>
            <w:r w:rsidRPr="00050774">
              <w:rPr>
                <w:noProof/>
              </w:rPr>
              <w:tab/>
            </w:r>
          </w:p>
        </w:tc>
        <w:tc>
          <w:tcPr>
            <w:tcW w:w="4717" w:type="dxa"/>
            <w:shd w:val="clear" w:color="auto" w:fill="auto"/>
          </w:tcPr>
          <w:p w:rsidR="008B6CDE" w:rsidRPr="00050774" w:rsidRDefault="008B6CDE" w:rsidP="00337A17">
            <w:pPr>
              <w:pStyle w:val="ENoteTableText"/>
            </w:pPr>
            <w:r w:rsidRPr="00050774">
              <w:t>ad No 101, 2017</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712AE</w:t>
            </w:r>
            <w:r w:rsidRPr="00050774">
              <w:rPr>
                <w:noProof/>
              </w:rPr>
              <w:tab/>
            </w:r>
          </w:p>
        </w:tc>
        <w:tc>
          <w:tcPr>
            <w:tcW w:w="4717" w:type="dxa"/>
            <w:shd w:val="clear" w:color="auto" w:fill="auto"/>
          </w:tcPr>
          <w:p w:rsidR="008B6CDE" w:rsidRPr="00050774" w:rsidRDefault="008B6CDE" w:rsidP="00337A17">
            <w:pPr>
              <w:pStyle w:val="ENoteTableText"/>
            </w:pPr>
            <w:r w:rsidRPr="00050774">
              <w:t>ad No 101, 2017</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712B</w:t>
            </w:r>
            <w:r w:rsidRPr="00050774">
              <w:rPr>
                <w:noProof/>
              </w:rPr>
              <w:tab/>
            </w:r>
          </w:p>
        </w:tc>
        <w:tc>
          <w:tcPr>
            <w:tcW w:w="4717" w:type="dxa"/>
            <w:shd w:val="clear" w:color="auto" w:fill="auto"/>
          </w:tcPr>
          <w:p w:rsidR="008B6CDE" w:rsidRPr="00050774" w:rsidRDefault="008B6CDE" w:rsidP="00337A17">
            <w:pPr>
              <w:pStyle w:val="ENoteTableText"/>
            </w:pPr>
            <w:r w:rsidRPr="00050774">
              <w:t>ad No 101, 2017</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712C</w:t>
            </w:r>
            <w:r w:rsidRPr="00050774">
              <w:rPr>
                <w:noProof/>
              </w:rPr>
              <w:tab/>
            </w:r>
          </w:p>
        </w:tc>
        <w:tc>
          <w:tcPr>
            <w:tcW w:w="4717" w:type="dxa"/>
            <w:shd w:val="clear" w:color="auto" w:fill="auto"/>
          </w:tcPr>
          <w:p w:rsidR="008B6CDE" w:rsidRPr="00050774" w:rsidRDefault="008B6CDE" w:rsidP="00337A17">
            <w:pPr>
              <w:pStyle w:val="ENoteTableText"/>
            </w:pPr>
            <w:r w:rsidRPr="00050774">
              <w:t>ad No 101, 2017</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712D</w:t>
            </w:r>
            <w:r w:rsidRPr="00050774">
              <w:rPr>
                <w:noProof/>
              </w:rPr>
              <w:tab/>
            </w:r>
          </w:p>
        </w:tc>
        <w:tc>
          <w:tcPr>
            <w:tcW w:w="4717" w:type="dxa"/>
            <w:shd w:val="clear" w:color="auto" w:fill="auto"/>
          </w:tcPr>
          <w:p w:rsidR="008B6CDE" w:rsidRPr="00050774" w:rsidRDefault="008B6CDE" w:rsidP="00337A17">
            <w:pPr>
              <w:pStyle w:val="ENoteTableText"/>
            </w:pPr>
            <w:r w:rsidRPr="00050774">
              <w:t>ad No 101, 2017</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712E</w:t>
            </w:r>
            <w:r w:rsidRPr="00050774">
              <w:rPr>
                <w:noProof/>
              </w:rPr>
              <w:tab/>
            </w:r>
          </w:p>
        </w:tc>
        <w:tc>
          <w:tcPr>
            <w:tcW w:w="4717" w:type="dxa"/>
            <w:shd w:val="clear" w:color="auto" w:fill="auto"/>
          </w:tcPr>
          <w:p w:rsidR="008B6CDE" w:rsidRPr="00050774" w:rsidRDefault="008B6CDE" w:rsidP="00337A17">
            <w:pPr>
              <w:pStyle w:val="ENoteTableText"/>
            </w:pPr>
            <w:r w:rsidRPr="00050774">
              <w:t>ad No 101, 2017</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712F</w:t>
            </w:r>
            <w:r w:rsidRPr="00050774">
              <w:rPr>
                <w:noProof/>
              </w:rPr>
              <w:tab/>
            </w:r>
          </w:p>
        </w:tc>
        <w:tc>
          <w:tcPr>
            <w:tcW w:w="4717" w:type="dxa"/>
            <w:shd w:val="clear" w:color="auto" w:fill="auto"/>
          </w:tcPr>
          <w:p w:rsidR="008B6CDE" w:rsidRPr="00050774" w:rsidRDefault="008B6CDE" w:rsidP="00337A17">
            <w:pPr>
              <w:pStyle w:val="ENoteTableText"/>
            </w:pPr>
            <w:r w:rsidRPr="00050774">
              <w:t>ad No 101, 2017</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b/>
                <w:noProof/>
              </w:rPr>
              <w:t>Subdivision DC</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Subdivision DC heading</w:t>
            </w:r>
            <w:r w:rsidRPr="00050774">
              <w:rPr>
                <w:noProof/>
              </w:rPr>
              <w:tab/>
            </w:r>
          </w:p>
        </w:tc>
        <w:tc>
          <w:tcPr>
            <w:tcW w:w="4717" w:type="dxa"/>
            <w:shd w:val="clear" w:color="auto" w:fill="auto"/>
          </w:tcPr>
          <w:p w:rsidR="008B6CDE" w:rsidRPr="00050774" w:rsidRDefault="008B6CDE" w:rsidP="00337A17">
            <w:pPr>
              <w:pStyle w:val="ENoteTableText"/>
            </w:pPr>
            <w:r w:rsidRPr="00050774">
              <w:t>ad No 101, 2017</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713</w:t>
            </w:r>
            <w:r w:rsidRPr="00050774">
              <w:tab/>
            </w:r>
          </w:p>
        </w:tc>
        <w:tc>
          <w:tcPr>
            <w:tcW w:w="4717" w:type="dxa"/>
            <w:shd w:val="clear" w:color="auto" w:fill="auto"/>
          </w:tcPr>
          <w:p w:rsidR="008B6CDE" w:rsidRPr="00050774" w:rsidRDefault="008B6CDE" w:rsidP="00337A17">
            <w:pPr>
              <w:pStyle w:val="ENoteTableText"/>
            </w:pPr>
            <w:r w:rsidRPr="00050774">
              <w:t>am No 54, 2009; No 103, 2013</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p>
        </w:tc>
        <w:tc>
          <w:tcPr>
            <w:tcW w:w="4717" w:type="dxa"/>
            <w:shd w:val="clear" w:color="auto" w:fill="auto"/>
          </w:tcPr>
          <w:p w:rsidR="008B6CDE" w:rsidRPr="00050774" w:rsidRDefault="008B6CDE" w:rsidP="00337A17">
            <w:pPr>
              <w:pStyle w:val="ENoteTableText"/>
            </w:pPr>
            <w:r w:rsidRPr="00050774">
              <w:t>rs No 101, 2017</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713A</w:t>
            </w:r>
            <w:r w:rsidRPr="00050774">
              <w:tab/>
            </w:r>
          </w:p>
        </w:tc>
        <w:tc>
          <w:tcPr>
            <w:tcW w:w="4717" w:type="dxa"/>
            <w:shd w:val="clear" w:color="auto" w:fill="auto"/>
          </w:tcPr>
          <w:p w:rsidR="008B6CDE" w:rsidRPr="00050774" w:rsidRDefault="008B6CDE" w:rsidP="00337A17">
            <w:pPr>
              <w:pStyle w:val="ENoteTableText"/>
            </w:pPr>
            <w:r w:rsidRPr="00050774">
              <w:t>ad No 54, 2009</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713AA</w:t>
            </w:r>
            <w:r w:rsidRPr="00050774">
              <w:tab/>
            </w:r>
          </w:p>
        </w:tc>
        <w:tc>
          <w:tcPr>
            <w:tcW w:w="4717" w:type="dxa"/>
            <w:shd w:val="clear" w:color="auto" w:fill="auto"/>
          </w:tcPr>
          <w:p w:rsidR="008B6CDE" w:rsidRPr="00050774" w:rsidRDefault="008B6CDE" w:rsidP="00337A17">
            <w:pPr>
              <w:pStyle w:val="ENoteTableText"/>
            </w:pPr>
            <w:r w:rsidRPr="00050774">
              <w:t>ad No 101, 2017</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714</w:t>
            </w:r>
            <w:r w:rsidRPr="00050774">
              <w:tab/>
            </w:r>
          </w:p>
        </w:tc>
        <w:tc>
          <w:tcPr>
            <w:tcW w:w="4717" w:type="dxa"/>
            <w:shd w:val="clear" w:color="auto" w:fill="auto"/>
          </w:tcPr>
          <w:p w:rsidR="008B6CDE" w:rsidRPr="00050774" w:rsidRDefault="008B6CDE" w:rsidP="00337A17">
            <w:pPr>
              <w:pStyle w:val="ENoteTableText"/>
            </w:pPr>
            <w:r w:rsidRPr="00050774">
              <w:t>am No 101, 2017</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714A</w:t>
            </w:r>
            <w:r w:rsidRPr="00050774">
              <w:tab/>
            </w:r>
          </w:p>
        </w:tc>
        <w:tc>
          <w:tcPr>
            <w:tcW w:w="4717" w:type="dxa"/>
            <w:shd w:val="clear" w:color="auto" w:fill="auto"/>
          </w:tcPr>
          <w:p w:rsidR="008B6CDE" w:rsidRPr="00050774" w:rsidRDefault="008B6CDE" w:rsidP="00337A17">
            <w:pPr>
              <w:pStyle w:val="ENoteTableText"/>
            </w:pPr>
            <w:r w:rsidRPr="00050774">
              <w:t>ad No 101, 2017</w:t>
            </w:r>
          </w:p>
        </w:tc>
      </w:tr>
      <w:tr w:rsidR="008B6CDE" w:rsidRPr="00050774" w:rsidTr="00F85CAA">
        <w:trPr>
          <w:cantSplit/>
        </w:trPr>
        <w:tc>
          <w:tcPr>
            <w:tcW w:w="2436" w:type="dxa"/>
            <w:shd w:val="clear" w:color="auto" w:fill="auto"/>
          </w:tcPr>
          <w:p w:rsidR="008B6CDE" w:rsidRPr="00050774" w:rsidRDefault="008B6CDE" w:rsidP="00074E5A">
            <w:pPr>
              <w:pStyle w:val="ENoteTableText"/>
              <w:keepNext/>
              <w:tabs>
                <w:tab w:val="center" w:leader="dot" w:pos="2268"/>
              </w:tabs>
            </w:pPr>
            <w:r w:rsidRPr="00050774">
              <w:rPr>
                <w:b/>
                <w:noProof/>
              </w:rPr>
              <w:t>Subdivision DD</w:t>
            </w:r>
          </w:p>
        </w:tc>
        <w:tc>
          <w:tcPr>
            <w:tcW w:w="4717" w:type="dxa"/>
            <w:shd w:val="clear" w:color="auto" w:fill="auto"/>
          </w:tcPr>
          <w:p w:rsidR="008B6CDE" w:rsidRPr="00050774" w:rsidRDefault="008B6CDE" w:rsidP="00074E5A">
            <w:pPr>
              <w:pStyle w:val="ENoteTableText"/>
              <w:keepNext/>
            </w:pPr>
          </w:p>
        </w:tc>
      </w:tr>
      <w:tr w:rsidR="008B6CDE" w:rsidRPr="00050774" w:rsidTr="00F85CAA">
        <w:trPr>
          <w:cantSplit/>
        </w:trPr>
        <w:tc>
          <w:tcPr>
            <w:tcW w:w="2436" w:type="dxa"/>
            <w:shd w:val="clear" w:color="auto" w:fill="auto"/>
          </w:tcPr>
          <w:p w:rsidR="008B6CDE" w:rsidRPr="00050774" w:rsidRDefault="008B6CDE" w:rsidP="00074E5A">
            <w:pPr>
              <w:pStyle w:val="ENoteTableText"/>
              <w:keepNext/>
              <w:tabs>
                <w:tab w:val="center" w:leader="dot" w:pos="2268"/>
              </w:tabs>
            </w:pPr>
            <w:r w:rsidRPr="00050774">
              <w:rPr>
                <w:noProof/>
              </w:rPr>
              <w:t>Subdivision DD heading</w:t>
            </w:r>
            <w:r w:rsidRPr="00050774">
              <w:rPr>
                <w:noProof/>
              </w:rPr>
              <w:tab/>
            </w:r>
          </w:p>
        </w:tc>
        <w:tc>
          <w:tcPr>
            <w:tcW w:w="4717" w:type="dxa"/>
            <w:shd w:val="clear" w:color="auto" w:fill="auto"/>
          </w:tcPr>
          <w:p w:rsidR="008B6CDE" w:rsidRPr="00050774" w:rsidRDefault="008B6CDE" w:rsidP="00074E5A">
            <w:pPr>
              <w:pStyle w:val="ENoteTableText"/>
              <w:keepNext/>
            </w:pPr>
            <w:r w:rsidRPr="00050774">
              <w:t>ad No 101, 2017</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715</w:t>
            </w:r>
            <w:r w:rsidRPr="00050774">
              <w:tab/>
            </w:r>
          </w:p>
        </w:tc>
        <w:tc>
          <w:tcPr>
            <w:tcW w:w="4717" w:type="dxa"/>
            <w:shd w:val="clear" w:color="auto" w:fill="auto"/>
          </w:tcPr>
          <w:p w:rsidR="008B6CDE" w:rsidRPr="00050774" w:rsidRDefault="008B6CDE" w:rsidP="00337A17">
            <w:pPr>
              <w:pStyle w:val="ENoteTableText"/>
            </w:pPr>
            <w:r w:rsidRPr="00050774">
              <w:t>am No 13, 2013</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716</w:t>
            </w:r>
            <w:r w:rsidRPr="00050774">
              <w:tab/>
            </w:r>
          </w:p>
        </w:tc>
        <w:tc>
          <w:tcPr>
            <w:tcW w:w="4717" w:type="dxa"/>
            <w:shd w:val="clear" w:color="auto" w:fill="auto"/>
          </w:tcPr>
          <w:p w:rsidR="008B6CDE" w:rsidRPr="00050774" w:rsidRDefault="008B6CDE" w:rsidP="00337A17">
            <w:pPr>
              <w:pStyle w:val="ENoteTableText"/>
            </w:pPr>
            <w:r w:rsidRPr="00050774">
              <w:t>am No 13, 2013</w:t>
            </w:r>
            <w:r w:rsidR="0085015B" w:rsidRPr="00050774">
              <w:t>; No 38, 2020</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717</w:t>
            </w:r>
            <w:r w:rsidRPr="00050774">
              <w:tab/>
            </w:r>
          </w:p>
        </w:tc>
        <w:tc>
          <w:tcPr>
            <w:tcW w:w="4717" w:type="dxa"/>
            <w:shd w:val="clear" w:color="auto" w:fill="auto"/>
          </w:tcPr>
          <w:p w:rsidR="008B6CDE" w:rsidRPr="00050774" w:rsidRDefault="008B6CDE" w:rsidP="00337A17">
            <w:pPr>
              <w:pStyle w:val="ENoteTableText"/>
            </w:pPr>
            <w:r w:rsidRPr="00050774">
              <w:t>am No 13, 2013</w:t>
            </w:r>
          </w:p>
        </w:tc>
      </w:tr>
      <w:tr w:rsidR="000D712C" w:rsidRPr="00050774" w:rsidTr="00F85CAA">
        <w:trPr>
          <w:cantSplit/>
        </w:trPr>
        <w:tc>
          <w:tcPr>
            <w:tcW w:w="2436" w:type="dxa"/>
            <w:shd w:val="clear" w:color="auto" w:fill="auto"/>
          </w:tcPr>
          <w:p w:rsidR="000D712C" w:rsidRPr="00050774" w:rsidRDefault="000D712C" w:rsidP="00337A17">
            <w:pPr>
              <w:pStyle w:val="ENoteTableText"/>
              <w:tabs>
                <w:tab w:val="center" w:leader="dot" w:pos="2268"/>
              </w:tabs>
              <w:rPr>
                <w:b/>
              </w:rPr>
            </w:pPr>
            <w:r w:rsidRPr="00050774">
              <w:rPr>
                <w:b/>
              </w:rPr>
              <w:t>Subdivision F</w:t>
            </w:r>
          </w:p>
        </w:tc>
        <w:tc>
          <w:tcPr>
            <w:tcW w:w="4717" w:type="dxa"/>
            <w:shd w:val="clear" w:color="auto" w:fill="auto"/>
          </w:tcPr>
          <w:p w:rsidR="000D712C" w:rsidRPr="00050774" w:rsidRDefault="000D712C" w:rsidP="00337A17">
            <w:pPr>
              <w:pStyle w:val="ENoteTableText"/>
            </w:pPr>
          </w:p>
        </w:tc>
      </w:tr>
      <w:tr w:rsidR="000D712C" w:rsidRPr="00050774" w:rsidTr="00F85CAA">
        <w:trPr>
          <w:cantSplit/>
        </w:trPr>
        <w:tc>
          <w:tcPr>
            <w:tcW w:w="2436" w:type="dxa"/>
            <w:shd w:val="clear" w:color="auto" w:fill="auto"/>
          </w:tcPr>
          <w:p w:rsidR="000D712C" w:rsidRPr="00050774" w:rsidRDefault="000D712C" w:rsidP="00337A17">
            <w:pPr>
              <w:pStyle w:val="ENoteTableText"/>
              <w:tabs>
                <w:tab w:val="center" w:leader="dot" w:pos="2268"/>
              </w:tabs>
            </w:pPr>
            <w:r w:rsidRPr="00050774">
              <w:t>Subdivision F</w:t>
            </w:r>
            <w:r w:rsidRPr="00050774">
              <w:tab/>
            </w:r>
          </w:p>
        </w:tc>
        <w:tc>
          <w:tcPr>
            <w:tcW w:w="4717" w:type="dxa"/>
            <w:shd w:val="clear" w:color="auto" w:fill="auto"/>
          </w:tcPr>
          <w:p w:rsidR="000D712C" w:rsidRPr="00050774" w:rsidRDefault="000D712C" w:rsidP="00337A17">
            <w:pPr>
              <w:pStyle w:val="ENoteTableText"/>
            </w:pPr>
            <w:r w:rsidRPr="00050774">
              <w:t>ad No 101, 2017</w:t>
            </w:r>
          </w:p>
        </w:tc>
      </w:tr>
      <w:tr w:rsidR="000D712C" w:rsidRPr="00050774" w:rsidTr="00F85CAA">
        <w:trPr>
          <w:cantSplit/>
        </w:trPr>
        <w:tc>
          <w:tcPr>
            <w:tcW w:w="2436" w:type="dxa"/>
            <w:shd w:val="clear" w:color="auto" w:fill="auto"/>
          </w:tcPr>
          <w:p w:rsidR="000D712C" w:rsidRPr="00050774" w:rsidRDefault="000D712C" w:rsidP="00337A17">
            <w:pPr>
              <w:pStyle w:val="ENoteTableText"/>
              <w:tabs>
                <w:tab w:val="center" w:leader="dot" w:pos="2268"/>
              </w:tabs>
            </w:pPr>
            <w:r w:rsidRPr="00050774">
              <w:t>s 718A</w:t>
            </w:r>
            <w:r w:rsidRPr="00050774">
              <w:tab/>
            </w:r>
          </w:p>
        </w:tc>
        <w:tc>
          <w:tcPr>
            <w:tcW w:w="4717" w:type="dxa"/>
            <w:shd w:val="clear" w:color="auto" w:fill="auto"/>
          </w:tcPr>
          <w:p w:rsidR="000D712C" w:rsidRPr="00050774" w:rsidRDefault="000D712C" w:rsidP="00337A17">
            <w:pPr>
              <w:pStyle w:val="ENoteTableText"/>
            </w:pPr>
            <w:r w:rsidRPr="00050774">
              <w:t>ad No 101, 2017</w:t>
            </w:r>
          </w:p>
        </w:tc>
      </w:tr>
      <w:tr w:rsidR="008B6CDE" w:rsidRPr="00050774" w:rsidTr="00F85CAA">
        <w:trPr>
          <w:cantSplit/>
        </w:trPr>
        <w:tc>
          <w:tcPr>
            <w:tcW w:w="2436" w:type="dxa"/>
            <w:shd w:val="clear" w:color="auto" w:fill="auto"/>
          </w:tcPr>
          <w:p w:rsidR="008B6CDE" w:rsidRPr="00050774" w:rsidRDefault="008B6CDE" w:rsidP="00404EB8">
            <w:pPr>
              <w:pStyle w:val="ENoteTableText"/>
              <w:keepNext/>
              <w:keepLines/>
            </w:pPr>
            <w:r w:rsidRPr="00050774">
              <w:rPr>
                <w:b/>
                <w:noProof/>
              </w:rPr>
              <w:t>Chapter</w:t>
            </w:r>
            <w:r w:rsidR="00050774">
              <w:rPr>
                <w:b/>
                <w:noProof/>
              </w:rPr>
              <w:t> </w:t>
            </w:r>
            <w:r w:rsidRPr="00050774">
              <w:rPr>
                <w:b/>
                <w:noProof/>
              </w:rPr>
              <w:t>6</w:t>
            </w:r>
          </w:p>
        </w:tc>
        <w:tc>
          <w:tcPr>
            <w:tcW w:w="4717" w:type="dxa"/>
            <w:shd w:val="clear" w:color="auto" w:fill="auto"/>
          </w:tcPr>
          <w:p w:rsidR="008B6CDE" w:rsidRPr="00050774" w:rsidRDefault="008B6CDE" w:rsidP="00404EB8">
            <w:pPr>
              <w:pStyle w:val="ENoteTableText"/>
              <w:keepNext/>
              <w:keepLines/>
            </w:pP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noProof/>
              </w:rPr>
              <w:t>Part</w:t>
            </w:r>
            <w:r w:rsidR="00050774">
              <w:rPr>
                <w:b/>
                <w:noProof/>
              </w:rPr>
              <w:t> </w:t>
            </w:r>
            <w:r w:rsidRPr="00050774">
              <w:rPr>
                <w:b/>
                <w:noProof/>
              </w:rPr>
              <w:t>6</w:t>
            </w:r>
            <w:r w:rsidR="00050774">
              <w:rPr>
                <w:b/>
                <w:noProof/>
              </w:rPr>
              <w:noBreakHyphen/>
            </w:r>
            <w:r w:rsidRPr="00050774">
              <w:rPr>
                <w:b/>
                <w:noProof/>
              </w:rPr>
              <w:t>1</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rPr>
                <w:noProof/>
              </w:rPr>
            </w:pPr>
            <w:r w:rsidRPr="00050774">
              <w:rPr>
                <w:b/>
                <w:noProof/>
              </w:rPr>
              <w:t>Division</w:t>
            </w:r>
            <w:r w:rsidR="00050774">
              <w:rPr>
                <w:b/>
                <w:noProof/>
              </w:rPr>
              <w:t> </w:t>
            </w:r>
            <w:r w:rsidRPr="00050774">
              <w:rPr>
                <w:b/>
                <w:noProof/>
              </w:rPr>
              <w:t>1</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t>s 720</w:t>
            </w:r>
            <w:r w:rsidRPr="00050774">
              <w:tab/>
            </w:r>
          </w:p>
        </w:tc>
        <w:tc>
          <w:tcPr>
            <w:tcW w:w="4717" w:type="dxa"/>
            <w:shd w:val="clear" w:color="auto" w:fill="auto"/>
          </w:tcPr>
          <w:p w:rsidR="008B6CDE" w:rsidRPr="00050774" w:rsidRDefault="008B6CDE" w:rsidP="00445567">
            <w:pPr>
              <w:pStyle w:val="ENoteTableText"/>
            </w:pPr>
            <w:r w:rsidRPr="00050774">
              <w:t>am No 33,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noProof/>
              </w:rPr>
              <w:t>Division</w:t>
            </w:r>
            <w:r w:rsidR="00050774">
              <w:rPr>
                <w:b/>
                <w:noProof/>
              </w:rPr>
              <w:t> </w:t>
            </w:r>
            <w:r w:rsidRPr="00050774">
              <w:rPr>
                <w:b/>
                <w:noProof/>
              </w:rPr>
              <w:t>2</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721</w:t>
            </w:r>
            <w:r w:rsidRPr="00050774">
              <w:tab/>
            </w: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722</w:t>
            </w:r>
            <w:r w:rsidRPr="00050774">
              <w:tab/>
            </w:r>
          </w:p>
        </w:tc>
        <w:tc>
          <w:tcPr>
            <w:tcW w:w="4717" w:type="dxa"/>
            <w:shd w:val="clear" w:color="auto" w:fill="auto"/>
          </w:tcPr>
          <w:p w:rsidR="008B6CDE" w:rsidRPr="00050774" w:rsidRDefault="008B6CDE" w:rsidP="00337A17">
            <w:pPr>
              <w:pStyle w:val="ENoteTableText"/>
            </w:pPr>
            <w:r w:rsidRPr="00050774">
              <w:t>am No 55, 2009;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noProof/>
              </w:rPr>
              <w:t>Division</w:t>
            </w:r>
            <w:r w:rsidR="00050774">
              <w:rPr>
                <w:b/>
                <w:noProof/>
              </w:rPr>
              <w:t> </w:t>
            </w:r>
            <w:r w:rsidRPr="00050774">
              <w:rPr>
                <w:b/>
                <w:noProof/>
              </w:rPr>
              <w:t>3</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rPr>
                <w:noProof/>
              </w:rPr>
            </w:pPr>
            <w:r w:rsidRPr="00050774">
              <w:rPr>
                <w:b/>
                <w:noProof/>
              </w:rPr>
              <w:t>Subdivision A</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t>s 724</w:t>
            </w:r>
            <w:r w:rsidRPr="00050774">
              <w:tab/>
            </w: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noProof/>
              </w:rPr>
              <w:t>Subdivision B</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727</w:t>
            </w:r>
            <w:r w:rsidRPr="00050774">
              <w:tab/>
            </w:r>
          </w:p>
        </w:tc>
        <w:tc>
          <w:tcPr>
            <w:tcW w:w="4717" w:type="dxa"/>
            <w:shd w:val="clear" w:color="auto" w:fill="auto"/>
          </w:tcPr>
          <w:p w:rsidR="008B6CDE" w:rsidRPr="00050774" w:rsidRDefault="008B6CDE" w:rsidP="00337A17">
            <w:pPr>
              <w:pStyle w:val="ENoteTableText"/>
            </w:pPr>
            <w:r w:rsidRPr="00050774">
              <w:t>am No 174, 2012; No 73, 2013</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729</w:t>
            </w:r>
            <w:r w:rsidRPr="00050774">
              <w:tab/>
            </w: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t>s 730</w:t>
            </w:r>
            <w:r w:rsidRPr="00050774">
              <w:tab/>
            </w:r>
          </w:p>
        </w:tc>
        <w:tc>
          <w:tcPr>
            <w:tcW w:w="4717" w:type="dxa"/>
            <w:shd w:val="clear" w:color="auto" w:fill="auto"/>
          </w:tcPr>
          <w:p w:rsidR="008B6CDE" w:rsidRPr="00050774" w:rsidRDefault="008B6CDE" w:rsidP="00337A17">
            <w:pPr>
              <w:pStyle w:val="ENoteTableText"/>
            </w:pPr>
            <w:r w:rsidRPr="00050774">
              <w:t>am No 174, 2012; No 73, 2013</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732</w:t>
            </w:r>
            <w:r w:rsidRPr="00050774">
              <w:tab/>
            </w:r>
          </w:p>
        </w:tc>
        <w:tc>
          <w:tcPr>
            <w:tcW w:w="4717" w:type="dxa"/>
            <w:shd w:val="clear" w:color="auto" w:fill="auto"/>
          </w:tcPr>
          <w:p w:rsidR="008B6CDE" w:rsidRPr="00050774" w:rsidRDefault="008B6CDE" w:rsidP="00337A17">
            <w:pPr>
              <w:pStyle w:val="ENoteTableText"/>
            </w:pPr>
            <w:r w:rsidRPr="00050774">
              <w:t>am No 70, 2009</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noProof/>
              </w:rPr>
              <w:t>Part</w:t>
            </w:r>
            <w:r w:rsidR="00050774">
              <w:rPr>
                <w:b/>
                <w:noProof/>
              </w:rPr>
              <w:t> </w:t>
            </w:r>
            <w:r w:rsidRPr="00050774">
              <w:rPr>
                <w:b/>
                <w:noProof/>
              </w:rPr>
              <w:t>6</w:t>
            </w:r>
            <w:r w:rsidR="00050774">
              <w:rPr>
                <w:b/>
                <w:noProof/>
              </w:rPr>
              <w:noBreakHyphen/>
            </w:r>
            <w:r w:rsidRPr="00050774">
              <w:rPr>
                <w:b/>
                <w:noProof/>
              </w:rPr>
              <w:t>2</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rPr>
                <w:noProof/>
              </w:rPr>
            </w:pPr>
            <w:r w:rsidRPr="00050774">
              <w:rPr>
                <w:b/>
                <w:noProof/>
              </w:rPr>
              <w:t>Division</w:t>
            </w:r>
            <w:r w:rsidR="00050774">
              <w:rPr>
                <w:b/>
                <w:noProof/>
              </w:rPr>
              <w:t> </w:t>
            </w:r>
            <w:r w:rsidRPr="00050774">
              <w:rPr>
                <w:b/>
                <w:noProof/>
              </w:rPr>
              <w:t>1</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735</w:t>
            </w:r>
            <w:r w:rsidRPr="00050774">
              <w:tab/>
            </w: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t>s 736</w:t>
            </w:r>
            <w:r w:rsidRPr="00050774">
              <w:tab/>
            </w:r>
          </w:p>
        </w:tc>
        <w:tc>
          <w:tcPr>
            <w:tcW w:w="4717" w:type="dxa"/>
            <w:shd w:val="clear" w:color="auto" w:fill="auto"/>
          </w:tcPr>
          <w:p w:rsidR="008B6CDE" w:rsidRPr="00050774" w:rsidRDefault="008B6CDE" w:rsidP="00445567">
            <w:pPr>
              <w:pStyle w:val="ENoteTableText"/>
            </w:pPr>
            <w:r w:rsidRPr="00050774">
              <w:t>am No 33, 2012</w:t>
            </w:r>
          </w:p>
        </w:tc>
      </w:tr>
      <w:tr w:rsidR="008B6CDE" w:rsidRPr="00050774" w:rsidTr="00F85CAA">
        <w:trPr>
          <w:cantSplit/>
        </w:trPr>
        <w:tc>
          <w:tcPr>
            <w:tcW w:w="2436" w:type="dxa"/>
            <w:shd w:val="clear" w:color="auto" w:fill="auto"/>
          </w:tcPr>
          <w:p w:rsidR="008B6CDE" w:rsidRPr="00050774" w:rsidRDefault="008B6CDE" w:rsidP="00311547">
            <w:pPr>
              <w:pStyle w:val="ENoteTableText"/>
              <w:keepNext/>
            </w:pPr>
            <w:r w:rsidRPr="00050774">
              <w:rPr>
                <w:b/>
                <w:noProof/>
              </w:rPr>
              <w:t>Division</w:t>
            </w:r>
            <w:r w:rsidR="00050774">
              <w:rPr>
                <w:b/>
                <w:noProof/>
              </w:rPr>
              <w:t> </w:t>
            </w:r>
            <w:r w:rsidRPr="00050774">
              <w:rPr>
                <w:b/>
                <w:noProof/>
              </w:rPr>
              <w:t>2</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noProof/>
              </w:rPr>
              <w:t>Subdivision B</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739</w:t>
            </w:r>
            <w:r w:rsidRPr="00050774">
              <w:tab/>
            </w: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740</w:t>
            </w:r>
            <w:r w:rsidRPr="00050774">
              <w:tab/>
            </w: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Part</w:t>
            </w:r>
            <w:r w:rsidR="00050774">
              <w:rPr>
                <w:b/>
              </w:rPr>
              <w:t> </w:t>
            </w:r>
            <w:r w:rsidRPr="00050774">
              <w:rPr>
                <w:b/>
              </w:rPr>
              <w:t>6</w:t>
            </w:r>
            <w:r w:rsidR="00050774">
              <w:rPr>
                <w:b/>
              </w:rPr>
              <w:noBreakHyphen/>
            </w:r>
            <w:r w:rsidRPr="00050774">
              <w:rPr>
                <w:b/>
              </w:rPr>
              <w:t>3A</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Part</w:t>
            </w:r>
            <w:r w:rsidR="00050774">
              <w:t> </w:t>
            </w:r>
            <w:r w:rsidRPr="00050774">
              <w:t>6</w:t>
            </w:r>
            <w:r w:rsidR="00050774">
              <w:noBreakHyphen/>
            </w:r>
            <w:r w:rsidRPr="00050774">
              <w:t>3A</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Division</w:t>
            </w:r>
            <w:r w:rsidR="00050774">
              <w:rPr>
                <w:b/>
              </w:rPr>
              <w:t> </w:t>
            </w:r>
            <w:r w:rsidRPr="00050774">
              <w:rPr>
                <w:b/>
              </w:rPr>
              <w:t>1</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768AA</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768AB</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Division</w:t>
            </w:r>
            <w:r w:rsidR="00050774">
              <w:rPr>
                <w:b/>
              </w:rPr>
              <w:t> </w:t>
            </w:r>
            <w:r w:rsidRPr="00050774">
              <w:rPr>
                <w:b/>
              </w:rPr>
              <w:t>2</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768AC</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768AD</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768AE</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Division</w:t>
            </w:r>
            <w:r w:rsidR="00050774">
              <w:rPr>
                <w:b/>
              </w:rPr>
              <w:t> </w:t>
            </w:r>
            <w:r w:rsidRPr="00050774">
              <w:rPr>
                <w:b/>
              </w:rPr>
              <w:t>3</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Subdivision A</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768AF</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Subdivision B</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768AG</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768AH</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768AI</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768AJ</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768AK</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768AL</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768AM</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768AN</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768AO</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Division</w:t>
            </w:r>
            <w:r w:rsidR="00050774">
              <w:rPr>
                <w:b/>
              </w:rPr>
              <w:t> </w:t>
            </w:r>
            <w:r w:rsidRPr="00050774">
              <w:rPr>
                <w:b/>
              </w:rPr>
              <w:t>4</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Subdivision A</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768AP</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Subdivision B</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768AQ</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768AR</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Subdivision C</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768AS</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768AT</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Subdivision D</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768AU</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Division</w:t>
            </w:r>
            <w:r w:rsidR="00050774">
              <w:rPr>
                <w:b/>
              </w:rPr>
              <w:t> </w:t>
            </w:r>
            <w:r w:rsidRPr="00050774">
              <w:rPr>
                <w:b/>
              </w:rPr>
              <w:t>5</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Subdivision A</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768AV</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Subdivision B</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768AW</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768AX</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Subdivision C</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768AY</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Division</w:t>
            </w:r>
            <w:r w:rsidR="00050774">
              <w:rPr>
                <w:b/>
              </w:rPr>
              <w:t> </w:t>
            </w:r>
            <w:r w:rsidRPr="00050774">
              <w:rPr>
                <w:b/>
              </w:rPr>
              <w:t>6</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0D1195">
            <w:pPr>
              <w:pStyle w:val="ENoteTableText"/>
              <w:tabs>
                <w:tab w:val="center" w:leader="dot" w:pos="2268"/>
              </w:tabs>
            </w:pPr>
            <w:r w:rsidRPr="00050774">
              <w:rPr>
                <w:noProof/>
              </w:rPr>
              <w:t>Division</w:t>
            </w:r>
            <w:r w:rsidR="00050774">
              <w:rPr>
                <w:noProof/>
              </w:rPr>
              <w:t> </w:t>
            </w:r>
            <w:r w:rsidRPr="00050774">
              <w:rPr>
                <w:noProof/>
              </w:rPr>
              <w:t>6 heading</w:t>
            </w:r>
            <w:r w:rsidRPr="00050774">
              <w:rPr>
                <w:noProof/>
              </w:rPr>
              <w:tab/>
            </w: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Subdivision A</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768AZ</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768AZA</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Subdivision B</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768BA</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768BB</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Division</w:t>
            </w:r>
            <w:r w:rsidR="00050774">
              <w:rPr>
                <w:b/>
              </w:rPr>
              <w:t> </w:t>
            </w:r>
            <w:r w:rsidRPr="00050774">
              <w:rPr>
                <w:b/>
              </w:rPr>
              <w:t>7</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0D1195">
            <w:pPr>
              <w:pStyle w:val="ENoteTableText"/>
              <w:tabs>
                <w:tab w:val="center" w:leader="dot" w:pos="2268"/>
              </w:tabs>
            </w:pPr>
            <w:r w:rsidRPr="00050774">
              <w:rPr>
                <w:noProof/>
              </w:rPr>
              <w:t>Division</w:t>
            </w:r>
            <w:r w:rsidR="00050774">
              <w:rPr>
                <w:noProof/>
              </w:rPr>
              <w:t> </w:t>
            </w:r>
            <w:r w:rsidRPr="00050774">
              <w:rPr>
                <w:noProof/>
              </w:rPr>
              <w:t>7 heading</w:t>
            </w:r>
            <w:r w:rsidRPr="00050774">
              <w:rPr>
                <w:noProof/>
              </w:rPr>
              <w:tab/>
            </w: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074E5A">
            <w:pPr>
              <w:pStyle w:val="ENoteTableText"/>
              <w:keepNext/>
            </w:pPr>
            <w:r w:rsidRPr="00050774">
              <w:rPr>
                <w:b/>
              </w:rPr>
              <w:t>Subdivision A</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768BC</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768BCA</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Subdivision B</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768BD</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768BE</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768BF</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Subdivision C</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768BG</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768BH</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768BI</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Division</w:t>
            </w:r>
            <w:r w:rsidR="00050774">
              <w:rPr>
                <w:b/>
              </w:rPr>
              <w:t> </w:t>
            </w:r>
            <w:r w:rsidRPr="00050774">
              <w:rPr>
                <w:b/>
              </w:rPr>
              <w:t>8</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Subdivision A</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768BJ</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Subdivision B</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768BK</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Subdivision C</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768BL</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768BM</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768BN</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768BO</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768BP</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768BQ</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074E5A">
            <w:pPr>
              <w:pStyle w:val="ENoteTableText"/>
              <w:keepNext/>
            </w:pPr>
            <w:r w:rsidRPr="00050774">
              <w:rPr>
                <w:b/>
              </w:rPr>
              <w:t>Subdivision D</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768BR</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768BS</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768BT</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768BU</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768BV</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768BW</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404EB8">
            <w:pPr>
              <w:pStyle w:val="ENoteTableText"/>
              <w:keepNext/>
              <w:keepLines/>
            </w:pPr>
            <w:r w:rsidRPr="00050774">
              <w:rPr>
                <w:b/>
              </w:rPr>
              <w:t>Subdivision E</w:t>
            </w:r>
          </w:p>
        </w:tc>
        <w:tc>
          <w:tcPr>
            <w:tcW w:w="4717" w:type="dxa"/>
            <w:shd w:val="clear" w:color="auto" w:fill="auto"/>
          </w:tcPr>
          <w:p w:rsidR="008B6CDE" w:rsidRPr="00050774" w:rsidRDefault="008B6CDE" w:rsidP="00404EB8">
            <w:pPr>
              <w:pStyle w:val="ENoteTableText"/>
              <w:keepNext/>
              <w:keepLines/>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768BX</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Subdivision F</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768BY</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Subdivision G</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768BZ</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Division</w:t>
            </w:r>
            <w:r w:rsidR="00050774">
              <w:rPr>
                <w:b/>
              </w:rPr>
              <w:t> </w:t>
            </w:r>
            <w:r w:rsidRPr="00050774">
              <w:rPr>
                <w:b/>
              </w:rPr>
              <w:t>9</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768CA</w:t>
            </w:r>
            <w:r w:rsidRPr="00050774">
              <w:tab/>
            </w:r>
          </w:p>
        </w:tc>
        <w:tc>
          <w:tcPr>
            <w:tcW w:w="4717" w:type="dxa"/>
            <w:shd w:val="clear" w:color="auto" w:fill="auto"/>
          </w:tcPr>
          <w:p w:rsidR="008B6CDE" w:rsidRPr="00050774" w:rsidRDefault="008B6CDE" w:rsidP="00337A17">
            <w:pPr>
              <w:pStyle w:val="ENoteTableText"/>
            </w:pPr>
            <w:r w:rsidRPr="00050774">
              <w:t>ad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noProof/>
              </w:rPr>
              <w:t>Part</w:t>
            </w:r>
            <w:r w:rsidR="00050774">
              <w:rPr>
                <w:b/>
                <w:noProof/>
              </w:rPr>
              <w:t> </w:t>
            </w:r>
            <w:r w:rsidRPr="00050774">
              <w:rPr>
                <w:b/>
                <w:noProof/>
              </w:rPr>
              <w:t>6</w:t>
            </w:r>
            <w:r w:rsidR="00050774">
              <w:rPr>
                <w:b/>
                <w:noProof/>
              </w:rPr>
              <w:noBreakHyphen/>
            </w:r>
            <w:r w:rsidRPr="00050774">
              <w:rPr>
                <w:b/>
                <w:noProof/>
              </w:rPr>
              <w:t>4</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rPr>
                <w:noProof/>
              </w:rPr>
            </w:pPr>
            <w:r w:rsidRPr="00050774">
              <w:rPr>
                <w:b/>
                <w:noProof/>
              </w:rPr>
              <w:t>Division</w:t>
            </w:r>
            <w:r w:rsidR="00050774">
              <w:rPr>
                <w:b/>
                <w:noProof/>
              </w:rPr>
              <w:t> </w:t>
            </w:r>
            <w:r w:rsidRPr="00050774">
              <w:rPr>
                <w:b/>
                <w:noProof/>
              </w:rPr>
              <w:t>1</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t>s 769</w:t>
            </w:r>
            <w:r w:rsidRPr="00050774">
              <w:tab/>
            </w: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noProof/>
              </w:rPr>
              <w:t>Division</w:t>
            </w:r>
            <w:r w:rsidR="00050774">
              <w:rPr>
                <w:b/>
                <w:noProof/>
              </w:rPr>
              <w:t> </w:t>
            </w:r>
            <w:r w:rsidRPr="00050774">
              <w:rPr>
                <w:b/>
                <w:noProof/>
              </w:rPr>
              <w:t>2</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BC1AFB">
            <w:pPr>
              <w:pStyle w:val="ENoteTableText"/>
              <w:tabs>
                <w:tab w:val="center" w:leader="dot" w:pos="2268"/>
              </w:tabs>
            </w:pPr>
            <w:r w:rsidRPr="00050774">
              <w:t>s 772</w:t>
            </w:r>
            <w:r w:rsidRPr="00050774">
              <w:tab/>
            </w:r>
          </w:p>
        </w:tc>
        <w:tc>
          <w:tcPr>
            <w:tcW w:w="4717" w:type="dxa"/>
            <w:shd w:val="clear" w:color="auto" w:fill="auto"/>
          </w:tcPr>
          <w:p w:rsidR="008B6CDE" w:rsidRPr="00050774" w:rsidRDefault="008B6CDE" w:rsidP="00BC1AFB">
            <w:pPr>
              <w:pStyle w:val="ENoteTableText"/>
              <w:tabs>
                <w:tab w:val="center" w:leader="dot" w:pos="2268"/>
              </w:tabs>
              <w:rPr>
                <w:kern w:val="28"/>
              </w:rPr>
            </w:pPr>
            <w:r w:rsidRPr="00050774">
              <w:t>am No 98, 2013</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773</w:t>
            </w:r>
            <w:r w:rsidRPr="00050774">
              <w:tab/>
            </w: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774</w:t>
            </w:r>
            <w:r w:rsidRPr="00050774">
              <w:tab/>
            </w:r>
          </w:p>
        </w:tc>
        <w:tc>
          <w:tcPr>
            <w:tcW w:w="4717" w:type="dxa"/>
            <w:shd w:val="clear" w:color="auto" w:fill="auto"/>
          </w:tcPr>
          <w:p w:rsidR="008B6CDE" w:rsidRPr="00050774" w:rsidRDefault="008B6CDE" w:rsidP="00337A17">
            <w:pPr>
              <w:pStyle w:val="ENoteTableText"/>
            </w:pPr>
            <w:r w:rsidRPr="00050774">
              <w:t>am No 174, 2012; No 73, 2013</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775</w:t>
            </w:r>
            <w:r w:rsidRPr="00050774">
              <w:tab/>
            </w: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776</w:t>
            </w:r>
            <w:r w:rsidRPr="00050774">
              <w:tab/>
            </w: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p>
        </w:tc>
        <w:tc>
          <w:tcPr>
            <w:tcW w:w="4717" w:type="dxa"/>
            <w:shd w:val="clear" w:color="auto" w:fill="auto"/>
          </w:tcPr>
          <w:p w:rsidR="008B6CDE" w:rsidRPr="00050774" w:rsidRDefault="008B6CDE" w:rsidP="00337A17">
            <w:pPr>
              <w:pStyle w:val="ENoteTableText"/>
            </w:pPr>
            <w:r w:rsidRPr="00050774">
              <w:t>rs No 73, 2013</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777</w:t>
            </w:r>
            <w:r w:rsidRPr="00050774">
              <w:tab/>
            </w: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p>
        </w:tc>
        <w:tc>
          <w:tcPr>
            <w:tcW w:w="4717" w:type="dxa"/>
            <w:shd w:val="clear" w:color="auto" w:fill="auto"/>
          </w:tcPr>
          <w:p w:rsidR="008B6CDE" w:rsidRPr="00050774" w:rsidRDefault="008B6CDE" w:rsidP="00337A17">
            <w:pPr>
              <w:pStyle w:val="ENoteTableText"/>
            </w:pPr>
            <w:r w:rsidRPr="00050774">
              <w:t>rs No 73, 2013</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778</w:t>
            </w:r>
            <w:r w:rsidRPr="00050774">
              <w:tab/>
            </w: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p>
        </w:tc>
        <w:tc>
          <w:tcPr>
            <w:tcW w:w="4717" w:type="dxa"/>
            <w:shd w:val="clear" w:color="auto" w:fill="auto"/>
          </w:tcPr>
          <w:p w:rsidR="008B6CDE" w:rsidRPr="00050774" w:rsidRDefault="008B6CDE" w:rsidP="00337A17">
            <w:pPr>
              <w:pStyle w:val="ENoteTableText"/>
            </w:pPr>
            <w:r w:rsidRPr="00050774">
              <w:t>rs No 73, 2013</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779</w:t>
            </w:r>
            <w:r w:rsidRPr="00050774">
              <w:tab/>
            </w:r>
          </w:p>
        </w:tc>
        <w:tc>
          <w:tcPr>
            <w:tcW w:w="4717" w:type="dxa"/>
            <w:shd w:val="clear" w:color="auto" w:fill="auto"/>
          </w:tcPr>
          <w:p w:rsidR="008B6CDE" w:rsidRPr="00050774" w:rsidRDefault="008B6CDE" w:rsidP="00337A17">
            <w:pPr>
              <w:pStyle w:val="ENoteTableText"/>
            </w:pPr>
            <w:r w:rsidRPr="00050774">
              <w:t>am No 55, 2009;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p>
        </w:tc>
        <w:tc>
          <w:tcPr>
            <w:tcW w:w="4717" w:type="dxa"/>
            <w:shd w:val="clear" w:color="auto" w:fill="auto"/>
          </w:tcPr>
          <w:p w:rsidR="008B6CDE" w:rsidRPr="00050774" w:rsidRDefault="008B6CDE" w:rsidP="00337A17">
            <w:pPr>
              <w:pStyle w:val="ENoteTableText"/>
            </w:pPr>
            <w:r w:rsidRPr="00050774">
              <w:t>rs No 73, 2013</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779A</w:t>
            </w:r>
            <w:r w:rsidRPr="00050774">
              <w:tab/>
            </w:r>
          </w:p>
        </w:tc>
        <w:tc>
          <w:tcPr>
            <w:tcW w:w="4717" w:type="dxa"/>
            <w:shd w:val="clear" w:color="auto" w:fill="auto"/>
          </w:tcPr>
          <w:p w:rsidR="008B6CDE" w:rsidRPr="00050774" w:rsidRDefault="008B6CDE" w:rsidP="00337A17">
            <w:pPr>
              <w:pStyle w:val="ENoteTableText"/>
            </w:pPr>
            <w:r w:rsidRPr="00050774">
              <w:t>ad No 73, 2013</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780</w:t>
            </w:r>
            <w:r w:rsidRPr="00050774">
              <w:tab/>
            </w: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p>
        </w:tc>
        <w:tc>
          <w:tcPr>
            <w:tcW w:w="4717" w:type="dxa"/>
            <w:shd w:val="clear" w:color="auto" w:fill="auto"/>
          </w:tcPr>
          <w:p w:rsidR="008B6CDE" w:rsidRPr="00050774" w:rsidRDefault="008B6CDE" w:rsidP="00337A17">
            <w:pPr>
              <w:pStyle w:val="ENoteTableText"/>
            </w:pPr>
            <w:r w:rsidRPr="00050774">
              <w:t>rs No 73, 2013</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781</w:t>
            </w:r>
            <w:r w:rsidRPr="00050774">
              <w:tab/>
            </w: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p>
        </w:tc>
        <w:tc>
          <w:tcPr>
            <w:tcW w:w="4717" w:type="dxa"/>
            <w:shd w:val="clear" w:color="auto" w:fill="auto"/>
          </w:tcPr>
          <w:p w:rsidR="008B6CDE" w:rsidRPr="00050774" w:rsidRDefault="008B6CDE" w:rsidP="00337A17">
            <w:pPr>
              <w:pStyle w:val="ENoteTableText"/>
            </w:pPr>
            <w:r w:rsidRPr="00050774">
              <w:t>rs No 73, 2013</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781A</w:t>
            </w:r>
            <w:r w:rsidRPr="00050774">
              <w:tab/>
            </w:r>
          </w:p>
        </w:tc>
        <w:tc>
          <w:tcPr>
            <w:tcW w:w="4717" w:type="dxa"/>
            <w:shd w:val="clear" w:color="auto" w:fill="auto"/>
          </w:tcPr>
          <w:p w:rsidR="008B6CDE" w:rsidRPr="00050774" w:rsidRDefault="008B6CDE" w:rsidP="00337A17">
            <w:pPr>
              <w:pStyle w:val="ENoteTableText"/>
            </w:pPr>
            <w:r w:rsidRPr="00050774">
              <w:t>ad No 73, 2013</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782</w:t>
            </w:r>
            <w:r w:rsidRPr="00050774">
              <w:tab/>
            </w:r>
          </w:p>
        </w:tc>
        <w:tc>
          <w:tcPr>
            <w:tcW w:w="4717" w:type="dxa"/>
            <w:shd w:val="clear" w:color="auto" w:fill="auto"/>
          </w:tcPr>
          <w:p w:rsidR="008B6CDE" w:rsidRPr="00050774" w:rsidRDefault="008B6CDE" w:rsidP="000C2081">
            <w:pPr>
              <w:pStyle w:val="ENoteTableText"/>
            </w:pPr>
            <w:r w:rsidRPr="00050774">
              <w:t>am No 73, 2013</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783</w:t>
            </w:r>
            <w:r w:rsidRPr="00050774">
              <w:tab/>
            </w:r>
          </w:p>
        </w:tc>
        <w:tc>
          <w:tcPr>
            <w:tcW w:w="4717" w:type="dxa"/>
            <w:shd w:val="clear" w:color="auto" w:fill="auto"/>
          </w:tcPr>
          <w:p w:rsidR="008B6CDE" w:rsidRPr="00050774" w:rsidRDefault="008B6CDE" w:rsidP="00344B48">
            <w:pPr>
              <w:pStyle w:val="ENoteTableText"/>
            </w:pPr>
            <w:r w:rsidRPr="00050774">
              <w:t>am No 73, 2013</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noProof/>
              </w:rPr>
              <w:t>Division</w:t>
            </w:r>
            <w:r w:rsidR="00050774">
              <w:rPr>
                <w:b/>
                <w:noProof/>
              </w:rPr>
              <w:t> </w:t>
            </w:r>
            <w:r w:rsidRPr="00050774">
              <w:rPr>
                <w:b/>
                <w:noProof/>
              </w:rPr>
              <w:t>3</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Subdivision C</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786</w:t>
            </w:r>
            <w:r w:rsidRPr="00050774">
              <w:tab/>
            </w: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787</w:t>
            </w:r>
            <w:r w:rsidRPr="00050774">
              <w:tab/>
            </w: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788</w:t>
            </w:r>
            <w:r w:rsidRPr="00050774">
              <w:tab/>
            </w: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noProof/>
              </w:rPr>
              <w:t>Part</w:t>
            </w:r>
            <w:r w:rsidR="00050774">
              <w:rPr>
                <w:b/>
                <w:noProof/>
              </w:rPr>
              <w:t> </w:t>
            </w:r>
            <w:r w:rsidRPr="00050774">
              <w:rPr>
                <w:b/>
                <w:noProof/>
              </w:rPr>
              <w:t>6</w:t>
            </w:r>
            <w:r w:rsidR="00050774">
              <w:rPr>
                <w:b/>
                <w:noProof/>
              </w:rPr>
              <w:noBreakHyphen/>
            </w:r>
            <w:r w:rsidRPr="00050774">
              <w:rPr>
                <w:b/>
                <w:noProof/>
              </w:rPr>
              <w:t>4A</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Part</w:t>
            </w:r>
            <w:r w:rsidR="00050774">
              <w:rPr>
                <w:noProof/>
              </w:rPr>
              <w:t> </w:t>
            </w:r>
            <w:r w:rsidRPr="00050774">
              <w:rPr>
                <w:noProof/>
              </w:rPr>
              <w:t>6</w:t>
            </w:r>
            <w:r w:rsidR="00050774">
              <w:rPr>
                <w:noProof/>
              </w:rPr>
              <w:noBreakHyphen/>
            </w:r>
            <w:r w:rsidRPr="00050774">
              <w:rPr>
                <w:noProof/>
              </w:rPr>
              <w:t>4A</w:t>
            </w:r>
            <w:r w:rsidRPr="00050774">
              <w:rPr>
                <w:noProof/>
              </w:rPr>
              <w:tab/>
            </w: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337A17">
            <w:pPr>
              <w:pStyle w:val="ENoteTableText"/>
              <w:rPr>
                <w:noProof/>
              </w:rPr>
            </w:pPr>
            <w:r w:rsidRPr="00050774">
              <w:rPr>
                <w:b/>
                <w:noProof/>
              </w:rPr>
              <w:t>Division</w:t>
            </w:r>
            <w:r w:rsidR="00050774">
              <w:rPr>
                <w:b/>
                <w:noProof/>
              </w:rPr>
              <w:t> </w:t>
            </w:r>
            <w:r w:rsidRPr="00050774">
              <w:rPr>
                <w:b/>
                <w:noProof/>
              </w:rPr>
              <w:t>1</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789AA</w:t>
            </w:r>
            <w:r w:rsidRPr="00050774">
              <w:rPr>
                <w:noProof/>
              </w:rPr>
              <w:tab/>
            </w: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789AB</w:t>
            </w:r>
            <w:r w:rsidRPr="00050774">
              <w:rPr>
                <w:noProof/>
              </w:rPr>
              <w:tab/>
            </w: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789AC</w:t>
            </w:r>
            <w:r w:rsidRPr="00050774">
              <w:rPr>
                <w:noProof/>
              </w:rPr>
              <w:tab/>
            </w: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676A50">
            <w:pPr>
              <w:pStyle w:val="ENoteTableText"/>
              <w:keepNext/>
              <w:rPr>
                <w:noProof/>
              </w:rPr>
            </w:pPr>
            <w:r w:rsidRPr="00050774">
              <w:rPr>
                <w:b/>
                <w:noProof/>
              </w:rPr>
              <w:t>Division</w:t>
            </w:r>
            <w:r w:rsidR="00050774">
              <w:rPr>
                <w:b/>
                <w:noProof/>
              </w:rPr>
              <w:t> </w:t>
            </w:r>
            <w:r w:rsidRPr="00050774">
              <w:rPr>
                <w:b/>
                <w:noProof/>
              </w:rPr>
              <w:t>2</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789BA</w:t>
            </w:r>
            <w:r w:rsidRPr="00050774">
              <w:rPr>
                <w:noProof/>
              </w:rPr>
              <w:tab/>
            </w: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532EA4">
            <w:pPr>
              <w:pStyle w:val="ENoteTableText"/>
              <w:rPr>
                <w:noProof/>
              </w:rPr>
            </w:pPr>
          </w:p>
        </w:tc>
        <w:tc>
          <w:tcPr>
            <w:tcW w:w="4717" w:type="dxa"/>
            <w:shd w:val="clear" w:color="auto" w:fill="auto"/>
          </w:tcPr>
          <w:p w:rsidR="008B6CDE" w:rsidRPr="00050774" w:rsidRDefault="008B6CDE" w:rsidP="00337A17">
            <w:pPr>
              <w:pStyle w:val="ENoteTableText"/>
            </w:pPr>
            <w:r w:rsidRPr="00050774">
              <w:t>am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789BB</w:t>
            </w:r>
            <w:r w:rsidRPr="00050774">
              <w:rPr>
                <w:noProof/>
              </w:rPr>
              <w:tab/>
            </w: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789BC</w:t>
            </w:r>
            <w:r w:rsidRPr="00050774">
              <w:rPr>
                <w:noProof/>
              </w:rPr>
              <w:tab/>
            </w: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337A17">
            <w:pPr>
              <w:pStyle w:val="ENoteTableText"/>
              <w:rPr>
                <w:noProof/>
              </w:rPr>
            </w:pPr>
            <w:r w:rsidRPr="00050774">
              <w:rPr>
                <w:b/>
                <w:noProof/>
              </w:rPr>
              <w:t>Division</w:t>
            </w:r>
            <w:r w:rsidR="00050774">
              <w:rPr>
                <w:b/>
                <w:noProof/>
              </w:rPr>
              <w:t> </w:t>
            </w:r>
            <w:r w:rsidRPr="00050774">
              <w:rPr>
                <w:b/>
                <w:noProof/>
              </w:rPr>
              <w:t>3</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789CA</w:t>
            </w:r>
            <w:r w:rsidRPr="00050774">
              <w:rPr>
                <w:noProof/>
              </w:rPr>
              <w:tab/>
            </w: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532EA4">
            <w:pPr>
              <w:pStyle w:val="ENoteTableText"/>
              <w:rPr>
                <w:noProof/>
              </w:rPr>
            </w:pPr>
          </w:p>
        </w:tc>
        <w:tc>
          <w:tcPr>
            <w:tcW w:w="4717" w:type="dxa"/>
            <w:shd w:val="clear" w:color="auto" w:fill="auto"/>
          </w:tcPr>
          <w:p w:rsidR="008B6CDE" w:rsidRPr="00050774" w:rsidRDefault="008B6CDE" w:rsidP="00337A17">
            <w:pPr>
              <w:pStyle w:val="ENoteTableText"/>
            </w:pPr>
            <w:r w:rsidRPr="00050774">
              <w:t>am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789CB</w:t>
            </w:r>
            <w:r w:rsidRPr="00050774">
              <w:rPr>
                <w:noProof/>
              </w:rPr>
              <w:tab/>
            </w: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789CC</w:t>
            </w:r>
            <w:r w:rsidRPr="00050774">
              <w:rPr>
                <w:noProof/>
              </w:rPr>
              <w:tab/>
            </w: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532EA4">
            <w:pPr>
              <w:pStyle w:val="ENoteTableText"/>
              <w:rPr>
                <w:noProof/>
              </w:rPr>
            </w:pPr>
          </w:p>
        </w:tc>
        <w:tc>
          <w:tcPr>
            <w:tcW w:w="4717" w:type="dxa"/>
            <w:shd w:val="clear" w:color="auto" w:fill="auto"/>
          </w:tcPr>
          <w:p w:rsidR="008B6CDE" w:rsidRPr="00050774" w:rsidRDefault="008B6CDE" w:rsidP="00337A17">
            <w:pPr>
              <w:pStyle w:val="ENoteTableText"/>
            </w:pPr>
            <w:r w:rsidRPr="00050774">
              <w:t>am No 136,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789CD</w:t>
            </w:r>
            <w:r w:rsidRPr="00050774">
              <w:rPr>
                <w:noProof/>
              </w:rPr>
              <w:tab/>
            </w: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p>
        </w:tc>
        <w:tc>
          <w:tcPr>
            <w:tcW w:w="4717" w:type="dxa"/>
            <w:shd w:val="clear" w:color="auto" w:fill="auto"/>
          </w:tcPr>
          <w:p w:rsidR="008B6CDE" w:rsidRPr="00050774" w:rsidRDefault="008B6CDE" w:rsidP="00337A17">
            <w:pPr>
              <w:pStyle w:val="ENoteTableText"/>
            </w:pPr>
            <w:r w:rsidRPr="00050774">
              <w:t>am No 13, 2013</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789CE</w:t>
            </w:r>
            <w:r w:rsidRPr="00050774">
              <w:rPr>
                <w:noProof/>
              </w:rPr>
              <w:tab/>
            </w: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p>
        </w:tc>
        <w:tc>
          <w:tcPr>
            <w:tcW w:w="4717" w:type="dxa"/>
            <w:shd w:val="clear" w:color="auto" w:fill="auto"/>
          </w:tcPr>
          <w:p w:rsidR="008B6CDE" w:rsidRPr="00050774" w:rsidRDefault="008B6CDE" w:rsidP="00337A17">
            <w:pPr>
              <w:pStyle w:val="ENoteTableText"/>
            </w:pPr>
            <w:r w:rsidRPr="00050774">
              <w:t>am No 13, 2013</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789CF</w:t>
            </w:r>
            <w:r w:rsidRPr="00050774">
              <w:rPr>
                <w:noProof/>
              </w:rPr>
              <w:tab/>
            </w: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337A17">
            <w:pPr>
              <w:pStyle w:val="ENoteTableText"/>
              <w:rPr>
                <w:noProof/>
              </w:rPr>
            </w:pPr>
            <w:r w:rsidRPr="00050774">
              <w:rPr>
                <w:b/>
                <w:noProof/>
              </w:rPr>
              <w:t>Division</w:t>
            </w:r>
            <w:r w:rsidR="00050774">
              <w:rPr>
                <w:b/>
                <w:noProof/>
              </w:rPr>
              <w:t> </w:t>
            </w:r>
            <w:r w:rsidRPr="00050774">
              <w:rPr>
                <w:b/>
                <w:noProof/>
              </w:rPr>
              <w:t>4</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789DA</w:t>
            </w:r>
            <w:r w:rsidRPr="00050774">
              <w:rPr>
                <w:noProof/>
              </w:rPr>
              <w:tab/>
            </w: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789DB</w:t>
            </w:r>
            <w:r w:rsidRPr="00050774">
              <w:rPr>
                <w:noProof/>
              </w:rPr>
              <w:tab/>
            </w: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789DC</w:t>
            </w:r>
            <w:r w:rsidRPr="00050774">
              <w:rPr>
                <w:noProof/>
              </w:rPr>
              <w:tab/>
            </w: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789DD</w:t>
            </w:r>
            <w:r w:rsidRPr="00050774">
              <w:rPr>
                <w:noProof/>
              </w:rPr>
              <w:tab/>
            </w: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789DE</w:t>
            </w:r>
            <w:r w:rsidRPr="00050774">
              <w:rPr>
                <w:noProof/>
              </w:rPr>
              <w:tab/>
            </w: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532EA4">
            <w:pPr>
              <w:pStyle w:val="ENoteTableText"/>
              <w:rPr>
                <w:noProof/>
              </w:rPr>
            </w:pPr>
          </w:p>
        </w:tc>
        <w:tc>
          <w:tcPr>
            <w:tcW w:w="4717" w:type="dxa"/>
            <w:shd w:val="clear" w:color="auto" w:fill="auto"/>
          </w:tcPr>
          <w:p w:rsidR="008B6CDE" w:rsidRPr="00050774" w:rsidRDefault="008B6CDE" w:rsidP="00337A17">
            <w:pPr>
              <w:pStyle w:val="ENoteTableText"/>
            </w:pPr>
            <w:r w:rsidRPr="00050774">
              <w:t>am No 175, 2012; No 126, 2015</w:t>
            </w:r>
          </w:p>
        </w:tc>
      </w:tr>
      <w:tr w:rsidR="008B6CDE" w:rsidRPr="00050774" w:rsidTr="00F85CAA">
        <w:trPr>
          <w:cantSplit/>
        </w:trPr>
        <w:tc>
          <w:tcPr>
            <w:tcW w:w="2436" w:type="dxa"/>
            <w:shd w:val="clear" w:color="auto" w:fill="auto"/>
          </w:tcPr>
          <w:p w:rsidR="008B6CDE" w:rsidRPr="00050774" w:rsidRDefault="008B6CDE" w:rsidP="0056624C">
            <w:pPr>
              <w:pStyle w:val="ENoteTableText"/>
              <w:keepNext/>
              <w:rPr>
                <w:noProof/>
              </w:rPr>
            </w:pPr>
            <w:r w:rsidRPr="00050774">
              <w:rPr>
                <w:b/>
                <w:noProof/>
              </w:rPr>
              <w:t>Division</w:t>
            </w:r>
            <w:r w:rsidR="00050774">
              <w:rPr>
                <w:b/>
                <w:noProof/>
              </w:rPr>
              <w:t> </w:t>
            </w:r>
            <w:r w:rsidRPr="00050774">
              <w:rPr>
                <w:b/>
                <w:noProof/>
              </w:rPr>
              <w:t>5</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789EA</w:t>
            </w:r>
            <w:r w:rsidRPr="00050774">
              <w:rPr>
                <w:noProof/>
              </w:rPr>
              <w:tab/>
            </w: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016AD5">
            <w:pPr>
              <w:pStyle w:val="ENoteTableText"/>
              <w:tabs>
                <w:tab w:val="center" w:leader="dot" w:pos="2268"/>
              </w:tabs>
              <w:rPr>
                <w:b/>
                <w:noProof/>
              </w:rPr>
            </w:pPr>
            <w:r w:rsidRPr="00050774">
              <w:rPr>
                <w:b/>
                <w:noProof/>
              </w:rPr>
              <w:t>Part</w:t>
            </w:r>
            <w:r w:rsidR="00050774">
              <w:rPr>
                <w:b/>
                <w:noProof/>
              </w:rPr>
              <w:t> </w:t>
            </w:r>
            <w:r w:rsidRPr="00050774">
              <w:rPr>
                <w:b/>
                <w:noProof/>
              </w:rPr>
              <w:t>6</w:t>
            </w:r>
            <w:r w:rsidR="00050774">
              <w:rPr>
                <w:b/>
                <w:noProof/>
              </w:rPr>
              <w:noBreakHyphen/>
            </w:r>
            <w:r w:rsidRPr="00050774">
              <w:rPr>
                <w:b/>
                <w:noProof/>
              </w:rPr>
              <w:t>4B</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D64347">
            <w:pPr>
              <w:pStyle w:val="ENoteTableText"/>
              <w:tabs>
                <w:tab w:val="center" w:leader="dot" w:pos="2268"/>
              </w:tabs>
              <w:rPr>
                <w:noProof/>
              </w:rPr>
            </w:pPr>
            <w:r w:rsidRPr="00050774">
              <w:rPr>
                <w:noProof/>
              </w:rPr>
              <w:t>Part</w:t>
            </w:r>
            <w:r w:rsidR="00050774">
              <w:rPr>
                <w:noProof/>
              </w:rPr>
              <w:t> </w:t>
            </w:r>
            <w:r w:rsidRPr="00050774">
              <w:rPr>
                <w:noProof/>
              </w:rPr>
              <w:t>6</w:t>
            </w:r>
            <w:r w:rsidR="00050774">
              <w:rPr>
                <w:noProof/>
              </w:rPr>
              <w:noBreakHyphen/>
            </w:r>
            <w:r w:rsidRPr="00050774">
              <w:rPr>
                <w:noProof/>
              </w:rPr>
              <w:t>4B</w:t>
            </w:r>
            <w:r w:rsidRPr="00050774">
              <w:rPr>
                <w:noProof/>
              </w:rPr>
              <w:tab/>
            </w:r>
          </w:p>
        </w:tc>
        <w:tc>
          <w:tcPr>
            <w:tcW w:w="4717" w:type="dxa"/>
            <w:shd w:val="clear" w:color="auto" w:fill="auto"/>
          </w:tcPr>
          <w:p w:rsidR="008B6CDE" w:rsidRPr="00050774" w:rsidRDefault="008B6CDE" w:rsidP="00D64347">
            <w:pPr>
              <w:pStyle w:val="ENoteTableText"/>
            </w:pPr>
            <w:r w:rsidRPr="00050774">
              <w:t>ad No 73, 2013</w:t>
            </w:r>
          </w:p>
        </w:tc>
      </w:tr>
      <w:tr w:rsidR="008B6CDE" w:rsidRPr="00050774" w:rsidTr="00F85CAA">
        <w:trPr>
          <w:cantSplit/>
        </w:trPr>
        <w:tc>
          <w:tcPr>
            <w:tcW w:w="2436" w:type="dxa"/>
            <w:shd w:val="clear" w:color="auto" w:fill="auto"/>
          </w:tcPr>
          <w:p w:rsidR="008B6CDE" w:rsidRPr="00050774" w:rsidRDefault="008B6CDE" w:rsidP="009E1AE8">
            <w:pPr>
              <w:pStyle w:val="ENoteTableText"/>
              <w:rPr>
                <w:b/>
                <w:noProof/>
              </w:rPr>
            </w:pPr>
            <w:r w:rsidRPr="00050774">
              <w:rPr>
                <w:b/>
                <w:noProof/>
              </w:rPr>
              <w:t>Division</w:t>
            </w:r>
            <w:r w:rsidR="00050774">
              <w:rPr>
                <w:b/>
                <w:noProof/>
              </w:rPr>
              <w:t> </w:t>
            </w:r>
            <w:r w:rsidRPr="00050774">
              <w:rPr>
                <w:b/>
                <w:noProof/>
              </w:rPr>
              <w:t>1</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9E1AE8">
            <w:pPr>
              <w:pStyle w:val="ENoteTableText"/>
              <w:tabs>
                <w:tab w:val="center" w:leader="dot" w:pos="2268"/>
              </w:tabs>
              <w:rPr>
                <w:noProof/>
              </w:rPr>
            </w:pPr>
            <w:r w:rsidRPr="00050774">
              <w:rPr>
                <w:noProof/>
              </w:rPr>
              <w:t>s 789FA</w:t>
            </w:r>
            <w:r w:rsidRPr="00050774">
              <w:rPr>
                <w:noProof/>
              </w:rPr>
              <w:tab/>
            </w:r>
          </w:p>
        </w:tc>
        <w:tc>
          <w:tcPr>
            <w:tcW w:w="4717" w:type="dxa"/>
            <w:shd w:val="clear" w:color="auto" w:fill="auto"/>
          </w:tcPr>
          <w:p w:rsidR="008B6CDE" w:rsidRPr="00050774" w:rsidRDefault="008B6CDE" w:rsidP="009E1AE8">
            <w:pPr>
              <w:pStyle w:val="ENoteTableText"/>
              <w:tabs>
                <w:tab w:val="center" w:leader="dot" w:pos="2268"/>
              </w:tabs>
              <w:rPr>
                <w:noProof/>
              </w:rPr>
            </w:pPr>
            <w:r w:rsidRPr="00050774">
              <w:rPr>
                <w:noProof/>
              </w:rPr>
              <w:t>ad No 73, 2013</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789FB</w:t>
            </w:r>
            <w:r w:rsidRPr="00050774">
              <w:rPr>
                <w:noProof/>
              </w:rPr>
              <w:tab/>
            </w:r>
          </w:p>
        </w:tc>
        <w:tc>
          <w:tcPr>
            <w:tcW w:w="4717" w:type="dxa"/>
            <w:shd w:val="clear" w:color="auto" w:fill="auto"/>
          </w:tcPr>
          <w:p w:rsidR="008B6CDE" w:rsidRPr="00050774" w:rsidRDefault="008B6CDE" w:rsidP="00337A17">
            <w:pPr>
              <w:pStyle w:val="ENoteTableText"/>
            </w:pPr>
            <w:r w:rsidRPr="00050774">
              <w:t>ad No 73, 2013</w:t>
            </w:r>
          </w:p>
        </w:tc>
      </w:tr>
      <w:tr w:rsidR="008B6CDE" w:rsidRPr="00050774" w:rsidTr="00F85CAA">
        <w:trPr>
          <w:cantSplit/>
        </w:trPr>
        <w:tc>
          <w:tcPr>
            <w:tcW w:w="2436" w:type="dxa"/>
            <w:shd w:val="clear" w:color="auto" w:fill="auto"/>
          </w:tcPr>
          <w:p w:rsidR="008B6CDE" w:rsidRPr="00050774" w:rsidRDefault="008B6CDE" w:rsidP="00676A50">
            <w:pPr>
              <w:pStyle w:val="ENoteTableText"/>
              <w:keepNext/>
              <w:tabs>
                <w:tab w:val="center" w:leader="dot" w:pos="2268"/>
              </w:tabs>
              <w:rPr>
                <w:noProof/>
              </w:rPr>
            </w:pPr>
            <w:r w:rsidRPr="00050774">
              <w:rPr>
                <w:b/>
                <w:noProof/>
              </w:rPr>
              <w:t>Division</w:t>
            </w:r>
            <w:r w:rsidR="00050774">
              <w:rPr>
                <w:b/>
                <w:noProof/>
              </w:rPr>
              <w:t> </w:t>
            </w:r>
            <w:r w:rsidRPr="00050774">
              <w:rPr>
                <w:b/>
                <w:noProof/>
              </w:rPr>
              <w:t>2</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0C2081">
            <w:pPr>
              <w:pStyle w:val="ENoteTableText"/>
              <w:tabs>
                <w:tab w:val="center" w:leader="dot" w:pos="2268"/>
              </w:tabs>
              <w:rPr>
                <w:noProof/>
              </w:rPr>
            </w:pPr>
            <w:r w:rsidRPr="00050774">
              <w:rPr>
                <w:noProof/>
              </w:rPr>
              <w:t>s 789FC</w:t>
            </w:r>
            <w:r w:rsidRPr="00050774">
              <w:rPr>
                <w:noProof/>
              </w:rPr>
              <w:tab/>
            </w:r>
          </w:p>
        </w:tc>
        <w:tc>
          <w:tcPr>
            <w:tcW w:w="4717" w:type="dxa"/>
            <w:shd w:val="clear" w:color="auto" w:fill="auto"/>
          </w:tcPr>
          <w:p w:rsidR="008B6CDE" w:rsidRPr="00050774" w:rsidRDefault="008B6CDE" w:rsidP="00337A17">
            <w:pPr>
              <w:pStyle w:val="ENoteTableText"/>
            </w:pPr>
            <w:r w:rsidRPr="00050774">
              <w:t>ad No 73, 2013</w:t>
            </w:r>
          </w:p>
        </w:tc>
      </w:tr>
      <w:tr w:rsidR="008B6CDE" w:rsidRPr="00050774" w:rsidTr="00F85CAA">
        <w:trPr>
          <w:cantSplit/>
        </w:trPr>
        <w:tc>
          <w:tcPr>
            <w:tcW w:w="2436" w:type="dxa"/>
            <w:shd w:val="clear" w:color="auto" w:fill="auto"/>
          </w:tcPr>
          <w:p w:rsidR="008B6CDE" w:rsidRPr="00050774" w:rsidRDefault="008B6CDE" w:rsidP="00344B48">
            <w:pPr>
              <w:pStyle w:val="ENoteTableText"/>
              <w:tabs>
                <w:tab w:val="center" w:leader="dot" w:pos="2268"/>
              </w:tabs>
              <w:rPr>
                <w:noProof/>
              </w:rPr>
            </w:pPr>
            <w:r w:rsidRPr="00050774">
              <w:rPr>
                <w:noProof/>
              </w:rPr>
              <w:t>s 789FD</w:t>
            </w:r>
            <w:r w:rsidRPr="00050774">
              <w:rPr>
                <w:noProof/>
              </w:rPr>
              <w:tab/>
            </w:r>
          </w:p>
        </w:tc>
        <w:tc>
          <w:tcPr>
            <w:tcW w:w="4717" w:type="dxa"/>
            <w:shd w:val="clear" w:color="auto" w:fill="auto"/>
          </w:tcPr>
          <w:p w:rsidR="008B6CDE" w:rsidRPr="00050774" w:rsidRDefault="008B6CDE" w:rsidP="00337A17">
            <w:pPr>
              <w:pStyle w:val="ENoteTableText"/>
            </w:pPr>
            <w:r w:rsidRPr="00050774">
              <w:t>ad No 73, 2013</w:t>
            </w:r>
          </w:p>
        </w:tc>
      </w:tr>
      <w:tr w:rsidR="008B6CDE" w:rsidRPr="00050774" w:rsidTr="00F85CAA">
        <w:trPr>
          <w:cantSplit/>
        </w:trPr>
        <w:tc>
          <w:tcPr>
            <w:tcW w:w="2436" w:type="dxa"/>
            <w:shd w:val="clear" w:color="auto" w:fill="auto"/>
          </w:tcPr>
          <w:p w:rsidR="008B6CDE" w:rsidRPr="00050774" w:rsidRDefault="008B6CDE" w:rsidP="00344B48">
            <w:pPr>
              <w:pStyle w:val="ENoteTableText"/>
              <w:tabs>
                <w:tab w:val="center" w:leader="dot" w:pos="2268"/>
              </w:tabs>
              <w:rPr>
                <w:noProof/>
              </w:rPr>
            </w:pPr>
            <w:r w:rsidRPr="00050774">
              <w:rPr>
                <w:noProof/>
              </w:rPr>
              <w:t>s 789FE</w:t>
            </w:r>
            <w:r w:rsidRPr="00050774">
              <w:rPr>
                <w:noProof/>
              </w:rPr>
              <w:tab/>
            </w:r>
          </w:p>
        </w:tc>
        <w:tc>
          <w:tcPr>
            <w:tcW w:w="4717" w:type="dxa"/>
            <w:shd w:val="clear" w:color="auto" w:fill="auto"/>
          </w:tcPr>
          <w:p w:rsidR="008B6CDE" w:rsidRPr="00050774" w:rsidRDefault="008B6CDE" w:rsidP="00337A17">
            <w:pPr>
              <w:pStyle w:val="ENoteTableText"/>
            </w:pPr>
            <w:r w:rsidRPr="00050774">
              <w:t>ad No 73, 2013</w:t>
            </w:r>
          </w:p>
        </w:tc>
      </w:tr>
      <w:tr w:rsidR="008B6CDE" w:rsidRPr="00050774" w:rsidTr="00F85CAA">
        <w:trPr>
          <w:cantSplit/>
        </w:trPr>
        <w:tc>
          <w:tcPr>
            <w:tcW w:w="2436" w:type="dxa"/>
            <w:shd w:val="clear" w:color="auto" w:fill="auto"/>
          </w:tcPr>
          <w:p w:rsidR="008B6CDE" w:rsidRPr="00050774" w:rsidRDefault="008B6CDE" w:rsidP="000C2081">
            <w:pPr>
              <w:pStyle w:val="ENoteTableText"/>
              <w:tabs>
                <w:tab w:val="center" w:leader="dot" w:pos="2268"/>
              </w:tabs>
              <w:rPr>
                <w:noProof/>
              </w:rPr>
            </w:pPr>
            <w:r w:rsidRPr="00050774">
              <w:rPr>
                <w:noProof/>
              </w:rPr>
              <w:t>s 789FF</w:t>
            </w:r>
            <w:r w:rsidRPr="00050774">
              <w:rPr>
                <w:noProof/>
              </w:rPr>
              <w:tab/>
            </w:r>
          </w:p>
        </w:tc>
        <w:tc>
          <w:tcPr>
            <w:tcW w:w="4717" w:type="dxa"/>
            <w:shd w:val="clear" w:color="auto" w:fill="auto"/>
          </w:tcPr>
          <w:p w:rsidR="008B6CDE" w:rsidRPr="00050774" w:rsidRDefault="008B6CDE" w:rsidP="00337A17">
            <w:pPr>
              <w:pStyle w:val="ENoteTableText"/>
            </w:pPr>
            <w:r w:rsidRPr="00050774">
              <w:t>ad No 73, 2013</w:t>
            </w:r>
          </w:p>
        </w:tc>
      </w:tr>
      <w:tr w:rsidR="008B6CDE" w:rsidRPr="00050774" w:rsidTr="00F85CAA">
        <w:trPr>
          <w:cantSplit/>
        </w:trPr>
        <w:tc>
          <w:tcPr>
            <w:tcW w:w="2436" w:type="dxa"/>
            <w:shd w:val="clear" w:color="auto" w:fill="auto"/>
          </w:tcPr>
          <w:p w:rsidR="008B6CDE" w:rsidRPr="00050774" w:rsidRDefault="008B6CDE" w:rsidP="00344B48">
            <w:pPr>
              <w:pStyle w:val="ENoteTableText"/>
              <w:tabs>
                <w:tab w:val="center" w:leader="dot" w:pos="2268"/>
              </w:tabs>
              <w:rPr>
                <w:noProof/>
              </w:rPr>
            </w:pPr>
            <w:r w:rsidRPr="00050774">
              <w:rPr>
                <w:noProof/>
              </w:rPr>
              <w:t>s 789FG</w:t>
            </w:r>
            <w:r w:rsidRPr="00050774">
              <w:rPr>
                <w:noProof/>
              </w:rPr>
              <w:tab/>
            </w:r>
          </w:p>
        </w:tc>
        <w:tc>
          <w:tcPr>
            <w:tcW w:w="4717" w:type="dxa"/>
            <w:shd w:val="clear" w:color="auto" w:fill="auto"/>
          </w:tcPr>
          <w:p w:rsidR="008B6CDE" w:rsidRPr="00050774" w:rsidRDefault="008B6CDE" w:rsidP="00337A17">
            <w:pPr>
              <w:pStyle w:val="ENoteTableText"/>
            </w:pPr>
            <w:r w:rsidRPr="00050774">
              <w:t>ad No 73, 2013</w:t>
            </w:r>
          </w:p>
        </w:tc>
      </w:tr>
      <w:tr w:rsidR="008B6CDE" w:rsidRPr="00050774" w:rsidTr="00F85CAA">
        <w:trPr>
          <w:cantSplit/>
        </w:trPr>
        <w:tc>
          <w:tcPr>
            <w:tcW w:w="2436" w:type="dxa"/>
            <w:shd w:val="clear" w:color="auto" w:fill="auto"/>
          </w:tcPr>
          <w:p w:rsidR="008B6CDE" w:rsidRPr="00050774" w:rsidRDefault="008B6CDE" w:rsidP="00344B48">
            <w:pPr>
              <w:pStyle w:val="ENoteTableText"/>
              <w:tabs>
                <w:tab w:val="center" w:leader="dot" w:pos="2268"/>
              </w:tabs>
              <w:rPr>
                <w:noProof/>
              </w:rPr>
            </w:pPr>
            <w:r w:rsidRPr="00050774">
              <w:rPr>
                <w:noProof/>
              </w:rPr>
              <w:t>s 789FH</w:t>
            </w:r>
            <w:r w:rsidRPr="00050774">
              <w:rPr>
                <w:noProof/>
              </w:rPr>
              <w:tab/>
            </w:r>
          </w:p>
        </w:tc>
        <w:tc>
          <w:tcPr>
            <w:tcW w:w="4717" w:type="dxa"/>
            <w:shd w:val="clear" w:color="auto" w:fill="auto"/>
          </w:tcPr>
          <w:p w:rsidR="008B6CDE" w:rsidRPr="00050774" w:rsidRDefault="008B6CDE" w:rsidP="00337A17">
            <w:pPr>
              <w:pStyle w:val="ENoteTableText"/>
            </w:pPr>
            <w:r w:rsidRPr="00050774">
              <w:t>ad No 73, 2013</w:t>
            </w:r>
          </w:p>
        </w:tc>
      </w:tr>
      <w:tr w:rsidR="008B6CDE" w:rsidRPr="00050774" w:rsidTr="00F85CAA">
        <w:trPr>
          <w:cantSplit/>
        </w:trPr>
        <w:tc>
          <w:tcPr>
            <w:tcW w:w="2436" w:type="dxa"/>
            <w:shd w:val="clear" w:color="auto" w:fill="auto"/>
          </w:tcPr>
          <w:p w:rsidR="008B6CDE" w:rsidRPr="00050774" w:rsidRDefault="008B6CDE" w:rsidP="00344B48">
            <w:pPr>
              <w:pStyle w:val="ENoteTableText"/>
              <w:tabs>
                <w:tab w:val="center" w:leader="dot" w:pos="2268"/>
              </w:tabs>
              <w:rPr>
                <w:noProof/>
              </w:rPr>
            </w:pPr>
            <w:r w:rsidRPr="00050774">
              <w:rPr>
                <w:noProof/>
              </w:rPr>
              <w:t>s 789FI</w:t>
            </w:r>
            <w:r w:rsidRPr="00050774">
              <w:rPr>
                <w:noProof/>
              </w:rPr>
              <w:tab/>
            </w:r>
          </w:p>
        </w:tc>
        <w:tc>
          <w:tcPr>
            <w:tcW w:w="4717" w:type="dxa"/>
            <w:shd w:val="clear" w:color="auto" w:fill="auto"/>
          </w:tcPr>
          <w:p w:rsidR="008B6CDE" w:rsidRPr="00050774" w:rsidRDefault="008B6CDE" w:rsidP="00337A17">
            <w:pPr>
              <w:pStyle w:val="ENoteTableText"/>
            </w:pPr>
            <w:r w:rsidRPr="00050774">
              <w:t>ad No 73, 2013</w:t>
            </w:r>
          </w:p>
        </w:tc>
      </w:tr>
      <w:tr w:rsidR="008B6CDE" w:rsidRPr="00050774" w:rsidTr="00F85CAA">
        <w:trPr>
          <w:cantSplit/>
        </w:trPr>
        <w:tc>
          <w:tcPr>
            <w:tcW w:w="2436" w:type="dxa"/>
            <w:shd w:val="clear" w:color="auto" w:fill="auto"/>
          </w:tcPr>
          <w:p w:rsidR="008B6CDE" w:rsidRPr="00050774" w:rsidRDefault="008B6CDE" w:rsidP="00344B48">
            <w:pPr>
              <w:pStyle w:val="ENoteTableText"/>
              <w:tabs>
                <w:tab w:val="center" w:leader="dot" w:pos="2268"/>
              </w:tabs>
              <w:rPr>
                <w:noProof/>
              </w:rPr>
            </w:pPr>
            <w:r w:rsidRPr="00050774">
              <w:rPr>
                <w:noProof/>
              </w:rPr>
              <w:t>s 789FJ</w:t>
            </w:r>
            <w:r w:rsidRPr="00050774">
              <w:rPr>
                <w:noProof/>
              </w:rPr>
              <w:tab/>
            </w:r>
          </w:p>
        </w:tc>
        <w:tc>
          <w:tcPr>
            <w:tcW w:w="4717" w:type="dxa"/>
            <w:shd w:val="clear" w:color="auto" w:fill="auto"/>
          </w:tcPr>
          <w:p w:rsidR="008B6CDE" w:rsidRPr="00050774" w:rsidRDefault="008B6CDE" w:rsidP="00337A17">
            <w:pPr>
              <w:pStyle w:val="ENoteTableText"/>
            </w:pPr>
            <w:r w:rsidRPr="00050774">
              <w:t>ad No 73, 2013</w:t>
            </w:r>
          </w:p>
        </w:tc>
      </w:tr>
      <w:tr w:rsidR="008B6CDE" w:rsidRPr="00050774" w:rsidTr="00F85CAA">
        <w:trPr>
          <w:cantSplit/>
        </w:trPr>
        <w:tc>
          <w:tcPr>
            <w:tcW w:w="2436" w:type="dxa"/>
            <w:shd w:val="clear" w:color="auto" w:fill="auto"/>
          </w:tcPr>
          <w:p w:rsidR="008B6CDE" w:rsidRPr="00050774" w:rsidRDefault="008B6CDE" w:rsidP="000C2081">
            <w:pPr>
              <w:pStyle w:val="ENoteTableText"/>
              <w:tabs>
                <w:tab w:val="center" w:leader="dot" w:pos="2268"/>
              </w:tabs>
              <w:rPr>
                <w:noProof/>
              </w:rPr>
            </w:pPr>
            <w:r w:rsidRPr="00050774">
              <w:rPr>
                <w:noProof/>
              </w:rPr>
              <w:t>s 789FK</w:t>
            </w:r>
            <w:r w:rsidRPr="00050774">
              <w:rPr>
                <w:noProof/>
              </w:rPr>
              <w:tab/>
            </w:r>
          </w:p>
        </w:tc>
        <w:tc>
          <w:tcPr>
            <w:tcW w:w="4717" w:type="dxa"/>
            <w:shd w:val="clear" w:color="auto" w:fill="auto"/>
          </w:tcPr>
          <w:p w:rsidR="008B6CDE" w:rsidRPr="00050774" w:rsidRDefault="008B6CDE" w:rsidP="00337A17">
            <w:pPr>
              <w:pStyle w:val="ENoteTableText"/>
            </w:pPr>
            <w:r w:rsidRPr="00050774">
              <w:t>ad No 73, 2013</w:t>
            </w:r>
          </w:p>
        </w:tc>
      </w:tr>
      <w:tr w:rsidR="008B6CDE" w:rsidRPr="00050774" w:rsidTr="00F85CAA">
        <w:trPr>
          <w:cantSplit/>
        </w:trPr>
        <w:tc>
          <w:tcPr>
            <w:tcW w:w="2436" w:type="dxa"/>
            <w:shd w:val="clear" w:color="auto" w:fill="auto"/>
          </w:tcPr>
          <w:p w:rsidR="008B6CDE" w:rsidRPr="00050774" w:rsidRDefault="008B6CDE" w:rsidP="00344B48">
            <w:pPr>
              <w:pStyle w:val="ENoteTableText"/>
              <w:tabs>
                <w:tab w:val="center" w:leader="dot" w:pos="2268"/>
              </w:tabs>
              <w:rPr>
                <w:noProof/>
              </w:rPr>
            </w:pPr>
            <w:r w:rsidRPr="00050774">
              <w:rPr>
                <w:noProof/>
              </w:rPr>
              <w:t>s 789FL</w:t>
            </w:r>
            <w:r w:rsidRPr="00050774">
              <w:rPr>
                <w:noProof/>
              </w:rPr>
              <w:tab/>
            </w:r>
          </w:p>
        </w:tc>
        <w:tc>
          <w:tcPr>
            <w:tcW w:w="4717" w:type="dxa"/>
            <w:shd w:val="clear" w:color="auto" w:fill="auto"/>
          </w:tcPr>
          <w:p w:rsidR="008B6CDE" w:rsidRPr="00050774" w:rsidRDefault="008B6CDE" w:rsidP="00337A17">
            <w:pPr>
              <w:pStyle w:val="ENoteTableText"/>
            </w:pPr>
            <w:r w:rsidRPr="00050774">
              <w:t>ad No 73, 2013</w:t>
            </w:r>
          </w:p>
        </w:tc>
      </w:tr>
      <w:tr w:rsidR="00D106C7" w:rsidRPr="00050774" w:rsidTr="00F85CAA">
        <w:trPr>
          <w:cantSplit/>
        </w:trPr>
        <w:tc>
          <w:tcPr>
            <w:tcW w:w="2436" w:type="dxa"/>
            <w:shd w:val="clear" w:color="auto" w:fill="auto"/>
          </w:tcPr>
          <w:p w:rsidR="00D106C7" w:rsidRPr="00050774" w:rsidRDefault="00D106C7" w:rsidP="00344B48">
            <w:pPr>
              <w:pStyle w:val="ENoteTableText"/>
              <w:tabs>
                <w:tab w:val="center" w:leader="dot" w:pos="2268"/>
              </w:tabs>
              <w:rPr>
                <w:noProof/>
              </w:rPr>
            </w:pPr>
            <w:r w:rsidRPr="00050774">
              <w:rPr>
                <w:b/>
                <w:noProof/>
              </w:rPr>
              <w:t>Part</w:t>
            </w:r>
            <w:r w:rsidR="00050774">
              <w:rPr>
                <w:b/>
                <w:noProof/>
              </w:rPr>
              <w:t> </w:t>
            </w:r>
            <w:r w:rsidRPr="00050774">
              <w:rPr>
                <w:b/>
                <w:noProof/>
              </w:rPr>
              <w:t>6</w:t>
            </w:r>
            <w:r w:rsidR="00050774">
              <w:rPr>
                <w:b/>
                <w:noProof/>
              </w:rPr>
              <w:noBreakHyphen/>
            </w:r>
            <w:r w:rsidRPr="00050774">
              <w:rPr>
                <w:b/>
                <w:noProof/>
              </w:rPr>
              <w:t>4C</w:t>
            </w:r>
          </w:p>
        </w:tc>
        <w:tc>
          <w:tcPr>
            <w:tcW w:w="4717" w:type="dxa"/>
            <w:shd w:val="clear" w:color="auto" w:fill="auto"/>
          </w:tcPr>
          <w:p w:rsidR="00D106C7" w:rsidRPr="00050774" w:rsidRDefault="00D106C7" w:rsidP="00337A17">
            <w:pPr>
              <w:pStyle w:val="ENoteTableText"/>
            </w:pPr>
          </w:p>
        </w:tc>
      </w:tr>
      <w:tr w:rsidR="00D106C7" w:rsidRPr="00050774" w:rsidTr="00F85CAA">
        <w:trPr>
          <w:cantSplit/>
        </w:trPr>
        <w:tc>
          <w:tcPr>
            <w:tcW w:w="2436" w:type="dxa"/>
            <w:shd w:val="clear" w:color="auto" w:fill="auto"/>
          </w:tcPr>
          <w:p w:rsidR="00D106C7" w:rsidRPr="00050774" w:rsidRDefault="00D106C7" w:rsidP="00344B48">
            <w:pPr>
              <w:pStyle w:val="ENoteTableText"/>
              <w:tabs>
                <w:tab w:val="center" w:leader="dot" w:pos="2268"/>
              </w:tabs>
              <w:rPr>
                <w:noProof/>
              </w:rPr>
            </w:pPr>
            <w:r w:rsidRPr="00050774">
              <w:rPr>
                <w:noProof/>
              </w:rPr>
              <w:t>Part</w:t>
            </w:r>
            <w:r w:rsidR="00050774">
              <w:rPr>
                <w:noProof/>
              </w:rPr>
              <w:t> </w:t>
            </w:r>
            <w:r w:rsidRPr="00050774">
              <w:rPr>
                <w:noProof/>
              </w:rPr>
              <w:t>6</w:t>
            </w:r>
            <w:r w:rsidR="00050774">
              <w:rPr>
                <w:noProof/>
              </w:rPr>
              <w:noBreakHyphen/>
            </w:r>
            <w:r w:rsidRPr="00050774">
              <w:rPr>
                <w:noProof/>
              </w:rPr>
              <w:t>4C</w:t>
            </w:r>
            <w:r w:rsidRPr="00050774">
              <w:rPr>
                <w:noProof/>
              </w:rPr>
              <w:tab/>
            </w:r>
          </w:p>
        </w:tc>
        <w:tc>
          <w:tcPr>
            <w:tcW w:w="4717" w:type="dxa"/>
            <w:shd w:val="clear" w:color="auto" w:fill="auto"/>
          </w:tcPr>
          <w:p w:rsidR="00D106C7" w:rsidRPr="00050774" w:rsidRDefault="00D106C7" w:rsidP="00023776">
            <w:pPr>
              <w:pStyle w:val="ENoteTableText"/>
            </w:pPr>
            <w:r w:rsidRPr="00050774">
              <w:t>ad No 38, 2020</w:t>
            </w:r>
          </w:p>
        </w:tc>
      </w:tr>
      <w:tr w:rsidR="00D106C7" w:rsidRPr="00050774" w:rsidTr="00F85CAA">
        <w:trPr>
          <w:cantSplit/>
        </w:trPr>
        <w:tc>
          <w:tcPr>
            <w:tcW w:w="2436" w:type="dxa"/>
            <w:shd w:val="clear" w:color="auto" w:fill="auto"/>
          </w:tcPr>
          <w:p w:rsidR="00D106C7" w:rsidRPr="00050774" w:rsidRDefault="00D106C7" w:rsidP="00344B48">
            <w:pPr>
              <w:pStyle w:val="ENoteTableText"/>
              <w:tabs>
                <w:tab w:val="center" w:leader="dot" w:pos="2268"/>
              </w:tabs>
              <w:rPr>
                <w:noProof/>
              </w:rPr>
            </w:pPr>
            <w:r w:rsidRPr="00050774">
              <w:rPr>
                <w:b/>
                <w:noProof/>
              </w:rPr>
              <w:t>Division</w:t>
            </w:r>
            <w:r w:rsidR="00050774">
              <w:rPr>
                <w:b/>
                <w:noProof/>
              </w:rPr>
              <w:t> </w:t>
            </w:r>
            <w:r w:rsidRPr="00050774">
              <w:rPr>
                <w:b/>
                <w:noProof/>
              </w:rPr>
              <w:t>1</w:t>
            </w:r>
          </w:p>
        </w:tc>
        <w:tc>
          <w:tcPr>
            <w:tcW w:w="4717" w:type="dxa"/>
            <w:shd w:val="clear" w:color="auto" w:fill="auto"/>
          </w:tcPr>
          <w:p w:rsidR="00D106C7" w:rsidRPr="00050774" w:rsidRDefault="00D106C7" w:rsidP="00337A17">
            <w:pPr>
              <w:pStyle w:val="ENoteTableText"/>
            </w:pPr>
          </w:p>
        </w:tc>
      </w:tr>
      <w:tr w:rsidR="00D106C7" w:rsidRPr="00050774" w:rsidTr="00F85CAA">
        <w:trPr>
          <w:cantSplit/>
        </w:trPr>
        <w:tc>
          <w:tcPr>
            <w:tcW w:w="2436" w:type="dxa"/>
            <w:shd w:val="clear" w:color="auto" w:fill="auto"/>
          </w:tcPr>
          <w:p w:rsidR="00D106C7" w:rsidRPr="00050774" w:rsidRDefault="00D106C7" w:rsidP="00344B48">
            <w:pPr>
              <w:pStyle w:val="ENoteTableText"/>
              <w:tabs>
                <w:tab w:val="center" w:leader="dot" w:pos="2268"/>
              </w:tabs>
              <w:rPr>
                <w:noProof/>
              </w:rPr>
            </w:pPr>
            <w:r w:rsidRPr="00050774">
              <w:rPr>
                <w:noProof/>
              </w:rPr>
              <w:t>s 789GA</w:t>
            </w:r>
            <w:r w:rsidRPr="00050774">
              <w:rPr>
                <w:noProof/>
              </w:rPr>
              <w:tab/>
            </w:r>
          </w:p>
        </w:tc>
        <w:tc>
          <w:tcPr>
            <w:tcW w:w="4717" w:type="dxa"/>
            <w:shd w:val="clear" w:color="auto" w:fill="auto"/>
          </w:tcPr>
          <w:p w:rsidR="00D106C7" w:rsidRPr="00050774" w:rsidRDefault="00D106C7" w:rsidP="00023776">
            <w:pPr>
              <w:pStyle w:val="ENoteTableText"/>
            </w:pPr>
            <w:r w:rsidRPr="00050774">
              <w:t>ad No 38, 2020</w:t>
            </w: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D106C7" w:rsidRPr="00050774" w:rsidTr="00F85CAA">
        <w:trPr>
          <w:cantSplit/>
        </w:trPr>
        <w:tc>
          <w:tcPr>
            <w:tcW w:w="2436" w:type="dxa"/>
            <w:shd w:val="clear" w:color="auto" w:fill="auto"/>
          </w:tcPr>
          <w:p w:rsidR="00D106C7" w:rsidRPr="00050774" w:rsidRDefault="00A912AA" w:rsidP="00344B48">
            <w:pPr>
              <w:pStyle w:val="ENoteTableText"/>
              <w:tabs>
                <w:tab w:val="center" w:leader="dot" w:pos="2268"/>
              </w:tabs>
              <w:rPr>
                <w:noProof/>
              </w:rPr>
            </w:pPr>
            <w:r w:rsidRPr="00050774">
              <w:rPr>
                <w:noProof/>
              </w:rPr>
              <w:t>s 789GB</w:t>
            </w:r>
            <w:r w:rsidRPr="00050774">
              <w:rPr>
                <w:noProof/>
              </w:rPr>
              <w:tab/>
            </w:r>
          </w:p>
        </w:tc>
        <w:tc>
          <w:tcPr>
            <w:tcW w:w="4717" w:type="dxa"/>
            <w:shd w:val="clear" w:color="auto" w:fill="auto"/>
          </w:tcPr>
          <w:p w:rsidR="00D106C7" w:rsidRPr="00050774" w:rsidRDefault="00A912AA" w:rsidP="00337A17">
            <w:pPr>
              <w:pStyle w:val="ENoteTableText"/>
            </w:pPr>
            <w:r w:rsidRPr="00050774">
              <w:t>ad No 38, 2020</w:t>
            </w: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D106C7" w:rsidRPr="00050774" w:rsidTr="00F85CAA">
        <w:trPr>
          <w:cantSplit/>
        </w:trPr>
        <w:tc>
          <w:tcPr>
            <w:tcW w:w="2436" w:type="dxa"/>
            <w:shd w:val="clear" w:color="auto" w:fill="auto"/>
          </w:tcPr>
          <w:p w:rsidR="00D106C7" w:rsidRPr="00050774" w:rsidRDefault="00A912AA" w:rsidP="00344B48">
            <w:pPr>
              <w:pStyle w:val="ENoteTableText"/>
              <w:tabs>
                <w:tab w:val="center" w:leader="dot" w:pos="2268"/>
              </w:tabs>
              <w:rPr>
                <w:noProof/>
              </w:rPr>
            </w:pPr>
            <w:r w:rsidRPr="00050774">
              <w:rPr>
                <w:noProof/>
              </w:rPr>
              <w:t>s 789GC</w:t>
            </w:r>
            <w:r w:rsidRPr="00050774">
              <w:rPr>
                <w:noProof/>
              </w:rPr>
              <w:tab/>
            </w:r>
          </w:p>
        </w:tc>
        <w:tc>
          <w:tcPr>
            <w:tcW w:w="4717" w:type="dxa"/>
            <w:shd w:val="clear" w:color="auto" w:fill="auto"/>
          </w:tcPr>
          <w:p w:rsidR="00D106C7" w:rsidRPr="00050774" w:rsidRDefault="00A912AA" w:rsidP="00337A17">
            <w:pPr>
              <w:pStyle w:val="ENoteTableText"/>
            </w:pPr>
            <w:r w:rsidRPr="00050774">
              <w:t>ad No 38, 2020</w:t>
            </w: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p>
        </w:tc>
        <w:tc>
          <w:tcPr>
            <w:tcW w:w="4717" w:type="dxa"/>
            <w:shd w:val="clear" w:color="auto" w:fill="auto"/>
          </w:tcPr>
          <w:p w:rsidR="00347986" w:rsidRPr="00050774" w:rsidRDefault="00347986" w:rsidP="00337A17">
            <w:pPr>
              <w:pStyle w:val="ENoteTableText"/>
            </w:pPr>
            <w:r w:rsidRPr="00050774">
              <w:t xml:space="preserve">am </w:t>
            </w:r>
            <w:r w:rsidRPr="00050774">
              <w:rPr>
                <w:u w:val="single"/>
              </w:rPr>
              <w:t>No 38, 2020</w:t>
            </w:r>
          </w:p>
        </w:tc>
      </w:tr>
      <w:tr w:rsidR="00D106C7" w:rsidRPr="00050774" w:rsidTr="00F85CAA">
        <w:trPr>
          <w:cantSplit/>
        </w:trPr>
        <w:tc>
          <w:tcPr>
            <w:tcW w:w="2436" w:type="dxa"/>
            <w:shd w:val="clear" w:color="auto" w:fill="auto"/>
          </w:tcPr>
          <w:p w:rsidR="00D106C7" w:rsidRPr="00050774" w:rsidRDefault="00A912AA" w:rsidP="00344B48">
            <w:pPr>
              <w:pStyle w:val="ENoteTableText"/>
              <w:tabs>
                <w:tab w:val="center" w:leader="dot" w:pos="2268"/>
              </w:tabs>
              <w:rPr>
                <w:b/>
                <w:noProof/>
              </w:rPr>
            </w:pPr>
            <w:r w:rsidRPr="00050774">
              <w:rPr>
                <w:b/>
                <w:noProof/>
              </w:rPr>
              <w:t>Division</w:t>
            </w:r>
            <w:r w:rsidR="00050774">
              <w:rPr>
                <w:b/>
                <w:noProof/>
              </w:rPr>
              <w:t> </w:t>
            </w:r>
            <w:r w:rsidRPr="00050774">
              <w:rPr>
                <w:b/>
                <w:noProof/>
              </w:rPr>
              <w:t>2</w:t>
            </w:r>
          </w:p>
        </w:tc>
        <w:tc>
          <w:tcPr>
            <w:tcW w:w="4717" w:type="dxa"/>
            <w:shd w:val="clear" w:color="auto" w:fill="auto"/>
          </w:tcPr>
          <w:p w:rsidR="00D106C7" w:rsidRPr="00050774" w:rsidRDefault="00D106C7" w:rsidP="00337A17">
            <w:pPr>
              <w:pStyle w:val="ENoteTableText"/>
            </w:pP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r w:rsidRPr="00050774">
              <w:rPr>
                <w:noProof/>
              </w:rPr>
              <w:t>Division</w:t>
            </w:r>
            <w:r w:rsidR="00050774">
              <w:rPr>
                <w:noProof/>
              </w:rPr>
              <w:t> </w:t>
            </w:r>
            <w:r w:rsidRPr="00050774">
              <w:rPr>
                <w:noProof/>
              </w:rPr>
              <w:t>2</w:t>
            </w:r>
            <w:r w:rsidRPr="00050774">
              <w:rPr>
                <w:noProof/>
              </w:rPr>
              <w:tab/>
            </w: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D106C7" w:rsidRPr="00050774" w:rsidTr="00F85CAA">
        <w:trPr>
          <w:cantSplit/>
        </w:trPr>
        <w:tc>
          <w:tcPr>
            <w:tcW w:w="2436" w:type="dxa"/>
            <w:shd w:val="clear" w:color="auto" w:fill="auto"/>
          </w:tcPr>
          <w:p w:rsidR="00D106C7" w:rsidRPr="00050774" w:rsidRDefault="00A912AA" w:rsidP="00344B48">
            <w:pPr>
              <w:pStyle w:val="ENoteTableText"/>
              <w:tabs>
                <w:tab w:val="center" w:leader="dot" w:pos="2268"/>
              </w:tabs>
              <w:rPr>
                <w:noProof/>
              </w:rPr>
            </w:pPr>
            <w:r w:rsidRPr="00050774">
              <w:rPr>
                <w:noProof/>
              </w:rPr>
              <w:t>s 789GD</w:t>
            </w:r>
            <w:r w:rsidRPr="00050774">
              <w:rPr>
                <w:noProof/>
              </w:rPr>
              <w:tab/>
            </w:r>
          </w:p>
        </w:tc>
        <w:tc>
          <w:tcPr>
            <w:tcW w:w="4717" w:type="dxa"/>
            <w:shd w:val="clear" w:color="auto" w:fill="auto"/>
          </w:tcPr>
          <w:p w:rsidR="00D106C7" w:rsidRPr="00050774" w:rsidRDefault="00A912AA" w:rsidP="00337A17">
            <w:pPr>
              <w:pStyle w:val="ENoteTableText"/>
            </w:pPr>
            <w:r w:rsidRPr="00050774">
              <w:t>ad No 38, 2020</w:t>
            </w: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D106C7" w:rsidRPr="00050774" w:rsidTr="00F85CAA">
        <w:trPr>
          <w:cantSplit/>
        </w:trPr>
        <w:tc>
          <w:tcPr>
            <w:tcW w:w="2436" w:type="dxa"/>
            <w:shd w:val="clear" w:color="auto" w:fill="auto"/>
          </w:tcPr>
          <w:p w:rsidR="00D106C7" w:rsidRPr="00050774" w:rsidRDefault="00A912AA" w:rsidP="00344B48">
            <w:pPr>
              <w:pStyle w:val="ENoteTableText"/>
              <w:tabs>
                <w:tab w:val="center" w:leader="dot" w:pos="2268"/>
              </w:tabs>
              <w:rPr>
                <w:noProof/>
              </w:rPr>
            </w:pPr>
            <w:r w:rsidRPr="00050774">
              <w:rPr>
                <w:noProof/>
              </w:rPr>
              <w:t>s 789GDA</w:t>
            </w:r>
            <w:r w:rsidRPr="00050774">
              <w:rPr>
                <w:noProof/>
              </w:rPr>
              <w:tab/>
            </w:r>
          </w:p>
        </w:tc>
        <w:tc>
          <w:tcPr>
            <w:tcW w:w="4717" w:type="dxa"/>
            <w:shd w:val="clear" w:color="auto" w:fill="auto"/>
          </w:tcPr>
          <w:p w:rsidR="00D106C7" w:rsidRPr="00050774" w:rsidRDefault="00A912AA" w:rsidP="00337A17">
            <w:pPr>
              <w:pStyle w:val="ENoteTableText"/>
            </w:pPr>
            <w:r w:rsidRPr="00050774">
              <w:t>ad No 38, 2020</w:t>
            </w: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D106C7" w:rsidRPr="00050774" w:rsidTr="00F85CAA">
        <w:trPr>
          <w:cantSplit/>
        </w:trPr>
        <w:tc>
          <w:tcPr>
            <w:tcW w:w="2436" w:type="dxa"/>
            <w:shd w:val="clear" w:color="auto" w:fill="auto"/>
          </w:tcPr>
          <w:p w:rsidR="00D106C7" w:rsidRPr="00050774" w:rsidRDefault="00A912AA" w:rsidP="00344B48">
            <w:pPr>
              <w:pStyle w:val="ENoteTableText"/>
              <w:tabs>
                <w:tab w:val="center" w:leader="dot" w:pos="2268"/>
              </w:tabs>
              <w:rPr>
                <w:noProof/>
              </w:rPr>
            </w:pPr>
            <w:r w:rsidRPr="00050774">
              <w:rPr>
                <w:noProof/>
              </w:rPr>
              <w:t>s 789GDB</w:t>
            </w:r>
            <w:r w:rsidRPr="00050774">
              <w:rPr>
                <w:noProof/>
              </w:rPr>
              <w:tab/>
            </w:r>
          </w:p>
        </w:tc>
        <w:tc>
          <w:tcPr>
            <w:tcW w:w="4717" w:type="dxa"/>
            <w:shd w:val="clear" w:color="auto" w:fill="auto"/>
          </w:tcPr>
          <w:p w:rsidR="00D106C7" w:rsidRPr="00050774" w:rsidRDefault="00A912AA" w:rsidP="00337A17">
            <w:pPr>
              <w:pStyle w:val="ENoteTableText"/>
            </w:pPr>
            <w:r w:rsidRPr="00050774">
              <w:t>ad No 38, 2020</w:t>
            </w: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D106C7" w:rsidRPr="00050774" w:rsidTr="00F85CAA">
        <w:trPr>
          <w:cantSplit/>
        </w:trPr>
        <w:tc>
          <w:tcPr>
            <w:tcW w:w="2436" w:type="dxa"/>
            <w:shd w:val="clear" w:color="auto" w:fill="auto"/>
          </w:tcPr>
          <w:p w:rsidR="00D106C7" w:rsidRPr="00050774" w:rsidRDefault="00A912AA" w:rsidP="00344B48">
            <w:pPr>
              <w:pStyle w:val="ENoteTableText"/>
              <w:tabs>
                <w:tab w:val="center" w:leader="dot" w:pos="2268"/>
              </w:tabs>
              <w:rPr>
                <w:b/>
                <w:noProof/>
              </w:rPr>
            </w:pPr>
            <w:r w:rsidRPr="00050774">
              <w:rPr>
                <w:b/>
                <w:noProof/>
              </w:rPr>
              <w:t>Division</w:t>
            </w:r>
            <w:r w:rsidR="00050774">
              <w:rPr>
                <w:b/>
                <w:noProof/>
              </w:rPr>
              <w:t> </w:t>
            </w:r>
            <w:r w:rsidRPr="00050774">
              <w:rPr>
                <w:b/>
                <w:noProof/>
              </w:rPr>
              <w:t>3</w:t>
            </w:r>
          </w:p>
        </w:tc>
        <w:tc>
          <w:tcPr>
            <w:tcW w:w="4717" w:type="dxa"/>
            <w:shd w:val="clear" w:color="auto" w:fill="auto"/>
          </w:tcPr>
          <w:p w:rsidR="00D106C7" w:rsidRPr="00050774" w:rsidRDefault="00D106C7" w:rsidP="00337A17">
            <w:pPr>
              <w:pStyle w:val="ENoteTableText"/>
            </w:pP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r w:rsidRPr="00050774">
              <w:rPr>
                <w:noProof/>
              </w:rPr>
              <w:t>Division</w:t>
            </w:r>
            <w:r w:rsidR="00050774">
              <w:rPr>
                <w:noProof/>
              </w:rPr>
              <w:t> </w:t>
            </w:r>
            <w:r w:rsidRPr="00050774">
              <w:rPr>
                <w:noProof/>
              </w:rPr>
              <w:t>3</w:t>
            </w:r>
            <w:r w:rsidRPr="00050774">
              <w:rPr>
                <w:noProof/>
              </w:rPr>
              <w:tab/>
            </w: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D106C7" w:rsidRPr="00050774" w:rsidTr="00F85CAA">
        <w:trPr>
          <w:cantSplit/>
        </w:trPr>
        <w:tc>
          <w:tcPr>
            <w:tcW w:w="2436" w:type="dxa"/>
            <w:shd w:val="clear" w:color="auto" w:fill="auto"/>
          </w:tcPr>
          <w:p w:rsidR="00D106C7" w:rsidRPr="00050774" w:rsidRDefault="00A912AA" w:rsidP="00344B48">
            <w:pPr>
              <w:pStyle w:val="ENoteTableText"/>
              <w:tabs>
                <w:tab w:val="center" w:leader="dot" w:pos="2268"/>
              </w:tabs>
              <w:rPr>
                <w:noProof/>
              </w:rPr>
            </w:pPr>
            <w:r w:rsidRPr="00050774">
              <w:rPr>
                <w:noProof/>
              </w:rPr>
              <w:t>s 789GDC</w:t>
            </w:r>
            <w:r w:rsidRPr="00050774">
              <w:rPr>
                <w:noProof/>
              </w:rPr>
              <w:tab/>
            </w:r>
          </w:p>
        </w:tc>
        <w:tc>
          <w:tcPr>
            <w:tcW w:w="4717" w:type="dxa"/>
            <w:shd w:val="clear" w:color="auto" w:fill="auto"/>
          </w:tcPr>
          <w:p w:rsidR="00D106C7" w:rsidRPr="00050774" w:rsidRDefault="00A912AA" w:rsidP="00337A17">
            <w:pPr>
              <w:pStyle w:val="ENoteTableText"/>
            </w:pPr>
            <w:r w:rsidRPr="00050774">
              <w:t>ad No 38, 2020</w:t>
            </w: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D106C7" w:rsidRPr="00050774" w:rsidTr="00F85CAA">
        <w:trPr>
          <w:cantSplit/>
        </w:trPr>
        <w:tc>
          <w:tcPr>
            <w:tcW w:w="2436" w:type="dxa"/>
            <w:shd w:val="clear" w:color="auto" w:fill="auto"/>
          </w:tcPr>
          <w:p w:rsidR="00D106C7" w:rsidRPr="00050774" w:rsidRDefault="00A912AA" w:rsidP="00344B48">
            <w:pPr>
              <w:pStyle w:val="ENoteTableText"/>
              <w:tabs>
                <w:tab w:val="center" w:leader="dot" w:pos="2268"/>
              </w:tabs>
              <w:rPr>
                <w:b/>
                <w:noProof/>
              </w:rPr>
            </w:pPr>
            <w:r w:rsidRPr="00050774">
              <w:rPr>
                <w:b/>
                <w:noProof/>
              </w:rPr>
              <w:t>Division</w:t>
            </w:r>
            <w:r w:rsidR="00050774">
              <w:rPr>
                <w:b/>
                <w:noProof/>
              </w:rPr>
              <w:t> </w:t>
            </w:r>
            <w:r w:rsidRPr="00050774">
              <w:rPr>
                <w:b/>
                <w:noProof/>
              </w:rPr>
              <w:t>4</w:t>
            </w:r>
          </w:p>
        </w:tc>
        <w:tc>
          <w:tcPr>
            <w:tcW w:w="4717" w:type="dxa"/>
            <w:shd w:val="clear" w:color="auto" w:fill="auto"/>
          </w:tcPr>
          <w:p w:rsidR="00D106C7" w:rsidRPr="00050774" w:rsidRDefault="00D106C7" w:rsidP="00337A17">
            <w:pPr>
              <w:pStyle w:val="ENoteTableText"/>
            </w:pP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r w:rsidRPr="00050774">
              <w:rPr>
                <w:noProof/>
              </w:rPr>
              <w:t>Division</w:t>
            </w:r>
            <w:r w:rsidR="00050774">
              <w:rPr>
                <w:noProof/>
              </w:rPr>
              <w:t> </w:t>
            </w:r>
            <w:r w:rsidRPr="00050774">
              <w:rPr>
                <w:noProof/>
              </w:rPr>
              <w:t>4</w:t>
            </w:r>
            <w:r w:rsidRPr="00050774">
              <w:rPr>
                <w:noProof/>
              </w:rPr>
              <w:tab/>
            </w: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D106C7" w:rsidRPr="00050774" w:rsidTr="00F85CAA">
        <w:trPr>
          <w:cantSplit/>
        </w:trPr>
        <w:tc>
          <w:tcPr>
            <w:tcW w:w="2436" w:type="dxa"/>
            <w:shd w:val="clear" w:color="auto" w:fill="auto"/>
          </w:tcPr>
          <w:p w:rsidR="00D106C7" w:rsidRPr="00050774" w:rsidRDefault="00A912AA" w:rsidP="00344B48">
            <w:pPr>
              <w:pStyle w:val="ENoteTableText"/>
              <w:tabs>
                <w:tab w:val="center" w:leader="dot" w:pos="2268"/>
              </w:tabs>
              <w:rPr>
                <w:noProof/>
              </w:rPr>
            </w:pPr>
            <w:r w:rsidRPr="00050774">
              <w:rPr>
                <w:noProof/>
              </w:rPr>
              <w:t>s 789GE</w:t>
            </w:r>
            <w:r w:rsidRPr="00050774">
              <w:rPr>
                <w:noProof/>
              </w:rPr>
              <w:tab/>
            </w:r>
          </w:p>
        </w:tc>
        <w:tc>
          <w:tcPr>
            <w:tcW w:w="4717" w:type="dxa"/>
            <w:shd w:val="clear" w:color="auto" w:fill="auto"/>
          </w:tcPr>
          <w:p w:rsidR="00D106C7" w:rsidRPr="00050774" w:rsidRDefault="00A912AA" w:rsidP="00337A17">
            <w:pPr>
              <w:pStyle w:val="ENoteTableText"/>
            </w:pPr>
            <w:r w:rsidRPr="00050774">
              <w:t>ad No 38, 2020</w:t>
            </w: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D106C7" w:rsidRPr="00050774" w:rsidTr="00F85CAA">
        <w:trPr>
          <w:cantSplit/>
        </w:trPr>
        <w:tc>
          <w:tcPr>
            <w:tcW w:w="2436" w:type="dxa"/>
            <w:shd w:val="clear" w:color="auto" w:fill="auto"/>
          </w:tcPr>
          <w:p w:rsidR="00D106C7" w:rsidRPr="00050774" w:rsidRDefault="00A912AA" w:rsidP="00344B48">
            <w:pPr>
              <w:pStyle w:val="ENoteTableText"/>
              <w:tabs>
                <w:tab w:val="center" w:leader="dot" w:pos="2268"/>
              </w:tabs>
              <w:rPr>
                <w:noProof/>
              </w:rPr>
            </w:pPr>
            <w:r w:rsidRPr="00050774">
              <w:rPr>
                <w:noProof/>
              </w:rPr>
              <w:t>s 789GF</w:t>
            </w:r>
            <w:r w:rsidRPr="00050774">
              <w:rPr>
                <w:noProof/>
              </w:rPr>
              <w:tab/>
            </w:r>
          </w:p>
        </w:tc>
        <w:tc>
          <w:tcPr>
            <w:tcW w:w="4717" w:type="dxa"/>
            <w:shd w:val="clear" w:color="auto" w:fill="auto"/>
          </w:tcPr>
          <w:p w:rsidR="00D106C7" w:rsidRPr="00050774" w:rsidRDefault="00A912AA" w:rsidP="00337A17">
            <w:pPr>
              <w:pStyle w:val="ENoteTableText"/>
            </w:pPr>
            <w:r w:rsidRPr="00050774">
              <w:t>ad No 38, 2020</w:t>
            </w: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D106C7" w:rsidRPr="00050774" w:rsidTr="00F85CAA">
        <w:trPr>
          <w:cantSplit/>
        </w:trPr>
        <w:tc>
          <w:tcPr>
            <w:tcW w:w="2436" w:type="dxa"/>
            <w:shd w:val="clear" w:color="auto" w:fill="auto"/>
          </w:tcPr>
          <w:p w:rsidR="00D106C7" w:rsidRPr="00050774" w:rsidRDefault="002A39E8" w:rsidP="00344B48">
            <w:pPr>
              <w:pStyle w:val="ENoteTableText"/>
              <w:tabs>
                <w:tab w:val="center" w:leader="dot" w:pos="2268"/>
              </w:tabs>
              <w:rPr>
                <w:noProof/>
              </w:rPr>
            </w:pPr>
            <w:r w:rsidRPr="00050774">
              <w:rPr>
                <w:noProof/>
              </w:rPr>
              <w:t>s 789GG</w:t>
            </w:r>
            <w:r w:rsidRPr="00050774">
              <w:rPr>
                <w:noProof/>
              </w:rPr>
              <w:tab/>
            </w:r>
          </w:p>
        </w:tc>
        <w:tc>
          <w:tcPr>
            <w:tcW w:w="4717" w:type="dxa"/>
            <w:shd w:val="clear" w:color="auto" w:fill="auto"/>
          </w:tcPr>
          <w:p w:rsidR="00D106C7" w:rsidRPr="00050774" w:rsidRDefault="002A39E8" w:rsidP="00337A17">
            <w:pPr>
              <w:pStyle w:val="ENoteTableText"/>
            </w:pPr>
            <w:r w:rsidRPr="00050774">
              <w:t>ad No 38, 2020</w:t>
            </w: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D106C7" w:rsidRPr="00050774" w:rsidTr="00F85CAA">
        <w:trPr>
          <w:cantSplit/>
        </w:trPr>
        <w:tc>
          <w:tcPr>
            <w:tcW w:w="2436" w:type="dxa"/>
            <w:shd w:val="clear" w:color="auto" w:fill="auto"/>
          </w:tcPr>
          <w:p w:rsidR="00D106C7" w:rsidRPr="00050774" w:rsidRDefault="002A39E8" w:rsidP="00074E5A">
            <w:pPr>
              <w:pStyle w:val="ENoteTableText"/>
              <w:keepNext/>
              <w:tabs>
                <w:tab w:val="center" w:leader="dot" w:pos="2268"/>
              </w:tabs>
              <w:rPr>
                <w:b/>
                <w:noProof/>
              </w:rPr>
            </w:pPr>
            <w:r w:rsidRPr="00050774">
              <w:rPr>
                <w:b/>
                <w:noProof/>
              </w:rPr>
              <w:t>Division</w:t>
            </w:r>
            <w:r w:rsidR="00050774">
              <w:rPr>
                <w:b/>
                <w:noProof/>
              </w:rPr>
              <w:t> </w:t>
            </w:r>
            <w:r w:rsidRPr="00050774">
              <w:rPr>
                <w:b/>
                <w:noProof/>
              </w:rPr>
              <w:t>5</w:t>
            </w:r>
          </w:p>
        </w:tc>
        <w:tc>
          <w:tcPr>
            <w:tcW w:w="4717" w:type="dxa"/>
            <w:shd w:val="clear" w:color="auto" w:fill="auto"/>
          </w:tcPr>
          <w:p w:rsidR="00D106C7" w:rsidRPr="00050774" w:rsidRDefault="00D106C7" w:rsidP="00337A17">
            <w:pPr>
              <w:pStyle w:val="ENoteTableText"/>
            </w:pP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r w:rsidRPr="00050774">
              <w:rPr>
                <w:noProof/>
              </w:rPr>
              <w:t>Division</w:t>
            </w:r>
            <w:r w:rsidR="00050774">
              <w:rPr>
                <w:noProof/>
              </w:rPr>
              <w:t> </w:t>
            </w:r>
            <w:r w:rsidRPr="00050774">
              <w:rPr>
                <w:noProof/>
              </w:rPr>
              <w:t>5</w:t>
            </w:r>
            <w:r w:rsidRPr="00050774">
              <w:rPr>
                <w:noProof/>
              </w:rPr>
              <w:tab/>
            </w: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A912AA" w:rsidRPr="00050774" w:rsidTr="00F85CAA">
        <w:trPr>
          <w:cantSplit/>
        </w:trPr>
        <w:tc>
          <w:tcPr>
            <w:tcW w:w="2436" w:type="dxa"/>
            <w:shd w:val="clear" w:color="auto" w:fill="auto"/>
          </w:tcPr>
          <w:p w:rsidR="00A912AA" w:rsidRPr="00050774" w:rsidRDefault="002A39E8" w:rsidP="00344B48">
            <w:pPr>
              <w:pStyle w:val="ENoteTableText"/>
              <w:tabs>
                <w:tab w:val="center" w:leader="dot" w:pos="2268"/>
              </w:tabs>
              <w:rPr>
                <w:noProof/>
              </w:rPr>
            </w:pPr>
            <w:r w:rsidRPr="00050774">
              <w:rPr>
                <w:noProof/>
              </w:rPr>
              <w:t>s 789GJ</w:t>
            </w:r>
            <w:r w:rsidR="00AB34D9" w:rsidRPr="00050774">
              <w:rPr>
                <w:noProof/>
              </w:rPr>
              <w:tab/>
            </w:r>
          </w:p>
        </w:tc>
        <w:tc>
          <w:tcPr>
            <w:tcW w:w="4717" w:type="dxa"/>
            <w:shd w:val="clear" w:color="auto" w:fill="auto"/>
          </w:tcPr>
          <w:p w:rsidR="00A912AA" w:rsidRPr="00050774" w:rsidRDefault="00AB34D9" w:rsidP="00337A17">
            <w:pPr>
              <w:pStyle w:val="ENoteTableText"/>
            </w:pPr>
            <w:r w:rsidRPr="00050774">
              <w:t>ad No 38, 2020</w:t>
            </w: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A912AA" w:rsidRPr="00050774" w:rsidTr="00F85CAA">
        <w:trPr>
          <w:cantSplit/>
        </w:trPr>
        <w:tc>
          <w:tcPr>
            <w:tcW w:w="2436" w:type="dxa"/>
            <w:shd w:val="clear" w:color="auto" w:fill="auto"/>
          </w:tcPr>
          <w:p w:rsidR="00A912AA" w:rsidRPr="00050774" w:rsidRDefault="002A39E8" w:rsidP="00344B48">
            <w:pPr>
              <w:pStyle w:val="ENoteTableText"/>
              <w:tabs>
                <w:tab w:val="center" w:leader="dot" w:pos="2268"/>
              </w:tabs>
              <w:rPr>
                <w:b/>
                <w:noProof/>
              </w:rPr>
            </w:pPr>
            <w:r w:rsidRPr="00050774">
              <w:rPr>
                <w:b/>
                <w:noProof/>
              </w:rPr>
              <w:t>Division</w:t>
            </w:r>
            <w:r w:rsidR="00050774">
              <w:rPr>
                <w:b/>
                <w:noProof/>
              </w:rPr>
              <w:t> </w:t>
            </w:r>
            <w:r w:rsidRPr="00050774">
              <w:rPr>
                <w:b/>
                <w:noProof/>
              </w:rPr>
              <w:t>6</w:t>
            </w:r>
          </w:p>
        </w:tc>
        <w:tc>
          <w:tcPr>
            <w:tcW w:w="4717" w:type="dxa"/>
            <w:shd w:val="clear" w:color="auto" w:fill="auto"/>
          </w:tcPr>
          <w:p w:rsidR="00A912AA" w:rsidRPr="00050774" w:rsidRDefault="00A912AA" w:rsidP="00337A17">
            <w:pPr>
              <w:pStyle w:val="ENoteTableText"/>
            </w:pP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r w:rsidRPr="00050774">
              <w:rPr>
                <w:noProof/>
              </w:rPr>
              <w:t>Division</w:t>
            </w:r>
            <w:r w:rsidR="00050774">
              <w:rPr>
                <w:noProof/>
              </w:rPr>
              <w:t> </w:t>
            </w:r>
            <w:r w:rsidRPr="00050774">
              <w:rPr>
                <w:noProof/>
              </w:rPr>
              <w:t>6</w:t>
            </w:r>
            <w:r w:rsidRPr="00050774">
              <w:rPr>
                <w:noProof/>
              </w:rPr>
              <w:tab/>
            </w: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A912AA" w:rsidRPr="00050774" w:rsidTr="00F85CAA">
        <w:trPr>
          <w:cantSplit/>
        </w:trPr>
        <w:tc>
          <w:tcPr>
            <w:tcW w:w="2436" w:type="dxa"/>
            <w:shd w:val="clear" w:color="auto" w:fill="auto"/>
          </w:tcPr>
          <w:p w:rsidR="00A912AA" w:rsidRPr="00050774" w:rsidRDefault="002A39E8" w:rsidP="00344B48">
            <w:pPr>
              <w:pStyle w:val="ENoteTableText"/>
              <w:tabs>
                <w:tab w:val="center" w:leader="dot" w:pos="2268"/>
              </w:tabs>
              <w:rPr>
                <w:noProof/>
              </w:rPr>
            </w:pPr>
            <w:r w:rsidRPr="00050774">
              <w:rPr>
                <w:noProof/>
              </w:rPr>
              <w:t>s 789GK</w:t>
            </w:r>
            <w:r w:rsidRPr="00050774">
              <w:rPr>
                <w:noProof/>
              </w:rPr>
              <w:tab/>
            </w:r>
          </w:p>
        </w:tc>
        <w:tc>
          <w:tcPr>
            <w:tcW w:w="4717" w:type="dxa"/>
            <w:shd w:val="clear" w:color="auto" w:fill="auto"/>
          </w:tcPr>
          <w:p w:rsidR="00A912AA" w:rsidRPr="00050774" w:rsidRDefault="002A39E8" w:rsidP="00337A17">
            <w:pPr>
              <w:pStyle w:val="ENoteTableText"/>
            </w:pPr>
            <w:r w:rsidRPr="00050774">
              <w:t>ad No 38, 2020</w:t>
            </w: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A912AA" w:rsidRPr="00050774" w:rsidTr="00F85CAA">
        <w:trPr>
          <w:cantSplit/>
        </w:trPr>
        <w:tc>
          <w:tcPr>
            <w:tcW w:w="2436" w:type="dxa"/>
            <w:shd w:val="clear" w:color="auto" w:fill="auto"/>
          </w:tcPr>
          <w:p w:rsidR="00A912AA" w:rsidRPr="00050774" w:rsidRDefault="002A39E8" w:rsidP="00344B48">
            <w:pPr>
              <w:pStyle w:val="ENoteTableText"/>
              <w:tabs>
                <w:tab w:val="center" w:leader="dot" w:pos="2268"/>
              </w:tabs>
              <w:rPr>
                <w:noProof/>
              </w:rPr>
            </w:pPr>
            <w:r w:rsidRPr="00050774">
              <w:rPr>
                <w:noProof/>
              </w:rPr>
              <w:t>s 789GL</w:t>
            </w:r>
            <w:r w:rsidRPr="00050774">
              <w:rPr>
                <w:noProof/>
              </w:rPr>
              <w:tab/>
            </w:r>
          </w:p>
        </w:tc>
        <w:tc>
          <w:tcPr>
            <w:tcW w:w="4717" w:type="dxa"/>
            <w:shd w:val="clear" w:color="auto" w:fill="auto"/>
          </w:tcPr>
          <w:p w:rsidR="00A912AA" w:rsidRPr="00050774" w:rsidRDefault="002A39E8" w:rsidP="00337A17">
            <w:pPr>
              <w:pStyle w:val="ENoteTableText"/>
            </w:pPr>
            <w:r w:rsidRPr="00050774">
              <w:t>ad No 38, 2020</w:t>
            </w: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w:t>
            </w:r>
            <w:r w:rsidR="00AC1355" w:rsidRPr="00050774">
              <w:rPr>
                <w:u w:val="single"/>
              </w:rPr>
              <w:t>,</w:t>
            </w:r>
            <w:r w:rsidRPr="00050774">
              <w:rPr>
                <w:u w:val="single"/>
              </w:rPr>
              <w:t xml:space="preserve"> 2020</w:t>
            </w:r>
          </w:p>
        </w:tc>
      </w:tr>
      <w:tr w:rsidR="00A912AA" w:rsidRPr="00050774" w:rsidTr="00F85CAA">
        <w:trPr>
          <w:cantSplit/>
        </w:trPr>
        <w:tc>
          <w:tcPr>
            <w:tcW w:w="2436" w:type="dxa"/>
            <w:shd w:val="clear" w:color="auto" w:fill="auto"/>
          </w:tcPr>
          <w:p w:rsidR="00A912AA" w:rsidRPr="00050774" w:rsidRDefault="002A39E8" w:rsidP="00344B48">
            <w:pPr>
              <w:pStyle w:val="ENoteTableText"/>
              <w:tabs>
                <w:tab w:val="center" w:leader="dot" w:pos="2268"/>
              </w:tabs>
              <w:rPr>
                <w:noProof/>
              </w:rPr>
            </w:pPr>
            <w:r w:rsidRPr="00050774">
              <w:rPr>
                <w:noProof/>
              </w:rPr>
              <w:t>s 789GM</w:t>
            </w:r>
            <w:r w:rsidRPr="00050774">
              <w:rPr>
                <w:noProof/>
              </w:rPr>
              <w:tab/>
            </w:r>
          </w:p>
        </w:tc>
        <w:tc>
          <w:tcPr>
            <w:tcW w:w="4717" w:type="dxa"/>
            <w:shd w:val="clear" w:color="auto" w:fill="auto"/>
          </w:tcPr>
          <w:p w:rsidR="00A912AA" w:rsidRPr="00050774" w:rsidRDefault="002A39E8" w:rsidP="00337A17">
            <w:pPr>
              <w:pStyle w:val="ENoteTableText"/>
            </w:pPr>
            <w:r w:rsidRPr="00050774">
              <w:t>ad No 38, 2020</w:t>
            </w: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A912AA" w:rsidRPr="00050774" w:rsidTr="00F85CAA">
        <w:trPr>
          <w:cantSplit/>
        </w:trPr>
        <w:tc>
          <w:tcPr>
            <w:tcW w:w="2436" w:type="dxa"/>
            <w:shd w:val="clear" w:color="auto" w:fill="auto"/>
          </w:tcPr>
          <w:p w:rsidR="00A912AA" w:rsidRPr="00050774" w:rsidRDefault="002A39E8" w:rsidP="00344B48">
            <w:pPr>
              <w:pStyle w:val="ENoteTableText"/>
              <w:tabs>
                <w:tab w:val="center" w:leader="dot" w:pos="2268"/>
              </w:tabs>
              <w:rPr>
                <w:noProof/>
              </w:rPr>
            </w:pPr>
            <w:r w:rsidRPr="00050774">
              <w:rPr>
                <w:noProof/>
              </w:rPr>
              <w:t>s 789GN</w:t>
            </w:r>
            <w:r w:rsidRPr="00050774">
              <w:rPr>
                <w:noProof/>
              </w:rPr>
              <w:tab/>
            </w:r>
          </w:p>
        </w:tc>
        <w:tc>
          <w:tcPr>
            <w:tcW w:w="4717" w:type="dxa"/>
            <w:shd w:val="clear" w:color="auto" w:fill="auto"/>
          </w:tcPr>
          <w:p w:rsidR="00A912AA" w:rsidRPr="00050774" w:rsidRDefault="002A39E8" w:rsidP="00337A17">
            <w:pPr>
              <w:pStyle w:val="ENoteTableText"/>
            </w:pPr>
            <w:r w:rsidRPr="00050774">
              <w:t>ad No 38, 2020</w:t>
            </w: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A912AA" w:rsidRPr="00050774" w:rsidTr="00F85CAA">
        <w:trPr>
          <w:cantSplit/>
        </w:trPr>
        <w:tc>
          <w:tcPr>
            <w:tcW w:w="2436" w:type="dxa"/>
            <w:shd w:val="clear" w:color="auto" w:fill="auto"/>
          </w:tcPr>
          <w:p w:rsidR="00A912AA" w:rsidRPr="00050774" w:rsidRDefault="002A39E8" w:rsidP="00344B48">
            <w:pPr>
              <w:pStyle w:val="ENoteTableText"/>
              <w:tabs>
                <w:tab w:val="center" w:leader="dot" w:pos="2268"/>
              </w:tabs>
              <w:rPr>
                <w:noProof/>
              </w:rPr>
            </w:pPr>
            <w:r w:rsidRPr="00050774">
              <w:rPr>
                <w:noProof/>
              </w:rPr>
              <w:t>s 789GP</w:t>
            </w:r>
            <w:r w:rsidRPr="00050774">
              <w:rPr>
                <w:noProof/>
              </w:rPr>
              <w:tab/>
            </w:r>
          </w:p>
        </w:tc>
        <w:tc>
          <w:tcPr>
            <w:tcW w:w="4717" w:type="dxa"/>
            <w:shd w:val="clear" w:color="auto" w:fill="auto"/>
          </w:tcPr>
          <w:p w:rsidR="00A912AA" w:rsidRPr="00050774" w:rsidRDefault="002A39E8" w:rsidP="00337A17">
            <w:pPr>
              <w:pStyle w:val="ENoteTableText"/>
            </w:pPr>
            <w:r w:rsidRPr="00050774">
              <w:t>ad No 38, 2020</w:t>
            </w: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A912AA" w:rsidRPr="00050774" w:rsidTr="00F85CAA">
        <w:trPr>
          <w:cantSplit/>
        </w:trPr>
        <w:tc>
          <w:tcPr>
            <w:tcW w:w="2436" w:type="dxa"/>
            <w:shd w:val="clear" w:color="auto" w:fill="auto"/>
          </w:tcPr>
          <w:p w:rsidR="00A912AA" w:rsidRPr="00050774" w:rsidRDefault="002A39E8" w:rsidP="00344B48">
            <w:pPr>
              <w:pStyle w:val="ENoteTableText"/>
              <w:tabs>
                <w:tab w:val="center" w:leader="dot" w:pos="2268"/>
              </w:tabs>
              <w:rPr>
                <w:noProof/>
              </w:rPr>
            </w:pPr>
            <w:r w:rsidRPr="00050774">
              <w:rPr>
                <w:noProof/>
              </w:rPr>
              <w:t>s 789GQ</w:t>
            </w:r>
            <w:r w:rsidRPr="00050774">
              <w:rPr>
                <w:noProof/>
              </w:rPr>
              <w:tab/>
            </w:r>
          </w:p>
        </w:tc>
        <w:tc>
          <w:tcPr>
            <w:tcW w:w="4717" w:type="dxa"/>
            <w:shd w:val="clear" w:color="auto" w:fill="auto"/>
          </w:tcPr>
          <w:p w:rsidR="00A912AA" w:rsidRPr="00050774" w:rsidRDefault="002A39E8" w:rsidP="00337A17">
            <w:pPr>
              <w:pStyle w:val="ENoteTableText"/>
            </w:pPr>
            <w:r w:rsidRPr="00050774">
              <w:t>ad No 38, 2020</w:t>
            </w: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2A39E8" w:rsidRPr="00050774" w:rsidTr="00F85CAA">
        <w:trPr>
          <w:cantSplit/>
        </w:trPr>
        <w:tc>
          <w:tcPr>
            <w:tcW w:w="2436" w:type="dxa"/>
            <w:shd w:val="clear" w:color="auto" w:fill="auto"/>
          </w:tcPr>
          <w:p w:rsidR="002A39E8" w:rsidRPr="00050774" w:rsidRDefault="002A39E8" w:rsidP="00344B48">
            <w:pPr>
              <w:pStyle w:val="ENoteTableText"/>
              <w:tabs>
                <w:tab w:val="center" w:leader="dot" w:pos="2268"/>
              </w:tabs>
              <w:rPr>
                <w:b/>
                <w:noProof/>
              </w:rPr>
            </w:pPr>
            <w:r w:rsidRPr="00050774">
              <w:rPr>
                <w:b/>
                <w:noProof/>
              </w:rPr>
              <w:t>Division</w:t>
            </w:r>
            <w:r w:rsidR="00050774">
              <w:rPr>
                <w:b/>
                <w:noProof/>
              </w:rPr>
              <w:t> </w:t>
            </w:r>
            <w:r w:rsidRPr="00050774">
              <w:rPr>
                <w:b/>
                <w:noProof/>
              </w:rPr>
              <w:t>7</w:t>
            </w:r>
          </w:p>
        </w:tc>
        <w:tc>
          <w:tcPr>
            <w:tcW w:w="4717" w:type="dxa"/>
            <w:shd w:val="clear" w:color="auto" w:fill="auto"/>
          </w:tcPr>
          <w:p w:rsidR="002A39E8" w:rsidRPr="00050774" w:rsidRDefault="002A39E8" w:rsidP="00337A17">
            <w:pPr>
              <w:pStyle w:val="ENoteTableText"/>
            </w:pPr>
          </w:p>
        </w:tc>
      </w:tr>
      <w:tr w:rsidR="002A39E8" w:rsidRPr="00050774" w:rsidTr="00F85CAA">
        <w:trPr>
          <w:cantSplit/>
        </w:trPr>
        <w:tc>
          <w:tcPr>
            <w:tcW w:w="2436" w:type="dxa"/>
            <w:shd w:val="clear" w:color="auto" w:fill="auto"/>
          </w:tcPr>
          <w:p w:rsidR="002A39E8" w:rsidRPr="00050774" w:rsidRDefault="002A39E8" w:rsidP="00344B48">
            <w:pPr>
              <w:pStyle w:val="ENoteTableText"/>
              <w:tabs>
                <w:tab w:val="center" w:leader="dot" w:pos="2268"/>
              </w:tabs>
              <w:rPr>
                <w:noProof/>
              </w:rPr>
            </w:pPr>
            <w:r w:rsidRPr="00050774">
              <w:rPr>
                <w:noProof/>
              </w:rPr>
              <w:t>s 789GR</w:t>
            </w:r>
            <w:r w:rsidRPr="00050774">
              <w:rPr>
                <w:noProof/>
              </w:rPr>
              <w:tab/>
            </w:r>
          </w:p>
        </w:tc>
        <w:tc>
          <w:tcPr>
            <w:tcW w:w="4717" w:type="dxa"/>
            <w:shd w:val="clear" w:color="auto" w:fill="auto"/>
          </w:tcPr>
          <w:p w:rsidR="002A39E8" w:rsidRPr="00050774" w:rsidRDefault="002A39E8" w:rsidP="00337A17">
            <w:pPr>
              <w:pStyle w:val="ENoteTableText"/>
            </w:pPr>
            <w:r w:rsidRPr="00050774">
              <w:t>ad No 38, 2020</w:t>
            </w:r>
          </w:p>
        </w:tc>
      </w:tr>
      <w:tr w:rsidR="002A39E8" w:rsidRPr="00050774" w:rsidTr="00F85CAA">
        <w:trPr>
          <w:cantSplit/>
        </w:trPr>
        <w:tc>
          <w:tcPr>
            <w:tcW w:w="2436" w:type="dxa"/>
            <w:shd w:val="clear" w:color="auto" w:fill="auto"/>
          </w:tcPr>
          <w:p w:rsidR="002A39E8" w:rsidRPr="00050774" w:rsidRDefault="002A39E8" w:rsidP="00344B48">
            <w:pPr>
              <w:pStyle w:val="ENoteTableText"/>
              <w:tabs>
                <w:tab w:val="center" w:leader="dot" w:pos="2268"/>
              </w:tabs>
              <w:rPr>
                <w:b/>
                <w:noProof/>
              </w:rPr>
            </w:pPr>
            <w:r w:rsidRPr="00050774">
              <w:rPr>
                <w:b/>
                <w:noProof/>
              </w:rPr>
              <w:t>Division</w:t>
            </w:r>
            <w:r w:rsidR="00050774">
              <w:rPr>
                <w:b/>
                <w:noProof/>
              </w:rPr>
              <w:t> </w:t>
            </w:r>
            <w:r w:rsidRPr="00050774">
              <w:rPr>
                <w:b/>
                <w:noProof/>
              </w:rPr>
              <w:t>8</w:t>
            </w:r>
          </w:p>
        </w:tc>
        <w:tc>
          <w:tcPr>
            <w:tcW w:w="4717" w:type="dxa"/>
            <w:shd w:val="clear" w:color="auto" w:fill="auto"/>
          </w:tcPr>
          <w:p w:rsidR="002A39E8" w:rsidRPr="00050774" w:rsidRDefault="002A39E8" w:rsidP="00337A17">
            <w:pPr>
              <w:pStyle w:val="ENoteTableText"/>
            </w:pPr>
          </w:p>
        </w:tc>
      </w:tr>
      <w:tr w:rsidR="002A39E8" w:rsidRPr="00050774" w:rsidTr="00F85CAA">
        <w:trPr>
          <w:cantSplit/>
        </w:trPr>
        <w:tc>
          <w:tcPr>
            <w:tcW w:w="2436" w:type="dxa"/>
            <w:shd w:val="clear" w:color="auto" w:fill="auto"/>
          </w:tcPr>
          <w:p w:rsidR="002A39E8" w:rsidRPr="00050774" w:rsidRDefault="002A39E8" w:rsidP="00344B48">
            <w:pPr>
              <w:pStyle w:val="ENoteTableText"/>
              <w:tabs>
                <w:tab w:val="center" w:leader="dot" w:pos="2268"/>
              </w:tabs>
              <w:rPr>
                <w:noProof/>
              </w:rPr>
            </w:pPr>
            <w:r w:rsidRPr="00050774">
              <w:rPr>
                <w:noProof/>
              </w:rPr>
              <w:t>s 789GS</w:t>
            </w:r>
            <w:r w:rsidRPr="00050774">
              <w:rPr>
                <w:noProof/>
              </w:rPr>
              <w:tab/>
            </w:r>
          </w:p>
        </w:tc>
        <w:tc>
          <w:tcPr>
            <w:tcW w:w="4717" w:type="dxa"/>
            <w:shd w:val="clear" w:color="auto" w:fill="auto"/>
          </w:tcPr>
          <w:p w:rsidR="002A39E8" w:rsidRPr="00050774" w:rsidRDefault="002A39E8" w:rsidP="00337A17">
            <w:pPr>
              <w:pStyle w:val="ENoteTableText"/>
            </w:pPr>
            <w:r w:rsidRPr="00050774">
              <w:t>ad No 38, 2020</w:t>
            </w:r>
          </w:p>
        </w:tc>
      </w:tr>
      <w:tr w:rsidR="002A39E8" w:rsidRPr="00050774" w:rsidTr="00F85CAA">
        <w:trPr>
          <w:cantSplit/>
        </w:trPr>
        <w:tc>
          <w:tcPr>
            <w:tcW w:w="2436" w:type="dxa"/>
            <w:shd w:val="clear" w:color="auto" w:fill="auto"/>
          </w:tcPr>
          <w:p w:rsidR="002A39E8" w:rsidRPr="00050774" w:rsidRDefault="002A39E8" w:rsidP="00344B48">
            <w:pPr>
              <w:pStyle w:val="ENoteTableText"/>
              <w:tabs>
                <w:tab w:val="center" w:leader="dot" w:pos="2268"/>
              </w:tabs>
              <w:rPr>
                <w:b/>
                <w:noProof/>
              </w:rPr>
            </w:pPr>
            <w:r w:rsidRPr="00050774">
              <w:rPr>
                <w:b/>
                <w:noProof/>
              </w:rPr>
              <w:t>Division</w:t>
            </w:r>
            <w:r w:rsidR="00050774">
              <w:rPr>
                <w:b/>
                <w:noProof/>
              </w:rPr>
              <w:t> </w:t>
            </w:r>
            <w:r w:rsidRPr="00050774">
              <w:rPr>
                <w:b/>
                <w:noProof/>
              </w:rPr>
              <w:t>9</w:t>
            </w:r>
          </w:p>
        </w:tc>
        <w:tc>
          <w:tcPr>
            <w:tcW w:w="4717" w:type="dxa"/>
            <w:shd w:val="clear" w:color="auto" w:fill="auto"/>
          </w:tcPr>
          <w:p w:rsidR="002A39E8" w:rsidRPr="00050774" w:rsidRDefault="002A39E8" w:rsidP="00337A17">
            <w:pPr>
              <w:pStyle w:val="ENoteTableText"/>
            </w:pP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r w:rsidRPr="00050774">
              <w:rPr>
                <w:noProof/>
              </w:rPr>
              <w:t>Division</w:t>
            </w:r>
            <w:r w:rsidR="00050774">
              <w:rPr>
                <w:noProof/>
              </w:rPr>
              <w:t> </w:t>
            </w:r>
            <w:r w:rsidRPr="00050774">
              <w:rPr>
                <w:noProof/>
              </w:rPr>
              <w:t>9</w:t>
            </w:r>
            <w:r w:rsidRPr="00050774">
              <w:rPr>
                <w:noProof/>
              </w:rPr>
              <w:tab/>
            </w: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2A39E8" w:rsidRPr="00050774" w:rsidTr="00F85CAA">
        <w:trPr>
          <w:cantSplit/>
        </w:trPr>
        <w:tc>
          <w:tcPr>
            <w:tcW w:w="2436" w:type="dxa"/>
            <w:shd w:val="clear" w:color="auto" w:fill="auto"/>
          </w:tcPr>
          <w:p w:rsidR="002A39E8" w:rsidRPr="00050774" w:rsidRDefault="002A39E8" w:rsidP="00344B48">
            <w:pPr>
              <w:pStyle w:val="ENoteTableText"/>
              <w:tabs>
                <w:tab w:val="center" w:leader="dot" w:pos="2268"/>
              </w:tabs>
              <w:rPr>
                <w:noProof/>
              </w:rPr>
            </w:pPr>
            <w:r w:rsidRPr="00050774">
              <w:rPr>
                <w:noProof/>
              </w:rPr>
              <w:t>s 789GU</w:t>
            </w:r>
            <w:r w:rsidRPr="00050774">
              <w:rPr>
                <w:noProof/>
              </w:rPr>
              <w:tab/>
            </w:r>
          </w:p>
        </w:tc>
        <w:tc>
          <w:tcPr>
            <w:tcW w:w="4717" w:type="dxa"/>
            <w:shd w:val="clear" w:color="auto" w:fill="auto"/>
          </w:tcPr>
          <w:p w:rsidR="002A39E8" w:rsidRPr="00050774" w:rsidRDefault="002A39E8" w:rsidP="00337A17">
            <w:pPr>
              <w:pStyle w:val="ENoteTableText"/>
            </w:pPr>
            <w:r w:rsidRPr="00050774">
              <w:t>ad No 38, 2020</w:t>
            </w: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2A39E8" w:rsidRPr="00050774" w:rsidTr="00F85CAA">
        <w:trPr>
          <w:cantSplit/>
        </w:trPr>
        <w:tc>
          <w:tcPr>
            <w:tcW w:w="2436" w:type="dxa"/>
            <w:shd w:val="clear" w:color="auto" w:fill="auto"/>
          </w:tcPr>
          <w:p w:rsidR="002A39E8" w:rsidRPr="00050774" w:rsidRDefault="002A39E8" w:rsidP="00344B48">
            <w:pPr>
              <w:pStyle w:val="ENoteTableText"/>
              <w:tabs>
                <w:tab w:val="center" w:leader="dot" w:pos="2268"/>
              </w:tabs>
              <w:rPr>
                <w:b/>
                <w:noProof/>
              </w:rPr>
            </w:pPr>
            <w:r w:rsidRPr="00050774">
              <w:rPr>
                <w:b/>
                <w:noProof/>
              </w:rPr>
              <w:t>Division</w:t>
            </w:r>
            <w:r w:rsidR="00050774">
              <w:rPr>
                <w:b/>
                <w:noProof/>
              </w:rPr>
              <w:t> </w:t>
            </w:r>
            <w:r w:rsidRPr="00050774">
              <w:rPr>
                <w:b/>
                <w:noProof/>
              </w:rPr>
              <w:t>10</w:t>
            </w:r>
          </w:p>
        </w:tc>
        <w:tc>
          <w:tcPr>
            <w:tcW w:w="4717" w:type="dxa"/>
            <w:shd w:val="clear" w:color="auto" w:fill="auto"/>
          </w:tcPr>
          <w:p w:rsidR="002A39E8" w:rsidRPr="00050774" w:rsidRDefault="002A39E8" w:rsidP="00337A17">
            <w:pPr>
              <w:pStyle w:val="ENoteTableText"/>
            </w:pPr>
          </w:p>
        </w:tc>
      </w:tr>
      <w:tr w:rsidR="002A39E8" w:rsidRPr="00050774" w:rsidTr="00F85CAA">
        <w:trPr>
          <w:cantSplit/>
        </w:trPr>
        <w:tc>
          <w:tcPr>
            <w:tcW w:w="2436" w:type="dxa"/>
            <w:shd w:val="clear" w:color="auto" w:fill="auto"/>
          </w:tcPr>
          <w:p w:rsidR="002A39E8" w:rsidRPr="00050774" w:rsidRDefault="002A39E8" w:rsidP="00344B48">
            <w:pPr>
              <w:pStyle w:val="ENoteTableText"/>
              <w:tabs>
                <w:tab w:val="center" w:leader="dot" w:pos="2268"/>
              </w:tabs>
              <w:rPr>
                <w:noProof/>
              </w:rPr>
            </w:pPr>
            <w:r w:rsidRPr="00050774">
              <w:rPr>
                <w:noProof/>
              </w:rPr>
              <w:t>s 789GV</w:t>
            </w:r>
            <w:r w:rsidRPr="00050774">
              <w:rPr>
                <w:noProof/>
              </w:rPr>
              <w:tab/>
            </w:r>
          </w:p>
        </w:tc>
        <w:tc>
          <w:tcPr>
            <w:tcW w:w="4717" w:type="dxa"/>
            <w:shd w:val="clear" w:color="auto" w:fill="auto"/>
          </w:tcPr>
          <w:p w:rsidR="002A39E8" w:rsidRPr="00050774" w:rsidRDefault="002A39E8" w:rsidP="00337A17">
            <w:pPr>
              <w:pStyle w:val="ENoteTableText"/>
            </w:pPr>
            <w:r w:rsidRPr="00050774">
              <w:t>ad No 38, 2020</w:t>
            </w:r>
          </w:p>
        </w:tc>
      </w:tr>
      <w:tr w:rsidR="002A39E8" w:rsidRPr="00050774" w:rsidTr="00F85CAA">
        <w:trPr>
          <w:cantSplit/>
        </w:trPr>
        <w:tc>
          <w:tcPr>
            <w:tcW w:w="2436" w:type="dxa"/>
            <w:shd w:val="clear" w:color="auto" w:fill="auto"/>
          </w:tcPr>
          <w:p w:rsidR="002A39E8" w:rsidRPr="00050774" w:rsidRDefault="002A39E8" w:rsidP="00344B48">
            <w:pPr>
              <w:pStyle w:val="ENoteTableText"/>
              <w:tabs>
                <w:tab w:val="center" w:leader="dot" w:pos="2268"/>
              </w:tabs>
              <w:rPr>
                <w:noProof/>
              </w:rPr>
            </w:pPr>
            <w:r w:rsidRPr="00050774">
              <w:rPr>
                <w:noProof/>
              </w:rPr>
              <w:t>s 789GW</w:t>
            </w:r>
            <w:r w:rsidRPr="00050774">
              <w:rPr>
                <w:noProof/>
              </w:rPr>
              <w:tab/>
            </w:r>
          </w:p>
        </w:tc>
        <w:tc>
          <w:tcPr>
            <w:tcW w:w="4717" w:type="dxa"/>
            <w:shd w:val="clear" w:color="auto" w:fill="auto"/>
          </w:tcPr>
          <w:p w:rsidR="002A39E8" w:rsidRPr="00050774" w:rsidRDefault="002A39E8" w:rsidP="00337A17">
            <w:pPr>
              <w:pStyle w:val="ENoteTableText"/>
            </w:pPr>
            <w:r w:rsidRPr="00050774">
              <w:t>ad No 38, 2020</w:t>
            </w:r>
          </w:p>
        </w:tc>
      </w:tr>
      <w:tr w:rsidR="002A39E8" w:rsidRPr="00050774" w:rsidTr="00F85CAA">
        <w:trPr>
          <w:cantSplit/>
        </w:trPr>
        <w:tc>
          <w:tcPr>
            <w:tcW w:w="2436" w:type="dxa"/>
            <w:shd w:val="clear" w:color="auto" w:fill="auto"/>
          </w:tcPr>
          <w:p w:rsidR="002A39E8" w:rsidRPr="00050774" w:rsidRDefault="002A39E8" w:rsidP="00344B48">
            <w:pPr>
              <w:pStyle w:val="ENoteTableText"/>
              <w:tabs>
                <w:tab w:val="center" w:leader="dot" w:pos="2268"/>
              </w:tabs>
              <w:rPr>
                <w:b/>
                <w:noProof/>
              </w:rPr>
            </w:pPr>
            <w:r w:rsidRPr="00050774">
              <w:rPr>
                <w:b/>
                <w:noProof/>
              </w:rPr>
              <w:t>Division</w:t>
            </w:r>
            <w:r w:rsidR="00050774">
              <w:rPr>
                <w:b/>
                <w:noProof/>
              </w:rPr>
              <w:t> </w:t>
            </w:r>
            <w:r w:rsidRPr="00050774">
              <w:rPr>
                <w:b/>
                <w:noProof/>
              </w:rPr>
              <w:t>11</w:t>
            </w:r>
          </w:p>
        </w:tc>
        <w:tc>
          <w:tcPr>
            <w:tcW w:w="4717" w:type="dxa"/>
            <w:shd w:val="clear" w:color="auto" w:fill="auto"/>
          </w:tcPr>
          <w:p w:rsidR="002A39E8" w:rsidRPr="00050774" w:rsidRDefault="002A39E8" w:rsidP="00337A17">
            <w:pPr>
              <w:pStyle w:val="ENoteTableText"/>
            </w:pP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r w:rsidRPr="00050774">
              <w:rPr>
                <w:noProof/>
              </w:rPr>
              <w:t>Division</w:t>
            </w:r>
            <w:r w:rsidR="00050774">
              <w:rPr>
                <w:noProof/>
              </w:rPr>
              <w:t> </w:t>
            </w:r>
            <w:r w:rsidRPr="00050774">
              <w:rPr>
                <w:noProof/>
              </w:rPr>
              <w:t>11</w:t>
            </w:r>
            <w:r w:rsidRPr="00050774">
              <w:rPr>
                <w:noProof/>
              </w:rPr>
              <w:tab/>
            </w: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2A39E8" w:rsidRPr="00050774" w:rsidTr="00F85CAA">
        <w:trPr>
          <w:cantSplit/>
        </w:trPr>
        <w:tc>
          <w:tcPr>
            <w:tcW w:w="2436" w:type="dxa"/>
            <w:shd w:val="clear" w:color="auto" w:fill="auto"/>
          </w:tcPr>
          <w:p w:rsidR="002A39E8" w:rsidRPr="00050774" w:rsidRDefault="002A39E8" w:rsidP="00344B48">
            <w:pPr>
              <w:pStyle w:val="ENoteTableText"/>
              <w:tabs>
                <w:tab w:val="center" w:leader="dot" w:pos="2268"/>
              </w:tabs>
              <w:rPr>
                <w:noProof/>
              </w:rPr>
            </w:pPr>
            <w:r w:rsidRPr="00050774">
              <w:rPr>
                <w:noProof/>
              </w:rPr>
              <w:t>s 789GX</w:t>
            </w:r>
            <w:r w:rsidRPr="00050774">
              <w:rPr>
                <w:noProof/>
              </w:rPr>
              <w:tab/>
            </w:r>
          </w:p>
        </w:tc>
        <w:tc>
          <w:tcPr>
            <w:tcW w:w="4717" w:type="dxa"/>
            <w:shd w:val="clear" w:color="auto" w:fill="auto"/>
          </w:tcPr>
          <w:p w:rsidR="002A39E8" w:rsidRPr="00050774" w:rsidRDefault="002A39E8" w:rsidP="00337A17">
            <w:pPr>
              <w:pStyle w:val="ENoteTableText"/>
            </w:pPr>
            <w:r w:rsidRPr="00050774">
              <w:t>ad No 38, 2020</w:t>
            </w:r>
          </w:p>
        </w:tc>
      </w:tr>
      <w:tr w:rsidR="00347986" w:rsidRPr="00050774" w:rsidTr="00F85CAA">
        <w:trPr>
          <w:cantSplit/>
        </w:trPr>
        <w:tc>
          <w:tcPr>
            <w:tcW w:w="2436" w:type="dxa"/>
            <w:shd w:val="clear" w:color="auto" w:fill="auto"/>
          </w:tcPr>
          <w:p w:rsidR="00347986" w:rsidRPr="00050774" w:rsidRDefault="00347986" w:rsidP="00344B48">
            <w:pPr>
              <w:pStyle w:val="ENoteTableText"/>
              <w:tabs>
                <w:tab w:val="center" w:leader="dot" w:pos="2268"/>
              </w:tabs>
              <w:rPr>
                <w:noProof/>
              </w:rPr>
            </w:pPr>
          </w:p>
        </w:tc>
        <w:tc>
          <w:tcPr>
            <w:tcW w:w="4717" w:type="dxa"/>
            <w:shd w:val="clear" w:color="auto" w:fill="auto"/>
          </w:tcPr>
          <w:p w:rsidR="00347986" w:rsidRPr="00050774" w:rsidRDefault="00347986" w:rsidP="00337A17">
            <w:pPr>
              <w:pStyle w:val="ENoteTableText"/>
            </w:pPr>
            <w:r w:rsidRPr="00050774">
              <w:t xml:space="preserve">rep </w:t>
            </w:r>
            <w:r w:rsidRPr="00050774">
              <w:rPr>
                <w:u w:val="single"/>
              </w:rPr>
              <w:t>No 38, 2020</w:t>
            </w:r>
          </w:p>
        </w:tc>
      </w:tr>
      <w:tr w:rsidR="002A39E8" w:rsidRPr="00050774" w:rsidTr="00F85CAA">
        <w:trPr>
          <w:cantSplit/>
        </w:trPr>
        <w:tc>
          <w:tcPr>
            <w:tcW w:w="2436" w:type="dxa"/>
            <w:shd w:val="clear" w:color="auto" w:fill="auto"/>
          </w:tcPr>
          <w:p w:rsidR="002A39E8" w:rsidRPr="00050774" w:rsidRDefault="002A39E8" w:rsidP="00344B48">
            <w:pPr>
              <w:pStyle w:val="ENoteTableText"/>
              <w:tabs>
                <w:tab w:val="center" w:leader="dot" w:pos="2268"/>
              </w:tabs>
              <w:rPr>
                <w:b/>
                <w:noProof/>
              </w:rPr>
            </w:pPr>
            <w:r w:rsidRPr="00050774">
              <w:rPr>
                <w:b/>
                <w:noProof/>
              </w:rPr>
              <w:t>Division</w:t>
            </w:r>
            <w:r w:rsidR="00050774">
              <w:rPr>
                <w:b/>
                <w:noProof/>
              </w:rPr>
              <w:t> </w:t>
            </w:r>
            <w:r w:rsidRPr="00050774">
              <w:rPr>
                <w:b/>
                <w:noProof/>
              </w:rPr>
              <w:t>12</w:t>
            </w:r>
          </w:p>
        </w:tc>
        <w:tc>
          <w:tcPr>
            <w:tcW w:w="4717" w:type="dxa"/>
            <w:shd w:val="clear" w:color="auto" w:fill="auto"/>
          </w:tcPr>
          <w:p w:rsidR="002A39E8" w:rsidRPr="00050774" w:rsidRDefault="002A39E8" w:rsidP="00337A17">
            <w:pPr>
              <w:pStyle w:val="ENoteTableText"/>
            </w:pPr>
          </w:p>
        </w:tc>
      </w:tr>
      <w:tr w:rsidR="002A39E8" w:rsidRPr="00050774" w:rsidTr="00F85CAA">
        <w:trPr>
          <w:cantSplit/>
        </w:trPr>
        <w:tc>
          <w:tcPr>
            <w:tcW w:w="2436" w:type="dxa"/>
            <w:shd w:val="clear" w:color="auto" w:fill="auto"/>
          </w:tcPr>
          <w:p w:rsidR="002A39E8" w:rsidRPr="00050774" w:rsidRDefault="002A39E8" w:rsidP="00344B48">
            <w:pPr>
              <w:pStyle w:val="ENoteTableText"/>
              <w:tabs>
                <w:tab w:val="center" w:leader="dot" w:pos="2268"/>
              </w:tabs>
              <w:rPr>
                <w:noProof/>
              </w:rPr>
            </w:pPr>
            <w:r w:rsidRPr="00050774">
              <w:rPr>
                <w:noProof/>
              </w:rPr>
              <w:t>s 789GXA</w:t>
            </w:r>
            <w:r w:rsidRPr="00050774">
              <w:rPr>
                <w:noProof/>
              </w:rPr>
              <w:tab/>
            </w:r>
          </w:p>
        </w:tc>
        <w:tc>
          <w:tcPr>
            <w:tcW w:w="4717" w:type="dxa"/>
            <w:shd w:val="clear" w:color="auto" w:fill="auto"/>
          </w:tcPr>
          <w:p w:rsidR="002A39E8" w:rsidRPr="00050774" w:rsidRDefault="002A39E8" w:rsidP="00337A17">
            <w:pPr>
              <w:pStyle w:val="ENoteTableText"/>
            </w:pPr>
            <w:r w:rsidRPr="00050774">
              <w:t>ad No 38, 2020</w:t>
            </w:r>
          </w:p>
        </w:tc>
      </w:tr>
      <w:tr w:rsidR="002A39E8" w:rsidRPr="00050774" w:rsidTr="00F85CAA">
        <w:trPr>
          <w:cantSplit/>
        </w:trPr>
        <w:tc>
          <w:tcPr>
            <w:tcW w:w="2436" w:type="dxa"/>
            <w:shd w:val="clear" w:color="auto" w:fill="auto"/>
          </w:tcPr>
          <w:p w:rsidR="002A39E8" w:rsidRPr="00050774" w:rsidRDefault="002A39E8" w:rsidP="00344B48">
            <w:pPr>
              <w:pStyle w:val="ENoteTableText"/>
              <w:tabs>
                <w:tab w:val="center" w:leader="dot" w:pos="2268"/>
              </w:tabs>
              <w:rPr>
                <w:noProof/>
              </w:rPr>
            </w:pPr>
            <w:r w:rsidRPr="00050774">
              <w:rPr>
                <w:noProof/>
              </w:rPr>
              <w:t>s 789GY</w:t>
            </w:r>
            <w:r w:rsidRPr="00050774">
              <w:rPr>
                <w:noProof/>
              </w:rPr>
              <w:tab/>
            </w:r>
          </w:p>
        </w:tc>
        <w:tc>
          <w:tcPr>
            <w:tcW w:w="4717" w:type="dxa"/>
            <w:shd w:val="clear" w:color="auto" w:fill="auto"/>
          </w:tcPr>
          <w:p w:rsidR="002A39E8" w:rsidRPr="00050774" w:rsidRDefault="002A39E8" w:rsidP="00337A17">
            <w:pPr>
              <w:pStyle w:val="ENoteTableText"/>
            </w:pPr>
            <w:r w:rsidRPr="00050774">
              <w:t>ad No 38, 2020</w:t>
            </w:r>
          </w:p>
        </w:tc>
      </w:tr>
      <w:tr w:rsidR="002A39E8" w:rsidRPr="00050774" w:rsidTr="00F85CAA">
        <w:trPr>
          <w:cantSplit/>
        </w:trPr>
        <w:tc>
          <w:tcPr>
            <w:tcW w:w="2436" w:type="dxa"/>
            <w:shd w:val="clear" w:color="auto" w:fill="auto"/>
          </w:tcPr>
          <w:p w:rsidR="002A39E8" w:rsidRPr="00050774" w:rsidRDefault="002A39E8" w:rsidP="00344B48">
            <w:pPr>
              <w:pStyle w:val="ENoteTableText"/>
              <w:tabs>
                <w:tab w:val="center" w:leader="dot" w:pos="2268"/>
              </w:tabs>
              <w:rPr>
                <w:noProof/>
              </w:rPr>
            </w:pPr>
            <w:r w:rsidRPr="00050774">
              <w:rPr>
                <w:noProof/>
              </w:rPr>
              <w:t>s 789GZ</w:t>
            </w:r>
            <w:r w:rsidRPr="00050774">
              <w:rPr>
                <w:noProof/>
              </w:rPr>
              <w:tab/>
            </w:r>
          </w:p>
        </w:tc>
        <w:tc>
          <w:tcPr>
            <w:tcW w:w="4717" w:type="dxa"/>
            <w:shd w:val="clear" w:color="auto" w:fill="auto"/>
          </w:tcPr>
          <w:p w:rsidR="002A39E8" w:rsidRPr="00050774" w:rsidRDefault="002A39E8" w:rsidP="00337A17">
            <w:pPr>
              <w:pStyle w:val="ENoteTableText"/>
            </w:pPr>
            <w:r w:rsidRPr="00050774">
              <w:t>ad No 38, 2020</w:t>
            </w:r>
          </w:p>
        </w:tc>
      </w:tr>
      <w:tr w:rsidR="002A39E8" w:rsidRPr="00050774" w:rsidTr="00F85CAA">
        <w:trPr>
          <w:cantSplit/>
        </w:trPr>
        <w:tc>
          <w:tcPr>
            <w:tcW w:w="2436" w:type="dxa"/>
            <w:shd w:val="clear" w:color="auto" w:fill="auto"/>
          </w:tcPr>
          <w:p w:rsidR="002A39E8" w:rsidRPr="00050774" w:rsidRDefault="002A39E8" w:rsidP="00344B48">
            <w:pPr>
              <w:pStyle w:val="ENoteTableText"/>
              <w:tabs>
                <w:tab w:val="center" w:leader="dot" w:pos="2268"/>
              </w:tabs>
              <w:rPr>
                <w:noProof/>
              </w:rPr>
            </w:pPr>
            <w:r w:rsidRPr="00050774">
              <w:rPr>
                <w:noProof/>
              </w:rPr>
              <w:t>s 789GZA</w:t>
            </w:r>
            <w:r w:rsidRPr="00050774">
              <w:rPr>
                <w:noProof/>
              </w:rPr>
              <w:tab/>
            </w:r>
          </w:p>
        </w:tc>
        <w:tc>
          <w:tcPr>
            <w:tcW w:w="4717" w:type="dxa"/>
            <w:shd w:val="clear" w:color="auto" w:fill="auto"/>
          </w:tcPr>
          <w:p w:rsidR="002A39E8" w:rsidRPr="00050774" w:rsidRDefault="002A39E8" w:rsidP="00337A17">
            <w:pPr>
              <w:pStyle w:val="ENoteTableText"/>
            </w:pPr>
            <w:r w:rsidRPr="00050774">
              <w:t>ad No 38, 2020</w:t>
            </w:r>
          </w:p>
        </w:tc>
      </w:tr>
      <w:tr w:rsidR="002A39E8" w:rsidRPr="00050774" w:rsidTr="00F85CAA">
        <w:trPr>
          <w:cantSplit/>
        </w:trPr>
        <w:tc>
          <w:tcPr>
            <w:tcW w:w="2436" w:type="dxa"/>
            <w:shd w:val="clear" w:color="auto" w:fill="auto"/>
          </w:tcPr>
          <w:p w:rsidR="002A39E8" w:rsidRPr="00050774" w:rsidRDefault="002A39E8" w:rsidP="00344B48">
            <w:pPr>
              <w:pStyle w:val="ENoteTableText"/>
              <w:tabs>
                <w:tab w:val="center" w:leader="dot" w:pos="2268"/>
              </w:tabs>
              <w:rPr>
                <w:b/>
                <w:noProof/>
              </w:rPr>
            </w:pPr>
            <w:r w:rsidRPr="00050774">
              <w:rPr>
                <w:b/>
                <w:noProof/>
              </w:rPr>
              <w:t>Division</w:t>
            </w:r>
            <w:r w:rsidR="00050774">
              <w:rPr>
                <w:b/>
                <w:noProof/>
              </w:rPr>
              <w:t> </w:t>
            </w:r>
            <w:r w:rsidRPr="00050774">
              <w:rPr>
                <w:b/>
                <w:noProof/>
              </w:rPr>
              <w:t>13</w:t>
            </w:r>
          </w:p>
        </w:tc>
        <w:tc>
          <w:tcPr>
            <w:tcW w:w="4717" w:type="dxa"/>
            <w:shd w:val="clear" w:color="auto" w:fill="auto"/>
          </w:tcPr>
          <w:p w:rsidR="002A39E8" w:rsidRPr="00050774" w:rsidRDefault="002A39E8" w:rsidP="00337A17">
            <w:pPr>
              <w:pStyle w:val="ENoteTableText"/>
            </w:pPr>
          </w:p>
        </w:tc>
      </w:tr>
      <w:tr w:rsidR="002A39E8" w:rsidRPr="00050774" w:rsidTr="00F85CAA">
        <w:trPr>
          <w:cantSplit/>
        </w:trPr>
        <w:tc>
          <w:tcPr>
            <w:tcW w:w="2436" w:type="dxa"/>
            <w:shd w:val="clear" w:color="auto" w:fill="auto"/>
          </w:tcPr>
          <w:p w:rsidR="002A39E8" w:rsidRPr="00050774" w:rsidRDefault="002A39E8" w:rsidP="00344B48">
            <w:pPr>
              <w:pStyle w:val="ENoteTableText"/>
              <w:tabs>
                <w:tab w:val="center" w:leader="dot" w:pos="2268"/>
              </w:tabs>
              <w:rPr>
                <w:noProof/>
              </w:rPr>
            </w:pPr>
            <w:r w:rsidRPr="00050774">
              <w:rPr>
                <w:noProof/>
              </w:rPr>
              <w:t>s 789GZB</w:t>
            </w:r>
            <w:r w:rsidRPr="00050774">
              <w:rPr>
                <w:noProof/>
              </w:rPr>
              <w:tab/>
            </w:r>
          </w:p>
        </w:tc>
        <w:tc>
          <w:tcPr>
            <w:tcW w:w="4717" w:type="dxa"/>
            <w:shd w:val="clear" w:color="auto" w:fill="auto"/>
          </w:tcPr>
          <w:p w:rsidR="002A39E8" w:rsidRPr="00050774" w:rsidRDefault="002A39E8" w:rsidP="00337A17">
            <w:pPr>
              <w:pStyle w:val="ENoteTableText"/>
            </w:pPr>
            <w:r w:rsidRPr="00050774">
              <w:t>ad No 38, 2020</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noProof/>
              </w:rPr>
              <w:t>Part</w:t>
            </w:r>
            <w:r w:rsidR="00050774">
              <w:rPr>
                <w:b/>
                <w:noProof/>
              </w:rPr>
              <w:t> </w:t>
            </w:r>
            <w:r w:rsidRPr="00050774">
              <w:rPr>
                <w:b/>
                <w:noProof/>
              </w:rPr>
              <w:t>6</w:t>
            </w:r>
            <w:r w:rsidR="00050774">
              <w:rPr>
                <w:b/>
                <w:noProof/>
              </w:rPr>
              <w:noBreakHyphen/>
            </w:r>
            <w:r w:rsidRPr="00050774">
              <w:rPr>
                <w:b/>
                <w:noProof/>
              </w:rPr>
              <w:t>5</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rPr>
                <w:noProof/>
              </w:rPr>
            </w:pPr>
            <w:r w:rsidRPr="00050774">
              <w:rPr>
                <w:b/>
                <w:noProof/>
              </w:rPr>
              <w:t>Division</w:t>
            </w:r>
            <w:r w:rsidR="00050774">
              <w:rPr>
                <w:b/>
                <w:noProof/>
              </w:rPr>
              <w:t> </w:t>
            </w:r>
            <w:r w:rsidRPr="00050774">
              <w:rPr>
                <w:b/>
                <w:noProof/>
              </w:rPr>
              <w:t>1</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t>s 791</w:t>
            </w:r>
            <w:r w:rsidRPr="00050774">
              <w:tab/>
            </w:r>
          </w:p>
        </w:tc>
        <w:tc>
          <w:tcPr>
            <w:tcW w:w="4717" w:type="dxa"/>
            <w:shd w:val="clear" w:color="auto" w:fill="auto"/>
          </w:tcPr>
          <w:p w:rsidR="008B6CDE" w:rsidRPr="00050774" w:rsidRDefault="008B6CDE" w:rsidP="00C60C5E">
            <w:pPr>
              <w:pStyle w:val="ENoteTableText"/>
            </w:pPr>
            <w:r w:rsidRPr="00050774">
              <w:t>am No 33,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noProof/>
              </w:rPr>
              <w:t>Division</w:t>
            </w:r>
            <w:r w:rsidR="00050774">
              <w:rPr>
                <w:b/>
                <w:noProof/>
              </w:rPr>
              <w:t> </w:t>
            </w:r>
            <w:r w:rsidRPr="00050774">
              <w:rPr>
                <w:b/>
                <w:noProof/>
              </w:rPr>
              <w:t>2</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792</w:t>
            </w:r>
            <w:r w:rsidRPr="00050774">
              <w:rPr>
                <w:noProof/>
              </w:rPr>
              <w:tab/>
            </w:r>
          </w:p>
        </w:tc>
        <w:tc>
          <w:tcPr>
            <w:tcW w:w="4717" w:type="dxa"/>
            <w:shd w:val="clear" w:color="auto" w:fill="auto"/>
          </w:tcPr>
          <w:p w:rsidR="008B6CDE" w:rsidRPr="00050774" w:rsidRDefault="008B6CDE" w:rsidP="00337A17">
            <w:pPr>
              <w:pStyle w:val="ENoteTableText"/>
              <w:rPr>
                <w:u w:val="single"/>
              </w:rPr>
            </w:pPr>
            <w:r w:rsidRPr="00050774">
              <w:t>am No 33, 2016</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s 795A</w:t>
            </w:r>
            <w:r w:rsidRPr="00050774">
              <w:rPr>
                <w:noProof/>
              </w:rPr>
              <w:tab/>
            </w: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532EA4">
            <w:pPr>
              <w:pStyle w:val="ENoteTableText"/>
              <w:rPr>
                <w:noProof/>
              </w:rPr>
            </w:pPr>
          </w:p>
        </w:tc>
        <w:tc>
          <w:tcPr>
            <w:tcW w:w="4717" w:type="dxa"/>
            <w:shd w:val="clear" w:color="auto" w:fill="auto"/>
          </w:tcPr>
          <w:p w:rsidR="008B6CDE" w:rsidRPr="00050774" w:rsidRDefault="008B6CDE" w:rsidP="00337A17">
            <w:pPr>
              <w:pStyle w:val="ENoteTableText"/>
            </w:pPr>
            <w:r w:rsidRPr="00050774">
              <w:t>rs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796A</w:t>
            </w:r>
            <w:r w:rsidRPr="00050774">
              <w:tab/>
            </w:r>
          </w:p>
        </w:tc>
        <w:tc>
          <w:tcPr>
            <w:tcW w:w="4717" w:type="dxa"/>
            <w:shd w:val="clear" w:color="auto" w:fill="auto"/>
          </w:tcPr>
          <w:p w:rsidR="008B6CDE" w:rsidRPr="00050774" w:rsidRDefault="008B6CDE" w:rsidP="00337A17">
            <w:pPr>
              <w:pStyle w:val="ENoteTableText"/>
            </w:pPr>
            <w:r w:rsidRPr="00050774">
              <w:t>ad No 55, 2009</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am No 174,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 799</w:t>
            </w:r>
            <w:r w:rsidRPr="00050774">
              <w:tab/>
            </w:r>
          </w:p>
        </w:tc>
        <w:tc>
          <w:tcPr>
            <w:tcW w:w="4717" w:type="dxa"/>
            <w:shd w:val="clear" w:color="auto" w:fill="auto"/>
          </w:tcPr>
          <w:p w:rsidR="008B6CDE" w:rsidRPr="00050774" w:rsidRDefault="008B6CDE" w:rsidP="00337A17">
            <w:pPr>
              <w:pStyle w:val="ENoteTableText"/>
            </w:pPr>
            <w:r w:rsidRPr="00050774">
              <w:t>am No 55, 2009</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rPr>
              <w:t>Schedule</w:t>
            </w:r>
            <w:r w:rsidR="00050774">
              <w:rPr>
                <w:b/>
              </w:rPr>
              <w:t> </w:t>
            </w:r>
            <w:r w:rsidRPr="00050774">
              <w:rPr>
                <w:b/>
              </w:rPr>
              <w:t>1</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Schedule</w:t>
            </w:r>
            <w:r w:rsidR="00050774">
              <w:t> </w:t>
            </w:r>
            <w:r w:rsidRPr="00050774">
              <w:t>1</w:t>
            </w:r>
            <w:r w:rsidRPr="00050774">
              <w:tab/>
            </w:r>
          </w:p>
        </w:tc>
        <w:tc>
          <w:tcPr>
            <w:tcW w:w="4717" w:type="dxa"/>
            <w:shd w:val="clear" w:color="auto" w:fill="auto"/>
          </w:tcPr>
          <w:p w:rsidR="008B6CDE" w:rsidRPr="00050774" w:rsidRDefault="008B6CDE" w:rsidP="00337A17">
            <w:pPr>
              <w:pStyle w:val="ENoteTableText"/>
            </w:pPr>
            <w:r w:rsidRPr="00050774">
              <w:t>rep No 55, 2009</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noProof/>
              </w:rPr>
              <w:t>Part</w:t>
            </w:r>
            <w:r w:rsidR="00050774">
              <w:rPr>
                <w:b/>
                <w:noProof/>
              </w:rPr>
              <w:t> </w:t>
            </w:r>
            <w:r w:rsidRPr="00050774">
              <w:rPr>
                <w:b/>
                <w:noProof/>
              </w:rPr>
              <w:t>1</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c 1</w:t>
            </w:r>
            <w:r w:rsidRPr="00050774">
              <w:tab/>
            </w:r>
          </w:p>
        </w:tc>
        <w:tc>
          <w:tcPr>
            <w:tcW w:w="4717" w:type="dxa"/>
            <w:shd w:val="clear" w:color="auto" w:fill="auto"/>
          </w:tcPr>
          <w:p w:rsidR="008B6CDE" w:rsidRPr="00050774" w:rsidRDefault="008B6CDE" w:rsidP="00337A17">
            <w:pPr>
              <w:pStyle w:val="ENoteTableText"/>
            </w:pPr>
            <w:r w:rsidRPr="00050774">
              <w:t>rep No 55, 2009</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c 2</w:t>
            </w:r>
            <w:r w:rsidRPr="00050774">
              <w:tab/>
            </w:r>
          </w:p>
        </w:tc>
        <w:tc>
          <w:tcPr>
            <w:tcW w:w="4717" w:type="dxa"/>
            <w:shd w:val="clear" w:color="auto" w:fill="auto"/>
          </w:tcPr>
          <w:p w:rsidR="008B6CDE" w:rsidRPr="00050774" w:rsidRDefault="008B6CDE" w:rsidP="00337A17">
            <w:pPr>
              <w:pStyle w:val="ENoteTableText"/>
            </w:pPr>
            <w:r w:rsidRPr="00050774">
              <w:t>rep No 55, 2009</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c 3</w:t>
            </w:r>
            <w:r w:rsidRPr="00050774">
              <w:tab/>
            </w:r>
          </w:p>
        </w:tc>
        <w:tc>
          <w:tcPr>
            <w:tcW w:w="4717" w:type="dxa"/>
            <w:shd w:val="clear" w:color="auto" w:fill="auto"/>
          </w:tcPr>
          <w:p w:rsidR="008B6CDE" w:rsidRPr="00050774" w:rsidRDefault="008B6CDE" w:rsidP="00337A17">
            <w:pPr>
              <w:pStyle w:val="ENoteTableText"/>
            </w:pPr>
            <w:r w:rsidRPr="00050774">
              <w:t>rep No 55, 2009</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c 4</w:t>
            </w:r>
            <w:r w:rsidRPr="00050774">
              <w:tab/>
            </w:r>
          </w:p>
        </w:tc>
        <w:tc>
          <w:tcPr>
            <w:tcW w:w="4717" w:type="dxa"/>
            <w:shd w:val="clear" w:color="auto" w:fill="auto"/>
          </w:tcPr>
          <w:p w:rsidR="008B6CDE" w:rsidRPr="00050774" w:rsidRDefault="008B6CDE" w:rsidP="00337A17">
            <w:pPr>
              <w:pStyle w:val="ENoteTableText"/>
            </w:pPr>
            <w:r w:rsidRPr="00050774">
              <w:t>rep No 55, 2009</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am No 175,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c 5</w:t>
            </w:r>
            <w:r w:rsidRPr="00050774">
              <w:tab/>
            </w:r>
          </w:p>
        </w:tc>
        <w:tc>
          <w:tcPr>
            <w:tcW w:w="4717" w:type="dxa"/>
            <w:shd w:val="clear" w:color="auto" w:fill="auto"/>
          </w:tcPr>
          <w:p w:rsidR="008B6CDE" w:rsidRPr="00050774" w:rsidRDefault="008B6CDE" w:rsidP="00337A17">
            <w:pPr>
              <w:pStyle w:val="ENoteTableText"/>
            </w:pPr>
            <w:r w:rsidRPr="00050774">
              <w:t>rep No 55, 2009</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c 6</w:t>
            </w:r>
            <w:r w:rsidRPr="00050774">
              <w:tab/>
            </w:r>
          </w:p>
        </w:tc>
        <w:tc>
          <w:tcPr>
            <w:tcW w:w="4717" w:type="dxa"/>
            <w:shd w:val="clear" w:color="auto" w:fill="auto"/>
          </w:tcPr>
          <w:p w:rsidR="008B6CDE" w:rsidRPr="00050774" w:rsidRDefault="008B6CDE" w:rsidP="00337A17">
            <w:pPr>
              <w:pStyle w:val="ENoteTableText"/>
            </w:pPr>
            <w:r w:rsidRPr="00050774">
              <w:t>rep No 55, 2009</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c 7</w:t>
            </w:r>
            <w:r w:rsidRPr="00050774">
              <w:tab/>
            </w:r>
          </w:p>
        </w:tc>
        <w:tc>
          <w:tcPr>
            <w:tcW w:w="4717" w:type="dxa"/>
            <w:shd w:val="clear" w:color="auto" w:fill="auto"/>
          </w:tcPr>
          <w:p w:rsidR="008B6CDE" w:rsidRPr="00050774" w:rsidRDefault="008B6CDE" w:rsidP="00337A17">
            <w:pPr>
              <w:pStyle w:val="ENoteTableText"/>
            </w:pPr>
            <w:r w:rsidRPr="00050774">
              <w:t>rep No 55, 2009</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ad No 33, 2012</w:t>
            </w:r>
          </w:p>
        </w:tc>
      </w:tr>
      <w:tr w:rsidR="008B6CDE" w:rsidRPr="00050774" w:rsidTr="00F85CAA">
        <w:trPr>
          <w:cantSplit/>
        </w:trPr>
        <w:tc>
          <w:tcPr>
            <w:tcW w:w="2436" w:type="dxa"/>
            <w:shd w:val="clear" w:color="auto" w:fill="auto"/>
          </w:tcPr>
          <w:p w:rsidR="008B6CDE" w:rsidRPr="00050774" w:rsidRDefault="008B6CDE" w:rsidP="00532EA4">
            <w:pPr>
              <w:pStyle w:val="ENoteTableText"/>
            </w:pPr>
          </w:p>
        </w:tc>
        <w:tc>
          <w:tcPr>
            <w:tcW w:w="4717" w:type="dxa"/>
            <w:shd w:val="clear" w:color="auto" w:fill="auto"/>
          </w:tcPr>
          <w:p w:rsidR="008B6CDE" w:rsidRPr="00050774" w:rsidRDefault="008B6CDE" w:rsidP="00337A17">
            <w:pPr>
              <w:pStyle w:val="ENoteTableText"/>
            </w:pPr>
            <w:r w:rsidRPr="00050774">
              <w:t>am No 175, 2012; No 126, 2015</w:t>
            </w:r>
          </w:p>
        </w:tc>
      </w:tr>
      <w:tr w:rsidR="008B6CDE" w:rsidRPr="00050774" w:rsidTr="00F85CAA">
        <w:trPr>
          <w:cantSplit/>
        </w:trPr>
        <w:tc>
          <w:tcPr>
            <w:tcW w:w="2436" w:type="dxa"/>
            <w:shd w:val="clear" w:color="auto" w:fill="auto"/>
          </w:tcPr>
          <w:p w:rsidR="008B6CDE" w:rsidRPr="00050774" w:rsidRDefault="008B6CDE" w:rsidP="00337A17">
            <w:pPr>
              <w:pStyle w:val="ENoteTableText"/>
            </w:pPr>
            <w:r w:rsidRPr="00050774">
              <w:rPr>
                <w:b/>
                <w:noProof/>
              </w:rPr>
              <w:t>Part</w:t>
            </w:r>
            <w:r w:rsidR="00050774">
              <w:rPr>
                <w:b/>
                <w:noProof/>
              </w:rPr>
              <w:t> </w:t>
            </w:r>
            <w:r w:rsidRPr="00050774">
              <w:rPr>
                <w:b/>
                <w:noProof/>
              </w:rPr>
              <w:t>2</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noProof/>
              </w:rPr>
            </w:pPr>
            <w:r w:rsidRPr="00050774">
              <w:rPr>
                <w:noProof/>
              </w:rPr>
              <w:t>Part</w:t>
            </w:r>
            <w:r w:rsidR="00050774">
              <w:rPr>
                <w:noProof/>
              </w:rPr>
              <w:t> </w:t>
            </w:r>
            <w:r w:rsidRPr="00050774">
              <w:rPr>
                <w:noProof/>
              </w:rPr>
              <w:t>2</w:t>
            </w:r>
            <w:r w:rsidRPr="00050774">
              <w:rPr>
                <w:noProof/>
              </w:rPr>
              <w:tab/>
            </w:r>
          </w:p>
        </w:tc>
        <w:tc>
          <w:tcPr>
            <w:tcW w:w="4717" w:type="dxa"/>
            <w:shd w:val="clear" w:color="auto" w:fill="auto"/>
          </w:tcPr>
          <w:p w:rsidR="008B6CDE" w:rsidRPr="00050774" w:rsidRDefault="008B6CDE" w:rsidP="00337A17">
            <w:pPr>
              <w:pStyle w:val="ENoteTableText"/>
            </w:pPr>
            <w:r w:rsidRPr="00050774">
              <w:t>ad No 171,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c 8</w:t>
            </w:r>
            <w:r w:rsidRPr="00050774">
              <w:tab/>
            </w:r>
          </w:p>
        </w:tc>
        <w:tc>
          <w:tcPr>
            <w:tcW w:w="4717" w:type="dxa"/>
            <w:shd w:val="clear" w:color="auto" w:fill="auto"/>
          </w:tcPr>
          <w:p w:rsidR="008B6CDE" w:rsidRPr="00050774" w:rsidRDefault="008B6CDE" w:rsidP="00337A17">
            <w:pPr>
              <w:pStyle w:val="ENoteTableText"/>
            </w:pPr>
            <w:r w:rsidRPr="00050774">
              <w:t>ad No 171,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c 9</w:t>
            </w:r>
            <w:r w:rsidRPr="00050774">
              <w:tab/>
            </w:r>
          </w:p>
        </w:tc>
        <w:tc>
          <w:tcPr>
            <w:tcW w:w="4717" w:type="dxa"/>
            <w:shd w:val="clear" w:color="auto" w:fill="auto"/>
          </w:tcPr>
          <w:p w:rsidR="008B6CDE" w:rsidRPr="00050774" w:rsidRDefault="008B6CDE" w:rsidP="00337A17">
            <w:pPr>
              <w:pStyle w:val="ENoteTableText"/>
            </w:pPr>
            <w:r w:rsidRPr="00050774">
              <w:t>ad No 171,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c 10</w:t>
            </w:r>
            <w:r w:rsidRPr="00050774">
              <w:tab/>
            </w:r>
          </w:p>
        </w:tc>
        <w:tc>
          <w:tcPr>
            <w:tcW w:w="4717" w:type="dxa"/>
            <w:shd w:val="clear" w:color="auto" w:fill="auto"/>
          </w:tcPr>
          <w:p w:rsidR="008B6CDE" w:rsidRPr="00050774" w:rsidRDefault="008B6CDE" w:rsidP="00337A17">
            <w:pPr>
              <w:pStyle w:val="ENoteTableText"/>
            </w:pPr>
            <w:r w:rsidRPr="00050774">
              <w:t>ad No 171,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p>
        </w:tc>
        <w:tc>
          <w:tcPr>
            <w:tcW w:w="4717" w:type="dxa"/>
            <w:shd w:val="clear" w:color="auto" w:fill="auto"/>
          </w:tcPr>
          <w:p w:rsidR="008B6CDE" w:rsidRPr="00050774" w:rsidRDefault="008B6CDE" w:rsidP="00337A17">
            <w:pPr>
              <w:pStyle w:val="ENoteTableText"/>
            </w:pPr>
            <w:r w:rsidRPr="00050774">
              <w:t>am No 61, 2013</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c 11</w:t>
            </w:r>
            <w:r w:rsidRPr="00050774">
              <w:tab/>
            </w:r>
          </w:p>
        </w:tc>
        <w:tc>
          <w:tcPr>
            <w:tcW w:w="4717" w:type="dxa"/>
            <w:shd w:val="clear" w:color="auto" w:fill="auto"/>
          </w:tcPr>
          <w:p w:rsidR="008B6CDE" w:rsidRPr="00050774" w:rsidRDefault="008B6CDE" w:rsidP="00337A17">
            <w:pPr>
              <w:pStyle w:val="ENoteTableText"/>
            </w:pPr>
            <w:r w:rsidRPr="00050774">
              <w:t>ad No 171,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p>
        </w:tc>
        <w:tc>
          <w:tcPr>
            <w:tcW w:w="4717" w:type="dxa"/>
            <w:shd w:val="clear" w:color="auto" w:fill="auto"/>
          </w:tcPr>
          <w:p w:rsidR="008B6CDE" w:rsidRPr="00050774" w:rsidRDefault="008B6CDE" w:rsidP="00337A17">
            <w:pPr>
              <w:pStyle w:val="ENoteTableText"/>
            </w:pPr>
            <w:r w:rsidRPr="00050774">
              <w:t>am No 61, 2013</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c 12</w:t>
            </w:r>
            <w:r w:rsidRPr="00050774">
              <w:tab/>
            </w:r>
          </w:p>
        </w:tc>
        <w:tc>
          <w:tcPr>
            <w:tcW w:w="4717" w:type="dxa"/>
            <w:shd w:val="clear" w:color="auto" w:fill="auto"/>
          </w:tcPr>
          <w:p w:rsidR="008B6CDE" w:rsidRPr="00050774" w:rsidRDefault="008B6CDE" w:rsidP="00337A17">
            <w:pPr>
              <w:pStyle w:val="ENoteTableText"/>
            </w:pPr>
            <w:r w:rsidRPr="00050774">
              <w:t>ad No 171, 2012</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p>
        </w:tc>
        <w:tc>
          <w:tcPr>
            <w:tcW w:w="4717" w:type="dxa"/>
            <w:shd w:val="clear" w:color="auto" w:fill="auto"/>
          </w:tcPr>
          <w:p w:rsidR="008B6CDE" w:rsidRPr="00050774" w:rsidRDefault="008B6CDE" w:rsidP="00337A17">
            <w:pPr>
              <w:pStyle w:val="ENoteTableText"/>
            </w:pPr>
            <w:r w:rsidRPr="00050774">
              <w:t>am No 61, 2013</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rPr>
                <w:b/>
              </w:rPr>
            </w:pPr>
            <w:r w:rsidRPr="00050774">
              <w:rPr>
                <w:b/>
              </w:rPr>
              <w:t>Part</w:t>
            </w:r>
            <w:r w:rsidR="00050774">
              <w:rPr>
                <w:b/>
              </w:rPr>
              <w:t> </w:t>
            </w:r>
            <w:r w:rsidRPr="00050774">
              <w:rPr>
                <w:b/>
              </w:rPr>
              <w:t>3</w:t>
            </w:r>
          </w:p>
        </w:tc>
        <w:tc>
          <w:tcPr>
            <w:tcW w:w="4717" w:type="dxa"/>
            <w:shd w:val="clear" w:color="auto" w:fill="auto"/>
          </w:tcPr>
          <w:p w:rsidR="008B6CDE" w:rsidRPr="00050774" w:rsidRDefault="008B6CDE" w:rsidP="00337A17">
            <w:pPr>
              <w:pStyle w:val="ENoteTableText"/>
            </w:pP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Part</w:t>
            </w:r>
            <w:r w:rsidR="00050774">
              <w:t> </w:t>
            </w:r>
            <w:r w:rsidRPr="00050774">
              <w:t>3</w:t>
            </w:r>
            <w:r w:rsidRPr="00050774">
              <w:tab/>
            </w:r>
          </w:p>
        </w:tc>
        <w:tc>
          <w:tcPr>
            <w:tcW w:w="4717" w:type="dxa"/>
            <w:shd w:val="clear" w:color="auto" w:fill="auto"/>
          </w:tcPr>
          <w:p w:rsidR="008B6CDE" w:rsidRPr="00050774" w:rsidRDefault="008B6CDE" w:rsidP="00337A17">
            <w:pPr>
              <w:pStyle w:val="ENoteTableText"/>
            </w:pPr>
            <w:r w:rsidRPr="00050774">
              <w:t>ad No 62, 2016</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c 13</w:t>
            </w:r>
            <w:r w:rsidRPr="00050774">
              <w:tab/>
            </w:r>
          </w:p>
        </w:tc>
        <w:tc>
          <w:tcPr>
            <w:tcW w:w="4717" w:type="dxa"/>
            <w:shd w:val="clear" w:color="auto" w:fill="auto"/>
          </w:tcPr>
          <w:p w:rsidR="008B6CDE" w:rsidRPr="00050774" w:rsidRDefault="008B6CDE" w:rsidP="00337A17">
            <w:pPr>
              <w:pStyle w:val="ENoteTableText"/>
            </w:pPr>
            <w:r w:rsidRPr="00050774">
              <w:t>ad No 62, 2016</w:t>
            </w:r>
          </w:p>
        </w:tc>
      </w:tr>
      <w:tr w:rsidR="008B6CDE" w:rsidRPr="00050774" w:rsidTr="00F85CAA">
        <w:trPr>
          <w:cantSplit/>
        </w:trPr>
        <w:tc>
          <w:tcPr>
            <w:tcW w:w="2436" w:type="dxa"/>
            <w:shd w:val="clear" w:color="auto" w:fill="auto"/>
          </w:tcPr>
          <w:p w:rsidR="008B6CDE" w:rsidRPr="00050774" w:rsidRDefault="008B6CDE" w:rsidP="00337A17">
            <w:pPr>
              <w:pStyle w:val="ENoteTableText"/>
              <w:tabs>
                <w:tab w:val="center" w:leader="dot" w:pos="2268"/>
              </w:tabs>
            </w:pPr>
            <w:r w:rsidRPr="00050774">
              <w:t>c 14</w:t>
            </w:r>
            <w:r w:rsidRPr="00050774">
              <w:tab/>
            </w:r>
          </w:p>
        </w:tc>
        <w:tc>
          <w:tcPr>
            <w:tcW w:w="4717" w:type="dxa"/>
            <w:shd w:val="clear" w:color="auto" w:fill="auto"/>
          </w:tcPr>
          <w:p w:rsidR="008B6CDE" w:rsidRPr="00050774" w:rsidRDefault="008B6CDE" w:rsidP="00337A17">
            <w:pPr>
              <w:pStyle w:val="ENoteTableText"/>
            </w:pPr>
            <w:r w:rsidRPr="00050774">
              <w:t>ad No 62, 2016</w:t>
            </w:r>
          </w:p>
        </w:tc>
      </w:tr>
      <w:tr w:rsidR="000D712C" w:rsidRPr="00050774" w:rsidTr="00F85CAA">
        <w:trPr>
          <w:cantSplit/>
        </w:trPr>
        <w:tc>
          <w:tcPr>
            <w:tcW w:w="2436" w:type="dxa"/>
            <w:shd w:val="clear" w:color="auto" w:fill="auto"/>
          </w:tcPr>
          <w:p w:rsidR="000D712C" w:rsidRPr="00050774" w:rsidRDefault="000D712C" w:rsidP="00337A17">
            <w:pPr>
              <w:pStyle w:val="ENoteTableText"/>
              <w:tabs>
                <w:tab w:val="center" w:leader="dot" w:pos="2268"/>
              </w:tabs>
              <w:rPr>
                <w:b/>
              </w:rPr>
            </w:pPr>
            <w:r w:rsidRPr="00050774">
              <w:rPr>
                <w:b/>
              </w:rPr>
              <w:t>Part</w:t>
            </w:r>
            <w:r w:rsidR="00050774">
              <w:rPr>
                <w:b/>
              </w:rPr>
              <w:t> </w:t>
            </w:r>
            <w:r w:rsidRPr="00050774">
              <w:rPr>
                <w:b/>
              </w:rPr>
              <w:t>4</w:t>
            </w:r>
          </w:p>
        </w:tc>
        <w:tc>
          <w:tcPr>
            <w:tcW w:w="4717" w:type="dxa"/>
            <w:shd w:val="clear" w:color="auto" w:fill="auto"/>
          </w:tcPr>
          <w:p w:rsidR="000D712C" w:rsidRPr="00050774" w:rsidRDefault="000D712C" w:rsidP="00337A17">
            <w:pPr>
              <w:pStyle w:val="ENoteTableText"/>
            </w:pPr>
          </w:p>
        </w:tc>
      </w:tr>
      <w:tr w:rsidR="000D712C" w:rsidRPr="00050774" w:rsidTr="00F85CAA">
        <w:trPr>
          <w:cantSplit/>
        </w:trPr>
        <w:tc>
          <w:tcPr>
            <w:tcW w:w="2436" w:type="dxa"/>
            <w:shd w:val="clear" w:color="auto" w:fill="auto"/>
          </w:tcPr>
          <w:p w:rsidR="000D712C" w:rsidRPr="00050774" w:rsidRDefault="000D712C" w:rsidP="00337A17">
            <w:pPr>
              <w:pStyle w:val="ENoteTableText"/>
              <w:tabs>
                <w:tab w:val="center" w:leader="dot" w:pos="2268"/>
              </w:tabs>
            </w:pPr>
            <w:r w:rsidRPr="00050774">
              <w:t>Part</w:t>
            </w:r>
            <w:r w:rsidR="00050774">
              <w:t> </w:t>
            </w:r>
            <w:r w:rsidRPr="00050774">
              <w:t>4</w:t>
            </w:r>
            <w:r w:rsidRPr="00050774">
              <w:tab/>
            </w:r>
          </w:p>
        </w:tc>
        <w:tc>
          <w:tcPr>
            <w:tcW w:w="4717" w:type="dxa"/>
            <w:shd w:val="clear" w:color="auto" w:fill="auto"/>
          </w:tcPr>
          <w:p w:rsidR="000D712C" w:rsidRPr="00050774" w:rsidRDefault="000D712C" w:rsidP="00337A17">
            <w:pPr>
              <w:pStyle w:val="ENoteTableText"/>
            </w:pPr>
            <w:r w:rsidRPr="00050774">
              <w:t>ad No 101, 2017</w:t>
            </w:r>
          </w:p>
        </w:tc>
      </w:tr>
      <w:tr w:rsidR="000D712C" w:rsidRPr="00050774" w:rsidTr="00F85CAA">
        <w:trPr>
          <w:cantSplit/>
        </w:trPr>
        <w:tc>
          <w:tcPr>
            <w:tcW w:w="2436" w:type="dxa"/>
            <w:shd w:val="clear" w:color="auto" w:fill="auto"/>
          </w:tcPr>
          <w:p w:rsidR="000D712C" w:rsidRPr="00050774" w:rsidRDefault="000D712C" w:rsidP="00337A17">
            <w:pPr>
              <w:pStyle w:val="ENoteTableText"/>
              <w:tabs>
                <w:tab w:val="center" w:leader="dot" w:pos="2268"/>
              </w:tabs>
            </w:pPr>
            <w:r w:rsidRPr="00050774">
              <w:t>c 15</w:t>
            </w:r>
            <w:r w:rsidRPr="00050774">
              <w:tab/>
            </w:r>
          </w:p>
        </w:tc>
        <w:tc>
          <w:tcPr>
            <w:tcW w:w="4717" w:type="dxa"/>
            <w:shd w:val="clear" w:color="auto" w:fill="auto"/>
          </w:tcPr>
          <w:p w:rsidR="000D712C" w:rsidRPr="00050774" w:rsidRDefault="000D712C" w:rsidP="00337A17">
            <w:pPr>
              <w:pStyle w:val="ENoteTableText"/>
            </w:pPr>
            <w:r w:rsidRPr="00050774">
              <w:t>ad No 101, 2017</w:t>
            </w:r>
          </w:p>
        </w:tc>
      </w:tr>
      <w:tr w:rsidR="000D712C" w:rsidRPr="00050774" w:rsidTr="00F85CAA">
        <w:trPr>
          <w:cantSplit/>
        </w:trPr>
        <w:tc>
          <w:tcPr>
            <w:tcW w:w="2436" w:type="dxa"/>
            <w:shd w:val="clear" w:color="auto" w:fill="auto"/>
          </w:tcPr>
          <w:p w:rsidR="000D712C" w:rsidRPr="00050774" w:rsidRDefault="000D712C" w:rsidP="00337A17">
            <w:pPr>
              <w:pStyle w:val="ENoteTableText"/>
              <w:tabs>
                <w:tab w:val="center" w:leader="dot" w:pos="2268"/>
              </w:tabs>
            </w:pPr>
            <w:r w:rsidRPr="00050774">
              <w:t>c 16</w:t>
            </w:r>
            <w:r w:rsidRPr="00050774">
              <w:tab/>
            </w:r>
          </w:p>
        </w:tc>
        <w:tc>
          <w:tcPr>
            <w:tcW w:w="4717" w:type="dxa"/>
            <w:shd w:val="clear" w:color="auto" w:fill="auto"/>
          </w:tcPr>
          <w:p w:rsidR="000D712C" w:rsidRPr="00050774" w:rsidRDefault="000D712C" w:rsidP="00337A17">
            <w:pPr>
              <w:pStyle w:val="ENoteTableText"/>
            </w:pPr>
            <w:r w:rsidRPr="00050774">
              <w:t>ad No 101, 2017</w:t>
            </w:r>
          </w:p>
        </w:tc>
      </w:tr>
      <w:tr w:rsidR="000D712C" w:rsidRPr="00050774" w:rsidTr="00F85CAA">
        <w:trPr>
          <w:cantSplit/>
        </w:trPr>
        <w:tc>
          <w:tcPr>
            <w:tcW w:w="2436" w:type="dxa"/>
            <w:shd w:val="clear" w:color="auto" w:fill="auto"/>
          </w:tcPr>
          <w:p w:rsidR="000D712C" w:rsidRPr="00050774" w:rsidRDefault="000D712C" w:rsidP="00337A17">
            <w:pPr>
              <w:pStyle w:val="ENoteTableText"/>
              <w:tabs>
                <w:tab w:val="center" w:leader="dot" w:pos="2268"/>
              </w:tabs>
            </w:pPr>
            <w:r w:rsidRPr="00050774">
              <w:t>c 17</w:t>
            </w:r>
            <w:r w:rsidRPr="00050774">
              <w:tab/>
            </w:r>
          </w:p>
        </w:tc>
        <w:tc>
          <w:tcPr>
            <w:tcW w:w="4717" w:type="dxa"/>
            <w:shd w:val="clear" w:color="auto" w:fill="auto"/>
          </w:tcPr>
          <w:p w:rsidR="000D712C" w:rsidRPr="00050774" w:rsidRDefault="000D712C" w:rsidP="00337A17">
            <w:pPr>
              <w:pStyle w:val="ENoteTableText"/>
            </w:pPr>
            <w:r w:rsidRPr="00050774">
              <w:t>ad No 101, 2017</w:t>
            </w:r>
          </w:p>
        </w:tc>
      </w:tr>
      <w:tr w:rsidR="000D712C" w:rsidRPr="00050774" w:rsidTr="00F85CAA">
        <w:trPr>
          <w:cantSplit/>
        </w:trPr>
        <w:tc>
          <w:tcPr>
            <w:tcW w:w="2436" w:type="dxa"/>
            <w:shd w:val="clear" w:color="auto" w:fill="auto"/>
          </w:tcPr>
          <w:p w:rsidR="000D712C" w:rsidRPr="00050774" w:rsidRDefault="000D712C" w:rsidP="00337A17">
            <w:pPr>
              <w:pStyle w:val="ENoteTableText"/>
              <w:tabs>
                <w:tab w:val="center" w:leader="dot" w:pos="2268"/>
              </w:tabs>
            </w:pPr>
            <w:r w:rsidRPr="00050774">
              <w:t>c 18</w:t>
            </w:r>
            <w:r w:rsidRPr="00050774">
              <w:tab/>
            </w:r>
          </w:p>
        </w:tc>
        <w:tc>
          <w:tcPr>
            <w:tcW w:w="4717" w:type="dxa"/>
            <w:shd w:val="clear" w:color="auto" w:fill="auto"/>
          </w:tcPr>
          <w:p w:rsidR="000D712C" w:rsidRPr="00050774" w:rsidRDefault="000D712C" w:rsidP="00337A17">
            <w:pPr>
              <w:pStyle w:val="ENoteTableText"/>
            </w:pPr>
            <w:r w:rsidRPr="00050774">
              <w:t>ad No 101, 2017</w:t>
            </w:r>
          </w:p>
        </w:tc>
      </w:tr>
      <w:tr w:rsidR="000D712C" w:rsidRPr="00050774" w:rsidTr="00F85CAA">
        <w:trPr>
          <w:cantSplit/>
        </w:trPr>
        <w:tc>
          <w:tcPr>
            <w:tcW w:w="2436" w:type="dxa"/>
            <w:shd w:val="clear" w:color="auto" w:fill="auto"/>
          </w:tcPr>
          <w:p w:rsidR="000D712C" w:rsidRPr="00050774" w:rsidRDefault="000D712C" w:rsidP="00337A17">
            <w:pPr>
              <w:pStyle w:val="ENoteTableText"/>
              <w:tabs>
                <w:tab w:val="center" w:leader="dot" w:pos="2268"/>
              </w:tabs>
            </w:pPr>
            <w:r w:rsidRPr="00050774">
              <w:t>c 19</w:t>
            </w:r>
            <w:r w:rsidRPr="00050774">
              <w:tab/>
            </w:r>
          </w:p>
        </w:tc>
        <w:tc>
          <w:tcPr>
            <w:tcW w:w="4717" w:type="dxa"/>
            <w:shd w:val="clear" w:color="auto" w:fill="auto"/>
          </w:tcPr>
          <w:p w:rsidR="000D712C" w:rsidRPr="00050774" w:rsidRDefault="000D712C" w:rsidP="00337A17">
            <w:pPr>
              <w:pStyle w:val="ENoteTableText"/>
            </w:pPr>
            <w:r w:rsidRPr="00050774">
              <w:t>ad No 101, 2017</w:t>
            </w:r>
          </w:p>
        </w:tc>
      </w:tr>
      <w:tr w:rsidR="000D712C" w:rsidRPr="00050774" w:rsidTr="00F85CAA">
        <w:trPr>
          <w:cantSplit/>
        </w:trPr>
        <w:tc>
          <w:tcPr>
            <w:tcW w:w="2436" w:type="dxa"/>
            <w:shd w:val="clear" w:color="auto" w:fill="auto"/>
          </w:tcPr>
          <w:p w:rsidR="000D712C" w:rsidRPr="00050774" w:rsidRDefault="000D712C" w:rsidP="00337A17">
            <w:pPr>
              <w:pStyle w:val="ENoteTableText"/>
              <w:tabs>
                <w:tab w:val="center" w:leader="dot" w:pos="2268"/>
              </w:tabs>
            </w:pPr>
            <w:r w:rsidRPr="00050774">
              <w:t>c 20</w:t>
            </w:r>
            <w:r w:rsidRPr="00050774">
              <w:tab/>
            </w:r>
          </w:p>
        </w:tc>
        <w:tc>
          <w:tcPr>
            <w:tcW w:w="4717" w:type="dxa"/>
            <w:shd w:val="clear" w:color="auto" w:fill="auto"/>
          </w:tcPr>
          <w:p w:rsidR="000D712C" w:rsidRPr="00050774" w:rsidRDefault="000D712C" w:rsidP="00337A17">
            <w:pPr>
              <w:pStyle w:val="ENoteTableText"/>
            </w:pPr>
            <w:r w:rsidRPr="00050774">
              <w:t>ad No 101, 2017</w:t>
            </w:r>
          </w:p>
        </w:tc>
      </w:tr>
      <w:tr w:rsidR="000D712C" w:rsidRPr="00050774" w:rsidTr="00F85CAA">
        <w:trPr>
          <w:cantSplit/>
        </w:trPr>
        <w:tc>
          <w:tcPr>
            <w:tcW w:w="2436" w:type="dxa"/>
            <w:shd w:val="clear" w:color="auto" w:fill="auto"/>
          </w:tcPr>
          <w:p w:rsidR="000D712C" w:rsidRPr="00050774" w:rsidRDefault="000D712C" w:rsidP="00337A17">
            <w:pPr>
              <w:pStyle w:val="ENoteTableText"/>
              <w:tabs>
                <w:tab w:val="center" w:leader="dot" w:pos="2268"/>
              </w:tabs>
            </w:pPr>
            <w:r w:rsidRPr="00050774">
              <w:t>c 21</w:t>
            </w:r>
            <w:r w:rsidRPr="00050774">
              <w:tab/>
            </w:r>
          </w:p>
        </w:tc>
        <w:tc>
          <w:tcPr>
            <w:tcW w:w="4717" w:type="dxa"/>
            <w:shd w:val="clear" w:color="auto" w:fill="auto"/>
          </w:tcPr>
          <w:p w:rsidR="000D712C" w:rsidRPr="00050774" w:rsidRDefault="000D712C" w:rsidP="00337A17">
            <w:pPr>
              <w:pStyle w:val="ENoteTableText"/>
            </w:pPr>
            <w:r w:rsidRPr="00050774">
              <w:t>ad No 101, 2017</w:t>
            </w:r>
          </w:p>
        </w:tc>
      </w:tr>
      <w:tr w:rsidR="000D712C" w:rsidRPr="00050774" w:rsidTr="00F85CAA">
        <w:trPr>
          <w:cantSplit/>
        </w:trPr>
        <w:tc>
          <w:tcPr>
            <w:tcW w:w="2436" w:type="dxa"/>
            <w:shd w:val="clear" w:color="auto" w:fill="auto"/>
          </w:tcPr>
          <w:p w:rsidR="000D712C" w:rsidRPr="00050774" w:rsidRDefault="000D712C" w:rsidP="00337A17">
            <w:pPr>
              <w:pStyle w:val="ENoteTableText"/>
              <w:tabs>
                <w:tab w:val="center" w:leader="dot" w:pos="2268"/>
              </w:tabs>
            </w:pPr>
            <w:r w:rsidRPr="00050774">
              <w:t>c 22</w:t>
            </w:r>
            <w:r w:rsidRPr="00050774">
              <w:tab/>
            </w:r>
          </w:p>
        </w:tc>
        <w:tc>
          <w:tcPr>
            <w:tcW w:w="4717" w:type="dxa"/>
            <w:shd w:val="clear" w:color="auto" w:fill="auto"/>
          </w:tcPr>
          <w:p w:rsidR="000D712C" w:rsidRPr="00050774" w:rsidRDefault="000D712C" w:rsidP="00337A17">
            <w:pPr>
              <w:pStyle w:val="ENoteTableText"/>
            </w:pPr>
            <w:r w:rsidRPr="00050774">
              <w:t>ad No 101, 2017</w:t>
            </w:r>
          </w:p>
        </w:tc>
      </w:tr>
      <w:tr w:rsidR="000D712C" w:rsidRPr="00050774" w:rsidTr="00F85CAA">
        <w:trPr>
          <w:cantSplit/>
        </w:trPr>
        <w:tc>
          <w:tcPr>
            <w:tcW w:w="2436" w:type="dxa"/>
            <w:shd w:val="clear" w:color="auto" w:fill="auto"/>
          </w:tcPr>
          <w:p w:rsidR="000D712C" w:rsidRPr="00050774" w:rsidRDefault="000D712C" w:rsidP="00337A17">
            <w:pPr>
              <w:pStyle w:val="ENoteTableText"/>
              <w:tabs>
                <w:tab w:val="center" w:leader="dot" w:pos="2268"/>
              </w:tabs>
            </w:pPr>
            <w:r w:rsidRPr="00050774">
              <w:t>c 23</w:t>
            </w:r>
            <w:r w:rsidRPr="00050774">
              <w:tab/>
            </w:r>
          </w:p>
        </w:tc>
        <w:tc>
          <w:tcPr>
            <w:tcW w:w="4717" w:type="dxa"/>
            <w:shd w:val="clear" w:color="auto" w:fill="auto"/>
          </w:tcPr>
          <w:p w:rsidR="000D712C" w:rsidRPr="00050774" w:rsidRDefault="000D712C" w:rsidP="00337A17">
            <w:pPr>
              <w:pStyle w:val="ENoteTableText"/>
            </w:pPr>
            <w:r w:rsidRPr="00050774">
              <w:t>ad No 101, 2017</w:t>
            </w:r>
          </w:p>
        </w:tc>
      </w:tr>
      <w:tr w:rsidR="000D712C" w:rsidRPr="00050774" w:rsidTr="00F85CAA">
        <w:trPr>
          <w:cantSplit/>
        </w:trPr>
        <w:tc>
          <w:tcPr>
            <w:tcW w:w="2436" w:type="dxa"/>
            <w:shd w:val="clear" w:color="auto" w:fill="auto"/>
          </w:tcPr>
          <w:p w:rsidR="000D712C" w:rsidRPr="00050774" w:rsidRDefault="000D712C" w:rsidP="00337A17">
            <w:pPr>
              <w:pStyle w:val="ENoteTableText"/>
              <w:tabs>
                <w:tab w:val="center" w:leader="dot" w:pos="2268"/>
              </w:tabs>
            </w:pPr>
            <w:r w:rsidRPr="00050774">
              <w:t>c 24</w:t>
            </w:r>
            <w:r w:rsidRPr="00050774">
              <w:tab/>
            </w:r>
          </w:p>
        </w:tc>
        <w:tc>
          <w:tcPr>
            <w:tcW w:w="4717" w:type="dxa"/>
            <w:shd w:val="clear" w:color="auto" w:fill="auto"/>
          </w:tcPr>
          <w:p w:rsidR="000D712C" w:rsidRPr="00050774" w:rsidRDefault="000D712C" w:rsidP="00337A17">
            <w:pPr>
              <w:pStyle w:val="ENoteTableText"/>
            </w:pPr>
            <w:r w:rsidRPr="00050774">
              <w:t>ad No 101, 2017</w:t>
            </w:r>
          </w:p>
        </w:tc>
      </w:tr>
      <w:tr w:rsidR="000D712C" w:rsidRPr="00050774" w:rsidTr="00F85CAA">
        <w:trPr>
          <w:cantSplit/>
        </w:trPr>
        <w:tc>
          <w:tcPr>
            <w:tcW w:w="2436" w:type="dxa"/>
            <w:shd w:val="clear" w:color="auto" w:fill="auto"/>
          </w:tcPr>
          <w:p w:rsidR="000D712C" w:rsidRPr="00050774" w:rsidRDefault="000D712C" w:rsidP="00337A17">
            <w:pPr>
              <w:pStyle w:val="ENoteTableText"/>
              <w:tabs>
                <w:tab w:val="center" w:leader="dot" w:pos="2268"/>
              </w:tabs>
            </w:pPr>
            <w:r w:rsidRPr="00050774">
              <w:t>c 24A</w:t>
            </w:r>
            <w:r w:rsidRPr="00050774">
              <w:tab/>
            </w:r>
          </w:p>
        </w:tc>
        <w:tc>
          <w:tcPr>
            <w:tcW w:w="4717" w:type="dxa"/>
            <w:shd w:val="clear" w:color="auto" w:fill="auto"/>
          </w:tcPr>
          <w:p w:rsidR="000D712C" w:rsidRPr="00050774" w:rsidRDefault="000D712C" w:rsidP="00337A17">
            <w:pPr>
              <w:pStyle w:val="ENoteTableText"/>
            </w:pPr>
            <w:r w:rsidRPr="00050774">
              <w:t>ad No 101, 2017</w:t>
            </w:r>
          </w:p>
        </w:tc>
      </w:tr>
      <w:tr w:rsidR="001370C3" w:rsidRPr="00050774" w:rsidTr="00F85CAA">
        <w:trPr>
          <w:cantSplit/>
        </w:trPr>
        <w:tc>
          <w:tcPr>
            <w:tcW w:w="2436" w:type="dxa"/>
            <w:shd w:val="clear" w:color="auto" w:fill="auto"/>
          </w:tcPr>
          <w:p w:rsidR="001370C3" w:rsidRPr="00050774" w:rsidRDefault="0018229B" w:rsidP="00337A17">
            <w:pPr>
              <w:pStyle w:val="ENoteTableText"/>
              <w:tabs>
                <w:tab w:val="center" w:leader="dot" w:pos="2268"/>
              </w:tabs>
              <w:rPr>
                <w:b/>
              </w:rPr>
            </w:pPr>
            <w:r w:rsidRPr="00050774">
              <w:rPr>
                <w:b/>
              </w:rPr>
              <w:t>Part</w:t>
            </w:r>
            <w:r w:rsidR="00050774">
              <w:rPr>
                <w:b/>
              </w:rPr>
              <w:t> </w:t>
            </w:r>
            <w:r w:rsidR="001370C3" w:rsidRPr="00050774">
              <w:rPr>
                <w:b/>
              </w:rPr>
              <w:t>5</w:t>
            </w:r>
          </w:p>
        </w:tc>
        <w:tc>
          <w:tcPr>
            <w:tcW w:w="4717" w:type="dxa"/>
            <w:shd w:val="clear" w:color="auto" w:fill="auto"/>
          </w:tcPr>
          <w:p w:rsidR="001370C3" w:rsidRPr="00050774" w:rsidRDefault="001370C3" w:rsidP="00337A17">
            <w:pPr>
              <w:pStyle w:val="ENoteTableText"/>
            </w:pPr>
          </w:p>
        </w:tc>
      </w:tr>
      <w:tr w:rsidR="001370C3" w:rsidRPr="00050774" w:rsidTr="00F85CAA">
        <w:trPr>
          <w:cantSplit/>
        </w:trPr>
        <w:tc>
          <w:tcPr>
            <w:tcW w:w="2436" w:type="dxa"/>
            <w:shd w:val="clear" w:color="auto" w:fill="auto"/>
          </w:tcPr>
          <w:p w:rsidR="001370C3" w:rsidRPr="00050774" w:rsidRDefault="0018229B" w:rsidP="00337A17">
            <w:pPr>
              <w:pStyle w:val="ENoteTableText"/>
              <w:tabs>
                <w:tab w:val="center" w:leader="dot" w:pos="2268"/>
              </w:tabs>
            </w:pPr>
            <w:r w:rsidRPr="00050774">
              <w:t>Part</w:t>
            </w:r>
            <w:r w:rsidR="00050774">
              <w:t> </w:t>
            </w:r>
            <w:r w:rsidR="001370C3" w:rsidRPr="00050774">
              <w:t>5</w:t>
            </w:r>
            <w:r w:rsidR="001370C3" w:rsidRPr="00050774">
              <w:tab/>
            </w:r>
          </w:p>
        </w:tc>
        <w:tc>
          <w:tcPr>
            <w:tcW w:w="4717" w:type="dxa"/>
            <w:shd w:val="clear" w:color="auto" w:fill="auto"/>
          </w:tcPr>
          <w:p w:rsidR="001370C3" w:rsidRPr="00050774" w:rsidRDefault="0043229A" w:rsidP="00337A17">
            <w:pPr>
              <w:pStyle w:val="ENoteTableText"/>
            </w:pPr>
            <w:r w:rsidRPr="00050774">
              <w:t xml:space="preserve">ad </w:t>
            </w:r>
            <w:r w:rsidR="001370C3" w:rsidRPr="00050774">
              <w:t>No 170, 2018</w:t>
            </w:r>
          </w:p>
        </w:tc>
      </w:tr>
      <w:tr w:rsidR="001370C3" w:rsidRPr="00050774" w:rsidTr="00F85CAA">
        <w:trPr>
          <w:cantSplit/>
        </w:trPr>
        <w:tc>
          <w:tcPr>
            <w:tcW w:w="2436" w:type="dxa"/>
            <w:shd w:val="clear" w:color="auto" w:fill="auto"/>
          </w:tcPr>
          <w:p w:rsidR="001370C3" w:rsidRPr="00050774" w:rsidRDefault="0018229B" w:rsidP="00337A17">
            <w:pPr>
              <w:pStyle w:val="ENoteTableText"/>
              <w:tabs>
                <w:tab w:val="center" w:leader="dot" w:pos="2268"/>
              </w:tabs>
              <w:rPr>
                <w:b/>
              </w:rPr>
            </w:pPr>
            <w:r w:rsidRPr="00050774">
              <w:rPr>
                <w:b/>
              </w:rPr>
              <w:t>Division</w:t>
            </w:r>
            <w:r w:rsidR="00050774">
              <w:rPr>
                <w:b/>
              </w:rPr>
              <w:t> </w:t>
            </w:r>
            <w:r w:rsidRPr="00050774">
              <w:rPr>
                <w:b/>
              </w:rPr>
              <w:t>1</w:t>
            </w:r>
          </w:p>
        </w:tc>
        <w:tc>
          <w:tcPr>
            <w:tcW w:w="4717" w:type="dxa"/>
            <w:shd w:val="clear" w:color="auto" w:fill="auto"/>
          </w:tcPr>
          <w:p w:rsidR="001370C3" w:rsidRPr="00050774" w:rsidRDefault="001370C3" w:rsidP="00337A17">
            <w:pPr>
              <w:pStyle w:val="ENoteTableText"/>
            </w:pPr>
          </w:p>
        </w:tc>
      </w:tr>
      <w:tr w:rsidR="001370C3" w:rsidRPr="00050774" w:rsidTr="00F85CAA">
        <w:trPr>
          <w:cantSplit/>
        </w:trPr>
        <w:tc>
          <w:tcPr>
            <w:tcW w:w="2436" w:type="dxa"/>
            <w:shd w:val="clear" w:color="auto" w:fill="auto"/>
          </w:tcPr>
          <w:p w:rsidR="001370C3" w:rsidRPr="00050774" w:rsidRDefault="0018229B" w:rsidP="00337A17">
            <w:pPr>
              <w:pStyle w:val="ENoteTableText"/>
              <w:tabs>
                <w:tab w:val="center" w:leader="dot" w:pos="2268"/>
              </w:tabs>
            </w:pPr>
            <w:r w:rsidRPr="00050774">
              <w:t>c 25</w:t>
            </w:r>
            <w:r w:rsidRPr="00050774">
              <w:tab/>
            </w:r>
          </w:p>
        </w:tc>
        <w:tc>
          <w:tcPr>
            <w:tcW w:w="4717" w:type="dxa"/>
            <w:shd w:val="clear" w:color="auto" w:fill="auto"/>
          </w:tcPr>
          <w:p w:rsidR="001370C3" w:rsidRPr="00050774" w:rsidRDefault="0018229B" w:rsidP="00337A17">
            <w:pPr>
              <w:pStyle w:val="ENoteTableText"/>
            </w:pPr>
            <w:r w:rsidRPr="00050774">
              <w:t>ad No 170, 2018</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rPr>
                <w:b/>
              </w:rPr>
              <w:t>Division</w:t>
            </w:r>
            <w:r w:rsidR="00050774">
              <w:rPr>
                <w:b/>
              </w:rPr>
              <w:t> </w:t>
            </w:r>
            <w:r w:rsidRPr="00050774">
              <w:rPr>
                <w:b/>
              </w:rPr>
              <w:t>2</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26</w:t>
            </w:r>
            <w:r w:rsidRPr="00050774">
              <w:tab/>
            </w:r>
          </w:p>
        </w:tc>
        <w:tc>
          <w:tcPr>
            <w:tcW w:w="4717" w:type="dxa"/>
            <w:shd w:val="clear" w:color="auto" w:fill="auto"/>
          </w:tcPr>
          <w:p w:rsidR="0018229B" w:rsidRPr="00050774" w:rsidRDefault="0018229B" w:rsidP="00337A17">
            <w:pPr>
              <w:pStyle w:val="ENoteTableText"/>
            </w:pPr>
            <w:r w:rsidRPr="00050774">
              <w:t>ad No 170, 2018</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27</w:t>
            </w:r>
            <w:r w:rsidRPr="00050774">
              <w:tab/>
            </w:r>
          </w:p>
        </w:tc>
        <w:tc>
          <w:tcPr>
            <w:tcW w:w="4717" w:type="dxa"/>
            <w:shd w:val="clear" w:color="auto" w:fill="auto"/>
          </w:tcPr>
          <w:p w:rsidR="0018229B" w:rsidRPr="00050774" w:rsidRDefault="0018229B" w:rsidP="00337A17">
            <w:pPr>
              <w:pStyle w:val="ENoteTableText"/>
            </w:pPr>
            <w:r w:rsidRPr="00050774">
              <w:t>ad No 170, 2018</w:t>
            </w:r>
          </w:p>
        </w:tc>
      </w:tr>
      <w:tr w:rsidR="00B42C43" w:rsidRPr="00050774" w:rsidTr="00F85CAA">
        <w:trPr>
          <w:cantSplit/>
        </w:trPr>
        <w:tc>
          <w:tcPr>
            <w:tcW w:w="2436" w:type="dxa"/>
            <w:shd w:val="clear" w:color="auto" w:fill="auto"/>
          </w:tcPr>
          <w:p w:rsidR="00B42C43" w:rsidRPr="00050774" w:rsidRDefault="00B42C43" w:rsidP="00337A17">
            <w:pPr>
              <w:pStyle w:val="ENoteTableText"/>
              <w:tabs>
                <w:tab w:val="center" w:leader="dot" w:pos="2268"/>
              </w:tabs>
            </w:pPr>
          </w:p>
        </w:tc>
        <w:tc>
          <w:tcPr>
            <w:tcW w:w="4717" w:type="dxa"/>
            <w:shd w:val="clear" w:color="auto" w:fill="auto"/>
          </w:tcPr>
          <w:p w:rsidR="00B42C43" w:rsidRPr="00050774" w:rsidRDefault="00B42C43" w:rsidP="00337A17">
            <w:pPr>
              <w:pStyle w:val="ENoteTableText"/>
            </w:pPr>
            <w:r w:rsidRPr="00050774">
              <w:t xml:space="preserve">exp </w:t>
            </w:r>
            <w:r w:rsidR="00653F6C" w:rsidRPr="00050774">
              <w:t xml:space="preserve">end of </w:t>
            </w:r>
            <w:r w:rsidRPr="00050774">
              <w:t>31 Dec 2019 (Sch 1 (c 27(3))</w:t>
            </w:r>
            <w:r w:rsidR="000527D7" w:rsidRPr="00050774">
              <w:t>)</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rPr>
                <w:b/>
              </w:rPr>
              <w:t>Division</w:t>
            </w:r>
            <w:r w:rsidR="00050774">
              <w:rPr>
                <w:b/>
              </w:rPr>
              <w:t> </w:t>
            </w:r>
            <w:r w:rsidRPr="00050774">
              <w:rPr>
                <w:b/>
              </w:rPr>
              <w:t>3</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28</w:t>
            </w:r>
            <w:r w:rsidRPr="00050774">
              <w:tab/>
            </w:r>
          </w:p>
        </w:tc>
        <w:tc>
          <w:tcPr>
            <w:tcW w:w="4717" w:type="dxa"/>
            <w:shd w:val="clear" w:color="auto" w:fill="auto"/>
          </w:tcPr>
          <w:p w:rsidR="0018229B" w:rsidRPr="00050774" w:rsidRDefault="0018229B" w:rsidP="00337A17">
            <w:pPr>
              <w:pStyle w:val="ENoteTableText"/>
            </w:pPr>
            <w:r w:rsidRPr="00050774">
              <w:t>ad No 170, 2018</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rPr>
                <w:b/>
              </w:rPr>
              <w:t>Division</w:t>
            </w:r>
            <w:r w:rsidR="00050774">
              <w:rPr>
                <w:b/>
              </w:rPr>
              <w:t> </w:t>
            </w:r>
            <w:r w:rsidRPr="00050774">
              <w:rPr>
                <w:b/>
              </w:rPr>
              <w:t>4</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29</w:t>
            </w:r>
            <w:r w:rsidRPr="00050774">
              <w:tab/>
            </w:r>
          </w:p>
        </w:tc>
        <w:tc>
          <w:tcPr>
            <w:tcW w:w="4717" w:type="dxa"/>
            <w:shd w:val="clear" w:color="auto" w:fill="auto"/>
          </w:tcPr>
          <w:p w:rsidR="0018229B" w:rsidRPr="00050774" w:rsidRDefault="0018229B" w:rsidP="00337A17">
            <w:pPr>
              <w:pStyle w:val="ENoteTableText"/>
            </w:pPr>
            <w:r w:rsidRPr="00050774">
              <w:t>ad No 170, 2018</w:t>
            </w:r>
          </w:p>
        </w:tc>
      </w:tr>
      <w:tr w:rsidR="0018229B" w:rsidRPr="00050774" w:rsidTr="00F85CAA">
        <w:trPr>
          <w:cantSplit/>
        </w:trPr>
        <w:tc>
          <w:tcPr>
            <w:tcW w:w="2436" w:type="dxa"/>
            <w:shd w:val="clear" w:color="auto" w:fill="auto"/>
          </w:tcPr>
          <w:p w:rsidR="0018229B" w:rsidRPr="00050774" w:rsidRDefault="0018229B" w:rsidP="00B118D5">
            <w:pPr>
              <w:pStyle w:val="ENoteTableText"/>
              <w:keepNext/>
              <w:tabs>
                <w:tab w:val="center" w:leader="dot" w:pos="2268"/>
              </w:tabs>
              <w:rPr>
                <w:b/>
              </w:rPr>
            </w:pPr>
            <w:r w:rsidRPr="00050774">
              <w:rPr>
                <w:b/>
              </w:rPr>
              <w:t>Part</w:t>
            </w:r>
            <w:r w:rsidR="00050774">
              <w:rPr>
                <w:b/>
              </w:rPr>
              <w:t> </w:t>
            </w:r>
            <w:r w:rsidRPr="00050774">
              <w:rPr>
                <w:b/>
              </w:rPr>
              <w:t>6</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Part</w:t>
            </w:r>
            <w:r w:rsidR="00050774">
              <w:t> </w:t>
            </w:r>
            <w:r w:rsidRPr="00050774">
              <w:t>6</w:t>
            </w:r>
            <w:r w:rsidRPr="00050774">
              <w:tab/>
            </w:r>
          </w:p>
        </w:tc>
        <w:tc>
          <w:tcPr>
            <w:tcW w:w="4717" w:type="dxa"/>
            <w:shd w:val="clear" w:color="auto" w:fill="auto"/>
          </w:tcPr>
          <w:p w:rsidR="0018229B" w:rsidRPr="00050774" w:rsidRDefault="0018229B" w:rsidP="00337A17">
            <w:pPr>
              <w:pStyle w:val="ENoteTableText"/>
            </w:pPr>
            <w:r w:rsidRPr="00050774">
              <w:t>ad No 84, 2017</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30</w:t>
            </w:r>
            <w:r w:rsidRPr="00050774">
              <w:tab/>
            </w:r>
          </w:p>
        </w:tc>
        <w:tc>
          <w:tcPr>
            <w:tcW w:w="4717" w:type="dxa"/>
            <w:shd w:val="clear" w:color="auto" w:fill="auto"/>
          </w:tcPr>
          <w:p w:rsidR="0018229B" w:rsidRPr="00050774" w:rsidRDefault="0018229B" w:rsidP="00337A17">
            <w:pPr>
              <w:pStyle w:val="ENoteTableText"/>
            </w:pPr>
            <w:r w:rsidRPr="00050774">
              <w:t>ad No 84, 2017</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rPr>
                <w:b/>
              </w:rPr>
            </w:pPr>
            <w:r w:rsidRPr="00050774">
              <w:rPr>
                <w:b/>
              </w:rPr>
              <w:t>Part</w:t>
            </w:r>
            <w:r w:rsidR="00050774">
              <w:rPr>
                <w:b/>
              </w:rPr>
              <w:t> </w:t>
            </w:r>
            <w:r w:rsidRPr="00050774">
              <w:rPr>
                <w:b/>
              </w:rPr>
              <w:t>8</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Part</w:t>
            </w:r>
            <w:r w:rsidR="00050774">
              <w:t> </w:t>
            </w:r>
            <w:r w:rsidRPr="00050774">
              <w:t>8</w:t>
            </w:r>
            <w:r w:rsidRPr="00050774">
              <w:tab/>
            </w:r>
          </w:p>
        </w:tc>
        <w:tc>
          <w:tcPr>
            <w:tcW w:w="4717" w:type="dxa"/>
            <w:shd w:val="clear" w:color="auto" w:fill="auto"/>
          </w:tcPr>
          <w:p w:rsidR="0018229B" w:rsidRPr="00050774" w:rsidRDefault="0018229B" w:rsidP="00337A17">
            <w:pPr>
              <w:pStyle w:val="ENoteTableText"/>
            </w:pPr>
            <w:r w:rsidRPr="00050774">
              <w:t>ad No 169, 2018</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39</w:t>
            </w:r>
            <w:r w:rsidRPr="00050774">
              <w:tab/>
            </w:r>
          </w:p>
        </w:tc>
        <w:tc>
          <w:tcPr>
            <w:tcW w:w="4717" w:type="dxa"/>
            <w:shd w:val="clear" w:color="auto" w:fill="auto"/>
          </w:tcPr>
          <w:p w:rsidR="0018229B" w:rsidRPr="00050774" w:rsidRDefault="0018229B" w:rsidP="00337A17">
            <w:pPr>
              <w:pStyle w:val="ENoteTableText"/>
            </w:pPr>
            <w:r w:rsidRPr="00050774">
              <w:t>ad No 169, 2018</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40</w:t>
            </w:r>
            <w:r w:rsidRPr="00050774">
              <w:tab/>
            </w:r>
          </w:p>
        </w:tc>
        <w:tc>
          <w:tcPr>
            <w:tcW w:w="4717" w:type="dxa"/>
            <w:shd w:val="clear" w:color="auto" w:fill="auto"/>
          </w:tcPr>
          <w:p w:rsidR="0018229B" w:rsidRPr="00050774" w:rsidRDefault="0018229B" w:rsidP="00337A17">
            <w:pPr>
              <w:pStyle w:val="ENoteTableText"/>
            </w:pPr>
            <w:r w:rsidRPr="00050774">
              <w:t>ad No 169, 2018</w:t>
            </w:r>
          </w:p>
        </w:tc>
      </w:tr>
      <w:tr w:rsidR="0018229B" w:rsidRPr="00050774" w:rsidTr="00F85CAA">
        <w:trPr>
          <w:cantSplit/>
        </w:trPr>
        <w:tc>
          <w:tcPr>
            <w:tcW w:w="2436" w:type="dxa"/>
            <w:shd w:val="clear" w:color="auto" w:fill="auto"/>
          </w:tcPr>
          <w:p w:rsidR="0018229B" w:rsidRPr="00050774" w:rsidRDefault="0018229B" w:rsidP="00337A17">
            <w:pPr>
              <w:pStyle w:val="ENoteTableText"/>
            </w:pPr>
            <w:r w:rsidRPr="00050774">
              <w:rPr>
                <w:b/>
              </w:rPr>
              <w:t>Schedule</w:t>
            </w:r>
            <w:r w:rsidR="00050774">
              <w:rPr>
                <w:b/>
              </w:rPr>
              <w:t> </w:t>
            </w:r>
            <w:r w:rsidRPr="00050774">
              <w:rPr>
                <w:b/>
              </w:rPr>
              <w:t>2</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Schedule</w:t>
            </w:r>
            <w:r w:rsidR="00050774">
              <w:t> </w:t>
            </w:r>
            <w:r w:rsidRPr="00050774">
              <w:t>2</w:t>
            </w:r>
            <w:r w:rsidRPr="00050774">
              <w:tab/>
            </w:r>
          </w:p>
        </w:tc>
        <w:tc>
          <w:tcPr>
            <w:tcW w:w="4717" w:type="dxa"/>
            <w:shd w:val="clear" w:color="auto" w:fill="auto"/>
          </w:tcPr>
          <w:p w:rsidR="0018229B" w:rsidRPr="00050774" w:rsidRDefault="0018229B" w:rsidP="00337A17">
            <w:pPr>
              <w:pStyle w:val="ENoteTableText"/>
            </w:pPr>
            <w:r w:rsidRPr="00050774">
              <w:t>ad No 175,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1</w:t>
            </w:r>
            <w:r w:rsidRPr="00050774">
              <w:tab/>
            </w:r>
          </w:p>
        </w:tc>
        <w:tc>
          <w:tcPr>
            <w:tcW w:w="4717" w:type="dxa"/>
            <w:shd w:val="clear" w:color="auto" w:fill="auto"/>
          </w:tcPr>
          <w:p w:rsidR="0018229B" w:rsidRPr="00050774" w:rsidRDefault="0018229B" w:rsidP="00337A17">
            <w:pPr>
              <w:pStyle w:val="ENoteTableText"/>
            </w:pPr>
            <w:r w:rsidRPr="00050774">
              <w:t>ad No 175,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2</w:t>
            </w:r>
            <w:r w:rsidRPr="00050774">
              <w:tab/>
            </w:r>
          </w:p>
        </w:tc>
        <w:tc>
          <w:tcPr>
            <w:tcW w:w="4717" w:type="dxa"/>
            <w:shd w:val="clear" w:color="auto" w:fill="auto"/>
          </w:tcPr>
          <w:p w:rsidR="0018229B" w:rsidRPr="00050774" w:rsidRDefault="0018229B" w:rsidP="00337A17">
            <w:pPr>
              <w:pStyle w:val="ENoteTableText"/>
            </w:pPr>
            <w:r w:rsidRPr="00050774">
              <w:t>ad No 175, 2012</w:t>
            </w:r>
          </w:p>
        </w:tc>
      </w:tr>
      <w:tr w:rsidR="0018229B" w:rsidRPr="00050774" w:rsidTr="00F85CAA">
        <w:trPr>
          <w:cantSplit/>
        </w:trPr>
        <w:tc>
          <w:tcPr>
            <w:tcW w:w="2436" w:type="dxa"/>
            <w:shd w:val="clear" w:color="auto" w:fill="auto"/>
          </w:tcPr>
          <w:p w:rsidR="0018229B" w:rsidRPr="00050774" w:rsidRDefault="0018229B" w:rsidP="00337A17">
            <w:pPr>
              <w:pStyle w:val="ENoteTableText"/>
            </w:pPr>
            <w:r w:rsidRPr="00050774">
              <w:rPr>
                <w:b/>
              </w:rPr>
              <w:t>Schedule</w:t>
            </w:r>
            <w:r w:rsidR="00050774">
              <w:rPr>
                <w:b/>
              </w:rPr>
              <w:t> </w:t>
            </w:r>
            <w:r w:rsidRPr="00050774">
              <w:rPr>
                <w:b/>
              </w:rPr>
              <w:t>3</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Schedule</w:t>
            </w:r>
            <w:r w:rsidR="00050774">
              <w:t> </w:t>
            </w:r>
            <w:r w:rsidRPr="00050774">
              <w:t>3</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pPr>
            <w:r w:rsidRPr="00050774">
              <w:rPr>
                <w:b/>
                <w:noProof/>
              </w:rPr>
              <w:t>Part</w:t>
            </w:r>
            <w:r w:rsidR="00050774">
              <w:rPr>
                <w:b/>
                <w:noProof/>
              </w:rPr>
              <w:t> </w:t>
            </w:r>
            <w:r w:rsidRPr="00050774">
              <w:rPr>
                <w:b/>
                <w:noProof/>
              </w:rPr>
              <w:t>1</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1</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pPr>
            <w:r w:rsidRPr="00050774">
              <w:rPr>
                <w:b/>
                <w:noProof/>
              </w:rPr>
              <w:t>Part</w:t>
            </w:r>
            <w:r w:rsidR="00050774">
              <w:rPr>
                <w:b/>
                <w:noProof/>
              </w:rPr>
              <w:t> </w:t>
            </w:r>
            <w:r w:rsidRPr="00050774">
              <w:rPr>
                <w:b/>
                <w:noProof/>
              </w:rPr>
              <w:t>2</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2</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2A</w:t>
            </w:r>
            <w:r w:rsidRPr="00050774">
              <w:tab/>
            </w:r>
          </w:p>
        </w:tc>
        <w:tc>
          <w:tcPr>
            <w:tcW w:w="4717" w:type="dxa"/>
            <w:shd w:val="clear" w:color="auto" w:fill="auto"/>
          </w:tcPr>
          <w:p w:rsidR="0018229B" w:rsidRPr="00050774" w:rsidRDefault="0018229B" w:rsidP="004C1FBB">
            <w:pPr>
              <w:pStyle w:val="ENoteTableText"/>
            </w:pPr>
            <w:r w:rsidRPr="00050774">
              <w:t>ad No 174, 2012 (as am by No 89, 2013)</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2B</w:t>
            </w:r>
            <w:r w:rsidRPr="00050774">
              <w:tab/>
            </w:r>
          </w:p>
        </w:tc>
        <w:tc>
          <w:tcPr>
            <w:tcW w:w="4717" w:type="dxa"/>
            <w:shd w:val="clear" w:color="auto" w:fill="auto"/>
          </w:tcPr>
          <w:p w:rsidR="0018229B" w:rsidRPr="00050774" w:rsidRDefault="0018229B" w:rsidP="004C1FBB">
            <w:pPr>
              <w:pStyle w:val="ENoteTableText"/>
            </w:pPr>
            <w:r w:rsidRPr="00050774">
              <w:t>ad No 174, 2012 (as am by No 89, 2013)</w:t>
            </w:r>
          </w:p>
        </w:tc>
      </w:tr>
      <w:tr w:rsidR="0018229B" w:rsidRPr="00050774" w:rsidTr="00F85CAA">
        <w:trPr>
          <w:cantSplit/>
        </w:trPr>
        <w:tc>
          <w:tcPr>
            <w:tcW w:w="2436" w:type="dxa"/>
            <w:shd w:val="clear" w:color="auto" w:fill="auto"/>
          </w:tcPr>
          <w:p w:rsidR="0018229B" w:rsidRPr="00050774" w:rsidRDefault="0018229B" w:rsidP="00337A17">
            <w:pPr>
              <w:pStyle w:val="ENoteTableText"/>
            </w:pPr>
            <w:r w:rsidRPr="00050774">
              <w:rPr>
                <w:b/>
                <w:noProof/>
              </w:rPr>
              <w:t>Part</w:t>
            </w:r>
            <w:r w:rsidR="00050774">
              <w:rPr>
                <w:b/>
                <w:noProof/>
              </w:rPr>
              <w:t> </w:t>
            </w:r>
            <w:r w:rsidRPr="00050774">
              <w:rPr>
                <w:b/>
                <w:noProof/>
              </w:rPr>
              <w:t>3</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3</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pPr>
            <w:r w:rsidRPr="00050774">
              <w:rPr>
                <w:b/>
                <w:noProof/>
              </w:rPr>
              <w:t>Part</w:t>
            </w:r>
            <w:r w:rsidR="00050774">
              <w:rPr>
                <w:b/>
                <w:noProof/>
              </w:rPr>
              <w:t> </w:t>
            </w:r>
            <w:r w:rsidRPr="00050774">
              <w:rPr>
                <w:b/>
                <w:noProof/>
              </w:rPr>
              <w:t>4</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4</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5</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6</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7</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8</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pPr>
            <w:r w:rsidRPr="00050774">
              <w:rPr>
                <w:b/>
                <w:noProof/>
              </w:rPr>
              <w:t>Part</w:t>
            </w:r>
            <w:r w:rsidR="00050774">
              <w:rPr>
                <w:b/>
                <w:noProof/>
              </w:rPr>
              <w:t> </w:t>
            </w:r>
            <w:r w:rsidRPr="00050774">
              <w:rPr>
                <w:b/>
                <w:noProof/>
              </w:rPr>
              <w:t>5</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9</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404EB8">
            <w:pPr>
              <w:pStyle w:val="ENoteTableText"/>
              <w:keepNext/>
              <w:keepLines/>
            </w:pPr>
            <w:r w:rsidRPr="00050774">
              <w:rPr>
                <w:b/>
                <w:noProof/>
              </w:rPr>
              <w:t>Part</w:t>
            </w:r>
            <w:r w:rsidR="00050774">
              <w:rPr>
                <w:b/>
                <w:noProof/>
              </w:rPr>
              <w:t> </w:t>
            </w:r>
            <w:r w:rsidRPr="00050774">
              <w:rPr>
                <w:b/>
                <w:noProof/>
              </w:rPr>
              <w:t>6</w:t>
            </w:r>
          </w:p>
        </w:tc>
        <w:tc>
          <w:tcPr>
            <w:tcW w:w="4717" w:type="dxa"/>
            <w:shd w:val="clear" w:color="auto" w:fill="auto"/>
          </w:tcPr>
          <w:p w:rsidR="0018229B" w:rsidRPr="00050774" w:rsidRDefault="0018229B" w:rsidP="00404EB8">
            <w:pPr>
              <w:pStyle w:val="ENoteTableText"/>
              <w:keepNext/>
              <w:keepLines/>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10</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11</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12</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13</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pPr>
            <w:r w:rsidRPr="00050774">
              <w:rPr>
                <w:b/>
                <w:noProof/>
              </w:rPr>
              <w:t>Part</w:t>
            </w:r>
            <w:r w:rsidR="00050774">
              <w:rPr>
                <w:b/>
                <w:noProof/>
              </w:rPr>
              <w:t> </w:t>
            </w:r>
            <w:r w:rsidRPr="00050774">
              <w:rPr>
                <w:b/>
                <w:noProof/>
              </w:rPr>
              <w:t>7</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14</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15</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16</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pPr>
            <w:r w:rsidRPr="00050774">
              <w:rPr>
                <w:b/>
                <w:noProof/>
              </w:rPr>
              <w:t>Part</w:t>
            </w:r>
            <w:r w:rsidR="00050774">
              <w:rPr>
                <w:b/>
                <w:noProof/>
              </w:rPr>
              <w:t> </w:t>
            </w:r>
            <w:r w:rsidRPr="00050774">
              <w:rPr>
                <w:b/>
                <w:noProof/>
              </w:rPr>
              <w:t>8</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17</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18</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19</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20</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21</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22</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23</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pPr>
            <w:r w:rsidRPr="00050774">
              <w:rPr>
                <w:b/>
                <w:noProof/>
              </w:rPr>
              <w:t>Part</w:t>
            </w:r>
            <w:r w:rsidR="00050774">
              <w:rPr>
                <w:b/>
                <w:noProof/>
              </w:rPr>
              <w:t> </w:t>
            </w:r>
            <w:r w:rsidRPr="00050774">
              <w:rPr>
                <w:b/>
                <w:noProof/>
              </w:rPr>
              <w:t>9</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24</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25</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26</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27</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28</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29</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30</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pPr>
            <w:r w:rsidRPr="00050774">
              <w:rPr>
                <w:b/>
                <w:noProof/>
              </w:rPr>
              <w:t>Part</w:t>
            </w:r>
            <w:r w:rsidR="00050774">
              <w:rPr>
                <w:b/>
                <w:noProof/>
              </w:rPr>
              <w:t> </w:t>
            </w:r>
            <w:r w:rsidRPr="00050774">
              <w:rPr>
                <w:b/>
                <w:noProof/>
              </w:rPr>
              <w:t>10</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31</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pPr>
            <w:r w:rsidRPr="00050774">
              <w:rPr>
                <w:b/>
                <w:noProof/>
              </w:rPr>
              <w:t>Part</w:t>
            </w:r>
            <w:r w:rsidR="00050774">
              <w:rPr>
                <w:b/>
                <w:noProof/>
              </w:rPr>
              <w:t> </w:t>
            </w:r>
            <w:r w:rsidRPr="00050774">
              <w:rPr>
                <w:b/>
                <w:noProof/>
              </w:rPr>
              <w:t>11</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32</w:t>
            </w:r>
            <w:r w:rsidRPr="00050774">
              <w:tab/>
            </w:r>
          </w:p>
        </w:tc>
        <w:tc>
          <w:tcPr>
            <w:tcW w:w="4717" w:type="dxa"/>
            <w:shd w:val="clear" w:color="auto" w:fill="auto"/>
          </w:tcPr>
          <w:p w:rsidR="0018229B" w:rsidRPr="00050774" w:rsidRDefault="0018229B" w:rsidP="00337A17">
            <w:pPr>
              <w:pStyle w:val="ENoteTableText"/>
            </w:pPr>
            <w:r w:rsidRPr="00050774">
              <w:t>ad No 174, 2012</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p>
        </w:tc>
        <w:tc>
          <w:tcPr>
            <w:tcW w:w="4717" w:type="dxa"/>
            <w:shd w:val="clear" w:color="auto" w:fill="auto"/>
          </w:tcPr>
          <w:p w:rsidR="0018229B" w:rsidRPr="00050774" w:rsidRDefault="0018229B" w:rsidP="00337A17">
            <w:pPr>
              <w:pStyle w:val="ENoteTableText"/>
            </w:pPr>
            <w:r w:rsidRPr="00050774">
              <w:t>am No 126, 2015</w:t>
            </w:r>
          </w:p>
        </w:tc>
      </w:tr>
      <w:tr w:rsidR="0018229B" w:rsidRPr="00050774" w:rsidTr="00F85CAA">
        <w:trPr>
          <w:cantSplit/>
        </w:trPr>
        <w:tc>
          <w:tcPr>
            <w:tcW w:w="2436" w:type="dxa"/>
            <w:shd w:val="clear" w:color="auto" w:fill="auto"/>
          </w:tcPr>
          <w:p w:rsidR="0018229B" w:rsidRPr="00050774" w:rsidRDefault="0018229B" w:rsidP="00404EB8">
            <w:pPr>
              <w:pStyle w:val="ENoteTableText"/>
              <w:keepNext/>
              <w:keepLines/>
              <w:tabs>
                <w:tab w:val="center" w:leader="dot" w:pos="2268"/>
              </w:tabs>
            </w:pPr>
            <w:r w:rsidRPr="00050774">
              <w:rPr>
                <w:b/>
                <w:noProof/>
              </w:rPr>
              <w:t>Schedule</w:t>
            </w:r>
            <w:r w:rsidR="00050774">
              <w:rPr>
                <w:b/>
                <w:noProof/>
              </w:rPr>
              <w:t> </w:t>
            </w:r>
            <w:r w:rsidRPr="00050774">
              <w:rPr>
                <w:b/>
                <w:noProof/>
              </w:rPr>
              <w:t>4</w:t>
            </w:r>
          </w:p>
        </w:tc>
        <w:tc>
          <w:tcPr>
            <w:tcW w:w="4717" w:type="dxa"/>
            <w:shd w:val="clear" w:color="auto" w:fill="auto"/>
          </w:tcPr>
          <w:p w:rsidR="0018229B" w:rsidRPr="00050774" w:rsidRDefault="0018229B" w:rsidP="00404EB8">
            <w:pPr>
              <w:pStyle w:val="ENoteTableText"/>
              <w:keepNext/>
              <w:keepLines/>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rPr>
                <w:noProof/>
              </w:rPr>
            </w:pPr>
            <w:r w:rsidRPr="00050774">
              <w:rPr>
                <w:noProof/>
              </w:rPr>
              <w:t>Schedule</w:t>
            </w:r>
            <w:r w:rsidR="00050774">
              <w:rPr>
                <w:noProof/>
              </w:rPr>
              <w:t> </w:t>
            </w:r>
            <w:r w:rsidRPr="00050774">
              <w:rPr>
                <w:noProof/>
              </w:rPr>
              <w:t>4</w:t>
            </w:r>
            <w:r w:rsidRPr="00050774">
              <w:rPr>
                <w:noProof/>
              </w:rPr>
              <w:tab/>
            </w:r>
          </w:p>
        </w:tc>
        <w:tc>
          <w:tcPr>
            <w:tcW w:w="4717" w:type="dxa"/>
            <w:shd w:val="clear" w:color="auto" w:fill="auto"/>
          </w:tcPr>
          <w:p w:rsidR="0018229B" w:rsidRPr="00050774" w:rsidRDefault="0018229B" w:rsidP="00337A17">
            <w:pPr>
              <w:pStyle w:val="ENoteTableText"/>
            </w:pPr>
            <w:r w:rsidRPr="00050774">
              <w:t>ad No 73, 2013</w:t>
            </w:r>
          </w:p>
        </w:tc>
      </w:tr>
      <w:tr w:rsidR="0018229B" w:rsidRPr="00050774" w:rsidTr="00F85CAA">
        <w:trPr>
          <w:cantSplit/>
        </w:trPr>
        <w:tc>
          <w:tcPr>
            <w:tcW w:w="2436" w:type="dxa"/>
            <w:shd w:val="clear" w:color="auto" w:fill="auto"/>
          </w:tcPr>
          <w:p w:rsidR="0018229B" w:rsidRPr="00050774" w:rsidRDefault="0018229B" w:rsidP="00B118D5">
            <w:pPr>
              <w:pStyle w:val="ENoteTableText"/>
              <w:keepNext/>
              <w:tabs>
                <w:tab w:val="center" w:leader="dot" w:pos="2268"/>
              </w:tabs>
            </w:pPr>
            <w:r w:rsidRPr="00050774">
              <w:rPr>
                <w:b/>
                <w:noProof/>
              </w:rPr>
              <w:t>Part</w:t>
            </w:r>
            <w:r w:rsidR="00050774">
              <w:rPr>
                <w:b/>
                <w:noProof/>
              </w:rPr>
              <w:t> </w:t>
            </w:r>
            <w:r w:rsidRPr="00050774">
              <w:rPr>
                <w:b/>
                <w:noProof/>
              </w:rPr>
              <w:t>1</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1</w:t>
            </w:r>
            <w:r w:rsidRPr="00050774">
              <w:tab/>
            </w:r>
          </w:p>
        </w:tc>
        <w:tc>
          <w:tcPr>
            <w:tcW w:w="4717" w:type="dxa"/>
            <w:shd w:val="clear" w:color="auto" w:fill="auto"/>
          </w:tcPr>
          <w:p w:rsidR="0018229B" w:rsidRPr="00050774" w:rsidRDefault="0018229B" w:rsidP="00337A17">
            <w:pPr>
              <w:pStyle w:val="ENoteTableText"/>
            </w:pPr>
            <w:r w:rsidRPr="00050774">
              <w:t>ad No 73, 2013</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rPr>
                <w:b/>
                <w:noProof/>
              </w:rPr>
              <w:t>Part</w:t>
            </w:r>
            <w:r w:rsidR="00050774">
              <w:rPr>
                <w:b/>
                <w:noProof/>
              </w:rPr>
              <w:t> </w:t>
            </w:r>
            <w:r w:rsidRPr="00050774">
              <w:rPr>
                <w:b/>
                <w:noProof/>
              </w:rPr>
              <w:t>2</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2</w:t>
            </w:r>
            <w:r w:rsidRPr="00050774">
              <w:tab/>
            </w:r>
          </w:p>
        </w:tc>
        <w:tc>
          <w:tcPr>
            <w:tcW w:w="4717" w:type="dxa"/>
            <w:shd w:val="clear" w:color="auto" w:fill="auto"/>
          </w:tcPr>
          <w:p w:rsidR="0018229B" w:rsidRPr="00050774" w:rsidRDefault="0018229B" w:rsidP="00337A17">
            <w:pPr>
              <w:pStyle w:val="ENoteTableText"/>
            </w:pPr>
            <w:r w:rsidRPr="00050774">
              <w:t>ad No 73, 2013</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3</w:t>
            </w:r>
            <w:r w:rsidRPr="00050774">
              <w:tab/>
            </w:r>
          </w:p>
        </w:tc>
        <w:tc>
          <w:tcPr>
            <w:tcW w:w="4717" w:type="dxa"/>
            <w:shd w:val="clear" w:color="auto" w:fill="auto"/>
          </w:tcPr>
          <w:p w:rsidR="0018229B" w:rsidRPr="00050774" w:rsidRDefault="0018229B" w:rsidP="00337A17">
            <w:pPr>
              <w:pStyle w:val="ENoteTableText"/>
            </w:pPr>
            <w:r w:rsidRPr="00050774">
              <w:t>ad No 73, 2013</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4</w:t>
            </w:r>
            <w:r w:rsidRPr="00050774">
              <w:tab/>
            </w:r>
          </w:p>
        </w:tc>
        <w:tc>
          <w:tcPr>
            <w:tcW w:w="4717" w:type="dxa"/>
            <w:shd w:val="clear" w:color="auto" w:fill="auto"/>
          </w:tcPr>
          <w:p w:rsidR="0018229B" w:rsidRPr="00050774" w:rsidRDefault="0018229B" w:rsidP="00337A17">
            <w:pPr>
              <w:pStyle w:val="ENoteTableText"/>
            </w:pPr>
            <w:r w:rsidRPr="00050774">
              <w:t>ad No 73, 2013</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5</w:t>
            </w:r>
            <w:r w:rsidRPr="00050774">
              <w:tab/>
            </w:r>
          </w:p>
        </w:tc>
        <w:tc>
          <w:tcPr>
            <w:tcW w:w="4717" w:type="dxa"/>
            <w:shd w:val="clear" w:color="auto" w:fill="auto"/>
          </w:tcPr>
          <w:p w:rsidR="0018229B" w:rsidRPr="00050774" w:rsidRDefault="0018229B" w:rsidP="00337A17">
            <w:pPr>
              <w:pStyle w:val="ENoteTableText"/>
            </w:pPr>
            <w:r w:rsidRPr="00050774">
              <w:t>ad No 73, 2013</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6</w:t>
            </w:r>
            <w:r w:rsidRPr="00050774">
              <w:tab/>
            </w:r>
          </w:p>
        </w:tc>
        <w:tc>
          <w:tcPr>
            <w:tcW w:w="4717" w:type="dxa"/>
            <w:shd w:val="clear" w:color="auto" w:fill="auto"/>
          </w:tcPr>
          <w:p w:rsidR="0018229B" w:rsidRPr="00050774" w:rsidRDefault="0018229B" w:rsidP="00337A17">
            <w:pPr>
              <w:pStyle w:val="ENoteTableText"/>
            </w:pPr>
            <w:r w:rsidRPr="00050774">
              <w:t>ad No 73, 2013</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rPr>
                <w:b/>
                <w:noProof/>
              </w:rPr>
              <w:t>Part</w:t>
            </w:r>
            <w:r w:rsidR="00050774">
              <w:rPr>
                <w:b/>
                <w:noProof/>
              </w:rPr>
              <w:t> </w:t>
            </w:r>
            <w:r w:rsidRPr="00050774">
              <w:rPr>
                <w:b/>
                <w:noProof/>
              </w:rPr>
              <w:t>3</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7</w:t>
            </w:r>
            <w:r w:rsidRPr="00050774">
              <w:tab/>
            </w:r>
          </w:p>
        </w:tc>
        <w:tc>
          <w:tcPr>
            <w:tcW w:w="4717" w:type="dxa"/>
            <w:shd w:val="clear" w:color="auto" w:fill="auto"/>
          </w:tcPr>
          <w:p w:rsidR="0018229B" w:rsidRPr="00050774" w:rsidRDefault="0018229B" w:rsidP="00337A17">
            <w:pPr>
              <w:pStyle w:val="ENoteTableText"/>
            </w:pPr>
            <w:r w:rsidRPr="00050774">
              <w:t>ad No 73, 2013</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rPr>
                <w:b/>
                <w:noProof/>
              </w:rPr>
              <w:t>Part</w:t>
            </w:r>
            <w:r w:rsidR="00050774">
              <w:rPr>
                <w:b/>
                <w:noProof/>
              </w:rPr>
              <w:t> </w:t>
            </w:r>
            <w:r w:rsidRPr="00050774">
              <w:rPr>
                <w:b/>
                <w:noProof/>
              </w:rPr>
              <w:t>4</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8</w:t>
            </w:r>
            <w:r w:rsidRPr="00050774">
              <w:tab/>
            </w:r>
          </w:p>
        </w:tc>
        <w:tc>
          <w:tcPr>
            <w:tcW w:w="4717" w:type="dxa"/>
            <w:shd w:val="clear" w:color="auto" w:fill="auto"/>
          </w:tcPr>
          <w:p w:rsidR="0018229B" w:rsidRPr="00050774" w:rsidRDefault="0018229B" w:rsidP="00337A17">
            <w:pPr>
              <w:pStyle w:val="ENoteTableText"/>
            </w:pPr>
            <w:r w:rsidRPr="00050774">
              <w:t>ad No 73, 2013</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rPr>
                <w:b/>
                <w:noProof/>
              </w:rPr>
              <w:t>Part</w:t>
            </w:r>
            <w:r w:rsidR="00050774">
              <w:rPr>
                <w:b/>
                <w:noProof/>
              </w:rPr>
              <w:t> </w:t>
            </w:r>
            <w:r w:rsidRPr="00050774">
              <w:rPr>
                <w:b/>
                <w:noProof/>
              </w:rPr>
              <w:t>4A</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8A</w:t>
            </w:r>
            <w:r w:rsidRPr="00050774">
              <w:tab/>
            </w:r>
          </w:p>
        </w:tc>
        <w:tc>
          <w:tcPr>
            <w:tcW w:w="4717" w:type="dxa"/>
            <w:shd w:val="clear" w:color="auto" w:fill="auto"/>
          </w:tcPr>
          <w:p w:rsidR="0018229B" w:rsidRPr="00050774" w:rsidRDefault="0018229B" w:rsidP="00337A17">
            <w:pPr>
              <w:pStyle w:val="ENoteTableText"/>
            </w:pPr>
            <w:r w:rsidRPr="00050774">
              <w:t>ad No 73, 2013</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rPr>
                <w:b/>
                <w:noProof/>
              </w:rPr>
              <w:t>Part</w:t>
            </w:r>
            <w:r w:rsidR="00050774">
              <w:rPr>
                <w:b/>
                <w:noProof/>
              </w:rPr>
              <w:t> </w:t>
            </w:r>
            <w:r w:rsidRPr="00050774">
              <w:rPr>
                <w:b/>
                <w:noProof/>
              </w:rPr>
              <w:t>5</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9</w:t>
            </w:r>
            <w:r w:rsidRPr="00050774">
              <w:tab/>
            </w:r>
          </w:p>
        </w:tc>
        <w:tc>
          <w:tcPr>
            <w:tcW w:w="4717" w:type="dxa"/>
            <w:shd w:val="clear" w:color="auto" w:fill="auto"/>
          </w:tcPr>
          <w:p w:rsidR="0018229B" w:rsidRPr="00050774" w:rsidRDefault="0018229B" w:rsidP="00337A17">
            <w:pPr>
              <w:pStyle w:val="ENoteTableText"/>
            </w:pPr>
            <w:r w:rsidRPr="00050774">
              <w:t>ad No 73, 2013</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rPr>
                <w:b/>
                <w:noProof/>
              </w:rPr>
              <w:t>Part</w:t>
            </w:r>
            <w:r w:rsidR="00050774">
              <w:rPr>
                <w:b/>
                <w:noProof/>
              </w:rPr>
              <w:t> </w:t>
            </w:r>
            <w:r w:rsidRPr="00050774">
              <w:rPr>
                <w:b/>
                <w:noProof/>
              </w:rPr>
              <w:t>6</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10</w:t>
            </w:r>
            <w:r w:rsidRPr="00050774">
              <w:tab/>
            </w:r>
          </w:p>
        </w:tc>
        <w:tc>
          <w:tcPr>
            <w:tcW w:w="4717" w:type="dxa"/>
            <w:shd w:val="clear" w:color="auto" w:fill="auto"/>
          </w:tcPr>
          <w:p w:rsidR="0018229B" w:rsidRPr="00050774" w:rsidRDefault="0018229B" w:rsidP="00337A17">
            <w:pPr>
              <w:pStyle w:val="ENoteTableText"/>
            </w:pPr>
            <w:r w:rsidRPr="00050774">
              <w:t>ad No 73, 2013</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rPr>
                <w:b/>
                <w:noProof/>
              </w:rPr>
              <w:t>Part</w:t>
            </w:r>
            <w:r w:rsidR="00050774">
              <w:rPr>
                <w:b/>
                <w:noProof/>
              </w:rPr>
              <w:t> </w:t>
            </w:r>
            <w:r w:rsidRPr="00050774">
              <w:rPr>
                <w:b/>
                <w:noProof/>
              </w:rPr>
              <w:t>7</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pPr>
            <w:r w:rsidRPr="00050774">
              <w:t>c 11</w:t>
            </w:r>
            <w:r w:rsidRPr="00050774">
              <w:tab/>
            </w:r>
          </w:p>
        </w:tc>
        <w:tc>
          <w:tcPr>
            <w:tcW w:w="4717" w:type="dxa"/>
            <w:shd w:val="clear" w:color="auto" w:fill="auto"/>
          </w:tcPr>
          <w:p w:rsidR="0018229B" w:rsidRPr="00050774" w:rsidRDefault="0018229B" w:rsidP="00337A17">
            <w:pPr>
              <w:pStyle w:val="ENoteTableText"/>
            </w:pPr>
            <w:r w:rsidRPr="00050774">
              <w:t>ad No 73, 2013</w:t>
            </w:r>
          </w:p>
        </w:tc>
      </w:tr>
      <w:tr w:rsidR="0018229B" w:rsidRPr="00050774" w:rsidTr="00F85CAA">
        <w:trPr>
          <w:cantSplit/>
        </w:trPr>
        <w:tc>
          <w:tcPr>
            <w:tcW w:w="2436" w:type="dxa"/>
            <w:shd w:val="clear" w:color="auto" w:fill="auto"/>
          </w:tcPr>
          <w:p w:rsidR="0018229B" w:rsidRPr="00050774" w:rsidRDefault="0018229B" w:rsidP="00337A17">
            <w:pPr>
              <w:pStyle w:val="ENoteTableText"/>
              <w:tabs>
                <w:tab w:val="center" w:leader="dot" w:pos="2268"/>
              </w:tabs>
              <w:rPr>
                <w:b/>
              </w:rPr>
            </w:pPr>
            <w:r w:rsidRPr="00050774">
              <w:rPr>
                <w:b/>
              </w:rPr>
              <w:t>Schedule</w:t>
            </w:r>
            <w:r w:rsidR="00050774">
              <w:rPr>
                <w:b/>
              </w:rPr>
              <w:t> </w:t>
            </w:r>
            <w:r w:rsidRPr="00050774">
              <w:rPr>
                <w:b/>
              </w:rPr>
              <w:t>5</w:t>
            </w:r>
          </w:p>
        </w:tc>
        <w:tc>
          <w:tcPr>
            <w:tcW w:w="4717" w:type="dxa"/>
            <w:shd w:val="clear" w:color="auto" w:fill="auto"/>
          </w:tcPr>
          <w:p w:rsidR="0018229B" w:rsidRPr="00050774" w:rsidRDefault="0018229B" w:rsidP="00337A17">
            <w:pPr>
              <w:pStyle w:val="ENoteTableText"/>
            </w:pPr>
          </w:p>
        </w:tc>
      </w:tr>
      <w:tr w:rsidR="0018229B" w:rsidRPr="00050774" w:rsidTr="00F85CAA">
        <w:trPr>
          <w:cantSplit/>
        </w:trPr>
        <w:tc>
          <w:tcPr>
            <w:tcW w:w="2436" w:type="dxa"/>
            <w:tcBorders>
              <w:bottom w:val="single" w:sz="12" w:space="0" w:color="auto"/>
            </w:tcBorders>
            <w:shd w:val="clear" w:color="auto" w:fill="auto"/>
          </w:tcPr>
          <w:p w:rsidR="0018229B" w:rsidRPr="00050774" w:rsidRDefault="0018229B" w:rsidP="00337A17">
            <w:pPr>
              <w:pStyle w:val="ENoteTableText"/>
              <w:tabs>
                <w:tab w:val="center" w:leader="dot" w:pos="2268"/>
              </w:tabs>
            </w:pPr>
            <w:r w:rsidRPr="00050774">
              <w:t>Schedule</w:t>
            </w:r>
            <w:r w:rsidR="00050774">
              <w:t> </w:t>
            </w:r>
            <w:r w:rsidRPr="00050774">
              <w:t>5</w:t>
            </w:r>
            <w:r w:rsidRPr="00050774">
              <w:tab/>
            </w:r>
          </w:p>
        </w:tc>
        <w:tc>
          <w:tcPr>
            <w:tcW w:w="4717" w:type="dxa"/>
            <w:tcBorders>
              <w:bottom w:val="single" w:sz="12" w:space="0" w:color="auto"/>
            </w:tcBorders>
            <w:shd w:val="clear" w:color="auto" w:fill="auto"/>
          </w:tcPr>
          <w:p w:rsidR="0018229B" w:rsidRPr="00050774" w:rsidRDefault="0018229B" w:rsidP="00337A17">
            <w:pPr>
              <w:pStyle w:val="ENoteTableText"/>
            </w:pPr>
            <w:r w:rsidRPr="00050774">
              <w:t>ad No 156, 2015</w:t>
            </w:r>
          </w:p>
        </w:tc>
      </w:tr>
    </w:tbl>
    <w:p w:rsidR="006167A2" w:rsidRPr="00050774" w:rsidRDefault="006167A2" w:rsidP="00D64347">
      <w:pPr>
        <w:sectPr w:rsidR="006167A2" w:rsidRPr="00050774" w:rsidSect="00B01E55">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BE1994" w:rsidRPr="00050774" w:rsidRDefault="00BE1994" w:rsidP="006167A2"/>
    <w:sectPr w:rsidR="00BE1994" w:rsidRPr="00050774" w:rsidSect="00B01E55">
      <w:headerReference w:type="even" r:id="rId39"/>
      <w:headerReference w:type="default" r:id="rId40"/>
      <w:footerReference w:type="even" r:id="rId41"/>
      <w:footerReference w:type="default" r:id="rId42"/>
      <w:footerReference w:type="first" r:id="rId4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AD5" w:rsidRPr="00DA6399" w:rsidRDefault="003A7AD5">
      <w:pPr>
        <w:spacing w:line="240" w:lineRule="auto"/>
        <w:rPr>
          <w:sz w:val="16"/>
        </w:rPr>
      </w:pPr>
      <w:r>
        <w:separator/>
      </w:r>
    </w:p>
  </w:endnote>
  <w:endnote w:type="continuationSeparator" w:id="0">
    <w:p w:rsidR="003A7AD5" w:rsidRPr="00DA6399" w:rsidRDefault="003A7AD5">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Default="003A7AD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7B3B51" w:rsidRDefault="003A7AD5"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7AD5" w:rsidRPr="007B3B51" w:rsidTr="005D3C0B">
      <w:tc>
        <w:tcPr>
          <w:tcW w:w="1247" w:type="dxa"/>
        </w:tcPr>
        <w:p w:rsidR="003A7AD5" w:rsidRPr="007B3B51" w:rsidRDefault="003A7AD5" w:rsidP="005D3C0B">
          <w:pPr>
            <w:rPr>
              <w:i/>
              <w:sz w:val="16"/>
              <w:szCs w:val="16"/>
            </w:rPr>
          </w:pPr>
        </w:p>
      </w:tc>
      <w:tc>
        <w:tcPr>
          <w:tcW w:w="5387" w:type="dxa"/>
          <w:gridSpan w:val="3"/>
        </w:tcPr>
        <w:p w:rsidR="003A7AD5" w:rsidRPr="007B3B51" w:rsidRDefault="003A7AD5"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1E55">
            <w:rPr>
              <w:i/>
              <w:noProof/>
              <w:sz w:val="16"/>
              <w:szCs w:val="16"/>
            </w:rPr>
            <w:t>Fair Work Act 2009</w:t>
          </w:r>
          <w:r w:rsidRPr="007B3B51">
            <w:rPr>
              <w:i/>
              <w:sz w:val="16"/>
              <w:szCs w:val="16"/>
            </w:rPr>
            <w:fldChar w:fldCharType="end"/>
          </w:r>
        </w:p>
      </w:tc>
      <w:tc>
        <w:tcPr>
          <w:tcW w:w="669" w:type="dxa"/>
        </w:tcPr>
        <w:p w:rsidR="003A7AD5" w:rsidRPr="007B3B51" w:rsidRDefault="003A7AD5" w:rsidP="005D3C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1E55">
            <w:rPr>
              <w:i/>
              <w:noProof/>
              <w:sz w:val="16"/>
              <w:szCs w:val="16"/>
            </w:rPr>
            <w:t>317</w:t>
          </w:r>
          <w:r w:rsidRPr="007B3B51">
            <w:rPr>
              <w:i/>
              <w:sz w:val="16"/>
              <w:szCs w:val="16"/>
            </w:rPr>
            <w:fldChar w:fldCharType="end"/>
          </w:r>
        </w:p>
      </w:tc>
    </w:tr>
    <w:tr w:rsidR="003A7AD5" w:rsidRPr="00130F37" w:rsidTr="005D3C0B">
      <w:tc>
        <w:tcPr>
          <w:tcW w:w="2190" w:type="dxa"/>
          <w:gridSpan w:val="2"/>
        </w:tcPr>
        <w:p w:rsidR="003A7AD5" w:rsidRPr="00130F37" w:rsidRDefault="003A7AD5" w:rsidP="005D3C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F7FD7">
            <w:rPr>
              <w:sz w:val="16"/>
              <w:szCs w:val="16"/>
            </w:rPr>
            <w:t>37</w:t>
          </w:r>
          <w:r w:rsidRPr="00130F37">
            <w:rPr>
              <w:sz w:val="16"/>
              <w:szCs w:val="16"/>
            </w:rPr>
            <w:fldChar w:fldCharType="end"/>
          </w:r>
        </w:p>
      </w:tc>
      <w:tc>
        <w:tcPr>
          <w:tcW w:w="2920" w:type="dxa"/>
        </w:tcPr>
        <w:p w:rsidR="003A7AD5" w:rsidRPr="00130F37" w:rsidRDefault="003A7AD5" w:rsidP="005D3C0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F7FD7">
            <w:rPr>
              <w:sz w:val="16"/>
              <w:szCs w:val="16"/>
            </w:rPr>
            <w:t>09/04/2020</w:t>
          </w:r>
          <w:r w:rsidRPr="00130F37">
            <w:rPr>
              <w:sz w:val="16"/>
              <w:szCs w:val="16"/>
            </w:rPr>
            <w:fldChar w:fldCharType="end"/>
          </w:r>
        </w:p>
      </w:tc>
      <w:tc>
        <w:tcPr>
          <w:tcW w:w="2193" w:type="dxa"/>
          <w:gridSpan w:val="2"/>
        </w:tcPr>
        <w:p w:rsidR="003A7AD5" w:rsidRPr="00130F37" w:rsidRDefault="003A7AD5" w:rsidP="005D3C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F7FD7">
            <w:rPr>
              <w:sz w:val="16"/>
              <w:szCs w:val="16"/>
            </w:rPr>
            <w:instrText>5/05/2020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F7FD7">
            <w:rPr>
              <w:sz w:val="16"/>
              <w:szCs w:val="16"/>
            </w:rPr>
            <w:instrText>05/05/2020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F7FD7">
            <w:rPr>
              <w:noProof/>
              <w:sz w:val="16"/>
              <w:szCs w:val="16"/>
            </w:rPr>
            <w:t>05/05/2020</w:t>
          </w:r>
          <w:r w:rsidRPr="00130F37">
            <w:rPr>
              <w:sz w:val="16"/>
              <w:szCs w:val="16"/>
            </w:rPr>
            <w:fldChar w:fldCharType="end"/>
          </w:r>
        </w:p>
      </w:tc>
    </w:tr>
  </w:tbl>
  <w:p w:rsidR="003A7AD5" w:rsidRPr="005D3C0B" w:rsidRDefault="003A7AD5" w:rsidP="005D3C0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Default="003A7AD5">
    <w:pPr>
      <w:pBdr>
        <w:top w:val="single" w:sz="6" w:space="1" w:color="auto"/>
      </w:pBdr>
      <w:rPr>
        <w:sz w:val="18"/>
      </w:rPr>
    </w:pPr>
  </w:p>
  <w:p w:rsidR="003A7AD5" w:rsidRDefault="003A7AD5">
    <w:pPr>
      <w:jc w:val="right"/>
      <w:rPr>
        <w:i/>
        <w:sz w:val="18"/>
      </w:rPr>
    </w:pPr>
    <w:r>
      <w:rPr>
        <w:i/>
        <w:sz w:val="18"/>
      </w:rPr>
      <w:fldChar w:fldCharType="begin"/>
    </w:r>
    <w:r>
      <w:rPr>
        <w:i/>
        <w:sz w:val="18"/>
      </w:rPr>
      <w:instrText xml:space="preserve"> STYLEREF ShortT </w:instrText>
    </w:r>
    <w:r>
      <w:rPr>
        <w:i/>
        <w:sz w:val="18"/>
      </w:rPr>
      <w:fldChar w:fldCharType="separate"/>
    </w:r>
    <w:r w:rsidR="004F7FD7">
      <w:rPr>
        <w:i/>
        <w:noProof/>
        <w:sz w:val="18"/>
      </w:rPr>
      <w:t>Fair Work Act 2009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351</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7B3B51" w:rsidRDefault="003A7AD5"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7AD5" w:rsidRPr="007B3B51" w:rsidTr="005D3C0B">
      <w:tc>
        <w:tcPr>
          <w:tcW w:w="1247" w:type="dxa"/>
        </w:tcPr>
        <w:p w:rsidR="003A7AD5" w:rsidRPr="007B3B51" w:rsidRDefault="003A7AD5" w:rsidP="005D3C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1E55">
            <w:rPr>
              <w:i/>
              <w:noProof/>
              <w:sz w:val="16"/>
              <w:szCs w:val="16"/>
            </w:rPr>
            <w:t>366</w:t>
          </w:r>
          <w:r w:rsidRPr="007B3B51">
            <w:rPr>
              <w:i/>
              <w:sz w:val="16"/>
              <w:szCs w:val="16"/>
            </w:rPr>
            <w:fldChar w:fldCharType="end"/>
          </w:r>
        </w:p>
      </w:tc>
      <w:tc>
        <w:tcPr>
          <w:tcW w:w="5387" w:type="dxa"/>
          <w:gridSpan w:val="3"/>
        </w:tcPr>
        <w:p w:rsidR="003A7AD5" w:rsidRPr="007B3B51" w:rsidRDefault="003A7AD5"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1E55">
            <w:rPr>
              <w:i/>
              <w:noProof/>
              <w:sz w:val="16"/>
              <w:szCs w:val="16"/>
            </w:rPr>
            <w:t>Fair Work Act 2009</w:t>
          </w:r>
          <w:r w:rsidRPr="007B3B51">
            <w:rPr>
              <w:i/>
              <w:sz w:val="16"/>
              <w:szCs w:val="16"/>
            </w:rPr>
            <w:fldChar w:fldCharType="end"/>
          </w:r>
        </w:p>
      </w:tc>
      <w:tc>
        <w:tcPr>
          <w:tcW w:w="669" w:type="dxa"/>
        </w:tcPr>
        <w:p w:rsidR="003A7AD5" w:rsidRPr="007B3B51" w:rsidRDefault="003A7AD5" w:rsidP="005D3C0B">
          <w:pPr>
            <w:jc w:val="right"/>
            <w:rPr>
              <w:sz w:val="16"/>
              <w:szCs w:val="16"/>
            </w:rPr>
          </w:pPr>
        </w:p>
      </w:tc>
    </w:tr>
    <w:tr w:rsidR="003A7AD5" w:rsidRPr="0055472E" w:rsidTr="005D3C0B">
      <w:tc>
        <w:tcPr>
          <w:tcW w:w="2190" w:type="dxa"/>
          <w:gridSpan w:val="2"/>
        </w:tcPr>
        <w:p w:rsidR="003A7AD5" w:rsidRPr="0055472E" w:rsidRDefault="003A7AD5" w:rsidP="005D3C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F7FD7">
            <w:rPr>
              <w:sz w:val="16"/>
              <w:szCs w:val="16"/>
            </w:rPr>
            <w:t>37</w:t>
          </w:r>
          <w:r w:rsidRPr="0055472E">
            <w:rPr>
              <w:sz w:val="16"/>
              <w:szCs w:val="16"/>
            </w:rPr>
            <w:fldChar w:fldCharType="end"/>
          </w:r>
        </w:p>
      </w:tc>
      <w:tc>
        <w:tcPr>
          <w:tcW w:w="2920" w:type="dxa"/>
        </w:tcPr>
        <w:p w:rsidR="003A7AD5" w:rsidRPr="0055472E" w:rsidRDefault="003A7AD5" w:rsidP="005D3C0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F7FD7">
            <w:rPr>
              <w:sz w:val="16"/>
              <w:szCs w:val="16"/>
            </w:rPr>
            <w:t>09/04/2020</w:t>
          </w:r>
          <w:r w:rsidRPr="0055472E">
            <w:rPr>
              <w:sz w:val="16"/>
              <w:szCs w:val="16"/>
            </w:rPr>
            <w:fldChar w:fldCharType="end"/>
          </w:r>
        </w:p>
      </w:tc>
      <w:tc>
        <w:tcPr>
          <w:tcW w:w="2193" w:type="dxa"/>
          <w:gridSpan w:val="2"/>
        </w:tcPr>
        <w:p w:rsidR="003A7AD5" w:rsidRPr="0055472E" w:rsidRDefault="003A7AD5" w:rsidP="005D3C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F7FD7">
            <w:rPr>
              <w:sz w:val="16"/>
              <w:szCs w:val="16"/>
            </w:rPr>
            <w:instrText>5/05/2020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F7FD7">
            <w:rPr>
              <w:sz w:val="16"/>
              <w:szCs w:val="16"/>
            </w:rPr>
            <w:instrText>05/05/2020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F7FD7">
            <w:rPr>
              <w:noProof/>
              <w:sz w:val="16"/>
              <w:szCs w:val="16"/>
            </w:rPr>
            <w:t>05/05/2020</w:t>
          </w:r>
          <w:r w:rsidRPr="0055472E">
            <w:rPr>
              <w:sz w:val="16"/>
              <w:szCs w:val="16"/>
            </w:rPr>
            <w:fldChar w:fldCharType="end"/>
          </w:r>
        </w:p>
      </w:tc>
    </w:tr>
  </w:tbl>
  <w:p w:rsidR="003A7AD5" w:rsidRPr="005D3C0B" w:rsidRDefault="003A7AD5" w:rsidP="005D3C0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7B3B51" w:rsidRDefault="003A7AD5"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7AD5" w:rsidRPr="007B3B51" w:rsidTr="005D3C0B">
      <w:tc>
        <w:tcPr>
          <w:tcW w:w="1247" w:type="dxa"/>
        </w:tcPr>
        <w:p w:rsidR="003A7AD5" w:rsidRPr="007B3B51" w:rsidRDefault="003A7AD5" w:rsidP="005D3C0B">
          <w:pPr>
            <w:rPr>
              <w:i/>
              <w:sz w:val="16"/>
              <w:szCs w:val="16"/>
            </w:rPr>
          </w:pPr>
        </w:p>
      </w:tc>
      <w:tc>
        <w:tcPr>
          <w:tcW w:w="5387" w:type="dxa"/>
          <w:gridSpan w:val="3"/>
        </w:tcPr>
        <w:p w:rsidR="003A7AD5" w:rsidRPr="007B3B51" w:rsidRDefault="003A7AD5"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1E55">
            <w:rPr>
              <w:i/>
              <w:noProof/>
              <w:sz w:val="16"/>
              <w:szCs w:val="16"/>
            </w:rPr>
            <w:t>Fair Work Act 2009</w:t>
          </w:r>
          <w:r w:rsidRPr="007B3B51">
            <w:rPr>
              <w:i/>
              <w:sz w:val="16"/>
              <w:szCs w:val="16"/>
            </w:rPr>
            <w:fldChar w:fldCharType="end"/>
          </w:r>
        </w:p>
      </w:tc>
      <w:tc>
        <w:tcPr>
          <w:tcW w:w="669" w:type="dxa"/>
        </w:tcPr>
        <w:p w:rsidR="003A7AD5" w:rsidRPr="007B3B51" w:rsidRDefault="003A7AD5" w:rsidP="005D3C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1E55">
            <w:rPr>
              <w:i/>
              <w:noProof/>
              <w:sz w:val="16"/>
              <w:szCs w:val="16"/>
            </w:rPr>
            <w:t>367</w:t>
          </w:r>
          <w:r w:rsidRPr="007B3B51">
            <w:rPr>
              <w:i/>
              <w:sz w:val="16"/>
              <w:szCs w:val="16"/>
            </w:rPr>
            <w:fldChar w:fldCharType="end"/>
          </w:r>
        </w:p>
      </w:tc>
    </w:tr>
    <w:tr w:rsidR="003A7AD5" w:rsidRPr="00130F37" w:rsidTr="005D3C0B">
      <w:tc>
        <w:tcPr>
          <w:tcW w:w="2190" w:type="dxa"/>
          <w:gridSpan w:val="2"/>
        </w:tcPr>
        <w:p w:rsidR="003A7AD5" w:rsidRPr="00130F37" w:rsidRDefault="003A7AD5" w:rsidP="005D3C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F7FD7">
            <w:rPr>
              <w:sz w:val="16"/>
              <w:szCs w:val="16"/>
            </w:rPr>
            <w:t>37</w:t>
          </w:r>
          <w:r w:rsidRPr="00130F37">
            <w:rPr>
              <w:sz w:val="16"/>
              <w:szCs w:val="16"/>
            </w:rPr>
            <w:fldChar w:fldCharType="end"/>
          </w:r>
        </w:p>
      </w:tc>
      <w:tc>
        <w:tcPr>
          <w:tcW w:w="2920" w:type="dxa"/>
        </w:tcPr>
        <w:p w:rsidR="003A7AD5" w:rsidRPr="00130F37" w:rsidRDefault="003A7AD5" w:rsidP="005D3C0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F7FD7">
            <w:rPr>
              <w:sz w:val="16"/>
              <w:szCs w:val="16"/>
            </w:rPr>
            <w:t>09/04/2020</w:t>
          </w:r>
          <w:r w:rsidRPr="00130F37">
            <w:rPr>
              <w:sz w:val="16"/>
              <w:szCs w:val="16"/>
            </w:rPr>
            <w:fldChar w:fldCharType="end"/>
          </w:r>
        </w:p>
      </w:tc>
      <w:tc>
        <w:tcPr>
          <w:tcW w:w="2193" w:type="dxa"/>
          <w:gridSpan w:val="2"/>
        </w:tcPr>
        <w:p w:rsidR="003A7AD5" w:rsidRPr="00130F37" w:rsidRDefault="003A7AD5" w:rsidP="005D3C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F7FD7">
            <w:rPr>
              <w:sz w:val="16"/>
              <w:szCs w:val="16"/>
            </w:rPr>
            <w:instrText>5/05/2020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F7FD7">
            <w:rPr>
              <w:sz w:val="16"/>
              <w:szCs w:val="16"/>
            </w:rPr>
            <w:instrText>05/05/2020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F7FD7">
            <w:rPr>
              <w:noProof/>
              <w:sz w:val="16"/>
              <w:szCs w:val="16"/>
            </w:rPr>
            <w:t>05/05/2020</w:t>
          </w:r>
          <w:r w:rsidRPr="00130F37">
            <w:rPr>
              <w:sz w:val="16"/>
              <w:szCs w:val="16"/>
            </w:rPr>
            <w:fldChar w:fldCharType="end"/>
          </w:r>
        </w:p>
      </w:tc>
    </w:tr>
  </w:tbl>
  <w:p w:rsidR="003A7AD5" w:rsidRPr="005D3C0B" w:rsidRDefault="003A7AD5" w:rsidP="005D3C0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7A1328" w:rsidRDefault="003A7AD5" w:rsidP="00D64347">
    <w:pPr>
      <w:pBdr>
        <w:top w:val="single" w:sz="6" w:space="1" w:color="auto"/>
      </w:pBdr>
      <w:spacing w:before="120"/>
      <w:rPr>
        <w:sz w:val="18"/>
      </w:rPr>
    </w:pPr>
  </w:p>
  <w:p w:rsidR="003A7AD5" w:rsidRPr="007A1328" w:rsidRDefault="003A7AD5" w:rsidP="00D6434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F7FD7">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351</w:t>
    </w:r>
    <w:r w:rsidRPr="007A1328">
      <w:rPr>
        <w:i/>
        <w:sz w:val="18"/>
      </w:rPr>
      <w:fldChar w:fldCharType="end"/>
    </w:r>
  </w:p>
  <w:p w:rsidR="003A7AD5" w:rsidRPr="007A1328" w:rsidRDefault="003A7AD5" w:rsidP="00D64347">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7B3B51" w:rsidRDefault="003A7AD5"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7AD5" w:rsidRPr="007B3B51" w:rsidTr="005D3C0B">
      <w:tc>
        <w:tcPr>
          <w:tcW w:w="1247" w:type="dxa"/>
        </w:tcPr>
        <w:p w:rsidR="003A7AD5" w:rsidRPr="007B3B51" w:rsidRDefault="003A7AD5" w:rsidP="005D3C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420</w:t>
          </w:r>
          <w:r w:rsidRPr="007B3B51">
            <w:rPr>
              <w:i/>
              <w:sz w:val="16"/>
              <w:szCs w:val="16"/>
            </w:rPr>
            <w:fldChar w:fldCharType="end"/>
          </w:r>
        </w:p>
      </w:tc>
      <w:tc>
        <w:tcPr>
          <w:tcW w:w="5387" w:type="dxa"/>
          <w:gridSpan w:val="3"/>
        </w:tcPr>
        <w:p w:rsidR="003A7AD5" w:rsidRPr="007B3B51" w:rsidRDefault="003A7AD5"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7FD7">
            <w:rPr>
              <w:i/>
              <w:noProof/>
              <w:sz w:val="16"/>
              <w:szCs w:val="16"/>
            </w:rPr>
            <w:t>Fair Work Act 2009</w:t>
          </w:r>
          <w:r w:rsidRPr="007B3B51">
            <w:rPr>
              <w:i/>
              <w:sz w:val="16"/>
              <w:szCs w:val="16"/>
            </w:rPr>
            <w:fldChar w:fldCharType="end"/>
          </w:r>
        </w:p>
      </w:tc>
      <w:tc>
        <w:tcPr>
          <w:tcW w:w="669" w:type="dxa"/>
        </w:tcPr>
        <w:p w:rsidR="003A7AD5" w:rsidRPr="007B3B51" w:rsidRDefault="003A7AD5" w:rsidP="005D3C0B">
          <w:pPr>
            <w:jc w:val="right"/>
            <w:rPr>
              <w:sz w:val="16"/>
              <w:szCs w:val="16"/>
            </w:rPr>
          </w:pPr>
        </w:p>
      </w:tc>
    </w:tr>
    <w:tr w:rsidR="003A7AD5" w:rsidRPr="0055472E" w:rsidTr="005D3C0B">
      <w:tc>
        <w:tcPr>
          <w:tcW w:w="2190" w:type="dxa"/>
          <w:gridSpan w:val="2"/>
        </w:tcPr>
        <w:p w:rsidR="003A7AD5" w:rsidRPr="0055472E" w:rsidRDefault="003A7AD5" w:rsidP="005D3C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F7FD7">
            <w:rPr>
              <w:sz w:val="16"/>
              <w:szCs w:val="16"/>
            </w:rPr>
            <w:t>37</w:t>
          </w:r>
          <w:r w:rsidRPr="0055472E">
            <w:rPr>
              <w:sz w:val="16"/>
              <w:szCs w:val="16"/>
            </w:rPr>
            <w:fldChar w:fldCharType="end"/>
          </w:r>
        </w:p>
      </w:tc>
      <w:tc>
        <w:tcPr>
          <w:tcW w:w="2920" w:type="dxa"/>
        </w:tcPr>
        <w:p w:rsidR="003A7AD5" w:rsidRPr="0055472E" w:rsidRDefault="003A7AD5" w:rsidP="005D3C0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F7FD7">
            <w:rPr>
              <w:sz w:val="16"/>
              <w:szCs w:val="16"/>
            </w:rPr>
            <w:t>09/04/2020</w:t>
          </w:r>
          <w:r w:rsidRPr="0055472E">
            <w:rPr>
              <w:sz w:val="16"/>
              <w:szCs w:val="16"/>
            </w:rPr>
            <w:fldChar w:fldCharType="end"/>
          </w:r>
        </w:p>
      </w:tc>
      <w:tc>
        <w:tcPr>
          <w:tcW w:w="2193" w:type="dxa"/>
          <w:gridSpan w:val="2"/>
        </w:tcPr>
        <w:p w:rsidR="003A7AD5" w:rsidRPr="0055472E" w:rsidRDefault="003A7AD5" w:rsidP="005D3C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F7FD7">
            <w:rPr>
              <w:sz w:val="16"/>
              <w:szCs w:val="16"/>
            </w:rPr>
            <w:instrText>5/05/2020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F7FD7">
            <w:rPr>
              <w:sz w:val="16"/>
              <w:szCs w:val="16"/>
            </w:rPr>
            <w:instrText>05/05/2020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F7FD7">
            <w:rPr>
              <w:noProof/>
              <w:sz w:val="16"/>
              <w:szCs w:val="16"/>
            </w:rPr>
            <w:t>05/05/2020</w:t>
          </w:r>
          <w:r w:rsidRPr="0055472E">
            <w:rPr>
              <w:sz w:val="16"/>
              <w:szCs w:val="16"/>
            </w:rPr>
            <w:fldChar w:fldCharType="end"/>
          </w:r>
        </w:p>
      </w:tc>
    </w:tr>
  </w:tbl>
  <w:p w:rsidR="003A7AD5" w:rsidRPr="005D3C0B" w:rsidRDefault="003A7AD5" w:rsidP="005D3C0B">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7B3B51" w:rsidRDefault="003A7AD5"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7AD5" w:rsidRPr="007B3B51" w:rsidTr="005D3C0B">
      <w:tc>
        <w:tcPr>
          <w:tcW w:w="1247" w:type="dxa"/>
        </w:tcPr>
        <w:p w:rsidR="003A7AD5" w:rsidRPr="007B3B51" w:rsidRDefault="003A7AD5" w:rsidP="005D3C0B">
          <w:pPr>
            <w:rPr>
              <w:i/>
              <w:sz w:val="16"/>
              <w:szCs w:val="16"/>
            </w:rPr>
          </w:pPr>
        </w:p>
      </w:tc>
      <w:tc>
        <w:tcPr>
          <w:tcW w:w="5387" w:type="dxa"/>
          <w:gridSpan w:val="3"/>
        </w:tcPr>
        <w:p w:rsidR="003A7AD5" w:rsidRPr="007B3B51" w:rsidRDefault="003A7AD5"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7FD7">
            <w:rPr>
              <w:i/>
              <w:noProof/>
              <w:sz w:val="16"/>
              <w:szCs w:val="16"/>
            </w:rPr>
            <w:t>Fair Work Act 2009</w:t>
          </w:r>
          <w:r w:rsidRPr="007B3B51">
            <w:rPr>
              <w:i/>
              <w:sz w:val="16"/>
              <w:szCs w:val="16"/>
            </w:rPr>
            <w:fldChar w:fldCharType="end"/>
          </w:r>
        </w:p>
      </w:tc>
      <w:tc>
        <w:tcPr>
          <w:tcW w:w="669" w:type="dxa"/>
        </w:tcPr>
        <w:p w:rsidR="003A7AD5" w:rsidRPr="007B3B51" w:rsidRDefault="003A7AD5" w:rsidP="005D3C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419</w:t>
          </w:r>
          <w:r w:rsidRPr="007B3B51">
            <w:rPr>
              <w:i/>
              <w:sz w:val="16"/>
              <w:szCs w:val="16"/>
            </w:rPr>
            <w:fldChar w:fldCharType="end"/>
          </w:r>
        </w:p>
      </w:tc>
    </w:tr>
    <w:tr w:rsidR="003A7AD5" w:rsidRPr="00130F37" w:rsidTr="005D3C0B">
      <w:tc>
        <w:tcPr>
          <w:tcW w:w="2190" w:type="dxa"/>
          <w:gridSpan w:val="2"/>
        </w:tcPr>
        <w:p w:rsidR="003A7AD5" w:rsidRPr="00130F37" w:rsidRDefault="003A7AD5" w:rsidP="005D3C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F7FD7">
            <w:rPr>
              <w:sz w:val="16"/>
              <w:szCs w:val="16"/>
            </w:rPr>
            <w:t>37</w:t>
          </w:r>
          <w:r w:rsidRPr="00130F37">
            <w:rPr>
              <w:sz w:val="16"/>
              <w:szCs w:val="16"/>
            </w:rPr>
            <w:fldChar w:fldCharType="end"/>
          </w:r>
        </w:p>
      </w:tc>
      <w:tc>
        <w:tcPr>
          <w:tcW w:w="2920" w:type="dxa"/>
        </w:tcPr>
        <w:p w:rsidR="003A7AD5" w:rsidRPr="00130F37" w:rsidRDefault="003A7AD5" w:rsidP="005D3C0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F7FD7">
            <w:rPr>
              <w:sz w:val="16"/>
              <w:szCs w:val="16"/>
            </w:rPr>
            <w:t>09/04/2020</w:t>
          </w:r>
          <w:r w:rsidRPr="00130F37">
            <w:rPr>
              <w:sz w:val="16"/>
              <w:szCs w:val="16"/>
            </w:rPr>
            <w:fldChar w:fldCharType="end"/>
          </w:r>
        </w:p>
      </w:tc>
      <w:tc>
        <w:tcPr>
          <w:tcW w:w="2193" w:type="dxa"/>
          <w:gridSpan w:val="2"/>
        </w:tcPr>
        <w:p w:rsidR="003A7AD5" w:rsidRPr="00130F37" w:rsidRDefault="003A7AD5" w:rsidP="005D3C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F7FD7">
            <w:rPr>
              <w:sz w:val="16"/>
              <w:szCs w:val="16"/>
            </w:rPr>
            <w:instrText>5/05/2020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F7FD7">
            <w:rPr>
              <w:sz w:val="16"/>
              <w:szCs w:val="16"/>
            </w:rPr>
            <w:instrText>05/05/2020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F7FD7">
            <w:rPr>
              <w:noProof/>
              <w:sz w:val="16"/>
              <w:szCs w:val="16"/>
            </w:rPr>
            <w:t>05/05/2020</w:t>
          </w:r>
          <w:r w:rsidRPr="00130F37">
            <w:rPr>
              <w:sz w:val="16"/>
              <w:szCs w:val="16"/>
            </w:rPr>
            <w:fldChar w:fldCharType="end"/>
          </w:r>
        </w:p>
      </w:tc>
    </w:tr>
  </w:tbl>
  <w:p w:rsidR="003A7AD5" w:rsidRPr="005D3C0B" w:rsidRDefault="003A7AD5" w:rsidP="005D3C0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7A1328" w:rsidRDefault="003A7AD5" w:rsidP="00A139AC">
    <w:pPr>
      <w:pBdr>
        <w:top w:val="single" w:sz="6" w:space="1" w:color="auto"/>
      </w:pBdr>
      <w:spacing w:before="120"/>
      <w:rPr>
        <w:sz w:val="18"/>
      </w:rPr>
    </w:pPr>
  </w:p>
  <w:p w:rsidR="003A7AD5" w:rsidRPr="007A1328" w:rsidRDefault="003A7AD5" w:rsidP="00A139A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F7FD7">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F7FD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351</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Default="003A7AD5" w:rsidP="0012116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ED79B6" w:rsidRDefault="003A7AD5" w:rsidP="0012116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7B3B51" w:rsidRDefault="003A7AD5"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7AD5" w:rsidRPr="007B3B51" w:rsidTr="005D3C0B">
      <w:tc>
        <w:tcPr>
          <w:tcW w:w="1247" w:type="dxa"/>
        </w:tcPr>
        <w:p w:rsidR="003A7AD5" w:rsidRPr="007B3B51" w:rsidRDefault="003A7AD5" w:rsidP="005D3C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1E55">
            <w:rPr>
              <w:i/>
              <w:noProof/>
              <w:sz w:val="16"/>
              <w:szCs w:val="16"/>
            </w:rPr>
            <w:t>xxii</w:t>
          </w:r>
          <w:r w:rsidRPr="007B3B51">
            <w:rPr>
              <w:i/>
              <w:sz w:val="16"/>
              <w:szCs w:val="16"/>
            </w:rPr>
            <w:fldChar w:fldCharType="end"/>
          </w:r>
        </w:p>
      </w:tc>
      <w:tc>
        <w:tcPr>
          <w:tcW w:w="5387" w:type="dxa"/>
          <w:gridSpan w:val="3"/>
        </w:tcPr>
        <w:p w:rsidR="003A7AD5" w:rsidRPr="007B3B51" w:rsidRDefault="003A7AD5"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1E55">
            <w:rPr>
              <w:i/>
              <w:noProof/>
              <w:sz w:val="16"/>
              <w:szCs w:val="16"/>
            </w:rPr>
            <w:t>Fair Work Act 2009</w:t>
          </w:r>
          <w:r w:rsidRPr="007B3B51">
            <w:rPr>
              <w:i/>
              <w:sz w:val="16"/>
              <w:szCs w:val="16"/>
            </w:rPr>
            <w:fldChar w:fldCharType="end"/>
          </w:r>
        </w:p>
      </w:tc>
      <w:tc>
        <w:tcPr>
          <w:tcW w:w="669" w:type="dxa"/>
        </w:tcPr>
        <w:p w:rsidR="003A7AD5" w:rsidRPr="007B3B51" w:rsidRDefault="003A7AD5" w:rsidP="005D3C0B">
          <w:pPr>
            <w:jc w:val="right"/>
            <w:rPr>
              <w:sz w:val="16"/>
              <w:szCs w:val="16"/>
            </w:rPr>
          </w:pPr>
        </w:p>
      </w:tc>
    </w:tr>
    <w:tr w:rsidR="003A7AD5" w:rsidRPr="0055472E" w:rsidTr="005D3C0B">
      <w:tc>
        <w:tcPr>
          <w:tcW w:w="2190" w:type="dxa"/>
          <w:gridSpan w:val="2"/>
        </w:tcPr>
        <w:p w:rsidR="003A7AD5" w:rsidRPr="0055472E" w:rsidRDefault="003A7AD5" w:rsidP="005D3C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F7FD7">
            <w:rPr>
              <w:sz w:val="16"/>
              <w:szCs w:val="16"/>
            </w:rPr>
            <w:t>37</w:t>
          </w:r>
          <w:r w:rsidRPr="0055472E">
            <w:rPr>
              <w:sz w:val="16"/>
              <w:szCs w:val="16"/>
            </w:rPr>
            <w:fldChar w:fldCharType="end"/>
          </w:r>
        </w:p>
      </w:tc>
      <w:tc>
        <w:tcPr>
          <w:tcW w:w="2920" w:type="dxa"/>
        </w:tcPr>
        <w:p w:rsidR="003A7AD5" w:rsidRPr="0055472E" w:rsidRDefault="003A7AD5" w:rsidP="005D3C0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F7FD7">
            <w:rPr>
              <w:sz w:val="16"/>
              <w:szCs w:val="16"/>
            </w:rPr>
            <w:t>09/04/2020</w:t>
          </w:r>
          <w:r w:rsidRPr="0055472E">
            <w:rPr>
              <w:sz w:val="16"/>
              <w:szCs w:val="16"/>
            </w:rPr>
            <w:fldChar w:fldCharType="end"/>
          </w:r>
        </w:p>
      </w:tc>
      <w:tc>
        <w:tcPr>
          <w:tcW w:w="2193" w:type="dxa"/>
          <w:gridSpan w:val="2"/>
        </w:tcPr>
        <w:p w:rsidR="003A7AD5" w:rsidRPr="0055472E" w:rsidRDefault="003A7AD5" w:rsidP="005D3C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F7FD7">
            <w:rPr>
              <w:sz w:val="16"/>
              <w:szCs w:val="16"/>
            </w:rPr>
            <w:instrText>5/05/2020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F7FD7">
            <w:rPr>
              <w:sz w:val="16"/>
              <w:szCs w:val="16"/>
            </w:rPr>
            <w:instrText>05/05/2020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F7FD7">
            <w:rPr>
              <w:noProof/>
              <w:sz w:val="16"/>
              <w:szCs w:val="16"/>
            </w:rPr>
            <w:t>05/05/2020</w:t>
          </w:r>
          <w:r w:rsidRPr="0055472E">
            <w:rPr>
              <w:sz w:val="16"/>
              <w:szCs w:val="16"/>
            </w:rPr>
            <w:fldChar w:fldCharType="end"/>
          </w:r>
        </w:p>
      </w:tc>
    </w:tr>
  </w:tbl>
  <w:p w:rsidR="003A7AD5" w:rsidRPr="005D3C0B" w:rsidRDefault="003A7AD5" w:rsidP="005D3C0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7B3B51" w:rsidRDefault="003A7AD5"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7AD5" w:rsidRPr="007B3B51" w:rsidTr="005D3C0B">
      <w:tc>
        <w:tcPr>
          <w:tcW w:w="1247" w:type="dxa"/>
        </w:tcPr>
        <w:p w:rsidR="003A7AD5" w:rsidRPr="007B3B51" w:rsidRDefault="003A7AD5" w:rsidP="005D3C0B">
          <w:pPr>
            <w:rPr>
              <w:i/>
              <w:sz w:val="16"/>
              <w:szCs w:val="16"/>
            </w:rPr>
          </w:pPr>
        </w:p>
      </w:tc>
      <w:tc>
        <w:tcPr>
          <w:tcW w:w="5387" w:type="dxa"/>
          <w:gridSpan w:val="3"/>
        </w:tcPr>
        <w:p w:rsidR="003A7AD5" w:rsidRPr="007B3B51" w:rsidRDefault="003A7AD5"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1E55">
            <w:rPr>
              <w:i/>
              <w:noProof/>
              <w:sz w:val="16"/>
              <w:szCs w:val="16"/>
            </w:rPr>
            <w:t>Fair Work Act 2009</w:t>
          </w:r>
          <w:r w:rsidRPr="007B3B51">
            <w:rPr>
              <w:i/>
              <w:sz w:val="16"/>
              <w:szCs w:val="16"/>
            </w:rPr>
            <w:fldChar w:fldCharType="end"/>
          </w:r>
        </w:p>
      </w:tc>
      <w:tc>
        <w:tcPr>
          <w:tcW w:w="669" w:type="dxa"/>
        </w:tcPr>
        <w:p w:rsidR="003A7AD5" w:rsidRPr="007B3B51" w:rsidRDefault="003A7AD5" w:rsidP="005D3C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1E55">
            <w:rPr>
              <w:i/>
              <w:noProof/>
              <w:sz w:val="16"/>
              <w:szCs w:val="16"/>
            </w:rPr>
            <w:t>i</w:t>
          </w:r>
          <w:r w:rsidRPr="007B3B51">
            <w:rPr>
              <w:i/>
              <w:sz w:val="16"/>
              <w:szCs w:val="16"/>
            </w:rPr>
            <w:fldChar w:fldCharType="end"/>
          </w:r>
        </w:p>
      </w:tc>
    </w:tr>
    <w:tr w:rsidR="003A7AD5" w:rsidRPr="00130F37" w:rsidTr="005D3C0B">
      <w:tc>
        <w:tcPr>
          <w:tcW w:w="2190" w:type="dxa"/>
          <w:gridSpan w:val="2"/>
        </w:tcPr>
        <w:p w:rsidR="003A7AD5" w:rsidRPr="00130F37" w:rsidRDefault="003A7AD5" w:rsidP="005D3C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F7FD7">
            <w:rPr>
              <w:sz w:val="16"/>
              <w:szCs w:val="16"/>
            </w:rPr>
            <w:t>37</w:t>
          </w:r>
          <w:r w:rsidRPr="00130F37">
            <w:rPr>
              <w:sz w:val="16"/>
              <w:szCs w:val="16"/>
            </w:rPr>
            <w:fldChar w:fldCharType="end"/>
          </w:r>
        </w:p>
      </w:tc>
      <w:tc>
        <w:tcPr>
          <w:tcW w:w="2920" w:type="dxa"/>
        </w:tcPr>
        <w:p w:rsidR="003A7AD5" w:rsidRPr="00130F37" w:rsidRDefault="003A7AD5" w:rsidP="005D3C0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F7FD7">
            <w:rPr>
              <w:sz w:val="16"/>
              <w:szCs w:val="16"/>
            </w:rPr>
            <w:t>09/04/2020</w:t>
          </w:r>
          <w:r w:rsidRPr="00130F37">
            <w:rPr>
              <w:sz w:val="16"/>
              <w:szCs w:val="16"/>
            </w:rPr>
            <w:fldChar w:fldCharType="end"/>
          </w:r>
        </w:p>
      </w:tc>
      <w:tc>
        <w:tcPr>
          <w:tcW w:w="2193" w:type="dxa"/>
          <w:gridSpan w:val="2"/>
        </w:tcPr>
        <w:p w:rsidR="003A7AD5" w:rsidRPr="00130F37" w:rsidRDefault="003A7AD5" w:rsidP="005D3C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F7FD7">
            <w:rPr>
              <w:sz w:val="16"/>
              <w:szCs w:val="16"/>
            </w:rPr>
            <w:instrText>5/05/2020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F7FD7">
            <w:rPr>
              <w:sz w:val="16"/>
              <w:szCs w:val="16"/>
            </w:rPr>
            <w:instrText>05/05/2020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F7FD7">
            <w:rPr>
              <w:noProof/>
              <w:sz w:val="16"/>
              <w:szCs w:val="16"/>
            </w:rPr>
            <w:t>05/05/2020</w:t>
          </w:r>
          <w:r w:rsidRPr="00130F37">
            <w:rPr>
              <w:sz w:val="16"/>
              <w:szCs w:val="16"/>
            </w:rPr>
            <w:fldChar w:fldCharType="end"/>
          </w:r>
        </w:p>
      </w:tc>
    </w:tr>
  </w:tbl>
  <w:p w:rsidR="003A7AD5" w:rsidRPr="005D3C0B" w:rsidRDefault="003A7AD5" w:rsidP="005D3C0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7B3B51" w:rsidRDefault="003A7AD5"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7AD5" w:rsidRPr="007B3B51" w:rsidTr="005D3C0B">
      <w:tc>
        <w:tcPr>
          <w:tcW w:w="1247" w:type="dxa"/>
        </w:tcPr>
        <w:p w:rsidR="003A7AD5" w:rsidRPr="007B3B51" w:rsidRDefault="003A7AD5" w:rsidP="005D3C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1E55">
            <w:rPr>
              <w:i/>
              <w:noProof/>
              <w:sz w:val="16"/>
              <w:szCs w:val="16"/>
            </w:rPr>
            <w:t>308</w:t>
          </w:r>
          <w:r w:rsidRPr="007B3B51">
            <w:rPr>
              <w:i/>
              <w:sz w:val="16"/>
              <w:szCs w:val="16"/>
            </w:rPr>
            <w:fldChar w:fldCharType="end"/>
          </w:r>
        </w:p>
      </w:tc>
      <w:tc>
        <w:tcPr>
          <w:tcW w:w="5387" w:type="dxa"/>
          <w:gridSpan w:val="3"/>
        </w:tcPr>
        <w:p w:rsidR="003A7AD5" w:rsidRPr="007B3B51" w:rsidRDefault="003A7AD5"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1E55">
            <w:rPr>
              <w:i/>
              <w:noProof/>
              <w:sz w:val="16"/>
              <w:szCs w:val="16"/>
            </w:rPr>
            <w:t>Fair Work Act 2009</w:t>
          </w:r>
          <w:r w:rsidRPr="007B3B51">
            <w:rPr>
              <w:i/>
              <w:sz w:val="16"/>
              <w:szCs w:val="16"/>
            </w:rPr>
            <w:fldChar w:fldCharType="end"/>
          </w:r>
        </w:p>
      </w:tc>
      <w:tc>
        <w:tcPr>
          <w:tcW w:w="669" w:type="dxa"/>
        </w:tcPr>
        <w:p w:rsidR="003A7AD5" w:rsidRPr="007B3B51" w:rsidRDefault="003A7AD5" w:rsidP="005D3C0B">
          <w:pPr>
            <w:jc w:val="right"/>
            <w:rPr>
              <w:sz w:val="16"/>
              <w:szCs w:val="16"/>
            </w:rPr>
          </w:pPr>
        </w:p>
      </w:tc>
    </w:tr>
    <w:tr w:rsidR="003A7AD5" w:rsidRPr="0055472E" w:rsidTr="005D3C0B">
      <w:tc>
        <w:tcPr>
          <w:tcW w:w="2190" w:type="dxa"/>
          <w:gridSpan w:val="2"/>
        </w:tcPr>
        <w:p w:rsidR="003A7AD5" w:rsidRPr="0055472E" w:rsidRDefault="003A7AD5" w:rsidP="005D3C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F7FD7">
            <w:rPr>
              <w:sz w:val="16"/>
              <w:szCs w:val="16"/>
            </w:rPr>
            <w:t>37</w:t>
          </w:r>
          <w:r w:rsidRPr="0055472E">
            <w:rPr>
              <w:sz w:val="16"/>
              <w:szCs w:val="16"/>
            </w:rPr>
            <w:fldChar w:fldCharType="end"/>
          </w:r>
        </w:p>
      </w:tc>
      <w:tc>
        <w:tcPr>
          <w:tcW w:w="2920" w:type="dxa"/>
        </w:tcPr>
        <w:p w:rsidR="003A7AD5" w:rsidRPr="0055472E" w:rsidRDefault="003A7AD5" w:rsidP="005D3C0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F7FD7">
            <w:rPr>
              <w:sz w:val="16"/>
              <w:szCs w:val="16"/>
            </w:rPr>
            <w:t>09/04/2020</w:t>
          </w:r>
          <w:r w:rsidRPr="0055472E">
            <w:rPr>
              <w:sz w:val="16"/>
              <w:szCs w:val="16"/>
            </w:rPr>
            <w:fldChar w:fldCharType="end"/>
          </w:r>
        </w:p>
      </w:tc>
      <w:tc>
        <w:tcPr>
          <w:tcW w:w="2193" w:type="dxa"/>
          <w:gridSpan w:val="2"/>
        </w:tcPr>
        <w:p w:rsidR="003A7AD5" w:rsidRPr="0055472E" w:rsidRDefault="003A7AD5" w:rsidP="005D3C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F7FD7">
            <w:rPr>
              <w:sz w:val="16"/>
              <w:szCs w:val="16"/>
            </w:rPr>
            <w:instrText>5/05/2020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F7FD7">
            <w:rPr>
              <w:sz w:val="16"/>
              <w:szCs w:val="16"/>
            </w:rPr>
            <w:instrText>05/05/2020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F7FD7">
            <w:rPr>
              <w:noProof/>
              <w:sz w:val="16"/>
              <w:szCs w:val="16"/>
            </w:rPr>
            <w:t>05/05/2020</w:t>
          </w:r>
          <w:r w:rsidRPr="0055472E">
            <w:rPr>
              <w:sz w:val="16"/>
              <w:szCs w:val="16"/>
            </w:rPr>
            <w:fldChar w:fldCharType="end"/>
          </w:r>
        </w:p>
      </w:tc>
    </w:tr>
  </w:tbl>
  <w:p w:rsidR="003A7AD5" w:rsidRPr="005D3C0B" w:rsidRDefault="003A7AD5" w:rsidP="005D3C0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7B3B51" w:rsidRDefault="003A7AD5"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7AD5" w:rsidRPr="007B3B51" w:rsidTr="005D3C0B">
      <w:tc>
        <w:tcPr>
          <w:tcW w:w="1247" w:type="dxa"/>
        </w:tcPr>
        <w:p w:rsidR="003A7AD5" w:rsidRPr="007B3B51" w:rsidRDefault="003A7AD5" w:rsidP="005D3C0B">
          <w:pPr>
            <w:rPr>
              <w:i/>
              <w:sz w:val="16"/>
              <w:szCs w:val="16"/>
            </w:rPr>
          </w:pPr>
        </w:p>
      </w:tc>
      <w:tc>
        <w:tcPr>
          <w:tcW w:w="5387" w:type="dxa"/>
          <w:gridSpan w:val="3"/>
        </w:tcPr>
        <w:p w:rsidR="003A7AD5" w:rsidRPr="007B3B51" w:rsidRDefault="003A7AD5"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1E55">
            <w:rPr>
              <w:i/>
              <w:noProof/>
              <w:sz w:val="16"/>
              <w:szCs w:val="16"/>
            </w:rPr>
            <w:t>Fair Work Act 2009</w:t>
          </w:r>
          <w:r w:rsidRPr="007B3B51">
            <w:rPr>
              <w:i/>
              <w:sz w:val="16"/>
              <w:szCs w:val="16"/>
            </w:rPr>
            <w:fldChar w:fldCharType="end"/>
          </w:r>
        </w:p>
      </w:tc>
      <w:tc>
        <w:tcPr>
          <w:tcW w:w="669" w:type="dxa"/>
        </w:tcPr>
        <w:p w:rsidR="003A7AD5" w:rsidRPr="007B3B51" w:rsidRDefault="003A7AD5" w:rsidP="005D3C0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1E55">
            <w:rPr>
              <w:i/>
              <w:noProof/>
              <w:sz w:val="16"/>
              <w:szCs w:val="16"/>
            </w:rPr>
            <w:t>307</w:t>
          </w:r>
          <w:r w:rsidRPr="007B3B51">
            <w:rPr>
              <w:i/>
              <w:sz w:val="16"/>
              <w:szCs w:val="16"/>
            </w:rPr>
            <w:fldChar w:fldCharType="end"/>
          </w:r>
        </w:p>
      </w:tc>
    </w:tr>
    <w:tr w:rsidR="003A7AD5" w:rsidRPr="00130F37" w:rsidTr="005D3C0B">
      <w:tc>
        <w:tcPr>
          <w:tcW w:w="2190" w:type="dxa"/>
          <w:gridSpan w:val="2"/>
        </w:tcPr>
        <w:p w:rsidR="003A7AD5" w:rsidRPr="00130F37" w:rsidRDefault="003A7AD5" w:rsidP="005D3C0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F7FD7">
            <w:rPr>
              <w:sz w:val="16"/>
              <w:szCs w:val="16"/>
            </w:rPr>
            <w:t>37</w:t>
          </w:r>
          <w:r w:rsidRPr="00130F37">
            <w:rPr>
              <w:sz w:val="16"/>
              <w:szCs w:val="16"/>
            </w:rPr>
            <w:fldChar w:fldCharType="end"/>
          </w:r>
        </w:p>
      </w:tc>
      <w:tc>
        <w:tcPr>
          <w:tcW w:w="2920" w:type="dxa"/>
        </w:tcPr>
        <w:p w:rsidR="003A7AD5" w:rsidRPr="00130F37" w:rsidRDefault="003A7AD5" w:rsidP="005D3C0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F7FD7">
            <w:rPr>
              <w:sz w:val="16"/>
              <w:szCs w:val="16"/>
            </w:rPr>
            <w:t>09/04/2020</w:t>
          </w:r>
          <w:r w:rsidRPr="00130F37">
            <w:rPr>
              <w:sz w:val="16"/>
              <w:szCs w:val="16"/>
            </w:rPr>
            <w:fldChar w:fldCharType="end"/>
          </w:r>
        </w:p>
      </w:tc>
      <w:tc>
        <w:tcPr>
          <w:tcW w:w="2193" w:type="dxa"/>
          <w:gridSpan w:val="2"/>
        </w:tcPr>
        <w:p w:rsidR="003A7AD5" w:rsidRPr="00130F37" w:rsidRDefault="003A7AD5" w:rsidP="005D3C0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F7FD7">
            <w:rPr>
              <w:sz w:val="16"/>
              <w:szCs w:val="16"/>
            </w:rPr>
            <w:instrText>5/05/2020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F7FD7">
            <w:rPr>
              <w:sz w:val="16"/>
              <w:szCs w:val="16"/>
            </w:rPr>
            <w:instrText>05/05/2020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F7FD7">
            <w:rPr>
              <w:noProof/>
              <w:sz w:val="16"/>
              <w:szCs w:val="16"/>
            </w:rPr>
            <w:t>05/05/2020</w:t>
          </w:r>
          <w:r w:rsidRPr="00130F37">
            <w:rPr>
              <w:sz w:val="16"/>
              <w:szCs w:val="16"/>
            </w:rPr>
            <w:fldChar w:fldCharType="end"/>
          </w:r>
        </w:p>
      </w:tc>
    </w:tr>
  </w:tbl>
  <w:p w:rsidR="003A7AD5" w:rsidRPr="005D3C0B" w:rsidRDefault="003A7AD5" w:rsidP="005D3C0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7A1328" w:rsidRDefault="003A7AD5" w:rsidP="00D64347">
    <w:pPr>
      <w:pBdr>
        <w:top w:val="single" w:sz="6" w:space="1" w:color="auto"/>
      </w:pBdr>
      <w:spacing w:before="120"/>
      <w:rPr>
        <w:sz w:val="18"/>
      </w:rPr>
    </w:pPr>
  </w:p>
  <w:p w:rsidR="003A7AD5" w:rsidRPr="007A1328" w:rsidRDefault="003A7AD5" w:rsidP="00D6434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F7FD7">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F7FD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351</w:t>
    </w:r>
    <w:r w:rsidRPr="007A1328">
      <w:rPr>
        <w:i/>
        <w:sz w:val="18"/>
      </w:rPr>
      <w:fldChar w:fldCharType="end"/>
    </w:r>
  </w:p>
  <w:p w:rsidR="003A7AD5" w:rsidRPr="007A1328" w:rsidRDefault="003A7AD5" w:rsidP="00D64347">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7B3B51" w:rsidRDefault="003A7AD5" w:rsidP="005D3C0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7AD5" w:rsidRPr="007B3B51" w:rsidTr="005D3C0B">
      <w:tc>
        <w:tcPr>
          <w:tcW w:w="1247" w:type="dxa"/>
        </w:tcPr>
        <w:p w:rsidR="003A7AD5" w:rsidRPr="007B3B51" w:rsidRDefault="003A7AD5" w:rsidP="005D3C0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1E55">
            <w:rPr>
              <w:i/>
              <w:noProof/>
              <w:sz w:val="16"/>
              <w:szCs w:val="16"/>
            </w:rPr>
            <w:t>316</w:t>
          </w:r>
          <w:r w:rsidRPr="007B3B51">
            <w:rPr>
              <w:i/>
              <w:sz w:val="16"/>
              <w:szCs w:val="16"/>
            </w:rPr>
            <w:fldChar w:fldCharType="end"/>
          </w:r>
        </w:p>
      </w:tc>
      <w:tc>
        <w:tcPr>
          <w:tcW w:w="5387" w:type="dxa"/>
          <w:gridSpan w:val="3"/>
        </w:tcPr>
        <w:p w:rsidR="003A7AD5" w:rsidRPr="007B3B51" w:rsidRDefault="003A7AD5" w:rsidP="005D3C0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1E55">
            <w:rPr>
              <w:i/>
              <w:noProof/>
              <w:sz w:val="16"/>
              <w:szCs w:val="16"/>
            </w:rPr>
            <w:t>Fair Work Act 2009</w:t>
          </w:r>
          <w:r w:rsidRPr="007B3B51">
            <w:rPr>
              <w:i/>
              <w:sz w:val="16"/>
              <w:szCs w:val="16"/>
            </w:rPr>
            <w:fldChar w:fldCharType="end"/>
          </w:r>
        </w:p>
      </w:tc>
      <w:tc>
        <w:tcPr>
          <w:tcW w:w="669" w:type="dxa"/>
        </w:tcPr>
        <w:p w:rsidR="003A7AD5" w:rsidRPr="007B3B51" w:rsidRDefault="003A7AD5" w:rsidP="005D3C0B">
          <w:pPr>
            <w:jc w:val="right"/>
            <w:rPr>
              <w:sz w:val="16"/>
              <w:szCs w:val="16"/>
            </w:rPr>
          </w:pPr>
        </w:p>
      </w:tc>
    </w:tr>
    <w:tr w:rsidR="003A7AD5" w:rsidRPr="0055472E" w:rsidTr="005D3C0B">
      <w:tc>
        <w:tcPr>
          <w:tcW w:w="2190" w:type="dxa"/>
          <w:gridSpan w:val="2"/>
        </w:tcPr>
        <w:p w:rsidR="003A7AD5" w:rsidRPr="0055472E" w:rsidRDefault="003A7AD5" w:rsidP="005D3C0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F7FD7">
            <w:rPr>
              <w:sz w:val="16"/>
              <w:szCs w:val="16"/>
            </w:rPr>
            <w:t>37</w:t>
          </w:r>
          <w:r w:rsidRPr="0055472E">
            <w:rPr>
              <w:sz w:val="16"/>
              <w:szCs w:val="16"/>
            </w:rPr>
            <w:fldChar w:fldCharType="end"/>
          </w:r>
        </w:p>
      </w:tc>
      <w:tc>
        <w:tcPr>
          <w:tcW w:w="2920" w:type="dxa"/>
        </w:tcPr>
        <w:p w:rsidR="003A7AD5" w:rsidRPr="0055472E" w:rsidRDefault="003A7AD5" w:rsidP="005D3C0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F7FD7">
            <w:rPr>
              <w:sz w:val="16"/>
              <w:szCs w:val="16"/>
            </w:rPr>
            <w:t>09/04/2020</w:t>
          </w:r>
          <w:r w:rsidRPr="0055472E">
            <w:rPr>
              <w:sz w:val="16"/>
              <w:szCs w:val="16"/>
            </w:rPr>
            <w:fldChar w:fldCharType="end"/>
          </w:r>
        </w:p>
      </w:tc>
      <w:tc>
        <w:tcPr>
          <w:tcW w:w="2193" w:type="dxa"/>
          <w:gridSpan w:val="2"/>
        </w:tcPr>
        <w:p w:rsidR="003A7AD5" w:rsidRPr="0055472E" w:rsidRDefault="003A7AD5" w:rsidP="005D3C0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F7FD7">
            <w:rPr>
              <w:sz w:val="16"/>
              <w:szCs w:val="16"/>
            </w:rPr>
            <w:instrText>5/05/2020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F7FD7">
            <w:rPr>
              <w:sz w:val="16"/>
              <w:szCs w:val="16"/>
            </w:rPr>
            <w:instrText>05/05/2020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F7FD7">
            <w:rPr>
              <w:noProof/>
              <w:sz w:val="16"/>
              <w:szCs w:val="16"/>
            </w:rPr>
            <w:t>05/05/2020</w:t>
          </w:r>
          <w:r w:rsidRPr="0055472E">
            <w:rPr>
              <w:sz w:val="16"/>
              <w:szCs w:val="16"/>
            </w:rPr>
            <w:fldChar w:fldCharType="end"/>
          </w:r>
        </w:p>
      </w:tc>
    </w:tr>
  </w:tbl>
  <w:p w:rsidR="003A7AD5" w:rsidRPr="005D3C0B" w:rsidRDefault="003A7AD5" w:rsidP="005D3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AD5" w:rsidRPr="00DA6399" w:rsidRDefault="003A7AD5">
      <w:pPr>
        <w:spacing w:line="240" w:lineRule="auto"/>
        <w:rPr>
          <w:sz w:val="16"/>
        </w:rPr>
      </w:pPr>
      <w:r>
        <w:separator/>
      </w:r>
    </w:p>
  </w:footnote>
  <w:footnote w:type="continuationSeparator" w:id="0">
    <w:p w:rsidR="003A7AD5" w:rsidRPr="00DA6399" w:rsidRDefault="003A7AD5">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Default="003A7AD5" w:rsidP="0012116F">
    <w:pPr>
      <w:pStyle w:val="Header"/>
      <w:pBdr>
        <w:bottom w:val="single" w:sz="6" w:space="1" w:color="auto"/>
      </w:pBdr>
    </w:pPr>
  </w:p>
  <w:p w:rsidR="003A7AD5" w:rsidRDefault="003A7AD5" w:rsidP="0012116F">
    <w:pPr>
      <w:pStyle w:val="Header"/>
      <w:pBdr>
        <w:bottom w:val="single" w:sz="6" w:space="1" w:color="auto"/>
      </w:pBdr>
    </w:pPr>
  </w:p>
  <w:p w:rsidR="003A7AD5" w:rsidRPr="001E77D2" w:rsidRDefault="003A7AD5" w:rsidP="0012116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Default="003A7AD5">
    <w:pPr>
      <w:rPr>
        <w:sz w:val="20"/>
      </w:rPr>
    </w:pPr>
    <w:r>
      <w:rPr>
        <w:b/>
        <w:sz w:val="20"/>
      </w:rPr>
      <w:fldChar w:fldCharType="begin"/>
    </w:r>
    <w:r>
      <w:rPr>
        <w:b/>
        <w:sz w:val="20"/>
      </w:rPr>
      <w:instrText xml:space="preserve"> STYLEREF CharChapNo </w:instrText>
    </w:r>
    <w:r>
      <w:rPr>
        <w:b/>
        <w:sz w:val="20"/>
      </w:rPr>
      <w:fldChar w:fldCharType="separate"/>
    </w:r>
    <w:r w:rsidR="00B01E55">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B01E55">
      <w:rPr>
        <w:noProof/>
        <w:sz w:val="20"/>
      </w:rPr>
      <w:t>Application, saving and transitional provisions relating to amendments of this Act</w:t>
    </w:r>
    <w:r>
      <w:rPr>
        <w:sz w:val="20"/>
      </w:rPr>
      <w:fldChar w:fldCharType="end"/>
    </w:r>
  </w:p>
  <w:p w:rsidR="003A7AD5" w:rsidRDefault="003A7AD5">
    <w:pPr>
      <w:rPr>
        <w:b/>
        <w:sz w:val="20"/>
      </w:rPr>
    </w:pPr>
    <w:r>
      <w:rPr>
        <w:b/>
        <w:sz w:val="20"/>
      </w:rPr>
      <w:fldChar w:fldCharType="begin"/>
    </w:r>
    <w:r>
      <w:rPr>
        <w:b/>
        <w:sz w:val="20"/>
      </w:rPr>
      <w:instrText xml:space="preserve"> STYLEREF CharPartNo </w:instrText>
    </w:r>
    <w:r w:rsidR="00B01E55">
      <w:rPr>
        <w:b/>
        <w:sz w:val="20"/>
      </w:rPr>
      <w:fldChar w:fldCharType="separate"/>
    </w:r>
    <w:r w:rsidR="00B01E55">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sidR="00B01E55">
      <w:rPr>
        <w:sz w:val="20"/>
      </w:rPr>
      <w:fldChar w:fldCharType="separate"/>
    </w:r>
    <w:r w:rsidR="00B01E55">
      <w:rPr>
        <w:noProof/>
        <w:sz w:val="20"/>
      </w:rPr>
      <w:t>Amendments made by the Fair Work Amendment (Textile, Clothing and Footwear Industry) Act 2012</w:t>
    </w:r>
    <w:r>
      <w:rPr>
        <w:sz w:val="20"/>
      </w:rPr>
      <w:fldChar w:fldCharType="end"/>
    </w:r>
  </w:p>
  <w:p w:rsidR="003A7AD5" w:rsidRDefault="003A7AD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3A7AD5" w:rsidRDefault="003A7AD5">
    <w:pPr>
      <w:rPr>
        <w:b/>
      </w:rPr>
    </w:pPr>
  </w:p>
  <w:p w:rsidR="003A7AD5" w:rsidRDefault="003A7AD5">
    <w:pPr>
      <w:pBdr>
        <w:bottom w:val="single" w:sz="6" w:space="1" w:color="auto"/>
      </w:pBdr>
    </w:pPr>
    <w:r>
      <w:t xml:space="preserve">Clause </w:t>
    </w:r>
    <w:fldSimple w:instr=" STYLEREF CharSectno ">
      <w:r w:rsidR="00B01E55">
        <w:rPr>
          <w:noProof/>
        </w:rPr>
        <w:t>1</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Default="003A7AD5" w:rsidP="00201C09">
    <w:pPr>
      <w:jc w:val="right"/>
      <w:rPr>
        <w:sz w:val="20"/>
      </w:rPr>
    </w:pPr>
    <w:r>
      <w:rPr>
        <w:sz w:val="20"/>
      </w:rPr>
      <w:fldChar w:fldCharType="begin"/>
    </w:r>
    <w:r>
      <w:rPr>
        <w:sz w:val="20"/>
      </w:rPr>
      <w:instrText xml:space="preserve"> STYLEREF CharChapText </w:instrText>
    </w:r>
    <w:r>
      <w:rPr>
        <w:sz w:val="20"/>
      </w:rPr>
      <w:fldChar w:fldCharType="separate"/>
    </w:r>
    <w:r w:rsidR="00B01E55">
      <w:rPr>
        <w:noProof/>
        <w:sz w:val="20"/>
      </w:rPr>
      <w:t>Application, saving and transitional provisions relating to amendments of this Act</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B01E55">
      <w:rPr>
        <w:b/>
        <w:noProof/>
        <w:sz w:val="20"/>
      </w:rPr>
      <w:t>Schedule 1</w:t>
    </w:r>
    <w:r>
      <w:rPr>
        <w:b/>
        <w:sz w:val="20"/>
      </w:rPr>
      <w:fldChar w:fldCharType="end"/>
    </w:r>
  </w:p>
  <w:p w:rsidR="003A7AD5" w:rsidRDefault="003A7AD5" w:rsidP="00201C09">
    <w:pPr>
      <w:jc w:val="right"/>
      <w:rPr>
        <w:b/>
        <w:sz w:val="20"/>
      </w:rPr>
    </w:pPr>
    <w:r>
      <w:rPr>
        <w:sz w:val="20"/>
      </w:rPr>
      <w:fldChar w:fldCharType="begin"/>
    </w:r>
    <w:r>
      <w:rPr>
        <w:sz w:val="20"/>
      </w:rPr>
      <w:instrText xml:space="preserve"> STYLEREF CharPartText </w:instrText>
    </w:r>
    <w:r w:rsidR="00B01E55">
      <w:rPr>
        <w:sz w:val="20"/>
      </w:rPr>
      <w:fldChar w:fldCharType="separate"/>
    </w:r>
    <w:r w:rsidR="00B01E55">
      <w:rPr>
        <w:noProof/>
        <w:sz w:val="20"/>
      </w:rPr>
      <w:t>Amendments made by the Fair Work Amendment (Textile, Clothing and Footwear Industry) Act 2012</w:t>
    </w:r>
    <w:r>
      <w:rPr>
        <w:sz w:val="20"/>
      </w:rPr>
      <w:fldChar w:fldCharType="end"/>
    </w:r>
    <w:r>
      <w:rPr>
        <w:sz w:val="20"/>
      </w:rPr>
      <w:t xml:space="preserve">  </w:t>
    </w:r>
    <w:r>
      <w:rPr>
        <w:b/>
        <w:sz w:val="20"/>
      </w:rPr>
      <w:fldChar w:fldCharType="begin"/>
    </w:r>
    <w:r>
      <w:rPr>
        <w:b/>
        <w:sz w:val="20"/>
      </w:rPr>
      <w:instrText xml:space="preserve"> STYLEREF CharPartNo </w:instrText>
    </w:r>
    <w:r w:rsidR="00B01E55">
      <w:rPr>
        <w:b/>
        <w:sz w:val="20"/>
      </w:rPr>
      <w:fldChar w:fldCharType="separate"/>
    </w:r>
    <w:r w:rsidR="00B01E55">
      <w:rPr>
        <w:b/>
        <w:noProof/>
        <w:sz w:val="20"/>
      </w:rPr>
      <w:t>Part 1</w:t>
    </w:r>
    <w:r>
      <w:rPr>
        <w:b/>
        <w:sz w:val="20"/>
      </w:rPr>
      <w:fldChar w:fldCharType="end"/>
    </w:r>
  </w:p>
  <w:p w:rsidR="003A7AD5" w:rsidRDefault="003A7AD5" w:rsidP="00201C09">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3A7AD5" w:rsidRDefault="003A7AD5" w:rsidP="00201C09">
    <w:pPr>
      <w:jc w:val="right"/>
      <w:rPr>
        <w:b/>
      </w:rPr>
    </w:pPr>
  </w:p>
  <w:p w:rsidR="003A7AD5" w:rsidRDefault="003A7AD5" w:rsidP="00201C09">
    <w:pPr>
      <w:pBdr>
        <w:bottom w:val="single" w:sz="6" w:space="1" w:color="auto"/>
      </w:pBdr>
      <w:jc w:val="right"/>
    </w:pPr>
    <w:r>
      <w:t xml:space="preserve">Clause </w:t>
    </w:r>
    <w:fldSimple w:instr=" STYLEREF CharSectno ">
      <w:r w:rsidR="00B01E55">
        <w:rPr>
          <w:noProof/>
        </w:rPr>
        <w:t>3</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Default="003A7AD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7E528B" w:rsidRDefault="003A7AD5" w:rsidP="00D64347">
    <w:pPr>
      <w:rPr>
        <w:sz w:val="26"/>
        <w:szCs w:val="26"/>
      </w:rPr>
    </w:pPr>
  </w:p>
  <w:p w:rsidR="003A7AD5" w:rsidRPr="00750516" w:rsidRDefault="003A7AD5" w:rsidP="00D64347">
    <w:pPr>
      <w:rPr>
        <w:b/>
        <w:sz w:val="20"/>
      </w:rPr>
    </w:pPr>
    <w:r w:rsidRPr="00750516">
      <w:rPr>
        <w:b/>
        <w:sz w:val="20"/>
      </w:rPr>
      <w:t>Endnotes</w:t>
    </w:r>
  </w:p>
  <w:p w:rsidR="003A7AD5" w:rsidRPr="007A1328" w:rsidRDefault="003A7AD5" w:rsidP="00D64347">
    <w:pPr>
      <w:rPr>
        <w:sz w:val="20"/>
      </w:rPr>
    </w:pPr>
  </w:p>
  <w:p w:rsidR="003A7AD5" w:rsidRPr="007A1328" w:rsidRDefault="003A7AD5" w:rsidP="00D64347">
    <w:pPr>
      <w:rPr>
        <w:b/>
        <w:sz w:val="24"/>
      </w:rPr>
    </w:pPr>
  </w:p>
  <w:p w:rsidR="003A7AD5" w:rsidRPr="007E528B" w:rsidRDefault="003A7AD5" w:rsidP="00D6434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01E55">
      <w:rPr>
        <w:noProof/>
        <w:szCs w:val="22"/>
      </w:rPr>
      <w:t>Endnote 1—About the endnotes</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7E528B" w:rsidRDefault="003A7AD5" w:rsidP="00D64347">
    <w:pPr>
      <w:jc w:val="right"/>
      <w:rPr>
        <w:sz w:val="26"/>
        <w:szCs w:val="26"/>
      </w:rPr>
    </w:pPr>
  </w:p>
  <w:p w:rsidR="003A7AD5" w:rsidRPr="00750516" w:rsidRDefault="003A7AD5" w:rsidP="00D64347">
    <w:pPr>
      <w:jc w:val="right"/>
      <w:rPr>
        <w:b/>
        <w:sz w:val="20"/>
      </w:rPr>
    </w:pPr>
    <w:r w:rsidRPr="00750516">
      <w:rPr>
        <w:b/>
        <w:sz w:val="20"/>
      </w:rPr>
      <w:t>Endnotes</w:t>
    </w:r>
  </w:p>
  <w:p w:rsidR="003A7AD5" w:rsidRPr="007A1328" w:rsidRDefault="003A7AD5" w:rsidP="00D64347">
    <w:pPr>
      <w:jc w:val="right"/>
      <w:rPr>
        <w:sz w:val="20"/>
      </w:rPr>
    </w:pPr>
  </w:p>
  <w:p w:rsidR="003A7AD5" w:rsidRPr="007A1328" w:rsidRDefault="003A7AD5" w:rsidP="00D64347">
    <w:pPr>
      <w:jc w:val="right"/>
      <w:rPr>
        <w:b/>
        <w:sz w:val="24"/>
      </w:rPr>
    </w:pPr>
  </w:p>
  <w:p w:rsidR="003A7AD5" w:rsidRPr="007E528B" w:rsidRDefault="003A7AD5" w:rsidP="00D6434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01E55">
      <w:rPr>
        <w:noProof/>
        <w:szCs w:val="22"/>
      </w:rPr>
      <w:t>Endnote 1—About the endnotes</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7E528B" w:rsidRDefault="003A7AD5" w:rsidP="00A139AC">
    <w:pPr>
      <w:rPr>
        <w:sz w:val="26"/>
        <w:szCs w:val="26"/>
      </w:rPr>
    </w:pPr>
  </w:p>
  <w:p w:rsidR="003A7AD5" w:rsidRPr="00750516" w:rsidRDefault="003A7AD5" w:rsidP="00A139AC">
    <w:pPr>
      <w:rPr>
        <w:b/>
        <w:sz w:val="20"/>
      </w:rPr>
    </w:pPr>
    <w:r w:rsidRPr="00750516">
      <w:rPr>
        <w:b/>
        <w:sz w:val="20"/>
      </w:rPr>
      <w:t>Endnotes</w:t>
    </w:r>
  </w:p>
  <w:p w:rsidR="003A7AD5" w:rsidRPr="007A1328" w:rsidRDefault="003A7AD5" w:rsidP="00A139AC">
    <w:pPr>
      <w:rPr>
        <w:sz w:val="20"/>
      </w:rPr>
    </w:pPr>
  </w:p>
  <w:p w:rsidR="003A7AD5" w:rsidRPr="007A1328" w:rsidRDefault="003A7AD5" w:rsidP="00A139AC">
    <w:pPr>
      <w:rPr>
        <w:b/>
        <w:sz w:val="24"/>
      </w:rPr>
    </w:pPr>
  </w:p>
  <w:p w:rsidR="003A7AD5" w:rsidRPr="007E528B" w:rsidRDefault="003A7AD5" w:rsidP="00A139A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F7FD7">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7E528B" w:rsidRDefault="003A7AD5" w:rsidP="00A139AC">
    <w:pPr>
      <w:jc w:val="right"/>
      <w:rPr>
        <w:sz w:val="26"/>
        <w:szCs w:val="26"/>
      </w:rPr>
    </w:pPr>
  </w:p>
  <w:p w:rsidR="003A7AD5" w:rsidRPr="00750516" w:rsidRDefault="003A7AD5" w:rsidP="00A139AC">
    <w:pPr>
      <w:jc w:val="right"/>
      <w:rPr>
        <w:b/>
        <w:sz w:val="20"/>
      </w:rPr>
    </w:pPr>
    <w:r w:rsidRPr="00750516">
      <w:rPr>
        <w:b/>
        <w:sz w:val="20"/>
      </w:rPr>
      <w:t>Endnotes</w:t>
    </w:r>
  </w:p>
  <w:p w:rsidR="003A7AD5" w:rsidRPr="007A1328" w:rsidRDefault="003A7AD5" w:rsidP="00A139AC">
    <w:pPr>
      <w:jc w:val="right"/>
      <w:rPr>
        <w:sz w:val="20"/>
      </w:rPr>
    </w:pPr>
  </w:p>
  <w:p w:rsidR="003A7AD5" w:rsidRPr="007A1328" w:rsidRDefault="003A7AD5" w:rsidP="00A139AC">
    <w:pPr>
      <w:jc w:val="right"/>
      <w:rPr>
        <w:b/>
        <w:sz w:val="24"/>
      </w:rPr>
    </w:pPr>
  </w:p>
  <w:p w:rsidR="003A7AD5" w:rsidRPr="007E528B" w:rsidRDefault="003A7AD5" w:rsidP="00A139A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F7FD7">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Default="003A7AD5" w:rsidP="0012116F">
    <w:pPr>
      <w:pStyle w:val="Header"/>
      <w:pBdr>
        <w:bottom w:val="single" w:sz="4" w:space="1" w:color="auto"/>
      </w:pBdr>
    </w:pPr>
  </w:p>
  <w:p w:rsidR="003A7AD5" w:rsidRDefault="003A7AD5" w:rsidP="0012116F">
    <w:pPr>
      <w:pStyle w:val="Header"/>
      <w:pBdr>
        <w:bottom w:val="single" w:sz="4" w:space="1" w:color="auto"/>
      </w:pBdr>
    </w:pPr>
  </w:p>
  <w:p w:rsidR="003A7AD5" w:rsidRPr="001E77D2" w:rsidRDefault="003A7AD5" w:rsidP="0012116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5F1388" w:rsidRDefault="003A7AD5" w:rsidP="0012116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ED79B6" w:rsidRDefault="003A7AD5" w:rsidP="00D6434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ED79B6" w:rsidRDefault="003A7AD5" w:rsidP="00D6434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ED79B6" w:rsidRDefault="003A7AD5" w:rsidP="00D6434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Default="003A7AD5" w:rsidP="00D64347">
    <w:pPr>
      <w:rPr>
        <w:sz w:val="20"/>
      </w:rPr>
    </w:pPr>
    <w:r w:rsidRPr="007A1328">
      <w:rPr>
        <w:b/>
        <w:sz w:val="20"/>
      </w:rPr>
      <w:fldChar w:fldCharType="begin"/>
    </w:r>
    <w:r w:rsidRPr="007A1328">
      <w:rPr>
        <w:b/>
        <w:sz w:val="20"/>
      </w:rPr>
      <w:instrText xml:space="preserve"> STYLEREF CharChapNo </w:instrText>
    </w:r>
    <w:r w:rsidR="004F7FD7">
      <w:rPr>
        <w:b/>
        <w:sz w:val="20"/>
      </w:rPr>
      <w:fldChar w:fldCharType="separate"/>
    </w:r>
    <w:r w:rsidR="00B01E55">
      <w:rPr>
        <w:b/>
        <w:noProof/>
        <w:sz w:val="20"/>
      </w:rPr>
      <w:t>Chapter 6</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4F7FD7">
      <w:rPr>
        <w:sz w:val="20"/>
      </w:rPr>
      <w:fldChar w:fldCharType="separate"/>
    </w:r>
    <w:r w:rsidR="00B01E55">
      <w:rPr>
        <w:noProof/>
        <w:sz w:val="20"/>
      </w:rPr>
      <w:t>Miscellaneous</w:t>
    </w:r>
    <w:r>
      <w:rPr>
        <w:sz w:val="20"/>
      </w:rPr>
      <w:fldChar w:fldCharType="end"/>
    </w:r>
  </w:p>
  <w:p w:rsidR="003A7AD5" w:rsidRDefault="003A7AD5" w:rsidP="00D64347">
    <w:pPr>
      <w:rPr>
        <w:sz w:val="20"/>
      </w:rPr>
    </w:pPr>
    <w:r w:rsidRPr="007A1328">
      <w:rPr>
        <w:b/>
        <w:sz w:val="20"/>
      </w:rPr>
      <w:fldChar w:fldCharType="begin"/>
    </w:r>
    <w:r w:rsidRPr="007A1328">
      <w:rPr>
        <w:b/>
        <w:sz w:val="20"/>
      </w:rPr>
      <w:instrText xml:space="preserve"> STYLEREF CharPartNo </w:instrText>
    </w:r>
    <w:r w:rsidR="004F7FD7">
      <w:rPr>
        <w:b/>
        <w:sz w:val="20"/>
      </w:rPr>
      <w:fldChar w:fldCharType="separate"/>
    </w:r>
    <w:r w:rsidR="00B01E55">
      <w:rPr>
        <w:b/>
        <w:noProof/>
        <w:sz w:val="20"/>
      </w:rPr>
      <w:t>Part 6-4C</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F7FD7">
      <w:rPr>
        <w:sz w:val="20"/>
      </w:rPr>
      <w:fldChar w:fldCharType="separate"/>
    </w:r>
    <w:r w:rsidR="00B01E55">
      <w:rPr>
        <w:noProof/>
        <w:sz w:val="20"/>
      </w:rPr>
      <w:t>Coronavirus economic response</w:t>
    </w:r>
    <w:r>
      <w:rPr>
        <w:sz w:val="20"/>
      </w:rPr>
      <w:fldChar w:fldCharType="end"/>
    </w:r>
  </w:p>
  <w:p w:rsidR="003A7AD5" w:rsidRPr="007A1328" w:rsidRDefault="003A7AD5" w:rsidP="00D64347">
    <w:pPr>
      <w:rPr>
        <w:sz w:val="20"/>
      </w:rPr>
    </w:pPr>
    <w:r>
      <w:rPr>
        <w:b/>
        <w:sz w:val="20"/>
      </w:rPr>
      <w:fldChar w:fldCharType="begin"/>
    </w:r>
    <w:r>
      <w:rPr>
        <w:b/>
        <w:sz w:val="20"/>
      </w:rPr>
      <w:instrText xml:space="preserve"> STYLEREF CharDivNo </w:instrText>
    </w:r>
    <w:r w:rsidR="004F7FD7">
      <w:rPr>
        <w:b/>
        <w:sz w:val="20"/>
      </w:rPr>
      <w:fldChar w:fldCharType="separate"/>
    </w:r>
    <w:r w:rsidR="00B01E55">
      <w:rPr>
        <w:b/>
        <w:noProof/>
        <w:sz w:val="20"/>
      </w:rPr>
      <w:t>Division 12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4F7FD7">
      <w:rPr>
        <w:sz w:val="20"/>
      </w:rPr>
      <w:fldChar w:fldCharType="separate"/>
    </w:r>
    <w:r w:rsidR="00B01E55">
      <w:rPr>
        <w:noProof/>
        <w:sz w:val="20"/>
      </w:rPr>
      <w:t>Protections</w:t>
    </w:r>
    <w:r>
      <w:rPr>
        <w:sz w:val="20"/>
      </w:rPr>
      <w:fldChar w:fldCharType="end"/>
    </w:r>
  </w:p>
  <w:p w:rsidR="003A7AD5" w:rsidRPr="007A1328" w:rsidRDefault="003A7AD5" w:rsidP="00D64347">
    <w:pPr>
      <w:rPr>
        <w:b/>
        <w:sz w:val="24"/>
      </w:rPr>
    </w:pPr>
  </w:p>
  <w:p w:rsidR="003A7AD5" w:rsidRPr="007A1328" w:rsidRDefault="003A7AD5" w:rsidP="00D6434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01E55">
      <w:rPr>
        <w:noProof/>
        <w:sz w:val="24"/>
      </w:rPr>
      <w:t>789GZA</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7A1328" w:rsidRDefault="003A7AD5" w:rsidP="00D64347">
    <w:pPr>
      <w:jc w:val="right"/>
      <w:rPr>
        <w:sz w:val="20"/>
      </w:rPr>
    </w:pPr>
    <w:r w:rsidRPr="007A1328">
      <w:rPr>
        <w:sz w:val="20"/>
      </w:rPr>
      <w:fldChar w:fldCharType="begin"/>
    </w:r>
    <w:r w:rsidRPr="007A1328">
      <w:rPr>
        <w:sz w:val="20"/>
      </w:rPr>
      <w:instrText xml:space="preserve"> STYLEREF CharChapText </w:instrText>
    </w:r>
    <w:r w:rsidR="004F7FD7">
      <w:rPr>
        <w:sz w:val="20"/>
      </w:rPr>
      <w:fldChar w:fldCharType="separate"/>
    </w:r>
    <w:r w:rsidR="00B01E55">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4F7FD7">
      <w:rPr>
        <w:b/>
        <w:sz w:val="20"/>
      </w:rPr>
      <w:fldChar w:fldCharType="separate"/>
    </w:r>
    <w:r w:rsidR="00B01E55">
      <w:rPr>
        <w:b/>
        <w:noProof/>
        <w:sz w:val="20"/>
      </w:rPr>
      <w:t>Chapter 6</w:t>
    </w:r>
    <w:r>
      <w:rPr>
        <w:b/>
        <w:sz w:val="20"/>
      </w:rPr>
      <w:fldChar w:fldCharType="end"/>
    </w:r>
  </w:p>
  <w:p w:rsidR="003A7AD5" w:rsidRPr="007A1328" w:rsidRDefault="003A7AD5" w:rsidP="00D64347">
    <w:pPr>
      <w:jc w:val="right"/>
      <w:rPr>
        <w:sz w:val="20"/>
      </w:rPr>
    </w:pPr>
    <w:r w:rsidRPr="007A1328">
      <w:rPr>
        <w:sz w:val="20"/>
      </w:rPr>
      <w:fldChar w:fldCharType="begin"/>
    </w:r>
    <w:r w:rsidRPr="007A1328">
      <w:rPr>
        <w:sz w:val="20"/>
      </w:rPr>
      <w:instrText xml:space="preserve"> STYLEREF CharPartText </w:instrText>
    </w:r>
    <w:r w:rsidR="004F7FD7">
      <w:rPr>
        <w:sz w:val="20"/>
      </w:rPr>
      <w:fldChar w:fldCharType="separate"/>
    </w:r>
    <w:r w:rsidR="00B01E55">
      <w:rPr>
        <w:noProof/>
        <w:sz w:val="20"/>
      </w:rPr>
      <w:t>Coronavirus economic response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F7FD7">
      <w:rPr>
        <w:b/>
        <w:sz w:val="20"/>
      </w:rPr>
      <w:fldChar w:fldCharType="separate"/>
    </w:r>
    <w:r w:rsidR="00B01E55">
      <w:rPr>
        <w:b/>
        <w:noProof/>
        <w:sz w:val="20"/>
      </w:rPr>
      <w:t>Part 6-4C</w:t>
    </w:r>
    <w:r>
      <w:rPr>
        <w:b/>
        <w:sz w:val="20"/>
      </w:rPr>
      <w:fldChar w:fldCharType="end"/>
    </w:r>
  </w:p>
  <w:p w:rsidR="003A7AD5" w:rsidRPr="007A1328" w:rsidRDefault="003A7AD5" w:rsidP="00D64347">
    <w:pPr>
      <w:jc w:val="right"/>
      <w:rPr>
        <w:sz w:val="20"/>
      </w:rPr>
    </w:pPr>
    <w:r w:rsidRPr="007A1328">
      <w:rPr>
        <w:sz w:val="20"/>
      </w:rPr>
      <w:fldChar w:fldCharType="begin"/>
    </w:r>
    <w:r w:rsidRPr="007A1328">
      <w:rPr>
        <w:sz w:val="20"/>
      </w:rPr>
      <w:instrText xml:space="preserve"> STYLEREF CharDivText </w:instrText>
    </w:r>
    <w:r w:rsidR="004F7FD7">
      <w:rPr>
        <w:sz w:val="20"/>
      </w:rPr>
      <w:fldChar w:fldCharType="separate"/>
    </w:r>
    <w:r w:rsidR="00B01E55">
      <w:rPr>
        <w:noProof/>
        <w:sz w:val="20"/>
      </w:rPr>
      <w:t>Protections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4F7FD7">
      <w:rPr>
        <w:b/>
        <w:sz w:val="20"/>
      </w:rPr>
      <w:fldChar w:fldCharType="separate"/>
    </w:r>
    <w:r w:rsidR="00B01E55">
      <w:rPr>
        <w:b/>
        <w:noProof/>
        <w:sz w:val="20"/>
      </w:rPr>
      <w:t>Division 12</w:t>
    </w:r>
    <w:r>
      <w:rPr>
        <w:b/>
        <w:sz w:val="20"/>
      </w:rPr>
      <w:fldChar w:fldCharType="end"/>
    </w:r>
  </w:p>
  <w:p w:rsidR="003A7AD5" w:rsidRPr="007A1328" w:rsidRDefault="003A7AD5" w:rsidP="00D64347">
    <w:pPr>
      <w:jc w:val="right"/>
      <w:rPr>
        <w:b/>
        <w:sz w:val="24"/>
      </w:rPr>
    </w:pPr>
  </w:p>
  <w:p w:rsidR="003A7AD5" w:rsidRPr="007A1328" w:rsidRDefault="003A7AD5" w:rsidP="00D6434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01E55">
      <w:rPr>
        <w:noProof/>
        <w:sz w:val="24"/>
      </w:rPr>
      <w:t>789GXA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D5" w:rsidRPr="007A1328" w:rsidRDefault="003A7AD5" w:rsidP="00D643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2D3A42D6"/>
    <w:multiLevelType w:val="hybridMultilevel"/>
    <w:tmpl w:val="38069DD4"/>
    <w:lvl w:ilvl="0" w:tplc="54B07A46">
      <w:start w:val="1"/>
      <w:numFmt w:val="lowerLetter"/>
      <w:lvlText w:val="(%1)"/>
      <w:lvlJc w:val="left"/>
      <w:pPr>
        <w:tabs>
          <w:tab w:val="num" w:pos="1140"/>
        </w:tabs>
        <w:ind w:left="1140" w:hanging="78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2E4F4625"/>
    <w:multiLevelType w:val="hybridMultilevel"/>
    <w:tmpl w:val="8E166458"/>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2836DB8"/>
    <w:multiLevelType w:val="hybridMultilevel"/>
    <w:tmpl w:val="E5E04312"/>
    <w:lvl w:ilvl="0" w:tplc="03D4426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E7429E"/>
    <w:multiLevelType w:val="hybridMultilevel"/>
    <w:tmpl w:val="D610A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04757A2"/>
    <w:multiLevelType w:val="multilevel"/>
    <w:tmpl w:val="0C09001D"/>
    <w:numStyleLink w:val="1ai"/>
  </w:abstractNum>
  <w:abstractNum w:abstractNumId="30">
    <w:nsid w:val="612044A1"/>
    <w:multiLevelType w:val="hybridMultilevel"/>
    <w:tmpl w:val="224ADEEE"/>
    <w:lvl w:ilvl="0" w:tplc="F9A020E8">
      <w:start w:val="1"/>
      <w:numFmt w:val="bullet"/>
      <w:lvlText w:val=""/>
      <w:lvlJc w:val="left"/>
      <w:pPr>
        <w:tabs>
          <w:tab w:val="num" w:pos="252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E5455E3"/>
    <w:multiLevelType w:val="multilevel"/>
    <w:tmpl w:val="0C09001D"/>
    <w:numStyleLink w:val="1ai"/>
  </w:abstractNum>
  <w:abstractNum w:abstractNumId="33">
    <w:nsid w:val="7F460351"/>
    <w:multiLevelType w:val="multilevel"/>
    <w:tmpl w:val="92FAEDEA"/>
    <w:lvl w:ilvl="0">
      <w:start w:val="1"/>
      <w:numFmt w:val="decimal"/>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5"/>
  </w:num>
  <w:num w:numId="23">
    <w:abstractNumId w:val="23"/>
  </w:num>
  <w:num w:numId="24">
    <w:abstractNumId w:val="30"/>
  </w:num>
  <w:num w:numId="25">
    <w:abstractNumId w:val="11"/>
  </w:num>
  <w:num w:numId="26">
    <w:abstractNumId w:val="33"/>
  </w:num>
  <w:num w:numId="27">
    <w:abstractNumId w:val="19"/>
  </w:num>
  <w:num w:numId="28">
    <w:abstractNumId w:val="20"/>
  </w:num>
  <w:num w:numId="29">
    <w:abstractNumId w:val="21"/>
  </w:num>
  <w:num w:numId="30">
    <w:abstractNumId w:val="27"/>
  </w:num>
  <w:num w:numId="31">
    <w:abstractNumId w:val="25"/>
  </w:num>
  <w:num w:numId="32">
    <w:abstractNumId w:val="13"/>
  </w:num>
  <w:num w:numId="33">
    <w:abstractNumId w:val="31"/>
  </w:num>
  <w:num w:numId="34">
    <w:abstractNumId w:val="17"/>
  </w:num>
  <w:num w:numId="35">
    <w:abstractNumId w:val="14"/>
  </w:num>
  <w:num w:numId="36">
    <w:abstractNumId w:val="22"/>
  </w:num>
  <w:num w:numId="37">
    <w:abstractNumId w:val="32"/>
  </w:num>
  <w:num w:numId="38">
    <w:abstractNumId w:val="16"/>
  </w:num>
  <w:num w:numId="39">
    <w:abstractNumId w:val="29"/>
  </w:num>
  <w:num w:numId="40">
    <w:abstractNumId w:val="18"/>
  </w:num>
  <w:num w:numId="41">
    <w:abstractNumId w:val="24"/>
  </w:num>
  <w:num w:numId="42">
    <w:abstractNumId w:val="28"/>
  </w:num>
  <w:num w:numId="43">
    <w:abstractNumId w:val="1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characterSpacingControl w:val="doNotCompress"/>
  <w:hdrShapeDefaults>
    <o:shapedefaults v:ext="edit" spidmax="295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E8"/>
    <w:rsid w:val="00000714"/>
    <w:rsid w:val="00000745"/>
    <w:rsid w:val="00001060"/>
    <w:rsid w:val="000015EB"/>
    <w:rsid w:val="000029F7"/>
    <w:rsid w:val="00002C41"/>
    <w:rsid w:val="0000437C"/>
    <w:rsid w:val="000045DD"/>
    <w:rsid w:val="000063F9"/>
    <w:rsid w:val="00006EB5"/>
    <w:rsid w:val="000100B5"/>
    <w:rsid w:val="000100C0"/>
    <w:rsid w:val="000103E6"/>
    <w:rsid w:val="00010B48"/>
    <w:rsid w:val="00011485"/>
    <w:rsid w:val="000123AB"/>
    <w:rsid w:val="000130B4"/>
    <w:rsid w:val="00013A46"/>
    <w:rsid w:val="00014F17"/>
    <w:rsid w:val="00015A98"/>
    <w:rsid w:val="0001621C"/>
    <w:rsid w:val="00016949"/>
    <w:rsid w:val="00016AD5"/>
    <w:rsid w:val="00016ED9"/>
    <w:rsid w:val="00020107"/>
    <w:rsid w:val="000210DA"/>
    <w:rsid w:val="00021148"/>
    <w:rsid w:val="000213E2"/>
    <w:rsid w:val="0002207F"/>
    <w:rsid w:val="00022F0D"/>
    <w:rsid w:val="0002329E"/>
    <w:rsid w:val="00023776"/>
    <w:rsid w:val="00023D02"/>
    <w:rsid w:val="00023FC8"/>
    <w:rsid w:val="000241BE"/>
    <w:rsid w:val="0002459E"/>
    <w:rsid w:val="000245AC"/>
    <w:rsid w:val="000247AE"/>
    <w:rsid w:val="0002488D"/>
    <w:rsid w:val="00024F99"/>
    <w:rsid w:val="0002538B"/>
    <w:rsid w:val="00025B90"/>
    <w:rsid w:val="000268EC"/>
    <w:rsid w:val="00026D17"/>
    <w:rsid w:val="00027F3C"/>
    <w:rsid w:val="00030887"/>
    <w:rsid w:val="00030C00"/>
    <w:rsid w:val="000318D4"/>
    <w:rsid w:val="00031EAE"/>
    <w:rsid w:val="00033798"/>
    <w:rsid w:val="00033924"/>
    <w:rsid w:val="00034BF7"/>
    <w:rsid w:val="00035878"/>
    <w:rsid w:val="000358CC"/>
    <w:rsid w:val="00035BB3"/>
    <w:rsid w:val="000366A5"/>
    <w:rsid w:val="000367D7"/>
    <w:rsid w:val="00037038"/>
    <w:rsid w:val="00037180"/>
    <w:rsid w:val="0003734E"/>
    <w:rsid w:val="00037C97"/>
    <w:rsid w:val="00040549"/>
    <w:rsid w:val="00040841"/>
    <w:rsid w:val="0004235F"/>
    <w:rsid w:val="000424AB"/>
    <w:rsid w:val="00044294"/>
    <w:rsid w:val="00044415"/>
    <w:rsid w:val="000449FA"/>
    <w:rsid w:val="00044C8D"/>
    <w:rsid w:val="000457CF"/>
    <w:rsid w:val="0004693D"/>
    <w:rsid w:val="00046EDC"/>
    <w:rsid w:val="00047258"/>
    <w:rsid w:val="00050774"/>
    <w:rsid w:val="000514FB"/>
    <w:rsid w:val="00052128"/>
    <w:rsid w:val="000527D7"/>
    <w:rsid w:val="00052A9A"/>
    <w:rsid w:val="0005310B"/>
    <w:rsid w:val="00053D5E"/>
    <w:rsid w:val="00054313"/>
    <w:rsid w:val="00054404"/>
    <w:rsid w:val="00054B2F"/>
    <w:rsid w:val="00055008"/>
    <w:rsid w:val="000559A2"/>
    <w:rsid w:val="000559A9"/>
    <w:rsid w:val="00055E54"/>
    <w:rsid w:val="00056B5F"/>
    <w:rsid w:val="0005796D"/>
    <w:rsid w:val="000608D9"/>
    <w:rsid w:val="00060B5C"/>
    <w:rsid w:val="000616F8"/>
    <w:rsid w:val="000624FF"/>
    <w:rsid w:val="00063251"/>
    <w:rsid w:val="00065887"/>
    <w:rsid w:val="00065EC7"/>
    <w:rsid w:val="00066676"/>
    <w:rsid w:val="00066AD6"/>
    <w:rsid w:val="00067A6A"/>
    <w:rsid w:val="00067D9D"/>
    <w:rsid w:val="0007005B"/>
    <w:rsid w:val="000712ED"/>
    <w:rsid w:val="00071824"/>
    <w:rsid w:val="00071F38"/>
    <w:rsid w:val="000725C7"/>
    <w:rsid w:val="0007267A"/>
    <w:rsid w:val="000729F4"/>
    <w:rsid w:val="000736AF"/>
    <w:rsid w:val="00073A9E"/>
    <w:rsid w:val="0007462F"/>
    <w:rsid w:val="00074D38"/>
    <w:rsid w:val="00074E5A"/>
    <w:rsid w:val="00075CEF"/>
    <w:rsid w:val="00076332"/>
    <w:rsid w:val="000766D5"/>
    <w:rsid w:val="00076C40"/>
    <w:rsid w:val="00077252"/>
    <w:rsid w:val="00080594"/>
    <w:rsid w:val="000811FF"/>
    <w:rsid w:val="000820AC"/>
    <w:rsid w:val="000821F0"/>
    <w:rsid w:val="000823A1"/>
    <w:rsid w:val="000823D1"/>
    <w:rsid w:val="00082553"/>
    <w:rsid w:val="00082A41"/>
    <w:rsid w:val="00082C38"/>
    <w:rsid w:val="0008309E"/>
    <w:rsid w:val="00083A65"/>
    <w:rsid w:val="00083E06"/>
    <w:rsid w:val="00083ECF"/>
    <w:rsid w:val="00084A7C"/>
    <w:rsid w:val="00084F1E"/>
    <w:rsid w:val="00085EA7"/>
    <w:rsid w:val="000862F6"/>
    <w:rsid w:val="00086B6D"/>
    <w:rsid w:val="000873BA"/>
    <w:rsid w:val="000879F7"/>
    <w:rsid w:val="00087F63"/>
    <w:rsid w:val="000900D5"/>
    <w:rsid w:val="000900DA"/>
    <w:rsid w:val="000905DB"/>
    <w:rsid w:val="00091A35"/>
    <w:rsid w:val="00091CBF"/>
    <w:rsid w:val="00092FE6"/>
    <w:rsid w:val="00093D64"/>
    <w:rsid w:val="000948E5"/>
    <w:rsid w:val="000949C0"/>
    <w:rsid w:val="00094B09"/>
    <w:rsid w:val="00095300"/>
    <w:rsid w:val="00095454"/>
    <w:rsid w:val="00095910"/>
    <w:rsid w:val="00097977"/>
    <w:rsid w:val="000A00D1"/>
    <w:rsid w:val="000A0349"/>
    <w:rsid w:val="000A0543"/>
    <w:rsid w:val="000A1588"/>
    <w:rsid w:val="000A1665"/>
    <w:rsid w:val="000A17A9"/>
    <w:rsid w:val="000A2536"/>
    <w:rsid w:val="000A2639"/>
    <w:rsid w:val="000A26BB"/>
    <w:rsid w:val="000A2778"/>
    <w:rsid w:val="000A2EE2"/>
    <w:rsid w:val="000A33A5"/>
    <w:rsid w:val="000A378F"/>
    <w:rsid w:val="000A399B"/>
    <w:rsid w:val="000A4E83"/>
    <w:rsid w:val="000A55EA"/>
    <w:rsid w:val="000A5B5C"/>
    <w:rsid w:val="000A71F7"/>
    <w:rsid w:val="000B037F"/>
    <w:rsid w:val="000B0B82"/>
    <w:rsid w:val="000B139E"/>
    <w:rsid w:val="000B18A3"/>
    <w:rsid w:val="000B1C2F"/>
    <w:rsid w:val="000B1F4A"/>
    <w:rsid w:val="000B2E9C"/>
    <w:rsid w:val="000B38B3"/>
    <w:rsid w:val="000B3BB1"/>
    <w:rsid w:val="000B3FD1"/>
    <w:rsid w:val="000B4647"/>
    <w:rsid w:val="000B490B"/>
    <w:rsid w:val="000B5B9A"/>
    <w:rsid w:val="000B612B"/>
    <w:rsid w:val="000B67BA"/>
    <w:rsid w:val="000B6D0B"/>
    <w:rsid w:val="000B7282"/>
    <w:rsid w:val="000B7409"/>
    <w:rsid w:val="000B765F"/>
    <w:rsid w:val="000B772D"/>
    <w:rsid w:val="000C0B61"/>
    <w:rsid w:val="000C1D99"/>
    <w:rsid w:val="000C2081"/>
    <w:rsid w:val="000C241D"/>
    <w:rsid w:val="000C2891"/>
    <w:rsid w:val="000C2AF0"/>
    <w:rsid w:val="000C3671"/>
    <w:rsid w:val="000C3C25"/>
    <w:rsid w:val="000C3F24"/>
    <w:rsid w:val="000C4757"/>
    <w:rsid w:val="000C479B"/>
    <w:rsid w:val="000C4CF1"/>
    <w:rsid w:val="000C5BBD"/>
    <w:rsid w:val="000C797D"/>
    <w:rsid w:val="000D1195"/>
    <w:rsid w:val="000D11CE"/>
    <w:rsid w:val="000D1FA0"/>
    <w:rsid w:val="000D27AB"/>
    <w:rsid w:val="000D2B7E"/>
    <w:rsid w:val="000D3689"/>
    <w:rsid w:val="000D3B3F"/>
    <w:rsid w:val="000D4795"/>
    <w:rsid w:val="000D5142"/>
    <w:rsid w:val="000D5F9F"/>
    <w:rsid w:val="000D6059"/>
    <w:rsid w:val="000D70D5"/>
    <w:rsid w:val="000D712C"/>
    <w:rsid w:val="000D722A"/>
    <w:rsid w:val="000D73FD"/>
    <w:rsid w:val="000D76F5"/>
    <w:rsid w:val="000D7E80"/>
    <w:rsid w:val="000E0184"/>
    <w:rsid w:val="000E08D0"/>
    <w:rsid w:val="000E1855"/>
    <w:rsid w:val="000E1C87"/>
    <w:rsid w:val="000E23C6"/>
    <w:rsid w:val="000E275C"/>
    <w:rsid w:val="000E2FC6"/>
    <w:rsid w:val="000E459E"/>
    <w:rsid w:val="000E4D19"/>
    <w:rsid w:val="000E53FE"/>
    <w:rsid w:val="000E5DB6"/>
    <w:rsid w:val="000E6A71"/>
    <w:rsid w:val="000E715C"/>
    <w:rsid w:val="000E7E7D"/>
    <w:rsid w:val="000F0B49"/>
    <w:rsid w:val="000F1748"/>
    <w:rsid w:val="000F3168"/>
    <w:rsid w:val="000F3432"/>
    <w:rsid w:val="000F3570"/>
    <w:rsid w:val="000F3AED"/>
    <w:rsid w:val="000F4120"/>
    <w:rsid w:val="000F4124"/>
    <w:rsid w:val="001007DB"/>
    <w:rsid w:val="00100FAF"/>
    <w:rsid w:val="00101034"/>
    <w:rsid w:val="00102A05"/>
    <w:rsid w:val="00102F00"/>
    <w:rsid w:val="001045EC"/>
    <w:rsid w:val="00104697"/>
    <w:rsid w:val="001051FD"/>
    <w:rsid w:val="0010634B"/>
    <w:rsid w:val="001067A4"/>
    <w:rsid w:val="00106892"/>
    <w:rsid w:val="001078F7"/>
    <w:rsid w:val="00110551"/>
    <w:rsid w:val="0011081A"/>
    <w:rsid w:val="00110A32"/>
    <w:rsid w:val="001114DC"/>
    <w:rsid w:val="00111835"/>
    <w:rsid w:val="0011224D"/>
    <w:rsid w:val="001128B1"/>
    <w:rsid w:val="00112DB4"/>
    <w:rsid w:val="00113642"/>
    <w:rsid w:val="00113915"/>
    <w:rsid w:val="0011400E"/>
    <w:rsid w:val="001141A8"/>
    <w:rsid w:val="00114789"/>
    <w:rsid w:val="00114F85"/>
    <w:rsid w:val="001154AD"/>
    <w:rsid w:val="00115E40"/>
    <w:rsid w:val="00115F40"/>
    <w:rsid w:val="00116027"/>
    <w:rsid w:val="001166EC"/>
    <w:rsid w:val="00117CBF"/>
    <w:rsid w:val="00117E3F"/>
    <w:rsid w:val="00117F4E"/>
    <w:rsid w:val="00120789"/>
    <w:rsid w:val="00120DCC"/>
    <w:rsid w:val="00120DFE"/>
    <w:rsid w:val="0012116F"/>
    <w:rsid w:val="00121276"/>
    <w:rsid w:val="0012171D"/>
    <w:rsid w:val="00121B2C"/>
    <w:rsid w:val="00121E07"/>
    <w:rsid w:val="001220F0"/>
    <w:rsid w:val="001221B4"/>
    <w:rsid w:val="00122712"/>
    <w:rsid w:val="00122858"/>
    <w:rsid w:val="00122DFC"/>
    <w:rsid w:val="001245EA"/>
    <w:rsid w:val="00124E40"/>
    <w:rsid w:val="00126C67"/>
    <w:rsid w:val="0013015E"/>
    <w:rsid w:val="00131DB6"/>
    <w:rsid w:val="001325AE"/>
    <w:rsid w:val="00133197"/>
    <w:rsid w:val="001354AD"/>
    <w:rsid w:val="00135534"/>
    <w:rsid w:val="001356A3"/>
    <w:rsid w:val="00135B9C"/>
    <w:rsid w:val="0013612B"/>
    <w:rsid w:val="001370C3"/>
    <w:rsid w:val="0014028E"/>
    <w:rsid w:val="00141FE0"/>
    <w:rsid w:val="001420EF"/>
    <w:rsid w:val="00142AE7"/>
    <w:rsid w:val="00143866"/>
    <w:rsid w:val="0014495C"/>
    <w:rsid w:val="00144977"/>
    <w:rsid w:val="00145530"/>
    <w:rsid w:val="001456A8"/>
    <w:rsid w:val="00145EF7"/>
    <w:rsid w:val="00146245"/>
    <w:rsid w:val="00146E19"/>
    <w:rsid w:val="001474FA"/>
    <w:rsid w:val="0014789C"/>
    <w:rsid w:val="00147A33"/>
    <w:rsid w:val="00150FB7"/>
    <w:rsid w:val="00151725"/>
    <w:rsid w:val="00151A90"/>
    <w:rsid w:val="00151BAB"/>
    <w:rsid w:val="00153180"/>
    <w:rsid w:val="00153E0F"/>
    <w:rsid w:val="00154684"/>
    <w:rsid w:val="00154D9B"/>
    <w:rsid w:val="00156175"/>
    <w:rsid w:val="00156DA3"/>
    <w:rsid w:val="0015767B"/>
    <w:rsid w:val="001577FF"/>
    <w:rsid w:val="00162373"/>
    <w:rsid w:val="00162B54"/>
    <w:rsid w:val="00163701"/>
    <w:rsid w:val="00164595"/>
    <w:rsid w:val="0016482D"/>
    <w:rsid w:val="00164F1A"/>
    <w:rsid w:val="00164F69"/>
    <w:rsid w:val="001652B7"/>
    <w:rsid w:val="00165972"/>
    <w:rsid w:val="00165DFD"/>
    <w:rsid w:val="00165E4F"/>
    <w:rsid w:val="00165F82"/>
    <w:rsid w:val="0016644A"/>
    <w:rsid w:val="001665FB"/>
    <w:rsid w:val="00166BB7"/>
    <w:rsid w:val="00167242"/>
    <w:rsid w:val="00170196"/>
    <w:rsid w:val="001707C2"/>
    <w:rsid w:val="00170A18"/>
    <w:rsid w:val="00170C6D"/>
    <w:rsid w:val="00171519"/>
    <w:rsid w:val="001720E3"/>
    <w:rsid w:val="00172B20"/>
    <w:rsid w:val="001731F9"/>
    <w:rsid w:val="00173260"/>
    <w:rsid w:val="0017336E"/>
    <w:rsid w:val="0017432A"/>
    <w:rsid w:val="00174B47"/>
    <w:rsid w:val="0017518B"/>
    <w:rsid w:val="00175A4F"/>
    <w:rsid w:val="00176D34"/>
    <w:rsid w:val="0017704F"/>
    <w:rsid w:val="00177535"/>
    <w:rsid w:val="001778B7"/>
    <w:rsid w:val="00180296"/>
    <w:rsid w:val="001808E9"/>
    <w:rsid w:val="001819C2"/>
    <w:rsid w:val="0018229B"/>
    <w:rsid w:val="001829F6"/>
    <w:rsid w:val="001830E1"/>
    <w:rsid w:val="0018393F"/>
    <w:rsid w:val="00183A1D"/>
    <w:rsid w:val="001849C3"/>
    <w:rsid w:val="0018525B"/>
    <w:rsid w:val="0018555C"/>
    <w:rsid w:val="001855C0"/>
    <w:rsid w:val="00186993"/>
    <w:rsid w:val="00186A3B"/>
    <w:rsid w:val="00187A63"/>
    <w:rsid w:val="00187BAF"/>
    <w:rsid w:val="00190B57"/>
    <w:rsid w:val="0019238D"/>
    <w:rsid w:val="00192844"/>
    <w:rsid w:val="001945BC"/>
    <w:rsid w:val="0019677F"/>
    <w:rsid w:val="00196A73"/>
    <w:rsid w:val="0019757C"/>
    <w:rsid w:val="001A0062"/>
    <w:rsid w:val="001A12C0"/>
    <w:rsid w:val="001A1313"/>
    <w:rsid w:val="001A16F3"/>
    <w:rsid w:val="001A20E9"/>
    <w:rsid w:val="001A211D"/>
    <w:rsid w:val="001A238B"/>
    <w:rsid w:val="001A2DFF"/>
    <w:rsid w:val="001A3425"/>
    <w:rsid w:val="001A4F86"/>
    <w:rsid w:val="001A52B0"/>
    <w:rsid w:val="001A7E1B"/>
    <w:rsid w:val="001B010A"/>
    <w:rsid w:val="001B0544"/>
    <w:rsid w:val="001B0749"/>
    <w:rsid w:val="001B1C0B"/>
    <w:rsid w:val="001B206A"/>
    <w:rsid w:val="001B239D"/>
    <w:rsid w:val="001B2AE0"/>
    <w:rsid w:val="001B3149"/>
    <w:rsid w:val="001B3A4F"/>
    <w:rsid w:val="001B4A8E"/>
    <w:rsid w:val="001B69F1"/>
    <w:rsid w:val="001B6BE4"/>
    <w:rsid w:val="001B7359"/>
    <w:rsid w:val="001B76FD"/>
    <w:rsid w:val="001B799A"/>
    <w:rsid w:val="001B7D3B"/>
    <w:rsid w:val="001C077E"/>
    <w:rsid w:val="001C1044"/>
    <w:rsid w:val="001C1124"/>
    <w:rsid w:val="001C2CDD"/>
    <w:rsid w:val="001C43C9"/>
    <w:rsid w:val="001C44BF"/>
    <w:rsid w:val="001C4CC8"/>
    <w:rsid w:val="001C6942"/>
    <w:rsid w:val="001C70E6"/>
    <w:rsid w:val="001C76B8"/>
    <w:rsid w:val="001C78EB"/>
    <w:rsid w:val="001C7BD9"/>
    <w:rsid w:val="001D04DF"/>
    <w:rsid w:val="001D065F"/>
    <w:rsid w:val="001D0E41"/>
    <w:rsid w:val="001D113C"/>
    <w:rsid w:val="001D173E"/>
    <w:rsid w:val="001D1E8A"/>
    <w:rsid w:val="001D2183"/>
    <w:rsid w:val="001D26BD"/>
    <w:rsid w:val="001D271A"/>
    <w:rsid w:val="001D2D2B"/>
    <w:rsid w:val="001D2F2C"/>
    <w:rsid w:val="001D3625"/>
    <w:rsid w:val="001D37A2"/>
    <w:rsid w:val="001D489D"/>
    <w:rsid w:val="001D529B"/>
    <w:rsid w:val="001D54FB"/>
    <w:rsid w:val="001D7E54"/>
    <w:rsid w:val="001D7F6C"/>
    <w:rsid w:val="001E001D"/>
    <w:rsid w:val="001E332F"/>
    <w:rsid w:val="001E37BD"/>
    <w:rsid w:val="001E4019"/>
    <w:rsid w:val="001E4034"/>
    <w:rsid w:val="001E58E5"/>
    <w:rsid w:val="001E5C93"/>
    <w:rsid w:val="001E5D6B"/>
    <w:rsid w:val="001E6C0D"/>
    <w:rsid w:val="001E74CB"/>
    <w:rsid w:val="001E74D4"/>
    <w:rsid w:val="001E760F"/>
    <w:rsid w:val="001E7EE9"/>
    <w:rsid w:val="001E7FE9"/>
    <w:rsid w:val="001F309E"/>
    <w:rsid w:val="001F3251"/>
    <w:rsid w:val="001F3A91"/>
    <w:rsid w:val="001F3B8E"/>
    <w:rsid w:val="001F5EB4"/>
    <w:rsid w:val="001F64E7"/>
    <w:rsid w:val="001F7EDC"/>
    <w:rsid w:val="0020047C"/>
    <w:rsid w:val="00201608"/>
    <w:rsid w:val="00201C09"/>
    <w:rsid w:val="0020242B"/>
    <w:rsid w:val="00202EBE"/>
    <w:rsid w:val="00202FB7"/>
    <w:rsid w:val="002032FF"/>
    <w:rsid w:val="0020433D"/>
    <w:rsid w:val="002044B0"/>
    <w:rsid w:val="00204658"/>
    <w:rsid w:val="002048B6"/>
    <w:rsid w:val="00204CA6"/>
    <w:rsid w:val="00205362"/>
    <w:rsid w:val="0020564F"/>
    <w:rsid w:val="0020757E"/>
    <w:rsid w:val="00207F9F"/>
    <w:rsid w:val="00210293"/>
    <w:rsid w:val="0021152F"/>
    <w:rsid w:val="00211D49"/>
    <w:rsid w:val="002124E4"/>
    <w:rsid w:val="0021424D"/>
    <w:rsid w:val="002146E0"/>
    <w:rsid w:val="00215110"/>
    <w:rsid w:val="00217756"/>
    <w:rsid w:val="00220FFC"/>
    <w:rsid w:val="0022173B"/>
    <w:rsid w:val="00221FCF"/>
    <w:rsid w:val="0022219C"/>
    <w:rsid w:val="00222441"/>
    <w:rsid w:val="00222FD4"/>
    <w:rsid w:val="00222FDC"/>
    <w:rsid w:val="00223E31"/>
    <w:rsid w:val="002240EF"/>
    <w:rsid w:val="00224CC2"/>
    <w:rsid w:val="00225AE2"/>
    <w:rsid w:val="002266FE"/>
    <w:rsid w:val="0022770C"/>
    <w:rsid w:val="00227DE4"/>
    <w:rsid w:val="00230145"/>
    <w:rsid w:val="00230E2B"/>
    <w:rsid w:val="0023183D"/>
    <w:rsid w:val="002319FE"/>
    <w:rsid w:val="00231CF9"/>
    <w:rsid w:val="0023222A"/>
    <w:rsid w:val="00232872"/>
    <w:rsid w:val="00232A69"/>
    <w:rsid w:val="00233686"/>
    <w:rsid w:val="002349BB"/>
    <w:rsid w:val="00234F73"/>
    <w:rsid w:val="00235B2A"/>
    <w:rsid w:val="00235B86"/>
    <w:rsid w:val="00235CF0"/>
    <w:rsid w:val="00236B40"/>
    <w:rsid w:val="00236BB2"/>
    <w:rsid w:val="002374FE"/>
    <w:rsid w:val="00237C13"/>
    <w:rsid w:val="00237EB9"/>
    <w:rsid w:val="002400EB"/>
    <w:rsid w:val="00240342"/>
    <w:rsid w:val="002421BF"/>
    <w:rsid w:val="00243BD6"/>
    <w:rsid w:val="00245FE2"/>
    <w:rsid w:val="00246B04"/>
    <w:rsid w:val="002477F8"/>
    <w:rsid w:val="00250014"/>
    <w:rsid w:val="002505F7"/>
    <w:rsid w:val="00250B4A"/>
    <w:rsid w:val="002516E9"/>
    <w:rsid w:val="00251F7A"/>
    <w:rsid w:val="00252698"/>
    <w:rsid w:val="002528EC"/>
    <w:rsid w:val="00255B81"/>
    <w:rsid w:val="00255BCF"/>
    <w:rsid w:val="00256505"/>
    <w:rsid w:val="00256B7D"/>
    <w:rsid w:val="00260275"/>
    <w:rsid w:val="00260790"/>
    <w:rsid w:val="00261217"/>
    <w:rsid w:val="0026179B"/>
    <w:rsid w:val="00261C25"/>
    <w:rsid w:val="00262079"/>
    <w:rsid w:val="002624B8"/>
    <w:rsid w:val="00262F29"/>
    <w:rsid w:val="0026361A"/>
    <w:rsid w:val="0026385D"/>
    <w:rsid w:val="00263A99"/>
    <w:rsid w:val="002651EF"/>
    <w:rsid w:val="002658CF"/>
    <w:rsid w:val="00267509"/>
    <w:rsid w:val="00267971"/>
    <w:rsid w:val="00267B8B"/>
    <w:rsid w:val="00267EE8"/>
    <w:rsid w:val="002708DC"/>
    <w:rsid w:val="00270A6F"/>
    <w:rsid w:val="00270C44"/>
    <w:rsid w:val="00270F3C"/>
    <w:rsid w:val="00271640"/>
    <w:rsid w:val="00272C10"/>
    <w:rsid w:val="00272C5D"/>
    <w:rsid w:val="00272D97"/>
    <w:rsid w:val="00273306"/>
    <w:rsid w:val="0027416A"/>
    <w:rsid w:val="00274530"/>
    <w:rsid w:val="00275C5A"/>
    <w:rsid w:val="00275DC4"/>
    <w:rsid w:val="00276760"/>
    <w:rsid w:val="0027683D"/>
    <w:rsid w:val="00276A4F"/>
    <w:rsid w:val="00276C56"/>
    <w:rsid w:val="00276DFE"/>
    <w:rsid w:val="00276E95"/>
    <w:rsid w:val="00276FF0"/>
    <w:rsid w:val="0027758E"/>
    <w:rsid w:val="00277BEF"/>
    <w:rsid w:val="00277F6B"/>
    <w:rsid w:val="002802C7"/>
    <w:rsid w:val="00280989"/>
    <w:rsid w:val="00281E55"/>
    <w:rsid w:val="002829DC"/>
    <w:rsid w:val="0028312B"/>
    <w:rsid w:val="0028314E"/>
    <w:rsid w:val="0028338A"/>
    <w:rsid w:val="0028348C"/>
    <w:rsid w:val="0028384F"/>
    <w:rsid w:val="00284A9F"/>
    <w:rsid w:val="00285801"/>
    <w:rsid w:val="00286008"/>
    <w:rsid w:val="00287124"/>
    <w:rsid w:val="00287E7B"/>
    <w:rsid w:val="00291100"/>
    <w:rsid w:val="00291275"/>
    <w:rsid w:val="0029225B"/>
    <w:rsid w:val="002938FF"/>
    <w:rsid w:val="0029439E"/>
    <w:rsid w:val="00294BC7"/>
    <w:rsid w:val="00294CB1"/>
    <w:rsid w:val="00295EB5"/>
    <w:rsid w:val="00297B82"/>
    <w:rsid w:val="00297BEC"/>
    <w:rsid w:val="00297C65"/>
    <w:rsid w:val="002A0253"/>
    <w:rsid w:val="002A0839"/>
    <w:rsid w:val="002A1561"/>
    <w:rsid w:val="002A1773"/>
    <w:rsid w:val="002A17DB"/>
    <w:rsid w:val="002A17DE"/>
    <w:rsid w:val="002A1FBD"/>
    <w:rsid w:val="002A3149"/>
    <w:rsid w:val="002A3967"/>
    <w:rsid w:val="002A39E8"/>
    <w:rsid w:val="002A3A15"/>
    <w:rsid w:val="002A3FA2"/>
    <w:rsid w:val="002A420C"/>
    <w:rsid w:val="002A42D1"/>
    <w:rsid w:val="002A4364"/>
    <w:rsid w:val="002A4CC6"/>
    <w:rsid w:val="002A5B8B"/>
    <w:rsid w:val="002A63E2"/>
    <w:rsid w:val="002A6EEE"/>
    <w:rsid w:val="002A7066"/>
    <w:rsid w:val="002B018F"/>
    <w:rsid w:val="002B053B"/>
    <w:rsid w:val="002B0BD1"/>
    <w:rsid w:val="002B1DFB"/>
    <w:rsid w:val="002B319D"/>
    <w:rsid w:val="002B420F"/>
    <w:rsid w:val="002B5E2F"/>
    <w:rsid w:val="002B636D"/>
    <w:rsid w:val="002B692F"/>
    <w:rsid w:val="002B6D6F"/>
    <w:rsid w:val="002B7207"/>
    <w:rsid w:val="002B7742"/>
    <w:rsid w:val="002B7A54"/>
    <w:rsid w:val="002C0FE9"/>
    <w:rsid w:val="002C1CED"/>
    <w:rsid w:val="002C2715"/>
    <w:rsid w:val="002C37CB"/>
    <w:rsid w:val="002C4EFF"/>
    <w:rsid w:val="002C5E21"/>
    <w:rsid w:val="002C5FC3"/>
    <w:rsid w:val="002C6552"/>
    <w:rsid w:val="002C6A26"/>
    <w:rsid w:val="002C725A"/>
    <w:rsid w:val="002D13C2"/>
    <w:rsid w:val="002D3969"/>
    <w:rsid w:val="002D4A73"/>
    <w:rsid w:val="002D4C82"/>
    <w:rsid w:val="002D55E0"/>
    <w:rsid w:val="002D59AE"/>
    <w:rsid w:val="002D6EA3"/>
    <w:rsid w:val="002D7479"/>
    <w:rsid w:val="002D7B25"/>
    <w:rsid w:val="002D7D97"/>
    <w:rsid w:val="002E05F9"/>
    <w:rsid w:val="002E0F11"/>
    <w:rsid w:val="002E115A"/>
    <w:rsid w:val="002E26CE"/>
    <w:rsid w:val="002E3019"/>
    <w:rsid w:val="002E3359"/>
    <w:rsid w:val="002E38F8"/>
    <w:rsid w:val="002E43ED"/>
    <w:rsid w:val="002E47E6"/>
    <w:rsid w:val="002E4993"/>
    <w:rsid w:val="002E4BB4"/>
    <w:rsid w:val="002E58DA"/>
    <w:rsid w:val="002E5E49"/>
    <w:rsid w:val="002E76B1"/>
    <w:rsid w:val="002E7A0A"/>
    <w:rsid w:val="002E7D1E"/>
    <w:rsid w:val="002E7E37"/>
    <w:rsid w:val="002F053F"/>
    <w:rsid w:val="002F19D9"/>
    <w:rsid w:val="002F285F"/>
    <w:rsid w:val="002F296B"/>
    <w:rsid w:val="002F2DA4"/>
    <w:rsid w:val="002F3984"/>
    <w:rsid w:val="002F3B0C"/>
    <w:rsid w:val="002F3DE0"/>
    <w:rsid w:val="002F46D5"/>
    <w:rsid w:val="002F4866"/>
    <w:rsid w:val="002F4C70"/>
    <w:rsid w:val="002F4E9C"/>
    <w:rsid w:val="002F5424"/>
    <w:rsid w:val="002F6570"/>
    <w:rsid w:val="002F6D48"/>
    <w:rsid w:val="002F6F03"/>
    <w:rsid w:val="002F7205"/>
    <w:rsid w:val="002F7FDF"/>
    <w:rsid w:val="0030029D"/>
    <w:rsid w:val="0030071D"/>
    <w:rsid w:val="00300943"/>
    <w:rsid w:val="00301040"/>
    <w:rsid w:val="0030229C"/>
    <w:rsid w:val="003022AD"/>
    <w:rsid w:val="003022D2"/>
    <w:rsid w:val="003033DF"/>
    <w:rsid w:val="003036AA"/>
    <w:rsid w:val="003044DA"/>
    <w:rsid w:val="003050DA"/>
    <w:rsid w:val="00305AEB"/>
    <w:rsid w:val="00305C6A"/>
    <w:rsid w:val="00306360"/>
    <w:rsid w:val="00307728"/>
    <w:rsid w:val="00307B10"/>
    <w:rsid w:val="0031075D"/>
    <w:rsid w:val="00311184"/>
    <w:rsid w:val="00311547"/>
    <w:rsid w:val="00311FD7"/>
    <w:rsid w:val="003128BA"/>
    <w:rsid w:val="00312EEF"/>
    <w:rsid w:val="00312F7F"/>
    <w:rsid w:val="003131B1"/>
    <w:rsid w:val="003135E3"/>
    <w:rsid w:val="00313A66"/>
    <w:rsid w:val="0031410C"/>
    <w:rsid w:val="00314F2A"/>
    <w:rsid w:val="003153CF"/>
    <w:rsid w:val="0031594B"/>
    <w:rsid w:val="00316062"/>
    <w:rsid w:val="00316679"/>
    <w:rsid w:val="00316E60"/>
    <w:rsid w:val="00316EBB"/>
    <w:rsid w:val="003175F3"/>
    <w:rsid w:val="00317D54"/>
    <w:rsid w:val="003200D4"/>
    <w:rsid w:val="00321D24"/>
    <w:rsid w:val="00322135"/>
    <w:rsid w:val="00322255"/>
    <w:rsid w:val="0032235E"/>
    <w:rsid w:val="00322C15"/>
    <w:rsid w:val="00322C26"/>
    <w:rsid w:val="00323636"/>
    <w:rsid w:val="00323F9E"/>
    <w:rsid w:val="003241E8"/>
    <w:rsid w:val="003272F1"/>
    <w:rsid w:val="00327541"/>
    <w:rsid w:val="0033002F"/>
    <w:rsid w:val="003316D2"/>
    <w:rsid w:val="00332ABE"/>
    <w:rsid w:val="003331AA"/>
    <w:rsid w:val="0033336B"/>
    <w:rsid w:val="003336BC"/>
    <w:rsid w:val="003345D6"/>
    <w:rsid w:val="00334910"/>
    <w:rsid w:val="0033494D"/>
    <w:rsid w:val="00334FE5"/>
    <w:rsid w:val="00336FF9"/>
    <w:rsid w:val="003377FC"/>
    <w:rsid w:val="00337A17"/>
    <w:rsid w:val="0034006D"/>
    <w:rsid w:val="00340BAD"/>
    <w:rsid w:val="00341266"/>
    <w:rsid w:val="00341D43"/>
    <w:rsid w:val="00341EF4"/>
    <w:rsid w:val="00342053"/>
    <w:rsid w:val="003428DE"/>
    <w:rsid w:val="00342B26"/>
    <w:rsid w:val="00343499"/>
    <w:rsid w:val="003434DB"/>
    <w:rsid w:val="0034385E"/>
    <w:rsid w:val="00343A38"/>
    <w:rsid w:val="00344B48"/>
    <w:rsid w:val="00345BCA"/>
    <w:rsid w:val="00345E87"/>
    <w:rsid w:val="00345EBE"/>
    <w:rsid w:val="00346162"/>
    <w:rsid w:val="0034657C"/>
    <w:rsid w:val="00347507"/>
    <w:rsid w:val="00347986"/>
    <w:rsid w:val="00347CF8"/>
    <w:rsid w:val="00351CFD"/>
    <w:rsid w:val="00353333"/>
    <w:rsid w:val="003538AE"/>
    <w:rsid w:val="00353B7B"/>
    <w:rsid w:val="00354613"/>
    <w:rsid w:val="0035533C"/>
    <w:rsid w:val="003559A4"/>
    <w:rsid w:val="00355A9C"/>
    <w:rsid w:val="003560D3"/>
    <w:rsid w:val="003570C8"/>
    <w:rsid w:val="00357DCB"/>
    <w:rsid w:val="00357F77"/>
    <w:rsid w:val="00360794"/>
    <w:rsid w:val="003616A4"/>
    <w:rsid w:val="00363019"/>
    <w:rsid w:val="00363520"/>
    <w:rsid w:val="00363619"/>
    <w:rsid w:val="003639E0"/>
    <w:rsid w:val="0036495B"/>
    <w:rsid w:val="00364A6F"/>
    <w:rsid w:val="00364FE9"/>
    <w:rsid w:val="00365D8A"/>
    <w:rsid w:val="003665D0"/>
    <w:rsid w:val="0036664B"/>
    <w:rsid w:val="00367281"/>
    <w:rsid w:val="003703E6"/>
    <w:rsid w:val="003704C6"/>
    <w:rsid w:val="00370C25"/>
    <w:rsid w:val="003712A8"/>
    <w:rsid w:val="003723C5"/>
    <w:rsid w:val="00372510"/>
    <w:rsid w:val="003725A6"/>
    <w:rsid w:val="003727A1"/>
    <w:rsid w:val="00372ED1"/>
    <w:rsid w:val="00373A4A"/>
    <w:rsid w:val="00374187"/>
    <w:rsid w:val="00374D7B"/>
    <w:rsid w:val="0037563D"/>
    <w:rsid w:val="003768B1"/>
    <w:rsid w:val="0037753F"/>
    <w:rsid w:val="00377787"/>
    <w:rsid w:val="00382057"/>
    <w:rsid w:val="00382D01"/>
    <w:rsid w:val="00382EF9"/>
    <w:rsid w:val="00384431"/>
    <w:rsid w:val="0038557B"/>
    <w:rsid w:val="003868BE"/>
    <w:rsid w:val="00386ED4"/>
    <w:rsid w:val="00387A16"/>
    <w:rsid w:val="00390CE2"/>
    <w:rsid w:val="0039100B"/>
    <w:rsid w:val="00391230"/>
    <w:rsid w:val="00391642"/>
    <w:rsid w:val="003926C9"/>
    <w:rsid w:val="00393A8F"/>
    <w:rsid w:val="00393FE1"/>
    <w:rsid w:val="00395B16"/>
    <w:rsid w:val="00395E36"/>
    <w:rsid w:val="003966E7"/>
    <w:rsid w:val="003967EE"/>
    <w:rsid w:val="003969F3"/>
    <w:rsid w:val="00396A90"/>
    <w:rsid w:val="00397565"/>
    <w:rsid w:val="003977B3"/>
    <w:rsid w:val="003A035F"/>
    <w:rsid w:val="003A08B0"/>
    <w:rsid w:val="003A1644"/>
    <w:rsid w:val="003A1CAF"/>
    <w:rsid w:val="003A293B"/>
    <w:rsid w:val="003A2A0F"/>
    <w:rsid w:val="003A2FB9"/>
    <w:rsid w:val="003A369F"/>
    <w:rsid w:val="003A4FE1"/>
    <w:rsid w:val="003A5AAE"/>
    <w:rsid w:val="003A674C"/>
    <w:rsid w:val="003A7A67"/>
    <w:rsid w:val="003A7AD5"/>
    <w:rsid w:val="003B0F0F"/>
    <w:rsid w:val="003B29A6"/>
    <w:rsid w:val="003B2FA3"/>
    <w:rsid w:val="003B3B12"/>
    <w:rsid w:val="003B3B77"/>
    <w:rsid w:val="003B3BF0"/>
    <w:rsid w:val="003B3CAF"/>
    <w:rsid w:val="003B3CE8"/>
    <w:rsid w:val="003B4E5D"/>
    <w:rsid w:val="003B5DB4"/>
    <w:rsid w:val="003B639E"/>
    <w:rsid w:val="003B658C"/>
    <w:rsid w:val="003B74E4"/>
    <w:rsid w:val="003B7CA9"/>
    <w:rsid w:val="003C0707"/>
    <w:rsid w:val="003C0C23"/>
    <w:rsid w:val="003C0D49"/>
    <w:rsid w:val="003C243F"/>
    <w:rsid w:val="003C3D08"/>
    <w:rsid w:val="003C469F"/>
    <w:rsid w:val="003C5842"/>
    <w:rsid w:val="003C61B1"/>
    <w:rsid w:val="003C63C7"/>
    <w:rsid w:val="003C64DF"/>
    <w:rsid w:val="003C6C6B"/>
    <w:rsid w:val="003C7DBC"/>
    <w:rsid w:val="003D0525"/>
    <w:rsid w:val="003D0B1E"/>
    <w:rsid w:val="003D0EE1"/>
    <w:rsid w:val="003D1295"/>
    <w:rsid w:val="003D2F2B"/>
    <w:rsid w:val="003D2FB7"/>
    <w:rsid w:val="003D340F"/>
    <w:rsid w:val="003D3E3A"/>
    <w:rsid w:val="003D5747"/>
    <w:rsid w:val="003D5E3D"/>
    <w:rsid w:val="003D6054"/>
    <w:rsid w:val="003D67B6"/>
    <w:rsid w:val="003D682F"/>
    <w:rsid w:val="003D6873"/>
    <w:rsid w:val="003D74A6"/>
    <w:rsid w:val="003E09EC"/>
    <w:rsid w:val="003E124F"/>
    <w:rsid w:val="003E1970"/>
    <w:rsid w:val="003E2003"/>
    <w:rsid w:val="003E2178"/>
    <w:rsid w:val="003E27D3"/>
    <w:rsid w:val="003E3936"/>
    <w:rsid w:val="003E39F5"/>
    <w:rsid w:val="003E45E2"/>
    <w:rsid w:val="003E57B5"/>
    <w:rsid w:val="003E6B7E"/>
    <w:rsid w:val="003E6DB4"/>
    <w:rsid w:val="003E762E"/>
    <w:rsid w:val="003F0351"/>
    <w:rsid w:val="003F0B48"/>
    <w:rsid w:val="003F0F27"/>
    <w:rsid w:val="003F0FAF"/>
    <w:rsid w:val="003F2078"/>
    <w:rsid w:val="003F241C"/>
    <w:rsid w:val="003F2E2B"/>
    <w:rsid w:val="003F3D1A"/>
    <w:rsid w:val="003F3EB5"/>
    <w:rsid w:val="003F41C3"/>
    <w:rsid w:val="003F4382"/>
    <w:rsid w:val="003F455E"/>
    <w:rsid w:val="003F49DF"/>
    <w:rsid w:val="003F5154"/>
    <w:rsid w:val="003F5234"/>
    <w:rsid w:val="003F54A4"/>
    <w:rsid w:val="003F5E1D"/>
    <w:rsid w:val="003F60B6"/>
    <w:rsid w:val="003F6954"/>
    <w:rsid w:val="003F6C59"/>
    <w:rsid w:val="003F6C8F"/>
    <w:rsid w:val="003F7EB2"/>
    <w:rsid w:val="00400B20"/>
    <w:rsid w:val="004019B3"/>
    <w:rsid w:val="00402484"/>
    <w:rsid w:val="004033DE"/>
    <w:rsid w:val="00403584"/>
    <w:rsid w:val="00403AC4"/>
    <w:rsid w:val="00403F99"/>
    <w:rsid w:val="00404EB8"/>
    <w:rsid w:val="0040575B"/>
    <w:rsid w:val="00406956"/>
    <w:rsid w:val="00406CAD"/>
    <w:rsid w:val="00406F3E"/>
    <w:rsid w:val="00407A3D"/>
    <w:rsid w:val="00407C35"/>
    <w:rsid w:val="00407DF7"/>
    <w:rsid w:val="00410341"/>
    <w:rsid w:val="0041109A"/>
    <w:rsid w:val="004110B9"/>
    <w:rsid w:val="004124C1"/>
    <w:rsid w:val="004135EA"/>
    <w:rsid w:val="00413993"/>
    <w:rsid w:val="0041425F"/>
    <w:rsid w:val="00414602"/>
    <w:rsid w:val="00415A29"/>
    <w:rsid w:val="00415E21"/>
    <w:rsid w:val="00415F33"/>
    <w:rsid w:val="00416CB4"/>
    <w:rsid w:val="00420F4F"/>
    <w:rsid w:val="004217B8"/>
    <w:rsid w:val="00421BCA"/>
    <w:rsid w:val="00421C36"/>
    <w:rsid w:val="00421F6C"/>
    <w:rsid w:val="0042230C"/>
    <w:rsid w:val="004225E7"/>
    <w:rsid w:val="00422D31"/>
    <w:rsid w:val="00423C9B"/>
    <w:rsid w:val="00423CB8"/>
    <w:rsid w:val="0042484B"/>
    <w:rsid w:val="004248C0"/>
    <w:rsid w:val="00425F47"/>
    <w:rsid w:val="00426465"/>
    <w:rsid w:val="00427DB8"/>
    <w:rsid w:val="004304F1"/>
    <w:rsid w:val="00430F77"/>
    <w:rsid w:val="004317ED"/>
    <w:rsid w:val="00432145"/>
    <w:rsid w:val="0043214B"/>
    <w:rsid w:val="0043229A"/>
    <w:rsid w:val="004324AD"/>
    <w:rsid w:val="00432A3A"/>
    <w:rsid w:val="00432D7C"/>
    <w:rsid w:val="00432FBB"/>
    <w:rsid w:val="004332ED"/>
    <w:rsid w:val="00433329"/>
    <w:rsid w:val="00433A3E"/>
    <w:rsid w:val="004343E6"/>
    <w:rsid w:val="0043453E"/>
    <w:rsid w:val="00434E32"/>
    <w:rsid w:val="00435941"/>
    <w:rsid w:val="00436DF9"/>
    <w:rsid w:val="00437D03"/>
    <w:rsid w:val="00437F94"/>
    <w:rsid w:val="004409BD"/>
    <w:rsid w:val="00441475"/>
    <w:rsid w:val="004416C6"/>
    <w:rsid w:val="00442D5A"/>
    <w:rsid w:val="00443870"/>
    <w:rsid w:val="004438D5"/>
    <w:rsid w:val="004451F2"/>
    <w:rsid w:val="00445567"/>
    <w:rsid w:val="004459BB"/>
    <w:rsid w:val="00446900"/>
    <w:rsid w:val="00446CCC"/>
    <w:rsid w:val="00446E10"/>
    <w:rsid w:val="00447542"/>
    <w:rsid w:val="004505A6"/>
    <w:rsid w:val="00450B57"/>
    <w:rsid w:val="004510C1"/>
    <w:rsid w:val="00451E3A"/>
    <w:rsid w:val="00452A61"/>
    <w:rsid w:val="00453569"/>
    <w:rsid w:val="00453C1F"/>
    <w:rsid w:val="00454042"/>
    <w:rsid w:val="00454391"/>
    <w:rsid w:val="00454503"/>
    <w:rsid w:val="00454AE1"/>
    <w:rsid w:val="00454D01"/>
    <w:rsid w:val="00454E9F"/>
    <w:rsid w:val="0045571A"/>
    <w:rsid w:val="00455BBD"/>
    <w:rsid w:val="00455CF5"/>
    <w:rsid w:val="00457A47"/>
    <w:rsid w:val="00457BCF"/>
    <w:rsid w:val="004600DE"/>
    <w:rsid w:val="00460D3B"/>
    <w:rsid w:val="00460F20"/>
    <w:rsid w:val="00461977"/>
    <w:rsid w:val="0046278D"/>
    <w:rsid w:val="004628DD"/>
    <w:rsid w:val="00462FC8"/>
    <w:rsid w:val="00464687"/>
    <w:rsid w:val="00464910"/>
    <w:rsid w:val="00464EB5"/>
    <w:rsid w:val="004657FA"/>
    <w:rsid w:val="004667AE"/>
    <w:rsid w:val="0046700B"/>
    <w:rsid w:val="004672AC"/>
    <w:rsid w:val="0046747A"/>
    <w:rsid w:val="004675CF"/>
    <w:rsid w:val="004700AC"/>
    <w:rsid w:val="004705AF"/>
    <w:rsid w:val="0047117E"/>
    <w:rsid w:val="004713AC"/>
    <w:rsid w:val="00471CB8"/>
    <w:rsid w:val="00471E80"/>
    <w:rsid w:val="00472377"/>
    <w:rsid w:val="004724ED"/>
    <w:rsid w:val="00472B58"/>
    <w:rsid w:val="0047354F"/>
    <w:rsid w:val="00473D95"/>
    <w:rsid w:val="0047437E"/>
    <w:rsid w:val="00474662"/>
    <w:rsid w:val="00474CED"/>
    <w:rsid w:val="00475A88"/>
    <w:rsid w:val="004760F0"/>
    <w:rsid w:val="0047654C"/>
    <w:rsid w:val="0047693E"/>
    <w:rsid w:val="00476F9A"/>
    <w:rsid w:val="0048052D"/>
    <w:rsid w:val="00481621"/>
    <w:rsid w:val="004818F9"/>
    <w:rsid w:val="00481A71"/>
    <w:rsid w:val="00481BB9"/>
    <w:rsid w:val="00482FB1"/>
    <w:rsid w:val="0048480C"/>
    <w:rsid w:val="00484CAD"/>
    <w:rsid w:val="004852D8"/>
    <w:rsid w:val="004857D6"/>
    <w:rsid w:val="00485DF8"/>
    <w:rsid w:val="0048629C"/>
    <w:rsid w:val="004864EC"/>
    <w:rsid w:val="00486FF5"/>
    <w:rsid w:val="004901BC"/>
    <w:rsid w:val="00490508"/>
    <w:rsid w:val="004909DB"/>
    <w:rsid w:val="00491608"/>
    <w:rsid w:val="00491764"/>
    <w:rsid w:val="00491D47"/>
    <w:rsid w:val="00492163"/>
    <w:rsid w:val="00492187"/>
    <w:rsid w:val="00492527"/>
    <w:rsid w:val="00492530"/>
    <w:rsid w:val="0049325D"/>
    <w:rsid w:val="0049389F"/>
    <w:rsid w:val="00493919"/>
    <w:rsid w:val="004940FF"/>
    <w:rsid w:val="0049436B"/>
    <w:rsid w:val="004953C0"/>
    <w:rsid w:val="004966B2"/>
    <w:rsid w:val="004968E4"/>
    <w:rsid w:val="00497600"/>
    <w:rsid w:val="00497633"/>
    <w:rsid w:val="00497EDC"/>
    <w:rsid w:val="004A019A"/>
    <w:rsid w:val="004A084A"/>
    <w:rsid w:val="004A1505"/>
    <w:rsid w:val="004A1868"/>
    <w:rsid w:val="004A1D05"/>
    <w:rsid w:val="004A1E4A"/>
    <w:rsid w:val="004A2337"/>
    <w:rsid w:val="004A2D40"/>
    <w:rsid w:val="004A32D7"/>
    <w:rsid w:val="004A4159"/>
    <w:rsid w:val="004A4345"/>
    <w:rsid w:val="004A5B5E"/>
    <w:rsid w:val="004A6383"/>
    <w:rsid w:val="004A6898"/>
    <w:rsid w:val="004A71AD"/>
    <w:rsid w:val="004B023B"/>
    <w:rsid w:val="004B05FC"/>
    <w:rsid w:val="004B0DF0"/>
    <w:rsid w:val="004B2109"/>
    <w:rsid w:val="004B2CF4"/>
    <w:rsid w:val="004B311C"/>
    <w:rsid w:val="004B3E86"/>
    <w:rsid w:val="004B5789"/>
    <w:rsid w:val="004B5EFD"/>
    <w:rsid w:val="004B6976"/>
    <w:rsid w:val="004B75E6"/>
    <w:rsid w:val="004B76C1"/>
    <w:rsid w:val="004B7D84"/>
    <w:rsid w:val="004C1FBB"/>
    <w:rsid w:val="004C27FB"/>
    <w:rsid w:val="004C3EDA"/>
    <w:rsid w:val="004C4023"/>
    <w:rsid w:val="004C61B7"/>
    <w:rsid w:val="004C699D"/>
    <w:rsid w:val="004C6BD1"/>
    <w:rsid w:val="004C6D9A"/>
    <w:rsid w:val="004C6ED0"/>
    <w:rsid w:val="004D0AA7"/>
    <w:rsid w:val="004D15B2"/>
    <w:rsid w:val="004D171D"/>
    <w:rsid w:val="004D239B"/>
    <w:rsid w:val="004D252C"/>
    <w:rsid w:val="004D2E3D"/>
    <w:rsid w:val="004D3457"/>
    <w:rsid w:val="004D36C4"/>
    <w:rsid w:val="004D3D42"/>
    <w:rsid w:val="004D3DF1"/>
    <w:rsid w:val="004D41E2"/>
    <w:rsid w:val="004D453A"/>
    <w:rsid w:val="004D5CB6"/>
    <w:rsid w:val="004D6427"/>
    <w:rsid w:val="004D6A10"/>
    <w:rsid w:val="004D6B96"/>
    <w:rsid w:val="004D7AC5"/>
    <w:rsid w:val="004E0551"/>
    <w:rsid w:val="004E066C"/>
    <w:rsid w:val="004E0994"/>
    <w:rsid w:val="004E0E82"/>
    <w:rsid w:val="004E111E"/>
    <w:rsid w:val="004E2BAF"/>
    <w:rsid w:val="004E3863"/>
    <w:rsid w:val="004E43DD"/>
    <w:rsid w:val="004E4B02"/>
    <w:rsid w:val="004E4CED"/>
    <w:rsid w:val="004E6C68"/>
    <w:rsid w:val="004E7705"/>
    <w:rsid w:val="004F0036"/>
    <w:rsid w:val="004F0C2C"/>
    <w:rsid w:val="004F1025"/>
    <w:rsid w:val="004F1958"/>
    <w:rsid w:val="004F3535"/>
    <w:rsid w:val="004F4081"/>
    <w:rsid w:val="004F4312"/>
    <w:rsid w:val="004F46A8"/>
    <w:rsid w:val="004F4BAB"/>
    <w:rsid w:val="004F5087"/>
    <w:rsid w:val="004F5A58"/>
    <w:rsid w:val="004F63B6"/>
    <w:rsid w:val="004F6ABF"/>
    <w:rsid w:val="004F6D40"/>
    <w:rsid w:val="004F7FD7"/>
    <w:rsid w:val="005001A8"/>
    <w:rsid w:val="0050274C"/>
    <w:rsid w:val="00502828"/>
    <w:rsid w:val="00502CF3"/>
    <w:rsid w:val="00503059"/>
    <w:rsid w:val="00503377"/>
    <w:rsid w:val="00503A42"/>
    <w:rsid w:val="00503B97"/>
    <w:rsid w:val="00503BE7"/>
    <w:rsid w:val="00503DDF"/>
    <w:rsid w:val="005048BB"/>
    <w:rsid w:val="00505B8E"/>
    <w:rsid w:val="00505C5D"/>
    <w:rsid w:val="00505D51"/>
    <w:rsid w:val="005064B5"/>
    <w:rsid w:val="00506C07"/>
    <w:rsid w:val="00507415"/>
    <w:rsid w:val="00507892"/>
    <w:rsid w:val="00510B8A"/>
    <w:rsid w:val="0051136F"/>
    <w:rsid w:val="005117E7"/>
    <w:rsid w:val="00512167"/>
    <w:rsid w:val="0051397F"/>
    <w:rsid w:val="005141F0"/>
    <w:rsid w:val="00514245"/>
    <w:rsid w:val="005143DE"/>
    <w:rsid w:val="00514EFC"/>
    <w:rsid w:val="00514F40"/>
    <w:rsid w:val="0051529F"/>
    <w:rsid w:val="00515466"/>
    <w:rsid w:val="0051614A"/>
    <w:rsid w:val="00516A95"/>
    <w:rsid w:val="00517FD7"/>
    <w:rsid w:val="005204B4"/>
    <w:rsid w:val="00520A1B"/>
    <w:rsid w:val="00520B54"/>
    <w:rsid w:val="0052122A"/>
    <w:rsid w:val="00521424"/>
    <w:rsid w:val="00521748"/>
    <w:rsid w:val="00522CCF"/>
    <w:rsid w:val="00523794"/>
    <w:rsid w:val="00523AE9"/>
    <w:rsid w:val="00524599"/>
    <w:rsid w:val="00524721"/>
    <w:rsid w:val="00524F01"/>
    <w:rsid w:val="005251EA"/>
    <w:rsid w:val="005264E3"/>
    <w:rsid w:val="00527F2B"/>
    <w:rsid w:val="0053101E"/>
    <w:rsid w:val="00531517"/>
    <w:rsid w:val="00531951"/>
    <w:rsid w:val="00532AF2"/>
    <w:rsid w:val="00532EA4"/>
    <w:rsid w:val="00533B91"/>
    <w:rsid w:val="0053428D"/>
    <w:rsid w:val="005349FA"/>
    <w:rsid w:val="00534A1D"/>
    <w:rsid w:val="00534C7D"/>
    <w:rsid w:val="00534EA4"/>
    <w:rsid w:val="00534F17"/>
    <w:rsid w:val="00535309"/>
    <w:rsid w:val="00535B0A"/>
    <w:rsid w:val="00535EDD"/>
    <w:rsid w:val="005361DC"/>
    <w:rsid w:val="0053647F"/>
    <w:rsid w:val="00537CBD"/>
    <w:rsid w:val="005400B5"/>
    <w:rsid w:val="005401BA"/>
    <w:rsid w:val="00540294"/>
    <w:rsid w:val="00541014"/>
    <w:rsid w:val="0054101C"/>
    <w:rsid w:val="0054217C"/>
    <w:rsid w:val="00542C44"/>
    <w:rsid w:val="005431F4"/>
    <w:rsid w:val="00543988"/>
    <w:rsid w:val="005457F2"/>
    <w:rsid w:val="00545F47"/>
    <w:rsid w:val="0054773A"/>
    <w:rsid w:val="0055086C"/>
    <w:rsid w:val="0055113F"/>
    <w:rsid w:val="00551410"/>
    <w:rsid w:val="005515A0"/>
    <w:rsid w:val="00552573"/>
    <w:rsid w:val="00552BBD"/>
    <w:rsid w:val="00553573"/>
    <w:rsid w:val="0055369A"/>
    <w:rsid w:val="00553E89"/>
    <w:rsid w:val="00554298"/>
    <w:rsid w:val="00554A6F"/>
    <w:rsid w:val="00555043"/>
    <w:rsid w:val="0055525D"/>
    <w:rsid w:val="00556A0D"/>
    <w:rsid w:val="005611C3"/>
    <w:rsid w:val="00561D13"/>
    <w:rsid w:val="0056337E"/>
    <w:rsid w:val="00564474"/>
    <w:rsid w:val="00565175"/>
    <w:rsid w:val="00565D85"/>
    <w:rsid w:val="0056624C"/>
    <w:rsid w:val="00570430"/>
    <w:rsid w:val="00570C25"/>
    <w:rsid w:val="00572406"/>
    <w:rsid w:val="00572A4D"/>
    <w:rsid w:val="0057371D"/>
    <w:rsid w:val="00573E5B"/>
    <w:rsid w:val="005747C3"/>
    <w:rsid w:val="0057498C"/>
    <w:rsid w:val="00574D05"/>
    <w:rsid w:val="00574DDB"/>
    <w:rsid w:val="00574DEA"/>
    <w:rsid w:val="005756D6"/>
    <w:rsid w:val="00575E9F"/>
    <w:rsid w:val="00576FE0"/>
    <w:rsid w:val="00577B91"/>
    <w:rsid w:val="0058024E"/>
    <w:rsid w:val="005807DE"/>
    <w:rsid w:val="005812D7"/>
    <w:rsid w:val="00581511"/>
    <w:rsid w:val="00581BCE"/>
    <w:rsid w:val="00582B56"/>
    <w:rsid w:val="00585F42"/>
    <w:rsid w:val="00586913"/>
    <w:rsid w:val="00586BFF"/>
    <w:rsid w:val="005879F1"/>
    <w:rsid w:val="00587B3C"/>
    <w:rsid w:val="005902D5"/>
    <w:rsid w:val="00591CD0"/>
    <w:rsid w:val="0059253E"/>
    <w:rsid w:val="0059270B"/>
    <w:rsid w:val="00592962"/>
    <w:rsid w:val="00592B9C"/>
    <w:rsid w:val="00592C95"/>
    <w:rsid w:val="00594675"/>
    <w:rsid w:val="005948C2"/>
    <w:rsid w:val="00594AA3"/>
    <w:rsid w:val="0059594A"/>
    <w:rsid w:val="00595FA0"/>
    <w:rsid w:val="00595FCC"/>
    <w:rsid w:val="005964A3"/>
    <w:rsid w:val="005967A6"/>
    <w:rsid w:val="00596C09"/>
    <w:rsid w:val="00596EDE"/>
    <w:rsid w:val="00597B52"/>
    <w:rsid w:val="005A0170"/>
    <w:rsid w:val="005A14FC"/>
    <w:rsid w:val="005A24FD"/>
    <w:rsid w:val="005A3FD4"/>
    <w:rsid w:val="005A4BDC"/>
    <w:rsid w:val="005A515E"/>
    <w:rsid w:val="005A5EC7"/>
    <w:rsid w:val="005A651C"/>
    <w:rsid w:val="005A6707"/>
    <w:rsid w:val="005A6815"/>
    <w:rsid w:val="005A6F4B"/>
    <w:rsid w:val="005A770F"/>
    <w:rsid w:val="005A7787"/>
    <w:rsid w:val="005B1634"/>
    <w:rsid w:val="005B33EA"/>
    <w:rsid w:val="005B369B"/>
    <w:rsid w:val="005B3DE9"/>
    <w:rsid w:val="005B45C7"/>
    <w:rsid w:val="005B5234"/>
    <w:rsid w:val="005B546F"/>
    <w:rsid w:val="005B5545"/>
    <w:rsid w:val="005B5842"/>
    <w:rsid w:val="005B5A16"/>
    <w:rsid w:val="005B6572"/>
    <w:rsid w:val="005B7D7A"/>
    <w:rsid w:val="005C0117"/>
    <w:rsid w:val="005C1D93"/>
    <w:rsid w:val="005C2093"/>
    <w:rsid w:val="005C2658"/>
    <w:rsid w:val="005C29DA"/>
    <w:rsid w:val="005C2DA8"/>
    <w:rsid w:val="005C2EDF"/>
    <w:rsid w:val="005C3AE4"/>
    <w:rsid w:val="005C403B"/>
    <w:rsid w:val="005C4380"/>
    <w:rsid w:val="005C63D5"/>
    <w:rsid w:val="005C68AD"/>
    <w:rsid w:val="005C6EDF"/>
    <w:rsid w:val="005C6FDD"/>
    <w:rsid w:val="005C7037"/>
    <w:rsid w:val="005C715C"/>
    <w:rsid w:val="005C7431"/>
    <w:rsid w:val="005C7A50"/>
    <w:rsid w:val="005D0702"/>
    <w:rsid w:val="005D0A40"/>
    <w:rsid w:val="005D21A5"/>
    <w:rsid w:val="005D2F2B"/>
    <w:rsid w:val="005D3C0B"/>
    <w:rsid w:val="005D3DA5"/>
    <w:rsid w:val="005D3FE6"/>
    <w:rsid w:val="005D44C6"/>
    <w:rsid w:val="005D45D7"/>
    <w:rsid w:val="005D4958"/>
    <w:rsid w:val="005D4C5E"/>
    <w:rsid w:val="005D5574"/>
    <w:rsid w:val="005D6910"/>
    <w:rsid w:val="005D79F0"/>
    <w:rsid w:val="005E0D7A"/>
    <w:rsid w:val="005E0E5D"/>
    <w:rsid w:val="005E1311"/>
    <w:rsid w:val="005E1616"/>
    <w:rsid w:val="005E1F0F"/>
    <w:rsid w:val="005E2411"/>
    <w:rsid w:val="005E2539"/>
    <w:rsid w:val="005E25E6"/>
    <w:rsid w:val="005E3018"/>
    <w:rsid w:val="005E31E3"/>
    <w:rsid w:val="005E328F"/>
    <w:rsid w:val="005E3A47"/>
    <w:rsid w:val="005E4050"/>
    <w:rsid w:val="005E43E3"/>
    <w:rsid w:val="005E4926"/>
    <w:rsid w:val="005E4B6D"/>
    <w:rsid w:val="005E7F9A"/>
    <w:rsid w:val="005F0B45"/>
    <w:rsid w:val="005F0DC7"/>
    <w:rsid w:val="005F0F44"/>
    <w:rsid w:val="005F1388"/>
    <w:rsid w:val="005F15FF"/>
    <w:rsid w:val="005F1EF2"/>
    <w:rsid w:val="005F242A"/>
    <w:rsid w:val="005F29C1"/>
    <w:rsid w:val="005F3EB1"/>
    <w:rsid w:val="005F400C"/>
    <w:rsid w:val="005F4274"/>
    <w:rsid w:val="005F52E3"/>
    <w:rsid w:val="005F5759"/>
    <w:rsid w:val="005F715D"/>
    <w:rsid w:val="005F7305"/>
    <w:rsid w:val="005F7420"/>
    <w:rsid w:val="005F7F58"/>
    <w:rsid w:val="00600FC6"/>
    <w:rsid w:val="0060138A"/>
    <w:rsid w:val="006028D3"/>
    <w:rsid w:val="00603091"/>
    <w:rsid w:val="006055D0"/>
    <w:rsid w:val="00605867"/>
    <w:rsid w:val="00605B60"/>
    <w:rsid w:val="00606E4E"/>
    <w:rsid w:val="00606F9B"/>
    <w:rsid w:val="00607B2C"/>
    <w:rsid w:val="00611AA2"/>
    <w:rsid w:val="006122AE"/>
    <w:rsid w:val="0061252C"/>
    <w:rsid w:val="00612697"/>
    <w:rsid w:val="00613192"/>
    <w:rsid w:val="00613847"/>
    <w:rsid w:val="00614002"/>
    <w:rsid w:val="006140B3"/>
    <w:rsid w:val="006147DC"/>
    <w:rsid w:val="00614B89"/>
    <w:rsid w:val="00614DAA"/>
    <w:rsid w:val="00615EE4"/>
    <w:rsid w:val="006167A2"/>
    <w:rsid w:val="00617377"/>
    <w:rsid w:val="00620777"/>
    <w:rsid w:val="0062158E"/>
    <w:rsid w:val="00621623"/>
    <w:rsid w:val="006219B2"/>
    <w:rsid w:val="006222BE"/>
    <w:rsid w:val="00622343"/>
    <w:rsid w:val="006227A5"/>
    <w:rsid w:val="006231AA"/>
    <w:rsid w:val="006235EC"/>
    <w:rsid w:val="006237CB"/>
    <w:rsid w:val="00623A9E"/>
    <w:rsid w:val="00623D3F"/>
    <w:rsid w:val="00623DB0"/>
    <w:rsid w:val="006242E4"/>
    <w:rsid w:val="0062433F"/>
    <w:rsid w:val="00624915"/>
    <w:rsid w:val="006258ED"/>
    <w:rsid w:val="00625C3B"/>
    <w:rsid w:val="006262AE"/>
    <w:rsid w:val="00626455"/>
    <w:rsid w:val="0062670F"/>
    <w:rsid w:val="00630384"/>
    <w:rsid w:val="00630E17"/>
    <w:rsid w:val="00630FE1"/>
    <w:rsid w:val="00631637"/>
    <w:rsid w:val="00631FA4"/>
    <w:rsid w:val="00632946"/>
    <w:rsid w:val="006335C6"/>
    <w:rsid w:val="00633C4B"/>
    <w:rsid w:val="00633CFA"/>
    <w:rsid w:val="00634354"/>
    <w:rsid w:val="00636AC5"/>
    <w:rsid w:val="00637197"/>
    <w:rsid w:val="00637FF6"/>
    <w:rsid w:val="0064027A"/>
    <w:rsid w:val="006402D3"/>
    <w:rsid w:val="006409F5"/>
    <w:rsid w:val="00640B23"/>
    <w:rsid w:val="00640E51"/>
    <w:rsid w:val="00641389"/>
    <w:rsid w:val="006419D1"/>
    <w:rsid w:val="00641A79"/>
    <w:rsid w:val="00641D95"/>
    <w:rsid w:val="00642076"/>
    <w:rsid w:val="00642B04"/>
    <w:rsid w:val="006443AA"/>
    <w:rsid w:val="00644561"/>
    <w:rsid w:val="00645273"/>
    <w:rsid w:val="00645296"/>
    <w:rsid w:val="0064584F"/>
    <w:rsid w:val="00645CF3"/>
    <w:rsid w:val="00646363"/>
    <w:rsid w:val="00646B31"/>
    <w:rsid w:val="00646C02"/>
    <w:rsid w:val="00650A9E"/>
    <w:rsid w:val="00650AF5"/>
    <w:rsid w:val="00650D24"/>
    <w:rsid w:val="0065165C"/>
    <w:rsid w:val="00651F9A"/>
    <w:rsid w:val="00652890"/>
    <w:rsid w:val="00653F6C"/>
    <w:rsid w:val="00654302"/>
    <w:rsid w:val="006546C2"/>
    <w:rsid w:val="00655248"/>
    <w:rsid w:val="0065535B"/>
    <w:rsid w:val="00655759"/>
    <w:rsid w:val="00655E5C"/>
    <w:rsid w:val="006561AD"/>
    <w:rsid w:val="006561C3"/>
    <w:rsid w:val="00657E22"/>
    <w:rsid w:val="006627A0"/>
    <w:rsid w:val="00662939"/>
    <w:rsid w:val="006629C7"/>
    <w:rsid w:val="00664E1B"/>
    <w:rsid w:val="00665B3D"/>
    <w:rsid w:val="00666445"/>
    <w:rsid w:val="00666FBA"/>
    <w:rsid w:val="00667166"/>
    <w:rsid w:val="006679AF"/>
    <w:rsid w:val="00667BAC"/>
    <w:rsid w:val="00667E90"/>
    <w:rsid w:val="006708FB"/>
    <w:rsid w:val="00670F3E"/>
    <w:rsid w:val="00671369"/>
    <w:rsid w:val="0067160C"/>
    <w:rsid w:val="006734CF"/>
    <w:rsid w:val="00674C94"/>
    <w:rsid w:val="0067565B"/>
    <w:rsid w:val="0067580F"/>
    <w:rsid w:val="00675E78"/>
    <w:rsid w:val="00676A50"/>
    <w:rsid w:val="00676F57"/>
    <w:rsid w:val="00677284"/>
    <w:rsid w:val="0068054D"/>
    <w:rsid w:val="00680646"/>
    <w:rsid w:val="006809C4"/>
    <w:rsid w:val="00680DE4"/>
    <w:rsid w:val="00682044"/>
    <w:rsid w:val="0068220F"/>
    <w:rsid w:val="00682309"/>
    <w:rsid w:val="006824ED"/>
    <w:rsid w:val="00682C01"/>
    <w:rsid w:val="0068367E"/>
    <w:rsid w:val="006837D9"/>
    <w:rsid w:val="00684025"/>
    <w:rsid w:val="00684EF0"/>
    <w:rsid w:val="0068511C"/>
    <w:rsid w:val="0068557B"/>
    <w:rsid w:val="0068574C"/>
    <w:rsid w:val="00685BC6"/>
    <w:rsid w:val="006860B3"/>
    <w:rsid w:val="006865D9"/>
    <w:rsid w:val="0068786C"/>
    <w:rsid w:val="00687C30"/>
    <w:rsid w:val="00691605"/>
    <w:rsid w:val="00691D90"/>
    <w:rsid w:val="00691E89"/>
    <w:rsid w:val="00691F1B"/>
    <w:rsid w:val="006929FE"/>
    <w:rsid w:val="00692EE8"/>
    <w:rsid w:val="00692F0B"/>
    <w:rsid w:val="00693B24"/>
    <w:rsid w:val="00694322"/>
    <w:rsid w:val="006955A8"/>
    <w:rsid w:val="006962A1"/>
    <w:rsid w:val="00697068"/>
    <w:rsid w:val="00697288"/>
    <w:rsid w:val="006A05B6"/>
    <w:rsid w:val="006A0A7C"/>
    <w:rsid w:val="006A2208"/>
    <w:rsid w:val="006A24BF"/>
    <w:rsid w:val="006A464E"/>
    <w:rsid w:val="006A4CD4"/>
    <w:rsid w:val="006A4F0F"/>
    <w:rsid w:val="006A5140"/>
    <w:rsid w:val="006A51B7"/>
    <w:rsid w:val="006A5775"/>
    <w:rsid w:val="006A58A2"/>
    <w:rsid w:val="006A5EEE"/>
    <w:rsid w:val="006A6897"/>
    <w:rsid w:val="006A6DB1"/>
    <w:rsid w:val="006A752C"/>
    <w:rsid w:val="006B0C90"/>
    <w:rsid w:val="006B0FEB"/>
    <w:rsid w:val="006B2522"/>
    <w:rsid w:val="006B2E2D"/>
    <w:rsid w:val="006B2FFF"/>
    <w:rsid w:val="006B30C0"/>
    <w:rsid w:val="006B3680"/>
    <w:rsid w:val="006B3DF4"/>
    <w:rsid w:val="006B3EA7"/>
    <w:rsid w:val="006B532B"/>
    <w:rsid w:val="006B60DC"/>
    <w:rsid w:val="006B618A"/>
    <w:rsid w:val="006B6FB5"/>
    <w:rsid w:val="006B71A0"/>
    <w:rsid w:val="006B71C4"/>
    <w:rsid w:val="006B75C4"/>
    <w:rsid w:val="006B78F4"/>
    <w:rsid w:val="006C0339"/>
    <w:rsid w:val="006C18BB"/>
    <w:rsid w:val="006C1BBF"/>
    <w:rsid w:val="006C3195"/>
    <w:rsid w:val="006C4C7A"/>
    <w:rsid w:val="006C5A04"/>
    <w:rsid w:val="006C5DE8"/>
    <w:rsid w:val="006D0209"/>
    <w:rsid w:val="006D0450"/>
    <w:rsid w:val="006D13C3"/>
    <w:rsid w:val="006D34BD"/>
    <w:rsid w:val="006D4459"/>
    <w:rsid w:val="006D4861"/>
    <w:rsid w:val="006D4B71"/>
    <w:rsid w:val="006D569E"/>
    <w:rsid w:val="006D5BAE"/>
    <w:rsid w:val="006D64E6"/>
    <w:rsid w:val="006D6674"/>
    <w:rsid w:val="006D6BE9"/>
    <w:rsid w:val="006D6DC9"/>
    <w:rsid w:val="006D703F"/>
    <w:rsid w:val="006E0B51"/>
    <w:rsid w:val="006E0F6A"/>
    <w:rsid w:val="006E11CE"/>
    <w:rsid w:val="006E1890"/>
    <w:rsid w:val="006E3EA6"/>
    <w:rsid w:val="006E4C76"/>
    <w:rsid w:val="006E4E20"/>
    <w:rsid w:val="006E5431"/>
    <w:rsid w:val="006E5C5A"/>
    <w:rsid w:val="006E7F6D"/>
    <w:rsid w:val="006F06D6"/>
    <w:rsid w:val="006F0F24"/>
    <w:rsid w:val="006F1939"/>
    <w:rsid w:val="006F1ADC"/>
    <w:rsid w:val="006F2CEE"/>
    <w:rsid w:val="006F2FD3"/>
    <w:rsid w:val="006F319A"/>
    <w:rsid w:val="006F32E2"/>
    <w:rsid w:val="006F3331"/>
    <w:rsid w:val="006F4AA9"/>
    <w:rsid w:val="006F4F4F"/>
    <w:rsid w:val="006F4F70"/>
    <w:rsid w:val="006F70D6"/>
    <w:rsid w:val="006F7134"/>
    <w:rsid w:val="006F773D"/>
    <w:rsid w:val="006F7CC4"/>
    <w:rsid w:val="006F7D7B"/>
    <w:rsid w:val="00700DE5"/>
    <w:rsid w:val="0070131C"/>
    <w:rsid w:val="007016C4"/>
    <w:rsid w:val="00702329"/>
    <w:rsid w:val="00703CB3"/>
    <w:rsid w:val="00704C4C"/>
    <w:rsid w:val="007053C4"/>
    <w:rsid w:val="00705A47"/>
    <w:rsid w:val="0070677C"/>
    <w:rsid w:val="00706B64"/>
    <w:rsid w:val="0070789E"/>
    <w:rsid w:val="007107F6"/>
    <w:rsid w:val="007109A4"/>
    <w:rsid w:val="00710F48"/>
    <w:rsid w:val="0071162F"/>
    <w:rsid w:val="00712AFE"/>
    <w:rsid w:val="00712ED2"/>
    <w:rsid w:val="00714B11"/>
    <w:rsid w:val="007155CB"/>
    <w:rsid w:val="00715F58"/>
    <w:rsid w:val="0071668B"/>
    <w:rsid w:val="00716FFB"/>
    <w:rsid w:val="007179C5"/>
    <w:rsid w:val="00717F44"/>
    <w:rsid w:val="00722F67"/>
    <w:rsid w:val="00723181"/>
    <w:rsid w:val="007232AB"/>
    <w:rsid w:val="00723EA8"/>
    <w:rsid w:val="00724B41"/>
    <w:rsid w:val="00725940"/>
    <w:rsid w:val="00725A5A"/>
    <w:rsid w:val="00726A0A"/>
    <w:rsid w:val="00727C99"/>
    <w:rsid w:val="00727EBA"/>
    <w:rsid w:val="007305D7"/>
    <w:rsid w:val="00730F13"/>
    <w:rsid w:val="007324A1"/>
    <w:rsid w:val="007326B9"/>
    <w:rsid w:val="007331D0"/>
    <w:rsid w:val="00733357"/>
    <w:rsid w:val="007333F5"/>
    <w:rsid w:val="00733ECB"/>
    <w:rsid w:val="007343F8"/>
    <w:rsid w:val="0073440F"/>
    <w:rsid w:val="00735B2D"/>
    <w:rsid w:val="00736179"/>
    <w:rsid w:val="007368D4"/>
    <w:rsid w:val="00736B22"/>
    <w:rsid w:val="0073724E"/>
    <w:rsid w:val="0074023C"/>
    <w:rsid w:val="00741FE9"/>
    <w:rsid w:val="00742AE2"/>
    <w:rsid w:val="00743109"/>
    <w:rsid w:val="00743433"/>
    <w:rsid w:val="00744BB3"/>
    <w:rsid w:val="00745352"/>
    <w:rsid w:val="00746EA4"/>
    <w:rsid w:val="007505AB"/>
    <w:rsid w:val="00751064"/>
    <w:rsid w:val="00751750"/>
    <w:rsid w:val="00752562"/>
    <w:rsid w:val="00752F96"/>
    <w:rsid w:val="007538B0"/>
    <w:rsid w:val="00753962"/>
    <w:rsid w:val="0075447E"/>
    <w:rsid w:val="00754A5B"/>
    <w:rsid w:val="0075545D"/>
    <w:rsid w:val="007559AC"/>
    <w:rsid w:val="00757790"/>
    <w:rsid w:val="0075792D"/>
    <w:rsid w:val="00757CFB"/>
    <w:rsid w:val="00757D13"/>
    <w:rsid w:val="00757D60"/>
    <w:rsid w:val="0076020E"/>
    <w:rsid w:val="00760505"/>
    <w:rsid w:val="007606FD"/>
    <w:rsid w:val="0076220B"/>
    <w:rsid w:val="00762633"/>
    <w:rsid w:val="0076319D"/>
    <w:rsid w:val="007634A5"/>
    <w:rsid w:val="00763CF0"/>
    <w:rsid w:val="007643A5"/>
    <w:rsid w:val="00765614"/>
    <w:rsid w:val="007659C6"/>
    <w:rsid w:val="007660FE"/>
    <w:rsid w:val="007668DB"/>
    <w:rsid w:val="007673E5"/>
    <w:rsid w:val="00771B17"/>
    <w:rsid w:val="007720DC"/>
    <w:rsid w:val="0077348F"/>
    <w:rsid w:val="00773ED8"/>
    <w:rsid w:val="00773FF9"/>
    <w:rsid w:val="0077451F"/>
    <w:rsid w:val="00774728"/>
    <w:rsid w:val="00774871"/>
    <w:rsid w:val="00774D90"/>
    <w:rsid w:val="00775904"/>
    <w:rsid w:val="007766C6"/>
    <w:rsid w:val="00776773"/>
    <w:rsid w:val="00780ECB"/>
    <w:rsid w:val="007810D7"/>
    <w:rsid w:val="007827B3"/>
    <w:rsid w:val="00783218"/>
    <w:rsid w:val="00783D5C"/>
    <w:rsid w:val="0078486C"/>
    <w:rsid w:val="00785E42"/>
    <w:rsid w:val="007865EE"/>
    <w:rsid w:val="0078677C"/>
    <w:rsid w:val="00787815"/>
    <w:rsid w:val="00790612"/>
    <w:rsid w:val="007906F8"/>
    <w:rsid w:val="007910F2"/>
    <w:rsid w:val="0079197E"/>
    <w:rsid w:val="00791990"/>
    <w:rsid w:val="00791C76"/>
    <w:rsid w:val="007932D7"/>
    <w:rsid w:val="00793FE9"/>
    <w:rsid w:val="00794A73"/>
    <w:rsid w:val="00795A82"/>
    <w:rsid w:val="00795C35"/>
    <w:rsid w:val="0079631A"/>
    <w:rsid w:val="007963DE"/>
    <w:rsid w:val="007966CE"/>
    <w:rsid w:val="007970CC"/>
    <w:rsid w:val="007A1328"/>
    <w:rsid w:val="007A14B0"/>
    <w:rsid w:val="007A1C8D"/>
    <w:rsid w:val="007A1DA7"/>
    <w:rsid w:val="007A27D2"/>
    <w:rsid w:val="007A2B6A"/>
    <w:rsid w:val="007A3840"/>
    <w:rsid w:val="007A4F5A"/>
    <w:rsid w:val="007A5BA5"/>
    <w:rsid w:val="007A6C94"/>
    <w:rsid w:val="007A6CA2"/>
    <w:rsid w:val="007A71C4"/>
    <w:rsid w:val="007A7BA5"/>
    <w:rsid w:val="007A7C8B"/>
    <w:rsid w:val="007A7DC7"/>
    <w:rsid w:val="007B18B9"/>
    <w:rsid w:val="007B3187"/>
    <w:rsid w:val="007B32DB"/>
    <w:rsid w:val="007B3C3D"/>
    <w:rsid w:val="007B3CD8"/>
    <w:rsid w:val="007B468F"/>
    <w:rsid w:val="007B4851"/>
    <w:rsid w:val="007B4DCF"/>
    <w:rsid w:val="007B4FE0"/>
    <w:rsid w:val="007B655F"/>
    <w:rsid w:val="007B65A2"/>
    <w:rsid w:val="007B71BA"/>
    <w:rsid w:val="007B741F"/>
    <w:rsid w:val="007B7489"/>
    <w:rsid w:val="007B7660"/>
    <w:rsid w:val="007B7B02"/>
    <w:rsid w:val="007B7FC4"/>
    <w:rsid w:val="007C0F10"/>
    <w:rsid w:val="007C2FDD"/>
    <w:rsid w:val="007C31F3"/>
    <w:rsid w:val="007C3310"/>
    <w:rsid w:val="007C4D7B"/>
    <w:rsid w:val="007C604C"/>
    <w:rsid w:val="007C7362"/>
    <w:rsid w:val="007C76F1"/>
    <w:rsid w:val="007C7BDB"/>
    <w:rsid w:val="007D0EA0"/>
    <w:rsid w:val="007D0F56"/>
    <w:rsid w:val="007D0F7C"/>
    <w:rsid w:val="007D1492"/>
    <w:rsid w:val="007D3384"/>
    <w:rsid w:val="007D3A47"/>
    <w:rsid w:val="007D3ECA"/>
    <w:rsid w:val="007D4099"/>
    <w:rsid w:val="007D4287"/>
    <w:rsid w:val="007D5D6B"/>
    <w:rsid w:val="007D6589"/>
    <w:rsid w:val="007D688B"/>
    <w:rsid w:val="007D695B"/>
    <w:rsid w:val="007D6EE4"/>
    <w:rsid w:val="007D77C6"/>
    <w:rsid w:val="007D7D13"/>
    <w:rsid w:val="007E05CC"/>
    <w:rsid w:val="007E0CC2"/>
    <w:rsid w:val="007E1BDC"/>
    <w:rsid w:val="007E1BDD"/>
    <w:rsid w:val="007E1DD9"/>
    <w:rsid w:val="007E20E2"/>
    <w:rsid w:val="007E2394"/>
    <w:rsid w:val="007E281E"/>
    <w:rsid w:val="007E2AD7"/>
    <w:rsid w:val="007E45D8"/>
    <w:rsid w:val="007E500F"/>
    <w:rsid w:val="007E60DE"/>
    <w:rsid w:val="007E67E1"/>
    <w:rsid w:val="007E6DD1"/>
    <w:rsid w:val="007E7047"/>
    <w:rsid w:val="007F005C"/>
    <w:rsid w:val="007F059E"/>
    <w:rsid w:val="007F1EAE"/>
    <w:rsid w:val="007F2162"/>
    <w:rsid w:val="007F2BD3"/>
    <w:rsid w:val="007F3082"/>
    <w:rsid w:val="007F32E3"/>
    <w:rsid w:val="007F34AB"/>
    <w:rsid w:val="007F414D"/>
    <w:rsid w:val="007F4E5F"/>
    <w:rsid w:val="007F559C"/>
    <w:rsid w:val="007F716D"/>
    <w:rsid w:val="007F77BA"/>
    <w:rsid w:val="007F7FDD"/>
    <w:rsid w:val="0080097F"/>
    <w:rsid w:val="008010F4"/>
    <w:rsid w:val="008010FA"/>
    <w:rsid w:val="00801344"/>
    <w:rsid w:val="00802623"/>
    <w:rsid w:val="00802701"/>
    <w:rsid w:val="00802918"/>
    <w:rsid w:val="00803433"/>
    <w:rsid w:val="008040A4"/>
    <w:rsid w:val="0080485D"/>
    <w:rsid w:val="00804BD2"/>
    <w:rsid w:val="00804FBC"/>
    <w:rsid w:val="00805E97"/>
    <w:rsid w:val="00806249"/>
    <w:rsid w:val="008074C4"/>
    <w:rsid w:val="008074CF"/>
    <w:rsid w:val="00807D11"/>
    <w:rsid w:val="00807FC4"/>
    <w:rsid w:val="0081026F"/>
    <w:rsid w:val="0081048C"/>
    <w:rsid w:val="0081049D"/>
    <w:rsid w:val="0081156A"/>
    <w:rsid w:val="00811B7D"/>
    <w:rsid w:val="00812292"/>
    <w:rsid w:val="0081266D"/>
    <w:rsid w:val="00813842"/>
    <w:rsid w:val="008139FF"/>
    <w:rsid w:val="00813E98"/>
    <w:rsid w:val="008143BC"/>
    <w:rsid w:val="00815A01"/>
    <w:rsid w:val="00815A29"/>
    <w:rsid w:val="00815AEE"/>
    <w:rsid w:val="00815D8D"/>
    <w:rsid w:val="0081660E"/>
    <w:rsid w:val="008172A3"/>
    <w:rsid w:val="008200B4"/>
    <w:rsid w:val="0082051E"/>
    <w:rsid w:val="00820622"/>
    <w:rsid w:val="00820F70"/>
    <w:rsid w:val="008214FD"/>
    <w:rsid w:val="008224C9"/>
    <w:rsid w:val="00822670"/>
    <w:rsid w:val="008240C2"/>
    <w:rsid w:val="00824820"/>
    <w:rsid w:val="00824D8B"/>
    <w:rsid w:val="008257EB"/>
    <w:rsid w:val="00825987"/>
    <w:rsid w:val="00825DDB"/>
    <w:rsid w:val="008264F3"/>
    <w:rsid w:val="0082690D"/>
    <w:rsid w:val="00827FF2"/>
    <w:rsid w:val="00830361"/>
    <w:rsid w:val="008305AC"/>
    <w:rsid w:val="0083134E"/>
    <w:rsid w:val="00831618"/>
    <w:rsid w:val="00831A5B"/>
    <w:rsid w:val="00832961"/>
    <w:rsid w:val="00832C71"/>
    <w:rsid w:val="00833A1A"/>
    <w:rsid w:val="0083528B"/>
    <w:rsid w:val="008353BF"/>
    <w:rsid w:val="0083795D"/>
    <w:rsid w:val="00840D8F"/>
    <w:rsid w:val="00841FDB"/>
    <w:rsid w:val="008442E3"/>
    <w:rsid w:val="0084460C"/>
    <w:rsid w:val="008449BE"/>
    <w:rsid w:val="0084544A"/>
    <w:rsid w:val="00845935"/>
    <w:rsid w:val="00846714"/>
    <w:rsid w:val="00846786"/>
    <w:rsid w:val="00846B52"/>
    <w:rsid w:val="00847271"/>
    <w:rsid w:val="008472D6"/>
    <w:rsid w:val="0085015B"/>
    <w:rsid w:val="008501B0"/>
    <w:rsid w:val="00850685"/>
    <w:rsid w:val="00850BBC"/>
    <w:rsid w:val="00850CF0"/>
    <w:rsid w:val="00851436"/>
    <w:rsid w:val="008514F3"/>
    <w:rsid w:val="00851C4B"/>
    <w:rsid w:val="008521A9"/>
    <w:rsid w:val="008521FA"/>
    <w:rsid w:val="008528C2"/>
    <w:rsid w:val="00853058"/>
    <w:rsid w:val="0085387D"/>
    <w:rsid w:val="00853C16"/>
    <w:rsid w:val="008544B8"/>
    <w:rsid w:val="00855D57"/>
    <w:rsid w:val="008575AD"/>
    <w:rsid w:val="008577BC"/>
    <w:rsid w:val="00857922"/>
    <w:rsid w:val="00857B1F"/>
    <w:rsid w:val="00860DD6"/>
    <w:rsid w:val="00861E3C"/>
    <w:rsid w:val="00862259"/>
    <w:rsid w:val="0086248C"/>
    <w:rsid w:val="00862910"/>
    <w:rsid w:val="00862C5F"/>
    <w:rsid w:val="00862F68"/>
    <w:rsid w:val="008637DC"/>
    <w:rsid w:val="00863BAC"/>
    <w:rsid w:val="008650DD"/>
    <w:rsid w:val="00865E41"/>
    <w:rsid w:val="008662BF"/>
    <w:rsid w:val="00866C02"/>
    <w:rsid w:val="008678B6"/>
    <w:rsid w:val="00870381"/>
    <w:rsid w:val="00870C57"/>
    <w:rsid w:val="00871ADB"/>
    <w:rsid w:val="008722E4"/>
    <w:rsid w:val="00872673"/>
    <w:rsid w:val="0087282A"/>
    <w:rsid w:val="00872917"/>
    <w:rsid w:val="00873936"/>
    <w:rsid w:val="008745CD"/>
    <w:rsid w:val="008747E2"/>
    <w:rsid w:val="00875E90"/>
    <w:rsid w:val="00875FEC"/>
    <w:rsid w:val="0087648A"/>
    <w:rsid w:val="008764A0"/>
    <w:rsid w:val="00876AF1"/>
    <w:rsid w:val="00876C02"/>
    <w:rsid w:val="00876E3A"/>
    <w:rsid w:val="0087728D"/>
    <w:rsid w:val="008772ED"/>
    <w:rsid w:val="008773DD"/>
    <w:rsid w:val="00877C6E"/>
    <w:rsid w:val="0088004F"/>
    <w:rsid w:val="00880366"/>
    <w:rsid w:val="008809CB"/>
    <w:rsid w:val="00880DCD"/>
    <w:rsid w:val="00882A50"/>
    <w:rsid w:val="008835CB"/>
    <w:rsid w:val="00883709"/>
    <w:rsid w:val="00884140"/>
    <w:rsid w:val="0088431A"/>
    <w:rsid w:val="00884B9D"/>
    <w:rsid w:val="00884E09"/>
    <w:rsid w:val="00885D6C"/>
    <w:rsid w:val="00886548"/>
    <w:rsid w:val="008873A9"/>
    <w:rsid w:val="00887BAD"/>
    <w:rsid w:val="00887DE3"/>
    <w:rsid w:val="00887DF8"/>
    <w:rsid w:val="0089042A"/>
    <w:rsid w:val="008914C2"/>
    <w:rsid w:val="00891635"/>
    <w:rsid w:val="00891D59"/>
    <w:rsid w:val="00891DEE"/>
    <w:rsid w:val="008924FA"/>
    <w:rsid w:val="0089253D"/>
    <w:rsid w:val="008944BC"/>
    <w:rsid w:val="00894C42"/>
    <w:rsid w:val="00894DF8"/>
    <w:rsid w:val="0089526E"/>
    <w:rsid w:val="008956B4"/>
    <w:rsid w:val="0089694D"/>
    <w:rsid w:val="0089712C"/>
    <w:rsid w:val="00897BE5"/>
    <w:rsid w:val="008A094D"/>
    <w:rsid w:val="008A166C"/>
    <w:rsid w:val="008A1B9F"/>
    <w:rsid w:val="008A21BF"/>
    <w:rsid w:val="008A236A"/>
    <w:rsid w:val="008A3C91"/>
    <w:rsid w:val="008A5ADA"/>
    <w:rsid w:val="008A723B"/>
    <w:rsid w:val="008A74B8"/>
    <w:rsid w:val="008B0A11"/>
    <w:rsid w:val="008B0D65"/>
    <w:rsid w:val="008B0F21"/>
    <w:rsid w:val="008B1653"/>
    <w:rsid w:val="008B1FA1"/>
    <w:rsid w:val="008B2301"/>
    <w:rsid w:val="008B34D3"/>
    <w:rsid w:val="008B39A2"/>
    <w:rsid w:val="008B3C64"/>
    <w:rsid w:val="008B47B4"/>
    <w:rsid w:val="008B4BCF"/>
    <w:rsid w:val="008B56D8"/>
    <w:rsid w:val="008B5840"/>
    <w:rsid w:val="008B6AB9"/>
    <w:rsid w:val="008B6CDE"/>
    <w:rsid w:val="008B7C7E"/>
    <w:rsid w:val="008B7EE9"/>
    <w:rsid w:val="008C0927"/>
    <w:rsid w:val="008C190A"/>
    <w:rsid w:val="008C45C5"/>
    <w:rsid w:val="008C4AE9"/>
    <w:rsid w:val="008C600B"/>
    <w:rsid w:val="008C6070"/>
    <w:rsid w:val="008C63F3"/>
    <w:rsid w:val="008C6413"/>
    <w:rsid w:val="008C6D28"/>
    <w:rsid w:val="008C6FDF"/>
    <w:rsid w:val="008C7030"/>
    <w:rsid w:val="008C74F5"/>
    <w:rsid w:val="008D00CB"/>
    <w:rsid w:val="008D0643"/>
    <w:rsid w:val="008D07C2"/>
    <w:rsid w:val="008D15D5"/>
    <w:rsid w:val="008D1699"/>
    <w:rsid w:val="008D4083"/>
    <w:rsid w:val="008D4A80"/>
    <w:rsid w:val="008D4A92"/>
    <w:rsid w:val="008D4F10"/>
    <w:rsid w:val="008D551D"/>
    <w:rsid w:val="008D5F25"/>
    <w:rsid w:val="008D67B6"/>
    <w:rsid w:val="008D6B5C"/>
    <w:rsid w:val="008D7AED"/>
    <w:rsid w:val="008D7FB3"/>
    <w:rsid w:val="008D7FE0"/>
    <w:rsid w:val="008E16A6"/>
    <w:rsid w:val="008E1B94"/>
    <w:rsid w:val="008E2154"/>
    <w:rsid w:val="008E2189"/>
    <w:rsid w:val="008E27C8"/>
    <w:rsid w:val="008E35BB"/>
    <w:rsid w:val="008E3718"/>
    <w:rsid w:val="008E4931"/>
    <w:rsid w:val="008E60C9"/>
    <w:rsid w:val="008E6895"/>
    <w:rsid w:val="008E72ED"/>
    <w:rsid w:val="008E7B57"/>
    <w:rsid w:val="008E7C2B"/>
    <w:rsid w:val="008F03BF"/>
    <w:rsid w:val="008F0E3B"/>
    <w:rsid w:val="008F1BF5"/>
    <w:rsid w:val="008F2511"/>
    <w:rsid w:val="008F3104"/>
    <w:rsid w:val="008F40E9"/>
    <w:rsid w:val="008F49ED"/>
    <w:rsid w:val="008F49F2"/>
    <w:rsid w:val="008F4F56"/>
    <w:rsid w:val="008F61C6"/>
    <w:rsid w:val="008F666A"/>
    <w:rsid w:val="008F7E76"/>
    <w:rsid w:val="009003C3"/>
    <w:rsid w:val="009008E1"/>
    <w:rsid w:val="00900D85"/>
    <w:rsid w:val="00900EB4"/>
    <w:rsid w:val="0090152E"/>
    <w:rsid w:val="00902CA6"/>
    <w:rsid w:val="009035C6"/>
    <w:rsid w:val="00904A64"/>
    <w:rsid w:val="00904D88"/>
    <w:rsid w:val="0090505C"/>
    <w:rsid w:val="009051EF"/>
    <w:rsid w:val="009052F2"/>
    <w:rsid w:val="009057CE"/>
    <w:rsid w:val="00906659"/>
    <w:rsid w:val="00907706"/>
    <w:rsid w:val="009078C6"/>
    <w:rsid w:val="00907946"/>
    <w:rsid w:val="00907CCA"/>
    <w:rsid w:val="00910992"/>
    <w:rsid w:val="00912005"/>
    <w:rsid w:val="0091206F"/>
    <w:rsid w:val="00912098"/>
    <w:rsid w:val="00913211"/>
    <w:rsid w:val="0091321E"/>
    <w:rsid w:val="0091514F"/>
    <w:rsid w:val="009154AE"/>
    <w:rsid w:val="009169A6"/>
    <w:rsid w:val="00916F16"/>
    <w:rsid w:val="009177E1"/>
    <w:rsid w:val="009177F0"/>
    <w:rsid w:val="00917BE0"/>
    <w:rsid w:val="00920362"/>
    <w:rsid w:val="009210BA"/>
    <w:rsid w:val="00921139"/>
    <w:rsid w:val="00921230"/>
    <w:rsid w:val="0092123B"/>
    <w:rsid w:val="009214CE"/>
    <w:rsid w:val="009226DF"/>
    <w:rsid w:val="00922F68"/>
    <w:rsid w:val="0092335D"/>
    <w:rsid w:val="009241D7"/>
    <w:rsid w:val="009256D5"/>
    <w:rsid w:val="00926034"/>
    <w:rsid w:val="00927027"/>
    <w:rsid w:val="00927690"/>
    <w:rsid w:val="009276C0"/>
    <w:rsid w:val="00927DEB"/>
    <w:rsid w:val="00927EF1"/>
    <w:rsid w:val="00931763"/>
    <w:rsid w:val="00932010"/>
    <w:rsid w:val="00933210"/>
    <w:rsid w:val="00933D69"/>
    <w:rsid w:val="009343E8"/>
    <w:rsid w:val="00934A37"/>
    <w:rsid w:val="009353EB"/>
    <w:rsid w:val="0093602D"/>
    <w:rsid w:val="00936CBD"/>
    <w:rsid w:val="00937463"/>
    <w:rsid w:val="009376CB"/>
    <w:rsid w:val="009401C1"/>
    <w:rsid w:val="009402E3"/>
    <w:rsid w:val="00941439"/>
    <w:rsid w:val="00941D02"/>
    <w:rsid w:val="00942FC8"/>
    <w:rsid w:val="009432BA"/>
    <w:rsid w:val="00943563"/>
    <w:rsid w:val="00943AE6"/>
    <w:rsid w:val="00943DB0"/>
    <w:rsid w:val="009446E2"/>
    <w:rsid w:val="009453D1"/>
    <w:rsid w:val="00945E3A"/>
    <w:rsid w:val="00946A91"/>
    <w:rsid w:val="00946CAE"/>
    <w:rsid w:val="00950916"/>
    <w:rsid w:val="009516E4"/>
    <w:rsid w:val="0095265C"/>
    <w:rsid w:val="00953079"/>
    <w:rsid w:val="00955712"/>
    <w:rsid w:val="00955B2F"/>
    <w:rsid w:val="00955FC1"/>
    <w:rsid w:val="00956351"/>
    <w:rsid w:val="00956634"/>
    <w:rsid w:val="00956B4D"/>
    <w:rsid w:val="009571FC"/>
    <w:rsid w:val="00957CAC"/>
    <w:rsid w:val="00960406"/>
    <w:rsid w:val="00960CE9"/>
    <w:rsid w:val="00961516"/>
    <w:rsid w:val="00961E6F"/>
    <w:rsid w:val="00962181"/>
    <w:rsid w:val="00962287"/>
    <w:rsid w:val="00963082"/>
    <w:rsid w:val="00963794"/>
    <w:rsid w:val="00963C92"/>
    <w:rsid w:val="00964FE4"/>
    <w:rsid w:val="009653BF"/>
    <w:rsid w:val="00965D02"/>
    <w:rsid w:val="00965F33"/>
    <w:rsid w:val="009663FE"/>
    <w:rsid w:val="00966707"/>
    <w:rsid w:val="0096792C"/>
    <w:rsid w:val="009715A9"/>
    <w:rsid w:val="00971EC6"/>
    <w:rsid w:val="00974629"/>
    <w:rsid w:val="00974A93"/>
    <w:rsid w:val="00974CB5"/>
    <w:rsid w:val="00975087"/>
    <w:rsid w:val="009757E7"/>
    <w:rsid w:val="00975913"/>
    <w:rsid w:val="00975D9E"/>
    <w:rsid w:val="00976183"/>
    <w:rsid w:val="00976EDC"/>
    <w:rsid w:val="009776C3"/>
    <w:rsid w:val="009779F5"/>
    <w:rsid w:val="00977E7B"/>
    <w:rsid w:val="00980117"/>
    <w:rsid w:val="009805BB"/>
    <w:rsid w:val="00980A6C"/>
    <w:rsid w:val="00980A7E"/>
    <w:rsid w:val="00980EB9"/>
    <w:rsid w:val="00981586"/>
    <w:rsid w:val="009819CF"/>
    <w:rsid w:val="00981ED3"/>
    <w:rsid w:val="0098265A"/>
    <w:rsid w:val="00982F3D"/>
    <w:rsid w:val="0098365D"/>
    <w:rsid w:val="00983917"/>
    <w:rsid w:val="00985A03"/>
    <w:rsid w:val="009861A4"/>
    <w:rsid w:val="0098626D"/>
    <w:rsid w:val="00986801"/>
    <w:rsid w:val="00986A01"/>
    <w:rsid w:val="00986E37"/>
    <w:rsid w:val="00987C4F"/>
    <w:rsid w:val="009900F1"/>
    <w:rsid w:val="009907E9"/>
    <w:rsid w:val="00992601"/>
    <w:rsid w:val="00993EE5"/>
    <w:rsid w:val="00994EA7"/>
    <w:rsid w:val="0099508A"/>
    <w:rsid w:val="0099619D"/>
    <w:rsid w:val="009961C5"/>
    <w:rsid w:val="00996B0C"/>
    <w:rsid w:val="009974A6"/>
    <w:rsid w:val="009A02E1"/>
    <w:rsid w:val="009A11BE"/>
    <w:rsid w:val="009A1F1E"/>
    <w:rsid w:val="009A22CD"/>
    <w:rsid w:val="009A2BCE"/>
    <w:rsid w:val="009A4D57"/>
    <w:rsid w:val="009A4F39"/>
    <w:rsid w:val="009A6011"/>
    <w:rsid w:val="009A620E"/>
    <w:rsid w:val="009A6569"/>
    <w:rsid w:val="009A75BC"/>
    <w:rsid w:val="009A7713"/>
    <w:rsid w:val="009A7AE6"/>
    <w:rsid w:val="009B0438"/>
    <w:rsid w:val="009B0610"/>
    <w:rsid w:val="009B08D4"/>
    <w:rsid w:val="009B0C3A"/>
    <w:rsid w:val="009B0C4F"/>
    <w:rsid w:val="009B1A71"/>
    <w:rsid w:val="009B1B75"/>
    <w:rsid w:val="009B2590"/>
    <w:rsid w:val="009B301F"/>
    <w:rsid w:val="009B32DF"/>
    <w:rsid w:val="009B376D"/>
    <w:rsid w:val="009B3DC0"/>
    <w:rsid w:val="009B45D1"/>
    <w:rsid w:val="009B555F"/>
    <w:rsid w:val="009B55E0"/>
    <w:rsid w:val="009B6494"/>
    <w:rsid w:val="009B6A60"/>
    <w:rsid w:val="009B6D5A"/>
    <w:rsid w:val="009B70DB"/>
    <w:rsid w:val="009B7AF3"/>
    <w:rsid w:val="009B7B05"/>
    <w:rsid w:val="009B7C11"/>
    <w:rsid w:val="009C0D19"/>
    <w:rsid w:val="009C16F6"/>
    <w:rsid w:val="009C17F7"/>
    <w:rsid w:val="009C2918"/>
    <w:rsid w:val="009C344F"/>
    <w:rsid w:val="009C37EE"/>
    <w:rsid w:val="009C3BF8"/>
    <w:rsid w:val="009C4666"/>
    <w:rsid w:val="009C5656"/>
    <w:rsid w:val="009C5A45"/>
    <w:rsid w:val="009C5D2F"/>
    <w:rsid w:val="009C5F99"/>
    <w:rsid w:val="009C6FEF"/>
    <w:rsid w:val="009D0E0B"/>
    <w:rsid w:val="009D160C"/>
    <w:rsid w:val="009D20EF"/>
    <w:rsid w:val="009D22A5"/>
    <w:rsid w:val="009D294E"/>
    <w:rsid w:val="009D4734"/>
    <w:rsid w:val="009D5488"/>
    <w:rsid w:val="009D60C2"/>
    <w:rsid w:val="009D6811"/>
    <w:rsid w:val="009D6B08"/>
    <w:rsid w:val="009D6D93"/>
    <w:rsid w:val="009D7D53"/>
    <w:rsid w:val="009E00F5"/>
    <w:rsid w:val="009E02A9"/>
    <w:rsid w:val="009E05A6"/>
    <w:rsid w:val="009E0A11"/>
    <w:rsid w:val="009E0AEC"/>
    <w:rsid w:val="009E0C30"/>
    <w:rsid w:val="009E10FE"/>
    <w:rsid w:val="009E179F"/>
    <w:rsid w:val="009E1AE8"/>
    <w:rsid w:val="009E1FC8"/>
    <w:rsid w:val="009E30B0"/>
    <w:rsid w:val="009E4029"/>
    <w:rsid w:val="009E6B41"/>
    <w:rsid w:val="009F012C"/>
    <w:rsid w:val="009F031B"/>
    <w:rsid w:val="009F2117"/>
    <w:rsid w:val="009F223B"/>
    <w:rsid w:val="009F24F9"/>
    <w:rsid w:val="009F3171"/>
    <w:rsid w:val="009F41E6"/>
    <w:rsid w:val="009F4987"/>
    <w:rsid w:val="009F4FC8"/>
    <w:rsid w:val="009F5AE2"/>
    <w:rsid w:val="009F5FE3"/>
    <w:rsid w:val="009F60E6"/>
    <w:rsid w:val="009F61FD"/>
    <w:rsid w:val="009F6364"/>
    <w:rsid w:val="009F674F"/>
    <w:rsid w:val="009F6BF1"/>
    <w:rsid w:val="00A01239"/>
    <w:rsid w:val="00A01492"/>
    <w:rsid w:val="00A01921"/>
    <w:rsid w:val="00A02529"/>
    <w:rsid w:val="00A0369E"/>
    <w:rsid w:val="00A03C58"/>
    <w:rsid w:val="00A043B1"/>
    <w:rsid w:val="00A044E9"/>
    <w:rsid w:val="00A05466"/>
    <w:rsid w:val="00A05997"/>
    <w:rsid w:val="00A06979"/>
    <w:rsid w:val="00A10221"/>
    <w:rsid w:val="00A105A0"/>
    <w:rsid w:val="00A1164C"/>
    <w:rsid w:val="00A11CA8"/>
    <w:rsid w:val="00A11CB7"/>
    <w:rsid w:val="00A12016"/>
    <w:rsid w:val="00A124AD"/>
    <w:rsid w:val="00A1344A"/>
    <w:rsid w:val="00A139AC"/>
    <w:rsid w:val="00A13A0E"/>
    <w:rsid w:val="00A13DCF"/>
    <w:rsid w:val="00A140DC"/>
    <w:rsid w:val="00A143DC"/>
    <w:rsid w:val="00A14745"/>
    <w:rsid w:val="00A14919"/>
    <w:rsid w:val="00A14D49"/>
    <w:rsid w:val="00A153BD"/>
    <w:rsid w:val="00A15991"/>
    <w:rsid w:val="00A15A1E"/>
    <w:rsid w:val="00A15E6F"/>
    <w:rsid w:val="00A16073"/>
    <w:rsid w:val="00A20600"/>
    <w:rsid w:val="00A21085"/>
    <w:rsid w:val="00A210E8"/>
    <w:rsid w:val="00A21DC0"/>
    <w:rsid w:val="00A23388"/>
    <w:rsid w:val="00A23F52"/>
    <w:rsid w:val="00A24306"/>
    <w:rsid w:val="00A245B3"/>
    <w:rsid w:val="00A25120"/>
    <w:rsid w:val="00A257B4"/>
    <w:rsid w:val="00A257F7"/>
    <w:rsid w:val="00A26056"/>
    <w:rsid w:val="00A26120"/>
    <w:rsid w:val="00A26BE1"/>
    <w:rsid w:val="00A2772C"/>
    <w:rsid w:val="00A30150"/>
    <w:rsid w:val="00A30AE3"/>
    <w:rsid w:val="00A311B9"/>
    <w:rsid w:val="00A311C2"/>
    <w:rsid w:val="00A31554"/>
    <w:rsid w:val="00A31A3A"/>
    <w:rsid w:val="00A321CC"/>
    <w:rsid w:val="00A32968"/>
    <w:rsid w:val="00A32D5D"/>
    <w:rsid w:val="00A338DB"/>
    <w:rsid w:val="00A33D30"/>
    <w:rsid w:val="00A3434F"/>
    <w:rsid w:val="00A3516C"/>
    <w:rsid w:val="00A3556A"/>
    <w:rsid w:val="00A36321"/>
    <w:rsid w:val="00A36596"/>
    <w:rsid w:val="00A373BF"/>
    <w:rsid w:val="00A37FC4"/>
    <w:rsid w:val="00A41809"/>
    <w:rsid w:val="00A4184A"/>
    <w:rsid w:val="00A41D4C"/>
    <w:rsid w:val="00A4288B"/>
    <w:rsid w:val="00A42A50"/>
    <w:rsid w:val="00A43610"/>
    <w:rsid w:val="00A43BD7"/>
    <w:rsid w:val="00A4430F"/>
    <w:rsid w:val="00A44A5F"/>
    <w:rsid w:val="00A45891"/>
    <w:rsid w:val="00A506B7"/>
    <w:rsid w:val="00A51B66"/>
    <w:rsid w:val="00A51BE5"/>
    <w:rsid w:val="00A51FC8"/>
    <w:rsid w:val="00A53394"/>
    <w:rsid w:val="00A53601"/>
    <w:rsid w:val="00A5383B"/>
    <w:rsid w:val="00A54333"/>
    <w:rsid w:val="00A546D0"/>
    <w:rsid w:val="00A5498B"/>
    <w:rsid w:val="00A5524A"/>
    <w:rsid w:val="00A55744"/>
    <w:rsid w:val="00A5668D"/>
    <w:rsid w:val="00A56EB0"/>
    <w:rsid w:val="00A57137"/>
    <w:rsid w:val="00A571D2"/>
    <w:rsid w:val="00A61082"/>
    <w:rsid w:val="00A61AF3"/>
    <w:rsid w:val="00A61D1E"/>
    <w:rsid w:val="00A6220E"/>
    <w:rsid w:val="00A6340F"/>
    <w:rsid w:val="00A64C41"/>
    <w:rsid w:val="00A651DE"/>
    <w:rsid w:val="00A66049"/>
    <w:rsid w:val="00A67BF9"/>
    <w:rsid w:val="00A705DB"/>
    <w:rsid w:val="00A70A96"/>
    <w:rsid w:val="00A70EE7"/>
    <w:rsid w:val="00A71000"/>
    <w:rsid w:val="00A71FC9"/>
    <w:rsid w:val="00A72368"/>
    <w:rsid w:val="00A724BC"/>
    <w:rsid w:val="00A72627"/>
    <w:rsid w:val="00A729AA"/>
    <w:rsid w:val="00A73261"/>
    <w:rsid w:val="00A73474"/>
    <w:rsid w:val="00A734AC"/>
    <w:rsid w:val="00A73502"/>
    <w:rsid w:val="00A73C25"/>
    <w:rsid w:val="00A73C3B"/>
    <w:rsid w:val="00A73D9B"/>
    <w:rsid w:val="00A741C7"/>
    <w:rsid w:val="00A74467"/>
    <w:rsid w:val="00A76926"/>
    <w:rsid w:val="00A76C80"/>
    <w:rsid w:val="00A76EF6"/>
    <w:rsid w:val="00A76F1A"/>
    <w:rsid w:val="00A771A1"/>
    <w:rsid w:val="00A7724D"/>
    <w:rsid w:val="00A77781"/>
    <w:rsid w:val="00A80816"/>
    <w:rsid w:val="00A83D14"/>
    <w:rsid w:val="00A8496B"/>
    <w:rsid w:val="00A8574A"/>
    <w:rsid w:val="00A858DE"/>
    <w:rsid w:val="00A87015"/>
    <w:rsid w:val="00A87A76"/>
    <w:rsid w:val="00A910D1"/>
    <w:rsid w:val="00A91270"/>
    <w:rsid w:val="00A912AA"/>
    <w:rsid w:val="00A91983"/>
    <w:rsid w:val="00A92775"/>
    <w:rsid w:val="00A93682"/>
    <w:rsid w:val="00A93C90"/>
    <w:rsid w:val="00A93FD7"/>
    <w:rsid w:val="00A946F5"/>
    <w:rsid w:val="00A956D2"/>
    <w:rsid w:val="00A95EF7"/>
    <w:rsid w:val="00A9670B"/>
    <w:rsid w:val="00A97448"/>
    <w:rsid w:val="00AA02B9"/>
    <w:rsid w:val="00AA04C2"/>
    <w:rsid w:val="00AA0ABC"/>
    <w:rsid w:val="00AA15C7"/>
    <w:rsid w:val="00AA1E8D"/>
    <w:rsid w:val="00AA28EA"/>
    <w:rsid w:val="00AA2A7D"/>
    <w:rsid w:val="00AA2E7B"/>
    <w:rsid w:val="00AA2F8B"/>
    <w:rsid w:val="00AA3027"/>
    <w:rsid w:val="00AA33BB"/>
    <w:rsid w:val="00AA33D4"/>
    <w:rsid w:val="00AA3CDA"/>
    <w:rsid w:val="00AA3D3C"/>
    <w:rsid w:val="00AA3F40"/>
    <w:rsid w:val="00AA4F1B"/>
    <w:rsid w:val="00AA524E"/>
    <w:rsid w:val="00AA54E5"/>
    <w:rsid w:val="00AA5BAF"/>
    <w:rsid w:val="00AA5F0B"/>
    <w:rsid w:val="00AA6EA7"/>
    <w:rsid w:val="00AA6F26"/>
    <w:rsid w:val="00AA7FA7"/>
    <w:rsid w:val="00AB15D2"/>
    <w:rsid w:val="00AB24C8"/>
    <w:rsid w:val="00AB262A"/>
    <w:rsid w:val="00AB2C03"/>
    <w:rsid w:val="00AB2C6C"/>
    <w:rsid w:val="00AB34D9"/>
    <w:rsid w:val="00AB3E65"/>
    <w:rsid w:val="00AB4516"/>
    <w:rsid w:val="00AB557F"/>
    <w:rsid w:val="00AB5603"/>
    <w:rsid w:val="00AB5AAB"/>
    <w:rsid w:val="00AB6399"/>
    <w:rsid w:val="00AB6430"/>
    <w:rsid w:val="00AB7042"/>
    <w:rsid w:val="00AB7624"/>
    <w:rsid w:val="00AB7866"/>
    <w:rsid w:val="00AC05DD"/>
    <w:rsid w:val="00AC1355"/>
    <w:rsid w:val="00AC1544"/>
    <w:rsid w:val="00AC1609"/>
    <w:rsid w:val="00AC221F"/>
    <w:rsid w:val="00AC2A13"/>
    <w:rsid w:val="00AC2E2A"/>
    <w:rsid w:val="00AC3C06"/>
    <w:rsid w:val="00AC41F6"/>
    <w:rsid w:val="00AC49E7"/>
    <w:rsid w:val="00AC4DD6"/>
    <w:rsid w:val="00AC4F72"/>
    <w:rsid w:val="00AC51CB"/>
    <w:rsid w:val="00AC5C57"/>
    <w:rsid w:val="00AC723C"/>
    <w:rsid w:val="00AC72AF"/>
    <w:rsid w:val="00AD0C9C"/>
    <w:rsid w:val="00AD0E0B"/>
    <w:rsid w:val="00AD1EEB"/>
    <w:rsid w:val="00AD20E2"/>
    <w:rsid w:val="00AD2C02"/>
    <w:rsid w:val="00AD2DE9"/>
    <w:rsid w:val="00AD3153"/>
    <w:rsid w:val="00AD3ACB"/>
    <w:rsid w:val="00AD3FA0"/>
    <w:rsid w:val="00AD54AB"/>
    <w:rsid w:val="00AD5B70"/>
    <w:rsid w:val="00AD6103"/>
    <w:rsid w:val="00AD6801"/>
    <w:rsid w:val="00AD6D72"/>
    <w:rsid w:val="00AD700B"/>
    <w:rsid w:val="00AD7617"/>
    <w:rsid w:val="00AD7844"/>
    <w:rsid w:val="00AE0472"/>
    <w:rsid w:val="00AE0EA3"/>
    <w:rsid w:val="00AE1490"/>
    <w:rsid w:val="00AE1A29"/>
    <w:rsid w:val="00AE1F48"/>
    <w:rsid w:val="00AE2058"/>
    <w:rsid w:val="00AE2A88"/>
    <w:rsid w:val="00AE5B79"/>
    <w:rsid w:val="00AE66B2"/>
    <w:rsid w:val="00AE74EC"/>
    <w:rsid w:val="00AE7561"/>
    <w:rsid w:val="00AE7947"/>
    <w:rsid w:val="00AE79D4"/>
    <w:rsid w:val="00AE7A51"/>
    <w:rsid w:val="00AF0B4D"/>
    <w:rsid w:val="00AF0D0D"/>
    <w:rsid w:val="00AF0D2D"/>
    <w:rsid w:val="00AF1221"/>
    <w:rsid w:val="00AF1B1D"/>
    <w:rsid w:val="00AF2C4A"/>
    <w:rsid w:val="00AF2E30"/>
    <w:rsid w:val="00AF3238"/>
    <w:rsid w:val="00AF363B"/>
    <w:rsid w:val="00AF4768"/>
    <w:rsid w:val="00AF4EE6"/>
    <w:rsid w:val="00AF517F"/>
    <w:rsid w:val="00AF52A0"/>
    <w:rsid w:val="00AF554F"/>
    <w:rsid w:val="00AF626A"/>
    <w:rsid w:val="00AF7053"/>
    <w:rsid w:val="00AF784B"/>
    <w:rsid w:val="00B0021F"/>
    <w:rsid w:val="00B00A42"/>
    <w:rsid w:val="00B00C48"/>
    <w:rsid w:val="00B0140C"/>
    <w:rsid w:val="00B01620"/>
    <w:rsid w:val="00B01E55"/>
    <w:rsid w:val="00B01EC7"/>
    <w:rsid w:val="00B0201B"/>
    <w:rsid w:val="00B02ABA"/>
    <w:rsid w:val="00B047FA"/>
    <w:rsid w:val="00B0520D"/>
    <w:rsid w:val="00B0527F"/>
    <w:rsid w:val="00B058CB"/>
    <w:rsid w:val="00B069ED"/>
    <w:rsid w:val="00B06F14"/>
    <w:rsid w:val="00B07233"/>
    <w:rsid w:val="00B073D7"/>
    <w:rsid w:val="00B07CEB"/>
    <w:rsid w:val="00B105EC"/>
    <w:rsid w:val="00B10806"/>
    <w:rsid w:val="00B11173"/>
    <w:rsid w:val="00B115A8"/>
    <w:rsid w:val="00B118D5"/>
    <w:rsid w:val="00B12A20"/>
    <w:rsid w:val="00B1411D"/>
    <w:rsid w:val="00B14136"/>
    <w:rsid w:val="00B14305"/>
    <w:rsid w:val="00B14D31"/>
    <w:rsid w:val="00B14EE5"/>
    <w:rsid w:val="00B15407"/>
    <w:rsid w:val="00B16242"/>
    <w:rsid w:val="00B16368"/>
    <w:rsid w:val="00B16372"/>
    <w:rsid w:val="00B16C2B"/>
    <w:rsid w:val="00B16F15"/>
    <w:rsid w:val="00B1749F"/>
    <w:rsid w:val="00B1766F"/>
    <w:rsid w:val="00B208FA"/>
    <w:rsid w:val="00B20D6D"/>
    <w:rsid w:val="00B210CE"/>
    <w:rsid w:val="00B21178"/>
    <w:rsid w:val="00B21608"/>
    <w:rsid w:val="00B2295A"/>
    <w:rsid w:val="00B235F7"/>
    <w:rsid w:val="00B23B97"/>
    <w:rsid w:val="00B24102"/>
    <w:rsid w:val="00B24617"/>
    <w:rsid w:val="00B25914"/>
    <w:rsid w:val="00B260A4"/>
    <w:rsid w:val="00B30685"/>
    <w:rsid w:val="00B30A18"/>
    <w:rsid w:val="00B3100E"/>
    <w:rsid w:val="00B3141F"/>
    <w:rsid w:val="00B31F87"/>
    <w:rsid w:val="00B3208F"/>
    <w:rsid w:val="00B32B95"/>
    <w:rsid w:val="00B34266"/>
    <w:rsid w:val="00B34A7C"/>
    <w:rsid w:val="00B34C48"/>
    <w:rsid w:val="00B34DCB"/>
    <w:rsid w:val="00B35385"/>
    <w:rsid w:val="00B35738"/>
    <w:rsid w:val="00B361DE"/>
    <w:rsid w:val="00B36A58"/>
    <w:rsid w:val="00B36AD9"/>
    <w:rsid w:val="00B36C68"/>
    <w:rsid w:val="00B36DE3"/>
    <w:rsid w:val="00B400CB"/>
    <w:rsid w:val="00B40455"/>
    <w:rsid w:val="00B4156F"/>
    <w:rsid w:val="00B41D9C"/>
    <w:rsid w:val="00B41F6D"/>
    <w:rsid w:val="00B42C43"/>
    <w:rsid w:val="00B43837"/>
    <w:rsid w:val="00B43838"/>
    <w:rsid w:val="00B43A7F"/>
    <w:rsid w:val="00B44B45"/>
    <w:rsid w:val="00B45CE1"/>
    <w:rsid w:val="00B461F4"/>
    <w:rsid w:val="00B46FE0"/>
    <w:rsid w:val="00B4753E"/>
    <w:rsid w:val="00B50E5F"/>
    <w:rsid w:val="00B50E6E"/>
    <w:rsid w:val="00B51497"/>
    <w:rsid w:val="00B51797"/>
    <w:rsid w:val="00B51E16"/>
    <w:rsid w:val="00B52A9F"/>
    <w:rsid w:val="00B53E9D"/>
    <w:rsid w:val="00B54055"/>
    <w:rsid w:val="00B542BE"/>
    <w:rsid w:val="00B54436"/>
    <w:rsid w:val="00B55156"/>
    <w:rsid w:val="00B552AF"/>
    <w:rsid w:val="00B563C5"/>
    <w:rsid w:val="00B56D9B"/>
    <w:rsid w:val="00B575D3"/>
    <w:rsid w:val="00B5778E"/>
    <w:rsid w:val="00B62BE5"/>
    <w:rsid w:val="00B632B0"/>
    <w:rsid w:val="00B63443"/>
    <w:rsid w:val="00B65793"/>
    <w:rsid w:val="00B659B1"/>
    <w:rsid w:val="00B65C4C"/>
    <w:rsid w:val="00B67FF7"/>
    <w:rsid w:val="00B70591"/>
    <w:rsid w:val="00B711A7"/>
    <w:rsid w:val="00B7398C"/>
    <w:rsid w:val="00B73CA5"/>
    <w:rsid w:val="00B74980"/>
    <w:rsid w:val="00B7537A"/>
    <w:rsid w:val="00B75B31"/>
    <w:rsid w:val="00B76553"/>
    <w:rsid w:val="00B76701"/>
    <w:rsid w:val="00B775A6"/>
    <w:rsid w:val="00B77D7D"/>
    <w:rsid w:val="00B81502"/>
    <w:rsid w:val="00B81544"/>
    <w:rsid w:val="00B81912"/>
    <w:rsid w:val="00B81C8E"/>
    <w:rsid w:val="00B8229C"/>
    <w:rsid w:val="00B82BBD"/>
    <w:rsid w:val="00B832A9"/>
    <w:rsid w:val="00B837C0"/>
    <w:rsid w:val="00B843DA"/>
    <w:rsid w:val="00B846FE"/>
    <w:rsid w:val="00B84BD3"/>
    <w:rsid w:val="00B851CB"/>
    <w:rsid w:val="00B8577E"/>
    <w:rsid w:val="00B86380"/>
    <w:rsid w:val="00B8668F"/>
    <w:rsid w:val="00B86DD2"/>
    <w:rsid w:val="00B874E7"/>
    <w:rsid w:val="00B87C15"/>
    <w:rsid w:val="00B87D1C"/>
    <w:rsid w:val="00B87D95"/>
    <w:rsid w:val="00B87DB5"/>
    <w:rsid w:val="00B90FFE"/>
    <w:rsid w:val="00B91242"/>
    <w:rsid w:val="00B91351"/>
    <w:rsid w:val="00B913A0"/>
    <w:rsid w:val="00B91447"/>
    <w:rsid w:val="00B91517"/>
    <w:rsid w:val="00B91D5F"/>
    <w:rsid w:val="00B935F7"/>
    <w:rsid w:val="00B93641"/>
    <w:rsid w:val="00B93681"/>
    <w:rsid w:val="00B93942"/>
    <w:rsid w:val="00B9409B"/>
    <w:rsid w:val="00B9477F"/>
    <w:rsid w:val="00B94A0A"/>
    <w:rsid w:val="00B95EEF"/>
    <w:rsid w:val="00B965EA"/>
    <w:rsid w:val="00B971D9"/>
    <w:rsid w:val="00B97228"/>
    <w:rsid w:val="00B97A31"/>
    <w:rsid w:val="00BA01F4"/>
    <w:rsid w:val="00BA04F1"/>
    <w:rsid w:val="00BA0F67"/>
    <w:rsid w:val="00BA1383"/>
    <w:rsid w:val="00BA2147"/>
    <w:rsid w:val="00BA2D45"/>
    <w:rsid w:val="00BA2DCA"/>
    <w:rsid w:val="00BA41F1"/>
    <w:rsid w:val="00BA4CB2"/>
    <w:rsid w:val="00BA5105"/>
    <w:rsid w:val="00BA5BE0"/>
    <w:rsid w:val="00BA62B7"/>
    <w:rsid w:val="00BA74D7"/>
    <w:rsid w:val="00BA7795"/>
    <w:rsid w:val="00BB0111"/>
    <w:rsid w:val="00BB1429"/>
    <w:rsid w:val="00BB15F9"/>
    <w:rsid w:val="00BB1ED4"/>
    <w:rsid w:val="00BB23EA"/>
    <w:rsid w:val="00BB2847"/>
    <w:rsid w:val="00BB3312"/>
    <w:rsid w:val="00BB4344"/>
    <w:rsid w:val="00BB500B"/>
    <w:rsid w:val="00BB502D"/>
    <w:rsid w:val="00BB5EEB"/>
    <w:rsid w:val="00BB6A29"/>
    <w:rsid w:val="00BB6B18"/>
    <w:rsid w:val="00BC04E7"/>
    <w:rsid w:val="00BC1AFB"/>
    <w:rsid w:val="00BC1DE0"/>
    <w:rsid w:val="00BC21AB"/>
    <w:rsid w:val="00BC22A8"/>
    <w:rsid w:val="00BC338A"/>
    <w:rsid w:val="00BC3D96"/>
    <w:rsid w:val="00BC4238"/>
    <w:rsid w:val="00BC5273"/>
    <w:rsid w:val="00BC59DA"/>
    <w:rsid w:val="00BC5ED9"/>
    <w:rsid w:val="00BC5FAF"/>
    <w:rsid w:val="00BC5FBE"/>
    <w:rsid w:val="00BC60BA"/>
    <w:rsid w:val="00BC6389"/>
    <w:rsid w:val="00BC70C6"/>
    <w:rsid w:val="00BC735B"/>
    <w:rsid w:val="00BC76D9"/>
    <w:rsid w:val="00BC7BC4"/>
    <w:rsid w:val="00BD02E7"/>
    <w:rsid w:val="00BD1E40"/>
    <w:rsid w:val="00BD2B0A"/>
    <w:rsid w:val="00BD2FA4"/>
    <w:rsid w:val="00BD3956"/>
    <w:rsid w:val="00BD3B98"/>
    <w:rsid w:val="00BD4A0C"/>
    <w:rsid w:val="00BD5372"/>
    <w:rsid w:val="00BD5A03"/>
    <w:rsid w:val="00BD5DD1"/>
    <w:rsid w:val="00BD699B"/>
    <w:rsid w:val="00BE00D5"/>
    <w:rsid w:val="00BE0DC1"/>
    <w:rsid w:val="00BE1378"/>
    <w:rsid w:val="00BE1994"/>
    <w:rsid w:val="00BE1CB8"/>
    <w:rsid w:val="00BE338E"/>
    <w:rsid w:val="00BE45A8"/>
    <w:rsid w:val="00BE5D05"/>
    <w:rsid w:val="00BE63A4"/>
    <w:rsid w:val="00BE63AB"/>
    <w:rsid w:val="00BE7030"/>
    <w:rsid w:val="00BE7C40"/>
    <w:rsid w:val="00BE7D8D"/>
    <w:rsid w:val="00BE7FF4"/>
    <w:rsid w:val="00BF0E44"/>
    <w:rsid w:val="00BF192E"/>
    <w:rsid w:val="00BF2B08"/>
    <w:rsid w:val="00BF3F2B"/>
    <w:rsid w:val="00BF5325"/>
    <w:rsid w:val="00BF59C2"/>
    <w:rsid w:val="00BF5C4A"/>
    <w:rsid w:val="00BF6377"/>
    <w:rsid w:val="00BF66E6"/>
    <w:rsid w:val="00BF6EED"/>
    <w:rsid w:val="00BF73BD"/>
    <w:rsid w:val="00BF7685"/>
    <w:rsid w:val="00BF777F"/>
    <w:rsid w:val="00BF7F2D"/>
    <w:rsid w:val="00BF7FB5"/>
    <w:rsid w:val="00C00995"/>
    <w:rsid w:val="00C00D59"/>
    <w:rsid w:val="00C010BF"/>
    <w:rsid w:val="00C012FC"/>
    <w:rsid w:val="00C01EB5"/>
    <w:rsid w:val="00C02A7A"/>
    <w:rsid w:val="00C02D60"/>
    <w:rsid w:val="00C03008"/>
    <w:rsid w:val="00C03EE1"/>
    <w:rsid w:val="00C05189"/>
    <w:rsid w:val="00C051F4"/>
    <w:rsid w:val="00C051F9"/>
    <w:rsid w:val="00C06115"/>
    <w:rsid w:val="00C0667E"/>
    <w:rsid w:val="00C06782"/>
    <w:rsid w:val="00C0692C"/>
    <w:rsid w:val="00C06E8A"/>
    <w:rsid w:val="00C072E2"/>
    <w:rsid w:val="00C1081E"/>
    <w:rsid w:val="00C10916"/>
    <w:rsid w:val="00C11236"/>
    <w:rsid w:val="00C12ACF"/>
    <w:rsid w:val="00C12FB2"/>
    <w:rsid w:val="00C130F4"/>
    <w:rsid w:val="00C13440"/>
    <w:rsid w:val="00C13961"/>
    <w:rsid w:val="00C14015"/>
    <w:rsid w:val="00C1402F"/>
    <w:rsid w:val="00C1483C"/>
    <w:rsid w:val="00C14D0F"/>
    <w:rsid w:val="00C15A6B"/>
    <w:rsid w:val="00C16F24"/>
    <w:rsid w:val="00C17C87"/>
    <w:rsid w:val="00C17D92"/>
    <w:rsid w:val="00C2018F"/>
    <w:rsid w:val="00C202DE"/>
    <w:rsid w:val="00C20C41"/>
    <w:rsid w:val="00C213A4"/>
    <w:rsid w:val="00C21C22"/>
    <w:rsid w:val="00C2221D"/>
    <w:rsid w:val="00C232A5"/>
    <w:rsid w:val="00C23935"/>
    <w:rsid w:val="00C23E9A"/>
    <w:rsid w:val="00C2405A"/>
    <w:rsid w:val="00C24F38"/>
    <w:rsid w:val="00C2585B"/>
    <w:rsid w:val="00C259C4"/>
    <w:rsid w:val="00C25E35"/>
    <w:rsid w:val="00C25F7F"/>
    <w:rsid w:val="00C26B0B"/>
    <w:rsid w:val="00C27B55"/>
    <w:rsid w:val="00C3041F"/>
    <w:rsid w:val="00C30691"/>
    <w:rsid w:val="00C308AE"/>
    <w:rsid w:val="00C308D3"/>
    <w:rsid w:val="00C30A89"/>
    <w:rsid w:val="00C312DB"/>
    <w:rsid w:val="00C315DA"/>
    <w:rsid w:val="00C31B93"/>
    <w:rsid w:val="00C31E92"/>
    <w:rsid w:val="00C32100"/>
    <w:rsid w:val="00C33EF7"/>
    <w:rsid w:val="00C348A7"/>
    <w:rsid w:val="00C3513E"/>
    <w:rsid w:val="00C35B0D"/>
    <w:rsid w:val="00C37BFB"/>
    <w:rsid w:val="00C40195"/>
    <w:rsid w:val="00C404FF"/>
    <w:rsid w:val="00C40975"/>
    <w:rsid w:val="00C40CED"/>
    <w:rsid w:val="00C410E2"/>
    <w:rsid w:val="00C415D9"/>
    <w:rsid w:val="00C4164F"/>
    <w:rsid w:val="00C4211E"/>
    <w:rsid w:val="00C42FAF"/>
    <w:rsid w:val="00C45222"/>
    <w:rsid w:val="00C45357"/>
    <w:rsid w:val="00C456BC"/>
    <w:rsid w:val="00C457F2"/>
    <w:rsid w:val="00C46524"/>
    <w:rsid w:val="00C46E8E"/>
    <w:rsid w:val="00C50875"/>
    <w:rsid w:val="00C5091E"/>
    <w:rsid w:val="00C5097C"/>
    <w:rsid w:val="00C50B9F"/>
    <w:rsid w:val="00C5160F"/>
    <w:rsid w:val="00C52277"/>
    <w:rsid w:val="00C52757"/>
    <w:rsid w:val="00C53229"/>
    <w:rsid w:val="00C532C4"/>
    <w:rsid w:val="00C5361F"/>
    <w:rsid w:val="00C53D86"/>
    <w:rsid w:val="00C54440"/>
    <w:rsid w:val="00C54483"/>
    <w:rsid w:val="00C55B4D"/>
    <w:rsid w:val="00C5630A"/>
    <w:rsid w:val="00C565A1"/>
    <w:rsid w:val="00C56DAB"/>
    <w:rsid w:val="00C56E12"/>
    <w:rsid w:val="00C571CD"/>
    <w:rsid w:val="00C601CC"/>
    <w:rsid w:val="00C6054D"/>
    <w:rsid w:val="00C60C5E"/>
    <w:rsid w:val="00C610F6"/>
    <w:rsid w:val="00C613C1"/>
    <w:rsid w:val="00C61D5A"/>
    <w:rsid w:val="00C62658"/>
    <w:rsid w:val="00C63265"/>
    <w:rsid w:val="00C6394E"/>
    <w:rsid w:val="00C6427A"/>
    <w:rsid w:val="00C6461B"/>
    <w:rsid w:val="00C64A8E"/>
    <w:rsid w:val="00C6539E"/>
    <w:rsid w:val="00C65AE0"/>
    <w:rsid w:val="00C66140"/>
    <w:rsid w:val="00C66519"/>
    <w:rsid w:val="00C666BF"/>
    <w:rsid w:val="00C66A16"/>
    <w:rsid w:val="00C677E9"/>
    <w:rsid w:val="00C678C4"/>
    <w:rsid w:val="00C67A74"/>
    <w:rsid w:val="00C702CF"/>
    <w:rsid w:val="00C7035A"/>
    <w:rsid w:val="00C70986"/>
    <w:rsid w:val="00C70F56"/>
    <w:rsid w:val="00C712CB"/>
    <w:rsid w:val="00C72116"/>
    <w:rsid w:val="00C72C0D"/>
    <w:rsid w:val="00C72D6E"/>
    <w:rsid w:val="00C73694"/>
    <w:rsid w:val="00C75601"/>
    <w:rsid w:val="00C758F9"/>
    <w:rsid w:val="00C768E9"/>
    <w:rsid w:val="00C76A77"/>
    <w:rsid w:val="00C76B05"/>
    <w:rsid w:val="00C7754A"/>
    <w:rsid w:val="00C81043"/>
    <w:rsid w:val="00C81088"/>
    <w:rsid w:val="00C81111"/>
    <w:rsid w:val="00C813CE"/>
    <w:rsid w:val="00C816B2"/>
    <w:rsid w:val="00C8183D"/>
    <w:rsid w:val="00C8283C"/>
    <w:rsid w:val="00C829FB"/>
    <w:rsid w:val="00C82DF6"/>
    <w:rsid w:val="00C83036"/>
    <w:rsid w:val="00C8322D"/>
    <w:rsid w:val="00C8370F"/>
    <w:rsid w:val="00C8388C"/>
    <w:rsid w:val="00C839B3"/>
    <w:rsid w:val="00C83F99"/>
    <w:rsid w:val="00C8511A"/>
    <w:rsid w:val="00C85DF5"/>
    <w:rsid w:val="00C862B6"/>
    <w:rsid w:val="00C86665"/>
    <w:rsid w:val="00C867AE"/>
    <w:rsid w:val="00C86F86"/>
    <w:rsid w:val="00C87845"/>
    <w:rsid w:val="00C87D70"/>
    <w:rsid w:val="00C9106B"/>
    <w:rsid w:val="00C91958"/>
    <w:rsid w:val="00C92C60"/>
    <w:rsid w:val="00C92E57"/>
    <w:rsid w:val="00C93D21"/>
    <w:rsid w:val="00C94136"/>
    <w:rsid w:val="00C9437E"/>
    <w:rsid w:val="00C944EA"/>
    <w:rsid w:val="00C94C5D"/>
    <w:rsid w:val="00C96326"/>
    <w:rsid w:val="00C976C4"/>
    <w:rsid w:val="00C97D7B"/>
    <w:rsid w:val="00C97D81"/>
    <w:rsid w:val="00CA02BC"/>
    <w:rsid w:val="00CA048E"/>
    <w:rsid w:val="00CA08DF"/>
    <w:rsid w:val="00CA0EB3"/>
    <w:rsid w:val="00CA10EB"/>
    <w:rsid w:val="00CA2475"/>
    <w:rsid w:val="00CA2FA9"/>
    <w:rsid w:val="00CA3311"/>
    <w:rsid w:val="00CA3925"/>
    <w:rsid w:val="00CA4728"/>
    <w:rsid w:val="00CA61D4"/>
    <w:rsid w:val="00CA6E6C"/>
    <w:rsid w:val="00CB08BD"/>
    <w:rsid w:val="00CB101D"/>
    <w:rsid w:val="00CB172B"/>
    <w:rsid w:val="00CB1F6B"/>
    <w:rsid w:val="00CB2135"/>
    <w:rsid w:val="00CB2D75"/>
    <w:rsid w:val="00CB5A55"/>
    <w:rsid w:val="00CB5BB5"/>
    <w:rsid w:val="00CB646E"/>
    <w:rsid w:val="00CB7198"/>
    <w:rsid w:val="00CB75A2"/>
    <w:rsid w:val="00CB76FA"/>
    <w:rsid w:val="00CB7C30"/>
    <w:rsid w:val="00CC0489"/>
    <w:rsid w:val="00CC0A24"/>
    <w:rsid w:val="00CC0ACD"/>
    <w:rsid w:val="00CC2157"/>
    <w:rsid w:val="00CC25A6"/>
    <w:rsid w:val="00CC2DAF"/>
    <w:rsid w:val="00CC38AB"/>
    <w:rsid w:val="00CC4237"/>
    <w:rsid w:val="00CC5723"/>
    <w:rsid w:val="00CC58EC"/>
    <w:rsid w:val="00CC661D"/>
    <w:rsid w:val="00CC68FF"/>
    <w:rsid w:val="00CC7686"/>
    <w:rsid w:val="00CC7D6C"/>
    <w:rsid w:val="00CD0CCF"/>
    <w:rsid w:val="00CD1F10"/>
    <w:rsid w:val="00CD3050"/>
    <w:rsid w:val="00CD39B9"/>
    <w:rsid w:val="00CD3C87"/>
    <w:rsid w:val="00CD4355"/>
    <w:rsid w:val="00CD4EBE"/>
    <w:rsid w:val="00CD59B2"/>
    <w:rsid w:val="00CD6B3C"/>
    <w:rsid w:val="00CD74AD"/>
    <w:rsid w:val="00CD7CB2"/>
    <w:rsid w:val="00CE13DE"/>
    <w:rsid w:val="00CE14B1"/>
    <w:rsid w:val="00CE1A4B"/>
    <w:rsid w:val="00CE1B89"/>
    <w:rsid w:val="00CE22A2"/>
    <w:rsid w:val="00CE265A"/>
    <w:rsid w:val="00CE26FD"/>
    <w:rsid w:val="00CE2A7C"/>
    <w:rsid w:val="00CE35CE"/>
    <w:rsid w:val="00CE41FE"/>
    <w:rsid w:val="00CE42C6"/>
    <w:rsid w:val="00CE482C"/>
    <w:rsid w:val="00CE486A"/>
    <w:rsid w:val="00CE4BE0"/>
    <w:rsid w:val="00CE59A7"/>
    <w:rsid w:val="00CE6BEE"/>
    <w:rsid w:val="00CE6D70"/>
    <w:rsid w:val="00CE79F0"/>
    <w:rsid w:val="00CF002E"/>
    <w:rsid w:val="00CF0CD5"/>
    <w:rsid w:val="00CF173E"/>
    <w:rsid w:val="00CF358C"/>
    <w:rsid w:val="00CF4565"/>
    <w:rsid w:val="00CF4A4B"/>
    <w:rsid w:val="00CF51A0"/>
    <w:rsid w:val="00CF5C25"/>
    <w:rsid w:val="00D00160"/>
    <w:rsid w:val="00D0086C"/>
    <w:rsid w:val="00D008AD"/>
    <w:rsid w:val="00D00C4E"/>
    <w:rsid w:val="00D011F9"/>
    <w:rsid w:val="00D02132"/>
    <w:rsid w:val="00D022C2"/>
    <w:rsid w:val="00D03565"/>
    <w:rsid w:val="00D03C02"/>
    <w:rsid w:val="00D04F83"/>
    <w:rsid w:val="00D06137"/>
    <w:rsid w:val="00D0649B"/>
    <w:rsid w:val="00D073FD"/>
    <w:rsid w:val="00D106C7"/>
    <w:rsid w:val="00D108E3"/>
    <w:rsid w:val="00D10CA2"/>
    <w:rsid w:val="00D10F57"/>
    <w:rsid w:val="00D12724"/>
    <w:rsid w:val="00D128F6"/>
    <w:rsid w:val="00D12D67"/>
    <w:rsid w:val="00D133C4"/>
    <w:rsid w:val="00D152D6"/>
    <w:rsid w:val="00D16419"/>
    <w:rsid w:val="00D170B8"/>
    <w:rsid w:val="00D17990"/>
    <w:rsid w:val="00D214CF"/>
    <w:rsid w:val="00D21BC3"/>
    <w:rsid w:val="00D2224E"/>
    <w:rsid w:val="00D224B0"/>
    <w:rsid w:val="00D224D8"/>
    <w:rsid w:val="00D228DB"/>
    <w:rsid w:val="00D22970"/>
    <w:rsid w:val="00D22EC4"/>
    <w:rsid w:val="00D23289"/>
    <w:rsid w:val="00D23AF8"/>
    <w:rsid w:val="00D24AD4"/>
    <w:rsid w:val="00D255EE"/>
    <w:rsid w:val="00D25F47"/>
    <w:rsid w:val="00D26B86"/>
    <w:rsid w:val="00D27ECE"/>
    <w:rsid w:val="00D30477"/>
    <w:rsid w:val="00D3218C"/>
    <w:rsid w:val="00D32491"/>
    <w:rsid w:val="00D3305F"/>
    <w:rsid w:val="00D337F3"/>
    <w:rsid w:val="00D33B08"/>
    <w:rsid w:val="00D33E1A"/>
    <w:rsid w:val="00D40549"/>
    <w:rsid w:val="00D408A3"/>
    <w:rsid w:val="00D408B2"/>
    <w:rsid w:val="00D40C11"/>
    <w:rsid w:val="00D40FDB"/>
    <w:rsid w:val="00D412C7"/>
    <w:rsid w:val="00D41452"/>
    <w:rsid w:val="00D41688"/>
    <w:rsid w:val="00D418CB"/>
    <w:rsid w:val="00D41BD1"/>
    <w:rsid w:val="00D4273C"/>
    <w:rsid w:val="00D42C16"/>
    <w:rsid w:val="00D42D18"/>
    <w:rsid w:val="00D43C3F"/>
    <w:rsid w:val="00D4502F"/>
    <w:rsid w:val="00D46851"/>
    <w:rsid w:val="00D50C1D"/>
    <w:rsid w:val="00D52594"/>
    <w:rsid w:val="00D528B5"/>
    <w:rsid w:val="00D52B43"/>
    <w:rsid w:val="00D52ECE"/>
    <w:rsid w:val="00D53263"/>
    <w:rsid w:val="00D53C91"/>
    <w:rsid w:val="00D53F71"/>
    <w:rsid w:val="00D5403A"/>
    <w:rsid w:val="00D543B1"/>
    <w:rsid w:val="00D5486B"/>
    <w:rsid w:val="00D54CB9"/>
    <w:rsid w:val="00D54EA0"/>
    <w:rsid w:val="00D54EFF"/>
    <w:rsid w:val="00D55C35"/>
    <w:rsid w:val="00D60188"/>
    <w:rsid w:val="00D60384"/>
    <w:rsid w:val="00D60E24"/>
    <w:rsid w:val="00D61AFC"/>
    <w:rsid w:val="00D61F02"/>
    <w:rsid w:val="00D624D0"/>
    <w:rsid w:val="00D62711"/>
    <w:rsid w:val="00D6293D"/>
    <w:rsid w:val="00D63A5C"/>
    <w:rsid w:val="00D64347"/>
    <w:rsid w:val="00D6439A"/>
    <w:rsid w:val="00D6488B"/>
    <w:rsid w:val="00D649C7"/>
    <w:rsid w:val="00D65057"/>
    <w:rsid w:val="00D652BC"/>
    <w:rsid w:val="00D65A4B"/>
    <w:rsid w:val="00D65F5B"/>
    <w:rsid w:val="00D660EE"/>
    <w:rsid w:val="00D66C03"/>
    <w:rsid w:val="00D6798A"/>
    <w:rsid w:val="00D70DB5"/>
    <w:rsid w:val="00D718B7"/>
    <w:rsid w:val="00D72EBA"/>
    <w:rsid w:val="00D73C45"/>
    <w:rsid w:val="00D74DA1"/>
    <w:rsid w:val="00D759FE"/>
    <w:rsid w:val="00D75BE3"/>
    <w:rsid w:val="00D7682F"/>
    <w:rsid w:val="00D7695D"/>
    <w:rsid w:val="00D77029"/>
    <w:rsid w:val="00D770B1"/>
    <w:rsid w:val="00D770D1"/>
    <w:rsid w:val="00D776A8"/>
    <w:rsid w:val="00D77704"/>
    <w:rsid w:val="00D77CBC"/>
    <w:rsid w:val="00D8004D"/>
    <w:rsid w:val="00D805AC"/>
    <w:rsid w:val="00D808F1"/>
    <w:rsid w:val="00D8145D"/>
    <w:rsid w:val="00D81F69"/>
    <w:rsid w:val="00D82289"/>
    <w:rsid w:val="00D82355"/>
    <w:rsid w:val="00D82C4B"/>
    <w:rsid w:val="00D8315A"/>
    <w:rsid w:val="00D83894"/>
    <w:rsid w:val="00D8398A"/>
    <w:rsid w:val="00D84174"/>
    <w:rsid w:val="00D85B9D"/>
    <w:rsid w:val="00D86565"/>
    <w:rsid w:val="00D86672"/>
    <w:rsid w:val="00D86A45"/>
    <w:rsid w:val="00D86B50"/>
    <w:rsid w:val="00D86E6B"/>
    <w:rsid w:val="00D90512"/>
    <w:rsid w:val="00D91294"/>
    <w:rsid w:val="00D912C6"/>
    <w:rsid w:val="00D91444"/>
    <w:rsid w:val="00D91CA4"/>
    <w:rsid w:val="00D93F33"/>
    <w:rsid w:val="00D94827"/>
    <w:rsid w:val="00D949B8"/>
    <w:rsid w:val="00D94AE2"/>
    <w:rsid w:val="00D94CAA"/>
    <w:rsid w:val="00D94F7F"/>
    <w:rsid w:val="00D950BA"/>
    <w:rsid w:val="00D96109"/>
    <w:rsid w:val="00D96C5F"/>
    <w:rsid w:val="00D974AC"/>
    <w:rsid w:val="00D977DC"/>
    <w:rsid w:val="00D97C03"/>
    <w:rsid w:val="00DA0198"/>
    <w:rsid w:val="00DA0228"/>
    <w:rsid w:val="00DA178F"/>
    <w:rsid w:val="00DA17A1"/>
    <w:rsid w:val="00DA2E3E"/>
    <w:rsid w:val="00DA368A"/>
    <w:rsid w:val="00DA377D"/>
    <w:rsid w:val="00DA46BA"/>
    <w:rsid w:val="00DA4E41"/>
    <w:rsid w:val="00DA4E60"/>
    <w:rsid w:val="00DA5010"/>
    <w:rsid w:val="00DA5EB1"/>
    <w:rsid w:val="00DA6399"/>
    <w:rsid w:val="00DA649C"/>
    <w:rsid w:val="00DA687D"/>
    <w:rsid w:val="00DA7000"/>
    <w:rsid w:val="00DA7735"/>
    <w:rsid w:val="00DA79A2"/>
    <w:rsid w:val="00DB05F4"/>
    <w:rsid w:val="00DB0649"/>
    <w:rsid w:val="00DB2678"/>
    <w:rsid w:val="00DB2935"/>
    <w:rsid w:val="00DB2EF6"/>
    <w:rsid w:val="00DB356E"/>
    <w:rsid w:val="00DB3B2C"/>
    <w:rsid w:val="00DB3C29"/>
    <w:rsid w:val="00DB3FC3"/>
    <w:rsid w:val="00DB41CB"/>
    <w:rsid w:val="00DB46F1"/>
    <w:rsid w:val="00DB599F"/>
    <w:rsid w:val="00DC0990"/>
    <w:rsid w:val="00DC1287"/>
    <w:rsid w:val="00DC1DBE"/>
    <w:rsid w:val="00DC20FD"/>
    <w:rsid w:val="00DC2652"/>
    <w:rsid w:val="00DC2999"/>
    <w:rsid w:val="00DC308E"/>
    <w:rsid w:val="00DC3661"/>
    <w:rsid w:val="00DC376D"/>
    <w:rsid w:val="00DC4BFF"/>
    <w:rsid w:val="00DC562D"/>
    <w:rsid w:val="00DC7C7F"/>
    <w:rsid w:val="00DD0C3B"/>
    <w:rsid w:val="00DD198F"/>
    <w:rsid w:val="00DD267B"/>
    <w:rsid w:val="00DD2969"/>
    <w:rsid w:val="00DD2FB3"/>
    <w:rsid w:val="00DD45B6"/>
    <w:rsid w:val="00DD4D46"/>
    <w:rsid w:val="00DD51D2"/>
    <w:rsid w:val="00DD51F1"/>
    <w:rsid w:val="00DD643A"/>
    <w:rsid w:val="00DD6C86"/>
    <w:rsid w:val="00DD6D54"/>
    <w:rsid w:val="00DD7DCC"/>
    <w:rsid w:val="00DE05C3"/>
    <w:rsid w:val="00DE08D8"/>
    <w:rsid w:val="00DE20BE"/>
    <w:rsid w:val="00DE3162"/>
    <w:rsid w:val="00DE3C49"/>
    <w:rsid w:val="00DE3C5F"/>
    <w:rsid w:val="00DE3E79"/>
    <w:rsid w:val="00DE49F4"/>
    <w:rsid w:val="00DE4AE4"/>
    <w:rsid w:val="00DE4C97"/>
    <w:rsid w:val="00DE4F06"/>
    <w:rsid w:val="00DE5B55"/>
    <w:rsid w:val="00DE7637"/>
    <w:rsid w:val="00DF0D88"/>
    <w:rsid w:val="00DF1621"/>
    <w:rsid w:val="00DF195E"/>
    <w:rsid w:val="00DF2014"/>
    <w:rsid w:val="00DF2861"/>
    <w:rsid w:val="00DF29FE"/>
    <w:rsid w:val="00DF3752"/>
    <w:rsid w:val="00DF44FB"/>
    <w:rsid w:val="00DF490C"/>
    <w:rsid w:val="00DF4951"/>
    <w:rsid w:val="00DF4C13"/>
    <w:rsid w:val="00DF5187"/>
    <w:rsid w:val="00DF5786"/>
    <w:rsid w:val="00DF592F"/>
    <w:rsid w:val="00DF64B2"/>
    <w:rsid w:val="00DF6A5F"/>
    <w:rsid w:val="00DF6C5B"/>
    <w:rsid w:val="00DF6D54"/>
    <w:rsid w:val="00DF752B"/>
    <w:rsid w:val="00DF7E6C"/>
    <w:rsid w:val="00E00C7A"/>
    <w:rsid w:val="00E010C6"/>
    <w:rsid w:val="00E01CFB"/>
    <w:rsid w:val="00E01F3A"/>
    <w:rsid w:val="00E025DA"/>
    <w:rsid w:val="00E02A6A"/>
    <w:rsid w:val="00E02B70"/>
    <w:rsid w:val="00E02F9D"/>
    <w:rsid w:val="00E0362C"/>
    <w:rsid w:val="00E03D44"/>
    <w:rsid w:val="00E04096"/>
    <w:rsid w:val="00E052A7"/>
    <w:rsid w:val="00E060B4"/>
    <w:rsid w:val="00E0739E"/>
    <w:rsid w:val="00E07DAA"/>
    <w:rsid w:val="00E10DF9"/>
    <w:rsid w:val="00E111BB"/>
    <w:rsid w:val="00E12220"/>
    <w:rsid w:val="00E12E5A"/>
    <w:rsid w:val="00E12ECF"/>
    <w:rsid w:val="00E12F7C"/>
    <w:rsid w:val="00E13F48"/>
    <w:rsid w:val="00E1485E"/>
    <w:rsid w:val="00E15188"/>
    <w:rsid w:val="00E162CF"/>
    <w:rsid w:val="00E16CAF"/>
    <w:rsid w:val="00E17974"/>
    <w:rsid w:val="00E200DE"/>
    <w:rsid w:val="00E20982"/>
    <w:rsid w:val="00E22445"/>
    <w:rsid w:val="00E22B9A"/>
    <w:rsid w:val="00E231B3"/>
    <w:rsid w:val="00E23850"/>
    <w:rsid w:val="00E23BAD"/>
    <w:rsid w:val="00E23E0A"/>
    <w:rsid w:val="00E23E4C"/>
    <w:rsid w:val="00E24550"/>
    <w:rsid w:val="00E24B27"/>
    <w:rsid w:val="00E259CD"/>
    <w:rsid w:val="00E25D9E"/>
    <w:rsid w:val="00E261CC"/>
    <w:rsid w:val="00E262C7"/>
    <w:rsid w:val="00E265BD"/>
    <w:rsid w:val="00E27646"/>
    <w:rsid w:val="00E27A5B"/>
    <w:rsid w:val="00E30F17"/>
    <w:rsid w:val="00E317CD"/>
    <w:rsid w:val="00E31A01"/>
    <w:rsid w:val="00E31DE2"/>
    <w:rsid w:val="00E33067"/>
    <w:rsid w:val="00E3309B"/>
    <w:rsid w:val="00E3375C"/>
    <w:rsid w:val="00E33E01"/>
    <w:rsid w:val="00E33FFF"/>
    <w:rsid w:val="00E34197"/>
    <w:rsid w:val="00E3470C"/>
    <w:rsid w:val="00E36A5A"/>
    <w:rsid w:val="00E400BA"/>
    <w:rsid w:val="00E40279"/>
    <w:rsid w:val="00E41257"/>
    <w:rsid w:val="00E417DA"/>
    <w:rsid w:val="00E4204A"/>
    <w:rsid w:val="00E42AB4"/>
    <w:rsid w:val="00E42EF6"/>
    <w:rsid w:val="00E43C60"/>
    <w:rsid w:val="00E4457B"/>
    <w:rsid w:val="00E44C0D"/>
    <w:rsid w:val="00E451C5"/>
    <w:rsid w:val="00E45FBA"/>
    <w:rsid w:val="00E469CD"/>
    <w:rsid w:val="00E46ADD"/>
    <w:rsid w:val="00E46B05"/>
    <w:rsid w:val="00E46C32"/>
    <w:rsid w:val="00E46C38"/>
    <w:rsid w:val="00E47900"/>
    <w:rsid w:val="00E5026D"/>
    <w:rsid w:val="00E50404"/>
    <w:rsid w:val="00E50C08"/>
    <w:rsid w:val="00E5209C"/>
    <w:rsid w:val="00E52993"/>
    <w:rsid w:val="00E53025"/>
    <w:rsid w:val="00E54AFC"/>
    <w:rsid w:val="00E55F5B"/>
    <w:rsid w:val="00E566C9"/>
    <w:rsid w:val="00E56743"/>
    <w:rsid w:val="00E5678F"/>
    <w:rsid w:val="00E56812"/>
    <w:rsid w:val="00E571A3"/>
    <w:rsid w:val="00E61FB2"/>
    <w:rsid w:val="00E622BA"/>
    <w:rsid w:val="00E62DFB"/>
    <w:rsid w:val="00E63FD0"/>
    <w:rsid w:val="00E6440F"/>
    <w:rsid w:val="00E64436"/>
    <w:rsid w:val="00E6465F"/>
    <w:rsid w:val="00E646A0"/>
    <w:rsid w:val="00E65289"/>
    <w:rsid w:val="00E665F5"/>
    <w:rsid w:val="00E6745B"/>
    <w:rsid w:val="00E67C70"/>
    <w:rsid w:val="00E707B0"/>
    <w:rsid w:val="00E70BB5"/>
    <w:rsid w:val="00E70DF1"/>
    <w:rsid w:val="00E71675"/>
    <w:rsid w:val="00E716C0"/>
    <w:rsid w:val="00E7178F"/>
    <w:rsid w:val="00E71C10"/>
    <w:rsid w:val="00E71EA2"/>
    <w:rsid w:val="00E7249D"/>
    <w:rsid w:val="00E73A01"/>
    <w:rsid w:val="00E73C2E"/>
    <w:rsid w:val="00E755AA"/>
    <w:rsid w:val="00E75D7B"/>
    <w:rsid w:val="00E77593"/>
    <w:rsid w:val="00E804E0"/>
    <w:rsid w:val="00E80526"/>
    <w:rsid w:val="00E81055"/>
    <w:rsid w:val="00E814F3"/>
    <w:rsid w:val="00E8206E"/>
    <w:rsid w:val="00E833A8"/>
    <w:rsid w:val="00E8491A"/>
    <w:rsid w:val="00E84BAB"/>
    <w:rsid w:val="00E8592D"/>
    <w:rsid w:val="00E86063"/>
    <w:rsid w:val="00E864F6"/>
    <w:rsid w:val="00E86B3E"/>
    <w:rsid w:val="00E90C61"/>
    <w:rsid w:val="00E91271"/>
    <w:rsid w:val="00E91C2F"/>
    <w:rsid w:val="00E91E92"/>
    <w:rsid w:val="00E92686"/>
    <w:rsid w:val="00E9291D"/>
    <w:rsid w:val="00E93701"/>
    <w:rsid w:val="00E938C3"/>
    <w:rsid w:val="00E948A2"/>
    <w:rsid w:val="00E954AA"/>
    <w:rsid w:val="00E95E23"/>
    <w:rsid w:val="00E9638E"/>
    <w:rsid w:val="00E96624"/>
    <w:rsid w:val="00E96D59"/>
    <w:rsid w:val="00E97657"/>
    <w:rsid w:val="00EA0FB3"/>
    <w:rsid w:val="00EA1A08"/>
    <w:rsid w:val="00EA1B0E"/>
    <w:rsid w:val="00EA1D15"/>
    <w:rsid w:val="00EA2272"/>
    <w:rsid w:val="00EA24D1"/>
    <w:rsid w:val="00EA2D9F"/>
    <w:rsid w:val="00EA2FA1"/>
    <w:rsid w:val="00EA4501"/>
    <w:rsid w:val="00EA48DC"/>
    <w:rsid w:val="00EA57EC"/>
    <w:rsid w:val="00EA69E0"/>
    <w:rsid w:val="00EA6E8A"/>
    <w:rsid w:val="00EA72EF"/>
    <w:rsid w:val="00EB0888"/>
    <w:rsid w:val="00EB0DAE"/>
    <w:rsid w:val="00EB0EA7"/>
    <w:rsid w:val="00EB0F82"/>
    <w:rsid w:val="00EB2ADF"/>
    <w:rsid w:val="00EB4646"/>
    <w:rsid w:val="00EB4A72"/>
    <w:rsid w:val="00EB4F6A"/>
    <w:rsid w:val="00EB7371"/>
    <w:rsid w:val="00EB7511"/>
    <w:rsid w:val="00EB756B"/>
    <w:rsid w:val="00EB7A03"/>
    <w:rsid w:val="00EC0243"/>
    <w:rsid w:val="00EC0C92"/>
    <w:rsid w:val="00EC0F68"/>
    <w:rsid w:val="00EC1096"/>
    <w:rsid w:val="00EC1EF7"/>
    <w:rsid w:val="00EC30AE"/>
    <w:rsid w:val="00EC3273"/>
    <w:rsid w:val="00EC3671"/>
    <w:rsid w:val="00EC5B20"/>
    <w:rsid w:val="00EC687B"/>
    <w:rsid w:val="00EC6E38"/>
    <w:rsid w:val="00EC7466"/>
    <w:rsid w:val="00ED1923"/>
    <w:rsid w:val="00ED2E32"/>
    <w:rsid w:val="00ED51F5"/>
    <w:rsid w:val="00ED542A"/>
    <w:rsid w:val="00ED6169"/>
    <w:rsid w:val="00ED79B6"/>
    <w:rsid w:val="00EE3465"/>
    <w:rsid w:val="00EE3C6D"/>
    <w:rsid w:val="00EE3F54"/>
    <w:rsid w:val="00EE4336"/>
    <w:rsid w:val="00EE44B8"/>
    <w:rsid w:val="00EE57F8"/>
    <w:rsid w:val="00EE6C83"/>
    <w:rsid w:val="00EE7878"/>
    <w:rsid w:val="00EF16EE"/>
    <w:rsid w:val="00EF1914"/>
    <w:rsid w:val="00EF1CA5"/>
    <w:rsid w:val="00EF1CF3"/>
    <w:rsid w:val="00EF29EF"/>
    <w:rsid w:val="00EF2DE3"/>
    <w:rsid w:val="00EF2F68"/>
    <w:rsid w:val="00EF39EE"/>
    <w:rsid w:val="00EF4204"/>
    <w:rsid w:val="00EF4C2C"/>
    <w:rsid w:val="00EF519F"/>
    <w:rsid w:val="00EF5D51"/>
    <w:rsid w:val="00EF63FD"/>
    <w:rsid w:val="00EF68A6"/>
    <w:rsid w:val="00EF70B5"/>
    <w:rsid w:val="00EF730E"/>
    <w:rsid w:val="00EF7452"/>
    <w:rsid w:val="00EF755F"/>
    <w:rsid w:val="00EF767E"/>
    <w:rsid w:val="00EF7BDD"/>
    <w:rsid w:val="00EF7C28"/>
    <w:rsid w:val="00F0091B"/>
    <w:rsid w:val="00F011D8"/>
    <w:rsid w:val="00F011D9"/>
    <w:rsid w:val="00F01F30"/>
    <w:rsid w:val="00F01FD5"/>
    <w:rsid w:val="00F024B9"/>
    <w:rsid w:val="00F024EC"/>
    <w:rsid w:val="00F02EF6"/>
    <w:rsid w:val="00F038E4"/>
    <w:rsid w:val="00F03F59"/>
    <w:rsid w:val="00F048B7"/>
    <w:rsid w:val="00F04A52"/>
    <w:rsid w:val="00F051B4"/>
    <w:rsid w:val="00F0579F"/>
    <w:rsid w:val="00F05A16"/>
    <w:rsid w:val="00F06F0B"/>
    <w:rsid w:val="00F07697"/>
    <w:rsid w:val="00F10A11"/>
    <w:rsid w:val="00F122F0"/>
    <w:rsid w:val="00F126B9"/>
    <w:rsid w:val="00F12F84"/>
    <w:rsid w:val="00F13081"/>
    <w:rsid w:val="00F134D8"/>
    <w:rsid w:val="00F1460E"/>
    <w:rsid w:val="00F14F39"/>
    <w:rsid w:val="00F14FB0"/>
    <w:rsid w:val="00F159B0"/>
    <w:rsid w:val="00F15D17"/>
    <w:rsid w:val="00F166AD"/>
    <w:rsid w:val="00F168C3"/>
    <w:rsid w:val="00F16AC7"/>
    <w:rsid w:val="00F17750"/>
    <w:rsid w:val="00F2093C"/>
    <w:rsid w:val="00F20AE9"/>
    <w:rsid w:val="00F20E32"/>
    <w:rsid w:val="00F21562"/>
    <w:rsid w:val="00F21BF9"/>
    <w:rsid w:val="00F22B22"/>
    <w:rsid w:val="00F22B4E"/>
    <w:rsid w:val="00F23058"/>
    <w:rsid w:val="00F24B10"/>
    <w:rsid w:val="00F24C9E"/>
    <w:rsid w:val="00F25F68"/>
    <w:rsid w:val="00F27508"/>
    <w:rsid w:val="00F300BB"/>
    <w:rsid w:val="00F3041E"/>
    <w:rsid w:val="00F30439"/>
    <w:rsid w:val="00F30644"/>
    <w:rsid w:val="00F3067B"/>
    <w:rsid w:val="00F3073F"/>
    <w:rsid w:val="00F30F99"/>
    <w:rsid w:val="00F30FD3"/>
    <w:rsid w:val="00F31017"/>
    <w:rsid w:val="00F317A1"/>
    <w:rsid w:val="00F31ADA"/>
    <w:rsid w:val="00F332F7"/>
    <w:rsid w:val="00F35C49"/>
    <w:rsid w:val="00F35D28"/>
    <w:rsid w:val="00F37331"/>
    <w:rsid w:val="00F37612"/>
    <w:rsid w:val="00F41E40"/>
    <w:rsid w:val="00F422AE"/>
    <w:rsid w:val="00F42EBA"/>
    <w:rsid w:val="00F43258"/>
    <w:rsid w:val="00F44BC0"/>
    <w:rsid w:val="00F44BE3"/>
    <w:rsid w:val="00F44EC3"/>
    <w:rsid w:val="00F46A23"/>
    <w:rsid w:val="00F4724C"/>
    <w:rsid w:val="00F500FA"/>
    <w:rsid w:val="00F50DCD"/>
    <w:rsid w:val="00F51A54"/>
    <w:rsid w:val="00F51E46"/>
    <w:rsid w:val="00F52149"/>
    <w:rsid w:val="00F53442"/>
    <w:rsid w:val="00F535B8"/>
    <w:rsid w:val="00F538F7"/>
    <w:rsid w:val="00F53C6D"/>
    <w:rsid w:val="00F54146"/>
    <w:rsid w:val="00F54312"/>
    <w:rsid w:val="00F54C4D"/>
    <w:rsid w:val="00F54E8F"/>
    <w:rsid w:val="00F54EFC"/>
    <w:rsid w:val="00F54FCA"/>
    <w:rsid w:val="00F55828"/>
    <w:rsid w:val="00F56073"/>
    <w:rsid w:val="00F561A6"/>
    <w:rsid w:val="00F57088"/>
    <w:rsid w:val="00F570AA"/>
    <w:rsid w:val="00F5724B"/>
    <w:rsid w:val="00F60165"/>
    <w:rsid w:val="00F60345"/>
    <w:rsid w:val="00F60E51"/>
    <w:rsid w:val="00F61174"/>
    <w:rsid w:val="00F61483"/>
    <w:rsid w:val="00F622E8"/>
    <w:rsid w:val="00F625D7"/>
    <w:rsid w:val="00F6509D"/>
    <w:rsid w:val="00F65158"/>
    <w:rsid w:val="00F65FA2"/>
    <w:rsid w:val="00F6758B"/>
    <w:rsid w:val="00F675AE"/>
    <w:rsid w:val="00F679B8"/>
    <w:rsid w:val="00F704A9"/>
    <w:rsid w:val="00F706DA"/>
    <w:rsid w:val="00F70AE1"/>
    <w:rsid w:val="00F70B22"/>
    <w:rsid w:val="00F70B95"/>
    <w:rsid w:val="00F72C40"/>
    <w:rsid w:val="00F7305C"/>
    <w:rsid w:val="00F73A90"/>
    <w:rsid w:val="00F73D88"/>
    <w:rsid w:val="00F74162"/>
    <w:rsid w:val="00F74512"/>
    <w:rsid w:val="00F75B97"/>
    <w:rsid w:val="00F766FB"/>
    <w:rsid w:val="00F7681A"/>
    <w:rsid w:val="00F77459"/>
    <w:rsid w:val="00F77E2D"/>
    <w:rsid w:val="00F804A4"/>
    <w:rsid w:val="00F80A91"/>
    <w:rsid w:val="00F821DE"/>
    <w:rsid w:val="00F830B6"/>
    <w:rsid w:val="00F831DF"/>
    <w:rsid w:val="00F845A5"/>
    <w:rsid w:val="00F84CA3"/>
    <w:rsid w:val="00F84FBE"/>
    <w:rsid w:val="00F85CAA"/>
    <w:rsid w:val="00F8630D"/>
    <w:rsid w:val="00F875E6"/>
    <w:rsid w:val="00F877C4"/>
    <w:rsid w:val="00F879DF"/>
    <w:rsid w:val="00F87B34"/>
    <w:rsid w:val="00F91C4F"/>
    <w:rsid w:val="00F92EF4"/>
    <w:rsid w:val="00F937FF"/>
    <w:rsid w:val="00F93B97"/>
    <w:rsid w:val="00F946AA"/>
    <w:rsid w:val="00F946E3"/>
    <w:rsid w:val="00F95601"/>
    <w:rsid w:val="00F96C54"/>
    <w:rsid w:val="00F97054"/>
    <w:rsid w:val="00FA0C7E"/>
    <w:rsid w:val="00FA1EFD"/>
    <w:rsid w:val="00FA20F5"/>
    <w:rsid w:val="00FA237C"/>
    <w:rsid w:val="00FA2433"/>
    <w:rsid w:val="00FA2DCB"/>
    <w:rsid w:val="00FA3695"/>
    <w:rsid w:val="00FA3EED"/>
    <w:rsid w:val="00FA4A6B"/>
    <w:rsid w:val="00FA626F"/>
    <w:rsid w:val="00FA7BA3"/>
    <w:rsid w:val="00FA7F79"/>
    <w:rsid w:val="00FB0341"/>
    <w:rsid w:val="00FB0874"/>
    <w:rsid w:val="00FB1138"/>
    <w:rsid w:val="00FB1A6B"/>
    <w:rsid w:val="00FB1D75"/>
    <w:rsid w:val="00FB255B"/>
    <w:rsid w:val="00FB3696"/>
    <w:rsid w:val="00FB378C"/>
    <w:rsid w:val="00FB409C"/>
    <w:rsid w:val="00FB481B"/>
    <w:rsid w:val="00FB538B"/>
    <w:rsid w:val="00FB558E"/>
    <w:rsid w:val="00FB568A"/>
    <w:rsid w:val="00FB5B51"/>
    <w:rsid w:val="00FB5EE0"/>
    <w:rsid w:val="00FB61AD"/>
    <w:rsid w:val="00FB7522"/>
    <w:rsid w:val="00FC1828"/>
    <w:rsid w:val="00FC1B1D"/>
    <w:rsid w:val="00FC248C"/>
    <w:rsid w:val="00FC281F"/>
    <w:rsid w:val="00FC2A10"/>
    <w:rsid w:val="00FC31E9"/>
    <w:rsid w:val="00FC3783"/>
    <w:rsid w:val="00FC3A62"/>
    <w:rsid w:val="00FC3B77"/>
    <w:rsid w:val="00FC4B5C"/>
    <w:rsid w:val="00FC515B"/>
    <w:rsid w:val="00FC61A5"/>
    <w:rsid w:val="00FC6769"/>
    <w:rsid w:val="00FC6AE4"/>
    <w:rsid w:val="00FC6C55"/>
    <w:rsid w:val="00FC6CA3"/>
    <w:rsid w:val="00FC747F"/>
    <w:rsid w:val="00FC79E5"/>
    <w:rsid w:val="00FC7B30"/>
    <w:rsid w:val="00FC7BD3"/>
    <w:rsid w:val="00FD0325"/>
    <w:rsid w:val="00FD0FA4"/>
    <w:rsid w:val="00FD11D1"/>
    <w:rsid w:val="00FD127E"/>
    <w:rsid w:val="00FD16E1"/>
    <w:rsid w:val="00FD1946"/>
    <w:rsid w:val="00FD1F2C"/>
    <w:rsid w:val="00FD2E12"/>
    <w:rsid w:val="00FD3392"/>
    <w:rsid w:val="00FD33A0"/>
    <w:rsid w:val="00FD33DE"/>
    <w:rsid w:val="00FD39A5"/>
    <w:rsid w:val="00FD3D9F"/>
    <w:rsid w:val="00FD5148"/>
    <w:rsid w:val="00FD54C4"/>
    <w:rsid w:val="00FD6223"/>
    <w:rsid w:val="00FE065E"/>
    <w:rsid w:val="00FE0D0C"/>
    <w:rsid w:val="00FE1BFB"/>
    <w:rsid w:val="00FE1D27"/>
    <w:rsid w:val="00FE2EA5"/>
    <w:rsid w:val="00FE2F8A"/>
    <w:rsid w:val="00FE36F0"/>
    <w:rsid w:val="00FE4187"/>
    <w:rsid w:val="00FE4A27"/>
    <w:rsid w:val="00FE6146"/>
    <w:rsid w:val="00FE62C3"/>
    <w:rsid w:val="00FE7425"/>
    <w:rsid w:val="00FE743C"/>
    <w:rsid w:val="00FE7930"/>
    <w:rsid w:val="00FF072D"/>
    <w:rsid w:val="00FF19B6"/>
    <w:rsid w:val="00FF1E56"/>
    <w:rsid w:val="00FF22F0"/>
    <w:rsid w:val="00FF39CC"/>
    <w:rsid w:val="00FF4CD3"/>
    <w:rsid w:val="00FF5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5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668DB"/>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A143DC"/>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A143DC"/>
    <w:pPr>
      <w:spacing w:before="280"/>
      <w:outlineLvl w:val="1"/>
    </w:pPr>
    <w:rPr>
      <w:bCs w:val="0"/>
      <w:iCs/>
      <w:sz w:val="32"/>
      <w:szCs w:val="28"/>
    </w:rPr>
  </w:style>
  <w:style w:type="paragraph" w:styleId="Heading3">
    <w:name w:val="heading 3"/>
    <w:basedOn w:val="Heading1"/>
    <w:next w:val="Heading4"/>
    <w:link w:val="Heading3Char"/>
    <w:autoRedefine/>
    <w:qFormat/>
    <w:rsid w:val="00A143DC"/>
    <w:pPr>
      <w:spacing w:before="240"/>
      <w:outlineLvl w:val="2"/>
    </w:pPr>
    <w:rPr>
      <w:bCs w:val="0"/>
      <w:sz w:val="28"/>
      <w:szCs w:val="26"/>
    </w:rPr>
  </w:style>
  <w:style w:type="paragraph" w:styleId="Heading4">
    <w:name w:val="heading 4"/>
    <w:basedOn w:val="Heading1"/>
    <w:next w:val="Heading5"/>
    <w:link w:val="Heading4Char"/>
    <w:autoRedefine/>
    <w:qFormat/>
    <w:rsid w:val="00A143DC"/>
    <w:pPr>
      <w:spacing w:before="220"/>
      <w:outlineLvl w:val="3"/>
    </w:pPr>
    <w:rPr>
      <w:bCs w:val="0"/>
      <w:sz w:val="26"/>
      <w:szCs w:val="28"/>
    </w:rPr>
  </w:style>
  <w:style w:type="paragraph" w:styleId="Heading5">
    <w:name w:val="heading 5"/>
    <w:basedOn w:val="Heading1"/>
    <w:next w:val="subsection"/>
    <w:link w:val="Heading5Char"/>
    <w:autoRedefine/>
    <w:qFormat/>
    <w:rsid w:val="00A143DC"/>
    <w:pPr>
      <w:spacing w:before="280"/>
      <w:outlineLvl w:val="4"/>
    </w:pPr>
    <w:rPr>
      <w:bCs w:val="0"/>
      <w:iCs/>
      <w:sz w:val="24"/>
      <w:szCs w:val="26"/>
    </w:rPr>
  </w:style>
  <w:style w:type="paragraph" w:styleId="Heading6">
    <w:name w:val="heading 6"/>
    <w:basedOn w:val="Heading1"/>
    <w:next w:val="Heading7"/>
    <w:link w:val="Heading6Char"/>
    <w:autoRedefine/>
    <w:qFormat/>
    <w:rsid w:val="00A143DC"/>
    <w:pPr>
      <w:outlineLvl w:val="5"/>
    </w:pPr>
    <w:rPr>
      <w:rFonts w:ascii="Arial" w:hAnsi="Arial" w:cs="Arial"/>
      <w:bCs w:val="0"/>
      <w:sz w:val="32"/>
      <w:szCs w:val="22"/>
    </w:rPr>
  </w:style>
  <w:style w:type="paragraph" w:styleId="Heading7">
    <w:name w:val="heading 7"/>
    <w:basedOn w:val="Heading6"/>
    <w:next w:val="Normal"/>
    <w:link w:val="Heading7Char"/>
    <w:autoRedefine/>
    <w:qFormat/>
    <w:rsid w:val="00A143DC"/>
    <w:pPr>
      <w:spacing w:before="280"/>
      <w:outlineLvl w:val="6"/>
    </w:pPr>
    <w:rPr>
      <w:sz w:val="28"/>
    </w:rPr>
  </w:style>
  <w:style w:type="paragraph" w:styleId="Heading8">
    <w:name w:val="heading 8"/>
    <w:basedOn w:val="Heading6"/>
    <w:next w:val="Normal"/>
    <w:link w:val="Heading8Char"/>
    <w:autoRedefine/>
    <w:qFormat/>
    <w:rsid w:val="00A143DC"/>
    <w:pPr>
      <w:spacing w:before="240"/>
      <w:outlineLvl w:val="7"/>
    </w:pPr>
    <w:rPr>
      <w:iCs/>
      <w:sz w:val="26"/>
    </w:rPr>
  </w:style>
  <w:style w:type="paragraph" w:styleId="Heading9">
    <w:name w:val="heading 9"/>
    <w:basedOn w:val="Heading1"/>
    <w:next w:val="Normal"/>
    <w:link w:val="Heading9Char"/>
    <w:autoRedefine/>
    <w:qFormat/>
    <w:rsid w:val="00A143DC"/>
    <w:pPr>
      <w:keepNext w:val="0"/>
      <w:spacing w:before="280"/>
      <w:outlineLvl w:val="8"/>
    </w:pPr>
    <w:rPr>
      <w:i/>
      <w:sz w:val="28"/>
      <w:szCs w:val="22"/>
    </w:rPr>
  </w:style>
  <w:style w:type="character" w:default="1" w:styleId="DefaultParagraphFont">
    <w:name w:val="Default Paragraph Font"/>
    <w:uiPriority w:val="1"/>
    <w:unhideWhenUsed/>
    <w:rsid w:val="007668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68DB"/>
  </w:style>
  <w:style w:type="paragraph" w:customStyle="1" w:styleId="Actno">
    <w:name w:val="Actno"/>
    <w:basedOn w:val="ShortT"/>
    <w:next w:val="Normal"/>
    <w:link w:val="ActnoChar"/>
    <w:qFormat/>
    <w:rsid w:val="007668DB"/>
  </w:style>
  <w:style w:type="paragraph" w:customStyle="1" w:styleId="BoxHeadBold">
    <w:name w:val="BoxHeadBold"/>
    <w:aliases w:val="bhb"/>
    <w:basedOn w:val="BoxText"/>
    <w:next w:val="BoxText"/>
    <w:qFormat/>
    <w:rsid w:val="007668DB"/>
    <w:rPr>
      <w:b/>
    </w:rPr>
  </w:style>
  <w:style w:type="paragraph" w:customStyle="1" w:styleId="BoxList">
    <w:name w:val="BoxList"/>
    <w:aliases w:val="bl"/>
    <w:basedOn w:val="BoxText"/>
    <w:qFormat/>
    <w:rsid w:val="007668DB"/>
    <w:pPr>
      <w:ind w:left="1559" w:hanging="425"/>
    </w:pPr>
  </w:style>
  <w:style w:type="paragraph" w:customStyle="1" w:styleId="BoxPara">
    <w:name w:val="BoxPara"/>
    <w:aliases w:val="bp"/>
    <w:basedOn w:val="BoxText"/>
    <w:qFormat/>
    <w:rsid w:val="007668DB"/>
    <w:pPr>
      <w:tabs>
        <w:tab w:val="right" w:pos="2268"/>
      </w:tabs>
      <w:ind w:left="2552" w:hanging="1418"/>
    </w:pPr>
  </w:style>
  <w:style w:type="paragraph" w:customStyle="1" w:styleId="BoxText">
    <w:name w:val="BoxText"/>
    <w:aliases w:val="bt"/>
    <w:basedOn w:val="OPCParaBase"/>
    <w:qFormat/>
    <w:rsid w:val="007668DB"/>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7668DB"/>
  </w:style>
  <w:style w:type="character" w:customStyle="1" w:styleId="CharAmPartText">
    <w:name w:val="CharAmPartText"/>
    <w:basedOn w:val="OPCCharBase"/>
    <w:uiPriority w:val="1"/>
    <w:qFormat/>
    <w:rsid w:val="007668DB"/>
  </w:style>
  <w:style w:type="character" w:customStyle="1" w:styleId="CharAmSchNo">
    <w:name w:val="CharAmSchNo"/>
    <w:basedOn w:val="OPCCharBase"/>
    <w:uiPriority w:val="1"/>
    <w:qFormat/>
    <w:rsid w:val="007668DB"/>
  </w:style>
  <w:style w:type="character" w:customStyle="1" w:styleId="CharAmSchText">
    <w:name w:val="CharAmSchText"/>
    <w:basedOn w:val="OPCCharBase"/>
    <w:uiPriority w:val="1"/>
    <w:qFormat/>
    <w:rsid w:val="007668DB"/>
  </w:style>
  <w:style w:type="character" w:customStyle="1" w:styleId="CharBoldItalic">
    <w:name w:val="CharBoldItalic"/>
    <w:basedOn w:val="OPCCharBase"/>
    <w:uiPriority w:val="1"/>
    <w:qFormat/>
    <w:rsid w:val="007668DB"/>
    <w:rPr>
      <w:b/>
      <w:i/>
    </w:rPr>
  </w:style>
  <w:style w:type="character" w:customStyle="1" w:styleId="CharChapNo">
    <w:name w:val="CharChapNo"/>
    <w:basedOn w:val="OPCCharBase"/>
    <w:qFormat/>
    <w:rsid w:val="007668DB"/>
  </w:style>
  <w:style w:type="character" w:customStyle="1" w:styleId="CharChapText">
    <w:name w:val="CharChapText"/>
    <w:basedOn w:val="OPCCharBase"/>
    <w:qFormat/>
    <w:rsid w:val="007668DB"/>
  </w:style>
  <w:style w:type="character" w:customStyle="1" w:styleId="CharDivNo">
    <w:name w:val="CharDivNo"/>
    <w:basedOn w:val="OPCCharBase"/>
    <w:qFormat/>
    <w:rsid w:val="007668DB"/>
  </w:style>
  <w:style w:type="character" w:customStyle="1" w:styleId="CharDivText">
    <w:name w:val="CharDivText"/>
    <w:basedOn w:val="OPCCharBase"/>
    <w:qFormat/>
    <w:rsid w:val="007668DB"/>
  </w:style>
  <w:style w:type="character" w:customStyle="1" w:styleId="CharItalic">
    <w:name w:val="CharItalic"/>
    <w:basedOn w:val="OPCCharBase"/>
    <w:uiPriority w:val="1"/>
    <w:qFormat/>
    <w:rsid w:val="007668DB"/>
    <w:rPr>
      <w:i/>
    </w:rPr>
  </w:style>
  <w:style w:type="character" w:customStyle="1" w:styleId="CharPartNo">
    <w:name w:val="CharPartNo"/>
    <w:basedOn w:val="OPCCharBase"/>
    <w:qFormat/>
    <w:rsid w:val="007668DB"/>
  </w:style>
  <w:style w:type="character" w:customStyle="1" w:styleId="CharPartText">
    <w:name w:val="CharPartText"/>
    <w:basedOn w:val="OPCCharBase"/>
    <w:qFormat/>
    <w:rsid w:val="007668DB"/>
  </w:style>
  <w:style w:type="character" w:customStyle="1" w:styleId="CharSectno">
    <w:name w:val="CharSectno"/>
    <w:basedOn w:val="OPCCharBase"/>
    <w:qFormat/>
    <w:rsid w:val="007668DB"/>
  </w:style>
  <w:style w:type="character" w:customStyle="1" w:styleId="CharSubdNo">
    <w:name w:val="CharSubdNo"/>
    <w:basedOn w:val="OPCCharBase"/>
    <w:uiPriority w:val="1"/>
    <w:qFormat/>
    <w:rsid w:val="007668DB"/>
  </w:style>
  <w:style w:type="character" w:customStyle="1" w:styleId="CharSubdText">
    <w:name w:val="CharSubdText"/>
    <w:basedOn w:val="OPCCharBase"/>
    <w:uiPriority w:val="1"/>
    <w:qFormat/>
    <w:rsid w:val="007668DB"/>
  </w:style>
  <w:style w:type="paragraph" w:customStyle="1" w:styleId="Blocks">
    <w:name w:val="Blocks"/>
    <w:aliases w:val="bb"/>
    <w:basedOn w:val="OPCParaBase"/>
    <w:qFormat/>
    <w:rsid w:val="007668DB"/>
    <w:pPr>
      <w:spacing w:line="240" w:lineRule="auto"/>
    </w:pPr>
    <w:rPr>
      <w:sz w:val="24"/>
    </w:rPr>
  </w:style>
  <w:style w:type="paragraph" w:customStyle="1" w:styleId="BoxHeadItalic">
    <w:name w:val="BoxHeadItalic"/>
    <w:aliases w:val="bhi"/>
    <w:basedOn w:val="BoxText"/>
    <w:next w:val="BoxStep"/>
    <w:qFormat/>
    <w:rsid w:val="007668DB"/>
    <w:rPr>
      <w:i/>
    </w:rPr>
  </w:style>
  <w:style w:type="paragraph" w:customStyle="1" w:styleId="BoxNote">
    <w:name w:val="BoxNote"/>
    <w:aliases w:val="bn"/>
    <w:basedOn w:val="BoxText"/>
    <w:qFormat/>
    <w:rsid w:val="007668DB"/>
    <w:pPr>
      <w:tabs>
        <w:tab w:val="left" w:pos="1985"/>
      </w:tabs>
      <w:spacing w:before="122" w:line="198" w:lineRule="exact"/>
      <w:ind w:left="2948" w:hanging="1814"/>
    </w:pPr>
    <w:rPr>
      <w:sz w:val="18"/>
    </w:rPr>
  </w:style>
  <w:style w:type="paragraph" w:customStyle="1" w:styleId="BoxStep">
    <w:name w:val="BoxStep"/>
    <w:aliases w:val="bs"/>
    <w:basedOn w:val="BoxText"/>
    <w:qFormat/>
    <w:rsid w:val="007668DB"/>
    <w:pPr>
      <w:ind w:left="1985" w:hanging="851"/>
    </w:pPr>
  </w:style>
  <w:style w:type="paragraph" w:customStyle="1" w:styleId="Definition">
    <w:name w:val="Definition"/>
    <w:aliases w:val="dd"/>
    <w:basedOn w:val="OPCParaBase"/>
    <w:rsid w:val="007668DB"/>
    <w:pPr>
      <w:spacing w:before="180" w:line="240" w:lineRule="auto"/>
      <w:ind w:left="1134"/>
    </w:pPr>
  </w:style>
  <w:style w:type="paragraph" w:customStyle="1" w:styleId="House">
    <w:name w:val="House"/>
    <w:basedOn w:val="OPCParaBase"/>
    <w:rsid w:val="007668DB"/>
    <w:pPr>
      <w:spacing w:line="240" w:lineRule="auto"/>
    </w:pPr>
    <w:rPr>
      <w:sz w:val="28"/>
    </w:rPr>
  </w:style>
  <w:style w:type="paragraph" w:customStyle="1" w:styleId="paragraph">
    <w:name w:val="paragraph"/>
    <w:aliases w:val="a"/>
    <w:basedOn w:val="OPCParaBase"/>
    <w:link w:val="paragraphChar"/>
    <w:rsid w:val="007668DB"/>
    <w:pPr>
      <w:tabs>
        <w:tab w:val="right" w:pos="1531"/>
      </w:tabs>
      <w:spacing w:before="40" w:line="240" w:lineRule="auto"/>
      <w:ind w:left="1644" w:hanging="1644"/>
    </w:pPr>
  </w:style>
  <w:style w:type="paragraph" w:customStyle="1" w:styleId="paragraphsub">
    <w:name w:val="paragraph(sub)"/>
    <w:aliases w:val="aa"/>
    <w:basedOn w:val="OPCParaBase"/>
    <w:rsid w:val="007668DB"/>
    <w:pPr>
      <w:tabs>
        <w:tab w:val="right" w:pos="1985"/>
      </w:tabs>
      <w:spacing w:before="40" w:line="240" w:lineRule="auto"/>
      <w:ind w:left="2098" w:hanging="2098"/>
    </w:pPr>
  </w:style>
  <w:style w:type="paragraph" w:customStyle="1" w:styleId="Formula">
    <w:name w:val="Formula"/>
    <w:basedOn w:val="OPCParaBase"/>
    <w:rsid w:val="007668DB"/>
    <w:pPr>
      <w:spacing w:line="240" w:lineRule="auto"/>
      <w:ind w:left="1134"/>
    </w:pPr>
    <w:rPr>
      <w:sz w:val="20"/>
    </w:rPr>
  </w:style>
  <w:style w:type="paragraph" w:customStyle="1" w:styleId="paragraphsub-sub">
    <w:name w:val="paragraph(sub-sub)"/>
    <w:aliases w:val="aaa"/>
    <w:basedOn w:val="OPCParaBase"/>
    <w:rsid w:val="007668DB"/>
    <w:pPr>
      <w:tabs>
        <w:tab w:val="right" w:pos="2722"/>
      </w:tabs>
      <w:spacing w:before="40" w:line="240" w:lineRule="auto"/>
      <w:ind w:left="2835" w:hanging="2835"/>
    </w:pPr>
  </w:style>
  <w:style w:type="paragraph" w:customStyle="1" w:styleId="Item">
    <w:name w:val="Item"/>
    <w:aliases w:val="i"/>
    <w:basedOn w:val="OPCParaBase"/>
    <w:next w:val="ItemHead"/>
    <w:link w:val="ItemChar"/>
    <w:rsid w:val="007668DB"/>
    <w:pPr>
      <w:keepLines/>
      <w:spacing w:before="80" w:line="240" w:lineRule="auto"/>
      <w:ind w:left="709"/>
    </w:pPr>
  </w:style>
  <w:style w:type="paragraph" w:customStyle="1" w:styleId="ItemHead">
    <w:name w:val="ItemHead"/>
    <w:aliases w:val="ih"/>
    <w:basedOn w:val="OPCParaBase"/>
    <w:next w:val="Item"/>
    <w:link w:val="ItemHeadChar"/>
    <w:rsid w:val="007668DB"/>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7668DB"/>
    <w:pPr>
      <w:spacing w:before="240" w:line="240" w:lineRule="auto"/>
      <w:ind w:left="284" w:hanging="284"/>
    </w:pPr>
    <w:rPr>
      <w:i/>
      <w:sz w:val="24"/>
    </w:rPr>
  </w:style>
  <w:style w:type="paragraph" w:customStyle="1" w:styleId="notepara">
    <w:name w:val="note(para)"/>
    <w:aliases w:val="na"/>
    <w:basedOn w:val="OPCParaBase"/>
    <w:rsid w:val="007668DB"/>
    <w:pPr>
      <w:spacing w:before="40" w:line="198" w:lineRule="exact"/>
      <w:ind w:left="2354" w:hanging="369"/>
    </w:pPr>
    <w:rPr>
      <w:sz w:val="18"/>
    </w:rPr>
  </w:style>
  <w:style w:type="paragraph" w:customStyle="1" w:styleId="LongT">
    <w:name w:val="LongT"/>
    <w:basedOn w:val="OPCParaBase"/>
    <w:rsid w:val="007668DB"/>
    <w:pPr>
      <w:spacing w:line="240" w:lineRule="auto"/>
    </w:pPr>
    <w:rPr>
      <w:b/>
      <w:sz w:val="32"/>
    </w:rPr>
  </w:style>
  <w:style w:type="paragraph" w:customStyle="1" w:styleId="notemargin">
    <w:name w:val="note(margin)"/>
    <w:aliases w:val="nm"/>
    <w:basedOn w:val="OPCParaBase"/>
    <w:rsid w:val="007668DB"/>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7668DB"/>
    <w:pPr>
      <w:spacing w:line="240" w:lineRule="auto"/>
      <w:jc w:val="right"/>
    </w:pPr>
    <w:rPr>
      <w:rFonts w:ascii="Arial" w:hAnsi="Arial"/>
      <w:b/>
      <w:i/>
    </w:rPr>
  </w:style>
  <w:style w:type="paragraph" w:customStyle="1" w:styleId="Page1">
    <w:name w:val="Page1"/>
    <w:basedOn w:val="OPCParaBase"/>
    <w:rsid w:val="007668DB"/>
    <w:pPr>
      <w:spacing w:before="5600" w:line="240" w:lineRule="auto"/>
    </w:pPr>
    <w:rPr>
      <w:b/>
      <w:sz w:val="32"/>
    </w:rPr>
  </w:style>
  <w:style w:type="paragraph" w:customStyle="1" w:styleId="MadeunderText">
    <w:name w:val="MadeunderText"/>
    <w:basedOn w:val="OPCParaBase"/>
    <w:next w:val="CompiledMadeUnder"/>
    <w:rsid w:val="007668DB"/>
    <w:pPr>
      <w:spacing w:before="240"/>
    </w:pPr>
    <w:rPr>
      <w:sz w:val="24"/>
      <w:szCs w:val="24"/>
    </w:rPr>
  </w:style>
  <w:style w:type="paragraph" w:customStyle="1" w:styleId="Penalty">
    <w:name w:val="Penalty"/>
    <w:basedOn w:val="OPCParaBase"/>
    <w:rsid w:val="007668DB"/>
    <w:pPr>
      <w:tabs>
        <w:tab w:val="left" w:pos="2977"/>
      </w:tabs>
      <w:spacing w:before="180" w:line="240" w:lineRule="auto"/>
      <w:ind w:left="1985" w:hanging="851"/>
    </w:pPr>
  </w:style>
  <w:style w:type="paragraph" w:customStyle="1" w:styleId="Portfolio">
    <w:name w:val="Portfolio"/>
    <w:basedOn w:val="OPCParaBase"/>
    <w:rsid w:val="007668DB"/>
    <w:pPr>
      <w:spacing w:line="240" w:lineRule="auto"/>
    </w:pPr>
    <w:rPr>
      <w:i/>
      <w:sz w:val="20"/>
    </w:rPr>
  </w:style>
  <w:style w:type="paragraph" w:customStyle="1" w:styleId="Reading">
    <w:name w:val="Reading"/>
    <w:basedOn w:val="OPCParaBase"/>
    <w:rsid w:val="007668DB"/>
    <w:pPr>
      <w:spacing w:line="240" w:lineRule="auto"/>
    </w:pPr>
    <w:rPr>
      <w:i/>
      <w:sz w:val="20"/>
    </w:rPr>
  </w:style>
  <w:style w:type="paragraph" w:customStyle="1" w:styleId="ShortT">
    <w:name w:val="ShortT"/>
    <w:basedOn w:val="OPCParaBase"/>
    <w:next w:val="Normal"/>
    <w:link w:val="ShortTChar"/>
    <w:qFormat/>
    <w:rsid w:val="007668DB"/>
    <w:pPr>
      <w:spacing w:line="240" w:lineRule="auto"/>
    </w:pPr>
    <w:rPr>
      <w:b/>
      <w:sz w:val="40"/>
    </w:rPr>
  </w:style>
  <w:style w:type="paragraph" w:customStyle="1" w:styleId="Sponsor">
    <w:name w:val="Sponsor"/>
    <w:basedOn w:val="OPCParaBase"/>
    <w:rsid w:val="007668DB"/>
    <w:pPr>
      <w:spacing w:line="240" w:lineRule="auto"/>
    </w:pPr>
    <w:rPr>
      <w:i/>
    </w:rPr>
  </w:style>
  <w:style w:type="paragraph" w:customStyle="1" w:styleId="Subitem">
    <w:name w:val="Subitem"/>
    <w:aliases w:val="iss"/>
    <w:basedOn w:val="OPCParaBase"/>
    <w:link w:val="SubitemChar"/>
    <w:rsid w:val="007668DB"/>
    <w:pPr>
      <w:spacing w:before="180" w:line="240" w:lineRule="auto"/>
      <w:ind w:left="709" w:hanging="709"/>
    </w:pPr>
  </w:style>
  <w:style w:type="paragraph" w:customStyle="1" w:styleId="subsection">
    <w:name w:val="subsection"/>
    <w:aliases w:val="ss"/>
    <w:basedOn w:val="OPCParaBase"/>
    <w:link w:val="subsectionChar"/>
    <w:rsid w:val="007668DB"/>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7668DB"/>
    <w:pPr>
      <w:keepNext/>
      <w:keepLines/>
      <w:spacing w:before="240" w:line="240" w:lineRule="auto"/>
      <w:ind w:left="1134"/>
    </w:pPr>
    <w:rPr>
      <w:i/>
    </w:rPr>
  </w:style>
  <w:style w:type="paragraph" w:customStyle="1" w:styleId="Tablea">
    <w:name w:val="Table(a)"/>
    <w:aliases w:val="ta"/>
    <w:basedOn w:val="OPCParaBase"/>
    <w:rsid w:val="007668DB"/>
    <w:pPr>
      <w:spacing w:before="60" w:line="240" w:lineRule="auto"/>
      <w:ind w:left="284" w:hanging="284"/>
    </w:pPr>
    <w:rPr>
      <w:sz w:val="20"/>
    </w:rPr>
  </w:style>
  <w:style w:type="paragraph" w:customStyle="1" w:styleId="Tablei">
    <w:name w:val="Table(i)"/>
    <w:aliases w:val="taa"/>
    <w:basedOn w:val="OPCParaBase"/>
    <w:rsid w:val="007668DB"/>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7668DB"/>
    <w:pPr>
      <w:spacing w:before="122" w:line="198" w:lineRule="exact"/>
      <w:ind w:left="1985" w:hanging="851"/>
      <w:jc w:val="right"/>
    </w:pPr>
    <w:rPr>
      <w:sz w:val="18"/>
    </w:rPr>
  </w:style>
  <w:style w:type="paragraph" w:customStyle="1" w:styleId="notetext">
    <w:name w:val="note(text)"/>
    <w:aliases w:val="n"/>
    <w:basedOn w:val="OPCParaBase"/>
    <w:link w:val="notetextChar"/>
    <w:rsid w:val="007668DB"/>
    <w:pPr>
      <w:spacing w:before="122" w:line="240" w:lineRule="auto"/>
      <w:ind w:left="1985" w:hanging="851"/>
    </w:pPr>
    <w:rPr>
      <w:sz w:val="18"/>
    </w:rPr>
  </w:style>
  <w:style w:type="paragraph" w:customStyle="1" w:styleId="PageBreak">
    <w:name w:val="PageBreak"/>
    <w:aliases w:val="pb"/>
    <w:basedOn w:val="OPCParaBase"/>
    <w:rsid w:val="007668DB"/>
    <w:pPr>
      <w:spacing w:line="240" w:lineRule="auto"/>
    </w:pPr>
    <w:rPr>
      <w:sz w:val="20"/>
    </w:rPr>
  </w:style>
  <w:style w:type="paragraph" w:customStyle="1" w:styleId="ParlAmend">
    <w:name w:val="ParlAmend"/>
    <w:aliases w:val="pp"/>
    <w:basedOn w:val="OPCParaBase"/>
    <w:link w:val="ParlAmendChar"/>
    <w:rsid w:val="007668DB"/>
    <w:pPr>
      <w:spacing w:before="240" w:line="240" w:lineRule="atLeast"/>
      <w:ind w:hanging="567"/>
    </w:pPr>
    <w:rPr>
      <w:sz w:val="24"/>
    </w:rPr>
  </w:style>
  <w:style w:type="paragraph" w:customStyle="1" w:styleId="Preamble">
    <w:name w:val="Preamble"/>
    <w:basedOn w:val="OPCParaBase"/>
    <w:next w:val="Normal"/>
    <w:rsid w:val="007668DB"/>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7668DB"/>
    <w:pPr>
      <w:spacing w:line="240" w:lineRule="auto"/>
    </w:pPr>
    <w:rPr>
      <w:sz w:val="28"/>
    </w:rPr>
  </w:style>
  <w:style w:type="paragraph" w:customStyle="1" w:styleId="SubitemHead">
    <w:name w:val="SubitemHead"/>
    <w:aliases w:val="issh"/>
    <w:basedOn w:val="OPCParaBase"/>
    <w:rsid w:val="007668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668DB"/>
    <w:pPr>
      <w:spacing w:before="40" w:line="240" w:lineRule="auto"/>
      <w:ind w:left="1134"/>
    </w:pPr>
  </w:style>
  <w:style w:type="paragraph" w:customStyle="1" w:styleId="TableAA">
    <w:name w:val="Table(AA)"/>
    <w:aliases w:val="taaa"/>
    <w:basedOn w:val="OPCParaBase"/>
    <w:rsid w:val="007668D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668DB"/>
    <w:pPr>
      <w:spacing w:before="60" w:line="240" w:lineRule="atLeast"/>
    </w:pPr>
    <w:rPr>
      <w:sz w:val="20"/>
    </w:rPr>
  </w:style>
  <w:style w:type="paragraph" w:customStyle="1" w:styleId="TLPBoxTextnote">
    <w:name w:val="TLPBoxText(note"/>
    <w:aliases w:val="right)"/>
    <w:basedOn w:val="OPCParaBase"/>
    <w:rsid w:val="007668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668DB"/>
    <w:pPr>
      <w:numPr>
        <w:numId w:val="29"/>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7668DB"/>
    <w:pPr>
      <w:spacing w:line="240" w:lineRule="exact"/>
      <w:ind w:left="284" w:hanging="284"/>
    </w:pPr>
    <w:rPr>
      <w:sz w:val="20"/>
    </w:rPr>
  </w:style>
  <w:style w:type="paragraph" w:customStyle="1" w:styleId="TofSectsHeading">
    <w:name w:val="TofSects(Heading)"/>
    <w:basedOn w:val="OPCParaBase"/>
    <w:rsid w:val="007668DB"/>
    <w:pPr>
      <w:spacing w:before="240" w:after="120" w:line="240" w:lineRule="auto"/>
    </w:pPr>
    <w:rPr>
      <w:b/>
      <w:sz w:val="24"/>
    </w:rPr>
  </w:style>
  <w:style w:type="paragraph" w:customStyle="1" w:styleId="TofSectsSubdiv">
    <w:name w:val="TofSects(Subdiv)"/>
    <w:basedOn w:val="OPCParaBase"/>
    <w:rsid w:val="007668DB"/>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7668DB"/>
    <w:pPr>
      <w:keepLines/>
      <w:spacing w:before="240" w:after="120" w:line="240" w:lineRule="auto"/>
      <w:ind w:left="794"/>
    </w:pPr>
    <w:rPr>
      <w:b/>
      <w:kern w:val="28"/>
      <w:sz w:val="20"/>
    </w:rPr>
  </w:style>
  <w:style w:type="paragraph" w:customStyle="1" w:styleId="TofSectsSection">
    <w:name w:val="TofSects(Section)"/>
    <w:basedOn w:val="OPCParaBase"/>
    <w:rsid w:val="007668DB"/>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7668DB"/>
    <w:pPr>
      <w:spacing w:line="240" w:lineRule="auto"/>
    </w:pPr>
    <w:rPr>
      <w:rFonts w:ascii="Tahoma" w:hAnsi="Tahoma" w:cs="Tahoma"/>
      <w:sz w:val="16"/>
      <w:szCs w:val="16"/>
    </w:rPr>
  </w:style>
  <w:style w:type="paragraph" w:styleId="BlockText">
    <w:name w:val="Block Text"/>
    <w:rsid w:val="00A143DC"/>
    <w:pPr>
      <w:spacing w:after="120"/>
      <w:ind w:left="1440" w:right="1440"/>
    </w:pPr>
    <w:rPr>
      <w:sz w:val="22"/>
      <w:szCs w:val="24"/>
    </w:rPr>
  </w:style>
  <w:style w:type="paragraph" w:styleId="BodyText">
    <w:name w:val="Body Text"/>
    <w:link w:val="BodyTextChar"/>
    <w:rsid w:val="00A143DC"/>
    <w:pPr>
      <w:spacing w:after="120"/>
    </w:pPr>
    <w:rPr>
      <w:sz w:val="22"/>
      <w:szCs w:val="24"/>
    </w:rPr>
  </w:style>
  <w:style w:type="paragraph" w:styleId="BodyTextIndent">
    <w:name w:val="Body Text Indent"/>
    <w:link w:val="BodyTextIndentChar"/>
    <w:rsid w:val="00A143DC"/>
    <w:pPr>
      <w:spacing w:after="120"/>
      <w:ind w:left="283"/>
    </w:pPr>
    <w:rPr>
      <w:sz w:val="22"/>
      <w:szCs w:val="24"/>
    </w:rPr>
  </w:style>
  <w:style w:type="paragraph" w:styleId="BodyText3">
    <w:name w:val="Body Text 3"/>
    <w:link w:val="BodyText3Char"/>
    <w:rsid w:val="00A143DC"/>
    <w:pPr>
      <w:spacing w:after="120"/>
    </w:pPr>
    <w:rPr>
      <w:sz w:val="16"/>
      <w:szCs w:val="16"/>
    </w:rPr>
  </w:style>
  <w:style w:type="paragraph" w:styleId="BodyTextIndent2">
    <w:name w:val="Body Text Indent 2"/>
    <w:link w:val="BodyTextIndent2Char"/>
    <w:rsid w:val="00A143DC"/>
    <w:pPr>
      <w:spacing w:after="120" w:line="480" w:lineRule="auto"/>
      <w:ind w:left="283"/>
    </w:pPr>
    <w:rPr>
      <w:sz w:val="22"/>
      <w:szCs w:val="24"/>
    </w:rPr>
  </w:style>
  <w:style w:type="paragraph" w:styleId="BodyTextIndent3">
    <w:name w:val="Body Text Indent 3"/>
    <w:link w:val="BodyTextIndent3Char"/>
    <w:rsid w:val="00A143DC"/>
    <w:pPr>
      <w:spacing w:after="120"/>
      <w:ind w:left="283"/>
    </w:pPr>
    <w:rPr>
      <w:sz w:val="16"/>
      <w:szCs w:val="16"/>
    </w:rPr>
  </w:style>
  <w:style w:type="paragraph" w:styleId="Caption">
    <w:name w:val="caption"/>
    <w:next w:val="Normal"/>
    <w:qFormat/>
    <w:rsid w:val="00A143DC"/>
    <w:pPr>
      <w:spacing w:before="120" w:after="120"/>
    </w:pPr>
    <w:rPr>
      <w:b/>
      <w:bCs/>
    </w:rPr>
  </w:style>
  <w:style w:type="paragraph" w:styleId="Closing">
    <w:name w:val="Closing"/>
    <w:link w:val="ClosingChar"/>
    <w:rsid w:val="00A143DC"/>
    <w:pPr>
      <w:ind w:left="4252"/>
    </w:pPr>
    <w:rPr>
      <w:sz w:val="22"/>
      <w:szCs w:val="24"/>
    </w:rPr>
  </w:style>
  <w:style w:type="paragraph" w:styleId="CommentText">
    <w:name w:val="annotation text"/>
    <w:link w:val="CommentTextChar"/>
    <w:rsid w:val="00A143DC"/>
  </w:style>
  <w:style w:type="paragraph" w:styleId="CommentSubject">
    <w:name w:val="annotation subject"/>
    <w:next w:val="CommentText"/>
    <w:link w:val="CommentSubjectChar"/>
    <w:rsid w:val="00A143DC"/>
    <w:rPr>
      <w:b/>
      <w:bCs/>
      <w:szCs w:val="24"/>
    </w:rPr>
  </w:style>
  <w:style w:type="paragraph" w:styleId="Date">
    <w:name w:val="Date"/>
    <w:next w:val="Normal"/>
    <w:link w:val="DateChar"/>
    <w:rsid w:val="00A143DC"/>
    <w:rPr>
      <w:sz w:val="22"/>
      <w:szCs w:val="24"/>
    </w:rPr>
  </w:style>
  <w:style w:type="paragraph" w:styleId="DocumentMap">
    <w:name w:val="Document Map"/>
    <w:link w:val="DocumentMapChar"/>
    <w:rsid w:val="00A143DC"/>
    <w:pPr>
      <w:shd w:val="clear" w:color="auto" w:fill="000080"/>
    </w:pPr>
    <w:rPr>
      <w:rFonts w:ascii="Tahoma" w:hAnsi="Tahoma" w:cs="Tahoma"/>
      <w:sz w:val="22"/>
      <w:szCs w:val="24"/>
    </w:rPr>
  </w:style>
  <w:style w:type="paragraph" w:styleId="E-mailSignature">
    <w:name w:val="E-mail Signature"/>
    <w:link w:val="E-mailSignatureChar"/>
    <w:rsid w:val="00A143DC"/>
    <w:rPr>
      <w:sz w:val="22"/>
      <w:szCs w:val="24"/>
    </w:rPr>
  </w:style>
  <w:style w:type="paragraph" w:styleId="EndnoteText">
    <w:name w:val="endnote text"/>
    <w:link w:val="EndnoteTextChar"/>
    <w:rsid w:val="00A143DC"/>
  </w:style>
  <w:style w:type="paragraph" w:styleId="EnvelopeAddress">
    <w:name w:val="envelope address"/>
    <w:rsid w:val="00A143D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143DC"/>
    <w:rPr>
      <w:rFonts w:ascii="Arial" w:hAnsi="Arial" w:cs="Arial"/>
    </w:rPr>
  </w:style>
  <w:style w:type="paragraph" w:styleId="Footer">
    <w:name w:val="footer"/>
    <w:link w:val="FooterChar"/>
    <w:rsid w:val="007668DB"/>
    <w:pPr>
      <w:tabs>
        <w:tab w:val="center" w:pos="4153"/>
        <w:tab w:val="right" w:pos="8306"/>
      </w:tabs>
    </w:pPr>
    <w:rPr>
      <w:sz w:val="22"/>
      <w:szCs w:val="24"/>
    </w:rPr>
  </w:style>
  <w:style w:type="paragraph" w:styleId="FootnoteText">
    <w:name w:val="footnote text"/>
    <w:link w:val="FootnoteTextChar"/>
    <w:rsid w:val="00A143DC"/>
  </w:style>
  <w:style w:type="paragraph" w:styleId="Header">
    <w:name w:val="header"/>
    <w:basedOn w:val="OPCParaBase"/>
    <w:link w:val="HeaderChar"/>
    <w:unhideWhenUsed/>
    <w:rsid w:val="007668DB"/>
    <w:pPr>
      <w:keepNext/>
      <w:keepLines/>
      <w:tabs>
        <w:tab w:val="center" w:pos="4150"/>
        <w:tab w:val="right" w:pos="8307"/>
      </w:tabs>
      <w:spacing w:line="160" w:lineRule="exact"/>
    </w:pPr>
    <w:rPr>
      <w:sz w:val="16"/>
    </w:rPr>
  </w:style>
  <w:style w:type="paragraph" w:styleId="HTMLAddress">
    <w:name w:val="HTML Address"/>
    <w:link w:val="HTMLAddressChar"/>
    <w:rsid w:val="00A143DC"/>
    <w:rPr>
      <w:i/>
      <w:iCs/>
      <w:sz w:val="22"/>
      <w:szCs w:val="24"/>
    </w:rPr>
  </w:style>
  <w:style w:type="paragraph" w:styleId="HTMLPreformatted">
    <w:name w:val="HTML Preformatted"/>
    <w:link w:val="HTMLPreformattedChar"/>
    <w:rsid w:val="00A143DC"/>
    <w:rPr>
      <w:rFonts w:ascii="Courier New" w:hAnsi="Courier New" w:cs="Courier New"/>
    </w:rPr>
  </w:style>
  <w:style w:type="paragraph" w:styleId="Index1">
    <w:name w:val="index 1"/>
    <w:next w:val="Normal"/>
    <w:rsid w:val="00A143DC"/>
    <w:pPr>
      <w:ind w:left="220" w:hanging="220"/>
    </w:pPr>
    <w:rPr>
      <w:sz w:val="22"/>
      <w:szCs w:val="24"/>
    </w:rPr>
  </w:style>
  <w:style w:type="paragraph" w:styleId="Index2">
    <w:name w:val="index 2"/>
    <w:next w:val="Normal"/>
    <w:rsid w:val="00A143DC"/>
    <w:pPr>
      <w:ind w:left="440" w:hanging="220"/>
    </w:pPr>
    <w:rPr>
      <w:sz w:val="22"/>
      <w:szCs w:val="24"/>
    </w:rPr>
  </w:style>
  <w:style w:type="paragraph" w:styleId="Index3">
    <w:name w:val="index 3"/>
    <w:next w:val="Normal"/>
    <w:rsid w:val="00A143DC"/>
    <w:pPr>
      <w:ind w:left="660" w:hanging="220"/>
    </w:pPr>
    <w:rPr>
      <w:sz w:val="22"/>
      <w:szCs w:val="24"/>
    </w:rPr>
  </w:style>
  <w:style w:type="paragraph" w:styleId="Index4">
    <w:name w:val="index 4"/>
    <w:next w:val="Normal"/>
    <w:rsid w:val="00A143DC"/>
    <w:pPr>
      <w:ind w:left="880" w:hanging="220"/>
    </w:pPr>
    <w:rPr>
      <w:sz w:val="22"/>
      <w:szCs w:val="24"/>
    </w:rPr>
  </w:style>
  <w:style w:type="paragraph" w:styleId="Index5">
    <w:name w:val="index 5"/>
    <w:next w:val="Normal"/>
    <w:rsid w:val="00A143DC"/>
    <w:pPr>
      <w:ind w:left="1100" w:hanging="220"/>
    </w:pPr>
    <w:rPr>
      <w:sz w:val="22"/>
      <w:szCs w:val="24"/>
    </w:rPr>
  </w:style>
  <w:style w:type="paragraph" w:styleId="Index6">
    <w:name w:val="index 6"/>
    <w:next w:val="Normal"/>
    <w:rsid w:val="00A143DC"/>
    <w:pPr>
      <w:ind w:left="1320" w:hanging="220"/>
    </w:pPr>
    <w:rPr>
      <w:sz w:val="22"/>
      <w:szCs w:val="24"/>
    </w:rPr>
  </w:style>
  <w:style w:type="paragraph" w:styleId="Index7">
    <w:name w:val="index 7"/>
    <w:next w:val="Normal"/>
    <w:rsid w:val="00A143DC"/>
    <w:pPr>
      <w:ind w:left="1540" w:hanging="220"/>
    </w:pPr>
    <w:rPr>
      <w:sz w:val="22"/>
      <w:szCs w:val="24"/>
    </w:rPr>
  </w:style>
  <w:style w:type="paragraph" w:styleId="Index8">
    <w:name w:val="index 8"/>
    <w:next w:val="Normal"/>
    <w:rsid w:val="00A143DC"/>
    <w:pPr>
      <w:ind w:left="1760" w:hanging="220"/>
    </w:pPr>
    <w:rPr>
      <w:sz w:val="22"/>
      <w:szCs w:val="24"/>
    </w:rPr>
  </w:style>
  <w:style w:type="paragraph" w:styleId="Index9">
    <w:name w:val="index 9"/>
    <w:next w:val="Normal"/>
    <w:rsid w:val="00A143DC"/>
    <w:pPr>
      <w:ind w:left="1980" w:hanging="220"/>
    </w:pPr>
    <w:rPr>
      <w:sz w:val="22"/>
      <w:szCs w:val="24"/>
    </w:rPr>
  </w:style>
  <w:style w:type="paragraph" w:styleId="IndexHeading">
    <w:name w:val="index heading"/>
    <w:next w:val="Index1"/>
    <w:rsid w:val="00A143DC"/>
    <w:rPr>
      <w:rFonts w:ascii="Arial" w:hAnsi="Arial" w:cs="Arial"/>
      <w:b/>
      <w:bCs/>
      <w:sz w:val="22"/>
      <w:szCs w:val="24"/>
    </w:rPr>
  </w:style>
  <w:style w:type="paragraph" w:styleId="List">
    <w:name w:val="List"/>
    <w:rsid w:val="00A143DC"/>
    <w:pPr>
      <w:ind w:left="283" w:hanging="283"/>
    </w:pPr>
    <w:rPr>
      <w:sz w:val="22"/>
      <w:szCs w:val="24"/>
    </w:rPr>
  </w:style>
  <w:style w:type="paragraph" w:styleId="List2">
    <w:name w:val="List 2"/>
    <w:rsid w:val="00A143DC"/>
    <w:pPr>
      <w:ind w:left="566" w:hanging="283"/>
    </w:pPr>
    <w:rPr>
      <w:sz w:val="22"/>
      <w:szCs w:val="24"/>
    </w:rPr>
  </w:style>
  <w:style w:type="paragraph" w:styleId="List3">
    <w:name w:val="List 3"/>
    <w:rsid w:val="00A143DC"/>
    <w:pPr>
      <w:ind w:left="849" w:hanging="283"/>
    </w:pPr>
    <w:rPr>
      <w:sz w:val="22"/>
      <w:szCs w:val="24"/>
    </w:rPr>
  </w:style>
  <w:style w:type="paragraph" w:styleId="List4">
    <w:name w:val="List 4"/>
    <w:rsid w:val="00A143DC"/>
    <w:pPr>
      <w:ind w:left="1132" w:hanging="283"/>
    </w:pPr>
    <w:rPr>
      <w:sz w:val="22"/>
      <w:szCs w:val="24"/>
    </w:rPr>
  </w:style>
  <w:style w:type="paragraph" w:styleId="List5">
    <w:name w:val="List 5"/>
    <w:rsid w:val="00A143DC"/>
    <w:pPr>
      <w:ind w:left="1415" w:hanging="283"/>
    </w:pPr>
    <w:rPr>
      <w:sz w:val="22"/>
      <w:szCs w:val="24"/>
    </w:rPr>
  </w:style>
  <w:style w:type="paragraph" w:styleId="ListBullet">
    <w:name w:val="List Bullet"/>
    <w:rsid w:val="00A143DC"/>
    <w:pPr>
      <w:numPr>
        <w:numId w:val="1"/>
      </w:numPr>
      <w:tabs>
        <w:tab w:val="clear" w:pos="360"/>
        <w:tab w:val="num" w:pos="2989"/>
      </w:tabs>
      <w:ind w:left="1225" w:firstLine="1043"/>
    </w:pPr>
    <w:rPr>
      <w:sz w:val="22"/>
      <w:szCs w:val="24"/>
    </w:rPr>
  </w:style>
  <w:style w:type="paragraph" w:styleId="ListBullet2">
    <w:name w:val="List Bullet 2"/>
    <w:rsid w:val="00A143DC"/>
    <w:pPr>
      <w:numPr>
        <w:numId w:val="2"/>
      </w:numPr>
      <w:tabs>
        <w:tab w:val="clear" w:pos="643"/>
        <w:tab w:val="num" w:pos="360"/>
      </w:tabs>
      <w:ind w:left="360"/>
    </w:pPr>
    <w:rPr>
      <w:sz w:val="22"/>
      <w:szCs w:val="24"/>
    </w:rPr>
  </w:style>
  <w:style w:type="paragraph" w:styleId="ListBullet3">
    <w:name w:val="List Bullet 3"/>
    <w:rsid w:val="00A143DC"/>
    <w:pPr>
      <w:numPr>
        <w:numId w:val="3"/>
      </w:numPr>
      <w:tabs>
        <w:tab w:val="clear" w:pos="926"/>
        <w:tab w:val="num" w:pos="360"/>
      </w:tabs>
      <w:ind w:left="360"/>
    </w:pPr>
    <w:rPr>
      <w:sz w:val="22"/>
      <w:szCs w:val="24"/>
    </w:rPr>
  </w:style>
  <w:style w:type="paragraph" w:styleId="ListBullet4">
    <w:name w:val="List Bullet 4"/>
    <w:rsid w:val="00A143DC"/>
    <w:pPr>
      <w:numPr>
        <w:numId w:val="4"/>
      </w:numPr>
      <w:tabs>
        <w:tab w:val="clear" w:pos="1209"/>
        <w:tab w:val="num" w:pos="926"/>
      </w:tabs>
      <w:ind w:left="926"/>
    </w:pPr>
    <w:rPr>
      <w:sz w:val="22"/>
      <w:szCs w:val="24"/>
    </w:rPr>
  </w:style>
  <w:style w:type="paragraph" w:styleId="ListBullet5">
    <w:name w:val="List Bullet 5"/>
    <w:rsid w:val="00A143DC"/>
    <w:pPr>
      <w:numPr>
        <w:numId w:val="5"/>
      </w:numPr>
    </w:pPr>
    <w:rPr>
      <w:sz w:val="22"/>
      <w:szCs w:val="24"/>
    </w:rPr>
  </w:style>
  <w:style w:type="paragraph" w:styleId="ListContinue">
    <w:name w:val="List Continue"/>
    <w:rsid w:val="00A143DC"/>
    <w:pPr>
      <w:spacing w:after="120"/>
      <w:ind w:left="283"/>
    </w:pPr>
    <w:rPr>
      <w:sz w:val="22"/>
      <w:szCs w:val="24"/>
    </w:rPr>
  </w:style>
  <w:style w:type="paragraph" w:styleId="ListContinue2">
    <w:name w:val="List Continue 2"/>
    <w:rsid w:val="00A143DC"/>
    <w:pPr>
      <w:spacing w:after="120"/>
      <w:ind w:left="566"/>
    </w:pPr>
    <w:rPr>
      <w:sz w:val="22"/>
      <w:szCs w:val="24"/>
    </w:rPr>
  </w:style>
  <w:style w:type="paragraph" w:styleId="ListContinue3">
    <w:name w:val="List Continue 3"/>
    <w:rsid w:val="00A143DC"/>
    <w:pPr>
      <w:spacing w:after="120"/>
      <w:ind w:left="849"/>
    </w:pPr>
    <w:rPr>
      <w:sz w:val="22"/>
      <w:szCs w:val="24"/>
    </w:rPr>
  </w:style>
  <w:style w:type="paragraph" w:styleId="ListContinue4">
    <w:name w:val="List Continue 4"/>
    <w:rsid w:val="00A143DC"/>
    <w:pPr>
      <w:spacing w:after="120"/>
      <w:ind w:left="1132"/>
    </w:pPr>
    <w:rPr>
      <w:sz w:val="22"/>
      <w:szCs w:val="24"/>
    </w:rPr>
  </w:style>
  <w:style w:type="paragraph" w:styleId="ListContinue5">
    <w:name w:val="List Continue 5"/>
    <w:rsid w:val="00A143DC"/>
    <w:pPr>
      <w:spacing w:after="120"/>
      <w:ind w:left="1415"/>
    </w:pPr>
    <w:rPr>
      <w:sz w:val="22"/>
      <w:szCs w:val="24"/>
    </w:rPr>
  </w:style>
  <w:style w:type="paragraph" w:styleId="ListNumber">
    <w:name w:val="List Number"/>
    <w:rsid w:val="00A143DC"/>
    <w:pPr>
      <w:numPr>
        <w:numId w:val="6"/>
      </w:numPr>
      <w:tabs>
        <w:tab w:val="clear" w:pos="360"/>
        <w:tab w:val="num" w:pos="4242"/>
      </w:tabs>
      <w:ind w:left="3521" w:hanging="1043"/>
    </w:pPr>
    <w:rPr>
      <w:sz w:val="22"/>
      <w:szCs w:val="24"/>
    </w:rPr>
  </w:style>
  <w:style w:type="paragraph" w:styleId="ListNumber2">
    <w:name w:val="List Number 2"/>
    <w:rsid w:val="00A143DC"/>
    <w:pPr>
      <w:numPr>
        <w:numId w:val="7"/>
      </w:numPr>
      <w:tabs>
        <w:tab w:val="clear" w:pos="643"/>
        <w:tab w:val="num" w:pos="360"/>
      </w:tabs>
      <w:ind w:left="360"/>
    </w:pPr>
    <w:rPr>
      <w:sz w:val="22"/>
      <w:szCs w:val="24"/>
    </w:rPr>
  </w:style>
  <w:style w:type="paragraph" w:styleId="ListNumber3">
    <w:name w:val="List Number 3"/>
    <w:rsid w:val="00A143DC"/>
    <w:pPr>
      <w:numPr>
        <w:numId w:val="8"/>
      </w:numPr>
      <w:tabs>
        <w:tab w:val="clear" w:pos="926"/>
        <w:tab w:val="num" w:pos="360"/>
      </w:tabs>
      <w:ind w:left="360"/>
    </w:pPr>
    <w:rPr>
      <w:sz w:val="22"/>
      <w:szCs w:val="24"/>
    </w:rPr>
  </w:style>
  <w:style w:type="paragraph" w:styleId="ListNumber4">
    <w:name w:val="List Number 4"/>
    <w:rsid w:val="00A143DC"/>
    <w:pPr>
      <w:numPr>
        <w:numId w:val="9"/>
      </w:numPr>
      <w:tabs>
        <w:tab w:val="clear" w:pos="1209"/>
        <w:tab w:val="num" w:pos="360"/>
      </w:tabs>
      <w:ind w:left="360"/>
    </w:pPr>
    <w:rPr>
      <w:sz w:val="22"/>
      <w:szCs w:val="24"/>
    </w:rPr>
  </w:style>
  <w:style w:type="paragraph" w:styleId="ListNumber5">
    <w:name w:val="List Number 5"/>
    <w:rsid w:val="00A143DC"/>
    <w:pPr>
      <w:numPr>
        <w:numId w:val="10"/>
      </w:numPr>
      <w:tabs>
        <w:tab w:val="clear" w:pos="1492"/>
        <w:tab w:val="num" w:pos="1440"/>
      </w:tabs>
      <w:ind w:left="0" w:firstLine="0"/>
    </w:pPr>
    <w:rPr>
      <w:sz w:val="22"/>
      <w:szCs w:val="24"/>
    </w:rPr>
  </w:style>
  <w:style w:type="paragraph" w:styleId="MessageHeader">
    <w:name w:val="Message Header"/>
    <w:link w:val="MessageHeaderChar"/>
    <w:rsid w:val="00A143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143DC"/>
    <w:rPr>
      <w:sz w:val="24"/>
      <w:szCs w:val="24"/>
    </w:rPr>
  </w:style>
  <w:style w:type="paragraph" w:styleId="NormalIndent">
    <w:name w:val="Normal Indent"/>
    <w:rsid w:val="00A143DC"/>
    <w:pPr>
      <w:ind w:left="720"/>
    </w:pPr>
    <w:rPr>
      <w:sz w:val="22"/>
      <w:szCs w:val="24"/>
    </w:rPr>
  </w:style>
  <w:style w:type="paragraph" w:styleId="NoteHeading">
    <w:name w:val="Note Heading"/>
    <w:next w:val="Normal"/>
    <w:link w:val="NoteHeadingChar"/>
    <w:rsid w:val="00A143DC"/>
    <w:rPr>
      <w:sz w:val="22"/>
      <w:szCs w:val="24"/>
    </w:rPr>
  </w:style>
  <w:style w:type="paragraph" w:styleId="PlainText">
    <w:name w:val="Plain Text"/>
    <w:link w:val="PlainTextChar"/>
    <w:rsid w:val="00A143DC"/>
    <w:rPr>
      <w:rFonts w:ascii="Courier New" w:hAnsi="Courier New" w:cs="Courier New"/>
      <w:sz w:val="22"/>
    </w:rPr>
  </w:style>
  <w:style w:type="paragraph" w:styleId="Salutation">
    <w:name w:val="Salutation"/>
    <w:next w:val="Normal"/>
    <w:link w:val="SalutationChar"/>
    <w:rsid w:val="00A143DC"/>
    <w:rPr>
      <w:sz w:val="22"/>
      <w:szCs w:val="24"/>
    </w:rPr>
  </w:style>
  <w:style w:type="paragraph" w:styleId="Signature">
    <w:name w:val="Signature"/>
    <w:link w:val="SignatureChar"/>
    <w:rsid w:val="00A143DC"/>
    <w:pPr>
      <w:ind w:left="4252"/>
    </w:pPr>
    <w:rPr>
      <w:sz w:val="22"/>
      <w:szCs w:val="24"/>
    </w:rPr>
  </w:style>
  <w:style w:type="paragraph" w:styleId="Subtitle">
    <w:name w:val="Subtitle"/>
    <w:link w:val="SubtitleChar"/>
    <w:qFormat/>
    <w:rsid w:val="00A143DC"/>
    <w:pPr>
      <w:spacing w:after="60"/>
      <w:jc w:val="center"/>
    </w:pPr>
    <w:rPr>
      <w:rFonts w:ascii="Arial" w:hAnsi="Arial" w:cs="Arial"/>
      <w:sz w:val="24"/>
      <w:szCs w:val="24"/>
    </w:rPr>
  </w:style>
  <w:style w:type="paragraph" w:styleId="TableofAuthorities">
    <w:name w:val="table of authorities"/>
    <w:next w:val="Normal"/>
    <w:rsid w:val="00A143DC"/>
    <w:pPr>
      <w:ind w:left="220" w:hanging="220"/>
    </w:pPr>
    <w:rPr>
      <w:sz w:val="22"/>
      <w:szCs w:val="24"/>
    </w:rPr>
  </w:style>
  <w:style w:type="paragraph" w:styleId="TableofFigures">
    <w:name w:val="table of figures"/>
    <w:next w:val="Normal"/>
    <w:rsid w:val="00A143DC"/>
    <w:pPr>
      <w:ind w:left="440" w:hanging="440"/>
    </w:pPr>
    <w:rPr>
      <w:sz w:val="22"/>
      <w:szCs w:val="24"/>
    </w:rPr>
  </w:style>
  <w:style w:type="paragraph" w:styleId="Title">
    <w:name w:val="Title"/>
    <w:link w:val="TitleChar"/>
    <w:qFormat/>
    <w:rsid w:val="00A143DC"/>
    <w:pPr>
      <w:spacing w:before="240" w:after="60"/>
      <w:jc w:val="center"/>
    </w:pPr>
    <w:rPr>
      <w:rFonts w:ascii="Arial" w:hAnsi="Arial" w:cs="Arial"/>
      <w:b/>
      <w:bCs/>
      <w:kern w:val="28"/>
      <w:sz w:val="32"/>
      <w:szCs w:val="32"/>
    </w:rPr>
  </w:style>
  <w:style w:type="paragraph" w:styleId="TOAHeading">
    <w:name w:val="toa heading"/>
    <w:next w:val="Normal"/>
    <w:rsid w:val="00A143DC"/>
    <w:pPr>
      <w:spacing w:before="120"/>
    </w:pPr>
    <w:rPr>
      <w:rFonts w:ascii="Arial" w:hAnsi="Arial" w:cs="Arial"/>
      <w:b/>
      <w:bCs/>
      <w:sz w:val="24"/>
      <w:szCs w:val="24"/>
    </w:rPr>
  </w:style>
  <w:style w:type="paragraph" w:styleId="BodyTextFirstIndent">
    <w:name w:val="Body Text First Indent"/>
    <w:basedOn w:val="BodyText"/>
    <w:link w:val="BodyTextFirstIndentChar"/>
    <w:rsid w:val="00A143DC"/>
    <w:pPr>
      <w:ind w:firstLine="210"/>
    </w:pPr>
  </w:style>
  <w:style w:type="paragraph" w:styleId="BodyTextFirstIndent2">
    <w:name w:val="Body Text First Indent 2"/>
    <w:basedOn w:val="BodyTextIndent"/>
    <w:link w:val="BodyTextFirstIndent2Char"/>
    <w:rsid w:val="00A143DC"/>
    <w:pPr>
      <w:ind w:firstLine="210"/>
    </w:pPr>
  </w:style>
  <w:style w:type="character" w:styleId="CommentReference">
    <w:name w:val="annotation reference"/>
    <w:basedOn w:val="DefaultParagraphFont"/>
    <w:rsid w:val="00A143DC"/>
    <w:rPr>
      <w:sz w:val="16"/>
      <w:szCs w:val="16"/>
    </w:rPr>
  </w:style>
  <w:style w:type="character" w:styleId="Emphasis">
    <w:name w:val="Emphasis"/>
    <w:basedOn w:val="DefaultParagraphFont"/>
    <w:qFormat/>
    <w:rsid w:val="00A143DC"/>
    <w:rPr>
      <w:i/>
      <w:iCs/>
    </w:rPr>
  </w:style>
  <w:style w:type="character" w:styleId="EndnoteReference">
    <w:name w:val="endnote reference"/>
    <w:basedOn w:val="DefaultParagraphFont"/>
    <w:rsid w:val="00A143DC"/>
    <w:rPr>
      <w:vertAlign w:val="superscript"/>
    </w:rPr>
  </w:style>
  <w:style w:type="character" w:styleId="FollowedHyperlink">
    <w:name w:val="FollowedHyperlink"/>
    <w:basedOn w:val="DefaultParagraphFont"/>
    <w:rsid w:val="00A143DC"/>
    <w:rPr>
      <w:color w:val="800080"/>
      <w:u w:val="single"/>
    </w:rPr>
  </w:style>
  <w:style w:type="character" w:styleId="FootnoteReference">
    <w:name w:val="footnote reference"/>
    <w:basedOn w:val="DefaultParagraphFont"/>
    <w:rsid w:val="00A143DC"/>
    <w:rPr>
      <w:vertAlign w:val="superscript"/>
    </w:rPr>
  </w:style>
  <w:style w:type="character" w:styleId="HTMLAcronym">
    <w:name w:val="HTML Acronym"/>
    <w:basedOn w:val="DefaultParagraphFont"/>
    <w:rsid w:val="00A143DC"/>
  </w:style>
  <w:style w:type="character" w:styleId="HTMLCite">
    <w:name w:val="HTML Cite"/>
    <w:basedOn w:val="DefaultParagraphFont"/>
    <w:rsid w:val="00A143DC"/>
    <w:rPr>
      <w:i/>
      <w:iCs/>
    </w:rPr>
  </w:style>
  <w:style w:type="character" w:styleId="HTMLCode">
    <w:name w:val="HTML Code"/>
    <w:basedOn w:val="DefaultParagraphFont"/>
    <w:rsid w:val="00A143DC"/>
    <w:rPr>
      <w:rFonts w:ascii="Courier New" w:hAnsi="Courier New" w:cs="Courier New"/>
      <w:sz w:val="20"/>
      <w:szCs w:val="20"/>
    </w:rPr>
  </w:style>
  <w:style w:type="character" w:styleId="HTMLDefinition">
    <w:name w:val="HTML Definition"/>
    <w:basedOn w:val="DefaultParagraphFont"/>
    <w:rsid w:val="00A143DC"/>
    <w:rPr>
      <w:i/>
      <w:iCs/>
    </w:rPr>
  </w:style>
  <w:style w:type="character" w:styleId="HTMLKeyboard">
    <w:name w:val="HTML Keyboard"/>
    <w:basedOn w:val="DefaultParagraphFont"/>
    <w:rsid w:val="00A143DC"/>
    <w:rPr>
      <w:rFonts w:ascii="Courier New" w:hAnsi="Courier New" w:cs="Courier New"/>
      <w:sz w:val="20"/>
      <w:szCs w:val="20"/>
    </w:rPr>
  </w:style>
  <w:style w:type="character" w:styleId="HTMLSample">
    <w:name w:val="HTML Sample"/>
    <w:basedOn w:val="DefaultParagraphFont"/>
    <w:rsid w:val="00A143DC"/>
    <w:rPr>
      <w:rFonts w:ascii="Courier New" w:hAnsi="Courier New" w:cs="Courier New"/>
    </w:rPr>
  </w:style>
  <w:style w:type="character" w:styleId="HTMLTypewriter">
    <w:name w:val="HTML Typewriter"/>
    <w:basedOn w:val="DefaultParagraphFont"/>
    <w:rsid w:val="00A143DC"/>
    <w:rPr>
      <w:rFonts w:ascii="Courier New" w:hAnsi="Courier New" w:cs="Courier New"/>
      <w:sz w:val="20"/>
      <w:szCs w:val="20"/>
    </w:rPr>
  </w:style>
  <w:style w:type="character" w:styleId="HTMLVariable">
    <w:name w:val="HTML Variable"/>
    <w:basedOn w:val="DefaultParagraphFont"/>
    <w:rsid w:val="00A143DC"/>
    <w:rPr>
      <w:i/>
      <w:iCs/>
    </w:rPr>
  </w:style>
  <w:style w:type="character" w:styleId="Hyperlink">
    <w:name w:val="Hyperlink"/>
    <w:basedOn w:val="DefaultParagraphFont"/>
    <w:rsid w:val="00A143DC"/>
    <w:rPr>
      <w:color w:val="0000FF"/>
      <w:u w:val="single"/>
    </w:rPr>
  </w:style>
  <w:style w:type="character" w:styleId="LineNumber">
    <w:name w:val="line number"/>
    <w:basedOn w:val="OPCCharBase"/>
    <w:uiPriority w:val="99"/>
    <w:unhideWhenUsed/>
    <w:rsid w:val="007668DB"/>
    <w:rPr>
      <w:sz w:val="16"/>
    </w:rPr>
  </w:style>
  <w:style w:type="paragraph" w:styleId="MacroText">
    <w:name w:val="macro"/>
    <w:link w:val="MacroTextChar"/>
    <w:rsid w:val="00A143D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151A90"/>
  </w:style>
  <w:style w:type="character" w:styleId="Strong">
    <w:name w:val="Strong"/>
    <w:basedOn w:val="DefaultParagraphFont"/>
    <w:qFormat/>
    <w:rsid w:val="00A143DC"/>
    <w:rPr>
      <w:b/>
      <w:bCs/>
    </w:rPr>
  </w:style>
  <w:style w:type="paragraph" w:styleId="TOC1">
    <w:name w:val="toc 1"/>
    <w:basedOn w:val="OPCParaBase"/>
    <w:next w:val="Normal"/>
    <w:uiPriority w:val="39"/>
    <w:unhideWhenUsed/>
    <w:rsid w:val="007668D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668D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668D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668D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668D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668D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668D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668D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668DB"/>
    <w:pPr>
      <w:keepLines/>
      <w:tabs>
        <w:tab w:val="right" w:pos="7088"/>
      </w:tabs>
      <w:spacing w:before="80" w:line="240" w:lineRule="auto"/>
      <w:ind w:left="851" w:right="567"/>
    </w:pPr>
    <w:rPr>
      <w:i/>
      <w:kern w:val="28"/>
      <w:sz w:val="20"/>
    </w:rPr>
  </w:style>
  <w:style w:type="paragraph" w:customStyle="1" w:styleId="CTA-">
    <w:name w:val="CTA -"/>
    <w:basedOn w:val="OPCParaBase"/>
    <w:rsid w:val="007668DB"/>
    <w:pPr>
      <w:spacing w:before="60" w:line="240" w:lineRule="atLeast"/>
      <w:ind w:left="85" w:hanging="85"/>
    </w:pPr>
    <w:rPr>
      <w:sz w:val="20"/>
    </w:rPr>
  </w:style>
  <w:style w:type="paragraph" w:customStyle="1" w:styleId="CTA--">
    <w:name w:val="CTA --"/>
    <w:basedOn w:val="OPCParaBase"/>
    <w:next w:val="Normal"/>
    <w:rsid w:val="007668DB"/>
    <w:pPr>
      <w:spacing w:before="60" w:line="240" w:lineRule="atLeast"/>
      <w:ind w:left="142" w:hanging="142"/>
    </w:pPr>
    <w:rPr>
      <w:sz w:val="20"/>
    </w:rPr>
  </w:style>
  <w:style w:type="paragraph" w:customStyle="1" w:styleId="CTA---">
    <w:name w:val="CTA ---"/>
    <w:basedOn w:val="OPCParaBase"/>
    <w:next w:val="Normal"/>
    <w:rsid w:val="007668DB"/>
    <w:pPr>
      <w:spacing w:before="60" w:line="240" w:lineRule="atLeast"/>
      <w:ind w:left="198" w:hanging="198"/>
    </w:pPr>
    <w:rPr>
      <w:sz w:val="20"/>
    </w:rPr>
  </w:style>
  <w:style w:type="paragraph" w:customStyle="1" w:styleId="CTA----">
    <w:name w:val="CTA ----"/>
    <w:basedOn w:val="OPCParaBase"/>
    <w:next w:val="Normal"/>
    <w:rsid w:val="007668DB"/>
    <w:pPr>
      <w:spacing w:before="60" w:line="240" w:lineRule="atLeast"/>
      <w:ind w:left="255" w:hanging="255"/>
    </w:pPr>
    <w:rPr>
      <w:sz w:val="20"/>
    </w:rPr>
  </w:style>
  <w:style w:type="paragraph" w:customStyle="1" w:styleId="CTA1a">
    <w:name w:val="CTA 1(a)"/>
    <w:basedOn w:val="OPCParaBase"/>
    <w:rsid w:val="007668DB"/>
    <w:pPr>
      <w:tabs>
        <w:tab w:val="right" w:pos="414"/>
      </w:tabs>
      <w:spacing w:before="40" w:line="240" w:lineRule="atLeast"/>
      <w:ind w:left="675" w:hanging="675"/>
    </w:pPr>
    <w:rPr>
      <w:sz w:val="20"/>
    </w:rPr>
  </w:style>
  <w:style w:type="paragraph" w:customStyle="1" w:styleId="CTA1ai">
    <w:name w:val="CTA 1(a)(i)"/>
    <w:basedOn w:val="OPCParaBase"/>
    <w:rsid w:val="007668DB"/>
    <w:pPr>
      <w:tabs>
        <w:tab w:val="right" w:pos="1004"/>
      </w:tabs>
      <w:spacing w:before="40" w:line="240" w:lineRule="atLeast"/>
      <w:ind w:left="1253" w:hanging="1253"/>
    </w:pPr>
    <w:rPr>
      <w:sz w:val="20"/>
    </w:rPr>
  </w:style>
  <w:style w:type="paragraph" w:customStyle="1" w:styleId="CTA2a">
    <w:name w:val="CTA 2(a)"/>
    <w:basedOn w:val="OPCParaBase"/>
    <w:rsid w:val="007668DB"/>
    <w:pPr>
      <w:tabs>
        <w:tab w:val="right" w:pos="482"/>
      </w:tabs>
      <w:spacing w:before="40" w:line="240" w:lineRule="atLeast"/>
      <w:ind w:left="748" w:hanging="748"/>
    </w:pPr>
    <w:rPr>
      <w:sz w:val="20"/>
    </w:rPr>
  </w:style>
  <w:style w:type="paragraph" w:customStyle="1" w:styleId="CTA2ai">
    <w:name w:val="CTA 2(a)(i)"/>
    <w:basedOn w:val="OPCParaBase"/>
    <w:rsid w:val="007668DB"/>
    <w:pPr>
      <w:tabs>
        <w:tab w:val="right" w:pos="1089"/>
      </w:tabs>
      <w:spacing w:before="40" w:line="240" w:lineRule="atLeast"/>
      <w:ind w:left="1327" w:hanging="1327"/>
    </w:pPr>
    <w:rPr>
      <w:sz w:val="20"/>
    </w:rPr>
  </w:style>
  <w:style w:type="paragraph" w:customStyle="1" w:styleId="CTA3a">
    <w:name w:val="CTA 3(a)"/>
    <w:basedOn w:val="OPCParaBase"/>
    <w:rsid w:val="007668DB"/>
    <w:pPr>
      <w:tabs>
        <w:tab w:val="right" w:pos="556"/>
      </w:tabs>
      <w:spacing w:before="40" w:line="240" w:lineRule="atLeast"/>
      <w:ind w:left="805" w:hanging="805"/>
    </w:pPr>
    <w:rPr>
      <w:sz w:val="20"/>
    </w:rPr>
  </w:style>
  <w:style w:type="paragraph" w:customStyle="1" w:styleId="CTA3ai">
    <w:name w:val="CTA 3(a)(i)"/>
    <w:basedOn w:val="OPCParaBase"/>
    <w:rsid w:val="007668DB"/>
    <w:pPr>
      <w:tabs>
        <w:tab w:val="right" w:pos="1140"/>
      </w:tabs>
      <w:spacing w:before="40" w:line="240" w:lineRule="atLeast"/>
      <w:ind w:left="1361" w:hanging="1361"/>
    </w:pPr>
    <w:rPr>
      <w:sz w:val="20"/>
    </w:rPr>
  </w:style>
  <w:style w:type="paragraph" w:customStyle="1" w:styleId="CTA4a">
    <w:name w:val="CTA 4(a)"/>
    <w:basedOn w:val="OPCParaBase"/>
    <w:rsid w:val="007668DB"/>
    <w:pPr>
      <w:tabs>
        <w:tab w:val="right" w:pos="624"/>
      </w:tabs>
      <w:spacing w:before="40" w:line="240" w:lineRule="atLeast"/>
      <w:ind w:left="873" w:hanging="873"/>
    </w:pPr>
    <w:rPr>
      <w:sz w:val="20"/>
    </w:rPr>
  </w:style>
  <w:style w:type="paragraph" w:customStyle="1" w:styleId="CTA4ai">
    <w:name w:val="CTA 4(a)(i)"/>
    <w:basedOn w:val="OPCParaBase"/>
    <w:rsid w:val="007668DB"/>
    <w:pPr>
      <w:tabs>
        <w:tab w:val="right" w:pos="1213"/>
      </w:tabs>
      <w:spacing w:before="40" w:line="240" w:lineRule="atLeast"/>
      <w:ind w:left="1452" w:hanging="1452"/>
    </w:pPr>
    <w:rPr>
      <w:sz w:val="20"/>
    </w:rPr>
  </w:style>
  <w:style w:type="paragraph" w:customStyle="1" w:styleId="CTACAPS">
    <w:name w:val="CTA CAPS"/>
    <w:basedOn w:val="OPCParaBase"/>
    <w:rsid w:val="007668DB"/>
    <w:pPr>
      <w:spacing w:before="60" w:line="240" w:lineRule="atLeast"/>
    </w:pPr>
    <w:rPr>
      <w:sz w:val="20"/>
    </w:rPr>
  </w:style>
  <w:style w:type="paragraph" w:customStyle="1" w:styleId="CTAright">
    <w:name w:val="CTA right"/>
    <w:basedOn w:val="OPCParaBase"/>
    <w:rsid w:val="007668DB"/>
    <w:pPr>
      <w:spacing w:before="60" w:line="240" w:lineRule="auto"/>
      <w:jc w:val="right"/>
    </w:pPr>
    <w:rPr>
      <w:sz w:val="20"/>
    </w:rPr>
  </w:style>
  <w:style w:type="paragraph" w:customStyle="1" w:styleId="ActHead1">
    <w:name w:val="ActHead 1"/>
    <w:aliases w:val="c"/>
    <w:basedOn w:val="OPCParaBase"/>
    <w:next w:val="Normal"/>
    <w:qFormat/>
    <w:rsid w:val="007668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7668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668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668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668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668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668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668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668DB"/>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7668DB"/>
    <w:pPr>
      <w:spacing w:before="240" w:line="240" w:lineRule="auto"/>
      <w:ind w:left="284" w:hanging="284"/>
    </w:pPr>
    <w:rPr>
      <w:b/>
      <w:i/>
      <w:kern w:val="28"/>
      <w:sz w:val="24"/>
    </w:rPr>
  </w:style>
  <w:style w:type="character" w:customStyle="1" w:styleId="subsectionChar">
    <w:name w:val="subsection Char"/>
    <w:aliases w:val="ss Char"/>
    <w:basedOn w:val="DefaultParagraphFont"/>
    <w:link w:val="subsection"/>
    <w:rsid w:val="00076332"/>
    <w:rPr>
      <w:sz w:val="22"/>
    </w:rPr>
  </w:style>
  <w:style w:type="character" w:customStyle="1" w:styleId="ParlAmendChar">
    <w:name w:val="ParlAmend Char"/>
    <w:aliases w:val="pp Char"/>
    <w:basedOn w:val="DefaultParagraphFont"/>
    <w:link w:val="ParlAmend"/>
    <w:rsid w:val="00C768E9"/>
    <w:rPr>
      <w:sz w:val="24"/>
    </w:rPr>
  </w:style>
  <w:style w:type="paragraph" w:customStyle="1" w:styleId="noteToPara">
    <w:name w:val="noteToPara"/>
    <w:aliases w:val="ntp"/>
    <w:basedOn w:val="OPCParaBase"/>
    <w:rsid w:val="007668DB"/>
    <w:pPr>
      <w:spacing w:before="122" w:line="198" w:lineRule="exact"/>
      <w:ind w:left="2353" w:hanging="709"/>
    </w:pPr>
    <w:rPr>
      <w:sz w:val="18"/>
    </w:rPr>
  </w:style>
  <w:style w:type="character" w:customStyle="1" w:styleId="OPCCharBase">
    <w:name w:val="OPCCharBase"/>
    <w:uiPriority w:val="1"/>
    <w:qFormat/>
    <w:rsid w:val="007668DB"/>
  </w:style>
  <w:style w:type="paragraph" w:customStyle="1" w:styleId="OPCParaBase">
    <w:name w:val="OPCParaBase"/>
    <w:link w:val="OPCParaBaseChar"/>
    <w:qFormat/>
    <w:rsid w:val="007668DB"/>
    <w:pPr>
      <w:spacing w:line="260" w:lineRule="atLeast"/>
    </w:pPr>
    <w:rPr>
      <w:sz w:val="22"/>
    </w:rPr>
  </w:style>
  <w:style w:type="character" w:customStyle="1" w:styleId="ItemHeadChar">
    <w:name w:val="ItemHead Char"/>
    <w:aliases w:val="ih Char"/>
    <w:basedOn w:val="DefaultParagraphFont"/>
    <w:link w:val="ItemHead"/>
    <w:rsid w:val="00B563C5"/>
    <w:rPr>
      <w:rFonts w:ascii="Arial" w:hAnsi="Arial"/>
      <w:b/>
      <w:kern w:val="28"/>
      <w:sz w:val="24"/>
    </w:rPr>
  </w:style>
  <w:style w:type="numbering" w:styleId="111111">
    <w:name w:val="Outline List 2"/>
    <w:basedOn w:val="NoList"/>
    <w:rsid w:val="00A143DC"/>
    <w:pPr>
      <w:numPr>
        <w:numId w:val="30"/>
      </w:numPr>
    </w:pPr>
  </w:style>
  <w:style w:type="numbering" w:styleId="1ai">
    <w:name w:val="Outline List 1"/>
    <w:basedOn w:val="NoList"/>
    <w:rsid w:val="00A143DC"/>
    <w:pPr>
      <w:numPr>
        <w:numId w:val="33"/>
      </w:numPr>
    </w:pPr>
  </w:style>
  <w:style w:type="numbering" w:styleId="ArticleSection">
    <w:name w:val="Outline List 3"/>
    <w:basedOn w:val="NoList"/>
    <w:rsid w:val="00A143DC"/>
    <w:pPr>
      <w:numPr>
        <w:numId w:val="34"/>
      </w:numPr>
    </w:pPr>
  </w:style>
  <w:style w:type="paragraph" w:styleId="BodyText2">
    <w:name w:val="Body Text 2"/>
    <w:link w:val="BodyText2Char"/>
    <w:rsid w:val="00A143DC"/>
    <w:pPr>
      <w:spacing w:after="120" w:line="480" w:lineRule="auto"/>
    </w:pPr>
    <w:rPr>
      <w:sz w:val="22"/>
      <w:szCs w:val="24"/>
    </w:rPr>
  </w:style>
  <w:style w:type="character" w:customStyle="1" w:styleId="BodyText2Char">
    <w:name w:val="Body Text 2 Char"/>
    <w:basedOn w:val="DefaultParagraphFont"/>
    <w:link w:val="BodyText2"/>
    <w:rsid w:val="003B2FA3"/>
    <w:rPr>
      <w:sz w:val="22"/>
      <w:szCs w:val="24"/>
      <w:lang w:val="en-AU" w:eastAsia="en-AU" w:bidi="ar-SA"/>
    </w:rPr>
  </w:style>
  <w:style w:type="table" w:styleId="Table3Deffects1">
    <w:name w:val="Table 3D effects 1"/>
    <w:basedOn w:val="TableNormal"/>
    <w:rsid w:val="00A143D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43D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143D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143D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143D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143D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143D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143D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143D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143D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143D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143D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143D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143D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143D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143D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143D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668D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143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143D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143D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143D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143D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143D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143D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143D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143D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143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143D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143D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143D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43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143D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143D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143D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143D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143D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143D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143D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143D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7668DB"/>
    <w:rPr>
      <w:sz w:val="16"/>
    </w:rPr>
  </w:style>
  <w:style w:type="character" w:customStyle="1" w:styleId="FooterChar">
    <w:name w:val="Footer Char"/>
    <w:basedOn w:val="DefaultParagraphFont"/>
    <w:link w:val="Footer"/>
    <w:rsid w:val="007668DB"/>
    <w:rPr>
      <w:sz w:val="22"/>
      <w:szCs w:val="24"/>
    </w:rPr>
  </w:style>
  <w:style w:type="character" w:customStyle="1" w:styleId="Heading1Char">
    <w:name w:val="Heading 1 Char"/>
    <w:basedOn w:val="DefaultParagraphFont"/>
    <w:link w:val="Heading1"/>
    <w:rsid w:val="000A0349"/>
    <w:rPr>
      <w:b/>
      <w:bCs/>
      <w:kern w:val="28"/>
      <w:sz w:val="36"/>
      <w:szCs w:val="32"/>
      <w:lang w:val="en-AU" w:eastAsia="en-AU" w:bidi="ar-SA"/>
    </w:rPr>
  </w:style>
  <w:style w:type="character" w:customStyle="1" w:styleId="Heading2Char">
    <w:name w:val="Heading 2 Char"/>
    <w:basedOn w:val="DefaultParagraphFont"/>
    <w:link w:val="Heading2"/>
    <w:rsid w:val="000A0349"/>
    <w:rPr>
      <w:b/>
      <w:iCs/>
      <w:kern w:val="28"/>
      <w:sz w:val="32"/>
      <w:szCs w:val="28"/>
    </w:rPr>
  </w:style>
  <w:style w:type="character" w:customStyle="1" w:styleId="Heading3Char">
    <w:name w:val="Heading 3 Char"/>
    <w:basedOn w:val="DefaultParagraphFont"/>
    <w:link w:val="Heading3"/>
    <w:rsid w:val="000A0349"/>
    <w:rPr>
      <w:b/>
      <w:kern w:val="28"/>
      <w:sz w:val="28"/>
      <w:szCs w:val="26"/>
    </w:rPr>
  </w:style>
  <w:style w:type="character" w:customStyle="1" w:styleId="Heading4Char">
    <w:name w:val="Heading 4 Char"/>
    <w:basedOn w:val="DefaultParagraphFont"/>
    <w:link w:val="Heading4"/>
    <w:rsid w:val="000A0349"/>
    <w:rPr>
      <w:b/>
      <w:kern w:val="28"/>
      <w:sz w:val="26"/>
      <w:szCs w:val="28"/>
    </w:rPr>
  </w:style>
  <w:style w:type="character" w:customStyle="1" w:styleId="Heading5Char">
    <w:name w:val="Heading 5 Char"/>
    <w:basedOn w:val="DefaultParagraphFont"/>
    <w:link w:val="Heading5"/>
    <w:rsid w:val="000A0349"/>
    <w:rPr>
      <w:b/>
      <w:iCs/>
      <w:kern w:val="28"/>
      <w:sz w:val="24"/>
      <w:szCs w:val="26"/>
    </w:rPr>
  </w:style>
  <w:style w:type="character" w:customStyle="1" w:styleId="Heading6Char">
    <w:name w:val="Heading 6 Char"/>
    <w:basedOn w:val="DefaultParagraphFont"/>
    <w:link w:val="Heading6"/>
    <w:rsid w:val="000A0349"/>
    <w:rPr>
      <w:rFonts w:ascii="Arial" w:hAnsi="Arial" w:cs="Arial"/>
      <w:b/>
      <w:kern w:val="28"/>
      <w:sz w:val="32"/>
      <w:szCs w:val="22"/>
    </w:rPr>
  </w:style>
  <w:style w:type="character" w:customStyle="1" w:styleId="Heading7Char">
    <w:name w:val="Heading 7 Char"/>
    <w:basedOn w:val="DefaultParagraphFont"/>
    <w:link w:val="Heading7"/>
    <w:rsid w:val="000A0349"/>
    <w:rPr>
      <w:rFonts w:ascii="Arial" w:hAnsi="Arial" w:cs="Arial"/>
      <w:b/>
      <w:kern w:val="28"/>
      <w:sz w:val="28"/>
      <w:szCs w:val="22"/>
    </w:rPr>
  </w:style>
  <w:style w:type="character" w:customStyle="1" w:styleId="Heading8Char">
    <w:name w:val="Heading 8 Char"/>
    <w:basedOn w:val="DefaultParagraphFont"/>
    <w:link w:val="Heading8"/>
    <w:rsid w:val="000A0349"/>
    <w:rPr>
      <w:rFonts w:ascii="Arial" w:hAnsi="Arial" w:cs="Arial"/>
      <w:b/>
      <w:iCs/>
      <w:kern w:val="28"/>
      <w:sz w:val="26"/>
      <w:szCs w:val="22"/>
    </w:rPr>
  </w:style>
  <w:style w:type="character" w:customStyle="1" w:styleId="Heading9Char">
    <w:name w:val="Heading 9 Char"/>
    <w:basedOn w:val="DefaultParagraphFont"/>
    <w:link w:val="Heading9"/>
    <w:rsid w:val="000A0349"/>
    <w:rPr>
      <w:b/>
      <w:bCs/>
      <w:i/>
      <w:kern w:val="28"/>
      <w:sz w:val="28"/>
      <w:szCs w:val="22"/>
    </w:rPr>
  </w:style>
  <w:style w:type="character" w:customStyle="1" w:styleId="BalloonTextChar">
    <w:name w:val="Balloon Text Char"/>
    <w:basedOn w:val="DefaultParagraphFont"/>
    <w:link w:val="BalloonText"/>
    <w:uiPriority w:val="99"/>
    <w:rsid w:val="007668DB"/>
    <w:rPr>
      <w:rFonts w:ascii="Tahoma" w:eastAsiaTheme="minorHAnsi" w:hAnsi="Tahoma" w:cs="Tahoma"/>
      <w:sz w:val="16"/>
      <w:szCs w:val="16"/>
      <w:lang w:eastAsia="en-US"/>
    </w:rPr>
  </w:style>
  <w:style w:type="character" w:customStyle="1" w:styleId="OPCParaBaseChar">
    <w:name w:val="OPCParaBase Char"/>
    <w:basedOn w:val="DefaultParagraphFont"/>
    <w:link w:val="OPCParaBase"/>
    <w:rsid w:val="000A0349"/>
    <w:rPr>
      <w:sz w:val="22"/>
    </w:rPr>
  </w:style>
  <w:style w:type="character" w:customStyle="1" w:styleId="ShortTChar">
    <w:name w:val="ShortT Char"/>
    <w:basedOn w:val="OPCParaBaseChar"/>
    <w:link w:val="ShortT"/>
    <w:rsid w:val="000A0349"/>
    <w:rPr>
      <w:b/>
      <w:sz w:val="40"/>
    </w:rPr>
  </w:style>
  <w:style w:type="character" w:customStyle="1" w:styleId="ActnoChar">
    <w:name w:val="Actno Char"/>
    <w:basedOn w:val="ShortTChar"/>
    <w:link w:val="Actno"/>
    <w:rsid w:val="000A0349"/>
    <w:rPr>
      <w:b/>
      <w:sz w:val="40"/>
    </w:rPr>
  </w:style>
  <w:style w:type="character" w:customStyle="1" w:styleId="notetextChar">
    <w:name w:val="note(text) Char"/>
    <w:aliases w:val="n Char"/>
    <w:basedOn w:val="DefaultParagraphFont"/>
    <w:link w:val="notetext"/>
    <w:rsid w:val="00C678C4"/>
    <w:rPr>
      <w:sz w:val="18"/>
    </w:rPr>
  </w:style>
  <w:style w:type="character" w:customStyle="1" w:styleId="paragraphChar">
    <w:name w:val="paragraph Char"/>
    <w:aliases w:val="a Char"/>
    <w:basedOn w:val="DefaultParagraphFont"/>
    <w:link w:val="paragraph"/>
    <w:rsid w:val="007179C5"/>
    <w:rPr>
      <w:sz w:val="22"/>
    </w:rPr>
  </w:style>
  <w:style w:type="table" w:customStyle="1" w:styleId="CFlag">
    <w:name w:val="CFlag"/>
    <w:basedOn w:val="TableNormal"/>
    <w:uiPriority w:val="99"/>
    <w:rsid w:val="007668DB"/>
    <w:tblPr/>
  </w:style>
  <w:style w:type="character" w:customStyle="1" w:styleId="SubitemChar">
    <w:name w:val="Subitem Char"/>
    <w:aliases w:val="iss Char"/>
    <w:basedOn w:val="OPCParaBaseChar"/>
    <w:link w:val="Subitem"/>
    <w:rsid w:val="009C5656"/>
    <w:rPr>
      <w:sz w:val="22"/>
    </w:rPr>
  </w:style>
  <w:style w:type="numbering" w:customStyle="1" w:styleId="OPCBodyList">
    <w:name w:val="OPCBodyList"/>
    <w:uiPriority w:val="99"/>
    <w:rsid w:val="00151A90"/>
    <w:pPr>
      <w:numPr>
        <w:numId w:val="43"/>
      </w:numPr>
    </w:pPr>
  </w:style>
  <w:style w:type="paragraph" w:customStyle="1" w:styleId="TableHeading">
    <w:name w:val="TableHeading"/>
    <w:aliases w:val="th"/>
    <w:basedOn w:val="OPCParaBase"/>
    <w:next w:val="Tabletext"/>
    <w:rsid w:val="007668DB"/>
    <w:pPr>
      <w:keepNext/>
      <w:spacing w:before="60" w:line="240" w:lineRule="atLeast"/>
    </w:pPr>
    <w:rPr>
      <w:b/>
      <w:sz w:val="20"/>
    </w:rPr>
  </w:style>
  <w:style w:type="paragraph" w:customStyle="1" w:styleId="ENotesText">
    <w:name w:val="ENotesText"/>
    <w:aliases w:val="Ent"/>
    <w:basedOn w:val="OPCParaBase"/>
    <w:next w:val="Normal"/>
    <w:rsid w:val="007668DB"/>
    <w:pPr>
      <w:spacing w:before="120"/>
    </w:pPr>
  </w:style>
  <w:style w:type="paragraph" w:customStyle="1" w:styleId="CompiledActNo">
    <w:name w:val="CompiledActNo"/>
    <w:basedOn w:val="OPCParaBase"/>
    <w:next w:val="Normal"/>
    <w:rsid w:val="007668DB"/>
    <w:rPr>
      <w:b/>
      <w:sz w:val="24"/>
      <w:szCs w:val="24"/>
    </w:rPr>
  </w:style>
  <w:style w:type="paragraph" w:customStyle="1" w:styleId="CompiledMadeUnder">
    <w:name w:val="CompiledMadeUnder"/>
    <w:basedOn w:val="OPCParaBase"/>
    <w:next w:val="Normal"/>
    <w:rsid w:val="007668DB"/>
    <w:rPr>
      <w:i/>
      <w:sz w:val="24"/>
      <w:szCs w:val="24"/>
    </w:rPr>
  </w:style>
  <w:style w:type="paragraph" w:customStyle="1" w:styleId="Paragraphsub-sub-sub">
    <w:name w:val="Paragraph(sub-sub-sub)"/>
    <w:aliases w:val="aaaa"/>
    <w:basedOn w:val="OPCParaBase"/>
    <w:rsid w:val="007668D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668D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668D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668D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668D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668DB"/>
    <w:pPr>
      <w:spacing w:before="60" w:line="240" w:lineRule="auto"/>
    </w:pPr>
    <w:rPr>
      <w:rFonts w:cs="Arial"/>
      <w:sz w:val="20"/>
      <w:szCs w:val="22"/>
    </w:rPr>
  </w:style>
  <w:style w:type="paragraph" w:customStyle="1" w:styleId="NoteToSubpara">
    <w:name w:val="NoteToSubpara"/>
    <w:aliases w:val="nts"/>
    <w:basedOn w:val="OPCParaBase"/>
    <w:rsid w:val="007668DB"/>
    <w:pPr>
      <w:spacing w:before="40" w:line="198" w:lineRule="exact"/>
      <w:ind w:left="2835" w:hanging="709"/>
    </w:pPr>
    <w:rPr>
      <w:sz w:val="18"/>
    </w:rPr>
  </w:style>
  <w:style w:type="paragraph" w:customStyle="1" w:styleId="ENoteTableHeading">
    <w:name w:val="ENoteTableHeading"/>
    <w:aliases w:val="enth"/>
    <w:basedOn w:val="OPCParaBase"/>
    <w:rsid w:val="007668DB"/>
    <w:pPr>
      <w:keepNext/>
      <w:spacing w:before="60" w:line="240" w:lineRule="atLeast"/>
    </w:pPr>
    <w:rPr>
      <w:rFonts w:ascii="Arial" w:hAnsi="Arial"/>
      <w:b/>
      <w:sz w:val="16"/>
    </w:rPr>
  </w:style>
  <w:style w:type="paragraph" w:customStyle="1" w:styleId="ENoteTTi">
    <w:name w:val="ENoteTTi"/>
    <w:aliases w:val="entti"/>
    <w:basedOn w:val="OPCParaBase"/>
    <w:rsid w:val="007668DB"/>
    <w:pPr>
      <w:keepNext/>
      <w:spacing w:before="60" w:line="240" w:lineRule="atLeast"/>
      <w:ind w:left="170"/>
    </w:pPr>
    <w:rPr>
      <w:sz w:val="16"/>
    </w:rPr>
  </w:style>
  <w:style w:type="paragraph" w:customStyle="1" w:styleId="ENotesHeading1">
    <w:name w:val="ENotesHeading 1"/>
    <w:aliases w:val="Enh1"/>
    <w:basedOn w:val="OPCParaBase"/>
    <w:next w:val="Normal"/>
    <w:rsid w:val="007668DB"/>
    <w:pPr>
      <w:spacing w:before="120"/>
      <w:outlineLvl w:val="1"/>
    </w:pPr>
    <w:rPr>
      <w:b/>
      <w:sz w:val="28"/>
      <w:szCs w:val="28"/>
    </w:rPr>
  </w:style>
  <w:style w:type="paragraph" w:customStyle="1" w:styleId="ENotesHeading2">
    <w:name w:val="ENotesHeading 2"/>
    <w:aliases w:val="Enh2"/>
    <w:basedOn w:val="OPCParaBase"/>
    <w:next w:val="Normal"/>
    <w:rsid w:val="007668DB"/>
    <w:pPr>
      <w:spacing w:before="120" w:after="120"/>
      <w:outlineLvl w:val="2"/>
    </w:pPr>
    <w:rPr>
      <w:b/>
      <w:sz w:val="24"/>
      <w:szCs w:val="28"/>
    </w:rPr>
  </w:style>
  <w:style w:type="paragraph" w:customStyle="1" w:styleId="ENoteTTIndentHeading">
    <w:name w:val="ENoteTTIndentHeading"/>
    <w:aliases w:val="enTTHi"/>
    <w:basedOn w:val="OPCParaBase"/>
    <w:rsid w:val="007668D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668DB"/>
    <w:pPr>
      <w:spacing w:before="60" w:line="240" w:lineRule="atLeast"/>
    </w:pPr>
    <w:rPr>
      <w:sz w:val="16"/>
    </w:rPr>
  </w:style>
  <w:style w:type="paragraph" w:customStyle="1" w:styleId="ENotesHeading3">
    <w:name w:val="ENotesHeading 3"/>
    <w:aliases w:val="Enh3"/>
    <w:basedOn w:val="OPCParaBase"/>
    <w:next w:val="Normal"/>
    <w:rsid w:val="007668DB"/>
    <w:pPr>
      <w:keepNext/>
      <w:spacing w:before="120" w:line="240" w:lineRule="auto"/>
      <w:outlineLvl w:val="4"/>
    </w:pPr>
    <w:rPr>
      <w:b/>
      <w:szCs w:val="24"/>
    </w:rPr>
  </w:style>
  <w:style w:type="paragraph" w:customStyle="1" w:styleId="SignCoverPageEnd">
    <w:name w:val="SignCoverPageEnd"/>
    <w:basedOn w:val="OPCParaBase"/>
    <w:next w:val="Normal"/>
    <w:rsid w:val="007668D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668DB"/>
    <w:pPr>
      <w:pBdr>
        <w:top w:val="single" w:sz="4" w:space="1" w:color="auto"/>
      </w:pBdr>
      <w:spacing w:before="360"/>
      <w:ind w:right="397"/>
      <w:jc w:val="both"/>
    </w:pPr>
  </w:style>
  <w:style w:type="paragraph" w:customStyle="1" w:styleId="ActHead10">
    <w:name w:val="ActHead 10"/>
    <w:aliases w:val="sp"/>
    <w:basedOn w:val="OPCParaBase"/>
    <w:next w:val="ActHead3"/>
    <w:rsid w:val="007668DB"/>
    <w:pPr>
      <w:keepNext/>
      <w:spacing w:before="280" w:line="240" w:lineRule="auto"/>
      <w:outlineLvl w:val="1"/>
    </w:pPr>
    <w:rPr>
      <w:b/>
      <w:sz w:val="32"/>
      <w:szCs w:val="30"/>
    </w:rPr>
  </w:style>
  <w:style w:type="character" w:customStyle="1" w:styleId="ItemChar">
    <w:name w:val="Item Char"/>
    <w:aliases w:val="i Char"/>
    <w:basedOn w:val="DefaultParagraphFont"/>
    <w:link w:val="Item"/>
    <w:rsid w:val="00C839B3"/>
    <w:rPr>
      <w:sz w:val="22"/>
    </w:rPr>
  </w:style>
  <w:style w:type="character" w:customStyle="1" w:styleId="ActHead2Char">
    <w:name w:val="ActHead 2 Char"/>
    <w:aliases w:val="p Char"/>
    <w:basedOn w:val="OPCParaBaseChar"/>
    <w:link w:val="ActHead2"/>
    <w:rsid w:val="00C839B3"/>
    <w:rPr>
      <w:b/>
      <w:kern w:val="28"/>
      <w:sz w:val="32"/>
    </w:rPr>
  </w:style>
  <w:style w:type="character" w:customStyle="1" w:styleId="subsection2Char">
    <w:name w:val="subsection2 Char"/>
    <w:aliases w:val="ss2 Char"/>
    <w:basedOn w:val="DefaultParagraphFont"/>
    <w:link w:val="subsection2"/>
    <w:rsid w:val="00C010BF"/>
    <w:rPr>
      <w:sz w:val="22"/>
    </w:rPr>
  </w:style>
  <w:style w:type="paragraph" w:customStyle="1" w:styleId="SubPartCASA">
    <w:name w:val="SubPart(CASA)"/>
    <w:aliases w:val="csp"/>
    <w:basedOn w:val="OPCParaBase"/>
    <w:next w:val="ActHead3"/>
    <w:rsid w:val="007668DB"/>
    <w:pPr>
      <w:keepNext/>
      <w:keepLines/>
      <w:spacing w:before="280"/>
      <w:outlineLvl w:val="1"/>
    </w:pPr>
    <w:rPr>
      <w:b/>
      <w:kern w:val="28"/>
      <w:sz w:val="32"/>
    </w:rPr>
  </w:style>
  <w:style w:type="character" w:customStyle="1" w:styleId="CharSubPartTextCASA">
    <w:name w:val="CharSubPartText(CASA)"/>
    <w:basedOn w:val="OPCCharBase"/>
    <w:uiPriority w:val="1"/>
    <w:rsid w:val="007668DB"/>
  </w:style>
  <w:style w:type="character" w:customStyle="1" w:styleId="CharSubPartNoCASA">
    <w:name w:val="CharSubPartNo(CASA)"/>
    <w:basedOn w:val="OPCCharBase"/>
    <w:uiPriority w:val="1"/>
    <w:rsid w:val="007668DB"/>
  </w:style>
  <w:style w:type="paragraph" w:customStyle="1" w:styleId="ENoteTTIndentHeadingSub">
    <w:name w:val="ENoteTTIndentHeadingSub"/>
    <w:aliases w:val="enTTHis"/>
    <w:basedOn w:val="OPCParaBase"/>
    <w:rsid w:val="007668DB"/>
    <w:pPr>
      <w:keepNext/>
      <w:spacing w:before="60" w:line="240" w:lineRule="atLeast"/>
      <w:ind w:left="340"/>
    </w:pPr>
    <w:rPr>
      <w:b/>
      <w:sz w:val="16"/>
    </w:rPr>
  </w:style>
  <w:style w:type="paragraph" w:customStyle="1" w:styleId="ENoteTTiSub">
    <w:name w:val="ENoteTTiSub"/>
    <w:aliases w:val="enttis"/>
    <w:basedOn w:val="OPCParaBase"/>
    <w:rsid w:val="007668DB"/>
    <w:pPr>
      <w:keepNext/>
      <w:spacing w:before="60" w:line="240" w:lineRule="atLeast"/>
      <w:ind w:left="340"/>
    </w:pPr>
    <w:rPr>
      <w:sz w:val="16"/>
    </w:rPr>
  </w:style>
  <w:style w:type="paragraph" w:customStyle="1" w:styleId="SubDivisionMigration">
    <w:name w:val="SubDivisionMigration"/>
    <w:aliases w:val="sdm"/>
    <w:basedOn w:val="OPCParaBase"/>
    <w:rsid w:val="007668D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668DB"/>
    <w:pPr>
      <w:keepNext/>
      <w:keepLines/>
      <w:spacing w:before="240" w:line="240" w:lineRule="auto"/>
      <w:ind w:left="1134" w:hanging="1134"/>
    </w:pPr>
    <w:rPr>
      <w:b/>
      <w:sz w:val="28"/>
    </w:rPr>
  </w:style>
  <w:style w:type="character" w:customStyle="1" w:styleId="BodyTextChar">
    <w:name w:val="Body Text Char"/>
    <w:basedOn w:val="DefaultParagraphFont"/>
    <w:link w:val="BodyText"/>
    <w:rsid w:val="00EB4646"/>
    <w:rPr>
      <w:sz w:val="22"/>
      <w:szCs w:val="24"/>
    </w:rPr>
  </w:style>
  <w:style w:type="character" w:customStyle="1" w:styleId="BodyTextIndentChar">
    <w:name w:val="Body Text Indent Char"/>
    <w:basedOn w:val="DefaultParagraphFont"/>
    <w:link w:val="BodyTextIndent"/>
    <w:rsid w:val="00EB4646"/>
    <w:rPr>
      <w:sz w:val="22"/>
      <w:szCs w:val="24"/>
    </w:rPr>
  </w:style>
  <w:style w:type="character" w:customStyle="1" w:styleId="BodyText3Char">
    <w:name w:val="Body Text 3 Char"/>
    <w:basedOn w:val="DefaultParagraphFont"/>
    <w:link w:val="BodyText3"/>
    <w:rsid w:val="00EB4646"/>
    <w:rPr>
      <w:sz w:val="16"/>
      <w:szCs w:val="16"/>
    </w:rPr>
  </w:style>
  <w:style w:type="character" w:customStyle="1" w:styleId="BodyTextIndent2Char">
    <w:name w:val="Body Text Indent 2 Char"/>
    <w:basedOn w:val="DefaultParagraphFont"/>
    <w:link w:val="BodyTextIndent2"/>
    <w:rsid w:val="00EB4646"/>
    <w:rPr>
      <w:sz w:val="22"/>
      <w:szCs w:val="24"/>
    </w:rPr>
  </w:style>
  <w:style w:type="character" w:customStyle="1" w:styleId="BodyTextIndent3Char">
    <w:name w:val="Body Text Indent 3 Char"/>
    <w:basedOn w:val="DefaultParagraphFont"/>
    <w:link w:val="BodyTextIndent3"/>
    <w:rsid w:val="00EB4646"/>
    <w:rPr>
      <w:sz w:val="16"/>
      <w:szCs w:val="16"/>
    </w:rPr>
  </w:style>
  <w:style w:type="character" w:customStyle="1" w:styleId="ClosingChar">
    <w:name w:val="Closing Char"/>
    <w:basedOn w:val="DefaultParagraphFont"/>
    <w:link w:val="Closing"/>
    <w:rsid w:val="00EB4646"/>
    <w:rPr>
      <w:sz w:val="22"/>
      <w:szCs w:val="24"/>
    </w:rPr>
  </w:style>
  <w:style w:type="character" w:customStyle="1" w:styleId="CommentTextChar">
    <w:name w:val="Comment Text Char"/>
    <w:basedOn w:val="DefaultParagraphFont"/>
    <w:link w:val="CommentText"/>
    <w:rsid w:val="00EB4646"/>
  </w:style>
  <w:style w:type="character" w:customStyle="1" w:styleId="CommentSubjectChar">
    <w:name w:val="Comment Subject Char"/>
    <w:basedOn w:val="CommentTextChar"/>
    <w:link w:val="CommentSubject"/>
    <w:rsid w:val="00EB4646"/>
    <w:rPr>
      <w:b/>
      <w:bCs/>
      <w:szCs w:val="24"/>
    </w:rPr>
  </w:style>
  <w:style w:type="character" w:customStyle="1" w:styleId="DateChar">
    <w:name w:val="Date Char"/>
    <w:basedOn w:val="DefaultParagraphFont"/>
    <w:link w:val="Date"/>
    <w:rsid w:val="00EB4646"/>
    <w:rPr>
      <w:sz w:val="22"/>
      <w:szCs w:val="24"/>
    </w:rPr>
  </w:style>
  <w:style w:type="character" w:customStyle="1" w:styleId="DocumentMapChar">
    <w:name w:val="Document Map Char"/>
    <w:basedOn w:val="DefaultParagraphFont"/>
    <w:link w:val="DocumentMap"/>
    <w:rsid w:val="00EB4646"/>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EB4646"/>
    <w:rPr>
      <w:sz w:val="22"/>
      <w:szCs w:val="24"/>
    </w:rPr>
  </w:style>
  <w:style w:type="character" w:customStyle="1" w:styleId="EndnoteTextChar">
    <w:name w:val="Endnote Text Char"/>
    <w:basedOn w:val="DefaultParagraphFont"/>
    <w:link w:val="EndnoteText"/>
    <w:rsid w:val="00EB4646"/>
  </w:style>
  <w:style w:type="character" w:customStyle="1" w:styleId="FootnoteTextChar">
    <w:name w:val="Footnote Text Char"/>
    <w:basedOn w:val="DefaultParagraphFont"/>
    <w:link w:val="FootnoteText"/>
    <w:rsid w:val="00EB4646"/>
  </w:style>
  <w:style w:type="character" w:customStyle="1" w:styleId="HTMLAddressChar">
    <w:name w:val="HTML Address Char"/>
    <w:basedOn w:val="DefaultParagraphFont"/>
    <w:link w:val="HTMLAddress"/>
    <w:rsid w:val="00EB4646"/>
    <w:rPr>
      <w:i/>
      <w:iCs/>
      <w:sz w:val="22"/>
      <w:szCs w:val="24"/>
    </w:rPr>
  </w:style>
  <w:style w:type="character" w:customStyle="1" w:styleId="HTMLPreformattedChar">
    <w:name w:val="HTML Preformatted Char"/>
    <w:basedOn w:val="DefaultParagraphFont"/>
    <w:link w:val="HTMLPreformatted"/>
    <w:rsid w:val="00EB4646"/>
    <w:rPr>
      <w:rFonts w:ascii="Courier New" w:hAnsi="Courier New" w:cs="Courier New"/>
    </w:rPr>
  </w:style>
  <w:style w:type="character" w:customStyle="1" w:styleId="MessageHeaderChar">
    <w:name w:val="Message Header Char"/>
    <w:basedOn w:val="DefaultParagraphFont"/>
    <w:link w:val="MessageHeader"/>
    <w:rsid w:val="00EB4646"/>
    <w:rPr>
      <w:rFonts w:ascii="Arial" w:hAnsi="Arial" w:cs="Arial"/>
      <w:sz w:val="24"/>
      <w:szCs w:val="24"/>
      <w:shd w:val="pct20" w:color="auto" w:fill="auto"/>
    </w:rPr>
  </w:style>
  <w:style w:type="character" w:customStyle="1" w:styleId="NoteHeadingChar">
    <w:name w:val="Note Heading Char"/>
    <w:basedOn w:val="DefaultParagraphFont"/>
    <w:link w:val="NoteHeading"/>
    <w:rsid w:val="00EB4646"/>
    <w:rPr>
      <w:sz w:val="22"/>
      <w:szCs w:val="24"/>
    </w:rPr>
  </w:style>
  <w:style w:type="character" w:customStyle="1" w:styleId="PlainTextChar">
    <w:name w:val="Plain Text Char"/>
    <w:basedOn w:val="DefaultParagraphFont"/>
    <w:link w:val="PlainText"/>
    <w:rsid w:val="00EB4646"/>
    <w:rPr>
      <w:rFonts w:ascii="Courier New" w:hAnsi="Courier New" w:cs="Courier New"/>
      <w:sz w:val="22"/>
    </w:rPr>
  </w:style>
  <w:style w:type="character" w:customStyle="1" w:styleId="SalutationChar">
    <w:name w:val="Salutation Char"/>
    <w:basedOn w:val="DefaultParagraphFont"/>
    <w:link w:val="Salutation"/>
    <w:rsid w:val="00EB4646"/>
    <w:rPr>
      <w:sz w:val="22"/>
      <w:szCs w:val="24"/>
    </w:rPr>
  </w:style>
  <w:style w:type="character" w:customStyle="1" w:styleId="SignatureChar">
    <w:name w:val="Signature Char"/>
    <w:basedOn w:val="DefaultParagraphFont"/>
    <w:link w:val="Signature"/>
    <w:rsid w:val="00EB4646"/>
    <w:rPr>
      <w:sz w:val="22"/>
      <w:szCs w:val="24"/>
    </w:rPr>
  </w:style>
  <w:style w:type="character" w:customStyle="1" w:styleId="SubtitleChar">
    <w:name w:val="Subtitle Char"/>
    <w:basedOn w:val="DefaultParagraphFont"/>
    <w:link w:val="Subtitle"/>
    <w:rsid w:val="00EB4646"/>
    <w:rPr>
      <w:rFonts w:ascii="Arial" w:hAnsi="Arial" w:cs="Arial"/>
      <w:sz w:val="24"/>
      <w:szCs w:val="24"/>
    </w:rPr>
  </w:style>
  <w:style w:type="character" w:customStyle="1" w:styleId="TitleChar">
    <w:name w:val="Title Char"/>
    <w:basedOn w:val="DefaultParagraphFont"/>
    <w:link w:val="Title"/>
    <w:rsid w:val="00EB4646"/>
    <w:rPr>
      <w:rFonts w:ascii="Arial" w:hAnsi="Arial" w:cs="Arial"/>
      <w:b/>
      <w:bCs/>
      <w:kern w:val="28"/>
      <w:sz w:val="32"/>
      <w:szCs w:val="32"/>
    </w:rPr>
  </w:style>
  <w:style w:type="character" w:customStyle="1" w:styleId="BodyTextFirstIndentChar">
    <w:name w:val="Body Text First Indent Char"/>
    <w:basedOn w:val="BodyTextChar"/>
    <w:link w:val="BodyTextFirstIndent"/>
    <w:rsid w:val="00EB4646"/>
    <w:rPr>
      <w:sz w:val="22"/>
      <w:szCs w:val="24"/>
    </w:rPr>
  </w:style>
  <w:style w:type="character" w:customStyle="1" w:styleId="BodyTextFirstIndent2Char">
    <w:name w:val="Body Text First Indent 2 Char"/>
    <w:basedOn w:val="BodyTextIndentChar"/>
    <w:link w:val="BodyTextFirstIndent2"/>
    <w:rsid w:val="00EB4646"/>
    <w:rPr>
      <w:sz w:val="22"/>
      <w:szCs w:val="24"/>
    </w:rPr>
  </w:style>
  <w:style w:type="character" w:customStyle="1" w:styleId="MacroTextChar">
    <w:name w:val="Macro Text Char"/>
    <w:basedOn w:val="DefaultParagraphFont"/>
    <w:link w:val="MacroText"/>
    <w:rsid w:val="00EB4646"/>
    <w:rPr>
      <w:rFonts w:ascii="Courier New" w:hAnsi="Courier New" w:cs="Courier New"/>
    </w:rPr>
  </w:style>
  <w:style w:type="paragraph" w:customStyle="1" w:styleId="SOText">
    <w:name w:val="SO Text"/>
    <w:aliases w:val="sot"/>
    <w:link w:val="SOTextChar"/>
    <w:rsid w:val="007668D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668DB"/>
    <w:rPr>
      <w:rFonts w:eastAsiaTheme="minorHAnsi" w:cstheme="minorBidi"/>
      <w:sz w:val="22"/>
      <w:lang w:eastAsia="en-US"/>
    </w:rPr>
  </w:style>
  <w:style w:type="paragraph" w:customStyle="1" w:styleId="SOTextNote">
    <w:name w:val="SO TextNote"/>
    <w:aliases w:val="sont"/>
    <w:basedOn w:val="SOText"/>
    <w:qFormat/>
    <w:rsid w:val="007668DB"/>
    <w:pPr>
      <w:spacing w:before="122" w:line="198" w:lineRule="exact"/>
      <w:ind w:left="1843" w:hanging="709"/>
    </w:pPr>
    <w:rPr>
      <w:sz w:val="18"/>
    </w:rPr>
  </w:style>
  <w:style w:type="paragraph" w:customStyle="1" w:styleId="SOPara">
    <w:name w:val="SO Para"/>
    <w:aliases w:val="soa"/>
    <w:basedOn w:val="SOText"/>
    <w:link w:val="SOParaChar"/>
    <w:qFormat/>
    <w:rsid w:val="007668DB"/>
    <w:pPr>
      <w:tabs>
        <w:tab w:val="right" w:pos="1786"/>
      </w:tabs>
      <w:spacing w:before="40"/>
      <w:ind w:left="2070" w:hanging="936"/>
    </w:pPr>
  </w:style>
  <w:style w:type="character" w:customStyle="1" w:styleId="SOParaChar">
    <w:name w:val="SO Para Char"/>
    <w:aliases w:val="soa Char"/>
    <w:basedOn w:val="DefaultParagraphFont"/>
    <w:link w:val="SOPara"/>
    <w:rsid w:val="007668DB"/>
    <w:rPr>
      <w:rFonts w:eastAsiaTheme="minorHAnsi" w:cstheme="minorBidi"/>
      <w:sz w:val="22"/>
      <w:lang w:eastAsia="en-US"/>
    </w:rPr>
  </w:style>
  <w:style w:type="paragraph" w:customStyle="1" w:styleId="FileName">
    <w:name w:val="FileName"/>
    <w:basedOn w:val="Normal"/>
    <w:rsid w:val="007668DB"/>
  </w:style>
  <w:style w:type="paragraph" w:customStyle="1" w:styleId="SOHeadBold">
    <w:name w:val="SO HeadBold"/>
    <w:aliases w:val="sohb"/>
    <w:basedOn w:val="SOText"/>
    <w:next w:val="SOText"/>
    <w:link w:val="SOHeadBoldChar"/>
    <w:qFormat/>
    <w:rsid w:val="007668DB"/>
    <w:rPr>
      <w:b/>
    </w:rPr>
  </w:style>
  <w:style w:type="character" w:customStyle="1" w:styleId="SOHeadBoldChar">
    <w:name w:val="SO HeadBold Char"/>
    <w:aliases w:val="sohb Char"/>
    <w:basedOn w:val="DefaultParagraphFont"/>
    <w:link w:val="SOHeadBold"/>
    <w:rsid w:val="007668D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668DB"/>
    <w:rPr>
      <w:i/>
    </w:rPr>
  </w:style>
  <w:style w:type="character" w:customStyle="1" w:styleId="SOHeadItalicChar">
    <w:name w:val="SO HeadItalic Char"/>
    <w:aliases w:val="sohi Char"/>
    <w:basedOn w:val="DefaultParagraphFont"/>
    <w:link w:val="SOHeadItalic"/>
    <w:rsid w:val="007668DB"/>
    <w:rPr>
      <w:rFonts w:eastAsiaTheme="minorHAnsi" w:cstheme="minorBidi"/>
      <w:i/>
      <w:sz w:val="22"/>
      <w:lang w:eastAsia="en-US"/>
    </w:rPr>
  </w:style>
  <w:style w:type="paragraph" w:customStyle="1" w:styleId="SOBullet">
    <w:name w:val="SO Bullet"/>
    <w:aliases w:val="sotb"/>
    <w:basedOn w:val="SOText"/>
    <w:link w:val="SOBulletChar"/>
    <w:qFormat/>
    <w:rsid w:val="007668DB"/>
    <w:pPr>
      <w:ind w:left="1559" w:hanging="425"/>
    </w:pPr>
  </w:style>
  <w:style w:type="character" w:customStyle="1" w:styleId="SOBulletChar">
    <w:name w:val="SO Bullet Char"/>
    <w:aliases w:val="sotb Char"/>
    <w:basedOn w:val="DefaultParagraphFont"/>
    <w:link w:val="SOBullet"/>
    <w:rsid w:val="007668DB"/>
    <w:rPr>
      <w:rFonts w:eastAsiaTheme="minorHAnsi" w:cstheme="minorBidi"/>
      <w:sz w:val="22"/>
      <w:lang w:eastAsia="en-US"/>
    </w:rPr>
  </w:style>
  <w:style w:type="paragraph" w:customStyle="1" w:styleId="SOBulletNote">
    <w:name w:val="SO BulletNote"/>
    <w:aliases w:val="sonb"/>
    <w:basedOn w:val="SOTextNote"/>
    <w:link w:val="SOBulletNoteChar"/>
    <w:qFormat/>
    <w:rsid w:val="007668DB"/>
    <w:pPr>
      <w:tabs>
        <w:tab w:val="left" w:pos="1560"/>
      </w:tabs>
      <w:ind w:left="2268" w:hanging="1134"/>
    </w:pPr>
  </w:style>
  <w:style w:type="character" w:customStyle="1" w:styleId="SOBulletNoteChar">
    <w:name w:val="SO BulletNote Char"/>
    <w:aliases w:val="sonb Char"/>
    <w:basedOn w:val="DefaultParagraphFont"/>
    <w:link w:val="SOBulletNote"/>
    <w:rsid w:val="007668DB"/>
    <w:rPr>
      <w:rFonts w:eastAsiaTheme="minorHAnsi" w:cstheme="minorBidi"/>
      <w:sz w:val="18"/>
      <w:lang w:eastAsia="en-US"/>
    </w:rPr>
  </w:style>
  <w:style w:type="character" w:customStyle="1" w:styleId="ActHead5Char">
    <w:name w:val="ActHead 5 Char"/>
    <w:aliases w:val="s Char"/>
    <w:link w:val="ActHead5"/>
    <w:locked/>
    <w:rsid w:val="00DF3752"/>
    <w:rPr>
      <w:b/>
      <w:kern w:val="28"/>
      <w:sz w:val="24"/>
    </w:rPr>
  </w:style>
  <w:style w:type="paragraph" w:styleId="Revision">
    <w:name w:val="Revision"/>
    <w:hidden/>
    <w:uiPriority w:val="99"/>
    <w:semiHidden/>
    <w:rsid w:val="00B40455"/>
    <w:rPr>
      <w:rFonts w:eastAsiaTheme="minorHAnsi" w:cstheme="minorBidi"/>
      <w:sz w:val="22"/>
      <w:lang w:eastAsia="en-US"/>
    </w:rPr>
  </w:style>
  <w:style w:type="paragraph" w:customStyle="1" w:styleId="FreeForm">
    <w:name w:val="FreeForm"/>
    <w:rsid w:val="007668DB"/>
    <w:rPr>
      <w:rFonts w:ascii="Arial" w:eastAsiaTheme="minorHAnsi" w:hAnsi="Arial" w:cstheme="minorBidi"/>
      <w:sz w:val="22"/>
      <w:lang w:eastAsia="en-US"/>
    </w:rPr>
  </w:style>
  <w:style w:type="paragraph" w:customStyle="1" w:styleId="EnStatement">
    <w:name w:val="EnStatement"/>
    <w:basedOn w:val="Normal"/>
    <w:rsid w:val="007668DB"/>
    <w:pPr>
      <w:numPr>
        <w:numId w:val="44"/>
      </w:numPr>
    </w:pPr>
    <w:rPr>
      <w:rFonts w:eastAsia="Times New Roman" w:cs="Times New Roman"/>
      <w:lang w:eastAsia="en-AU"/>
    </w:rPr>
  </w:style>
  <w:style w:type="paragraph" w:customStyle="1" w:styleId="EnStatementHeading">
    <w:name w:val="EnStatementHeading"/>
    <w:basedOn w:val="Normal"/>
    <w:rsid w:val="007668DB"/>
    <w:rPr>
      <w:rFonts w:eastAsia="Times New Roman" w:cs="Times New Roman"/>
      <w:b/>
      <w:lang w:eastAsia="en-AU"/>
    </w:rPr>
  </w:style>
  <w:style w:type="paragraph" w:customStyle="1" w:styleId="Transitional">
    <w:name w:val="Transitional"/>
    <w:aliases w:val="tr"/>
    <w:basedOn w:val="Normal"/>
    <w:next w:val="Normal"/>
    <w:rsid w:val="007668DB"/>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668DB"/>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A143DC"/>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A143DC"/>
    <w:pPr>
      <w:spacing w:before="280"/>
      <w:outlineLvl w:val="1"/>
    </w:pPr>
    <w:rPr>
      <w:bCs w:val="0"/>
      <w:iCs/>
      <w:sz w:val="32"/>
      <w:szCs w:val="28"/>
    </w:rPr>
  </w:style>
  <w:style w:type="paragraph" w:styleId="Heading3">
    <w:name w:val="heading 3"/>
    <w:basedOn w:val="Heading1"/>
    <w:next w:val="Heading4"/>
    <w:link w:val="Heading3Char"/>
    <w:autoRedefine/>
    <w:qFormat/>
    <w:rsid w:val="00A143DC"/>
    <w:pPr>
      <w:spacing w:before="240"/>
      <w:outlineLvl w:val="2"/>
    </w:pPr>
    <w:rPr>
      <w:bCs w:val="0"/>
      <w:sz w:val="28"/>
      <w:szCs w:val="26"/>
    </w:rPr>
  </w:style>
  <w:style w:type="paragraph" w:styleId="Heading4">
    <w:name w:val="heading 4"/>
    <w:basedOn w:val="Heading1"/>
    <w:next w:val="Heading5"/>
    <w:link w:val="Heading4Char"/>
    <w:autoRedefine/>
    <w:qFormat/>
    <w:rsid w:val="00A143DC"/>
    <w:pPr>
      <w:spacing w:before="220"/>
      <w:outlineLvl w:val="3"/>
    </w:pPr>
    <w:rPr>
      <w:bCs w:val="0"/>
      <w:sz w:val="26"/>
      <w:szCs w:val="28"/>
    </w:rPr>
  </w:style>
  <w:style w:type="paragraph" w:styleId="Heading5">
    <w:name w:val="heading 5"/>
    <w:basedOn w:val="Heading1"/>
    <w:next w:val="subsection"/>
    <w:link w:val="Heading5Char"/>
    <w:autoRedefine/>
    <w:qFormat/>
    <w:rsid w:val="00A143DC"/>
    <w:pPr>
      <w:spacing w:before="280"/>
      <w:outlineLvl w:val="4"/>
    </w:pPr>
    <w:rPr>
      <w:bCs w:val="0"/>
      <w:iCs/>
      <w:sz w:val="24"/>
      <w:szCs w:val="26"/>
    </w:rPr>
  </w:style>
  <w:style w:type="paragraph" w:styleId="Heading6">
    <w:name w:val="heading 6"/>
    <w:basedOn w:val="Heading1"/>
    <w:next w:val="Heading7"/>
    <w:link w:val="Heading6Char"/>
    <w:autoRedefine/>
    <w:qFormat/>
    <w:rsid w:val="00A143DC"/>
    <w:pPr>
      <w:outlineLvl w:val="5"/>
    </w:pPr>
    <w:rPr>
      <w:rFonts w:ascii="Arial" w:hAnsi="Arial" w:cs="Arial"/>
      <w:bCs w:val="0"/>
      <w:sz w:val="32"/>
      <w:szCs w:val="22"/>
    </w:rPr>
  </w:style>
  <w:style w:type="paragraph" w:styleId="Heading7">
    <w:name w:val="heading 7"/>
    <w:basedOn w:val="Heading6"/>
    <w:next w:val="Normal"/>
    <w:link w:val="Heading7Char"/>
    <w:autoRedefine/>
    <w:qFormat/>
    <w:rsid w:val="00A143DC"/>
    <w:pPr>
      <w:spacing w:before="280"/>
      <w:outlineLvl w:val="6"/>
    </w:pPr>
    <w:rPr>
      <w:sz w:val="28"/>
    </w:rPr>
  </w:style>
  <w:style w:type="paragraph" w:styleId="Heading8">
    <w:name w:val="heading 8"/>
    <w:basedOn w:val="Heading6"/>
    <w:next w:val="Normal"/>
    <w:link w:val="Heading8Char"/>
    <w:autoRedefine/>
    <w:qFormat/>
    <w:rsid w:val="00A143DC"/>
    <w:pPr>
      <w:spacing w:before="240"/>
      <w:outlineLvl w:val="7"/>
    </w:pPr>
    <w:rPr>
      <w:iCs/>
      <w:sz w:val="26"/>
    </w:rPr>
  </w:style>
  <w:style w:type="paragraph" w:styleId="Heading9">
    <w:name w:val="heading 9"/>
    <w:basedOn w:val="Heading1"/>
    <w:next w:val="Normal"/>
    <w:link w:val="Heading9Char"/>
    <w:autoRedefine/>
    <w:qFormat/>
    <w:rsid w:val="00A143DC"/>
    <w:pPr>
      <w:keepNext w:val="0"/>
      <w:spacing w:before="280"/>
      <w:outlineLvl w:val="8"/>
    </w:pPr>
    <w:rPr>
      <w:i/>
      <w:sz w:val="28"/>
      <w:szCs w:val="22"/>
    </w:rPr>
  </w:style>
  <w:style w:type="character" w:default="1" w:styleId="DefaultParagraphFont">
    <w:name w:val="Default Paragraph Font"/>
    <w:uiPriority w:val="1"/>
    <w:unhideWhenUsed/>
    <w:rsid w:val="007668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68DB"/>
  </w:style>
  <w:style w:type="paragraph" w:customStyle="1" w:styleId="Actno">
    <w:name w:val="Actno"/>
    <w:basedOn w:val="ShortT"/>
    <w:next w:val="Normal"/>
    <w:link w:val="ActnoChar"/>
    <w:qFormat/>
    <w:rsid w:val="007668DB"/>
  </w:style>
  <w:style w:type="paragraph" w:customStyle="1" w:styleId="BoxHeadBold">
    <w:name w:val="BoxHeadBold"/>
    <w:aliases w:val="bhb"/>
    <w:basedOn w:val="BoxText"/>
    <w:next w:val="BoxText"/>
    <w:qFormat/>
    <w:rsid w:val="007668DB"/>
    <w:rPr>
      <w:b/>
    </w:rPr>
  </w:style>
  <w:style w:type="paragraph" w:customStyle="1" w:styleId="BoxList">
    <w:name w:val="BoxList"/>
    <w:aliases w:val="bl"/>
    <w:basedOn w:val="BoxText"/>
    <w:qFormat/>
    <w:rsid w:val="007668DB"/>
    <w:pPr>
      <w:ind w:left="1559" w:hanging="425"/>
    </w:pPr>
  </w:style>
  <w:style w:type="paragraph" w:customStyle="1" w:styleId="BoxPara">
    <w:name w:val="BoxPara"/>
    <w:aliases w:val="bp"/>
    <w:basedOn w:val="BoxText"/>
    <w:qFormat/>
    <w:rsid w:val="007668DB"/>
    <w:pPr>
      <w:tabs>
        <w:tab w:val="right" w:pos="2268"/>
      </w:tabs>
      <w:ind w:left="2552" w:hanging="1418"/>
    </w:pPr>
  </w:style>
  <w:style w:type="paragraph" w:customStyle="1" w:styleId="BoxText">
    <w:name w:val="BoxText"/>
    <w:aliases w:val="bt"/>
    <w:basedOn w:val="OPCParaBase"/>
    <w:qFormat/>
    <w:rsid w:val="007668DB"/>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7668DB"/>
  </w:style>
  <w:style w:type="character" w:customStyle="1" w:styleId="CharAmPartText">
    <w:name w:val="CharAmPartText"/>
    <w:basedOn w:val="OPCCharBase"/>
    <w:uiPriority w:val="1"/>
    <w:qFormat/>
    <w:rsid w:val="007668DB"/>
  </w:style>
  <w:style w:type="character" w:customStyle="1" w:styleId="CharAmSchNo">
    <w:name w:val="CharAmSchNo"/>
    <w:basedOn w:val="OPCCharBase"/>
    <w:uiPriority w:val="1"/>
    <w:qFormat/>
    <w:rsid w:val="007668DB"/>
  </w:style>
  <w:style w:type="character" w:customStyle="1" w:styleId="CharAmSchText">
    <w:name w:val="CharAmSchText"/>
    <w:basedOn w:val="OPCCharBase"/>
    <w:uiPriority w:val="1"/>
    <w:qFormat/>
    <w:rsid w:val="007668DB"/>
  </w:style>
  <w:style w:type="character" w:customStyle="1" w:styleId="CharBoldItalic">
    <w:name w:val="CharBoldItalic"/>
    <w:basedOn w:val="OPCCharBase"/>
    <w:uiPriority w:val="1"/>
    <w:qFormat/>
    <w:rsid w:val="007668DB"/>
    <w:rPr>
      <w:b/>
      <w:i/>
    </w:rPr>
  </w:style>
  <w:style w:type="character" w:customStyle="1" w:styleId="CharChapNo">
    <w:name w:val="CharChapNo"/>
    <w:basedOn w:val="OPCCharBase"/>
    <w:qFormat/>
    <w:rsid w:val="007668DB"/>
  </w:style>
  <w:style w:type="character" w:customStyle="1" w:styleId="CharChapText">
    <w:name w:val="CharChapText"/>
    <w:basedOn w:val="OPCCharBase"/>
    <w:qFormat/>
    <w:rsid w:val="007668DB"/>
  </w:style>
  <w:style w:type="character" w:customStyle="1" w:styleId="CharDivNo">
    <w:name w:val="CharDivNo"/>
    <w:basedOn w:val="OPCCharBase"/>
    <w:qFormat/>
    <w:rsid w:val="007668DB"/>
  </w:style>
  <w:style w:type="character" w:customStyle="1" w:styleId="CharDivText">
    <w:name w:val="CharDivText"/>
    <w:basedOn w:val="OPCCharBase"/>
    <w:qFormat/>
    <w:rsid w:val="007668DB"/>
  </w:style>
  <w:style w:type="character" w:customStyle="1" w:styleId="CharItalic">
    <w:name w:val="CharItalic"/>
    <w:basedOn w:val="OPCCharBase"/>
    <w:uiPriority w:val="1"/>
    <w:qFormat/>
    <w:rsid w:val="007668DB"/>
    <w:rPr>
      <w:i/>
    </w:rPr>
  </w:style>
  <w:style w:type="character" w:customStyle="1" w:styleId="CharPartNo">
    <w:name w:val="CharPartNo"/>
    <w:basedOn w:val="OPCCharBase"/>
    <w:qFormat/>
    <w:rsid w:val="007668DB"/>
  </w:style>
  <w:style w:type="character" w:customStyle="1" w:styleId="CharPartText">
    <w:name w:val="CharPartText"/>
    <w:basedOn w:val="OPCCharBase"/>
    <w:qFormat/>
    <w:rsid w:val="007668DB"/>
  </w:style>
  <w:style w:type="character" w:customStyle="1" w:styleId="CharSectno">
    <w:name w:val="CharSectno"/>
    <w:basedOn w:val="OPCCharBase"/>
    <w:qFormat/>
    <w:rsid w:val="007668DB"/>
  </w:style>
  <w:style w:type="character" w:customStyle="1" w:styleId="CharSubdNo">
    <w:name w:val="CharSubdNo"/>
    <w:basedOn w:val="OPCCharBase"/>
    <w:uiPriority w:val="1"/>
    <w:qFormat/>
    <w:rsid w:val="007668DB"/>
  </w:style>
  <w:style w:type="character" w:customStyle="1" w:styleId="CharSubdText">
    <w:name w:val="CharSubdText"/>
    <w:basedOn w:val="OPCCharBase"/>
    <w:uiPriority w:val="1"/>
    <w:qFormat/>
    <w:rsid w:val="007668DB"/>
  </w:style>
  <w:style w:type="paragraph" w:customStyle="1" w:styleId="Blocks">
    <w:name w:val="Blocks"/>
    <w:aliases w:val="bb"/>
    <w:basedOn w:val="OPCParaBase"/>
    <w:qFormat/>
    <w:rsid w:val="007668DB"/>
    <w:pPr>
      <w:spacing w:line="240" w:lineRule="auto"/>
    </w:pPr>
    <w:rPr>
      <w:sz w:val="24"/>
    </w:rPr>
  </w:style>
  <w:style w:type="paragraph" w:customStyle="1" w:styleId="BoxHeadItalic">
    <w:name w:val="BoxHeadItalic"/>
    <w:aliases w:val="bhi"/>
    <w:basedOn w:val="BoxText"/>
    <w:next w:val="BoxStep"/>
    <w:qFormat/>
    <w:rsid w:val="007668DB"/>
    <w:rPr>
      <w:i/>
    </w:rPr>
  </w:style>
  <w:style w:type="paragraph" w:customStyle="1" w:styleId="BoxNote">
    <w:name w:val="BoxNote"/>
    <w:aliases w:val="bn"/>
    <w:basedOn w:val="BoxText"/>
    <w:qFormat/>
    <w:rsid w:val="007668DB"/>
    <w:pPr>
      <w:tabs>
        <w:tab w:val="left" w:pos="1985"/>
      </w:tabs>
      <w:spacing w:before="122" w:line="198" w:lineRule="exact"/>
      <w:ind w:left="2948" w:hanging="1814"/>
    </w:pPr>
    <w:rPr>
      <w:sz w:val="18"/>
    </w:rPr>
  </w:style>
  <w:style w:type="paragraph" w:customStyle="1" w:styleId="BoxStep">
    <w:name w:val="BoxStep"/>
    <w:aliases w:val="bs"/>
    <w:basedOn w:val="BoxText"/>
    <w:qFormat/>
    <w:rsid w:val="007668DB"/>
    <w:pPr>
      <w:ind w:left="1985" w:hanging="851"/>
    </w:pPr>
  </w:style>
  <w:style w:type="paragraph" w:customStyle="1" w:styleId="Definition">
    <w:name w:val="Definition"/>
    <w:aliases w:val="dd"/>
    <w:basedOn w:val="OPCParaBase"/>
    <w:rsid w:val="007668DB"/>
    <w:pPr>
      <w:spacing w:before="180" w:line="240" w:lineRule="auto"/>
      <w:ind w:left="1134"/>
    </w:pPr>
  </w:style>
  <w:style w:type="paragraph" w:customStyle="1" w:styleId="House">
    <w:name w:val="House"/>
    <w:basedOn w:val="OPCParaBase"/>
    <w:rsid w:val="007668DB"/>
    <w:pPr>
      <w:spacing w:line="240" w:lineRule="auto"/>
    </w:pPr>
    <w:rPr>
      <w:sz w:val="28"/>
    </w:rPr>
  </w:style>
  <w:style w:type="paragraph" w:customStyle="1" w:styleId="paragraph">
    <w:name w:val="paragraph"/>
    <w:aliases w:val="a"/>
    <w:basedOn w:val="OPCParaBase"/>
    <w:link w:val="paragraphChar"/>
    <w:rsid w:val="007668DB"/>
    <w:pPr>
      <w:tabs>
        <w:tab w:val="right" w:pos="1531"/>
      </w:tabs>
      <w:spacing w:before="40" w:line="240" w:lineRule="auto"/>
      <w:ind w:left="1644" w:hanging="1644"/>
    </w:pPr>
  </w:style>
  <w:style w:type="paragraph" w:customStyle="1" w:styleId="paragraphsub">
    <w:name w:val="paragraph(sub)"/>
    <w:aliases w:val="aa"/>
    <w:basedOn w:val="OPCParaBase"/>
    <w:rsid w:val="007668DB"/>
    <w:pPr>
      <w:tabs>
        <w:tab w:val="right" w:pos="1985"/>
      </w:tabs>
      <w:spacing w:before="40" w:line="240" w:lineRule="auto"/>
      <w:ind w:left="2098" w:hanging="2098"/>
    </w:pPr>
  </w:style>
  <w:style w:type="paragraph" w:customStyle="1" w:styleId="Formula">
    <w:name w:val="Formula"/>
    <w:basedOn w:val="OPCParaBase"/>
    <w:rsid w:val="007668DB"/>
    <w:pPr>
      <w:spacing w:line="240" w:lineRule="auto"/>
      <w:ind w:left="1134"/>
    </w:pPr>
    <w:rPr>
      <w:sz w:val="20"/>
    </w:rPr>
  </w:style>
  <w:style w:type="paragraph" w:customStyle="1" w:styleId="paragraphsub-sub">
    <w:name w:val="paragraph(sub-sub)"/>
    <w:aliases w:val="aaa"/>
    <w:basedOn w:val="OPCParaBase"/>
    <w:rsid w:val="007668DB"/>
    <w:pPr>
      <w:tabs>
        <w:tab w:val="right" w:pos="2722"/>
      </w:tabs>
      <w:spacing w:before="40" w:line="240" w:lineRule="auto"/>
      <w:ind w:left="2835" w:hanging="2835"/>
    </w:pPr>
  </w:style>
  <w:style w:type="paragraph" w:customStyle="1" w:styleId="Item">
    <w:name w:val="Item"/>
    <w:aliases w:val="i"/>
    <w:basedOn w:val="OPCParaBase"/>
    <w:next w:val="ItemHead"/>
    <w:link w:val="ItemChar"/>
    <w:rsid w:val="007668DB"/>
    <w:pPr>
      <w:keepLines/>
      <w:spacing w:before="80" w:line="240" w:lineRule="auto"/>
      <w:ind w:left="709"/>
    </w:pPr>
  </w:style>
  <w:style w:type="paragraph" w:customStyle="1" w:styleId="ItemHead">
    <w:name w:val="ItemHead"/>
    <w:aliases w:val="ih"/>
    <w:basedOn w:val="OPCParaBase"/>
    <w:next w:val="Item"/>
    <w:link w:val="ItemHeadChar"/>
    <w:rsid w:val="007668DB"/>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7668DB"/>
    <w:pPr>
      <w:spacing w:before="240" w:line="240" w:lineRule="auto"/>
      <w:ind w:left="284" w:hanging="284"/>
    </w:pPr>
    <w:rPr>
      <w:i/>
      <w:sz w:val="24"/>
    </w:rPr>
  </w:style>
  <w:style w:type="paragraph" w:customStyle="1" w:styleId="notepara">
    <w:name w:val="note(para)"/>
    <w:aliases w:val="na"/>
    <w:basedOn w:val="OPCParaBase"/>
    <w:rsid w:val="007668DB"/>
    <w:pPr>
      <w:spacing w:before="40" w:line="198" w:lineRule="exact"/>
      <w:ind w:left="2354" w:hanging="369"/>
    </w:pPr>
    <w:rPr>
      <w:sz w:val="18"/>
    </w:rPr>
  </w:style>
  <w:style w:type="paragraph" w:customStyle="1" w:styleId="LongT">
    <w:name w:val="LongT"/>
    <w:basedOn w:val="OPCParaBase"/>
    <w:rsid w:val="007668DB"/>
    <w:pPr>
      <w:spacing w:line="240" w:lineRule="auto"/>
    </w:pPr>
    <w:rPr>
      <w:b/>
      <w:sz w:val="32"/>
    </w:rPr>
  </w:style>
  <w:style w:type="paragraph" w:customStyle="1" w:styleId="notemargin">
    <w:name w:val="note(margin)"/>
    <w:aliases w:val="nm"/>
    <w:basedOn w:val="OPCParaBase"/>
    <w:rsid w:val="007668DB"/>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7668DB"/>
    <w:pPr>
      <w:spacing w:line="240" w:lineRule="auto"/>
      <w:jc w:val="right"/>
    </w:pPr>
    <w:rPr>
      <w:rFonts w:ascii="Arial" w:hAnsi="Arial"/>
      <w:b/>
      <w:i/>
    </w:rPr>
  </w:style>
  <w:style w:type="paragraph" w:customStyle="1" w:styleId="Page1">
    <w:name w:val="Page1"/>
    <w:basedOn w:val="OPCParaBase"/>
    <w:rsid w:val="007668DB"/>
    <w:pPr>
      <w:spacing w:before="5600" w:line="240" w:lineRule="auto"/>
    </w:pPr>
    <w:rPr>
      <w:b/>
      <w:sz w:val="32"/>
    </w:rPr>
  </w:style>
  <w:style w:type="paragraph" w:customStyle="1" w:styleId="MadeunderText">
    <w:name w:val="MadeunderText"/>
    <w:basedOn w:val="OPCParaBase"/>
    <w:next w:val="CompiledMadeUnder"/>
    <w:rsid w:val="007668DB"/>
    <w:pPr>
      <w:spacing w:before="240"/>
    </w:pPr>
    <w:rPr>
      <w:sz w:val="24"/>
      <w:szCs w:val="24"/>
    </w:rPr>
  </w:style>
  <w:style w:type="paragraph" w:customStyle="1" w:styleId="Penalty">
    <w:name w:val="Penalty"/>
    <w:basedOn w:val="OPCParaBase"/>
    <w:rsid w:val="007668DB"/>
    <w:pPr>
      <w:tabs>
        <w:tab w:val="left" w:pos="2977"/>
      </w:tabs>
      <w:spacing w:before="180" w:line="240" w:lineRule="auto"/>
      <w:ind w:left="1985" w:hanging="851"/>
    </w:pPr>
  </w:style>
  <w:style w:type="paragraph" w:customStyle="1" w:styleId="Portfolio">
    <w:name w:val="Portfolio"/>
    <w:basedOn w:val="OPCParaBase"/>
    <w:rsid w:val="007668DB"/>
    <w:pPr>
      <w:spacing w:line="240" w:lineRule="auto"/>
    </w:pPr>
    <w:rPr>
      <w:i/>
      <w:sz w:val="20"/>
    </w:rPr>
  </w:style>
  <w:style w:type="paragraph" w:customStyle="1" w:styleId="Reading">
    <w:name w:val="Reading"/>
    <w:basedOn w:val="OPCParaBase"/>
    <w:rsid w:val="007668DB"/>
    <w:pPr>
      <w:spacing w:line="240" w:lineRule="auto"/>
    </w:pPr>
    <w:rPr>
      <w:i/>
      <w:sz w:val="20"/>
    </w:rPr>
  </w:style>
  <w:style w:type="paragraph" w:customStyle="1" w:styleId="ShortT">
    <w:name w:val="ShortT"/>
    <w:basedOn w:val="OPCParaBase"/>
    <w:next w:val="Normal"/>
    <w:link w:val="ShortTChar"/>
    <w:qFormat/>
    <w:rsid w:val="007668DB"/>
    <w:pPr>
      <w:spacing w:line="240" w:lineRule="auto"/>
    </w:pPr>
    <w:rPr>
      <w:b/>
      <w:sz w:val="40"/>
    </w:rPr>
  </w:style>
  <w:style w:type="paragraph" w:customStyle="1" w:styleId="Sponsor">
    <w:name w:val="Sponsor"/>
    <w:basedOn w:val="OPCParaBase"/>
    <w:rsid w:val="007668DB"/>
    <w:pPr>
      <w:spacing w:line="240" w:lineRule="auto"/>
    </w:pPr>
    <w:rPr>
      <w:i/>
    </w:rPr>
  </w:style>
  <w:style w:type="paragraph" w:customStyle="1" w:styleId="Subitem">
    <w:name w:val="Subitem"/>
    <w:aliases w:val="iss"/>
    <w:basedOn w:val="OPCParaBase"/>
    <w:link w:val="SubitemChar"/>
    <w:rsid w:val="007668DB"/>
    <w:pPr>
      <w:spacing w:before="180" w:line="240" w:lineRule="auto"/>
      <w:ind w:left="709" w:hanging="709"/>
    </w:pPr>
  </w:style>
  <w:style w:type="paragraph" w:customStyle="1" w:styleId="subsection">
    <w:name w:val="subsection"/>
    <w:aliases w:val="ss"/>
    <w:basedOn w:val="OPCParaBase"/>
    <w:link w:val="subsectionChar"/>
    <w:rsid w:val="007668DB"/>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7668DB"/>
    <w:pPr>
      <w:keepNext/>
      <w:keepLines/>
      <w:spacing w:before="240" w:line="240" w:lineRule="auto"/>
      <w:ind w:left="1134"/>
    </w:pPr>
    <w:rPr>
      <w:i/>
    </w:rPr>
  </w:style>
  <w:style w:type="paragraph" w:customStyle="1" w:styleId="Tablea">
    <w:name w:val="Table(a)"/>
    <w:aliases w:val="ta"/>
    <w:basedOn w:val="OPCParaBase"/>
    <w:rsid w:val="007668DB"/>
    <w:pPr>
      <w:spacing w:before="60" w:line="240" w:lineRule="auto"/>
      <w:ind w:left="284" w:hanging="284"/>
    </w:pPr>
    <w:rPr>
      <w:sz w:val="20"/>
    </w:rPr>
  </w:style>
  <w:style w:type="paragraph" w:customStyle="1" w:styleId="Tablei">
    <w:name w:val="Table(i)"/>
    <w:aliases w:val="taa"/>
    <w:basedOn w:val="OPCParaBase"/>
    <w:rsid w:val="007668DB"/>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7668DB"/>
    <w:pPr>
      <w:spacing w:before="122" w:line="198" w:lineRule="exact"/>
      <w:ind w:left="1985" w:hanging="851"/>
      <w:jc w:val="right"/>
    </w:pPr>
    <w:rPr>
      <w:sz w:val="18"/>
    </w:rPr>
  </w:style>
  <w:style w:type="paragraph" w:customStyle="1" w:styleId="notetext">
    <w:name w:val="note(text)"/>
    <w:aliases w:val="n"/>
    <w:basedOn w:val="OPCParaBase"/>
    <w:link w:val="notetextChar"/>
    <w:rsid w:val="007668DB"/>
    <w:pPr>
      <w:spacing w:before="122" w:line="240" w:lineRule="auto"/>
      <w:ind w:left="1985" w:hanging="851"/>
    </w:pPr>
    <w:rPr>
      <w:sz w:val="18"/>
    </w:rPr>
  </w:style>
  <w:style w:type="paragraph" w:customStyle="1" w:styleId="PageBreak">
    <w:name w:val="PageBreak"/>
    <w:aliases w:val="pb"/>
    <w:basedOn w:val="OPCParaBase"/>
    <w:rsid w:val="007668DB"/>
    <w:pPr>
      <w:spacing w:line="240" w:lineRule="auto"/>
    </w:pPr>
    <w:rPr>
      <w:sz w:val="20"/>
    </w:rPr>
  </w:style>
  <w:style w:type="paragraph" w:customStyle="1" w:styleId="ParlAmend">
    <w:name w:val="ParlAmend"/>
    <w:aliases w:val="pp"/>
    <w:basedOn w:val="OPCParaBase"/>
    <w:link w:val="ParlAmendChar"/>
    <w:rsid w:val="007668DB"/>
    <w:pPr>
      <w:spacing w:before="240" w:line="240" w:lineRule="atLeast"/>
      <w:ind w:hanging="567"/>
    </w:pPr>
    <w:rPr>
      <w:sz w:val="24"/>
    </w:rPr>
  </w:style>
  <w:style w:type="paragraph" w:customStyle="1" w:styleId="Preamble">
    <w:name w:val="Preamble"/>
    <w:basedOn w:val="OPCParaBase"/>
    <w:next w:val="Normal"/>
    <w:rsid w:val="007668DB"/>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7668DB"/>
    <w:pPr>
      <w:spacing w:line="240" w:lineRule="auto"/>
    </w:pPr>
    <w:rPr>
      <w:sz w:val="28"/>
    </w:rPr>
  </w:style>
  <w:style w:type="paragraph" w:customStyle="1" w:styleId="SubitemHead">
    <w:name w:val="SubitemHead"/>
    <w:aliases w:val="issh"/>
    <w:basedOn w:val="OPCParaBase"/>
    <w:rsid w:val="007668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668DB"/>
    <w:pPr>
      <w:spacing w:before="40" w:line="240" w:lineRule="auto"/>
      <w:ind w:left="1134"/>
    </w:pPr>
  </w:style>
  <w:style w:type="paragraph" w:customStyle="1" w:styleId="TableAA">
    <w:name w:val="Table(AA)"/>
    <w:aliases w:val="taaa"/>
    <w:basedOn w:val="OPCParaBase"/>
    <w:rsid w:val="007668D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668DB"/>
    <w:pPr>
      <w:spacing w:before="60" w:line="240" w:lineRule="atLeast"/>
    </w:pPr>
    <w:rPr>
      <w:sz w:val="20"/>
    </w:rPr>
  </w:style>
  <w:style w:type="paragraph" w:customStyle="1" w:styleId="TLPBoxTextnote">
    <w:name w:val="TLPBoxText(note"/>
    <w:aliases w:val="right)"/>
    <w:basedOn w:val="OPCParaBase"/>
    <w:rsid w:val="007668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668DB"/>
    <w:pPr>
      <w:numPr>
        <w:numId w:val="29"/>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7668DB"/>
    <w:pPr>
      <w:spacing w:line="240" w:lineRule="exact"/>
      <w:ind w:left="284" w:hanging="284"/>
    </w:pPr>
    <w:rPr>
      <w:sz w:val="20"/>
    </w:rPr>
  </w:style>
  <w:style w:type="paragraph" w:customStyle="1" w:styleId="TofSectsHeading">
    <w:name w:val="TofSects(Heading)"/>
    <w:basedOn w:val="OPCParaBase"/>
    <w:rsid w:val="007668DB"/>
    <w:pPr>
      <w:spacing w:before="240" w:after="120" w:line="240" w:lineRule="auto"/>
    </w:pPr>
    <w:rPr>
      <w:b/>
      <w:sz w:val="24"/>
    </w:rPr>
  </w:style>
  <w:style w:type="paragraph" w:customStyle="1" w:styleId="TofSectsSubdiv">
    <w:name w:val="TofSects(Subdiv)"/>
    <w:basedOn w:val="OPCParaBase"/>
    <w:rsid w:val="007668DB"/>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7668DB"/>
    <w:pPr>
      <w:keepLines/>
      <w:spacing w:before="240" w:after="120" w:line="240" w:lineRule="auto"/>
      <w:ind w:left="794"/>
    </w:pPr>
    <w:rPr>
      <w:b/>
      <w:kern w:val="28"/>
      <w:sz w:val="20"/>
    </w:rPr>
  </w:style>
  <w:style w:type="paragraph" w:customStyle="1" w:styleId="TofSectsSection">
    <w:name w:val="TofSects(Section)"/>
    <w:basedOn w:val="OPCParaBase"/>
    <w:rsid w:val="007668DB"/>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7668DB"/>
    <w:pPr>
      <w:spacing w:line="240" w:lineRule="auto"/>
    </w:pPr>
    <w:rPr>
      <w:rFonts w:ascii="Tahoma" w:hAnsi="Tahoma" w:cs="Tahoma"/>
      <w:sz w:val="16"/>
      <w:szCs w:val="16"/>
    </w:rPr>
  </w:style>
  <w:style w:type="paragraph" w:styleId="BlockText">
    <w:name w:val="Block Text"/>
    <w:rsid w:val="00A143DC"/>
    <w:pPr>
      <w:spacing w:after="120"/>
      <w:ind w:left="1440" w:right="1440"/>
    </w:pPr>
    <w:rPr>
      <w:sz w:val="22"/>
      <w:szCs w:val="24"/>
    </w:rPr>
  </w:style>
  <w:style w:type="paragraph" w:styleId="BodyText">
    <w:name w:val="Body Text"/>
    <w:link w:val="BodyTextChar"/>
    <w:rsid w:val="00A143DC"/>
    <w:pPr>
      <w:spacing w:after="120"/>
    </w:pPr>
    <w:rPr>
      <w:sz w:val="22"/>
      <w:szCs w:val="24"/>
    </w:rPr>
  </w:style>
  <w:style w:type="paragraph" w:styleId="BodyTextIndent">
    <w:name w:val="Body Text Indent"/>
    <w:link w:val="BodyTextIndentChar"/>
    <w:rsid w:val="00A143DC"/>
    <w:pPr>
      <w:spacing w:after="120"/>
      <w:ind w:left="283"/>
    </w:pPr>
    <w:rPr>
      <w:sz w:val="22"/>
      <w:szCs w:val="24"/>
    </w:rPr>
  </w:style>
  <w:style w:type="paragraph" w:styleId="BodyText3">
    <w:name w:val="Body Text 3"/>
    <w:link w:val="BodyText3Char"/>
    <w:rsid w:val="00A143DC"/>
    <w:pPr>
      <w:spacing w:after="120"/>
    </w:pPr>
    <w:rPr>
      <w:sz w:val="16"/>
      <w:szCs w:val="16"/>
    </w:rPr>
  </w:style>
  <w:style w:type="paragraph" w:styleId="BodyTextIndent2">
    <w:name w:val="Body Text Indent 2"/>
    <w:link w:val="BodyTextIndent2Char"/>
    <w:rsid w:val="00A143DC"/>
    <w:pPr>
      <w:spacing w:after="120" w:line="480" w:lineRule="auto"/>
      <w:ind w:left="283"/>
    </w:pPr>
    <w:rPr>
      <w:sz w:val="22"/>
      <w:szCs w:val="24"/>
    </w:rPr>
  </w:style>
  <w:style w:type="paragraph" w:styleId="BodyTextIndent3">
    <w:name w:val="Body Text Indent 3"/>
    <w:link w:val="BodyTextIndent3Char"/>
    <w:rsid w:val="00A143DC"/>
    <w:pPr>
      <w:spacing w:after="120"/>
      <w:ind w:left="283"/>
    </w:pPr>
    <w:rPr>
      <w:sz w:val="16"/>
      <w:szCs w:val="16"/>
    </w:rPr>
  </w:style>
  <w:style w:type="paragraph" w:styleId="Caption">
    <w:name w:val="caption"/>
    <w:next w:val="Normal"/>
    <w:qFormat/>
    <w:rsid w:val="00A143DC"/>
    <w:pPr>
      <w:spacing w:before="120" w:after="120"/>
    </w:pPr>
    <w:rPr>
      <w:b/>
      <w:bCs/>
    </w:rPr>
  </w:style>
  <w:style w:type="paragraph" w:styleId="Closing">
    <w:name w:val="Closing"/>
    <w:link w:val="ClosingChar"/>
    <w:rsid w:val="00A143DC"/>
    <w:pPr>
      <w:ind w:left="4252"/>
    </w:pPr>
    <w:rPr>
      <w:sz w:val="22"/>
      <w:szCs w:val="24"/>
    </w:rPr>
  </w:style>
  <w:style w:type="paragraph" w:styleId="CommentText">
    <w:name w:val="annotation text"/>
    <w:link w:val="CommentTextChar"/>
    <w:rsid w:val="00A143DC"/>
  </w:style>
  <w:style w:type="paragraph" w:styleId="CommentSubject">
    <w:name w:val="annotation subject"/>
    <w:next w:val="CommentText"/>
    <w:link w:val="CommentSubjectChar"/>
    <w:rsid w:val="00A143DC"/>
    <w:rPr>
      <w:b/>
      <w:bCs/>
      <w:szCs w:val="24"/>
    </w:rPr>
  </w:style>
  <w:style w:type="paragraph" w:styleId="Date">
    <w:name w:val="Date"/>
    <w:next w:val="Normal"/>
    <w:link w:val="DateChar"/>
    <w:rsid w:val="00A143DC"/>
    <w:rPr>
      <w:sz w:val="22"/>
      <w:szCs w:val="24"/>
    </w:rPr>
  </w:style>
  <w:style w:type="paragraph" w:styleId="DocumentMap">
    <w:name w:val="Document Map"/>
    <w:link w:val="DocumentMapChar"/>
    <w:rsid w:val="00A143DC"/>
    <w:pPr>
      <w:shd w:val="clear" w:color="auto" w:fill="000080"/>
    </w:pPr>
    <w:rPr>
      <w:rFonts w:ascii="Tahoma" w:hAnsi="Tahoma" w:cs="Tahoma"/>
      <w:sz w:val="22"/>
      <w:szCs w:val="24"/>
    </w:rPr>
  </w:style>
  <w:style w:type="paragraph" w:styleId="E-mailSignature">
    <w:name w:val="E-mail Signature"/>
    <w:link w:val="E-mailSignatureChar"/>
    <w:rsid w:val="00A143DC"/>
    <w:rPr>
      <w:sz w:val="22"/>
      <w:szCs w:val="24"/>
    </w:rPr>
  </w:style>
  <w:style w:type="paragraph" w:styleId="EndnoteText">
    <w:name w:val="endnote text"/>
    <w:link w:val="EndnoteTextChar"/>
    <w:rsid w:val="00A143DC"/>
  </w:style>
  <w:style w:type="paragraph" w:styleId="EnvelopeAddress">
    <w:name w:val="envelope address"/>
    <w:rsid w:val="00A143DC"/>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143DC"/>
    <w:rPr>
      <w:rFonts w:ascii="Arial" w:hAnsi="Arial" w:cs="Arial"/>
    </w:rPr>
  </w:style>
  <w:style w:type="paragraph" w:styleId="Footer">
    <w:name w:val="footer"/>
    <w:link w:val="FooterChar"/>
    <w:rsid w:val="007668DB"/>
    <w:pPr>
      <w:tabs>
        <w:tab w:val="center" w:pos="4153"/>
        <w:tab w:val="right" w:pos="8306"/>
      </w:tabs>
    </w:pPr>
    <w:rPr>
      <w:sz w:val="22"/>
      <w:szCs w:val="24"/>
    </w:rPr>
  </w:style>
  <w:style w:type="paragraph" w:styleId="FootnoteText">
    <w:name w:val="footnote text"/>
    <w:link w:val="FootnoteTextChar"/>
    <w:rsid w:val="00A143DC"/>
  </w:style>
  <w:style w:type="paragraph" w:styleId="Header">
    <w:name w:val="header"/>
    <w:basedOn w:val="OPCParaBase"/>
    <w:link w:val="HeaderChar"/>
    <w:unhideWhenUsed/>
    <w:rsid w:val="007668DB"/>
    <w:pPr>
      <w:keepNext/>
      <w:keepLines/>
      <w:tabs>
        <w:tab w:val="center" w:pos="4150"/>
        <w:tab w:val="right" w:pos="8307"/>
      </w:tabs>
      <w:spacing w:line="160" w:lineRule="exact"/>
    </w:pPr>
    <w:rPr>
      <w:sz w:val="16"/>
    </w:rPr>
  </w:style>
  <w:style w:type="paragraph" w:styleId="HTMLAddress">
    <w:name w:val="HTML Address"/>
    <w:link w:val="HTMLAddressChar"/>
    <w:rsid w:val="00A143DC"/>
    <w:rPr>
      <w:i/>
      <w:iCs/>
      <w:sz w:val="22"/>
      <w:szCs w:val="24"/>
    </w:rPr>
  </w:style>
  <w:style w:type="paragraph" w:styleId="HTMLPreformatted">
    <w:name w:val="HTML Preformatted"/>
    <w:link w:val="HTMLPreformattedChar"/>
    <w:rsid w:val="00A143DC"/>
    <w:rPr>
      <w:rFonts w:ascii="Courier New" w:hAnsi="Courier New" w:cs="Courier New"/>
    </w:rPr>
  </w:style>
  <w:style w:type="paragraph" w:styleId="Index1">
    <w:name w:val="index 1"/>
    <w:next w:val="Normal"/>
    <w:rsid w:val="00A143DC"/>
    <w:pPr>
      <w:ind w:left="220" w:hanging="220"/>
    </w:pPr>
    <w:rPr>
      <w:sz w:val="22"/>
      <w:szCs w:val="24"/>
    </w:rPr>
  </w:style>
  <w:style w:type="paragraph" w:styleId="Index2">
    <w:name w:val="index 2"/>
    <w:next w:val="Normal"/>
    <w:rsid w:val="00A143DC"/>
    <w:pPr>
      <w:ind w:left="440" w:hanging="220"/>
    </w:pPr>
    <w:rPr>
      <w:sz w:val="22"/>
      <w:szCs w:val="24"/>
    </w:rPr>
  </w:style>
  <w:style w:type="paragraph" w:styleId="Index3">
    <w:name w:val="index 3"/>
    <w:next w:val="Normal"/>
    <w:rsid w:val="00A143DC"/>
    <w:pPr>
      <w:ind w:left="660" w:hanging="220"/>
    </w:pPr>
    <w:rPr>
      <w:sz w:val="22"/>
      <w:szCs w:val="24"/>
    </w:rPr>
  </w:style>
  <w:style w:type="paragraph" w:styleId="Index4">
    <w:name w:val="index 4"/>
    <w:next w:val="Normal"/>
    <w:rsid w:val="00A143DC"/>
    <w:pPr>
      <w:ind w:left="880" w:hanging="220"/>
    </w:pPr>
    <w:rPr>
      <w:sz w:val="22"/>
      <w:szCs w:val="24"/>
    </w:rPr>
  </w:style>
  <w:style w:type="paragraph" w:styleId="Index5">
    <w:name w:val="index 5"/>
    <w:next w:val="Normal"/>
    <w:rsid w:val="00A143DC"/>
    <w:pPr>
      <w:ind w:left="1100" w:hanging="220"/>
    </w:pPr>
    <w:rPr>
      <w:sz w:val="22"/>
      <w:szCs w:val="24"/>
    </w:rPr>
  </w:style>
  <w:style w:type="paragraph" w:styleId="Index6">
    <w:name w:val="index 6"/>
    <w:next w:val="Normal"/>
    <w:rsid w:val="00A143DC"/>
    <w:pPr>
      <w:ind w:left="1320" w:hanging="220"/>
    </w:pPr>
    <w:rPr>
      <w:sz w:val="22"/>
      <w:szCs w:val="24"/>
    </w:rPr>
  </w:style>
  <w:style w:type="paragraph" w:styleId="Index7">
    <w:name w:val="index 7"/>
    <w:next w:val="Normal"/>
    <w:rsid w:val="00A143DC"/>
    <w:pPr>
      <w:ind w:left="1540" w:hanging="220"/>
    </w:pPr>
    <w:rPr>
      <w:sz w:val="22"/>
      <w:szCs w:val="24"/>
    </w:rPr>
  </w:style>
  <w:style w:type="paragraph" w:styleId="Index8">
    <w:name w:val="index 8"/>
    <w:next w:val="Normal"/>
    <w:rsid w:val="00A143DC"/>
    <w:pPr>
      <w:ind w:left="1760" w:hanging="220"/>
    </w:pPr>
    <w:rPr>
      <w:sz w:val="22"/>
      <w:szCs w:val="24"/>
    </w:rPr>
  </w:style>
  <w:style w:type="paragraph" w:styleId="Index9">
    <w:name w:val="index 9"/>
    <w:next w:val="Normal"/>
    <w:rsid w:val="00A143DC"/>
    <w:pPr>
      <w:ind w:left="1980" w:hanging="220"/>
    </w:pPr>
    <w:rPr>
      <w:sz w:val="22"/>
      <w:szCs w:val="24"/>
    </w:rPr>
  </w:style>
  <w:style w:type="paragraph" w:styleId="IndexHeading">
    <w:name w:val="index heading"/>
    <w:next w:val="Index1"/>
    <w:rsid w:val="00A143DC"/>
    <w:rPr>
      <w:rFonts w:ascii="Arial" w:hAnsi="Arial" w:cs="Arial"/>
      <w:b/>
      <w:bCs/>
      <w:sz w:val="22"/>
      <w:szCs w:val="24"/>
    </w:rPr>
  </w:style>
  <w:style w:type="paragraph" w:styleId="List">
    <w:name w:val="List"/>
    <w:rsid w:val="00A143DC"/>
    <w:pPr>
      <w:ind w:left="283" w:hanging="283"/>
    </w:pPr>
    <w:rPr>
      <w:sz w:val="22"/>
      <w:szCs w:val="24"/>
    </w:rPr>
  </w:style>
  <w:style w:type="paragraph" w:styleId="List2">
    <w:name w:val="List 2"/>
    <w:rsid w:val="00A143DC"/>
    <w:pPr>
      <w:ind w:left="566" w:hanging="283"/>
    </w:pPr>
    <w:rPr>
      <w:sz w:val="22"/>
      <w:szCs w:val="24"/>
    </w:rPr>
  </w:style>
  <w:style w:type="paragraph" w:styleId="List3">
    <w:name w:val="List 3"/>
    <w:rsid w:val="00A143DC"/>
    <w:pPr>
      <w:ind w:left="849" w:hanging="283"/>
    </w:pPr>
    <w:rPr>
      <w:sz w:val="22"/>
      <w:szCs w:val="24"/>
    </w:rPr>
  </w:style>
  <w:style w:type="paragraph" w:styleId="List4">
    <w:name w:val="List 4"/>
    <w:rsid w:val="00A143DC"/>
    <w:pPr>
      <w:ind w:left="1132" w:hanging="283"/>
    </w:pPr>
    <w:rPr>
      <w:sz w:val="22"/>
      <w:szCs w:val="24"/>
    </w:rPr>
  </w:style>
  <w:style w:type="paragraph" w:styleId="List5">
    <w:name w:val="List 5"/>
    <w:rsid w:val="00A143DC"/>
    <w:pPr>
      <w:ind w:left="1415" w:hanging="283"/>
    </w:pPr>
    <w:rPr>
      <w:sz w:val="22"/>
      <w:szCs w:val="24"/>
    </w:rPr>
  </w:style>
  <w:style w:type="paragraph" w:styleId="ListBullet">
    <w:name w:val="List Bullet"/>
    <w:rsid w:val="00A143DC"/>
    <w:pPr>
      <w:numPr>
        <w:numId w:val="1"/>
      </w:numPr>
      <w:tabs>
        <w:tab w:val="clear" w:pos="360"/>
        <w:tab w:val="num" w:pos="2989"/>
      </w:tabs>
      <w:ind w:left="1225" w:firstLine="1043"/>
    </w:pPr>
    <w:rPr>
      <w:sz w:val="22"/>
      <w:szCs w:val="24"/>
    </w:rPr>
  </w:style>
  <w:style w:type="paragraph" w:styleId="ListBullet2">
    <w:name w:val="List Bullet 2"/>
    <w:rsid w:val="00A143DC"/>
    <w:pPr>
      <w:numPr>
        <w:numId w:val="2"/>
      </w:numPr>
      <w:tabs>
        <w:tab w:val="clear" w:pos="643"/>
        <w:tab w:val="num" w:pos="360"/>
      </w:tabs>
      <w:ind w:left="360"/>
    </w:pPr>
    <w:rPr>
      <w:sz w:val="22"/>
      <w:szCs w:val="24"/>
    </w:rPr>
  </w:style>
  <w:style w:type="paragraph" w:styleId="ListBullet3">
    <w:name w:val="List Bullet 3"/>
    <w:rsid w:val="00A143DC"/>
    <w:pPr>
      <w:numPr>
        <w:numId w:val="3"/>
      </w:numPr>
      <w:tabs>
        <w:tab w:val="clear" w:pos="926"/>
        <w:tab w:val="num" w:pos="360"/>
      </w:tabs>
      <w:ind w:left="360"/>
    </w:pPr>
    <w:rPr>
      <w:sz w:val="22"/>
      <w:szCs w:val="24"/>
    </w:rPr>
  </w:style>
  <w:style w:type="paragraph" w:styleId="ListBullet4">
    <w:name w:val="List Bullet 4"/>
    <w:rsid w:val="00A143DC"/>
    <w:pPr>
      <w:numPr>
        <w:numId w:val="4"/>
      </w:numPr>
      <w:tabs>
        <w:tab w:val="clear" w:pos="1209"/>
        <w:tab w:val="num" w:pos="926"/>
      </w:tabs>
      <w:ind w:left="926"/>
    </w:pPr>
    <w:rPr>
      <w:sz w:val="22"/>
      <w:szCs w:val="24"/>
    </w:rPr>
  </w:style>
  <w:style w:type="paragraph" w:styleId="ListBullet5">
    <w:name w:val="List Bullet 5"/>
    <w:rsid w:val="00A143DC"/>
    <w:pPr>
      <w:numPr>
        <w:numId w:val="5"/>
      </w:numPr>
    </w:pPr>
    <w:rPr>
      <w:sz w:val="22"/>
      <w:szCs w:val="24"/>
    </w:rPr>
  </w:style>
  <w:style w:type="paragraph" w:styleId="ListContinue">
    <w:name w:val="List Continue"/>
    <w:rsid w:val="00A143DC"/>
    <w:pPr>
      <w:spacing w:after="120"/>
      <w:ind w:left="283"/>
    </w:pPr>
    <w:rPr>
      <w:sz w:val="22"/>
      <w:szCs w:val="24"/>
    </w:rPr>
  </w:style>
  <w:style w:type="paragraph" w:styleId="ListContinue2">
    <w:name w:val="List Continue 2"/>
    <w:rsid w:val="00A143DC"/>
    <w:pPr>
      <w:spacing w:after="120"/>
      <w:ind w:left="566"/>
    </w:pPr>
    <w:rPr>
      <w:sz w:val="22"/>
      <w:szCs w:val="24"/>
    </w:rPr>
  </w:style>
  <w:style w:type="paragraph" w:styleId="ListContinue3">
    <w:name w:val="List Continue 3"/>
    <w:rsid w:val="00A143DC"/>
    <w:pPr>
      <w:spacing w:after="120"/>
      <w:ind w:left="849"/>
    </w:pPr>
    <w:rPr>
      <w:sz w:val="22"/>
      <w:szCs w:val="24"/>
    </w:rPr>
  </w:style>
  <w:style w:type="paragraph" w:styleId="ListContinue4">
    <w:name w:val="List Continue 4"/>
    <w:rsid w:val="00A143DC"/>
    <w:pPr>
      <w:spacing w:after="120"/>
      <w:ind w:left="1132"/>
    </w:pPr>
    <w:rPr>
      <w:sz w:val="22"/>
      <w:szCs w:val="24"/>
    </w:rPr>
  </w:style>
  <w:style w:type="paragraph" w:styleId="ListContinue5">
    <w:name w:val="List Continue 5"/>
    <w:rsid w:val="00A143DC"/>
    <w:pPr>
      <w:spacing w:after="120"/>
      <w:ind w:left="1415"/>
    </w:pPr>
    <w:rPr>
      <w:sz w:val="22"/>
      <w:szCs w:val="24"/>
    </w:rPr>
  </w:style>
  <w:style w:type="paragraph" w:styleId="ListNumber">
    <w:name w:val="List Number"/>
    <w:rsid w:val="00A143DC"/>
    <w:pPr>
      <w:numPr>
        <w:numId w:val="6"/>
      </w:numPr>
      <w:tabs>
        <w:tab w:val="clear" w:pos="360"/>
        <w:tab w:val="num" w:pos="4242"/>
      </w:tabs>
      <w:ind w:left="3521" w:hanging="1043"/>
    </w:pPr>
    <w:rPr>
      <w:sz w:val="22"/>
      <w:szCs w:val="24"/>
    </w:rPr>
  </w:style>
  <w:style w:type="paragraph" w:styleId="ListNumber2">
    <w:name w:val="List Number 2"/>
    <w:rsid w:val="00A143DC"/>
    <w:pPr>
      <w:numPr>
        <w:numId w:val="7"/>
      </w:numPr>
      <w:tabs>
        <w:tab w:val="clear" w:pos="643"/>
        <w:tab w:val="num" w:pos="360"/>
      </w:tabs>
      <w:ind w:left="360"/>
    </w:pPr>
    <w:rPr>
      <w:sz w:val="22"/>
      <w:szCs w:val="24"/>
    </w:rPr>
  </w:style>
  <w:style w:type="paragraph" w:styleId="ListNumber3">
    <w:name w:val="List Number 3"/>
    <w:rsid w:val="00A143DC"/>
    <w:pPr>
      <w:numPr>
        <w:numId w:val="8"/>
      </w:numPr>
      <w:tabs>
        <w:tab w:val="clear" w:pos="926"/>
        <w:tab w:val="num" w:pos="360"/>
      </w:tabs>
      <w:ind w:left="360"/>
    </w:pPr>
    <w:rPr>
      <w:sz w:val="22"/>
      <w:szCs w:val="24"/>
    </w:rPr>
  </w:style>
  <w:style w:type="paragraph" w:styleId="ListNumber4">
    <w:name w:val="List Number 4"/>
    <w:rsid w:val="00A143DC"/>
    <w:pPr>
      <w:numPr>
        <w:numId w:val="9"/>
      </w:numPr>
      <w:tabs>
        <w:tab w:val="clear" w:pos="1209"/>
        <w:tab w:val="num" w:pos="360"/>
      </w:tabs>
      <w:ind w:left="360"/>
    </w:pPr>
    <w:rPr>
      <w:sz w:val="22"/>
      <w:szCs w:val="24"/>
    </w:rPr>
  </w:style>
  <w:style w:type="paragraph" w:styleId="ListNumber5">
    <w:name w:val="List Number 5"/>
    <w:rsid w:val="00A143DC"/>
    <w:pPr>
      <w:numPr>
        <w:numId w:val="10"/>
      </w:numPr>
      <w:tabs>
        <w:tab w:val="clear" w:pos="1492"/>
        <w:tab w:val="num" w:pos="1440"/>
      </w:tabs>
      <w:ind w:left="0" w:firstLine="0"/>
    </w:pPr>
    <w:rPr>
      <w:sz w:val="22"/>
      <w:szCs w:val="24"/>
    </w:rPr>
  </w:style>
  <w:style w:type="paragraph" w:styleId="MessageHeader">
    <w:name w:val="Message Header"/>
    <w:link w:val="MessageHeaderChar"/>
    <w:rsid w:val="00A143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143DC"/>
    <w:rPr>
      <w:sz w:val="24"/>
      <w:szCs w:val="24"/>
    </w:rPr>
  </w:style>
  <w:style w:type="paragraph" w:styleId="NormalIndent">
    <w:name w:val="Normal Indent"/>
    <w:rsid w:val="00A143DC"/>
    <w:pPr>
      <w:ind w:left="720"/>
    </w:pPr>
    <w:rPr>
      <w:sz w:val="22"/>
      <w:szCs w:val="24"/>
    </w:rPr>
  </w:style>
  <w:style w:type="paragraph" w:styleId="NoteHeading">
    <w:name w:val="Note Heading"/>
    <w:next w:val="Normal"/>
    <w:link w:val="NoteHeadingChar"/>
    <w:rsid w:val="00A143DC"/>
    <w:rPr>
      <w:sz w:val="22"/>
      <w:szCs w:val="24"/>
    </w:rPr>
  </w:style>
  <w:style w:type="paragraph" w:styleId="PlainText">
    <w:name w:val="Plain Text"/>
    <w:link w:val="PlainTextChar"/>
    <w:rsid w:val="00A143DC"/>
    <w:rPr>
      <w:rFonts w:ascii="Courier New" w:hAnsi="Courier New" w:cs="Courier New"/>
      <w:sz w:val="22"/>
    </w:rPr>
  </w:style>
  <w:style w:type="paragraph" w:styleId="Salutation">
    <w:name w:val="Salutation"/>
    <w:next w:val="Normal"/>
    <w:link w:val="SalutationChar"/>
    <w:rsid w:val="00A143DC"/>
    <w:rPr>
      <w:sz w:val="22"/>
      <w:szCs w:val="24"/>
    </w:rPr>
  </w:style>
  <w:style w:type="paragraph" w:styleId="Signature">
    <w:name w:val="Signature"/>
    <w:link w:val="SignatureChar"/>
    <w:rsid w:val="00A143DC"/>
    <w:pPr>
      <w:ind w:left="4252"/>
    </w:pPr>
    <w:rPr>
      <w:sz w:val="22"/>
      <w:szCs w:val="24"/>
    </w:rPr>
  </w:style>
  <w:style w:type="paragraph" w:styleId="Subtitle">
    <w:name w:val="Subtitle"/>
    <w:link w:val="SubtitleChar"/>
    <w:qFormat/>
    <w:rsid w:val="00A143DC"/>
    <w:pPr>
      <w:spacing w:after="60"/>
      <w:jc w:val="center"/>
    </w:pPr>
    <w:rPr>
      <w:rFonts w:ascii="Arial" w:hAnsi="Arial" w:cs="Arial"/>
      <w:sz w:val="24"/>
      <w:szCs w:val="24"/>
    </w:rPr>
  </w:style>
  <w:style w:type="paragraph" w:styleId="TableofAuthorities">
    <w:name w:val="table of authorities"/>
    <w:next w:val="Normal"/>
    <w:rsid w:val="00A143DC"/>
    <w:pPr>
      <w:ind w:left="220" w:hanging="220"/>
    </w:pPr>
    <w:rPr>
      <w:sz w:val="22"/>
      <w:szCs w:val="24"/>
    </w:rPr>
  </w:style>
  <w:style w:type="paragraph" w:styleId="TableofFigures">
    <w:name w:val="table of figures"/>
    <w:next w:val="Normal"/>
    <w:rsid w:val="00A143DC"/>
    <w:pPr>
      <w:ind w:left="440" w:hanging="440"/>
    </w:pPr>
    <w:rPr>
      <w:sz w:val="22"/>
      <w:szCs w:val="24"/>
    </w:rPr>
  </w:style>
  <w:style w:type="paragraph" w:styleId="Title">
    <w:name w:val="Title"/>
    <w:link w:val="TitleChar"/>
    <w:qFormat/>
    <w:rsid w:val="00A143DC"/>
    <w:pPr>
      <w:spacing w:before="240" w:after="60"/>
      <w:jc w:val="center"/>
    </w:pPr>
    <w:rPr>
      <w:rFonts w:ascii="Arial" w:hAnsi="Arial" w:cs="Arial"/>
      <w:b/>
      <w:bCs/>
      <w:kern w:val="28"/>
      <w:sz w:val="32"/>
      <w:szCs w:val="32"/>
    </w:rPr>
  </w:style>
  <w:style w:type="paragraph" w:styleId="TOAHeading">
    <w:name w:val="toa heading"/>
    <w:next w:val="Normal"/>
    <w:rsid w:val="00A143DC"/>
    <w:pPr>
      <w:spacing w:before="120"/>
    </w:pPr>
    <w:rPr>
      <w:rFonts w:ascii="Arial" w:hAnsi="Arial" w:cs="Arial"/>
      <w:b/>
      <w:bCs/>
      <w:sz w:val="24"/>
      <w:szCs w:val="24"/>
    </w:rPr>
  </w:style>
  <w:style w:type="paragraph" w:styleId="BodyTextFirstIndent">
    <w:name w:val="Body Text First Indent"/>
    <w:basedOn w:val="BodyText"/>
    <w:link w:val="BodyTextFirstIndentChar"/>
    <w:rsid w:val="00A143DC"/>
    <w:pPr>
      <w:ind w:firstLine="210"/>
    </w:pPr>
  </w:style>
  <w:style w:type="paragraph" w:styleId="BodyTextFirstIndent2">
    <w:name w:val="Body Text First Indent 2"/>
    <w:basedOn w:val="BodyTextIndent"/>
    <w:link w:val="BodyTextFirstIndent2Char"/>
    <w:rsid w:val="00A143DC"/>
    <w:pPr>
      <w:ind w:firstLine="210"/>
    </w:pPr>
  </w:style>
  <w:style w:type="character" w:styleId="CommentReference">
    <w:name w:val="annotation reference"/>
    <w:basedOn w:val="DefaultParagraphFont"/>
    <w:rsid w:val="00A143DC"/>
    <w:rPr>
      <w:sz w:val="16"/>
      <w:szCs w:val="16"/>
    </w:rPr>
  </w:style>
  <w:style w:type="character" w:styleId="Emphasis">
    <w:name w:val="Emphasis"/>
    <w:basedOn w:val="DefaultParagraphFont"/>
    <w:qFormat/>
    <w:rsid w:val="00A143DC"/>
    <w:rPr>
      <w:i/>
      <w:iCs/>
    </w:rPr>
  </w:style>
  <w:style w:type="character" w:styleId="EndnoteReference">
    <w:name w:val="endnote reference"/>
    <w:basedOn w:val="DefaultParagraphFont"/>
    <w:rsid w:val="00A143DC"/>
    <w:rPr>
      <w:vertAlign w:val="superscript"/>
    </w:rPr>
  </w:style>
  <w:style w:type="character" w:styleId="FollowedHyperlink">
    <w:name w:val="FollowedHyperlink"/>
    <w:basedOn w:val="DefaultParagraphFont"/>
    <w:rsid w:val="00A143DC"/>
    <w:rPr>
      <w:color w:val="800080"/>
      <w:u w:val="single"/>
    </w:rPr>
  </w:style>
  <w:style w:type="character" w:styleId="FootnoteReference">
    <w:name w:val="footnote reference"/>
    <w:basedOn w:val="DefaultParagraphFont"/>
    <w:rsid w:val="00A143DC"/>
    <w:rPr>
      <w:vertAlign w:val="superscript"/>
    </w:rPr>
  </w:style>
  <w:style w:type="character" w:styleId="HTMLAcronym">
    <w:name w:val="HTML Acronym"/>
    <w:basedOn w:val="DefaultParagraphFont"/>
    <w:rsid w:val="00A143DC"/>
  </w:style>
  <w:style w:type="character" w:styleId="HTMLCite">
    <w:name w:val="HTML Cite"/>
    <w:basedOn w:val="DefaultParagraphFont"/>
    <w:rsid w:val="00A143DC"/>
    <w:rPr>
      <w:i/>
      <w:iCs/>
    </w:rPr>
  </w:style>
  <w:style w:type="character" w:styleId="HTMLCode">
    <w:name w:val="HTML Code"/>
    <w:basedOn w:val="DefaultParagraphFont"/>
    <w:rsid w:val="00A143DC"/>
    <w:rPr>
      <w:rFonts w:ascii="Courier New" w:hAnsi="Courier New" w:cs="Courier New"/>
      <w:sz w:val="20"/>
      <w:szCs w:val="20"/>
    </w:rPr>
  </w:style>
  <w:style w:type="character" w:styleId="HTMLDefinition">
    <w:name w:val="HTML Definition"/>
    <w:basedOn w:val="DefaultParagraphFont"/>
    <w:rsid w:val="00A143DC"/>
    <w:rPr>
      <w:i/>
      <w:iCs/>
    </w:rPr>
  </w:style>
  <w:style w:type="character" w:styleId="HTMLKeyboard">
    <w:name w:val="HTML Keyboard"/>
    <w:basedOn w:val="DefaultParagraphFont"/>
    <w:rsid w:val="00A143DC"/>
    <w:rPr>
      <w:rFonts w:ascii="Courier New" w:hAnsi="Courier New" w:cs="Courier New"/>
      <w:sz w:val="20"/>
      <w:szCs w:val="20"/>
    </w:rPr>
  </w:style>
  <w:style w:type="character" w:styleId="HTMLSample">
    <w:name w:val="HTML Sample"/>
    <w:basedOn w:val="DefaultParagraphFont"/>
    <w:rsid w:val="00A143DC"/>
    <w:rPr>
      <w:rFonts w:ascii="Courier New" w:hAnsi="Courier New" w:cs="Courier New"/>
    </w:rPr>
  </w:style>
  <w:style w:type="character" w:styleId="HTMLTypewriter">
    <w:name w:val="HTML Typewriter"/>
    <w:basedOn w:val="DefaultParagraphFont"/>
    <w:rsid w:val="00A143DC"/>
    <w:rPr>
      <w:rFonts w:ascii="Courier New" w:hAnsi="Courier New" w:cs="Courier New"/>
      <w:sz w:val="20"/>
      <w:szCs w:val="20"/>
    </w:rPr>
  </w:style>
  <w:style w:type="character" w:styleId="HTMLVariable">
    <w:name w:val="HTML Variable"/>
    <w:basedOn w:val="DefaultParagraphFont"/>
    <w:rsid w:val="00A143DC"/>
    <w:rPr>
      <w:i/>
      <w:iCs/>
    </w:rPr>
  </w:style>
  <w:style w:type="character" w:styleId="Hyperlink">
    <w:name w:val="Hyperlink"/>
    <w:basedOn w:val="DefaultParagraphFont"/>
    <w:rsid w:val="00A143DC"/>
    <w:rPr>
      <w:color w:val="0000FF"/>
      <w:u w:val="single"/>
    </w:rPr>
  </w:style>
  <w:style w:type="character" w:styleId="LineNumber">
    <w:name w:val="line number"/>
    <w:basedOn w:val="OPCCharBase"/>
    <w:uiPriority w:val="99"/>
    <w:unhideWhenUsed/>
    <w:rsid w:val="007668DB"/>
    <w:rPr>
      <w:sz w:val="16"/>
    </w:rPr>
  </w:style>
  <w:style w:type="paragraph" w:styleId="MacroText">
    <w:name w:val="macro"/>
    <w:link w:val="MacroTextChar"/>
    <w:rsid w:val="00A143D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151A90"/>
  </w:style>
  <w:style w:type="character" w:styleId="Strong">
    <w:name w:val="Strong"/>
    <w:basedOn w:val="DefaultParagraphFont"/>
    <w:qFormat/>
    <w:rsid w:val="00A143DC"/>
    <w:rPr>
      <w:b/>
      <w:bCs/>
    </w:rPr>
  </w:style>
  <w:style w:type="paragraph" w:styleId="TOC1">
    <w:name w:val="toc 1"/>
    <w:basedOn w:val="OPCParaBase"/>
    <w:next w:val="Normal"/>
    <w:uiPriority w:val="39"/>
    <w:unhideWhenUsed/>
    <w:rsid w:val="007668D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668D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668D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668D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668D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668D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668D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668D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668DB"/>
    <w:pPr>
      <w:keepLines/>
      <w:tabs>
        <w:tab w:val="right" w:pos="7088"/>
      </w:tabs>
      <w:spacing w:before="80" w:line="240" w:lineRule="auto"/>
      <w:ind w:left="851" w:right="567"/>
    </w:pPr>
    <w:rPr>
      <w:i/>
      <w:kern w:val="28"/>
      <w:sz w:val="20"/>
    </w:rPr>
  </w:style>
  <w:style w:type="paragraph" w:customStyle="1" w:styleId="CTA-">
    <w:name w:val="CTA -"/>
    <w:basedOn w:val="OPCParaBase"/>
    <w:rsid w:val="007668DB"/>
    <w:pPr>
      <w:spacing w:before="60" w:line="240" w:lineRule="atLeast"/>
      <w:ind w:left="85" w:hanging="85"/>
    </w:pPr>
    <w:rPr>
      <w:sz w:val="20"/>
    </w:rPr>
  </w:style>
  <w:style w:type="paragraph" w:customStyle="1" w:styleId="CTA--">
    <w:name w:val="CTA --"/>
    <w:basedOn w:val="OPCParaBase"/>
    <w:next w:val="Normal"/>
    <w:rsid w:val="007668DB"/>
    <w:pPr>
      <w:spacing w:before="60" w:line="240" w:lineRule="atLeast"/>
      <w:ind w:left="142" w:hanging="142"/>
    </w:pPr>
    <w:rPr>
      <w:sz w:val="20"/>
    </w:rPr>
  </w:style>
  <w:style w:type="paragraph" w:customStyle="1" w:styleId="CTA---">
    <w:name w:val="CTA ---"/>
    <w:basedOn w:val="OPCParaBase"/>
    <w:next w:val="Normal"/>
    <w:rsid w:val="007668DB"/>
    <w:pPr>
      <w:spacing w:before="60" w:line="240" w:lineRule="atLeast"/>
      <w:ind w:left="198" w:hanging="198"/>
    </w:pPr>
    <w:rPr>
      <w:sz w:val="20"/>
    </w:rPr>
  </w:style>
  <w:style w:type="paragraph" w:customStyle="1" w:styleId="CTA----">
    <w:name w:val="CTA ----"/>
    <w:basedOn w:val="OPCParaBase"/>
    <w:next w:val="Normal"/>
    <w:rsid w:val="007668DB"/>
    <w:pPr>
      <w:spacing w:before="60" w:line="240" w:lineRule="atLeast"/>
      <w:ind w:left="255" w:hanging="255"/>
    </w:pPr>
    <w:rPr>
      <w:sz w:val="20"/>
    </w:rPr>
  </w:style>
  <w:style w:type="paragraph" w:customStyle="1" w:styleId="CTA1a">
    <w:name w:val="CTA 1(a)"/>
    <w:basedOn w:val="OPCParaBase"/>
    <w:rsid w:val="007668DB"/>
    <w:pPr>
      <w:tabs>
        <w:tab w:val="right" w:pos="414"/>
      </w:tabs>
      <w:spacing w:before="40" w:line="240" w:lineRule="atLeast"/>
      <w:ind w:left="675" w:hanging="675"/>
    </w:pPr>
    <w:rPr>
      <w:sz w:val="20"/>
    </w:rPr>
  </w:style>
  <w:style w:type="paragraph" w:customStyle="1" w:styleId="CTA1ai">
    <w:name w:val="CTA 1(a)(i)"/>
    <w:basedOn w:val="OPCParaBase"/>
    <w:rsid w:val="007668DB"/>
    <w:pPr>
      <w:tabs>
        <w:tab w:val="right" w:pos="1004"/>
      </w:tabs>
      <w:spacing w:before="40" w:line="240" w:lineRule="atLeast"/>
      <w:ind w:left="1253" w:hanging="1253"/>
    </w:pPr>
    <w:rPr>
      <w:sz w:val="20"/>
    </w:rPr>
  </w:style>
  <w:style w:type="paragraph" w:customStyle="1" w:styleId="CTA2a">
    <w:name w:val="CTA 2(a)"/>
    <w:basedOn w:val="OPCParaBase"/>
    <w:rsid w:val="007668DB"/>
    <w:pPr>
      <w:tabs>
        <w:tab w:val="right" w:pos="482"/>
      </w:tabs>
      <w:spacing w:before="40" w:line="240" w:lineRule="atLeast"/>
      <w:ind w:left="748" w:hanging="748"/>
    </w:pPr>
    <w:rPr>
      <w:sz w:val="20"/>
    </w:rPr>
  </w:style>
  <w:style w:type="paragraph" w:customStyle="1" w:styleId="CTA2ai">
    <w:name w:val="CTA 2(a)(i)"/>
    <w:basedOn w:val="OPCParaBase"/>
    <w:rsid w:val="007668DB"/>
    <w:pPr>
      <w:tabs>
        <w:tab w:val="right" w:pos="1089"/>
      </w:tabs>
      <w:spacing w:before="40" w:line="240" w:lineRule="atLeast"/>
      <w:ind w:left="1327" w:hanging="1327"/>
    </w:pPr>
    <w:rPr>
      <w:sz w:val="20"/>
    </w:rPr>
  </w:style>
  <w:style w:type="paragraph" w:customStyle="1" w:styleId="CTA3a">
    <w:name w:val="CTA 3(a)"/>
    <w:basedOn w:val="OPCParaBase"/>
    <w:rsid w:val="007668DB"/>
    <w:pPr>
      <w:tabs>
        <w:tab w:val="right" w:pos="556"/>
      </w:tabs>
      <w:spacing w:before="40" w:line="240" w:lineRule="atLeast"/>
      <w:ind w:left="805" w:hanging="805"/>
    </w:pPr>
    <w:rPr>
      <w:sz w:val="20"/>
    </w:rPr>
  </w:style>
  <w:style w:type="paragraph" w:customStyle="1" w:styleId="CTA3ai">
    <w:name w:val="CTA 3(a)(i)"/>
    <w:basedOn w:val="OPCParaBase"/>
    <w:rsid w:val="007668DB"/>
    <w:pPr>
      <w:tabs>
        <w:tab w:val="right" w:pos="1140"/>
      </w:tabs>
      <w:spacing w:before="40" w:line="240" w:lineRule="atLeast"/>
      <w:ind w:left="1361" w:hanging="1361"/>
    </w:pPr>
    <w:rPr>
      <w:sz w:val="20"/>
    </w:rPr>
  </w:style>
  <w:style w:type="paragraph" w:customStyle="1" w:styleId="CTA4a">
    <w:name w:val="CTA 4(a)"/>
    <w:basedOn w:val="OPCParaBase"/>
    <w:rsid w:val="007668DB"/>
    <w:pPr>
      <w:tabs>
        <w:tab w:val="right" w:pos="624"/>
      </w:tabs>
      <w:spacing w:before="40" w:line="240" w:lineRule="atLeast"/>
      <w:ind w:left="873" w:hanging="873"/>
    </w:pPr>
    <w:rPr>
      <w:sz w:val="20"/>
    </w:rPr>
  </w:style>
  <w:style w:type="paragraph" w:customStyle="1" w:styleId="CTA4ai">
    <w:name w:val="CTA 4(a)(i)"/>
    <w:basedOn w:val="OPCParaBase"/>
    <w:rsid w:val="007668DB"/>
    <w:pPr>
      <w:tabs>
        <w:tab w:val="right" w:pos="1213"/>
      </w:tabs>
      <w:spacing w:before="40" w:line="240" w:lineRule="atLeast"/>
      <w:ind w:left="1452" w:hanging="1452"/>
    </w:pPr>
    <w:rPr>
      <w:sz w:val="20"/>
    </w:rPr>
  </w:style>
  <w:style w:type="paragraph" w:customStyle="1" w:styleId="CTACAPS">
    <w:name w:val="CTA CAPS"/>
    <w:basedOn w:val="OPCParaBase"/>
    <w:rsid w:val="007668DB"/>
    <w:pPr>
      <w:spacing w:before="60" w:line="240" w:lineRule="atLeast"/>
    </w:pPr>
    <w:rPr>
      <w:sz w:val="20"/>
    </w:rPr>
  </w:style>
  <w:style w:type="paragraph" w:customStyle="1" w:styleId="CTAright">
    <w:name w:val="CTA right"/>
    <w:basedOn w:val="OPCParaBase"/>
    <w:rsid w:val="007668DB"/>
    <w:pPr>
      <w:spacing w:before="60" w:line="240" w:lineRule="auto"/>
      <w:jc w:val="right"/>
    </w:pPr>
    <w:rPr>
      <w:sz w:val="20"/>
    </w:rPr>
  </w:style>
  <w:style w:type="paragraph" w:customStyle="1" w:styleId="ActHead1">
    <w:name w:val="ActHead 1"/>
    <w:aliases w:val="c"/>
    <w:basedOn w:val="OPCParaBase"/>
    <w:next w:val="Normal"/>
    <w:qFormat/>
    <w:rsid w:val="007668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7668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668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668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668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668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668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668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668DB"/>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7668DB"/>
    <w:pPr>
      <w:spacing w:before="240" w:line="240" w:lineRule="auto"/>
      <w:ind w:left="284" w:hanging="284"/>
    </w:pPr>
    <w:rPr>
      <w:b/>
      <w:i/>
      <w:kern w:val="28"/>
      <w:sz w:val="24"/>
    </w:rPr>
  </w:style>
  <w:style w:type="character" w:customStyle="1" w:styleId="subsectionChar">
    <w:name w:val="subsection Char"/>
    <w:aliases w:val="ss Char"/>
    <w:basedOn w:val="DefaultParagraphFont"/>
    <w:link w:val="subsection"/>
    <w:rsid w:val="00076332"/>
    <w:rPr>
      <w:sz w:val="22"/>
    </w:rPr>
  </w:style>
  <w:style w:type="character" w:customStyle="1" w:styleId="ParlAmendChar">
    <w:name w:val="ParlAmend Char"/>
    <w:aliases w:val="pp Char"/>
    <w:basedOn w:val="DefaultParagraphFont"/>
    <w:link w:val="ParlAmend"/>
    <w:rsid w:val="00C768E9"/>
    <w:rPr>
      <w:sz w:val="24"/>
    </w:rPr>
  </w:style>
  <w:style w:type="paragraph" w:customStyle="1" w:styleId="noteToPara">
    <w:name w:val="noteToPara"/>
    <w:aliases w:val="ntp"/>
    <w:basedOn w:val="OPCParaBase"/>
    <w:rsid w:val="007668DB"/>
    <w:pPr>
      <w:spacing w:before="122" w:line="198" w:lineRule="exact"/>
      <w:ind w:left="2353" w:hanging="709"/>
    </w:pPr>
    <w:rPr>
      <w:sz w:val="18"/>
    </w:rPr>
  </w:style>
  <w:style w:type="character" w:customStyle="1" w:styleId="OPCCharBase">
    <w:name w:val="OPCCharBase"/>
    <w:uiPriority w:val="1"/>
    <w:qFormat/>
    <w:rsid w:val="007668DB"/>
  </w:style>
  <w:style w:type="paragraph" w:customStyle="1" w:styleId="OPCParaBase">
    <w:name w:val="OPCParaBase"/>
    <w:link w:val="OPCParaBaseChar"/>
    <w:qFormat/>
    <w:rsid w:val="007668DB"/>
    <w:pPr>
      <w:spacing w:line="260" w:lineRule="atLeast"/>
    </w:pPr>
    <w:rPr>
      <w:sz w:val="22"/>
    </w:rPr>
  </w:style>
  <w:style w:type="character" w:customStyle="1" w:styleId="ItemHeadChar">
    <w:name w:val="ItemHead Char"/>
    <w:aliases w:val="ih Char"/>
    <w:basedOn w:val="DefaultParagraphFont"/>
    <w:link w:val="ItemHead"/>
    <w:rsid w:val="00B563C5"/>
    <w:rPr>
      <w:rFonts w:ascii="Arial" w:hAnsi="Arial"/>
      <w:b/>
      <w:kern w:val="28"/>
      <w:sz w:val="24"/>
    </w:rPr>
  </w:style>
  <w:style w:type="numbering" w:styleId="111111">
    <w:name w:val="Outline List 2"/>
    <w:basedOn w:val="NoList"/>
    <w:rsid w:val="00A143DC"/>
    <w:pPr>
      <w:numPr>
        <w:numId w:val="30"/>
      </w:numPr>
    </w:pPr>
  </w:style>
  <w:style w:type="numbering" w:styleId="1ai">
    <w:name w:val="Outline List 1"/>
    <w:basedOn w:val="NoList"/>
    <w:rsid w:val="00A143DC"/>
    <w:pPr>
      <w:numPr>
        <w:numId w:val="33"/>
      </w:numPr>
    </w:pPr>
  </w:style>
  <w:style w:type="numbering" w:styleId="ArticleSection">
    <w:name w:val="Outline List 3"/>
    <w:basedOn w:val="NoList"/>
    <w:rsid w:val="00A143DC"/>
    <w:pPr>
      <w:numPr>
        <w:numId w:val="34"/>
      </w:numPr>
    </w:pPr>
  </w:style>
  <w:style w:type="paragraph" w:styleId="BodyText2">
    <w:name w:val="Body Text 2"/>
    <w:link w:val="BodyText2Char"/>
    <w:rsid w:val="00A143DC"/>
    <w:pPr>
      <w:spacing w:after="120" w:line="480" w:lineRule="auto"/>
    </w:pPr>
    <w:rPr>
      <w:sz w:val="22"/>
      <w:szCs w:val="24"/>
    </w:rPr>
  </w:style>
  <w:style w:type="character" w:customStyle="1" w:styleId="BodyText2Char">
    <w:name w:val="Body Text 2 Char"/>
    <w:basedOn w:val="DefaultParagraphFont"/>
    <w:link w:val="BodyText2"/>
    <w:rsid w:val="003B2FA3"/>
    <w:rPr>
      <w:sz w:val="22"/>
      <w:szCs w:val="24"/>
      <w:lang w:val="en-AU" w:eastAsia="en-AU" w:bidi="ar-SA"/>
    </w:rPr>
  </w:style>
  <w:style w:type="table" w:styleId="Table3Deffects1">
    <w:name w:val="Table 3D effects 1"/>
    <w:basedOn w:val="TableNormal"/>
    <w:rsid w:val="00A143DC"/>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43DC"/>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143DC"/>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143DC"/>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143DC"/>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143DC"/>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143DC"/>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143DC"/>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143DC"/>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143DC"/>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143DC"/>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143DC"/>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143DC"/>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143DC"/>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143DC"/>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143DC"/>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143DC"/>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668D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143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143DC"/>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143DC"/>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143DC"/>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143DC"/>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143DC"/>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143DC"/>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143DC"/>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143DC"/>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143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143DC"/>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143DC"/>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143DC"/>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43DC"/>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143DC"/>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143DC"/>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143DC"/>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143DC"/>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143DC"/>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143DC"/>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143DC"/>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143DC"/>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143DC"/>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7668DB"/>
    <w:rPr>
      <w:sz w:val="16"/>
    </w:rPr>
  </w:style>
  <w:style w:type="character" w:customStyle="1" w:styleId="FooterChar">
    <w:name w:val="Footer Char"/>
    <w:basedOn w:val="DefaultParagraphFont"/>
    <w:link w:val="Footer"/>
    <w:rsid w:val="007668DB"/>
    <w:rPr>
      <w:sz w:val="22"/>
      <w:szCs w:val="24"/>
    </w:rPr>
  </w:style>
  <w:style w:type="character" w:customStyle="1" w:styleId="Heading1Char">
    <w:name w:val="Heading 1 Char"/>
    <w:basedOn w:val="DefaultParagraphFont"/>
    <w:link w:val="Heading1"/>
    <w:rsid w:val="000A0349"/>
    <w:rPr>
      <w:b/>
      <w:bCs/>
      <w:kern w:val="28"/>
      <w:sz w:val="36"/>
      <w:szCs w:val="32"/>
      <w:lang w:val="en-AU" w:eastAsia="en-AU" w:bidi="ar-SA"/>
    </w:rPr>
  </w:style>
  <w:style w:type="character" w:customStyle="1" w:styleId="Heading2Char">
    <w:name w:val="Heading 2 Char"/>
    <w:basedOn w:val="DefaultParagraphFont"/>
    <w:link w:val="Heading2"/>
    <w:rsid w:val="000A0349"/>
    <w:rPr>
      <w:b/>
      <w:iCs/>
      <w:kern w:val="28"/>
      <w:sz w:val="32"/>
      <w:szCs w:val="28"/>
    </w:rPr>
  </w:style>
  <w:style w:type="character" w:customStyle="1" w:styleId="Heading3Char">
    <w:name w:val="Heading 3 Char"/>
    <w:basedOn w:val="DefaultParagraphFont"/>
    <w:link w:val="Heading3"/>
    <w:rsid w:val="000A0349"/>
    <w:rPr>
      <w:b/>
      <w:kern w:val="28"/>
      <w:sz w:val="28"/>
      <w:szCs w:val="26"/>
    </w:rPr>
  </w:style>
  <w:style w:type="character" w:customStyle="1" w:styleId="Heading4Char">
    <w:name w:val="Heading 4 Char"/>
    <w:basedOn w:val="DefaultParagraphFont"/>
    <w:link w:val="Heading4"/>
    <w:rsid w:val="000A0349"/>
    <w:rPr>
      <w:b/>
      <w:kern w:val="28"/>
      <w:sz w:val="26"/>
      <w:szCs w:val="28"/>
    </w:rPr>
  </w:style>
  <w:style w:type="character" w:customStyle="1" w:styleId="Heading5Char">
    <w:name w:val="Heading 5 Char"/>
    <w:basedOn w:val="DefaultParagraphFont"/>
    <w:link w:val="Heading5"/>
    <w:rsid w:val="000A0349"/>
    <w:rPr>
      <w:b/>
      <w:iCs/>
      <w:kern w:val="28"/>
      <w:sz w:val="24"/>
      <w:szCs w:val="26"/>
    </w:rPr>
  </w:style>
  <w:style w:type="character" w:customStyle="1" w:styleId="Heading6Char">
    <w:name w:val="Heading 6 Char"/>
    <w:basedOn w:val="DefaultParagraphFont"/>
    <w:link w:val="Heading6"/>
    <w:rsid w:val="000A0349"/>
    <w:rPr>
      <w:rFonts w:ascii="Arial" w:hAnsi="Arial" w:cs="Arial"/>
      <w:b/>
      <w:kern w:val="28"/>
      <w:sz w:val="32"/>
      <w:szCs w:val="22"/>
    </w:rPr>
  </w:style>
  <w:style w:type="character" w:customStyle="1" w:styleId="Heading7Char">
    <w:name w:val="Heading 7 Char"/>
    <w:basedOn w:val="DefaultParagraphFont"/>
    <w:link w:val="Heading7"/>
    <w:rsid w:val="000A0349"/>
    <w:rPr>
      <w:rFonts w:ascii="Arial" w:hAnsi="Arial" w:cs="Arial"/>
      <w:b/>
      <w:kern w:val="28"/>
      <w:sz w:val="28"/>
      <w:szCs w:val="22"/>
    </w:rPr>
  </w:style>
  <w:style w:type="character" w:customStyle="1" w:styleId="Heading8Char">
    <w:name w:val="Heading 8 Char"/>
    <w:basedOn w:val="DefaultParagraphFont"/>
    <w:link w:val="Heading8"/>
    <w:rsid w:val="000A0349"/>
    <w:rPr>
      <w:rFonts w:ascii="Arial" w:hAnsi="Arial" w:cs="Arial"/>
      <w:b/>
      <w:iCs/>
      <w:kern w:val="28"/>
      <w:sz w:val="26"/>
      <w:szCs w:val="22"/>
    </w:rPr>
  </w:style>
  <w:style w:type="character" w:customStyle="1" w:styleId="Heading9Char">
    <w:name w:val="Heading 9 Char"/>
    <w:basedOn w:val="DefaultParagraphFont"/>
    <w:link w:val="Heading9"/>
    <w:rsid w:val="000A0349"/>
    <w:rPr>
      <w:b/>
      <w:bCs/>
      <w:i/>
      <w:kern w:val="28"/>
      <w:sz w:val="28"/>
      <w:szCs w:val="22"/>
    </w:rPr>
  </w:style>
  <w:style w:type="character" w:customStyle="1" w:styleId="BalloonTextChar">
    <w:name w:val="Balloon Text Char"/>
    <w:basedOn w:val="DefaultParagraphFont"/>
    <w:link w:val="BalloonText"/>
    <w:uiPriority w:val="99"/>
    <w:rsid w:val="007668DB"/>
    <w:rPr>
      <w:rFonts w:ascii="Tahoma" w:eastAsiaTheme="minorHAnsi" w:hAnsi="Tahoma" w:cs="Tahoma"/>
      <w:sz w:val="16"/>
      <w:szCs w:val="16"/>
      <w:lang w:eastAsia="en-US"/>
    </w:rPr>
  </w:style>
  <w:style w:type="character" w:customStyle="1" w:styleId="OPCParaBaseChar">
    <w:name w:val="OPCParaBase Char"/>
    <w:basedOn w:val="DefaultParagraphFont"/>
    <w:link w:val="OPCParaBase"/>
    <w:rsid w:val="000A0349"/>
    <w:rPr>
      <w:sz w:val="22"/>
    </w:rPr>
  </w:style>
  <w:style w:type="character" w:customStyle="1" w:styleId="ShortTChar">
    <w:name w:val="ShortT Char"/>
    <w:basedOn w:val="OPCParaBaseChar"/>
    <w:link w:val="ShortT"/>
    <w:rsid w:val="000A0349"/>
    <w:rPr>
      <w:b/>
      <w:sz w:val="40"/>
    </w:rPr>
  </w:style>
  <w:style w:type="character" w:customStyle="1" w:styleId="ActnoChar">
    <w:name w:val="Actno Char"/>
    <w:basedOn w:val="ShortTChar"/>
    <w:link w:val="Actno"/>
    <w:rsid w:val="000A0349"/>
    <w:rPr>
      <w:b/>
      <w:sz w:val="40"/>
    </w:rPr>
  </w:style>
  <w:style w:type="character" w:customStyle="1" w:styleId="notetextChar">
    <w:name w:val="note(text) Char"/>
    <w:aliases w:val="n Char"/>
    <w:basedOn w:val="DefaultParagraphFont"/>
    <w:link w:val="notetext"/>
    <w:rsid w:val="00C678C4"/>
    <w:rPr>
      <w:sz w:val="18"/>
    </w:rPr>
  </w:style>
  <w:style w:type="character" w:customStyle="1" w:styleId="paragraphChar">
    <w:name w:val="paragraph Char"/>
    <w:aliases w:val="a Char"/>
    <w:basedOn w:val="DefaultParagraphFont"/>
    <w:link w:val="paragraph"/>
    <w:rsid w:val="007179C5"/>
    <w:rPr>
      <w:sz w:val="22"/>
    </w:rPr>
  </w:style>
  <w:style w:type="table" w:customStyle="1" w:styleId="CFlag">
    <w:name w:val="CFlag"/>
    <w:basedOn w:val="TableNormal"/>
    <w:uiPriority w:val="99"/>
    <w:rsid w:val="007668DB"/>
    <w:tblPr/>
  </w:style>
  <w:style w:type="character" w:customStyle="1" w:styleId="SubitemChar">
    <w:name w:val="Subitem Char"/>
    <w:aliases w:val="iss Char"/>
    <w:basedOn w:val="OPCParaBaseChar"/>
    <w:link w:val="Subitem"/>
    <w:rsid w:val="009C5656"/>
    <w:rPr>
      <w:sz w:val="22"/>
    </w:rPr>
  </w:style>
  <w:style w:type="numbering" w:customStyle="1" w:styleId="OPCBodyList">
    <w:name w:val="OPCBodyList"/>
    <w:uiPriority w:val="99"/>
    <w:rsid w:val="00151A90"/>
    <w:pPr>
      <w:numPr>
        <w:numId w:val="43"/>
      </w:numPr>
    </w:pPr>
  </w:style>
  <w:style w:type="paragraph" w:customStyle="1" w:styleId="TableHeading">
    <w:name w:val="TableHeading"/>
    <w:aliases w:val="th"/>
    <w:basedOn w:val="OPCParaBase"/>
    <w:next w:val="Tabletext"/>
    <w:rsid w:val="007668DB"/>
    <w:pPr>
      <w:keepNext/>
      <w:spacing w:before="60" w:line="240" w:lineRule="atLeast"/>
    </w:pPr>
    <w:rPr>
      <w:b/>
      <w:sz w:val="20"/>
    </w:rPr>
  </w:style>
  <w:style w:type="paragraph" w:customStyle="1" w:styleId="ENotesText">
    <w:name w:val="ENotesText"/>
    <w:aliases w:val="Ent"/>
    <w:basedOn w:val="OPCParaBase"/>
    <w:next w:val="Normal"/>
    <w:rsid w:val="007668DB"/>
    <w:pPr>
      <w:spacing w:before="120"/>
    </w:pPr>
  </w:style>
  <w:style w:type="paragraph" w:customStyle="1" w:styleId="CompiledActNo">
    <w:name w:val="CompiledActNo"/>
    <w:basedOn w:val="OPCParaBase"/>
    <w:next w:val="Normal"/>
    <w:rsid w:val="007668DB"/>
    <w:rPr>
      <w:b/>
      <w:sz w:val="24"/>
      <w:szCs w:val="24"/>
    </w:rPr>
  </w:style>
  <w:style w:type="paragraph" w:customStyle="1" w:styleId="CompiledMadeUnder">
    <w:name w:val="CompiledMadeUnder"/>
    <w:basedOn w:val="OPCParaBase"/>
    <w:next w:val="Normal"/>
    <w:rsid w:val="007668DB"/>
    <w:rPr>
      <w:i/>
      <w:sz w:val="24"/>
      <w:szCs w:val="24"/>
    </w:rPr>
  </w:style>
  <w:style w:type="paragraph" w:customStyle="1" w:styleId="Paragraphsub-sub-sub">
    <w:name w:val="Paragraph(sub-sub-sub)"/>
    <w:aliases w:val="aaaa"/>
    <w:basedOn w:val="OPCParaBase"/>
    <w:rsid w:val="007668D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668D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668D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668D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668D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668DB"/>
    <w:pPr>
      <w:spacing w:before="60" w:line="240" w:lineRule="auto"/>
    </w:pPr>
    <w:rPr>
      <w:rFonts w:cs="Arial"/>
      <w:sz w:val="20"/>
      <w:szCs w:val="22"/>
    </w:rPr>
  </w:style>
  <w:style w:type="paragraph" w:customStyle="1" w:styleId="NoteToSubpara">
    <w:name w:val="NoteToSubpara"/>
    <w:aliases w:val="nts"/>
    <w:basedOn w:val="OPCParaBase"/>
    <w:rsid w:val="007668DB"/>
    <w:pPr>
      <w:spacing w:before="40" w:line="198" w:lineRule="exact"/>
      <w:ind w:left="2835" w:hanging="709"/>
    </w:pPr>
    <w:rPr>
      <w:sz w:val="18"/>
    </w:rPr>
  </w:style>
  <w:style w:type="paragraph" w:customStyle="1" w:styleId="ENoteTableHeading">
    <w:name w:val="ENoteTableHeading"/>
    <w:aliases w:val="enth"/>
    <w:basedOn w:val="OPCParaBase"/>
    <w:rsid w:val="007668DB"/>
    <w:pPr>
      <w:keepNext/>
      <w:spacing w:before="60" w:line="240" w:lineRule="atLeast"/>
    </w:pPr>
    <w:rPr>
      <w:rFonts w:ascii="Arial" w:hAnsi="Arial"/>
      <w:b/>
      <w:sz w:val="16"/>
    </w:rPr>
  </w:style>
  <w:style w:type="paragraph" w:customStyle="1" w:styleId="ENoteTTi">
    <w:name w:val="ENoteTTi"/>
    <w:aliases w:val="entti"/>
    <w:basedOn w:val="OPCParaBase"/>
    <w:rsid w:val="007668DB"/>
    <w:pPr>
      <w:keepNext/>
      <w:spacing w:before="60" w:line="240" w:lineRule="atLeast"/>
      <w:ind w:left="170"/>
    </w:pPr>
    <w:rPr>
      <w:sz w:val="16"/>
    </w:rPr>
  </w:style>
  <w:style w:type="paragraph" w:customStyle="1" w:styleId="ENotesHeading1">
    <w:name w:val="ENotesHeading 1"/>
    <w:aliases w:val="Enh1"/>
    <w:basedOn w:val="OPCParaBase"/>
    <w:next w:val="Normal"/>
    <w:rsid w:val="007668DB"/>
    <w:pPr>
      <w:spacing w:before="120"/>
      <w:outlineLvl w:val="1"/>
    </w:pPr>
    <w:rPr>
      <w:b/>
      <w:sz w:val="28"/>
      <w:szCs w:val="28"/>
    </w:rPr>
  </w:style>
  <w:style w:type="paragraph" w:customStyle="1" w:styleId="ENotesHeading2">
    <w:name w:val="ENotesHeading 2"/>
    <w:aliases w:val="Enh2"/>
    <w:basedOn w:val="OPCParaBase"/>
    <w:next w:val="Normal"/>
    <w:rsid w:val="007668DB"/>
    <w:pPr>
      <w:spacing w:before="120" w:after="120"/>
      <w:outlineLvl w:val="2"/>
    </w:pPr>
    <w:rPr>
      <w:b/>
      <w:sz w:val="24"/>
      <w:szCs w:val="28"/>
    </w:rPr>
  </w:style>
  <w:style w:type="paragraph" w:customStyle="1" w:styleId="ENoteTTIndentHeading">
    <w:name w:val="ENoteTTIndentHeading"/>
    <w:aliases w:val="enTTHi"/>
    <w:basedOn w:val="OPCParaBase"/>
    <w:rsid w:val="007668D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668DB"/>
    <w:pPr>
      <w:spacing w:before="60" w:line="240" w:lineRule="atLeast"/>
    </w:pPr>
    <w:rPr>
      <w:sz w:val="16"/>
    </w:rPr>
  </w:style>
  <w:style w:type="paragraph" w:customStyle="1" w:styleId="ENotesHeading3">
    <w:name w:val="ENotesHeading 3"/>
    <w:aliases w:val="Enh3"/>
    <w:basedOn w:val="OPCParaBase"/>
    <w:next w:val="Normal"/>
    <w:rsid w:val="007668DB"/>
    <w:pPr>
      <w:keepNext/>
      <w:spacing w:before="120" w:line="240" w:lineRule="auto"/>
      <w:outlineLvl w:val="4"/>
    </w:pPr>
    <w:rPr>
      <w:b/>
      <w:szCs w:val="24"/>
    </w:rPr>
  </w:style>
  <w:style w:type="paragraph" w:customStyle="1" w:styleId="SignCoverPageEnd">
    <w:name w:val="SignCoverPageEnd"/>
    <w:basedOn w:val="OPCParaBase"/>
    <w:next w:val="Normal"/>
    <w:rsid w:val="007668D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668DB"/>
    <w:pPr>
      <w:pBdr>
        <w:top w:val="single" w:sz="4" w:space="1" w:color="auto"/>
      </w:pBdr>
      <w:spacing w:before="360"/>
      <w:ind w:right="397"/>
      <w:jc w:val="both"/>
    </w:pPr>
  </w:style>
  <w:style w:type="paragraph" w:customStyle="1" w:styleId="ActHead10">
    <w:name w:val="ActHead 10"/>
    <w:aliases w:val="sp"/>
    <w:basedOn w:val="OPCParaBase"/>
    <w:next w:val="ActHead3"/>
    <w:rsid w:val="007668DB"/>
    <w:pPr>
      <w:keepNext/>
      <w:spacing w:before="280" w:line="240" w:lineRule="auto"/>
      <w:outlineLvl w:val="1"/>
    </w:pPr>
    <w:rPr>
      <w:b/>
      <w:sz w:val="32"/>
      <w:szCs w:val="30"/>
    </w:rPr>
  </w:style>
  <w:style w:type="character" w:customStyle="1" w:styleId="ItemChar">
    <w:name w:val="Item Char"/>
    <w:aliases w:val="i Char"/>
    <w:basedOn w:val="DefaultParagraphFont"/>
    <w:link w:val="Item"/>
    <w:rsid w:val="00C839B3"/>
    <w:rPr>
      <w:sz w:val="22"/>
    </w:rPr>
  </w:style>
  <w:style w:type="character" w:customStyle="1" w:styleId="ActHead2Char">
    <w:name w:val="ActHead 2 Char"/>
    <w:aliases w:val="p Char"/>
    <w:basedOn w:val="OPCParaBaseChar"/>
    <w:link w:val="ActHead2"/>
    <w:rsid w:val="00C839B3"/>
    <w:rPr>
      <w:b/>
      <w:kern w:val="28"/>
      <w:sz w:val="32"/>
    </w:rPr>
  </w:style>
  <w:style w:type="character" w:customStyle="1" w:styleId="subsection2Char">
    <w:name w:val="subsection2 Char"/>
    <w:aliases w:val="ss2 Char"/>
    <w:basedOn w:val="DefaultParagraphFont"/>
    <w:link w:val="subsection2"/>
    <w:rsid w:val="00C010BF"/>
    <w:rPr>
      <w:sz w:val="22"/>
    </w:rPr>
  </w:style>
  <w:style w:type="paragraph" w:customStyle="1" w:styleId="SubPartCASA">
    <w:name w:val="SubPart(CASA)"/>
    <w:aliases w:val="csp"/>
    <w:basedOn w:val="OPCParaBase"/>
    <w:next w:val="ActHead3"/>
    <w:rsid w:val="007668DB"/>
    <w:pPr>
      <w:keepNext/>
      <w:keepLines/>
      <w:spacing w:before="280"/>
      <w:outlineLvl w:val="1"/>
    </w:pPr>
    <w:rPr>
      <w:b/>
      <w:kern w:val="28"/>
      <w:sz w:val="32"/>
    </w:rPr>
  </w:style>
  <w:style w:type="character" w:customStyle="1" w:styleId="CharSubPartTextCASA">
    <w:name w:val="CharSubPartText(CASA)"/>
    <w:basedOn w:val="OPCCharBase"/>
    <w:uiPriority w:val="1"/>
    <w:rsid w:val="007668DB"/>
  </w:style>
  <w:style w:type="character" w:customStyle="1" w:styleId="CharSubPartNoCASA">
    <w:name w:val="CharSubPartNo(CASA)"/>
    <w:basedOn w:val="OPCCharBase"/>
    <w:uiPriority w:val="1"/>
    <w:rsid w:val="007668DB"/>
  </w:style>
  <w:style w:type="paragraph" w:customStyle="1" w:styleId="ENoteTTIndentHeadingSub">
    <w:name w:val="ENoteTTIndentHeadingSub"/>
    <w:aliases w:val="enTTHis"/>
    <w:basedOn w:val="OPCParaBase"/>
    <w:rsid w:val="007668DB"/>
    <w:pPr>
      <w:keepNext/>
      <w:spacing w:before="60" w:line="240" w:lineRule="atLeast"/>
      <w:ind w:left="340"/>
    </w:pPr>
    <w:rPr>
      <w:b/>
      <w:sz w:val="16"/>
    </w:rPr>
  </w:style>
  <w:style w:type="paragraph" w:customStyle="1" w:styleId="ENoteTTiSub">
    <w:name w:val="ENoteTTiSub"/>
    <w:aliases w:val="enttis"/>
    <w:basedOn w:val="OPCParaBase"/>
    <w:rsid w:val="007668DB"/>
    <w:pPr>
      <w:keepNext/>
      <w:spacing w:before="60" w:line="240" w:lineRule="atLeast"/>
      <w:ind w:left="340"/>
    </w:pPr>
    <w:rPr>
      <w:sz w:val="16"/>
    </w:rPr>
  </w:style>
  <w:style w:type="paragraph" w:customStyle="1" w:styleId="SubDivisionMigration">
    <w:name w:val="SubDivisionMigration"/>
    <w:aliases w:val="sdm"/>
    <w:basedOn w:val="OPCParaBase"/>
    <w:rsid w:val="007668D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668DB"/>
    <w:pPr>
      <w:keepNext/>
      <w:keepLines/>
      <w:spacing w:before="240" w:line="240" w:lineRule="auto"/>
      <w:ind w:left="1134" w:hanging="1134"/>
    </w:pPr>
    <w:rPr>
      <w:b/>
      <w:sz w:val="28"/>
    </w:rPr>
  </w:style>
  <w:style w:type="character" w:customStyle="1" w:styleId="BodyTextChar">
    <w:name w:val="Body Text Char"/>
    <w:basedOn w:val="DefaultParagraphFont"/>
    <w:link w:val="BodyText"/>
    <w:rsid w:val="00EB4646"/>
    <w:rPr>
      <w:sz w:val="22"/>
      <w:szCs w:val="24"/>
    </w:rPr>
  </w:style>
  <w:style w:type="character" w:customStyle="1" w:styleId="BodyTextIndentChar">
    <w:name w:val="Body Text Indent Char"/>
    <w:basedOn w:val="DefaultParagraphFont"/>
    <w:link w:val="BodyTextIndent"/>
    <w:rsid w:val="00EB4646"/>
    <w:rPr>
      <w:sz w:val="22"/>
      <w:szCs w:val="24"/>
    </w:rPr>
  </w:style>
  <w:style w:type="character" w:customStyle="1" w:styleId="BodyText3Char">
    <w:name w:val="Body Text 3 Char"/>
    <w:basedOn w:val="DefaultParagraphFont"/>
    <w:link w:val="BodyText3"/>
    <w:rsid w:val="00EB4646"/>
    <w:rPr>
      <w:sz w:val="16"/>
      <w:szCs w:val="16"/>
    </w:rPr>
  </w:style>
  <w:style w:type="character" w:customStyle="1" w:styleId="BodyTextIndent2Char">
    <w:name w:val="Body Text Indent 2 Char"/>
    <w:basedOn w:val="DefaultParagraphFont"/>
    <w:link w:val="BodyTextIndent2"/>
    <w:rsid w:val="00EB4646"/>
    <w:rPr>
      <w:sz w:val="22"/>
      <w:szCs w:val="24"/>
    </w:rPr>
  </w:style>
  <w:style w:type="character" w:customStyle="1" w:styleId="BodyTextIndent3Char">
    <w:name w:val="Body Text Indent 3 Char"/>
    <w:basedOn w:val="DefaultParagraphFont"/>
    <w:link w:val="BodyTextIndent3"/>
    <w:rsid w:val="00EB4646"/>
    <w:rPr>
      <w:sz w:val="16"/>
      <w:szCs w:val="16"/>
    </w:rPr>
  </w:style>
  <w:style w:type="character" w:customStyle="1" w:styleId="ClosingChar">
    <w:name w:val="Closing Char"/>
    <w:basedOn w:val="DefaultParagraphFont"/>
    <w:link w:val="Closing"/>
    <w:rsid w:val="00EB4646"/>
    <w:rPr>
      <w:sz w:val="22"/>
      <w:szCs w:val="24"/>
    </w:rPr>
  </w:style>
  <w:style w:type="character" w:customStyle="1" w:styleId="CommentTextChar">
    <w:name w:val="Comment Text Char"/>
    <w:basedOn w:val="DefaultParagraphFont"/>
    <w:link w:val="CommentText"/>
    <w:rsid w:val="00EB4646"/>
  </w:style>
  <w:style w:type="character" w:customStyle="1" w:styleId="CommentSubjectChar">
    <w:name w:val="Comment Subject Char"/>
    <w:basedOn w:val="CommentTextChar"/>
    <w:link w:val="CommentSubject"/>
    <w:rsid w:val="00EB4646"/>
    <w:rPr>
      <w:b/>
      <w:bCs/>
      <w:szCs w:val="24"/>
    </w:rPr>
  </w:style>
  <w:style w:type="character" w:customStyle="1" w:styleId="DateChar">
    <w:name w:val="Date Char"/>
    <w:basedOn w:val="DefaultParagraphFont"/>
    <w:link w:val="Date"/>
    <w:rsid w:val="00EB4646"/>
    <w:rPr>
      <w:sz w:val="22"/>
      <w:szCs w:val="24"/>
    </w:rPr>
  </w:style>
  <w:style w:type="character" w:customStyle="1" w:styleId="DocumentMapChar">
    <w:name w:val="Document Map Char"/>
    <w:basedOn w:val="DefaultParagraphFont"/>
    <w:link w:val="DocumentMap"/>
    <w:rsid w:val="00EB4646"/>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EB4646"/>
    <w:rPr>
      <w:sz w:val="22"/>
      <w:szCs w:val="24"/>
    </w:rPr>
  </w:style>
  <w:style w:type="character" w:customStyle="1" w:styleId="EndnoteTextChar">
    <w:name w:val="Endnote Text Char"/>
    <w:basedOn w:val="DefaultParagraphFont"/>
    <w:link w:val="EndnoteText"/>
    <w:rsid w:val="00EB4646"/>
  </w:style>
  <w:style w:type="character" w:customStyle="1" w:styleId="FootnoteTextChar">
    <w:name w:val="Footnote Text Char"/>
    <w:basedOn w:val="DefaultParagraphFont"/>
    <w:link w:val="FootnoteText"/>
    <w:rsid w:val="00EB4646"/>
  </w:style>
  <w:style w:type="character" w:customStyle="1" w:styleId="HTMLAddressChar">
    <w:name w:val="HTML Address Char"/>
    <w:basedOn w:val="DefaultParagraphFont"/>
    <w:link w:val="HTMLAddress"/>
    <w:rsid w:val="00EB4646"/>
    <w:rPr>
      <w:i/>
      <w:iCs/>
      <w:sz w:val="22"/>
      <w:szCs w:val="24"/>
    </w:rPr>
  </w:style>
  <w:style w:type="character" w:customStyle="1" w:styleId="HTMLPreformattedChar">
    <w:name w:val="HTML Preformatted Char"/>
    <w:basedOn w:val="DefaultParagraphFont"/>
    <w:link w:val="HTMLPreformatted"/>
    <w:rsid w:val="00EB4646"/>
    <w:rPr>
      <w:rFonts w:ascii="Courier New" w:hAnsi="Courier New" w:cs="Courier New"/>
    </w:rPr>
  </w:style>
  <w:style w:type="character" w:customStyle="1" w:styleId="MessageHeaderChar">
    <w:name w:val="Message Header Char"/>
    <w:basedOn w:val="DefaultParagraphFont"/>
    <w:link w:val="MessageHeader"/>
    <w:rsid w:val="00EB4646"/>
    <w:rPr>
      <w:rFonts w:ascii="Arial" w:hAnsi="Arial" w:cs="Arial"/>
      <w:sz w:val="24"/>
      <w:szCs w:val="24"/>
      <w:shd w:val="pct20" w:color="auto" w:fill="auto"/>
    </w:rPr>
  </w:style>
  <w:style w:type="character" w:customStyle="1" w:styleId="NoteHeadingChar">
    <w:name w:val="Note Heading Char"/>
    <w:basedOn w:val="DefaultParagraphFont"/>
    <w:link w:val="NoteHeading"/>
    <w:rsid w:val="00EB4646"/>
    <w:rPr>
      <w:sz w:val="22"/>
      <w:szCs w:val="24"/>
    </w:rPr>
  </w:style>
  <w:style w:type="character" w:customStyle="1" w:styleId="PlainTextChar">
    <w:name w:val="Plain Text Char"/>
    <w:basedOn w:val="DefaultParagraphFont"/>
    <w:link w:val="PlainText"/>
    <w:rsid w:val="00EB4646"/>
    <w:rPr>
      <w:rFonts w:ascii="Courier New" w:hAnsi="Courier New" w:cs="Courier New"/>
      <w:sz w:val="22"/>
    </w:rPr>
  </w:style>
  <w:style w:type="character" w:customStyle="1" w:styleId="SalutationChar">
    <w:name w:val="Salutation Char"/>
    <w:basedOn w:val="DefaultParagraphFont"/>
    <w:link w:val="Salutation"/>
    <w:rsid w:val="00EB4646"/>
    <w:rPr>
      <w:sz w:val="22"/>
      <w:szCs w:val="24"/>
    </w:rPr>
  </w:style>
  <w:style w:type="character" w:customStyle="1" w:styleId="SignatureChar">
    <w:name w:val="Signature Char"/>
    <w:basedOn w:val="DefaultParagraphFont"/>
    <w:link w:val="Signature"/>
    <w:rsid w:val="00EB4646"/>
    <w:rPr>
      <w:sz w:val="22"/>
      <w:szCs w:val="24"/>
    </w:rPr>
  </w:style>
  <w:style w:type="character" w:customStyle="1" w:styleId="SubtitleChar">
    <w:name w:val="Subtitle Char"/>
    <w:basedOn w:val="DefaultParagraphFont"/>
    <w:link w:val="Subtitle"/>
    <w:rsid w:val="00EB4646"/>
    <w:rPr>
      <w:rFonts w:ascii="Arial" w:hAnsi="Arial" w:cs="Arial"/>
      <w:sz w:val="24"/>
      <w:szCs w:val="24"/>
    </w:rPr>
  </w:style>
  <w:style w:type="character" w:customStyle="1" w:styleId="TitleChar">
    <w:name w:val="Title Char"/>
    <w:basedOn w:val="DefaultParagraphFont"/>
    <w:link w:val="Title"/>
    <w:rsid w:val="00EB4646"/>
    <w:rPr>
      <w:rFonts w:ascii="Arial" w:hAnsi="Arial" w:cs="Arial"/>
      <w:b/>
      <w:bCs/>
      <w:kern w:val="28"/>
      <w:sz w:val="32"/>
      <w:szCs w:val="32"/>
    </w:rPr>
  </w:style>
  <w:style w:type="character" w:customStyle="1" w:styleId="BodyTextFirstIndentChar">
    <w:name w:val="Body Text First Indent Char"/>
    <w:basedOn w:val="BodyTextChar"/>
    <w:link w:val="BodyTextFirstIndent"/>
    <w:rsid w:val="00EB4646"/>
    <w:rPr>
      <w:sz w:val="22"/>
      <w:szCs w:val="24"/>
    </w:rPr>
  </w:style>
  <w:style w:type="character" w:customStyle="1" w:styleId="BodyTextFirstIndent2Char">
    <w:name w:val="Body Text First Indent 2 Char"/>
    <w:basedOn w:val="BodyTextIndentChar"/>
    <w:link w:val="BodyTextFirstIndent2"/>
    <w:rsid w:val="00EB4646"/>
    <w:rPr>
      <w:sz w:val="22"/>
      <w:szCs w:val="24"/>
    </w:rPr>
  </w:style>
  <w:style w:type="character" w:customStyle="1" w:styleId="MacroTextChar">
    <w:name w:val="Macro Text Char"/>
    <w:basedOn w:val="DefaultParagraphFont"/>
    <w:link w:val="MacroText"/>
    <w:rsid w:val="00EB4646"/>
    <w:rPr>
      <w:rFonts w:ascii="Courier New" w:hAnsi="Courier New" w:cs="Courier New"/>
    </w:rPr>
  </w:style>
  <w:style w:type="paragraph" w:customStyle="1" w:styleId="SOText">
    <w:name w:val="SO Text"/>
    <w:aliases w:val="sot"/>
    <w:link w:val="SOTextChar"/>
    <w:rsid w:val="007668D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668DB"/>
    <w:rPr>
      <w:rFonts w:eastAsiaTheme="minorHAnsi" w:cstheme="minorBidi"/>
      <w:sz w:val="22"/>
      <w:lang w:eastAsia="en-US"/>
    </w:rPr>
  </w:style>
  <w:style w:type="paragraph" w:customStyle="1" w:styleId="SOTextNote">
    <w:name w:val="SO TextNote"/>
    <w:aliases w:val="sont"/>
    <w:basedOn w:val="SOText"/>
    <w:qFormat/>
    <w:rsid w:val="007668DB"/>
    <w:pPr>
      <w:spacing w:before="122" w:line="198" w:lineRule="exact"/>
      <w:ind w:left="1843" w:hanging="709"/>
    </w:pPr>
    <w:rPr>
      <w:sz w:val="18"/>
    </w:rPr>
  </w:style>
  <w:style w:type="paragraph" w:customStyle="1" w:styleId="SOPara">
    <w:name w:val="SO Para"/>
    <w:aliases w:val="soa"/>
    <w:basedOn w:val="SOText"/>
    <w:link w:val="SOParaChar"/>
    <w:qFormat/>
    <w:rsid w:val="007668DB"/>
    <w:pPr>
      <w:tabs>
        <w:tab w:val="right" w:pos="1786"/>
      </w:tabs>
      <w:spacing w:before="40"/>
      <w:ind w:left="2070" w:hanging="936"/>
    </w:pPr>
  </w:style>
  <w:style w:type="character" w:customStyle="1" w:styleId="SOParaChar">
    <w:name w:val="SO Para Char"/>
    <w:aliases w:val="soa Char"/>
    <w:basedOn w:val="DefaultParagraphFont"/>
    <w:link w:val="SOPara"/>
    <w:rsid w:val="007668DB"/>
    <w:rPr>
      <w:rFonts w:eastAsiaTheme="minorHAnsi" w:cstheme="minorBidi"/>
      <w:sz w:val="22"/>
      <w:lang w:eastAsia="en-US"/>
    </w:rPr>
  </w:style>
  <w:style w:type="paragraph" w:customStyle="1" w:styleId="FileName">
    <w:name w:val="FileName"/>
    <w:basedOn w:val="Normal"/>
    <w:rsid w:val="007668DB"/>
  </w:style>
  <w:style w:type="paragraph" w:customStyle="1" w:styleId="SOHeadBold">
    <w:name w:val="SO HeadBold"/>
    <w:aliases w:val="sohb"/>
    <w:basedOn w:val="SOText"/>
    <w:next w:val="SOText"/>
    <w:link w:val="SOHeadBoldChar"/>
    <w:qFormat/>
    <w:rsid w:val="007668DB"/>
    <w:rPr>
      <w:b/>
    </w:rPr>
  </w:style>
  <w:style w:type="character" w:customStyle="1" w:styleId="SOHeadBoldChar">
    <w:name w:val="SO HeadBold Char"/>
    <w:aliases w:val="sohb Char"/>
    <w:basedOn w:val="DefaultParagraphFont"/>
    <w:link w:val="SOHeadBold"/>
    <w:rsid w:val="007668D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668DB"/>
    <w:rPr>
      <w:i/>
    </w:rPr>
  </w:style>
  <w:style w:type="character" w:customStyle="1" w:styleId="SOHeadItalicChar">
    <w:name w:val="SO HeadItalic Char"/>
    <w:aliases w:val="sohi Char"/>
    <w:basedOn w:val="DefaultParagraphFont"/>
    <w:link w:val="SOHeadItalic"/>
    <w:rsid w:val="007668DB"/>
    <w:rPr>
      <w:rFonts w:eastAsiaTheme="minorHAnsi" w:cstheme="minorBidi"/>
      <w:i/>
      <w:sz w:val="22"/>
      <w:lang w:eastAsia="en-US"/>
    </w:rPr>
  </w:style>
  <w:style w:type="paragraph" w:customStyle="1" w:styleId="SOBullet">
    <w:name w:val="SO Bullet"/>
    <w:aliases w:val="sotb"/>
    <w:basedOn w:val="SOText"/>
    <w:link w:val="SOBulletChar"/>
    <w:qFormat/>
    <w:rsid w:val="007668DB"/>
    <w:pPr>
      <w:ind w:left="1559" w:hanging="425"/>
    </w:pPr>
  </w:style>
  <w:style w:type="character" w:customStyle="1" w:styleId="SOBulletChar">
    <w:name w:val="SO Bullet Char"/>
    <w:aliases w:val="sotb Char"/>
    <w:basedOn w:val="DefaultParagraphFont"/>
    <w:link w:val="SOBullet"/>
    <w:rsid w:val="007668DB"/>
    <w:rPr>
      <w:rFonts w:eastAsiaTheme="minorHAnsi" w:cstheme="minorBidi"/>
      <w:sz w:val="22"/>
      <w:lang w:eastAsia="en-US"/>
    </w:rPr>
  </w:style>
  <w:style w:type="paragraph" w:customStyle="1" w:styleId="SOBulletNote">
    <w:name w:val="SO BulletNote"/>
    <w:aliases w:val="sonb"/>
    <w:basedOn w:val="SOTextNote"/>
    <w:link w:val="SOBulletNoteChar"/>
    <w:qFormat/>
    <w:rsid w:val="007668DB"/>
    <w:pPr>
      <w:tabs>
        <w:tab w:val="left" w:pos="1560"/>
      </w:tabs>
      <w:ind w:left="2268" w:hanging="1134"/>
    </w:pPr>
  </w:style>
  <w:style w:type="character" w:customStyle="1" w:styleId="SOBulletNoteChar">
    <w:name w:val="SO BulletNote Char"/>
    <w:aliases w:val="sonb Char"/>
    <w:basedOn w:val="DefaultParagraphFont"/>
    <w:link w:val="SOBulletNote"/>
    <w:rsid w:val="007668DB"/>
    <w:rPr>
      <w:rFonts w:eastAsiaTheme="minorHAnsi" w:cstheme="minorBidi"/>
      <w:sz w:val="18"/>
      <w:lang w:eastAsia="en-US"/>
    </w:rPr>
  </w:style>
  <w:style w:type="character" w:customStyle="1" w:styleId="ActHead5Char">
    <w:name w:val="ActHead 5 Char"/>
    <w:aliases w:val="s Char"/>
    <w:link w:val="ActHead5"/>
    <w:locked/>
    <w:rsid w:val="00DF3752"/>
    <w:rPr>
      <w:b/>
      <w:kern w:val="28"/>
      <w:sz w:val="24"/>
    </w:rPr>
  </w:style>
  <w:style w:type="paragraph" w:styleId="Revision">
    <w:name w:val="Revision"/>
    <w:hidden/>
    <w:uiPriority w:val="99"/>
    <w:semiHidden/>
    <w:rsid w:val="00B40455"/>
    <w:rPr>
      <w:rFonts w:eastAsiaTheme="minorHAnsi" w:cstheme="minorBidi"/>
      <w:sz w:val="22"/>
      <w:lang w:eastAsia="en-US"/>
    </w:rPr>
  </w:style>
  <w:style w:type="paragraph" w:customStyle="1" w:styleId="FreeForm">
    <w:name w:val="FreeForm"/>
    <w:rsid w:val="007668DB"/>
    <w:rPr>
      <w:rFonts w:ascii="Arial" w:eastAsiaTheme="minorHAnsi" w:hAnsi="Arial" w:cstheme="minorBidi"/>
      <w:sz w:val="22"/>
      <w:lang w:eastAsia="en-US"/>
    </w:rPr>
  </w:style>
  <w:style w:type="paragraph" w:customStyle="1" w:styleId="EnStatement">
    <w:name w:val="EnStatement"/>
    <w:basedOn w:val="Normal"/>
    <w:rsid w:val="007668DB"/>
    <w:pPr>
      <w:numPr>
        <w:numId w:val="44"/>
      </w:numPr>
    </w:pPr>
    <w:rPr>
      <w:rFonts w:eastAsia="Times New Roman" w:cs="Times New Roman"/>
      <w:lang w:eastAsia="en-AU"/>
    </w:rPr>
  </w:style>
  <w:style w:type="paragraph" w:customStyle="1" w:styleId="EnStatementHeading">
    <w:name w:val="EnStatementHeading"/>
    <w:basedOn w:val="Normal"/>
    <w:rsid w:val="007668DB"/>
    <w:rPr>
      <w:rFonts w:eastAsia="Times New Roman" w:cs="Times New Roman"/>
      <w:b/>
      <w:lang w:eastAsia="en-AU"/>
    </w:rPr>
  </w:style>
  <w:style w:type="paragraph" w:customStyle="1" w:styleId="Transitional">
    <w:name w:val="Transitional"/>
    <w:aliases w:val="tr"/>
    <w:basedOn w:val="Normal"/>
    <w:next w:val="Normal"/>
    <w:rsid w:val="007668DB"/>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7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20DCA-8A1A-414B-8364-65262EC7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449</Pages>
  <Words>89850</Words>
  <Characters>434786</Characters>
  <Application>Microsoft Office Word</Application>
  <DocSecurity>0</DocSecurity>
  <PresentationFormat/>
  <Lines>14463</Lines>
  <Paragraphs>8283</Paragraphs>
  <ScaleCrop>false</ScaleCrop>
  <HeadingPairs>
    <vt:vector size="2" baseType="variant">
      <vt:variant>
        <vt:lpstr>Title</vt:lpstr>
      </vt:variant>
      <vt:variant>
        <vt:i4>1</vt:i4>
      </vt:variant>
    </vt:vector>
  </HeadingPairs>
  <TitlesOfParts>
    <vt:vector size="1" baseType="lpstr">
      <vt:lpstr>Fair Work Act 2009</vt:lpstr>
    </vt:vector>
  </TitlesOfParts>
  <Manager/>
  <Company/>
  <LinksUpToDate>false</LinksUpToDate>
  <CharactersWithSpaces>520333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Act 2009</dc:title>
  <dc:subject/>
  <dc:creator/>
  <cp:keywords/>
  <dc:description/>
  <cp:lastModifiedBy/>
  <cp:revision>1</cp:revision>
  <cp:lastPrinted>2013-05-01T22:05:00Z</cp:lastPrinted>
  <dcterms:created xsi:type="dcterms:W3CDTF">2020-05-05T04:18:00Z</dcterms:created>
  <dcterms:modified xsi:type="dcterms:W3CDTF">2020-05-05T04:18:00Z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UFAAPw6bUgrQkNE6IyR+b83bpnFFfGSJjCO7pEGXViuOn9BbzrQpYmHIxHyNwP5jVVCgOvmdZ+Y0vSUoF3JOYPgcpm23BpKcUaociiirPZ7mxuDg9VsGEWq63DjzDdUDTRSQ3CxnvdHGp4Su+pou8BdQSWVC4WAzf3PmMtVc/1vCeC5cHQhZ7VaBhQnxeUdGyQJAMsO6SzzFpVQzavjVR8TiY+DxynfsV6ui1ssrn4P6NSfGkBd7bEM48</vt:lpwstr>
  </property>
  <property fmtid="{D5CDD505-2E9C-101B-9397-08002B2CF9AE}" pid="3" name="MAIL_MSG_ID2">
    <vt:lpwstr>+Jl867lzu2bV5LNZSZULf3JICytDpQa916NROVvsAGmr4OJLowxZf0UHx9n6anM6VqDjQjqc3cMIPyyoVLrAyM=</vt:lpwstr>
  </property>
  <property fmtid="{D5CDD505-2E9C-101B-9397-08002B2CF9AE}" pid="4" name="RESPONSE_SENDER_NAME">
    <vt:lpwstr>sAAAE34RQVAK31kTQkVEnjvcM/zhRELpE/KgGhf8ZHRJDHc=</vt:lpwstr>
  </property>
  <property fmtid="{D5CDD505-2E9C-101B-9397-08002B2CF9AE}" pid="5" name="EMAIL_OWNER_ADDRESS">
    <vt:lpwstr>ABAAmJ+7jnJ2eOUoL2I0zIdyMtwlBH1UDdM6ARbzXZh4KCByDQp17Dfa2vvk1wv9oD73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ShortT">
    <vt:lpwstr>Fair Work Act 2009</vt:lpwstr>
  </property>
  <property fmtid="{D5CDD505-2E9C-101B-9397-08002B2CF9AE}" pid="10" name="Converted">
    <vt:bool>false</vt:bool>
  </property>
  <property fmtid="{D5CDD505-2E9C-101B-9397-08002B2CF9AE}" pid="11" name="Actno">
    <vt:lpwstr/>
  </property>
  <property fmtid="{D5CDD505-2E9C-101B-9397-08002B2CF9AE}" pid="12" name="Class">
    <vt:lpwstr/>
  </property>
  <property fmtid="{D5CDD505-2E9C-101B-9397-08002B2CF9AE}" pid="13" name="ChangedTitle">
    <vt:lpwstr/>
  </property>
  <property fmtid="{D5CDD505-2E9C-101B-9397-08002B2CF9AE}" pid="14" name="Classification">
    <vt:lpwstr>UNCLASSIFIED</vt:lpwstr>
  </property>
  <property fmtid="{D5CDD505-2E9C-101B-9397-08002B2CF9AE}" pid="15" name="DLM">
    <vt:lpwstr>No DLM</vt:lpwstr>
  </property>
  <property fmtid="{D5CDD505-2E9C-101B-9397-08002B2CF9AE}" pid="16" name="CompilationVersion">
    <vt:i4>3</vt:i4>
  </property>
  <property fmtid="{D5CDD505-2E9C-101B-9397-08002B2CF9AE}" pid="17" name="CompilationNumber">
    <vt:lpwstr>37</vt:lpwstr>
  </property>
  <property fmtid="{D5CDD505-2E9C-101B-9397-08002B2CF9AE}" pid="18" name="StartDate">
    <vt:filetime>2020-04-08T14:00:00Z</vt:filetime>
  </property>
  <property fmtid="{D5CDD505-2E9C-101B-9397-08002B2CF9AE}" pid="19" name="PreparedDate">
    <vt:filetime>2016-05-09T14:00:00Z</vt:filetime>
  </property>
  <property fmtid="{D5CDD505-2E9C-101B-9397-08002B2CF9AE}" pid="20" name="RegisteredDate">
    <vt:filetime>2020-05-04T14:00:00Z</vt:filetime>
  </property>
  <property fmtid="{D5CDD505-2E9C-101B-9397-08002B2CF9AE}" pid="21" name="IncludesUpTo">
    <vt:lpwstr>Act No. 38, 2020</vt:lpwstr>
  </property>
  <property fmtid="{D5CDD505-2E9C-101B-9397-08002B2CF9AE}" pid="22" name="DoNotAsk">
    <vt:lpwstr>0</vt:lpwstr>
  </property>
</Properties>
</file>