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D2" w:rsidRPr="007B4542" w:rsidRDefault="00FE70D2" w:rsidP="000F753E">
      <w:r w:rsidRPr="007B4542">
        <w:rPr>
          <w:noProof/>
          <w:lang w:eastAsia="en-AU"/>
        </w:rPr>
        <w:drawing>
          <wp:inline distT="0" distB="0" distL="0" distR="0" wp14:anchorId="76C6B828" wp14:editId="4093D04A">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E70D2" w:rsidRPr="007B4542" w:rsidRDefault="00FE70D2" w:rsidP="000F753E">
      <w:pPr>
        <w:pStyle w:val="ShortT"/>
        <w:spacing w:before="240"/>
      </w:pPr>
      <w:r w:rsidRPr="007B4542">
        <w:t>Safe Work Australia Act 2008</w:t>
      </w:r>
      <w:bookmarkStart w:id="0" w:name="_GoBack"/>
      <w:bookmarkEnd w:id="0"/>
    </w:p>
    <w:p w:rsidR="00FE70D2" w:rsidRPr="007B4542" w:rsidRDefault="00FE70D2" w:rsidP="000F753E">
      <w:pPr>
        <w:pStyle w:val="CompiledActNo"/>
        <w:spacing w:before="240"/>
      </w:pPr>
      <w:r w:rsidRPr="007B4542">
        <w:t>No.</w:t>
      </w:r>
      <w:r w:rsidR="007B4542">
        <w:t> </w:t>
      </w:r>
      <w:r w:rsidRPr="007B4542">
        <w:t>84, 2009 as amended</w:t>
      </w:r>
    </w:p>
    <w:p w:rsidR="00FE70D2" w:rsidRPr="007B4542" w:rsidRDefault="00FE70D2" w:rsidP="000F753E">
      <w:pPr>
        <w:spacing w:before="1000"/>
        <w:rPr>
          <w:rFonts w:cs="Arial"/>
          <w:sz w:val="24"/>
        </w:rPr>
      </w:pPr>
      <w:r w:rsidRPr="007B4542">
        <w:rPr>
          <w:rFonts w:cs="Arial"/>
          <w:b/>
          <w:sz w:val="24"/>
        </w:rPr>
        <w:t xml:space="preserve">Compilation start date: </w:t>
      </w:r>
      <w:r w:rsidRPr="007B4542">
        <w:rPr>
          <w:rFonts w:cs="Arial"/>
          <w:b/>
          <w:sz w:val="24"/>
        </w:rPr>
        <w:tab/>
      </w:r>
      <w:r w:rsidRPr="007B4542">
        <w:rPr>
          <w:rFonts w:cs="Arial"/>
          <w:b/>
          <w:sz w:val="24"/>
        </w:rPr>
        <w:tab/>
      </w:r>
      <w:r w:rsidR="0010478D" w:rsidRPr="007B4542">
        <w:rPr>
          <w:rFonts w:cs="Arial"/>
          <w:sz w:val="24"/>
        </w:rPr>
        <w:t>1</w:t>
      </w:r>
      <w:r w:rsidR="007B4542">
        <w:rPr>
          <w:rFonts w:cs="Arial"/>
          <w:sz w:val="24"/>
        </w:rPr>
        <w:t> </w:t>
      </w:r>
      <w:r w:rsidR="0010478D" w:rsidRPr="007B4542">
        <w:rPr>
          <w:rFonts w:cs="Arial"/>
          <w:sz w:val="24"/>
        </w:rPr>
        <w:t>July 2014</w:t>
      </w:r>
    </w:p>
    <w:p w:rsidR="00FE70D2" w:rsidRPr="007B4542" w:rsidRDefault="00FE70D2" w:rsidP="000F753E">
      <w:pPr>
        <w:spacing w:before="240"/>
        <w:rPr>
          <w:rFonts w:cs="Arial"/>
          <w:sz w:val="24"/>
        </w:rPr>
      </w:pPr>
      <w:r w:rsidRPr="007B4542">
        <w:rPr>
          <w:rFonts w:cs="Arial"/>
          <w:b/>
          <w:sz w:val="24"/>
        </w:rPr>
        <w:t>Includes amendments up to:</w:t>
      </w:r>
      <w:r w:rsidRPr="007B4542">
        <w:rPr>
          <w:rFonts w:cs="Arial"/>
          <w:b/>
          <w:sz w:val="24"/>
        </w:rPr>
        <w:tab/>
      </w:r>
      <w:r w:rsidR="0010478D" w:rsidRPr="007B4542">
        <w:rPr>
          <w:rFonts w:cs="Arial"/>
          <w:sz w:val="24"/>
        </w:rPr>
        <w:t>Act No.</w:t>
      </w:r>
      <w:r w:rsidR="007B4542">
        <w:rPr>
          <w:rFonts w:cs="Arial"/>
          <w:sz w:val="24"/>
        </w:rPr>
        <w:t> </w:t>
      </w:r>
      <w:r w:rsidR="0010478D" w:rsidRPr="007B4542">
        <w:rPr>
          <w:rFonts w:cs="Arial"/>
          <w:sz w:val="24"/>
        </w:rPr>
        <w:t>62, 2014</w:t>
      </w:r>
    </w:p>
    <w:p w:rsidR="00FE70D2" w:rsidRPr="007B4542" w:rsidRDefault="00FE70D2" w:rsidP="000F753E">
      <w:pPr>
        <w:rPr>
          <w:b/>
          <w:szCs w:val="22"/>
        </w:rPr>
      </w:pPr>
    </w:p>
    <w:p w:rsidR="00FE70D2" w:rsidRPr="007B4542" w:rsidRDefault="00FE70D2" w:rsidP="000F753E">
      <w:pPr>
        <w:pageBreakBefore/>
        <w:rPr>
          <w:rFonts w:cs="Arial"/>
          <w:b/>
          <w:sz w:val="32"/>
          <w:szCs w:val="32"/>
        </w:rPr>
      </w:pPr>
      <w:r w:rsidRPr="007B4542">
        <w:rPr>
          <w:rFonts w:cs="Arial"/>
          <w:b/>
          <w:sz w:val="32"/>
          <w:szCs w:val="32"/>
        </w:rPr>
        <w:lastRenderedPageBreak/>
        <w:t>About this compilation</w:t>
      </w:r>
    </w:p>
    <w:p w:rsidR="00FE70D2" w:rsidRPr="007B4542" w:rsidRDefault="00FE70D2" w:rsidP="000F753E">
      <w:pPr>
        <w:spacing w:before="240"/>
        <w:rPr>
          <w:rFonts w:cs="Arial"/>
        </w:rPr>
      </w:pPr>
      <w:r w:rsidRPr="007B4542">
        <w:rPr>
          <w:rFonts w:cs="Arial"/>
          <w:b/>
          <w:szCs w:val="22"/>
        </w:rPr>
        <w:t>This compilation</w:t>
      </w:r>
    </w:p>
    <w:p w:rsidR="00FE70D2" w:rsidRPr="007B4542" w:rsidRDefault="00FE70D2" w:rsidP="000F753E">
      <w:pPr>
        <w:spacing w:before="120" w:after="120"/>
        <w:rPr>
          <w:rFonts w:cs="Arial"/>
          <w:szCs w:val="22"/>
        </w:rPr>
      </w:pPr>
      <w:r w:rsidRPr="007B4542">
        <w:rPr>
          <w:rFonts w:cs="Arial"/>
          <w:szCs w:val="22"/>
        </w:rPr>
        <w:t xml:space="preserve">This is a compilation of the </w:t>
      </w:r>
      <w:r w:rsidRPr="007B4542">
        <w:rPr>
          <w:rFonts w:cs="Arial"/>
          <w:i/>
          <w:szCs w:val="22"/>
        </w:rPr>
        <w:fldChar w:fldCharType="begin"/>
      </w:r>
      <w:r w:rsidRPr="007B4542">
        <w:rPr>
          <w:rFonts w:cs="Arial"/>
          <w:i/>
          <w:szCs w:val="22"/>
        </w:rPr>
        <w:instrText xml:space="preserve"> STYLEREF  ShortT </w:instrText>
      </w:r>
      <w:r w:rsidRPr="007B4542">
        <w:rPr>
          <w:rFonts w:cs="Arial"/>
          <w:i/>
          <w:szCs w:val="22"/>
        </w:rPr>
        <w:fldChar w:fldCharType="separate"/>
      </w:r>
      <w:r w:rsidR="00486637">
        <w:rPr>
          <w:rFonts w:cs="Arial"/>
          <w:i/>
          <w:noProof/>
          <w:szCs w:val="22"/>
        </w:rPr>
        <w:t>Safe Work Australia Act 2008</w:t>
      </w:r>
      <w:r w:rsidRPr="007B4542">
        <w:rPr>
          <w:rFonts w:cs="Arial"/>
          <w:i/>
          <w:szCs w:val="22"/>
        </w:rPr>
        <w:fldChar w:fldCharType="end"/>
      </w:r>
      <w:r w:rsidRPr="007B4542">
        <w:rPr>
          <w:rFonts w:cs="Arial"/>
          <w:szCs w:val="22"/>
        </w:rPr>
        <w:t xml:space="preserve"> as in force on </w:t>
      </w:r>
      <w:r w:rsidR="00537D04" w:rsidRPr="007B4542">
        <w:rPr>
          <w:rFonts w:cs="Arial"/>
          <w:szCs w:val="22"/>
        </w:rPr>
        <w:t>1</w:t>
      </w:r>
      <w:r w:rsidR="007B4542">
        <w:rPr>
          <w:rFonts w:cs="Arial"/>
          <w:szCs w:val="22"/>
        </w:rPr>
        <w:t> </w:t>
      </w:r>
      <w:r w:rsidR="00537D04" w:rsidRPr="007B4542">
        <w:rPr>
          <w:rFonts w:cs="Arial"/>
          <w:szCs w:val="22"/>
        </w:rPr>
        <w:t>July 2014</w:t>
      </w:r>
      <w:r w:rsidRPr="007B4542">
        <w:rPr>
          <w:rFonts w:cs="Arial"/>
          <w:szCs w:val="22"/>
        </w:rPr>
        <w:t>. It includes any commenced amendment affecting the legislation to that date.</w:t>
      </w:r>
    </w:p>
    <w:p w:rsidR="00FE70D2" w:rsidRPr="007B4542" w:rsidRDefault="00FE70D2" w:rsidP="000F753E">
      <w:pPr>
        <w:spacing w:after="120"/>
        <w:rPr>
          <w:rFonts w:cs="Arial"/>
          <w:szCs w:val="22"/>
        </w:rPr>
      </w:pPr>
      <w:r w:rsidRPr="007B4542">
        <w:rPr>
          <w:rFonts w:cs="Arial"/>
          <w:szCs w:val="22"/>
        </w:rPr>
        <w:t xml:space="preserve">This compilation was prepared on </w:t>
      </w:r>
      <w:r w:rsidR="00537D04" w:rsidRPr="007B4542">
        <w:rPr>
          <w:rFonts w:cs="Arial"/>
          <w:szCs w:val="22"/>
        </w:rPr>
        <w:t>22</w:t>
      </w:r>
      <w:r w:rsidR="007B4542">
        <w:rPr>
          <w:rFonts w:cs="Arial"/>
          <w:szCs w:val="22"/>
        </w:rPr>
        <w:t> </w:t>
      </w:r>
      <w:r w:rsidR="00537D04" w:rsidRPr="007B4542">
        <w:rPr>
          <w:rFonts w:cs="Arial"/>
          <w:szCs w:val="22"/>
        </w:rPr>
        <w:t>July 2014</w:t>
      </w:r>
      <w:r w:rsidRPr="007B4542">
        <w:rPr>
          <w:rFonts w:cs="Arial"/>
          <w:szCs w:val="22"/>
        </w:rPr>
        <w:t>.</w:t>
      </w:r>
    </w:p>
    <w:p w:rsidR="00FE70D2" w:rsidRPr="007B4542" w:rsidRDefault="00FE70D2" w:rsidP="000F753E">
      <w:pPr>
        <w:spacing w:after="120"/>
        <w:rPr>
          <w:rFonts w:cs="Arial"/>
          <w:szCs w:val="22"/>
        </w:rPr>
      </w:pPr>
      <w:r w:rsidRPr="007B4542">
        <w:rPr>
          <w:rFonts w:cs="Arial"/>
          <w:szCs w:val="22"/>
        </w:rPr>
        <w:t xml:space="preserve">The notes at the end of this compilation (the </w:t>
      </w:r>
      <w:r w:rsidRPr="007B4542">
        <w:rPr>
          <w:rFonts w:cs="Arial"/>
          <w:b/>
          <w:i/>
          <w:szCs w:val="22"/>
        </w:rPr>
        <w:t>endnotes</w:t>
      </w:r>
      <w:r w:rsidRPr="007B4542">
        <w:rPr>
          <w:rFonts w:cs="Arial"/>
          <w:szCs w:val="22"/>
        </w:rPr>
        <w:t>) include information about amending laws and the amendment history of each amended provision.</w:t>
      </w:r>
    </w:p>
    <w:p w:rsidR="00FE70D2" w:rsidRPr="007B4542" w:rsidRDefault="00FE70D2" w:rsidP="000F753E">
      <w:pPr>
        <w:tabs>
          <w:tab w:val="left" w:pos="5640"/>
        </w:tabs>
        <w:spacing w:before="120" w:after="120"/>
        <w:rPr>
          <w:rFonts w:cs="Arial"/>
          <w:b/>
          <w:szCs w:val="22"/>
        </w:rPr>
      </w:pPr>
      <w:r w:rsidRPr="007B4542">
        <w:rPr>
          <w:rFonts w:cs="Arial"/>
          <w:b/>
          <w:szCs w:val="22"/>
        </w:rPr>
        <w:t>Uncommenced amendments</w:t>
      </w:r>
    </w:p>
    <w:p w:rsidR="00FE70D2" w:rsidRPr="007B4542" w:rsidRDefault="00FE70D2" w:rsidP="000F753E">
      <w:pPr>
        <w:spacing w:after="120"/>
        <w:rPr>
          <w:rFonts w:cs="Arial"/>
          <w:szCs w:val="22"/>
        </w:rPr>
      </w:pPr>
      <w:r w:rsidRPr="007B4542">
        <w:rPr>
          <w:rFonts w:cs="Arial"/>
          <w:szCs w:val="22"/>
        </w:rPr>
        <w:t>The effect of uncommenced amendments is not reflected in the text of the compiled law but the text of the amendments is included in the endnotes.</w:t>
      </w:r>
    </w:p>
    <w:p w:rsidR="00FE70D2" w:rsidRPr="007B4542" w:rsidRDefault="00FE70D2" w:rsidP="000F753E">
      <w:pPr>
        <w:spacing w:before="120" w:after="120"/>
        <w:rPr>
          <w:rFonts w:cs="Arial"/>
          <w:b/>
          <w:szCs w:val="22"/>
        </w:rPr>
      </w:pPr>
      <w:r w:rsidRPr="007B4542">
        <w:rPr>
          <w:rFonts w:cs="Arial"/>
          <w:b/>
          <w:szCs w:val="22"/>
        </w:rPr>
        <w:t>Application, saving and transitional provisions for provisions and amendments</w:t>
      </w:r>
    </w:p>
    <w:p w:rsidR="00FE70D2" w:rsidRPr="007B4542" w:rsidRDefault="00FE70D2" w:rsidP="000F753E">
      <w:pPr>
        <w:spacing w:after="120"/>
        <w:rPr>
          <w:rFonts w:cs="Arial"/>
          <w:szCs w:val="22"/>
        </w:rPr>
      </w:pPr>
      <w:r w:rsidRPr="007B4542">
        <w:rPr>
          <w:rFonts w:cs="Arial"/>
          <w:szCs w:val="22"/>
        </w:rPr>
        <w:t>If the operation of a provision or amendment is affected by an application, saving or transitional provision that is not included in this compilation, details are included in the endnotes.</w:t>
      </w:r>
    </w:p>
    <w:p w:rsidR="00FE70D2" w:rsidRPr="007B4542" w:rsidRDefault="00FE70D2" w:rsidP="000F753E">
      <w:pPr>
        <w:spacing w:before="120" w:after="120"/>
        <w:rPr>
          <w:rFonts w:cs="Arial"/>
          <w:b/>
          <w:szCs w:val="22"/>
        </w:rPr>
      </w:pPr>
      <w:r w:rsidRPr="007B4542">
        <w:rPr>
          <w:rFonts w:cs="Arial"/>
          <w:b/>
          <w:szCs w:val="22"/>
        </w:rPr>
        <w:t>Modifications</w:t>
      </w:r>
    </w:p>
    <w:p w:rsidR="00FE70D2" w:rsidRPr="007B4542" w:rsidRDefault="00FE70D2" w:rsidP="000F753E">
      <w:pPr>
        <w:spacing w:after="120"/>
        <w:rPr>
          <w:rFonts w:cs="Arial"/>
          <w:szCs w:val="22"/>
        </w:rPr>
      </w:pPr>
      <w:r w:rsidRPr="007B4542">
        <w:rPr>
          <w:rFonts w:cs="Arial"/>
          <w:szCs w:val="22"/>
        </w:rPr>
        <w:t xml:space="preserve">If a provision of the compiled law is affected by a modification that is in force, details are included in the endnotes. </w:t>
      </w:r>
    </w:p>
    <w:p w:rsidR="00FE70D2" w:rsidRPr="007B4542" w:rsidRDefault="00FE70D2" w:rsidP="000F753E">
      <w:pPr>
        <w:spacing w:before="80" w:after="120"/>
        <w:rPr>
          <w:rFonts w:cs="Arial"/>
          <w:b/>
          <w:szCs w:val="22"/>
        </w:rPr>
      </w:pPr>
      <w:r w:rsidRPr="007B4542">
        <w:rPr>
          <w:rFonts w:cs="Arial"/>
          <w:b/>
          <w:szCs w:val="22"/>
        </w:rPr>
        <w:t>Provisions ceasing to have effect</w:t>
      </w:r>
    </w:p>
    <w:p w:rsidR="00FE70D2" w:rsidRPr="007B4542" w:rsidRDefault="00FE70D2" w:rsidP="000F753E">
      <w:pPr>
        <w:spacing w:after="120"/>
        <w:rPr>
          <w:rFonts w:cs="Arial"/>
        </w:rPr>
      </w:pPr>
      <w:r w:rsidRPr="007B4542">
        <w:rPr>
          <w:rFonts w:cs="Arial"/>
          <w:szCs w:val="22"/>
        </w:rPr>
        <w:t>If a provision of the compiled law has expired or otherwise ceased to have effect in accordance with a provision of the law, details are included in the endnotes.</w:t>
      </w:r>
    </w:p>
    <w:p w:rsidR="00FE70D2" w:rsidRPr="007B4542" w:rsidRDefault="00FE70D2" w:rsidP="000F753E">
      <w:pPr>
        <w:pStyle w:val="Header"/>
        <w:tabs>
          <w:tab w:val="clear" w:pos="4150"/>
          <w:tab w:val="clear" w:pos="8307"/>
        </w:tabs>
      </w:pPr>
      <w:r w:rsidRPr="007B4542">
        <w:rPr>
          <w:rStyle w:val="CharChapNo"/>
        </w:rPr>
        <w:t xml:space="preserve"> </w:t>
      </w:r>
      <w:r w:rsidRPr="007B4542">
        <w:rPr>
          <w:rStyle w:val="CharChapText"/>
        </w:rPr>
        <w:t xml:space="preserve"> </w:t>
      </w:r>
    </w:p>
    <w:p w:rsidR="00FE70D2" w:rsidRPr="007B4542" w:rsidRDefault="00FE70D2" w:rsidP="000F753E">
      <w:pPr>
        <w:pStyle w:val="Header"/>
        <w:tabs>
          <w:tab w:val="clear" w:pos="4150"/>
          <w:tab w:val="clear" w:pos="8307"/>
        </w:tabs>
      </w:pPr>
      <w:r w:rsidRPr="007B4542">
        <w:rPr>
          <w:rStyle w:val="CharPartNo"/>
        </w:rPr>
        <w:t xml:space="preserve"> </w:t>
      </w:r>
      <w:r w:rsidRPr="007B4542">
        <w:rPr>
          <w:rStyle w:val="CharPartText"/>
        </w:rPr>
        <w:t xml:space="preserve"> </w:t>
      </w:r>
    </w:p>
    <w:p w:rsidR="00FE70D2" w:rsidRPr="007B4542" w:rsidRDefault="00FE70D2" w:rsidP="000F753E">
      <w:pPr>
        <w:pStyle w:val="Header"/>
        <w:tabs>
          <w:tab w:val="clear" w:pos="4150"/>
          <w:tab w:val="clear" w:pos="8307"/>
        </w:tabs>
      </w:pPr>
      <w:r w:rsidRPr="007B4542">
        <w:rPr>
          <w:rStyle w:val="CharDivNo"/>
        </w:rPr>
        <w:t xml:space="preserve"> </w:t>
      </w:r>
      <w:r w:rsidRPr="007B4542">
        <w:rPr>
          <w:rStyle w:val="CharDivText"/>
        </w:rPr>
        <w:t xml:space="preserve"> </w:t>
      </w:r>
    </w:p>
    <w:p w:rsidR="00FE70D2" w:rsidRPr="007B4542" w:rsidRDefault="00FE70D2" w:rsidP="000F753E">
      <w:pPr>
        <w:sectPr w:rsidR="00FE70D2" w:rsidRPr="007B4542" w:rsidSect="00346D9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3649A" w:rsidRPr="007B4542" w:rsidRDefault="0063649A" w:rsidP="00FE70D2">
      <w:r w:rsidRPr="007B4542">
        <w:rPr>
          <w:rFonts w:cs="Times New Roman"/>
          <w:sz w:val="36"/>
        </w:rPr>
        <w:lastRenderedPageBreak/>
        <w:t>Contents</w:t>
      </w:r>
    </w:p>
    <w:p w:rsidR="007B4542" w:rsidRDefault="007B454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B4542">
        <w:rPr>
          <w:b w:val="0"/>
          <w:noProof/>
          <w:sz w:val="18"/>
        </w:rPr>
        <w:tab/>
      </w:r>
      <w:r w:rsidRPr="007B4542">
        <w:rPr>
          <w:b w:val="0"/>
          <w:noProof/>
          <w:sz w:val="18"/>
        </w:rPr>
        <w:fldChar w:fldCharType="begin"/>
      </w:r>
      <w:r w:rsidRPr="007B4542">
        <w:rPr>
          <w:b w:val="0"/>
          <w:noProof/>
          <w:sz w:val="18"/>
        </w:rPr>
        <w:instrText xml:space="preserve"> PAGEREF _Toc394570848 \h </w:instrText>
      </w:r>
      <w:r w:rsidRPr="007B4542">
        <w:rPr>
          <w:b w:val="0"/>
          <w:noProof/>
          <w:sz w:val="18"/>
        </w:rPr>
      </w:r>
      <w:r w:rsidRPr="007B4542">
        <w:rPr>
          <w:b w:val="0"/>
          <w:noProof/>
          <w:sz w:val="18"/>
        </w:rPr>
        <w:fldChar w:fldCharType="separate"/>
      </w:r>
      <w:r w:rsidR="00486637">
        <w:rPr>
          <w:b w:val="0"/>
          <w:noProof/>
          <w:sz w:val="18"/>
        </w:rPr>
        <w:t>1</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w:t>
      </w:r>
      <w:r>
        <w:rPr>
          <w:noProof/>
        </w:rPr>
        <w:tab/>
        <w:t>Short title</w:t>
      </w:r>
      <w:r w:rsidRPr="007B4542">
        <w:rPr>
          <w:noProof/>
        </w:rPr>
        <w:tab/>
      </w:r>
      <w:r w:rsidRPr="007B4542">
        <w:rPr>
          <w:noProof/>
        </w:rPr>
        <w:fldChar w:fldCharType="begin"/>
      </w:r>
      <w:r w:rsidRPr="007B4542">
        <w:rPr>
          <w:noProof/>
        </w:rPr>
        <w:instrText xml:space="preserve"> PAGEREF _Toc394570849 \h </w:instrText>
      </w:r>
      <w:r w:rsidRPr="007B4542">
        <w:rPr>
          <w:noProof/>
        </w:rPr>
      </w:r>
      <w:r w:rsidRPr="007B4542">
        <w:rPr>
          <w:noProof/>
        </w:rPr>
        <w:fldChar w:fldCharType="separate"/>
      </w:r>
      <w:r w:rsidR="00486637">
        <w:rPr>
          <w:noProof/>
        </w:rPr>
        <w:t>1</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w:t>
      </w:r>
      <w:r>
        <w:rPr>
          <w:noProof/>
        </w:rPr>
        <w:tab/>
        <w:t>Commencement</w:t>
      </w:r>
      <w:r w:rsidRPr="007B4542">
        <w:rPr>
          <w:noProof/>
        </w:rPr>
        <w:tab/>
      </w:r>
      <w:r w:rsidRPr="007B4542">
        <w:rPr>
          <w:noProof/>
        </w:rPr>
        <w:fldChar w:fldCharType="begin"/>
      </w:r>
      <w:r w:rsidRPr="007B4542">
        <w:rPr>
          <w:noProof/>
        </w:rPr>
        <w:instrText xml:space="preserve"> PAGEREF _Toc394570850 \h </w:instrText>
      </w:r>
      <w:r w:rsidRPr="007B4542">
        <w:rPr>
          <w:noProof/>
        </w:rPr>
      </w:r>
      <w:r w:rsidRPr="007B4542">
        <w:rPr>
          <w:noProof/>
        </w:rPr>
        <w:fldChar w:fldCharType="separate"/>
      </w:r>
      <w:r w:rsidR="00486637">
        <w:rPr>
          <w:noProof/>
        </w:rPr>
        <w:t>1</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w:t>
      </w:r>
      <w:r>
        <w:rPr>
          <w:noProof/>
        </w:rPr>
        <w:tab/>
        <w:t>What this Act is about</w:t>
      </w:r>
      <w:r w:rsidRPr="007B4542">
        <w:rPr>
          <w:noProof/>
        </w:rPr>
        <w:tab/>
      </w:r>
      <w:r w:rsidRPr="007B4542">
        <w:rPr>
          <w:noProof/>
        </w:rPr>
        <w:fldChar w:fldCharType="begin"/>
      </w:r>
      <w:r w:rsidRPr="007B4542">
        <w:rPr>
          <w:noProof/>
        </w:rPr>
        <w:instrText xml:space="preserve"> PAGEREF _Toc394570851 \h </w:instrText>
      </w:r>
      <w:r w:rsidRPr="007B4542">
        <w:rPr>
          <w:noProof/>
        </w:rPr>
      </w:r>
      <w:r w:rsidRPr="007B4542">
        <w:rPr>
          <w:noProof/>
        </w:rPr>
        <w:fldChar w:fldCharType="separate"/>
      </w:r>
      <w:r w:rsidR="00486637">
        <w:rPr>
          <w:noProof/>
        </w:rPr>
        <w:t>2</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w:t>
      </w:r>
      <w:r>
        <w:rPr>
          <w:noProof/>
        </w:rPr>
        <w:tab/>
        <w:t>Definitions</w:t>
      </w:r>
      <w:r w:rsidRPr="007B4542">
        <w:rPr>
          <w:noProof/>
        </w:rPr>
        <w:tab/>
      </w:r>
      <w:r w:rsidRPr="007B4542">
        <w:rPr>
          <w:noProof/>
        </w:rPr>
        <w:fldChar w:fldCharType="begin"/>
      </w:r>
      <w:r w:rsidRPr="007B4542">
        <w:rPr>
          <w:noProof/>
        </w:rPr>
        <w:instrText xml:space="preserve"> PAGEREF _Toc394570852 \h </w:instrText>
      </w:r>
      <w:r w:rsidRPr="007B4542">
        <w:rPr>
          <w:noProof/>
        </w:rPr>
      </w:r>
      <w:r w:rsidRPr="007B4542">
        <w:rPr>
          <w:noProof/>
        </w:rPr>
        <w:fldChar w:fldCharType="separate"/>
      </w:r>
      <w:r w:rsidR="00486637">
        <w:rPr>
          <w:noProof/>
        </w:rPr>
        <w:t>2</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2—Establishment and functions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_Toc394570853 \h </w:instrText>
      </w:r>
      <w:r w:rsidRPr="007B4542">
        <w:rPr>
          <w:b w:val="0"/>
          <w:noProof/>
          <w:sz w:val="18"/>
        </w:rPr>
      </w:r>
      <w:r w:rsidRPr="007B4542">
        <w:rPr>
          <w:b w:val="0"/>
          <w:noProof/>
          <w:sz w:val="18"/>
        </w:rPr>
        <w:fldChar w:fldCharType="separate"/>
      </w:r>
      <w:r w:rsidR="00486637">
        <w:rPr>
          <w:b w:val="0"/>
          <w:noProof/>
          <w:sz w:val="18"/>
        </w:rPr>
        <w:t>5</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w:t>
      </w:r>
      <w:r>
        <w:rPr>
          <w:noProof/>
        </w:rPr>
        <w:tab/>
        <w:t>Establishment</w:t>
      </w:r>
      <w:r w:rsidRPr="007B4542">
        <w:rPr>
          <w:noProof/>
        </w:rPr>
        <w:tab/>
      </w:r>
      <w:r w:rsidRPr="007B4542">
        <w:rPr>
          <w:noProof/>
        </w:rPr>
        <w:fldChar w:fldCharType="begin"/>
      </w:r>
      <w:r w:rsidRPr="007B4542">
        <w:rPr>
          <w:noProof/>
        </w:rPr>
        <w:instrText xml:space="preserve"> PAGEREF _Toc394570854 \h </w:instrText>
      </w:r>
      <w:r w:rsidRPr="007B4542">
        <w:rPr>
          <w:noProof/>
        </w:rPr>
      </w:r>
      <w:r w:rsidRPr="007B4542">
        <w:rPr>
          <w:noProof/>
        </w:rPr>
        <w:fldChar w:fldCharType="separate"/>
      </w:r>
      <w:r w:rsidR="00486637">
        <w:rPr>
          <w:noProof/>
        </w:rPr>
        <w:t>5</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w:t>
      </w:r>
      <w:r>
        <w:rPr>
          <w:noProof/>
        </w:rPr>
        <w:tab/>
        <w:t>Functions</w:t>
      </w:r>
      <w:r w:rsidRPr="007B4542">
        <w:rPr>
          <w:noProof/>
        </w:rPr>
        <w:tab/>
      </w:r>
      <w:r w:rsidRPr="007B4542">
        <w:rPr>
          <w:noProof/>
        </w:rPr>
        <w:fldChar w:fldCharType="begin"/>
      </w:r>
      <w:r w:rsidRPr="007B4542">
        <w:rPr>
          <w:noProof/>
        </w:rPr>
        <w:instrText xml:space="preserve"> PAGEREF _Toc394570855 \h </w:instrText>
      </w:r>
      <w:r w:rsidRPr="007B4542">
        <w:rPr>
          <w:noProof/>
        </w:rPr>
      </w:r>
      <w:r w:rsidRPr="007B4542">
        <w:rPr>
          <w:noProof/>
        </w:rPr>
        <w:fldChar w:fldCharType="separate"/>
      </w:r>
      <w:r w:rsidR="00486637">
        <w:rPr>
          <w:noProof/>
        </w:rPr>
        <w:t>5</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7</w:t>
      </w:r>
      <w:r>
        <w:rPr>
          <w:noProof/>
        </w:rPr>
        <w:tab/>
        <w:t>Performance of functions</w:t>
      </w:r>
      <w:r w:rsidRPr="007B4542">
        <w:rPr>
          <w:noProof/>
        </w:rPr>
        <w:tab/>
      </w:r>
      <w:r w:rsidRPr="007B4542">
        <w:rPr>
          <w:noProof/>
        </w:rPr>
        <w:fldChar w:fldCharType="begin"/>
      </w:r>
      <w:r w:rsidRPr="007B4542">
        <w:rPr>
          <w:noProof/>
        </w:rPr>
        <w:instrText xml:space="preserve"> PAGEREF _Toc394570856 \h </w:instrText>
      </w:r>
      <w:r w:rsidRPr="007B4542">
        <w:rPr>
          <w:noProof/>
        </w:rPr>
      </w:r>
      <w:r w:rsidRPr="007B4542">
        <w:rPr>
          <w:noProof/>
        </w:rPr>
        <w:fldChar w:fldCharType="separate"/>
      </w:r>
      <w:r w:rsidR="00486637">
        <w:rPr>
          <w:noProof/>
        </w:rPr>
        <w:t>7</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8</w:t>
      </w:r>
      <w:r>
        <w:rPr>
          <w:noProof/>
        </w:rPr>
        <w:tab/>
        <w:t>Immunities and privileges</w:t>
      </w:r>
      <w:r w:rsidRPr="007B4542">
        <w:rPr>
          <w:noProof/>
        </w:rPr>
        <w:tab/>
      </w:r>
      <w:r w:rsidRPr="007B4542">
        <w:rPr>
          <w:noProof/>
        </w:rPr>
        <w:fldChar w:fldCharType="begin"/>
      </w:r>
      <w:r w:rsidRPr="007B4542">
        <w:rPr>
          <w:noProof/>
        </w:rPr>
        <w:instrText xml:space="preserve"> PAGEREF _Toc394570857 \h </w:instrText>
      </w:r>
      <w:r w:rsidRPr="007B4542">
        <w:rPr>
          <w:noProof/>
        </w:rPr>
      </w:r>
      <w:r w:rsidRPr="007B4542">
        <w:rPr>
          <w:noProof/>
        </w:rPr>
        <w:fldChar w:fldCharType="separate"/>
      </w:r>
      <w:r w:rsidR="00486637">
        <w:rPr>
          <w:noProof/>
        </w:rPr>
        <w:t>8</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3—Membership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_Toc394570858 \h </w:instrText>
      </w:r>
      <w:r w:rsidRPr="007B4542">
        <w:rPr>
          <w:b w:val="0"/>
          <w:noProof/>
          <w:sz w:val="18"/>
        </w:rPr>
      </w:r>
      <w:r w:rsidRPr="007B4542">
        <w:rPr>
          <w:b w:val="0"/>
          <w:noProof/>
          <w:sz w:val="18"/>
        </w:rPr>
        <w:fldChar w:fldCharType="separate"/>
      </w:r>
      <w:r w:rsidR="00486637">
        <w:rPr>
          <w:b w:val="0"/>
          <w:noProof/>
          <w:sz w:val="18"/>
        </w:rPr>
        <w:t>9</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1—What this Part is about</w:t>
      </w:r>
      <w:r w:rsidRPr="007B4542">
        <w:rPr>
          <w:b w:val="0"/>
          <w:noProof/>
          <w:sz w:val="18"/>
        </w:rPr>
        <w:tab/>
      </w:r>
      <w:r w:rsidRPr="007B4542">
        <w:rPr>
          <w:b w:val="0"/>
          <w:noProof/>
          <w:sz w:val="18"/>
        </w:rPr>
        <w:fldChar w:fldCharType="begin"/>
      </w:r>
      <w:r w:rsidRPr="007B4542">
        <w:rPr>
          <w:b w:val="0"/>
          <w:noProof/>
          <w:sz w:val="18"/>
        </w:rPr>
        <w:instrText xml:space="preserve"> PAGEREF _Toc394570859 \h </w:instrText>
      </w:r>
      <w:r w:rsidRPr="007B4542">
        <w:rPr>
          <w:b w:val="0"/>
          <w:noProof/>
          <w:sz w:val="18"/>
        </w:rPr>
      </w:r>
      <w:r w:rsidRPr="007B4542">
        <w:rPr>
          <w:b w:val="0"/>
          <w:noProof/>
          <w:sz w:val="18"/>
        </w:rPr>
        <w:fldChar w:fldCharType="separate"/>
      </w:r>
      <w:r w:rsidR="00486637">
        <w:rPr>
          <w:b w:val="0"/>
          <w:noProof/>
          <w:sz w:val="18"/>
        </w:rPr>
        <w:t>9</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9</w:t>
      </w:r>
      <w:r>
        <w:rPr>
          <w:noProof/>
        </w:rPr>
        <w:tab/>
        <w:t>What this Part is about</w:t>
      </w:r>
      <w:r w:rsidRPr="007B4542">
        <w:rPr>
          <w:noProof/>
        </w:rPr>
        <w:tab/>
      </w:r>
      <w:r w:rsidRPr="007B4542">
        <w:rPr>
          <w:noProof/>
        </w:rPr>
        <w:fldChar w:fldCharType="begin"/>
      </w:r>
      <w:r w:rsidRPr="007B4542">
        <w:rPr>
          <w:noProof/>
        </w:rPr>
        <w:instrText xml:space="preserve"> PAGEREF _Toc394570860 \h </w:instrText>
      </w:r>
      <w:r w:rsidRPr="007B4542">
        <w:rPr>
          <w:noProof/>
        </w:rPr>
      </w:r>
      <w:r w:rsidRPr="007B4542">
        <w:rPr>
          <w:noProof/>
        </w:rPr>
        <w:fldChar w:fldCharType="separate"/>
      </w:r>
      <w:r w:rsidR="00486637">
        <w:rPr>
          <w:noProof/>
        </w:rPr>
        <w:t>9</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2—Membership and appointment</w:t>
      </w:r>
      <w:r w:rsidRPr="007B4542">
        <w:rPr>
          <w:b w:val="0"/>
          <w:noProof/>
          <w:sz w:val="18"/>
        </w:rPr>
        <w:tab/>
      </w:r>
      <w:r w:rsidRPr="007B4542">
        <w:rPr>
          <w:b w:val="0"/>
          <w:noProof/>
          <w:sz w:val="18"/>
        </w:rPr>
        <w:fldChar w:fldCharType="begin"/>
      </w:r>
      <w:r w:rsidRPr="007B4542">
        <w:rPr>
          <w:b w:val="0"/>
          <w:noProof/>
          <w:sz w:val="18"/>
        </w:rPr>
        <w:instrText xml:space="preserve"> PAGEREF _Toc394570861 \h </w:instrText>
      </w:r>
      <w:r w:rsidRPr="007B4542">
        <w:rPr>
          <w:b w:val="0"/>
          <w:noProof/>
          <w:sz w:val="18"/>
        </w:rPr>
      </w:r>
      <w:r w:rsidRPr="007B4542">
        <w:rPr>
          <w:b w:val="0"/>
          <w:noProof/>
          <w:sz w:val="18"/>
        </w:rPr>
        <w:fldChar w:fldCharType="separate"/>
      </w:r>
      <w:r w:rsidR="00486637">
        <w:rPr>
          <w:b w:val="0"/>
          <w:noProof/>
          <w:sz w:val="18"/>
        </w:rPr>
        <w:t>10</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10</w:t>
      </w:r>
      <w:r>
        <w:rPr>
          <w:noProof/>
        </w:rPr>
        <w:tab/>
        <w:t>Membership of Safe Work Australia</w:t>
      </w:r>
      <w:r w:rsidRPr="007B4542">
        <w:rPr>
          <w:noProof/>
        </w:rPr>
        <w:tab/>
      </w:r>
      <w:r w:rsidRPr="007B4542">
        <w:rPr>
          <w:noProof/>
        </w:rPr>
        <w:fldChar w:fldCharType="begin"/>
      </w:r>
      <w:r w:rsidRPr="007B4542">
        <w:rPr>
          <w:noProof/>
        </w:rPr>
        <w:instrText xml:space="preserve"> PAGEREF _Toc394570862 \h </w:instrText>
      </w:r>
      <w:r w:rsidRPr="007B4542">
        <w:rPr>
          <w:noProof/>
        </w:rPr>
      </w:r>
      <w:r w:rsidRPr="007B4542">
        <w:rPr>
          <w:noProof/>
        </w:rPr>
        <w:fldChar w:fldCharType="separate"/>
      </w:r>
      <w:r w:rsidR="00486637">
        <w:rPr>
          <w:noProof/>
        </w:rPr>
        <w:t>10</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11</w:t>
      </w:r>
      <w:r>
        <w:rPr>
          <w:noProof/>
        </w:rPr>
        <w:tab/>
        <w:t>Appointment of the Chair</w:t>
      </w:r>
      <w:r w:rsidRPr="007B4542">
        <w:rPr>
          <w:noProof/>
        </w:rPr>
        <w:tab/>
      </w:r>
      <w:r w:rsidRPr="007B4542">
        <w:rPr>
          <w:noProof/>
        </w:rPr>
        <w:fldChar w:fldCharType="begin"/>
      </w:r>
      <w:r w:rsidRPr="007B4542">
        <w:rPr>
          <w:noProof/>
        </w:rPr>
        <w:instrText xml:space="preserve"> PAGEREF _Toc394570863 \h </w:instrText>
      </w:r>
      <w:r w:rsidRPr="007B4542">
        <w:rPr>
          <w:noProof/>
        </w:rPr>
      </w:r>
      <w:r w:rsidRPr="007B4542">
        <w:rPr>
          <w:noProof/>
        </w:rPr>
        <w:fldChar w:fldCharType="separate"/>
      </w:r>
      <w:r w:rsidR="00486637">
        <w:rPr>
          <w:noProof/>
        </w:rPr>
        <w:t>10</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12</w:t>
      </w:r>
      <w:r>
        <w:rPr>
          <w:noProof/>
        </w:rPr>
        <w:tab/>
        <w:t>Appointment of acting Chair</w:t>
      </w:r>
      <w:r w:rsidRPr="007B4542">
        <w:rPr>
          <w:noProof/>
        </w:rPr>
        <w:tab/>
      </w:r>
      <w:r w:rsidRPr="007B4542">
        <w:rPr>
          <w:noProof/>
        </w:rPr>
        <w:fldChar w:fldCharType="begin"/>
      </w:r>
      <w:r w:rsidRPr="007B4542">
        <w:rPr>
          <w:noProof/>
        </w:rPr>
        <w:instrText xml:space="preserve"> PAGEREF _Toc394570864 \h </w:instrText>
      </w:r>
      <w:r w:rsidRPr="007B4542">
        <w:rPr>
          <w:noProof/>
        </w:rPr>
      </w:r>
      <w:r w:rsidRPr="007B4542">
        <w:rPr>
          <w:noProof/>
        </w:rPr>
        <w:fldChar w:fldCharType="separate"/>
      </w:r>
      <w:r w:rsidR="00486637">
        <w:rPr>
          <w:noProof/>
        </w:rPr>
        <w:t>11</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13</w:t>
      </w:r>
      <w:r>
        <w:rPr>
          <w:noProof/>
        </w:rPr>
        <w:tab/>
        <w:t>Appointment of the Commonwealth representative</w:t>
      </w:r>
      <w:r w:rsidRPr="007B4542">
        <w:rPr>
          <w:noProof/>
        </w:rPr>
        <w:tab/>
      </w:r>
      <w:r w:rsidRPr="007B4542">
        <w:rPr>
          <w:noProof/>
        </w:rPr>
        <w:fldChar w:fldCharType="begin"/>
      </w:r>
      <w:r w:rsidRPr="007B4542">
        <w:rPr>
          <w:noProof/>
        </w:rPr>
        <w:instrText xml:space="preserve"> PAGEREF _Toc394570865 \h </w:instrText>
      </w:r>
      <w:r w:rsidRPr="007B4542">
        <w:rPr>
          <w:noProof/>
        </w:rPr>
      </w:r>
      <w:r w:rsidRPr="007B4542">
        <w:rPr>
          <w:noProof/>
        </w:rPr>
        <w:fldChar w:fldCharType="separate"/>
      </w:r>
      <w:r w:rsidR="00486637">
        <w:rPr>
          <w:noProof/>
        </w:rPr>
        <w:t>11</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14</w:t>
      </w:r>
      <w:r>
        <w:rPr>
          <w:noProof/>
        </w:rPr>
        <w:tab/>
        <w:t>Appointment of each State and Territory representative</w:t>
      </w:r>
      <w:r w:rsidRPr="007B4542">
        <w:rPr>
          <w:noProof/>
        </w:rPr>
        <w:tab/>
      </w:r>
      <w:r w:rsidRPr="007B4542">
        <w:rPr>
          <w:noProof/>
        </w:rPr>
        <w:fldChar w:fldCharType="begin"/>
      </w:r>
      <w:r w:rsidRPr="007B4542">
        <w:rPr>
          <w:noProof/>
        </w:rPr>
        <w:instrText xml:space="preserve"> PAGEREF _Toc394570866 \h </w:instrText>
      </w:r>
      <w:r w:rsidRPr="007B4542">
        <w:rPr>
          <w:noProof/>
        </w:rPr>
      </w:r>
      <w:r w:rsidRPr="007B4542">
        <w:rPr>
          <w:noProof/>
        </w:rPr>
        <w:fldChar w:fldCharType="separate"/>
      </w:r>
      <w:r w:rsidR="00486637">
        <w:rPr>
          <w:noProof/>
        </w:rPr>
        <w:t>11</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15</w:t>
      </w:r>
      <w:r>
        <w:rPr>
          <w:noProof/>
        </w:rPr>
        <w:tab/>
        <w:t>Appointment of workers’ representatives</w:t>
      </w:r>
      <w:r w:rsidRPr="007B4542">
        <w:rPr>
          <w:noProof/>
        </w:rPr>
        <w:tab/>
      </w:r>
      <w:r w:rsidRPr="007B4542">
        <w:rPr>
          <w:noProof/>
        </w:rPr>
        <w:fldChar w:fldCharType="begin"/>
      </w:r>
      <w:r w:rsidRPr="007B4542">
        <w:rPr>
          <w:noProof/>
        </w:rPr>
        <w:instrText xml:space="preserve"> PAGEREF _Toc394570867 \h </w:instrText>
      </w:r>
      <w:r w:rsidRPr="007B4542">
        <w:rPr>
          <w:noProof/>
        </w:rPr>
      </w:r>
      <w:r w:rsidRPr="007B4542">
        <w:rPr>
          <w:noProof/>
        </w:rPr>
        <w:fldChar w:fldCharType="separate"/>
      </w:r>
      <w:r w:rsidR="00486637">
        <w:rPr>
          <w:noProof/>
        </w:rPr>
        <w:t>12</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16</w:t>
      </w:r>
      <w:r>
        <w:rPr>
          <w:noProof/>
        </w:rPr>
        <w:tab/>
        <w:t>Appointment of employers’ representatives</w:t>
      </w:r>
      <w:r w:rsidRPr="007B4542">
        <w:rPr>
          <w:noProof/>
        </w:rPr>
        <w:tab/>
      </w:r>
      <w:r w:rsidRPr="007B4542">
        <w:rPr>
          <w:noProof/>
        </w:rPr>
        <w:fldChar w:fldCharType="begin"/>
      </w:r>
      <w:r w:rsidRPr="007B4542">
        <w:rPr>
          <w:noProof/>
        </w:rPr>
        <w:instrText xml:space="preserve"> PAGEREF _Toc394570868 \h </w:instrText>
      </w:r>
      <w:r w:rsidRPr="007B4542">
        <w:rPr>
          <w:noProof/>
        </w:rPr>
      </w:r>
      <w:r w:rsidRPr="007B4542">
        <w:rPr>
          <w:noProof/>
        </w:rPr>
        <w:fldChar w:fldCharType="separate"/>
      </w:r>
      <w:r w:rsidR="00486637">
        <w:rPr>
          <w:noProof/>
        </w:rPr>
        <w:t>12</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3—Terms and conditions of voting members</w:t>
      </w:r>
      <w:r w:rsidRPr="007B4542">
        <w:rPr>
          <w:b w:val="0"/>
          <w:noProof/>
          <w:sz w:val="18"/>
        </w:rPr>
        <w:tab/>
      </w:r>
      <w:r w:rsidRPr="007B4542">
        <w:rPr>
          <w:b w:val="0"/>
          <w:noProof/>
          <w:sz w:val="18"/>
        </w:rPr>
        <w:fldChar w:fldCharType="begin"/>
      </w:r>
      <w:r w:rsidRPr="007B4542">
        <w:rPr>
          <w:b w:val="0"/>
          <w:noProof/>
          <w:sz w:val="18"/>
        </w:rPr>
        <w:instrText xml:space="preserve"> PAGEREF _Toc394570869 \h </w:instrText>
      </w:r>
      <w:r w:rsidRPr="007B4542">
        <w:rPr>
          <w:b w:val="0"/>
          <w:noProof/>
          <w:sz w:val="18"/>
        </w:rPr>
      </w:r>
      <w:r w:rsidRPr="007B4542">
        <w:rPr>
          <w:b w:val="0"/>
          <w:noProof/>
          <w:sz w:val="18"/>
        </w:rPr>
        <w:fldChar w:fldCharType="separate"/>
      </w:r>
      <w:r w:rsidR="00486637">
        <w:rPr>
          <w:b w:val="0"/>
          <w:noProof/>
          <w:sz w:val="18"/>
        </w:rPr>
        <w:t>14</w:t>
      </w:r>
      <w:r w:rsidRPr="007B4542">
        <w:rPr>
          <w:b w:val="0"/>
          <w:noProof/>
          <w:sz w:val="18"/>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A—Terms and conditions that apply to all voting members</w:t>
      </w:r>
      <w:r w:rsidRPr="007B4542">
        <w:rPr>
          <w:b w:val="0"/>
          <w:noProof/>
          <w:sz w:val="18"/>
        </w:rPr>
        <w:tab/>
      </w:r>
      <w:r w:rsidRPr="007B4542">
        <w:rPr>
          <w:b w:val="0"/>
          <w:noProof/>
          <w:sz w:val="18"/>
        </w:rPr>
        <w:fldChar w:fldCharType="begin"/>
      </w:r>
      <w:r w:rsidRPr="007B4542">
        <w:rPr>
          <w:b w:val="0"/>
          <w:noProof/>
          <w:sz w:val="18"/>
        </w:rPr>
        <w:instrText xml:space="preserve"> PAGEREF _Toc394570870 \h </w:instrText>
      </w:r>
      <w:r w:rsidRPr="007B4542">
        <w:rPr>
          <w:b w:val="0"/>
          <w:noProof/>
          <w:sz w:val="18"/>
        </w:rPr>
      </w:r>
      <w:r w:rsidRPr="007B4542">
        <w:rPr>
          <w:b w:val="0"/>
          <w:noProof/>
          <w:sz w:val="18"/>
        </w:rPr>
        <w:fldChar w:fldCharType="separate"/>
      </w:r>
      <w:r w:rsidR="00486637">
        <w:rPr>
          <w:b w:val="0"/>
          <w:noProof/>
          <w:sz w:val="18"/>
        </w:rPr>
        <w:t>14</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17</w:t>
      </w:r>
      <w:r>
        <w:rPr>
          <w:noProof/>
        </w:rPr>
        <w:tab/>
        <w:t>Basis and period of appointment of all voting members</w:t>
      </w:r>
      <w:r w:rsidRPr="007B4542">
        <w:rPr>
          <w:noProof/>
        </w:rPr>
        <w:tab/>
      </w:r>
      <w:r w:rsidRPr="007B4542">
        <w:rPr>
          <w:noProof/>
        </w:rPr>
        <w:fldChar w:fldCharType="begin"/>
      </w:r>
      <w:r w:rsidRPr="007B4542">
        <w:rPr>
          <w:noProof/>
        </w:rPr>
        <w:instrText xml:space="preserve"> PAGEREF _Toc394570871 \h </w:instrText>
      </w:r>
      <w:r w:rsidRPr="007B4542">
        <w:rPr>
          <w:noProof/>
        </w:rPr>
      </w:r>
      <w:r w:rsidRPr="007B4542">
        <w:rPr>
          <w:noProof/>
        </w:rPr>
        <w:fldChar w:fldCharType="separate"/>
      </w:r>
      <w:r w:rsidR="00486637">
        <w:rPr>
          <w:noProof/>
        </w:rPr>
        <w:t>14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18</w:t>
      </w:r>
      <w:r>
        <w:rPr>
          <w:noProof/>
        </w:rPr>
        <w:tab/>
        <w:t>Disclosure of interests</w:t>
      </w:r>
      <w:r w:rsidRPr="007B4542">
        <w:rPr>
          <w:noProof/>
        </w:rPr>
        <w:tab/>
      </w:r>
      <w:r w:rsidRPr="007B4542">
        <w:rPr>
          <w:noProof/>
        </w:rPr>
        <w:fldChar w:fldCharType="begin"/>
      </w:r>
      <w:r w:rsidRPr="007B4542">
        <w:rPr>
          <w:noProof/>
        </w:rPr>
        <w:instrText xml:space="preserve"> PAGEREF _Toc394570872 \h </w:instrText>
      </w:r>
      <w:r w:rsidRPr="007B4542">
        <w:rPr>
          <w:noProof/>
        </w:rPr>
      </w:r>
      <w:r w:rsidRPr="007B4542">
        <w:rPr>
          <w:noProof/>
        </w:rPr>
        <w:fldChar w:fldCharType="separate"/>
      </w:r>
      <w:r w:rsidR="00486637">
        <w:rPr>
          <w:noProof/>
        </w:rPr>
        <w:t>14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19</w:t>
      </w:r>
      <w:r>
        <w:rPr>
          <w:noProof/>
        </w:rPr>
        <w:tab/>
        <w:t>Resignation of voting members</w:t>
      </w:r>
      <w:r w:rsidRPr="007B4542">
        <w:rPr>
          <w:noProof/>
        </w:rPr>
        <w:tab/>
      </w:r>
      <w:r w:rsidRPr="007B4542">
        <w:rPr>
          <w:noProof/>
        </w:rPr>
        <w:fldChar w:fldCharType="begin"/>
      </w:r>
      <w:r w:rsidRPr="007B4542">
        <w:rPr>
          <w:noProof/>
        </w:rPr>
        <w:instrText xml:space="preserve"> PAGEREF _Toc394570873 \h </w:instrText>
      </w:r>
      <w:r w:rsidRPr="007B4542">
        <w:rPr>
          <w:noProof/>
        </w:rPr>
      </w:r>
      <w:r w:rsidRPr="007B4542">
        <w:rPr>
          <w:noProof/>
        </w:rPr>
        <w:fldChar w:fldCharType="separate"/>
      </w:r>
      <w:r w:rsidR="00486637">
        <w:rPr>
          <w:noProof/>
        </w:rPr>
        <w:t>14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20</w:t>
      </w:r>
      <w:r>
        <w:rPr>
          <w:noProof/>
        </w:rPr>
        <w:tab/>
        <w:t>Termination of appointment of voting members</w:t>
      </w:r>
      <w:r w:rsidRPr="007B4542">
        <w:rPr>
          <w:noProof/>
        </w:rPr>
        <w:tab/>
      </w:r>
      <w:r w:rsidRPr="007B4542">
        <w:rPr>
          <w:noProof/>
        </w:rPr>
        <w:fldChar w:fldCharType="begin"/>
      </w:r>
      <w:r w:rsidRPr="007B4542">
        <w:rPr>
          <w:noProof/>
        </w:rPr>
        <w:instrText xml:space="preserve"> PAGEREF _Toc394570874 \h </w:instrText>
      </w:r>
      <w:r w:rsidRPr="007B4542">
        <w:rPr>
          <w:noProof/>
        </w:rPr>
      </w:r>
      <w:r w:rsidRPr="007B4542">
        <w:rPr>
          <w:noProof/>
        </w:rPr>
        <w:fldChar w:fldCharType="separate"/>
      </w:r>
      <w:r w:rsidR="00486637">
        <w:rPr>
          <w:noProof/>
        </w:rPr>
        <w:t>15</w:t>
      </w:r>
      <w:r w:rsidRPr="007B4542">
        <w:rPr>
          <w:noProof/>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B—Terms and conditions that apply only to the Chair</w:t>
      </w:r>
      <w:r w:rsidRPr="007B4542">
        <w:rPr>
          <w:b w:val="0"/>
          <w:noProof/>
          <w:sz w:val="18"/>
        </w:rPr>
        <w:tab/>
      </w:r>
      <w:r w:rsidRPr="007B4542">
        <w:rPr>
          <w:b w:val="0"/>
          <w:noProof/>
          <w:sz w:val="18"/>
        </w:rPr>
        <w:fldChar w:fldCharType="begin"/>
      </w:r>
      <w:r w:rsidRPr="007B4542">
        <w:rPr>
          <w:b w:val="0"/>
          <w:noProof/>
          <w:sz w:val="18"/>
        </w:rPr>
        <w:instrText xml:space="preserve"> PAGEREF _Toc394570875 \h </w:instrText>
      </w:r>
      <w:r w:rsidRPr="007B4542">
        <w:rPr>
          <w:b w:val="0"/>
          <w:noProof/>
          <w:sz w:val="18"/>
        </w:rPr>
      </w:r>
      <w:r w:rsidRPr="007B4542">
        <w:rPr>
          <w:b w:val="0"/>
          <w:noProof/>
          <w:sz w:val="18"/>
        </w:rPr>
        <w:fldChar w:fldCharType="separate"/>
      </w:r>
      <w:r w:rsidR="00486637">
        <w:rPr>
          <w:b w:val="0"/>
          <w:noProof/>
          <w:sz w:val="18"/>
        </w:rPr>
        <w:t>16</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21</w:t>
      </w:r>
      <w:r>
        <w:rPr>
          <w:noProof/>
        </w:rPr>
        <w:tab/>
        <w:t>Remuneration of the Chair</w:t>
      </w:r>
      <w:r w:rsidRPr="007B4542">
        <w:rPr>
          <w:noProof/>
        </w:rPr>
        <w:tab/>
      </w:r>
      <w:r w:rsidRPr="007B4542">
        <w:rPr>
          <w:noProof/>
        </w:rPr>
        <w:fldChar w:fldCharType="begin"/>
      </w:r>
      <w:r w:rsidRPr="007B4542">
        <w:rPr>
          <w:noProof/>
        </w:rPr>
        <w:instrText xml:space="preserve"> PAGEREF _Toc394570876 \h </w:instrText>
      </w:r>
      <w:r w:rsidRPr="007B4542">
        <w:rPr>
          <w:noProof/>
        </w:rPr>
      </w:r>
      <w:r w:rsidRPr="007B4542">
        <w:rPr>
          <w:noProof/>
        </w:rPr>
        <w:fldChar w:fldCharType="separate"/>
      </w:r>
      <w:r w:rsidR="00486637">
        <w:rPr>
          <w:noProof/>
        </w:rPr>
        <w:t>16</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22</w:t>
      </w:r>
      <w:r>
        <w:rPr>
          <w:noProof/>
        </w:rPr>
        <w:tab/>
        <w:t>Leave of absence of the Chair</w:t>
      </w:r>
      <w:r w:rsidRPr="007B4542">
        <w:rPr>
          <w:noProof/>
        </w:rPr>
        <w:tab/>
      </w:r>
      <w:r w:rsidRPr="007B4542">
        <w:rPr>
          <w:noProof/>
        </w:rPr>
        <w:fldChar w:fldCharType="begin"/>
      </w:r>
      <w:r w:rsidRPr="007B4542">
        <w:rPr>
          <w:noProof/>
        </w:rPr>
        <w:instrText xml:space="preserve"> PAGEREF _Toc394570877 \h </w:instrText>
      </w:r>
      <w:r w:rsidRPr="007B4542">
        <w:rPr>
          <w:noProof/>
        </w:rPr>
      </w:r>
      <w:r w:rsidRPr="007B4542">
        <w:rPr>
          <w:noProof/>
        </w:rPr>
        <w:fldChar w:fldCharType="separate"/>
      </w:r>
      <w:r w:rsidR="00486637">
        <w:rPr>
          <w:noProof/>
        </w:rPr>
        <w:t>16</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23</w:t>
      </w:r>
      <w:r>
        <w:rPr>
          <w:noProof/>
        </w:rPr>
        <w:tab/>
        <w:t>Other terms and conditions of the Chair</w:t>
      </w:r>
      <w:r w:rsidRPr="007B4542">
        <w:rPr>
          <w:noProof/>
        </w:rPr>
        <w:tab/>
      </w:r>
      <w:r w:rsidRPr="007B4542">
        <w:rPr>
          <w:noProof/>
        </w:rPr>
        <w:fldChar w:fldCharType="begin"/>
      </w:r>
      <w:r w:rsidRPr="007B4542">
        <w:rPr>
          <w:noProof/>
        </w:rPr>
        <w:instrText xml:space="preserve"> PAGEREF _Toc394570878 \h </w:instrText>
      </w:r>
      <w:r w:rsidRPr="007B4542">
        <w:rPr>
          <w:noProof/>
        </w:rPr>
      </w:r>
      <w:r w:rsidRPr="007B4542">
        <w:rPr>
          <w:noProof/>
        </w:rPr>
        <w:fldChar w:fldCharType="separate"/>
      </w:r>
      <w:r w:rsidR="00486637">
        <w:rPr>
          <w:noProof/>
        </w:rPr>
        <w:t>16</w:t>
      </w:r>
      <w:r w:rsidRPr="007B4542">
        <w:rPr>
          <w:noProof/>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C—Terms and conditions etc. that apply only to other voting members</w:t>
      </w:r>
      <w:r w:rsidRPr="007B4542">
        <w:rPr>
          <w:b w:val="0"/>
          <w:noProof/>
          <w:sz w:val="18"/>
        </w:rPr>
        <w:tab/>
      </w:r>
      <w:r w:rsidRPr="007B4542">
        <w:rPr>
          <w:b w:val="0"/>
          <w:noProof/>
          <w:sz w:val="18"/>
        </w:rPr>
        <w:fldChar w:fldCharType="begin"/>
      </w:r>
      <w:r w:rsidRPr="007B4542">
        <w:rPr>
          <w:b w:val="0"/>
          <w:noProof/>
          <w:sz w:val="18"/>
        </w:rPr>
        <w:instrText xml:space="preserve"> PAGEREF _Toc394570879 \h </w:instrText>
      </w:r>
      <w:r w:rsidRPr="007B4542">
        <w:rPr>
          <w:b w:val="0"/>
          <w:noProof/>
          <w:sz w:val="18"/>
        </w:rPr>
      </w:r>
      <w:r w:rsidRPr="007B4542">
        <w:rPr>
          <w:b w:val="0"/>
          <w:noProof/>
          <w:sz w:val="18"/>
        </w:rPr>
        <w:fldChar w:fldCharType="separate"/>
      </w:r>
      <w:r w:rsidR="00486637">
        <w:rPr>
          <w:b w:val="0"/>
          <w:noProof/>
          <w:sz w:val="18"/>
        </w:rPr>
        <w:t>16</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24</w:t>
      </w:r>
      <w:r>
        <w:rPr>
          <w:noProof/>
        </w:rPr>
        <w:tab/>
        <w:t>Leave of absence of other voting members</w:t>
      </w:r>
      <w:r w:rsidRPr="007B4542">
        <w:rPr>
          <w:noProof/>
        </w:rPr>
        <w:tab/>
      </w:r>
      <w:r w:rsidRPr="007B4542">
        <w:rPr>
          <w:noProof/>
        </w:rPr>
        <w:fldChar w:fldCharType="begin"/>
      </w:r>
      <w:r w:rsidRPr="007B4542">
        <w:rPr>
          <w:noProof/>
        </w:rPr>
        <w:instrText xml:space="preserve"> PAGEREF _Toc394570880 \h </w:instrText>
      </w:r>
      <w:r w:rsidRPr="007B4542">
        <w:rPr>
          <w:noProof/>
        </w:rPr>
      </w:r>
      <w:r w:rsidRPr="007B4542">
        <w:rPr>
          <w:noProof/>
        </w:rPr>
        <w:fldChar w:fldCharType="separate"/>
      </w:r>
      <w:r w:rsidR="00486637">
        <w:rPr>
          <w:noProof/>
        </w:rPr>
        <w:t>16</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25</w:t>
      </w:r>
      <w:r>
        <w:rPr>
          <w:noProof/>
        </w:rPr>
        <w:tab/>
        <w:t>Application of the Remuneration Tribunal Act</w:t>
      </w:r>
      <w:r w:rsidRPr="007B4542">
        <w:rPr>
          <w:noProof/>
        </w:rPr>
        <w:tab/>
      </w:r>
      <w:r w:rsidRPr="007B4542">
        <w:rPr>
          <w:noProof/>
        </w:rPr>
        <w:fldChar w:fldCharType="begin"/>
      </w:r>
      <w:r w:rsidRPr="007B4542">
        <w:rPr>
          <w:noProof/>
        </w:rPr>
        <w:instrText xml:space="preserve"> PAGEREF _Toc394570881 \h </w:instrText>
      </w:r>
      <w:r w:rsidRPr="007B4542">
        <w:rPr>
          <w:noProof/>
        </w:rPr>
      </w:r>
      <w:r w:rsidRPr="007B4542">
        <w:rPr>
          <w:noProof/>
        </w:rPr>
        <w:fldChar w:fldCharType="separate"/>
      </w:r>
      <w:r w:rsidR="00486637">
        <w:rPr>
          <w:noProof/>
        </w:rPr>
        <w:t>16</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4—Planning by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_Toc394570882 \h </w:instrText>
      </w:r>
      <w:r w:rsidRPr="007B4542">
        <w:rPr>
          <w:b w:val="0"/>
          <w:noProof/>
          <w:sz w:val="18"/>
        </w:rPr>
      </w:r>
      <w:r w:rsidRPr="007B4542">
        <w:rPr>
          <w:b w:val="0"/>
          <w:noProof/>
          <w:sz w:val="18"/>
        </w:rPr>
        <w:fldChar w:fldCharType="separate"/>
      </w:r>
      <w:r w:rsidR="00486637">
        <w:rPr>
          <w:b w:val="0"/>
          <w:noProof/>
          <w:sz w:val="18"/>
        </w:rPr>
        <w:t>17</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1—What this Part is about</w:t>
      </w:r>
      <w:r w:rsidRPr="007B4542">
        <w:rPr>
          <w:b w:val="0"/>
          <w:noProof/>
          <w:sz w:val="18"/>
        </w:rPr>
        <w:tab/>
      </w:r>
      <w:r w:rsidRPr="007B4542">
        <w:rPr>
          <w:b w:val="0"/>
          <w:noProof/>
          <w:sz w:val="18"/>
        </w:rPr>
        <w:fldChar w:fldCharType="begin"/>
      </w:r>
      <w:r w:rsidRPr="007B4542">
        <w:rPr>
          <w:b w:val="0"/>
          <w:noProof/>
          <w:sz w:val="18"/>
        </w:rPr>
        <w:instrText xml:space="preserve"> PAGEREF _Toc394570883 \h </w:instrText>
      </w:r>
      <w:r w:rsidRPr="007B4542">
        <w:rPr>
          <w:b w:val="0"/>
          <w:noProof/>
          <w:sz w:val="18"/>
        </w:rPr>
      </w:r>
      <w:r w:rsidRPr="007B4542">
        <w:rPr>
          <w:b w:val="0"/>
          <w:noProof/>
          <w:sz w:val="18"/>
        </w:rPr>
        <w:fldChar w:fldCharType="separate"/>
      </w:r>
      <w:r w:rsidR="00486637">
        <w:rPr>
          <w:b w:val="0"/>
          <w:noProof/>
          <w:sz w:val="18"/>
        </w:rPr>
        <w:t>17</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26</w:t>
      </w:r>
      <w:r>
        <w:rPr>
          <w:noProof/>
        </w:rPr>
        <w:tab/>
        <w:t>What this Part is about</w:t>
      </w:r>
      <w:r w:rsidRPr="007B4542">
        <w:rPr>
          <w:noProof/>
        </w:rPr>
        <w:tab/>
      </w:r>
      <w:r w:rsidRPr="007B4542">
        <w:rPr>
          <w:noProof/>
        </w:rPr>
        <w:fldChar w:fldCharType="begin"/>
      </w:r>
      <w:r w:rsidRPr="007B4542">
        <w:rPr>
          <w:noProof/>
        </w:rPr>
        <w:instrText xml:space="preserve"> PAGEREF _Toc394570884 \h </w:instrText>
      </w:r>
      <w:r w:rsidRPr="007B4542">
        <w:rPr>
          <w:noProof/>
        </w:rPr>
      </w:r>
      <w:r w:rsidRPr="007B4542">
        <w:rPr>
          <w:noProof/>
        </w:rPr>
        <w:fldChar w:fldCharType="separate"/>
      </w:r>
      <w:r w:rsidR="00486637">
        <w:rPr>
          <w:noProof/>
        </w:rPr>
        <w:t>17</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2—Corporate plan for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_Toc394570885 \h </w:instrText>
      </w:r>
      <w:r w:rsidRPr="007B4542">
        <w:rPr>
          <w:b w:val="0"/>
          <w:noProof/>
          <w:sz w:val="18"/>
        </w:rPr>
      </w:r>
      <w:r w:rsidRPr="007B4542">
        <w:rPr>
          <w:b w:val="0"/>
          <w:noProof/>
          <w:sz w:val="18"/>
        </w:rPr>
        <w:fldChar w:fldCharType="separate"/>
      </w:r>
      <w:r w:rsidR="00486637">
        <w:rPr>
          <w:b w:val="0"/>
          <w:noProof/>
          <w:sz w:val="18"/>
        </w:rPr>
        <w:t>18</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27</w:t>
      </w:r>
      <w:r>
        <w:rPr>
          <w:noProof/>
        </w:rPr>
        <w:tab/>
        <w:t>Draft corporate plan</w:t>
      </w:r>
      <w:r w:rsidRPr="007B4542">
        <w:rPr>
          <w:noProof/>
        </w:rPr>
        <w:tab/>
      </w:r>
      <w:r w:rsidRPr="007B4542">
        <w:rPr>
          <w:noProof/>
        </w:rPr>
        <w:fldChar w:fldCharType="begin"/>
      </w:r>
      <w:r w:rsidRPr="007B4542">
        <w:rPr>
          <w:noProof/>
        </w:rPr>
        <w:instrText xml:space="preserve"> PAGEREF _Toc394570886 \h </w:instrText>
      </w:r>
      <w:r w:rsidRPr="007B4542">
        <w:rPr>
          <w:noProof/>
        </w:rPr>
      </w:r>
      <w:r w:rsidRPr="007B4542">
        <w:rPr>
          <w:noProof/>
        </w:rPr>
        <w:fldChar w:fldCharType="separate"/>
      </w:r>
      <w:r w:rsidR="00486637">
        <w:rPr>
          <w:noProof/>
        </w:rPr>
        <w:t>18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28</w:t>
      </w:r>
      <w:r>
        <w:rPr>
          <w:noProof/>
        </w:rPr>
        <w:tab/>
        <w:t>Approval of draft corporate plan</w:t>
      </w:r>
      <w:r w:rsidRPr="007B4542">
        <w:rPr>
          <w:noProof/>
        </w:rPr>
        <w:tab/>
      </w:r>
      <w:r w:rsidRPr="007B4542">
        <w:rPr>
          <w:noProof/>
        </w:rPr>
        <w:fldChar w:fldCharType="begin"/>
      </w:r>
      <w:r w:rsidRPr="007B4542">
        <w:rPr>
          <w:noProof/>
        </w:rPr>
        <w:instrText xml:space="preserve"> PAGEREF _Toc394570887 \h </w:instrText>
      </w:r>
      <w:r w:rsidRPr="007B4542">
        <w:rPr>
          <w:noProof/>
        </w:rPr>
      </w:r>
      <w:r w:rsidRPr="007B4542">
        <w:rPr>
          <w:noProof/>
        </w:rPr>
        <w:fldChar w:fldCharType="separate"/>
      </w:r>
      <w:r w:rsidR="00486637">
        <w:rPr>
          <w:noProof/>
        </w:rPr>
        <w:t>18</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3—Operational plan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_Toc394570888 \h </w:instrText>
      </w:r>
      <w:r w:rsidRPr="007B4542">
        <w:rPr>
          <w:b w:val="0"/>
          <w:noProof/>
          <w:sz w:val="18"/>
        </w:rPr>
      </w:r>
      <w:r w:rsidRPr="007B4542">
        <w:rPr>
          <w:b w:val="0"/>
          <w:noProof/>
          <w:sz w:val="18"/>
        </w:rPr>
        <w:fldChar w:fldCharType="separate"/>
      </w:r>
      <w:r w:rsidR="00486637">
        <w:rPr>
          <w:b w:val="0"/>
          <w:noProof/>
          <w:sz w:val="18"/>
        </w:rPr>
        <w:t>21</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29</w:t>
      </w:r>
      <w:r>
        <w:rPr>
          <w:noProof/>
        </w:rPr>
        <w:tab/>
        <w:t>CEO to prepare a draft operational plan</w:t>
      </w:r>
      <w:r w:rsidRPr="007B4542">
        <w:rPr>
          <w:noProof/>
        </w:rPr>
        <w:tab/>
      </w:r>
      <w:r w:rsidRPr="007B4542">
        <w:rPr>
          <w:noProof/>
        </w:rPr>
        <w:fldChar w:fldCharType="begin"/>
      </w:r>
      <w:r w:rsidRPr="007B4542">
        <w:rPr>
          <w:noProof/>
        </w:rPr>
        <w:instrText xml:space="preserve"> PAGEREF _Toc394570889 \h </w:instrText>
      </w:r>
      <w:r w:rsidRPr="007B4542">
        <w:rPr>
          <w:noProof/>
        </w:rPr>
      </w:r>
      <w:r w:rsidRPr="007B4542">
        <w:rPr>
          <w:noProof/>
        </w:rPr>
        <w:fldChar w:fldCharType="separate"/>
      </w:r>
      <w:r w:rsidR="00486637">
        <w:rPr>
          <w:noProof/>
        </w:rPr>
        <w:t>21</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30</w:t>
      </w:r>
      <w:r>
        <w:rPr>
          <w:noProof/>
        </w:rPr>
        <w:tab/>
        <w:t>Approval of draft operational plan</w:t>
      </w:r>
      <w:r w:rsidRPr="007B4542">
        <w:rPr>
          <w:noProof/>
        </w:rPr>
        <w:tab/>
      </w:r>
      <w:r w:rsidRPr="007B4542">
        <w:rPr>
          <w:noProof/>
        </w:rPr>
        <w:fldChar w:fldCharType="begin"/>
      </w:r>
      <w:r w:rsidRPr="007B4542">
        <w:rPr>
          <w:noProof/>
        </w:rPr>
        <w:instrText xml:space="preserve"> PAGEREF _Toc394570890 \h </w:instrText>
      </w:r>
      <w:r w:rsidRPr="007B4542">
        <w:rPr>
          <w:noProof/>
        </w:rPr>
      </w:r>
      <w:r w:rsidRPr="007B4542">
        <w:rPr>
          <w:noProof/>
        </w:rPr>
        <w:fldChar w:fldCharType="separate"/>
      </w:r>
      <w:r w:rsidR="00486637">
        <w:rPr>
          <w:noProof/>
        </w:rPr>
        <w:t>21</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4—Ministerial Council’s directions to alter corporate or operational plans</w:t>
      </w:r>
      <w:r w:rsidRPr="007B4542">
        <w:rPr>
          <w:b w:val="0"/>
          <w:noProof/>
          <w:sz w:val="18"/>
        </w:rPr>
        <w:tab/>
      </w:r>
      <w:r w:rsidRPr="007B4542">
        <w:rPr>
          <w:b w:val="0"/>
          <w:noProof/>
          <w:sz w:val="18"/>
        </w:rPr>
        <w:fldChar w:fldCharType="begin"/>
      </w:r>
      <w:r w:rsidRPr="007B4542">
        <w:rPr>
          <w:b w:val="0"/>
          <w:noProof/>
          <w:sz w:val="18"/>
        </w:rPr>
        <w:instrText xml:space="preserve"> PAGEREF _Toc394570891 \h </w:instrText>
      </w:r>
      <w:r w:rsidRPr="007B4542">
        <w:rPr>
          <w:b w:val="0"/>
          <w:noProof/>
          <w:sz w:val="18"/>
        </w:rPr>
      </w:r>
      <w:r w:rsidRPr="007B4542">
        <w:rPr>
          <w:b w:val="0"/>
          <w:noProof/>
          <w:sz w:val="18"/>
        </w:rPr>
        <w:fldChar w:fldCharType="separate"/>
      </w:r>
      <w:r w:rsidR="00486637">
        <w:rPr>
          <w:b w:val="0"/>
          <w:noProof/>
          <w:sz w:val="18"/>
        </w:rPr>
        <w:t>24</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31</w:t>
      </w:r>
      <w:r>
        <w:rPr>
          <w:noProof/>
        </w:rPr>
        <w:tab/>
        <w:t>Ministerial Council’s directions to alter corporate plan</w:t>
      </w:r>
      <w:r w:rsidRPr="007B4542">
        <w:rPr>
          <w:noProof/>
        </w:rPr>
        <w:tab/>
      </w:r>
      <w:r w:rsidRPr="007B4542">
        <w:rPr>
          <w:noProof/>
        </w:rPr>
        <w:fldChar w:fldCharType="begin"/>
      </w:r>
      <w:r w:rsidRPr="007B4542">
        <w:rPr>
          <w:noProof/>
        </w:rPr>
        <w:instrText xml:space="preserve"> PAGEREF _Toc394570892 \h </w:instrText>
      </w:r>
      <w:r w:rsidRPr="007B4542">
        <w:rPr>
          <w:noProof/>
        </w:rPr>
      </w:r>
      <w:r w:rsidRPr="007B4542">
        <w:rPr>
          <w:noProof/>
        </w:rPr>
        <w:fldChar w:fldCharType="separate"/>
      </w:r>
      <w:r w:rsidR="00486637">
        <w:rPr>
          <w:noProof/>
        </w:rPr>
        <w:t>24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32</w:t>
      </w:r>
      <w:r>
        <w:rPr>
          <w:noProof/>
        </w:rPr>
        <w:tab/>
        <w:t>Ministerial Council’s directions to alter operational plan</w:t>
      </w:r>
      <w:r w:rsidRPr="007B4542">
        <w:rPr>
          <w:noProof/>
        </w:rPr>
        <w:tab/>
      </w:r>
      <w:r w:rsidRPr="007B4542">
        <w:rPr>
          <w:noProof/>
        </w:rPr>
        <w:fldChar w:fldCharType="begin"/>
      </w:r>
      <w:r w:rsidRPr="007B4542">
        <w:rPr>
          <w:noProof/>
        </w:rPr>
        <w:instrText xml:space="preserve"> PAGEREF _Toc394570893 \h </w:instrText>
      </w:r>
      <w:r w:rsidRPr="007B4542">
        <w:rPr>
          <w:noProof/>
        </w:rPr>
      </w:r>
      <w:r w:rsidRPr="007B4542">
        <w:rPr>
          <w:noProof/>
        </w:rPr>
        <w:fldChar w:fldCharType="separate"/>
      </w:r>
      <w:r w:rsidR="00486637">
        <w:rPr>
          <w:noProof/>
        </w:rPr>
        <w:t>25</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5—Decision</w:t>
      </w:r>
      <w:r>
        <w:rPr>
          <w:noProof/>
        </w:rPr>
        <w:noBreakHyphen/>
        <w:t>making by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_Toc394570894 \h </w:instrText>
      </w:r>
      <w:r w:rsidRPr="007B4542">
        <w:rPr>
          <w:b w:val="0"/>
          <w:noProof/>
          <w:sz w:val="18"/>
        </w:rPr>
      </w:r>
      <w:r w:rsidRPr="007B4542">
        <w:rPr>
          <w:b w:val="0"/>
          <w:noProof/>
          <w:sz w:val="18"/>
        </w:rPr>
        <w:fldChar w:fldCharType="separate"/>
      </w:r>
      <w:r w:rsidR="00486637">
        <w:rPr>
          <w:b w:val="0"/>
          <w:noProof/>
          <w:sz w:val="18"/>
        </w:rPr>
        <w:t>27</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1—What this Part is about</w:t>
      </w:r>
      <w:r w:rsidRPr="007B4542">
        <w:rPr>
          <w:b w:val="0"/>
          <w:noProof/>
          <w:sz w:val="18"/>
        </w:rPr>
        <w:tab/>
      </w:r>
      <w:r w:rsidRPr="007B4542">
        <w:rPr>
          <w:b w:val="0"/>
          <w:noProof/>
          <w:sz w:val="18"/>
        </w:rPr>
        <w:fldChar w:fldCharType="begin"/>
      </w:r>
      <w:r w:rsidRPr="007B4542">
        <w:rPr>
          <w:b w:val="0"/>
          <w:noProof/>
          <w:sz w:val="18"/>
        </w:rPr>
        <w:instrText xml:space="preserve"> PAGEREF _Toc394570895 \h </w:instrText>
      </w:r>
      <w:r w:rsidRPr="007B4542">
        <w:rPr>
          <w:b w:val="0"/>
          <w:noProof/>
          <w:sz w:val="18"/>
        </w:rPr>
      </w:r>
      <w:r w:rsidRPr="007B4542">
        <w:rPr>
          <w:b w:val="0"/>
          <w:noProof/>
          <w:sz w:val="18"/>
        </w:rPr>
        <w:fldChar w:fldCharType="separate"/>
      </w:r>
      <w:r w:rsidR="00486637">
        <w:rPr>
          <w:b w:val="0"/>
          <w:noProof/>
          <w:sz w:val="18"/>
        </w:rPr>
        <w:t>27</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33</w:t>
      </w:r>
      <w:r>
        <w:rPr>
          <w:noProof/>
        </w:rPr>
        <w:tab/>
        <w:t>What this Part is about</w:t>
      </w:r>
      <w:r w:rsidRPr="007B4542">
        <w:rPr>
          <w:noProof/>
        </w:rPr>
        <w:tab/>
      </w:r>
      <w:r w:rsidRPr="007B4542">
        <w:rPr>
          <w:noProof/>
        </w:rPr>
        <w:fldChar w:fldCharType="begin"/>
      </w:r>
      <w:r w:rsidRPr="007B4542">
        <w:rPr>
          <w:noProof/>
        </w:rPr>
        <w:instrText xml:space="preserve"> PAGEREF _Toc394570896 \h </w:instrText>
      </w:r>
      <w:r w:rsidRPr="007B4542">
        <w:rPr>
          <w:noProof/>
        </w:rPr>
      </w:r>
      <w:r w:rsidRPr="007B4542">
        <w:rPr>
          <w:noProof/>
        </w:rPr>
        <w:fldChar w:fldCharType="separate"/>
      </w:r>
      <w:r w:rsidR="00486637">
        <w:rPr>
          <w:noProof/>
        </w:rPr>
        <w:t>27</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2—Meetings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_Toc394570897 \h </w:instrText>
      </w:r>
      <w:r w:rsidRPr="007B4542">
        <w:rPr>
          <w:b w:val="0"/>
          <w:noProof/>
          <w:sz w:val="18"/>
        </w:rPr>
      </w:r>
      <w:r w:rsidRPr="007B4542">
        <w:rPr>
          <w:b w:val="0"/>
          <w:noProof/>
          <w:sz w:val="18"/>
        </w:rPr>
        <w:fldChar w:fldCharType="separate"/>
      </w:r>
      <w:r w:rsidR="00486637">
        <w:rPr>
          <w:b w:val="0"/>
          <w:noProof/>
          <w:sz w:val="18"/>
        </w:rPr>
        <w:t>28</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34</w:t>
      </w:r>
      <w:r>
        <w:rPr>
          <w:noProof/>
        </w:rPr>
        <w:tab/>
        <w:t>Holding of meetings</w:t>
      </w:r>
      <w:r w:rsidRPr="007B4542">
        <w:rPr>
          <w:noProof/>
        </w:rPr>
        <w:tab/>
      </w:r>
      <w:r w:rsidRPr="007B4542">
        <w:rPr>
          <w:noProof/>
        </w:rPr>
        <w:fldChar w:fldCharType="begin"/>
      </w:r>
      <w:r w:rsidRPr="007B4542">
        <w:rPr>
          <w:noProof/>
        </w:rPr>
        <w:instrText xml:space="preserve"> PAGEREF _Toc394570898 \h </w:instrText>
      </w:r>
      <w:r w:rsidRPr="007B4542">
        <w:rPr>
          <w:noProof/>
        </w:rPr>
      </w:r>
      <w:r w:rsidRPr="007B4542">
        <w:rPr>
          <w:noProof/>
        </w:rPr>
        <w:fldChar w:fldCharType="separate"/>
      </w:r>
      <w:r w:rsidR="00486637">
        <w:rPr>
          <w:noProof/>
        </w:rPr>
        <w:t>28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35</w:t>
      </w:r>
      <w:r>
        <w:rPr>
          <w:noProof/>
        </w:rPr>
        <w:tab/>
        <w:t>Presiding at meetings</w:t>
      </w:r>
      <w:r w:rsidRPr="007B4542">
        <w:rPr>
          <w:noProof/>
        </w:rPr>
        <w:tab/>
      </w:r>
      <w:r w:rsidRPr="007B4542">
        <w:rPr>
          <w:noProof/>
        </w:rPr>
        <w:fldChar w:fldCharType="begin"/>
      </w:r>
      <w:r w:rsidRPr="007B4542">
        <w:rPr>
          <w:noProof/>
        </w:rPr>
        <w:instrText xml:space="preserve"> PAGEREF _Toc394570899 \h </w:instrText>
      </w:r>
      <w:r w:rsidRPr="007B4542">
        <w:rPr>
          <w:noProof/>
        </w:rPr>
      </w:r>
      <w:r w:rsidRPr="007B4542">
        <w:rPr>
          <w:noProof/>
        </w:rPr>
        <w:fldChar w:fldCharType="separate"/>
      </w:r>
      <w:r w:rsidR="00486637">
        <w:rPr>
          <w:noProof/>
        </w:rPr>
        <w:t>28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36</w:t>
      </w:r>
      <w:r>
        <w:rPr>
          <w:noProof/>
        </w:rPr>
        <w:tab/>
        <w:t>Substitution of voting members at meetings</w:t>
      </w:r>
      <w:r w:rsidRPr="007B4542">
        <w:rPr>
          <w:noProof/>
        </w:rPr>
        <w:tab/>
      </w:r>
      <w:r w:rsidRPr="007B4542">
        <w:rPr>
          <w:noProof/>
        </w:rPr>
        <w:fldChar w:fldCharType="begin"/>
      </w:r>
      <w:r w:rsidRPr="007B4542">
        <w:rPr>
          <w:noProof/>
        </w:rPr>
        <w:instrText xml:space="preserve"> PAGEREF _Toc394570900 \h </w:instrText>
      </w:r>
      <w:r w:rsidRPr="007B4542">
        <w:rPr>
          <w:noProof/>
        </w:rPr>
      </w:r>
      <w:r w:rsidRPr="007B4542">
        <w:rPr>
          <w:noProof/>
        </w:rPr>
        <w:fldChar w:fldCharType="separate"/>
      </w:r>
      <w:r w:rsidR="00486637">
        <w:rPr>
          <w:noProof/>
        </w:rPr>
        <w:t>28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37</w:t>
      </w:r>
      <w:r>
        <w:rPr>
          <w:noProof/>
        </w:rPr>
        <w:tab/>
        <w:t>Quorum at meetings</w:t>
      </w:r>
      <w:r w:rsidRPr="007B4542">
        <w:rPr>
          <w:noProof/>
        </w:rPr>
        <w:tab/>
      </w:r>
      <w:r w:rsidRPr="007B4542">
        <w:rPr>
          <w:noProof/>
        </w:rPr>
        <w:fldChar w:fldCharType="begin"/>
      </w:r>
      <w:r w:rsidRPr="007B4542">
        <w:rPr>
          <w:noProof/>
        </w:rPr>
        <w:instrText xml:space="preserve"> PAGEREF _Toc394570901 \h </w:instrText>
      </w:r>
      <w:r w:rsidRPr="007B4542">
        <w:rPr>
          <w:noProof/>
        </w:rPr>
      </w:r>
      <w:r w:rsidRPr="007B4542">
        <w:rPr>
          <w:noProof/>
        </w:rPr>
        <w:fldChar w:fldCharType="separate"/>
      </w:r>
      <w:r w:rsidR="00486637">
        <w:rPr>
          <w:noProof/>
        </w:rPr>
        <w:t>29</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38</w:t>
      </w:r>
      <w:r>
        <w:rPr>
          <w:noProof/>
        </w:rPr>
        <w:tab/>
        <w:t>Decisions at meetings etc.</w:t>
      </w:r>
      <w:r w:rsidRPr="007B4542">
        <w:rPr>
          <w:noProof/>
        </w:rPr>
        <w:tab/>
      </w:r>
      <w:r w:rsidRPr="007B4542">
        <w:rPr>
          <w:noProof/>
        </w:rPr>
        <w:fldChar w:fldCharType="begin"/>
      </w:r>
      <w:r w:rsidRPr="007B4542">
        <w:rPr>
          <w:noProof/>
        </w:rPr>
        <w:instrText xml:space="preserve"> PAGEREF _Toc394570902 \h </w:instrText>
      </w:r>
      <w:r w:rsidRPr="007B4542">
        <w:rPr>
          <w:noProof/>
        </w:rPr>
      </w:r>
      <w:r w:rsidRPr="007B4542">
        <w:rPr>
          <w:noProof/>
        </w:rPr>
        <w:fldChar w:fldCharType="separate"/>
      </w:r>
      <w:r w:rsidR="00486637">
        <w:rPr>
          <w:noProof/>
        </w:rPr>
        <w:t>29</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39</w:t>
      </w:r>
      <w:r>
        <w:rPr>
          <w:noProof/>
        </w:rPr>
        <w:tab/>
        <w:t>Conduct of meetings</w:t>
      </w:r>
      <w:r w:rsidRPr="007B4542">
        <w:rPr>
          <w:noProof/>
        </w:rPr>
        <w:tab/>
      </w:r>
      <w:r w:rsidRPr="007B4542">
        <w:rPr>
          <w:noProof/>
        </w:rPr>
        <w:fldChar w:fldCharType="begin"/>
      </w:r>
      <w:r w:rsidRPr="007B4542">
        <w:rPr>
          <w:noProof/>
        </w:rPr>
        <w:instrText xml:space="preserve"> PAGEREF _Toc394570903 \h </w:instrText>
      </w:r>
      <w:r w:rsidRPr="007B4542">
        <w:rPr>
          <w:noProof/>
        </w:rPr>
      </w:r>
      <w:r w:rsidRPr="007B4542">
        <w:rPr>
          <w:noProof/>
        </w:rPr>
        <w:fldChar w:fldCharType="separate"/>
      </w:r>
      <w:r w:rsidR="00486637">
        <w:rPr>
          <w:noProof/>
        </w:rPr>
        <w:t>30</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41</w:t>
      </w:r>
      <w:r>
        <w:rPr>
          <w:noProof/>
        </w:rPr>
        <w:tab/>
        <w:t>Minutes</w:t>
      </w:r>
      <w:r w:rsidRPr="007B4542">
        <w:rPr>
          <w:noProof/>
        </w:rPr>
        <w:tab/>
      </w:r>
      <w:r w:rsidRPr="007B4542">
        <w:rPr>
          <w:noProof/>
        </w:rPr>
        <w:fldChar w:fldCharType="begin"/>
      </w:r>
      <w:r w:rsidRPr="007B4542">
        <w:rPr>
          <w:noProof/>
        </w:rPr>
        <w:instrText xml:space="preserve"> PAGEREF _Toc394570904 \h </w:instrText>
      </w:r>
      <w:r w:rsidRPr="007B4542">
        <w:rPr>
          <w:noProof/>
        </w:rPr>
      </w:r>
      <w:r w:rsidRPr="007B4542">
        <w:rPr>
          <w:noProof/>
        </w:rPr>
        <w:fldChar w:fldCharType="separate"/>
      </w:r>
      <w:r w:rsidR="00486637">
        <w:rPr>
          <w:noProof/>
        </w:rPr>
        <w:t>30</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3—Decisions without meetings</w:t>
      </w:r>
      <w:r w:rsidRPr="007B4542">
        <w:rPr>
          <w:b w:val="0"/>
          <w:noProof/>
          <w:sz w:val="18"/>
        </w:rPr>
        <w:tab/>
      </w:r>
      <w:r w:rsidRPr="007B4542">
        <w:rPr>
          <w:b w:val="0"/>
          <w:noProof/>
          <w:sz w:val="18"/>
        </w:rPr>
        <w:fldChar w:fldCharType="begin"/>
      </w:r>
      <w:r w:rsidRPr="007B4542">
        <w:rPr>
          <w:b w:val="0"/>
          <w:noProof/>
          <w:sz w:val="18"/>
        </w:rPr>
        <w:instrText xml:space="preserve"> PAGEREF _Toc394570905 \h </w:instrText>
      </w:r>
      <w:r w:rsidRPr="007B4542">
        <w:rPr>
          <w:b w:val="0"/>
          <w:noProof/>
          <w:sz w:val="18"/>
        </w:rPr>
      </w:r>
      <w:r w:rsidRPr="007B4542">
        <w:rPr>
          <w:b w:val="0"/>
          <w:noProof/>
          <w:sz w:val="18"/>
        </w:rPr>
        <w:fldChar w:fldCharType="separate"/>
      </w:r>
      <w:r w:rsidR="00486637">
        <w:rPr>
          <w:b w:val="0"/>
          <w:noProof/>
          <w:sz w:val="18"/>
        </w:rPr>
        <w:t>31</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42</w:t>
      </w:r>
      <w:r>
        <w:rPr>
          <w:noProof/>
        </w:rPr>
        <w:tab/>
        <w:t>Decisions without meetings</w:t>
      </w:r>
      <w:r w:rsidRPr="007B4542">
        <w:rPr>
          <w:noProof/>
        </w:rPr>
        <w:tab/>
      </w:r>
      <w:r w:rsidRPr="007B4542">
        <w:rPr>
          <w:noProof/>
        </w:rPr>
        <w:fldChar w:fldCharType="begin"/>
      </w:r>
      <w:r w:rsidRPr="007B4542">
        <w:rPr>
          <w:noProof/>
        </w:rPr>
        <w:instrText xml:space="preserve"> PAGEREF _Toc394570906 \h </w:instrText>
      </w:r>
      <w:r w:rsidRPr="007B4542">
        <w:rPr>
          <w:noProof/>
        </w:rPr>
      </w:r>
      <w:r w:rsidRPr="007B4542">
        <w:rPr>
          <w:noProof/>
        </w:rPr>
        <w:fldChar w:fldCharType="separate"/>
      </w:r>
      <w:r w:rsidR="00486637">
        <w:rPr>
          <w:noProof/>
        </w:rPr>
        <w:t>31</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6—The CEO, staff and committees of Safe Work Australia, and others assisting</w:t>
      </w:r>
      <w:r w:rsidRPr="007B4542">
        <w:rPr>
          <w:b w:val="0"/>
          <w:noProof/>
          <w:sz w:val="18"/>
        </w:rPr>
        <w:tab/>
      </w:r>
      <w:r w:rsidRPr="007B4542">
        <w:rPr>
          <w:b w:val="0"/>
          <w:noProof/>
          <w:sz w:val="18"/>
        </w:rPr>
        <w:fldChar w:fldCharType="begin"/>
      </w:r>
      <w:r w:rsidRPr="007B4542">
        <w:rPr>
          <w:b w:val="0"/>
          <w:noProof/>
          <w:sz w:val="18"/>
        </w:rPr>
        <w:instrText xml:space="preserve"> PAGEREF _Toc394570907 \h </w:instrText>
      </w:r>
      <w:r w:rsidRPr="007B4542">
        <w:rPr>
          <w:b w:val="0"/>
          <w:noProof/>
          <w:sz w:val="18"/>
        </w:rPr>
      </w:r>
      <w:r w:rsidRPr="007B4542">
        <w:rPr>
          <w:b w:val="0"/>
          <w:noProof/>
          <w:sz w:val="18"/>
        </w:rPr>
        <w:fldChar w:fldCharType="separate"/>
      </w:r>
      <w:r w:rsidR="00486637">
        <w:rPr>
          <w:b w:val="0"/>
          <w:noProof/>
          <w:sz w:val="18"/>
        </w:rPr>
        <w:t>33</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1—What this Part is about</w:t>
      </w:r>
      <w:r w:rsidRPr="007B4542">
        <w:rPr>
          <w:b w:val="0"/>
          <w:noProof/>
          <w:sz w:val="18"/>
        </w:rPr>
        <w:tab/>
      </w:r>
      <w:r w:rsidRPr="007B4542">
        <w:rPr>
          <w:b w:val="0"/>
          <w:noProof/>
          <w:sz w:val="18"/>
        </w:rPr>
        <w:fldChar w:fldCharType="begin"/>
      </w:r>
      <w:r w:rsidRPr="007B4542">
        <w:rPr>
          <w:b w:val="0"/>
          <w:noProof/>
          <w:sz w:val="18"/>
        </w:rPr>
        <w:instrText xml:space="preserve"> PAGEREF _Toc394570908 \h </w:instrText>
      </w:r>
      <w:r w:rsidRPr="007B4542">
        <w:rPr>
          <w:b w:val="0"/>
          <w:noProof/>
          <w:sz w:val="18"/>
        </w:rPr>
      </w:r>
      <w:r w:rsidRPr="007B4542">
        <w:rPr>
          <w:b w:val="0"/>
          <w:noProof/>
          <w:sz w:val="18"/>
        </w:rPr>
        <w:fldChar w:fldCharType="separate"/>
      </w:r>
      <w:r w:rsidR="00486637">
        <w:rPr>
          <w:b w:val="0"/>
          <w:noProof/>
          <w:sz w:val="18"/>
        </w:rPr>
        <w:t>33</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43</w:t>
      </w:r>
      <w:r>
        <w:rPr>
          <w:noProof/>
        </w:rPr>
        <w:tab/>
        <w:t>What this Part is about</w:t>
      </w:r>
      <w:r w:rsidRPr="007B4542">
        <w:rPr>
          <w:noProof/>
        </w:rPr>
        <w:tab/>
      </w:r>
      <w:r w:rsidRPr="007B4542">
        <w:rPr>
          <w:noProof/>
        </w:rPr>
        <w:fldChar w:fldCharType="begin"/>
      </w:r>
      <w:r w:rsidRPr="007B4542">
        <w:rPr>
          <w:noProof/>
        </w:rPr>
        <w:instrText xml:space="preserve"> PAGEREF _Toc394570909 \h </w:instrText>
      </w:r>
      <w:r w:rsidRPr="007B4542">
        <w:rPr>
          <w:noProof/>
        </w:rPr>
      </w:r>
      <w:r w:rsidRPr="007B4542">
        <w:rPr>
          <w:noProof/>
        </w:rPr>
        <w:fldChar w:fldCharType="separate"/>
      </w:r>
      <w:r w:rsidR="00486637">
        <w:rPr>
          <w:noProof/>
        </w:rPr>
        <w:t>33</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2—The CEO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_Toc394570910 \h </w:instrText>
      </w:r>
      <w:r w:rsidRPr="007B4542">
        <w:rPr>
          <w:b w:val="0"/>
          <w:noProof/>
          <w:sz w:val="18"/>
        </w:rPr>
      </w:r>
      <w:r w:rsidRPr="007B4542">
        <w:rPr>
          <w:b w:val="0"/>
          <w:noProof/>
          <w:sz w:val="18"/>
        </w:rPr>
        <w:fldChar w:fldCharType="separate"/>
      </w:r>
      <w:r w:rsidR="00486637">
        <w:rPr>
          <w:b w:val="0"/>
          <w:noProof/>
          <w:sz w:val="18"/>
        </w:rPr>
        <w:t>34</w:t>
      </w:r>
      <w:r w:rsidRPr="007B4542">
        <w:rPr>
          <w:b w:val="0"/>
          <w:noProof/>
          <w:sz w:val="18"/>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A—Functions of the CEO</w:t>
      </w:r>
      <w:r w:rsidRPr="007B4542">
        <w:rPr>
          <w:b w:val="0"/>
          <w:noProof/>
          <w:sz w:val="18"/>
        </w:rPr>
        <w:tab/>
      </w:r>
      <w:r w:rsidRPr="007B4542">
        <w:rPr>
          <w:b w:val="0"/>
          <w:noProof/>
          <w:sz w:val="18"/>
        </w:rPr>
        <w:fldChar w:fldCharType="begin"/>
      </w:r>
      <w:r w:rsidRPr="007B4542">
        <w:rPr>
          <w:b w:val="0"/>
          <w:noProof/>
          <w:sz w:val="18"/>
        </w:rPr>
        <w:instrText xml:space="preserve"> PAGEREF _Toc394570911 \h </w:instrText>
      </w:r>
      <w:r w:rsidRPr="007B4542">
        <w:rPr>
          <w:b w:val="0"/>
          <w:noProof/>
          <w:sz w:val="18"/>
        </w:rPr>
      </w:r>
      <w:r w:rsidRPr="007B4542">
        <w:rPr>
          <w:b w:val="0"/>
          <w:noProof/>
          <w:sz w:val="18"/>
        </w:rPr>
        <w:fldChar w:fldCharType="separate"/>
      </w:r>
      <w:r w:rsidR="00486637">
        <w:rPr>
          <w:b w:val="0"/>
          <w:noProof/>
          <w:sz w:val="18"/>
        </w:rPr>
        <w:t>34</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44</w:t>
      </w:r>
      <w:r>
        <w:rPr>
          <w:noProof/>
        </w:rPr>
        <w:tab/>
        <w:t>The CEO</w:t>
      </w:r>
      <w:r w:rsidRPr="007B4542">
        <w:rPr>
          <w:noProof/>
        </w:rPr>
        <w:tab/>
      </w:r>
      <w:r w:rsidRPr="007B4542">
        <w:rPr>
          <w:noProof/>
        </w:rPr>
        <w:fldChar w:fldCharType="begin"/>
      </w:r>
      <w:r w:rsidRPr="007B4542">
        <w:rPr>
          <w:noProof/>
        </w:rPr>
        <w:instrText xml:space="preserve"> PAGEREF _Toc394570912 \h </w:instrText>
      </w:r>
      <w:r w:rsidRPr="007B4542">
        <w:rPr>
          <w:noProof/>
        </w:rPr>
      </w:r>
      <w:r w:rsidRPr="007B4542">
        <w:rPr>
          <w:noProof/>
        </w:rPr>
        <w:fldChar w:fldCharType="separate"/>
      </w:r>
      <w:r w:rsidR="00486637">
        <w:rPr>
          <w:noProof/>
        </w:rPr>
        <w:t>34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45</w:t>
      </w:r>
      <w:r>
        <w:rPr>
          <w:noProof/>
        </w:rPr>
        <w:tab/>
        <w:t>Functions of the CEO</w:t>
      </w:r>
      <w:r w:rsidRPr="007B4542">
        <w:rPr>
          <w:noProof/>
        </w:rPr>
        <w:tab/>
      </w:r>
      <w:r w:rsidRPr="007B4542">
        <w:rPr>
          <w:noProof/>
        </w:rPr>
        <w:fldChar w:fldCharType="begin"/>
      </w:r>
      <w:r w:rsidRPr="007B4542">
        <w:rPr>
          <w:noProof/>
        </w:rPr>
        <w:instrText xml:space="preserve"> PAGEREF _Toc394570913 \h </w:instrText>
      </w:r>
      <w:r w:rsidRPr="007B4542">
        <w:rPr>
          <w:noProof/>
        </w:rPr>
      </w:r>
      <w:r w:rsidRPr="007B4542">
        <w:rPr>
          <w:noProof/>
        </w:rPr>
        <w:fldChar w:fldCharType="separate"/>
      </w:r>
      <w:r w:rsidR="00486637">
        <w:rPr>
          <w:noProof/>
        </w:rPr>
        <w:t>34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46</w:t>
      </w:r>
      <w:r>
        <w:rPr>
          <w:noProof/>
        </w:rPr>
        <w:tab/>
        <w:t>Directions from the Minister</w:t>
      </w:r>
      <w:r w:rsidRPr="007B4542">
        <w:rPr>
          <w:noProof/>
        </w:rPr>
        <w:tab/>
      </w:r>
      <w:r w:rsidRPr="007B4542">
        <w:rPr>
          <w:noProof/>
        </w:rPr>
        <w:fldChar w:fldCharType="begin"/>
      </w:r>
      <w:r w:rsidRPr="007B4542">
        <w:rPr>
          <w:noProof/>
        </w:rPr>
        <w:instrText xml:space="preserve"> PAGEREF _Toc394570914 \h </w:instrText>
      </w:r>
      <w:r w:rsidRPr="007B4542">
        <w:rPr>
          <w:noProof/>
        </w:rPr>
      </w:r>
      <w:r w:rsidRPr="007B4542">
        <w:rPr>
          <w:noProof/>
        </w:rPr>
        <w:fldChar w:fldCharType="separate"/>
      </w:r>
      <w:r w:rsidR="00486637">
        <w:rPr>
          <w:noProof/>
        </w:rPr>
        <w:t>34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48</w:t>
      </w:r>
      <w:r>
        <w:rPr>
          <w:noProof/>
        </w:rPr>
        <w:tab/>
        <w:t>Directions from Safe Work Australia</w:t>
      </w:r>
      <w:r w:rsidRPr="007B4542">
        <w:rPr>
          <w:noProof/>
        </w:rPr>
        <w:tab/>
      </w:r>
      <w:r w:rsidRPr="007B4542">
        <w:rPr>
          <w:noProof/>
        </w:rPr>
        <w:fldChar w:fldCharType="begin"/>
      </w:r>
      <w:r w:rsidRPr="007B4542">
        <w:rPr>
          <w:noProof/>
        </w:rPr>
        <w:instrText xml:space="preserve"> PAGEREF _Toc394570915 \h </w:instrText>
      </w:r>
      <w:r w:rsidRPr="007B4542">
        <w:rPr>
          <w:noProof/>
        </w:rPr>
      </w:r>
      <w:r w:rsidRPr="007B4542">
        <w:rPr>
          <w:noProof/>
        </w:rPr>
        <w:fldChar w:fldCharType="separate"/>
      </w:r>
      <w:r w:rsidR="00486637">
        <w:rPr>
          <w:noProof/>
        </w:rPr>
        <w:t>35</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49</w:t>
      </w:r>
      <w:r>
        <w:rPr>
          <w:noProof/>
        </w:rPr>
        <w:tab/>
        <w:t>CEO to keep Safe Work Australia informed</w:t>
      </w:r>
      <w:r w:rsidRPr="007B4542">
        <w:rPr>
          <w:noProof/>
        </w:rPr>
        <w:tab/>
      </w:r>
      <w:r w:rsidRPr="007B4542">
        <w:rPr>
          <w:noProof/>
        </w:rPr>
        <w:fldChar w:fldCharType="begin"/>
      </w:r>
      <w:r w:rsidRPr="007B4542">
        <w:rPr>
          <w:noProof/>
        </w:rPr>
        <w:instrText xml:space="preserve"> PAGEREF _Toc394570916 \h </w:instrText>
      </w:r>
      <w:r w:rsidRPr="007B4542">
        <w:rPr>
          <w:noProof/>
        </w:rPr>
      </w:r>
      <w:r w:rsidRPr="007B4542">
        <w:rPr>
          <w:noProof/>
        </w:rPr>
        <w:fldChar w:fldCharType="separate"/>
      </w:r>
      <w:r w:rsidR="00486637">
        <w:rPr>
          <w:noProof/>
        </w:rPr>
        <w:t>36</w:t>
      </w:r>
      <w:r w:rsidRPr="007B4542">
        <w:rPr>
          <w:noProof/>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B—Appointment of the CEO</w:t>
      </w:r>
      <w:r w:rsidRPr="007B4542">
        <w:rPr>
          <w:b w:val="0"/>
          <w:noProof/>
          <w:sz w:val="18"/>
        </w:rPr>
        <w:tab/>
      </w:r>
      <w:r w:rsidRPr="007B4542">
        <w:rPr>
          <w:b w:val="0"/>
          <w:noProof/>
          <w:sz w:val="18"/>
        </w:rPr>
        <w:fldChar w:fldCharType="begin"/>
      </w:r>
      <w:r w:rsidRPr="007B4542">
        <w:rPr>
          <w:b w:val="0"/>
          <w:noProof/>
          <w:sz w:val="18"/>
        </w:rPr>
        <w:instrText xml:space="preserve"> PAGEREF _Toc394570917 \h </w:instrText>
      </w:r>
      <w:r w:rsidRPr="007B4542">
        <w:rPr>
          <w:b w:val="0"/>
          <w:noProof/>
          <w:sz w:val="18"/>
        </w:rPr>
      </w:r>
      <w:r w:rsidRPr="007B4542">
        <w:rPr>
          <w:b w:val="0"/>
          <w:noProof/>
          <w:sz w:val="18"/>
        </w:rPr>
        <w:fldChar w:fldCharType="separate"/>
      </w:r>
      <w:r w:rsidR="00486637">
        <w:rPr>
          <w:b w:val="0"/>
          <w:noProof/>
          <w:sz w:val="18"/>
        </w:rPr>
        <w:t>36</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50</w:t>
      </w:r>
      <w:r>
        <w:rPr>
          <w:noProof/>
        </w:rPr>
        <w:tab/>
        <w:t>Appointment of CEO</w:t>
      </w:r>
      <w:r w:rsidRPr="007B4542">
        <w:rPr>
          <w:noProof/>
        </w:rPr>
        <w:tab/>
      </w:r>
      <w:r w:rsidRPr="007B4542">
        <w:rPr>
          <w:noProof/>
        </w:rPr>
        <w:fldChar w:fldCharType="begin"/>
      </w:r>
      <w:r w:rsidRPr="007B4542">
        <w:rPr>
          <w:noProof/>
        </w:rPr>
        <w:instrText xml:space="preserve"> PAGEREF _Toc394570918 \h </w:instrText>
      </w:r>
      <w:r w:rsidRPr="007B4542">
        <w:rPr>
          <w:noProof/>
        </w:rPr>
      </w:r>
      <w:r w:rsidRPr="007B4542">
        <w:rPr>
          <w:noProof/>
        </w:rPr>
        <w:fldChar w:fldCharType="separate"/>
      </w:r>
      <w:r w:rsidR="00486637">
        <w:rPr>
          <w:noProof/>
        </w:rPr>
        <w:t>36</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51</w:t>
      </w:r>
      <w:r>
        <w:rPr>
          <w:noProof/>
        </w:rPr>
        <w:tab/>
        <w:t>Appointment of acting CEO</w:t>
      </w:r>
      <w:r w:rsidRPr="007B4542">
        <w:rPr>
          <w:noProof/>
        </w:rPr>
        <w:tab/>
      </w:r>
      <w:r w:rsidRPr="007B4542">
        <w:rPr>
          <w:noProof/>
        </w:rPr>
        <w:fldChar w:fldCharType="begin"/>
      </w:r>
      <w:r w:rsidRPr="007B4542">
        <w:rPr>
          <w:noProof/>
        </w:rPr>
        <w:instrText xml:space="preserve"> PAGEREF _Toc394570919 \h </w:instrText>
      </w:r>
      <w:r w:rsidRPr="007B4542">
        <w:rPr>
          <w:noProof/>
        </w:rPr>
      </w:r>
      <w:r w:rsidRPr="007B4542">
        <w:rPr>
          <w:noProof/>
        </w:rPr>
        <w:fldChar w:fldCharType="separate"/>
      </w:r>
      <w:r w:rsidR="00486637">
        <w:rPr>
          <w:noProof/>
        </w:rPr>
        <w:t>37</w:t>
      </w:r>
      <w:r w:rsidRPr="007B4542">
        <w:rPr>
          <w:noProof/>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C—Terms and conditions of the CEO</w:t>
      </w:r>
      <w:r w:rsidRPr="007B4542">
        <w:rPr>
          <w:b w:val="0"/>
          <w:noProof/>
          <w:sz w:val="18"/>
        </w:rPr>
        <w:tab/>
      </w:r>
      <w:r w:rsidRPr="007B4542">
        <w:rPr>
          <w:b w:val="0"/>
          <w:noProof/>
          <w:sz w:val="18"/>
        </w:rPr>
        <w:fldChar w:fldCharType="begin"/>
      </w:r>
      <w:r w:rsidRPr="007B4542">
        <w:rPr>
          <w:b w:val="0"/>
          <w:noProof/>
          <w:sz w:val="18"/>
        </w:rPr>
        <w:instrText xml:space="preserve"> PAGEREF _Toc394570920 \h </w:instrText>
      </w:r>
      <w:r w:rsidRPr="007B4542">
        <w:rPr>
          <w:b w:val="0"/>
          <w:noProof/>
          <w:sz w:val="18"/>
        </w:rPr>
      </w:r>
      <w:r w:rsidRPr="007B4542">
        <w:rPr>
          <w:b w:val="0"/>
          <w:noProof/>
          <w:sz w:val="18"/>
        </w:rPr>
        <w:fldChar w:fldCharType="separate"/>
      </w:r>
      <w:r w:rsidR="00486637">
        <w:rPr>
          <w:b w:val="0"/>
          <w:noProof/>
          <w:sz w:val="18"/>
        </w:rPr>
        <w:t>37</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52</w:t>
      </w:r>
      <w:r>
        <w:rPr>
          <w:noProof/>
        </w:rPr>
        <w:tab/>
        <w:t>Remuneration of the CEO</w:t>
      </w:r>
      <w:r w:rsidRPr="007B4542">
        <w:rPr>
          <w:noProof/>
        </w:rPr>
        <w:tab/>
      </w:r>
      <w:r w:rsidRPr="007B4542">
        <w:rPr>
          <w:noProof/>
        </w:rPr>
        <w:fldChar w:fldCharType="begin"/>
      </w:r>
      <w:r w:rsidRPr="007B4542">
        <w:rPr>
          <w:noProof/>
        </w:rPr>
        <w:instrText xml:space="preserve"> PAGEREF _Toc394570921 \h </w:instrText>
      </w:r>
      <w:r w:rsidRPr="007B4542">
        <w:rPr>
          <w:noProof/>
        </w:rPr>
      </w:r>
      <w:r w:rsidRPr="007B4542">
        <w:rPr>
          <w:noProof/>
        </w:rPr>
        <w:fldChar w:fldCharType="separate"/>
      </w:r>
      <w:r w:rsidR="00486637">
        <w:rPr>
          <w:noProof/>
        </w:rPr>
        <w:t>37</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53</w:t>
      </w:r>
      <w:r>
        <w:rPr>
          <w:noProof/>
        </w:rPr>
        <w:tab/>
        <w:t>Leave of absence of the CEO</w:t>
      </w:r>
      <w:r w:rsidRPr="007B4542">
        <w:rPr>
          <w:noProof/>
        </w:rPr>
        <w:tab/>
      </w:r>
      <w:r w:rsidRPr="007B4542">
        <w:rPr>
          <w:noProof/>
        </w:rPr>
        <w:fldChar w:fldCharType="begin"/>
      </w:r>
      <w:r w:rsidRPr="007B4542">
        <w:rPr>
          <w:noProof/>
        </w:rPr>
        <w:instrText xml:space="preserve"> PAGEREF _Toc394570922 \h </w:instrText>
      </w:r>
      <w:r w:rsidRPr="007B4542">
        <w:rPr>
          <w:noProof/>
        </w:rPr>
      </w:r>
      <w:r w:rsidRPr="007B4542">
        <w:rPr>
          <w:noProof/>
        </w:rPr>
        <w:fldChar w:fldCharType="separate"/>
      </w:r>
      <w:r w:rsidR="00486637">
        <w:rPr>
          <w:noProof/>
        </w:rPr>
        <w:t>37</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54</w:t>
      </w:r>
      <w:r>
        <w:rPr>
          <w:noProof/>
        </w:rPr>
        <w:tab/>
        <w:t>Other employment of the CEO</w:t>
      </w:r>
      <w:r w:rsidRPr="007B4542">
        <w:rPr>
          <w:noProof/>
        </w:rPr>
        <w:tab/>
      </w:r>
      <w:r w:rsidRPr="007B4542">
        <w:rPr>
          <w:noProof/>
        </w:rPr>
        <w:fldChar w:fldCharType="begin"/>
      </w:r>
      <w:r w:rsidRPr="007B4542">
        <w:rPr>
          <w:noProof/>
        </w:rPr>
        <w:instrText xml:space="preserve"> PAGEREF _Toc394570923 \h </w:instrText>
      </w:r>
      <w:r w:rsidRPr="007B4542">
        <w:rPr>
          <w:noProof/>
        </w:rPr>
      </w:r>
      <w:r w:rsidRPr="007B4542">
        <w:rPr>
          <w:noProof/>
        </w:rPr>
        <w:fldChar w:fldCharType="separate"/>
      </w:r>
      <w:r w:rsidR="00486637">
        <w:rPr>
          <w:noProof/>
        </w:rPr>
        <w:t>38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56</w:t>
      </w:r>
      <w:r>
        <w:rPr>
          <w:noProof/>
        </w:rPr>
        <w:tab/>
        <w:t>Resignation of the CEO</w:t>
      </w:r>
      <w:r w:rsidRPr="007B4542">
        <w:rPr>
          <w:noProof/>
        </w:rPr>
        <w:tab/>
      </w:r>
      <w:r w:rsidRPr="007B4542">
        <w:rPr>
          <w:noProof/>
        </w:rPr>
        <w:fldChar w:fldCharType="begin"/>
      </w:r>
      <w:r w:rsidRPr="007B4542">
        <w:rPr>
          <w:noProof/>
        </w:rPr>
        <w:instrText xml:space="preserve"> PAGEREF _Toc394570924 \h </w:instrText>
      </w:r>
      <w:r w:rsidRPr="007B4542">
        <w:rPr>
          <w:noProof/>
        </w:rPr>
      </w:r>
      <w:r w:rsidRPr="007B4542">
        <w:rPr>
          <w:noProof/>
        </w:rPr>
        <w:fldChar w:fldCharType="separate"/>
      </w:r>
      <w:r w:rsidR="00486637">
        <w:rPr>
          <w:noProof/>
        </w:rPr>
        <w:t>38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57</w:t>
      </w:r>
      <w:r>
        <w:rPr>
          <w:noProof/>
        </w:rPr>
        <w:tab/>
        <w:t>Termination of appointment of the CEO</w:t>
      </w:r>
      <w:r w:rsidRPr="007B4542">
        <w:rPr>
          <w:noProof/>
        </w:rPr>
        <w:tab/>
      </w:r>
      <w:r w:rsidRPr="007B4542">
        <w:rPr>
          <w:noProof/>
        </w:rPr>
        <w:fldChar w:fldCharType="begin"/>
      </w:r>
      <w:r w:rsidRPr="007B4542">
        <w:rPr>
          <w:noProof/>
        </w:rPr>
        <w:instrText xml:space="preserve"> PAGEREF _Toc394570925 \h </w:instrText>
      </w:r>
      <w:r w:rsidRPr="007B4542">
        <w:rPr>
          <w:noProof/>
        </w:rPr>
      </w:r>
      <w:r w:rsidRPr="007B4542">
        <w:rPr>
          <w:noProof/>
        </w:rPr>
        <w:fldChar w:fldCharType="separate"/>
      </w:r>
      <w:r w:rsidR="00486637">
        <w:rPr>
          <w:noProof/>
        </w:rPr>
        <w:t>38</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58</w:t>
      </w:r>
      <w:r>
        <w:rPr>
          <w:noProof/>
        </w:rPr>
        <w:tab/>
        <w:t>Other terms and conditions of the CEO</w:t>
      </w:r>
      <w:r w:rsidRPr="007B4542">
        <w:rPr>
          <w:noProof/>
        </w:rPr>
        <w:tab/>
      </w:r>
      <w:r w:rsidRPr="007B4542">
        <w:rPr>
          <w:noProof/>
        </w:rPr>
        <w:fldChar w:fldCharType="begin"/>
      </w:r>
      <w:r w:rsidRPr="007B4542">
        <w:rPr>
          <w:noProof/>
        </w:rPr>
        <w:instrText xml:space="preserve"> PAGEREF _Toc394570926 \h </w:instrText>
      </w:r>
      <w:r w:rsidRPr="007B4542">
        <w:rPr>
          <w:noProof/>
        </w:rPr>
      </w:r>
      <w:r w:rsidRPr="007B4542">
        <w:rPr>
          <w:noProof/>
        </w:rPr>
        <w:fldChar w:fldCharType="separate"/>
      </w:r>
      <w:r w:rsidR="00486637">
        <w:rPr>
          <w:noProof/>
        </w:rPr>
        <w:t>39</w:t>
      </w:r>
      <w:r w:rsidRPr="007B4542">
        <w:rPr>
          <w:noProof/>
        </w:rPr>
        <w:fldChar w:fldCharType="end"/>
      </w:r>
    </w:p>
    <w:p w:rsidR="007B4542" w:rsidRDefault="007B4542">
      <w:pPr>
        <w:pStyle w:val="TOC3"/>
        <w:rPr>
          <w:rFonts w:asciiTheme="minorHAnsi" w:eastAsiaTheme="minorEastAsia" w:hAnsiTheme="minorHAnsi" w:cstheme="minorBidi"/>
          <w:b w:val="0"/>
          <w:noProof/>
          <w:kern w:val="0"/>
          <w:szCs w:val="22"/>
        </w:rPr>
      </w:pPr>
      <w:r>
        <w:rPr>
          <w:noProof/>
        </w:rPr>
        <w:t>Division 3—Staff and committees of Safe Work Australia, and others assisting it</w:t>
      </w:r>
      <w:r w:rsidRPr="007B4542">
        <w:rPr>
          <w:b w:val="0"/>
          <w:noProof/>
          <w:sz w:val="18"/>
        </w:rPr>
        <w:tab/>
      </w:r>
      <w:r w:rsidRPr="007B4542">
        <w:rPr>
          <w:b w:val="0"/>
          <w:noProof/>
          <w:sz w:val="18"/>
        </w:rPr>
        <w:fldChar w:fldCharType="begin"/>
      </w:r>
      <w:r w:rsidRPr="007B4542">
        <w:rPr>
          <w:b w:val="0"/>
          <w:noProof/>
          <w:sz w:val="18"/>
        </w:rPr>
        <w:instrText xml:space="preserve"> PAGEREF _Toc394570927 \h </w:instrText>
      </w:r>
      <w:r w:rsidRPr="007B4542">
        <w:rPr>
          <w:b w:val="0"/>
          <w:noProof/>
          <w:sz w:val="18"/>
        </w:rPr>
      </w:r>
      <w:r w:rsidRPr="007B4542">
        <w:rPr>
          <w:b w:val="0"/>
          <w:noProof/>
          <w:sz w:val="18"/>
        </w:rPr>
        <w:fldChar w:fldCharType="separate"/>
      </w:r>
      <w:r w:rsidR="00486637">
        <w:rPr>
          <w:b w:val="0"/>
          <w:noProof/>
          <w:sz w:val="18"/>
        </w:rPr>
        <w:t>40</w:t>
      </w:r>
      <w:r w:rsidRPr="007B4542">
        <w:rPr>
          <w:b w:val="0"/>
          <w:noProof/>
          <w:sz w:val="18"/>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A—Staff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_Toc394570928 \h </w:instrText>
      </w:r>
      <w:r w:rsidRPr="007B4542">
        <w:rPr>
          <w:b w:val="0"/>
          <w:noProof/>
          <w:sz w:val="18"/>
        </w:rPr>
      </w:r>
      <w:r w:rsidRPr="007B4542">
        <w:rPr>
          <w:b w:val="0"/>
          <w:noProof/>
          <w:sz w:val="18"/>
        </w:rPr>
        <w:fldChar w:fldCharType="separate"/>
      </w:r>
      <w:r w:rsidR="00486637">
        <w:rPr>
          <w:b w:val="0"/>
          <w:noProof/>
          <w:sz w:val="18"/>
        </w:rPr>
        <w:t>40</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59</w:t>
      </w:r>
      <w:r>
        <w:rPr>
          <w:noProof/>
        </w:rPr>
        <w:tab/>
        <w:t>Staff of Safe Work Australia</w:t>
      </w:r>
      <w:r w:rsidRPr="007B4542">
        <w:rPr>
          <w:noProof/>
        </w:rPr>
        <w:tab/>
      </w:r>
      <w:r w:rsidRPr="007B4542">
        <w:rPr>
          <w:noProof/>
        </w:rPr>
        <w:fldChar w:fldCharType="begin"/>
      </w:r>
      <w:r w:rsidRPr="007B4542">
        <w:rPr>
          <w:noProof/>
        </w:rPr>
        <w:instrText xml:space="preserve"> PAGEREF _Toc394570929 \h </w:instrText>
      </w:r>
      <w:r w:rsidRPr="007B4542">
        <w:rPr>
          <w:noProof/>
        </w:rPr>
      </w:r>
      <w:r w:rsidRPr="007B4542">
        <w:rPr>
          <w:noProof/>
        </w:rPr>
        <w:fldChar w:fldCharType="separate"/>
      </w:r>
      <w:r w:rsidR="00486637">
        <w:rPr>
          <w:noProof/>
        </w:rPr>
        <w:t>40</w:t>
      </w:r>
      <w:r w:rsidRPr="007B4542">
        <w:rPr>
          <w:noProof/>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B—Committees of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_Toc394570930 \h </w:instrText>
      </w:r>
      <w:r w:rsidRPr="007B4542">
        <w:rPr>
          <w:b w:val="0"/>
          <w:noProof/>
          <w:sz w:val="18"/>
        </w:rPr>
      </w:r>
      <w:r w:rsidRPr="007B4542">
        <w:rPr>
          <w:b w:val="0"/>
          <w:noProof/>
          <w:sz w:val="18"/>
        </w:rPr>
        <w:fldChar w:fldCharType="separate"/>
      </w:r>
      <w:r w:rsidR="00486637">
        <w:rPr>
          <w:b w:val="0"/>
          <w:noProof/>
          <w:sz w:val="18"/>
        </w:rPr>
        <w:t>40</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60</w:t>
      </w:r>
      <w:r>
        <w:rPr>
          <w:noProof/>
        </w:rPr>
        <w:tab/>
        <w:t>Committees of Safe Work Australia</w:t>
      </w:r>
      <w:r w:rsidRPr="007B4542">
        <w:rPr>
          <w:noProof/>
        </w:rPr>
        <w:tab/>
      </w:r>
      <w:r w:rsidRPr="007B4542">
        <w:rPr>
          <w:noProof/>
        </w:rPr>
        <w:fldChar w:fldCharType="begin"/>
      </w:r>
      <w:r w:rsidRPr="007B4542">
        <w:rPr>
          <w:noProof/>
        </w:rPr>
        <w:instrText xml:space="preserve"> PAGEREF _Toc394570931 \h </w:instrText>
      </w:r>
      <w:r w:rsidRPr="007B4542">
        <w:rPr>
          <w:noProof/>
        </w:rPr>
      </w:r>
      <w:r w:rsidRPr="007B4542">
        <w:rPr>
          <w:noProof/>
        </w:rPr>
        <w:fldChar w:fldCharType="separate"/>
      </w:r>
      <w:r w:rsidR="00486637">
        <w:rPr>
          <w:noProof/>
        </w:rPr>
        <w:t>40</w:t>
      </w:r>
      <w:r w:rsidRPr="007B4542">
        <w:rPr>
          <w:noProof/>
        </w:rPr>
        <w:fldChar w:fldCharType="end"/>
      </w:r>
    </w:p>
    <w:p w:rsidR="007B4542" w:rsidRDefault="007B4542">
      <w:pPr>
        <w:pStyle w:val="TOC4"/>
        <w:rPr>
          <w:rFonts w:asciiTheme="minorHAnsi" w:eastAsiaTheme="minorEastAsia" w:hAnsiTheme="minorHAnsi" w:cstheme="minorBidi"/>
          <w:b w:val="0"/>
          <w:noProof/>
          <w:kern w:val="0"/>
          <w:sz w:val="22"/>
          <w:szCs w:val="22"/>
        </w:rPr>
      </w:pPr>
      <w:r>
        <w:rPr>
          <w:noProof/>
        </w:rPr>
        <w:t>Subdivision C—Others assisting Safe Work Australia</w:t>
      </w:r>
      <w:r w:rsidRPr="007B4542">
        <w:rPr>
          <w:b w:val="0"/>
          <w:noProof/>
          <w:sz w:val="18"/>
        </w:rPr>
        <w:tab/>
      </w:r>
      <w:r w:rsidRPr="007B4542">
        <w:rPr>
          <w:b w:val="0"/>
          <w:noProof/>
          <w:sz w:val="18"/>
        </w:rPr>
        <w:fldChar w:fldCharType="begin"/>
      </w:r>
      <w:r w:rsidRPr="007B4542">
        <w:rPr>
          <w:b w:val="0"/>
          <w:noProof/>
          <w:sz w:val="18"/>
        </w:rPr>
        <w:instrText xml:space="preserve"> PAGEREF _Toc394570932 \h </w:instrText>
      </w:r>
      <w:r w:rsidRPr="007B4542">
        <w:rPr>
          <w:b w:val="0"/>
          <w:noProof/>
          <w:sz w:val="18"/>
        </w:rPr>
      </w:r>
      <w:r w:rsidRPr="007B4542">
        <w:rPr>
          <w:b w:val="0"/>
          <w:noProof/>
          <w:sz w:val="18"/>
        </w:rPr>
        <w:fldChar w:fldCharType="separate"/>
      </w:r>
      <w:r w:rsidR="00486637">
        <w:rPr>
          <w:b w:val="0"/>
          <w:noProof/>
          <w:sz w:val="18"/>
        </w:rPr>
        <w:t>40</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61</w:t>
      </w:r>
      <w:r>
        <w:rPr>
          <w:noProof/>
        </w:rPr>
        <w:tab/>
        <w:t>Persons assisting Safe Work Australia</w:t>
      </w:r>
      <w:r w:rsidRPr="007B4542">
        <w:rPr>
          <w:noProof/>
        </w:rPr>
        <w:tab/>
      </w:r>
      <w:r w:rsidRPr="007B4542">
        <w:rPr>
          <w:noProof/>
        </w:rPr>
        <w:fldChar w:fldCharType="begin"/>
      </w:r>
      <w:r w:rsidRPr="007B4542">
        <w:rPr>
          <w:noProof/>
        </w:rPr>
        <w:instrText xml:space="preserve"> PAGEREF _Toc394570933 \h </w:instrText>
      </w:r>
      <w:r w:rsidRPr="007B4542">
        <w:rPr>
          <w:noProof/>
        </w:rPr>
      </w:r>
      <w:r w:rsidRPr="007B4542">
        <w:rPr>
          <w:noProof/>
        </w:rPr>
        <w:fldChar w:fldCharType="separate"/>
      </w:r>
      <w:r w:rsidR="00486637">
        <w:rPr>
          <w:noProof/>
        </w:rPr>
        <w:t>40</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62</w:t>
      </w:r>
      <w:r>
        <w:rPr>
          <w:noProof/>
        </w:rPr>
        <w:tab/>
        <w:t>Consultants</w:t>
      </w:r>
      <w:r w:rsidRPr="007B4542">
        <w:rPr>
          <w:noProof/>
        </w:rPr>
        <w:tab/>
      </w:r>
      <w:r w:rsidRPr="007B4542">
        <w:rPr>
          <w:noProof/>
        </w:rPr>
        <w:fldChar w:fldCharType="begin"/>
      </w:r>
      <w:r w:rsidRPr="007B4542">
        <w:rPr>
          <w:noProof/>
        </w:rPr>
        <w:instrText xml:space="preserve"> PAGEREF _Toc394570934 \h </w:instrText>
      </w:r>
      <w:r w:rsidRPr="007B4542">
        <w:rPr>
          <w:noProof/>
        </w:rPr>
      </w:r>
      <w:r w:rsidRPr="007B4542">
        <w:rPr>
          <w:noProof/>
        </w:rPr>
        <w:fldChar w:fldCharType="separate"/>
      </w:r>
      <w:r w:rsidR="00486637">
        <w:rPr>
          <w:noProof/>
        </w:rPr>
        <w:t>41</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7—The Safe Work Australia Special Account</w:t>
      </w:r>
      <w:r w:rsidRPr="007B4542">
        <w:rPr>
          <w:b w:val="0"/>
          <w:noProof/>
          <w:sz w:val="18"/>
        </w:rPr>
        <w:tab/>
      </w:r>
      <w:r w:rsidRPr="007B4542">
        <w:rPr>
          <w:b w:val="0"/>
          <w:noProof/>
          <w:sz w:val="18"/>
        </w:rPr>
        <w:fldChar w:fldCharType="begin"/>
      </w:r>
      <w:r w:rsidRPr="007B4542">
        <w:rPr>
          <w:b w:val="0"/>
          <w:noProof/>
          <w:sz w:val="18"/>
        </w:rPr>
        <w:instrText xml:space="preserve"> PAGEREF _Toc394570935 \h </w:instrText>
      </w:r>
      <w:r w:rsidRPr="007B4542">
        <w:rPr>
          <w:b w:val="0"/>
          <w:noProof/>
          <w:sz w:val="18"/>
        </w:rPr>
      </w:r>
      <w:r w:rsidRPr="007B4542">
        <w:rPr>
          <w:b w:val="0"/>
          <w:noProof/>
          <w:sz w:val="18"/>
        </w:rPr>
        <w:fldChar w:fldCharType="separate"/>
      </w:r>
      <w:r w:rsidR="00486637">
        <w:rPr>
          <w:b w:val="0"/>
          <w:noProof/>
          <w:sz w:val="18"/>
        </w:rPr>
        <w:t>42</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63</w:t>
      </w:r>
      <w:r>
        <w:rPr>
          <w:noProof/>
        </w:rPr>
        <w:tab/>
        <w:t>What this Part is about</w:t>
      </w:r>
      <w:r w:rsidRPr="007B4542">
        <w:rPr>
          <w:noProof/>
        </w:rPr>
        <w:tab/>
      </w:r>
      <w:r w:rsidRPr="007B4542">
        <w:rPr>
          <w:noProof/>
        </w:rPr>
        <w:fldChar w:fldCharType="begin"/>
      </w:r>
      <w:r w:rsidRPr="007B4542">
        <w:rPr>
          <w:noProof/>
        </w:rPr>
        <w:instrText xml:space="preserve"> PAGEREF _Toc394570936 \h </w:instrText>
      </w:r>
      <w:r w:rsidRPr="007B4542">
        <w:rPr>
          <w:noProof/>
        </w:rPr>
      </w:r>
      <w:r w:rsidRPr="007B4542">
        <w:rPr>
          <w:noProof/>
        </w:rPr>
        <w:fldChar w:fldCharType="separate"/>
      </w:r>
      <w:r w:rsidR="00486637">
        <w:rPr>
          <w:noProof/>
        </w:rPr>
        <w:t>42</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64</w:t>
      </w:r>
      <w:r>
        <w:rPr>
          <w:noProof/>
        </w:rPr>
        <w:tab/>
        <w:t>The Safe Work Australia Special Account</w:t>
      </w:r>
      <w:r w:rsidRPr="007B4542">
        <w:rPr>
          <w:noProof/>
        </w:rPr>
        <w:tab/>
      </w:r>
      <w:r w:rsidRPr="007B4542">
        <w:rPr>
          <w:noProof/>
        </w:rPr>
        <w:fldChar w:fldCharType="begin"/>
      </w:r>
      <w:r w:rsidRPr="007B4542">
        <w:rPr>
          <w:noProof/>
        </w:rPr>
        <w:instrText xml:space="preserve"> PAGEREF _Toc394570937 \h </w:instrText>
      </w:r>
      <w:r w:rsidRPr="007B4542">
        <w:rPr>
          <w:noProof/>
        </w:rPr>
      </w:r>
      <w:r w:rsidRPr="007B4542">
        <w:rPr>
          <w:noProof/>
        </w:rPr>
        <w:fldChar w:fldCharType="separate"/>
      </w:r>
      <w:r w:rsidR="00486637">
        <w:rPr>
          <w:noProof/>
        </w:rPr>
        <w:t>42</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65</w:t>
      </w:r>
      <w:r>
        <w:rPr>
          <w:noProof/>
        </w:rPr>
        <w:tab/>
        <w:t>Credits to the Account</w:t>
      </w:r>
      <w:r w:rsidRPr="007B4542">
        <w:rPr>
          <w:noProof/>
        </w:rPr>
        <w:tab/>
      </w:r>
      <w:r w:rsidRPr="007B4542">
        <w:rPr>
          <w:noProof/>
        </w:rPr>
        <w:fldChar w:fldCharType="begin"/>
      </w:r>
      <w:r w:rsidRPr="007B4542">
        <w:rPr>
          <w:noProof/>
        </w:rPr>
        <w:instrText xml:space="preserve"> PAGEREF _Toc394570938 \h </w:instrText>
      </w:r>
      <w:r w:rsidRPr="007B4542">
        <w:rPr>
          <w:noProof/>
        </w:rPr>
      </w:r>
      <w:r w:rsidRPr="007B4542">
        <w:rPr>
          <w:noProof/>
        </w:rPr>
        <w:fldChar w:fldCharType="separate"/>
      </w:r>
      <w:r w:rsidR="00486637">
        <w:rPr>
          <w:noProof/>
        </w:rPr>
        <w:t>42</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66</w:t>
      </w:r>
      <w:r>
        <w:rPr>
          <w:noProof/>
        </w:rPr>
        <w:tab/>
        <w:t>Purposes of the Account</w:t>
      </w:r>
      <w:r w:rsidRPr="007B4542">
        <w:rPr>
          <w:noProof/>
        </w:rPr>
        <w:tab/>
      </w:r>
      <w:r w:rsidRPr="007B4542">
        <w:rPr>
          <w:noProof/>
        </w:rPr>
        <w:fldChar w:fldCharType="begin"/>
      </w:r>
      <w:r w:rsidRPr="007B4542">
        <w:rPr>
          <w:noProof/>
        </w:rPr>
        <w:instrText xml:space="preserve"> PAGEREF _Toc394570939 \h </w:instrText>
      </w:r>
      <w:r w:rsidRPr="007B4542">
        <w:rPr>
          <w:noProof/>
        </w:rPr>
      </w:r>
      <w:r w:rsidRPr="007B4542">
        <w:rPr>
          <w:noProof/>
        </w:rPr>
        <w:fldChar w:fldCharType="separate"/>
      </w:r>
      <w:r w:rsidR="00486637">
        <w:rPr>
          <w:noProof/>
        </w:rPr>
        <w:t>43</w:t>
      </w:r>
      <w:r w:rsidRPr="007B4542">
        <w:rPr>
          <w:noProof/>
        </w:rPr>
        <w:fldChar w:fldCharType="end"/>
      </w:r>
    </w:p>
    <w:p w:rsidR="007B4542" w:rsidRDefault="007B4542">
      <w:pPr>
        <w:pStyle w:val="TOC2"/>
        <w:rPr>
          <w:rFonts w:asciiTheme="minorHAnsi" w:eastAsiaTheme="minorEastAsia" w:hAnsiTheme="minorHAnsi" w:cstheme="minorBidi"/>
          <w:b w:val="0"/>
          <w:noProof/>
          <w:kern w:val="0"/>
          <w:sz w:val="22"/>
          <w:szCs w:val="22"/>
        </w:rPr>
      </w:pPr>
      <w:r>
        <w:rPr>
          <w:noProof/>
        </w:rPr>
        <w:t>Part 8—Miscellaneous</w:t>
      </w:r>
      <w:r w:rsidRPr="007B4542">
        <w:rPr>
          <w:b w:val="0"/>
          <w:noProof/>
          <w:sz w:val="18"/>
        </w:rPr>
        <w:tab/>
      </w:r>
      <w:r w:rsidRPr="007B4542">
        <w:rPr>
          <w:b w:val="0"/>
          <w:noProof/>
          <w:sz w:val="18"/>
        </w:rPr>
        <w:fldChar w:fldCharType="begin"/>
      </w:r>
      <w:r w:rsidRPr="007B4542">
        <w:rPr>
          <w:b w:val="0"/>
          <w:noProof/>
          <w:sz w:val="18"/>
        </w:rPr>
        <w:instrText xml:space="preserve"> PAGEREF _Toc394570940 \h </w:instrText>
      </w:r>
      <w:r w:rsidRPr="007B4542">
        <w:rPr>
          <w:b w:val="0"/>
          <w:noProof/>
          <w:sz w:val="18"/>
        </w:rPr>
      </w:r>
      <w:r w:rsidRPr="007B4542">
        <w:rPr>
          <w:b w:val="0"/>
          <w:noProof/>
          <w:sz w:val="18"/>
        </w:rPr>
        <w:fldChar w:fldCharType="separate"/>
      </w:r>
      <w:r w:rsidR="00486637">
        <w:rPr>
          <w:b w:val="0"/>
          <w:noProof/>
          <w:sz w:val="18"/>
        </w:rPr>
        <w:t>44</w:t>
      </w:r>
      <w:r w:rsidRPr="007B4542">
        <w:rPr>
          <w:b w:val="0"/>
          <w:noProof/>
          <w:sz w:val="18"/>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67</w:t>
      </w:r>
      <w:r>
        <w:rPr>
          <w:noProof/>
        </w:rPr>
        <w:tab/>
        <w:t>Delegation by Safe Work Australia</w:t>
      </w:r>
      <w:r w:rsidRPr="007B4542">
        <w:rPr>
          <w:noProof/>
        </w:rPr>
        <w:tab/>
      </w:r>
      <w:r w:rsidRPr="007B4542">
        <w:rPr>
          <w:noProof/>
        </w:rPr>
        <w:fldChar w:fldCharType="begin"/>
      </w:r>
      <w:r w:rsidRPr="007B4542">
        <w:rPr>
          <w:noProof/>
        </w:rPr>
        <w:instrText xml:space="preserve"> PAGEREF _Toc394570941 \h </w:instrText>
      </w:r>
      <w:r w:rsidRPr="007B4542">
        <w:rPr>
          <w:noProof/>
        </w:rPr>
      </w:r>
      <w:r w:rsidRPr="007B4542">
        <w:rPr>
          <w:noProof/>
        </w:rPr>
        <w:fldChar w:fldCharType="separate"/>
      </w:r>
      <w:r w:rsidR="00486637">
        <w:rPr>
          <w:noProof/>
        </w:rPr>
        <w:t>44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68</w:t>
      </w:r>
      <w:r>
        <w:rPr>
          <w:noProof/>
        </w:rPr>
        <w:tab/>
        <w:t>Delegation by the CEO of Safe Work Australia</w:t>
      </w:r>
      <w:r w:rsidRPr="007B4542">
        <w:rPr>
          <w:noProof/>
        </w:rPr>
        <w:tab/>
      </w:r>
      <w:r w:rsidRPr="007B4542">
        <w:rPr>
          <w:noProof/>
        </w:rPr>
        <w:fldChar w:fldCharType="begin"/>
      </w:r>
      <w:r w:rsidRPr="007B4542">
        <w:rPr>
          <w:noProof/>
        </w:rPr>
        <w:instrText xml:space="preserve"> PAGEREF _Toc394570942 \h </w:instrText>
      </w:r>
      <w:r w:rsidRPr="007B4542">
        <w:rPr>
          <w:noProof/>
        </w:rPr>
      </w:r>
      <w:r w:rsidRPr="007B4542">
        <w:rPr>
          <w:noProof/>
        </w:rPr>
        <w:fldChar w:fldCharType="separate"/>
      </w:r>
      <w:r w:rsidR="00486637">
        <w:rPr>
          <w:noProof/>
        </w:rPr>
        <w:t>44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69</w:t>
      </w:r>
      <w:r>
        <w:rPr>
          <w:noProof/>
        </w:rPr>
        <w:tab/>
        <w:t>How Ministerial Council gives directions etc.</w:t>
      </w:r>
      <w:r w:rsidRPr="007B4542">
        <w:rPr>
          <w:noProof/>
        </w:rPr>
        <w:tab/>
      </w:r>
      <w:r w:rsidRPr="007B4542">
        <w:rPr>
          <w:noProof/>
        </w:rPr>
        <w:fldChar w:fldCharType="begin"/>
      </w:r>
      <w:r w:rsidRPr="007B4542">
        <w:rPr>
          <w:noProof/>
        </w:rPr>
        <w:instrText xml:space="preserve"> PAGEREF _Toc394570943 \h </w:instrText>
      </w:r>
      <w:r w:rsidRPr="007B4542">
        <w:rPr>
          <w:noProof/>
        </w:rPr>
      </w:r>
      <w:r w:rsidRPr="007B4542">
        <w:rPr>
          <w:noProof/>
        </w:rPr>
        <w:fldChar w:fldCharType="separate"/>
      </w:r>
      <w:r w:rsidR="00486637">
        <w:rPr>
          <w:noProof/>
        </w:rPr>
        <w:t>44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70</w:t>
      </w:r>
      <w:r>
        <w:rPr>
          <w:noProof/>
        </w:rPr>
        <w:tab/>
        <w:t>Annual report</w:t>
      </w:r>
      <w:r w:rsidRPr="007B4542">
        <w:rPr>
          <w:noProof/>
        </w:rPr>
        <w:tab/>
      </w:r>
      <w:r w:rsidRPr="007B4542">
        <w:rPr>
          <w:noProof/>
        </w:rPr>
        <w:fldChar w:fldCharType="begin"/>
      </w:r>
      <w:r w:rsidRPr="007B4542">
        <w:rPr>
          <w:noProof/>
        </w:rPr>
        <w:instrText xml:space="preserve"> PAGEREF _Toc394570944 \h </w:instrText>
      </w:r>
      <w:r w:rsidRPr="007B4542">
        <w:rPr>
          <w:noProof/>
        </w:rPr>
      </w:r>
      <w:r w:rsidRPr="007B4542">
        <w:rPr>
          <w:noProof/>
        </w:rPr>
        <w:fldChar w:fldCharType="separate"/>
      </w:r>
      <w:r w:rsidR="00486637">
        <w:rPr>
          <w:noProof/>
        </w:rPr>
        <w:t>44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71</w:t>
      </w:r>
      <w:r>
        <w:rPr>
          <w:noProof/>
        </w:rPr>
        <w:tab/>
        <w:t>Intergovernmental Agreement to be available on the Internet</w:t>
      </w:r>
      <w:r w:rsidRPr="007B4542">
        <w:rPr>
          <w:noProof/>
        </w:rPr>
        <w:tab/>
      </w:r>
      <w:r w:rsidRPr="007B4542">
        <w:rPr>
          <w:noProof/>
        </w:rPr>
        <w:fldChar w:fldCharType="begin"/>
      </w:r>
      <w:r w:rsidRPr="007B4542">
        <w:rPr>
          <w:noProof/>
        </w:rPr>
        <w:instrText xml:space="preserve"> PAGEREF _Toc394570945 \h </w:instrText>
      </w:r>
      <w:r w:rsidRPr="007B4542">
        <w:rPr>
          <w:noProof/>
        </w:rPr>
      </w:r>
      <w:r w:rsidRPr="007B4542">
        <w:rPr>
          <w:noProof/>
        </w:rPr>
        <w:fldChar w:fldCharType="separate"/>
      </w:r>
      <w:r w:rsidR="00486637">
        <w:rPr>
          <w:noProof/>
        </w:rPr>
        <w:t>44</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72</w:t>
      </w:r>
      <w:r>
        <w:rPr>
          <w:noProof/>
        </w:rPr>
        <w:tab/>
        <w:t>Review of Safe Work Australia’s role and functions</w:t>
      </w:r>
      <w:r w:rsidRPr="007B4542">
        <w:rPr>
          <w:noProof/>
        </w:rPr>
        <w:tab/>
      </w:r>
      <w:r w:rsidRPr="007B4542">
        <w:rPr>
          <w:noProof/>
        </w:rPr>
        <w:fldChar w:fldCharType="begin"/>
      </w:r>
      <w:r w:rsidRPr="007B4542">
        <w:rPr>
          <w:noProof/>
        </w:rPr>
        <w:instrText xml:space="preserve"> PAGEREF _Toc394570946 \h </w:instrText>
      </w:r>
      <w:r w:rsidRPr="007B4542">
        <w:rPr>
          <w:noProof/>
        </w:rPr>
      </w:r>
      <w:r w:rsidRPr="007B4542">
        <w:rPr>
          <w:noProof/>
        </w:rPr>
        <w:fldChar w:fldCharType="separate"/>
      </w:r>
      <w:r w:rsidR="00486637">
        <w:rPr>
          <w:noProof/>
        </w:rPr>
        <w:t>45</w:t>
      </w:r>
      <w:r w:rsidRPr="007B4542">
        <w:rPr>
          <w:noProof/>
        </w:rPr>
        <w:fldChar w:fldCharType="end"/>
      </w:r>
    </w:p>
    <w:p w:rsidR="007B4542" w:rsidRDefault="007B4542">
      <w:pPr>
        <w:pStyle w:val="TOC5"/>
        <w:rPr>
          <w:rFonts w:asciiTheme="minorHAnsi" w:eastAsiaTheme="minorEastAsia" w:hAnsiTheme="minorHAnsi" w:cstheme="minorBidi"/>
          <w:noProof/>
          <w:kern w:val="0"/>
          <w:sz w:val="22"/>
          <w:szCs w:val="22"/>
        </w:rPr>
      </w:pPr>
      <w:r>
        <w:rPr>
          <w:noProof/>
        </w:rPr>
        <w:t>73</w:t>
      </w:r>
      <w:r>
        <w:rPr>
          <w:noProof/>
        </w:rPr>
        <w:tab/>
        <w:t>Regulations</w:t>
      </w:r>
      <w:r w:rsidRPr="007B4542">
        <w:rPr>
          <w:noProof/>
        </w:rPr>
        <w:tab/>
      </w:r>
      <w:r w:rsidRPr="007B4542">
        <w:rPr>
          <w:noProof/>
        </w:rPr>
        <w:fldChar w:fldCharType="begin"/>
      </w:r>
      <w:r w:rsidRPr="007B4542">
        <w:rPr>
          <w:noProof/>
        </w:rPr>
        <w:instrText xml:space="preserve"> PAGEREF _Toc394570947 \h </w:instrText>
      </w:r>
      <w:r w:rsidRPr="007B4542">
        <w:rPr>
          <w:noProof/>
        </w:rPr>
      </w:r>
      <w:r w:rsidRPr="007B4542">
        <w:rPr>
          <w:noProof/>
        </w:rPr>
        <w:fldChar w:fldCharType="separate"/>
      </w:r>
      <w:r w:rsidR="00486637">
        <w:rPr>
          <w:noProof/>
        </w:rPr>
        <w:t>45</w:t>
      </w:r>
      <w:r w:rsidRPr="007B4542">
        <w:rPr>
          <w:noProof/>
        </w:rPr>
        <w:fldChar w:fldCharType="end"/>
      </w:r>
    </w:p>
    <w:p w:rsidR="007B4542" w:rsidRDefault="007B4542" w:rsidP="007B4542">
      <w:pPr>
        <w:pStyle w:val="TOC2"/>
        <w:rPr>
          <w:rFonts w:asciiTheme="minorHAnsi" w:eastAsiaTheme="minorEastAsia" w:hAnsiTheme="minorHAnsi" w:cstheme="minorBidi"/>
          <w:b w:val="0"/>
          <w:noProof/>
          <w:kern w:val="0"/>
          <w:sz w:val="22"/>
          <w:szCs w:val="22"/>
        </w:rPr>
      </w:pPr>
      <w:r>
        <w:rPr>
          <w:noProof/>
        </w:rPr>
        <w:t>Endnotes</w:t>
      </w:r>
      <w:r w:rsidRPr="007B4542">
        <w:rPr>
          <w:b w:val="0"/>
          <w:noProof/>
          <w:sz w:val="18"/>
        </w:rPr>
        <w:tab/>
      </w:r>
      <w:r w:rsidRPr="007B4542">
        <w:rPr>
          <w:b w:val="0"/>
          <w:noProof/>
          <w:sz w:val="18"/>
        </w:rPr>
        <w:fldChar w:fldCharType="begin"/>
      </w:r>
      <w:r w:rsidRPr="007B4542">
        <w:rPr>
          <w:b w:val="0"/>
          <w:noProof/>
          <w:sz w:val="18"/>
        </w:rPr>
        <w:instrText xml:space="preserve"> PAGEREF _Toc394570948 \h </w:instrText>
      </w:r>
      <w:r w:rsidRPr="007B4542">
        <w:rPr>
          <w:b w:val="0"/>
          <w:noProof/>
          <w:sz w:val="18"/>
        </w:rPr>
      </w:r>
      <w:r w:rsidRPr="007B4542">
        <w:rPr>
          <w:b w:val="0"/>
          <w:noProof/>
          <w:sz w:val="18"/>
        </w:rPr>
        <w:fldChar w:fldCharType="separate"/>
      </w:r>
      <w:r w:rsidR="00486637">
        <w:rPr>
          <w:b w:val="0"/>
          <w:noProof/>
          <w:sz w:val="18"/>
        </w:rPr>
        <w:t>46</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1—About the endnotes</w:t>
      </w:r>
      <w:r w:rsidRPr="007B4542">
        <w:rPr>
          <w:b w:val="0"/>
          <w:noProof/>
          <w:sz w:val="18"/>
        </w:rPr>
        <w:tab/>
      </w:r>
      <w:r w:rsidRPr="007B4542">
        <w:rPr>
          <w:b w:val="0"/>
          <w:noProof/>
          <w:sz w:val="18"/>
        </w:rPr>
        <w:fldChar w:fldCharType="begin"/>
      </w:r>
      <w:r w:rsidRPr="007B4542">
        <w:rPr>
          <w:b w:val="0"/>
          <w:noProof/>
          <w:sz w:val="18"/>
        </w:rPr>
        <w:instrText xml:space="preserve"> PAGEREF _Toc394570949 \h </w:instrText>
      </w:r>
      <w:r w:rsidRPr="007B4542">
        <w:rPr>
          <w:b w:val="0"/>
          <w:noProof/>
          <w:sz w:val="18"/>
        </w:rPr>
      </w:r>
      <w:r w:rsidRPr="007B4542">
        <w:rPr>
          <w:b w:val="0"/>
          <w:noProof/>
          <w:sz w:val="18"/>
        </w:rPr>
        <w:fldChar w:fldCharType="separate"/>
      </w:r>
      <w:r w:rsidR="00486637">
        <w:rPr>
          <w:b w:val="0"/>
          <w:noProof/>
          <w:sz w:val="18"/>
        </w:rPr>
        <w:t>46</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2—Abbreviation key</w:t>
      </w:r>
      <w:r w:rsidRPr="007B4542">
        <w:rPr>
          <w:b w:val="0"/>
          <w:noProof/>
          <w:sz w:val="18"/>
        </w:rPr>
        <w:tab/>
      </w:r>
      <w:r w:rsidRPr="007B4542">
        <w:rPr>
          <w:b w:val="0"/>
          <w:noProof/>
          <w:sz w:val="18"/>
        </w:rPr>
        <w:fldChar w:fldCharType="begin"/>
      </w:r>
      <w:r w:rsidRPr="007B4542">
        <w:rPr>
          <w:b w:val="0"/>
          <w:noProof/>
          <w:sz w:val="18"/>
        </w:rPr>
        <w:instrText xml:space="preserve"> PAGEREF _Toc394570950 \h </w:instrText>
      </w:r>
      <w:r w:rsidRPr="007B4542">
        <w:rPr>
          <w:b w:val="0"/>
          <w:noProof/>
          <w:sz w:val="18"/>
        </w:rPr>
      </w:r>
      <w:r w:rsidRPr="007B4542">
        <w:rPr>
          <w:b w:val="0"/>
          <w:noProof/>
          <w:sz w:val="18"/>
        </w:rPr>
        <w:fldChar w:fldCharType="separate"/>
      </w:r>
      <w:r w:rsidR="00486637">
        <w:rPr>
          <w:b w:val="0"/>
          <w:noProof/>
          <w:sz w:val="18"/>
        </w:rPr>
        <w:t>48</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3—Legislation history</w:t>
      </w:r>
      <w:r w:rsidRPr="007B4542">
        <w:rPr>
          <w:b w:val="0"/>
          <w:noProof/>
          <w:sz w:val="18"/>
        </w:rPr>
        <w:tab/>
      </w:r>
      <w:r w:rsidRPr="007B4542">
        <w:rPr>
          <w:b w:val="0"/>
          <w:noProof/>
          <w:sz w:val="18"/>
        </w:rPr>
        <w:fldChar w:fldCharType="begin"/>
      </w:r>
      <w:r w:rsidRPr="007B4542">
        <w:rPr>
          <w:b w:val="0"/>
          <w:noProof/>
          <w:sz w:val="18"/>
        </w:rPr>
        <w:instrText xml:space="preserve"> PAGEREF _Toc394570951 \h </w:instrText>
      </w:r>
      <w:r w:rsidRPr="007B4542">
        <w:rPr>
          <w:b w:val="0"/>
          <w:noProof/>
          <w:sz w:val="18"/>
        </w:rPr>
      </w:r>
      <w:r w:rsidRPr="007B4542">
        <w:rPr>
          <w:b w:val="0"/>
          <w:noProof/>
          <w:sz w:val="18"/>
        </w:rPr>
        <w:fldChar w:fldCharType="separate"/>
      </w:r>
      <w:r w:rsidR="00486637">
        <w:rPr>
          <w:b w:val="0"/>
          <w:noProof/>
          <w:sz w:val="18"/>
        </w:rPr>
        <w:t>49</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4—Amendment history</w:t>
      </w:r>
      <w:r w:rsidRPr="007B4542">
        <w:rPr>
          <w:b w:val="0"/>
          <w:noProof/>
          <w:sz w:val="18"/>
        </w:rPr>
        <w:tab/>
      </w:r>
      <w:r w:rsidRPr="007B4542">
        <w:rPr>
          <w:b w:val="0"/>
          <w:noProof/>
          <w:sz w:val="18"/>
        </w:rPr>
        <w:fldChar w:fldCharType="begin"/>
      </w:r>
      <w:r w:rsidRPr="007B4542">
        <w:rPr>
          <w:b w:val="0"/>
          <w:noProof/>
          <w:sz w:val="18"/>
        </w:rPr>
        <w:instrText xml:space="preserve"> PAGEREF _Toc394570952 \h </w:instrText>
      </w:r>
      <w:r w:rsidRPr="007B4542">
        <w:rPr>
          <w:b w:val="0"/>
          <w:noProof/>
          <w:sz w:val="18"/>
        </w:rPr>
      </w:r>
      <w:r w:rsidRPr="007B4542">
        <w:rPr>
          <w:b w:val="0"/>
          <w:noProof/>
          <w:sz w:val="18"/>
        </w:rPr>
        <w:fldChar w:fldCharType="separate"/>
      </w:r>
      <w:r w:rsidR="00486637">
        <w:rPr>
          <w:b w:val="0"/>
          <w:noProof/>
          <w:sz w:val="18"/>
        </w:rPr>
        <w:t>50</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5—Uncommenced amendments [none]</w:t>
      </w:r>
      <w:r w:rsidRPr="007B4542">
        <w:rPr>
          <w:b w:val="0"/>
          <w:noProof/>
          <w:sz w:val="18"/>
        </w:rPr>
        <w:tab/>
      </w:r>
      <w:r w:rsidRPr="007B4542">
        <w:rPr>
          <w:b w:val="0"/>
          <w:noProof/>
          <w:sz w:val="18"/>
        </w:rPr>
        <w:fldChar w:fldCharType="begin"/>
      </w:r>
      <w:r w:rsidRPr="007B4542">
        <w:rPr>
          <w:b w:val="0"/>
          <w:noProof/>
          <w:sz w:val="18"/>
        </w:rPr>
        <w:instrText xml:space="preserve"> PAGEREF _Toc394570953 \h </w:instrText>
      </w:r>
      <w:r w:rsidRPr="007B4542">
        <w:rPr>
          <w:b w:val="0"/>
          <w:noProof/>
          <w:sz w:val="18"/>
        </w:rPr>
      </w:r>
      <w:r w:rsidRPr="007B4542">
        <w:rPr>
          <w:b w:val="0"/>
          <w:noProof/>
          <w:sz w:val="18"/>
        </w:rPr>
        <w:fldChar w:fldCharType="separate"/>
      </w:r>
      <w:r w:rsidR="00486637">
        <w:rPr>
          <w:b w:val="0"/>
          <w:noProof/>
          <w:sz w:val="18"/>
        </w:rPr>
        <w:t>53</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6—Modifications [none]</w:t>
      </w:r>
      <w:r w:rsidRPr="007B4542">
        <w:rPr>
          <w:b w:val="0"/>
          <w:noProof/>
          <w:sz w:val="18"/>
        </w:rPr>
        <w:tab/>
      </w:r>
      <w:r w:rsidRPr="007B4542">
        <w:rPr>
          <w:b w:val="0"/>
          <w:noProof/>
          <w:sz w:val="18"/>
        </w:rPr>
        <w:fldChar w:fldCharType="begin"/>
      </w:r>
      <w:r w:rsidRPr="007B4542">
        <w:rPr>
          <w:b w:val="0"/>
          <w:noProof/>
          <w:sz w:val="18"/>
        </w:rPr>
        <w:instrText xml:space="preserve"> PAGEREF _Toc394570954 \h </w:instrText>
      </w:r>
      <w:r w:rsidRPr="007B4542">
        <w:rPr>
          <w:b w:val="0"/>
          <w:noProof/>
          <w:sz w:val="18"/>
        </w:rPr>
      </w:r>
      <w:r w:rsidRPr="007B4542">
        <w:rPr>
          <w:b w:val="0"/>
          <w:noProof/>
          <w:sz w:val="18"/>
        </w:rPr>
        <w:fldChar w:fldCharType="separate"/>
      </w:r>
      <w:r w:rsidR="00486637">
        <w:rPr>
          <w:b w:val="0"/>
          <w:noProof/>
          <w:sz w:val="18"/>
        </w:rPr>
        <w:t>53</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7—Misdescribed amendments [none]</w:t>
      </w:r>
      <w:r w:rsidRPr="007B4542">
        <w:rPr>
          <w:b w:val="0"/>
          <w:noProof/>
          <w:sz w:val="18"/>
        </w:rPr>
        <w:tab/>
      </w:r>
      <w:r w:rsidRPr="007B4542">
        <w:rPr>
          <w:b w:val="0"/>
          <w:noProof/>
          <w:sz w:val="18"/>
        </w:rPr>
        <w:fldChar w:fldCharType="begin"/>
      </w:r>
      <w:r w:rsidRPr="007B4542">
        <w:rPr>
          <w:b w:val="0"/>
          <w:noProof/>
          <w:sz w:val="18"/>
        </w:rPr>
        <w:instrText xml:space="preserve"> PAGEREF _Toc394570955 \h </w:instrText>
      </w:r>
      <w:r w:rsidRPr="007B4542">
        <w:rPr>
          <w:b w:val="0"/>
          <w:noProof/>
          <w:sz w:val="18"/>
        </w:rPr>
      </w:r>
      <w:r w:rsidRPr="007B4542">
        <w:rPr>
          <w:b w:val="0"/>
          <w:noProof/>
          <w:sz w:val="18"/>
        </w:rPr>
        <w:fldChar w:fldCharType="separate"/>
      </w:r>
      <w:r w:rsidR="00486637">
        <w:rPr>
          <w:b w:val="0"/>
          <w:noProof/>
          <w:sz w:val="18"/>
        </w:rPr>
        <w:t>53</w:t>
      </w:r>
      <w:r w:rsidRPr="007B4542">
        <w:rPr>
          <w:b w:val="0"/>
          <w:noProof/>
          <w:sz w:val="18"/>
        </w:rPr>
        <w:fldChar w:fldCharType="end"/>
      </w:r>
    </w:p>
    <w:p w:rsidR="007B4542" w:rsidRDefault="007B4542">
      <w:pPr>
        <w:pStyle w:val="TOC3"/>
        <w:rPr>
          <w:rFonts w:asciiTheme="minorHAnsi" w:eastAsiaTheme="minorEastAsia" w:hAnsiTheme="minorHAnsi" w:cstheme="minorBidi"/>
          <w:b w:val="0"/>
          <w:noProof/>
          <w:kern w:val="0"/>
          <w:szCs w:val="22"/>
        </w:rPr>
      </w:pPr>
      <w:r>
        <w:rPr>
          <w:noProof/>
        </w:rPr>
        <w:t>Endnote 8—Miscellaneous [none]</w:t>
      </w:r>
      <w:r w:rsidRPr="007B4542">
        <w:rPr>
          <w:b w:val="0"/>
          <w:noProof/>
          <w:sz w:val="18"/>
        </w:rPr>
        <w:tab/>
      </w:r>
      <w:r w:rsidRPr="007B4542">
        <w:rPr>
          <w:b w:val="0"/>
          <w:noProof/>
          <w:sz w:val="18"/>
        </w:rPr>
        <w:fldChar w:fldCharType="begin"/>
      </w:r>
      <w:r w:rsidRPr="007B4542">
        <w:rPr>
          <w:b w:val="0"/>
          <w:noProof/>
          <w:sz w:val="18"/>
        </w:rPr>
        <w:instrText xml:space="preserve"> PAGEREF _Toc394570956 \h </w:instrText>
      </w:r>
      <w:r w:rsidRPr="007B4542">
        <w:rPr>
          <w:b w:val="0"/>
          <w:noProof/>
          <w:sz w:val="18"/>
        </w:rPr>
      </w:r>
      <w:r w:rsidRPr="007B4542">
        <w:rPr>
          <w:b w:val="0"/>
          <w:noProof/>
          <w:sz w:val="18"/>
        </w:rPr>
        <w:fldChar w:fldCharType="separate"/>
      </w:r>
      <w:r w:rsidR="00486637">
        <w:rPr>
          <w:b w:val="0"/>
          <w:noProof/>
          <w:sz w:val="18"/>
        </w:rPr>
        <w:t>53</w:t>
      </w:r>
      <w:r w:rsidRPr="007B4542">
        <w:rPr>
          <w:b w:val="0"/>
          <w:noProof/>
          <w:sz w:val="18"/>
        </w:rPr>
        <w:fldChar w:fldCharType="end"/>
      </w:r>
    </w:p>
    <w:p w:rsidR="00EC64F8" w:rsidRPr="007B4542" w:rsidRDefault="007B4542" w:rsidP="00EC64F8">
      <w:pPr>
        <w:sectPr w:rsidR="00EC64F8" w:rsidRPr="007B4542" w:rsidSect="00346D9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792C5A" w:rsidRPr="007B4542" w:rsidRDefault="00792C5A" w:rsidP="00EC64F8">
      <w:pPr>
        <w:pStyle w:val="LongT"/>
      </w:pPr>
      <w:r w:rsidRPr="007B4542">
        <w:t>An Act to establish Safe Work Australia, and for related purposes</w:t>
      </w:r>
    </w:p>
    <w:p w:rsidR="00792C5A" w:rsidRPr="007B4542" w:rsidRDefault="00792C5A" w:rsidP="00792C5A">
      <w:pPr>
        <w:pStyle w:val="ActHead2"/>
      </w:pPr>
      <w:bookmarkStart w:id="1" w:name="_Toc394570848"/>
      <w:r w:rsidRPr="007B4542">
        <w:rPr>
          <w:rStyle w:val="CharPartNo"/>
        </w:rPr>
        <w:t>Part</w:t>
      </w:r>
      <w:r w:rsidR="007B4542" w:rsidRPr="007B4542">
        <w:rPr>
          <w:rStyle w:val="CharPartNo"/>
        </w:rPr>
        <w:t> </w:t>
      </w:r>
      <w:r w:rsidRPr="007B4542">
        <w:rPr>
          <w:rStyle w:val="CharPartNo"/>
        </w:rPr>
        <w:t>1</w:t>
      </w:r>
      <w:r w:rsidRPr="007B4542">
        <w:t>—</w:t>
      </w:r>
      <w:r w:rsidRPr="007B4542">
        <w:rPr>
          <w:rStyle w:val="CharPartText"/>
        </w:rPr>
        <w:t>Preliminary</w:t>
      </w:r>
      <w:bookmarkEnd w:id="1"/>
    </w:p>
    <w:p w:rsidR="00792C5A" w:rsidRPr="007B4542" w:rsidRDefault="00FE70D2" w:rsidP="00792C5A">
      <w:pPr>
        <w:pStyle w:val="Header"/>
      </w:pPr>
      <w:r w:rsidRPr="007B4542">
        <w:rPr>
          <w:rStyle w:val="CharDivNo"/>
        </w:rPr>
        <w:t xml:space="preserve"> </w:t>
      </w:r>
      <w:r w:rsidRPr="007B4542">
        <w:rPr>
          <w:rStyle w:val="CharDivText"/>
        </w:rPr>
        <w:t xml:space="preserve"> </w:t>
      </w:r>
    </w:p>
    <w:p w:rsidR="00792C5A" w:rsidRPr="007B4542" w:rsidRDefault="00792C5A" w:rsidP="00792C5A">
      <w:pPr>
        <w:pStyle w:val="ActHead5"/>
      </w:pPr>
      <w:bookmarkStart w:id="2" w:name="_Toc394570849"/>
      <w:r w:rsidRPr="007B4542">
        <w:rPr>
          <w:rStyle w:val="CharSectno"/>
        </w:rPr>
        <w:t>1</w:t>
      </w:r>
      <w:r w:rsidRPr="007B4542">
        <w:t xml:space="preserve">  Short title</w:t>
      </w:r>
      <w:bookmarkEnd w:id="2"/>
    </w:p>
    <w:p w:rsidR="00792C5A" w:rsidRPr="007B4542" w:rsidRDefault="00792C5A" w:rsidP="00792C5A">
      <w:pPr>
        <w:pStyle w:val="subsection"/>
      </w:pPr>
      <w:r w:rsidRPr="007B4542">
        <w:tab/>
      </w:r>
      <w:r w:rsidRPr="007B4542">
        <w:tab/>
        <w:t>This Act may be cited as the</w:t>
      </w:r>
      <w:r w:rsidRPr="007B4542">
        <w:rPr>
          <w:i/>
        </w:rPr>
        <w:t xml:space="preserve"> Safe Work Australia Act 2008</w:t>
      </w:r>
      <w:r w:rsidRPr="007B4542">
        <w:t>.</w:t>
      </w:r>
    </w:p>
    <w:p w:rsidR="00792C5A" w:rsidRPr="007B4542" w:rsidRDefault="00792C5A" w:rsidP="00792C5A">
      <w:pPr>
        <w:pStyle w:val="ActHead5"/>
      </w:pPr>
      <w:bookmarkStart w:id="3" w:name="_Toc394570850"/>
      <w:r w:rsidRPr="007B4542">
        <w:rPr>
          <w:rStyle w:val="CharSectno"/>
        </w:rPr>
        <w:t>2</w:t>
      </w:r>
      <w:r w:rsidRPr="007B4542">
        <w:t xml:space="preserve">  Commencement</w:t>
      </w:r>
      <w:bookmarkEnd w:id="3"/>
    </w:p>
    <w:p w:rsidR="00792C5A" w:rsidRPr="007B4542" w:rsidRDefault="00792C5A" w:rsidP="00792C5A">
      <w:pPr>
        <w:pStyle w:val="subsection"/>
      </w:pPr>
      <w:r w:rsidRPr="007B4542">
        <w:tab/>
        <w:t>(1)</w:t>
      </w:r>
      <w:r w:rsidRPr="007B4542">
        <w:tab/>
        <w:t>Each provision of this Act specified in column 1 of the table commences, or is taken to have commenced, in accordance with column 2 of the table. Any other statement in column 2 has effect according to its terms.</w:t>
      </w:r>
    </w:p>
    <w:p w:rsidR="00792C5A" w:rsidRPr="007B4542" w:rsidRDefault="00792C5A" w:rsidP="00FE70D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92C5A" w:rsidRPr="007B4542" w:rsidTr="00FE70D2">
        <w:trPr>
          <w:tblHeader/>
        </w:trPr>
        <w:tc>
          <w:tcPr>
            <w:tcW w:w="7111" w:type="dxa"/>
            <w:gridSpan w:val="3"/>
            <w:tcBorders>
              <w:top w:val="single" w:sz="12" w:space="0" w:color="auto"/>
              <w:bottom w:val="single" w:sz="6" w:space="0" w:color="auto"/>
            </w:tcBorders>
            <w:shd w:val="clear" w:color="auto" w:fill="auto"/>
          </w:tcPr>
          <w:p w:rsidR="00792C5A" w:rsidRPr="007B4542" w:rsidRDefault="00792C5A" w:rsidP="00FE70D2">
            <w:pPr>
              <w:pStyle w:val="TableHeading"/>
            </w:pPr>
            <w:r w:rsidRPr="007B4542">
              <w:t>Commencement information</w:t>
            </w:r>
          </w:p>
        </w:tc>
      </w:tr>
      <w:tr w:rsidR="00792C5A" w:rsidRPr="007B4542" w:rsidTr="00FE70D2">
        <w:trPr>
          <w:tblHeader/>
        </w:trPr>
        <w:tc>
          <w:tcPr>
            <w:tcW w:w="1701" w:type="dxa"/>
            <w:tcBorders>
              <w:top w:val="single" w:sz="6" w:space="0" w:color="auto"/>
              <w:bottom w:val="single" w:sz="6" w:space="0" w:color="auto"/>
            </w:tcBorders>
            <w:shd w:val="clear" w:color="auto" w:fill="auto"/>
          </w:tcPr>
          <w:p w:rsidR="00792C5A" w:rsidRPr="007B4542" w:rsidRDefault="00792C5A" w:rsidP="00A621C9">
            <w:pPr>
              <w:pStyle w:val="Tabletext"/>
              <w:keepNext/>
              <w:rPr>
                <w:b/>
              </w:rPr>
            </w:pPr>
            <w:r w:rsidRPr="007B4542">
              <w:rPr>
                <w:b/>
              </w:rPr>
              <w:t>Column 1</w:t>
            </w:r>
          </w:p>
        </w:tc>
        <w:tc>
          <w:tcPr>
            <w:tcW w:w="3828" w:type="dxa"/>
            <w:tcBorders>
              <w:top w:val="single" w:sz="6" w:space="0" w:color="auto"/>
              <w:bottom w:val="single" w:sz="6" w:space="0" w:color="auto"/>
            </w:tcBorders>
            <w:shd w:val="clear" w:color="auto" w:fill="auto"/>
          </w:tcPr>
          <w:p w:rsidR="00792C5A" w:rsidRPr="007B4542" w:rsidRDefault="00792C5A" w:rsidP="00A621C9">
            <w:pPr>
              <w:pStyle w:val="Tabletext"/>
              <w:keepNext/>
              <w:rPr>
                <w:b/>
              </w:rPr>
            </w:pPr>
            <w:r w:rsidRPr="007B4542">
              <w:rPr>
                <w:b/>
              </w:rPr>
              <w:t>Column 2</w:t>
            </w:r>
          </w:p>
        </w:tc>
        <w:tc>
          <w:tcPr>
            <w:tcW w:w="1582" w:type="dxa"/>
            <w:tcBorders>
              <w:top w:val="single" w:sz="6" w:space="0" w:color="auto"/>
              <w:bottom w:val="single" w:sz="6" w:space="0" w:color="auto"/>
            </w:tcBorders>
            <w:shd w:val="clear" w:color="auto" w:fill="auto"/>
          </w:tcPr>
          <w:p w:rsidR="00792C5A" w:rsidRPr="007B4542" w:rsidRDefault="00792C5A" w:rsidP="00A621C9">
            <w:pPr>
              <w:pStyle w:val="Tabletext"/>
              <w:keepNext/>
              <w:rPr>
                <w:b/>
              </w:rPr>
            </w:pPr>
            <w:r w:rsidRPr="007B4542">
              <w:rPr>
                <w:b/>
              </w:rPr>
              <w:t>Column 3</w:t>
            </w:r>
          </w:p>
        </w:tc>
      </w:tr>
      <w:tr w:rsidR="00792C5A" w:rsidRPr="007B4542" w:rsidTr="00FE70D2">
        <w:trPr>
          <w:tblHeader/>
        </w:trPr>
        <w:tc>
          <w:tcPr>
            <w:tcW w:w="1701" w:type="dxa"/>
            <w:tcBorders>
              <w:top w:val="single" w:sz="6" w:space="0" w:color="auto"/>
              <w:bottom w:val="single" w:sz="12" w:space="0" w:color="auto"/>
            </w:tcBorders>
            <w:shd w:val="clear" w:color="auto" w:fill="auto"/>
          </w:tcPr>
          <w:p w:rsidR="00792C5A" w:rsidRPr="007B4542" w:rsidRDefault="00792C5A" w:rsidP="00A621C9">
            <w:pPr>
              <w:pStyle w:val="Tabletext"/>
              <w:keepNext/>
              <w:rPr>
                <w:b/>
              </w:rPr>
            </w:pPr>
            <w:r w:rsidRPr="007B4542">
              <w:rPr>
                <w:b/>
              </w:rPr>
              <w:t>Provision(s)</w:t>
            </w:r>
          </w:p>
        </w:tc>
        <w:tc>
          <w:tcPr>
            <w:tcW w:w="3828" w:type="dxa"/>
            <w:tcBorders>
              <w:top w:val="single" w:sz="6" w:space="0" w:color="auto"/>
              <w:bottom w:val="single" w:sz="12" w:space="0" w:color="auto"/>
            </w:tcBorders>
            <w:shd w:val="clear" w:color="auto" w:fill="auto"/>
          </w:tcPr>
          <w:p w:rsidR="00792C5A" w:rsidRPr="007B4542" w:rsidRDefault="00792C5A" w:rsidP="00A621C9">
            <w:pPr>
              <w:pStyle w:val="Tabletext"/>
              <w:keepNext/>
              <w:rPr>
                <w:b/>
              </w:rPr>
            </w:pPr>
            <w:r w:rsidRPr="007B4542">
              <w:rPr>
                <w:b/>
              </w:rPr>
              <w:t>Commencement</w:t>
            </w:r>
          </w:p>
        </w:tc>
        <w:tc>
          <w:tcPr>
            <w:tcW w:w="1582" w:type="dxa"/>
            <w:tcBorders>
              <w:top w:val="single" w:sz="6" w:space="0" w:color="auto"/>
              <w:bottom w:val="single" w:sz="12" w:space="0" w:color="auto"/>
            </w:tcBorders>
            <w:shd w:val="clear" w:color="auto" w:fill="auto"/>
          </w:tcPr>
          <w:p w:rsidR="00792C5A" w:rsidRPr="007B4542" w:rsidRDefault="00792C5A" w:rsidP="00A621C9">
            <w:pPr>
              <w:pStyle w:val="Tabletext"/>
              <w:keepNext/>
              <w:rPr>
                <w:b/>
              </w:rPr>
            </w:pPr>
            <w:r w:rsidRPr="007B4542">
              <w:rPr>
                <w:b/>
              </w:rPr>
              <w:t>Date/Details</w:t>
            </w:r>
          </w:p>
        </w:tc>
      </w:tr>
      <w:tr w:rsidR="00792C5A" w:rsidRPr="007B4542" w:rsidTr="00FE70D2">
        <w:tc>
          <w:tcPr>
            <w:tcW w:w="1701" w:type="dxa"/>
            <w:tcBorders>
              <w:top w:val="single" w:sz="12" w:space="0" w:color="auto"/>
              <w:bottom w:val="single" w:sz="4" w:space="0" w:color="auto"/>
            </w:tcBorders>
            <w:shd w:val="clear" w:color="auto" w:fill="auto"/>
          </w:tcPr>
          <w:p w:rsidR="00792C5A" w:rsidRPr="007B4542" w:rsidRDefault="00792C5A" w:rsidP="00A621C9">
            <w:pPr>
              <w:pStyle w:val="Tabletext"/>
            </w:pPr>
            <w:r w:rsidRPr="007B4542">
              <w:t>1.  Sections</w:t>
            </w:r>
            <w:r w:rsidR="007B4542">
              <w:t> </w:t>
            </w:r>
            <w:r w:rsidRPr="007B4542">
              <w:t>1 and 2 and anything in this Act not elsewhere covered by this table</w:t>
            </w:r>
          </w:p>
        </w:tc>
        <w:tc>
          <w:tcPr>
            <w:tcW w:w="3828" w:type="dxa"/>
            <w:tcBorders>
              <w:top w:val="single" w:sz="12" w:space="0" w:color="auto"/>
              <w:bottom w:val="single" w:sz="4" w:space="0" w:color="auto"/>
            </w:tcBorders>
            <w:shd w:val="clear" w:color="auto" w:fill="auto"/>
          </w:tcPr>
          <w:p w:rsidR="00792C5A" w:rsidRPr="007B4542" w:rsidRDefault="00792C5A" w:rsidP="00A621C9">
            <w:pPr>
              <w:pStyle w:val="Tabletext"/>
            </w:pPr>
            <w:r w:rsidRPr="007B4542">
              <w:t>The day on which this Act receives the Royal Assent.</w:t>
            </w:r>
          </w:p>
        </w:tc>
        <w:tc>
          <w:tcPr>
            <w:tcW w:w="1582" w:type="dxa"/>
            <w:tcBorders>
              <w:top w:val="single" w:sz="12" w:space="0" w:color="auto"/>
              <w:bottom w:val="single" w:sz="4" w:space="0" w:color="auto"/>
            </w:tcBorders>
            <w:shd w:val="clear" w:color="auto" w:fill="auto"/>
          </w:tcPr>
          <w:p w:rsidR="00792C5A" w:rsidRPr="007B4542" w:rsidRDefault="00792C5A" w:rsidP="00A621C9">
            <w:pPr>
              <w:pStyle w:val="Tabletext"/>
            </w:pPr>
            <w:r w:rsidRPr="007B4542">
              <w:t>18</w:t>
            </w:r>
            <w:r w:rsidR="007B4542">
              <w:t> </w:t>
            </w:r>
            <w:r w:rsidRPr="007B4542">
              <w:t>September 2009</w:t>
            </w:r>
          </w:p>
        </w:tc>
      </w:tr>
      <w:tr w:rsidR="00792C5A" w:rsidRPr="007B4542" w:rsidTr="00FE70D2">
        <w:tc>
          <w:tcPr>
            <w:tcW w:w="1701" w:type="dxa"/>
            <w:tcBorders>
              <w:bottom w:val="single" w:sz="12" w:space="0" w:color="auto"/>
            </w:tcBorders>
            <w:shd w:val="clear" w:color="auto" w:fill="auto"/>
          </w:tcPr>
          <w:p w:rsidR="00792C5A" w:rsidRPr="007B4542" w:rsidRDefault="00792C5A" w:rsidP="00A621C9">
            <w:pPr>
              <w:pStyle w:val="Tabletext"/>
            </w:pPr>
            <w:r w:rsidRPr="007B4542">
              <w:t>2.  Sections</w:t>
            </w:r>
            <w:r w:rsidR="007B4542">
              <w:t> </w:t>
            </w:r>
            <w:r w:rsidRPr="007B4542">
              <w:t>3 to 73</w:t>
            </w:r>
          </w:p>
        </w:tc>
        <w:tc>
          <w:tcPr>
            <w:tcW w:w="3828" w:type="dxa"/>
            <w:tcBorders>
              <w:bottom w:val="single" w:sz="12" w:space="0" w:color="auto"/>
            </w:tcBorders>
            <w:shd w:val="clear" w:color="auto" w:fill="auto"/>
          </w:tcPr>
          <w:p w:rsidR="00792C5A" w:rsidRPr="007B4542" w:rsidRDefault="00792C5A" w:rsidP="00A621C9">
            <w:pPr>
              <w:pStyle w:val="Tabletext"/>
            </w:pPr>
            <w:r w:rsidRPr="007B4542">
              <w:t>A single day to be fixed by Proclamation.</w:t>
            </w:r>
          </w:p>
          <w:p w:rsidR="00792C5A" w:rsidRPr="007B4542" w:rsidRDefault="00792C5A" w:rsidP="00A621C9">
            <w:pPr>
              <w:pStyle w:val="Tabletext"/>
            </w:pPr>
            <w:r w:rsidRPr="007B4542">
              <w:t>However, if any of the provision(s) do not commence within the period of 6 months beginning on the day on which this Act receives the Royal Assent, they commence on the first day after the end of that period.</w:t>
            </w:r>
          </w:p>
        </w:tc>
        <w:tc>
          <w:tcPr>
            <w:tcW w:w="1582" w:type="dxa"/>
            <w:tcBorders>
              <w:bottom w:val="single" w:sz="12" w:space="0" w:color="auto"/>
            </w:tcBorders>
            <w:shd w:val="clear" w:color="auto" w:fill="auto"/>
          </w:tcPr>
          <w:p w:rsidR="00792C5A" w:rsidRPr="007B4542" w:rsidRDefault="00792C5A" w:rsidP="00A621C9">
            <w:pPr>
              <w:pStyle w:val="Tabletext"/>
            </w:pPr>
            <w:r w:rsidRPr="007B4542">
              <w:t>1</w:t>
            </w:r>
            <w:r w:rsidR="007B4542">
              <w:t> </w:t>
            </w:r>
            <w:r w:rsidRPr="007B4542">
              <w:t xml:space="preserve">November </w:t>
            </w:r>
          </w:p>
          <w:p w:rsidR="00792C5A" w:rsidRPr="007B4542" w:rsidRDefault="00792C5A" w:rsidP="00A621C9">
            <w:pPr>
              <w:pStyle w:val="Tabletext"/>
            </w:pPr>
            <w:r w:rsidRPr="007B4542">
              <w:t>2009</w:t>
            </w:r>
            <w:r w:rsidRPr="007B4542">
              <w:br/>
              <w:t>(</w:t>
            </w:r>
            <w:r w:rsidRPr="007B4542">
              <w:rPr>
                <w:i/>
              </w:rPr>
              <w:t>see</w:t>
            </w:r>
            <w:r w:rsidRPr="007B4542">
              <w:t xml:space="preserve"> F2009L03902)</w:t>
            </w:r>
          </w:p>
        </w:tc>
      </w:tr>
    </w:tbl>
    <w:p w:rsidR="00792C5A" w:rsidRPr="007B4542" w:rsidRDefault="00792C5A" w:rsidP="00792C5A">
      <w:pPr>
        <w:pStyle w:val="notetext"/>
      </w:pPr>
      <w:r w:rsidRPr="007B4542">
        <w:t>Note:</w:t>
      </w:r>
      <w:r w:rsidRPr="007B4542">
        <w:tab/>
      </w:r>
      <w:r w:rsidRPr="007B4542">
        <w:rPr>
          <w:snapToGrid w:val="0"/>
          <w:lang w:eastAsia="en-US"/>
        </w:rPr>
        <w:t>This table relates only to the provisions of this Act as originally passed by both Houses of the Parliament and assented to. It will not be expanded to deal with provisions inserted in this Act after assent.</w:t>
      </w:r>
    </w:p>
    <w:p w:rsidR="00792C5A" w:rsidRPr="007B4542" w:rsidRDefault="00792C5A" w:rsidP="00792C5A">
      <w:pPr>
        <w:pStyle w:val="subsection"/>
      </w:pPr>
      <w:r w:rsidRPr="007B4542">
        <w:tab/>
        <w:t>(2)</w:t>
      </w:r>
      <w:r w:rsidRPr="007B4542">
        <w:tab/>
        <w:t>Column 3 of the table contains additional information that is not part of this Act. Information in this column may be added to or edited in any published version of this Act.</w:t>
      </w:r>
    </w:p>
    <w:p w:rsidR="00792C5A" w:rsidRPr="007B4542" w:rsidRDefault="00792C5A" w:rsidP="00792C5A">
      <w:pPr>
        <w:pStyle w:val="ActHead5"/>
      </w:pPr>
      <w:bookmarkStart w:id="4" w:name="_Toc394570851"/>
      <w:r w:rsidRPr="007B4542">
        <w:rPr>
          <w:rStyle w:val="CharSectno"/>
        </w:rPr>
        <w:t>3</w:t>
      </w:r>
      <w:r w:rsidRPr="007B4542">
        <w:t xml:space="preserve">  What this Act is about</w:t>
      </w:r>
      <w:bookmarkEnd w:id="4"/>
    </w:p>
    <w:p w:rsidR="00792C5A" w:rsidRPr="007B4542" w:rsidRDefault="00792C5A" w:rsidP="00792C5A">
      <w:pPr>
        <w:pStyle w:val="BoxText"/>
      </w:pPr>
      <w:r w:rsidRPr="007B4542">
        <w:t>This Act creates a body called Safe Work Australia to improve occupational health and safety outcomes and workers’ compensation arrangements in Australia.</w:t>
      </w:r>
    </w:p>
    <w:p w:rsidR="00792C5A" w:rsidRPr="007B4542" w:rsidRDefault="00792C5A" w:rsidP="00792C5A">
      <w:pPr>
        <w:pStyle w:val="BoxText"/>
      </w:pPr>
      <w:r w:rsidRPr="007B4542">
        <w:t>Safe Work Australia mainly consists of members who represent the Commonwealth, the States, the Territories, workers and employers (see section</w:t>
      </w:r>
      <w:r w:rsidR="007B4542">
        <w:t> </w:t>
      </w:r>
      <w:r w:rsidRPr="007B4542">
        <w:t>10).</w:t>
      </w:r>
    </w:p>
    <w:p w:rsidR="00792C5A" w:rsidRPr="007B4542" w:rsidRDefault="00792C5A" w:rsidP="00792C5A">
      <w:pPr>
        <w:pStyle w:val="BoxText"/>
      </w:pPr>
      <w:r w:rsidRPr="007B4542">
        <w:t>It has various functions relating to occupational health and safety and workers’ compensation (see section</w:t>
      </w:r>
      <w:r w:rsidR="007B4542">
        <w:t> </w:t>
      </w:r>
      <w:r w:rsidRPr="007B4542">
        <w:t>6). For example, one of its functions is to prepare model OHS legislation for adoption as a law of the Commonwealth, each of the States and each of the Territories.</w:t>
      </w:r>
    </w:p>
    <w:p w:rsidR="00792C5A" w:rsidRPr="007B4542" w:rsidRDefault="00792C5A" w:rsidP="00792C5A">
      <w:pPr>
        <w:pStyle w:val="BoxText"/>
      </w:pPr>
      <w:r w:rsidRPr="007B4542">
        <w:t>The Ministerial Council (a body that consists of Ministers from the Commonwealth, States and Territories) has some oversight of Safe Work Australia’s activities. For example, the Council considers whether to approve the model OHS legislation that Safe Work Australia has prepared.</w:t>
      </w:r>
    </w:p>
    <w:p w:rsidR="00792C5A" w:rsidRPr="007B4542" w:rsidRDefault="00792C5A" w:rsidP="00792C5A">
      <w:pPr>
        <w:pStyle w:val="BoxText"/>
      </w:pPr>
      <w:r w:rsidRPr="007B4542">
        <w:t>Safe Work Australia has a CEO who is responsible for its administration and for assisting it to perform its functions. It is also assisted by its staff, its committees and others.</w:t>
      </w:r>
    </w:p>
    <w:p w:rsidR="00792C5A" w:rsidRPr="007B4542" w:rsidRDefault="00792C5A" w:rsidP="00792C5A">
      <w:pPr>
        <w:pStyle w:val="ActHead5"/>
      </w:pPr>
      <w:bookmarkStart w:id="5" w:name="_Toc394570852"/>
      <w:r w:rsidRPr="007B4542">
        <w:rPr>
          <w:rStyle w:val="CharSectno"/>
        </w:rPr>
        <w:t>4</w:t>
      </w:r>
      <w:r w:rsidRPr="007B4542">
        <w:t xml:space="preserve">  Definitions</w:t>
      </w:r>
      <w:bookmarkEnd w:id="5"/>
    </w:p>
    <w:p w:rsidR="00792C5A" w:rsidRPr="007B4542" w:rsidRDefault="00792C5A" w:rsidP="00792C5A">
      <w:pPr>
        <w:pStyle w:val="subsection"/>
      </w:pPr>
      <w:r w:rsidRPr="007B4542">
        <w:tab/>
      </w:r>
      <w:r w:rsidRPr="007B4542">
        <w:tab/>
        <w:t>In this Act:</w:t>
      </w:r>
    </w:p>
    <w:p w:rsidR="00792C5A" w:rsidRPr="007B4542" w:rsidRDefault="00792C5A" w:rsidP="00792C5A">
      <w:pPr>
        <w:pStyle w:val="Definition"/>
      </w:pPr>
      <w:r w:rsidRPr="007B4542">
        <w:rPr>
          <w:b/>
          <w:i/>
        </w:rPr>
        <w:t>approved model OHS codes of practice</w:t>
      </w:r>
      <w:r w:rsidRPr="007B4542">
        <w:t xml:space="preserve"> means the model OHS codes of practice that are approved by the Ministerial Council, as amended from time to time.</w:t>
      </w:r>
    </w:p>
    <w:p w:rsidR="00792C5A" w:rsidRPr="007B4542" w:rsidRDefault="00792C5A" w:rsidP="00792C5A">
      <w:pPr>
        <w:pStyle w:val="Definition"/>
      </w:pPr>
      <w:r w:rsidRPr="007B4542">
        <w:rPr>
          <w:b/>
          <w:i/>
        </w:rPr>
        <w:t>approved model OHS legislation</w:t>
      </w:r>
      <w:r w:rsidRPr="007B4542">
        <w:t xml:space="preserve"> means the model OHS legislation that is approved by the Ministerial Council, as amended from time to time.</w:t>
      </w:r>
    </w:p>
    <w:p w:rsidR="00792C5A" w:rsidRPr="007B4542" w:rsidRDefault="00792C5A" w:rsidP="00792C5A">
      <w:pPr>
        <w:pStyle w:val="Definition"/>
      </w:pPr>
      <w:r w:rsidRPr="007B4542">
        <w:rPr>
          <w:b/>
          <w:i/>
        </w:rPr>
        <w:t>approved OHS compliance and enforcement policy</w:t>
      </w:r>
      <w:r w:rsidRPr="007B4542">
        <w:t xml:space="preserve"> means the policy that:</w:t>
      </w:r>
    </w:p>
    <w:p w:rsidR="00792C5A" w:rsidRPr="007B4542" w:rsidRDefault="00792C5A" w:rsidP="00792C5A">
      <w:pPr>
        <w:pStyle w:val="paragraph"/>
      </w:pPr>
      <w:r w:rsidRPr="007B4542">
        <w:tab/>
        <w:t>(a)</w:t>
      </w:r>
      <w:r w:rsidRPr="007B4542">
        <w:tab/>
        <w:t>deals with the compliance and enforcement of Australian laws that adopt the approved model OHS legislation; and</w:t>
      </w:r>
    </w:p>
    <w:p w:rsidR="00792C5A" w:rsidRPr="007B4542" w:rsidRDefault="00792C5A" w:rsidP="00792C5A">
      <w:pPr>
        <w:pStyle w:val="paragraph"/>
      </w:pPr>
      <w:r w:rsidRPr="007B4542">
        <w:tab/>
        <w:t>(b)</w:t>
      </w:r>
      <w:r w:rsidRPr="007B4542">
        <w:tab/>
        <w:t>is developed by Safe Work Australia under item</w:t>
      </w:r>
      <w:r w:rsidR="007B4542">
        <w:t> </w:t>
      </w:r>
      <w:r w:rsidRPr="007B4542">
        <w:t>5 of the table in section</w:t>
      </w:r>
      <w:r w:rsidR="007B4542">
        <w:t> </w:t>
      </w:r>
      <w:r w:rsidRPr="007B4542">
        <w:t>6; and</w:t>
      </w:r>
    </w:p>
    <w:p w:rsidR="00792C5A" w:rsidRPr="007B4542" w:rsidRDefault="00792C5A" w:rsidP="00792C5A">
      <w:pPr>
        <w:pStyle w:val="paragraph"/>
      </w:pPr>
      <w:r w:rsidRPr="007B4542">
        <w:tab/>
        <w:t>(c)</w:t>
      </w:r>
      <w:r w:rsidRPr="007B4542">
        <w:tab/>
        <w:t>is approved by the Ministerial Council;</w:t>
      </w:r>
    </w:p>
    <w:p w:rsidR="00792C5A" w:rsidRPr="007B4542" w:rsidRDefault="00792C5A" w:rsidP="00792C5A">
      <w:pPr>
        <w:pStyle w:val="subsection2"/>
      </w:pPr>
      <w:r w:rsidRPr="007B4542">
        <w:t>as amended from time to time.</w:t>
      </w:r>
    </w:p>
    <w:p w:rsidR="00792C5A" w:rsidRPr="007B4542" w:rsidRDefault="00792C5A" w:rsidP="00792C5A">
      <w:pPr>
        <w:pStyle w:val="Definition"/>
      </w:pPr>
      <w:r w:rsidRPr="007B4542">
        <w:rPr>
          <w:b/>
          <w:i/>
        </w:rPr>
        <w:t>Australian law</w:t>
      </w:r>
      <w:r w:rsidRPr="007B4542">
        <w:t xml:space="preserve"> means a law of the Commonwealth, a State or a Territory.</w:t>
      </w:r>
    </w:p>
    <w:p w:rsidR="00792C5A" w:rsidRPr="007B4542" w:rsidRDefault="00792C5A" w:rsidP="00792C5A">
      <w:pPr>
        <w:pStyle w:val="Definition"/>
      </w:pPr>
      <w:r w:rsidRPr="007B4542">
        <w:rPr>
          <w:b/>
          <w:i/>
        </w:rPr>
        <w:t xml:space="preserve">CEO </w:t>
      </w:r>
      <w:r w:rsidRPr="007B4542">
        <w:t>means the Chief Executive Officer of Safe Work Australia.</w:t>
      </w:r>
    </w:p>
    <w:p w:rsidR="00792C5A" w:rsidRPr="007B4542" w:rsidRDefault="00792C5A" w:rsidP="00792C5A">
      <w:pPr>
        <w:pStyle w:val="Definition"/>
      </w:pPr>
      <w:r w:rsidRPr="007B4542">
        <w:rPr>
          <w:b/>
          <w:i/>
        </w:rPr>
        <w:t>Intergovernmental Agreement</w:t>
      </w:r>
      <w:r w:rsidRPr="007B4542">
        <w:t xml:space="preserve"> means the Intergovernmental Agreement for Regulatory and Operational Reform in Occupational Health and Safety between the Commonwealth, the States and the Territories, as amended from time to time.</w:t>
      </w:r>
    </w:p>
    <w:p w:rsidR="00792C5A" w:rsidRPr="007B4542" w:rsidRDefault="00792C5A" w:rsidP="00792C5A">
      <w:pPr>
        <w:pStyle w:val="Definition"/>
      </w:pPr>
      <w:r w:rsidRPr="007B4542">
        <w:rPr>
          <w:b/>
          <w:i/>
        </w:rPr>
        <w:t>member</w:t>
      </w:r>
      <w:r w:rsidRPr="007B4542">
        <w:t xml:space="preserve"> means a member of Safe Work Australia (including the Chair and the CEO) who is appointed under this Act.</w:t>
      </w:r>
    </w:p>
    <w:p w:rsidR="00792C5A" w:rsidRPr="007B4542" w:rsidRDefault="00792C5A" w:rsidP="00792C5A">
      <w:pPr>
        <w:pStyle w:val="Definition"/>
      </w:pPr>
      <w:r w:rsidRPr="007B4542">
        <w:rPr>
          <w:b/>
          <w:i/>
        </w:rPr>
        <w:t xml:space="preserve">Ministerial Council </w:t>
      </w:r>
      <w:r w:rsidRPr="007B4542">
        <w:t>means the council of Commonwealth, State and Territory Ministers that:</w:t>
      </w:r>
    </w:p>
    <w:p w:rsidR="00792C5A" w:rsidRPr="007B4542" w:rsidRDefault="00792C5A" w:rsidP="00792C5A">
      <w:pPr>
        <w:pStyle w:val="paragraph"/>
      </w:pPr>
      <w:r w:rsidRPr="007B4542">
        <w:tab/>
        <w:t>(a)</w:t>
      </w:r>
      <w:r w:rsidRPr="007B4542">
        <w:tab/>
        <w:t>is known as the Workplace Relations Ministers’ Council on the day on which this definition commences; and</w:t>
      </w:r>
    </w:p>
    <w:p w:rsidR="00792C5A" w:rsidRPr="007B4542" w:rsidRDefault="00792C5A" w:rsidP="00792C5A">
      <w:pPr>
        <w:pStyle w:val="paragraph"/>
      </w:pPr>
      <w:r w:rsidRPr="007B4542">
        <w:tab/>
        <w:t>(b)</w:t>
      </w:r>
      <w:r w:rsidRPr="007B4542">
        <w:tab/>
        <w:t>is constituted so that it consists of no more than one Minister representing each of the Commonwealth, the States and the Territories when dealing with matters with which this Act is concerned.</w:t>
      </w:r>
    </w:p>
    <w:p w:rsidR="00792C5A" w:rsidRPr="007B4542" w:rsidRDefault="00792C5A" w:rsidP="00792C5A">
      <w:pPr>
        <w:pStyle w:val="Definition"/>
      </w:pPr>
      <w:r w:rsidRPr="007B4542">
        <w:rPr>
          <w:b/>
          <w:i/>
        </w:rPr>
        <w:t>model OHS codes of practice</w:t>
      </w:r>
      <w:r w:rsidRPr="007B4542">
        <w:t xml:space="preserve"> means the model codes of practice relating to OHS that are prepared by Safe Work Australia under item</w:t>
      </w:r>
      <w:r w:rsidR="007B4542">
        <w:t> </w:t>
      </w:r>
      <w:r w:rsidRPr="007B4542">
        <w:t>3 of the table in section</w:t>
      </w:r>
      <w:r w:rsidR="007B4542">
        <w:t> </w:t>
      </w:r>
      <w:r w:rsidRPr="007B4542">
        <w:t>6, as amended from time to time.</w:t>
      </w:r>
    </w:p>
    <w:p w:rsidR="00792C5A" w:rsidRPr="007B4542" w:rsidRDefault="00792C5A" w:rsidP="00792C5A">
      <w:pPr>
        <w:pStyle w:val="Definition"/>
      </w:pPr>
      <w:r w:rsidRPr="007B4542">
        <w:rPr>
          <w:b/>
          <w:i/>
        </w:rPr>
        <w:t>model OHS legislation</w:t>
      </w:r>
      <w:r w:rsidRPr="007B4542">
        <w:t xml:space="preserve"> means the model Act and model regulations relating to OHS that are prepared by Safe Work Australia under item</w:t>
      </w:r>
      <w:r w:rsidR="007B4542">
        <w:t> </w:t>
      </w:r>
      <w:r w:rsidRPr="007B4542">
        <w:t>2 of the table in section</w:t>
      </w:r>
      <w:r w:rsidR="007B4542">
        <w:t> </w:t>
      </w:r>
      <w:r w:rsidRPr="007B4542">
        <w:t>6, as amended from time to time.</w:t>
      </w:r>
    </w:p>
    <w:p w:rsidR="00792C5A" w:rsidRPr="007B4542" w:rsidRDefault="00792C5A" w:rsidP="00792C5A">
      <w:pPr>
        <w:pStyle w:val="Definition"/>
      </w:pPr>
      <w:r w:rsidRPr="007B4542">
        <w:rPr>
          <w:b/>
          <w:i/>
        </w:rPr>
        <w:t xml:space="preserve">OHS </w:t>
      </w:r>
      <w:r w:rsidRPr="007B4542">
        <w:t>means occupational health and safety.</w:t>
      </w:r>
    </w:p>
    <w:p w:rsidR="00792C5A" w:rsidRPr="007B4542" w:rsidRDefault="00792C5A" w:rsidP="00792C5A">
      <w:pPr>
        <w:pStyle w:val="Definition"/>
      </w:pPr>
      <w:r w:rsidRPr="007B4542">
        <w:rPr>
          <w:b/>
          <w:i/>
        </w:rPr>
        <w:t>Territory</w:t>
      </w:r>
      <w:r w:rsidRPr="007B4542">
        <w:t xml:space="preserve"> means the Australian Capital Territory or the Northern Territory.</w:t>
      </w:r>
    </w:p>
    <w:p w:rsidR="00792C5A" w:rsidRPr="007B4542" w:rsidRDefault="00792C5A" w:rsidP="00792C5A">
      <w:pPr>
        <w:pStyle w:val="Definition"/>
      </w:pPr>
      <w:r w:rsidRPr="007B4542">
        <w:rPr>
          <w:b/>
          <w:i/>
        </w:rPr>
        <w:t>voting member</w:t>
      </w:r>
      <w:r w:rsidRPr="007B4542">
        <w:t xml:space="preserve"> means a member other than the CEO.</w:t>
      </w:r>
    </w:p>
    <w:p w:rsidR="00792C5A" w:rsidRPr="007B4542" w:rsidRDefault="00792C5A" w:rsidP="005807A9">
      <w:pPr>
        <w:pStyle w:val="ActHead2"/>
        <w:pageBreakBefore/>
      </w:pPr>
      <w:bookmarkStart w:id="6" w:name="_Toc394570853"/>
      <w:r w:rsidRPr="007B4542">
        <w:rPr>
          <w:rStyle w:val="CharPartNo"/>
        </w:rPr>
        <w:t>Part</w:t>
      </w:r>
      <w:r w:rsidR="007B4542" w:rsidRPr="007B4542">
        <w:rPr>
          <w:rStyle w:val="CharPartNo"/>
        </w:rPr>
        <w:t> </w:t>
      </w:r>
      <w:r w:rsidRPr="007B4542">
        <w:rPr>
          <w:rStyle w:val="CharPartNo"/>
        </w:rPr>
        <w:t>2</w:t>
      </w:r>
      <w:r w:rsidRPr="007B4542">
        <w:t>—</w:t>
      </w:r>
      <w:r w:rsidRPr="007B4542">
        <w:rPr>
          <w:rStyle w:val="CharPartText"/>
        </w:rPr>
        <w:t>Establishment and functions of Safe Work Australia</w:t>
      </w:r>
      <w:bookmarkEnd w:id="6"/>
    </w:p>
    <w:p w:rsidR="00792C5A" w:rsidRPr="007B4542" w:rsidRDefault="00FE70D2" w:rsidP="00792C5A">
      <w:pPr>
        <w:pStyle w:val="Header"/>
      </w:pPr>
      <w:r w:rsidRPr="007B4542">
        <w:rPr>
          <w:rStyle w:val="CharDivNo"/>
        </w:rPr>
        <w:t xml:space="preserve"> </w:t>
      </w:r>
      <w:r w:rsidRPr="007B4542">
        <w:rPr>
          <w:rStyle w:val="CharDivText"/>
        </w:rPr>
        <w:t xml:space="preserve"> </w:t>
      </w:r>
    </w:p>
    <w:p w:rsidR="00792C5A" w:rsidRPr="007B4542" w:rsidRDefault="00792C5A" w:rsidP="00792C5A">
      <w:pPr>
        <w:pStyle w:val="ActHead5"/>
      </w:pPr>
      <w:bookmarkStart w:id="7" w:name="_Toc394570854"/>
      <w:r w:rsidRPr="007B4542">
        <w:rPr>
          <w:rStyle w:val="CharSectno"/>
        </w:rPr>
        <w:t>5</w:t>
      </w:r>
      <w:r w:rsidRPr="007B4542">
        <w:t xml:space="preserve">  Establishment</w:t>
      </w:r>
      <w:bookmarkEnd w:id="7"/>
    </w:p>
    <w:p w:rsidR="00792C5A" w:rsidRPr="007B4542" w:rsidRDefault="00792C5A" w:rsidP="00792C5A">
      <w:pPr>
        <w:pStyle w:val="subsection"/>
      </w:pPr>
      <w:r w:rsidRPr="007B4542">
        <w:tab/>
      </w:r>
      <w:r w:rsidR="008F1388" w:rsidRPr="007B4542">
        <w:t>(1)</w:t>
      </w:r>
      <w:r w:rsidRPr="007B4542">
        <w:tab/>
        <w:t>Safe Work Australia is established by this section.</w:t>
      </w:r>
    </w:p>
    <w:p w:rsidR="008F1388" w:rsidRPr="007B4542" w:rsidRDefault="008F1388" w:rsidP="008F1388">
      <w:pPr>
        <w:pStyle w:val="subsection"/>
      </w:pPr>
      <w:r w:rsidRPr="007B4542">
        <w:tab/>
        <w:t>(2)</w:t>
      </w:r>
      <w:r w:rsidRPr="007B4542">
        <w:tab/>
        <w:t xml:space="preserve">For the purposes of the finance law (within the meaning of the </w:t>
      </w:r>
      <w:r w:rsidRPr="007B4542">
        <w:rPr>
          <w:i/>
        </w:rPr>
        <w:t>Public Governance, Performance and Accountability Act 2013</w:t>
      </w:r>
      <w:r w:rsidRPr="007B4542">
        <w:t>):</w:t>
      </w:r>
    </w:p>
    <w:p w:rsidR="008F1388" w:rsidRPr="007B4542" w:rsidRDefault="008F1388" w:rsidP="008F1388">
      <w:pPr>
        <w:pStyle w:val="paragraph"/>
      </w:pPr>
      <w:r w:rsidRPr="007B4542">
        <w:tab/>
        <w:t>(a)</w:t>
      </w:r>
      <w:r w:rsidRPr="007B4542">
        <w:tab/>
        <w:t>Safe Work Australia is a listed entity; and</w:t>
      </w:r>
    </w:p>
    <w:p w:rsidR="008F1388" w:rsidRPr="007B4542" w:rsidRDefault="008F1388" w:rsidP="008F1388">
      <w:pPr>
        <w:pStyle w:val="paragraph"/>
      </w:pPr>
      <w:r w:rsidRPr="007B4542">
        <w:tab/>
        <w:t>(b)</w:t>
      </w:r>
      <w:r w:rsidRPr="007B4542">
        <w:tab/>
        <w:t>the CEO is the accountable authority of Safe Work Australia; and</w:t>
      </w:r>
    </w:p>
    <w:p w:rsidR="008F1388" w:rsidRPr="007B4542" w:rsidRDefault="008F1388" w:rsidP="008F1388">
      <w:pPr>
        <w:pStyle w:val="paragraph"/>
      </w:pPr>
      <w:r w:rsidRPr="007B4542">
        <w:tab/>
        <w:t>(c)</w:t>
      </w:r>
      <w:r w:rsidRPr="007B4542">
        <w:tab/>
        <w:t>the following persons are officials of Safe Work Australia:</w:t>
      </w:r>
    </w:p>
    <w:p w:rsidR="008F1388" w:rsidRPr="007B4542" w:rsidRDefault="008F1388" w:rsidP="008F1388">
      <w:pPr>
        <w:pStyle w:val="paragraphsub"/>
      </w:pPr>
      <w:r w:rsidRPr="007B4542">
        <w:tab/>
        <w:t>(i)</w:t>
      </w:r>
      <w:r w:rsidRPr="007B4542">
        <w:tab/>
        <w:t>the CEO;</w:t>
      </w:r>
    </w:p>
    <w:p w:rsidR="008F1388" w:rsidRPr="007B4542" w:rsidRDefault="008F1388" w:rsidP="008F1388">
      <w:pPr>
        <w:pStyle w:val="paragraphsub"/>
      </w:pPr>
      <w:r w:rsidRPr="007B4542">
        <w:tab/>
        <w:t>(ii)</w:t>
      </w:r>
      <w:r w:rsidRPr="007B4542">
        <w:tab/>
        <w:t>the other members;</w:t>
      </w:r>
    </w:p>
    <w:p w:rsidR="008F1388" w:rsidRPr="007B4542" w:rsidRDefault="008F1388" w:rsidP="008F1388">
      <w:pPr>
        <w:pStyle w:val="paragraphsub"/>
      </w:pPr>
      <w:r w:rsidRPr="007B4542">
        <w:tab/>
        <w:t>(iii)</w:t>
      </w:r>
      <w:r w:rsidRPr="007B4542">
        <w:tab/>
        <w:t>the staff of Safe Work Australia referred to in section</w:t>
      </w:r>
      <w:r w:rsidR="007B4542">
        <w:t> </w:t>
      </w:r>
      <w:r w:rsidRPr="007B4542">
        <w:t>59;</w:t>
      </w:r>
    </w:p>
    <w:p w:rsidR="008F1388" w:rsidRPr="007B4542" w:rsidRDefault="008F1388" w:rsidP="008F1388">
      <w:pPr>
        <w:pStyle w:val="paragraphsub"/>
      </w:pPr>
      <w:r w:rsidRPr="007B4542">
        <w:tab/>
        <w:t>(iv)</w:t>
      </w:r>
      <w:r w:rsidRPr="007B4542">
        <w:tab/>
        <w:t>persons whose services are made available to Safe Work Australia under section</w:t>
      </w:r>
      <w:r w:rsidR="007B4542">
        <w:t> </w:t>
      </w:r>
      <w:r w:rsidRPr="007B4542">
        <w:t>61; and</w:t>
      </w:r>
    </w:p>
    <w:p w:rsidR="008F1388" w:rsidRPr="007B4542" w:rsidRDefault="008F1388" w:rsidP="008F1388">
      <w:pPr>
        <w:pStyle w:val="paragraph"/>
      </w:pPr>
      <w:r w:rsidRPr="007B4542">
        <w:tab/>
        <w:t>(d)</w:t>
      </w:r>
      <w:r w:rsidRPr="007B4542">
        <w:tab/>
        <w:t>the purposes of Safe Work Australia include the functions of Safe Work Australia referred to in section</w:t>
      </w:r>
      <w:r w:rsidR="007B4542">
        <w:t> </w:t>
      </w:r>
      <w:r w:rsidRPr="007B4542">
        <w:t>6.</w:t>
      </w:r>
    </w:p>
    <w:p w:rsidR="00792C5A" w:rsidRPr="007B4542" w:rsidRDefault="00792C5A" w:rsidP="00792C5A">
      <w:pPr>
        <w:pStyle w:val="ActHead5"/>
      </w:pPr>
      <w:bookmarkStart w:id="8" w:name="_Toc394570855"/>
      <w:r w:rsidRPr="007B4542">
        <w:rPr>
          <w:rStyle w:val="CharSectno"/>
        </w:rPr>
        <w:t>6</w:t>
      </w:r>
      <w:r w:rsidRPr="007B4542">
        <w:t xml:space="preserve">  Functions</w:t>
      </w:r>
      <w:bookmarkEnd w:id="8"/>
    </w:p>
    <w:p w:rsidR="00792C5A" w:rsidRPr="007B4542" w:rsidRDefault="00792C5A" w:rsidP="00792C5A">
      <w:pPr>
        <w:pStyle w:val="subsection"/>
      </w:pPr>
      <w:r w:rsidRPr="007B4542">
        <w:tab/>
      </w:r>
      <w:r w:rsidRPr="007B4542">
        <w:tab/>
        <w:t>Safe Work Australia has the functions set out in this table:</w:t>
      </w:r>
    </w:p>
    <w:p w:rsidR="00792C5A" w:rsidRPr="007B4542" w:rsidRDefault="00792C5A" w:rsidP="00FE70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031"/>
        <w:gridCol w:w="4341"/>
      </w:tblGrid>
      <w:tr w:rsidR="00792C5A" w:rsidRPr="007B4542" w:rsidTr="00FE70D2">
        <w:trPr>
          <w:tblHeader/>
        </w:trPr>
        <w:tc>
          <w:tcPr>
            <w:tcW w:w="7086" w:type="dxa"/>
            <w:gridSpan w:val="3"/>
            <w:tcBorders>
              <w:top w:val="single" w:sz="12" w:space="0" w:color="auto"/>
              <w:bottom w:val="single" w:sz="6" w:space="0" w:color="auto"/>
            </w:tcBorders>
            <w:shd w:val="clear" w:color="auto" w:fill="auto"/>
          </w:tcPr>
          <w:p w:rsidR="00792C5A" w:rsidRPr="007B4542" w:rsidRDefault="00792C5A" w:rsidP="00FE70D2">
            <w:pPr>
              <w:pStyle w:val="TableHeading"/>
            </w:pPr>
            <w:r w:rsidRPr="007B4542">
              <w:t>Functions of Safe Work Australia</w:t>
            </w:r>
          </w:p>
        </w:tc>
      </w:tr>
      <w:tr w:rsidR="00792C5A" w:rsidRPr="007B4542" w:rsidTr="00FE70D2">
        <w:trPr>
          <w:tblHeader/>
        </w:trPr>
        <w:tc>
          <w:tcPr>
            <w:tcW w:w="714" w:type="dxa"/>
            <w:tcBorders>
              <w:top w:val="single" w:sz="6" w:space="0" w:color="auto"/>
              <w:bottom w:val="single" w:sz="12" w:space="0" w:color="auto"/>
            </w:tcBorders>
            <w:shd w:val="clear" w:color="auto" w:fill="auto"/>
          </w:tcPr>
          <w:p w:rsidR="00792C5A" w:rsidRPr="007B4542" w:rsidRDefault="00792C5A" w:rsidP="00A621C9">
            <w:pPr>
              <w:pStyle w:val="Tabletext"/>
              <w:keepNext/>
              <w:rPr>
                <w:b/>
              </w:rPr>
            </w:pPr>
            <w:r w:rsidRPr="007B4542">
              <w:rPr>
                <w:b/>
              </w:rPr>
              <w:t>Item</w:t>
            </w:r>
          </w:p>
        </w:tc>
        <w:tc>
          <w:tcPr>
            <w:tcW w:w="2031" w:type="dxa"/>
            <w:tcBorders>
              <w:top w:val="single" w:sz="6" w:space="0" w:color="auto"/>
              <w:bottom w:val="single" w:sz="12" w:space="0" w:color="auto"/>
            </w:tcBorders>
            <w:shd w:val="clear" w:color="auto" w:fill="auto"/>
          </w:tcPr>
          <w:p w:rsidR="00792C5A" w:rsidRPr="007B4542" w:rsidRDefault="00792C5A" w:rsidP="00A621C9">
            <w:pPr>
              <w:pStyle w:val="Tabletext"/>
              <w:keepNext/>
              <w:rPr>
                <w:b/>
              </w:rPr>
            </w:pPr>
            <w:r w:rsidRPr="007B4542">
              <w:rPr>
                <w:b/>
              </w:rPr>
              <w:t>Topic</w:t>
            </w:r>
          </w:p>
        </w:tc>
        <w:tc>
          <w:tcPr>
            <w:tcW w:w="4341" w:type="dxa"/>
            <w:tcBorders>
              <w:top w:val="single" w:sz="6" w:space="0" w:color="auto"/>
              <w:bottom w:val="single" w:sz="12" w:space="0" w:color="auto"/>
            </w:tcBorders>
            <w:shd w:val="clear" w:color="auto" w:fill="auto"/>
          </w:tcPr>
          <w:p w:rsidR="00792C5A" w:rsidRPr="007B4542" w:rsidRDefault="00792C5A" w:rsidP="00A621C9">
            <w:pPr>
              <w:pStyle w:val="Tabletext"/>
              <w:keepNext/>
              <w:rPr>
                <w:b/>
              </w:rPr>
            </w:pPr>
            <w:r w:rsidRPr="007B4542">
              <w:rPr>
                <w:b/>
              </w:rPr>
              <w:t>The functions of Safe Work Australia are:</w:t>
            </w:r>
          </w:p>
        </w:tc>
      </w:tr>
      <w:tr w:rsidR="00792C5A" w:rsidRPr="007B4542" w:rsidTr="00FE70D2">
        <w:tc>
          <w:tcPr>
            <w:tcW w:w="714" w:type="dxa"/>
            <w:tcBorders>
              <w:top w:val="single" w:sz="12" w:space="0" w:color="auto"/>
            </w:tcBorders>
            <w:shd w:val="clear" w:color="auto" w:fill="auto"/>
          </w:tcPr>
          <w:p w:rsidR="00792C5A" w:rsidRPr="007B4542" w:rsidRDefault="00792C5A" w:rsidP="00A621C9">
            <w:pPr>
              <w:pStyle w:val="Tabletext"/>
            </w:pPr>
            <w:r w:rsidRPr="007B4542">
              <w:t>1</w:t>
            </w:r>
          </w:p>
        </w:tc>
        <w:tc>
          <w:tcPr>
            <w:tcW w:w="2031" w:type="dxa"/>
            <w:tcBorders>
              <w:top w:val="single" w:sz="12" w:space="0" w:color="auto"/>
            </w:tcBorders>
            <w:shd w:val="clear" w:color="auto" w:fill="auto"/>
          </w:tcPr>
          <w:p w:rsidR="00792C5A" w:rsidRPr="007B4542" w:rsidRDefault="00792C5A" w:rsidP="00A621C9">
            <w:pPr>
              <w:pStyle w:val="Tabletext"/>
            </w:pPr>
            <w:r w:rsidRPr="007B4542">
              <w:t>National policy about OHS and workers’ compensation</w:t>
            </w:r>
          </w:p>
        </w:tc>
        <w:tc>
          <w:tcPr>
            <w:tcW w:w="4341" w:type="dxa"/>
            <w:tcBorders>
              <w:top w:val="single" w:sz="12" w:space="0" w:color="auto"/>
            </w:tcBorders>
            <w:shd w:val="clear" w:color="auto" w:fill="auto"/>
          </w:tcPr>
          <w:p w:rsidR="00792C5A" w:rsidRPr="007B4542" w:rsidRDefault="00792C5A" w:rsidP="00A621C9">
            <w:pPr>
              <w:pStyle w:val="Tabletext"/>
            </w:pPr>
            <w:r w:rsidRPr="007B4542">
              <w:t>to develop national policy relating to OHS and workers’ compensation; and</w:t>
            </w:r>
          </w:p>
        </w:tc>
      </w:tr>
      <w:tr w:rsidR="00792C5A" w:rsidRPr="007B4542" w:rsidTr="00FE70D2">
        <w:tc>
          <w:tcPr>
            <w:tcW w:w="714" w:type="dxa"/>
            <w:shd w:val="clear" w:color="auto" w:fill="auto"/>
          </w:tcPr>
          <w:p w:rsidR="00792C5A" w:rsidRPr="007B4542" w:rsidRDefault="00792C5A" w:rsidP="00A621C9">
            <w:pPr>
              <w:pStyle w:val="Tabletext"/>
            </w:pPr>
            <w:r w:rsidRPr="007B4542">
              <w:t>2</w:t>
            </w:r>
          </w:p>
        </w:tc>
        <w:tc>
          <w:tcPr>
            <w:tcW w:w="2031" w:type="dxa"/>
            <w:shd w:val="clear" w:color="auto" w:fill="auto"/>
          </w:tcPr>
          <w:p w:rsidR="00792C5A" w:rsidRPr="007B4542" w:rsidRDefault="00792C5A" w:rsidP="00A621C9">
            <w:pPr>
              <w:pStyle w:val="Tabletext"/>
            </w:pPr>
            <w:r w:rsidRPr="007B4542">
              <w:t>Model OHS legislation</w:t>
            </w:r>
          </w:p>
        </w:tc>
        <w:tc>
          <w:tcPr>
            <w:tcW w:w="4341" w:type="dxa"/>
            <w:shd w:val="clear" w:color="auto" w:fill="auto"/>
          </w:tcPr>
          <w:p w:rsidR="00792C5A" w:rsidRPr="007B4542" w:rsidRDefault="00792C5A" w:rsidP="00A621C9">
            <w:pPr>
              <w:pStyle w:val="Tabletext"/>
            </w:pPr>
            <w:r w:rsidRPr="007B4542">
              <w:t>to prepare a model Act and model regulations relating to OHS and, if necessary, revise them:</w:t>
            </w:r>
          </w:p>
          <w:p w:rsidR="00792C5A" w:rsidRPr="007B4542" w:rsidRDefault="00792C5A" w:rsidP="00A621C9">
            <w:pPr>
              <w:pStyle w:val="Tablea"/>
            </w:pPr>
            <w:r w:rsidRPr="007B4542">
              <w:t>(a</w:t>
            </w:r>
            <w:r w:rsidR="00FE70D2" w:rsidRPr="007B4542">
              <w:t xml:space="preserve">) </w:t>
            </w:r>
            <w:r w:rsidRPr="007B4542">
              <w:t>for approval by the Ministerial Council; and</w:t>
            </w:r>
          </w:p>
          <w:p w:rsidR="00792C5A" w:rsidRPr="007B4542" w:rsidRDefault="00792C5A" w:rsidP="00A621C9">
            <w:pPr>
              <w:pStyle w:val="Tablea"/>
            </w:pPr>
            <w:r w:rsidRPr="007B4542">
              <w:t>(b</w:t>
            </w:r>
            <w:r w:rsidR="00FE70D2" w:rsidRPr="007B4542">
              <w:t xml:space="preserve">) </w:t>
            </w:r>
            <w:r w:rsidRPr="007B4542">
              <w:t>for adoption as laws of the Commonwealth, each of the States and each of the Territories; and</w:t>
            </w:r>
          </w:p>
        </w:tc>
      </w:tr>
      <w:tr w:rsidR="00792C5A" w:rsidRPr="007B4542" w:rsidTr="00FE70D2">
        <w:tc>
          <w:tcPr>
            <w:tcW w:w="714" w:type="dxa"/>
            <w:shd w:val="clear" w:color="auto" w:fill="auto"/>
          </w:tcPr>
          <w:p w:rsidR="00792C5A" w:rsidRPr="007B4542" w:rsidRDefault="00792C5A" w:rsidP="00A621C9">
            <w:pPr>
              <w:pStyle w:val="Tabletext"/>
            </w:pPr>
            <w:r w:rsidRPr="007B4542">
              <w:t>3</w:t>
            </w:r>
          </w:p>
        </w:tc>
        <w:tc>
          <w:tcPr>
            <w:tcW w:w="2031" w:type="dxa"/>
            <w:shd w:val="clear" w:color="auto" w:fill="auto"/>
          </w:tcPr>
          <w:p w:rsidR="00792C5A" w:rsidRPr="007B4542" w:rsidRDefault="00792C5A" w:rsidP="00A621C9">
            <w:pPr>
              <w:pStyle w:val="Tabletext"/>
            </w:pPr>
            <w:r w:rsidRPr="007B4542">
              <w:t>Model OHS codes of practice</w:t>
            </w:r>
          </w:p>
        </w:tc>
        <w:tc>
          <w:tcPr>
            <w:tcW w:w="4341" w:type="dxa"/>
            <w:shd w:val="clear" w:color="auto" w:fill="auto"/>
          </w:tcPr>
          <w:p w:rsidR="00792C5A" w:rsidRPr="007B4542" w:rsidRDefault="00792C5A" w:rsidP="00A621C9">
            <w:pPr>
              <w:pStyle w:val="Tabletext"/>
            </w:pPr>
            <w:r w:rsidRPr="007B4542">
              <w:t>to prepare model codes of practice relating to OHS and, if necessary, revise them:</w:t>
            </w:r>
          </w:p>
          <w:p w:rsidR="00792C5A" w:rsidRPr="007B4542" w:rsidRDefault="00792C5A" w:rsidP="00A621C9">
            <w:pPr>
              <w:pStyle w:val="Tablea"/>
            </w:pPr>
            <w:r w:rsidRPr="007B4542">
              <w:t>(a</w:t>
            </w:r>
            <w:r w:rsidR="00FE70D2" w:rsidRPr="007B4542">
              <w:t xml:space="preserve">) </w:t>
            </w:r>
            <w:r w:rsidRPr="007B4542">
              <w:t>for approval by the Ministerial Council; and</w:t>
            </w:r>
          </w:p>
          <w:p w:rsidR="00792C5A" w:rsidRPr="007B4542" w:rsidRDefault="00792C5A" w:rsidP="00A621C9">
            <w:pPr>
              <w:pStyle w:val="Tablea"/>
            </w:pPr>
            <w:r w:rsidRPr="007B4542">
              <w:t>(b</w:t>
            </w:r>
            <w:r w:rsidR="00FE70D2" w:rsidRPr="007B4542">
              <w:t xml:space="preserve">) </w:t>
            </w:r>
            <w:r w:rsidRPr="007B4542">
              <w:t>for adoption as codes of practice of the Commonwealth, each of the States and each of the Territories and made under laws of those jurisdictions that adopt the approved model OHS legislation; and</w:t>
            </w:r>
          </w:p>
        </w:tc>
      </w:tr>
      <w:tr w:rsidR="00792C5A" w:rsidRPr="007B4542" w:rsidTr="00FE70D2">
        <w:tc>
          <w:tcPr>
            <w:tcW w:w="714" w:type="dxa"/>
            <w:shd w:val="clear" w:color="auto" w:fill="auto"/>
          </w:tcPr>
          <w:p w:rsidR="00792C5A" w:rsidRPr="007B4542" w:rsidRDefault="00792C5A" w:rsidP="00A621C9">
            <w:pPr>
              <w:pStyle w:val="Tabletext"/>
            </w:pPr>
            <w:r w:rsidRPr="007B4542">
              <w:t>4</w:t>
            </w:r>
          </w:p>
        </w:tc>
        <w:tc>
          <w:tcPr>
            <w:tcW w:w="2031" w:type="dxa"/>
            <w:shd w:val="clear" w:color="auto" w:fill="auto"/>
          </w:tcPr>
          <w:p w:rsidR="00792C5A" w:rsidRPr="007B4542" w:rsidRDefault="00792C5A" w:rsidP="00A621C9">
            <w:pPr>
              <w:pStyle w:val="Tabletext"/>
            </w:pPr>
            <w:r w:rsidRPr="007B4542">
              <w:t>Other OHS material</w:t>
            </w:r>
          </w:p>
        </w:tc>
        <w:tc>
          <w:tcPr>
            <w:tcW w:w="4341" w:type="dxa"/>
            <w:shd w:val="clear" w:color="auto" w:fill="auto"/>
          </w:tcPr>
          <w:p w:rsidR="00792C5A" w:rsidRPr="007B4542" w:rsidRDefault="00792C5A" w:rsidP="00A621C9">
            <w:pPr>
              <w:pStyle w:val="Tabletext"/>
            </w:pPr>
            <w:r w:rsidRPr="007B4542">
              <w:t>to prepare other material relating to OHS and, if necessary, revise that material; and</w:t>
            </w:r>
          </w:p>
        </w:tc>
      </w:tr>
      <w:tr w:rsidR="00792C5A" w:rsidRPr="007B4542" w:rsidTr="00FE70D2">
        <w:tc>
          <w:tcPr>
            <w:tcW w:w="714" w:type="dxa"/>
            <w:shd w:val="clear" w:color="auto" w:fill="auto"/>
          </w:tcPr>
          <w:p w:rsidR="00792C5A" w:rsidRPr="007B4542" w:rsidRDefault="00792C5A" w:rsidP="00A621C9">
            <w:pPr>
              <w:pStyle w:val="Tabletext"/>
            </w:pPr>
            <w:r w:rsidRPr="007B4542">
              <w:t>5</w:t>
            </w:r>
          </w:p>
        </w:tc>
        <w:tc>
          <w:tcPr>
            <w:tcW w:w="2031" w:type="dxa"/>
            <w:shd w:val="clear" w:color="auto" w:fill="auto"/>
          </w:tcPr>
          <w:p w:rsidR="00792C5A" w:rsidRPr="007B4542" w:rsidRDefault="00792C5A" w:rsidP="00A621C9">
            <w:pPr>
              <w:pStyle w:val="Tabletext"/>
            </w:pPr>
            <w:r w:rsidRPr="007B4542">
              <w:t>Policy dealing with compliance and enforcement of approved model OHS legislation</w:t>
            </w:r>
          </w:p>
        </w:tc>
        <w:tc>
          <w:tcPr>
            <w:tcW w:w="4341" w:type="dxa"/>
            <w:shd w:val="clear" w:color="auto" w:fill="auto"/>
          </w:tcPr>
          <w:p w:rsidR="00792C5A" w:rsidRPr="007B4542" w:rsidRDefault="00792C5A" w:rsidP="00A621C9">
            <w:pPr>
              <w:pStyle w:val="Tabletext"/>
            </w:pPr>
            <w:r w:rsidRPr="007B4542">
              <w:t>to develop a policy, for approval by the Ministerial Council, dealing with the compliance and enforcement of the Australian laws that adopt the approved model OHS legislation, to ensure that a nationally consistent approach is taken to compliance and enforcement; and</w:t>
            </w:r>
          </w:p>
        </w:tc>
      </w:tr>
      <w:tr w:rsidR="00792C5A" w:rsidRPr="007B4542" w:rsidTr="00FE70D2">
        <w:tc>
          <w:tcPr>
            <w:tcW w:w="714" w:type="dxa"/>
            <w:shd w:val="clear" w:color="auto" w:fill="auto"/>
          </w:tcPr>
          <w:p w:rsidR="00792C5A" w:rsidRPr="007B4542" w:rsidRDefault="00792C5A" w:rsidP="00A621C9">
            <w:pPr>
              <w:pStyle w:val="Tabletext"/>
            </w:pPr>
            <w:r w:rsidRPr="007B4542">
              <w:t>6</w:t>
            </w:r>
          </w:p>
        </w:tc>
        <w:tc>
          <w:tcPr>
            <w:tcW w:w="2031" w:type="dxa"/>
            <w:shd w:val="clear" w:color="auto" w:fill="auto"/>
          </w:tcPr>
          <w:p w:rsidR="00792C5A" w:rsidRPr="007B4542" w:rsidRDefault="00792C5A" w:rsidP="00A621C9">
            <w:pPr>
              <w:pStyle w:val="Tabletext"/>
            </w:pPr>
            <w:r w:rsidRPr="007B4542">
              <w:t>Monitoring adoption of approved model OHS legislation etc. in jurisdictions</w:t>
            </w:r>
          </w:p>
        </w:tc>
        <w:tc>
          <w:tcPr>
            <w:tcW w:w="4341" w:type="dxa"/>
            <w:shd w:val="clear" w:color="auto" w:fill="auto"/>
          </w:tcPr>
          <w:p w:rsidR="00792C5A" w:rsidRPr="007B4542" w:rsidRDefault="00792C5A" w:rsidP="00A621C9">
            <w:pPr>
              <w:pStyle w:val="Tabletext"/>
            </w:pPr>
            <w:r w:rsidRPr="007B4542">
              <w:t>to monitor the adoption by the Commonwealth, States and Territories of:</w:t>
            </w:r>
          </w:p>
          <w:p w:rsidR="00792C5A" w:rsidRPr="007B4542" w:rsidRDefault="00792C5A" w:rsidP="00A621C9">
            <w:pPr>
              <w:pStyle w:val="Tablea"/>
            </w:pPr>
            <w:r w:rsidRPr="007B4542">
              <w:t>(a) the approved model OHS legislation as a law of those jurisdictions; and</w:t>
            </w:r>
          </w:p>
          <w:p w:rsidR="00792C5A" w:rsidRPr="007B4542" w:rsidRDefault="00792C5A" w:rsidP="00A621C9">
            <w:pPr>
              <w:pStyle w:val="Tablea"/>
            </w:pPr>
            <w:r w:rsidRPr="007B4542">
              <w:t>(b) the approved model OHS codes of practice as codes of practice of those jurisdictions; and</w:t>
            </w:r>
          </w:p>
          <w:p w:rsidR="00792C5A" w:rsidRPr="007B4542" w:rsidRDefault="00792C5A" w:rsidP="00A621C9">
            <w:pPr>
              <w:pStyle w:val="Tablea"/>
            </w:pPr>
            <w:r w:rsidRPr="007B4542">
              <w:t>(c) the approved OHS compliance and enforcement policy as a policy of those jurisdictions; and</w:t>
            </w:r>
          </w:p>
        </w:tc>
      </w:tr>
      <w:tr w:rsidR="00792C5A" w:rsidRPr="007B4542" w:rsidTr="00FE70D2">
        <w:tc>
          <w:tcPr>
            <w:tcW w:w="714" w:type="dxa"/>
            <w:shd w:val="clear" w:color="auto" w:fill="auto"/>
          </w:tcPr>
          <w:p w:rsidR="00792C5A" w:rsidRPr="007B4542" w:rsidRDefault="00792C5A" w:rsidP="00A621C9">
            <w:pPr>
              <w:pStyle w:val="Tabletext"/>
            </w:pPr>
            <w:r w:rsidRPr="007B4542">
              <w:t>7</w:t>
            </w:r>
          </w:p>
        </w:tc>
        <w:tc>
          <w:tcPr>
            <w:tcW w:w="2031" w:type="dxa"/>
            <w:shd w:val="clear" w:color="auto" w:fill="auto"/>
          </w:tcPr>
          <w:p w:rsidR="00792C5A" w:rsidRPr="007B4542" w:rsidRDefault="00792C5A" w:rsidP="00A621C9">
            <w:pPr>
              <w:pStyle w:val="Tabletext"/>
            </w:pPr>
            <w:r w:rsidRPr="007B4542">
              <w:t>Collection etc. of data</w:t>
            </w:r>
          </w:p>
        </w:tc>
        <w:tc>
          <w:tcPr>
            <w:tcW w:w="4341" w:type="dxa"/>
            <w:shd w:val="clear" w:color="auto" w:fill="auto"/>
          </w:tcPr>
          <w:p w:rsidR="00792C5A" w:rsidRPr="007B4542" w:rsidRDefault="00792C5A" w:rsidP="00A621C9">
            <w:pPr>
              <w:pStyle w:val="Tabletext"/>
            </w:pPr>
            <w:r w:rsidRPr="007B4542">
              <w:t>to collect, analyse and publish data or other information relating to OHS and workers’ compensation in order to inform the development or evaluation of policies in relation to those matters; and</w:t>
            </w:r>
          </w:p>
        </w:tc>
      </w:tr>
      <w:tr w:rsidR="00792C5A" w:rsidRPr="007B4542" w:rsidTr="00FE70D2">
        <w:tc>
          <w:tcPr>
            <w:tcW w:w="714" w:type="dxa"/>
            <w:shd w:val="clear" w:color="auto" w:fill="auto"/>
          </w:tcPr>
          <w:p w:rsidR="00792C5A" w:rsidRPr="007B4542" w:rsidRDefault="00792C5A" w:rsidP="00A621C9">
            <w:pPr>
              <w:pStyle w:val="Tabletext"/>
            </w:pPr>
            <w:r w:rsidRPr="007B4542">
              <w:t>8</w:t>
            </w:r>
          </w:p>
        </w:tc>
        <w:tc>
          <w:tcPr>
            <w:tcW w:w="2031" w:type="dxa"/>
            <w:shd w:val="clear" w:color="auto" w:fill="auto"/>
          </w:tcPr>
          <w:p w:rsidR="00792C5A" w:rsidRPr="007B4542" w:rsidRDefault="00792C5A" w:rsidP="00A621C9">
            <w:pPr>
              <w:pStyle w:val="Tabletext"/>
            </w:pPr>
            <w:r w:rsidRPr="007B4542">
              <w:t>Research etc.</w:t>
            </w:r>
          </w:p>
        </w:tc>
        <w:tc>
          <w:tcPr>
            <w:tcW w:w="4341" w:type="dxa"/>
            <w:shd w:val="clear" w:color="auto" w:fill="auto"/>
          </w:tcPr>
          <w:p w:rsidR="00792C5A" w:rsidRPr="007B4542" w:rsidRDefault="00792C5A" w:rsidP="00A621C9">
            <w:pPr>
              <w:pStyle w:val="Tabletext"/>
            </w:pPr>
            <w:r w:rsidRPr="007B4542">
              <w:t>to conduct and publish research relating to OHS and workers’ compensation in order to inform the development or evaluation of policies in relation to those matters; and</w:t>
            </w:r>
          </w:p>
        </w:tc>
      </w:tr>
      <w:tr w:rsidR="00792C5A" w:rsidRPr="007B4542" w:rsidTr="00FE70D2">
        <w:tc>
          <w:tcPr>
            <w:tcW w:w="714" w:type="dxa"/>
            <w:shd w:val="clear" w:color="auto" w:fill="auto"/>
          </w:tcPr>
          <w:p w:rsidR="00792C5A" w:rsidRPr="007B4542" w:rsidRDefault="00792C5A" w:rsidP="00A621C9">
            <w:pPr>
              <w:pStyle w:val="Tabletext"/>
            </w:pPr>
            <w:r w:rsidRPr="007B4542">
              <w:t>9</w:t>
            </w:r>
          </w:p>
        </w:tc>
        <w:tc>
          <w:tcPr>
            <w:tcW w:w="2031" w:type="dxa"/>
            <w:shd w:val="clear" w:color="auto" w:fill="auto"/>
          </w:tcPr>
          <w:p w:rsidR="00792C5A" w:rsidRPr="007B4542" w:rsidRDefault="00792C5A" w:rsidP="00A621C9">
            <w:pPr>
              <w:pStyle w:val="Tabletext"/>
            </w:pPr>
            <w:r w:rsidRPr="007B4542">
              <w:t>National OHS Strategy 2002</w:t>
            </w:r>
            <w:r w:rsidR="007B4542">
              <w:noBreakHyphen/>
            </w:r>
            <w:r w:rsidRPr="007B4542">
              <w:t>2012</w:t>
            </w:r>
          </w:p>
        </w:tc>
        <w:tc>
          <w:tcPr>
            <w:tcW w:w="4341" w:type="dxa"/>
            <w:shd w:val="clear" w:color="auto" w:fill="auto"/>
          </w:tcPr>
          <w:p w:rsidR="00792C5A" w:rsidRPr="007B4542" w:rsidRDefault="00792C5A" w:rsidP="00A621C9">
            <w:pPr>
              <w:pStyle w:val="Tabletext"/>
              <w:rPr>
                <w:b/>
              </w:rPr>
            </w:pPr>
            <w:r w:rsidRPr="007B4542">
              <w:t>to revise and further develop the National OHS Strategy 2002</w:t>
            </w:r>
            <w:r w:rsidR="007B4542">
              <w:noBreakHyphen/>
            </w:r>
            <w:r w:rsidRPr="007B4542">
              <w:t>2012 released by the Ministerial Council on 24</w:t>
            </w:r>
            <w:r w:rsidR="007B4542">
              <w:t> </w:t>
            </w:r>
            <w:r w:rsidRPr="007B4542">
              <w:t>May 2002, as amended from time to time; and</w:t>
            </w:r>
          </w:p>
        </w:tc>
      </w:tr>
      <w:tr w:rsidR="00792C5A" w:rsidRPr="007B4542" w:rsidTr="00FE70D2">
        <w:tc>
          <w:tcPr>
            <w:tcW w:w="714" w:type="dxa"/>
            <w:shd w:val="clear" w:color="auto" w:fill="auto"/>
          </w:tcPr>
          <w:p w:rsidR="00792C5A" w:rsidRPr="007B4542" w:rsidRDefault="00792C5A" w:rsidP="00A621C9">
            <w:pPr>
              <w:pStyle w:val="Tabletext"/>
            </w:pPr>
            <w:r w:rsidRPr="007B4542">
              <w:t>10</w:t>
            </w:r>
          </w:p>
        </w:tc>
        <w:tc>
          <w:tcPr>
            <w:tcW w:w="2031" w:type="dxa"/>
            <w:shd w:val="clear" w:color="auto" w:fill="auto"/>
          </w:tcPr>
          <w:p w:rsidR="00792C5A" w:rsidRPr="007B4542" w:rsidRDefault="00792C5A" w:rsidP="00A621C9">
            <w:pPr>
              <w:pStyle w:val="Tabletext"/>
            </w:pPr>
            <w:r w:rsidRPr="007B4542">
              <w:t>National awareness strategies</w:t>
            </w:r>
          </w:p>
        </w:tc>
        <w:tc>
          <w:tcPr>
            <w:tcW w:w="4341" w:type="dxa"/>
            <w:shd w:val="clear" w:color="auto" w:fill="auto"/>
          </w:tcPr>
          <w:p w:rsidR="00792C5A" w:rsidRPr="007B4542" w:rsidRDefault="00792C5A" w:rsidP="00A621C9">
            <w:pPr>
              <w:pStyle w:val="Tabletext"/>
            </w:pPr>
            <w:r w:rsidRPr="007B4542">
              <w:t>to develop and promote national strategies to raise awareness of OHS and workers’ compensation; and</w:t>
            </w:r>
          </w:p>
        </w:tc>
      </w:tr>
      <w:tr w:rsidR="00792C5A" w:rsidRPr="007B4542" w:rsidTr="00FE70D2">
        <w:tc>
          <w:tcPr>
            <w:tcW w:w="714" w:type="dxa"/>
            <w:shd w:val="clear" w:color="auto" w:fill="auto"/>
          </w:tcPr>
          <w:p w:rsidR="00792C5A" w:rsidRPr="007B4542" w:rsidRDefault="00792C5A" w:rsidP="00A621C9">
            <w:pPr>
              <w:pStyle w:val="Tabletext"/>
            </w:pPr>
            <w:r w:rsidRPr="007B4542">
              <w:t>11</w:t>
            </w:r>
          </w:p>
        </w:tc>
        <w:tc>
          <w:tcPr>
            <w:tcW w:w="2031" w:type="dxa"/>
            <w:shd w:val="clear" w:color="auto" w:fill="auto"/>
          </w:tcPr>
          <w:p w:rsidR="00792C5A" w:rsidRPr="007B4542" w:rsidRDefault="00792C5A" w:rsidP="00A621C9">
            <w:pPr>
              <w:pStyle w:val="Tabletext"/>
            </w:pPr>
            <w:r w:rsidRPr="007B4542">
              <w:t>Workers’ compensation arrangements</w:t>
            </w:r>
          </w:p>
        </w:tc>
        <w:tc>
          <w:tcPr>
            <w:tcW w:w="4341" w:type="dxa"/>
            <w:shd w:val="clear" w:color="auto" w:fill="auto"/>
          </w:tcPr>
          <w:p w:rsidR="00792C5A" w:rsidRPr="007B4542" w:rsidRDefault="00792C5A" w:rsidP="00A621C9">
            <w:pPr>
              <w:pStyle w:val="Tabletext"/>
            </w:pPr>
            <w:r w:rsidRPr="007B4542">
              <w:t>to develop proposals relating to:</w:t>
            </w:r>
          </w:p>
          <w:p w:rsidR="00792C5A" w:rsidRPr="007B4542" w:rsidRDefault="00792C5A" w:rsidP="00A621C9">
            <w:pPr>
              <w:pStyle w:val="Tablea"/>
            </w:pPr>
            <w:r w:rsidRPr="007B4542">
              <w:t>(a) harmonising workers’ compensation arrangements across the Commonwealth, States and Territories; and</w:t>
            </w:r>
          </w:p>
          <w:p w:rsidR="00792C5A" w:rsidRPr="007B4542" w:rsidRDefault="00792C5A" w:rsidP="00A621C9">
            <w:pPr>
              <w:pStyle w:val="Tablea"/>
            </w:pPr>
            <w:r w:rsidRPr="007B4542">
              <w:t>(b) national workers’ compensation arrangements for employers with workers in more than one of those jurisdictions; and</w:t>
            </w:r>
          </w:p>
        </w:tc>
      </w:tr>
      <w:tr w:rsidR="00792C5A" w:rsidRPr="007B4542" w:rsidTr="00FE70D2">
        <w:tc>
          <w:tcPr>
            <w:tcW w:w="714" w:type="dxa"/>
            <w:shd w:val="clear" w:color="auto" w:fill="auto"/>
          </w:tcPr>
          <w:p w:rsidR="00792C5A" w:rsidRPr="007B4542" w:rsidRDefault="00792C5A" w:rsidP="00A621C9">
            <w:pPr>
              <w:pStyle w:val="Tabletext"/>
            </w:pPr>
            <w:r w:rsidRPr="007B4542">
              <w:t>12</w:t>
            </w:r>
          </w:p>
        </w:tc>
        <w:tc>
          <w:tcPr>
            <w:tcW w:w="2031" w:type="dxa"/>
            <w:shd w:val="clear" w:color="auto" w:fill="auto"/>
          </w:tcPr>
          <w:p w:rsidR="00792C5A" w:rsidRPr="007B4542" w:rsidRDefault="00792C5A" w:rsidP="00A621C9">
            <w:pPr>
              <w:pStyle w:val="Tabletext"/>
            </w:pPr>
            <w:r w:rsidRPr="007B4542">
              <w:t>Advising Ministerial Council on OHS and workers’ compensation</w:t>
            </w:r>
          </w:p>
        </w:tc>
        <w:tc>
          <w:tcPr>
            <w:tcW w:w="4341" w:type="dxa"/>
            <w:shd w:val="clear" w:color="auto" w:fill="auto"/>
          </w:tcPr>
          <w:p w:rsidR="00792C5A" w:rsidRPr="007B4542" w:rsidRDefault="00792C5A" w:rsidP="00A621C9">
            <w:pPr>
              <w:pStyle w:val="Tabletext"/>
            </w:pPr>
            <w:r w:rsidRPr="007B4542">
              <w:t>to advise the Ministerial Council on matters relating to OHS or workers’ compensation; and</w:t>
            </w:r>
          </w:p>
        </w:tc>
      </w:tr>
      <w:tr w:rsidR="00792C5A" w:rsidRPr="007B4542" w:rsidTr="00FE70D2">
        <w:tc>
          <w:tcPr>
            <w:tcW w:w="714" w:type="dxa"/>
            <w:tcBorders>
              <w:bottom w:val="single" w:sz="4" w:space="0" w:color="auto"/>
            </w:tcBorders>
            <w:shd w:val="clear" w:color="auto" w:fill="auto"/>
          </w:tcPr>
          <w:p w:rsidR="00792C5A" w:rsidRPr="007B4542" w:rsidRDefault="00792C5A" w:rsidP="00A621C9">
            <w:pPr>
              <w:pStyle w:val="Tabletext"/>
            </w:pPr>
            <w:r w:rsidRPr="007B4542">
              <w:t>13</w:t>
            </w:r>
          </w:p>
        </w:tc>
        <w:tc>
          <w:tcPr>
            <w:tcW w:w="2031" w:type="dxa"/>
            <w:tcBorders>
              <w:bottom w:val="single" w:sz="4" w:space="0" w:color="auto"/>
            </w:tcBorders>
            <w:shd w:val="clear" w:color="auto" w:fill="auto"/>
          </w:tcPr>
          <w:p w:rsidR="00792C5A" w:rsidRPr="007B4542" w:rsidRDefault="00792C5A" w:rsidP="00A621C9">
            <w:pPr>
              <w:pStyle w:val="Tabletext"/>
            </w:pPr>
            <w:r w:rsidRPr="007B4542">
              <w:t>Liaising outside Australia on OHS and workers’ compensation</w:t>
            </w:r>
          </w:p>
        </w:tc>
        <w:tc>
          <w:tcPr>
            <w:tcW w:w="4341" w:type="dxa"/>
            <w:tcBorders>
              <w:bottom w:val="single" w:sz="4" w:space="0" w:color="auto"/>
            </w:tcBorders>
            <w:shd w:val="clear" w:color="auto" w:fill="auto"/>
          </w:tcPr>
          <w:p w:rsidR="00792C5A" w:rsidRPr="007B4542" w:rsidRDefault="00792C5A" w:rsidP="00A621C9">
            <w:pPr>
              <w:pStyle w:val="Tabletext"/>
            </w:pPr>
            <w:r w:rsidRPr="007B4542">
              <w:t>to liaise with other countries or international organisations on matters relating to OHS or workers’ compensation; and</w:t>
            </w:r>
          </w:p>
        </w:tc>
      </w:tr>
      <w:tr w:rsidR="00792C5A" w:rsidRPr="007B4542" w:rsidTr="00FE70D2">
        <w:tc>
          <w:tcPr>
            <w:tcW w:w="714" w:type="dxa"/>
            <w:tcBorders>
              <w:bottom w:val="single" w:sz="12" w:space="0" w:color="auto"/>
            </w:tcBorders>
            <w:shd w:val="clear" w:color="auto" w:fill="auto"/>
          </w:tcPr>
          <w:p w:rsidR="00792C5A" w:rsidRPr="007B4542" w:rsidRDefault="00792C5A" w:rsidP="00A621C9">
            <w:pPr>
              <w:pStyle w:val="Tabletext"/>
            </w:pPr>
            <w:r w:rsidRPr="007B4542">
              <w:t>14</w:t>
            </w:r>
          </w:p>
        </w:tc>
        <w:tc>
          <w:tcPr>
            <w:tcW w:w="2031" w:type="dxa"/>
            <w:tcBorders>
              <w:bottom w:val="single" w:sz="12" w:space="0" w:color="auto"/>
            </w:tcBorders>
            <w:shd w:val="clear" w:color="auto" w:fill="auto"/>
          </w:tcPr>
          <w:p w:rsidR="00792C5A" w:rsidRPr="007B4542" w:rsidRDefault="00792C5A" w:rsidP="00A621C9">
            <w:pPr>
              <w:pStyle w:val="Tabletext"/>
            </w:pPr>
            <w:r w:rsidRPr="007B4542">
              <w:t>Other conferred functions</w:t>
            </w:r>
          </w:p>
        </w:tc>
        <w:tc>
          <w:tcPr>
            <w:tcW w:w="4341" w:type="dxa"/>
            <w:tcBorders>
              <w:bottom w:val="single" w:sz="12" w:space="0" w:color="auto"/>
            </w:tcBorders>
            <w:shd w:val="clear" w:color="auto" w:fill="auto"/>
          </w:tcPr>
          <w:p w:rsidR="00792C5A" w:rsidRPr="007B4542" w:rsidRDefault="00792C5A" w:rsidP="00A621C9">
            <w:pPr>
              <w:pStyle w:val="Tabletext"/>
            </w:pPr>
            <w:r w:rsidRPr="007B4542">
              <w:t>such other functions that are conferred on it by, or under, this Act or any other Commonwealth Act.</w:t>
            </w:r>
          </w:p>
        </w:tc>
      </w:tr>
    </w:tbl>
    <w:p w:rsidR="00792C5A" w:rsidRPr="007B4542" w:rsidRDefault="00792C5A" w:rsidP="00792C5A">
      <w:pPr>
        <w:pStyle w:val="Tabletext"/>
      </w:pPr>
    </w:p>
    <w:p w:rsidR="00792C5A" w:rsidRPr="007B4542" w:rsidRDefault="00792C5A" w:rsidP="00792C5A">
      <w:pPr>
        <w:pStyle w:val="ActHead5"/>
      </w:pPr>
      <w:bookmarkStart w:id="9" w:name="_Toc394570856"/>
      <w:r w:rsidRPr="007B4542">
        <w:rPr>
          <w:rStyle w:val="CharSectno"/>
        </w:rPr>
        <w:t>7</w:t>
      </w:r>
      <w:r w:rsidRPr="007B4542">
        <w:t xml:space="preserve">  Performance of functions</w:t>
      </w:r>
      <w:bookmarkEnd w:id="9"/>
    </w:p>
    <w:p w:rsidR="00792C5A" w:rsidRPr="007B4542" w:rsidRDefault="00792C5A" w:rsidP="00792C5A">
      <w:pPr>
        <w:pStyle w:val="subsection"/>
      </w:pPr>
      <w:r w:rsidRPr="007B4542">
        <w:tab/>
        <w:t>(1)</w:t>
      </w:r>
      <w:r w:rsidRPr="007B4542">
        <w:tab/>
        <w:t xml:space="preserve">Safe Work Australia must perform its functions in accordance with its </w:t>
      </w:r>
      <w:r w:rsidR="00C8222D" w:rsidRPr="007B4542">
        <w:t>corporate plan</w:t>
      </w:r>
      <w:r w:rsidRPr="007B4542">
        <w:t xml:space="preserve"> and operational plan.</w:t>
      </w:r>
    </w:p>
    <w:p w:rsidR="00792C5A" w:rsidRPr="007B4542" w:rsidRDefault="00792C5A" w:rsidP="00792C5A">
      <w:pPr>
        <w:pStyle w:val="subsection"/>
      </w:pPr>
      <w:r w:rsidRPr="007B4542">
        <w:tab/>
        <w:t>(2)</w:t>
      </w:r>
      <w:r w:rsidRPr="007B4542">
        <w:tab/>
        <w:t>When performing its functions, Safe Work Australia may consult with:</w:t>
      </w:r>
    </w:p>
    <w:p w:rsidR="00792C5A" w:rsidRPr="007B4542" w:rsidRDefault="00792C5A" w:rsidP="00792C5A">
      <w:pPr>
        <w:pStyle w:val="paragraph"/>
      </w:pPr>
      <w:r w:rsidRPr="007B4542">
        <w:tab/>
        <w:t>(a)</w:t>
      </w:r>
      <w:r w:rsidRPr="007B4542">
        <w:tab/>
        <w:t>governments and government bodies; and</w:t>
      </w:r>
    </w:p>
    <w:p w:rsidR="00792C5A" w:rsidRPr="007B4542" w:rsidRDefault="00792C5A" w:rsidP="00792C5A">
      <w:pPr>
        <w:pStyle w:val="paragraph"/>
      </w:pPr>
      <w:r w:rsidRPr="007B4542">
        <w:tab/>
        <w:t>(b)</w:t>
      </w:r>
      <w:r w:rsidRPr="007B4542">
        <w:tab/>
        <w:t>representatives of workers and employers; and</w:t>
      </w:r>
    </w:p>
    <w:p w:rsidR="00792C5A" w:rsidRPr="007B4542" w:rsidRDefault="00792C5A" w:rsidP="00792C5A">
      <w:pPr>
        <w:pStyle w:val="paragraph"/>
      </w:pPr>
      <w:r w:rsidRPr="007B4542">
        <w:tab/>
        <w:t>(c)</w:t>
      </w:r>
      <w:r w:rsidRPr="007B4542">
        <w:tab/>
        <w:t>other interested people, bodies and organisations.</w:t>
      </w:r>
    </w:p>
    <w:p w:rsidR="00792C5A" w:rsidRPr="007B4542" w:rsidRDefault="00792C5A" w:rsidP="00792C5A">
      <w:pPr>
        <w:pStyle w:val="ActHead5"/>
      </w:pPr>
      <w:bookmarkStart w:id="10" w:name="_Toc394570857"/>
      <w:r w:rsidRPr="007B4542">
        <w:rPr>
          <w:rStyle w:val="CharSectno"/>
        </w:rPr>
        <w:t>8</w:t>
      </w:r>
      <w:r w:rsidRPr="007B4542">
        <w:t xml:space="preserve">  Immunities and privileges</w:t>
      </w:r>
      <w:bookmarkEnd w:id="10"/>
    </w:p>
    <w:p w:rsidR="00792C5A" w:rsidRPr="007B4542" w:rsidRDefault="00792C5A" w:rsidP="00792C5A">
      <w:pPr>
        <w:pStyle w:val="subsection"/>
      </w:pPr>
      <w:r w:rsidRPr="007B4542">
        <w:tab/>
      </w:r>
      <w:r w:rsidRPr="007B4542">
        <w:tab/>
        <w:t>Safe Work Australia has the privileges and immunities of the Crown in the right of the Commonwealth.</w:t>
      </w:r>
    </w:p>
    <w:p w:rsidR="00792C5A" w:rsidRPr="007B4542" w:rsidRDefault="00792C5A" w:rsidP="005807A9">
      <w:pPr>
        <w:pStyle w:val="ActHead2"/>
        <w:pageBreakBefore/>
      </w:pPr>
      <w:bookmarkStart w:id="11" w:name="_Toc394570858"/>
      <w:r w:rsidRPr="007B4542">
        <w:rPr>
          <w:rStyle w:val="CharPartNo"/>
        </w:rPr>
        <w:t>Part</w:t>
      </w:r>
      <w:r w:rsidR="007B4542" w:rsidRPr="007B4542">
        <w:rPr>
          <w:rStyle w:val="CharPartNo"/>
        </w:rPr>
        <w:t> </w:t>
      </w:r>
      <w:r w:rsidRPr="007B4542">
        <w:rPr>
          <w:rStyle w:val="CharPartNo"/>
        </w:rPr>
        <w:t>3</w:t>
      </w:r>
      <w:r w:rsidRPr="007B4542">
        <w:t>—</w:t>
      </w:r>
      <w:r w:rsidRPr="007B4542">
        <w:rPr>
          <w:rStyle w:val="CharPartText"/>
        </w:rPr>
        <w:t>Membership of Safe Work Australia</w:t>
      </w:r>
      <w:bookmarkEnd w:id="11"/>
    </w:p>
    <w:p w:rsidR="00792C5A" w:rsidRPr="007B4542" w:rsidRDefault="00792C5A" w:rsidP="00792C5A">
      <w:pPr>
        <w:pStyle w:val="ActHead3"/>
      </w:pPr>
      <w:bookmarkStart w:id="12" w:name="_Toc394570859"/>
      <w:r w:rsidRPr="007B4542">
        <w:rPr>
          <w:rStyle w:val="CharDivNo"/>
        </w:rPr>
        <w:t>Division</w:t>
      </w:r>
      <w:r w:rsidR="007B4542" w:rsidRPr="007B4542">
        <w:rPr>
          <w:rStyle w:val="CharDivNo"/>
        </w:rPr>
        <w:t> </w:t>
      </w:r>
      <w:r w:rsidRPr="007B4542">
        <w:rPr>
          <w:rStyle w:val="CharDivNo"/>
        </w:rPr>
        <w:t>1</w:t>
      </w:r>
      <w:r w:rsidRPr="007B4542">
        <w:t>—</w:t>
      </w:r>
      <w:r w:rsidRPr="007B4542">
        <w:rPr>
          <w:rStyle w:val="CharDivText"/>
        </w:rPr>
        <w:t>What this Part is about</w:t>
      </w:r>
      <w:bookmarkEnd w:id="12"/>
    </w:p>
    <w:p w:rsidR="00792C5A" w:rsidRPr="007B4542" w:rsidRDefault="00792C5A" w:rsidP="00792C5A">
      <w:pPr>
        <w:pStyle w:val="ActHead5"/>
      </w:pPr>
      <w:bookmarkStart w:id="13" w:name="_Toc394570860"/>
      <w:r w:rsidRPr="007B4542">
        <w:rPr>
          <w:rStyle w:val="CharSectno"/>
        </w:rPr>
        <w:t>9</w:t>
      </w:r>
      <w:r w:rsidRPr="007B4542">
        <w:t xml:space="preserve">  What this Part is about</w:t>
      </w:r>
      <w:bookmarkEnd w:id="13"/>
    </w:p>
    <w:p w:rsidR="00792C5A" w:rsidRPr="007B4542" w:rsidRDefault="00792C5A" w:rsidP="00792C5A">
      <w:pPr>
        <w:pStyle w:val="BoxText"/>
      </w:pPr>
      <w:r w:rsidRPr="007B4542">
        <w:t>This Part deals with Safe Work Australia’s membership.</w:t>
      </w:r>
    </w:p>
    <w:p w:rsidR="00792C5A" w:rsidRPr="007B4542" w:rsidRDefault="00792C5A" w:rsidP="00792C5A">
      <w:pPr>
        <w:pStyle w:val="BoxText"/>
      </w:pPr>
      <w:r w:rsidRPr="007B4542">
        <w:t>Division</w:t>
      </w:r>
      <w:r w:rsidR="007B4542">
        <w:t> </w:t>
      </w:r>
      <w:r w:rsidRPr="007B4542">
        <w:t>2 sets out its membership. It also deals with the appointment of voting members (that is, members other than the CEO). (For the appointment of the CEO, see Division</w:t>
      </w:r>
      <w:r w:rsidR="007B4542">
        <w:t> </w:t>
      </w:r>
      <w:r w:rsidRPr="007B4542">
        <w:t>2 of Part</w:t>
      </w:r>
      <w:r w:rsidR="007B4542">
        <w:t> </w:t>
      </w:r>
      <w:r w:rsidRPr="007B4542">
        <w:t>6.)</w:t>
      </w:r>
    </w:p>
    <w:p w:rsidR="00792C5A" w:rsidRPr="007B4542" w:rsidRDefault="00792C5A" w:rsidP="00792C5A">
      <w:pPr>
        <w:pStyle w:val="BoxText"/>
      </w:pPr>
      <w:r w:rsidRPr="007B4542">
        <w:t>Besides the Chair, voting members are representative members—they represent the Commonwealth, States, Territories, workers and employers. There is a special nomination process for the appointment of these members (see sections</w:t>
      </w:r>
      <w:r w:rsidR="007B4542">
        <w:t> </w:t>
      </w:r>
      <w:r w:rsidRPr="007B4542">
        <w:t>13 to 16).</w:t>
      </w:r>
    </w:p>
    <w:p w:rsidR="00792C5A" w:rsidRPr="007B4542" w:rsidRDefault="00792C5A" w:rsidP="00792C5A">
      <w:pPr>
        <w:pStyle w:val="BoxText"/>
      </w:pPr>
      <w:r w:rsidRPr="007B4542">
        <w:t>Division</w:t>
      </w:r>
      <w:r w:rsidR="007B4542">
        <w:t> </w:t>
      </w:r>
      <w:r w:rsidRPr="007B4542">
        <w:t>3 provides for the terms and conditions on which voting members are appointed.</w:t>
      </w:r>
    </w:p>
    <w:p w:rsidR="00792C5A" w:rsidRPr="007B4542" w:rsidRDefault="00792C5A" w:rsidP="005807A9">
      <w:pPr>
        <w:pStyle w:val="ActHead3"/>
        <w:pageBreakBefore/>
      </w:pPr>
      <w:bookmarkStart w:id="14" w:name="_Toc394570861"/>
      <w:r w:rsidRPr="007B4542">
        <w:rPr>
          <w:rStyle w:val="CharDivNo"/>
        </w:rPr>
        <w:t>Division</w:t>
      </w:r>
      <w:r w:rsidR="007B4542" w:rsidRPr="007B4542">
        <w:rPr>
          <w:rStyle w:val="CharDivNo"/>
        </w:rPr>
        <w:t> </w:t>
      </w:r>
      <w:r w:rsidRPr="007B4542">
        <w:rPr>
          <w:rStyle w:val="CharDivNo"/>
        </w:rPr>
        <w:t>2</w:t>
      </w:r>
      <w:r w:rsidRPr="007B4542">
        <w:t>—</w:t>
      </w:r>
      <w:r w:rsidRPr="007B4542">
        <w:rPr>
          <w:rStyle w:val="CharDivText"/>
        </w:rPr>
        <w:t>Membership and appointment</w:t>
      </w:r>
      <w:bookmarkEnd w:id="14"/>
    </w:p>
    <w:p w:rsidR="00792C5A" w:rsidRPr="007B4542" w:rsidRDefault="00792C5A" w:rsidP="00792C5A">
      <w:pPr>
        <w:pStyle w:val="ActHead5"/>
      </w:pPr>
      <w:bookmarkStart w:id="15" w:name="_Toc394570862"/>
      <w:r w:rsidRPr="007B4542">
        <w:rPr>
          <w:rStyle w:val="CharSectno"/>
        </w:rPr>
        <w:t>10</w:t>
      </w:r>
      <w:r w:rsidRPr="007B4542">
        <w:t xml:space="preserve">  Membership of Safe Work Australia</w:t>
      </w:r>
      <w:bookmarkEnd w:id="15"/>
    </w:p>
    <w:p w:rsidR="00792C5A" w:rsidRPr="007B4542" w:rsidRDefault="00792C5A" w:rsidP="00792C5A">
      <w:pPr>
        <w:pStyle w:val="SubsectionHead"/>
      </w:pPr>
      <w:r w:rsidRPr="007B4542">
        <w:t>Membership</w:t>
      </w:r>
    </w:p>
    <w:p w:rsidR="00792C5A" w:rsidRPr="007B4542" w:rsidRDefault="00792C5A" w:rsidP="00792C5A">
      <w:pPr>
        <w:pStyle w:val="subsection"/>
      </w:pPr>
      <w:r w:rsidRPr="007B4542">
        <w:tab/>
        <w:t>(1)</w:t>
      </w:r>
      <w:r w:rsidRPr="007B4542">
        <w:tab/>
        <w:t>Safe Work Australia consists of the following members:</w:t>
      </w:r>
    </w:p>
    <w:p w:rsidR="00792C5A" w:rsidRPr="007B4542" w:rsidRDefault="00792C5A" w:rsidP="00792C5A">
      <w:pPr>
        <w:pStyle w:val="paragraph"/>
      </w:pPr>
      <w:r w:rsidRPr="007B4542">
        <w:tab/>
        <w:t>(a)</w:t>
      </w:r>
      <w:r w:rsidRPr="007B4542">
        <w:tab/>
        <w:t>the Chair;</w:t>
      </w:r>
    </w:p>
    <w:p w:rsidR="00792C5A" w:rsidRPr="007B4542" w:rsidRDefault="00792C5A" w:rsidP="00792C5A">
      <w:pPr>
        <w:pStyle w:val="paragraph"/>
      </w:pPr>
      <w:r w:rsidRPr="007B4542">
        <w:tab/>
        <w:t>(b)</w:t>
      </w:r>
      <w:r w:rsidRPr="007B4542">
        <w:tab/>
        <w:t>1 member who represents the Commonwealth;</w:t>
      </w:r>
    </w:p>
    <w:p w:rsidR="00792C5A" w:rsidRPr="007B4542" w:rsidRDefault="00792C5A" w:rsidP="00792C5A">
      <w:pPr>
        <w:pStyle w:val="paragraph"/>
      </w:pPr>
      <w:r w:rsidRPr="007B4542">
        <w:tab/>
        <w:t>(c)</w:t>
      </w:r>
      <w:r w:rsidRPr="007B4542">
        <w:tab/>
        <w:t>8 members, each of whom represents a different State or Territory;</w:t>
      </w:r>
    </w:p>
    <w:p w:rsidR="00792C5A" w:rsidRPr="007B4542" w:rsidRDefault="00792C5A" w:rsidP="00792C5A">
      <w:pPr>
        <w:pStyle w:val="paragraph"/>
      </w:pPr>
      <w:r w:rsidRPr="007B4542">
        <w:tab/>
        <w:t>(d)</w:t>
      </w:r>
      <w:r w:rsidRPr="007B4542">
        <w:tab/>
        <w:t>2 members who represent the interests of workers in Australia;</w:t>
      </w:r>
    </w:p>
    <w:p w:rsidR="00792C5A" w:rsidRPr="007B4542" w:rsidRDefault="00792C5A" w:rsidP="00792C5A">
      <w:pPr>
        <w:pStyle w:val="paragraph"/>
      </w:pPr>
      <w:r w:rsidRPr="007B4542">
        <w:tab/>
        <w:t>(e)</w:t>
      </w:r>
      <w:r w:rsidRPr="007B4542">
        <w:tab/>
        <w:t>2 members who represent the interests of employers in Australia;</w:t>
      </w:r>
    </w:p>
    <w:p w:rsidR="00792C5A" w:rsidRPr="007B4542" w:rsidRDefault="00792C5A" w:rsidP="00792C5A">
      <w:pPr>
        <w:pStyle w:val="paragraph"/>
      </w:pPr>
      <w:r w:rsidRPr="007B4542">
        <w:tab/>
        <w:t>(f)</w:t>
      </w:r>
      <w:r w:rsidRPr="007B4542">
        <w:tab/>
        <w:t>the CEO.</w:t>
      </w:r>
    </w:p>
    <w:p w:rsidR="00792C5A" w:rsidRPr="007B4542" w:rsidRDefault="00792C5A" w:rsidP="00792C5A">
      <w:pPr>
        <w:pStyle w:val="SubsectionHead"/>
      </w:pPr>
      <w:r w:rsidRPr="007B4542">
        <w:t>When membership falls below threshold</w:t>
      </w:r>
    </w:p>
    <w:p w:rsidR="00792C5A" w:rsidRPr="007B4542" w:rsidRDefault="00792C5A" w:rsidP="00792C5A">
      <w:pPr>
        <w:pStyle w:val="subsection"/>
      </w:pPr>
      <w:r w:rsidRPr="007B4542">
        <w:tab/>
        <w:t>(2)</w:t>
      </w:r>
      <w:r w:rsidRPr="007B4542">
        <w:tab/>
        <w:t>Safe Work Australia may not perform its functions if more than one</w:t>
      </w:r>
      <w:r w:rsidR="007B4542">
        <w:noBreakHyphen/>
      </w:r>
      <w:r w:rsidRPr="007B4542">
        <w:t>third of the voting members’ offices are vacant.</w:t>
      </w:r>
    </w:p>
    <w:p w:rsidR="00792C5A" w:rsidRPr="007B4542" w:rsidRDefault="00792C5A" w:rsidP="00792C5A">
      <w:pPr>
        <w:pStyle w:val="ActHead5"/>
      </w:pPr>
      <w:bookmarkStart w:id="16" w:name="_Toc394570863"/>
      <w:r w:rsidRPr="007B4542">
        <w:rPr>
          <w:rStyle w:val="CharSectno"/>
        </w:rPr>
        <w:t>11</w:t>
      </w:r>
      <w:r w:rsidRPr="007B4542">
        <w:t xml:space="preserve">  Appointment of the Chair</w:t>
      </w:r>
      <w:bookmarkEnd w:id="16"/>
    </w:p>
    <w:p w:rsidR="00792C5A" w:rsidRPr="007B4542" w:rsidRDefault="00792C5A" w:rsidP="00792C5A">
      <w:pPr>
        <w:pStyle w:val="SubsectionHead"/>
      </w:pPr>
      <w:r w:rsidRPr="007B4542">
        <w:t>Appointment by Minister</w:t>
      </w:r>
    </w:p>
    <w:p w:rsidR="00792C5A" w:rsidRPr="007B4542" w:rsidRDefault="00792C5A" w:rsidP="00792C5A">
      <w:pPr>
        <w:pStyle w:val="subsection"/>
      </w:pPr>
      <w:r w:rsidRPr="007B4542">
        <w:tab/>
        <w:t>(1)</w:t>
      </w:r>
      <w:r w:rsidRPr="007B4542">
        <w:tab/>
        <w:t>The Minister must, by written instrument, appoint a person to be the Chair.</w:t>
      </w:r>
    </w:p>
    <w:p w:rsidR="00170CED" w:rsidRPr="007B4542" w:rsidRDefault="00170CED" w:rsidP="00170CED">
      <w:pPr>
        <w:pStyle w:val="notetext"/>
      </w:pPr>
      <w:r w:rsidRPr="007B4542">
        <w:t>Note:</w:t>
      </w:r>
      <w:r w:rsidRPr="007B4542">
        <w:tab/>
        <w:t>The Chair may be reappointed: see section</w:t>
      </w:r>
      <w:r w:rsidR="007B4542">
        <w:t> </w:t>
      </w:r>
      <w:r w:rsidRPr="007B4542">
        <w:t xml:space="preserve">33AA of the </w:t>
      </w:r>
      <w:r w:rsidRPr="007B4542">
        <w:rPr>
          <w:i/>
        </w:rPr>
        <w:t>Acts Interpretation Act 1901</w:t>
      </w:r>
      <w:r w:rsidRPr="007B4542">
        <w:t>.</w:t>
      </w:r>
    </w:p>
    <w:p w:rsidR="00792C5A" w:rsidRPr="007B4542" w:rsidRDefault="00792C5A" w:rsidP="00792C5A">
      <w:pPr>
        <w:pStyle w:val="SubsectionHead"/>
      </w:pPr>
      <w:r w:rsidRPr="007B4542">
        <w:t>Consultation of Ministerial Council</w:t>
      </w:r>
    </w:p>
    <w:p w:rsidR="00792C5A" w:rsidRPr="007B4542" w:rsidRDefault="00792C5A" w:rsidP="00792C5A">
      <w:pPr>
        <w:pStyle w:val="subsection"/>
      </w:pPr>
      <w:r w:rsidRPr="007B4542">
        <w:tab/>
        <w:t>(2)</w:t>
      </w:r>
      <w:r w:rsidRPr="007B4542">
        <w:tab/>
        <w:t>The Minister can only make the appointment if the Ministerial Council has been consulted about the appointment of the person.</w:t>
      </w:r>
    </w:p>
    <w:p w:rsidR="00792C5A" w:rsidRPr="007B4542" w:rsidRDefault="00792C5A" w:rsidP="00792C5A">
      <w:pPr>
        <w:pStyle w:val="ActHead5"/>
      </w:pPr>
      <w:bookmarkStart w:id="17" w:name="_Toc394570864"/>
      <w:r w:rsidRPr="007B4542">
        <w:rPr>
          <w:rStyle w:val="CharSectno"/>
        </w:rPr>
        <w:t>12</w:t>
      </w:r>
      <w:r w:rsidRPr="007B4542">
        <w:t xml:space="preserve">  Appointment of acting Chair</w:t>
      </w:r>
      <w:bookmarkEnd w:id="17"/>
    </w:p>
    <w:p w:rsidR="00792C5A" w:rsidRPr="007B4542" w:rsidRDefault="00792C5A" w:rsidP="00792C5A">
      <w:pPr>
        <w:pStyle w:val="SubsectionHead"/>
      </w:pPr>
      <w:r w:rsidRPr="007B4542">
        <w:t>Appointment by Minister</w:t>
      </w:r>
    </w:p>
    <w:p w:rsidR="00792C5A" w:rsidRPr="007B4542" w:rsidRDefault="00792C5A" w:rsidP="00792C5A">
      <w:pPr>
        <w:pStyle w:val="subsection"/>
      </w:pPr>
      <w:r w:rsidRPr="007B4542">
        <w:tab/>
        <w:t>(1)</w:t>
      </w:r>
      <w:r w:rsidRPr="007B4542">
        <w:tab/>
        <w:t>The Minister may, by written instrument, appoint a person to act as the Chair:</w:t>
      </w:r>
    </w:p>
    <w:p w:rsidR="00792C5A" w:rsidRPr="007B4542" w:rsidRDefault="00792C5A" w:rsidP="00792C5A">
      <w:pPr>
        <w:pStyle w:val="paragraph"/>
      </w:pPr>
      <w:r w:rsidRPr="007B4542">
        <w:tab/>
        <w:t>(a)</w:t>
      </w:r>
      <w:r w:rsidRPr="007B4542">
        <w:tab/>
        <w:t>during a vacancy in the office of the Chair (whether or not an appointment has previously been made to the office); or</w:t>
      </w:r>
    </w:p>
    <w:p w:rsidR="00792C5A" w:rsidRPr="007B4542" w:rsidRDefault="00792C5A" w:rsidP="00792C5A">
      <w:pPr>
        <w:pStyle w:val="paragraph"/>
      </w:pPr>
      <w:r w:rsidRPr="007B4542">
        <w:tab/>
        <w:t>(b)</w:t>
      </w:r>
      <w:r w:rsidRPr="007B4542">
        <w:tab/>
        <w:t>during any period, or during all periods, when the Chair:</w:t>
      </w:r>
    </w:p>
    <w:p w:rsidR="00792C5A" w:rsidRPr="007B4542" w:rsidRDefault="00792C5A" w:rsidP="00792C5A">
      <w:pPr>
        <w:pStyle w:val="paragraphsub"/>
      </w:pPr>
      <w:r w:rsidRPr="007B4542">
        <w:tab/>
        <w:t>(i)</w:t>
      </w:r>
      <w:r w:rsidRPr="007B4542">
        <w:tab/>
        <w:t>is absent from duty or Australia; or</w:t>
      </w:r>
    </w:p>
    <w:p w:rsidR="00792C5A" w:rsidRPr="007B4542" w:rsidRDefault="00792C5A" w:rsidP="00792C5A">
      <w:pPr>
        <w:pStyle w:val="paragraphsub"/>
      </w:pPr>
      <w:r w:rsidRPr="007B4542">
        <w:tab/>
        <w:t>(ii)</w:t>
      </w:r>
      <w:r w:rsidRPr="007B4542">
        <w:tab/>
        <w:t>is, for any reason, unable to perform the duties of the office.</w:t>
      </w:r>
    </w:p>
    <w:p w:rsidR="00170CED" w:rsidRPr="007B4542" w:rsidRDefault="00170CED" w:rsidP="00170CED">
      <w:pPr>
        <w:pStyle w:val="notetext"/>
      </w:pPr>
      <w:r w:rsidRPr="007B4542">
        <w:t>Note:</w:t>
      </w:r>
      <w:r w:rsidRPr="007B4542">
        <w:tab/>
        <w:t>For rules that apply to acting appointments, see section</w:t>
      </w:r>
      <w:r w:rsidR="007B4542">
        <w:t> </w:t>
      </w:r>
      <w:r w:rsidRPr="007B4542">
        <w:t xml:space="preserve">33A of the </w:t>
      </w:r>
      <w:r w:rsidRPr="007B4542">
        <w:rPr>
          <w:i/>
        </w:rPr>
        <w:t>Acts Interpretation Act 1901</w:t>
      </w:r>
      <w:r w:rsidRPr="007B4542">
        <w:t>.</w:t>
      </w:r>
    </w:p>
    <w:p w:rsidR="00792C5A" w:rsidRPr="007B4542" w:rsidRDefault="00792C5A" w:rsidP="00792C5A">
      <w:pPr>
        <w:pStyle w:val="SubsectionHead"/>
      </w:pPr>
      <w:r w:rsidRPr="007B4542">
        <w:t>Consultation of Ministerial Council</w:t>
      </w:r>
    </w:p>
    <w:p w:rsidR="00792C5A" w:rsidRPr="007B4542" w:rsidRDefault="00792C5A" w:rsidP="00792C5A">
      <w:pPr>
        <w:pStyle w:val="subsection"/>
      </w:pPr>
      <w:r w:rsidRPr="007B4542">
        <w:tab/>
        <w:t>(2)</w:t>
      </w:r>
      <w:r w:rsidRPr="007B4542">
        <w:tab/>
        <w:t>However, the Minister can only do so if the Ministerial Council has been consulted about the appointment of that person.</w:t>
      </w:r>
    </w:p>
    <w:p w:rsidR="00792C5A" w:rsidRPr="007B4542" w:rsidRDefault="00792C5A" w:rsidP="00792C5A">
      <w:pPr>
        <w:pStyle w:val="ActHead5"/>
      </w:pPr>
      <w:bookmarkStart w:id="18" w:name="_Toc394570865"/>
      <w:r w:rsidRPr="007B4542">
        <w:rPr>
          <w:rStyle w:val="CharSectno"/>
        </w:rPr>
        <w:t>13</w:t>
      </w:r>
      <w:r w:rsidRPr="007B4542">
        <w:t xml:space="preserve">  Appointment of the Commonwealth representative</w:t>
      </w:r>
      <w:bookmarkEnd w:id="18"/>
    </w:p>
    <w:p w:rsidR="00792C5A" w:rsidRPr="007B4542" w:rsidRDefault="00792C5A" w:rsidP="00792C5A">
      <w:pPr>
        <w:pStyle w:val="subsection"/>
      </w:pPr>
      <w:r w:rsidRPr="007B4542">
        <w:tab/>
      </w:r>
      <w:r w:rsidRPr="007B4542">
        <w:tab/>
        <w:t>The Minister must, by written instrument, appoint a person to be the voting member who represents the Commonwealth.</w:t>
      </w:r>
    </w:p>
    <w:p w:rsidR="00170CED" w:rsidRPr="007B4542" w:rsidRDefault="00170CED" w:rsidP="00170CED">
      <w:pPr>
        <w:pStyle w:val="notetext"/>
      </w:pPr>
      <w:r w:rsidRPr="007B4542">
        <w:t>Note:</w:t>
      </w:r>
      <w:r w:rsidRPr="007B4542">
        <w:tab/>
        <w:t>The person may be reappointed: see section</w:t>
      </w:r>
      <w:r w:rsidR="007B4542">
        <w:t> </w:t>
      </w:r>
      <w:r w:rsidRPr="007B4542">
        <w:t xml:space="preserve">33AA of the </w:t>
      </w:r>
      <w:r w:rsidRPr="007B4542">
        <w:rPr>
          <w:i/>
        </w:rPr>
        <w:t>Acts Interpretation Act 1901</w:t>
      </w:r>
      <w:r w:rsidRPr="007B4542">
        <w:t>.</w:t>
      </w:r>
    </w:p>
    <w:p w:rsidR="00792C5A" w:rsidRPr="007B4542" w:rsidRDefault="00792C5A" w:rsidP="00792C5A">
      <w:pPr>
        <w:pStyle w:val="ActHead5"/>
      </w:pPr>
      <w:bookmarkStart w:id="19" w:name="_Toc394570866"/>
      <w:r w:rsidRPr="007B4542">
        <w:rPr>
          <w:rStyle w:val="CharSectno"/>
        </w:rPr>
        <w:t>14</w:t>
      </w:r>
      <w:r w:rsidRPr="007B4542">
        <w:t xml:space="preserve">  Appointment of each State and Territory representative</w:t>
      </w:r>
      <w:bookmarkEnd w:id="19"/>
    </w:p>
    <w:p w:rsidR="00792C5A" w:rsidRPr="007B4542" w:rsidRDefault="00792C5A" w:rsidP="00792C5A">
      <w:pPr>
        <w:pStyle w:val="SubsectionHead"/>
      </w:pPr>
      <w:r w:rsidRPr="007B4542">
        <w:t>Appointment of State or Territory representative</w:t>
      </w:r>
    </w:p>
    <w:p w:rsidR="00792C5A" w:rsidRPr="007B4542" w:rsidRDefault="00792C5A" w:rsidP="00792C5A">
      <w:pPr>
        <w:pStyle w:val="subsection"/>
      </w:pPr>
      <w:r w:rsidRPr="007B4542">
        <w:tab/>
        <w:t>(1)</w:t>
      </w:r>
      <w:r w:rsidRPr="007B4542">
        <w:tab/>
        <w:t>The Minister must, by written instrument, appoint a person to be the voting member who represents a particular State or Territory.</w:t>
      </w:r>
    </w:p>
    <w:p w:rsidR="00170CED" w:rsidRPr="007B4542" w:rsidRDefault="00170CED" w:rsidP="00170CED">
      <w:pPr>
        <w:pStyle w:val="notetext"/>
      </w:pPr>
      <w:r w:rsidRPr="007B4542">
        <w:t>Note:</w:t>
      </w:r>
      <w:r w:rsidRPr="007B4542">
        <w:tab/>
        <w:t>The person may be reappointed: see section</w:t>
      </w:r>
      <w:r w:rsidR="007B4542">
        <w:t> </w:t>
      </w:r>
      <w:r w:rsidRPr="007B4542">
        <w:t xml:space="preserve">33AA of the </w:t>
      </w:r>
      <w:r w:rsidRPr="007B4542">
        <w:rPr>
          <w:i/>
        </w:rPr>
        <w:t>Acts Interpretation Act 1901</w:t>
      </w:r>
      <w:r w:rsidRPr="007B4542">
        <w:t>.</w:t>
      </w:r>
    </w:p>
    <w:p w:rsidR="00792C5A" w:rsidRPr="007B4542" w:rsidRDefault="00792C5A" w:rsidP="00792C5A">
      <w:pPr>
        <w:pStyle w:val="SubsectionHead"/>
      </w:pPr>
      <w:r w:rsidRPr="007B4542">
        <w:t>Nomination of State or Territory representative</w:t>
      </w:r>
    </w:p>
    <w:p w:rsidR="00792C5A" w:rsidRPr="007B4542" w:rsidRDefault="00792C5A" w:rsidP="00792C5A">
      <w:pPr>
        <w:pStyle w:val="subsection"/>
      </w:pPr>
      <w:r w:rsidRPr="007B4542">
        <w:tab/>
        <w:t>(2)</w:t>
      </w:r>
      <w:r w:rsidRPr="007B4542">
        <w:tab/>
        <w:t>The Minister can only make the appointment if the person has been nominated for the appointment by the State or Territory.</w:t>
      </w:r>
    </w:p>
    <w:p w:rsidR="00792C5A" w:rsidRPr="007B4542" w:rsidRDefault="00792C5A" w:rsidP="00792C5A">
      <w:pPr>
        <w:pStyle w:val="ActHead5"/>
      </w:pPr>
      <w:bookmarkStart w:id="20" w:name="_Toc394570867"/>
      <w:r w:rsidRPr="007B4542">
        <w:rPr>
          <w:rStyle w:val="CharSectno"/>
        </w:rPr>
        <w:t>15</w:t>
      </w:r>
      <w:r w:rsidRPr="007B4542">
        <w:t xml:space="preserve">  Appointment of workers’ representatives</w:t>
      </w:r>
      <w:bookmarkEnd w:id="20"/>
    </w:p>
    <w:p w:rsidR="00792C5A" w:rsidRPr="007B4542" w:rsidRDefault="00792C5A" w:rsidP="00792C5A">
      <w:pPr>
        <w:pStyle w:val="SubsectionHead"/>
      </w:pPr>
      <w:r w:rsidRPr="007B4542">
        <w:t>Appointment of workers’ representatives</w:t>
      </w:r>
    </w:p>
    <w:p w:rsidR="00792C5A" w:rsidRPr="007B4542" w:rsidRDefault="00792C5A" w:rsidP="00792C5A">
      <w:pPr>
        <w:pStyle w:val="subsection"/>
      </w:pPr>
      <w:r w:rsidRPr="007B4542">
        <w:tab/>
        <w:t>(1)</w:t>
      </w:r>
      <w:r w:rsidRPr="007B4542">
        <w:tab/>
        <w:t>The Minister must, by written instrument, appoint a person to be a voting member who represents workers in Australia.</w:t>
      </w:r>
    </w:p>
    <w:p w:rsidR="00170CED" w:rsidRPr="007B4542" w:rsidRDefault="00170CED" w:rsidP="00170CED">
      <w:pPr>
        <w:pStyle w:val="notetext"/>
      </w:pPr>
      <w:r w:rsidRPr="007B4542">
        <w:t>Note:</w:t>
      </w:r>
      <w:r w:rsidRPr="007B4542">
        <w:tab/>
        <w:t>The person may be reappointed: see section</w:t>
      </w:r>
      <w:r w:rsidR="007B4542">
        <w:t> </w:t>
      </w:r>
      <w:r w:rsidRPr="007B4542">
        <w:t xml:space="preserve">33AA of the </w:t>
      </w:r>
      <w:r w:rsidRPr="007B4542">
        <w:rPr>
          <w:i/>
        </w:rPr>
        <w:t>Acts Interpretation Act 1901</w:t>
      </w:r>
      <w:r w:rsidRPr="007B4542">
        <w:t>.</w:t>
      </w:r>
    </w:p>
    <w:p w:rsidR="00792C5A" w:rsidRPr="007B4542" w:rsidRDefault="00792C5A" w:rsidP="00792C5A">
      <w:pPr>
        <w:pStyle w:val="SubsectionHead"/>
      </w:pPr>
      <w:r w:rsidRPr="007B4542">
        <w:t>Nomination of workers’ representatives</w:t>
      </w:r>
    </w:p>
    <w:p w:rsidR="00792C5A" w:rsidRPr="007B4542" w:rsidRDefault="00792C5A" w:rsidP="00792C5A">
      <w:pPr>
        <w:pStyle w:val="subsection"/>
      </w:pPr>
      <w:r w:rsidRPr="007B4542">
        <w:tab/>
        <w:t>(2)</w:t>
      </w:r>
      <w:r w:rsidRPr="007B4542">
        <w:tab/>
        <w:t>The Minister can only make the appointment if:</w:t>
      </w:r>
    </w:p>
    <w:p w:rsidR="00792C5A" w:rsidRPr="007B4542" w:rsidRDefault="00792C5A" w:rsidP="00792C5A">
      <w:pPr>
        <w:pStyle w:val="paragraph"/>
      </w:pPr>
      <w:r w:rsidRPr="007B4542">
        <w:tab/>
        <w:t>(a)</w:t>
      </w:r>
      <w:r w:rsidRPr="007B4542">
        <w:tab/>
        <w:t>the person has been nominated for the appointment by an authorised body; and</w:t>
      </w:r>
    </w:p>
    <w:p w:rsidR="00792C5A" w:rsidRPr="007B4542" w:rsidRDefault="00792C5A" w:rsidP="00792C5A">
      <w:pPr>
        <w:pStyle w:val="paragraph"/>
      </w:pPr>
      <w:r w:rsidRPr="007B4542">
        <w:tab/>
        <w:t>(b)</w:t>
      </w:r>
      <w:r w:rsidRPr="007B4542">
        <w:tab/>
        <w:t>the Minister agrees to the person being appointed.</w:t>
      </w:r>
    </w:p>
    <w:p w:rsidR="00792C5A" w:rsidRPr="007B4542" w:rsidRDefault="00792C5A" w:rsidP="00792C5A">
      <w:pPr>
        <w:pStyle w:val="subsection"/>
      </w:pPr>
      <w:r w:rsidRPr="007B4542">
        <w:tab/>
        <w:t>(3)</w:t>
      </w:r>
      <w:r w:rsidRPr="007B4542">
        <w:tab/>
        <w:t>If an authorised body nominates a person but the Minister does not agree to the person being appointed, an authorised body (which may be the same or a different body) may nominate another person for the appointment.</w:t>
      </w:r>
    </w:p>
    <w:p w:rsidR="00792C5A" w:rsidRPr="007B4542" w:rsidRDefault="00792C5A" w:rsidP="00792C5A">
      <w:pPr>
        <w:pStyle w:val="SubsectionHead"/>
      </w:pPr>
      <w:r w:rsidRPr="007B4542">
        <w:t>Authorised body</w:t>
      </w:r>
    </w:p>
    <w:p w:rsidR="00792C5A" w:rsidRPr="007B4542" w:rsidRDefault="00792C5A" w:rsidP="00792C5A">
      <w:pPr>
        <w:pStyle w:val="subsection"/>
      </w:pPr>
      <w:r w:rsidRPr="007B4542">
        <w:tab/>
        <w:t>(4)</w:t>
      </w:r>
      <w:r w:rsidRPr="007B4542">
        <w:tab/>
        <w:t>The Minister may authorise a body for the purpose of this section if the Minister considers that the body represents the interests of workers in Australia.</w:t>
      </w:r>
    </w:p>
    <w:p w:rsidR="00792C5A" w:rsidRPr="007B4542" w:rsidRDefault="00792C5A" w:rsidP="00792C5A">
      <w:pPr>
        <w:pStyle w:val="subsection"/>
      </w:pPr>
      <w:r w:rsidRPr="007B4542">
        <w:tab/>
        <w:t>(5)</w:t>
      </w:r>
      <w:r w:rsidRPr="007B4542">
        <w:tab/>
        <w:t xml:space="preserve">If the Minister does so, the body is an </w:t>
      </w:r>
      <w:r w:rsidRPr="007B4542">
        <w:rPr>
          <w:b/>
          <w:i/>
        </w:rPr>
        <w:t>authorised body</w:t>
      </w:r>
      <w:r w:rsidRPr="007B4542">
        <w:t>.</w:t>
      </w:r>
    </w:p>
    <w:p w:rsidR="00792C5A" w:rsidRPr="007B4542" w:rsidRDefault="00792C5A" w:rsidP="00792C5A">
      <w:pPr>
        <w:pStyle w:val="ActHead5"/>
      </w:pPr>
      <w:bookmarkStart w:id="21" w:name="_Toc394570868"/>
      <w:r w:rsidRPr="007B4542">
        <w:rPr>
          <w:rStyle w:val="CharSectno"/>
        </w:rPr>
        <w:t>16</w:t>
      </w:r>
      <w:r w:rsidRPr="007B4542">
        <w:t xml:space="preserve">  Appointment of employers’ representatives</w:t>
      </w:r>
      <w:bookmarkEnd w:id="21"/>
    </w:p>
    <w:p w:rsidR="00792C5A" w:rsidRPr="007B4542" w:rsidRDefault="00792C5A" w:rsidP="00792C5A">
      <w:pPr>
        <w:pStyle w:val="SubsectionHead"/>
      </w:pPr>
      <w:r w:rsidRPr="007B4542">
        <w:t>Appointment of employers’ representatives</w:t>
      </w:r>
    </w:p>
    <w:p w:rsidR="00792C5A" w:rsidRPr="007B4542" w:rsidRDefault="00792C5A" w:rsidP="00792C5A">
      <w:pPr>
        <w:pStyle w:val="subsection"/>
      </w:pPr>
      <w:r w:rsidRPr="007B4542">
        <w:tab/>
        <w:t>(1)</w:t>
      </w:r>
      <w:r w:rsidRPr="007B4542">
        <w:tab/>
        <w:t>The Minister must, by written instrument, appoint a person to be a voting member who represents employers in Australia.</w:t>
      </w:r>
    </w:p>
    <w:p w:rsidR="00170CED" w:rsidRPr="007B4542" w:rsidRDefault="00170CED" w:rsidP="00170CED">
      <w:pPr>
        <w:pStyle w:val="notetext"/>
      </w:pPr>
      <w:r w:rsidRPr="007B4542">
        <w:t>Note:</w:t>
      </w:r>
      <w:r w:rsidRPr="007B4542">
        <w:tab/>
        <w:t>The person may be reappointed: see section</w:t>
      </w:r>
      <w:r w:rsidR="007B4542">
        <w:t> </w:t>
      </w:r>
      <w:r w:rsidRPr="007B4542">
        <w:t xml:space="preserve">33AA of the </w:t>
      </w:r>
      <w:r w:rsidRPr="007B4542">
        <w:rPr>
          <w:i/>
        </w:rPr>
        <w:t>Acts Interpretation Act 1901</w:t>
      </w:r>
      <w:r w:rsidRPr="007B4542">
        <w:t>.</w:t>
      </w:r>
    </w:p>
    <w:p w:rsidR="00792C5A" w:rsidRPr="007B4542" w:rsidRDefault="00792C5A" w:rsidP="00792C5A">
      <w:pPr>
        <w:pStyle w:val="SubsectionHead"/>
      </w:pPr>
      <w:r w:rsidRPr="007B4542">
        <w:t>Nomination of employers’ representatives</w:t>
      </w:r>
    </w:p>
    <w:p w:rsidR="00792C5A" w:rsidRPr="007B4542" w:rsidRDefault="00792C5A" w:rsidP="00792C5A">
      <w:pPr>
        <w:pStyle w:val="subsection"/>
      </w:pPr>
      <w:r w:rsidRPr="007B4542">
        <w:tab/>
        <w:t>(2)</w:t>
      </w:r>
      <w:r w:rsidRPr="007B4542">
        <w:tab/>
        <w:t>The Minister can only make the appointment if:</w:t>
      </w:r>
    </w:p>
    <w:p w:rsidR="00792C5A" w:rsidRPr="007B4542" w:rsidRDefault="00792C5A" w:rsidP="00792C5A">
      <w:pPr>
        <w:pStyle w:val="paragraph"/>
      </w:pPr>
      <w:r w:rsidRPr="007B4542">
        <w:tab/>
        <w:t>(a)</w:t>
      </w:r>
      <w:r w:rsidRPr="007B4542">
        <w:tab/>
        <w:t>the person has been nominated for the appointment by an authorised body; and</w:t>
      </w:r>
    </w:p>
    <w:p w:rsidR="00792C5A" w:rsidRPr="007B4542" w:rsidRDefault="00792C5A" w:rsidP="00792C5A">
      <w:pPr>
        <w:pStyle w:val="paragraph"/>
      </w:pPr>
      <w:r w:rsidRPr="007B4542">
        <w:tab/>
        <w:t>(b)</w:t>
      </w:r>
      <w:r w:rsidRPr="007B4542">
        <w:tab/>
        <w:t>the Minister agrees to the person being appointed.</w:t>
      </w:r>
    </w:p>
    <w:p w:rsidR="00792C5A" w:rsidRPr="007B4542" w:rsidRDefault="00792C5A" w:rsidP="00792C5A">
      <w:pPr>
        <w:pStyle w:val="subsection"/>
      </w:pPr>
      <w:r w:rsidRPr="007B4542">
        <w:tab/>
        <w:t>(3)</w:t>
      </w:r>
      <w:r w:rsidRPr="007B4542">
        <w:tab/>
        <w:t>If an authorised body nominates a person but the Minister does not agree to the person being appointed, an authorised body (which may be the same or a different body) may nominate another person for the appointment.</w:t>
      </w:r>
    </w:p>
    <w:p w:rsidR="00792C5A" w:rsidRPr="007B4542" w:rsidRDefault="00792C5A" w:rsidP="00792C5A">
      <w:pPr>
        <w:pStyle w:val="SubsectionHead"/>
      </w:pPr>
      <w:r w:rsidRPr="007B4542">
        <w:t>Authorised body</w:t>
      </w:r>
    </w:p>
    <w:p w:rsidR="00792C5A" w:rsidRPr="007B4542" w:rsidRDefault="00792C5A" w:rsidP="00792C5A">
      <w:pPr>
        <w:pStyle w:val="subsection"/>
      </w:pPr>
      <w:r w:rsidRPr="007B4542">
        <w:tab/>
        <w:t>(4)</w:t>
      </w:r>
      <w:r w:rsidRPr="007B4542">
        <w:tab/>
        <w:t>The Minister may authorise a body for the purpose of this section if the Minister considers that the body represents the interests of employers in Australia.</w:t>
      </w:r>
    </w:p>
    <w:p w:rsidR="00792C5A" w:rsidRPr="007B4542" w:rsidRDefault="00792C5A" w:rsidP="00792C5A">
      <w:pPr>
        <w:pStyle w:val="subsection"/>
      </w:pPr>
      <w:r w:rsidRPr="007B4542">
        <w:tab/>
        <w:t>(5)</w:t>
      </w:r>
      <w:r w:rsidRPr="007B4542">
        <w:tab/>
        <w:t xml:space="preserve">If the Minister does so, the body is an </w:t>
      </w:r>
      <w:r w:rsidRPr="007B4542">
        <w:rPr>
          <w:b/>
          <w:i/>
        </w:rPr>
        <w:t>authorised body</w:t>
      </w:r>
      <w:r w:rsidRPr="007B4542">
        <w:t>.</w:t>
      </w:r>
    </w:p>
    <w:p w:rsidR="00792C5A" w:rsidRPr="007B4542" w:rsidRDefault="00792C5A" w:rsidP="005807A9">
      <w:pPr>
        <w:pStyle w:val="ActHead3"/>
        <w:pageBreakBefore/>
      </w:pPr>
      <w:bookmarkStart w:id="22" w:name="_Toc394570869"/>
      <w:r w:rsidRPr="007B4542">
        <w:rPr>
          <w:rStyle w:val="CharDivNo"/>
        </w:rPr>
        <w:t>Division</w:t>
      </w:r>
      <w:r w:rsidR="007B4542" w:rsidRPr="007B4542">
        <w:rPr>
          <w:rStyle w:val="CharDivNo"/>
        </w:rPr>
        <w:t> </w:t>
      </w:r>
      <w:r w:rsidRPr="007B4542">
        <w:rPr>
          <w:rStyle w:val="CharDivNo"/>
        </w:rPr>
        <w:t>3</w:t>
      </w:r>
      <w:r w:rsidRPr="007B4542">
        <w:t>—</w:t>
      </w:r>
      <w:r w:rsidRPr="007B4542">
        <w:rPr>
          <w:rStyle w:val="CharDivText"/>
        </w:rPr>
        <w:t>Terms and conditions of voting members</w:t>
      </w:r>
      <w:bookmarkEnd w:id="22"/>
    </w:p>
    <w:p w:rsidR="00792C5A" w:rsidRPr="007B4542" w:rsidRDefault="00792C5A" w:rsidP="00792C5A">
      <w:pPr>
        <w:pStyle w:val="ActHead4"/>
      </w:pPr>
      <w:bookmarkStart w:id="23" w:name="_Toc394570870"/>
      <w:r w:rsidRPr="007B4542">
        <w:rPr>
          <w:rStyle w:val="CharSubdNo"/>
        </w:rPr>
        <w:t>Subdivision A</w:t>
      </w:r>
      <w:r w:rsidRPr="007B4542">
        <w:t>—</w:t>
      </w:r>
      <w:r w:rsidRPr="007B4542">
        <w:rPr>
          <w:rStyle w:val="CharSubdText"/>
        </w:rPr>
        <w:t>Terms and conditions that apply to all voting members</w:t>
      </w:r>
      <w:bookmarkEnd w:id="23"/>
    </w:p>
    <w:p w:rsidR="00792C5A" w:rsidRPr="007B4542" w:rsidRDefault="00792C5A" w:rsidP="00792C5A">
      <w:pPr>
        <w:pStyle w:val="ActHead5"/>
      </w:pPr>
      <w:bookmarkStart w:id="24" w:name="_Toc394570871"/>
      <w:r w:rsidRPr="007B4542">
        <w:rPr>
          <w:rStyle w:val="CharSectno"/>
        </w:rPr>
        <w:t>17</w:t>
      </w:r>
      <w:r w:rsidRPr="007B4542">
        <w:t xml:space="preserve">  Basis and period of appointment of all voting members</w:t>
      </w:r>
      <w:bookmarkEnd w:id="24"/>
    </w:p>
    <w:p w:rsidR="00792C5A" w:rsidRPr="007B4542" w:rsidRDefault="00792C5A" w:rsidP="00792C5A">
      <w:pPr>
        <w:pStyle w:val="SubsectionHead"/>
      </w:pPr>
      <w:r w:rsidRPr="007B4542">
        <w:t>Part</w:t>
      </w:r>
      <w:r w:rsidR="007B4542">
        <w:noBreakHyphen/>
      </w:r>
      <w:r w:rsidRPr="007B4542">
        <w:t>time basis</w:t>
      </w:r>
    </w:p>
    <w:p w:rsidR="00792C5A" w:rsidRPr="007B4542" w:rsidRDefault="00792C5A" w:rsidP="00792C5A">
      <w:pPr>
        <w:pStyle w:val="subsection"/>
      </w:pPr>
      <w:r w:rsidRPr="007B4542">
        <w:tab/>
        <w:t>(1)</w:t>
      </w:r>
      <w:r w:rsidRPr="007B4542">
        <w:tab/>
        <w:t>A voting member holds office on a part</w:t>
      </w:r>
      <w:r w:rsidR="007B4542">
        <w:noBreakHyphen/>
      </w:r>
      <w:r w:rsidRPr="007B4542">
        <w:t>time basis.</w:t>
      </w:r>
    </w:p>
    <w:p w:rsidR="00792C5A" w:rsidRPr="007B4542" w:rsidRDefault="00792C5A" w:rsidP="00792C5A">
      <w:pPr>
        <w:pStyle w:val="SubsectionHead"/>
      </w:pPr>
      <w:r w:rsidRPr="007B4542">
        <w:t>Period of appointment</w:t>
      </w:r>
    </w:p>
    <w:p w:rsidR="00792C5A" w:rsidRPr="007B4542" w:rsidRDefault="00792C5A" w:rsidP="00792C5A">
      <w:pPr>
        <w:pStyle w:val="subsection"/>
      </w:pPr>
      <w:r w:rsidRPr="007B4542">
        <w:tab/>
        <w:t>(2)</w:t>
      </w:r>
      <w:r w:rsidRPr="007B4542">
        <w:tab/>
        <w:t>A voting member holds office for the period specified in his or her instrument of appointment. The period must not exceed 3 years.</w:t>
      </w:r>
    </w:p>
    <w:p w:rsidR="00170CED" w:rsidRPr="007B4542" w:rsidRDefault="00170CED" w:rsidP="00170CED">
      <w:pPr>
        <w:pStyle w:val="notetext"/>
      </w:pPr>
      <w:r w:rsidRPr="007B4542">
        <w:t>Note:</w:t>
      </w:r>
      <w:r w:rsidRPr="007B4542">
        <w:tab/>
        <w:t>The voting member may be reappointed: see section</w:t>
      </w:r>
      <w:r w:rsidR="007B4542">
        <w:t> </w:t>
      </w:r>
      <w:r w:rsidRPr="007B4542">
        <w:t xml:space="preserve">33AA of the </w:t>
      </w:r>
      <w:r w:rsidRPr="007B4542">
        <w:rPr>
          <w:i/>
        </w:rPr>
        <w:t>Acts Interpretation Act 1901</w:t>
      </w:r>
      <w:r w:rsidRPr="007B4542">
        <w:t>.</w:t>
      </w:r>
    </w:p>
    <w:p w:rsidR="00EC3C17" w:rsidRPr="007B4542" w:rsidRDefault="00EC3C17" w:rsidP="00EC3C17">
      <w:pPr>
        <w:pStyle w:val="ActHead5"/>
      </w:pPr>
      <w:bookmarkStart w:id="25" w:name="_Toc394570872"/>
      <w:r w:rsidRPr="007B4542">
        <w:rPr>
          <w:rStyle w:val="CharSectno"/>
        </w:rPr>
        <w:t>18</w:t>
      </w:r>
      <w:r w:rsidRPr="007B4542">
        <w:t xml:space="preserve">  Disclosure of interests</w:t>
      </w:r>
      <w:bookmarkEnd w:id="25"/>
    </w:p>
    <w:p w:rsidR="00EC3C17" w:rsidRPr="007B4542" w:rsidRDefault="00EC3C17" w:rsidP="00EC3C17">
      <w:pPr>
        <w:pStyle w:val="subsection"/>
      </w:pPr>
      <w:r w:rsidRPr="007B4542">
        <w:tab/>
        <w:t>(1)</w:t>
      </w:r>
      <w:r w:rsidRPr="007B4542">
        <w:tab/>
        <w:t>A disclosure by a voting member under section</w:t>
      </w:r>
      <w:r w:rsidR="007B4542">
        <w:t> </w:t>
      </w:r>
      <w:r w:rsidRPr="007B4542">
        <w:t xml:space="preserve">29 of the </w:t>
      </w:r>
      <w:r w:rsidRPr="007B4542">
        <w:rPr>
          <w:i/>
        </w:rPr>
        <w:t>Public Governance, Performance and Accountability Act 2013</w:t>
      </w:r>
      <w:r w:rsidRPr="007B4542">
        <w:t xml:space="preserve"> (which deals with the duty to disclose interests) must be made to the Minister.</w:t>
      </w:r>
    </w:p>
    <w:p w:rsidR="00EC3C17" w:rsidRPr="007B4542" w:rsidRDefault="00EC3C17" w:rsidP="00EC3C17">
      <w:pPr>
        <w:pStyle w:val="subsection"/>
        <w:rPr>
          <w:szCs w:val="22"/>
        </w:rPr>
      </w:pPr>
      <w:r w:rsidRPr="007B4542">
        <w:tab/>
        <w:t>(2)</w:t>
      </w:r>
      <w:r w:rsidRPr="007B4542">
        <w:tab/>
      </w:r>
      <w:r w:rsidR="007B4542">
        <w:rPr>
          <w:szCs w:val="22"/>
        </w:rPr>
        <w:t>Subsection (</w:t>
      </w:r>
      <w:r w:rsidRPr="007B4542">
        <w:rPr>
          <w:szCs w:val="22"/>
        </w:rPr>
        <w:t>1) applies in addition to any rules made for the purposes of that section.</w:t>
      </w:r>
    </w:p>
    <w:p w:rsidR="00EC3C17" w:rsidRPr="007B4542" w:rsidRDefault="00EC3C17" w:rsidP="00EC3C17">
      <w:pPr>
        <w:pStyle w:val="subsection"/>
      </w:pPr>
      <w:r w:rsidRPr="007B4542">
        <w:tab/>
        <w:t>(3)</w:t>
      </w:r>
      <w:r w:rsidRPr="007B4542">
        <w:tab/>
        <w:t xml:space="preserve">For the purposes of this Act and the </w:t>
      </w:r>
      <w:r w:rsidRPr="007B4542">
        <w:rPr>
          <w:i/>
        </w:rPr>
        <w:t>Public Governance, Performance and Accountability Act 2013</w:t>
      </w:r>
      <w:r w:rsidRPr="007B4542">
        <w:t>, a voting member is taken not to have complied with section</w:t>
      </w:r>
      <w:r w:rsidR="007B4542">
        <w:t> </w:t>
      </w:r>
      <w:r w:rsidRPr="007B4542">
        <w:t xml:space="preserve">29 of that Act if the voting member does not comply with </w:t>
      </w:r>
      <w:r w:rsidR="007B4542">
        <w:t>subsection (</w:t>
      </w:r>
      <w:r w:rsidRPr="007B4542">
        <w:t>1) of this section.</w:t>
      </w:r>
    </w:p>
    <w:p w:rsidR="00792C5A" w:rsidRPr="007B4542" w:rsidRDefault="00792C5A" w:rsidP="00792C5A">
      <w:pPr>
        <w:pStyle w:val="ActHead5"/>
      </w:pPr>
      <w:bookmarkStart w:id="26" w:name="_Toc394570873"/>
      <w:r w:rsidRPr="007B4542">
        <w:rPr>
          <w:rStyle w:val="CharSectno"/>
        </w:rPr>
        <w:t>19</w:t>
      </w:r>
      <w:r w:rsidRPr="007B4542">
        <w:t xml:space="preserve">  Resignation of voting members</w:t>
      </w:r>
      <w:bookmarkEnd w:id="26"/>
    </w:p>
    <w:p w:rsidR="00792C5A" w:rsidRPr="007B4542" w:rsidRDefault="00792C5A" w:rsidP="00792C5A">
      <w:pPr>
        <w:pStyle w:val="subsection"/>
      </w:pPr>
      <w:r w:rsidRPr="007B4542">
        <w:tab/>
        <w:t>(1)</w:t>
      </w:r>
      <w:r w:rsidRPr="007B4542">
        <w:tab/>
        <w:t>A voting member may resign his or her appointment by giving the Minister a written resignation.</w:t>
      </w:r>
    </w:p>
    <w:p w:rsidR="00792C5A" w:rsidRPr="007B4542" w:rsidRDefault="00792C5A" w:rsidP="00792C5A">
      <w:pPr>
        <w:pStyle w:val="subsection"/>
      </w:pPr>
      <w:r w:rsidRPr="007B4542">
        <w:tab/>
        <w:t>(2)</w:t>
      </w:r>
      <w:r w:rsidRPr="007B4542">
        <w:tab/>
        <w:t>The resignation takes effect on the day it is received by the Minister or, if a later day is specified in the resignation, on that later day.</w:t>
      </w:r>
    </w:p>
    <w:p w:rsidR="00792C5A" w:rsidRPr="007B4542" w:rsidRDefault="00792C5A" w:rsidP="00792C5A">
      <w:pPr>
        <w:pStyle w:val="ActHead5"/>
      </w:pPr>
      <w:bookmarkStart w:id="27" w:name="_Toc394570874"/>
      <w:r w:rsidRPr="007B4542">
        <w:rPr>
          <w:rStyle w:val="CharSectno"/>
        </w:rPr>
        <w:t>20</w:t>
      </w:r>
      <w:r w:rsidRPr="007B4542">
        <w:t xml:space="preserve">  Termination of appointment of voting members</w:t>
      </w:r>
      <w:bookmarkEnd w:id="27"/>
    </w:p>
    <w:p w:rsidR="00792C5A" w:rsidRPr="007B4542" w:rsidRDefault="00792C5A" w:rsidP="00792C5A">
      <w:pPr>
        <w:pStyle w:val="SubsectionHead"/>
      </w:pPr>
      <w:r w:rsidRPr="007B4542">
        <w:t>Misbehaviour or incapacity</w:t>
      </w:r>
    </w:p>
    <w:p w:rsidR="00792C5A" w:rsidRPr="007B4542" w:rsidRDefault="00792C5A" w:rsidP="00792C5A">
      <w:pPr>
        <w:pStyle w:val="subsection"/>
      </w:pPr>
      <w:r w:rsidRPr="007B4542">
        <w:tab/>
        <w:t>(1)</w:t>
      </w:r>
      <w:r w:rsidRPr="007B4542">
        <w:tab/>
        <w:t>The Minister may terminate the appointment of a voting member:</w:t>
      </w:r>
    </w:p>
    <w:p w:rsidR="00792C5A" w:rsidRPr="007B4542" w:rsidRDefault="00792C5A" w:rsidP="00792C5A">
      <w:pPr>
        <w:pStyle w:val="paragraph"/>
      </w:pPr>
      <w:r w:rsidRPr="007B4542">
        <w:tab/>
        <w:t>(a)</w:t>
      </w:r>
      <w:r w:rsidRPr="007B4542">
        <w:tab/>
        <w:t>for misbehaviour; or</w:t>
      </w:r>
    </w:p>
    <w:p w:rsidR="00792C5A" w:rsidRPr="007B4542" w:rsidRDefault="00792C5A" w:rsidP="00792C5A">
      <w:pPr>
        <w:pStyle w:val="paragraph"/>
      </w:pPr>
      <w:r w:rsidRPr="007B4542">
        <w:tab/>
        <w:t>(b)</w:t>
      </w:r>
      <w:r w:rsidRPr="007B4542">
        <w:tab/>
        <w:t>if the member is unable to perform the duties of his or her office because of physical or mental incapacity.</w:t>
      </w:r>
    </w:p>
    <w:p w:rsidR="00792C5A" w:rsidRPr="007B4542" w:rsidRDefault="00792C5A" w:rsidP="00792C5A">
      <w:pPr>
        <w:pStyle w:val="SubsectionHead"/>
      </w:pPr>
      <w:r w:rsidRPr="007B4542">
        <w:t>Bankruptcy etc.</w:t>
      </w:r>
    </w:p>
    <w:p w:rsidR="00792C5A" w:rsidRPr="007B4542" w:rsidRDefault="00792C5A" w:rsidP="00792C5A">
      <w:pPr>
        <w:pStyle w:val="subsection"/>
      </w:pPr>
      <w:r w:rsidRPr="007B4542">
        <w:tab/>
        <w:t>(2)</w:t>
      </w:r>
      <w:r w:rsidRPr="007B4542">
        <w:tab/>
        <w:t>The Minister may terminate the appointment of a voting member if:</w:t>
      </w:r>
    </w:p>
    <w:p w:rsidR="00792C5A" w:rsidRPr="007B4542" w:rsidRDefault="00792C5A" w:rsidP="00792C5A">
      <w:pPr>
        <w:pStyle w:val="paragraph"/>
      </w:pPr>
      <w:r w:rsidRPr="007B4542">
        <w:tab/>
        <w:t>(a)</w:t>
      </w:r>
      <w:r w:rsidRPr="007B4542">
        <w:tab/>
        <w:t>the member:</w:t>
      </w:r>
    </w:p>
    <w:p w:rsidR="00792C5A" w:rsidRPr="007B4542" w:rsidRDefault="00792C5A" w:rsidP="00792C5A">
      <w:pPr>
        <w:pStyle w:val="paragraphsub"/>
      </w:pPr>
      <w:r w:rsidRPr="007B4542">
        <w:tab/>
        <w:t>(i)</w:t>
      </w:r>
      <w:r w:rsidRPr="007B4542">
        <w:tab/>
        <w:t>becomes bankrupt; or</w:t>
      </w:r>
    </w:p>
    <w:p w:rsidR="00792C5A" w:rsidRPr="007B4542" w:rsidRDefault="00792C5A" w:rsidP="00792C5A">
      <w:pPr>
        <w:pStyle w:val="paragraphsub"/>
      </w:pPr>
      <w:r w:rsidRPr="007B4542">
        <w:tab/>
        <w:t>(ii)</w:t>
      </w:r>
      <w:r w:rsidRPr="007B4542">
        <w:tab/>
        <w:t>applies to take the benefit of any law for the relief of bankrupt or insolvent debtors; or</w:t>
      </w:r>
    </w:p>
    <w:p w:rsidR="00792C5A" w:rsidRPr="007B4542" w:rsidRDefault="00792C5A" w:rsidP="00792C5A">
      <w:pPr>
        <w:pStyle w:val="paragraphsub"/>
      </w:pPr>
      <w:r w:rsidRPr="007B4542">
        <w:tab/>
        <w:t>(iii)</w:t>
      </w:r>
      <w:r w:rsidRPr="007B4542">
        <w:tab/>
        <w:t>compounds with his or her creditors; or</w:t>
      </w:r>
    </w:p>
    <w:p w:rsidR="00792C5A" w:rsidRPr="007B4542" w:rsidRDefault="00792C5A" w:rsidP="00792C5A">
      <w:pPr>
        <w:pStyle w:val="paragraphsub"/>
      </w:pPr>
      <w:r w:rsidRPr="007B4542">
        <w:tab/>
        <w:t>(iv)</w:t>
      </w:r>
      <w:r w:rsidRPr="007B4542">
        <w:tab/>
        <w:t>makes an assignment of his or her remuneration for the benefit of his or her creditors; or</w:t>
      </w:r>
    </w:p>
    <w:p w:rsidR="00792C5A" w:rsidRPr="007B4542" w:rsidRDefault="00792C5A" w:rsidP="00792C5A">
      <w:pPr>
        <w:pStyle w:val="paragraph"/>
      </w:pPr>
      <w:r w:rsidRPr="007B4542">
        <w:tab/>
        <w:t>(b)</w:t>
      </w:r>
      <w:r w:rsidRPr="007B4542">
        <w:tab/>
        <w:t>the member is absent, except on leave of absence, from 3 consecutive meetings of Safe Work Australia; or</w:t>
      </w:r>
    </w:p>
    <w:p w:rsidR="00BC002F" w:rsidRPr="007B4542" w:rsidRDefault="00BC002F" w:rsidP="00BC002F">
      <w:pPr>
        <w:pStyle w:val="paragraph"/>
      </w:pPr>
      <w:r w:rsidRPr="007B4542">
        <w:tab/>
        <w:t>(c)</w:t>
      </w:r>
      <w:r w:rsidRPr="007B4542">
        <w:tab/>
        <w:t>the member fails, without reasonable excuse, to comply with section</w:t>
      </w:r>
      <w:r w:rsidR="007B4542">
        <w:t> </w:t>
      </w:r>
      <w:r w:rsidRPr="007B4542">
        <w:t xml:space="preserve">29 of the </w:t>
      </w:r>
      <w:r w:rsidRPr="007B4542">
        <w:rPr>
          <w:i/>
        </w:rPr>
        <w:t>Public Governance, Performance and Accountability Act 2013</w:t>
      </w:r>
      <w:r w:rsidRPr="007B4542">
        <w:t xml:space="preserve"> (which deals with the duty to disclose interests) or rules made for the purposes of that section.</w:t>
      </w:r>
    </w:p>
    <w:p w:rsidR="00792C5A" w:rsidRPr="007B4542" w:rsidRDefault="00792C5A" w:rsidP="00792C5A">
      <w:pPr>
        <w:pStyle w:val="SubsectionHead"/>
      </w:pPr>
      <w:r w:rsidRPr="007B4542">
        <w:t>Nominating body’s request</w:t>
      </w:r>
    </w:p>
    <w:p w:rsidR="00792C5A" w:rsidRPr="007B4542" w:rsidRDefault="00792C5A" w:rsidP="00792C5A">
      <w:pPr>
        <w:pStyle w:val="subsection"/>
      </w:pPr>
      <w:r w:rsidRPr="007B4542">
        <w:tab/>
        <w:t>(3)</w:t>
      </w:r>
      <w:r w:rsidRPr="007B4542">
        <w:tab/>
        <w:t>The Minister must terminate the appointment of a voting member who represents a State, a Territory, workers or employers if the body that nominated the member requests the Minister, in writing, to terminate that appointment.</w:t>
      </w:r>
    </w:p>
    <w:p w:rsidR="00792C5A" w:rsidRPr="007B4542" w:rsidRDefault="00792C5A" w:rsidP="00792C5A">
      <w:pPr>
        <w:pStyle w:val="notetext"/>
      </w:pPr>
      <w:r w:rsidRPr="007B4542">
        <w:t>Note:</w:t>
      </w:r>
      <w:r w:rsidRPr="007B4542">
        <w:tab/>
        <w:t>See sections</w:t>
      </w:r>
      <w:r w:rsidR="007B4542">
        <w:t> </w:t>
      </w:r>
      <w:r w:rsidRPr="007B4542">
        <w:t>14 to 16 for the nomination process.</w:t>
      </w:r>
    </w:p>
    <w:p w:rsidR="00792C5A" w:rsidRPr="007B4542" w:rsidRDefault="00792C5A" w:rsidP="00792C5A">
      <w:pPr>
        <w:pStyle w:val="ActHead4"/>
      </w:pPr>
      <w:bookmarkStart w:id="28" w:name="_Toc394570875"/>
      <w:r w:rsidRPr="007B4542">
        <w:rPr>
          <w:rStyle w:val="CharSubdNo"/>
        </w:rPr>
        <w:t>Subdivision B</w:t>
      </w:r>
      <w:r w:rsidRPr="007B4542">
        <w:t>—</w:t>
      </w:r>
      <w:r w:rsidRPr="007B4542">
        <w:rPr>
          <w:rStyle w:val="CharSubdText"/>
        </w:rPr>
        <w:t>Terms and conditions that apply only to the Chair</w:t>
      </w:r>
      <w:bookmarkEnd w:id="28"/>
    </w:p>
    <w:p w:rsidR="00792C5A" w:rsidRPr="007B4542" w:rsidRDefault="00792C5A" w:rsidP="00792C5A">
      <w:pPr>
        <w:pStyle w:val="ActHead5"/>
      </w:pPr>
      <w:bookmarkStart w:id="29" w:name="_Toc394570876"/>
      <w:r w:rsidRPr="007B4542">
        <w:rPr>
          <w:rStyle w:val="CharSectno"/>
        </w:rPr>
        <w:t>21</w:t>
      </w:r>
      <w:r w:rsidRPr="007B4542">
        <w:t xml:space="preserve">  Remuneration of the Chair</w:t>
      </w:r>
      <w:bookmarkEnd w:id="29"/>
    </w:p>
    <w:p w:rsidR="00792C5A" w:rsidRPr="007B4542" w:rsidRDefault="00792C5A" w:rsidP="00792C5A">
      <w:pPr>
        <w:pStyle w:val="subsection"/>
      </w:pPr>
      <w:r w:rsidRPr="007B4542">
        <w:tab/>
        <w:t>(1)</w:t>
      </w:r>
      <w:r w:rsidRPr="007B4542">
        <w:tab/>
        <w:t>The Chair is to be paid the remuneration that is determined by the Remuneration Tribunal. If no determination of that remuneration by the Tribunal is in operation, the Chair is to be paid the remuneration that is prescribed by the regulations.</w:t>
      </w:r>
    </w:p>
    <w:p w:rsidR="00792C5A" w:rsidRPr="007B4542" w:rsidRDefault="00792C5A" w:rsidP="00792C5A">
      <w:pPr>
        <w:pStyle w:val="subsection"/>
      </w:pPr>
      <w:r w:rsidRPr="007B4542">
        <w:tab/>
        <w:t>(2)</w:t>
      </w:r>
      <w:r w:rsidRPr="007B4542">
        <w:tab/>
        <w:t>The Chair is to be paid the allowances that are prescribed by the regulations.</w:t>
      </w:r>
    </w:p>
    <w:p w:rsidR="00792C5A" w:rsidRPr="007B4542" w:rsidRDefault="00792C5A" w:rsidP="00792C5A">
      <w:pPr>
        <w:pStyle w:val="subsection"/>
        <w:rPr>
          <w:i/>
        </w:rPr>
      </w:pPr>
      <w:r w:rsidRPr="007B4542">
        <w:tab/>
        <w:t>(3)</w:t>
      </w:r>
      <w:r w:rsidRPr="007B4542">
        <w:tab/>
        <w:t xml:space="preserve">This section has effect subject to the </w:t>
      </w:r>
      <w:r w:rsidRPr="007B4542">
        <w:rPr>
          <w:i/>
        </w:rPr>
        <w:t>Remuneration Tribunal Act 1973.</w:t>
      </w:r>
    </w:p>
    <w:p w:rsidR="00792C5A" w:rsidRPr="007B4542" w:rsidRDefault="00792C5A" w:rsidP="00792C5A">
      <w:pPr>
        <w:pStyle w:val="ActHead5"/>
      </w:pPr>
      <w:bookmarkStart w:id="30" w:name="_Toc394570877"/>
      <w:r w:rsidRPr="007B4542">
        <w:rPr>
          <w:rStyle w:val="CharSectno"/>
        </w:rPr>
        <w:t>22</w:t>
      </w:r>
      <w:r w:rsidRPr="007B4542">
        <w:t xml:space="preserve">  Leave of absence of the Chair</w:t>
      </w:r>
      <w:bookmarkEnd w:id="30"/>
    </w:p>
    <w:p w:rsidR="00792C5A" w:rsidRPr="007B4542" w:rsidRDefault="00792C5A" w:rsidP="00792C5A">
      <w:pPr>
        <w:pStyle w:val="subsection"/>
      </w:pPr>
      <w:r w:rsidRPr="007B4542">
        <w:tab/>
      </w:r>
      <w:r w:rsidRPr="007B4542">
        <w:tab/>
        <w:t>The Minister may grant leave of absence to the Chair on the terms and conditions as to remuneration or otherwise that the Minister determines.</w:t>
      </w:r>
    </w:p>
    <w:p w:rsidR="00792C5A" w:rsidRPr="007B4542" w:rsidRDefault="00792C5A" w:rsidP="00792C5A">
      <w:pPr>
        <w:pStyle w:val="ActHead5"/>
      </w:pPr>
      <w:bookmarkStart w:id="31" w:name="_Toc394570878"/>
      <w:r w:rsidRPr="007B4542">
        <w:rPr>
          <w:rStyle w:val="CharSectno"/>
        </w:rPr>
        <w:t>23</w:t>
      </w:r>
      <w:r w:rsidRPr="007B4542">
        <w:t xml:space="preserve">  Other terms and conditions of the Chair</w:t>
      </w:r>
      <w:bookmarkEnd w:id="31"/>
    </w:p>
    <w:p w:rsidR="00792C5A" w:rsidRPr="007B4542" w:rsidRDefault="00792C5A" w:rsidP="00792C5A">
      <w:pPr>
        <w:pStyle w:val="subsection"/>
      </w:pPr>
      <w:r w:rsidRPr="007B4542">
        <w:tab/>
      </w:r>
      <w:r w:rsidRPr="007B4542">
        <w:tab/>
        <w:t>The Chair holds office on the terms and conditions (if any) in relation to matters not covered by this Act that are determined by the Minister.</w:t>
      </w:r>
    </w:p>
    <w:p w:rsidR="00792C5A" w:rsidRPr="007B4542" w:rsidRDefault="00792C5A" w:rsidP="00792C5A">
      <w:pPr>
        <w:pStyle w:val="ActHead4"/>
      </w:pPr>
      <w:bookmarkStart w:id="32" w:name="_Toc394570879"/>
      <w:r w:rsidRPr="007B4542">
        <w:rPr>
          <w:rStyle w:val="CharSubdNo"/>
        </w:rPr>
        <w:t>Subdivision C</w:t>
      </w:r>
      <w:r w:rsidRPr="007B4542">
        <w:t>—</w:t>
      </w:r>
      <w:r w:rsidRPr="007B4542">
        <w:rPr>
          <w:rStyle w:val="CharSubdText"/>
        </w:rPr>
        <w:t>Terms and conditions etc. that apply only to other voting members</w:t>
      </w:r>
      <w:bookmarkEnd w:id="32"/>
    </w:p>
    <w:p w:rsidR="00792C5A" w:rsidRPr="007B4542" w:rsidRDefault="00792C5A" w:rsidP="00792C5A">
      <w:pPr>
        <w:pStyle w:val="ActHead5"/>
      </w:pPr>
      <w:bookmarkStart w:id="33" w:name="_Toc394570880"/>
      <w:r w:rsidRPr="007B4542">
        <w:rPr>
          <w:rStyle w:val="CharSectno"/>
        </w:rPr>
        <w:t>24</w:t>
      </w:r>
      <w:r w:rsidRPr="007B4542">
        <w:t xml:space="preserve">  Leave of absence of other voting members</w:t>
      </w:r>
      <w:bookmarkEnd w:id="33"/>
    </w:p>
    <w:p w:rsidR="00792C5A" w:rsidRPr="007B4542" w:rsidRDefault="00792C5A" w:rsidP="00792C5A">
      <w:pPr>
        <w:pStyle w:val="subsection"/>
      </w:pPr>
      <w:r w:rsidRPr="007B4542">
        <w:tab/>
      </w:r>
      <w:r w:rsidRPr="007B4542">
        <w:tab/>
        <w:t>The Chair may grant leave of absence to any other voting member.</w:t>
      </w:r>
    </w:p>
    <w:p w:rsidR="00792C5A" w:rsidRPr="007B4542" w:rsidRDefault="00792C5A" w:rsidP="00792C5A">
      <w:pPr>
        <w:pStyle w:val="ActHead5"/>
      </w:pPr>
      <w:bookmarkStart w:id="34" w:name="_Toc394570881"/>
      <w:r w:rsidRPr="007B4542">
        <w:rPr>
          <w:rStyle w:val="CharSectno"/>
        </w:rPr>
        <w:t>25</w:t>
      </w:r>
      <w:r w:rsidRPr="007B4542">
        <w:t xml:space="preserve">  Application of the Remuneration Tribunal Act</w:t>
      </w:r>
      <w:bookmarkEnd w:id="34"/>
    </w:p>
    <w:p w:rsidR="00792C5A" w:rsidRPr="007B4542" w:rsidRDefault="00792C5A" w:rsidP="00792C5A">
      <w:pPr>
        <w:pStyle w:val="subsection"/>
      </w:pPr>
      <w:r w:rsidRPr="007B4542">
        <w:tab/>
      </w:r>
      <w:r w:rsidRPr="007B4542">
        <w:tab/>
        <w:t xml:space="preserve">The office of a voting member (other than the Chair) is not a public office within the meaning of the </w:t>
      </w:r>
      <w:r w:rsidRPr="007B4542">
        <w:rPr>
          <w:i/>
        </w:rPr>
        <w:t>Remuneration Tribunal Act 1973</w:t>
      </w:r>
      <w:r w:rsidRPr="007B4542">
        <w:t>.</w:t>
      </w:r>
    </w:p>
    <w:p w:rsidR="00792C5A" w:rsidRPr="007B4542" w:rsidRDefault="00792C5A" w:rsidP="005807A9">
      <w:pPr>
        <w:pStyle w:val="ActHead2"/>
        <w:pageBreakBefore/>
      </w:pPr>
      <w:bookmarkStart w:id="35" w:name="_Toc394570882"/>
      <w:r w:rsidRPr="007B4542">
        <w:rPr>
          <w:rStyle w:val="CharPartNo"/>
        </w:rPr>
        <w:t>Part</w:t>
      </w:r>
      <w:r w:rsidR="007B4542" w:rsidRPr="007B4542">
        <w:rPr>
          <w:rStyle w:val="CharPartNo"/>
        </w:rPr>
        <w:t> </w:t>
      </w:r>
      <w:r w:rsidRPr="007B4542">
        <w:rPr>
          <w:rStyle w:val="CharPartNo"/>
        </w:rPr>
        <w:t>4</w:t>
      </w:r>
      <w:r w:rsidRPr="007B4542">
        <w:t>—</w:t>
      </w:r>
      <w:r w:rsidRPr="007B4542">
        <w:rPr>
          <w:rStyle w:val="CharPartText"/>
        </w:rPr>
        <w:t>Planning by Safe Work Australia</w:t>
      </w:r>
      <w:bookmarkEnd w:id="35"/>
    </w:p>
    <w:p w:rsidR="00792C5A" w:rsidRPr="007B4542" w:rsidRDefault="00792C5A" w:rsidP="00792C5A">
      <w:pPr>
        <w:pStyle w:val="ActHead3"/>
      </w:pPr>
      <w:bookmarkStart w:id="36" w:name="_Toc394570883"/>
      <w:r w:rsidRPr="007B4542">
        <w:rPr>
          <w:rStyle w:val="CharDivNo"/>
        </w:rPr>
        <w:t>Division</w:t>
      </w:r>
      <w:r w:rsidR="007B4542" w:rsidRPr="007B4542">
        <w:rPr>
          <w:rStyle w:val="CharDivNo"/>
        </w:rPr>
        <w:t> </w:t>
      </w:r>
      <w:r w:rsidRPr="007B4542">
        <w:rPr>
          <w:rStyle w:val="CharDivNo"/>
        </w:rPr>
        <w:t>1</w:t>
      </w:r>
      <w:r w:rsidRPr="007B4542">
        <w:t>—</w:t>
      </w:r>
      <w:r w:rsidRPr="007B4542">
        <w:rPr>
          <w:rStyle w:val="CharDivText"/>
        </w:rPr>
        <w:t>What this Part is about</w:t>
      </w:r>
      <w:bookmarkEnd w:id="36"/>
    </w:p>
    <w:p w:rsidR="00AE3D6B" w:rsidRPr="007B4542" w:rsidRDefault="00AE3D6B" w:rsidP="00AE3D6B">
      <w:pPr>
        <w:pStyle w:val="ActHead5"/>
      </w:pPr>
      <w:bookmarkStart w:id="37" w:name="_Toc394570884"/>
      <w:r w:rsidRPr="007B4542">
        <w:rPr>
          <w:rStyle w:val="CharSectno"/>
        </w:rPr>
        <w:t>26</w:t>
      </w:r>
      <w:r w:rsidRPr="007B4542">
        <w:t xml:space="preserve">  What this Part is about</w:t>
      </w:r>
      <w:bookmarkEnd w:id="37"/>
    </w:p>
    <w:p w:rsidR="00AE3D6B" w:rsidRPr="007B4542" w:rsidRDefault="00AE3D6B" w:rsidP="00AE3D6B">
      <w:pPr>
        <w:pStyle w:val="SOText"/>
      </w:pPr>
      <w:r w:rsidRPr="007B4542">
        <w:t>This Part is about Safe Work Australia’s corporate plan and operational plan. These plans impact on how Safe Work Australia, and its CEO, perform their respective functions (see subsections</w:t>
      </w:r>
      <w:r w:rsidR="007B4542">
        <w:t> </w:t>
      </w:r>
      <w:r w:rsidRPr="007B4542">
        <w:t>7(2) and 45(2)).</w:t>
      </w:r>
    </w:p>
    <w:p w:rsidR="00AE3D6B" w:rsidRPr="007B4542" w:rsidRDefault="00AE3D6B" w:rsidP="00AE3D6B">
      <w:pPr>
        <w:pStyle w:val="SOText"/>
      </w:pPr>
      <w:r w:rsidRPr="007B4542">
        <w:t>Division</w:t>
      </w:r>
      <w:r w:rsidR="007B4542">
        <w:t> </w:t>
      </w:r>
      <w:r w:rsidRPr="007B4542">
        <w:t>2 deals with the corporate plan. The CEO prepares a draft corporate plan and gives it to the Ministerial Council for approval. Once the Ministerial Council approves the draft plan, the plan is given to the Minister under section</w:t>
      </w:r>
      <w:r w:rsidR="007B4542">
        <w:t> </w:t>
      </w:r>
      <w:r w:rsidRPr="007B4542">
        <w:t xml:space="preserve">35 of the </w:t>
      </w:r>
      <w:r w:rsidRPr="007B4542">
        <w:rPr>
          <w:i/>
        </w:rPr>
        <w:t>Public Governance, Performance and Accountability Act</w:t>
      </w:r>
      <w:r w:rsidRPr="007B4542">
        <w:t>.</w:t>
      </w:r>
    </w:p>
    <w:p w:rsidR="00AE3D6B" w:rsidRPr="007B4542" w:rsidRDefault="00AE3D6B" w:rsidP="00AE3D6B">
      <w:pPr>
        <w:pStyle w:val="SOText"/>
      </w:pPr>
      <w:r w:rsidRPr="007B4542">
        <w:t>Division</w:t>
      </w:r>
      <w:r w:rsidR="007B4542">
        <w:t> </w:t>
      </w:r>
      <w:r w:rsidRPr="007B4542">
        <w:t>3 deals with the operational plan. The CEO prepares a draft operational plan and gives it to the Ministerial Council for approval. Once the Ministerial Council approves the draft plan, it becomes final. The plan covers a period of 1 year. It sets out the activities that Safe Work Australia is to undertake in that year.</w:t>
      </w:r>
    </w:p>
    <w:p w:rsidR="00AE3D6B" w:rsidRPr="007B4542" w:rsidRDefault="00AE3D6B" w:rsidP="00AE3D6B">
      <w:pPr>
        <w:pStyle w:val="SOText"/>
      </w:pPr>
      <w:r w:rsidRPr="007B4542">
        <w:t>Division</w:t>
      </w:r>
      <w:r w:rsidR="007B4542">
        <w:t> </w:t>
      </w:r>
      <w:r w:rsidRPr="007B4542">
        <w:t>4 allows the Ministerial Council to direct the CEO to amend either of the final plans.</w:t>
      </w:r>
    </w:p>
    <w:p w:rsidR="00DB0122" w:rsidRPr="007B4542" w:rsidRDefault="00DB0122" w:rsidP="00336066">
      <w:pPr>
        <w:pStyle w:val="ActHead3"/>
        <w:pageBreakBefore/>
      </w:pPr>
      <w:bookmarkStart w:id="38" w:name="_Toc394570885"/>
      <w:r w:rsidRPr="007B4542">
        <w:rPr>
          <w:rStyle w:val="CharDivNo"/>
        </w:rPr>
        <w:t>Division</w:t>
      </w:r>
      <w:r w:rsidR="007B4542" w:rsidRPr="007B4542">
        <w:rPr>
          <w:rStyle w:val="CharDivNo"/>
        </w:rPr>
        <w:t> </w:t>
      </w:r>
      <w:r w:rsidRPr="007B4542">
        <w:rPr>
          <w:rStyle w:val="CharDivNo"/>
        </w:rPr>
        <w:t>2</w:t>
      </w:r>
      <w:r w:rsidRPr="007B4542">
        <w:t>—</w:t>
      </w:r>
      <w:r w:rsidRPr="007B4542">
        <w:rPr>
          <w:rStyle w:val="CharDivText"/>
        </w:rPr>
        <w:t>Corporate plan for Safe Work Australia</w:t>
      </w:r>
      <w:bookmarkEnd w:id="38"/>
    </w:p>
    <w:p w:rsidR="00946961" w:rsidRPr="007B4542" w:rsidRDefault="00946961" w:rsidP="00946961">
      <w:pPr>
        <w:pStyle w:val="ActHead5"/>
      </w:pPr>
      <w:bookmarkStart w:id="39" w:name="_Toc394570886"/>
      <w:r w:rsidRPr="007B4542">
        <w:rPr>
          <w:rStyle w:val="CharSectno"/>
        </w:rPr>
        <w:t>27</w:t>
      </w:r>
      <w:r w:rsidRPr="007B4542">
        <w:t xml:space="preserve">  Draft corporate plan</w:t>
      </w:r>
      <w:bookmarkEnd w:id="39"/>
    </w:p>
    <w:p w:rsidR="00946961" w:rsidRPr="007B4542" w:rsidRDefault="00946961" w:rsidP="00946961">
      <w:pPr>
        <w:pStyle w:val="subsection"/>
      </w:pPr>
      <w:r w:rsidRPr="007B4542">
        <w:tab/>
        <w:t>(1)</w:t>
      </w:r>
      <w:r w:rsidRPr="007B4542">
        <w:tab/>
        <w:t>Before giving a corporate plan to the Minister under section</w:t>
      </w:r>
      <w:r w:rsidR="007B4542">
        <w:t> </w:t>
      </w:r>
      <w:r w:rsidRPr="007B4542">
        <w:t xml:space="preserve">35 of the </w:t>
      </w:r>
      <w:r w:rsidRPr="007B4542">
        <w:rPr>
          <w:i/>
        </w:rPr>
        <w:t>Public Governance, Performance and Accountability Act 2013</w:t>
      </w:r>
      <w:r w:rsidRPr="007B4542">
        <w:t>, the CEO must prepare a draft corporate plan and give it to the Ministerial Council.</w:t>
      </w:r>
    </w:p>
    <w:p w:rsidR="00946961" w:rsidRPr="007B4542" w:rsidRDefault="00946961" w:rsidP="00946961">
      <w:pPr>
        <w:pStyle w:val="subsection"/>
      </w:pPr>
      <w:r w:rsidRPr="007B4542">
        <w:tab/>
        <w:t>(2)</w:t>
      </w:r>
      <w:r w:rsidRPr="007B4542">
        <w:tab/>
        <w:t>Despite that section, the draft corporate plan must deal with the following matters only:</w:t>
      </w:r>
    </w:p>
    <w:p w:rsidR="00946961" w:rsidRPr="007B4542" w:rsidRDefault="00946961" w:rsidP="00946961">
      <w:pPr>
        <w:pStyle w:val="paragraph"/>
      </w:pPr>
      <w:r w:rsidRPr="007B4542">
        <w:tab/>
        <w:t>(a)</w:t>
      </w:r>
      <w:r w:rsidRPr="007B4542">
        <w:tab/>
        <w:t>the outcomes to be achieved by Safe Work Australia;</w:t>
      </w:r>
    </w:p>
    <w:p w:rsidR="00946961" w:rsidRPr="007B4542" w:rsidRDefault="00946961" w:rsidP="00946961">
      <w:pPr>
        <w:pStyle w:val="paragraph"/>
      </w:pPr>
      <w:r w:rsidRPr="007B4542">
        <w:tab/>
        <w:t>(b)</w:t>
      </w:r>
      <w:r w:rsidRPr="007B4542">
        <w:tab/>
        <w:t>the strategies that are to be followed by Safe Work Australia to achieve those outcomes.</w:t>
      </w:r>
    </w:p>
    <w:p w:rsidR="00946961" w:rsidRPr="007B4542" w:rsidRDefault="00946961" w:rsidP="00946961">
      <w:pPr>
        <w:pStyle w:val="subsection"/>
      </w:pPr>
      <w:r w:rsidRPr="007B4542">
        <w:tab/>
        <w:t>(3)</w:t>
      </w:r>
      <w:r w:rsidRPr="007B4542">
        <w:tab/>
        <w:t>The draft corporate plan must not deal with the allocation of resources for the performance of Safe Work Australia’s functions.</w:t>
      </w:r>
    </w:p>
    <w:p w:rsidR="00946961" w:rsidRPr="007B4542" w:rsidRDefault="00946961" w:rsidP="00946961">
      <w:pPr>
        <w:pStyle w:val="subsection"/>
      </w:pPr>
      <w:r w:rsidRPr="007B4542">
        <w:tab/>
        <w:t>(4)</w:t>
      </w:r>
      <w:r w:rsidRPr="007B4542">
        <w:tab/>
        <w:t>Subsection</w:t>
      </w:r>
      <w:r w:rsidR="007B4542">
        <w:t> </w:t>
      </w:r>
      <w:r w:rsidRPr="007B4542">
        <w:t xml:space="preserve">35(3) of the </w:t>
      </w:r>
      <w:r w:rsidRPr="007B4542">
        <w:rPr>
          <w:i/>
        </w:rPr>
        <w:t>Public Governance, Performance and Accountability Act 2013</w:t>
      </w:r>
      <w:r w:rsidRPr="007B4542">
        <w:t xml:space="preserve"> (which deals with the Australian Government’s key priorities and objectives) does not apply to a corporate plan prepared by the CEO.</w:t>
      </w:r>
    </w:p>
    <w:p w:rsidR="005145C5" w:rsidRPr="007B4542" w:rsidRDefault="005145C5" w:rsidP="005145C5">
      <w:pPr>
        <w:pStyle w:val="ActHead5"/>
      </w:pPr>
      <w:bookmarkStart w:id="40" w:name="_Toc394570887"/>
      <w:r w:rsidRPr="007B4542">
        <w:rPr>
          <w:rStyle w:val="CharSectno"/>
        </w:rPr>
        <w:t>28</w:t>
      </w:r>
      <w:r w:rsidRPr="007B4542">
        <w:t xml:space="preserve">  Approval of draft corporate plan</w:t>
      </w:r>
      <w:bookmarkEnd w:id="40"/>
    </w:p>
    <w:p w:rsidR="00792C5A" w:rsidRPr="007B4542" w:rsidRDefault="00792C5A" w:rsidP="00792C5A">
      <w:pPr>
        <w:pStyle w:val="SubsectionHead"/>
      </w:pPr>
      <w:r w:rsidRPr="007B4542">
        <w:t>Ministerial Council to approve or refuse plan</w:t>
      </w:r>
    </w:p>
    <w:p w:rsidR="00792C5A" w:rsidRPr="007B4542" w:rsidRDefault="00792C5A" w:rsidP="00792C5A">
      <w:pPr>
        <w:pStyle w:val="subsection"/>
      </w:pPr>
      <w:r w:rsidRPr="007B4542">
        <w:tab/>
        <w:t>(1)</w:t>
      </w:r>
      <w:r w:rsidRPr="007B4542">
        <w:tab/>
        <w:t xml:space="preserve">If the draft </w:t>
      </w:r>
      <w:r w:rsidR="00064F69" w:rsidRPr="007B4542">
        <w:t>corporate plan</w:t>
      </w:r>
      <w:r w:rsidRPr="007B4542">
        <w:t xml:space="preserve"> is given to the Ministerial Council, the Council must:</w:t>
      </w:r>
    </w:p>
    <w:p w:rsidR="00792C5A" w:rsidRPr="007B4542" w:rsidRDefault="00792C5A" w:rsidP="00792C5A">
      <w:pPr>
        <w:pStyle w:val="paragraph"/>
      </w:pPr>
      <w:r w:rsidRPr="007B4542">
        <w:tab/>
        <w:t>(a)</w:t>
      </w:r>
      <w:r w:rsidRPr="007B4542">
        <w:tab/>
        <w:t>approve the draft plan; or</w:t>
      </w:r>
    </w:p>
    <w:p w:rsidR="00792C5A" w:rsidRPr="007B4542" w:rsidRDefault="00792C5A" w:rsidP="00792C5A">
      <w:pPr>
        <w:pStyle w:val="paragraph"/>
      </w:pPr>
      <w:r w:rsidRPr="007B4542">
        <w:tab/>
        <w:t>(b)</w:t>
      </w:r>
      <w:r w:rsidRPr="007B4542">
        <w:tab/>
        <w:t>refuse to approve the draft plan.</w:t>
      </w:r>
    </w:p>
    <w:p w:rsidR="00792C5A" w:rsidRPr="007B4542" w:rsidRDefault="00792C5A" w:rsidP="00792C5A">
      <w:pPr>
        <w:pStyle w:val="notetext"/>
      </w:pPr>
      <w:r w:rsidRPr="007B4542">
        <w:t>Note:</w:t>
      </w:r>
      <w:r w:rsidRPr="007B4542">
        <w:tab/>
        <w:t>The Ministerial Council gives approvals or refusals by resolution of the Council: see section</w:t>
      </w:r>
      <w:r w:rsidR="007B4542">
        <w:t> </w:t>
      </w:r>
      <w:r w:rsidRPr="007B4542">
        <w:t>69.</w:t>
      </w:r>
    </w:p>
    <w:p w:rsidR="00792C5A" w:rsidRPr="007B4542" w:rsidRDefault="00792C5A" w:rsidP="00792C5A">
      <w:pPr>
        <w:pStyle w:val="SubsectionHead"/>
      </w:pPr>
      <w:r w:rsidRPr="007B4542">
        <w:t>Ministerial Council’s directions to alter plan</w:t>
      </w:r>
    </w:p>
    <w:p w:rsidR="00792C5A" w:rsidRPr="007B4542" w:rsidRDefault="00792C5A" w:rsidP="00792C5A">
      <w:pPr>
        <w:pStyle w:val="subsection"/>
      </w:pPr>
      <w:r w:rsidRPr="007B4542">
        <w:tab/>
        <w:t>(2)</w:t>
      </w:r>
      <w:r w:rsidRPr="007B4542">
        <w:tab/>
        <w:t xml:space="preserve">If the Ministerial Council refuses to approve the draft plan, the Council must direct </w:t>
      </w:r>
      <w:r w:rsidR="00064F69" w:rsidRPr="007B4542">
        <w:t>the CEO</w:t>
      </w:r>
      <w:r w:rsidRPr="007B4542">
        <w:t xml:space="preserve"> to:</w:t>
      </w:r>
    </w:p>
    <w:p w:rsidR="00792C5A" w:rsidRPr="007B4542" w:rsidRDefault="00792C5A" w:rsidP="00792C5A">
      <w:pPr>
        <w:pStyle w:val="paragraph"/>
      </w:pPr>
      <w:r w:rsidRPr="007B4542">
        <w:tab/>
        <w:t>(a)</w:t>
      </w:r>
      <w:r w:rsidRPr="007B4542">
        <w:tab/>
        <w:t>make specified alterations to the draft plan; and</w:t>
      </w:r>
    </w:p>
    <w:p w:rsidR="00792C5A" w:rsidRPr="007B4542" w:rsidRDefault="00792C5A" w:rsidP="00792C5A">
      <w:pPr>
        <w:pStyle w:val="paragraph"/>
      </w:pPr>
      <w:r w:rsidRPr="007B4542">
        <w:tab/>
        <w:t>(b)</w:t>
      </w:r>
      <w:r w:rsidRPr="007B4542">
        <w:tab/>
        <w:t>give the altered draft plan to the Council within the period specified in the direction.</w:t>
      </w:r>
    </w:p>
    <w:p w:rsidR="00792C5A" w:rsidRPr="007B4542" w:rsidRDefault="00792C5A" w:rsidP="00792C5A">
      <w:pPr>
        <w:pStyle w:val="notetext"/>
      </w:pPr>
      <w:r w:rsidRPr="007B4542">
        <w:t>Note:</w:t>
      </w:r>
      <w:r w:rsidRPr="007B4542">
        <w:tab/>
        <w:t>The Ministerial Council gives directions by resolution of the Council: see section</w:t>
      </w:r>
      <w:r w:rsidR="007B4542">
        <w:t> </w:t>
      </w:r>
      <w:r w:rsidRPr="007B4542">
        <w:t>69.</w:t>
      </w:r>
    </w:p>
    <w:p w:rsidR="00792C5A" w:rsidRPr="007B4542" w:rsidRDefault="00792C5A" w:rsidP="00792C5A">
      <w:pPr>
        <w:pStyle w:val="subsection"/>
      </w:pPr>
      <w:r w:rsidRPr="007B4542">
        <w:tab/>
        <w:t>(3)</w:t>
      </w:r>
      <w:r w:rsidRPr="007B4542">
        <w:tab/>
        <w:t xml:space="preserve">A direction under </w:t>
      </w:r>
      <w:r w:rsidR="007B4542">
        <w:t>subsection (</w:t>
      </w:r>
      <w:r w:rsidRPr="007B4542">
        <w:t>2):</w:t>
      </w:r>
    </w:p>
    <w:p w:rsidR="00792C5A" w:rsidRPr="007B4542" w:rsidRDefault="00792C5A" w:rsidP="00792C5A">
      <w:pPr>
        <w:pStyle w:val="paragraph"/>
      </w:pPr>
      <w:r w:rsidRPr="007B4542">
        <w:tab/>
        <w:t>(a)</w:t>
      </w:r>
      <w:r w:rsidRPr="007B4542">
        <w:tab/>
        <w:t>may only specify an alteration to the draft plan about the following matters:</w:t>
      </w:r>
    </w:p>
    <w:p w:rsidR="00792C5A" w:rsidRPr="007B4542" w:rsidRDefault="00792C5A" w:rsidP="00792C5A">
      <w:pPr>
        <w:pStyle w:val="paragraphsub"/>
      </w:pPr>
      <w:r w:rsidRPr="007B4542">
        <w:tab/>
        <w:t>(i)</w:t>
      </w:r>
      <w:r w:rsidRPr="007B4542">
        <w:tab/>
        <w:t>the outcomes to be achieved by Safe Work Australia;</w:t>
      </w:r>
    </w:p>
    <w:p w:rsidR="00792C5A" w:rsidRPr="007B4542" w:rsidRDefault="00792C5A" w:rsidP="00792C5A">
      <w:pPr>
        <w:pStyle w:val="paragraphsub"/>
      </w:pPr>
      <w:r w:rsidRPr="007B4542">
        <w:tab/>
        <w:t>(ii)</w:t>
      </w:r>
      <w:r w:rsidRPr="007B4542">
        <w:tab/>
        <w:t>the strategies Safe Work Australia is to follow to achieve those outcomes; and</w:t>
      </w:r>
    </w:p>
    <w:p w:rsidR="00792C5A" w:rsidRPr="007B4542" w:rsidRDefault="00792C5A" w:rsidP="00792C5A">
      <w:pPr>
        <w:pStyle w:val="paragraph"/>
      </w:pPr>
      <w:r w:rsidRPr="007B4542">
        <w:tab/>
        <w:t>(b)</w:t>
      </w:r>
      <w:r w:rsidRPr="007B4542">
        <w:tab/>
        <w:t>must not specify an alteration dealing with the allocation of resources for the performance of Safe Work Australia’s functions.</w:t>
      </w:r>
    </w:p>
    <w:p w:rsidR="00B26774" w:rsidRPr="007B4542" w:rsidRDefault="00B26774" w:rsidP="00B26774">
      <w:pPr>
        <w:pStyle w:val="SubsectionHead"/>
      </w:pPr>
      <w:r w:rsidRPr="007B4542">
        <w:t>CEO to comply with Council’s directions</w:t>
      </w:r>
    </w:p>
    <w:p w:rsidR="00B26774" w:rsidRPr="007B4542" w:rsidRDefault="00B26774" w:rsidP="00B26774">
      <w:pPr>
        <w:pStyle w:val="subsection"/>
      </w:pPr>
      <w:r w:rsidRPr="007B4542">
        <w:tab/>
        <w:t>(4)</w:t>
      </w:r>
      <w:r w:rsidRPr="007B4542">
        <w:tab/>
        <w:t xml:space="preserve">The CEO must comply with a direction under </w:t>
      </w:r>
      <w:r w:rsidR="007B4542">
        <w:t>subsection (</w:t>
      </w:r>
      <w:r w:rsidRPr="007B4542">
        <w:t>2).</w:t>
      </w:r>
    </w:p>
    <w:p w:rsidR="00792C5A" w:rsidRPr="007B4542" w:rsidRDefault="00792C5A" w:rsidP="00792C5A">
      <w:pPr>
        <w:pStyle w:val="SubsectionHead"/>
      </w:pPr>
      <w:r w:rsidRPr="007B4542">
        <w:t>When Council must approve plan</w:t>
      </w:r>
    </w:p>
    <w:p w:rsidR="00792C5A" w:rsidRPr="007B4542" w:rsidRDefault="00792C5A" w:rsidP="00792C5A">
      <w:pPr>
        <w:pStyle w:val="subsection"/>
      </w:pPr>
      <w:r w:rsidRPr="007B4542">
        <w:tab/>
        <w:t>(5)</w:t>
      </w:r>
      <w:r w:rsidRPr="007B4542">
        <w:tab/>
        <w:t>The Ministerial Council must approve the altered draft plan if:</w:t>
      </w:r>
    </w:p>
    <w:p w:rsidR="00792C5A" w:rsidRPr="007B4542" w:rsidRDefault="00792C5A" w:rsidP="00792C5A">
      <w:pPr>
        <w:pStyle w:val="paragraph"/>
      </w:pPr>
      <w:r w:rsidRPr="007B4542">
        <w:tab/>
        <w:t>(a)</w:t>
      </w:r>
      <w:r w:rsidRPr="007B4542">
        <w:tab/>
        <w:t>the altered draft plan is given to the Council; and</w:t>
      </w:r>
    </w:p>
    <w:p w:rsidR="00792C5A" w:rsidRPr="007B4542" w:rsidRDefault="00792C5A" w:rsidP="00792C5A">
      <w:pPr>
        <w:pStyle w:val="paragraph"/>
      </w:pPr>
      <w:r w:rsidRPr="007B4542">
        <w:tab/>
        <w:t>(b)</w:t>
      </w:r>
      <w:r w:rsidRPr="007B4542">
        <w:tab/>
        <w:t>the alterations are in accordance with the direction.</w:t>
      </w:r>
    </w:p>
    <w:p w:rsidR="00792C5A" w:rsidRPr="007B4542" w:rsidRDefault="00792C5A" w:rsidP="00792C5A">
      <w:pPr>
        <w:pStyle w:val="subsection2"/>
      </w:pPr>
      <w:r w:rsidRPr="007B4542">
        <w:t>Otherwise, the Ministerial Council may refuse to approve the altered draft plan.</w:t>
      </w:r>
    </w:p>
    <w:p w:rsidR="00792C5A" w:rsidRPr="007B4542" w:rsidRDefault="00792C5A" w:rsidP="00792C5A">
      <w:pPr>
        <w:pStyle w:val="notetext"/>
      </w:pPr>
      <w:r w:rsidRPr="007B4542">
        <w:t>Note:</w:t>
      </w:r>
      <w:r w:rsidRPr="007B4542">
        <w:tab/>
        <w:t>The Ministerial Council gives approvals or refusals by resolution of the Council: see section</w:t>
      </w:r>
      <w:r w:rsidR="007B4542">
        <w:t> </w:t>
      </w:r>
      <w:r w:rsidRPr="007B4542">
        <w:t>69.</w:t>
      </w:r>
    </w:p>
    <w:p w:rsidR="00853525" w:rsidRPr="007B4542" w:rsidRDefault="00853525" w:rsidP="00853525">
      <w:pPr>
        <w:pStyle w:val="SubsectionHead"/>
      </w:pPr>
      <w:r w:rsidRPr="007B4542">
        <w:t>Corporate plan</w:t>
      </w:r>
    </w:p>
    <w:p w:rsidR="00853525" w:rsidRPr="007B4542" w:rsidRDefault="00853525" w:rsidP="00853525">
      <w:pPr>
        <w:pStyle w:val="subsection"/>
      </w:pPr>
      <w:r w:rsidRPr="007B4542">
        <w:tab/>
        <w:t>(6)</w:t>
      </w:r>
      <w:r w:rsidRPr="007B4542">
        <w:tab/>
        <w:t>When the draft corporate plan, or altered draft corporate plan, as the case may be, is approved by the Ministerial Council, that plan is to be given to the Minister under section</w:t>
      </w:r>
      <w:r w:rsidR="007B4542">
        <w:t> </w:t>
      </w:r>
      <w:r w:rsidRPr="007B4542">
        <w:t xml:space="preserve">35 of the </w:t>
      </w:r>
      <w:r w:rsidRPr="007B4542">
        <w:rPr>
          <w:i/>
        </w:rPr>
        <w:t>Public Governance, Performance and Accountability Act 2013</w:t>
      </w:r>
      <w:r w:rsidRPr="007B4542">
        <w:t>.</w:t>
      </w:r>
    </w:p>
    <w:p w:rsidR="00792C5A" w:rsidRPr="007B4542" w:rsidRDefault="00792C5A" w:rsidP="00792C5A">
      <w:pPr>
        <w:pStyle w:val="SubsectionHead"/>
      </w:pPr>
      <w:r w:rsidRPr="007B4542">
        <w:t>Directions etc. not legislative instruments</w:t>
      </w:r>
    </w:p>
    <w:p w:rsidR="00792C5A" w:rsidRPr="007B4542" w:rsidRDefault="00792C5A" w:rsidP="00792C5A">
      <w:pPr>
        <w:pStyle w:val="subsection"/>
      </w:pPr>
      <w:r w:rsidRPr="007B4542">
        <w:tab/>
        <w:t>(8)</w:t>
      </w:r>
      <w:r w:rsidRPr="007B4542">
        <w:tab/>
        <w:t>If a direction, an approval or a refusal of the Ministerial Council under this section is made in writing, the direction, approval or refusal is not a legislative instrument.</w:t>
      </w:r>
    </w:p>
    <w:p w:rsidR="00792C5A" w:rsidRPr="007B4542" w:rsidRDefault="00792C5A" w:rsidP="005807A9">
      <w:pPr>
        <w:pStyle w:val="ActHead3"/>
        <w:pageBreakBefore/>
      </w:pPr>
      <w:bookmarkStart w:id="41" w:name="_Toc394570888"/>
      <w:r w:rsidRPr="007B4542">
        <w:rPr>
          <w:rStyle w:val="CharDivNo"/>
        </w:rPr>
        <w:t>Division</w:t>
      </w:r>
      <w:r w:rsidR="007B4542" w:rsidRPr="007B4542">
        <w:rPr>
          <w:rStyle w:val="CharDivNo"/>
        </w:rPr>
        <w:t> </w:t>
      </w:r>
      <w:r w:rsidRPr="007B4542">
        <w:rPr>
          <w:rStyle w:val="CharDivNo"/>
        </w:rPr>
        <w:t>3</w:t>
      </w:r>
      <w:r w:rsidRPr="007B4542">
        <w:t>—</w:t>
      </w:r>
      <w:r w:rsidRPr="007B4542">
        <w:rPr>
          <w:rStyle w:val="CharDivText"/>
        </w:rPr>
        <w:t>Operational plan of Safe Work Australia</w:t>
      </w:r>
      <w:bookmarkEnd w:id="41"/>
    </w:p>
    <w:p w:rsidR="00CC39BD" w:rsidRPr="007B4542" w:rsidRDefault="00CC39BD" w:rsidP="00CC39BD">
      <w:pPr>
        <w:pStyle w:val="ActHead5"/>
      </w:pPr>
      <w:bookmarkStart w:id="42" w:name="_Toc394570889"/>
      <w:r w:rsidRPr="007B4542">
        <w:rPr>
          <w:rStyle w:val="CharSectno"/>
        </w:rPr>
        <w:t>29</w:t>
      </w:r>
      <w:r w:rsidRPr="007B4542">
        <w:t xml:space="preserve">  CEO to prepare a draft operational plan</w:t>
      </w:r>
      <w:bookmarkEnd w:id="42"/>
    </w:p>
    <w:p w:rsidR="00792C5A" w:rsidRPr="007B4542" w:rsidRDefault="00792C5A" w:rsidP="00792C5A">
      <w:pPr>
        <w:pStyle w:val="SubsectionHead"/>
      </w:pPr>
      <w:r w:rsidRPr="007B4542">
        <w:t>Preparation of plan</w:t>
      </w:r>
    </w:p>
    <w:p w:rsidR="00792C5A" w:rsidRPr="007B4542" w:rsidRDefault="00792C5A" w:rsidP="00792C5A">
      <w:pPr>
        <w:pStyle w:val="subsection"/>
      </w:pPr>
      <w:r w:rsidRPr="007B4542">
        <w:tab/>
        <w:t>(1)</w:t>
      </w:r>
      <w:r w:rsidRPr="007B4542">
        <w:tab/>
        <w:t xml:space="preserve">Before the start of each financial year, </w:t>
      </w:r>
      <w:r w:rsidR="00CC39BD" w:rsidRPr="007B4542">
        <w:t>the CEO</w:t>
      </w:r>
      <w:r w:rsidRPr="007B4542">
        <w:t xml:space="preserve"> must prepare a draft operational plan for the financial year and give it to the Ministerial Council.</w:t>
      </w:r>
    </w:p>
    <w:p w:rsidR="00792C5A" w:rsidRPr="007B4542" w:rsidRDefault="00792C5A" w:rsidP="00792C5A">
      <w:pPr>
        <w:pStyle w:val="SubsectionHead"/>
      </w:pPr>
      <w:r w:rsidRPr="007B4542">
        <w:t>Matters dealt with in plan</w:t>
      </w:r>
    </w:p>
    <w:p w:rsidR="00792C5A" w:rsidRPr="007B4542" w:rsidRDefault="00792C5A" w:rsidP="00792C5A">
      <w:pPr>
        <w:pStyle w:val="subsection"/>
      </w:pPr>
      <w:r w:rsidRPr="007B4542">
        <w:tab/>
        <w:t>(2)</w:t>
      </w:r>
      <w:r w:rsidRPr="007B4542">
        <w:tab/>
        <w:t>The draft plan must deal with the following matters only:</w:t>
      </w:r>
    </w:p>
    <w:p w:rsidR="00792C5A" w:rsidRPr="007B4542" w:rsidRDefault="00792C5A" w:rsidP="00792C5A">
      <w:pPr>
        <w:pStyle w:val="paragraph"/>
      </w:pPr>
      <w:r w:rsidRPr="007B4542">
        <w:tab/>
        <w:t>(a)</w:t>
      </w:r>
      <w:r w:rsidRPr="007B4542">
        <w:tab/>
        <w:t>the activities that are to be undertaken by Safe Work Australia in performing its functions during the year;</w:t>
      </w:r>
    </w:p>
    <w:p w:rsidR="00792C5A" w:rsidRPr="007B4542" w:rsidRDefault="00792C5A" w:rsidP="00792C5A">
      <w:pPr>
        <w:pStyle w:val="paragraph"/>
      </w:pPr>
      <w:r w:rsidRPr="007B4542">
        <w:tab/>
        <w:t>(b)</w:t>
      </w:r>
      <w:r w:rsidRPr="007B4542">
        <w:tab/>
        <w:t>Safe Work Australia’s total amount of expenditure for the year.</w:t>
      </w:r>
    </w:p>
    <w:p w:rsidR="00792C5A" w:rsidRPr="007B4542" w:rsidRDefault="00792C5A" w:rsidP="00792C5A">
      <w:pPr>
        <w:pStyle w:val="subsection"/>
      </w:pPr>
      <w:r w:rsidRPr="007B4542">
        <w:tab/>
        <w:t>(3)</w:t>
      </w:r>
      <w:r w:rsidRPr="007B4542">
        <w:tab/>
        <w:t>The draft plan must not:</w:t>
      </w:r>
    </w:p>
    <w:p w:rsidR="00792C5A" w:rsidRPr="007B4542" w:rsidRDefault="00792C5A" w:rsidP="00792C5A">
      <w:pPr>
        <w:pStyle w:val="paragraph"/>
      </w:pPr>
      <w:r w:rsidRPr="007B4542">
        <w:tab/>
        <w:t>(a)</w:t>
      </w:r>
      <w:r w:rsidRPr="007B4542">
        <w:tab/>
        <w:t>deal with the allocation of resources for the performance of Safe Work Australia’s functions; or</w:t>
      </w:r>
    </w:p>
    <w:p w:rsidR="00792C5A" w:rsidRPr="007B4542" w:rsidRDefault="00792C5A" w:rsidP="00792C5A">
      <w:pPr>
        <w:pStyle w:val="paragraph"/>
      </w:pPr>
      <w:r w:rsidRPr="007B4542">
        <w:tab/>
        <w:t>(b)</w:t>
      </w:r>
      <w:r w:rsidRPr="007B4542">
        <w:tab/>
        <w:t xml:space="preserve">be inconsistent with Safe Work Australia’s </w:t>
      </w:r>
      <w:r w:rsidR="00CC39BD" w:rsidRPr="007B4542">
        <w:t>corporate plan</w:t>
      </w:r>
      <w:r w:rsidRPr="007B4542">
        <w:t xml:space="preserve"> that relates to the year.</w:t>
      </w:r>
    </w:p>
    <w:p w:rsidR="00792C5A" w:rsidRPr="007B4542" w:rsidRDefault="00792C5A" w:rsidP="00792C5A">
      <w:pPr>
        <w:pStyle w:val="ActHead5"/>
      </w:pPr>
      <w:bookmarkStart w:id="43" w:name="_Toc394570890"/>
      <w:r w:rsidRPr="007B4542">
        <w:rPr>
          <w:rStyle w:val="CharSectno"/>
        </w:rPr>
        <w:t>30</w:t>
      </w:r>
      <w:r w:rsidRPr="007B4542">
        <w:t xml:space="preserve">  Approval of draft operational plan</w:t>
      </w:r>
      <w:bookmarkEnd w:id="43"/>
    </w:p>
    <w:p w:rsidR="00792C5A" w:rsidRPr="007B4542" w:rsidRDefault="00792C5A" w:rsidP="00792C5A">
      <w:pPr>
        <w:pStyle w:val="SubsectionHead"/>
      </w:pPr>
      <w:r w:rsidRPr="007B4542">
        <w:t>Ministerial Council to approve or refuse plan</w:t>
      </w:r>
    </w:p>
    <w:p w:rsidR="00792C5A" w:rsidRPr="007B4542" w:rsidRDefault="00792C5A" w:rsidP="00792C5A">
      <w:pPr>
        <w:pStyle w:val="subsection"/>
      </w:pPr>
      <w:r w:rsidRPr="007B4542">
        <w:tab/>
        <w:t>(1)</w:t>
      </w:r>
      <w:r w:rsidRPr="007B4542">
        <w:tab/>
        <w:t>If the draft operational plan is given to the Ministerial Council, the Council must:</w:t>
      </w:r>
    </w:p>
    <w:p w:rsidR="00792C5A" w:rsidRPr="007B4542" w:rsidRDefault="00792C5A" w:rsidP="00792C5A">
      <w:pPr>
        <w:pStyle w:val="paragraph"/>
      </w:pPr>
      <w:r w:rsidRPr="007B4542">
        <w:tab/>
        <w:t>(a)</w:t>
      </w:r>
      <w:r w:rsidRPr="007B4542">
        <w:tab/>
        <w:t>approve the draft plan; or</w:t>
      </w:r>
    </w:p>
    <w:p w:rsidR="00792C5A" w:rsidRPr="007B4542" w:rsidRDefault="00792C5A" w:rsidP="00792C5A">
      <w:pPr>
        <w:pStyle w:val="paragraph"/>
      </w:pPr>
      <w:r w:rsidRPr="007B4542">
        <w:tab/>
        <w:t>(b)</w:t>
      </w:r>
      <w:r w:rsidRPr="007B4542">
        <w:tab/>
        <w:t>refuse to approve the draft plan.</w:t>
      </w:r>
    </w:p>
    <w:p w:rsidR="00792C5A" w:rsidRPr="007B4542" w:rsidRDefault="00792C5A" w:rsidP="00792C5A">
      <w:pPr>
        <w:pStyle w:val="notetext"/>
      </w:pPr>
      <w:r w:rsidRPr="007B4542">
        <w:t>Note:</w:t>
      </w:r>
      <w:r w:rsidRPr="007B4542">
        <w:tab/>
        <w:t>The Ministerial Council gives approvals or refusals by resolution of the Council: see section</w:t>
      </w:r>
      <w:r w:rsidR="007B4542">
        <w:t> </w:t>
      </w:r>
      <w:r w:rsidRPr="007B4542">
        <w:t>69.</w:t>
      </w:r>
    </w:p>
    <w:p w:rsidR="00792C5A" w:rsidRPr="007B4542" w:rsidRDefault="00792C5A" w:rsidP="00792C5A">
      <w:pPr>
        <w:pStyle w:val="SubsectionHead"/>
      </w:pPr>
      <w:r w:rsidRPr="007B4542">
        <w:t>Ministerial Council’s directions to alter plan</w:t>
      </w:r>
    </w:p>
    <w:p w:rsidR="00792C5A" w:rsidRPr="007B4542" w:rsidRDefault="00792C5A" w:rsidP="00792C5A">
      <w:pPr>
        <w:pStyle w:val="subsection"/>
      </w:pPr>
      <w:r w:rsidRPr="007B4542">
        <w:tab/>
        <w:t>(2)</w:t>
      </w:r>
      <w:r w:rsidRPr="007B4542">
        <w:tab/>
        <w:t xml:space="preserve">If the Council refuses to approve the draft plan, the Council must direct </w:t>
      </w:r>
      <w:r w:rsidR="002A3B18" w:rsidRPr="007B4542">
        <w:t>the CEO</w:t>
      </w:r>
      <w:r w:rsidRPr="007B4542">
        <w:t xml:space="preserve"> to:</w:t>
      </w:r>
    </w:p>
    <w:p w:rsidR="00792C5A" w:rsidRPr="007B4542" w:rsidRDefault="00792C5A" w:rsidP="00792C5A">
      <w:pPr>
        <w:pStyle w:val="paragraph"/>
      </w:pPr>
      <w:r w:rsidRPr="007B4542">
        <w:tab/>
        <w:t>(a)</w:t>
      </w:r>
      <w:r w:rsidRPr="007B4542">
        <w:tab/>
        <w:t>make specified alterations to the draft plan; and</w:t>
      </w:r>
    </w:p>
    <w:p w:rsidR="00792C5A" w:rsidRPr="007B4542" w:rsidRDefault="00792C5A" w:rsidP="00792C5A">
      <w:pPr>
        <w:pStyle w:val="paragraph"/>
      </w:pPr>
      <w:r w:rsidRPr="007B4542">
        <w:tab/>
        <w:t>(b)</w:t>
      </w:r>
      <w:r w:rsidRPr="007B4542">
        <w:tab/>
        <w:t>give the altered draft plan to the Council within the period specified in the direction.</w:t>
      </w:r>
    </w:p>
    <w:p w:rsidR="00792C5A" w:rsidRPr="007B4542" w:rsidRDefault="00792C5A" w:rsidP="00792C5A">
      <w:pPr>
        <w:pStyle w:val="notetext"/>
      </w:pPr>
      <w:r w:rsidRPr="007B4542">
        <w:t>Note:</w:t>
      </w:r>
      <w:r w:rsidRPr="007B4542">
        <w:tab/>
        <w:t>The Ministerial Council gives directions by resolution of the Council: see section</w:t>
      </w:r>
      <w:r w:rsidR="007B4542">
        <w:t> </w:t>
      </w:r>
      <w:r w:rsidRPr="007B4542">
        <w:t>69.</w:t>
      </w:r>
    </w:p>
    <w:p w:rsidR="00792C5A" w:rsidRPr="007B4542" w:rsidRDefault="00792C5A" w:rsidP="00792C5A">
      <w:pPr>
        <w:pStyle w:val="subsection"/>
      </w:pPr>
      <w:r w:rsidRPr="007B4542">
        <w:tab/>
        <w:t>(3)</w:t>
      </w:r>
      <w:r w:rsidRPr="007B4542">
        <w:tab/>
        <w:t xml:space="preserve">A direction under </w:t>
      </w:r>
      <w:r w:rsidR="007B4542">
        <w:t>subsection (</w:t>
      </w:r>
      <w:r w:rsidRPr="007B4542">
        <w:t>2):</w:t>
      </w:r>
    </w:p>
    <w:p w:rsidR="00792C5A" w:rsidRPr="007B4542" w:rsidRDefault="00792C5A" w:rsidP="00792C5A">
      <w:pPr>
        <w:pStyle w:val="paragraph"/>
      </w:pPr>
      <w:r w:rsidRPr="007B4542">
        <w:tab/>
        <w:t>(a)</w:t>
      </w:r>
      <w:r w:rsidRPr="007B4542">
        <w:tab/>
        <w:t>may only specify an alteration to the draft plan about the following matters:</w:t>
      </w:r>
    </w:p>
    <w:p w:rsidR="00792C5A" w:rsidRPr="007B4542" w:rsidRDefault="00792C5A" w:rsidP="00792C5A">
      <w:pPr>
        <w:pStyle w:val="paragraphsub"/>
      </w:pPr>
      <w:r w:rsidRPr="007B4542">
        <w:tab/>
        <w:t>(i)</w:t>
      </w:r>
      <w:r w:rsidRPr="007B4542">
        <w:tab/>
        <w:t>the activities that are to be undertaken by Safe Work Australia in performing its functions during the year;</w:t>
      </w:r>
    </w:p>
    <w:p w:rsidR="00792C5A" w:rsidRPr="007B4542" w:rsidRDefault="00792C5A" w:rsidP="00792C5A">
      <w:pPr>
        <w:pStyle w:val="paragraphsub"/>
      </w:pPr>
      <w:r w:rsidRPr="007B4542">
        <w:tab/>
        <w:t>(ii)</w:t>
      </w:r>
      <w:r w:rsidRPr="007B4542">
        <w:tab/>
        <w:t>Safe Work Australia’s total amount of expenditure for the year; and</w:t>
      </w:r>
    </w:p>
    <w:p w:rsidR="00792C5A" w:rsidRPr="007B4542" w:rsidRDefault="00792C5A" w:rsidP="00792C5A">
      <w:pPr>
        <w:pStyle w:val="paragraph"/>
      </w:pPr>
      <w:r w:rsidRPr="007B4542">
        <w:tab/>
        <w:t>(b)</w:t>
      </w:r>
      <w:r w:rsidRPr="007B4542">
        <w:tab/>
        <w:t>must not specify an alteration dealing with the allocation of resources for the performance of Safe Work Australia’s functions; and</w:t>
      </w:r>
    </w:p>
    <w:p w:rsidR="00792C5A" w:rsidRPr="007B4542" w:rsidRDefault="00792C5A" w:rsidP="00792C5A">
      <w:pPr>
        <w:pStyle w:val="paragraph"/>
      </w:pPr>
      <w:r w:rsidRPr="007B4542">
        <w:tab/>
        <w:t>(c)</w:t>
      </w:r>
      <w:r w:rsidRPr="007B4542">
        <w:tab/>
        <w:t xml:space="preserve">must not be inconsistent with Safe Work Australia’s </w:t>
      </w:r>
      <w:r w:rsidR="002A3B18" w:rsidRPr="007B4542">
        <w:t>corporate plan</w:t>
      </w:r>
      <w:r w:rsidRPr="007B4542">
        <w:t xml:space="preserve"> that relates to the year.</w:t>
      </w:r>
    </w:p>
    <w:p w:rsidR="002A3B18" w:rsidRPr="007B4542" w:rsidRDefault="002A3B18" w:rsidP="002A3B18">
      <w:pPr>
        <w:pStyle w:val="SubsectionHead"/>
      </w:pPr>
      <w:r w:rsidRPr="007B4542">
        <w:t>CEO to comply with Council’s directions</w:t>
      </w:r>
    </w:p>
    <w:p w:rsidR="002A3B18" w:rsidRPr="007B4542" w:rsidRDefault="002A3B18" w:rsidP="002A3B18">
      <w:pPr>
        <w:pStyle w:val="subsection"/>
      </w:pPr>
      <w:r w:rsidRPr="007B4542">
        <w:tab/>
        <w:t>(4)</w:t>
      </w:r>
      <w:r w:rsidRPr="007B4542">
        <w:tab/>
        <w:t xml:space="preserve">The CEO must comply with a direction under </w:t>
      </w:r>
      <w:r w:rsidR="007B4542">
        <w:t>subsection (</w:t>
      </w:r>
      <w:r w:rsidRPr="007B4542">
        <w:t>2).</w:t>
      </w:r>
    </w:p>
    <w:p w:rsidR="00792C5A" w:rsidRPr="007B4542" w:rsidRDefault="00792C5A" w:rsidP="00792C5A">
      <w:pPr>
        <w:pStyle w:val="SubsectionHead"/>
      </w:pPr>
      <w:r w:rsidRPr="007B4542">
        <w:t>When Council must approve plan</w:t>
      </w:r>
    </w:p>
    <w:p w:rsidR="00792C5A" w:rsidRPr="007B4542" w:rsidRDefault="00792C5A" w:rsidP="00792C5A">
      <w:pPr>
        <w:pStyle w:val="subsection"/>
      </w:pPr>
      <w:r w:rsidRPr="007B4542">
        <w:tab/>
        <w:t>(5)</w:t>
      </w:r>
      <w:r w:rsidRPr="007B4542">
        <w:tab/>
        <w:t>The Ministerial Council must approve the altered draft plan if:</w:t>
      </w:r>
    </w:p>
    <w:p w:rsidR="00792C5A" w:rsidRPr="007B4542" w:rsidRDefault="00792C5A" w:rsidP="00792C5A">
      <w:pPr>
        <w:pStyle w:val="paragraph"/>
      </w:pPr>
      <w:r w:rsidRPr="007B4542">
        <w:tab/>
        <w:t>(a)</w:t>
      </w:r>
      <w:r w:rsidRPr="007B4542">
        <w:tab/>
        <w:t>the altered draft plan is given to the Ministerial Council; and</w:t>
      </w:r>
    </w:p>
    <w:p w:rsidR="00792C5A" w:rsidRPr="007B4542" w:rsidRDefault="00792C5A" w:rsidP="00792C5A">
      <w:pPr>
        <w:pStyle w:val="paragraph"/>
      </w:pPr>
      <w:r w:rsidRPr="007B4542">
        <w:tab/>
        <w:t>(b)</w:t>
      </w:r>
      <w:r w:rsidRPr="007B4542">
        <w:tab/>
        <w:t>the alterations are in accordance with the direction.</w:t>
      </w:r>
    </w:p>
    <w:p w:rsidR="00792C5A" w:rsidRPr="007B4542" w:rsidRDefault="00792C5A" w:rsidP="00792C5A">
      <w:pPr>
        <w:pStyle w:val="subsection2"/>
      </w:pPr>
      <w:r w:rsidRPr="007B4542">
        <w:t>Otherwise, the Ministerial Council may refuse to approve the altered draft plan.</w:t>
      </w:r>
    </w:p>
    <w:p w:rsidR="00792C5A" w:rsidRPr="007B4542" w:rsidRDefault="00792C5A" w:rsidP="00792C5A">
      <w:pPr>
        <w:pStyle w:val="notetext"/>
      </w:pPr>
      <w:r w:rsidRPr="007B4542">
        <w:t>Note:</w:t>
      </w:r>
      <w:r w:rsidRPr="007B4542">
        <w:tab/>
        <w:t>The Ministerial Council gives approvals or refusals by resolution of the Council: see section</w:t>
      </w:r>
      <w:r w:rsidR="007B4542">
        <w:t> </w:t>
      </w:r>
      <w:r w:rsidRPr="007B4542">
        <w:t>69.</w:t>
      </w:r>
    </w:p>
    <w:p w:rsidR="00792C5A" w:rsidRPr="007B4542" w:rsidRDefault="00792C5A" w:rsidP="00792C5A">
      <w:pPr>
        <w:pStyle w:val="SubsectionHead"/>
      </w:pPr>
      <w:r w:rsidRPr="007B4542">
        <w:t>When plan becomes the final plan</w:t>
      </w:r>
    </w:p>
    <w:p w:rsidR="00792C5A" w:rsidRPr="007B4542" w:rsidRDefault="00792C5A" w:rsidP="00792C5A">
      <w:pPr>
        <w:pStyle w:val="subsection"/>
      </w:pPr>
      <w:r w:rsidRPr="007B4542">
        <w:tab/>
        <w:t>(6)</w:t>
      </w:r>
      <w:r w:rsidRPr="007B4542">
        <w:tab/>
        <w:t>When the Ministerial Council approves the draft plan or altered draft plan, it becomes Safe Work Australia’s operational plan for the financial year it covers.</w:t>
      </w:r>
    </w:p>
    <w:p w:rsidR="00792C5A" w:rsidRPr="007B4542" w:rsidRDefault="00792C5A" w:rsidP="00792C5A">
      <w:pPr>
        <w:pStyle w:val="SubsectionHead"/>
      </w:pPr>
      <w:r w:rsidRPr="007B4542">
        <w:t>Final plan to be published</w:t>
      </w:r>
    </w:p>
    <w:p w:rsidR="006A72E7" w:rsidRPr="007B4542" w:rsidRDefault="006A72E7" w:rsidP="006A72E7">
      <w:pPr>
        <w:pStyle w:val="subsection"/>
      </w:pPr>
      <w:r w:rsidRPr="007B4542">
        <w:tab/>
        <w:t>(7)</w:t>
      </w:r>
      <w:r w:rsidRPr="007B4542">
        <w:tab/>
        <w:t>An operational plan must be published in such manner as the CEO considers appropriate.</w:t>
      </w:r>
    </w:p>
    <w:p w:rsidR="00792C5A" w:rsidRPr="007B4542" w:rsidRDefault="00792C5A" w:rsidP="00792C5A">
      <w:pPr>
        <w:pStyle w:val="SubsectionHead"/>
      </w:pPr>
      <w:r w:rsidRPr="007B4542">
        <w:t>Directions etc. not legislative instruments</w:t>
      </w:r>
    </w:p>
    <w:p w:rsidR="00792C5A" w:rsidRPr="007B4542" w:rsidRDefault="00792C5A" w:rsidP="00792C5A">
      <w:pPr>
        <w:pStyle w:val="subsection"/>
      </w:pPr>
      <w:r w:rsidRPr="007B4542">
        <w:tab/>
        <w:t>(8)</w:t>
      </w:r>
      <w:r w:rsidRPr="007B4542">
        <w:tab/>
        <w:t>If a direction, an approval or a refusal of the Ministerial Council under this section is made in writing, the direction, approval or refusal is not a legislative instrument.</w:t>
      </w:r>
    </w:p>
    <w:p w:rsidR="002B1DCA" w:rsidRPr="007B4542" w:rsidRDefault="002B1DCA" w:rsidP="00187F90">
      <w:pPr>
        <w:pStyle w:val="ActHead3"/>
        <w:pageBreakBefore/>
      </w:pPr>
      <w:bookmarkStart w:id="44" w:name="_Toc394570891"/>
      <w:r w:rsidRPr="007B4542">
        <w:rPr>
          <w:rStyle w:val="CharDivNo"/>
        </w:rPr>
        <w:t>Division</w:t>
      </w:r>
      <w:r w:rsidR="007B4542" w:rsidRPr="007B4542">
        <w:rPr>
          <w:rStyle w:val="CharDivNo"/>
        </w:rPr>
        <w:t> </w:t>
      </w:r>
      <w:r w:rsidRPr="007B4542">
        <w:rPr>
          <w:rStyle w:val="CharDivNo"/>
        </w:rPr>
        <w:t>4</w:t>
      </w:r>
      <w:r w:rsidRPr="007B4542">
        <w:t>—</w:t>
      </w:r>
      <w:r w:rsidRPr="007B4542">
        <w:rPr>
          <w:rStyle w:val="CharDivText"/>
        </w:rPr>
        <w:t>Ministerial Council’s directions to alter corporate or operational plans</w:t>
      </w:r>
      <w:bookmarkEnd w:id="44"/>
    </w:p>
    <w:p w:rsidR="002B1DCA" w:rsidRPr="007B4542" w:rsidRDefault="002B1DCA" w:rsidP="002B1DCA">
      <w:pPr>
        <w:pStyle w:val="ActHead5"/>
      </w:pPr>
      <w:bookmarkStart w:id="45" w:name="_Toc394570892"/>
      <w:r w:rsidRPr="007B4542">
        <w:rPr>
          <w:rStyle w:val="CharSectno"/>
        </w:rPr>
        <w:t>31</w:t>
      </w:r>
      <w:r w:rsidRPr="007B4542">
        <w:t xml:space="preserve">  Ministerial Council’s directions to alter corporate plan</w:t>
      </w:r>
      <w:bookmarkEnd w:id="45"/>
    </w:p>
    <w:p w:rsidR="00792C5A" w:rsidRPr="007B4542" w:rsidRDefault="00792C5A" w:rsidP="00792C5A">
      <w:pPr>
        <w:pStyle w:val="SubsectionHead"/>
      </w:pPr>
      <w:r w:rsidRPr="007B4542">
        <w:t>Ministerial Council’s directions</w:t>
      </w:r>
    </w:p>
    <w:p w:rsidR="00792C5A" w:rsidRPr="007B4542" w:rsidRDefault="00792C5A" w:rsidP="00792C5A">
      <w:pPr>
        <w:pStyle w:val="subsection"/>
      </w:pPr>
      <w:r w:rsidRPr="007B4542">
        <w:tab/>
        <w:t>(1)</w:t>
      </w:r>
      <w:r w:rsidRPr="007B4542">
        <w:tab/>
        <w:t xml:space="preserve">The Ministerial Council may direct </w:t>
      </w:r>
      <w:r w:rsidR="002B1DCA" w:rsidRPr="007B4542">
        <w:t>the CEO</w:t>
      </w:r>
      <w:r w:rsidRPr="007B4542">
        <w:t xml:space="preserve"> to:</w:t>
      </w:r>
    </w:p>
    <w:p w:rsidR="00792C5A" w:rsidRPr="007B4542" w:rsidRDefault="00792C5A" w:rsidP="00792C5A">
      <w:pPr>
        <w:pStyle w:val="paragraph"/>
      </w:pPr>
      <w:r w:rsidRPr="007B4542">
        <w:tab/>
        <w:t>(a)</w:t>
      </w:r>
      <w:r w:rsidRPr="007B4542">
        <w:tab/>
        <w:t xml:space="preserve">make specified alterations to </w:t>
      </w:r>
      <w:r w:rsidR="002B1DCA" w:rsidRPr="007B4542">
        <w:t>the corporate plan for Safe Work Australia</w:t>
      </w:r>
      <w:r w:rsidRPr="007B4542">
        <w:t>; and</w:t>
      </w:r>
    </w:p>
    <w:p w:rsidR="00792C5A" w:rsidRPr="007B4542" w:rsidRDefault="00792C5A" w:rsidP="00792C5A">
      <w:pPr>
        <w:pStyle w:val="paragraph"/>
      </w:pPr>
      <w:r w:rsidRPr="007B4542">
        <w:tab/>
        <w:t>(b)</w:t>
      </w:r>
      <w:r w:rsidRPr="007B4542">
        <w:tab/>
        <w:t>give the altered plan to the Council within the period specified in the direction.</w:t>
      </w:r>
    </w:p>
    <w:p w:rsidR="00792C5A" w:rsidRPr="007B4542" w:rsidRDefault="00792C5A" w:rsidP="00792C5A">
      <w:pPr>
        <w:pStyle w:val="notetext"/>
      </w:pPr>
      <w:r w:rsidRPr="007B4542">
        <w:t>Note:</w:t>
      </w:r>
      <w:r w:rsidRPr="007B4542">
        <w:tab/>
        <w:t>The Ministerial Council gives a direction by resolution of the Council: see section</w:t>
      </w:r>
      <w:r w:rsidR="007B4542">
        <w:t> </w:t>
      </w:r>
      <w:r w:rsidRPr="007B4542">
        <w:t>69.</w:t>
      </w:r>
    </w:p>
    <w:p w:rsidR="002B1DCA" w:rsidRPr="007B4542" w:rsidRDefault="002B1DCA" w:rsidP="002B1DCA">
      <w:pPr>
        <w:pStyle w:val="SubsectionHead"/>
      </w:pPr>
      <w:r w:rsidRPr="007B4542">
        <w:t>Direction to amend corporate plan</w:t>
      </w:r>
    </w:p>
    <w:p w:rsidR="00792C5A" w:rsidRPr="007B4542" w:rsidRDefault="00792C5A" w:rsidP="00792C5A">
      <w:pPr>
        <w:pStyle w:val="subsection"/>
      </w:pPr>
      <w:r w:rsidRPr="007B4542">
        <w:tab/>
        <w:t>(2)</w:t>
      </w:r>
      <w:r w:rsidRPr="007B4542">
        <w:tab/>
        <w:t xml:space="preserve">A direction under </w:t>
      </w:r>
      <w:r w:rsidR="007B4542">
        <w:t>subsection (</w:t>
      </w:r>
      <w:r w:rsidRPr="007B4542">
        <w:t>1):</w:t>
      </w:r>
    </w:p>
    <w:p w:rsidR="00792C5A" w:rsidRPr="007B4542" w:rsidRDefault="00792C5A" w:rsidP="00792C5A">
      <w:pPr>
        <w:pStyle w:val="paragraph"/>
      </w:pPr>
      <w:r w:rsidRPr="007B4542">
        <w:tab/>
        <w:t>(a)</w:t>
      </w:r>
      <w:r w:rsidRPr="007B4542">
        <w:tab/>
        <w:t>may only specify an alteration to the plan about the following matters:</w:t>
      </w:r>
    </w:p>
    <w:p w:rsidR="00792C5A" w:rsidRPr="007B4542" w:rsidRDefault="00792C5A" w:rsidP="00792C5A">
      <w:pPr>
        <w:pStyle w:val="paragraphsub"/>
      </w:pPr>
      <w:r w:rsidRPr="007B4542">
        <w:tab/>
        <w:t>(i)</w:t>
      </w:r>
      <w:r w:rsidRPr="007B4542">
        <w:tab/>
        <w:t>the outcomes to be achieved by Safe Work Australia;</w:t>
      </w:r>
    </w:p>
    <w:p w:rsidR="00792C5A" w:rsidRPr="007B4542" w:rsidRDefault="00792C5A" w:rsidP="00792C5A">
      <w:pPr>
        <w:pStyle w:val="paragraphsub"/>
      </w:pPr>
      <w:r w:rsidRPr="007B4542">
        <w:tab/>
        <w:t>(ii)</w:t>
      </w:r>
      <w:r w:rsidRPr="007B4542">
        <w:tab/>
        <w:t>the strategies Safe Work Australia is to follow to achieve those outcomes; and</w:t>
      </w:r>
    </w:p>
    <w:p w:rsidR="00792C5A" w:rsidRPr="007B4542" w:rsidRDefault="00792C5A" w:rsidP="00792C5A">
      <w:pPr>
        <w:pStyle w:val="paragraph"/>
      </w:pPr>
      <w:r w:rsidRPr="007B4542">
        <w:tab/>
        <w:t>(b)</w:t>
      </w:r>
      <w:r w:rsidRPr="007B4542">
        <w:tab/>
        <w:t>must not specify an alteration dealing with the allocation of resources for the performance of Safe Work Australia’s functions.</w:t>
      </w:r>
    </w:p>
    <w:p w:rsidR="00CC3D4E" w:rsidRPr="007B4542" w:rsidRDefault="00CC3D4E" w:rsidP="00CC3D4E">
      <w:pPr>
        <w:pStyle w:val="SubsectionHead"/>
      </w:pPr>
      <w:r w:rsidRPr="007B4542">
        <w:t>CEO to comply with Council’s directions</w:t>
      </w:r>
    </w:p>
    <w:p w:rsidR="00CC3D4E" w:rsidRPr="007B4542" w:rsidRDefault="00CC3D4E" w:rsidP="00CC3D4E">
      <w:pPr>
        <w:pStyle w:val="subsection"/>
      </w:pPr>
      <w:r w:rsidRPr="007B4542">
        <w:tab/>
        <w:t>(3)</w:t>
      </w:r>
      <w:r w:rsidRPr="007B4542">
        <w:tab/>
        <w:t xml:space="preserve">The CEO must comply with a direction under </w:t>
      </w:r>
      <w:r w:rsidR="007B4542">
        <w:t>subsection (</w:t>
      </w:r>
      <w:r w:rsidRPr="007B4542">
        <w:t>1).</w:t>
      </w:r>
    </w:p>
    <w:p w:rsidR="00792C5A" w:rsidRPr="007B4542" w:rsidRDefault="00792C5A" w:rsidP="00792C5A">
      <w:pPr>
        <w:pStyle w:val="SubsectionHead"/>
      </w:pPr>
      <w:r w:rsidRPr="007B4542">
        <w:t>When Council must approve alterations to plan</w:t>
      </w:r>
    </w:p>
    <w:p w:rsidR="00792C5A" w:rsidRPr="007B4542" w:rsidRDefault="00792C5A" w:rsidP="00792C5A">
      <w:pPr>
        <w:pStyle w:val="subsection"/>
      </w:pPr>
      <w:r w:rsidRPr="007B4542">
        <w:tab/>
        <w:t>(4)</w:t>
      </w:r>
      <w:r w:rsidRPr="007B4542">
        <w:tab/>
        <w:t>The Ministerial Council must approve the alterations to the plan if:</w:t>
      </w:r>
    </w:p>
    <w:p w:rsidR="00792C5A" w:rsidRPr="007B4542" w:rsidRDefault="00792C5A" w:rsidP="00792C5A">
      <w:pPr>
        <w:pStyle w:val="paragraph"/>
      </w:pPr>
      <w:r w:rsidRPr="007B4542">
        <w:tab/>
        <w:t>(a)</w:t>
      </w:r>
      <w:r w:rsidRPr="007B4542">
        <w:tab/>
        <w:t>the plan as altered is given to the Ministerial Council; and</w:t>
      </w:r>
    </w:p>
    <w:p w:rsidR="00792C5A" w:rsidRPr="007B4542" w:rsidRDefault="00792C5A" w:rsidP="00792C5A">
      <w:pPr>
        <w:pStyle w:val="paragraph"/>
      </w:pPr>
      <w:r w:rsidRPr="007B4542">
        <w:tab/>
        <w:t>(b)</w:t>
      </w:r>
      <w:r w:rsidRPr="007B4542">
        <w:tab/>
        <w:t>the alterations are in accordance with the direction.</w:t>
      </w:r>
    </w:p>
    <w:p w:rsidR="00792C5A" w:rsidRPr="007B4542" w:rsidRDefault="00792C5A" w:rsidP="00792C5A">
      <w:pPr>
        <w:pStyle w:val="subsection2"/>
      </w:pPr>
      <w:r w:rsidRPr="007B4542">
        <w:t>Otherwise, the Ministerial Council may refuse to approve the alterations.</w:t>
      </w:r>
    </w:p>
    <w:p w:rsidR="00792C5A" w:rsidRPr="007B4542" w:rsidRDefault="00792C5A" w:rsidP="00792C5A">
      <w:pPr>
        <w:pStyle w:val="notetext"/>
      </w:pPr>
      <w:r w:rsidRPr="007B4542">
        <w:t>Note:</w:t>
      </w:r>
      <w:r w:rsidRPr="007B4542">
        <w:tab/>
        <w:t>The Ministerial Council gives approvals or refusals by resolution of the Council: see section</w:t>
      </w:r>
      <w:r w:rsidR="007B4542">
        <w:t> </w:t>
      </w:r>
      <w:r w:rsidRPr="007B4542">
        <w:t>69.</w:t>
      </w:r>
    </w:p>
    <w:p w:rsidR="00CC3D4E" w:rsidRPr="007B4542" w:rsidRDefault="00CC3D4E" w:rsidP="00CC3D4E">
      <w:pPr>
        <w:pStyle w:val="SubsectionHead"/>
      </w:pPr>
      <w:r w:rsidRPr="007B4542">
        <w:t>When alterations to corporate plan are to be given to the Minister</w:t>
      </w:r>
    </w:p>
    <w:p w:rsidR="00CC3D4E" w:rsidRPr="007B4542" w:rsidRDefault="00CC3D4E" w:rsidP="00CC3D4E">
      <w:pPr>
        <w:pStyle w:val="subsection"/>
      </w:pPr>
      <w:r w:rsidRPr="007B4542">
        <w:tab/>
        <w:t>(5)</w:t>
      </w:r>
      <w:r w:rsidRPr="007B4542">
        <w:tab/>
        <w:t>When the altered corporate plan is approved by the Ministerial Council, that plan is to be given to the Minister under section</w:t>
      </w:r>
      <w:r w:rsidR="007B4542">
        <w:t> </w:t>
      </w:r>
      <w:r w:rsidRPr="007B4542">
        <w:t xml:space="preserve">35 of the </w:t>
      </w:r>
      <w:r w:rsidRPr="007B4542">
        <w:rPr>
          <w:i/>
        </w:rPr>
        <w:t>Public Governance, Performance and Accountability Act 2013</w:t>
      </w:r>
      <w:r w:rsidRPr="007B4542">
        <w:t>.</w:t>
      </w:r>
    </w:p>
    <w:p w:rsidR="00792C5A" w:rsidRPr="007B4542" w:rsidRDefault="00792C5A" w:rsidP="00792C5A">
      <w:pPr>
        <w:pStyle w:val="SubsectionHead"/>
      </w:pPr>
      <w:r w:rsidRPr="007B4542">
        <w:t>Directions etc. not legislative instruments</w:t>
      </w:r>
    </w:p>
    <w:p w:rsidR="00792C5A" w:rsidRPr="007B4542" w:rsidRDefault="00792C5A" w:rsidP="00792C5A">
      <w:pPr>
        <w:pStyle w:val="subsection"/>
      </w:pPr>
      <w:r w:rsidRPr="007B4542">
        <w:tab/>
        <w:t>(7)</w:t>
      </w:r>
      <w:r w:rsidRPr="007B4542">
        <w:tab/>
        <w:t>If a direction, an approval or a refusal of the Ministerial Council under this section is made in writing, the direction, approval or refusal is not a legislative instrument.</w:t>
      </w:r>
    </w:p>
    <w:p w:rsidR="00792C5A" w:rsidRPr="007B4542" w:rsidRDefault="00792C5A" w:rsidP="00792C5A">
      <w:pPr>
        <w:pStyle w:val="ActHead5"/>
      </w:pPr>
      <w:bookmarkStart w:id="46" w:name="_Toc394570893"/>
      <w:r w:rsidRPr="007B4542">
        <w:rPr>
          <w:rStyle w:val="CharSectno"/>
        </w:rPr>
        <w:t>32</w:t>
      </w:r>
      <w:r w:rsidRPr="007B4542">
        <w:t xml:space="preserve">  Ministerial Council’s directions to alter operational plan</w:t>
      </w:r>
      <w:bookmarkEnd w:id="46"/>
    </w:p>
    <w:p w:rsidR="00792C5A" w:rsidRPr="007B4542" w:rsidRDefault="00792C5A" w:rsidP="00792C5A">
      <w:pPr>
        <w:pStyle w:val="SubsectionHead"/>
      </w:pPr>
      <w:r w:rsidRPr="007B4542">
        <w:t>Ministerial Council’s directions</w:t>
      </w:r>
    </w:p>
    <w:p w:rsidR="00792C5A" w:rsidRPr="007B4542" w:rsidRDefault="00792C5A" w:rsidP="00792C5A">
      <w:pPr>
        <w:pStyle w:val="subsection"/>
      </w:pPr>
      <w:r w:rsidRPr="007B4542">
        <w:tab/>
        <w:t>(1)</w:t>
      </w:r>
      <w:r w:rsidRPr="007B4542">
        <w:tab/>
        <w:t xml:space="preserve">The Ministerial Council may direct </w:t>
      </w:r>
      <w:r w:rsidR="00CC588E" w:rsidRPr="007B4542">
        <w:t>the CEO</w:t>
      </w:r>
      <w:r w:rsidRPr="007B4542">
        <w:t xml:space="preserve"> to:</w:t>
      </w:r>
    </w:p>
    <w:p w:rsidR="00792C5A" w:rsidRPr="007B4542" w:rsidRDefault="00792C5A" w:rsidP="00792C5A">
      <w:pPr>
        <w:pStyle w:val="paragraph"/>
      </w:pPr>
      <w:r w:rsidRPr="007B4542">
        <w:tab/>
        <w:t>(a)</w:t>
      </w:r>
      <w:r w:rsidRPr="007B4542">
        <w:tab/>
        <w:t>make specified alterations to its operational plan for a financial year; and</w:t>
      </w:r>
    </w:p>
    <w:p w:rsidR="00792C5A" w:rsidRPr="007B4542" w:rsidRDefault="00792C5A" w:rsidP="00792C5A">
      <w:pPr>
        <w:pStyle w:val="paragraph"/>
      </w:pPr>
      <w:r w:rsidRPr="007B4542">
        <w:tab/>
        <w:t>(b)</w:t>
      </w:r>
      <w:r w:rsidRPr="007B4542">
        <w:tab/>
        <w:t>give the altered plan to the Council within the period specified in the direction.</w:t>
      </w:r>
    </w:p>
    <w:p w:rsidR="00792C5A" w:rsidRPr="007B4542" w:rsidRDefault="00792C5A" w:rsidP="00792C5A">
      <w:pPr>
        <w:pStyle w:val="notetext"/>
      </w:pPr>
      <w:r w:rsidRPr="007B4542">
        <w:t>Note:</w:t>
      </w:r>
      <w:r w:rsidRPr="007B4542">
        <w:tab/>
        <w:t>The Ministerial Council gives a direction by resolution of the Council: see section</w:t>
      </w:r>
      <w:r w:rsidR="007B4542">
        <w:t> </w:t>
      </w:r>
      <w:r w:rsidRPr="007B4542">
        <w:t>69.</w:t>
      </w:r>
    </w:p>
    <w:p w:rsidR="00792C5A" w:rsidRPr="007B4542" w:rsidRDefault="00792C5A" w:rsidP="00792C5A">
      <w:pPr>
        <w:pStyle w:val="subsection"/>
      </w:pPr>
      <w:r w:rsidRPr="007B4542">
        <w:tab/>
        <w:t>(2)</w:t>
      </w:r>
      <w:r w:rsidRPr="007B4542">
        <w:tab/>
        <w:t xml:space="preserve">A direction under </w:t>
      </w:r>
      <w:r w:rsidR="007B4542">
        <w:t>subsection (</w:t>
      </w:r>
      <w:r w:rsidRPr="007B4542">
        <w:t>1):</w:t>
      </w:r>
    </w:p>
    <w:p w:rsidR="00792C5A" w:rsidRPr="007B4542" w:rsidRDefault="00792C5A" w:rsidP="00792C5A">
      <w:pPr>
        <w:pStyle w:val="paragraph"/>
      </w:pPr>
      <w:r w:rsidRPr="007B4542">
        <w:tab/>
        <w:t>(a)</w:t>
      </w:r>
      <w:r w:rsidRPr="007B4542">
        <w:tab/>
        <w:t>may only specify an alteration to the plan about the following matters:</w:t>
      </w:r>
    </w:p>
    <w:p w:rsidR="00792C5A" w:rsidRPr="007B4542" w:rsidRDefault="00792C5A" w:rsidP="00792C5A">
      <w:pPr>
        <w:pStyle w:val="paragraphsub"/>
      </w:pPr>
      <w:r w:rsidRPr="007B4542">
        <w:tab/>
        <w:t>(i)</w:t>
      </w:r>
      <w:r w:rsidRPr="007B4542">
        <w:tab/>
        <w:t>the activities that are to be undertaken by Safe Work Australia in performing its functions during the year;</w:t>
      </w:r>
    </w:p>
    <w:p w:rsidR="00792C5A" w:rsidRPr="007B4542" w:rsidRDefault="00792C5A" w:rsidP="00792C5A">
      <w:pPr>
        <w:pStyle w:val="paragraphsub"/>
      </w:pPr>
      <w:r w:rsidRPr="007B4542">
        <w:tab/>
        <w:t>(ii)</w:t>
      </w:r>
      <w:r w:rsidRPr="007B4542">
        <w:tab/>
        <w:t>Safe Work Australia’s total amount of expenditure for the year; and</w:t>
      </w:r>
    </w:p>
    <w:p w:rsidR="00792C5A" w:rsidRPr="007B4542" w:rsidRDefault="00792C5A" w:rsidP="00792C5A">
      <w:pPr>
        <w:pStyle w:val="paragraph"/>
      </w:pPr>
      <w:r w:rsidRPr="007B4542">
        <w:tab/>
        <w:t>(b)</w:t>
      </w:r>
      <w:r w:rsidRPr="007B4542">
        <w:tab/>
        <w:t>must not specify an alteration dealing with the allocation of resources for the performance of Safe Work Australia’s functions; and</w:t>
      </w:r>
    </w:p>
    <w:p w:rsidR="00792C5A" w:rsidRPr="007B4542" w:rsidRDefault="00792C5A" w:rsidP="00792C5A">
      <w:pPr>
        <w:pStyle w:val="paragraph"/>
      </w:pPr>
      <w:r w:rsidRPr="007B4542">
        <w:tab/>
        <w:t>(c)</w:t>
      </w:r>
      <w:r w:rsidRPr="007B4542">
        <w:tab/>
        <w:t xml:space="preserve">must not be inconsistent with Safe Work Australia’s </w:t>
      </w:r>
      <w:r w:rsidR="00CC588E" w:rsidRPr="007B4542">
        <w:t>corporate plan</w:t>
      </w:r>
      <w:r w:rsidRPr="007B4542">
        <w:t xml:space="preserve"> that relates to the year.</w:t>
      </w:r>
    </w:p>
    <w:p w:rsidR="00CC588E" w:rsidRPr="007B4542" w:rsidRDefault="00CC588E" w:rsidP="00CC588E">
      <w:pPr>
        <w:pStyle w:val="SubsectionHead"/>
      </w:pPr>
      <w:r w:rsidRPr="007B4542">
        <w:t>CEO to comply with Council’s directions</w:t>
      </w:r>
    </w:p>
    <w:p w:rsidR="00CC588E" w:rsidRPr="007B4542" w:rsidRDefault="00CC588E" w:rsidP="00CC588E">
      <w:pPr>
        <w:pStyle w:val="subsection"/>
      </w:pPr>
      <w:r w:rsidRPr="007B4542">
        <w:tab/>
        <w:t>(3)</w:t>
      </w:r>
      <w:r w:rsidRPr="007B4542">
        <w:tab/>
        <w:t xml:space="preserve">The CEO must comply with a direction under </w:t>
      </w:r>
      <w:r w:rsidR="007B4542">
        <w:t>subsection (</w:t>
      </w:r>
      <w:r w:rsidRPr="007B4542">
        <w:t>1).</w:t>
      </w:r>
    </w:p>
    <w:p w:rsidR="00792C5A" w:rsidRPr="007B4542" w:rsidRDefault="00792C5A" w:rsidP="00792C5A">
      <w:pPr>
        <w:pStyle w:val="SubsectionHead"/>
      </w:pPr>
      <w:r w:rsidRPr="007B4542">
        <w:t>When Council must approve alterations to plan</w:t>
      </w:r>
    </w:p>
    <w:p w:rsidR="00792C5A" w:rsidRPr="007B4542" w:rsidRDefault="00792C5A" w:rsidP="00792C5A">
      <w:pPr>
        <w:pStyle w:val="subsection"/>
      </w:pPr>
      <w:r w:rsidRPr="007B4542">
        <w:tab/>
        <w:t>(4)</w:t>
      </w:r>
      <w:r w:rsidRPr="007B4542">
        <w:tab/>
        <w:t>The Ministerial Council must approve the alterations to the plan if:</w:t>
      </w:r>
    </w:p>
    <w:p w:rsidR="00792C5A" w:rsidRPr="007B4542" w:rsidRDefault="00792C5A" w:rsidP="00792C5A">
      <w:pPr>
        <w:pStyle w:val="paragraph"/>
      </w:pPr>
      <w:r w:rsidRPr="007B4542">
        <w:tab/>
        <w:t>(a)</w:t>
      </w:r>
      <w:r w:rsidRPr="007B4542">
        <w:tab/>
        <w:t>the plan as altered is given to the Ministerial Council; and</w:t>
      </w:r>
    </w:p>
    <w:p w:rsidR="00792C5A" w:rsidRPr="007B4542" w:rsidRDefault="00792C5A" w:rsidP="00792C5A">
      <w:pPr>
        <w:pStyle w:val="paragraph"/>
      </w:pPr>
      <w:r w:rsidRPr="007B4542">
        <w:tab/>
        <w:t>(b)</w:t>
      </w:r>
      <w:r w:rsidRPr="007B4542">
        <w:tab/>
        <w:t>the alterations are in accordance with the direction.</w:t>
      </w:r>
    </w:p>
    <w:p w:rsidR="00792C5A" w:rsidRPr="007B4542" w:rsidRDefault="00792C5A" w:rsidP="00792C5A">
      <w:pPr>
        <w:pStyle w:val="subsection2"/>
      </w:pPr>
      <w:r w:rsidRPr="007B4542">
        <w:t>Otherwise, the Ministerial Council may refuse to approve the alterations.</w:t>
      </w:r>
    </w:p>
    <w:p w:rsidR="00792C5A" w:rsidRPr="007B4542" w:rsidRDefault="00792C5A" w:rsidP="00792C5A">
      <w:pPr>
        <w:pStyle w:val="notetext"/>
      </w:pPr>
      <w:r w:rsidRPr="007B4542">
        <w:t>Note:</w:t>
      </w:r>
      <w:r w:rsidRPr="007B4542">
        <w:tab/>
        <w:t>The Ministerial Council gives approvals or refusals by resolution of the Council: see section</w:t>
      </w:r>
      <w:r w:rsidR="007B4542">
        <w:t> </w:t>
      </w:r>
      <w:r w:rsidRPr="007B4542">
        <w:t>69.</w:t>
      </w:r>
    </w:p>
    <w:p w:rsidR="00792C5A" w:rsidRPr="007B4542" w:rsidRDefault="00792C5A" w:rsidP="00792C5A">
      <w:pPr>
        <w:pStyle w:val="SubsectionHead"/>
      </w:pPr>
      <w:r w:rsidRPr="007B4542">
        <w:t>When alterations to operational plan take effect</w:t>
      </w:r>
    </w:p>
    <w:p w:rsidR="00792C5A" w:rsidRPr="007B4542" w:rsidRDefault="00792C5A" w:rsidP="00792C5A">
      <w:pPr>
        <w:pStyle w:val="subsection"/>
      </w:pPr>
      <w:r w:rsidRPr="007B4542">
        <w:tab/>
        <w:t>(5)</w:t>
      </w:r>
      <w:r w:rsidRPr="007B4542">
        <w:tab/>
        <w:t>When the Ministerial Council approves the alterations to the plan, the plan as altered is Safe Work Australia’s operational plan for the financial year it covers.</w:t>
      </w:r>
    </w:p>
    <w:p w:rsidR="00792C5A" w:rsidRPr="007B4542" w:rsidRDefault="00792C5A" w:rsidP="00792C5A">
      <w:pPr>
        <w:pStyle w:val="SubsectionHead"/>
      </w:pPr>
      <w:r w:rsidRPr="007B4542">
        <w:t>Altered plan to be published</w:t>
      </w:r>
    </w:p>
    <w:p w:rsidR="00D652A7" w:rsidRPr="007B4542" w:rsidRDefault="00D652A7" w:rsidP="00D652A7">
      <w:pPr>
        <w:pStyle w:val="subsection"/>
      </w:pPr>
      <w:r w:rsidRPr="007B4542">
        <w:tab/>
        <w:t>(6)</w:t>
      </w:r>
      <w:r w:rsidRPr="007B4542">
        <w:tab/>
        <w:t>An altered operational plan must be published in such manner as the CEO considers appropriate.</w:t>
      </w:r>
    </w:p>
    <w:p w:rsidR="00792C5A" w:rsidRPr="007B4542" w:rsidRDefault="00792C5A" w:rsidP="00792C5A">
      <w:pPr>
        <w:pStyle w:val="SubsectionHead"/>
      </w:pPr>
      <w:r w:rsidRPr="007B4542">
        <w:t>Directions etc. not legislative instruments</w:t>
      </w:r>
    </w:p>
    <w:p w:rsidR="00792C5A" w:rsidRPr="007B4542" w:rsidRDefault="00792C5A" w:rsidP="00792C5A">
      <w:pPr>
        <w:pStyle w:val="subsection"/>
      </w:pPr>
      <w:r w:rsidRPr="007B4542">
        <w:tab/>
        <w:t>(7)</w:t>
      </w:r>
      <w:r w:rsidRPr="007B4542">
        <w:tab/>
        <w:t>If a direction, an approval or a refusal of the Ministerial Council under this section is made in writing, the direction, approval or refusal is not a legislative instrument.</w:t>
      </w:r>
    </w:p>
    <w:p w:rsidR="00792C5A" w:rsidRPr="007B4542" w:rsidRDefault="00792C5A" w:rsidP="005807A9">
      <w:pPr>
        <w:pStyle w:val="ActHead2"/>
        <w:pageBreakBefore/>
      </w:pPr>
      <w:bookmarkStart w:id="47" w:name="_Toc394570894"/>
      <w:r w:rsidRPr="007B4542">
        <w:rPr>
          <w:rStyle w:val="CharPartNo"/>
        </w:rPr>
        <w:t>Part</w:t>
      </w:r>
      <w:r w:rsidR="007B4542" w:rsidRPr="007B4542">
        <w:rPr>
          <w:rStyle w:val="CharPartNo"/>
        </w:rPr>
        <w:t> </w:t>
      </w:r>
      <w:r w:rsidRPr="007B4542">
        <w:rPr>
          <w:rStyle w:val="CharPartNo"/>
        </w:rPr>
        <w:t>5</w:t>
      </w:r>
      <w:r w:rsidRPr="007B4542">
        <w:t>—</w:t>
      </w:r>
      <w:r w:rsidRPr="007B4542">
        <w:rPr>
          <w:rStyle w:val="CharPartText"/>
        </w:rPr>
        <w:t>Decision</w:t>
      </w:r>
      <w:r w:rsidR="007B4542" w:rsidRPr="007B4542">
        <w:rPr>
          <w:rStyle w:val="CharPartText"/>
        </w:rPr>
        <w:noBreakHyphen/>
      </w:r>
      <w:r w:rsidRPr="007B4542">
        <w:rPr>
          <w:rStyle w:val="CharPartText"/>
        </w:rPr>
        <w:t>making by Safe Work Australia</w:t>
      </w:r>
      <w:bookmarkEnd w:id="47"/>
    </w:p>
    <w:p w:rsidR="00792C5A" w:rsidRPr="007B4542" w:rsidRDefault="00792C5A" w:rsidP="00792C5A">
      <w:pPr>
        <w:pStyle w:val="ActHead3"/>
      </w:pPr>
      <w:bookmarkStart w:id="48" w:name="_Toc394570895"/>
      <w:r w:rsidRPr="007B4542">
        <w:rPr>
          <w:rStyle w:val="CharDivNo"/>
        </w:rPr>
        <w:t>Division</w:t>
      </w:r>
      <w:r w:rsidR="007B4542" w:rsidRPr="007B4542">
        <w:rPr>
          <w:rStyle w:val="CharDivNo"/>
        </w:rPr>
        <w:t> </w:t>
      </w:r>
      <w:r w:rsidRPr="007B4542">
        <w:rPr>
          <w:rStyle w:val="CharDivNo"/>
        </w:rPr>
        <w:t>1</w:t>
      </w:r>
      <w:r w:rsidRPr="007B4542">
        <w:t>—</w:t>
      </w:r>
      <w:r w:rsidRPr="007B4542">
        <w:rPr>
          <w:rStyle w:val="CharDivText"/>
        </w:rPr>
        <w:t>What this Part is about</w:t>
      </w:r>
      <w:bookmarkEnd w:id="48"/>
    </w:p>
    <w:p w:rsidR="00792C5A" w:rsidRPr="007B4542" w:rsidRDefault="00792C5A" w:rsidP="00792C5A">
      <w:pPr>
        <w:pStyle w:val="ActHead5"/>
      </w:pPr>
      <w:bookmarkStart w:id="49" w:name="_Toc394570896"/>
      <w:r w:rsidRPr="007B4542">
        <w:rPr>
          <w:rStyle w:val="CharSectno"/>
        </w:rPr>
        <w:t>33</w:t>
      </w:r>
      <w:r w:rsidRPr="007B4542">
        <w:t xml:space="preserve">  What this Part is about</w:t>
      </w:r>
      <w:bookmarkEnd w:id="49"/>
    </w:p>
    <w:p w:rsidR="00792C5A" w:rsidRPr="007B4542" w:rsidRDefault="00792C5A" w:rsidP="00792C5A">
      <w:pPr>
        <w:pStyle w:val="BoxText"/>
      </w:pPr>
      <w:r w:rsidRPr="007B4542">
        <w:t>This Part is about how Safe Work Australia makes decisions.</w:t>
      </w:r>
    </w:p>
    <w:p w:rsidR="00792C5A" w:rsidRPr="007B4542" w:rsidRDefault="00792C5A" w:rsidP="00792C5A">
      <w:pPr>
        <w:pStyle w:val="BoxText"/>
      </w:pPr>
      <w:r w:rsidRPr="007B4542">
        <w:t>Division</w:t>
      </w:r>
      <w:r w:rsidR="007B4542">
        <w:t> </w:t>
      </w:r>
      <w:r w:rsidRPr="007B4542">
        <w:t>2 deals with how it makes decisions at meetings and provides the general rules on how the meetings are to be run. Special rules apply for decisions relating to the model OHS legislation or model OHS codes of practice.</w:t>
      </w:r>
    </w:p>
    <w:p w:rsidR="00792C5A" w:rsidRPr="007B4542" w:rsidRDefault="00792C5A" w:rsidP="00792C5A">
      <w:pPr>
        <w:pStyle w:val="BoxText"/>
      </w:pPr>
      <w:r w:rsidRPr="007B4542">
        <w:t>Division</w:t>
      </w:r>
      <w:r w:rsidR="007B4542">
        <w:t> </w:t>
      </w:r>
      <w:r w:rsidRPr="007B4542">
        <w:t>3 deals with how it can make decisions without meeting.</w:t>
      </w:r>
    </w:p>
    <w:p w:rsidR="00792C5A" w:rsidRPr="007B4542" w:rsidRDefault="00792C5A" w:rsidP="005807A9">
      <w:pPr>
        <w:pStyle w:val="ActHead3"/>
        <w:pageBreakBefore/>
      </w:pPr>
      <w:bookmarkStart w:id="50" w:name="_Toc394570897"/>
      <w:r w:rsidRPr="007B4542">
        <w:rPr>
          <w:rStyle w:val="CharDivNo"/>
        </w:rPr>
        <w:t>Division</w:t>
      </w:r>
      <w:r w:rsidR="007B4542" w:rsidRPr="007B4542">
        <w:rPr>
          <w:rStyle w:val="CharDivNo"/>
        </w:rPr>
        <w:t> </w:t>
      </w:r>
      <w:r w:rsidRPr="007B4542">
        <w:rPr>
          <w:rStyle w:val="CharDivNo"/>
        </w:rPr>
        <w:t>2</w:t>
      </w:r>
      <w:r w:rsidRPr="007B4542">
        <w:t>—</w:t>
      </w:r>
      <w:r w:rsidRPr="007B4542">
        <w:rPr>
          <w:rStyle w:val="CharDivText"/>
        </w:rPr>
        <w:t>Meetings of Safe Work Australia</w:t>
      </w:r>
      <w:bookmarkEnd w:id="50"/>
    </w:p>
    <w:p w:rsidR="00792C5A" w:rsidRPr="007B4542" w:rsidRDefault="00792C5A" w:rsidP="00792C5A">
      <w:pPr>
        <w:pStyle w:val="ActHead5"/>
      </w:pPr>
      <w:bookmarkStart w:id="51" w:name="_Toc394570898"/>
      <w:r w:rsidRPr="007B4542">
        <w:rPr>
          <w:rStyle w:val="CharSectno"/>
        </w:rPr>
        <w:t>34</w:t>
      </w:r>
      <w:r w:rsidRPr="007B4542">
        <w:t xml:space="preserve">  Holding of meetings</w:t>
      </w:r>
      <w:bookmarkEnd w:id="51"/>
    </w:p>
    <w:p w:rsidR="00792C5A" w:rsidRPr="007B4542" w:rsidRDefault="00792C5A" w:rsidP="00792C5A">
      <w:pPr>
        <w:pStyle w:val="subsection"/>
      </w:pPr>
      <w:r w:rsidRPr="007B4542">
        <w:tab/>
        <w:t>(1)</w:t>
      </w:r>
      <w:r w:rsidRPr="007B4542">
        <w:tab/>
        <w:t>Safe Work Australia must hold such meetings as are necessary for the performance of its functions.</w:t>
      </w:r>
    </w:p>
    <w:p w:rsidR="00792C5A" w:rsidRPr="007B4542" w:rsidRDefault="00792C5A" w:rsidP="00792C5A">
      <w:pPr>
        <w:pStyle w:val="subsection"/>
      </w:pPr>
      <w:r w:rsidRPr="007B4542">
        <w:tab/>
        <w:t>(2)</w:t>
      </w:r>
      <w:r w:rsidRPr="007B4542">
        <w:tab/>
        <w:t>The Chair:</w:t>
      </w:r>
    </w:p>
    <w:p w:rsidR="00792C5A" w:rsidRPr="007B4542" w:rsidRDefault="00792C5A" w:rsidP="00792C5A">
      <w:pPr>
        <w:pStyle w:val="paragraph"/>
      </w:pPr>
      <w:r w:rsidRPr="007B4542">
        <w:tab/>
        <w:t>(a)</w:t>
      </w:r>
      <w:r w:rsidRPr="007B4542">
        <w:tab/>
        <w:t>may convene a meeting at any time; and</w:t>
      </w:r>
    </w:p>
    <w:p w:rsidR="00792C5A" w:rsidRPr="007B4542" w:rsidRDefault="00792C5A" w:rsidP="00792C5A">
      <w:pPr>
        <w:pStyle w:val="paragraph"/>
      </w:pPr>
      <w:r w:rsidRPr="007B4542">
        <w:tab/>
        <w:t>(b)</w:t>
      </w:r>
      <w:r w:rsidRPr="007B4542">
        <w:tab/>
        <w:t>must convene at least 3 meetings each financial year.</w:t>
      </w:r>
    </w:p>
    <w:p w:rsidR="00792C5A" w:rsidRPr="007B4542" w:rsidRDefault="00792C5A" w:rsidP="00792C5A">
      <w:pPr>
        <w:pStyle w:val="ActHead5"/>
      </w:pPr>
      <w:bookmarkStart w:id="52" w:name="_Toc394570899"/>
      <w:r w:rsidRPr="007B4542">
        <w:rPr>
          <w:rStyle w:val="CharSectno"/>
        </w:rPr>
        <w:t>35</w:t>
      </w:r>
      <w:r w:rsidRPr="007B4542">
        <w:t xml:space="preserve">  Presiding at meetings</w:t>
      </w:r>
      <w:bookmarkEnd w:id="52"/>
    </w:p>
    <w:p w:rsidR="00792C5A" w:rsidRPr="007B4542" w:rsidRDefault="00792C5A" w:rsidP="00792C5A">
      <w:pPr>
        <w:pStyle w:val="subsection"/>
      </w:pPr>
      <w:r w:rsidRPr="007B4542">
        <w:tab/>
        <w:t>(1)</w:t>
      </w:r>
      <w:r w:rsidRPr="007B4542">
        <w:tab/>
        <w:t>The Chair presides at all meetings at which he or she is present.</w:t>
      </w:r>
    </w:p>
    <w:p w:rsidR="00792C5A" w:rsidRPr="007B4542" w:rsidRDefault="00792C5A" w:rsidP="00792C5A">
      <w:pPr>
        <w:pStyle w:val="subsection"/>
      </w:pPr>
      <w:r w:rsidRPr="007B4542">
        <w:tab/>
        <w:t>(2)</w:t>
      </w:r>
      <w:r w:rsidRPr="007B4542">
        <w:tab/>
        <w:t>If the Chair is not present at a meeting but the voting member representing the Commonwealth is present, that member is to preside.</w:t>
      </w:r>
    </w:p>
    <w:p w:rsidR="00792C5A" w:rsidRPr="007B4542" w:rsidRDefault="00792C5A" w:rsidP="00792C5A">
      <w:pPr>
        <w:pStyle w:val="subsection"/>
      </w:pPr>
      <w:r w:rsidRPr="007B4542">
        <w:tab/>
        <w:t>(3)</w:t>
      </w:r>
      <w:r w:rsidRPr="007B4542">
        <w:tab/>
        <w:t>If the Chair and that member are not present at a meeting, the other voting members present must appoint one of themselves to preside.</w:t>
      </w:r>
    </w:p>
    <w:p w:rsidR="00792C5A" w:rsidRPr="007B4542" w:rsidRDefault="00792C5A" w:rsidP="00792C5A">
      <w:pPr>
        <w:pStyle w:val="ActHead5"/>
      </w:pPr>
      <w:bookmarkStart w:id="53" w:name="_Toc394570900"/>
      <w:r w:rsidRPr="007B4542">
        <w:rPr>
          <w:rStyle w:val="CharSectno"/>
        </w:rPr>
        <w:t>36</w:t>
      </w:r>
      <w:r w:rsidRPr="007B4542">
        <w:t xml:space="preserve">  Substitution of voting members at meetings</w:t>
      </w:r>
      <w:bookmarkEnd w:id="53"/>
    </w:p>
    <w:p w:rsidR="00792C5A" w:rsidRPr="007B4542" w:rsidRDefault="00792C5A" w:rsidP="00792C5A">
      <w:pPr>
        <w:pStyle w:val="subsection"/>
      </w:pPr>
      <w:r w:rsidRPr="007B4542">
        <w:tab/>
        <w:t>(1)</w:t>
      </w:r>
      <w:r w:rsidRPr="007B4542">
        <w:tab/>
        <w:t>A voting member (other than the Chair) who is unable to attend a meeting may, in writing, request the Chair to agree to another specified person being the member’s substitute at the meeting.</w:t>
      </w:r>
    </w:p>
    <w:p w:rsidR="00792C5A" w:rsidRPr="007B4542" w:rsidRDefault="00792C5A" w:rsidP="00792C5A">
      <w:pPr>
        <w:pStyle w:val="subsection"/>
      </w:pPr>
      <w:r w:rsidRPr="007B4542">
        <w:tab/>
        <w:t>(2)</w:t>
      </w:r>
      <w:r w:rsidRPr="007B4542">
        <w:tab/>
        <w:t>If the Chair agrees, in writing, to the specified person being the member’s substitute at the meeting, then, for the purpose of that meeting, the person is taken to be that member.</w:t>
      </w:r>
    </w:p>
    <w:p w:rsidR="00792C5A" w:rsidRPr="007B4542" w:rsidRDefault="00792C5A" w:rsidP="00792C5A">
      <w:pPr>
        <w:pStyle w:val="notetext"/>
      </w:pPr>
      <w:r w:rsidRPr="007B4542">
        <w:t>Note:</w:t>
      </w:r>
      <w:r w:rsidRPr="007B4542">
        <w:tab/>
        <w:t xml:space="preserve">This means, for example, that the substitute will need to disclose any interests in a matter being considered, or about to be considered, at the meeting: see </w:t>
      </w:r>
      <w:r w:rsidR="00AA66E2" w:rsidRPr="007B4542">
        <w:t>section</w:t>
      </w:r>
      <w:r w:rsidR="007B4542">
        <w:t> </w:t>
      </w:r>
      <w:r w:rsidR="00AA66E2" w:rsidRPr="007B4542">
        <w:t xml:space="preserve">29 of the </w:t>
      </w:r>
      <w:r w:rsidR="00AA66E2" w:rsidRPr="007B4542">
        <w:rPr>
          <w:i/>
        </w:rPr>
        <w:t>Public Governance, Performance and Accountability Act 2013</w:t>
      </w:r>
      <w:r w:rsidR="00AA66E2" w:rsidRPr="007B4542">
        <w:t xml:space="preserve"> (which deals with the duty to disclose interests) and rules made for the purposes of that section</w:t>
      </w:r>
      <w:r w:rsidRPr="007B4542">
        <w:t>.</w:t>
      </w:r>
    </w:p>
    <w:p w:rsidR="00792C5A" w:rsidRPr="007B4542" w:rsidRDefault="00792C5A" w:rsidP="00792C5A">
      <w:pPr>
        <w:pStyle w:val="ActHead5"/>
      </w:pPr>
      <w:bookmarkStart w:id="54" w:name="_Toc394570901"/>
      <w:r w:rsidRPr="007B4542">
        <w:rPr>
          <w:rStyle w:val="CharSectno"/>
        </w:rPr>
        <w:t>37</w:t>
      </w:r>
      <w:r w:rsidRPr="007B4542">
        <w:t xml:space="preserve">  Quorum at meetings</w:t>
      </w:r>
      <w:bookmarkEnd w:id="54"/>
    </w:p>
    <w:p w:rsidR="00792C5A" w:rsidRPr="007B4542" w:rsidRDefault="00792C5A" w:rsidP="00792C5A">
      <w:pPr>
        <w:pStyle w:val="subsection"/>
      </w:pPr>
      <w:r w:rsidRPr="007B4542">
        <w:tab/>
        <w:t>(1)</w:t>
      </w:r>
      <w:r w:rsidRPr="007B4542">
        <w:tab/>
        <w:t>At a meeting of Safe Work Australia, a majority of the voting members constitute a quorum.</w:t>
      </w:r>
    </w:p>
    <w:p w:rsidR="00792C5A" w:rsidRPr="007B4542" w:rsidRDefault="00792C5A" w:rsidP="00792C5A">
      <w:pPr>
        <w:pStyle w:val="subsection"/>
      </w:pPr>
      <w:r w:rsidRPr="007B4542">
        <w:tab/>
        <w:t>(2)</w:t>
      </w:r>
      <w:r w:rsidRPr="007B4542">
        <w:tab/>
        <w:t>However, if:</w:t>
      </w:r>
    </w:p>
    <w:p w:rsidR="00792C5A" w:rsidRPr="007B4542" w:rsidRDefault="00792C5A" w:rsidP="00792C5A">
      <w:pPr>
        <w:pStyle w:val="paragraph"/>
      </w:pPr>
      <w:r w:rsidRPr="007B4542">
        <w:tab/>
        <w:t>(a)</w:t>
      </w:r>
      <w:r w:rsidRPr="007B4542">
        <w:tab/>
      </w:r>
      <w:r w:rsidR="00115CA8" w:rsidRPr="007B4542">
        <w:t>rules made for the purposes of section</w:t>
      </w:r>
      <w:r w:rsidR="007B4542">
        <w:t> </w:t>
      </w:r>
      <w:r w:rsidR="00115CA8" w:rsidRPr="007B4542">
        <w:t xml:space="preserve">29 of the </w:t>
      </w:r>
      <w:r w:rsidR="00115CA8" w:rsidRPr="007B4542">
        <w:rPr>
          <w:i/>
        </w:rPr>
        <w:t>Public Governance, Performance and Accountability Act 2013</w:t>
      </w:r>
      <w:r w:rsidR="00115CA8" w:rsidRPr="007B4542">
        <w:t xml:space="preserve"> prevent</w:t>
      </w:r>
      <w:r w:rsidRPr="007B4542">
        <w:t xml:space="preserve"> a voting member from participating in Safe Work Australia’s deliberations or decisions in relation to a particular matter; and</w:t>
      </w:r>
    </w:p>
    <w:p w:rsidR="00792C5A" w:rsidRPr="007B4542" w:rsidRDefault="00792C5A" w:rsidP="00792C5A">
      <w:pPr>
        <w:pStyle w:val="paragraph"/>
      </w:pPr>
      <w:r w:rsidRPr="007B4542">
        <w:tab/>
        <w:t>(b)</w:t>
      </w:r>
      <w:r w:rsidRPr="007B4542">
        <w:tab/>
        <w:t>when the member leaves the meeting concerned there is no longer a quorum present;</w:t>
      </w:r>
    </w:p>
    <w:p w:rsidR="00792C5A" w:rsidRPr="007B4542" w:rsidRDefault="00792C5A" w:rsidP="00792C5A">
      <w:pPr>
        <w:pStyle w:val="subsection2"/>
      </w:pPr>
      <w:r w:rsidRPr="007B4542">
        <w:t>the remaining voting members at the meeting constitute a quorum for the purpose of any deliberation or decision at that meeting in relation to that matter.</w:t>
      </w:r>
    </w:p>
    <w:p w:rsidR="00792C5A" w:rsidRPr="007B4542" w:rsidRDefault="00792C5A" w:rsidP="00792C5A">
      <w:pPr>
        <w:pStyle w:val="subsection"/>
      </w:pPr>
      <w:r w:rsidRPr="007B4542">
        <w:tab/>
        <w:t>(3)</w:t>
      </w:r>
      <w:r w:rsidRPr="007B4542">
        <w:tab/>
        <w:t xml:space="preserve">Despite </w:t>
      </w:r>
      <w:r w:rsidR="007B4542">
        <w:t>subsections (</w:t>
      </w:r>
      <w:r w:rsidRPr="007B4542">
        <w:t>1) and (2), a quorum is not constituted for the purpose of any deliberation or decision relating to the model OHS legislation or model OHS codes of practice if a majority of all of the voting members who represent the Commonwealth, States and Territories are not present for the deliberation or decision.</w:t>
      </w:r>
    </w:p>
    <w:p w:rsidR="00792C5A" w:rsidRPr="007B4542" w:rsidRDefault="00792C5A" w:rsidP="00792C5A">
      <w:pPr>
        <w:pStyle w:val="notetext"/>
      </w:pPr>
      <w:r w:rsidRPr="007B4542">
        <w:t>Note:</w:t>
      </w:r>
      <w:r w:rsidRPr="007B4542">
        <w:tab/>
        <w:t>The voting members who represent the Commonwealth, States and Territories are those members referred to in paragraphs 10(1)(b) and (c).</w:t>
      </w:r>
    </w:p>
    <w:p w:rsidR="00792C5A" w:rsidRPr="007B4542" w:rsidRDefault="00792C5A" w:rsidP="00792C5A">
      <w:pPr>
        <w:pStyle w:val="ActHead5"/>
      </w:pPr>
      <w:bookmarkStart w:id="55" w:name="_Toc394570902"/>
      <w:r w:rsidRPr="007B4542">
        <w:rPr>
          <w:rStyle w:val="CharSectno"/>
        </w:rPr>
        <w:t>38</w:t>
      </w:r>
      <w:r w:rsidRPr="007B4542">
        <w:t xml:space="preserve">  Decisions at meetings etc.</w:t>
      </w:r>
      <w:bookmarkEnd w:id="55"/>
    </w:p>
    <w:p w:rsidR="00792C5A" w:rsidRPr="007B4542" w:rsidRDefault="00792C5A" w:rsidP="00792C5A">
      <w:pPr>
        <w:pStyle w:val="subsection"/>
      </w:pPr>
      <w:r w:rsidRPr="007B4542">
        <w:tab/>
        <w:t>(1)</w:t>
      </w:r>
      <w:r w:rsidRPr="007B4542">
        <w:tab/>
        <w:t>At a meeting, a question is decided by a two</w:t>
      </w:r>
      <w:r w:rsidR="007B4542">
        <w:noBreakHyphen/>
      </w:r>
      <w:r w:rsidRPr="007B4542">
        <w:t>thirds majority of the votes of the voting members present and voting.</w:t>
      </w:r>
    </w:p>
    <w:p w:rsidR="00792C5A" w:rsidRPr="007B4542" w:rsidRDefault="00792C5A" w:rsidP="00792C5A">
      <w:pPr>
        <w:pStyle w:val="subsection"/>
      </w:pPr>
      <w:r w:rsidRPr="007B4542">
        <w:tab/>
        <w:t>(2)</w:t>
      </w:r>
      <w:r w:rsidRPr="007B4542">
        <w:tab/>
        <w:t>However, if the question relates to the model OHS legislation or model OHS codes of practice, the question is decided by:</w:t>
      </w:r>
    </w:p>
    <w:p w:rsidR="00792C5A" w:rsidRPr="007B4542" w:rsidRDefault="00792C5A" w:rsidP="00792C5A">
      <w:pPr>
        <w:pStyle w:val="paragraph"/>
      </w:pPr>
      <w:r w:rsidRPr="007B4542">
        <w:tab/>
        <w:t>(a)</w:t>
      </w:r>
      <w:r w:rsidRPr="007B4542">
        <w:tab/>
        <w:t>a two</w:t>
      </w:r>
      <w:r w:rsidR="007B4542">
        <w:noBreakHyphen/>
      </w:r>
      <w:r w:rsidRPr="007B4542">
        <w:t>thirds majority of the votes of the voting members present and voting; and</w:t>
      </w:r>
    </w:p>
    <w:p w:rsidR="00792C5A" w:rsidRPr="007B4542" w:rsidRDefault="00792C5A" w:rsidP="00792C5A">
      <w:pPr>
        <w:pStyle w:val="paragraph"/>
      </w:pPr>
      <w:r w:rsidRPr="007B4542">
        <w:tab/>
        <w:t>(b)</w:t>
      </w:r>
      <w:r w:rsidRPr="007B4542">
        <w:tab/>
        <w:t>a majority of the votes of all of the voting members who represent the Commonwealth, States and Territories.</w:t>
      </w:r>
    </w:p>
    <w:p w:rsidR="00792C5A" w:rsidRPr="007B4542" w:rsidRDefault="00792C5A" w:rsidP="00792C5A">
      <w:pPr>
        <w:pStyle w:val="notetext"/>
      </w:pPr>
      <w:r w:rsidRPr="007B4542">
        <w:t>Note:</w:t>
      </w:r>
      <w:r w:rsidRPr="007B4542">
        <w:tab/>
        <w:t>The voting members who represent the Commonwealth, States and Territories are those members referred to in paragraphs 10(1)(b) and (c).</w:t>
      </w:r>
    </w:p>
    <w:p w:rsidR="00792C5A" w:rsidRPr="007B4542" w:rsidRDefault="00792C5A" w:rsidP="00792C5A">
      <w:pPr>
        <w:pStyle w:val="ActHead5"/>
      </w:pPr>
      <w:bookmarkStart w:id="56" w:name="_Toc394570903"/>
      <w:r w:rsidRPr="007B4542">
        <w:rPr>
          <w:rStyle w:val="CharSectno"/>
        </w:rPr>
        <w:t>39</w:t>
      </w:r>
      <w:r w:rsidRPr="007B4542">
        <w:t xml:space="preserve">  Conduct of meetings</w:t>
      </w:r>
      <w:bookmarkEnd w:id="56"/>
    </w:p>
    <w:p w:rsidR="00792C5A" w:rsidRPr="007B4542" w:rsidRDefault="00792C5A" w:rsidP="00792C5A">
      <w:pPr>
        <w:pStyle w:val="subsection"/>
      </w:pPr>
      <w:r w:rsidRPr="007B4542">
        <w:tab/>
      </w:r>
      <w:r w:rsidRPr="007B4542">
        <w:tab/>
        <w:t>Safe Work Australia may, subject to this Division, regulate proceedings at its meetings as it considers appropriate.</w:t>
      </w:r>
    </w:p>
    <w:p w:rsidR="00792C5A" w:rsidRPr="007B4542" w:rsidRDefault="00792C5A" w:rsidP="00792C5A">
      <w:pPr>
        <w:pStyle w:val="notetext"/>
      </w:pPr>
      <w:r w:rsidRPr="007B4542">
        <w:t>Note:</w:t>
      </w:r>
      <w:r w:rsidRPr="007B4542">
        <w:tab/>
        <w:t>Section</w:t>
      </w:r>
      <w:r w:rsidR="007B4542">
        <w:t> </w:t>
      </w:r>
      <w:r w:rsidRPr="007B4542">
        <w:t xml:space="preserve">33B of the </w:t>
      </w:r>
      <w:r w:rsidRPr="007B4542">
        <w:rPr>
          <w:i/>
        </w:rPr>
        <w:t>Acts Interpretation Act 1901</w:t>
      </w:r>
      <w:r w:rsidRPr="007B4542">
        <w:t xml:space="preserve"> provides for participation in meetings by telephone etc.</w:t>
      </w:r>
    </w:p>
    <w:p w:rsidR="00792C5A" w:rsidRPr="007B4542" w:rsidRDefault="00792C5A" w:rsidP="00792C5A">
      <w:pPr>
        <w:pStyle w:val="ActHead5"/>
      </w:pPr>
      <w:bookmarkStart w:id="57" w:name="_Toc394570904"/>
      <w:r w:rsidRPr="007B4542">
        <w:rPr>
          <w:rStyle w:val="CharSectno"/>
        </w:rPr>
        <w:t>41</w:t>
      </w:r>
      <w:r w:rsidRPr="007B4542">
        <w:t xml:space="preserve">  Minutes</w:t>
      </w:r>
      <w:bookmarkEnd w:id="57"/>
    </w:p>
    <w:p w:rsidR="00792C5A" w:rsidRPr="007B4542" w:rsidRDefault="00792C5A" w:rsidP="00792C5A">
      <w:pPr>
        <w:pStyle w:val="subsection"/>
      </w:pPr>
      <w:r w:rsidRPr="007B4542">
        <w:tab/>
      </w:r>
      <w:r w:rsidRPr="007B4542">
        <w:tab/>
        <w:t>Safe Work Australia must keep minutes of its meetings.</w:t>
      </w:r>
    </w:p>
    <w:p w:rsidR="00792C5A" w:rsidRPr="007B4542" w:rsidRDefault="00792C5A" w:rsidP="005807A9">
      <w:pPr>
        <w:pStyle w:val="ActHead3"/>
        <w:pageBreakBefore/>
      </w:pPr>
      <w:bookmarkStart w:id="58" w:name="_Toc394570905"/>
      <w:r w:rsidRPr="007B4542">
        <w:rPr>
          <w:rStyle w:val="CharDivNo"/>
        </w:rPr>
        <w:t>Division</w:t>
      </w:r>
      <w:r w:rsidR="007B4542" w:rsidRPr="007B4542">
        <w:rPr>
          <w:rStyle w:val="CharDivNo"/>
        </w:rPr>
        <w:t> </w:t>
      </w:r>
      <w:r w:rsidRPr="007B4542">
        <w:rPr>
          <w:rStyle w:val="CharDivNo"/>
        </w:rPr>
        <w:t>3</w:t>
      </w:r>
      <w:r w:rsidRPr="007B4542">
        <w:t>—</w:t>
      </w:r>
      <w:r w:rsidRPr="007B4542">
        <w:rPr>
          <w:rStyle w:val="CharDivText"/>
        </w:rPr>
        <w:t>Decisions without meetings</w:t>
      </w:r>
      <w:bookmarkEnd w:id="58"/>
    </w:p>
    <w:p w:rsidR="00792C5A" w:rsidRPr="007B4542" w:rsidRDefault="00792C5A" w:rsidP="00792C5A">
      <w:pPr>
        <w:pStyle w:val="ActHead5"/>
      </w:pPr>
      <w:bookmarkStart w:id="59" w:name="_Toc394570906"/>
      <w:r w:rsidRPr="007B4542">
        <w:rPr>
          <w:rStyle w:val="CharSectno"/>
        </w:rPr>
        <w:t>42</w:t>
      </w:r>
      <w:r w:rsidRPr="007B4542">
        <w:t xml:space="preserve">  Decisions without meetings</w:t>
      </w:r>
      <w:bookmarkEnd w:id="59"/>
    </w:p>
    <w:p w:rsidR="00792C5A" w:rsidRPr="007B4542" w:rsidRDefault="00792C5A" w:rsidP="00792C5A">
      <w:pPr>
        <w:pStyle w:val="SubsectionHead"/>
      </w:pPr>
      <w:r w:rsidRPr="007B4542">
        <w:t>General decisions</w:t>
      </w:r>
    </w:p>
    <w:p w:rsidR="00792C5A" w:rsidRPr="007B4542" w:rsidRDefault="00792C5A" w:rsidP="00792C5A">
      <w:pPr>
        <w:pStyle w:val="subsection"/>
      </w:pPr>
      <w:r w:rsidRPr="007B4542">
        <w:tab/>
        <w:t>(1)</w:t>
      </w:r>
      <w:r w:rsidRPr="007B4542">
        <w:tab/>
        <w:t>Safe Work Australia is taken to have made a decision at a meeting if:</w:t>
      </w:r>
    </w:p>
    <w:p w:rsidR="00792C5A" w:rsidRPr="007B4542" w:rsidRDefault="00792C5A" w:rsidP="00792C5A">
      <w:pPr>
        <w:pStyle w:val="paragraph"/>
      </w:pPr>
      <w:r w:rsidRPr="007B4542">
        <w:tab/>
        <w:t>(a)</w:t>
      </w:r>
      <w:r w:rsidRPr="007B4542">
        <w:tab/>
        <w:t>without meeting, a two</w:t>
      </w:r>
      <w:r w:rsidR="007B4542">
        <w:noBreakHyphen/>
      </w:r>
      <w:r w:rsidRPr="007B4542">
        <w:t>thirds majority of the voting members entitled to vote on the proposed decision indicate agreement with the decision; and</w:t>
      </w:r>
    </w:p>
    <w:p w:rsidR="00792C5A" w:rsidRPr="007B4542" w:rsidRDefault="00792C5A" w:rsidP="00792C5A">
      <w:pPr>
        <w:pStyle w:val="paragraph"/>
      </w:pPr>
      <w:r w:rsidRPr="007B4542">
        <w:tab/>
        <w:t>(b)</w:t>
      </w:r>
      <w:r w:rsidRPr="007B4542">
        <w:tab/>
        <w:t xml:space="preserve">that agreement is indicated in accordance with the method determined by Safe Work Australia under </w:t>
      </w:r>
      <w:r w:rsidR="007B4542">
        <w:t>subsection (</w:t>
      </w:r>
      <w:r w:rsidRPr="007B4542">
        <w:t>3); and</w:t>
      </w:r>
    </w:p>
    <w:p w:rsidR="00792C5A" w:rsidRPr="007B4542" w:rsidRDefault="00792C5A" w:rsidP="00792C5A">
      <w:pPr>
        <w:pStyle w:val="paragraph"/>
      </w:pPr>
      <w:r w:rsidRPr="007B4542">
        <w:tab/>
        <w:t>(c)</w:t>
      </w:r>
      <w:r w:rsidRPr="007B4542">
        <w:tab/>
        <w:t>all the voting members were informed of the proposed decision, or reasonable efforts were made to inform all the voting members of the proposed decision.</w:t>
      </w:r>
    </w:p>
    <w:p w:rsidR="00792C5A" w:rsidRPr="007B4542" w:rsidRDefault="00792C5A" w:rsidP="00792C5A">
      <w:pPr>
        <w:pStyle w:val="SubsectionHead"/>
      </w:pPr>
      <w:r w:rsidRPr="007B4542">
        <w:t>Decisions about model OHS legislation or codes of practice</w:t>
      </w:r>
    </w:p>
    <w:p w:rsidR="00792C5A" w:rsidRPr="007B4542" w:rsidRDefault="00792C5A" w:rsidP="00792C5A">
      <w:pPr>
        <w:pStyle w:val="subsection"/>
      </w:pPr>
      <w:r w:rsidRPr="007B4542">
        <w:tab/>
        <w:t>(2)</w:t>
      </w:r>
      <w:r w:rsidRPr="007B4542">
        <w:tab/>
        <w:t>However, if the decision relates to the model OHS legislation or model OHS codes of practice, Safe Work Australia is only taken to have made the decision at a meeting if:</w:t>
      </w:r>
    </w:p>
    <w:p w:rsidR="00792C5A" w:rsidRPr="007B4542" w:rsidRDefault="00792C5A" w:rsidP="00792C5A">
      <w:pPr>
        <w:pStyle w:val="paragraph"/>
      </w:pPr>
      <w:r w:rsidRPr="007B4542">
        <w:tab/>
        <w:t>(a)</w:t>
      </w:r>
      <w:r w:rsidRPr="007B4542">
        <w:tab/>
        <w:t>without meeting:</w:t>
      </w:r>
    </w:p>
    <w:p w:rsidR="00792C5A" w:rsidRPr="007B4542" w:rsidRDefault="00792C5A" w:rsidP="00792C5A">
      <w:pPr>
        <w:pStyle w:val="paragraphsub"/>
      </w:pPr>
      <w:r w:rsidRPr="007B4542">
        <w:tab/>
        <w:t>(i)</w:t>
      </w:r>
      <w:r w:rsidRPr="007B4542">
        <w:tab/>
        <w:t>a two</w:t>
      </w:r>
      <w:r w:rsidR="007B4542">
        <w:noBreakHyphen/>
      </w:r>
      <w:r w:rsidRPr="007B4542">
        <w:t>thirds majority of the voting members entitled to vote on the proposed decision; and</w:t>
      </w:r>
    </w:p>
    <w:p w:rsidR="00792C5A" w:rsidRPr="007B4542" w:rsidRDefault="00792C5A" w:rsidP="00792C5A">
      <w:pPr>
        <w:pStyle w:val="paragraphsub"/>
      </w:pPr>
      <w:r w:rsidRPr="007B4542">
        <w:tab/>
        <w:t>(ii)</w:t>
      </w:r>
      <w:r w:rsidRPr="007B4542">
        <w:tab/>
        <w:t>a majority of the votes of all the voting members who represent the Commonwealth, States and Territories;</w:t>
      </w:r>
    </w:p>
    <w:p w:rsidR="00792C5A" w:rsidRPr="007B4542" w:rsidRDefault="00792C5A" w:rsidP="00792C5A">
      <w:pPr>
        <w:pStyle w:val="paragraph"/>
      </w:pPr>
      <w:r w:rsidRPr="007B4542">
        <w:tab/>
      </w:r>
      <w:r w:rsidRPr="007B4542">
        <w:tab/>
        <w:t>indicate agreement with the decision; and</w:t>
      </w:r>
    </w:p>
    <w:p w:rsidR="00792C5A" w:rsidRPr="007B4542" w:rsidRDefault="00792C5A" w:rsidP="00792C5A">
      <w:pPr>
        <w:pStyle w:val="paragraph"/>
      </w:pPr>
      <w:r w:rsidRPr="007B4542">
        <w:tab/>
        <w:t>(b)</w:t>
      </w:r>
      <w:r w:rsidRPr="007B4542">
        <w:tab/>
        <w:t xml:space="preserve">that agreement is indicated in accordance with the method determined by Safe Work Australia under </w:t>
      </w:r>
      <w:r w:rsidR="007B4542">
        <w:t>subsection (</w:t>
      </w:r>
      <w:r w:rsidRPr="007B4542">
        <w:t>3); and</w:t>
      </w:r>
    </w:p>
    <w:p w:rsidR="00792C5A" w:rsidRPr="007B4542" w:rsidRDefault="00792C5A" w:rsidP="00792C5A">
      <w:pPr>
        <w:pStyle w:val="paragraph"/>
      </w:pPr>
      <w:r w:rsidRPr="007B4542">
        <w:tab/>
        <w:t>(c)</w:t>
      </w:r>
      <w:r w:rsidRPr="007B4542">
        <w:tab/>
        <w:t>all the voting members were informed of the proposed decision, or reasonable efforts were made to inform all the voting members of the proposed decision.</w:t>
      </w:r>
    </w:p>
    <w:p w:rsidR="00792C5A" w:rsidRPr="007B4542" w:rsidRDefault="00792C5A" w:rsidP="00792C5A">
      <w:pPr>
        <w:pStyle w:val="SubsectionHead"/>
      </w:pPr>
      <w:r w:rsidRPr="007B4542">
        <w:t>When decisions can be made without meeting</w:t>
      </w:r>
    </w:p>
    <w:p w:rsidR="00792C5A" w:rsidRPr="007B4542" w:rsidRDefault="00792C5A" w:rsidP="00792C5A">
      <w:pPr>
        <w:pStyle w:val="subsection"/>
      </w:pPr>
      <w:r w:rsidRPr="007B4542">
        <w:tab/>
        <w:t>(3)</w:t>
      </w:r>
      <w:r w:rsidRPr="007B4542">
        <w:tab/>
      </w:r>
      <w:r w:rsidR="007B4542">
        <w:t>Subsection (</w:t>
      </w:r>
      <w:r w:rsidRPr="007B4542">
        <w:t>1) or (2) applies only if:</w:t>
      </w:r>
    </w:p>
    <w:p w:rsidR="00792C5A" w:rsidRPr="007B4542" w:rsidRDefault="00792C5A" w:rsidP="00792C5A">
      <w:pPr>
        <w:pStyle w:val="paragraph"/>
      </w:pPr>
      <w:r w:rsidRPr="007B4542">
        <w:tab/>
        <w:t>(a)</w:t>
      </w:r>
      <w:r w:rsidRPr="007B4542">
        <w:tab/>
        <w:t>Safe Work Australia has determined that it may make decisions of that kind without meeting; and</w:t>
      </w:r>
    </w:p>
    <w:p w:rsidR="00792C5A" w:rsidRPr="007B4542" w:rsidRDefault="00792C5A" w:rsidP="00792C5A">
      <w:pPr>
        <w:pStyle w:val="paragraph"/>
      </w:pPr>
      <w:r w:rsidRPr="007B4542">
        <w:tab/>
        <w:t>(b)</w:t>
      </w:r>
      <w:r w:rsidRPr="007B4542">
        <w:tab/>
        <w:t>Safe Work Australia has determined the method by which voting members are to indicate agreement with proposed decisions.</w:t>
      </w:r>
    </w:p>
    <w:p w:rsidR="00792C5A" w:rsidRPr="007B4542" w:rsidRDefault="00792C5A" w:rsidP="00792C5A">
      <w:pPr>
        <w:pStyle w:val="SubsectionHead"/>
      </w:pPr>
      <w:r w:rsidRPr="007B4542">
        <w:t>When voting members are not entitled to vote</w:t>
      </w:r>
    </w:p>
    <w:p w:rsidR="00792C5A" w:rsidRPr="007B4542" w:rsidRDefault="00792C5A" w:rsidP="00792C5A">
      <w:pPr>
        <w:pStyle w:val="subsection"/>
      </w:pPr>
      <w:r w:rsidRPr="007B4542">
        <w:tab/>
        <w:t>(4)</w:t>
      </w:r>
      <w:r w:rsidRPr="007B4542">
        <w:tab/>
        <w:t xml:space="preserve">For the purposes of </w:t>
      </w:r>
      <w:r w:rsidR="007B4542">
        <w:t>paragraph (</w:t>
      </w:r>
      <w:r w:rsidRPr="007B4542">
        <w:t xml:space="preserve">1)(a) and </w:t>
      </w:r>
      <w:r w:rsidR="007B4542">
        <w:t>subparagraph (</w:t>
      </w:r>
      <w:r w:rsidRPr="007B4542">
        <w:t>2)(a)(i), a voting member is not entitled to vote on a proposed decision if the member would not have been entitled to vote on that proposal if the matter had been considered at a meeting of Safe Work Australia.</w:t>
      </w:r>
    </w:p>
    <w:p w:rsidR="00792C5A" w:rsidRPr="007B4542" w:rsidRDefault="00792C5A" w:rsidP="00792C5A">
      <w:pPr>
        <w:pStyle w:val="SubsectionHead"/>
      </w:pPr>
      <w:r w:rsidRPr="007B4542">
        <w:t>Record of decisions</w:t>
      </w:r>
    </w:p>
    <w:p w:rsidR="00792C5A" w:rsidRPr="007B4542" w:rsidRDefault="00792C5A" w:rsidP="00792C5A">
      <w:pPr>
        <w:pStyle w:val="subsection"/>
      </w:pPr>
      <w:r w:rsidRPr="007B4542">
        <w:tab/>
        <w:t>(5)</w:t>
      </w:r>
      <w:r w:rsidRPr="007B4542">
        <w:tab/>
        <w:t>Safe Work Australia must keep a record of decisions made in accordance with this section.</w:t>
      </w:r>
    </w:p>
    <w:p w:rsidR="00792C5A" w:rsidRPr="007B4542" w:rsidRDefault="00792C5A" w:rsidP="005807A9">
      <w:pPr>
        <w:pStyle w:val="ActHead2"/>
        <w:pageBreakBefore/>
      </w:pPr>
      <w:bookmarkStart w:id="60" w:name="_Toc394570907"/>
      <w:r w:rsidRPr="007B4542">
        <w:rPr>
          <w:rStyle w:val="CharPartNo"/>
        </w:rPr>
        <w:t>Part</w:t>
      </w:r>
      <w:r w:rsidR="007B4542" w:rsidRPr="007B4542">
        <w:rPr>
          <w:rStyle w:val="CharPartNo"/>
        </w:rPr>
        <w:t> </w:t>
      </w:r>
      <w:r w:rsidRPr="007B4542">
        <w:rPr>
          <w:rStyle w:val="CharPartNo"/>
        </w:rPr>
        <w:t>6</w:t>
      </w:r>
      <w:r w:rsidRPr="007B4542">
        <w:t>—</w:t>
      </w:r>
      <w:r w:rsidRPr="007B4542">
        <w:rPr>
          <w:rStyle w:val="CharPartText"/>
        </w:rPr>
        <w:t>The CEO, staff and committees of Safe Work Australia, and others assisting</w:t>
      </w:r>
      <w:bookmarkEnd w:id="60"/>
    </w:p>
    <w:p w:rsidR="00792C5A" w:rsidRPr="007B4542" w:rsidRDefault="00792C5A" w:rsidP="00792C5A">
      <w:pPr>
        <w:pStyle w:val="ActHead3"/>
      </w:pPr>
      <w:bookmarkStart w:id="61" w:name="_Toc394570908"/>
      <w:r w:rsidRPr="007B4542">
        <w:rPr>
          <w:rStyle w:val="CharDivNo"/>
        </w:rPr>
        <w:t>Division</w:t>
      </w:r>
      <w:r w:rsidR="007B4542" w:rsidRPr="007B4542">
        <w:rPr>
          <w:rStyle w:val="CharDivNo"/>
        </w:rPr>
        <w:t> </w:t>
      </w:r>
      <w:r w:rsidRPr="007B4542">
        <w:rPr>
          <w:rStyle w:val="CharDivNo"/>
        </w:rPr>
        <w:t>1</w:t>
      </w:r>
      <w:r w:rsidRPr="007B4542">
        <w:t>—</w:t>
      </w:r>
      <w:r w:rsidRPr="007B4542">
        <w:rPr>
          <w:rStyle w:val="CharDivText"/>
        </w:rPr>
        <w:t>What this Part is about</w:t>
      </w:r>
      <w:bookmarkEnd w:id="61"/>
    </w:p>
    <w:p w:rsidR="00792C5A" w:rsidRPr="007B4542" w:rsidRDefault="00792C5A" w:rsidP="00792C5A">
      <w:pPr>
        <w:pStyle w:val="ActHead5"/>
      </w:pPr>
      <w:bookmarkStart w:id="62" w:name="_Toc394570909"/>
      <w:r w:rsidRPr="007B4542">
        <w:rPr>
          <w:rStyle w:val="CharSectno"/>
        </w:rPr>
        <w:t>43</w:t>
      </w:r>
      <w:r w:rsidRPr="007B4542">
        <w:t xml:space="preserve">  What this Part is about</w:t>
      </w:r>
      <w:bookmarkEnd w:id="62"/>
    </w:p>
    <w:p w:rsidR="00792C5A" w:rsidRPr="007B4542" w:rsidRDefault="00792C5A" w:rsidP="00792C5A">
      <w:pPr>
        <w:pStyle w:val="BoxText"/>
      </w:pPr>
      <w:r w:rsidRPr="007B4542">
        <w:t>This Part is about Safe Work Australia’s CEO, its staff, its committees and others who assist it to perform its functions.</w:t>
      </w:r>
    </w:p>
    <w:p w:rsidR="00792C5A" w:rsidRPr="007B4542" w:rsidRDefault="00792C5A" w:rsidP="00792C5A">
      <w:pPr>
        <w:pStyle w:val="BoxHeadItalic"/>
      </w:pPr>
      <w:r w:rsidRPr="007B4542">
        <w:t>CEO</w:t>
      </w:r>
    </w:p>
    <w:p w:rsidR="0026013C" w:rsidRPr="007B4542" w:rsidRDefault="0026013C" w:rsidP="0026013C">
      <w:pPr>
        <w:pStyle w:val="SOText"/>
      </w:pPr>
      <w:r w:rsidRPr="007B4542">
        <w:t>Division</w:t>
      </w:r>
      <w:r w:rsidR="007B4542">
        <w:t> </w:t>
      </w:r>
      <w:r w:rsidRPr="007B4542">
        <w:t>2 is about the CEO. The CEO’s functions are to manage Safe Work Australia’s administration and assist it in the performance of its functions. The CEO must perform his or her functions in accordance with the corporate and operational plans. He or she must also comply with any direction given by the Minister (see section</w:t>
      </w:r>
      <w:r w:rsidR="007B4542">
        <w:t> </w:t>
      </w:r>
      <w:r w:rsidRPr="007B4542">
        <w:t>46) or Safe Work Australia (see section</w:t>
      </w:r>
      <w:r w:rsidR="007B4542">
        <w:t> </w:t>
      </w:r>
      <w:r w:rsidRPr="007B4542">
        <w:t>48).</w:t>
      </w:r>
    </w:p>
    <w:p w:rsidR="00792C5A" w:rsidRPr="007B4542" w:rsidRDefault="00792C5A" w:rsidP="00792C5A">
      <w:pPr>
        <w:pStyle w:val="BoxHeadItalic"/>
      </w:pPr>
      <w:r w:rsidRPr="007B4542">
        <w:t>Staff, committees and others</w:t>
      </w:r>
    </w:p>
    <w:p w:rsidR="00792C5A" w:rsidRPr="007B4542" w:rsidRDefault="00792C5A" w:rsidP="00792C5A">
      <w:pPr>
        <w:pStyle w:val="BoxText"/>
      </w:pPr>
      <w:r w:rsidRPr="007B4542">
        <w:t>Division</w:t>
      </w:r>
      <w:r w:rsidR="007B4542">
        <w:t> </w:t>
      </w:r>
      <w:r w:rsidRPr="007B4542">
        <w:t>3 is about Safe Work Australia’s staff, its committees and other people who assist it to perform its functions.</w:t>
      </w:r>
    </w:p>
    <w:p w:rsidR="00792C5A" w:rsidRPr="007B4542" w:rsidRDefault="00792C5A" w:rsidP="00792C5A">
      <w:pPr>
        <w:pStyle w:val="BoxText"/>
      </w:pPr>
      <w:r w:rsidRPr="007B4542">
        <w:t>Its staff are members of the Australian Public Service (see section</w:t>
      </w:r>
      <w:r w:rsidR="007B4542">
        <w:t> </w:t>
      </w:r>
      <w:r w:rsidRPr="007B4542">
        <w:t>59).</w:t>
      </w:r>
    </w:p>
    <w:p w:rsidR="00792C5A" w:rsidRPr="007B4542" w:rsidRDefault="00792C5A" w:rsidP="00792C5A">
      <w:pPr>
        <w:pStyle w:val="BoxText"/>
      </w:pPr>
      <w:r w:rsidRPr="007B4542">
        <w:t>Its committees are constituted by the Chair, and may consist of members of Safe Work Australia or others (see section</w:t>
      </w:r>
      <w:r w:rsidR="007B4542">
        <w:t> </w:t>
      </w:r>
      <w:r w:rsidRPr="007B4542">
        <w:t>60).</w:t>
      </w:r>
    </w:p>
    <w:p w:rsidR="00792C5A" w:rsidRPr="007B4542" w:rsidRDefault="00792C5A" w:rsidP="00792C5A">
      <w:pPr>
        <w:pStyle w:val="BoxText"/>
      </w:pPr>
      <w:r w:rsidRPr="007B4542">
        <w:t>Other people who assist it can be consultants, or those people that the Commonwealth, the States or the Territories make available to Safe Work Australia for that purpose.</w:t>
      </w:r>
    </w:p>
    <w:p w:rsidR="00792C5A" w:rsidRPr="007B4542" w:rsidRDefault="00792C5A" w:rsidP="005807A9">
      <w:pPr>
        <w:pStyle w:val="ActHead3"/>
        <w:pageBreakBefore/>
      </w:pPr>
      <w:bookmarkStart w:id="63" w:name="_Toc394570910"/>
      <w:r w:rsidRPr="007B4542">
        <w:rPr>
          <w:rStyle w:val="CharDivNo"/>
        </w:rPr>
        <w:t>Division</w:t>
      </w:r>
      <w:r w:rsidR="007B4542" w:rsidRPr="007B4542">
        <w:rPr>
          <w:rStyle w:val="CharDivNo"/>
        </w:rPr>
        <w:t> </w:t>
      </w:r>
      <w:r w:rsidRPr="007B4542">
        <w:rPr>
          <w:rStyle w:val="CharDivNo"/>
        </w:rPr>
        <w:t>2</w:t>
      </w:r>
      <w:r w:rsidRPr="007B4542">
        <w:t>—</w:t>
      </w:r>
      <w:r w:rsidRPr="007B4542">
        <w:rPr>
          <w:rStyle w:val="CharDivText"/>
        </w:rPr>
        <w:t>The CEO of Safe Work Australia</w:t>
      </w:r>
      <w:bookmarkEnd w:id="63"/>
    </w:p>
    <w:p w:rsidR="00792C5A" w:rsidRPr="007B4542" w:rsidRDefault="00792C5A" w:rsidP="00792C5A">
      <w:pPr>
        <w:pStyle w:val="ActHead4"/>
      </w:pPr>
      <w:bookmarkStart w:id="64" w:name="_Toc394570911"/>
      <w:r w:rsidRPr="007B4542">
        <w:rPr>
          <w:rStyle w:val="CharSubdNo"/>
        </w:rPr>
        <w:t>Subdivision A</w:t>
      </w:r>
      <w:r w:rsidRPr="007B4542">
        <w:t>—</w:t>
      </w:r>
      <w:r w:rsidRPr="007B4542">
        <w:rPr>
          <w:rStyle w:val="CharSubdText"/>
        </w:rPr>
        <w:t>Functions of the CEO</w:t>
      </w:r>
      <w:bookmarkEnd w:id="64"/>
    </w:p>
    <w:p w:rsidR="00792C5A" w:rsidRPr="007B4542" w:rsidRDefault="00792C5A" w:rsidP="00792C5A">
      <w:pPr>
        <w:pStyle w:val="ActHead5"/>
      </w:pPr>
      <w:bookmarkStart w:id="65" w:name="_Toc394570912"/>
      <w:r w:rsidRPr="007B4542">
        <w:rPr>
          <w:rStyle w:val="CharSectno"/>
        </w:rPr>
        <w:t>44</w:t>
      </w:r>
      <w:r w:rsidRPr="007B4542">
        <w:t xml:space="preserve">  The CEO</w:t>
      </w:r>
      <w:bookmarkEnd w:id="65"/>
    </w:p>
    <w:p w:rsidR="00792C5A" w:rsidRPr="007B4542" w:rsidRDefault="00792C5A" w:rsidP="00792C5A">
      <w:pPr>
        <w:pStyle w:val="subsection"/>
      </w:pPr>
      <w:r w:rsidRPr="007B4542">
        <w:tab/>
      </w:r>
      <w:r w:rsidRPr="007B4542">
        <w:tab/>
        <w:t>There is to be a Chief Executive Officer of Safe Work Australia.</w:t>
      </w:r>
    </w:p>
    <w:p w:rsidR="00792C5A" w:rsidRPr="007B4542" w:rsidRDefault="00792C5A" w:rsidP="00792C5A">
      <w:pPr>
        <w:pStyle w:val="ActHead5"/>
      </w:pPr>
      <w:bookmarkStart w:id="66" w:name="_Toc394570913"/>
      <w:r w:rsidRPr="007B4542">
        <w:rPr>
          <w:rStyle w:val="CharSectno"/>
        </w:rPr>
        <w:t>45</w:t>
      </w:r>
      <w:r w:rsidRPr="007B4542">
        <w:t xml:space="preserve">  Functions of the CEO</w:t>
      </w:r>
      <w:bookmarkEnd w:id="66"/>
    </w:p>
    <w:p w:rsidR="00792C5A" w:rsidRPr="007B4542" w:rsidRDefault="00792C5A" w:rsidP="00792C5A">
      <w:pPr>
        <w:pStyle w:val="subsection"/>
      </w:pPr>
      <w:r w:rsidRPr="007B4542">
        <w:tab/>
        <w:t>(1)</w:t>
      </w:r>
      <w:r w:rsidRPr="007B4542">
        <w:tab/>
        <w:t>The CEO’s functions are:</w:t>
      </w:r>
    </w:p>
    <w:p w:rsidR="00792C5A" w:rsidRPr="007B4542" w:rsidRDefault="00792C5A" w:rsidP="00792C5A">
      <w:pPr>
        <w:pStyle w:val="paragraph"/>
      </w:pPr>
      <w:r w:rsidRPr="007B4542">
        <w:tab/>
        <w:t>(a)</w:t>
      </w:r>
      <w:r w:rsidRPr="007B4542">
        <w:tab/>
        <w:t>to manage the administration of Safe Work Australia; and</w:t>
      </w:r>
    </w:p>
    <w:p w:rsidR="00792C5A" w:rsidRPr="007B4542" w:rsidRDefault="00792C5A" w:rsidP="00792C5A">
      <w:pPr>
        <w:pStyle w:val="paragraph"/>
      </w:pPr>
      <w:r w:rsidRPr="007B4542">
        <w:tab/>
        <w:t>(b)</w:t>
      </w:r>
      <w:r w:rsidRPr="007B4542">
        <w:tab/>
        <w:t>to assist Safe Work Australia in the performance of its functions.</w:t>
      </w:r>
    </w:p>
    <w:p w:rsidR="00792C5A" w:rsidRPr="007B4542" w:rsidRDefault="00792C5A" w:rsidP="00792C5A">
      <w:pPr>
        <w:pStyle w:val="subsection"/>
      </w:pPr>
      <w:r w:rsidRPr="007B4542">
        <w:tab/>
        <w:t>(2)</w:t>
      </w:r>
      <w:r w:rsidRPr="007B4542">
        <w:tab/>
        <w:t xml:space="preserve">The CEO must perform his or her functions in accordance with Safe Work Australia’s </w:t>
      </w:r>
      <w:r w:rsidR="006B4E72" w:rsidRPr="007B4542">
        <w:t>corporate plan</w:t>
      </w:r>
      <w:r w:rsidRPr="007B4542">
        <w:t xml:space="preserve"> and operational plan.</w:t>
      </w:r>
    </w:p>
    <w:p w:rsidR="00792C5A" w:rsidRPr="007B4542" w:rsidRDefault="00792C5A" w:rsidP="00792C5A">
      <w:pPr>
        <w:pStyle w:val="subsection"/>
      </w:pPr>
      <w:r w:rsidRPr="007B4542">
        <w:tab/>
        <w:t>(3)</w:t>
      </w:r>
      <w:r w:rsidRPr="007B4542">
        <w:tab/>
      </w:r>
      <w:r w:rsidR="007B4542">
        <w:t>Subsection (</w:t>
      </w:r>
      <w:r w:rsidRPr="007B4542">
        <w:t>2) does not apply to the extent that:</w:t>
      </w:r>
    </w:p>
    <w:p w:rsidR="00792C5A" w:rsidRPr="007B4542" w:rsidRDefault="00792C5A" w:rsidP="00792C5A">
      <w:pPr>
        <w:pStyle w:val="paragraph"/>
      </w:pPr>
      <w:r w:rsidRPr="007B4542">
        <w:tab/>
        <w:t>(a)</w:t>
      </w:r>
      <w:r w:rsidRPr="007B4542">
        <w:tab/>
        <w:t>performance in accordance with the plans would be inconsistent with a direction of the Minister under section</w:t>
      </w:r>
      <w:r w:rsidR="007B4542">
        <w:t> </w:t>
      </w:r>
      <w:r w:rsidRPr="007B4542">
        <w:t>46; or</w:t>
      </w:r>
    </w:p>
    <w:p w:rsidR="00792C5A" w:rsidRPr="007B4542" w:rsidRDefault="00792C5A" w:rsidP="00792C5A">
      <w:pPr>
        <w:pStyle w:val="paragraph"/>
      </w:pPr>
      <w:r w:rsidRPr="007B4542">
        <w:tab/>
        <w:t>(b)</w:t>
      </w:r>
      <w:r w:rsidRPr="007B4542">
        <w:tab/>
        <w:t xml:space="preserve">performance in accordance with the plans would be inconsistent with the CEO’s performance of functions or exercise of powers under the </w:t>
      </w:r>
      <w:r w:rsidR="006B4E72" w:rsidRPr="007B4542">
        <w:rPr>
          <w:i/>
        </w:rPr>
        <w:t>Public Governance, Performance and Accountability Act 2013</w:t>
      </w:r>
      <w:r w:rsidRPr="007B4542">
        <w:t xml:space="preserve"> in relation to Safe Work Australia; or</w:t>
      </w:r>
    </w:p>
    <w:p w:rsidR="00792C5A" w:rsidRPr="007B4542" w:rsidRDefault="00792C5A" w:rsidP="00792C5A">
      <w:pPr>
        <w:pStyle w:val="paragraph"/>
      </w:pPr>
      <w:r w:rsidRPr="007B4542">
        <w:tab/>
        <w:t>(c)</w:t>
      </w:r>
      <w:r w:rsidRPr="007B4542">
        <w:tab/>
        <w:t xml:space="preserve">the plans relate to the CEO’s performance of functions or exercise of powers under the </w:t>
      </w:r>
      <w:r w:rsidRPr="007B4542">
        <w:rPr>
          <w:i/>
        </w:rPr>
        <w:t>Public Service Act 1999</w:t>
      </w:r>
      <w:r w:rsidRPr="007B4542">
        <w:t xml:space="preserve"> in relation to Safe Work Australia.</w:t>
      </w:r>
    </w:p>
    <w:p w:rsidR="00792C5A" w:rsidRPr="007B4542" w:rsidRDefault="00792C5A" w:rsidP="00792C5A">
      <w:pPr>
        <w:pStyle w:val="ActHead5"/>
      </w:pPr>
      <w:bookmarkStart w:id="67" w:name="_Toc394570914"/>
      <w:r w:rsidRPr="007B4542">
        <w:rPr>
          <w:rStyle w:val="CharSectno"/>
        </w:rPr>
        <w:t>46</w:t>
      </w:r>
      <w:r w:rsidRPr="007B4542">
        <w:t xml:space="preserve">  Directions from the Minister</w:t>
      </w:r>
      <w:bookmarkEnd w:id="67"/>
    </w:p>
    <w:p w:rsidR="00792C5A" w:rsidRPr="007B4542" w:rsidRDefault="00792C5A" w:rsidP="00792C5A">
      <w:pPr>
        <w:pStyle w:val="SubsectionHead"/>
      </w:pPr>
      <w:r w:rsidRPr="007B4542">
        <w:t>Minister may give directions to the CEO</w:t>
      </w:r>
    </w:p>
    <w:p w:rsidR="00792C5A" w:rsidRPr="007B4542" w:rsidRDefault="00792C5A" w:rsidP="00792C5A">
      <w:pPr>
        <w:pStyle w:val="subsection"/>
      </w:pPr>
      <w:r w:rsidRPr="007B4542">
        <w:tab/>
        <w:t>(1)</w:t>
      </w:r>
      <w:r w:rsidRPr="007B4542">
        <w:tab/>
        <w:t>The Minister may, by legislative instrument, give written directions to the CEO:</w:t>
      </w:r>
    </w:p>
    <w:p w:rsidR="00792C5A" w:rsidRPr="007B4542" w:rsidRDefault="00792C5A" w:rsidP="00792C5A">
      <w:pPr>
        <w:pStyle w:val="paragraph"/>
      </w:pPr>
      <w:r w:rsidRPr="007B4542">
        <w:tab/>
        <w:t>(a)</w:t>
      </w:r>
      <w:r w:rsidRPr="007B4542">
        <w:tab/>
        <w:t>about the performance of the CEO’s functions (see section</w:t>
      </w:r>
      <w:r w:rsidR="007B4542">
        <w:t> </w:t>
      </w:r>
      <w:r w:rsidRPr="007B4542">
        <w:t>45); or</w:t>
      </w:r>
    </w:p>
    <w:p w:rsidR="00792C5A" w:rsidRPr="007B4542" w:rsidRDefault="00792C5A" w:rsidP="00792C5A">
      <w:pPr>
        <w:pStyle w:val="paragraph"/>
      </w:pPr>
      <w:r w:rsidRPr="007B4542">
        <w:tab/>
        <w:t>(b)</w:t>
      </w:r>
      <w:r w:rsidRPr="007B4542">
        <w:tab/>
        <w:t>requiring the provision of a report or advice on a matter relating to Safe Work Australia’s functions.</w:t>
      </w:r>
    </w:p>
    <w:p w:rsidR="00792C5A" w:rsidRPr="007B4542" w:rsidRDefault="00792C5A" w:rsidP="00792C5A">
      <w:pPr>
        <w:pStyle w:val="notetext"/>
      </w:pPr>
      <w:r w:rsidRPr="007B4542">
        <w:t>Note 1:</w:t>
      </w:r>
      <w:r w:rsidRPr="007B4542">
        <w:tab/>
        <w:t>Section</w:t>
      </w:r>
      <w:r w:rsidR="007B4542">
        <w:t> </w:t>
      </w:r>
      <w:r w:rsidRPr="007B4542">
        <w:t>42 (disallowance) of the</w:t>
      </w:r>
      <w:r w:rsidRPr="007B4542">
        <w:rPr>
          <w:i/>
        </w:rPr>
        <w:t xml:space="preserve"> Legislative Instruments Act 2003</w:t>
      </w:r>
      <w:r w:rsidRPr="007B4542">
        <w:t xml:space="preserve"> does not apply to the direction—see section</w:t>
      </w:r>
      <w:r w:rsidR="007B4542">
        <w:t> </w:t>
      </w:r>
      <w:r w:rsidRPr="007B4542">
        <w:t>44 of that Act.</w:t>
      </w:r>
    </w:p>
    <w:p w:rsidR="00792C5A" w:rsidRPr="007B4542" w:rsidRDefault="00792C5A" w:rsidP="00792C5A">
      <w:pPr>
        <w:pStyle w:val="notetext"/>
      </w:pPr>
      <w:r w:rsidRPr="007B4542">
        <w:t>Note 2:</w:t>
      </w:r>
      <w:r w:rsidRPr="007B4542">
        <w:tab/>
        <w:t>Part</w:t>
      </w:r>
      <w:r w:rsidR="007B4542">
        <w:t> </w:t>
      </w:r>
      <w:r w:rsidRPr="007B4542">
        <w:t xml:space="preserve">6 (sunsetting) of the </w:t>
      </w:r>
      <w:r w:rsidRPr="007B4542">
        <w:rPr>
          <w:i/>
        </w:rPr>
        <w:t xml:space="preserve">Legislative Instruments Act 2003 </w:t>
      </w:r>
      <w:r w:rsidRPr="007B4542">
        <w:t>does not apply to the direction—see section</w:t>
      </w:r>
      <w:r w:rsidR="007B4542">
        <w:t> </w:t>
      </w:r>
      <w:r w:rsidRPr="007B4542">
        <w:t>54 of that Act.</w:t>
      </w:r>
    </w:p>
    <w:p w:rsidR="00792C5A" w:rsidRPr="007B4542" w:rsidRDefault="00792C5A" w:rsidP="00792C5A">
      <w:pPr>
        <w:pStyle w:val="SubsectionHead"/>
      </w:pPr>
      <w:r w:rsidRPr="007B4542">
        <w:t>Directions about the CEO’s functions are to be general</w:t>
      </w:r>
    </w:p>
    <w:p w:rsidR="00792C5A" w:rsidRPr="007B4542" w:rsidRDefault="00792C5A" w:rsidP="00792C5A">
      <w:pPr>
        <w:pStyle w:val="subsection"/>
      </w:pPr>
      <w:r w:rsidRPr="007B4542">
        <w:tab/>
        <w:t>(2)</w:t>
      </w:r>
      <w:r w:rsidRPr="007B4542">
        <w:tab/>
        <w:t xml:space="preserve">A direction under </w:t>
      </w:r>
      <w:r w:rsidR="007B4542">
        <w:t>paragraph (</w:t>
      </w:r>
      <w:r w:rsidRPr="007B4542">
        <w:t>1)(a) must be of a general nature only.</w:t>
      </w:r>
    </w:p>
    <w:p w:rsidR="00792C5A" w:rsidRPr="007B4542" w:rsidRDefault="00792C5A" w:rsidP="00792C5A">
      <w:pPr>
        <w:pStyle w:val="SubsectionHead"/>
      </w:pPr>
      <w:r w:rsidRPr="007B4542">
        <w:t>The CEO must comply with the Minister’s directions</w:t>
      </w:r>
    </w:p>
    <w:p w:rsidR="00792C5A" w:rsidRPr="007B4542" w:rsidRDefault="00792C5A" w:rsidP="00792C5A">
      <w:pPr>
        <w:pStyle w:val="subsection"/>
      </w:pPr>
      <w:r w:rsidRPr="007B4542">
        <w:tab/>
        <w:t>(3)</w:t>
      </w:r>
      <w:r w:rsidRPr="007B4542">
        <w:tab/>
        <w:t xml:space="preserve">The CEO must comply with a direction under </w:t>
      </w:r>
      <w:r w:rsidR="007B4542">
        <w:t>subsection (</w:t>
      </w:r>
      <w:r w:rsidRPr="007B4542">
        <w:t>1).</w:t>
      </w:r>
    </w:p>
    <w:p w:rsidR="00792C5A" w:rsidRPr="007B4542" w:rsidRDefault="00792C5A" w:rsidP="00792C5A">
      <w:pPr>
        <w:pStyle w:val="SubsectionHead"/>
      </w:pPr>
      <w:r w:rsidRPr="007B4542">
        <w:t>When the CEO is not required to comply with directions</w:t>
      </w:r>
    </w:p>
    <w:p w:rsidR="00792C5A" w:rsidRPr="007B4542" w:rsidRDefault="00792C5A" w:rsidP="00792C5A">
      <w:pPr>
        <w:pStyle w:val="subsection"/>
      </w:pPr>
      <w:r w:rsidRPr="007B4542">
        <w:tab/>
        <w:t>(4)</w:t>
      </w:r>
      <w:r w:rsidRPr="007B4542">
        <w:tab/>
      </w:r>
      <w:r w:rsidR="007B4542">
        <w:t>Subsection (</w:t>
      </w:r>
      <w:r w:rsidRPr="007B4542">
        <w:t xml:space="preserve">3) does not apply to the extent that the direction relates to the CEO’s performance of functions or exercise of powers under the </w:t>
      </w:r>
      <w:r w:rsidRPr="007B4542">
        <w:rPr>
          <w:i/>
        </w:rPr>
        <w:t>Public Service Act 1999</w:t>
      </w:r>
      <w:r w:rsidRPr="007B4542">
        <w:t xml:space="preserve"> in relation to Safe Work Australia.</w:t>
      </w:r>
    </w:p>
    <w:p w:rsidR="00792C5A" w:rsidRPr="007B4542" w:rsidRDefault="00792C5A" w:rsidP="00792C5A">
      <w:pPr>
        <w:pStyle w:val="ActHead5"/>
      </w:pPr>
      <w:bookmarkStart w:id="68" w:name="_Toc394570915"/>
      <w:r w:rsidRPr="007B4542">
        <w:rPr>
          <w:rStyle w:val="CharSectno"/>
        </w:rPr>
        <w:t>48</w:t>
      </w:r>
      <w:r w:rsidRPr="007B4542">
        <w:t xml:space="preserve">  Directions from Safe Work Australia</w:t>
      </w:r>
      <w:bookmarkEnd w:id="68"/>
    </w:p>
    <w:p w:rsidR="00792C5A" w:rsidRPr="007B4542" w:rsidRDefault="00792C5A" w:rsidP="00792C5A">
      <w:pPr>
        <w:pStyle w:val="SubsectionHead"/>
      </w:pPr>
      <w:r w:rsidRPr="007B4542">
        <w:t>Safe Work Australia may give directions to the CEO</w:t>
      </w:r>
    </w:p>
    <w:p w:rsidR="00792C5A" w:rsidRPr="007B4542" w:rsidRDefault="00792C5A" w:rsidP="00792C5A">
      <w:pPr>
        <w:pStyle w:val="subsection"/>
      </w:pPr>
      <w:r w:rsidRPr="007B4542">
        <w:tab/>
        <w:t>(1)</w:t>
      </w:r>
      <w:r w:rsidRPr="007B4542">
        <w:tab/>
        <w:t>Safe Work Australia may give written directions to the CEO:</w:t>
      </w:r>
    </w:p>
    <w:p w:rsidR="00792C5A" w:rsidRPr="007B4542" w:rsidRDefault="00792C5A" w:rsidP="00792C5A">
      <w:pPr>
        <w:pStyle w:val="paragraph"/>
      </w:pPr>
      <w:r w:rsidRPr="007B4542">
        <w:tab/>
        <w:t>(a)</w:t>
      </w:r>
      <w:r w:rsidRPr="007B4542">
        <w:tab/>
        <w:t>about the performance of the CEO’s function under paragraph</w:t>
      </w:r>
      <w:r w:rsidR="007B4542">
        <w:t> </w:t>
      </w:r>
      <w:r w:rsidRPr="007B4542">
        <w:t>45(1)(b) (assisting Safe Work Australia); or</w:t>
      </w:r>
    </w:p>
    <w:p w:rsidR="00792C5A" w:rsidRPr="007B4542" w:rsidRDefault="00792C5A" w:rsidP="00792C5A">
      <w:pPr>
        <w:pStyle w:val="paragraph"/>
      </w:pPr>
      <w:r w:rsidRPr="007B4542">
        <w:tab/>
        <w:t>(b)</w:t>
      </w:r>
      <w:r w:rsidRPr="007B4542">
        <w:tab/>
        <w:t>requiring the provision of a report or advice on a matter relating to Safe Work Australia’s functions.</w:t>
      </w:r>
    </w:p>
    <w:p w:rsidR="00792C5A" w:rsidRPr="007B4542" w:rsidRDefault="00792C5A" w:rsidP="00792C5A">
      <w:pPr>
        <w:pStyle w:val="SubsectionHead"/>
      </w:pPr>
      <w:r w:rsidRPr="007B4542">
        <w:t>The CEO must comply with Safe Work Australia’s directions</w:t>
      </w:r>
    </w:p>
    <w:p w:rsidR="00792C5A" w:rsidRPr="007B4542" w:rsidRDefault="00792C5A" w:rsidP="00792C5A">
      <w:pPr>
        <w:pStyle w:val="subsection"/>
      </w:pPr>
      <w:r w:rsidRPr="007B4542">
        <w:tab/>
        <w:t>(2)</w:t>
      </w:r>
      <w:r w:rsidRPr="007B4542">
        <w:tab/>
        <w:t xml:space="preserve">The CEO must comply with a direction under </w:t>
      </w:r>
      <w:r w:rsidR="007B4542">
        <w:t>subsection (</w:t>
      </w:r>
      <w:r w:rsidRPr="007B4542">
        <w:t>1).</w:t>
      </w:r>
    </w:p>
    <w:p w:rsidR="00792C5A" w:rsidRPr="007B4542" w:rsidRDefault="00792C5A" w:rsidP="00792C5A">
      <w:pPr>
        <w:pStyle w:val="SubsectionHead"/>
      </w:pPr>
      <w:r w:rsidRPr="007B4542">
        <w:t>When the CEO is not required to comply with directions</w:t>
      </w:r>
    </w:p>
    <w:p w:rsidR="00792C5A" w:rsidRPr="007B4542" w:rsidRDefault="00792C5A" w:rsidP="00792C5A">
      <w:pPr>
        <w:pStyle w:val="subsection"/>
      </w:pPr>
      <w:r w:rsidRPr="007B4542">
        <w:tab/>
        <w:t>(3)</w:t>
      </w:r>
      <w:r w:rsidRPr="007B4542">
        <w:tab/>
      </w:r>
      <w:r w:rsidR="007B4542">
        <w:t>Subsection (</w:t>
      </w:r>
      <w:r w:rsidRPr="007B4542">
        <w:t>2) does not apply to the extent that:</w:t>
      </w:r>
    </w:p>
    <w:p w:rsidR="00792C5A" w:rsidRPr="007B4542" w:rsidRDefault="00792C5A" w:rsidP="00792C5A">
      <w:pPr>
        <w:pStyle w:val="paragraph"/>
      </w:pPr>
      <w:r w:rsidRPr="007B4542">
        <w:tab/>
        <w:t>(a)</w:t>
      </w:r>
      <w:r w:rsidRPr="007B4542">
        <w:tab/>
        <w:t xml:space="preserve">the direction is inconsistent with Safe Work Australia’s </w:t>
      </w:r>
      <w:r w:rsidR="009E1912" w:rsidRPr="007B4542">
        <w:t>corporate plan</w:t>
      </w:r>
      <w:r w:rsidRPr="007B4542">
        <w:t xml:space="preserve"> or operational plan; or</w:t>
      </w:r>
    </w:p>
    <w:p w:rsidR="00792C5A" w:rsidRPr="007B4542" w:rsidRDefault="00792C5A" w:rsidP="00792C5A">
      <w:pPr>
        <w:pStyle w:val="paragraph"/>
      </w:pPr>
      <w:r w:rsidRPr="007B4542">
        <w:tab/>
        <w:t>(b)</w:t>
      </w:r>
      <w:r w:rsidRPr="007B4542">
        <w:tab/>
        <w:t>the direction deals with the allocation of resources for the performance of Safe Work Australia’s functions; or</w:t>
      </w:r>
    </w:p>
    <w:p w:rsidR="00792C5A" w:rsidRPr="007B4542" w:rsidRDefault="00792C5A" w:rsidP="00792C5A">
      <w:pPr>
        <w:pStyle w:val="paragraph"/>
      </w:pPr>
      <w:r w:rsidRPr="007B4542">
        <w:tab/>
        <w:t>(c)</w:t>
      </w:r>
      <w:r w:rsidRPr="007B4542">
        <w:tab/>
        <w:t>compliance with the direction would be inconsistent with a direction of the Minister under section</w:t>
      </w:r>
      <w:r w:rsidR="007B4542">
        <w:t> </w:t>
      </w:r>
      <w:r w:rsidRPr="007B4542">
        <w:t>46; or</w:t>
      </w:r>
    </w:p>
    <w:p w:rsidR="00792C5A" w:rsidRPr="007B4542" w:rsidRDefault="00792C5A" w:rsidP="00792C5A">
      <w:pPr>
        <w:pStyle w:val="paragraph"/>
      </w:pPr>
      <w:r w:rsidRPr="007B4542">
        <w:tab/>
        <w:t>(d)</w:t>
      </w:r>
      <w:r w:rsidRPr="007B4542">
        <w:tab/>
        <w:t xml:space="preserve">compliance with the direction would be inconsistent with the CEO’s performance of functions or exercise of powers under the </w:t>
      </w:r>
      <w:r w:rsidR="009E1912" w:rsidRPr="007B4542">
        <w:rPr>
          <w:i/>
        </w:rPr>
        <w:t>Public Governance, Performance and Accountability Act 2013</w:t>
      </w:r>
      <w:r w:rsidRPr="007B4542">
        <w:t xml:space="preserve"> in relation to Safe Work Australia; or</w:t>
      </w:r>
    </w:p>
    <w:p w:rsidR="00792C5A" w:rsidRPr="007B4542" w:rsidRDefault="00792C5A" w:rsidP="00792C5A">
      <w:pPr>
        <w:pStyle w:val="paragraph"/>
      </w:pPr>
      <w:r w:rsidRPr="007B4542">
        <w:tab/>
        <w:t>(e)</w:t>
      </w:r>
      <w:r w:rsidRPr="007B4542">
        <w:tab/>
        <w:t xml:space="preserve">the direction relates to the CEO’s performance of functions or exercise of powers under the </w:t>
      </w:r>
      <w:r w:rsidRPr="007B4542">
        <w:rPr>
          <w:i/>
        </w:rPr>
        <w:t>Public Service Act 1999</w:t>
      </w:r>
      <w:r w:rsidRPr="007B4542">
        <w:t xml:space="preserve"> in relation to Safe Work Australia.</w:t>
      </w:r>
    </w:p>
    <w:p w:rsidR="00792C5A" w:rsidRPr="007B4542" w:rsidRDefault="00792C5A" w:rsidP="00792C5A">
      <w:pPr>
        <w:pStyle w:val="SubsectionHead"/>
      </w:pPr>
      <w:r w:rsidRPr="007B4542">
        <w:t>Direction is not a legislative instrument</w:t>
      </w:r>
    </w:p>
    <w:p w:rsidR="00792C5A" w:rsidRPr="007B4542" w:rsidRDefault="00792C5A" w:rsidP="00792C5A">
      <w:pPr>
        <w:pStyle w:val="subsection"/>
      </w:pPr>
      <w:r w:rsidRPr="007B4542">
        <w:tab/>
        <w:t>(4)</w:t>
      </w:r>
      <w:r w:rsidRPr="007B4542">
        <w:tab/>
        <w:t xml:space="preserve">A direction under </w:t>
      </w:r>
      <w:r w:rsidR="007B4542">
        <w:t>subsection (</w:t>
      </w:r>
      <w:r w:rsidRPr="007B4542">
        <w:t>1) is not a legislative instrument.</w:t>
      </w:r>
    </w:p>
    <w:p w:rsidR="00792C5A" w:rsidRPr="007B4542" w:rsidRDefault="00792C5A" w:rsidP="00792C5A">
      <w:pPr>
        <w:pStyle w:val="ActHead5"/>
      </w:pPr>
      <w:bookmarkStart w:id="69" w:name="_Toc394570916"/>
      <w:r w:rsidRPr="007B4542">
        <w:rPr>
          <w:rStyle w:val="CharSectno"/>
        </w:rPr>
        <w:t>49</w:t>
      </w:r>
      <w:r w:rsidRPr="007B4542">
        <w:t xml:space="preserve">  CEO to keep Safe Work Australia informed</w:t>
      </w:r>
      <w:bookmarkEnd w:id="69"/>
    </w:p>
    <w:p w:rsidR="00792C5A" w:rsidRPr="007B4542" w:rsidRDefault="00792C5A" w:rsidP="00792C5A">
      <w:pPr>
        <w:pStyle w:val="subsection"/>
      </w:pPr>
      <w:r w:rsidRPr="007B4542">
        <w:tab/>
      </w:r>
      <w:r w:rsidRPr="007B4542">
        <w:tab/>
        <w:t>The CEO must keep Safe Work Australia informed of progress on its operational plan.</w:t>
      </w:r>
    </w:p>
    <w:p w:rsidR="00792C5A" w:rsidRPr="007B4542" w:rsidRDefault="00792C5A" w:rsidP="00792C5A">
      <w:pPr>
        <w:pStyle w:val="ActHead4"/>
      </w:pPr>
      <w:bookmarkStart w:id="70" w:name="_Toc394570917"/>
      <w:r w:rsidRPr="007B4542">
        <w:rPr>
          <w:rStyle w:val="CharSubdNo"/>
        </w:rPr>
        <w:t>Subdivision B</w:t>
      </w:r>
      <w:r w:rsidRPr="007B4542">
        <w:t>—</w:t>
      </w:r>
      <w:r w:rsidRPr="007B4542">
        <w:rPr>
          <w:rStyle w:val="CharSubdText"/>
        </w:rPr>
        <w:t>Appointment of the CEO</w:t>
      </w:r>
      <w:bookmarkEnd w:id="70"/>
    </w:p>
    <w:p w:rsidR="00792C5A" w:rsidRPr="007B4542" w:rsidRDefault="00792C5A" w:rsidP="00792C5A">
      <w:pPr>
        <w:pStyle w:val="ActHead5"/>
      </w:pPr>
      <w:bookmarkStart w:id="71" w:name="_Toc394570918"/>
      <w:r w:rsidRPr="007B4542">
        <w:rPr>
          <w:rStyle w:val="CharSectno"/>
        </w:rPr>
        <w:t>50</w:t>
      </w:r>
      <w:r w:rsidRPr="007B4542">
        <w:t xml:space="preserve">  Appointment of CEO</w:t>
      </w:r>
      <w:bookmarkEnd w:id="71"/>
    </w:p>
    <w:p w:rsidR="00792C5A" w:rsidRPr="007B4542" w:rsidRDefault="00792C5A" w:rsidP="00792C5A">
      <w:pPr>
        <w:pStyle w:val="SubsectionHead"/>
      </w:pPr>
      <w:r w:rsidRPr="007B4542">
        <w:t>Appointment by Minister</w:t>
      </w:r>
    </w:p>
    <w:p w:rsidR="00792C5A" w:rsidRPr="007B4542" w:rsidRDefault="00792C5A" w:rsidP="00792C5A">
      <w:pPr>
        <w:pStyle w:val="subsection"/>
      </w:pPr>
      <w:r w:rsidRPr="007B4542">
        <w:tab/>
        <w:t>(1)</w:t>
      </w:r>
      <w:r w:rsidRPr="007B4542">
        <w:tab/>
        <w:t>The Minister must, by written instrument, appoint the CEO.</w:t>
      </w:r>
    </w:p>
    <w:p w:rsidR="00792C5A" w:rsidRPr="007B4542" w:rsidRDefault="00792C5A" w:rsidP="00792C5A">
      <w:pPr>
        <w:pStyle w:val="SubsectionHead"/>
      </w:pPr>
      <w:r w:rsidRPr="007B4542">
        <w:t>Full</w:t>
      </w:r>
      <w:r w:rsidR="007B4542">
        <w:noBreakHyphen/>
      </w:r>
      <w:r w:rsidRPr="007B4542">
        <w:t>time basis</w:t>
      </w:r>
    </w:p>
    <w:p w:rsidR="00792C5A" w:rsidRPr="007B4542" w:rsidRDefault="00792C5A" w:rsidP="00792C5A">
      <w:pPr>
        <w:pStyle w:val="subsection"/>
      </w:pPr>
      <w:r w:rsidRPr="007B4542">
        <w:tab/>
        <w:t>(2)</w:t>
      </w:r>
      <w:r w:rsidRPr="007B4542">
        <w:tab/>
        <w:t>The CEO holds office on a full</w:t>
      </w:r>
      <w:r w:rsidR="007B4542">
        <w:noBreakHyphen/>
      </w:r>
      <w:r w:rsidRPr="007B4542">
        <w:t>time basis.</w:t>
      </w:r>
    </w:p>
    <w:p w:rsidR="00792C5A" w:rsidRPr="007B4542" w:rsidRDefault="00792C5A" w:rsidP="00792C5A">
      <w:pPr>
        <w:pStyle w:val="SubsectionHead"/>
      </w:pPr>
      <w:r w:rsidRPr="007B4542">
        <w:t>Period of appointment</w:t>
      </w:r>
    </w:p>
    <w:p w:rsidR="00792C5A" w:rsidRPr="007B4542" w:rsidRDefault="00792C5A" w:rsidP="00792C5A">
      <w:pPr>
        <w:pStyle w:val="subsection"/>
      </w:pPr>
      <w:r w:rsidRPr="007B4542">
        <w:tab/>
        <w:t>(3)</w:t>
      </w:r>
      <w:r w:rsidRPr="007B4542">
        <w:tab/>
        <w:t>The CEO holds office for the period specified in his or her instrument of appointment. The period must not exceed 5 years.</w:t>
      </w:r>
    </w:p>
    <w:p w:rsidR="00170CED" w:rsidRPr="007B4542" w:rsidRDefault="00170CED" w:rsidP="00170CED">
      <w:pPr>
        <w:pStyle w:val="notetext"/>
      </w:pPr>
      <w:r w:rsidRPr="007B4542">
        <w:t>Note:</w:t>
      </w:r>
      <w:r w:rsidRPr="007B4542">
        <w:tab/>
        <w:t>The CEO may be reappointed: see section</w:t>
      </w:r>
      <w:r w:rsidR="007B4542">
        <w:t> </w:t>
      </w:r>
      <w:r w:rsidRPr="007B4542">
        <w:t xml:space="preserve">33AA of the </w:t>
      </w:r>
      <w:r w:rsidRPr="007B4542">
        <w:rPr>
          <w:i/>
        </w:rPr>
        <w:t>Acts Interpretation Act 1901</w:t>
      </w:r>
      <w:r w:rsidRPr="007B4542">
        <w:t>.</w:t>
      </w:r>
    </w:p>
    <w:p w:rsidR="00792C5A" w:rsidRPr="007B4542" w:rsidRDefault="00792C5A" w:rsidP="00792C5A">
      <w:pPr>
        <w:pStyle w:val="ActHead5"/>
      </w:pPr>
      <w:bookmarkStart w:id="72" w:name="_Toc394570919"/>
      <w:r w:rsidRPr="007B4542">
        <w:rPr>
          <w:rStyle w:val="CharSectno"/>
        </w:rPr>
        <w:t>51</w:t>
      </w:r>
      <w:r w:rsidRPr="007B4542">
        <w:t xml:space="preserve">  Appointment of acting CEO</w:t>
      </w:r>
      <w:bookmarkEnd w:id="72"/>
    </w:p>
    <w:p w:rsidR="00792C5A" w:rsidRPr="007B4542" w:rsidRDefault="00792C5A" w:rsidP="00792C5A">
      <w:pPr>
        <w:pStyle w:val="subsection"/>
      </w:pPr>
      <w:r w:rsidRPr="007B4542">
        <w:tab/>
      </w:r>
      <w:r w:rsidRPr="007B4542">
        <w:tab/>
        <w:t>The Minister may, by written instrument, appoint a person to act as the CEO:</w:t>
      </w:r>
    </w:p>
    <w:p w:rsidR="00792C5A" w:rsidRPr="007B4542" w:rsidRDefault="00792C5A" w:rsidP="00792C5A">
      <w:pPr>
        <w:pStyle w:val="paragraph"/>
      </w:pPr>
      <w:r w:rsidRPr="007B4542">
        <w:tab/>
        <w:t>(a)</w:t>
      </w:r>
      <w:r w:rsidRPr="007B4542">
        <w:tab/>
        <w:t>during a vacancy in the office of the CEO (whether or not an appointment has previously been made to the office); or</w:t>
      </w:r>
    </w:p>
    <w:p w:rsidR="00792C5A" w:rsidRPr="007B4542" w:rsidRDefault="00792C5A" w:rsidP="00792C5A">
      <w:pPr>
        <w:pStyle w:val="paragraph"/>
      </w:pPr>
      <w:r w:rsidRPr="007B4542">
        <w:tab/>
        <w:t>(b)</w:t>
      </w:r>
      <w:r w:rsidRPr="007B4542">
        <w:tab/>
        <w:t>during any period, or during all periods, when the CEO:</w:t>
      </w:r>
    </w:p>
    <w:p w:rsidR="00792C5A" w:rsidRPr="007B4542" w:rsidRDefault="00792C5A" w:rsidP="00792C5A">
      <w:pPr>
        <w:pStyle w:val="paragraphsub"/>
      </w:pPr>
      <w:r w:rsidRPr="007B4542">
        <w:tab/>
        <w:t>(i)</w:t>
      </w:r>
      <w:r w:rsidRPr="007B4542">
        <w:tab/>
        <w:t>is absent from duty or Australia; or</w:t>
      </w:r>
    </w:p>
    <w:p w:rsidR="00792C5A" w:rsidRPr="007B4542" w:rsidRDefault="00792C5A" w:rsidP="00792C5A">
      <w:pPr>
        <w:pStyle w:val="paragraphsub"/>
      </w:pPr>
      <w:r w:rsidRPr="007B4542">
        <w:tab/>
        <w:t>(ii)</w:t>
      </w:r>
      <w:r w:rsidRPr="007B4542">
        <w:tab/>
        <w:t>is, for any reason, unable to perform the duties of the office.</w:t>
      </w:r>
    </w:p>
    <w:p w:rsidR="00170CED" w:rsidRPr="007B4542" w:rsidRDefault="00170CED" w:rsidP="00170CED">
      <w:pPr>
        <w:pStyle w:val="notetext"/>
      </w:pPr>
      <w:r w:rsidRPr="007B4542">
        <w:t>Note:</w:t>
      </w:r>
      <w:r w:rsidRPr="007B4542">
        <w:tab/>
        <w:t>For rules that apply to acting appointments, see section</w:t>
      </w:r>
      <w:r w:rsidR="007B4542">
        <w:t> </w:t>
      </w:r>
      <w:r w:rsidRPr="007B4542">
        <w:t xml:space="preserve">33A of the </w:t>
      </w:r>
      <w:r w:rsidRPr="007B4542">
        <w:rPr>
          <w:i/>
        </w:rPr>
        <w:t>Acts Interpretation Act 1901</w:t>
      </w:r>
      <w:r w:rsidRPr="007B4542">
        <w:t>.</w:t>
      </w:r>
    </w:p>
    <w:p w:rsidR="00792C5A" w:rsidRPr="007B4542" w:rsidRDefault="00792C5A" w:rsidP="00792C5A">
      <w:pPr>
        <w:pStyle w:val="ActHead4"/>
      </w:pPr>
      <w:bookmarkStart w:id="73" w:name="_Toc394570920"/>
      <w:r w:rsidRPr="007B4542">
        <w:rPr>
          <w:rStyle w:val="CharSubdNo"/>
        </w:rPr>
        <w:t>Subdivision C</w:t>
      </w:r>
      <w:r w:rsidRPr="007B4542">
        <w:t>—</w:t>
      </w:r>
      <w:r w:rsidRPr="007B4542">
        <w:rPr>
          <w:rStyle w:val="CharSubdText"/>
        </w:rPr>
        <w:t>Terms and conditions of the CEO</w:t>
      </w:r>
      <w:bookmarkEnd w:id="73"/>
    </w:p>
    <w:p w:rsidR="00792C5A" w:rsidRPr="007B4542" w:rsidRDefault="00792C5A" w:rsidP="00792C5A">
      <w:pPr>
        <w:pStyle w:val="ActHead5"/>
      </w:pPr>
      <w:bookmarkStart w:id="74" w:name="_Toc394570921"/>
      <w:r w:rsidRPr="007B4542">
        <w:rPr>
          <w:rStyle w:val="CharSectno"/>
        </w:rPr>
        <w:t>52</w:t>
      </w:r>
      <w:r w:rsidRPr="007B4542">
        <w:t xml:space="preserve">  Remuneration of the CEO</w:t>
      </w:r>
      <w:bookmarkEnd w:id="74"/>
    </w:p>
    <w:p w:rsidR="00792C5A" w:rsidRPr="007B4542" w:rsidRDefault="00792C5A" w:rsidP="00792C5A">
      <w:pPr>
        <w:pStyle w:val="subsection"/>
      </w:pPr>
      <w:r w:rsidRPr="007B4542">
        <w:tab/>
        <w:t>(1)</w:t>
      </w:r>
      <w:r w:rsidRPr="007B4542">
        <w:tab/>
        <w:t>The CEO is to be paid the remuneration that is determined by the Remuneration Tribunal. If no determination of that remuneration by the Tribunal is in operation, the CEO is to be paid the remuneration that is prescribed by the regulations.</w:t>
      </w:r>
    </w:p>
    <w:p w:rsidR="00792C5A" w:rsidRPr="007B4542" w:rsidRDefault="00792C5A" w:rsidP="00792C5A">
      <w:pPr>
        <w:pStyle w:val="subsection"/>
      </w:pPr>
      <w:r w:rsidRPr="007B4542">
        <w:tab/>
        <w:t>(2)</w:t>
      </w:r>
      <w:r w:rsidRPr="007B4542">
        <w:tab/>
        <w:t>The CEO is to be paid the allowances that are prescribed by the regulations.</w:t>
      </w:r>
    </w:p>
    <w:p w:rsidR="00792C5A" w:rsidRPr="007B4542" w:rsidRDefault="00792C5A" w:rsidP="00792C5A">
      <w:pPr>
        <w:pStyle w:val="subsection"/>
      </w:pPr>
      <w:r w:rsidRPr="007B4542">
        <w:tab/>
        <w:t>(3)</w:t>
      </w:r>
      <w:r w:rsidRPr="007B4542">
        <w:tab/>
        <w:t xml:space="preserve">This section has effect subject to the </w:t>
      </w:r>
      <w:r w:rsidRPr="007B4542">
        <w:rPr>
          <w:i/>
        </w:rPr>
        <w:t>Remuneration Tribunal Act 1973</w:t>
      </w:r>
      <w:r w:rsidRPr="007B4542">
        <w:t>.</w:t>
      </w:r>
    </w:p>
    <w:p w:rsidR="00792C5A" w:rsidRPr="007B4542" w:rsidRDefault="00792C5A" w:rsidP="00792C5A">
      <w:pPr>
        <w:pStyle w:val="ActHead5"/>
      </w:pPr>
      <w:bookmarkStart w:id="75" w:name="_Toc394570922"/>
      <w:r w:rsidRPr="007B4542">
        <w:rPr>
          <w:rStyle w:val="CharSectno"/>
        </w:rPr>
        <w:t>53</w:t>
      </w:r>
      <w:r w:rsidRPr="007B4542">
        <w:t xml:space="preserve">  Leave of absence of the CEO</w:t>
      </w:r>
      <w:bookmarkEnd w:id="75"/>
    </w:p>
    <w:p w:rsidR="00792C5A" w:rsidRPr="007B4542" w:rsidRDefault="00792C5A" w:rsidP="00792C5A">
      <w:pPr>
        <w:pStyle w:val="subsection"/>
      </w:pPr>
      <w:r w:rsidRPr="007B4542">
        <w:tab/>
        <w:t>(1)</w:t>
      </w:r>
      <w:r w:rsidRPr="007B4542">
        <w:tab/>
        <w:t>The CEO has the recreation leave entitlements that are determined by the Remuneration Tribunal.</w:t>
      </w:r>
    </w:p>
    <w:p w:rsidR="00792C5A" w:rsidRPr="007B4542" w:rsidRDefault="00792C5A" w:rsidP="00792C5A">
      <w:pPr>
        <w:pStyle w:val="subsection"/>
      </w:pPr>
      <w:r w:rsidRPr="007B4542">
        <w:tab/>
        <w:t>(2)</w:t>
      </w:r>
      <w:r w:rsidRPr="007B4542">
        <w:tab/>
        <w:t>The Minister may grant the CEO leave of absence, other than recreation leave, on the terms and conditions as to remuneration or otherwise that the Minister determines.</w:t>
      </w:r>
    </w:p>
    <w:p w:rsidR="00792C5A" w:rsidRPr="007B4542" w:rsidRDefault="00792C5A" w:rsidP="00792C5A">
      <w:pPr>
        <w:pStyle w:val="ActHead5"/>
      </w:pPr>
      <w:bookmarkStart w:id="76" w:name="_Toc394570923"/>
      <w:r w:rsidRPr="007B4542">
        <w:rPr>
          <w:rStyle w:val="CharSectno"/>
        </w:rPr>
        <w:t>54</w:t>
      </w:r>
      <w:r w:rsidRPr="007B4542">
        <w:t xml:space="preserve">  Other employment of the CEO</w:t>
      </w:r>
      <w:bookmarkEnd w:id="76"/>
    </w:p>
    <w:p w:rsidR="00792C5A" w:rsidRPr="007B4542" w:rsidRDefault="00792C5A" w:rsidP="00792C5A">
      <w:pPr>
        <w:pStyle w:val="subsection"/>
      </w:pPr>
      <w:r w:rsidRPr="007B4542">
        <w:tab/>
      </w:r>
      <w:r w:rsidRPr="007B4542">
        <w:tab/>
        <w:t>The CEO</w:t>
      </w:r>
      <w:r w:rsidRPr="007B4542">
        <w:rPr>
          <w:i/>
        </w:rPr>
        <w:t xml:space="preserve"> </w:t>
      </w:r>
      <w:r w:rsidRPr="007B4542">
        <w:t>must not engage in paid employment outside the duties of his or her office without the Minister’s approval.</w:t>
      </w:r>
    </w:p>
    <w:p w:rsidR="00792C5A" w:rsidRPr="007B4542" w:rsidRDefault="00792C5A" w:rsidP="00792C5A">
      <w:pPr>
        <w:pStyle w:val="ActHead5"/>
      </w:pPr>
      <w:bookmarkStart w:id="77" w:name="_Toc394570924"/>
      <w:r w:rsidRPr="007B4542">
        <w:rPr>
          <w:rStyle w:val="CharSectno"/>
        </w:rPr>
        <w:t>56</w:t>
      </w:r>
      <w:r w:rsidRPr="007B4542">
        <w:t xml:space="preserve">  Resignation of the CEO</w:t>
      </w:r>
      <w:bookmarkEnd w:id="77"/>
    </w:p>
    <w:p w:rsidR="00792C5A" w:rsidRPr="007B4542" w:rsidRDefault="00792C5A" w:rsidP="00792C5A">
      <w:pPr>
        <w:pStyle w:val="subsection"/>
      </w:pPr>
      <w:r w:rsidRPr="007B4542">
        <w:tab/>
        <w:t>(1)</w:t>
      </w:r>
      <w:r w:rsidRPr="007B4542">
        <w:tab/>
        <w:t>The CEO may resign his or her appointment by giving the Minister a written resignation.</w:t>
      </w:r>
    </w:p>
    <w:p w:rsidR="00792C5A" w:rsidRPr="007B4542" w:rsidRDefault="00792C5A" w:rsidP="00792C5A">
      <w:pPr>
        <w:pStyle w:val="subsection"/>
      </w:pPr>
      <w:r w:rsidRPr="007B4542">
        <w:tab/>
        <w:t>(2)</w:t>
      </w:r>
      <w:r w:rsidRPr="007B4542">
        <w:tab/>
        <w:t>The resignation takes effect on the day it is received by the Minister or, if a later day is specified in the resignation, on that later day.</w:t>
      </w:r>
    </w:p>
    <w:p w:rsidR="00792C5A" w:rsidRPr="007B4542" w:rsidRDefault="00792C5A" w:rsidP="00792C5A">
      <w:pPr>
        <w:pStyle w:val="ActHead5"/>
      </w:pPr>
      <w:bookmarkStart w:id="78" w:name="_Toc394570925"/>
      <w:r w:rsidRPr="007B4542">
        <w:rPr>
          <w:rStyle w:val="CharSectno"/>
        </w:rPr>
        <w:t>57</w:t>
      </w:r>
      <w:r w:rsidRPr="007B4542">
        <w:t xml:space="preserve">  Termination of appointment of the CEO</w:t>
      </w:r>
      <w:bookmarkEnd w:id="78"/>
    </w:p>
    <w:p w:rsidR="00792C5A" w:rsidRPr="007B4542" w:rsidRDefault="00792C5A" w:rsidP="00792C5A">
      <w:pPr>
        <w:pStyle w:val="SubsectionHead"/>
      </w:pPr>
      <w:r w:rsidRPr="007B4542">
        <w:t>Misbehaviour or incapacity</w:t>
      </w:r>
    </w:p>
    <w:p w:rsidR="00792C5A" w:rsidRPr="007B4542" w:rsidRDefault="00792C5A" w:rsidP="00792C5A">
      <w:pPr>
        <w:pStyle w:val="subsection"/>
      </w:pPr>
      <w:r w:rsidRPr="007B4542">
        <w:tab/>
        <w:t>(1)</w:t>
      </w:r>
      <w:r w:rsidRPr="007B4542">
        <w:tab/>
        <w:t>The Minister may terminate the appointment of the CEO:</w:t>
      </w:r>
    </w:p>
    <w:p w:rsidR="00792C5A" w:rsidRPr="007B4542" w:rsidRDefault="00792C5A" w:rsidP="00792C5A">
      <w:pPr>
        <w:pStyle w:val="paragraph"/>
      </w:pPr>
      <w:r w:rsidRPr="007B4542">
        <w:tab/>
        <w:t>(a)</w:t>
      </w:r>
      <w:r w:rsidRPr="007B4542">
        <w:tab/>
        <w:t>for misbehaviour; or</w:t>
      </w:r>
    </w:p>
    <w:p w:rsidR="00792C5A" w:rsidRPr="007B4542" w:rsidRDefault="00792C5A" w:rsidP="00792C5A">
      <w:pPr>
        <w:pStyle w:val="paragraph"/>
      </w:pPr>
      <w:r w:rsidRPr="007B4542">
        <w:tab/>
        <w:t>(b)</w:t>
      </w:r>
      <w:r w:rsidRPr="007B4542">
        <w:tab/>
        <w:t>if the CEO is unable to perform the duties of his or her office because of physical or mental incapacity.</w:t>
      </w:r>
    </w:p>
    <w:p w:rsidR="00792C5A" w:rsidRPr="007B4542" w:rsidRDefault="00792C5A" w:rsidP="00792C5A">
      <w:pPr>
        <w:pStyle w:val="SubsectionHead"/>
      </w:pPr>
      <w:r w:rsidRPr="007B4542">
        <w:t>Bankruptcy etc.</w:t>
      </w:r>
    </w:p>
    <w:p w:rsidR="00792C5A" w:rsidRPr="007B4542" w:rsidRDefault="00792C5A" w:rsidP="00792C5A">
      <w:pPr>
        <w:pStyle w:val="subsection"/>
      </w:pPr>
      <w:r w:rsidRPr="007B4542">
        <w:tab/>
        <w:t>(2)</w:t>
      </w:r>
      <w:r w:rsidRPr="007B4542">
        <w:tab/>
        <w:t>The Minister may terminate the appointment of the CEO if:</w:t>
      </w:r>
    </w:p>
    <w:p w:rsidR="00792C5A" w:rsidRPr="007B4542" w:rsidRDefault="00792C5A" w:rsidP="00792C5A">
      <w:pPr>
        <w:pStyle w:val="paragraph"/>
      </w:pPr>
      <w:r w:rsidRPr="007B4542">
        <w:tab/>
        <w:t>(a)</w:t>
      </w:r>
      <w:r w:rsidRPr="007B4542">
        <w:tab/>
        <w:t>the CEO:</w:t>
      </w:r>
    </w:p>
    <w:p w:rsidR="00792C5A" w:rsidRPr="007B4542" w:rsidRDefault="00792C5A" w:rsidP="00792C5A">
      <w:pPr>
        <w:pStyle w:val="paragraphsub"/>
      </w:pPr>
      <w:r w:rsidRPr="007B4542">
        <w:tab/>
        <w:t>(i)</w:t>
      </w:r>
      <w:r w:rsidRPr="007B4542">
        <w:tab/>
        <w:t>becomes bankrupt; or</w:t>
      </w:r>
    </w:p>
    <w:p w:rsidR="00792C5A" w:rsidRPr="007B4542" w:rsidRDefault="00792C5A" w:rsidP="00792C5A">
      <w:pPr>
        <w:pStyle w:val="paragraphsub"/>
      </w:pPr>
      <w:r w:rsidRPr="007B4542">
        <w:tab/>
        <w:t>(ii)</w:t>
      </w:r>
      <w:r w:rsidRPr="007B4542">
        <w:tab/>
        <w:t>applies to take the benefit of any law for the relief of bankrupt or insolvent debtors; or</w:t>
      </w:r>
    </w:p>
    <w:p w:rsidR="00792C5A" w:rsidRPr="007B4542" w:rsidRDefault="00792C5A" w:rsidP="00792C5A">
      <w:pPr>
        <w:pStyle w:val="paragraphsub"/>
      </w:pPr>
      <w:r w:rsidRPr="007B4542">
        <w:tab/>
        <w:t>(iii)</w:t>
      </w:r>
      <w:r w:rsidRPr="007B4542">
        <w:tab/>
        <w:t>compounds with his or her creditors; or</w:t>
      </w:r>
    </w:p>
    <w:p w:rsidR="00792C5A" w:rsidRPr="007B4542" w:rsidRDefault="00792C5A" w:rsidP="00792C5A">
      <w:pPr>
        <w:pStyle w:val="paragraphsub"/>
      </w:pPr>
      <w:r w:rsidRPr="007B4542">
        <w:tab/>
        <w:t>(iv)</w:t>
      </w:r>
      <w:r w:rsidRPr="007B4542">
        <w:tab/>
        <w:t>makes an assignment of his or her remuneration for the benefit of his or her creditors; or</w:t>
      </w:r>
    </w:p>
    <w:p w:rsidR="00792C5A" w:rsidRPr="007B4542" w:rsidRDefault="00792C5A" w:rsidP="00792C5A">
      <w:pPr>
        <w:pStyle w:val="paragraph"/>
      </w:pPr>
      <w:r w:rsidRPr="007B4542">
        <w:tab/>
        <w:t>(b)</w:t>
      </w:r>
      <w:r w:rsidRPr="007B4542">
        <w:tab/>
        <w:t>the CEO is absent, except on leave of absence, for 14 consecutive days or for 28 days in any 12 months; or</w:t>
      </w:r>
    </w:p>
    <w:p w:rsidR="00792C5A" w:rsidRPr="007B4542" w:rsidRDefault="00792C5A" w:rsidP="00792C5A">
      <w:pPr>
        <w:pStyle w:val="paragraph"/>
      </w:pPr>
      <w:r w:rsidRPr="007B4542">
        <w:tab/>
        <w:t>(c)</w:t>
      </w:r>
      <w:r w:rsidRPr="007B4542">
        <w:tab/>
        <w:t>the CEO engages, except with the Minister’s approval, in paid employment outside the duties of his or her office (see section</w:t>
      </w:r>
      <w:r w:rsidR="007B4542">
        <w:t> </w:t>
      </w:r>
      <w:r w:rsidRPr="007B4542">
        <w:t>54); or</w:t>
      </w:r>
    </w:p>
    <w:p w:rsidR="00C053CD" w:rsidRPr="007B4542" w:rsidRDefault="00C053CD" w:rsidP="00C053CD">
      <w:pPr>
        <w:pStyle w:val="paragraph"/>
      </w:pPr>
      <w:r w:rsidRPr="007B4542">
        <w:tab/>
        <w:t>(d)</w:t>
      </w:r>
      <w:r w:rsidRPr="007B4542">
        <w:tab/>
        <w:t>the CEO fails, without reasonable excuse, to comply with section</w:t>
      </w:r>
      <w:r w:rsidR="007B4542">
        <w:t> </w:t>
      </w:r>
      <w:r w:rsidRPr="007B4542">
        <w:t xml:space="preserve">29 of the </w:t>
      </w:r>
      <w:r w:rsidRPr="007B4542">
        <w:rPr>
          <w:i/>
        </w:rPr>
        <w:t>Public Governance, Performance and Accountability Act 2013</w:t>
      </w:r>
      <w:r w:rsidRPr="007B4542">
        <w:t xml:space="preserve"> (which deals with the duty to disclose interests) or rules made for the purposes of that section.</w:t>
      </w:r>
    </w:p>
    <w:p w:rsidR="00792C5A" w:rsidRPr="007B4542" w:rsidRDefault="00792C5A" w:rsidP="00792C5A">
      <w:pPr>
        <w:pStyle w:val="SubsectionHead"/>
      </w:pPr>
      <w:r w:rsidRPr="007B4542">
        <w:t>Unsatisfactory performance</w:t>
      </w:r>
    </w:p>
    <w:p w:rsidR="00792C5A" w:rsidRPr="007B4542" w:rsidRDefault="00792C5A" w:rsidP="00792C5A">
      <w:pPr>
        <w:pStyle w:val="subsection"/>
      </w:pPr>
      <w:r w:rsidRPr="007B4542">
        <w:tab/>
        <w:t>(3)</w:t>
      </w:r>
      <w:r w:rsidRPr="007B4542">
        <w:tab/>
        <w:t>The Minister may terminate the appointment of the CEO if the Minister is of the opinion that the performance of the CEO has been unsatisfactory.</w:t>
      </w:r>
    </w:p>
    <w:p w:rsidR="00792C5A" w:rsidRPr="007B4542" w:rsidRDefault="00792C5A" w:rsidP="00792C5A">
      <w:pPr>
        <w:pStyle w:val="ActHead5"/>
      </w:pPr>
      <w:bookmarkStart w:id="79" w:name="_Toc394570926"/>
      <w:r w:rsidRPr="007B4542">
        <w:rPr>
          <w:rStyle w:val="CharSectno"/>
        </w:rPr>
        <w:t>58</w:t>
      </w:r>
      <w:r w:rsidRPr="007B4542">
        <w:t xml:space="preserve">  Other terms and conditions of the CEO</w:t>
      </w:r>
      <w:bookmarkEnd w:id="79"/>
    </w:p>
    <w:p w:rsidR="00792C5A" w:rsidRPr="007B4542" w:rsidRDefault="00792C5A" w:rsidP="00792C5A">
      <w:pPr>
        <w:pStyle w:val="subsection"/>
      </w:pPr>
      <w:r w:rsidRPr="007B4542">
        <w:tab/>
      </w:r>
      <w:r w:rsidRPr="007B4542">
        <w:tab/>
        <w:t>The CEO holds office on the terms and conditions (if any) in relation to matters not covered by this Act that are determined by the Minister.</w:t>
      </w:r>
    </w:p>
    <w:p w:rsidR="00792C5A" w:rsidRPr="007B4542" w:rsidRDefault="00792C5A" w:rsidP="005807A9">
      <w:pPr>
        <w:pStyle w:val="ActHead3"/>
        <w:pageBreakBefore/>
      </w:pPr>
      <w:bookmarkStart w:id="80" w:name="_Toc394570927"/>
      <w:r w:rsidRPr="007B4542">
        <w:rPr>
          <w:rStyle w:val="CharDivNo"/>
        </w:rPr>
        <w:t>Division</w:t>
      </w:r>
      <w:r w:rsidR="007B4542" w:rsidRPr="007B4542">
        <w:rPr>
          <w:rStyle w:val="CharDivNo"/>
        </w:rPr>
        <w:t> </w:t>
      </w:r>
      <w:r w:rsidRPr="007B4542">
        <w:rPr>
          <w:rStyle w:val="CharDivNo"/>
        </w:rPr>
        <w:t>3</w:t>
      </w:r>
      <w:r w:rsidRPr="007B4542">
        <w:t>—</w:t>
      </w:r>
      <w:r w:rsidRPr="007B4542">
        <w:rPr>
          <w:rStyle w:val="CharDivText"/>
        </w:rPr>
        <w:t>Staff and committees of Safe Work Australia, and others assisting it</w:t>
      </w:r>
      <w:bookmarkEnd w:id="80"/>
    </w:p>
    <w:p w:rsidR="00792C5A" w:rsidRPr="007B4542" w:rsidRDefault="00792C5A" w:rsidP="00792C5A">
      <w:pPr>
        <w:pStyle w:val="ActHead4"/>
      </w:pPr>
      <w:bookmarkStart w:id="81" w:name="_Toc394570928"/>
      <w:r w:rsidRPr="007B4542">
        <w:rPr>
          <w:rStyle w:val="CharSubdNo"/>
        </w:rPr>
        <w:t>Subdivision A</w:t>
      </w:r>
      <w:r w:rsidRPr="007B4542">
        <w:t>—</w:t>
      </w:r>
      <w:r w:rsidRPr="007B4542">
        <w:rPr>
          <w:rStyle w:val="CharSubdText"/>
        </w:rPr>
        <w:t>Staff of Safe Work Australia</w:t>
      </w:r>
      <w:bookmarkEnd w:id="81"/>
    </w:p>
    <w:p w:rsidR="00792C5A" w:rsidRPr="007B4542" w:rsidRDefault="00792C5A" w:rsidP="00792C5A">
      <w:pPr>
        <w:pStyle w:val="ActHead5"/>
      </w:pPr>
      <w:bookmarkStart w:id="82" w:name="_Toc394570929"/>
      <w:r w:rsidRPr="007B4542">
        <w:rPr>
          <w:rStyle w:val="CharSectno"/>
        </w:rPr>
        <w:t>59</w:t>
      </w:r>
      <w:r w:rsidRPr="007B4542">
        <w:t xml:space="preserve">  Staff of Safe Work Australia</w:t>
      </w:r>
      <w:bookmarkEnd w:id="82"/>
    </w:p>
    <w:p w:rsidR="00792C5A" w:rsidRPr="007B4542" w:rsidRDefault="00792C5A" w:rsidP="00792C5A">
      <w:pPr>
        <w:pStyle w:val="subsection"/>
      </w:pPr>
      <w:r w:rsidRPr="007B4542">
        <w:tab/>
        <w:t>(1)</w:t>
      </w:r>
      <w:r w:rsidRPr="007B4542">
        <w:tab/>
        <w:t xml:space="preserve">The staff of Safe Work Australia must be persons engaged under the </w:t>
      </w:r>
      <w:r w:rsidRPr="007B4542">
        <w:rPr>
          <w:i/>
        </w:rPr>
        <w:t>Public Service Act 1999</w:t>
      </w:r>
      <w:r w:rsidRPr="007B4542">
        <w:t>.</w:t>
      </w:r>
    </w:p>
    <w:p w:rsidR="00792C5A" w:rsidRPr="007B4542" w:rsidRDefault="00792C5A" w:rsidP="00792C5A">
      <w:pPr>
        <w:pStyle w:val="subsection"/>
      </w:pPr>
      <w:r w:rsidRPr="007B4542">
        <w:tab/>
        <w:t>(2)</w:t>
      </w:r>
      <w:r w:rsidRPr="007B4542">
        <w:tab/>
        <w:t xml:space="preserve">For the purposes of the </w:t>
      </w:r>
      <w:r w:rsidRPr="007B4542">
        <w:rPr>
          <w:i/>
        </w:rPr>
        <w:t>Public Service Act 1999</w:t>
      </w:r>
      <w:r w:rsidRPr="007B4542">
        <w:t>:</w:t>
      </w:r>
    </w:p>
    <w:p w:rsidR="00792C5A" w:rsidRPr="007B4542" w:rsidRDefault="00792C5A" w:rsidP="00792C5A">
      <w:pPr>
        <w:pStyle w:val="paragraph"/>
      </w:pPr>
      <w:r w:rsidRPr="007B4542">
        <w:tab/>
        <w:t>(a)</w:t>
      </w:r>
      <w:r w:rsidRPr="007B4542">
        <w:tab/>
        <w:t>the CEO and the staff of Safe Work Australia together constitute a Statutory Agency; and</w:t>
      </w:r>
    </w:p>
    <w:p w:rsidR="00792C5A" w:rsidRPr="007B4542" w:rsidRDefault="00792C5A" w:rsidP="00792C5A">
      <w:pPr>
        <w:pStyle w:val="paragraph"/>
      </w:pPr>
      <w:r w:rsidRPr="007B4542">
        <w:tab/>
        <w:t>(b)</w:t>
      </w:r>
      <w:r w:rsidRPr="007B4542">
        <w:tab/>
        <w:t>the CEO is the Head of that Statutory Agency.</w:t>
      </w:r>
    </w:p>
    <w:p w:rsidR="00792C5A" w:rsidRPr="007B4542" w:rsidRDefault="00792C5A" w:rsidP="00792C5A">
      <w:pPr>
        <w:pStyle w:val="ActHead4"/>
      </w:pPr>
      <w:bookmarkStart w:id="83" w:name="_Toc394570930"/>
      <w:r w:rsidRPr="007B4542">
        <w:rPr>
          <w:rStyle w:val="CharSubdNo"/>
        </w:rPr>
        <w:t>Subdivision B</w:t>
      </w:r>
      <w:r w:rsidRPr="007B4542">
        <w:t>—</w:t>
      </w:r>
      <w:r w:rsidRPr="007B4542">
        <w:rPr>
          <w:rStyle w:val="CharSubdText"/>
        </w:rPr>
        <w:t>Committees of Safe Work Australia</w:t>
      </w:r>
      <w:bookmarkEnd w:id="83"/>
    </w:p>
    <w:p w:rsidR="00792C5A" w:rsidRPr="007B4542" w:rsidRDefault="00792C5A" w:rsidP="00792C5A">
      <w:pPr>
        <w:pStyle w:val="ActHead5"/>
      </w:pPr>
      <w:bookmarkStart w:id="84" w:name="_Toc394570931"/>
      <w:r w:rsidRPr="007B4542">
        <w:rPr>
          <w:rStyle w:val="CharSectno"/>
        </w:rPr>
        <w:t>60</w:t>
      </w:r>
      <w:r w:rsidRPr="007B4542">
        <w:t xml:space="preserve">  Committees of Safe Work Australia</w:t>
      </w:r>
      <w:bookmarkEnd w:id="84"/>
    </w:p>
    <w:p w:rsidR="00792C5A" w:rsidRPr="007B4542" w:rsidRDefault="00792C5A" w:rsidP="00792C5A">
      <w:pPr>
        <w:pStyle w:val="subsection"/>
      </w:pPr>
      <w:r w:rsidRPr="007B4542">
        <w:tab/>
        <w:t>(1)</w:t>
      </w:r>
      <w:r w:rsidRPr="007B4542">
        <w:tab/>
        <w:t>Safe Work Australia may constitute committees for the purpose of assisting it in the performance of its functions.</w:t>
      </w:r>
    </w:p>
    <w:p w:rsidR="00792C5A" w:rsidRPr="007B4542" w:rsidRDefault="00792C5A" w:rsidP="00792C5A">
      <w:pPr>
        <w:pStyle w:val="subsection"/>
      </w:pPr>
      <w:r w:rsidRPr="007B4542">
        <w:tab/>
        <w:t>(2)</w:t>
      </w:r>
      <w:r w:rsidRPr="007B4542">
        <w:tab/>
        <w:t>A committee may be constituted:</w:t>
      </w:r>
    </w:p>
    <w:p w:rsidR="00792C5A" w:rsidRPr="007B4542" w:rsidRDefault="00792C5A" w:rsidP="00792C5A">
      <w:pPr>
        <w:pStyle w:val="paragraph"/>
      </w:pPr>
      <w:r w:rsidRPr="007B4542">
        <w:tab/>
        <w:t>(a)</w:t>
      </w:r>
      <w:r w:rsidRPr="007B4542">
        <w:tab/>
        <w:t>wholly by members; or</w:t>
      </w:r>
    </w:p>
    <w:p w:rsidR="00792C5A" w:rsidRPr="007B4542" w:rsidRDefault="00792C5A" w:rsidP="00792C5A">
      <w:pPr>
        <w:pStyle w:val="paragraph"/>
      </w:pPr>
      <w:r w:rsidRPr="007B4542">
        <w:tab/>
        <w:t>(b)</w:t>
      </w:r>
      <w:r w:rsidRPr="007B4542">
        <w:tab/>
        <w:t>wholly by persons who are not members; or</w:t>
      </w:r>
    </w:p>
    <w:p w:rsidR="00792C5A" w:rsidRPr="007B4542" w:rsidRDefault="00792C5A" w:rsidP="00792C5A">
      <w:pPr>
        <w:pStyle w:val="paragraph"/>
      </w:pPr>
      <w:r w:rsidRPr="007B4542">
        <w:tab/>
        <w:t>(c)</w:t>
      </w:r>
      <w:r w:rsidRPr="007B4542">
        <w:tab/>
        <w:t>partly by members and partly by other persons.</w:t>
      </w:r>
    </w:p>
    <w:p w:rsidR="00792C5A" w:rsidRPr="007B4542" w:rsidRDefault="00792C5A" w:rsidP="00792C5A">
      <w:pPr>
        <w:pStyle w:val="subsection"/>
      </w:pPr>
      <w:r w:rsidRPr="007B4542">
        <w:tab/>
        <w:t>(3)</w:t>
      </w:r>
      <w:r w:rsidRPr="007B4542">
        <w:tab/>
        <w:t>The procedures under which a committee is to operate are to be as determined by Safe Work Australia.</w:t>
      </w:r>
    </w:p>
    <w:p w:rsidR="00792C5A" w:rsidRPr="007B4542" w:rsidRDefault="00792C5A" w:rsidP="00792C5A">
      <w:pPr>
        <w:pStyle w:val="subsection"/>
      </w:pPr>
      <w:r w:rsidRPr="007B4542">
        <w:tab/>
        <w:t>(4)</w:t>
      </w:r>
      <w:r w:rsidRPr="007B4542">
        <w:tab/>
        <w:t>A committee must give Safe Work Australia such reports, documents and information in relation to the committee’s functions as Safe Work Australia requests.</w:t>
      </w:r>
    </w:p>
    <w:p w:rsidR="00792C5A" w:rsidRPr="007B4542" w:rsidRDefault="00792C5A" w:rsidP="00792C5A">
      <w:pPr>
        <w:pStyle w:val="ActHead4"/>
      </w:pPr>
      <w:bookmarkStart w:id="85" w:name="_Toc394570932"/>
      <w:r w:rsidRPr="007B4542">
        <w:rPr>
          <w:rStyle w:val="CharSubdNo"/>
        </w:rPr>
        <w:t>Subdivision C</w:t>
      </w:r>
      <w:r w:rsidRPr="007B4542">
        <w:t>—</w:t>
      </w:r>
      <w:r w:rsidRPr="007B4542">
        <w:rPr>
          <w:rStyle w:val="CharSubdText"/>
        </w:rPr>
        <w:t>Others assisting Safe Work Australia</w:t>
      </w:r>
      <w:bookmarkEnd w:id="85"/>
    </w:p>
    <w:p w:rsidR="00792C5A" w:rsidRPr="007B4542" w:rsidRDefault="00792C5A" w:rsidP="00792C5A">
      <w:pPr>
        <w:pStyle w:val="ActHead5"/>
      </w:pPr>
      <w:bookmarkStart w:id="86" w:name="_Toc394570933"/>
      <w:r w:rsidRPr="007B4542">
        <w:rPr>
          <w:rStyle w:val="CharSectno"/>
        </w:rPr>
        <w:t>61</w:t>
      </w:r>
      <w:r w:rsidRPr="007B4542">
        <w:t xml:space="preserve">  Persons assisting Safe Work Australia</w:t>
      </w:r>
      <w:bookmarkEnd w:id="86"/>
    </w:p>
    <w:p w:rsidR="00792C5A" w:rsidRPr="007B4542" w:rsidRDefault="00792C5A" w:rsidP="00792C5A">
      <w:pPr>
        <w:pStyle w:val="subsection"/>
      </w:pPr>
      <w:r w:rsidRPr="007B4542">
        <w:tab/>
      </w:r>
      <w:r w:rsidRPr="007B4542">
        <w:tab/>
        <w:t>Safe Work Australia may also be assisted:</w:t>
      </w:r>
    </w:p>
    <w:p w:rsidR="00792C5A" w:rsidRPr="007B4542" w:rsidRDefault="00792C5A" w:rsidP="00792C5A">
      <w:pPr>
        <w:pStyle w:val="paragraph"/>
      </w:pPr>
      <w:r w:rsidRPr="007B4542">
        <w:tab/>
        <w:t>(a)</w:t>
      </w:r>
      <w:r w:rsidRPr="007B4542">
        <w:tab/>
        <w:t xml:space="preserve">by employees of Agencies (within the meaning of the </w:t>
      </w:r>
      <w:r w:rsidRPr="007B4542">
        <w:rPr>
          <w:i/>
        </w:rPr>
        <w:t>Public Service Act 1999</w:t>
      </w:r>
      <w:r w:rsidRPr="007B4542">
        <w:t>); or</w:t>
      </w:r>
    </w:p>
    <w:p w:rsidR="00792C5A" w:rsidRPr="007B4542" w:rsidRDefault="00792C5A" w:rsidP="00792C5A">
      <w:pPr>
        <w:pStyle w:val="paragraph"/>
      </w:pPr>
      <w:r w:rsidRPr="007B4542">
        <w:tab/>
        <w:t>(b)</w:t>
      </w:r>
      <w:r w:rsidRPr="007B4542">
        <w:tab/>
        <w:t>by officers and employees of a State or Territory; or</w:t>
      </w:r>
    </w:p>
    <w:p w:rsidR="00792C5A" w:rsidRPr="007B4542" w:rsidRDefault="00792C5A" w:rsidP="00792C5A">
      <w:pPr>
        <w:pStyle w:val="paragraph"/>
      </w:pPr>
      <w:r w:rsidRPr="007B4542">
        <w:tab/>
        <w:t>(c)</w:t>
      </w:r>
      <w:r w:rsidRPr="007B4542">
        <w:tab/>
        <w:t>by officers and employees of authorities of the Commonwealth, State or Territory;</w:t>
      </w:r>
    </w:p>
    <w:p w:rsidR="00792C5A" w:rsidRPr="007B4542" w:rsidRDefault="00792C5A" w:rsidP="00792C5A">
      <w:pPr>
        <w:pStyle w:val="subsection2"/>
      </w:pPr>
      <w:r w:rsidRPr="007B4542">
        <w:t>whose services are made available to Safe Work Australia in connection with the performance of any of its functions.</w:t>
      </w:r>
    </w:p>
    <w:p w:rsidR="00792C5A" w:rsidRPr="007B4542" w:rsidRDefault="00792C5A" w:rsidP="00792C5A">
      <w:pPr>
        <w:pStyle w:val="ActHead5"/>
      </w:pPr>
      <w:bookmarkStart w:id="87" w:name="_Toc394570934"/>
      <w:r w:rsidRPr="007B4542">
        <w:rPr>
          <w:rStyle w:val="CharSectno"/>
        </w:rPr>
        <w:t>62</w:t>
      </w:r>
      <w:r w:rsidRPr="007B4542">
        <w:t xml:space="preserve">  Consultants</w:t>
      </w:r>
      <w:bookmarkEnd w:id="87"/>
    </w:p>
    <w:p w:rsidR="00792C5A" w:rsidRPr="007B4542" w:rsidRDefault="00792C5A" w:rsidP="00792C5A">
      <w:pPr>
        <w:pStyle w:val="subsection"/>
      </w:pPr>
      <w:r w:rsidRPr="007B4542">
        <w:tab/>
      </w:r>
      <w:r w:rsidRPr="007B4542">
        <w:tab/>
        <w:t>The CEO may, on behalf of the Commonwealth, engage consultants to assist in the performance of Safe Work Australia’s functions.</w:t>
      </w:r>
    </w:p>
    <w:p w:rsidR="00792C5A" w:rsidRPr="007B4542" w:rsidRDefault="00792C5A" w:rsidP="005807A9">
      <w:pPr>
        <w:pStyle w:val="ActHead2"/>
        <w:pageBreakBefore/>
      </w:pPr>
      <w:bookmarkStart w:id="88" w:name="_Toc394570935"/>
      <w:r w:rsidRPr="007B4542">
        <w:rPr>
          <w:rStyle w:val="CharPartNo"/>
        </w:rPr>
        <w:t>Part</w:t>
      </w:r>
      <w:r w:rsidR="007B4542" w:rsidRPr="007B4542">
        <w:rPr>
          <w:rStyle w:val="CharPartNo"/>
        </w:rPr>
        <w:t> </w:t>
      </w:r>
      <w:r w:rsidRPr="007B4542">
        <w:rPr>
          <w:rStyle w:val="CharPartNo"/>
        </w:rPr>
        <w:t>7</w:t>
      </w:r>
      <w:r w:rsidRPr="007B4542">
        <w:t>—</w:t>
      </w:r>
      <w:r w:rsidRPr="007B4542">
        <w:rPr>
          <w:rStyle w:val="CharPartText"/>
        </w:rPr>
        <w:t>The Safe Work Australia Special Account</w:t>
      </w:r>
      <w:bookmarkEnd w:id="88"/>
    </w:p>
    <w:p w:rsidR="00792C5A" w:rsidRPr="007B4542" w:rsidRDefault="00FE70D2" w:rsidP="00792C5A">
      <w:pPr>
        <w:pStyle w:val="Header"/>
      </w:pPr>
      <w:r w:rsidRPr="007B4542">
        <w:rPr>
          <w:rStyle w:val="CharDivNo"/>
        </w:rPr>
        <w:t xml:space="preserve"> </w:t>
      </w:r>
      <w:r w:rsidRPr="007B4542">
        <w:rPr>
          <w:rStyle w:val="CharDivText"/>
        </w:rPr>
        <w:t xml:space="preserve"> </w:t>
      </w:r>
    </w:p>
    <w:p w:rsidR="00792C5A" w:rsidRPr="007B4542" w:rsidRDefault="00792C5A" w:rsidP="00792C5A">
      <w:pPr>
        <w:pStyle w:val="ActHead5"/>
      </w:pPr>
      <w:bookmarkStart w:id="89" w:name="_Toc394570936"/>
      <w:r w:rsidRPr="007B4542">
        <w:rPr>
          <w:rStyle w:val="CharSectno"/>
        </w:rPr>
        <w:t>63</w:t>
      </w:r>
      <w:r w:rsidRPr="007B4542">
        <w:t xml:space="preserve">  What this Part is about</w:t>
      </w:r>
      <w:bookmarkEnd w:id="89"/>
    </w:p>
    <w:p w:rsidR="00792C5A" w:rsidRPr="007B4542" w:rsidRDefault="00792C5A" w:rsidP="00792C5A">
      <w:pPr>
        <w:pStyle w:val="BoxText"/>
      </w:pPr>
      <w:r w:rsidRPr="007B4542">
        <w:t>This Part is about the funding of Safe Work Australia.</w:t>
      </w:r>
    </w:p>
    <w:p w:rsidR="00792C5A" w:rsidRPr="007B4542" w:rsidRDefault="00792C5A" w:rsidP="00792C5A">
      <w:pPr>
        <w:pStyle w:val="BoxText"/>
      </w:pPr>
      <w:r w:rsidRPr="007B4542">
        <w:t>It establishes an account for the money that is allocated by the Commonwealth, the States and the Territories for the purposes of Safe Work Australia.</w:t>
      </w:r>
    </w:p>
    <w:p w:rsidR="00792C5A" w:rsidRPr="007B4542" w:rsidRDefault="00792C5A" w:rsidP="00792C5A">
      <w:pPr>
        <w:pStyle w:val="BoxText"/>
      </w:pPr>
      <w:r w:rsidRPr="007B4542">
        <w:t>It also provides how that money may be spent.</w:t>
      </w:r>
    </w:p>
    <w:p w:rsidR="00792C5A" w:rsidRPr="007B4542" w:rsidRDefault="00792C5A" w:rsidP="00792C5A">
      <w:pPr>
        <w:pStyle w:val="ActHead5"/>
      </w:pPr>
      <w:bookmarkStart w:id="90" w:name="_Toc394570937"/>
      <w:r w:rsidRPr="007B4542">
        <w:rPr>
          <w:rStyle w:val="CharSectno"/>
        </w:rPr>
        <w:t>64</w:t>
      </w:r>
      <w:r w:rsidRPr="007B4542">
        <w:t xml:space="preserve">  The Safe Work Australia Special Account</w:t>
      </w:r>
      <w:bookmarkEnd w:id="90"/>
    </w:p>
    <w:p w:rsidR="00792C5A" w:rsidRPr="007B4542" w:rsidRDefault="00792C5A" w:rsidP="00792C5A">
      <w:pPr>
        <w:pStyle w:val="subsection"/>
      </w:pPr>
      <w:r w:rsidRPr="007B4542">
        <w:tab/>
        <w:t>(1)</w:t>
      </w:r>
      <w:r w:rsidRPr="007B4542">
        <w:tab/>
        <w:t>The Safe Work Australia Special Account is established by this section.</w:t>
      </w:r>
    </w:p>
    <w:p w:rsidR="00792C5A" w:rsidRPr="007B4542" w:rsidRDefault="00792C5A" w:rsidP="00792C5A">
      <w:pPr>
        <w:pStyle w:val="subsection"/>
      </w:pPr>
      <w:r w:rsidRPr="007B4542">
        <w:tab/>
        <w:t>(2)</w:t>
      </w:r>
      <w:r w:rsidRPr="007B4542">
        <w:tab/>
        <w:t xml:space="preserve">The Account is a </w:t>
      </w:r>
      <w:r w:rsidR="00B445B0" w:rsidRPr="007B4542">
        <w:t xml:space="preserve">special account for the purposes of the </w:t>
      </w:r>
      <w:r w:rsidR="00B445B0" w:rsidRPr="007B4542">
        <w:rPr>
          <w:i/>
        </w:rPr>
        <w:t>Public Governance, Performance and Accountability Act 2013</w:t>
      </w:r>
      <w:r w:rsidRPr="007B4542">
        <w:t>.</w:t>
      </w:r>
    </w:p>
    <w:p w:rsidR="00792C5A" w:rsidRPr="007B4542" w:rsidRDefault="00792C5A" w:rsidP="00792C5A">
      <w:pPr>
        <w:pStyle w:val="ActHead5"/>
      </w:pPr>
      <w:bookmarkStart w:id="91" w:name="_Toc394570938"/>
      <w:r w:rsidRPr="007B4542">
        <w:rPr>
          <w:rStyle w:val="CharSectno"/>
        </w:rPr>
        <w:t>65</w:t>
      </w:r>
      <w:r w:rsidRPr="007B4542">
        <w:t xml:space="preserve">  Credits to the Account</w:t>
      </w:r>
      <w:bookmarkEnd w:id="91"/>
    </w:p>
    <w:p w:rsidR="00792C5A" w:rsidRPr="007B4542" w:rsidRDefault="00792C5A" w:rsidP="00792C5A">
      <w:pPr>
        <w:pStyle w:val="subsection"/>
      </w:pPr>
      <w:r w:rsidRPr="007B4542">
        <w:tab/>
      </w:r>
      <w:r w:rsidRPr="007B4542">
        <w:tab/>
        <w:t>There must be credited to the Account amounts equal to the following:</w:t>
      </w:r>
    </w:p>
    <w:p w:rsidR="00792C5A" w:rsidRPr="007B4542" w:rsidRDefault="00792C5A" w:rsidP="00792C5A">
      <w:pPr>
        <w:pStyle w:val="paragraph"/>
      </w:pPr>
      <w:r w:rsidRPr="007B4542">
        <w:tab/>
        <w:t>(a)</w:t>
      </w:r>
      <w:r w:rsidRPr="007B4542">
        <w:tab/>
        <w:t>amounts that are paid by a State or Territory to the Commonwealth in accordance with the Intergovernmental Agreement;</w:t>
      </w:r>
    </w:p>
    <w:p w:rsidR="00792C5A" w:rsidRPr="007B4542" w:rsidRDefault="00792C5A" w:rsidP="00792C5A">
      <w:pPr>
        <w:pStyle w:val="paragraph"/>
      </w:pPr>
      <w:r w:rsidRPr="007B4542">
        <w:tab/>
        <w:t>(b)</w:t>
      </w:r>
      <w:r w:rsidRPr="007B4542">
        <w:tab/>
        <w:t>amounts that the Commonwealth agrees to allocate in accordance with the Intergovernmental Agreement;</w:t>
      </w:r>
    </w:p>
    <w:p w:rsidR="00792C5A" w:rsidRPr="007B4542" w:rsidRDefault="00792C5A" w:rsidP="00792C5A">
      <w:pPr>
        <w:pStyle w:val="paragraph"/>
      </w:pPr>
      <w:r w:rsidRPr="007B4542">
        <w:tab/>
        <w:t>(c)</w:t>
      </w:r>
      <w:r w:rsidRPr="007B4542">
        <w:tab/>
        <w:t>any other amounts that are paid by a State or Territory to the Commonwealth for the purpose of the performance of Safe Work Australia’s functions;</w:t>
      </w:r>
    </w:p>
    <w:p w:rsidR="00792C5A" w:rsidRPr="007B4542" w:rsidRDefault="00792C5A" w:rsidP="00792C5A">
      <w:pPr>
        <w:pStyle w:val="paragraph"/>
      </w:pPr>
      <w:r w:rsidRPr="007B4542">
        <w:tab/>
        <w:t>(d)</w:t>
      </w:r>
      <w:r w:rsidRPr="007B4542">
        <w:tab/>
        <w:t>any other amounts that the Commonwealth agrees to allocate for the purpose of the performance of Safe Work Australia’s functions;</w:t>
      </w:r>
    </w:p>
    <w:p w:rsidR="00792C5A" w:rsidRPr="007B4542" w:rsidRDefault="00792C5A" w:rsidP="00792C5A">
      <w:pPr>
        <w:pStyle w:val="paragraph"/>
      </w:pPr>
      <w:r w:rsidRPr="007B4542">
        <w:tab/>
        <w:t>(e)</w:t>
      </w:r>
      <w:r w:rsidRPr="007B4542">
        <w:tab/>
        <w:t>amounts of any gifts given or bequests made for the purposes of the Account.</w:t>
      </w:r>
    </w:p>
    <w:p w:rsidR="00792C5A" w:rsidRPr="007B4542" w:rsidRDefault="00792C5A" w:rsidP="00792C5A">
      <w:pPr>
        <w:pStyle w:val="notetext"/>
      </w:pPr>
      <w:r w:rsidRPr="007B4542">
        <w:t>Note:</w:t>
      </w:r>
      <w:r w:rsidRPr="007B4542">
        <w:tab/>
        <w:t xml:space="preserve">An Appropriation Act may contain a provision to the effect that, if any of the purposes of a </w:t>
      </w:r>
      <w:r w:rsidR="00086945" w:rsidRPr="007B4542">
        <w:t>special account</w:t>
      </w:r>
      <w:r w:rsidRPr="007B4542">
        <w:t xml:space="preserve"> is a purpose that is covered by an item in the Appropriation Act (whether or not the item expressly refers to the </w:t>
      </w:r>
      <w:r w:rsidR="00086945" w:rsidRPr="007B4542">
        <w:t>special account</w:t>
      </w:r>
      <w:r w:rsidRPr="007B4542">
        <w:t xml:space="preserve">), then amounts may be debited against the appropriation for that item and credited to that </w:t>
      </w:r>
      <w:r w:rsidR="00086945" w:rsidRPr="007B4542">
        <w:t>special account</w:t>
      </w:r>
      <w:r w:rsidRPr="007B4542">
        <w:t>.</w:t>
      </w:r>
    </w:p>
    <w:p w:rsidR="00792C5A" w:rsidRPr="007B4542" w:rsidRDefault="00792C5A" w:rsidP="00792C5A">
      <w:pPr>
        <w:pStyle w:val="ActHead5"/>
      </w:pPr>
      <w:bookmarkStart w:id="92" w:name="_Toc394570939"/>
      <w:r w:rsidRPr="007B4542">
        <w:rPr>
          <w:rStyle w:val="CharSectno"/>
        </w:rPr>
        <w:t>66</w:t>
      </w:r>
      <w:r w:rsidRPr="007B4542">
        <w:t xml:space="preserve">  Purposes of the Account</w:t>
      </w:r>
      <w:bookmarkEnd w:id="92"/>
    </w:p>
    <w:p w:rsidR="00792C5A" w:rsidRPr="007B4542" w:rsidRDefault="00792C5A" w:rsidP="00792C5A">
      <w:pPr>
        <w:pStyle w:val="subsection"/>
      </w:pPr>
      <w:r w:rsidRPr="007B4542">
        <w:tab/>
        <w:t>(1)</w:t>
      </w:r>
      <w:r w:rsidRPr="007B4542">
        <w:tab/>
        <w:t>This section sets out the purposes of the Account.</w:t>
      </w:r>
    </w:p>
    <w:p w:rsidR="00792C5A" w:rsidRPr="007B4542" w:rsidRDefault="00792C5A" w:rsidP="00792C5A">
      <w:pPr>
        <w:pStyle w:val="subsection"/>
      </w:pPr>
      <w:r w:rsidRPr="007B4542">
        <w:tab/>
        <w:t>(2)</w:t>
      </w:r>
      <w:r w:rsidRPr="007B4542">
        <w:tab/>
        <w:t>Amounts standing to the credit of the Account may be debited for the following purposes:</w:t>
      </w:r>
    </w:p>
    <w:p w:rsidR="00792C5A" w:rsidRPr="007B4542" w:rsidRDefault="00792C5A" w:rsidP="00792C5A">
      <w:pPr>
        <w:pStyle w:val="paragraph"/>
      </w:pPr>
      <w:r w:rsidRPr="007B4542">
        <w:tab/>
        <w:t>(a)</w:t>
      </w:r>
      <w:r w:rsidRPr="007B4542">
        <w:tab/>
        <w:t>in payment or discharge of the costs, expenses and other obligations incurred by the Commonwealth in the performance of Safe Work Australia’s functions;</w:t>
      </w:r>
    </w:p>
    <w:p w:rsidR="00792C5A" w:rsidRPr="007B4542" w:rsidRDefault="00792C5A" w:rsidP="00792C5A">
      <w:pPr>
        <w:pStyle w:val="paragraph"/>
      </w:pPr>
      <w:r w:rsidRPr="007B4542">
        <w:tab/>
        <w:t>(b)</w:t>
      </w:r>
      <w:r w:rsidRPr="007B4542">
        <w:tab/>
        <w:t>in payment of any remuneration and allowances payable to any person under this Act;</w:t>
      </w:r>
    </w:p>
    <w:p w:rsidR="00792C5A" w:rsidRPr="007B4542" w:rsidRDefault="00792C5A" w:rsidP="00792C5A">
      <w:pPr>
        <w:pStyle w:val="paragraph"/>
      </w:pPr>
      <w:r w:rsidRPr="007B4542">
        <w:tab/>
        <w:t>(c)</w:t>
      </w:r>
      <w:r w:rsidRPr="007B4542">
        <w:tab/>
        <w:t>meeting the expenses of administering the Account.</w:t>
      </w:r>
    </w:p>
    <w:p w:rsidR="00792C5A" w:rsidRPr="007B4542" w:rsidRDefault="00792C5A" w:rsidP="005807A9">
      <w:pPr>
        <w:pStyle w:val="ActHead2"/>
        <w:pageBreakBefore/>
      </w:pPr>
      <w:bookmarkStart w:id="93" w:name="_Toc394570940"/>
      <w:r w:rsidRPr="007B4542">
        <w:rPr>
          <w:rStyle w:val="CharPartNo"/>
        </w:rPr>
        <w:t>Part</w:t>
      </w:r>
      <w:r w:rsidR="007B4542" w:rsidRPr="007B4542">
        <w:rPr>
          <w:rStyle w:val="CharPartNo"/>
        </w:rPr>
        <w:t> </w:t>
      </w:r>
      <w:r w:rsidRPr="007B4542">
        <w:rPr>
          <w:rStyle w:val="CharPartNo"/>
        </w:rPr>
        <w:t>8</w:t>
      </w:r>
      <w:r w:rsidRPr="007B4542">
        <w:t>—</w:t>
      </w:r>
      <w:r w:rsidRPr="007B4542">
        <w:rPr>
          <w:rStyle w:val="CharPartText"/>
        </w:rPr>
        <w:t>Miscellaneous</w:t>
      </w:r>
      <w:bookmarkEnd w:id="93"/>
    </w:p>
    <w:p w:rsidR="00792C5A" w:rsidRPr="007B4542" w:rsidRDefault="00FE70D2" w:rsidP="00792C5A">
      <w:pPr>
        <w:pStyle w:val="Header"/>
      </w:pPr>
      <w:r w:rsidRPr="007B4542">
        <w:rPr>
          <w:rStyle w:val="CharDivNo"/>
        </w:rPr>
        <w:t xml:space="preserve"> </w:t>
      </w:r>
      <w:r w:rsidRPr="007B4542">
        <w:rPr>
          <w:rStyle w:val="CharDivText"/>
        </w:rPr>
        <w:t xml:space="preserve"> </w:t>
      </w:r>
    </w:p>
    <w:p w:rsidR="00792C5A" w:rsidRPr="007B4542" w:rsidRDefault="00792C5A" w:rsidP="00792C5A">
      <w:pPr>
        <w:pStyle w:val="ActHead5"/>
      </w:pPr>
      <w:bookmarkStart w:id="94" w:name="_Toc394570941"/>
      <w:r w:rsidRPr="007B4542">
        <w:rPr>
          <w:rStyle w:val="CharSectno"/>
        </w:rPr>
        <w:t>67</w:t>
      </w:r>
      <w:r w:rsidRPr="007B4542">
        <w:t xml:space="preserve">  Delegation by Safe Work Australia</w:t>
      </w:r>
      <w:bookmarkEnd w:id="94"/>
    </w:p>
    <w:p w:rsidR="00792C5A" w:rsidRPr="007B4542" w:rsidRDefault="00792C5A" w:rsidP="00792C5A">
      <w:pPr>
        <w:pStyle w:val="subsection"/>
      </w:pPr>
      <w:r w:rsidRPr="007B4542">
        <w:tab/>
      </w:r>
      <w:r w:rsidRPr="007B4542">
        <w:tab/>
        <w:t>Safe Work Australia may, in writing, delegate all or any of its functions or powers under this Act to the following:</w:t>
      </w:r>
    </w:p>
    <w:p w:rsidR="00792C5A" w:rsidRPr="007B4542" w:rsidRDefault="00792C5A" w:rsidP="00792C5A">
      <w:pPr>
        <w:pStyle w:val="paragraph"/>
      </w:pPr>
      <w:r w:rsidRPr="007B4542">
        <w:tab/>
        <w:t>(a)</w:t>
      </w:r>
      <w:r w:rsidRPr="007B4542">
        <w:tab/>
        <w:t>a member;</w:t>
      </w:r>
    </w:p>
    <w:p w:rsidR="00792C5A" w:rsidRPr="007B4542" w:rsidRDefault="00792C5A" w:rsidP="00792C5A">
      <w:pPr>
        <w:pStyle w:val="paragraph"/>
      </w:pPr>
      <w:r w:rsidRPr="007B4542">
        <w:tab/>
        <w:t>(b)</w:t>
      </w:r>
      <w:r w:rsidRPr="007B4542">
        <w:tab/>
        <w:t>an SES employee or acting SES employee of the staff of Safe Work Australia.</w:t>
      </w:r>
    </w:p>
    <w:p w:rsidR="00792C5A" w:rsidRPr="007B4542" w:rsidRDefault="00792C5A" w:rsidP="00792C5A">
      <w:pPr>
        <w:pStyle w:val="ActHead5"/>
      </w:pPr>
      <w:bookmarkStart w:id="95" w:name="_Toc394570942"/>
      <w:r w:rsidRPr="007B4542">
        <w:rPr>
          <w:rStyle w:val="CharSectno"/>
        </w:rPr>
        <w:t>68</w:t>
      </w:r>
      <w:r w:rsidRPr="007B4542">
        <w:t xml:space="preserve">  Delegation by the CEO of Safe Work Australia</w:t>
      </w:r>
      <w:bookmarkEnd w:id="95"/>
    </w:p>
    <w:p w:rsidR="00792C5A" w:rsidRPr="007B4542" w:rsidRDefault="00792C5A" w:rsidP="00792C5A">
      <w:pPr>
        <w:pStyle w:val="subsection"/>
      </w:pPr>
      <w:r w:rsidRPr="007B4542">
        <w:tab/>
      </w:r>
      <w:r w:rsidRPr="007B4542">
        <w:tab/>
        <w:t>The CEO may, in writing, delegate all or any of his or her functions or powers under this Act to an SES employee or acting SES employee of the staff of Safe Work Australia.</w:t>
      </w:r>
    </w:p>
    <w:p w:rsidR="00792C5A" w:rsidRPr="007B4542" w:rsidRDefault="00792C5A" w:rsidP="00792C5A">
      <w:pPr>
        <w:pStyle w:val="ActHead5"/>
      </w:pPr>
      <w:bookmarkStart w:id="96" w:name="_Toc394570943"/>
      <w:r w:rsidRPr="007B4542">
        <w:rPr>
          <w:rStyle w:val="CharSectno"/>
        </w:rPr>
        <w:t>69</w:t>
      </w:r>
      <w:r w:rsidRPr="007B4542">
        <w:t xml:space="preserve">  How Ministerial Council gives directions etc.</w:t>
      </w:r>
      <w:bookmarkEnd w:id="96"/>
    </w:p>
    <w:p w:rsidR="00792C5A" w:rsidRPr="007B4542" w:rsidRDefault="00792C5A" w:rsidP="00792C5A">
      <w:pPr>
        <w:pStyle w:val="subsection"/>
      </w:pPr>
      <w:r w:rsidRPr="007B4542">
        <w:tab/>
      </w:r>
      <w:r w:rsidRPr="007B4542">
        <w:tab/>
        <w:t>The Ministerial Council is to give a direction, an approval or a refusal for the purposes of a provision of this Act by resolution of the Council passed in accordance with the procedures determined by the Council.</w:t>
      </w:r>
    </w:p>
    <w:p w:rsidR="001C0C77" w:rsidRPr="007B4542" w:rsidRDefault="001C0C77" w:rsidP="001C0C77">
      <w:pPr>
        <w:pStyle w:val="ActHead5"/>
      </w:pPr>
      <w:bookmarkStart w:id="97" w:name="_Toc394570944"/>
      <w:r w:rsidRPr="007B4542">
        <w:rPr>
          <w:rStyle w:val="CharSectno"/>
        </w:rPr>
        <w:t>70</w:t>
      </w:r>
      <w:r w:rsidRPr="007B4542">
        <w:t xml:space="preserve">  Annual report</w:t>
      </w:r>
      <w:bookmarkEnd w:id="97"/>
    </w:p>
    <w:p w:rsidR="001C0C77" w:rsidRPr="007B4542" w:rsidRDefault="001C0C77" w:rsidP="001C0C77">
      <w:pPr>
        <w:pStyle w:val="subsection"/>
      </w:pPr>
      <w:r w:rsidRPr="007B4542">
        <w:tab/>
      </w:r>
      <w:r w:rsidRPr="007B4542">
        <w:tab/>
        <w:t>The CEO must give to Safe Work Australia and the Ministerial Council the annual report prepared by the CEO and given to the Minister under section</w:t>
      </w:r>
      <w:r w:rsidR="007B4542">
        <w:t> </w:t>
      </w:r>
      <w:r w:rsidRPr="007B4542">
        <w:t xml:space="preserve">46 of the </w:t>
      </w:r>
      <w:r w:rsidRPr="007B4542">
        <w:rPr>
          <w:i/>
        </w:rPr>
        <w:t>Public Governance, Performance and Accountability Act 2013</w:t>
      </w:r>
      <w:r w:rsidRPr="007B4542">
        <w:t xml:space="preserve"> for a period.</w:t>
      </w:r>
    </w:p>
    <w:p w:rsidR="00792C5A" w:rsidRPr="007B4542" w:rsidRDefault="00792C5A" w:rsidP="00792C5A">
      <w:pPr>
        <w:pStyle w:val="ActHead5"/>
      </w:pPr>
      <w:bookmarkStart w:id="98" w:name="_Toc394570945"/>
      <w:r w:rsidRPr="007B4542">
        <w:rPr>
          <w:rStyle w:val="CharSectno"/>
        </w:rPr>
        <w:t>71</w:t>
      </w:r>
      <w:r w:rsidRPr="007B4542">
        <w:t xml:space="preserve">  Intergovernmental Agreement to be available on the Internet</w:t>
      </w:r>
      <w:bookmarkEnd w:id="98"/>
    </w:p>
    <w:p w:rsidR="00792C5A" w:rsidRPr="007B4542" w:rsidRDefault="00792C5A" w:rsidP="00792C5A">
      <w:pPr>
        <w:pStyle w:val="subsection"/>
      </w:pPr>
      <w:r w:rsidRPr="007B4542">
        <w:tab/>
      </w:r>
      <w:r w:rsidRPr="007B4542">
        <w:tab/>
        <w:t>The Minister must ensure that a copy of the Intergovernmental Agreement is available on the Department’s website.</w:t>
      </w:r>
    </w:p>
    <w:p w:rsidR="00792C5A" w:rsidRPr="007B4542" w:rsidRDefault="00792C5A" w:rsidP="00792C5A">
      <w:pPr>
        <w:pStyle w:val="ActHead5"/>
      </w:pPr>
      <w:bookmarkStart w:id="99" w:name="_Toc394570946"/>
      <w:r w:rsidRPr="007B4542">
        <w:rPr>
          <w:rStyle w:val="CharSectno"/>
        </w:rPr>
        <w:t>72</w:t>
      </w:r>
      <w:r w:rsidRPr="007B4542">
        <w:t xml:space="preserve">  Review of Safe Work Australia’s role and functions</w:t>
      </w:r>
      <w:bookmarkEnd w:id="99"/>
    </w:p>
    <w:p w:rsidR="00792C5A" w:rsidRPr="007B4542" w:rsidRDefault="00792C5A" w:rsidP="00792C5A">
      <w:pPr>
        <w:pStyle w:val="SubsectionHead"/>
      </w:pPr>
      <w:r w:rsidRPr="007B4542">
        <w:t>Minister must conduct review</w:t>
      </w:r>
    </w:p>
    <w:p w:rsidR="00792C5A" w:rsidRPr="007B4542" w:rsidRDefault="00792C5A" w:rsidP="00792C5A">
      <w:pPr>
        <w:pStyle w:val="subsection"/>
      </w:pPr>
      <w:r w:rsidRPr="007B4542">
        <w:tab/>
        <w:t>(1)</w:t>
      </w:r>
      <w:r w:rsidRPr="007B4542">
        <w:tab/>
        <w:t>The Minister must cause a review of Safe Work Australia’s ongoing role and functions to be conducted.</w:t>
      </w:r>
    </w:p>
    <w:p w:rsidR="00792C5A" w:rsidRPr="007B4542" w:rsidRDefault="00792C5A" w:rsidP="00792C5A">
      <w:pPr>
        <w:pStyle w:val="SubsectionHead"/>
      </w:pPr>
      <w:r w:rsidRPr="007B4542">
        <w:t>When review is to start and be completed</w:t>
      </w:r>
    </w:p>
    <w:p w:rsidR="00792C5A" w:rsidRPr="007B4542" w:rsidRDefault="00792C5A" w:rsidP="00792C5A">
      <w:pPr>
        <w:pStyle w:val="subsection"/>
      </w:pPr>
      <w:r w:rsidRPr="007B4542">
        <w:tab/>
        <w:t>(2)</w:t>
      </w:r>
      <w:r w:rsidRPr="007B4542">
        <w:tab/>
        <w:t>The review must:</w:t>
      </w:r>
    </w:p>
    <w:p w:rsidR="00792C5A" w:rsidRPr="007B4542" w:rsidRDefault="00792C5A" w:rsidP="00792C5A">
      <w:pPr>
        <w:pStyle w:val="paragraph"/>
      </w:pPr>
      <w:r w:rsidRPr="007B4542">
        <w:tab/>
        <w:t>(a)</w:t>
      </w:r>
      <w:r w:rsidRPr="007B4542">
        <w:tab/>
        <w:t>start 6 years after the commencement of this section; and</w:t>
      </w:r>
    </w:p>
    <w:p w:rsidR="00792C5A" w:rsidRPr="007B4542" w:rsidRDefault="00792C5A" w:rsidP="00792C5A">
      <w:pPr>
        <w:pStyle w:val="paragraph"/>
      </w:pPr>
      <w:r w:rsidRPr="007B4542">
        <w:tab/>
        <w:t>(b)</w:t>
      </w:r>
      <w:r w:rsidRPr="007B4542">
        <w:tab/>
        <w:t>be completed within 6 months.</w:t>
      </w:r>
    </w:p>
    <w:p w:rsidR="00792C5A" w:rsidRPr="007B4542" w:rsidRDefault="00792C5A" w:rsidP="00792C5A">
      <w:pPr>
        <w:pStyle w:val="SubsectionHead"/>
      </w:pPr>
      <w:r w:rsidRPr="007B4542">
        <w:t>Report about review</w:t>
      </w:r>
    </w:p>
    <w:p w:rsidR="00792C5A" w:rsidRPr="007B4542" w:rsidRDefault="00792C5A" w:rsidP="00792C5A">
      <w:pPr>
        <w:pStyle w:val="subsection"/>
      </w:pPr>
      <w:r w:rsidRPr="007B4542">
        <w:tab/>
        <w:t>(3)</w:t>
      </w:r>
      <w:r w:rsidRPr="007B4542">
        <w:tab/>
        <w:t>The Minister must cause a written report about the review to be prepared.</w:t>
      </w:r>
    </w:p>
    <w:p w:rsidR="00792C5A" w:rsidRPr="007B4542" w:rsidRDefault="00792C5A" w:rsidP="00792C5A">
      <w:pPr>
        <w:pStyle w:val="SubsectionHead"/>
      </w:pPr>
      <w:r w:rsidRPr="007B4542">
        <w:t>Parliament to be given report</w:t>
      </w:r>
    </w:p>
    <w:p w:rsidR="00792C5A" w:rsidRPr="007B4542" w:rsidRDefault="00792C5A" w:rsidP="00792C5A">
      <w:pPr>
        <w:pStyle w:val="subsection"/>
      </w:pPr>
      <w:r w:rsidRPr="007B4542">
        <w:tab/>
        <w:t>(4)</w:t>
      </w:r>
      <w:r w:rsidRPr="007B4542">
        <w:tab/>
        <w:t>The Minister must cause a copy of the report to be laid before each House of Parliament within 15 sitting days after the Minister receives the report.</w:t>
      </w:r>
    </w:p>
    <w:p w:rsidR="00792C5A" w:rsidRPr="007B4542" w:rsidRDefault="00792C5A" w:rsidP="00792C5A">
      <w:pPr>
        <w:pStyle w:val="ActHead5"/>
      </w:pPr>
      <w:bookmarkStart w:id="100" w:name="_Toc394570947"/>
      <w:r w:rsidRPr="007B4542">
        <w:rPr>
          <w:rStyle w:val="CharSectno"/>
        </w:rPr>
        <w:t>73</w:t>
      </w:r>
      <w:r w:rsidRPr="007B4542">
        <w:t xml:space="preserve">  Regulations</w:t>
      </w:r>
      <w:bookmarkEnd w:id="100"/>
    </w:p>
    <w:p w:rsidR="00792C5A" w:rsidRPr="007B4542" w:rsidRDefault="00792C5A" w:rsidP="00792C5A">
      <w:pPr>
        <w:pStyle w:val="subsection"/>
      </w:pPr>
      <w:r w:rsidRPr="007B4542">
        <w:tab/>
      </w:r>
      <w:r w:rsidRPr="007B4542">
        <w:tab/>
        <w:t>The Governor</w:t>
      </w:r>
      <w:r w:rsidR="007B4542">
        <w:noBreakHyphen/>
      </w:r>
      <w:r w:rsidRPr="007B4542">
        <w:t>General may make regulations prescribing matters:</w:t>
      </w:r>
    </w:p>
    <w:p w:rsidR="00792C5A" w:rsidRPr="007B4542" w:rsidRDefault="00792C5A" w:rsidP="00792C5A">
      <w:pPr>
        <w:pStyle w:val="paragraph"/>
      </w:pPr>
      <w:r w:rsidRPr="007B4542">
        <w:tab/>
        <w:t>(a)</w:t>
      </w:r>
      <w:r w:rsidRPr="007B4542">
        <w:tab/>
        <w:t>required or permitted by this Act to be prescribed; or</w:t>
      </w:r>
    </w:p>
    <w:p w:rsidR="00792C5A" w:rsidRPr="007B4542" w:rsidRDefault="00792C5A" w:rsidP="00792C5A">
      <w:pPr>
        <w:pStyle w:val="paragraph"/>
      </w:pPr>
      <w:r w:rsidRPr="007B4542">
        <w:tab/>
        <w:t>(b)</w:t>
      </w:r>
      <w:r w:rsidRPr="007B4542">
        <w:tab/>
        <w:t>necessary or convenient to be prescribed for carrying out or giving effect to this Act.</w:t>
      </w:r>
    </w:p>
    <w:p w:rsidR="00DE1E7D" w:rsidRPr="007B4542" w:rsidRDefault="00DE1E7D" w:rsidP="00C45B85">
      <w:pPr>
        <w:sectPr w:rsidR="00DE1E7D" w:rsidRPr="007B4542" w:rsidSect="00346D9D">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601EA7" w:rsidRPr="007B4542" w:rsidRDefault="00601EA7" w:rsidP="00601EA7">
      <w:pPr>
        <w:pStyle w:val="ENotesHeading1"/>
        <w:keepNext/>
        <w:keepLines/>
        <w:pageBreakBefore/>
        <w:outlineLvl w:val="9"/>
      </w:pPr>
      <w:bookmarkStart w:id="101" w:name="_Toc394570948"/>
      <w:r w:rsidRPr="007B4542">
        <w:t>Endnotes</w:t>
      </w:r>
      <w:bookmarkEnd w:id="101"/>
    </w:p>
    <w:p w:rsidR="00601EA7" w:rsidRPr="007B4542" w:rsidRDefault="00601EA7" w:rsidP="00304BBF">
      <w:pPr>
        <w:pStyle w:val="ENotesHeading2"/>
        <w:outlineLvl w:val="9"/>
      </w:pPr>
      <w:bookmarkStart w:id="102" w:name="_Toc394570949"/>
      <w:r w:rsidRPr="007B4542">
        <w:t>Endnote 1—About the endnotes</w:t>
      </w:r>
      <w:bookmarkEnd w:id="102"/>
    </w:p>
    <w:p w:rsidR="00601EA7" w:rsidRPr="007B4542" w:rsidRDefault="00601EA7" w:rsidP="00601EA7">
      <w:pPr>
        <w:rPr>
          <w:lang w:eastAsia="en-AU"/>
        </w:rPr>
      </w:pPr>
      <w:r w:rsidRPr="007B4542">
        <w:rPr>
          <w:lang w:eastAsia="en-AU"/>
        </w:rPr>
        <w:t>The endnotes provide details of the history of this legislation and its provisions. The following endnotes are included in each compilation:</w:t>
      </w:r>
    </w:p>
    <w:p w:rsidR="00601EA7" w:rsidRPr="007B4542" w:rsidRDefault="00601EA7" w:rsidP="00601EA7">
      <w:pPr>
        <w:rPr>
          <w:lang w:eastAsia="en-AU"/>
        </w:rPr>
      </w:pPr>
    </w:p>
    <w:p w:rsidR="00601EA7" w:rsidRPr="007B4542" w:rsidRDefault="00601EA7" w:rsidP="00601EA7">
      <w:pPr>
        <w:rPr>
          <w:lang w:eastAsia="en-AU"/>
        </w:rPr>
      </w:pPr>
      <w:r w:rsidRPr="007B4542">
        <w:rPr>
          <w:lang w:eastAsia="en-AU"/>
        </w:rPr>
        <w:t>Endnote 1—About the endnotes</w:t>
      </w:r>
    </w:p>
    <w:p w:rsidR="00601EA7" w:rsidRPr="007B4542" w:rsidRDefault="00601EA7" w:rsidP="00601EA7">
      <w:pPr>
        <w:rPr>
          <w:lang w:eastAsia="en-AU"/>
        </w:rPr>
      </w:pPr>
      <w:r w:rsidRPr="007B4542">
        <w:rPr>
          <w:lang w:eastAsia="en-AU"/>
        </w:rPr>
        <w:t>Endnote 2—Abbreviation key</w:t>
      </w:r>
    </w:p>
    <w:p w:rsidR="00601EA7" w:rsidRPr="007B4542" w:rsidRDefault="00601EA7" w:rsidP="00601EA7">
      <w:pPr>
        <w:rPr>
          <w:lang w:eastAsia="en-AU"/>
        </w:rPr>
      </w:pPr>
      <w:r w:rsidRPr="007B4542">
        <w:rPr>
          <w:lang w:eastAsia="en-AU"/>
        </w:rPr>
        <w:t>Endnote 3—Legislation history</w:t>
      </w:r>
    </w:p>
    <w:p w:rsidR="00601EA7" w:rsidRPr="007B4542" w:rsidRDefault="00601EA7" w:rsidP="00601EA7">
      <w:pPr>
        <w:rPr>
          <w:lang w:eastAsia="en-AU"/>
        </w:rPr>
      </w:pPr>
      <w:r w:rsidRPr="007B4542">
        <w:rPr>
          <w:lang w:eastAsia="en-AU"/>
        </w:rPr>
        <w:t>Endnote 4—Amendment history</w:t>
      </w:r>
    </w:p>
    <w:p w:rsidR="00601EA7" w:rsidRPr="007B4542" w:rsidRDefault="00601EA7" w:rsidP="00601EA7">
      <w:pPr>
        <w:rPr>
          <w:lang w:eastAsia="en-AU"/>
        </w:rPr>
      </w:pPr>
      <w:r w:rsidRPr="007B4542">
        <w:rPr>
          <w:lang w:eastAsia="en-AU"/>
        </w:rPr>
        <w:t>Endnote 5—Uncommenced amendments</w:t>
      </w:r>
    </w:p>
    <w:p w:rsidR="00601EA7" w:rsidRPr="007B4542" w:rsidRDefault="00601EA7" w:rsidP="00601EA7">
      <w:pPr>
        <w:rPr>
          <w:lang w:eastAsia="en-AU"/>
        </w:rPr>
      </w:pPr>
      <w:r w:rsidRPr="007B4542">
        <w:rPr>
          <w:lang w:eastAsia="en-AU"/>
        </w:rPr>
        <w:t>Endnote 6—Modifications</w:t>
      </w:r>
    </w:p>
    <w:p w:rsidR="00601EA7" w:rsidRPr="007B4542" w:rsidRDefault="00601EA7" w:rsidP="00601EA7">
      <w:pPr>
        <w:rPr>
          <w:lang w:eastAsia="en-AU"/>
        </w:rPr>
      </w:pPr>
      <w:r w:rsidRPr="007B4542">
        <w:rPr>
          <w:lang w:eastAsia="en-AU"/>
        </w:rPr>
        <w:t>Endnote 7—Misdescribed amendments</w:t>
      </w:r>
    </w:p>
    <w:p w:rsidR="00601EA7" w:rsidRPr="007B4542" w:rsidRDefault="00601EA7" w:rsidP="00601EA7">
      <w:pPr>
        <w:rPr>
          <w:lang w:eastAsia="en-AU"/>
        </w:rPr>
      </w:pPr>
      <w:r w:rsidRPr="007B4542">
        <w:rPr>
          <w:lang w:eastAsia="en-AU"/>
        </w:rPr>
        <w:t>Endnote 8—Miscellaneous</w:t>
      </w:r>
    </w:p>
    <w:p w:rsidR="00601EA7" w:rsidRPr="007B4542" w:rsidRDefault="00601EA7" w:rsidP="00601EA7">
      <w:pPr>
        <w:rPr>
          <w:b/>
          <w:lang w:eastAsia="en-AU"/>
        </w:rPr>
      </w:pPr>
    </w:p>
    <w:p w:rsidR="00601EA7" w:rsidRPr="007B4542" w:rsidRDefault="00601EA7" w:rsidP="00601EA7">
      <w:pPr>
        <w:rPr>
          <w:lang w:eastAsia="en-AU"/>
        </w:rPr>
      </w:pPr>
      <w:r w:rsidRPr="007B4542">
        <w:rPr>
          <w:lang w:eastAsia="en-AU"/>
        </w:rPr>
        <w:t>If there is no information under a particular endnote, the word “none” will appear in square brackets after the endnote heading.</w:t>
      </w:r>
    </w:p>
    <w:p w:rsidR="00601EA7" w:rsidRPr="007B4542" w:rsidRDefault="00601EA7" w:rsidP="00601EA7">
      <w:pPr>
        <w:rPr>
          <w:b/>
          <w:lang w:eastAsia="en-AU"/>
        </w:rPr>
      </w:pPr>
    </w:p>
    <w:p w:rsidR="00601EA7" w:rsidRPr="007B4542" w:rsidRDefault="00601EA7" w:rsidP="00601EA7">
      <w:pPr>
        <w:rPr>
          <w:lang w:eastAsia="en-AU"/>
        </w:rPr>
      </w:pPr>
      <w:r w:rsidRPr="007B4542">
        <w:rPr>
          <w:b/>
          <w:lang w:eastAsia="en-AU"/>
        </w:rPr>
        <w:t>Abbreviation key—Endnote 2</w:t>
      </w:r>
    </w:p>
    <w:p w:rsidR="00601EA7" w:rsidRPr="007B4542" w:rsidRDefault="00601EA7" w:rsidP="00601EA7">
      <w:pPr>
        <w:rPr>
          <w:lang w:eastAsia="en-AU"/>
        </w:rPr>
      </w:pPr>
      <w:r w:rsidRPr="007B4542">
        <w:rPr>
          <w:lang w:eastAsia="en-AU"/>
        </w:rPr>
        <w:t>The abbreviation key in this endnote sets out abbreviations that may be used in the endnotes.</w:t>
      </w:r>
    </w:p>
    <w:p w:rsidR="00601EA7" w:rsidRPr="007B4542" w:rsidRDefault="00601EA7" w:rsidP="00601EA7">
      <w:pPr>
        <w:rPr>
          <w:lang w:eastAsia="en-AU"/>
        </w:rPr>
      </w:pPr>
    </w:p>
    <w:p w:rsidR="00601EA7" w:rsidRPr="007B4542" w:rsidRDefault="00601EA7" w:rsidP="00601EA7">
      <w:pPr>
        <w:rPr>
          <w:b/>
          <w:lang w:eastAsia="en-AU"/>
        </w:rPr>
      </w:pPr>
      <w:r w:rsidRPr="007B4542">
        <w:rPr>
          <w:b/>
          <w:lang w:eastAsia="en-AU"/>
        </w:rPr>
        <w:t>Legislation history and amendment history—Endnotes 3 and 4</w:t>
      </w:r>
    </w:p>
    <w:p w:rsidR="00601EA7" w:rsidRPr="007B4542" w:rsidRDefault="00601EA7" w:rsidP="00601EA7">
      <w:pPr>
        <w:rPr>
          <w:lang w:eastAsia="en-AU"/>
        </w:rPr>
      </w:pPr>
      <w:r w:rsidRPr="007B4542">
        <w:rPr>
          <w:lang w:eastAsia="en-AU"/>
        </w:rPr>
        <w:t>Amending laws are annotated in the legislation history and amendment history.</w:t>
      </w:r>
    </w:p>
    <w:p w:rsidR="00601EA7" w:rsidRPr="007B4542" w:rsidRDefault="00601EA7" w:rsidP="00601EA7">
      <w:pPr>
        <w:rPr>
          <w:lang w:eastAsia="en-AU"/>
        </w:rPr>
      </w:pPr>
    </w:p>
    <w:p w:rsidR="00601EA7" w:rsidRPr="007B4542" w:rsidRDefault="00601EA7" w:rsidP="00601EA7">
      <w:pPr>
        <w:rPr>
          <w:lang w:eastAsia="en-AU"/>
        </w:rPr>
      </w:pPr>
      <w:r w:rsidRPr="007B4542">
        <w:rPr>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601EA7" w:rsidRPr="007B4542" w:rsidRDefault="00601EA7" w:rsidP="00601EA7">
      <w:pPr>
        <w:rPr>
          <w:lang w:eastAsia="en-AU"/>
        </w:rPr>
      </w:pPr>
    </w:p>
    <w:p w:rsidR="00601EA7" w:rsidRPr="007B4542" w:rsidRDefault="00601EA7" w:rsidP="00601EA7">
      <w:pPr>
        <w:rPr>
          <w:lang w:eastAsia="en-AU"/>
        </w:rPr>
      </w:pPr>
      <w:r w:rsidRPr="007B4542">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601EA7" w:rsidRPr="007B4542" w:rsidRDefault="00601EA7" w:rsidP="00601EA7">
      <w:pPr>
        <w:rPr>
          <w:b/>
          <w:lang w:eastAsia="en-AU"/>
        </w:rPr>
      </w:pPr>
    </w:p>
    <w:p w:rsidR="00601EA7" w:rsidRPr="007B4542" w:rsidRDefault="00601EA7" w:rsidP="00601EA7">
      <w:pPr>
        <w:keepNext/>
        <w:rPr>
          <w:b/>
          <w:lang w:eastAsia="en-AU"/>
        </w:rPr>
      </w:pPr>
      <w:r w:rsidRPr="007B4542">
        <w:rPr>
          <w:b/>
          <w:lang w:eastAsia="en-AU"/>
        </w:rPr>
        <w:t>Uncommenced amendments—Endnote 5</w:t>
      </w:r>
    </w:p>
    <w:p w:rsidR="00601EA7" w:rsidRPr="007B4542" w:rsidRDefault="00601EA7" w:rsidP="00601EA7">
      <w:pPr>
        <w:rPr>
          <w:lang w:eastAsia="en-AU"/>
        </w:rPr>
      </w:pPr>
      <w:r w:rsidRPr="007B4542">
        <w:rPr>
          <w:lang w:eastAsia="en-AU"/>
        </w:rPr>
        <w:t>The effect of uncommenced amendments is not reflected in the text of the compiled law but the text of the amendments is included in endnote 5.</w:t>
      </w:r>
    </w:p>
    <w:p w:rsidR="00601EA7" w:rsidRPr="007B4542" w:rsidRDefault="00601EA7" w:rsidP="00601EA7">
      <w:pPr>
        <w:rPr>
          <w:lang w:eastAsia="en-AU"/>
        </w:rPr>
      </w:pPr>
    </w:p>
    <w:p w:rsidR="00601EA7" w:rsidRPr="007B4542" w:rsidRDefault="00601EA7" w:rsidP="00601EA7">
      <w:pPr>
        <w:keepNext/>
        <w:rPr>
          <w:b/>
          <w:lang w:eastAsia="en-AU"/>
        </w:rPr>
      </w:pPr>
      <w:r w:rsidRPr="007B4542">
        <w:rPr>
          <w:b/>
          <w:lang w:eastAsia="en-AU"/>
        </w:rPr>
        <w:t>Modifications—Endnote 6</w:t>
      </w:r>
    </w:p>
    <w:p w:rsidR="00601EA7" w:rsidRPr="007B4542" w:rsidRDefault="00601EA7" w:rsidP="00601EA7">
      <w:pPr>
        <w:rPr>
          <w:lang w:eastAsia="en-AU"/>
        </w:rPr>
      </w:pPr>
      <w:r w:rsidRPr="007B4542">
        <w:rPr>
          <w:lang w:eastAsia="en-AU"/>
        </w:rPr>
        <w:t>If the compiled law is affected by a modification that is in force, details of the modification are included in endnote 6.</w:t>
      </w:r>
    </w:p>
    <w:p w:rsidR="00601EA7" w:rsidRPr="007B4542" w:rsidRDefault="00601EA7" w:rsidP="00601EA7">
      <w:pPr>
        <w:rPr>
          <w:lang w:eastAsia="en-AU"/>
        </w:rPr>
      </w:pPr>
    </w:p>
    <w:p w:rsidR="00601EA7" w:rsidRPr="007B4542" w:rsidRDefault="00601EA7" w:rsidP="00601EA7">
      <w:pPr>
        <w:keepNext/>
        <w:rPr>
          <w:lang w:eastAsia="en-AU"/>
        </w:rPr>
      </w:pPr>
      <w:r w:rsidRPr="007B4542">
        <w:rPr>
          <w:b/>
          <w:lang w:eastAsia="en-AU"/>
        </w:rPr>
        <w:t>Misdescribed amendments—Endnote 7</w:t>
      </w:r>
    </w:p>
    <w:p w:rsidR="00601EA7" w:rsidRPr="007B4542" w:rsidRDefault="00601EA7" w:rsidP="00601EA7">
      <w:pPr>
        <w:rPr>
          <w:lang w:eastAsia="en-AU"/>
        </w:rPr>
      </w:pPr>
      <w:r w:rsidRPr="007B4542">
        <w:rPr>
          <w:lang w:eastAsia="en-AU"/>
        </w:rPr>
        <w:t>An amendment is a misdescribed amendment if the effect of the amendment cannot be incorporated into the text of the compilation. Any misdescribed amendment is included in endnote 7.</w:t>
      </w:r>
    </w:p>
    <w:p w:rsidR="00601EA7" w:rsidRPr="007B4542" w:rsidRDefault="00601EA7" w:rsidP="00601EA7">
      <w:pPr>
        <w:rPr>
          <w:lang w:eastAsia="en-AU"/>
        </w:rPr>
      </w:pPr>
    </w:p>
    <w:p w:rsidR="00601EA7" w:rsidRPr="007B4542" w:rsidRDefault="00601EA7" w:rsidP="00601EA7">
      <w:pPr>
        <w:rPr>
          <w:b/>
          <w:lang w:eastAsia="en-AU"/>
        </w:rPr>
      </w:pPr>
      <w:r w:rsidRPr="007B4542">
        <w:rPr>
          <w:b/>
          <w:lang w:eastAsia="en-AU"/>
        </w:rPr>
        <w:t>Miscellaneous—Endnote 8</w:t>
      </w:r>
    </w:p>
    <w:p w:rsidR="00601EA7" w:rsidRPr="007B4542" w:rsidRDefault="00601EA7" w:rsidP="00601EA7">
      <w:pPr>
        <w:rPr>
          <w:lang w:eastAsia="en-AU"/>
        </w:rPr>
      </w:pPr>
      <w:r w:rsidRPr="007B4542">
        <w:rPr>
          <w:lang w:eastAsia="en-AU"/>
        </w:rPr>
        <w:t>Endnote 8 includes any additional information that may be helpful for a reader of the compilation.</w:t>
      </w:r>
    </w:p>
    <w:p w:rsidR="00601EA7" w:rsidRPr="007B4542" w:rsidRDefault="00601EA7" w:rsidP="00601EA7">
      <w:pPr>
        <w:rPr>
          <w:b/>
          <w:lang w:eastAsia="en-AU"/>
        </w:rPr>
      </w:pPr>
    </w:p>
    <w:p w:rsidR="00601EA7" w:rsidRPr="007B4542" w:rsidRDefault="00601EA7" w:rsidP="00601EA7">
      <w:pPr>
        <w:pStyle w:val="ENotesHeading2"/>
        <w:pageBreakBefore/>
        <w:outlineLvl w:val="9"/>
      </w:pPr>
      <w:bookmarkStart w:id="103" w:name="_Toc394570950"/>
      <w:r w:rsidRPr="007B4542">
        <w:t>Endnote 2—Abbreviation key</w:t>
      </w:r>
      <w:bookmarkEnd w:id="103"/>
    </w:p>
    <w:p w:rsidR="00601EA7" w:rsidRPr="007B4542" w:rsidRDefault="00601EA7" w:rsidP="00601EA7">
      <w:pPr>
        <w:pStyle w:val="Tabletext"/>
      </w:pPr>
    </w:p>
    <w:tbl>
      <w:tblPr>
        <w:tblW w:w="0" w:type="auto"/>
        <w:tblInd w:w="113" w:type="dxa"/>
        <w:tblLayout w:type="fixed"/>
        <w:tblLook w:val="0000" w:firstRow="0" w:lastRow="0" w:firstColumn="0" w:lastColumn="0" w:noHBand="0" w:noVBand="0"/>
      </w:tblPr>
      <w:tblGrid>
        <w:gridCol w:w="3543"/>
        <w:gridCol w:w="3543"/>
      </w:tblGrid>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ad = added or inserted</w:t>
            </w:r>
          </w:p>
        </w:tc>
        <w:tc>
          <w:tcPr>
            <w:tcW w:w="3543" w:type="dxa"/>
            <w:shd w:val="clear" w:color="auto" w:fill="auto"/>
          </w:tcPr>
          <w:p w:rsidR="00601EA7" w:rsidRPr="007B4542" w:rsidRDefault="00601EA7" w:rsidP="000F753E">
            <w:pPr>
              <w:pStyle w:val="ENoteTableText"/>
              <w:rPr>
                <w:sz w:val="20"/>
              </w:rPr>
            </w:pPr>
            <w:r w:rsidRPr="007B4542">
              <w:rPr>
                <w:sz w:val="20"/>
              </w:rPr>
              <w:t>pres = present</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am = amended</w:t>
            </w:r>
          </w:p>
        </w:tc>
        <w:tc>
          <w:tcPr>
            <w:tcW w:w="3543" w:type="dxa"/>
            <w:shd w:val="clear" w:color="auto" w:fill="auto"/>
          </w:tcPr>
          <w:p w:rsidR="00601EA7" w:rsidRPr="007B4542" w:rsidRDefault="00601EA7" w:rsidP="000F753E">
            <w:pPr>
              <w:pStyle w:val="ENoteTableText"/>
              <w:rPr>
                <w:sz w:val="20"/>
              </w:rPr>
            </w:pPr>
            <w:r w:rsidRPr="007B4542">
              <w:rPr>
                <w:sz w:val="20"/>
              </w:rPr>
              <w:t>prev = previous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c = clause(s)</w:t>
            </w:r>
          </w:p>
        </w:tc>
        <w:tc>
          <w:tcPr>
            <w:tcW w:w="3543" w:type="dxa"/>
            <w:shd w:val="clear" w:color="auto" w:fill="auto"/>
          </w:tcPr>
          <w:p w:rsidR="00601EA7" w:rsidRPr="007B4542" w:rsidRDefault="00601EA7" w:rsidP="000F753E">
            <w:pPr>
              <w:pStyle w:val="ENoteTableText"/>
              <w:rPr>
                <w:sz w:val="20"/>
              </w:rPr>
            </w:pPr>
            <w:r w:rsidRPr="007B4542">
              <w:rPr>
                <w:sz w:val="20"/>
              </w:rPr>
              <w:t>(prev) = previously</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Ch = Chapter(s)</w:t>
            </w:r>
          </w:p>
        </w:tc>
        <w:tc>
          <w:tcPr>
            <w:tcW w:w="3543" w:type="dxa"/>
            <w:shd w:val="clear" w:color="auto" w:fill="auto"/>
          </w:tcPr>
          <w:p w:rsidR="00601EA7" w:rsidRPr="007B4542" w:rsidRDefault="00601EA7" w:rsidP="000F753E">
            <w:pPr>
              <w:pStyle w:val="ENoteTableText"/>
              <w:rPr>
                <w:sz w:val="20"/>
              </w:rPr>
            </w:pPr>
            <w:r w:rsidRPr="007B4542">
              <w:rPr>
                <w:sz w:val="20"/>
              </w:rPr>
              <w:t>Pt = Part(s)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def = definition(s)</w:t>
            </w:r>
          </w:p>
        </w:tc>
        <w:tc>
          <w:tcPr>
            <w:tcW w:w="3543" w:type="dxa"/>
            <w:shd w:val="clear" w:color="auto" w:fill="auto"/>
          </w:tcPr>
          <w:p w:rsidR="00601EA7" w:rsidRPr="007B4542" w:rsidRDefault="00601EA7" w:rsidP="000F753E">
            <w:pPr>
              <w:pStyle w:val="ENoteTableText"/>
              <w:rPr>
                <w:sz w:val="20"/>
              </w:rPr>
            </w:pPr>
            <w:r w:rsidRPr="007B4542">
              <w:rPr>
                <w:sz w:val="20"/>
              </w:rPr>
              <w:t>r = regulation(s)/rule(s)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Dict = Dictionary</w:t>
            </w:r>
          </w:p>
        </w:tc>
        <w:tc>
          <w:tcPr>
            <w:tcW w:w="3543" w:type="dxa"/>
            <w:shd w:val="clear" w:color="auto" w:fill="auto"/>
          </w:tcPr>
          <w:p w:rsidR="00601EA7" w:rsidRPr="007B4542" w:rsidRDefault="00601EA7" w:rsidP="000F753E">
            <w:pPr>
              <w:pStyle w:val="ENoteTableText"/>
              <w:rPr>
                <w:sz w:val="20"/>
              </w:rPr>
            </w:pPr>
            <w:r w:rsidRPr="007B4542">
              <w:rPr>
                <w:sz w:val="20"/>
              </w:rPr>
              <w:t>Reg = Regulation/Regulations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disallowed = disallowed by Parliament</w:t>
            </w:r>
          </w:p>
        </w:tc>
        <w:tc>
          <w:tcPr>
            <w:tcW w:w="3543" w:type="dxa"/>
            <w:shd w:val="clear" w:color="auto" w:fill="auto"/>
          </w:tcPr>
          <w:p w:rsidR="00601EA7" w:rsidRPr="007B4542" w:rsidRDefault="00601EA7" w:rsidP="000F753E">
            <w:pPr>
              <w:pStyle w:val="ENoteTableText"/>
              <w:rPr>
                <w:sz w:val="20"/>
              </w:rPr>
            </w:pPr>
            <w:r w:rsidRPr="007B4542">
              <w:rPr>
                <w:sz w:val="20"/>
              </w:rPr>
              <w:t>reloc = relocated</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Div = Division(s)</w:t>
            </w:r>
          </w:p>
        </w:tc>
        <w:tc>
          <w:tcPr>
            <w:tcW w:w="3543" w:type="dxa"/>
            <w:shd w:val="clear" w:color="auto" w:fill="auto"/>
          </w:tcPr>
          <w:p w:rsidR="00601EA7" w:rsidRPr="007B4542" w:rsidRDefault="00601EA7" w:rsidP="000F753E">
            <w:pPr>
              <w:pStyle w:val="ENoteTableText"/>
              <w:rPr>
                <w:sz w:val="20"/>
              </w:rPr>
            </w:pPr>
            <w:r w:rsidRPr="007B4542">
              <w:rPr>
                <w:sz w:val="20"/>
              </w:rPr>
              <w:t>renum = renumbered</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exp = expired or ceased to have effect</w:t>
            </w:r>
          </w:p>
        </w:tc>
        <w:tc>
          <w:tcPr>
            <w:tcW w:w="3543" w:type="dxa"/>
            <w:shd w:val="clear" w:color="auto" w:fill="auto"/>
          </w:tcPr>
          <w:p w:rsidR="00601EA7" w:rsidRPr="007B4542" w:rsidRDefault="00601EA7" w:rsidP="000F753E">
            <w:pPr>
              <w:pStyle w:val="ENoteTableText"/>
              <w:rPr>
                <w:sz w:val="20"/>
              </w:rPr>
            </w:pPr>
            <w:r w:rsidRPr="007B4542">
              <w:rPr>
                <w:sz w:val="20"/>
              </w:rPr>
              <w:t>rep = repealed</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hdg = heading(s)</w:t>
            </w:r>
          </w:p>
        </w:tc>
        <w:tc>
          <w:tcPr>
            <w:tcW w:w="3543" w:type="dxa"/>
            <w:shd w:val="clear" w:color="auto" w:fill="auto"/>
          </w:tcPr>
          <w:p w:rsidR="00601EA7" w:rsidRPr="007B4542" w:rsidRDefault="00601EA7" w:rsidP="000F753E">
            <w:pPr>
              <w:pStyle w:val="ENoteTableText"/>
              <w:rPr>
                <w:sz w:val="20"/>
              </w:rPr>
            </w:pPr>
            <w:r w:rsidRPr="007B4542">
              <w:rPr>
                <w:sz w:val="20"/>
              </w:rPr>
              <w:t>rs = repealed and substituted</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LI = Legislative Instrument</w:t>
            </w:r>
          </w:p>
        </w:tc>
        <w:tc>
          <w:tcPr>
            <w:tcW w:w="3543" w:type="dxa"/>
            <w:shd w:val="clear" w:color="auto" w:fill="auto"/>
          </w:tcPr>
          <w:p w:rsidR="00601EA7" w:rsidRPr="007B4542" w:rsidRDefault="00601EA7" w:rsidP="000F753E">
            <w:pPr>
              <w:pStyle w:val="ENoteTableText"/>
              <w:rPr>
                <w:sz w:val="20"/>
              </w:rPr>
            </w:pPr>
            <w:r w:rsidRPr="007B4542">
              <w:rPr>
                <w:sz w:val="20"/>
              </w:rPr>
              <w:t>s = section(s)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 xml:space="preserve">LIA = </w:t>
            </w:r>
            <w:r w:rsidRPr="007B4542">
              <w:rPr>
                <w:i/>
                <w:sz w:val="20"/>
              </w:rPr>
              <w:t>Legislative Instruments Act 2003</w:t>
            </w:r>
          </w:p>
        </w:tc>
        <w:tc>
          <w:tcPr>
            <w:tcW w:w="3543" w:type="dxa"/>
            <w:shd w:val="clear" w:color="auto" w:fill="auto"/>
          </w:tcPr>
          <w:p w:rsidR="00601EA7" w:rsidRPr="007B4542" w:rsidRDefault="00601EA7" w:rsidP="000F753E">
            <w:pPr>
              <w:pStyle w:val="ENoteTableText"/>
              <w:rPr>
                <w:sz w:val="20"/>
              </w:rPr>
            </w:pPr>
            <w:r w:rsidRPr="007B4542">
              <w:rPr>
                <w:sz w:val="20"/>
              </w:rPr>
              <w:t>Sch = Schedule(s)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mod = modified/modification</w:t>
            </w:r>
          </w:p>
        </w:tc>
        <w:tc>
          <w:tcPr>
            <w:tcW w:w="3543" w:type="dxa"/>
            <w:shd w:val="clear" w:color="auto" w:fill="auto"/>
          </w:tcPr>
          <w:p w:rsidR="00601EA7" w:rsidRPr="007B4542" w:rsidRDefault="00601EA7" w:rsidP="000F753E">
            <w:pPr>
              <w:pStyle w:val="ENoteTableText"/>
              <w:rPr>
                <w:sz w:val="20"/>
              </w:rPr>
            </w:pPr>
            <w:r w:rsidRPr="007B4542">
              <w:rPr>
                <w:sz w:val="20"/>
              </w:rPr>
              <w:t>Sdiv = Subdivision(s)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No = Number(s)</w:t>
            </w:r>
          </w:p>
        </w:tc>
        <w:tc>
          <w:tcPr>
            <w:tcW w:w="3543" w:type="dxa"/>
            <w:shd w:val="clear" w:color="auto" w:fill="auto"/>
          </w:tcPr>
          <w:p w:rsidR="00601EA7" w:rsidRPr="007B4542" w:rsidRDefault="00601EA7" w:rsidP="000F753E">
            <w:pPr>
              <w:pStyle w:val="ENoteTableText"/>
              <w:rPr>
                <w:sz w:val="20"/>
              </w:rPr>
            </w:pPr>
            <w:r w:rsidRPr="007B4542">
              <w:rPr>
                <w:sz w:val="20"/>
              </w:rPr>
              <w:t>SLI = Select Legislative Instrument</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o = order(s)</w:t>
            </w:r>
          </w:p>
        </w:tc>
        <w:tc>
          <w:tcPr>
            <w:tcW w:w="3543" w:type="dxa"/>
            <w:shd w:val="clear" w:color="auto" w:fill="auto"/>
          </w:tcPr>
          <w:p w:rsidR="00601EA7" w:rsidRPr="007B4542" w:rsidRDefault="00601EA7" w:rsidP="000F753E">
            <w:pPr>
              <w:pStyle w:val="ENoteTableText"/>
              <w:rPr>
                <w:sz w:val="20"/>
              </w:rPr>
            </w:pPr>
            <w:r w:rsidRPr="007B4542">
              <w:rPr>
                <w:sz w:val="20"/>
              </w:rPr>
              <w:t>SR = Statutory Rules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Ord = Ordinance</w:t>
            </w:r>
          </w:p>
        </w:tc>
        <w:tc>
          <w:tcPr>
            <w:tcW w:w="3543" w:type="dxa"/>
            <w:shd w:val="clear" w:color="auto" w:fill="auto"/>
          </w:tcPr>
          <w:p w:rsidR="00601EA7" w:rsidRPr="007B4542" w:rsidRDefault="00601EA7" w:rsidP="000F753E">
            <w:pPr>
              <w:pStyle w:val="ENoteTableText"/>
              <w:rPr>
                <w:sz w:val="20"/>
              </w:rPr>
            </w:pPr>
            <w:r w:rsidRPr="007B4542">
              <w:rPr>
                <w:sz w:val="20"/>
              </w:rPr>
              <w:t>Sub</w:t>
            </w:r>
            <w:r w:rsidR="007B4542">
              <w:rPr>
                <w:sz w:val="20"/>
              </w:rPr>
              <w:noBreakHyphen/>
            </w:r>
            <w:r w:rsidRPr="007B4542">
              <w:rPr>
                <w:sz w:val="20"/>
              </w:rPr>
              <w:t>Ch = Sub</w:t>
            </w:r>
            <w:r w:rsidR="007B4542">
              <w:rPr>
                <w:sz w:val="20"/>
              </w:rPr>
              <w:noBreakHyphen/>
            </w:r>
            <w:r w:rsidRPr="007B4542">
              <w:rPr>
                <w:sz w:val="20"/>
              </w:rPr>
              <w:t>Chapter(s)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orig = original</w:t>
            </w:r>
          </w:p>
        </w:tc>
        <w:tc>
          <w:tcPr>
            <w:tcW w:w="3543" w:type="dxa"/>
            <w:shd w:val="clear" w:color="auto" w:fill="auto"/>
          </w:tcPr>
          <w:p w:rsidR="00601EA7" w:rsidRPr="007B4542" w:rsidRDefault="00601EA7" w:rsidP="000F753E">
            <w:pPr>
              <w:pStyle w:val="ENoteTableText"/>
              <w:rPr>
                <w:sz w:val="20"/>
              </w:rPr>
            </w:pPr>
            <w:r w:rsidRPr="007B4542">
              <w:rPr>
                <w:sz w:val="20"/>
              </w:rPr>
              <w:t>SubPt = Subpart(s)</w:t>
            </w:r>
          </w:p>
        </w:tc>
      </w:tr>
      <w:tr w:rsidR="00601EA7" w:rsidRPr="007B4542" w:rsidTr="000F753E">
        <w:tc>
          <w:tcPr>
            <w:tcW w:w="3543" w:type="dxa"/>
            <w:shd w:val="clear" w:color="auto" w:fill="auto"/>
          </w:tcPr>
          <w:p w:rsidR="00601EA7" w:rsidRPr="007B4542" w:rsidRDefault="00601EA7" w:rsidP="000F753E">
            <w:pPr>
              <w:pStyle w:val="ENoteTableText"/>
              <w:rPr>
                <w:sz w:val="20"/>
              </w:rPr>
            </w:pPr>
            <w:r w:rsidRPr="007B4542">
              <w:rPr>
                <w:sz w:val="20"/>
              </w:rPr>
              <w:t>par = paragraph(s)/subparagraph(s)</w:t>
            </w:r>
          </w:p>
          <w:p w:rsidR="00601EA7" w:rsidRPr="007B4542" w:rsidRDefault="00601EA7" w:rsidP="000F753E">
            <w:pPr>
              <w:pStyle w:val="ENoteTableText"/>
              <w:ind w:left="397"/>
              <w:rPr>
                <w:sz w:val="20"/>
              </w:rPr>
            </w:pPr>
            <w:r w:rsidRPr="007B4542">
              <w:rPr>
                <w:sz w:val="20"/>
              </w:rPr>
              <w:t>/sub</w:t>
            </w:r>
            <w:r w:rsidR="007B4542">
              <w:rPr>
                <w:sz w:val="20"/>
              </w:rPr>
              <w:noBreakHyphen/>
            </w:r>
            <w:r w:rsidRPr="007B4542">
              <w:rPr>
                <w:sz w:val="20"/>
              </w:rPr>
              <w:t>subparagraph(s)</w:t>
            </w:r>
          </w:p>
        </w:tc>
        <w:tc>
          <w:tcPr>
            <w:tcW w:w="3543" w:type="dxa"/>
            <w:shd w:val="clear" w:color="auto" w:fill="auto"/>
          </w:tcPr>
          <w:p w:rsidR="00601EA7" w:rsidRPr="007B4542" w:rsidRDefault="00601EA7" w:rsidP="000F753E">
            <w:pPr>
              <w:pStyle w:val="ENoteTableText"/>
              <w:rPr>
                <w:sz w:val="20"/>
              </w:rPr>
            </w:pPr>
          </w:p>
        </w:tc>
      </w:tr>
    </w:tbl>
    <w:p w:rsidR="00601EA7" w:rsidRPr="007B4542" w:rsidRDefault="00601EA7" w:rsidP="00601EA7">
      <w:pPr>
        <w:pStyle w:val="Tabletext"/>
      </w:pPr>
    </w:p>
    <w:p w:rsidR="00601EA7" w:rsidRPr="007B4542" w:rsidRDefault="00601EA7" w:rsidP="00601EA7">
      <w:pPr>
        <w:pStyle w:val="ENotesHeading2"/>
        <w:pageBreakBefore/>
        <w:outlineLvl w:val="9"/>
      </w:pPr>
      <w:bookmarkStart w:id="104" w:name="_Toc394570951"/>
      <w:r w:rsidRPr="007B4542">
        <w:t>Endnote 3—Legislation history</w:t>
      </w:r>
      <w:bookmarkEnd w:id="104"/>
    </w:p>
    <w:p w:rsidR="00601EA7" w:rsidRPr="007B4542" w:rsidRDefault="00601EA7" w:rsidP="00601EA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01EA7" w:rsidRPr="007B4542" w:rsidTr="000F753E">
        <w:trPr>
          <w:cantSplit/>
          <w:tblHeader/>
        </w:trPr>
        <w:tc>
          <w:tcPr>
            <w:tcW w:w="1838" w:type="dxa"/>
            <w:tcBorders>
              <w:top w:val="single" w:sz="12" w:space="0" w:color="auto"/>
              <w:bottom w:val="single" w:sz="12" w:space="0" w:color="auto"/>
            </w:tcBorders>
            <w:shd w:val="clear" w:color="auto" w:fill="auto"/>
          </w:tcPr>
          <w:p w:rsidR="00601EA7" w:rsidRPr="007B4542" w:rsidRDefault="00601EA7" w:rsidP="000F753E">
            <w:pPr>
              <w:pStyle w:val="ENoteTableHeading"/>
            </w:pPr>
            <w:r w:rsidRPr="007B4542">
              <w:t>Act</w:t>
            </w:r>
          </w:p>
        </w:tc>
        <w:tc>
          <w:tcPr>
            <w:tcW w:w="992" w:type="dxa"/>
            <w:tcBorders>
              <w:top w:val="single" w:sz="12" w:space="0" w:color="auto"/>
              <w:bottom w:val="single" w:sz="12" w:space="0" w:color="auto"/>
            </w:tcBorders>
            <w:shd w:val="clear" w:color="auto" w:fill="auto"/>
          </w:tcPr>
          <w:p w:rsidR="00601EA7" w:rsidRPr="007B4542" w:rsidRDefault="00601EA7" w:rsidP="000F753E">
            <w:pPr>
              <w:pStyle w:val="ENoteTableHeading"/>
            </w:pPr>
            <w:r w:rsidRPr="007B4542">
              <w:t>Number and year</w:t>
            </w:r>
          </w:p>
        </w:tc>
        <w:tc>
          <w:tcPr>
            <w:tcW w:w="993" w:type="dxa"/>
            <w:tcBorders>
              <w:top w:val="single" w:sz="12" w:space="0" w:color="auto"/>
              <w:bottom w:val="single" w:sz="12" w:space="0" w:color="auto"/>
            </w:tcBorders>
            <w:shd w:val="clear" w:color="auto" w:fill="auto"/>
          </w:tcPr>
          <w:p w:rsidR="00601EA7" w:rsidRPr="007B4542" w:rsidRDefault="00601EA7" w:rsidP="000F753E">
            <w:pPr>
              <w:pStyle w:val="ENoteTableHeading"/>
            </w:pPr>
            <w:r w:rsidRPr="007B4542">
              <w:t>Assent</w:t>
            </w:r>
          </w:p>
        </w:tc>
        <w:tc>
          <w:tcPr>
            <w:tcW w:w="1845" w:type="dxa"/>
            <w:tcBorders>
              <w:top w:val="single" w:sz="12" w:space="0" w:color="auto"/>
              <w:bottom w:val="single" w:sz="12" w:space="0" w:color="auto"/>
            </w:tcBorders>
            <w:shd w:val="clear" w:color="auto" w:fill="auto"/>
          </w:tcPr>
          <w:p w:rsidR="00601EA7" w:rsidRPr="007B4542" w:rsidRDefault="00601EA7" w:rsidP="000F753E">
            <w:pPr>
              <w:pStyle w:val="ENoteTableHeading"/>
            </w:pPr>
            <w:r w:rsidRPr="007B4542">
              <w:t>Commencement</w:t>
            </w:r>
          </w:p>
        </w:tc>
        <w:tc>
          <w:tcPr>
            <w:tcW w:w="1417" w:type="dxa"/>
            <w:tcBorders>
              <w:top w:val="single" w:sz="12" w:space="0" w:color="auto"/>
              <w:bottom w:val="single" w:sz="12" w:space="0" w:color="auto"/>
            </w:tcBorders>
            <w:shd w:val="clear" w:color="auto" w:fill="auto"/>
          </w:tcPr>
          <w:p w:rsidR="00601EA7" w:rsidRPr="007B4542" w:rsidRDefault="00601EA7" w:rsidP="000F753E">
            <w:pPr>
              <w:pStyle w:val="ENoteTableHeading"/>
            </w:pPr>
            <w:r w:rsidRPr="007B4542">
              <w:t>Application, saving and transitional provisions</w:t>
            </w:r>
          </w:p>
        </w:tc>
      </w:tr>
      <w:tr w:rsidR="00FE70D2" w:rsidRPr="007B4542" w:rsidTr="000F753E">
        <w:trPr>
          <w:cantSplit/>
        </w:trPr>
        <w:tc>
          <w:tcPr>
            <w:tcW w:w="1838" w:type="dxa"/>
            <w:tcBorders>
              <w:top w:val="single" w:sz="12" w:space="0" w:color="auto"/>
              <w:bottom w:val="single" w:sz="4" w:space="0" w:color="auto"/>
            </w:tcBorders>
            <w:shd w:val="clear" w:color="auto" w:fill="auto"/>
          </w:tcPr>
          <w:p w:rsidR="00FE70D2" w:rsidRPr="007B4542" w:rsidRDefault="00FE70D2" w:rsidP="00FE70D2">
            <w:pPr>
              <w:pStyle w:val="ENoteTableText"/>
            </w:pPr>
            <w:r w:rsidRPr="007B4542">
              <w:t>Safe Work Australia Act 2008</w:t>
            </w:r>
          </w:p>
        </w:tc>
        <w:tc>
          <w:tcPr>
            <w:tcW w:w="992" w:type="dxa"/>
            <w:tcBorders>
              <w:top w:val="single" w:sz="12" w:space="0" w:color="auto"/>
              <w:bottom w:val="single" w:sz="4" w:space="0" w:color="auto"/>
            </w:tcBorders>
            <w:shd w:val="clear" w:color="auto" w:fill="auto"/>
          </w:tcPr>
          <w:p w:rsidR="00FE70D2" w:rsidRPr="007B4542" w:rsidRDefault="00FE70D2" w:rsidP="00FE70D2">
            <w:pPr>
              <w:pStyle w:val="ENoteTableText"/>
            </w:pPr>
            <w:r w:rsidRPr="007B4542">
              <w:t>84, 2009</w:t>
            </w:r>
          </w:p>
        </w:tc>
        <w:tc>
          <w:tcPr>
            <w:tcW w:w="993" w:type="dxa"/>
            <w:tcBorders>
              <w:top w:val="single" w:sz="12" w:space="0" w:color="auto"/>
              <w:bottom w:val="single" w:sz="4" w:space="0" w:color="auto"/>
            </w:tcBorders>
            <w:shd w:val="clear" w:color="auto" w:fill="auto"/>
          </w:tcPr>
          <w:p w:rsidR="00FE70D2" w:rsidRPr="007B4542" w:rsidRDefault="00FE70D2" w:rsidP="00FE70D2">
            <w:pPr>
              <w:pStyle w:val="ENoteTableText"/>
            </w:pPr>
            <w:r w:rsidRPr="007B4542">
              <w:t>18 Sept 2009</w:t>
            </w:r>
          </w:p>
        </w:tc>
        <w:tc>
          <w:tcPr>
            <w:tcW w:w="1845" w:type="dxa"/>
            <w:tcBorders>
              <w:top w:val="single" w:sz="12" w:space="0" w:color="auto"/>
              <w:bottom w:val="single" w:sz="4" w:space="0" w:color="auto"/>
            </w:tcBorders>
            <w:shd w:val="clear" w:color="auto" w:fill="auto"/>
          </w:tcPr>
          <w:p w:rsidR="00FE70D2" w:rsidRPr="007B4542" w:rsidRDefault="005807A9" w:rsidP="00FE70D2">
            <w:pPr>
              <w:pStyle w:val="ENoteTableText"/>
            </w:pPr>
            <w:r w:rsidRPr="007B4542">
              <w:t>ss.</w:t>
            </w:r>
            <w:r w:rsidR="007B4542">
              <w:t> </w:t>
            </w:r>
            <w:r w:rsidR="00FE70D2" w:rsidRPr="007B4542">
              <w:t>1 and 2: Royal Assent</w:t>
            </w:r>
            <w:r w:rsidR="00FE70D2" w:rsidRPr="007B4542">
              <w:br/>
              <w:t>Remainder: 1 Nov 2009 (</w:t>
            </w:r>
            <w:r w:rsidR="00FE70D2" w:rsidRPr="007B4542">
              <w:rPr>
                <w:i/>
              </w:rPr>
              <w:t xml:space="preserve">see </w:t>
            </w:r>
            <w:r w:rsidR="00FE70D2" w:rsidRPr="007B4542">
              <w:t>F2009L03902)</w:t>
            </w:r>
          </w:p>
        </w:tc>
        <w:tc>
          <w:tcPr>
            <w:tcW w:w="1417" w:type="dxa"/>
            <w:tcBorders>
              <w:top w:val="single" w:sz="12" w:space="0" w:color="auto"/>
              <w:bottom w:val="single" w:sz="4" w:space="0" w:color="auto"/>
            </w:tcBorders>
            <w:shd w:val="clear" w:color="auto" w:fill="auto"/>
          </w:tcPr>
          <w:p w:rsidR="00FE70D2" w:rsidRPr="007B4542" w:rsidRDefault="00FE70D2" w:rsidP="00FE70D2">
            <w:pPr>
              <w:pStyle w:val="ENoteTableText"/>
            </w:pPr>
          </w:p>
        </w:tc>
      </w:tr>
      <w:tr w:rsidR="00FE70D2" w:rsidRPr="007B4542" w:rsidTr="0082111E">
        <w:trPr>
          <w:cantSplit/>
        </w:trPr>
        <w:tc>
          <w:tcPr>
            <w:tcW w:w="1838" w:type="dxa"/>
            <w:shd w:val="clear" w:color="auto" w:fill="auto"/>
          </w:tcPr>
          <w:p w:rsidR="00FE70D2" w:rsidRPr="007B4542" w:rsidRDefault="00FE70D2" w:rsidP="00FE70D2">
            <w:pPr>
              <w:pStyle w:val="ENoteTableText"/>
            </w:pPr>
            <w:r w:rsidRPr="007B4542">
              <w:t>Acts Interpretation Amendment Act 2011</w:t>
            </w:r>
          </w:p>
        </w:tc>
        <w:tc>
          <w:tcPr>
            <w:tcW w:w="992" w:type="dxa"/>
            <w:shd w:val="clear" w:color="auto" w:fill="auto"/>
          </w:tcPr>
          <w:p w:rsidR="00FE70D2" w:rsidRPr="007B4542" w:rsidRDefault="00FE70D2" w:rsidP="00FE70D2">
            <w:pPr>
              <w:pStyle w:val="ENoteTableText"/>
            </w:pPr>
            <w:r w:rsidRPr="007B4542">
              <w:t>46, 2011</w:t>
            </w:r>
          </w:p>
        </w:tc>
        <w:tc>
          <w:tcPr>
            <w:tcW w:w="993" w:type="dxa"/>
            <w:shd w:val="clear" w:color="auto" w:fill="auto"/>
          </w:tcPr>
          <w:p w:rsidR="00FE70D2" w:rsidRPr="007B4542" w:rsidRDefault="00FE70D2" w:rsidP="00FE70D2">
            <w:pPr>
              <w:pStyle w:val="ENoteTableText"/>
            </w:pPr>
            <w:r w:rsidRPr="007B4542">
              <w:t>27</w:t>
            </w:r>
            <w:r w:rsidR="007B4542">
              <w:t> </w:t>
            </w:r>
            <w:r w:rsidRPr="007B4542">
              <w:t>June 2011</w:t>
            </w:r>
          </w:p>
        </w:tc>
        <w:tc>
          <w:tcPr>
            <w:tcW w:w="1845" w:type="dxa"/>
            <w:shd w:val="clear" w:color="auto" w:fill="auto"/>
          </w:tcPr>
          <w:p w:rsidR="00FE70D2" w:rsidRPr="007B4542" w:rsidRDefault="00FE70D2" w:rsidP="00FE70D2">
            <w:pPr>
              <w:pStyle w:val="ENoteTableText"/>
            </w:pPr>
            <w:r w:rsidRPr="007B4542">
              <w:t>Schedule</w:t>
            </w:r>
            <w:r w:rsidR="007B4542">
              <w:t> </w:t>
            </w:r>
            <w:r w:rsidRPr="007B4542">
              <w:t>2 (items</w:t>
            </w:r>
            <w:r w:rsidR="007B4542">
              <w:t> </w:t>
            </w:r>
            <w:r w:rsidRPr="007B4542">
              <w:t>1007–1019) and Schedule</w:t>
            </w:r>
            <w:r w:rsidR="007B4542">
              <w:t> </w:t>
            </w:r>
            <w:r w:rsidRPr="007B4542">
              <w:t>3 (items</w:t>
            </w:r>
            <w:r w:rsidR="007B4542">
              <w:t> </w:t>
            </w:r>
            <w:r w:rsidRPr="007B4542">
              <w:t>10, 11): 27 Dec 2011</w:t>
            </w:r>
          </w:p>
        </w:tc>
        <w:tc>
          <w:tcPr>
            <w:tcW w:w="1417" w:type="dxa"/>
            <w:shd w:val="clear" w:color="auto" w:fill="auto"/>
          </w:tcPr>
          <w:p w:rsidR="00FE70D2" w:rsidRPr="007B4542" w:rsidRDefault="00FE70D2" w:rsidP="00FE70D2">
            <w:pPr>
              <w:pStyle w:val="ENoteTableText"/>
            </w:pPr>
            <w:r w:rsidRPr="007B4542">
              <w:t>Sch. 3 (items</w:t>
            </w:r>
            <w:r w:rsidR="007B4542">
              <w:t> </w:t>
            </w:r>
            <w:r w:rsidRPr="007B4542">
              <w:t>10, 11)</w:t>
            </w:r>
          </w:p>
        </w:tc>
      </w:tr>
      <w:tr w:rsidR="007A6A86" w:rsidRPr="007B4542" w:rsidTr="000F753E">
        <w:trPr>
          <w:cantSplit/>
        </w:trPr>
        <w:tc>
          <w:tcPr>
            <w:tcW w:w="1838" w:type="dxa"/>
            <w:tcBorders>
              <w:bottom w:val="single" w:sz="12" w:space="0" w:color="auto"/>
            </w:tcBorders>
            <w:shd w:val="clear" w:color="auto" w:fill="auto"/>
          </w:tcPr>
          <w:p w:rsidR="007A6A86" w:rsidRPr="007B4542" w:rsidRDefault="007A6A86" w:rsidP="00FE70D2">
            <w:pPr>
              <w:pStyle w:val="ENoteTableText"/>
            </w:pPr>
            <w:r w:rsidRPr="007B4542">
              <w:t>Public Governance, Performance and Accountability (Consequential and Transitional Provisions) Act 2014</w:t>
            </w:r>
          </w:p>
        </w:tc>
        <w:tc>
          <w:tcPr>
            <w:tcW w:w="992" w:type="dxa"/>
            <w:tcBorders>
              <w:bottom w:val="single" w:sz="12" w:space="0" w:color="auto"/>
            </w:tcBorders>
            <w:shd w:val="clear" w:color="auto" w:fill="auto"/>
          </w:tcPr>
          <w:p w:rsidR="007A6A86" w:rsidRPr="007B4542" w:rsidRDefault="007A6A86" w:rsidP="00FE70D2">
            <w:pPr>
              <w:pStyle w:val="ENoteTableText"/>
            </w:pPr>
            <w:r w:rsidRPr="007B4542">
              <w:t>62, 2014</w:t>
            </w:r>
          </w:p>
        </w:tc>
        <w:tc>
          <w:tcPr>
            <w:tcW w:w="993" w:type="dxa"/>
            <w:tcBorders>
              <w:bottom w:val="single" w:sz="12" w:space="0" w:color="auto"/>
            </w:tcBorders>
            <w:shd w:val="clear" w:color="auto" w:fill="auto"/>
          </w:tcPr>
          <w:p w:rsidR="007A6A86" w:rsidRPr="007B4542" w:rsidRDefault="007A6A86" w:rsidP="00FE70D2">
            <w:pPr>
              <w:pStyle w:val="ENoteTableText"/>
            </w:pPr>
            <w:r w:rsidRPr="007B4542">
              <w:t>30</w:t>
            </w:r>
            <w:r w:rsidR="007B4542">
              <w:t> </w:t>
            </w:r>
            <w:r w:rsidRPr="007B4542">
              <w:t>June 2014</w:t>
            </w:r>
          </w:p>
        </w:tc>
        <w:tc>
          <w:tcPr>
            <w:tcW w:w="1845" w:type="dxa"/>
            <w:tcBorders>
              <w:bottom w:val="single" w:sz="12" w:space="0" w:color="auto"/>
            </w:tcBorders>
            <w:shd w:val="clear" w:color="auto" w:fill="auto"/>
          </w:tcPr>
          <w:p w:rsidR="007A6A86" w:rsidRPr="007B4542" w:rsidRDefault="007A6A86" w:rsidP="00FE70D2">
            <w:pPr>
              <w:pStyle w:val="ENoteTableText"/>
            </w:pPr>
            <w:r w:rsidRPr="007B4542">
              <w:t>Sch 6 (items</w:t>
            </w:r>
            <w:r w:rsidR="007B4542">
              <w:t> </w:t>
            </w:r>
            <w:r w:rsidRPr="007B4542">
              <w:t>70, 71) and Sch 12 (items</w:t>
            </w:r>
            <w:r w:rsidR="007B4542">
              <w:t> </w:t>
            </w:r>
            <w:r w:rsidRPr="007B4542">
              <w:t>32</w:t>
            </w:r>
            <w:r w:rsidR="0082111E" w:rsidRPr="007B4542">
              <w:t>–</w:t>
            </w:r>
            <w:r w:rsidRPr="007B4542">
              <w:t>74); 1</w:t>
            </w:r>
            <w:r w:rsidR="007B4542">
              <w:t> </w:t>
            </w:r>
            <w:r w:rsidRPr="007B4542">
              <w:t>July 2014 (s 2(1) item</w:t>
            </w:r>
            <w:r w:rsidR="007B4542">
              <w:t> </w:t>
            </w:r>
            <w:r w:rsidRPr="007B4542">
              <w:t>6)</w:t>
            </w:r>
          </w:p>
        </w:tc>
        <w:tc>
          <w:tcPr>
            <w:tcW w:w="1417" w:type="dxa"/>
            <w:tcBorders>
              <w:bottom w:val="single" w:sz="12" w:space="0" w:color="auto"/>
            </w:tcBorders>
            <w:shd w:val="clear" w:color="auto" w:fill="auto"/>
          </w:tcPr>
          <w:p w:rsidR="007A6A86" w:rsidRPr="007B4542" w:rsidRDefault="007A6A86" w:rsidP="00FE70D2">
            <w:pPr>
              <w:pStyle w:val="ENoteTableText"/>
            </w:pPr>
            <w:r w:rsidRPr="007B4542">
              <w:t>—</w:t>
            </w:r>
          </w:p>
        </w:tc>
      </w:tr>
    </w:tbl>
    <w:p w:rsidR="00FE70D2" w:rsidRPr="007B4542" w:rsidRDefault="00FE70D2" w:rsidP="000F753E">
      <w:pPr>
        <w:pStyle w:val="Tabletext"/>
      </w:pPr>
    </w:p>
    <w:p w:rsidR="00601EA7" w:rsidRPr="007B4542" w:rsidRDefault="00601EA7" w:rsidP="00601EA7">
      <w:pPr>
        <w:pStyle w:val="ENotesHeading2"/>
        <w:pageBreakBefore/>
        <w:outlineLvl w:val="9"/>
      </w:pPr>
      <w:bookmarkStart w:id="105" w:name="_Toc394570952"/>
      <w:r w:rsidRPr="007B4542">
        <w:t>Endnote 4—Amendment history</w:t>
      </w:r>
      <w:bookmarkEnd w:id="105"/>
    </w:p>
    <w:p w:rsidR="00601EA7" w:rsidRPr="007B4542" w:rsidRDefault="00601EA7" w:rsidP="00601EA7">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12"/>
        <w:gridCol w:w="4949"/>
      </w:tblGrid>
      <w:tr w:rsidR="00601EA7" w:rsidRPr="007B4542" w:rsidTr="00D66B09">
        <w:trPr>
          <w:cantSplit/>
          <w:tblHeader/>
        </w:trPr>
        <w:tc>
          <w:tcPr>
            <w:tcW w:w="2127" w:type="dxa"/>
            <w:tcBorders>
              <w:top w:val="single" w:sz="12" w:space="0" w:color="auto"/>
              <w:bottom w:val="single" w:sz="12" w:space="0" w:color="auto"/>
            </w:tcBorders>
            <w:shd w:val="clear" w:color="auto" w:fill="auto"/>
          </w:tcPr>
          <w:p w:rsidR="00601EA7" w:rsidRPr="007B4542" w:rsidRDefault="00601EA7" w:rsidP="000F753E">
            <w:pPr>
              <w:pStyle w:val="ENoteTableHeading"/>
              <w:rPr>
                <w:rFonts w:cs="Arial"/>
              </w:rPr>
            </w:pPr>
            <w:r w:rsidRPr="007B4542">
              <w:rPr>
                <w:rFonts w:cs="Arial"/>
              </w:rPr>
              <w:t>Provision affected</w:t>
            </w:r>
          </w:p>
        </w:tc>
        <w:tc>
          <w:tcPr>
            <w:tcW w:w="4961" w:type="dxa"/>
            <w:gridSpan w:val="2"/>
            <w:tcBorders>
              <w:top w:val="single" w:sz="12" w:space="0" w:color="auto"/>
              <w:bottom w:val="single" w:sz="12" w:space="0" w:color="auto"/>
            </w:tcBorders>
            <w:shd w:val="clear" w:color="auto" w:fill="auto"/>
          </w:tcPr>
          <w:p w:rsidR="00601EA7" w:rsidRPr="007B4542" w:rsidRDefault="00601EA7" w:rsidP="000F753E">
            <w:pPr>
              <w:pStyle w:val="ENoteTableHeading"/>
              <w:rPr>
                <w:rFonts w:cs="Arial"/>
              </w:rPr>
            </w:pPr>
            <w:r w:rsidRPr="007B4542">
              <w:rPr>
                <w:rFonts w:cs="Arial"/>
              </w:rPr>
              <w:t>How affected</w:t>
            </w:r>
          </w:p>
        </w:tc>
      </w:tr>
      <w:tr w:rsidR="00F75548" w:rsidRPr="007B4542" w:rsidTr="00D66B09">
        <w:tblPrEx>
          <w:tblBorders>
            <w:top w:val="none" w:sz="0" w:space="0" w:color="auto"/>
            <w:bottom w:val="none" w:sz="0" w:space="0" w:color="auto"/>
          </w:tblBorders>
        </w:tblPrEx>
        <w:trPr>
          <w:cantSplit/>
        </w:trPr>
        <w:tc>
          <w:tcPr>
            <w:tcW w:w="2139" w:type="dxa"/>
            <w:gridSpan w:val="2"/>
            <w:tcBorders>
              <w:top w:val="single" w:sz="12" w:space="0" w:color="auto"/>
            </w:tcBorders>
            <w:shd w:val="clear" w:color="auto" w:fill="auto"/>
          </w:tcPr>
          <w:p w:rsidR="00F75548" w:rsidRPr="007B4542" w:rsidRDefault="0019335A" w:rsidP="00FE70D2">
            <w:pPr>
              <w:pStyle w:val="ENoteTableText"/>
              <w:rPr>
                <w:b/>
              </w:rPr>
            </w:pPr>
            <w:r w:rsidRPr="007B4542">
              <w:rPr>
                <w:b/>
              </w:rPr>
              <w:t>Pt</w:t>
            </w:r>
            <w:r w:rsidR="00F75548" w:rsidRPr="007B4542">
              <w:rPr>
                <w:b/>
              </w:rPr>
              <w:t xml:space="preserve"> 2</w:t>
            </w:r>
          </w:p>
        </w:tc>
        <w:tc>
          <w:tcPr>
            <w:tcW w:w="4949" w:type="dxa"/>
            <w:tcBorders>
              <w:top w:val="single" w:sz="12" w:space="0" w:color="auto"/>
            </w:tcBorders>
            <w:shd w:val="clear" w:color="auto" w:fill="auto"/>
          </w:tcPr>
          <w:p w:rsidR="00F75548" w:rsidRPr="007B4542" w:rsidRDefault="00F75548" w:rsidP="00FE70D2">
            <w:pPr>
              <w:pStyle w:val="ENoteTableText"/>
            </w:pPr>
          </w:p>
        </w:tc>
      </w:tr>
      <w:tr w:rsidR="00F75548" w:rsidRPr="007B4542" w:rsidTr="00D66B09">
        <w:tblPrEx>
          <w:tblBorders>
            <w:top w:val="none" w:sz="0" w:space="0" w:color="auto"/>
            <w:bottom w:val="none" w:sz="0" w:space="0" w:color="auto"/>
          </w:tblBorders>
        </w:tblPrEx>
        <w:trPr>
          <w:cantSplit/>
        </w:trPr>
        <w:tc>
          <w:tcPr>
            <w:tcW w:w="2139" w:type="dxa"/>
            <w:gridSpan w:val="2"/>
            <w:shd w:val="clear" w:color="auto" w:fill="auto"/>
          </w:tcPr>
          <w:p w:rsidR="00F75548" w:rsidRPr="007B4542" w:rsidRDefault="00F75548" w:rsidP="00D66B09">
            <w:pPr>
              <w:pStyle w:val="ENoteTableText"/>
              <w:tabs>
                <w:tab w:val="center" w:leader="dot" w:pos="2268"/>
              </w:tabs>
            </w:pPr>
            <w:r w:rsidRPr="007B4542">
              <w:t>s 5</w:t>
            </w:r>
            <w:r w:rsidR="00DD7684" w:rsidRPr="007B4542">
              <w:tab/>
            </w:r>
          </w:p>
        </w:tc>
        <w:tc>
          <w:tcPr>
            <w:tcW w:w="4949" w:type="dxa"/>
            <w:shd w:val="clear" w:color="auto" w:fill="auto"/>
          </w:tcPr>
          <w:p w:rsidR="00F75548" w:rsidRPr="007B4542" w:rsidRDefault="00F75548" w:rsidP="00FE70D2">
            <w:pPr>
              <w:pStyle w:val="ENoteTableText"/>
            </w:pPr>
            <w:r w:rsidRPr="007B4542">
              <w:t>am No 62, 2014</w:t>
            </w:r>
          </w:p>
        </w:tc>
      </w:tr>
      <w:tr w:rsidR="00DD7684" w:rsidRPr="007B4542" w:rsidTr="00F75548">
        <w:tblPrEx>
          <w:tblBorders>
            <w:top w:val="none" w:sz="0" w:space="0" w:color="auto"/>
            <w:bottom w:val="none" w:sz="0" w:space="0" w:color="auto"/>
          </w:tblBorders>
        </w:tblPrEx>
        <w:trPr>
          <w:cantSplit/>
        </w:trPr>
        <w:tc>
          <w:tcPr>
            <w:tcW w:w="2139" w:type="dxa"/>
            <w:gridSpan w:val="2"/>
            <w:shd w:val="clear" w:color="auto" w:fill="auto"/>
          </w:tcPr>
          <w:p w:rsidR="00DD7684" w:rsidRPr="007B4542" w:rsidRDefault="00DD7684" w:rsidP="006B59A1">
            <w:pPr>
              <w:pStyle w:val="ENoteTableText"/>
              <w:tabs>
                <w:tab w:val="center" w:leader="dot" w:pos="2268"/>
              </w:tabs>
            </w:pPr>
            <w:r w:rsidRPr="007B4542">
              <w:t>s 7</w:t>
            </w:r>
            <w:r w:rsidRPr="007B4542">
              <w:tab/>
            </w:r>
          </w:p>
        </w:tc>
        <w:tc>
          <w:tcPr>
            <w:tcW w:w="4949" w:type="dxa"/>
            <w:shd w:val="clear" w:color="auto" w:fill="auto"/>
          </w:tcPr>
          <w:p w:rsidR="00DD7684" w:rsidRPr="007B4542" w:rsidRDefault="00DD7684" w:rsidP="00FE70D2">
            <w:pPr>
              <w:pStyle w:val="ENoteTableText"/>
            </w:pPr>
            <w:r w:rsidRPr="007B4542">
              <w:t>am No 62, 2014</w:t>
            </w:r>
          </w:p>
        </w:tc>
      </w:tr>
      <w:tr w:rsidR="00FE70D2" w:rsidRPr="007B4542" w:rsidTr="006B59A1">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Part</w:t>
            </w:r>
            <w:r w:rsidR="007B4542">
              <w:rPr>
                <w:b/>
              </w:rPr>
              <w:t> </w:t>
            </w:r>
            <w:r w:rsidRPr="007B4542">
              <w:rPr>
                <w:b/>
              </w:rPr>
              <w:t>3</w:t>
            </w:r>
          </w:p>
        </w:tc>
        <w:tc>
          <w:tcPr>
            <w:tcW w:w="4949" w:type="dxa"/>
            <w:shd w:val="clear" w:color="auto" w:fill="auto"/>
          </w:tcPr>
          <w:p w:rsidR="00FE70D2" w:rsidRPr="007B4542" w:rsidRDefault="00FE70D2" w:rsidP="00FE70D2">
            <w:pPr>
              <w:pStyle w:val="ENoteTableText"/>
            </w:pP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Division</w:t>
            </w:r>
            <w:r w:rsidR="007B4542">
              <w:rPr>
                <w:b/>
              </w:rPr>
              <w:t> </w:t>
            </w:r>
            <w:r w:rsidRPr="007B4542">
              <w:rPr>
                <w:b/>
              </w:rPr>
              <w:t>2</w:t>
            </w:r>
          </w:p>
        </w:tc>
        <w:tc>
          <w:tcPr>
            <w:tcW w:w="4949" w:type="dxa"/>
            <w:shd w:val="clear" w:color="auto" w:fill="auto"/>
          </w:tcPr>
          <w:p w:rsidR="00FE70D2" w:rsidRPr="007B4542" w:rsidRDefault="00FE70D2" w:rsidP="00FE70D2">
            <w:pPr>
              <w:pStyle w:val="ENoteTableText"/>
            </w:pP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11(1)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5807A9" w:rsidP="005807A9">
            <w:pPr>
              <w:pStyle w:val="ENoteTableText"/>
              <w:tabs>
                <w:tab w:val="center" w:leader="dot" w:pos="2268"/>
              </w:tabs>
            </w:pPr>
            <w:r w:rsidRPr="007B4542">
              <w:t>s.</w:t>
            </w:r>
            <w:r w:rsidR="00FE70D2" w:rsidRPr="007B4542">
              <w:t xml:space="preserve"> 12</w:t>
            </w:r>
            <w:r w:rsidR="00FE70D2" w:rsidRPr="007B4542">
              <w:tab/>
            </w:r>
          </w:p>
        </w:tc>
        <w:tc>
          <w:tcPr>
            <w:tcW w:w="4949" w:type="dxa"/>
            <w:shd w:val="clear" w:color="auto" w:fill="auto"/>
          </w:tcPr>
          <w:p w:rsidR="00FE70D2" w:rsidRPr="007B4542" w:rsidRDefault="00FE70D2" w:rsidP="00FE70D2">
            <w:pPr>
              <w:pStyle w:val="ENoteTableText"/>
            </w:pPr>
            <w:r w:rsidRPr="007B4542">
              <w:t>am.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12(1)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Note to s. 13</w:t>
            </w:r>
            <w:r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14(1)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15(1)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16(1)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Division</w:t>
            </w:r>
            <w:r w:rsidR="007B4542">
              <w:rPr>
                <w:b/>
              </w:rPr>
              <w:t> </w:t>
            </w:r>
            <w:r w:rsidRPr="007B4542">
              <w:rPr>
                <w:b/>
              </w:rPr>
              <w:t>3</w:t>
            </w:r>
          </w:p>
        </w:tc>
        <w:tc>
          <w:tcPr>
            <w:tcW w:w="4949" w:type="dxa"/>
            <w:shd w:val="clear" w:color="auto" w:fill="auto"/>
          </w:tcPr>
          <w:p w:rsidR="00FE70D2" w:rsidRPr="007B4542" w:rsidRDefault="00FE70D2" w:rsidP="00FE70D2">
            <w:pPr>
              <w:pStyle w:val="ENoteTableText"/>
            </w:pP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Subdivision A</w:t>
            </w:r>
          </w:p>
        </w:tc>
        <w:tc>
          <w:tcPr>
            <w:tcW w:w="4949" w:type="dxa"/>
            <w:shd w:val="clear" w:color="auto" w:fill="auto"/>
          </w:tcPr>
          <w:p w:rsidR="00FE70D2" w:rsidRPr="007B4542" w:rsidRDefault="00FE70D2" w:rsidP="00FE70D2">
            <w:pPr>
              <w:pStyle w:val="ENoteTableText"/>
            </w:pP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17(2)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81327F" w:rsidRPr="007B4542" w:rsidTr="00EF2ACE">
        <w:tblPrEx>
          <w:tblBorders>
            <w:top w:val="none" w:sz="0" w:space="0" w:color="auto"/>
            <w:bottom w:val="none" w:sz="0" w:space="0" w:color="auto"/>
          </w:tblBorders>
        </w:tblPrEx>
        <w:trPr>
          <w:cantSplit/>
        </w:trPr>
        <w:tc>
          <w:tcPr>
            <w:tcW w:w="2139" w:type="dxa"/>
            <w:gridSpan w:val="2"/>
            <w:shd w:val="clear" w:color="auto" w:fill="auto"/>
          </w:tcPr>
          <w:p w:rsidR="0081327F" w:rsidRPr="007B4542" w:rsidRDefault="0081327F" w:rsidP="005807A9">
            <w:pPr>
              <w:pStyle w:val="ENoteTableText"/>
              <w:tabs>
                <w:tab w:val="center" w:leader="dot" w:pos="2268"/>
              </w:tabs>
            </w:pPr>
            <w:r w:rsidRPr="007B4542">
              <w:t>s 18</w:t>
            </w:r>
            <w:r w:rsidRPr="007B4542">
              <w:tab/>
            </w:r>
          </w:p>
        </w:tc>
        <w:tc>
          <w:tcPr>
            <w:tcW w:w="4949" w:type="dxa"/>
            <w:shd w:val="clear" w:color="auto" w:fill="auto"/>
          </w:tcPr>
          <w:p w:rsidR="0081327F" w:rsidRPr="007B4542" w:rsidRDefault="0081327F" w:rsidP="00FE70D2">
            <w:pPr>
              <w:pStyle w:val="ENoteTableText"/>
            </w:pPr>
            <w:r w:rsidRPr="007B4542">
              <w:t>rs No 62, 2014</w:t>
            </w:r>
          </w:p>
        </w:tc>
      </w:tr>
      <w:tr w:rsidR="00D17B04" w:rsidRPr="007B4542" w:rsidTr="00EF2ACE">
        <w:tblPrEx>
          <w:tblBorders>
            <w:top w:val="none" w:sz="0" w:space="0" w:color="auto"/>
            <w:bottom w:val="none" w:sz="0" w:space="0" w:color="auto"/>
          </w:tblBorders>
        </w:tblPrEx>
        <w:trPr>
          <w:cantSplit/>
        </w:trPr>
        <w:tc>
          <w:tcPr>
            <w:tcW w:w="2139" w:type="dxa"/>
            <w:gridSpan w:val="2"/>
            <w:shd w:val="clear" w:color="auto" w:fill="auto"/>
          </w:tcPr>
          <w:p w:rsidR="00D17B04" w:rsidRPr="007B4542" w:rsidRDefault="00D17B04" w:rsidP="005807A9">
            <w:pPr>
              <w:pStyle w:val="ENoteTableText"/>
              <w:tabs>
                <w:tab w:val="center" w:leader="dot" w:pos="2268"/>
              </w:tabs>
            </w:pPr>
            <w:r w:rsidRPr="007B4542">
              <w:t>s 20</w:t>
            </w:r>
            <w:r w:rsidRPr="007B4542">
              <w:tab/>
              <w:t>am</w:t>
            </w:r>
          </w:p>
        </w:tc>
        <w:tc>
          <w:tcPr>
            <w:tcW w:w="4949" w:type="dxa"/>
            <w:shd w:val="clear" w:color="auto" w:fill="auto"/>
          </w:tcPr>
          <w:p w:rsidR="00D17B04" w:rsidRPr="007B4542" w:rsidRDefault="00D17B04" w:rsidP="00FE70D2">
            <w:pPr>
              <w:pStyle w:val="ENoteTableText"/>
            </w:pPr>
            <w:r w:rsidRPr="007B4542">
              <w:t>am No 62, 2014</w:t>
            </w:r>
          </w:p>
        </w:tc>
      </w:tr>
      <w:tr w:rsidR="000715B7" w:rsidRPr="007B4542" w:rsidTr="00336066">
        <w:tblPrEx>
          <w:tblBorders>
            <w:top w:val="none" w:sz="0" w:space="0" w:color="auto"/>
            <w:bottom w:val="none" w:sz="0" w:space="0" w:color="auto"/>
          </w:tblBorders>
        </w:tblPrEx>
        <w:trPr>
          <w:cantSplit/>
        </w:trPr>
        <w:tc>
          <w:tcPr>
            <w:tcW w:w="2139" w:type="dxa"/>
            <w:gridSpan w:val="2"/>
            <w:shd w:val="clear" w:color="auto" w:fill="auto"/>
          </w:tcPr>
          <w:p w:rsidR="000715B7" w:rsidRPr="007B4542" w:rsidRDefault="000715B7" w:rsidP="00336066">
            <w:pPr>
              <w:pStyle w:val="ENoteTableText"/>
            </w:pPr>
            <w:r w:rsidRPr="007B4542">
              <w:rPr>
                <w:b/>
              </w:rPr>
              <w:t>Pt 4</w:t>
            </w:r>
          </w:p>
        </w:tc>
        <w:tc>
          <w:tcPr>
            <w:tcW w:w="4949" w:type="dxa"/>
            <w:shd w:val="clear" w:color="auto" w:fill="auto"/>
          </w:tcPr>
          <w:p w:rsidR="000715B7" w:rsidRPr="007B4542" w:rsidRDefault="000715B7" w:rsidP="00336066">
            <w:pPr>
              <w:pStyle w:val="ENoteTableText"/>
            </w:pPr>
          </w:p>
        </w:tc>
      </w:tr>
      <w:tr w:rsidR="000715B7" w:rsidRPr="007B4542" w:rsidTr="00336066">
        <w:tblPrEx>
          <w:tblBorders>
            <w:top w:val="none" w:sz="0" w:space="0" w:color="auto"/>
            <w:bottom w:val="none" w:sz="0" w:space="0" w:color="auto"/>
          </w:tblBorders>
        </w:tblPrEx>
        <w:trPr>
          <w:cantSplit/>
        </w:trPr>
        <w:tc>
          <w:tcPr>
            <w:tcW w:w="2139" w:type="dxa"/>
            <w:gridSpan w:val="2"/>
            <w:shd w:val="clear" w:color="auto" w:fill="auto"/>
          </w:tcPr>
          <w:p w:rsidR="000715B7" w:rsidRPr="007B4542" w:rsidRDefault="000715B7" w:rsidP="000715B7">
            <w:pPr>
              <w:pStyle w:val="ENoteTableText"/>
            </w:pPr>
            <w:r w:rsidRPr="007B4542">
              <w:rPr>
                <w:b/>
              </w:rPr>
              <w:t>Div 1</w:t>
            </w:r>
          </w:p>
        </w:tc>
        <w:tc>
          <w:tcPr>
            <w:tcW w:w="4949" w:type="dxa"/>
            <w:shd w:val="clear" w:color="auto" w:fill="auto"/>
          </w:tcPr>
          <w:p w:rsidR="000715B7" w:rsidRPr="007B4542" w:rsidRDefault="000715B7" w:rsidP="00336066">
            <w:pPr>
              <w:pStyle w:val="ENoteTableText"/>
            </w:pPr>
          </w:p>
        </w:tc>
      </w:tr>
      <w:tr w:rsidR="000715B7" w:rsidRPr="007B4542" w:rsidTr="00336066">
        <w:tblPrEx>
          <w:tblBorders>
            <w:top w:val="none" w:sz="0" w:space="0" w:color="auto"/>
            <w:bottom w:val="none" w:sz="0" w:space="0" w:color="auto"/>
          </w:tblBorders>
        </w:tblPrEx>
        <w:trPr>
          <w:cantSplit/>
        </w:trPr>
        <w:tc>
          <w:tcPr>
            <w:tcW w:w="2139" w:type="dxa"/>
            <w:gridSpan w:val="2"/>
            <w:shd w:val="clear" w:color="auto" w:fill="auto"/>
          </w:tcPr>
          <w:p w:rsidR="000715B7" w:rsidRPr="007B4542" w:rsidRDefault="000715B7" w:rsidP="000715B7">
            <w:pPr>
              <w:pStyle w:val="ENoteTableText"/>
              <w:tabs>
                <w:tab w:val="center" w:leader="dot" w:pos="2268"/>
              </w:tabs>
            </w:pPr>
            <w:r w:rsidRPr="007B4542">
              <w:t>s 26</w:t>
            </w:r>
            <w:r w:rsidRPr="007B4542">
              <w:tab/>
              <w:t>am</w:t>
            </w:r>
          </w:p>
        </w:tc>
        <w:tc>
          <w:tcPr>
            <w:tcW w:w="4949" w:type="dxa"/>
            <w:shd w:val="clear" w:color="auto" w:fill="auto"/>
          </w:tcPr>
          <w:p w:rsidR="000715B7" w:rsidRPr="007B4542" w:rsidRDefault="000715B7" w:rsidP="00336066">
            <w:pPr>
              <w:pStyle w:val="ENoteTableText"/>
            </w:pPr>
            <w:r w:rsidRPr="007B4542">
              <w:t>rs No 62, 2014</w:t>
            </w:r>
          </w:p>
        </w:tc>
      </w:tr>
      <w:tr w:rsidR="000715B7" w:rsidRPr="007B4542" w:rsidTr="00336066">
        <w:tblPrEx>
          <w:tblBorders>
            <w:top w:val="none" w:sz="0" w:space="0" w:color="auto"/>
            <w:bottom w:val="none" w:sz="0" w:space="0" w:color="auto"/>
          </w:tblBorders>
        </w:tblPrEx>
        <w:trPr>
          <w:cantSplit/>
        </w:trPr>
        <w:tc>
          <w:tcPr>
            <w:tcW w:w="2139" w:type="dxa"/>
            <w:gridSpan w:val="2"/>
            <w:shd w:val="clear" w:color="auto" w:fill="auto"/>
          </w:tcPr>
          <w:p w:rsidR="000715B7" w:rsidRPr="007B4542" w:rsidRDefault="000715B7" w:rsidP="000715B7">
            <w:pPr>
              <w:pStyle w:val="ENoteTableText"/>
            </w:pPr>
            <w:r w:rsidRPr="007B4542">
              <w:rPr>
                <w:b/>
              </w:rPr>
              <w:t>Div 2</w:t>
            </w:r>
          </w:p>
        </w:tc>
        <w:tc>
          <w:tcPr>
            <w:tcW w:w="4949" w:type="dxa"/>
            <w:shd w:val="clear" w:color="auto" w:fill="auto"/>
          </w:tcPr>
          <w:p w:rsidR="000715B7" w:rsidRPr="007B4542" w:rsidRDefault="000715B7" w:rsidP="00336066">
            <w:pPr>
              <w:pStyle w:val="ENoteTableText"/>
            </w:pPr>
          </w:p>
        </w:tc>
      </w:tr>
      <w:tr w:rsidR="000715B7" w:rsidRPr="007B4542" w:rsidTr="00336066">
        <w:tblPrEx>
          <w:tblBorders>
            <w:top w:val="none" w:sz="0" w:space="0" w:color="auto"/>
            <w:bottom w:val="none" w:sz="0" w:space="0" w:color="auto"/>
          </w:tblBorders>
        </w:tblPrEx>
        <w:trPr>
          <w:cantSplit/>
        </w:trPr>
        <w:tc>
          <w:tcPr>
            <w:tcW w:w="2139" w:type="dxa"/>
            <w:gridSpan w:val="2"/>
            <w:shd w:val="clear" w:color="auto" w:fill="auto"/>
          </w:tcPr>
          <w:p w:rsidR="000715B7" w:rsidRPr="007B4542" w:rsidRDefault="000715B7" w:rsidP="00336066">
            <w:pPr>
              <w:pStyle w:val="ENoteTableText"/>
              <w:tabs>
                <w:tab w:val="center" w:leader="dot" w:pos="2268"/>
              </w:tabs>
            </w:pPr>
            <w:r w:rsidRPr="007B4542">
              <w:t>hdg to Div 2 of Pt 4</w:t>
            </w:r>
            <w:r w:rsidRPr="007B4542">
              <w:tab/>
              <w:t>am</w:t>
            </w:r>
          </w:p>
        </w:tc>
        <w:tc>
          <w:tcPr>
            <w:tcW w:w="4949" w:type="dxa"/>
            <w:shd w:val="clear" w:color="auto" w:fill="auto"/>
          </w:tcPr>
          <w:p w:rsidR="000715B7" w:rsidRPr="007B4542" w:rsidRDefault="000715B7" w:rsidP="00336066">
            <w:pPr>
              <w:pStyle w:val="ENoteTableText"/>
            </w:pPr>
            <w:r w:rsidRPr="007B4542">
              <w:t>rs No 62, 2014</w:t>
            </w:r>
          </w:p>
        </w:tc>
      </w:tr>
      <w:tr w:rsidR="003157C4" w:rsidRPr="007B4542" w:rsidTr="00EF2ACE">
        <w:tblPrEx>
          <w:tblBorders>
            <w:top w:val="none" w:sz="0" w:space="0" w:color="auto"/>
            <w:bottom w:val="none" w:sz="0" w:space="0" w:color="auto"/>
          </w:tblBorders>
        </w:tblPrEx>
        <w:trPr>
          <w:cantSplit/>
        </w:trPr>
        <w:tc>
          <w:tcPr>
            <w:tcW w:w="2139" w:type="dxa"/>
            <w:gridSpan w:val="2"/>
            <w:shd w:val="clear" w:color="auto" w:fill="auto"/>
          </w:tcPr>
          <w:p w:rsidR="003157C4" w:rsidRPr="007B4542" w:rsidRDefault="003157C4" w:rsidP="005807A9">
            <w:pPr>
              <w:pStyle w:val="ENoteTableText"/>
              <w:tabs>
                <w:tab w:val="center" w:leader="dot" w:pos="2268"/>
              </w:tabs>
            </w:pPr>
            <w:r w:rsidRPr="007B4542">
              <w:t>s 27</w:t>
            </w:r>
            <w:r w:rsidRPr="007B4542">
              <w:tab/>
            </w:r>
          </w:p>
        </w:tc>
        <w:tc>
          <w:tcPr>
            <w:tcW w:w="4949" w:type="dxa"/>
            <w:shd w:val="clear" w:color="auto" w:fill="auto"/>
          </w:tcPr>
          <w:p w:rsidR="003157C4" w:rsidRPr="007B4542" w:rsidRDefault="003157C4" w:rsidP="00FE70D2">
            <w:pPr>
              <w:pStyle w:val="ENoteTableText"/>
            </w:pPr>
            <w:r w:rsidRPr="007B4542">
              <w:t>rs No 62, 2014</w:t>
            </w:r>
          </w:p>
        </w:tc>
      </w:tr>
      <w:tr w:rsidR="006F51D5" w:rsidRPr="007B4542" w:rsidTr="00EF2ACE">
        <w:tblPrEx>
          <w:tblBorders>
            <w:top w:val="none" w:sz="0" w:space="0" w:color="auto"/>
            <w:bottom w:val="none" w:sz="0" w:space="0" w:color="auto"/>
          </w:tblBorders>
        </w:tblPrEx>
        <w:trPr>
          <w:cantSplit/>
        </w:trPr>
        <w:tc>
          <w:tcPr>
            <w:tcW w:w="2139" w:type="dxa"/>
            <w:gridSpan w:val="2"/>
            <w:shd w:val="clear" w:color="auto" w:fill="auto"/>
          </w:tcPr>
          <w:p w:rsidR="006F51D5" w:rsidRPr="007B4542" w:rsidRDefault="006F51D5" w:rsidP="005807A9">
            <w:pPr>
              <w:pStyle w:val="ENoteTableText"/>
              <w:tabs>
                <w:tab w:val="center" w:leader="dot" w:pos="2268"/>
              </w:tabs>
            </w:pPr>
            <w:r w:rsidRPr="007B4542">
              <w:t>hdg to s 28</w:t>
            </w:r>
            <w:r w:rsidRPr="007B4542">
              <w:tab/>
            </w:r>
          </w:p>
        </w:tc>
        <w:tc>
          <w:tcPr>
            <w:tcW w:w="4949" w:type="dxa"/>
            <w:shd w:val="clear" w:color="auto" w:fill="auto"/>
          </w:tcPr>
          <w:p w:rsidR="006F51D5" w:rsidRPr="007B4542" w:rsidRDefault="006F51D5" w:rsidP="00FE70D2">
            <w:pPr>
              <w:pStyle w:val="ENoteTableText"/>
            </w:pPr>
            <w:r w:rsidRPr="007B4542">
              <w:t>rs No 62 of 2014</w:t>
            </w:r>
          </w:p>
        </w:tc>
      </w:tr>
      <w:tr w:rsidR="006F51D5" w:rsidRPr="007B4542" w:rsidTr="00EF2ACE">
        <w:tblPrEx>
          <w:tblBorders>
            <w:top w:val="none" w:sz="0" w:space="0" w:color="auto"/>
            <w:bottom w:val="none" w:sz="0" w:space="0" w:color="auto"/>
          </w:tblBorders>
        </w:tblPrEx>
        <w:trPr>
          <w:cantSplit/>
        </w:trPr>
        <w:tc>
          <w:tcPr>
            <w:tcW w:w="2139" w:type="dxa"/>
            <w:gridSpan w:val="2"/>
            <w:shd w:val="clear" w:color="auto" w:fill="auto"/>
          </w:tcPr>
          <w:p w:rsidR="006F51D5" w:rsidRPr="007B4542" w:rsidRDefault="006F51D5" w:rsidP="005807A9">
            <w:pPr>
              <w:pStyle w:val="ENoteTableText"/>
              <w:tabs>
                <w:tab w:val="center" w:leader="dot" w:pos="2268"/>
              </w:tabs>
            </w:pPr>
            <w:r w:rsidRPr="007B4542">
              <w:t>s 28</w:t>
            </w:r>
            <w:r w:rsidRPr="007B4542">
              <w:tab/>
            </w:r>
          </w:p>
        </w:tc>
        <w:tc>
          <w:tcPr>
            <w:tcW w:w="4949" w:type="dxa"/>
            <w:shd w:val="clear" w:color="auto" w:fill="auto"/>
          </w:tcPr>
          <w:p w:rsidR="006F51D5" w:rsidRPr="007B4542" w:rsidRDefault="006F51D5" w:rsidP="00FE70D2">
            <w:pPr>
              <w:pStyle w:val="ENoteTableText"/>
            </w:pPr>
            <w:r w:rsidRPr="007B4542">
              <w:t>am No 62, 2014</w:t>
            </w:r>
          </w:p>
        </w:tc>
      </w:tr>
      <w:tr w:rsidR="000715B7" w:rsidRPr="007B4542" w:rsidTr="00336066">
        <w:tblPrEx>
          <w:tblBorders>
            <w:top w:val="none" w:sz="0" w:space="0" w:color="auto"/>
            <w:bottom w:val="none" w:sz="0" w:space="0" w:color="auto"/>
          </w:tblBorders>
        </w:tblPrEx>
        <w:trPr>
          <w:cantSplit/>
        </w:trPr>
        <w:tc>
          <w:tcPr>
            <w:tcW w:w="2139" w:type="dxa"/>
            <w:gridSpan w:val="2"/>
            <w:shd w:val="clear" w:color="auto" w:fill="auto"/>
          </w:tcPr>
          <w:p w:rsidR="000715B7" w:rsidRPr="007B4542" w:rsidRDefault="000715B7" w:rsidP="000715B7">
            <w:pPr>
              <w:pStyle w:val="ENoteTableText"/>
            </w:pPr>
            <w:r w:rsidRPr="007B4542">
              <w:rPr>
                <w:b/>
              </w:rPr>
              <w:t>Div 3</w:t>
            </w:r>
          </w:p>
        </w:tc>
        <w:tc>
          <w:tcPr>
            <w:tcW w:w="4949" w:type="dxa"/>
            <w:shd w:val="clear" w:color="auto" w:fill="auto"/>
          </w:tcPr>
          <w:p w:rsidR="000715B7" w:rsidRPr="007B4542" w:rsidRDefault="000715B7" w:rsidP="00336066">
            <w:pPr>
              <w:pStyle w:val="ENoteTableText"/>
            </w:pPr>
          </w:p>
        </w:tc>
      </w:tr>
      <w:tr w:rsidR="00E73A9D" w:rsidRPr="007B4542" w:rsidTr="00EF2ACE">
        <w:tblPrEx>
          <w:tblBorders>
            <w:top w:val="none" w:sz="0" w:space="0" w:color="auto"/>
            <w:bottom w:val="none" w:sz="0" w:space="0" w:color="auto"/>
          </w:tblBorders>
        </w:tblPrEx>
        <w:trPr>
          <w:cantSplit/>
        </w:trPr>
        <w:tc>
          <w:tcPr>
            <w:tcW w:w="2139" w:type="dxa"/>
            <w:gridSpan w:val="2"/>
            <w:shd w:val="clear" w:color="auto" w:fill="auto"/>
          </w:tcPr>
          <w:p w:rsidR="00E73A9D" w:rsidRPr="007B4542" w:rsidRDefault="00EF4977" w:rsidP="005807A9">
            <w:pPr>
              <w:pStyle w:val="ENoteTableText"/>
              <w:tabs>
                <w:tab w:val="center" w:leader="dot" w:pos="2268"/>
              </w:tabs>
            </w:pPr>
            <w:r w:rsidRPr="007B4542">
              <w:t>hdg to s 29</w:t>
            </w:r>
            <w:r w:rsidRPr="007B4542">
              <w:tab/>
            </w:r>
          </w:p>
        </w:tc>
        <w:tc>
          <w:tcPr>
            <w:tcW w:w="4949" w:type="dxa"/>
            <w:shd w:val="clear" w:color="auto" w:fill="auto"/>
          </w:tcPr>
          <w:p w:rsidR="00E73A9D" w:rsidRPr="007B4542" w:rsidRDefault="00EF4977" w:rsidP="00FE70D2">
            <w:pPr>
              <w:pStyle w:val="ENoteTableText"/>
            </w:pPr>
            <w:r w:rsidRPr="007B4542">
              <w:t>rs No 62, 2014</w:t>
            </w:r>
          </w:p>
        </w:tc>
      </w:tr>
      <w:tr w:rsidR="00EF4977" w:rsidRPr="007B4542" w:rsidTr="00EF2ACE">
        <w:tblPrEx>
          <w:tblBorders>
            <w:top w:val="none" w:sz="0" w:space="0" w:color="auto"/>
            <w:bottom w:val="none" w:sz="0" w:space="0" w:color="auto"/>
          </w:tblBorders>
        </w:tblPrEx>
        <w:trPr>
          <w:cantSplit/>
        </w:trPr>
        <w:tc>
          <w:tcPr>
            <w:tcW w:w="2139" w:type="dxa"/>
            <w:gridSpan w:val="2"/>
            <w:shd w:val="clear" w:color="auto" w:fill="auto"/>
          </w:tcPr>
          <w:p w:rsidR="00EF4977" w:rsidRPr="007B4542" w:rsidRDefault="00EF4977" w:rsidP="005807A9">
            <w:pPr>
              <w:pStyle w:val="ENoteTableText"/>
              <w:tabs>
                <w:tab w:val="center" w:leader="dot" w:pos="2268"/>
              </w:tabs>
            </w:pPr>
            <w:r w:rsidRPr="007B4542">
              <w:t>s 29</w:t>
            </w:r>
            <w:r w:rsidRPr="007B4542">
              <w:tab/>
            </w:r>
          </w:p>
        </w:tc>
        <w:tc>
          <w:tcPr>
            <w:tcW w:w="4949" w:type="dxa"/>
            <w:shd w:val="clear" w:color="auto" w:fill="auto"/>
          </w:tcPr>
          <w:p w:rsidR="00EF4977" w:rsidRPr="007B4542" w:rsidRDefault="00EF4977" w:rsidP="00FE70D2">
            <w:pPr>
              <w:pStyle w:val="ENoteTableText"/>
            </w:pPr>
            <w:r w:rsidRPr="007B4542">
              <w:t>am No 62, 2014</w:t>
            </w: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pPr>
            <w:r w:rsidRPr="007B4542">
              <w:t>s 30</w:t>
            </w:r>
            <w:r w:rsidRPr="007B4542">
              <w:tab/>
            </w:r>
          </w:p>
        </w:tc>
        <w:tc>
          <w:tcPr>
            <w:tcW w:w="4949" w:type="dxa"/>
            <w:shd w:val="clear" w:color="auto" w:fill="auto"/>
          </w:tcPr>
          <w:p w:rsidR="00BA7EC6" w:rsidRPr="007B4542" w:rsidRDefault="00BA7EC6" w:rsidP="00FE70D2">
            <w:pPr>
              <w:pStyle w:val="ENoteTableText"/>
            </w:pPr>
            <w:r w:rsidRPr="007B4542">
              <w:t>am No 62, 2014</w:t>
            </w:r>
          </w:p>
        </w:tc>
      </w:tr>
      <w:tr w:rsidR="00CF3DDB" w:rsidRPr="007B4542" w:rsidTr="00336066">
        <w:tblPrEx>
          <w:tblBorders>
            <w:top w:val="none" w:sz="0" w:space="0" w:color="auto"/>
            <w:bottom w:val="none" w:sz="0" w:space="0" w:color="auto"/>
          </w:tblBorders>
        </w:tblPrEx>
        <w:trPr>
          <w:cantSplit/>
        </w:trPr>
        <w:tc>
          <w:tcPr>
            <w:tcW w:w="2139" w:type="dxa"/>
            <w:gridSpan w:val="2"/>
            <w:shd w:val="clear" w:color="auto" w:fill="auto"/>
          </w:tcPr>
          <w:p w:rsidR="00CF3DDB" w:rsidRPr="007B4542" w:rsidRDefault="00CF3DDB" w:rsidP="00CF3DDB">
            <w:pPr>
              <w:pStyle w:val="ENoteTableText"/>
              <w:tabs>
                <w:tab w:val="center" w:leader="dot" w:pos="2268"/>
              </w:tabs>
              <w:rPr>
                <w:b/>
              </w:rPr>
            </w:pPr>
            <w:r w:rsidRPr="007B4542">
              <w:rPr>
                <w:b/>
              </w:rPr>
              <w:t>Div 4</w:t>
            </w:r>
          </w:p>
        </w:tc>
        <w:tc>
          <w:tcPr>
            <w:tcW w:w="4949" w:type="dxa"/>
            <w:shd w:val="clear" w:color="auto" w:fill="auto"/>
          </w:tcPr>
          <w:p w:rsidR="00CF3DDB" w:rsidRPr="007B4542" w:rsidRDefault="00CF3DDB" w:rsidP="00336066">
            <w:pPr>
              <w:pStyle w:val="ENoteTableText"/>
            </w:pPr>
          </w:p>
        </w:tc>
      </w:tr>
      <w:tr w:rsidR="00CF3DDB" w:rsidRPr="007B4542" w:rsidTr="00336066">
        <w:tblPrEx>
          <w:tblBorders>
            <w:top w:val="none" w:sz="0" w:space="0" w:color="auto"/>
            <w:bottom w:val="none" w:sz="0" w:space="0" w:color="auto"/>
          </w:tblBorders>
        </w:tblPrEx>
        <w:trPr>
          <w:cantSplit/>
        </w:trPr>
        <w:tc>
          <w:tcPr>
            <w:tcW w:w="2139" w:type="dxa"/>
            <w:gridSpan w:val="2"/>
            <w:shd w:val="clear" w:color="auto" w:fill="auto"/>
          </w:tcPr>
          <w:p w:rsidR="00CF3DDB" w:rsidRPr="007B4542" w:rsidRDefault="00CF3DDB" w:rsidP="00CF3DDB">
            <w:pPr>
              <w:pStyle w:val="ENoteTableText"/>
              <w:tabs>
                <w:tab w:val="center" w:leader="dot" w:pos="2268"/>
              </w:tabs>
            </w:pPr>
            <w:r w:rsidRPr="007B4542">
              <w:t>hdg to Div 4 of Pt 4</w:t>
            </w:r>
            <w:r w:rsidRPr="007B4542">
              <w:tab/>
              <w:t>am</w:t>
            </w:r>
          </w:p>
        </w:tc>
        <w:tc>
          <w:tcPr>
            <w:tcW w:w="4949" w:type="dxa"/>
            <w:shd w:val="clear" w:color="auto" w:fill="auto"/>
          </w:tcPr>
          <w:p w:rsidR="00CF3DDB" w:rsidRPr="007B4542" w:rsidRDefault="00CF3DDB" w:rsidP="00336066">
            <w:pPr>
              <w:pStyle w:val="ENoteTableText"/>
            </w:pPr>
            <w:r w:rsidRPr="007B4542">
              <w:t>rs No 62, 2014</w:t>
            </w: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pPr>
            <w:r w:rsidRPr="007B4542">
              <w:t>hdg to s 31</w:t>
            </w:r>
            <w:r w:rsidRPr="007B4542">
              <w:tab/>
            </w:r>
          </w:p>
        </w:tc>
        <w:tc>
          <w:tcPr>
            <w:tcW w:w="4949" w:type="dxa"/>
            <w:shd w:val="clear" w:color="auto" w:fill="auto"/>
          </w:tcPr>
          <w:p w:rsidR="00BA7EC6" w:rsidRPr="007B4542" w:rsidRDefault="00BA7EC6" w:rsidP="00FE70D2">
            <w:pPr>
              <w:pStyle w:val="ENoteTableText"/>
            </w:pPr>
            <w:r w:rsidRPr="007B4542">
              <w:t>rs</w:t>
            </w:r>
            <w:r w:rsidR="00202B3D" w:rsidRPr="007B4542">
              <w:t xml:space="preserve"> </w:t>
            </w:r>
            <w:r w:rsidRPr="007B4542">
              <w:t>No 62, 2014</w:t>
            </w:r>
          </w:p>
        </w:tc>
      </w:tr>
      <w:tr w:rsidR="006B59A1" w:rsidRPr="007B4542" w:rsidTr="007B4542">
        <w:tblPrEx>
          <w:tblBorders>
            <w:top w:val="none" w:sz="0" w:space="0" w:color="auto"/>
            <w:bottom w:val="none" w:sz="0" w:space="0" w:color="auto"/>
          </w:tblBorders>
        </w:tblPrEx>
        <w:trPr>
          <w:cantSplit/>
        </w:trPr>
        <w:tc>
          <w:tcPr>
            <w:tcW w:w="2139" w:type="dxa"/>
            <w:gridSpan w:val="2"/>
            <w:shd w:val="clear" w:color="auto" w:fill="auto"/>
          </w:tcPr>
          <w:p w:rsidR="006B59A1" w:rsidRPr="007B4542" w:rsidRDefault="006B59A1" w:rsidP="007B4542">
            <w:pPr>
              <w:pStyle w:val="ENoteTableText"/>
              <w:tabs>
                <w:tab w:val="center" w:leader="dot" w:pos="2268"/>
              </w:tabs>
            </w:pPr>
            <w:r w:rsidRPr="007B4542">
              <w:t>Subhead to s 31(2)</w:t>
            </w:r>
            <w:r w:rsidRPr="007B4542">
              <w:tab/>
            </w:r>
          </w:p>
        </w:tc>
        <w:tc>
          <w:tcPr>
            <w:tcW w:w="4949" w:type="dxa"/>
            <w:shd w:val="clear" w:color="auto" w:fill="auto"/>
          </w:tcPr>
          <w:p w:rsidR="006B59A1" w:rsidRPr="007B4542" w:rsidRDefault="006B59A1" w:rsidP="007B4542">
            <w:pPr>
              <w:pStyle w:val="ENoteTableText"/>
            </w:pPr>
            <w:r w:rsidRPr="007B4542">
              <w:t>rs No 62, 2014</w:t>
            </w:r>
          </w:p>
        </w:tc>
      </w:tr>
      <w:tr w:rsidR="006B59A1" w:rsidRPr="007B4542" w:rsidTr="007B4542">
        <w:tblPrEx>
          <w:tblBorders>
            <w:top w:val="none" w:sz="0" w:space="0" w:color="auto"/>
            <w:bottom w:val="none" w:sz="0" w:space="0" w:color="auto"/>
          </w:tblBorders>
        </w:tblPrEx>
        <w:trPr>
          <w:cantSplit/>
        </w:trPr>
        <w:tc>
          <w:tcPr>
            <w:tcW w:w="2139" w:type="dxa"/>
            <w:gridSpan w:val="2"/>
            <w:shd w:val="clear" w:color="auto" w:fill="auto"/>
          </w:tcPr>
          <w:p w:rsidR="006B59A1" w:rsidRPr="007B4542" w:rsidRDefault="006B59A1" w:rsidP="006B59A1">
            <w:pPr>
              <w:pStyle w:val="ENoteTableText"/>
              <w:tabs>
                <w:tab w:val="center" w:leader="dot" w:pos="2268"/>
              </w:tabs>
            </w:pPr>
            <w:r w:rsidRPr="007B4542">
              <w:t>Subhead to s 31(3)</w:t>
            </w:r>
            <w:r w:rsidRPr="007B4542">
              <w:tab/>
            </w:r>
          </w:p>
        </w:tc>
        <w:tc>
          <w:tcPr>
            <w:tcW w:w="4949" w:type="dxa"/>
            <w:shd w:val="clear" w:color="auto" w:fill="auto"/>
          </w:tcPr>
          <w:p w:rsidR="006B59A1" w:rsidRPr="007B4542" w:rsidRDefault="006B59A1" w:rsidP="007B4542">
            <w:pPr>
              <w:pStyle w:val="ENoteTableText"/>
            </w:pPr>
            <w:r w:rsidRPr="007B4542">
              <w:t>rs No 62, 2014</w:t>
            </w: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pPr>
            <w:r w:rsidRPr="007B4542">
              <w:t>s 31</w:t>
            </w:r>
            <w:r w:rsidRPr="007B4542">
              <w:tab/>
            </w:r>
          </w:p>
        </w:tc>
        <w:tc>
          <w:tcPr>
            <w:tcW w:w="4949" w:type="dxa"/>
            <w:shd w:val="clear" w:color="auto" w:fill="auto"/>
          </w:tcPr>
          <w:p w:rsidR="00BA7EC6" w:rsidRPr="007B4542" w:rsidRDefault="00BA7EC6" w:rsidP="00FE70D2">
            <w:pPr>
              <w:pStyle w:val="ENoteTableText"/>
            </w:pPr>
            <w:r w:rsidRPr="007B4542">
              <w:t>am No 62, 2014</w:t>
            </w: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pPr>
            <w:r w:rsidRPr="007B4542">
              <w:t>s 32</w:t>
            </w:r>
            <w:r w:rsidRPr="007B4542">
              <w:tab/>
            </w:r>
          </w:p>
        </w:tc>
        <w:tc>
          <w:tcPr>
            <w:tcW w:w="4949" w:type="dxa"/>
            <w:shd w:val="clear" w:color="auto" w:fill="auto"/>
          </w:tcPr>
          <w:p w:rsidR="00BA7EC6" w:rsidRPr="007B4542" w:rsidRDefault="00BA7EC6" w:rsidP="00FE70D2">
            <w:pPr>
              <w:pStyle w:val="ENoteTableText"/>
            </w:pPr>
            <w:r w:rsidRPr="007B4542">
              <w:t>am No 62, 2014</w:t>
            </w:r>
          </w:p>
        </w:tc>
      </w:tr>
      <w:tr w:rsidR="00CF3DDB" w:rsidRPr="007B4542" w:rsidTr="00336066">
        <w:tblPrEx>
          <w:tblBorders>
            <w:top w:val="none" w:sz="0" w:space="0" w:color="auto"/>
            <w:bottom w:val="none" w:sz="0" w:space="0" w:color="auto"/>
          </w:tblBorders>
        </w:tblPrEx>
        <w:trPr>
          <w:cantSplit/>
        </w:trPr>
        <w:tc>
          <w:tcPr>
            <w:tcW w:w="2139" w:type="dxa"/>
            <w:gridSpan w:val="2"/>
            <w:shd w:val="clear" w:color="auto" w:fill="auto"/>
          </w:tcPr>
          <w:p w:rsidR="00CF3DDB" w:rsidRPr="007B4542" w:rsidRDefault="00CF3DDB" w:rsidP="00336066">
            <w:pPr>
              <w:pStyle w:val="ENoteTableText"/>
              <w:tabs>
                <w:tab w:val="center" w:leader="dot" w:pos="2268"/>
              </w:tabs>
              <w:rPr>
                <w:b/>
              </w:rPr>
            </w:pPr>
            <w:r w:rsidRPr="007B4542">
              <w:rPr>
                <w:b/>
              </w:rPr>
              <w:t>Pt 5</w:t>
            </w:r>
          </w:p>
        </w:tc>
        <w:tc>
          <w:tcPr>
            <w:tcW w:w="4949" w:type="dxa"/>
            <w:shd w:val="clear" w:color="auto" w:fill="auto"/>
          </w:tcPr>
          <w:p w:rsidR="00CF3DDB" w:rsidRPr="007B4542" w:rsidRDefault="00CF3DDB" w:rsidP="00336066">
            <w:pPr>
              <w:pStyle w:val="ENoteTableText"/>
            </w:pP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rPr>
                <w:b/>
              </w:rPr>
            </w:pPr>
            <w:r w:rsidRPr="007B4542">
              <w:rPr>
                <w:b/>
              </w:rPr>
              <w:t>Div 2</w:t>
            </w:r>
          </w:p>
        </w:tc>
        <w:tc>
          <w:tcPr>
            <w:tcW w:w="4949" w:type="dxa"/>
            <w:shd w:val="clear" w:color="auto" w:fill="auto"/>
          </w:tcPr>
          <w:p w:rsidR="00BA7EC6" w:rsidRPr="007B4542" w:rsidRDefault="00BA7EC6" w:rsidP="00FE70D2">
            <w:pPr>
              <w:pStyle w:val="ENoteTableText"/>
            </w:pPr>
          </w:p>
        </w:tc>
      </w:tr>
      <w:tr w:rsidR="00CF3DDB" w:rsidRPr="007B4542" w:rsidTr="00336066">
        <w:tblPrEx>
          <w:tblBorders>
            <w:top w:val="none" w:sz="0" w:space="0" w:color="auto"/>
            <w:bottom w:val="none" w:sz="0" w:space="0" w:color="auto"/>
          </w:tblBorders>
        </w:tblPrEx>
        <w:trPr>
          <w:cantSplit/>
        </w:trPr>
        <w:tc>
          <w:tcPr>
            <w:tcW w:w="2139" w:type="dxa"/>
            <w:gridSpan w:val="2"/>
            <w:shd w:val="clear" w:color="auto" w:fill="auto"/>
          </w:tcPr>
          <w:p w:rsidR="00CF3DDB" w:rsidRPr="007B4542" w:rsidRDefault="006B59A1" w:rsidP="00CF3DDB">
            <w:pPr>
              <w:pStyle w:val="ENoteTableText"/>
              <w:tabs>
                <w:tab w:val="center" w:leader="dot" w:pos="2268"/>
              </w:tabs>
            </w:pPr>
            <w:r w:rsidRPr="007B4542">
              <w:t xml:space="preserve">Note to </w:t>
            </w:r>
            <w:r w:rsidR="00CF3DDB" w:rsidRPr="007B4542">
              <w:t>s 36</w:t>
            </w:r>
            <w:r w:rsidRPr="007B4542">
              <w:t>(2)</w:t>
            </w:r>
            <w:r w:rsidR="00CF3DDB" w:rsidRPr="007B4542">
              <w:tab/>
            </w:r>
          </w:p>
        </w:tc>
        <w:tc>
          <w:tcPr>
            <w:tcW w:w="4949" w:type="dxa"/>
            <w:shd w:val="clear" w:color="auto" w:fill="auto"/>
          </w:tcPr>
          <w:p w:rsidR="00CF3DDB" w:rsidRPr="007B4542" w:rsidRDefault="00CF3DDB" w:rsidP="00336066">
            <w:pPr>
              <w:pStyle w:val="ENoteTableText"/>
            </w:pPr>
            <w:r w:rsidRPr="007B4542">
              <w:t>am No 62, 2014</w:t>
            </w: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pPr>
            <w:r w:rsidRPr="007B4542">
              <w:t>s 37</w:t>
            </w:r>
            <w:r w:rsidRPr="007B4542">
              <w:tab/>
            </w:r>
          </w:p>
        </w:tc>
        <w:tc>
          <w:tcPr>
            <w:tcW w:w="4949" w:type="dxa"/>
            <w:shd w:val="clear" w:color="auto" w:fill="auto"/>
          </w:tcPr>
          <w:p w:rsidR="00BA7EC6" w:rsidRPr="007B4542" w:rsidRDefault="00BA7EC6" w:rsidP="00FE70D2">
            <w:pPr>
              <w:pStyle w:val="ENoteTableText"/>
            </w:pPr>
            <w:r w:rsidRPr="007B4542">
              <w:t>am No 62, 2014</w:t>
            </w:r>
          </w:p>
        </w:tc>
      </w:tr>
      <w:tr w:rsidR="00BA7EC6" w:rsidRPr="007B4542" w:rsidTr="00EF2ACE">
        <w:tblPrEx>
          <w:tblBorders>
            <w:top w:val="none" w:sz="0" w:space="0" w:color="auto"/>
            <w:bottom w:val="none" w:sz="0" w:space="0" w:color="auto"/>
          </w:tblBorders>
        </w:tblPrEx>
        <w:trPr>
          <w:cantSplit/>
        </w:trPr>
        <w:tc>
          <w:tcPr>
            <w:tcW w:w="2139" w:type="dxa"/>
            <w:gridSpan w:val="2"/>
            <w:shd w:val="clear" w:color="auto" w:fill="auto"/>
          </w:tcPr>
          <w:p w:rsidR="00BA7EC6" w:rsidRPr="007B4542" w:rsidRDefault="00BA7EC6" w:rsidP="005807A9">
            <w:pPr>
              <w:pStyle w:val="ENoteTableText"/>
              <w:tabs>
                <w:tab w:val="center" w:leader="dot" w:pos="2268"/>
              </w:tabs>
            </w:pPr>
            <w:r w:rsidRPr="007B4542">
              <w:t>s 40</w:t>
            </w:r>
            <w:r w:rsidRPr="007B4542">
              <w:tab/>
            </w:r>
          </w:p>
        </w:tc>
        <w:tc>
          <w:tcPr>
            <w:tcW w:w="4949" w:type="dxa"/>
            <w:shd w:val="clear" w:color="auto" w:fill="auto"/>
          </w:tcPr>
          <w:p w:rsidR="00BA7EC6" w:rsidRPr="007B4542" w:rsidRDefault="00BA7EC6" w:rsidP="00FE70D2">
            <w:pPr>
              <w:pStyle w:val="ENoteTableText"/>
            </w:pPr>
            <w:r w:rsidRPr="007B4542">
              <w:t>rep No 62, 2014</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Part</w:t>
            </w:r>
            <w:r w:rsidR="007B4542">
              <w:rPr>
                <w:b/>
              </w:rPr>
              <w:t> </w:t>
            </w:r>
            <w:r w:rsidRPr="007B4542">
              <w:rPr>
                <w:b/>
              </w:rPr>
              <w:t>6</w:t>
            </w:r>
          </w:p>
        </w:tc>
        <w:tc>
          <w:tcPr>
            <w:tcW w:w="4949" w:type="dxa"/>
            <w:shd w:val="clear" w:color="auto" w:fill="auto"/>
          </w:tcPr>
          <w:p w:rsidR="00FE70D2" w:rsidRPr="007B4542" w:rsidRDefault="00FE70D2" w:rsidP="00FE70D2">
            <w:pPr>
              <w:pStyle w:val="ENoteTableText"/>
            </w:pPr>
          </w:p>
        </w:tc>
      </w:tr>
      <w:tr w:rsidR="00421C8B" w:rsidRPr="007B4542" w:rsidTr="00EF2ACE">
        <w:tblPrEx>
          <w:tblBorders>
            <w:top w:val="none" w:sz="0" w:space="0" w:color="auto"/>
            <w:bottom w:val="none" w:sz="0" w:space="0" w:color="auto"/>
          </w:tblBorders>
        </w:tblPrEx>
        <w:trPr>
          <w:cantSplit/>
        </w:trPr>
        <w:tc>
          <w:tcPr>
            <w:tcW w:w="2139" w:type="dxa"/>
            <w:gridSpan w:val="2"/>
            <w:shd w:val="clear" w:color="auto" w:fill="auto"/>
          </w:tcPr>
          <w:p w:rsidR="00421C8B" w:rsidRPr="007B4542" w:rsidRDefault="00421C8B" w:rsidP="00FE70D2">
            <w:pPr>
              <w:pStyle w:val="ENoteTableText"/>
              <w:rPr>
                <w:b/>
              </w:rPr>
            </w:pPr>
            <w:r w:rsidRPr="007B4542">
              <w:rPr>
                <w:b/>
              </w:rPr>
              <w:t>Div 1</w:t>
            </w:r>
          </w:p>
        </w:tc>
        <w:tc>
          <w:tcPr>
            <w:tcW w:w="4949" w:type="dxa"/>
            <w:shd w:val="clear" w:color="auto" w:fill="auto"/>
          </w:tcPr>
          <w:p w:rsidR="00421C8B" w:rsidRPr="007B4542" w:rsidRDefault="00421C8B" w:rsidP="00FE70D2">
            <w:pPr>
              <w:pStyle w:val="ENoteTableText"/>
            </w:pPr>
          </w:p>
        </w:tc>
      </w:tr>
      <w:tr w:rsidR="00421C8B" w:rsidRPr="007B4542" w:rsidTr="00EF2ACE">
        <w:tblPrEx>
          <w:tblBorders>
            <w:top w:val="none" w:sz="0" w:space="0" w:color="auto"/>
            <w:bottom w:val="none" w:sz="0" w:space="0" w:color="auto"/>
          </w:tblBorders>
        </w:tblPrEx>
        <w:trPr>
          <w:cantSplit/>
        </w:trPr>
        <w:tc>
          <w:tcPr>
            <w:tcW w:w="2139" w:type="dxa"/>
            <w:gridSpan w:val="2"/>
            <w:shd w:val="clear" w:color="auto" w:fill="auto"/>
          </w:tcPr>
          <w:p w:rsidR="00421C8B" w:rsidRPr="007B4542" w:rsidRDefault="00421C8B" w:rsidP="00645B7E">
            <w:pPr>
              <w:pStyle w:val="ENoteTableText"/>
              <w:tabs>
                <w:tab w:val="center" w:leader="dot" w:pos="2268"/>
              </w:tabs>
            </w:pPr>
            <w:r w:rsidRPr="007B4542">
              <w:t>s 43</w:t>
            </w:r>
            <w:r w:rsidRPr="007B4542">
              <w:tab/>
            </w:r>
          </w:p>
        </w:tc>
        <w:tc>
          <w:tcPr>
            <w:tcW w:w="4949" w:type="dxa"/>
            <w:shd w:val="clear" w:color="auto" w:fill="auto"/>
          </w:tcPr>
          <w:p w:rsidR="00421C8B" w:rsidRPr="007B4542" w:rsidRDefault="00421C8B" w:rsidP="00FE70D2">
            <w:pPr>
              <w:pStyle w:val="ENoteTableText"/>
            </w:pPr>
            <w:r w:rsidRPr="007B4542">
              <w:t>am No 62, 2014</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Division</w:t>
            </w:r>
            <w:r w:rsidR="007B4542">
              <w:rPr>
                <w:b/>
              </w:rPr>
              <w:t> </w:t>
            </w:r>
            <w:r w:rsidRPr="007B4542">
              <w:rPr>
                <w:b/>
              </w:rPr>
              <w:t>2</w:t>
            </w:r>
          </w:p>
        </w:tc>
        <w:tc>
          <w:tcPr>
            <w:tcW w:w="4949" w:type="dxa"/>
            <w:shd w:val="clear" w:color="auto" w:fill="auto"/>
          </w:tcPr>
          <w:p w:rsidR="00FE70D2" w:rsidRPr="007B4542" w:rsidRDefault="00FE70D2" w:rsidP="00FE70D2">
            <w:pPr>
              <w:pStyle w:val="ENoteTableText"/>
            </w:pPr>
          </w:p>
        </w:tc>
      </w:tr>
      <w:tr w:rsidR="00421C8B" w:rsidRPr="007B4542" w:rsidTr="00EF2ACE">
        <w:tblPrEx>
          <w:tblBorders>
            <w:top w:val="none" w:sz="0" w:space="0" w:color="auto"/>
            <w:bottom w:val="none" w:sz="0" w:space="0" w:color="auto"/>
          </w:tblBorders>
        </w:tblPrEx>
        <w:trPr>
          <w:cantSplit/>
        </w:trPr>
        <w:tc>
          <w:tcPr>
            <w:tcW w:w="2139" w:type="dxa"/>
            <w:gridSpan w:val="2"/>
            <w:shd w:val="clear" w:color="auto" w:fill="auto"/>
          </w:tcPr>
          <w:p w:rsidR="00421C8B" w:rsidRPr="007B4542" w:rsidRDefault="00421C8B" w:rsidP="00FE70D2">
            <w:pPr>
              <w:pStyle w:val="ENoteTableText"/>
              <w:rPr>
                <w:b/>
              </w:rPr>
            </w:pPr>
            <w:r w:rsidRPr="007B4542">
              <w:rPr>
                <w:b/>
              </w:rPr>
              <w:t>Sdiv A</w:t>
            </w:r>
          </w:p>
        </w:tc>
        <w:tc>
          <w:tcPr>
            <w:tcW w:w="4949" w:type="dxa"/>
            <w:shd w:val="clear" w:color="auto" w:fill="auto"/>
          </w:tcPr>
          <w:p w:rsidR="00421C8B" w:rsidRPr="007B4542" w:rsidRDefault="00421C8B" w:rsidP="00FE70D2">
            <w:pPr>
              <w:pStyle w:val="ENoteTableText"/>
            </w:pPr>
          </w:p>
        </w:tc>
      </w:tr>
      <w:tr w:rsidR="00421C8B" w:rsidRPr="007B4542" w:rsidTr="00EF2ACE">
        <w:tblPrEx>
          <w:tblBorders>
            <w:top w:val="none" w:sz="0" w:space="0" w:color="auto"/>
            <w:bottom w:val="none" w:sz="0" w:space="0" w:color="auto"/>
          </w:tblBorders>
        </w:tblPrEx>
        <w:trPr>
          <w:cantSplit/>
        </w:trPr>
        <w:tc>
          <w:tcPr>
            <w:tcW w:w="2139" w:type="dxa"/>
            <w:gridSpan w:val="2"/>
            <w:shd w:val="clear" w:color="auto" w:fill="auto"/>
          </w:tcPr>
          <w:p w:rsidR="00421C8B" w:rsidRPr="007B4542" w:rsidRDefault="00421C8B" w:rsidP="00645B7E">
            <w:pPr>
              <w:pStyle w:val="ENoteTableText"/>
              <w:tabs>
                <w:tab w:val="center" w:leader="dot" w:pos="2268"/>
              </w:tabs>
            </w:pPr>
            <w:r w:rsidRPr="007B4542">
              <w:t>s 45</w:t>
            </w:r>
            <w:r w:rsidRPr="007B4542">
              <w:tab/>
            </w:r>
          </w:p>
        </w:tc>
        <w:tc>
          <w:tcPr>
            <w:tcW w:w="4949" w:type="dxa"/>
            <w:shd w:val="clear" w:color="auto" w:fill="auto"/>
          </w:tcPr>
          <w:p w:rsidR="00421C8B" w:rsidRPr="007B4542" w:rsidRDefault="00421C8B" w:rsidP="00FE70D2">
            <w:pPr>
              <w:pStyle w:val="ENoteTableText"/>
            </w:pPr>
            <w:r w:rsidRPr="007B4542">
              <w:t>am No 62, 2014</w:t>
            </w:r>
          </w:p>
        </w:tc>
      </w:tr>
      <w:tr w:rsidR="00A90569" w:rsidRPr="007B4542" w:rsidTr="00EF2ACE">
        <w:tblPrEx>
          <w:tblBorders>
            <w:top w:val="none" w:sz="0" w:space="0" w:color="auto"/>
            <w:bottom w:val="none" w:sz="0" w:space="0" w:color="auto"/>
          </w:tblBorders>
        </w:tblPrEx>
        <w:trPr>
          <w:cantSplit/>
        </w:trPr>
        <w:tc>
          <w:tcPr>
            <w:tcW w:w="2139" w:type="dxa"/>
            <w:gridSpan w:val="2"/>
            <w:shd w:val="clear" w:color="auto" w:fill="auto"/>
          </w:tcPr>
          <w:p w:rsidR="00A90569" w:rsidRPr="007B4542" w:rsidRDefault="00A90569" w:rsidP="00421C8B">
            <w:pPr>
              <w:pStyle w:val="ENoteTableText"/>
              <w:tabs>
                <w:tab w:val="center" w:leader="dot" w:pos="2268"/>
              </w:tabs>
            </w:pPr>
            <w:r w:rsidRPr="007B4542">
              <w:t>s 47</w:t>
            </w:r>
            <w:r w:rsidRPr="007B4542">
              <w:tab/>
            </w:r>
          </w:p>
        </w:tc>
        <w:tc>
          <w:tcPr>
            <w:tcW w:w="4949" w:type="dxa"/>
            <w:shd w:val="clear" w:color="auto" w:fill="auto"/>
          </w:tcPr>
          <w:p w:rsidR="00A90569" w:rsidRPr="007B4542" w:rsidRDefault="00A90569" w:rsidP="00FE70D2">
            <w:pPr>
              <w:pStyle w:val="ENoteTableText"/>
            </w:pPr>
            <w:r w:rsidRPr="007B4542">
              <w:t>rep No 62, 2014</w:t>
            </w:r>
          </w:p>
        </w:tc>
      </w:tr>
      <w:tr w:rsidR="00A90569" w:rsidRPr="007B4542" w:rsidTr="00EF2ACE">
        <w:tblPrEx>
          <w:tblBorders>
            <w:top w:val="none" w:sz="0" w:space="0" w:color="auto"/>
            <w:bottom w:val="none" w:sz="0" w:space="0" w:color="auto"/>
          </w:tblBorders>
        </w:tblPrEx>
        <w:trPr>
          <w:cantSplit/>
        </w:trPr>
        <w:tc>
          <w:tcPr>
            <w:tcW w:w="2139" w:type="dxa"/>
            <w:gridSpan w:val="2"/>
            <w:shd w:val="clear" w:color="auto" w:fill="auto"/>
          </w:tcPr>
          <w:p w:rsidR="00A90569" w:rsidRPr="007B4542" w:rsidRDefault="00A90569" w:rsidP="00421C8B">
            <w:pPr>
              <w:pStyle w:val="ENoteTableText"/>
              <w:tabs>
                <w:tab w:val="center" w:leader="dot" w:pos="2268"/>
              </w:tabs>
            </w:pPr>
            <w:r w:rsidRPr="007B4542">
              <w:t>s 48</w:t>
            </w:r>
            <w:r w:rsidRPr="007B4542">
              <w:tab/>
            </w:r>
          </w:p>
        </w:tc>
        <w:tc>
          <w:tcPr>
            <w:tcW w:w="4949" w:type="dxa"/>
            <w:shd w:val="clear" w:color="auto" w:fill="auto"/>
          </w:tcPr>
          <w:p w:rsidR="00A90569" w:rsidRPr="007B4542" w:rsidRDefault="00A90569" w:rsidP="00FE70D2">
            <w:pPr>
              <w:pStyle w:val="ENoteTableText"/>
            </w:pPr>
            <w:r w:rsidRPr="007B4542">
              <w:t>am No 62, 2014</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FE70D2">
            <w:pPr>
              <w:pStyle w:val="ENoteTableText"/>
            </w:pPr>
            <w:r w:rsidRPr="007B4542">
              <w:rPr>
                <w:b/>
              </w:rPr>
              <w:t>Subdivision B</w:t>
            </w:r>
          </w:p>
        </w:tc>
        <w:tc>
          <w:tcPr>
            <w:tcW w:w="4949" w:type="dxa"/>
            <w:shd w:val="clear" w:color="auto" w:fill="auto"/>
          </w:tcPr>
          <w:p w:rsidR="00FE70D2" w:rsidRPr="007B4542" w:rsidRDefault="00FE70D2" w:rsidP="00FE70D2">
            <w:pPr>
              <w:pStyle w:val="ENoteTableText"/>
            </w:pP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50(1) </w:t>
            </w:r>
            <w:r w:rsidR="005807A9" w:rsidRPr="007B4542">
              <w:tab/>
            </w:r>
          </w:p>
        </w:tc>
        <w:tc>
          <w:tcPr>
            <w:tcW w:w="4949" w:type="dxa"/>
            <w:shd w:val="clear" w:color="auto" w:fill="auto"/>
          </w:tcPr>
          <w:p w:rsidR="00FE70D2" w:rsidRPr="007B4542" w:rsidRDefault="00FE70D2" w:rsidP="00FE70D2">
            <w:pPr>
              <w:pStyle w:val="ENoteTableText"/>
            </w:pPr>
            <w:r w:rsidRPr="007B4542">
              <w:t>rep.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Note to s. 50(3) </w:t>
            </w:r>
            <w:r w:rsidR="005807A9"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 xml:space="preserve">Subhead. to s. 51(1) </w:t>
            </w:r>
            <w:r w:rsidR="005807A9" w:rsidRPr="007B4542">
              <w:tab/>
            </w:r>
          </w:p>
        </w:tc>
        <w:tc>
          <w:tcPr>
            <w:tcW w:w="4949" w:type="dxa"/>
            <w:shd w:val="clear" w:color="auto" w:fill="auto"/>
          </w:tcPr>
          <w:p w:rsidR="00FE70D2" w:rsidRPr="007B4542" w:rsidRDefault="00FE70D2" w:rsidP="00FE70D2">
            <w:pPr>
              <w:pStyle w:val="ENoteTableText"/>
            </w:pPr>
            <w:r w:rsidRPr="007B4542">
              <w:t>rep. No.</w:t>
            </w:r>
            <w:r w:rsidR="007B4542">
              <w:t> </w:t>
            </w:r>
            <w:r w:rsidRPr="007B4542">
              <w:t>46, 2011</w:t>
            </w:r>
          </w:p>
        </w:tc>
      </w:tr>
      <w:tr w:rsidR="00FE70D2" w:rsidRPr="007B4542" w:rsidTr="00EF2AC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5807A9" w:rsidP="005807A9">
            <w:pPr>
              <w:pStyle w:val="ENoteTableText"/>
              <w:tabs>
                <w:tab w:val="center" w:leader="dot" w:pos="2268"/>
              </w:tabs>
            </w:pPr>
            <w:r w:rsidRPr="007B4542">
              <w:t>s.</w:t>
            </w:r>
            <w:r w:rsidR="00FE70D2" w:rsidRPr="007B4542">
              <w:t xml:space="preserve"> 51</w:t>
            </w:r>
            <w:r w:rsidR="00FE70D2" w:rsidRPr="007B4542">
              <w:tab/>
            </w:r>
          </w:p>
        </w:tc>
        <w:tc>
          <w:tcPr>
            <w:tcW w:w="4949" w:type="dxa"/>
            <w:shd w:val="clear" w:color="auto" w:fill="auto"/>
          </w:tcPr>
          <w:p w:rsidR="00FE70D2" w:rsidRPr="007B4542" w:rsidRDefault="00FE70D2" w:rsidP="00FE70D2">
            <w:pPr>
              <w:pStyle w:val="ENoteTableText"/>
            </w:pPr>
            <w:r w:rsidRPr="007B4542">
              <w:t>am. No.</w:t>
            </w:r>
            <w:r w:rsidR="007B4542">
              <w:t> </w:t>
            </w:r>
            <w:r w:rsidRPr="007B4542">
              <w:t>46, 2011</w:t>
            </w:r>
          </w:p>
        </w:tc>
      </w:tr>
      <w:tr w:rsidR="00FE70D2" w:rsidRPr="007B4542" w:rsidTr="00645B7E">
        <w:tblPrEx>
          <w:tblBorders>
            <w:top w:val="none" w:sz="0" w:space="0" w:color="auto"/>
            <w:bottom w:val="none" w:sz="0" w:space="0" w:color="auto"/>
          </w:tblBorders>
        </w:tblPrEx>
        <w:trPr>
          <w:cantSplit/>
        </w:trPr>
        <w:tc>
          <w:tcPr>
            <w:tcW w:w="2139" w:type="dxa"/>
            <w:gridSpan w:val="2"/>
            <w:shd w:val="clear" w:color="auto" w:fill="auto"/>
          </w:tcPr>
          <w:p w:rsidR="00FE70D2" w:rsidRPr="007B4542" w:rsidRDefault="00FE70D2" w:rsidP="005807A9">
            <w:pPr>
              <w:pStyle w:val="ENoteTableText"/>
              <w:tabs>
                <w:tab w:val="center" w:leader="dot" w:pos="2268"/>
              </w:tabs>
            </w:pPr>
            <w:r w:rsidRPr="007B4542">
              <w:t>Note to s. 51</w:t>
            </w:r>
            <w:r w:rsidRPr="007B4542">
              <w:tab/>
            </w:r>
          </w:p>
        </w:tc>
        <w:tc>
          <w:tcPr>
            <w:tcW w:w="4949" w:type="dxa"/>
            <w:shd w:val="clear" w:color="auto" w:fill="auto"/>
          </w:tcPr>
          <w:p w:rsidR="00FE70D2" w:rsidRPr="007B4542" w:rsidRDefault="00FE70D2" w:rsidP="00FE70D2">
            <w:pPr>
              <w:pStyle w:val="ENoteTableText"/>
            </w:pPr>
            <w:r w:rsidRPr="007B4542">
              <w:t>rs. No.</w:t>
            </w:r>
            <w:r w:rsidR="007B4542">
              <w:t> </w:t>
            </w:r>
            <w:r w:rsidRPr="007B4542">
              <w:t>46, 2011</w:t>
            </w:r>
          </w:p>
        </w:tc>
      </w:tr>
      <w:tr w:rsidR="004B5F7D" w:rsidRPr="007B4542" w:rsidTr="00645B7E">
        <w:tblPrEx>
          <w:tblBorders>
            <w:top w:val="none" w:sz="0" w:space="0" w:color="auto"/>
            <w:bottom w:val="none" w:sz="0" w:space="0" w:color="auto"/>
          </w:tblBorders>
        </w:tblPrEx>
        <w:trPr>
          <w:cantSplit/>
        </w:trPr>
        <w:tc>
          <w:tcPr>
            <w:tcW w:w="2139" w:type="dxa"/>
            <w:gridSpan w:val="2"/>
            <w:shd w:val="clear" w:color="auto" w:fill="auto"/>
          </w:tcPr>
          <w:p w:rsidR="004B5F7D" w:rsidRPr="007B4542" w:rsidRDefault="004B5F7D" w:rsidP="005807A9">
            <w:pPr>
              <w:pStyle w:val="ENoteTableText"/>
              <w:tabs>
                <w:tab w:val="center" w:leader="dot" w:pos="2268"/>
              </w:tabs>
              <w:rPr>
                <w:b/>
              </w:rPr>
            </w:pPr>
            <w:r w:rsidRPr="007B4542">
              <w:rPr>
                <w:b/>
              </w:rPr>
              <w:t>Sdiv C</w:t>
            </w:r>
          </w:p>
        </w:tc>
        <w:tc>
          <w:tcPr>
            <w:tcW w:w="4949" w:type="dxa"/>
            <w:shd w:val="clear" w:color="auto" w:fill="auto"/>
          </w:tcPr>
          <w:p w:rsidR="004B5F7D" w:rsidRPr="007B4542" w:rsidRDefault="004B5F7D" w:rsidP="00FE70D2">
            <w:pPr>
              <w:pStyle w:val="ENoteTableText"/>
            </w:pPr>
          </w:p>
        </w:tc>
      </w:tr>
      <w:tr w:rsidR="004B5F7D" w:rsidRPr="007B4542" w:rsidTr="00645B7E">
        <w:tblPrEx>
          <w:tblBorders>
            <w:top w:val="none" w:sz="0" w:space="0" w:color="auto"/>
            <w:bottom w:val="none" w:sz="0" w:space="0" w:color="auto"/>
          </w:tblBorders>
        </w:tblPrEx>
        <w:trPr>
          <w:cantSplit/>
        </w:trPr>
        <w:tc>
          <w:tcPr>
            <w:tcW w:w="2139" w:type="dxa"/>
            <w:gridSpan w:val="2"/>
            <w:shd w:val="clear" w:color="auto" w:fill="auto"/>
          </w:tcPr>
          <w:p w:rsidR="004B5F7D" w:rsidRPr="007B4542" w:rsidRDefault="004B5F7D" w:rsidP="005807A9">
            <w:pPr>
              <w:pStyle w:val="ENoteTableText"/>
              <w:tabs>
                <w:tab w:val="center" w:leader="dot" w:pos="2268"/>
              </w:tabs>
            </w:pPr>
            <w:r w:rsidRPr="007B4542">
              <w:t>s 55</w:t>
            </w:r>
            <w:r w:rsidRPr="007B4542">
              <w:tab/>
            </w:r>
          </w:p>
        </w:tc>
        <w:tc>
          <w:tcPr>
            <w:tcW w:w="4949" w:type="dxa"/>
            <w:shd w:val="clear" w:color="auto" w:fill="auto"/>
          </w:tcPr>
          <w:p w:rsidR="004B5F7D" w:rsidRPr="007B4542" w:rsidRDefault="004B5F7D" w:rsidP="00FE70D2">
            <w:pPr>
              <w:pStyle w:val="ENoteTableText"/>
            </w:pPr>
            <w:r w:rsidRPr="007B4542">
              <w:t>rep No 62, 2014</w:t>
            </w:r>
          </w:p>
        </w:tc>
      </w:tr>
      <w:tr w:rsidR="004B5F7D" w:rsidRPr="007B4542" w:rsidTr="00645B7E">
        <w:tblPrEx>
          <w:tblBorders>
            <w:top w:val="none" w:sz="0" w:space="0" w:color="auto"/>
            <w:bottom w:val="none" w:sz="0" w:space="0" w:color="auto"/>
          </w:tblBorders>
        </w:tblPrEx>
        <w:trPr>
          <w:cantSplit/>
        </w:trPr>
        <w:tc>
          <w:tcPr>
            <w:tcW w:w="2139" w:type="dxa"/>
            <w:gridSpan w:val="2"/>
            <w:shd w:val="clear" w:color="auto" w:fill="auto"/>
          </w:tcPr>
          <w:p w:rsidR="004B5F7D" w:rsidRPr="007B4542" w:rsidRDefault="004B5F7D" w:rsidP="005807A9">
            <w:pPr>
              <w:pStyle w:val="ENoteTableText"/>
              <w:tabs>
                <w:tab w:val="center" w:leader="dot" w:pos="2268"/>
              </w:tabs>
            </w:pPr>
            <w:r w:rsidRPr="007B4542">
              <w:t>s 57</w:t>
            </w:r>
            <w:r w:rsidRPr="007B4542">
              <w:tab/>
            </w:r>
          </w:p>
        </w:tc>
        <w:tc>
          <w:tcPr>
            <w:tcW w:w="4949" w:type="dxa"/>
            <w:shd w:val="clear" w:color="auto" w:fill="auto"/>
          </w:tcPr>
          <w:p w:rsidR="004B5F7D" w:rsidRPr="007B4542" w:rsidRDefault="004B5F7D" w:rsidP="00FE70D2">
            <w:pPr>
              <w:pStyle w:val="ENoteTableText"/>
            </w:pPr>
            <w:r w:rsidRPr="007B4542">
              <w:t>am No 62, 2014</w:t>
            </w:r>
          </w:p>
        </w:tc>
      </w:tr>
      <w:tr w:rsidR="006F6A05" w:rsidRPr="007B4542" w:rsidTr="00645B7E">
        <w:tblPrEx>
          <w:tblBorders>
            <w:top w:val="none" w:sz="0" w:space="0" w:color="auto"/>
            <w:bottom w:val="none" w:sz="0" w:space="0" w:color="auto"/>
          </w:tblBorders>
        </w:tblPrEx>
        <w:trPr>
          <w:cantSplit/>
        </w:trPr>
        <w:tc>
          <w:tcPr>
            <w:tcW w:w="2139" w:type="dxa"/>
            <w:gridSpan w:val="2"/>
            <w:shd w:val="clear" w:color="auto" w:fill="auto"/>
          </w:tcPr>
          <w:p w:rsidR="006F6A05" w:rsidRPr="007B4542" w:rsidRDefault="006F6A05" w:rsidP="005807A9">
            <w:pPr>
              <w:pStyle w:val="ENoteTableText"/>
              <w:tabs>
                <w:tab w:val="center" w:leader="dot" w:pos="2268"/>
              </w:tabs>
              <w:rPr>
                <w:b/>
              </w:rPr>
            </w:pPr>
            <w:r w:rsidRPr="007B4542">
              <w:rPr>
                <w:b/>
              </w:rPr>
              <w:t>Pt 7</w:t>
            </w:r>
          </w:p>
        </w:tc>
        <w:tc>
          <w:tcPr>
            <w:tcW w:w="4949" w:type="dxa"/>
            <w:shd w:val="clear" w:color="auto" w:fill="auto"/>
          </w:tcPr>
          <w:p w:rsidR="006F6A05" w:rsidRPr="007B4542" w:rsidRDefault="006F6A05" w:rsidP="00FE70D2">
            <w:pPr>
              <w:pStyle w:val="ENoteTableText"/>
            </w:pPr>
          </w:p>
        </w:tc>
      </w:tr>
      <w:tr w:rsidR="006F6A05" w:rsidRPr="007B4542" w:rsidTr="00645B7E">
        <w:tblPrEx>
          <w:tblBorders>
            <w:top w:val="none" w:sz="0" w:space="0" w:color="auto"/>
            <w:bottom w:val="none" w:sz="0" w:space="0" w:color="auto"/>
          </w:tblBorders>
        </w:tblPrEx>
        <w:trPr>
          <w:cantSplit/>
        </w:trPr>
        <w:tc>
          <w:tcPr>
            <w:tcW w:w="2139" w:type="dxa"/>
            <w:gridSpan w:val="2"/>
            <w:shd w:val="clear" w:color="auto" w:fill="auto"/>
          </w:tcPr>
          <w:p w:rsidR="006F6A05" w:rsidRPr="007B4542" w:rsidRDefault="006F6A05" w:rsidP="005807A9">
            <w:pPr>
              <w:pStyle w:val="ENoteTableText"/>
              <w:tabs>
                <w:tab w:val="center" w:leader="dot" w:pos="2268"/>
              </w:tabs>
            </w:pPr>
            <w:r w:rsidRPr="007B4542">
              <w:t>s 64</w:t>
            </w:r>
            <w:r w:rsidRPr="007B4542">
              <w:tab/>
            </w:r>
          </w:p>
        </w:tc>
        <w:tc>
          <w:tcPr>
            <w:tcW w:w="4949" w:type="dxa"/>
            <w:shd w:val="clear" w:color="auto" w:fill="auto"/>
          </w:tcPr>
          <w:p w:rsidR="006F6A05" w:rsidRPr="007B4542" w:rsidRDefault="006F6A05" w:rsidP="00FE70D2">
            <w:pPr>
              <w:pStyle w:val="ENoteTableText"/>
            </w:pPr>
            <w:r w:rsidRPr="007B4542">
              <w:t>am No 62, 2014</w:t>
            </w:r>
          </w:p>
        </w:tc>
      </w:tr>
      <w:tr w:rsidR="00886EB6" w:rsidRPr="007B4542" w:rsidTr="00645B7E">
        <w:tblPrEx>
          <w:tblBorders>
            <w:top w:val="none" w:sz="0" w:space="0" w:color="auto"/>
            <w:bottom w:val="none" w:sz="0" w:space="0" w:color="auto"/>
          </w:tblBorders>
        </w:tblPrEx>
        <w:trPr>
          <w:cantSplit/>
        </w:trPr>
        <w:tc>
          <w:tcPr>
            <w:tcW w:w="2139" w:type="dxa"/>
            <w:gridSpan w:val="2"/>
            <w:shd w:val="clear" w:color="auto" w:fill="auto"/>
          </w:tcPr>
          <w:p w:rsidR="00886EB6" w:rsidRPr="007B4542" w:rsidRDefault="00886EB6" w:rsidP="005807A9">
            <w:pPr>
              <w:pStyle w:val="ENoteTableText"/>
              <w:tabs>
                <w:tab w:val="center" w:leader="dot" w:pos="2268"/>
              </w:tabs>
            </w:pPr>
            <w:r w:rsidRPr="007B4542">
              <w:t>Note to s 65</w:t>
            </w:r>
            <w:r w:rsidRPr="007B4542">
              <w:tab/>
            </w:r>
          </w:p>
        </w:tc>
        <w:tc>
          <w:tcPr>
            <w:tcW w:w="4949" w:type="dxa"/>
            <w:shd w:val="clear" w:color="auto" w:fill="auto"/>
          </w:tcPr>
          <w:p w:rsidR="00886EB6" w:rsidRPr="007B4542" w:rsidRDefault="00886EB6" w:rsidP="00FE70D2">
            <w:pPr>
              <w:pStyle w:val="ENoteTableText"/>
            </w:pPr>
            <w:r w:rsidRPr="007B4542">
              <w:t>am No 62, 2014</w:t>
            </w:r>
          </w:p>
        </w:tc>
      </w:tr>
      <w:tr w:rsidR="00886EB6" w:rsidRPr="007B4542" w:rsidTr="00645B7E">
        <w:tblPrEx>
          <w:tblBorders>
            <w:top w:val="none" w:sz="0" w:space="0" w:color="auto"/>
            <w:bottom w:val="none" w:sz="0" w:space="0" w:color="auto"/>
          </w:tblBorders>
        </w:tblPrEx>
        <w:trPr>
          <w:cantSplit/>
        </w:trPr>
        <w:tc>
          <w:tcPr>
            <w:tcW w:w="2139" w:type="dxa"/>
            <w:gridSpan w:val="2"/>
            <w:shd w:val="clear" w:color="auto" w:fill="auto"/>
          </w:tcPr>
          <w:p w:rsidR="00886EB6" w:rsidRPr="007B4542" w:rsidRDefault="00886EB6" w:rsidP="005807A9">
            <w:pPr>
              <w:pStyle w:val="ENoteTableText"/>
              <w:tabs>
                <w:tab w:val="center" w:leader="dot" w:pos="2268"/>
              </w:tabs>
              <w:rPr>
                <w:b/>
              </w:rPr>
            </w:pPr>
            <w:r w:rsidRPr="007B4542">
              <w:rPr>
                <w:b/>
              </w:rPr>
              <w:t>Pt 8</w:t>
            </w:r>
          </w:p>
        </w:tc>
        <w:tc>
          <w:tcPr>
            <w:tcW w:w="4949" w:type="dxa"/>
            <w:shd w:val="clear" w:color="auto" w:fill="auto"/>
          </w:tcPr>
          <w:p w:rsidR="00886EB6" w:rsidRPr="007B4542" w:rsidRDefault="00886EB6" w:rsidP="00FE70D2">
            <w:pPr>
              <w:pStyle w:val="ENoteTableText"/>
            </w:pPr>
          </w:p>
        </w:tc>
      </w:tr>
      <w:tr w:rsidR="00886EB6" w:rsidRPr="007B4542" w:rsidTr="00EF2ACE">
        <w:tblPrEx>
          <w:tblBorders>
            <w:top w:val="none" w:sz="0" w:space="0" w:color="auto"/>
            <w:bottom w:val="none" w:sz="0" w:space="0" w:color="auto"/>
          </w:tblBorders>
        </w:tblPrEx>
        <w:trPr>
          <w:cantSplit/>
        </w:trPr>
        <w:tc>
          <w:tcPr>
            <w:tcW w:w="2139" w:type="dxa"/>
            <w:gridSpan w:val="2"/>
            <w:tcBorders>
              <w:bottom w:val="single" w:sz="12" w:space="0" w:color="auto"/>
            </w:tcBorders>
            <w:shd w:val="clear" w:color="auto" w:fill="auto"/>
          </w:tcPr>
          <w:p w:rsidR="00886EB6" w:rsidRPr="007B4542" w:rsidRDefault="00886EB6" w:rsidP="005807A9">
            <w:pPr>
              <w:pStyle w:val="ENoteTableText"/>
              <w:tabs>
                <w:tab w:val="center" w:leader="dot" w:pos="2268"/>
              </w:tabs>
            </w:pPr>
            <w:r w:rsidRPr="007B4542">
              <w:t>s 70</w:t>
            </w:r>
            <w:r w:rsidRPr="007B4542">
              <w:tab/>
            </w:r>
          </w:p>
        </w:tc>
        <w:tc>
          <w:tcPr>
            <w:tcW w:w="4949" w:type="dxa"/>
            <w:tcBorders>
              <w:bottom w:val="single" w:sz="12" w:space="0" w:color="auto"/>
            </w:tcBorders>
            <w:shd w:val="clear" w:color="auto" w:fill="auto"/>
          </w:tcPr>
          <w:p w:rsidR="00886EB6" w:rsidRPr="007B4542" w:rsidRDefault="00886EB6" w:rsidP="00FE70D2">
            <w:pPr>
              <w:pStyle w:val="ENoteTableText"/>
            </w:pPr>
            <w:r w:rsidRPr="007B4542">
              <w:t>rs No 62, 2014</w:t>
            </w:r>
          </w:p>
        </w:tc>
      </w:tr>
    </w:tbl>
    <w:p w:rsidR="00EF2ACE" w:rsidRPr="007B4542" w:rsidRDefault="00EF2ACE" w:rsidP="00304BBF">
      <w:pPr>
        <w:pStyle w:val="ENotesHeading2"/>
        <w:pageBreakBefore/>
        <w:outlineLvl w:val="9"/>
      </w:pPr>
      <w:bookmarkStart w:id="106" w:name="_Toc394570953"/>
      <w:r w:rsidRPr="007B4542">
        <w:t>Endnote 5—Uncommenced amendments [none]</w:t>
      </w:r>
      <w:bookmarkEnd w:id="106"/>
    </w:p>
    <w:p w:rsidR="00EF2ACE" w:rsidRPr="007B4542" w:rsidRDefault="00EF2ACE" w:rsidP="00304BBF">
      <w:pPr>
        <w:pStyle w:val="ENotesHeading2"/>
        <w:outlineLvl w:val="9"/>
      </w:pPr>
      <w:bookmarkStart w:id="107" w:name="_Toc394570954"/>
      <w:r w:rsidRPr="007B4542">
        <w:t>Endnote 6—Modifications [none]</w:t>
      </w:r>
      <w:bookmarkEnd w:id="107"/>
    </w:p>
    <w:p w:rsidR="00EF2ACE" w:rsidRPr="007B4542" w:rsidRDefault="00EF2ACE" w:rsidP="00304BBF">
      <w:pPr>
        <w:pStyle w:val="ENotesHeading2"/>
        <w:outlineLvl w:val="9"/>
      </w:pPr>
      <w:bookmarkStart w:id="108" w:name="_Toc394570955"/>
      <w:r w:rsidRPr="007B4542">
        <w:t>Endnote 7—Misdescribed amendments [none]</w:t>
      </w:r>
      <w:bookmarkEnd w:id="108"/>
    </w:p>
    <w:p w:rsidR="00EF2ACE" w:rsidRPr="007B4542" w:rsidRDefault="00EF2ACE" w:rsidP="00304BBF">
      <w:pPr>
        <w:pStyle w:val="ENotesHeading2"/>
        <w:outlineLvl w:val="9"/>
      </w:pPr>
      <w:bookmarkStart w:id="109" w:name="_Toc394570956"/>
      <w:r w:rsidRPr="007B4542">
        <w:t>Endnote 8—Miscellaneous [none]</w:t>
      </w:r>
      <w:bookmarkEnd w:id="109"/>
    </w:p>
    <w:p w:rsidR="00EF2ACE" w:rsidRPr="007B4542" w:rsidRDefault="00EF2ACE" w:rsidP="000F753E">
      <w:pPr>
        <w:sectPr w:rsidR="00EF2ACE" w:rsidRPr="007B4542" w:rsidSect="00346D9D">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792C5A" w:rsidRPr="007B4542" w:rsidRDefault="00792C5A" w:rsidP="00EF2ACE"/>
    <w:sectPr w:rsidR="00792C5A" w:rsidRPr="007B4542" w:rsidSect="00346D9D">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42" w:rsidRDefault="007B4542" w:rsidP="005A63B1">
      <w:pPr>
        <w:spacing w:line="240" w:lineRule="auto"/>
      </w:pPr>
      <w:r>
        <w:separator/>
      </w:r>
    </w:p>
  </w:endnote>
  <w:endnote w:type="continuationSeparator" w:id="0">
    <w:p w:rsidR="007B4542" w:rsidRDefault="007B4542" w:rsidP="005A6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B4542" w:rsidTr="00D024F0">
      <w:tc>
        <w:tcPr>
          <w:tcW w:w="1247" w:type="dxa"/>
        </w:tcPr>
        <w:p w:rsidR="007B4542" w:rsidRDefault="007B4542" w:rsidP="000F753E">
          <w:pPr>
            <w:rPr>
              <w:sz w:val="18"/>
            </w:rPr>
          </w:pPr>
        </w:p>
      </w:tc>
      <w:tc>
        <w:tcPr>
          <w:tcW w:w="5387" w:type="dxa"/>
        </w:tcPr>
        <w:p w:rsidR="007B4542" w:rsidRDefault="007B4542" w:rsidP="000F75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6637">
            <w:rPr>
              <w:i/>
              <w:sz w:val="18"/>
            </w:rPr>
            <w:t>Safe Work Australia Act 2008</w:t>
          </w:r>
          <w:r w:rsidRPr="007A1328">
            <w:rPr>
              <w:i/>
              <w:sz w:val="18"/>
            </w:rPr>
            <w:fldChar w:fldCharType="end"/>
          </w:r>
        </w:p>
      </w:tc>
      <w:tc>
        <w:tcPr>
          <w:tcW w:w="669" w:type="dxa"/>
        </w:tcPr>
        <w:p w:rsidR="007B4542" w:rsidRDefault="007B4542" w:rsidP="000F75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6D9D">
            <w:rPr>
              <w:i/>
              <w:noProof/>
              <w:sz w:val="18"/>
            </w:rPr>
            <w:t>53</w:t>
          </w:r>
          <w:r w:rsidRPr="007A1328">
            <w:rPr>
              <w:i/>
              <w:sz w:val="18"/>
            </w:rPr>
            <w:fldChar w:fldCharType="end"/>
          </w:r>
        </w:p>
      </w:tc>
    </w:tr>
  </w:tbl>
  <w:p w:rsidR="007B4542" w:rsidRPr="0078369C" w:rsidRDefault="007B4542" w:rsidP="00EC64F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7A1328" w:rsidRDefault="007B4542" w:rsidP="00EC64F8">
    <w:pPr>
      <w:pBdr>
        <w:top w:val="single" w:sz="6" w:space="1" w:color="auto"/>
      </w:pBdr>
      <w:spacing w:before="120"/>
      <w:rPr>
        <w:sz w:val="18"/>
      </w:rPr>
    </w:pPr>
  </w:p>
  <w:p w:rsidR="007B4542" w:rsidRPr="007A1328" w:rsidRDefault="007B4542" w:rsidP="00EC64F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6637">
      <w:rPr>
        <w:i/>
        <w:noProof/>
        <w:sz w:val="18"/>
      </w:rPr>
      <w:t>Safe Work Australia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663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w:t>
    </w:r>
    <w:r w:rsidRPr="007A1328">
      <w:rPr>
        <w:i/>
        <w:sz w:val="18"/>
      </w:rPr>
      <w:fldChar w:fldCharType="end"/>
    </w:r>
  </w:p>
  <w:p w:rsidR="007B4542" w:rsidRPr="007A1328" w:rsidRDefault="007B4542" w:rsidP="00EC64F8">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ED79B6" w:rsidRDefault="007B4542" w:rsidP="00EC64F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B4542" w:rsidTr="000F753E">
      <w:tc>
        <w:tcPr>
          <w:tcW w:w="646" w:type="dxa"/>
        </w:tcPr>
        <w:p w:rsidR="007B4542" w:rsidRDefault="007B4542" w:rsidP="000F753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6D9D">
            <w:rPr>
              <w:i/>
              <w:noProof/>
              <w:sz w:val="18"/>
            </w:rPr>
            <w:t>iv</w:t>
          </w:r>
          <w:r w:rsidRPr="00ED79B6">
            <w:rPr>
              <w:i/>
              <w:sz w:val="18"/>
            </w:rPr>
            <w:fldChar w:fldCharType="end"/>
          </w:r>
        </w:p>
      </w:tc>
      <w:tc>
        <w:tcPr>
          <w:tcW w:w="5387" w:type="dxa"/>
        </w:tcPr>
        <w:p w:rsidR="007B4542" w:rsidRDefault="007B4542" w:rsidP="000F753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86637">
            <w:rPr>
              <w:i/>
              <w:sz w:val="18"/>
            </w:rPr>
            <w:t>Safe Work Australia Act 2008</w:t>
          </w:r>
          <w:r w:rsidRPr="00ED79B6">
            <w:rPr>
              <w:i/>
              <w:sz w:val="18"/>
            </w:rPr>
            <w:fldChar w:fldCharType="end"/>
          </w:r>
        </w:p>
      </w:tc>
      <w:tc>
        <w:tcPr>
          <w:tcW w:w="1270" w:type="dxa"/>
        </w:tcPr>
        <w:p w:rsidR="007B4542" w:rsidRDefault="007B4542" w:rsidP="000F753E">
          <w:pPr>
            <w:jc w:val="right"/>
            <w:rPr>
              <w:sz w:val="18"/>
            </w:rPr>
          </w:pPr>
        </w:p>
      </w:tc>
    </w:tr>
  </w:tbl>
  <w:p w:rsidR="007B4542" w:rsidRPr="0078369C" w:rsidRDefault="007B4542" w:rsidP="00EC64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ED79B6" w:rsidRDefault="007B4542" w:rsidP="00EC64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B4542" w:rsidTr="000F753E">
      <w:tc>
        <w:tcPr>
          <w:tcW w:w="1247" w:type="dxa"/>
        </w:tcPr>
        <w:p w:rsidR="007B4542" w:rsidRDefault="007B4542" w:rsidP="000F753E">
          <w:pPr>
            <w:rPr>
              <w:i/>
              <w:sz w:val="18"/>
            </w:rPr>
          </w:pPr>
        </w:p>
      </w:tc>
      <w:tc>
        <w:tcPr>
          <w:tcW w:w="5387" w:type="dxa"/>
        </w:tcPr>
        <w:p w:rsidR="007B4542" w:rsidRDefault="007B4542" w:rsidP="000F753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86637">
            <w:rPr>
              <w:i/>
              <w:sz w:val="18"/>
            </w:rPr>
            <w:t>Safe Work Australia Act 2008</w:t>
          </w:r>
          <w:r w:rsidRPr="00ED79B6">
            <w:rPr>
              <w:i/>
              <w:sz w:val="18"/>
            </w:rPr>
            <w:fldChar w:fldCharType="end"/>
          </w:r>
        </w:p>
      </w:tc>
      <w:tc>
        <w:tcPr>
          <w:tcW w:w="669" w:type="dxa"/>
        </w:tcPr>
        <w:p w:rsidR="007B4542" w:rsidRDefault="007B4542" w:rsidP="000F753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6D9D">
            <w:rPr>
              <w:i/>
              <w:noProof/>
              <w:sz w:val="18"/>
            </w:rPr>
            <w:t>i</w:t>
          </w:r>
          <w:r w:rsidRPr="00ED79B6">
            <w:rPr>
              <w:i/>
              <w:sz w:val="18"/>
            </w:rPr>
            <w:fldChar w:fldCharType="end"/>
          </w:r>
        </w:p>
      </w:tc>
    </w:tr>
  </w:tbl>
  <w:p w:rsidR="007B4542" w:rsidRPr="0078369C" w:rsidRDefault="007B4542" w:rsidP="00EC64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B4542" w:rsidTr="00D024F0">
      <w:tc>
        <w:tcPr>
          <w:tcW w:w="646" w:type="dxa"/>
        </w:tcPr>
        <w:p w:rsidR="007B4542" w:rsidRDefault="007B4542" w:rsidP="000F75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6D9D">
            <w:rPr>
              <w:i/>
              <w:noProof/>
              <w:sz w:val="18"/>
            </w:rPr>
            <w:t>4</w:t>
          </w:r>
          <w:r w:rsidRPr="007A1328">
            <w:rPr>
              <w:i/>
              <w:sz w:val="18"/>
            </w:rPr>
            <w:fldChar w:fldCharType="end"/>
          </w:r>
        </w:p>
      </w:tc>
      <w:tc>
        <w:tcPr>
          <w:tcW w:w="5387" w:type="dxa"/>
        </w:tcPr>
        <w:p w:rsidR="007B4542" w:rsidRDefault="007B4542" w:rsidP="000F75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6637">
            <w:rPr>
              <w:i/>
              <w:sz w:val="18"/>
            </w:rPr>
            <w:t>Safe Work Australia Act 2008</w:t>
          </w:r>
          <w:r w:rsidRPr="007A1328">
            <w:rPr>
              <w:i/>
              <w:sz w:val="18"/>
            </w:rPr>
            <w:fldChar w:fldCharType="end"/>
          </w:r>
        </w:p>
      </w:tc>
      <w:tc>
        <w:tcPr>
          <w:tcW w:w="1270" w:type="dxa"/>
        </w:tcPr>
        <w:p w:rsidR="007B4542" w:rsidRDefault="007B4542" w:rsidP="000F753E">
          <w:pPr>
            <w:jc w:val="right"/>
            <w:rPr>
              <w:sz w:val="18"/>
            </w:rPr>
          </w:pPr>
        </w:p>
      </w:tc>
    </w:tr>
  </w:tbl>
  <w:p w:rsidR="007B4542" w:rsidRPr="0078369C" w:rsidRDefault="007B4542" w:rsidP="00EC64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B4542" w:rsidTr="00D024F0">
      <w:tc>
        <w:tcPr>
          <w:tcW w:w="1247" w:type="dxa"/>
        </w:tcPr>
        <w:p w:rsidR="007B4542" w:rsidRDefault="007B4542" w:rsidP="000F753E">
          <w:pPr>
            <w:rPr>
              <w:sz w:val="18"/>
            </w:rPr>
          </w:pPr>
        </w:p>
      </w:tc>
      <w:tc>
        <w:tcPr>
          <w:tcW w:w="5387" w:type="dxa"/>
        </w:tcPr>
        <w:p w:rsidR="007B4542" w:rsidRDefault="007B4542" w:rsidP="000F75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6637">
            <w:rPr>
              <w:i/>
              <w:sz w:val="18"/>
            </w:rPr>
            <w:t>Safe Work Australia Act 2008</w:t>
          </w:r>
          <w:r w:rsidRPr="007A1328">
            <w:rPr>
              <w:i/>
              <w:sz w:val="18"/>
            </w:rPr>
            <w:fldChar w:fldCharType="end"/>
          </w:r>
        </w:p>
      </w:tc>
      <w:tc>
        <w:tcPr>
          <w:tcW w:w="669" w:type="dxa"/>
        </w:tcPr>
        <w:p w:rsidR="007B4542" w:rsidRDefault="007B4542" w:rsidP="000F75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6D9D">
            <w:rPr>
              <w:i/>
              <w:noProof/>
              <w:sz w:val="18"/>
            </w:rPr>
            <w:t>5</w:t>
          </w:r>
          <w:r w:rsidRPr="007A1328">
            <w:rPr>
              <w:i/>
              <w:sz w:val="18"/>
            </w:rPr>
            <w:fldChar w:fldCharType="end"/>
          </w:r>
        </w:p>
      </w:tc>
    </w:tr>
  </w:tbl>
  <w:p w:rsidR="007B4542" w:rsidRPr="0078369C" w:rsidRDefault="007B4542" w:rsidP="00EC64F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7A1328" w:rsidRDefault="007B4542" w:rsidP="00EC64F8">
    <w:pPr>
      <w:pBdr>
        <w:top w:val="single" w:sz="6" w:space="1" w:color="auto"/>
      </w:pBdr>
      <w:spacing w:before="120"/>
      <w:rPr>
        <w:sz w:val="18"/>
      </w:rPr>
    </w:pPr>
  </w:p>
  <w:p w:rsidR="007B4542" w:rsidRPr="007A1328" w:rsidRDefault="007B4542" w:rsidP="00EC64F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6637">
      <w:rPr>
        <w:i/>
        <w:noProof/>
        <w:sz w:val="18"/>
      </w:rPr>
      <w:t>Safe Work Australia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663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w:t>
    </w:r>
    <w:r w:rsidRPr="007A1328">
      <w:rPr>
        <w:i/>
        <w:sz w:val="18"/>
      </w:rPr>
      <w:fldChar w:fldCharType="end"/>
    </w:r>
  </w:p>
  <w:p w:rsidR="007B4542" w:rsidRPr="007A1328" w:rsidRDefault="007B4542" w:rsidP="00EC64F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EC64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B4542" w:rsidTr="00D024F0">
      <w:tc>
        <w:tcPr>
          <w:tcW w:w="646" w:type="dxa"/>
        </w:tcPr>
        <w:p w:rsidR="007B4542" w:rsidRDefault="007B4542" w:rsidP="000F75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6D9D">
            <w:rPr>
              <w:i/>
              <w:noProof/>
              <w:sz w:val="18"/>
            </w:rPr>
            <w:t>52</w:t>
          </w:r>
          <w:r w:rsidRPr="007A1328">
            <w:rPr>
              <w:i/>
              <w:sz w:val="18"/>
            </w:rPr>
            <w:fldChar w:fldCharType="end"/>
          </w:r>
        </w:p>
      </w:tc>
      <w:tc>
        <w:tcPr>
          <w:tcW w:w="5387" w:type="dxa"/>
        </w:tcPr>
        <w:p w:rsidR="007B4542" w:rsidRDefault="007B4542" w:rsidP="000F75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6637">
            <w:rPr>
              <w:i/>
              <w:sz w:val="18"/>
            </w:rPr>
            <w:t>Safe Work Australia Act 2008</w:t>
          </w:r>
          <w:r w:rsidRPr="007A1328">
            <w:rPr>
              <w:i/>
              <w:sz w:val="18"/>
            </w:rPr>
            <w:fldChar w:fldCharType="end"/>
          </w:r>
        </w:p>
      </w:tc>
      <w:tc>
        <w:tcPr>
          <w:tcW w:w="1270" w:type="dxa"/>
        </w:tcPr>
        <w:p w:rsidR="007B4542" w:rsidRDefault="007B4542" w:rsidP="000F753E">
          <w:pPr>
            <w:jc w:val="right"/>
            <w:rPr>
              <w:sz w:val="18"/>
            </w:rPr>
          </w:pPr>
        </w:p>
      </w:tc>
    </w:tr>
  </w:tbl>
  <w:p w:rsidR="007B4542" w:rsidRPr="0078369C" w:rsidRDefault="007B4542" w:rsidP="00EC6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42" w:rsidRDefault="007B4542" w:rsidP="005A63B1">
      <w:pPr>
        <w:spacing w:line="240" w:lineRule="auto"/>
      </w:pPr>
      <w:r>
        <w:separator/>
      </w:r>
    </w:p>
  </w:footnote>
  <w:footnote w:type="continuationSeparator" w:id="0">
    <w:p w:rsidR="007B4542" w:rsidRDefault="007B4542" w:rsidP="005A63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0F753E">
    <w:pPr>
      <w:pStyle w:val="Header"/>
      <w:pBdr>
        <w:bottom w:val="single" w:sz="6" w:space="1" w:color="auto"/>
      </w:pBdr>
    </w:pPr>
  </w:p>
  <w:p w:rsidR="007B4542" w:rsidRDefault="007B4542" w:rsidP="000F753E">
    <w:pPr>
      <w:pStyle w:val="Header"/>
      <w:pBdr>
        <w:bottom w:val="single" w:sz="6" w:space="1" w:color="auto"/>
      </w:pBdr>
    </w:pPr>
  </w:p>
  <w:p w:rsidR="007B4542" w:rsidRPr="001E77D2" w:rsidRDefault="007B4542" w:rsidP="000F753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7E528B" w:rsidRDefault="007B4542" w:rsidP="000F753E">
    <w:pPr>
      <w:rPr>
        <w:sz w:val="26"/>
        <w:szCs w:val="26"/>
      </w:rPr>
    </w:pPr>
  </w:p>
  <w:p w:rsidR="007B4542" w:rsidRPr="00750516" w:rsidRDefault="007B4542" w:rsidP="000F753E">
    <w:pPr>
      <w:rPr>
        <w:b/>
        <w:sz w:val="20"/>
      </w:rPr>
    </w:pPr>
    <w:r w:rsidRPr="00750516">
      <w:rPr>
        <w:b/>
        <w:sz w:val="20"/>
      </w:rPr>
      <w:t>Endnotes</w:t>
    </w:r>
  </w:p>
  <w:p w:rsidR="007B4542" w:rsidRPr="007A1328" w:rsidRDefault="007B4542" w:rsidP="000F753E">
    <w:pPr>
      <w:rPr>
        <w:sz w:val="20"/>
      </w:rPr>
    </w:pPr>
  </w:p>
  <w:p w:rsidR="007B4542" w:rsidRPr="007A1328" w:rsidRDefault="007B4542" w:rsidP="000F753E">
    <w:pPr>
      <w:rPr>
        <w:b/>
        <w:sz w:val="24"/>
      </w:rPr>
    </w:pPr>
  </w:p>
  <w:p w:rsidR="007B4542" w:rsidRPr="007E528B" w:rsidRDefault="007B4542" w:rsidP="000F753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46D9D">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7E528B" w:rsidRDefault="007B4542" w:rsidP="000F753E">
    <w:pPr>
      <w:jc w:val="right"/>
      <w:rPr>
        <w:sz w:val="26"/>
        <w:szCs w:val="26"/>
      </w:rPr>
    </w:pPr>
  </w:p>
  <w:p w:rsidR="007B4542" w:rsidRPr="00750516" w:rsidRDefault="007B4542" w:rsidP="000F753E">
    <w:pPr>
      <w:jc w:val="right"/>
      <w:rPr>
        <w:b/>
        <w:sz w:val="20"/>
      </w:rPr>
    </w:pPr>
    <w:r w:rsidRPr="00750516">
      <w:rPr>
        <w:b/>
        <w:sz w:val="20"/>
      </w:rPr>
      <w:t>Endnotes</w:t>
    </w:r>
  </w:p>
  <w:p w:rsidR="007B4542" w:rsidRPr="007A1328" w:rsidRDefault="007B4542" w:rsidP="000F753E">
    <w:pPr>
      <w:jc w:val="right"/>
      <w:rPr>
        <w:sz w:val="20"/>
      </w:rPr>
    </w:pPr>
  </w:p>
  <w:p w:rsidR="007B4542" w:rsidRPr="007A1328" w:rsidRDefault="007B4542" w:rsidP="000F753E">
    <w:pPr>
      <w:jc w:val="right"/>
      <w:rPr>
        <w:b/>
        <w:sz w:val="24"/>
      </w:rPr>
    </w:pPr>
  </w:p>
  <w:p w:rsidR="007B4542" w:rsidRPr="007E528B" w:rsidRDefault="007B4542" w:rsidP="000F753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46D9D">
      <w:rPr>
        <w:noProof/>
        <w:szCs w:val="22"/>
      </w:rPr>
      <w:t>Endnote 5—Uncommenced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Default="007B4542" w:rsidP="000F753E">
    <w:pPr>
      <w:pStyle w:val="Header"/>
      <w:pBdr>
        <w:bottom w:val="single" w:sz="4" w:space="1" w:color="auto"/>
      </w:pBdr>
    </w:pPr>
  </w:p>
  <w:p w:rsidR="007B4542" w:rsidRDefault="007B4542" w:rsidP="000F753E">
    <w:pPr>
      <w:pStyle w:val="Header"/>
      <w:pBdr>
        <w:bottom w:val="single" w:sz="4" w:space="1" w:color="auto"/>
      </w:pBdr>
    </w:pPr>
  </w:p>
  <w:p w:rsidR="007B4542" w:rsidRPr="001E77D2" w:rsidRDefault="007B4542" w:rsidP="000F753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5F1388" w:rsidRDefault="007B4542" w:rsidP="000F753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ED79B6" w:rsidRDefault="007B4542" w:rsidP="000F753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ED79B6" w:rsidRDefault="007B4542" w:rsidP="000F753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ED79B6" w:rsidRDefault="007B4542" w:rsidP="000F753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FF4C0F" w:rsidRDefault="007B454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7B4542" w:rsidRPr="00FF4C0F" w:rsidRDefault="007B454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486637">
      <w:rPr>
        <w:sz w:val="20"/>
      </w:rPr>
      <w:fldChar w:fldCharType="separate"/>
    </w:r>
    <w:r w:rsidR="00346D9D">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486637">
      <w:rPr>
        <w:sz w:val="20"/>
      </w:rPr>
      <w:fldChar w:fldCharType="separate"/>
    </w:r>
    <w:r w:rsidR="00346D9D">
      <w:rPr>
        <w:noProof/>
        <w:sz w:val="20"/>
      </w:rPr>
      <w:t>Preliminary</w:t>
    </w:r>
    <w:r w:rsidRPr="00FF4C0F">
      <w:rPr>
        <w:sz w:val="20"/>
      </w:rPr>
      <w:fldChar w:fldCharType="end"/>
    </w:r>
  </w:p>
  <w:p w:rsidR="007B4542" w:rsidRPr="00FF4C0F" w:rsidRDefault="007B454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7B4542" w:rsidRPr="00E140E4" w:rsidRDefault="007B4542">
    <w:pPr>
      <w:keepNext/>
    </w:pPr>
  </w:p>
  <w:p w:rsidR="007B4542" w:rsidRPr="00E140E4" w:rsidRDefault="007B4542">
    <w:pPr>
      <w:keepNext/>
      <w:rPr>
        <w:b/>
      </w:rPr>
    </w:pPr>
    <w:r w:rsidRPr="00E140E4">
      <w:t>Section</w:t>
    </w:r>
    <w:r w:rsidRPr="00FF4C0F">
      <w:t xml:space="preserve"> </w:t>
    </w:r>
    <w:r w:rsidR="00346D9D">
      <w:fldChar w:fldCharType="begin"/>
    </w:r>
    <w:r w:rsidR="00346D9D">
      <w:instrText xml:space="preserve"> STYLEREF  CharSectn</w:instrText>
    </w:r>
    <w:r w:rsidR="00346D9D">
      <w:instrText xml:space="preserve">o  \* CHARFORMAT </w:instrText>
    </w:r>
    <w:r w:rsidR="00346D9D">
      <w:fldChar w:fldCharType="separate"/>
    </w:r>
    <w:r w:rsidR="00346D9D">
      <w:rPr>
        <w:noProof/>
      </w:rPr>
      <w:t>4</w:t>
    </w:r>
    <w:r w:rsidR="00346D9D">
      <w:rPr>
        <w:noProof/>
      </w:rPr>
      <w:fldChar w:fldCharType="end"/>
    </w:r>
  </w:p>
  <w:p w:rsidR="007B4542" w:rsidRPr="00E140E4" w:rsidRDefault="007B4542">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FF4C0F" w:rsidRDefault="007B4542">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7B4542" w:rsidRPr="00FF4C0F" w:rsidRDefault="007B4542">
    <w:pPr>
      <w:keepNext/>
      <w:jc w:val="right"/>
      <w:rPr>
        <w:sz w:val="20"/>
      </w:rPr>
    </w:pPr>
    <w:r w:rsidRPr="00FF4C0F">
      <w:rPr>
        <w:sz w:val="20"/>
      </w:rPr>
      <w:fldChar w:fldCharType="begin"/>
    </w:r>
    <w:r w:rsidRPr="00FF4C0F">
      <w:rPr>
        <w:sz w:val="20"/>
      </w:rPr>
      <w:instrText xml:space="preserve"> STYLEREF  CharPartText  \* CHARFORMAT </w:instrText>
    </w:r>
    <w:r w:rsidR="00486637">
      <w:rPr>
        <w:sz w:val="20"/>
      </w:rPr>
      <w:fldChar w:fldCharType="separate"/>
    </w:r>
    <w:r w:rsidR="00346D9D">
      <w:rPr>
        <w:noProof/>
        <w:sz w:val="20"/>
      </w:rPr>
      <w:t>Establishment and functions of Safe Work Australia</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486637">
      <w:rPr>
        <w:sz w:val="20"/>
      </w:rPr>
      <w:fldChar w:fldCharType="separate"/>
    </w:r>
    <w:r w:rsidR="00346D9D">
      <w:rPr>
        <w:b/>
        <w:noProof/>
        <w:sz w:val="20"/>
      </w:rPr>
      <w:t>Part 2</w:t>
    </w:r>
    <w:r w:rsidRPr="00FF4C0F">
      <w:rPr>
        <w:sz w:val="20"/>
      </w:rPr>
      <w:fldChar w:fldCharType="end"/>
    </w:r>
  </w:p>
  <w:p w:rsidR="007B4542" w:rsidRPr="00FF4C0F" w:rsidRDefault="007B4542">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7B4542" w:rsidRPr="00E140E4" w:rsidRDefault="007B4542">
    <w:pPr>
      <w:keepNext/>
      <w:jc w:val="right"/>
    </w:pPr>
  </w:p>
  <w:p w:rsidR="007B4542" w:rsidRPr="0037294E" w:rsidRDefault="007B4542">
    <w:pPr>
      <w:keepNext/>
      <w:jc w:val="right"/>
    </w:pPr>
    <w:r>
      <w:t>Sectio</w:t>
    </w:r>
    <w:r w:rsidRPr="0037294E">
      <w:t xml:space="preserve">n </w:t>
    </w:r>
    <w:r w:rsidR="00346D9D">
      <w:fldChar w:fldCharType="begin"/>
    </w:r>
    <w:r w:rsidR="00346D9D">
      <w:instrText xml:space="preserve"> STYLEREF  CharSectno  \* CHARFORMAT </w:instrText>
    </w:r>
    <w:r w:rsidR="00346D9D">
      <w:fldChar w:fldCharType="separate"/>
    </w:r>
    <w:r w:rsidR="00346D9D">
      <w:rPr>
        <w:noProof/>
      </w:rPr>
      <w:t>5</w:t>
    </w:r>
    <w:r w:rsidR="00346D9D">
      <w:rPr>
        <w:noProof/>
      </w:rPr>
      <w:fldChar w:fldCharType="end"/>
    </w:r>
  </w:p>
  <w:p w:rsidR="007B4542" w:rsidRPr="008C6D62" w:rsidRDefault="007B4542">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42" w:rsidRPr="008C6D62" w:rsidRDefault="007B4542">
    <w:pPr>
      <w:keepNext/>
      <w:jc w:val="right"/>
      <w:rPr>
        <w:sz w:val="20"/>
      </w:rPr>
    </w:pPr>
  </w:p>
  <w:p w:rsidR="007B4542" w:rsidRPr="008C6D62" w:rsidRDefault="007B4542">
    <w:pPr>
      <w:keepNext/>
      <w:jc w:val="right"/>
      <w:rPr>
        <w:sz w:val="20"/>
      </w:rPr>
    </w:pPr>
  </w:p>
  <w:p w:rsidR="007B4542" w:rsidRPr="008C6D62" w:rsidRDefault="007B4542">
    <w:pPr>
      <w:keepNext/>
      <w:jc w:val="right"/>
      <w:rPr>
        <w:sz w:val="20"/>
      </w:rPr>
    </w:pPr>
  </w:p>
  <w:p w:rsidR="007B4542" w:rsidRPr="00E140E4" w:rsidRDefault="007B4542">
    <w:pPr>
      <w:keepNext/>
      <w:jc w:val="right"/>
    </w:pPr>
  </w:p>
  <w:p w:rsidR="007B4542" w:rsidRPr="00E140E4" w:rsidRDefault="007B4542">
    <w:pPr>
      <w:keepNext/>
      <w:jc w:val="right"/>
    </w:pPr>
  </w:p>
  <w:p w:rsidR="007B4542" w:rsidRPr="008C6D62" w:rsidRDefault="007B4542">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905EB7"/>
    <w:multiLevelType w:val="hybridMultilevel"/>
    <w:tmpl w:val="32AC79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57367C"/>
    <w:multiLevelType w:val="hybridMultilevel"/>
    <w:tmpl w:val="2B92E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3B57F0"/>
    <w:multiLevelType w:val="hybridMultilevel"/>
    <w:tmpl w:val="1BD885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1580C58"/>
    <w:multiLevelType w:val="multilevel"/>
    <w:tmpl w:val="83C6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110E6E"/>
    <w:multiLevelType w:val="hybridMultilevel"/>
    <w:tmpl w:val="8CC866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28475FD9"/>
    <w:multiLevelType w:val="hybridMultilevel"/>
    <w:tmpl w:val="C5A4E21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nsid w:val="32594CAE"/>
    <w:multiLevelType w:val="multilevel"/>
    <w:tmpl w:val="EBF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71A378F"/>
    <w:multiLevelType w:val="hybridMultilevel"/>
    <w:tmpl w:val="374847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22"/>
  </w:num>
  <w:num w:numId="14">
    <w:abstractNumId w:val="13"/>
  </w:num>
  <w:num w:numId="15">
    <w:abstractNumId w:val="27"/>
  </w:num>
  <w:num w:numId="16">
    <w:abstractNumId w:val="17"/>
  </w:num>
  <w:num w:numId="17">
    <w:abstractNumId w:val="14"/>
  </w:num>
  <w:num w:numId="18">
    <w:abstractNumId w:val="11"/>
  </w:num>
  <w:num w:numId="19">
    <w:abstractNumId w:val="23"/>
  </w:num>
  <w:num w:numId="20">
    <w:abstractNumId w:val="12"/>
  </w:num>
  <w:num w:numId="21">
    <w:abstractNumId w:val="28"/>
  </w:num>
  <w:num w:numId="22">
    <w:abstractNumId w:val="26"/>
  </w:num>
  <w:num w:numId="23">
    <w:abstractNumId w:val="15"/>
  </w:num>
  <w:num w:numId="24">
    <w:abstractNumId w:val="30"/>
  </w:num>
  <w:num w:numId="25">
    <w:abstractNumId w:val="20"/>
  </w:num>
  <w:num w:numId="26">
    <w:abstractNumId w:val="16"/>
  </w:num>
  <w:num w:numId="27">
    <w:abstractNumId w:val="25"/>
  </w:num>
  <w:num w:numId="28">
    <w:abstractNumId w:val="31"/>
  </w:num>
  <w:num w:numId="29">
    <w:abstractNumId w:val="19"/>
  </w:num>
  <w:num w:numId="30">
    <w:abstractNumId w:val="29"/>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9E"/>
    <w:rsid w:val="000005ED"/>
    <w:rsid w:val="000133FA"/>
    <w:rsid w:val="00035879"/>
    <w:rsid w:val="00052607"/>
    <w:rsid w:val="00053D28"/>
    <w:rsid w:val="00061B36"/>
    <w:rsid w:val="00064F69"/>
    <w:rsid w:val="000715B7"/>
    <w:rsid w:val="00086945"/>
    <w:rsid w:val="00087B5E"/>
    <w:rsid w:val="000F753E"/>
    <w:rsid w:val="00100756"/>
    <w:rsid w:val="0010478D"/>
    <w:rsid w:val="0011384E"/>
    <w:rsid w:val="00115CA8"/>
    <w:rsid w:val="001171AA"/>
    <w:rsid w:val="00154A39"/>
    <w:rsid w:val="00170CED"/>
    <w:rsid w:val="00187F90"/>
    <w:rsid w:val="0019335A"/>
    <w:rsid w:val="00194374"/>
    <w:rsid w:val="001C0C77"/>
    <w:rsid w:val="001E4E0F"/>
    <w:rsid w:val="001F2AED"/>
    <w:rsid w:val="00202B3D"/>
    <w:rsid w:val="0026013C"/>
    <w:rsid w:val="002A3B18"/>
    <w:rsid w:val="002B1DCA"/>
    <w:rsid w:val="002C72C2"/>
    <w:rsid w:val="00304BBF"/>
    <w:rsid w:val="003157C4"/>
    <w:rsid w:val="003168F3"/>
    <w:rsid w:val="00336066"/>
    <w:rsid w:val="00346D9D"/>
    <w:rsid w:val="00355AB1"/>
    <w:rsid w:val="003A2363"/>
    <w:rsid w:val="003B0D05"/>
    <w:rsid w:val="003D7105"/>
    <w:rsid w:val="003E0BD0"/>
    <w:rsid w:val="00421C8B"/>
    <w:rsid w:val="00450892"/>
    <w:rsid w:val="00452E62"/>
    <w:rsid w:val="00486637"/>
    <w:rsid w:val="004A5AAB"/>
    <w:rsid w:val="004A6643"/>
    <w:rsid w:val="004A7EAD"/>
    <w:rsid w:val="004B38F7"/>
    <w:rsid w:val="004B5F7D"/>
    <w:rsid w:val="004E45ED"/>
    <w:rsid w:val="005145C5"/>
    <w:rsid w:val="005248FB"/>
    <w:rsid w:val="00524931"/>
    <w:rsid w:val="00537D04"/>
    <w:rsid w:val="00542593"/>
    <w:rsid w:val="005550FF"/>
    <w:rsid w:val="00555E54"/>
    <w:rsid w:val="00556771"/>
    <w:rsid w:val="0056379D"/>
    <w:rsid w:val="005807A9"/>
    <w:rsid w:val="005A63B1"/>
    <w:rsid w:val="005C2F43"/>
    <w:rsid w:val="005C45E9"/>
    <w:rsid w:val="005D6BCF"/>
    <w:rsid w:val="00601EA7"/>
    <w:rsid w:val="006053F8"/>
    <w:rsid w:val="006250B1"/>
    <w:rsid w:val="00634DF8"/>
    <w:rsid w:val="0063649A"/>
    <w:rsid w:val="006400C2"/>
    <w:rsid w:val="00645B7E"/>
    <w:rsid w:val="00647C10"/>
    <w:rsid w:val="00662DB1"/>
    <w:rsid w:val="00690E27"/>
    <w:rsid w:val="00696B44"/>
    <w:rsid w:val="006A72E7"/>
    <w:rsid w:val="006B1965"/>
    <w:rsid w:val="006B4E72"/>
    <w:rsid w:val="006B59A1"/>
    <w:rsid w:val="006D13B6"/>
    <w:rsid w:val="006F4E9E"/>
    <w:rsid w:val="006F51D5"/>
    <w:rsid w:val="006F6A05"/>
    <w:rsid w:val="00753E73"/>
    <w:rsid w:val="00792C5A"/>
    <w:rsid w:val="007A6A86"/>
    <w:rsid w:val="007B4542"/>
    <w:rsid w:val="0081327F"/>
    <w:rsid w:val="00815E91"/>
    <w:rsid w:val="0082111E"/>
    <w:rsid w:val="0084352B"/>
    <w:rsid w:val="008446DC"/>
    <w:rsid w:val="00853525"/>
    <w:rsid w:val="00866FAC"/>
    <w:rsid w:val="008808EA"/>
    <w:rsid w:val="00886EB6"/>
    <w:rsid w:val="008C7723"/>
    <w:rsid w:val="008F1388"/>
    <w:rsid w:val="00946961"/>
    <w:rsid w:val="009626B3"/>
    <w:rsid w:val="00975DF9"/>
    <w:rsid w:val="009934B0"/>
    <w:rsid w:val="009B2CEE"/>
    <w:rsid w:val="009C0ECC"/>
    <w:rsid w:val="009C49F2"/>
    <w:rsid w:val="009E1912"/>
    <w:rsid w:val="00A14FE9"/>
    <w:rsid w:val="00A209E8"/>
    <w:rsid w:val="00A44E81"/>
    <w:rsid w:val="00A61083"/>
    <w:rsid w:val="00A621C9"/>
    <w:rsid w:val="00A90569"/>
    <w:rsid w:val="00AA0C70"/>
    <w:rsid w:val="00AA66E2"/>
    <w:rsid w:val="00AB40EB"/>
    <w:rsid w:val="00AE1213"/>
    <w:rsid w:val="00AE3D6B"/>
    <w:rsid w:val="00B11A82"/>
    <w:rsid w:val="00B26774"/>
    <w:rsid w:val="00B445B0"/>
    <w:rsid w:val="00B565E5"/>
    <w:rsid w:val="00BA7EC6"/>
    <w:rsid w:val="00BB1FA5"/>
    <w:rsid w:val="00BB6D71"/>
    <w:rsid w:val="00BC002F"/>
    <w:rsid w:val="00BC13B5"/>
    <w:rsid w:val="00C0405E"/>
    <w:rsid w:val="00C053CD"/>
    <w:rsid w:val="00C07F47"/>
    <w:rsid w:val="00C45B85"/>
    <w:rsid w:val="00C67FFD"/>
    <w:rsid w:val="00C8222D"/>
    <w:rsid w:val="00C85AD7"/>
    <w:rsid w:val="00C86470"/>
    <w:rsid w:val="00C94518"/>
    <w:rsid w:val="00CA3BF4"/>
    <w:rsid w:val="00CA46CE"/>
    <w:rsid w:val="00CC39BD"/>
    <w:rsid w:val="00CC3D4E"/>
    <w:rsid w:val="00CC588E"/>
    <w:rsid w:val="00CD744E"/>
    <w:rsid w:val="00CF3DDB"/>
    <w:rsid w:val="00D024F0"/>
    <w:rsid w:val="00D072A2"/>
    <w:rsid w:val="00D17B04"/>
    <w:rsid w:val="00D652A7"/>
    <w:rsid w:val="00D66B09"/>
    <w:rsid w:val="00DB0122"/>
    <w:rsid w:val="00DB1FEE"/>
    <w:rsid w:val="00DC0558"/>
    <w:rsid w:val="00DC5981"/>
    <w:rsid w:val="00DD4540"/>
    <w:rsid w:val="00DD53D6"/>
    <w:rsid w:val="00DD7684"/>
    <w:rsid w:val="00DE1E7D"/>
    <w:rsid w:val="00E12A5C"/>
    <w:rsid w:val="00E427BC"/>
    <w:rsid w:val="00E73A9D"/>
    <w:rsid w:val="00E84EA8"/>
    <w:rsid w:val="00E931BA"/>
    <w:rsid w:val="00EA4E51"/>
    <w:rsid w:val="00EB3701"/>
    <w:rsid w:val="00EC3C17"/>
    <w:rsid w:val="00EC449F"/>
    <w:rsid w:val="00EC64F8"/>
    <w:rsid w:val="00EF2ACE"/>
    <w:rsid w:val="00EF4977"/>
    <w:rsid w:val="00F07700"/>
    <w:rsid w:val="00F428A0"/>
    <w:rsid w:val="00F73E5A"/>
    <w:rsid w:val="00F75548"/>
    <w:rsid w:val="00F92C07"/>
    <w:rsid w:val="00FC3956"/>
    <w:rsid w:val="00FD1312"/>
    <w:rsid w:val="00FE7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4542"/>
    <w:pPr>
      <w:spacing w:line="260" w:lineRule="atLeast"/>
    </w:pPr>
    <w:rPr>
      <w:rFonts w:eastAsiaTheme="minorHAnsi" w:cstheme="minorBidi"/>
      <w:sz w:val="22"/>
      <w:lang w:eastAsia="en-US"/>
    </w:rPr>
  </w:style>
  <w:style w:type="paragraph" w:styleId="Heading1">
    <w:name w:val="heading 1"/>
    <w:next w:val="Heading2"/>
    <w:autoRedefine/>
    <w:qFormat/>
    <w:rsid w:val="0056379D"/>
    <w:pPr>
      <w:keepNext/>
      <w:keepLines/>
      <w:ind w:left="1134" w:hanging="1134"/>
      <w:outlineLvl w:val="0"/>
    </w:pPr>
    <w:rPr>
      <w:b/>
      <w:bCs/>
      <w:kern w:val="28"/>
      <w:sz w:val="36"/>
      <w:szCs w:val="32"/>
    </w:rPr>
  </w:style>
  <w:style w:type="paragraph" w:styleId="Heading2">
    <w:name w:val="heading 2"/>
    <w:basedOn w:val="Heading1"/>
    <w:next w:val="Heading3"/>
    <w:autoRedefine/>
    <w:qFormat/>
    <w:rsid w:val="0056379D"/>
    <w:pPr>
      <w:spacing w:before="280"/>
      <w:outlineLvl w:val="1"/>
    </w:pPr>
    <w:rPr>
      <w:bCs w:val="0"/>
      <w:iCs/>
      <w:sz w:val="32"/>
      <w:szCs w:val="28"/>
    </w:rPr>
  </w:style>
  <w:style w:type="paragraph" w:styleId="Heading3">
    <w:name w:val="heading 3"/>
    <w:basedOn w:val="Heading1"/>
    <w:next w:val="Heading4"/>
    <w:autoRedefine/>
    <w:qFormat/>
    <w:rsid w:val="0056379D"/>
    <w:pPr>
      <w:spacing w:before="240"/>
      <w:outlineLvl w:val="2"/>
    </w:pPr>
    <w:rPr>
      <w:bCs w:val="0"/>
      <w:sz w:val="28"/>
      <w:szCs w:val="26"/>
    </w:rPr>
  </w:style>
  <w:style w:type="paragraph" w:styleId="Heading4">
    <w:name w:val="heading 4"/>
    <w:basedOn w:val="Heading1"/>
    <w:next w:val="Heading5"/>
    <w:autoRedefine/>
    <w:qFormat/>
    <w:rsid w:val="0056379D"/>
    <w:pPr>
      <w:spacing w:before="220"/>
      <w:outlineLvl w:val="3"/>
    </w:pPr>
    <w:rPr>
      <w:bCs w:val="0"/>
      <w:sz w:val="26"/>
      <w:szCs w:val="28"/>
    </w:rPr>
  </w:style>
  <w:style w:type="paragraph" w:styleId="Heading5">
    <w:name w:val="heading 5"/>
    <w:basedOn w:val="Heading1"/>
    <w:next w:val="subsection"/>
    <w:autoRedefine/>
    <w:qFormat/>
    <w:rsid w:val="0056379D"/>
    <w:pPr>
      <w:spacing w:before="280"/>
      <w:outlineLvl w:val="4"/>
    </w:pPr>
    <w:rPr>
      <w:bCs w:val="0"/>
      <w:iCs/>
      <w:sz w:val="24"/>
      <w:szCs w:val="26"/>
    </w:rPr>
  </w:style>
  <w:style w:type="paragraph" w:styleId="Heading6">
    <w:name w:val="heading 6"/>
    <w:basedOn w:val="Heading1"/>
    <w:next w:val="Heading7"/>
    <w:autoRedefine/>
    <w:qFormat/>
    <w:rsid w:val="0056379D"/>
    <w:pPr>
      <w:outlineLvl w:val="5"/>
    </w:pPr>
    <w:rPr>
      <w:rFonts w:ascii="Arial" w:hAnsi="Arial" w:cs="Arial"/>
      <w:bCs w:val="0"/>
      <w:sz w:val="32"/>
      <w:szCs w:val="22"/>
    </w:rPr>
  </w:style>
  <w:style w:type="paragraph" w:styleId="Heading7">
    <w:name w:val="heading 7"/>
    <w:basedOn w:val="Heading6"/>
    <w:next w:val="Normal"/>
    <w:autoRedefine/>
    <w:qFormat/>
    <w:rsid w:val="0056379D"/>
    <w:pPr>
      <w:spacing w:before="280"/>
      <w:outlineLvl w:val="6"/>
    </w:pPr>
    <w:rPr>
      <w:sz w:val="28"/>
    </w:rPr>
  </w:style>
  <w:style w:type="paragraph" w:styleId="Heading8">
    <w:name w:val="heading 8"/>
    <w:basedOn w:val="Heading6"/>
    <w:next w:val="Normal"/>
    <w:autoRedefine/>
    <w:qFormat/>
    <w:rsid w:val="0056379D"/>
    <w:pPr>
      <w:spacing w:before="240"/>
      <w:outlineLvl w:val="7"/>
    </w:pPr>
    <w:rPr>
      <w:iCs/>
      <w:sz w:val="26"/>
    </w:rPr>
  </w:style>
  <w:style w:type="paragraph" w:styleId="Heading9">
    <w:name w:val="heading 9"/>
    <w:basedOn w:val="Heading1"/>
    <w:next w:val="Normal"/>
    <w:autoRedefine/>
    <w:qFormat/>
    <w:rsid w:val="0056379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7B4542"/>
  </w:style>
  <w:style w:type="paragraph" w:customStyle="1" w:styleId="BoxHeadBold">
    <w:name w:val="BoxHeadBold"/>
    <w:aliases w:val="bhb"/>
    <w:basedOn w:val="BoxText"/>
    <w:next w:val="BoxText"/>
    <w:qFormat/>
    <w:rsid w:val="007B4542"/>
    <w:rPr>
      <w:b/>
    </w:rPr>
  </w:style>
  <w:style w:type="paragraph" w:customStyle="1" w:styleId="BoxList">
    <w:name w:val="BoxList"/>
    <w:aliases w:val="bl"/>
    <w:basedOn w:val="BoxText"/>
    <w:qFormat/>
    <w:rsid w:val="007B4542"/>
    <w:pPr>
      <w:ind w:left="1559" w:hanging="425"/>
    </w:pPr>
  </w:style>
  <w:style w:type="paragraph" w:customStyle="1" w:styleId="BoxPara">
    <w:name w:val="BoxPara"/>
    <w:aliases w:val="bp"/>
    <w:basedOn w:val="BoxText"/>
    <w:qFormat/>
    <w:rsid w:val="007B4542"/>
    <w:pPr>
      <w:tabs>
        <w:tab w:val="right" w:pos="2268"/>
      </w:tabs>
      <w:ind w:left="2552" w:hanging="1418"/>
    </w:pPr>
  </w:style>
  <w:style w:type="paragraph" w:customStyle="1" w:styleId="BoxText">
    <w:name w:val="BoxText"/>
    <w:aliases w:val="bt"/>
    <w:basedOn w:val="OPCParaBase"/>
    <w:qFormat/>
    <w:rsid w:val="007B454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7B4542"/>
  </w:style>
  <w:style w:type="character" w:customStyle="1" w:styleId="CharAmPartText">
    <w:name w:val="CharAmPartText"/>
    <w:basedOn w:val="OPCCharBase"/>
    <w:uiPriority w:val="1"/>
    <w:qFormat/>
    <w:rsid w:val="007B4542"/>
  </w:style>
  <w:style w:type="character" w:customStyle="1" w:styleId="CharAmSchNo">
    <w:name w:val="CharAmSchNo"/>
    <w:basedOn w:val="OPCCharBase"/>
    <w:uiPriority w:val="1"/>
    <w:qFormat/>
    <w:rsid w:val="007B4542"/>
  </w:style>
  <w:style w:type="character" w:customStyle="1" w:styleId="CharAmSchText">
    <w:name w:val="CharAmSchText"/>
    <w:basedOn w:val="OPCCharBase"/>
    <w:uiPriority w:val="1"/>
    <w:qFormat/>
    <w:rsid w:val="007B4542"/>
  </w:style>
  <w:style w:type="character" w:customStyle="1" w:styleId="CharBoldItalic">
    <w:name w:val="CharBoldItalic"/>
    <w:basedOn w:val="OPCCharBase"/>
    <w:uiPriority w:val="1"/>
    <w:qFormat/>
    <w:rsid w:val="007B4542"/>
    <w:rPr>
      <w:b/>
      <w:i/>
    </w:rPr>
  </w:style>
  <w:style w:type="character" w:customStyle="1" w:styleId="CharChapNo">
    <w:name w:val="CharChapNo"/>
    <w:basedOn w:val="OPCCharBase"/>
    <w:qFormat/>
    <w:rsid w:val="007B4542"/>
  </w:style>
  <w:style w:type="character" w:customStyle="1" w:styleId="CharChapText">
    <w:name w:val="CharChapText"/>
    <w:basedOn w:val="OPCCharBase"/>
    <w:qFormat/>
    <w:rsid w:val="007B4542"/>
  </w:style>
  <w:style w:type="character" w:customStyle="1" w:styleId="CharDivNo">
    <w:name w:val="CharDivNo"/>
    <w:basedOn w:val="OPCCharBase"/>
    <w:qFormat/>
    <w:rsid w:val="007B4542"/>
  </w:style>
  <w:style w:type="character" w:customStyle="1" w:styleId="CharDivText">
    <w:name w:val="CharDivText"/>
    <w:basedOn w:val="OPCCharBase"/>
    <w:qFormat/>
    <w:rsid w:val="007B4542"/>
  </w:style>
  <w:style w:type="character" w:customStyle="1" w:styleId="CharItalic">
    <w:name w:val="CharItalic"/>
    <w:basedOn w:val="OPCCharBase"/>
    <w:uiPriority w:val="1"/>
    <w:qFormat/>
    <w:rsid w:val="007B4542"/>
    <w:rPr>
      <w:i/>
    </w:rPr>
  </w:style>
  <w:style w:type="character" w:customStyle="1" w:styleId="CharPartNo">
    <w:name w:val="CharPartNo"/>
    <w:basedOn w:val="OPCCharBase"/>
    <w:qFormat/>
    <w:rsid w:val="007B4542"/>
  </w:style>
  <w:style w:type="character" w:customStyle="1" w:styleId="CharPartText">
    <w:name w:val="CharPartText"/>
    <w:basedOn w:val="OPCCharBase"/>
    <w:qFormat/>
    <w:rsid w:val="007B4542"/>
  </w:style>
  <w:style w:type="character" w:customStyle="1" w:styleId="CharSectno">
    <w:name w:val="CharSectno"/>
    <w:basedOn w:val="OPCCharBase"/>
    <w:qFormat/>
    <w:rsid w:val="007B4542"/>
  </w:style>
  <w:style w:type="character" w:customStyle="1" w:styleId="CharSubdNo">
    <w:name w:val="CharSubdNo"/>
    <w:basedOn w:val="OPCCharBase"/>
    <w:uiPriority w:val="1"/>
    <w:qFormat/>
    <w:rsid w:val="007B4542"/>
  </w:style>
  <w:style w:type="character" w:customStyle="1" w:styleId="CharSubdText">
    <w:name w:val="CharSubdText"/>
    <w:basedOn w:val="OPCCharBase"/>
    <w:uiPriority w:val="1"/>
    <w:qFormat/>
    <w:rsid w:val="007B4542"/>
  </w:style>
  <w:style w:type="paragraph" w:customStyle="1" w:styleId="Blocks">
    <w:name w:val="Blocks"/>
    <w:aliases w:val="bb"/>
    <w:basedOn w:val="OPCParaBase"/>
    <w:qFormat/>
    <w:rsid w:val="007B4542"/>
    <w:pPr>
      <w:spacing w:line="240" w:lineRule="auto"/>
    </w:pPr>
    <w:rPr>
      <w:sz w:val="24"/>
    </w:rPr>
  </w:style>
  <w:style w:type="paragraph" w:customStyle="1" w:styleId="BoxHeadItalic">
    <w:name w:val="BoxHeadItalic"/>
    <w:aliases w:val="bhi"/>
    <w:basedOn w:val="BoxText"/>
    <w:next w:val="BoxStep"/>
    <w:qFormat/>
    <w:rsid w:val="007B4542"/>
    <w:rPr>
      <w:i/>
    </w:rPr>
  </w:style>
  <w:style w:type="paragraph" w:customStyle="1" w:styleId="BoxNote">
    <w:name w:val="BoxNote"/>
    <w:aliases w:val="bn"/>
    <w:basedOn w:val="BoxText"/>
    <w:qFormat/>
    <w:rsid w:val="007B4542"/>
    <w:pPr>
      <w:tabs>
        <w:tab w:val="left" w:pos="1985"/>
      </w:tabs>
      <w:spacing w:before="122" w:line="198" w:lineRule="exact"/>
      <w:ind w:left="2948" w:hanging="1814"/>
    </w:pPr>
    <w:rPr>
      <w:sz w:val="18"/>
    </w:rPr>
  </w:style>
  <w:style w:type="paragraph" w:customStyle="1" w:styleId="BoxStep">
    <w:name w:val="BoxStep"/>
    <w:aliases w:val="bs"/>
    <w:basedOn w:val="BoxText"/>
    <w:qFormat/>
    <w:rsid w:val="007B4542"/>
    <w:pPr>
      <w:ind w:left="1985" w:hanging="851"/>
    </w:pPr>
  </w:style>
  <w:style w:type="paragraph" w:customStyle="1" w:styleId="Definition">
    <w:name w:val="Definition"/>
    <w:aliases w:val="dd"/>
    <w:basedOn w:val="OPCParaBase"/>
    <w:rsid w:val="007B4542"/>
    <w:pPr>
      <w:spacing w:before="180" w:line="240" w:lineRule="auto"/>
      <w:ind w:left="1134"/>
    </w:pPr>
  </w:style>
  <w:style w:type="paragraph" w:customStyle="1" w:styleId="House">
    <w:name w:val="House"/>
    <w:basedOn w:val="OPCParaBase"/>
    <w:rsid w:val="007B4542"/>
    <w:pPr>
      <w:spacing w:line="240" w:lineRule="auto"/>
    </w:pPr>
    <w:rPr>
      <w:sz w:val="28"/>
    </w:rPr>
  </w:style>
  <w:style w:type="paragraph" w:customStyle="1" w:styleId="paragraph">
    <w:name w:val="paragraph"/>
    <w:aliases w:val="a"/>
    <w:basedOn w:val="OPCParaBase"/>
    <w:link w:val="paragraphChar"/>
    <w:rsid w:val="007B4542"/>
    <w:pPr>
      <w:tabs>
        <w:tab w:val="right" w:pos="1531"/>
      </w:tabs>
      <w:spacing w:before="40" w:line="240" w:lineRule="auto"/>
      <w:ind w:left="1644" w:hanging="1644"/>
    </w:pPr>
  </w:style>
  <w:style w:type="paragraph" w:customStyle="1" w:styleId="paragraphsub">
    <w:name w:val="paragraph(sub)"/>
    <w:aliases w:val="aa"/>
    <w:basedOn w:val="OPCParaBase"/>
    <w:rsid w:val="007B4542"/>
    <w:pPr>
      <w:tabs>
        <w:tab w:val="right" w:pos="1985"/>
      </w:tabs>
      <w:spacing w:before="40" w:line="240" w:lineRule="auto"/>
      <w:ind w:left="2098" w:hanging="2098"/>
    </w:pPr>
  </w:style>
  <w:style w:type="paragraph" w:customStyle="1" w:styleId="Formula">
    <w:name w:val="Formula"/>
    <w:basedOn w:val="OPCParaBase"/>
    <w:rsid w:val="007B4542"/>
    <w:pPr>
      <w:spacing w:line="240" w:lineRule="auto"/>
      <w:ind w:left="1134"/>
    </w:pPr>
    <w:rPr>
      <w:sz w:val="20"/>
    </w:rPr>
  </w:style>
  <w:style w:type="paragraph" w:customStyle="1" w:styleId="paragraphsub-sub">
    <w:name w:val="paragraph(sub-sub)"/>
    <w:aliases w:val="aaa"/>
    <w:basedOn w:val="OPCParaBase"/>
    <w:rsid w:val="007B4542"/>
    <w:pPr>
      <w:tabs>
        <w:tab w:val="right" w:pos="2722"/>
      </w:tabs>
      <w:spacing w:before="40" w:line="240" w:lineRule="auto"/>
      <w:ind w:left="2835" w:hanging="2835"/>
    </w:pPr>
  </w:style>
  <w:style w:type="paragraph" w:customStyle="1" w:styleId="Item">
    <w:name w:val="Item"/>
    <w:aliases w:val="i"/>
    <w:basedOn w:val="OPCParaBase"/>
    <w:next w:val="ItemHead"/>
    <w:rsid w:val="007B4542"/>
    <w:pPr>
      <w:keepLines/>
      <w:spacing w:before="80" w:line="240" w:lineRule="auto"/>
      <w:ind w:left="709"/>
    </w:pPr>
  </w:style>
  <w:style w:type="paragraph" w:customStyle="1" w:styleId="ItemHead">
    <w:name w:val="ItemHead"/>
    <w:aliases w:val="ih"/>
    <w:basedOn w:val="OPCParaBase"/>
    <w:next w:val="Item"/>
    <w:link w:val="ItemHeadChar"/>
    <w:rsid w:val="007B454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7B4542"/>
    <w:pPr>
      <w:spacing w:before="240" w:line="240" w:lineRule="auto"/>
      <w:ind w:left="284" w:hanging="284"/>
    </w:pPr>
    <w:rPr>
      <w:i/>
      <w:sz w:val="24"/>
    </w:rPr>
  </w:style>
  <w:style w:type="paragraph" w:customStyle="1" w:styleId="notepara">
    <w:name w:val="note(para)"/>
    <w:aliases w:val="na"/>
    <w:basedOn w:val="OPCParaBase"/>
    <w:rsid w:val="007B4542"/>
    <w:pPr>
      <w:spacing w:before="40" w:line="198" w:lineRule="exact"/>
      <w:ind w:left="2354" w:hanging="369"/>
    </w:pPr>
    <w:rPr>
      <w:sz w:val="18"/>
    </w:rPr>
  </w:style>
  <w:style w:type="paragraph" w:customStyle="1" w:styleId="LongT">
    <w:name w:val="LongT"/>
    <w:basedOn w:val="OPCParaBase"/>
    <w:rsid w:val="007B4542"/>
    <w:pPr>
      <w:spacing w:line="240" w:lineRule="auto"/>
    </w:pPr>
    <w:rPr>
      <w:b/>
      <w:sz w:val="32"/>
    </w:rPr>
  </w:style>
  <w:style w:type="paragraph" w:customStyle="1" w:styleId="notemargin">
    <w:name w:val="note(margin)"/>
    <w:aliases w:val="nm"/>
    <w:basedOn w:val="OPCParaBase"/>
    <w:rsid w:val="007B454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7B4542"/>
    <w:pPr>
      <w:spacing w:line="240" w:lineRule="auto"/>
      <w:jc w:val="right"/>
    </w:pPr>
    <w:rPr>
      <w:rFonts w:ascii="Arial" w:hAnsi="Arial"/>
      <w:b/>
      <w:i/>
    </w:rPr>
  </w:style>
  <w:style w:type="paragraph" w:customStyle="1" w:styleId="Page1">
    <w:name w:val="Page1"/>
    <w:basedOn w:val="OPCParaBase"/>
    <w:rsid w:val="007B4542"/>
    <w:pPr>
      <w:spacing w:before="5600" w:line="240" w:lineRule="auto"/>
    </w:pPr>
    <w:rPr>
      <w:b/>
      <w:sz w:val="32"/>
    </w:rPr>
  </w:style>
  <w:style w:type="paragraph" w:customStyle="1" w:styleId="SOText">
    <w:name w:val="SO Text"/>
    <w:aliases w:val="sot"/>
    <w:link w:val="SOTextChar"/>
    <w:rsid w:val="007B454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7B4542"/>
    <w:pPr>
      <w:tabs>
        <w:tab w:val="left" w:pos="2977"/>
      </w:tabs>
      <w:spacing w:before="180" w:line="240" w:lineRule="auto"/>
      <w:ind w:left="1985" w:hanging="851"/>
    </w:pPr>
  </w:style>
  <w:style w:type="paragraph" w:customStyle="1" w:styleId="Portfolio">
    <w:name w:val="Portfolio"/>
    <w:basedOn w:val="OPCParaBase"/>
    <w:rsid w:val="007B4542"/>
    <w:pPr>
      <w:spacing w:line="240" w:lineRule="auto"/>
    </w:pPr>
    <w:rPr>
      <w:i/>
      <w:sz w:val="20"/>
    </w:rPr>
  </w:style>
  <w:style w:type="paragraph" w:customStyle="1" w:styleId="Reading">
    <w:name w:val="Reading"/>
    <w:basedOn w:val="OPCParaBase"/>
    <w:rsid w:val="007B4542"/>
    <w:pPr>
      <w:spacing w:line="240" w:lineRule="auto"/>
    </w:pPr>
    <w:rPr>
      <w:i/>
      <w:sz w:val="20"/>
    </w:rPr>
  </w:style>
  <w:style w:type="character" w:customStyle="1" w:styleId="SOTextChar">
    <w:name w:val="SO Text Char"/>
    <w:aliases w:val="sot Char"/>
    <w:basedOn w:val="DefaultParagraphFont"/>
    <w:link w:val="SOText"/>
    <w:rsid w:val="007B4542"/>
    <w:rPr>
      <w:rFonts w:eastAsiaTheme="minorHAnsi" w:cstheme="minorBidi"/>
      <w:sz w:val="22"/>
      <w:lang w:eastAsia="en-US"/>
    </w:rPr>
  </w:style>
  <w:style w:type="paragraph" w:customStyle="1" w:styleId="ShortT">
    <w:name w:val="ShortT"/>
    <w:basedOn w:val="OPCParaBase"/>
    <w:next w:val="Normal"/>
    <w:link w:val="ShortTChar"/>
    <w:qFormat/>
    <w:rsid w:val="007B4542"/>
    <w:pPr>
      <w:spacing w:line="240" w:lineRule="auto"/>
    </w:pPr>
    <w:rPr>
      <w:b/>
      <w:sz w:val="40"/>
    </w:rPr>
  </w:style>
  <w:style w:type="paragraph" w:customStyle="1" w:styleId="Sponsor">
    <w:name w:val="Sponsor"/>
    <w:basedOn w:val="OPCParaBase"/>
    <w:rsid w:val="007B4542"/>
    <w:pPr>
      <w:spacing w:line="240" w:lineRule="auto"/>
    </w:pPr>
    <w:rPr>
      <w:i/>
    </w:rPr>
  </w:style>
  <w:style w:type="paragraph" w:customStyle="1" w:styleId="Subitem">
    <w:name w:val="Subitem"/>
    <w:aliases w:val="iss"/>
    <w:basedOn w:val="OPCParaBase"/>
    <w:rsid w:val="007B4542"/>
    <w:pPr>
      <w:spacing w:before="180" w:line="240" w:lineRule="auto"/>
      <w:ind w:left="709" w:hanging="709"/>
    </w:pPr>
  </w:style>
  <w:style w:type="paragraph" w:customStyle="1" w:styleId="subsection">
    <w:name w:val="subsection"/>
    <w:aliases w:val="ss"/>
    <w:basedOn w:val="OPCParaBase"/>
    <w:link w:val="subsectionChar"/>
    <w:rsid w:val="007B454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B4542"/>
    <w:pPr>
      <w:keepNext/>
      <w:keepLines/>
      <w:spacing w:before="240" w:line="240" w:lineRule="auto"/>
      <w:ind w:left="1134"/>
    </w:pPr>
    <w:rPr>
      <w:i/>
    </w:rPr>
  </w:style>
  <w:style w:type="paragraph" w:customStyle="1" w:styleId="Tablea">
    <w:name w:val="Table(a)"/>
    <w:aliases w:val="ta"/>
    <w:basedOn w:val="OPCParaBase"/>
    <w:rsid w:val="007B4542"/>
    <w:pPr>
      <w:spacing w:before="60" w:line="240" w:lineRule="auto"/>
      <w:ind w:left="284" w:hanging="284"/>
    </w:pPr>
    <w:rPr>
      <w:sz w:val="20"/>
    </w:rPr>
  </w:style>
  <w:style w:type="paragraph" w:customStyle="1" w:styleId="Tablei">
    <w:name w:val="Table(i)"/>
    <w:aliases w:val="taa"/>
    <w:basedOn w:val="OPCParaBase"/>
    <w:rsid w:val="007B4542"/>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7B4542"/>
    <w:pPr>
      <w:spacing w:before="122" w:line="198" w:lineRule="exact"/>
      <w:ind w:left="1843" w:hanging="709"/>
    </w:pPr>
    <w:rPr>
      <w:sz w:val="18"/>
    </w:rPr>
  </w:style>
  <w:style w:type="paragraph" w:customStyle="1" w:styleId="TLPnoteright">
    <w:name w:val="TLPnote(right)"/>
    <w:aliases w:val="nr"/>
    <w:basedOn w:val="OPCParaBase"/>
    <w:rsid w:val="007B4542"/>
    <w:pPr>
      <w:spacing w:before="122" w:line="198" w:lineRule="exact"/>
      <w:ind w:left="1985" w:hanging="851"/>
      <w:jc w:val="right"/>
    </w:pPr>
    <w:rPr>
      <w:sz w:val="18"/>
    </w:rPr>
  </w:style>
  <w:style w:type="paragraph" w:customStyle="1" w:styleId="notetext">
    <w:name w:val="note(text)"/>
    <w:aliases w:val="n"/>
    <w:basedOn w:val="OPCParaBase"/>
    <w:rsid w:val="007B4542"/>
    <w:pPr>
      <w:spacing w:before="122" w:line="240" w:lineRule="auto"/>
      <w:ind w:left="1985" w:hanging="851"/>
    </w:pPr>
    <w:rPr>
      <w:sz w:val="18"/>
    </w:rPr>
  </w:style>
  <w:style w:type="paragraph" w:customStyle="1" w:styleId="PageBreak">
    <w:name w:val="PageBreak"/>
    <w:aliases w:val="pb"/>
    <w:basedOn w:val="OPCParaBase"/>
    <w:rsid w:val="007B4542"/>
    <w:pPr>
      <w:spacing w:line="240" w:lineRule="auto"/>
    </w:pPr>
    <w:rPr>
      <w:sz w:val="20"/>
    </w:rPr>
  </w:style>
  <w:style w:type="paragraph" w:customStyle="1" w:styleId="ParlAmend">
    <w:name w:val="ParlAmend"/>
    <w:aliases w:val="pp"/>
    <w:basedOn w:val="OPCParaBase"/>
    <w:rsid w:val="007B4542"/>
    <w:pPr>
      <w:spacing w:before="240" w:line="240" w:lineRule="atLeast"/>
      <w:ind w:hanging="567"/>
    </w:pPr>
    <w:rPr>
      <w:sz w:val="24"/>
    </w:rPr>
  </w:style>
  <w:style w:type="paragraph" w:customStyle="1" w:styleId="Preamble">
    <w:name w:val="Preamble"/>
    <w:basedOn w:val="OPCParaBase"/>
    <w:next w:val="Normal"/>
    <w:rsid w:val="007B454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7B4542"/>
    <w:pPr>
      <w:spacing w:line="240" w:lineRule="auto"/>
    </w:pPr>
    <w:rPr>
      <w:sz w:val="28"/>
    </w:rPr>
  </w:style>
  <w:style w:type="paragraph" w:customStyle="1" w:styleId="SubitemHead">
    <w:name w:val="SubitemHead"/>
    <w:aliases w:val="issh"/>
    <w:basedOn w:val="OPCParaBase"/>
    <w:rsid w:val="007B45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4542"/>
    <w:pPr>
      <w:spacing w:before="40" w:line="240" w:lineRule="auto"/>
      <w:ind w:left="1134"/>
    </w:pPr>
  </w:style>
  <w:style w:type="paragraph" w:customStyle="1" w:styleId="TableAA">
    <w:name w:val="Table(AA)"/>
    <w:aliases w:val="taaa"/>
    <w:basedOn w:val="OPCParaBase"/>
    <w:rsid w:val="007B454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B4542"/>
    <w:pPr>
      <w:spacing w:before="60" w:line="240" w:lineRule="atLeast"/>
    </w:pPr>
    <w:rPr>
      <w:sz w:val="20"/>
    </w:rPr>
  </w:style>
  <w:style w:type="paragraph" w:customStyle="1" w:styleId="TLPBoxTextnote">
    <w:name w:val="TLPBoxText(note"/>
    <w:aliases w:val="right)"/>
    <w:basedOn w:val="OPCParaBase"/>
    <w:rsid w:val="007B45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4542"/>
    <w:pPr>
      <w:numPr>
        <w:numId w:val="3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7B4542"/>
    <w:pPr>
      <w:spacing w:line="240" w:lineRule="exact"/>
      <w:ind w:left="284" w:hanging="284"/>
    </w:pPr>
    <w:rPr>
      <w:sz w:val="20"/>
    </w:rPr>
  </w:style>
  <w:style w:type="paragraph" w:customStyle="1" w:styleId="TofSectsHeading">
    <w:name w:val="TofSects(Heading)"/>
    <w:basedOn w:val="OPCParaBase"/>
    <w:rsid w:val="007B4542"/>
    <w:pPr>
      <w:spacing w:before="240" w:after="120" w:line="240" w:lineRule="auto"/>
    </w:pPr>
    <w:rPr>
      <w:b/>
      <w:sz w:val="24"/>
    </w:rPr>
  </w:style>
  <w:style w:type="paragraph" w:customStyle="1" w:styleId="TofSectsSubdiv">
    <w:name w:val="TofSects(Subdiv)"/>
    <w:basedOn w:val="OPCParaBase"/>
    <w:rsid w:val="007B454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7B4542"/>
    <w:pPr>
      <w:keepLines/>
      <w:spacing w:before="240" w:after="120" w:line="240" w:lineRule="auto"/>
      <w:ind w:left="794"/>
    </w:pPr>
    <w:rPr>
      <w:b/>
      <w:kern w:val="28"/>
      <w:sz w:val="20"/>
    </w:rPr>
  </w:style>
  <w:style w:type="paragraph" w:customStyle="1" w:styleId="TofSectsSection">
    <w:name w:val="TofSects(Section)"/>
    <w:basedOn w:val="OPCParaBase"/>
    <w:rsid w:val="007B454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7B4542"/>
    <w:pPr>
      <w:spacing w:line="240" w:lineRule="auto"/>
    </w:pPr>
    <w:rPr>
      <w:rFonts w:ascii="Tahoma" w:hAnsi="Tahoma" w:cs="Tahoma"/>
      <w:sz w:val="16"/>
      <w:szCs w:val="16"/>
    </w:rPr>
  </w:style>
  <w:style w:type="paragraph" w:styleId="BlockText">
    <w:name w:val="Block Text"/>
    <w:rsid w:val="0056379D"/>
    <w:pPr>
      <w:spacing w:after="120"/>
      <w:ind w:left="1440" w:right="1440"/>
    </w:pPr>
    <w:rPr>
      <w:sz w:val="22"/>
      <w:szCs w:val="24"/>
    </w:rPr>
  </w:style>
  <w:style w:type="paragraph" w:styleId="BodyText">
    <w:name w:val="Body Text"/>
    <w:rsid w:val="0056379D"/>
    <w:pPr>
      <w:spacing w:after="120"/>
    </w:pPr>
    <w:rPr>
      <w:sz w:val="22"/>
      <w:szCs w:val="24"/>
    </w:rPr>
  </w:style>
  <w:style w:type="paragraph" w:styleId="BodyText2">
    <w:name w:val="Body Text 2"/>
    <w:rsid w:val="0056379D"/>
    <w:pPr>
      <w:spacing w:after="120" w:line="480" w:lineRule="auto"/>
    </w:pPr>
    <w:rPr>
      <w:sz w:val="22"/>
      <w:szCs w:val="24"/>
    </w:rPr>
  </w:style>
  <w:style w:type="paragraph" w:styleId="BodyText3">
    <w:name w:val="Body Text 3"/>
    <w:rsid w:val="0056379D"/>
    <w:pPr>
      <w:spacing w:after="120"/>
    </w:pPr>
    <w:rPr>
      <w:sz w:val="16"/>
      <w:szCs w:val="16"/>
    </w:rPr>
  </w:style>
  <w:style w:type="paragraph" w:styleId="BodyTextIndent">
    <w:name w:val="Body Text Indent"/>
    <w:rsid w:val="0056379D"/>
    <w:pPr>
      <w:spacing w:after="120"/>
      <w:ind w:left="283"/>
    </w:pPr>
    <w:rPr>
      <w:sz w:val="22"/>
      <w:szCs w:val="24"/>
    </w:rPr>
  </w:style>
  <w:style w:type="paragraph" w:styleId="BodyTextIndent2">
    <w:name w:val="Body Text Indent 2"/>
    <w:rsid w:val="0056379D"/>
    <w:pPr>
      <w:spacing w:after="120" w:line="480" w:lineRule="auto"/>
      <w:ind w:left="283"/>
    </w:pPr>
    <w:rPr>
      <w:sz w:val="22"/>
      <w:szCs w:val="24"/>
    </w:rPr>
  </w:style>
  <w:style w:type="paragraph" w:styleId="BodyTextIndent3">
    <w:name w:val="Body Text Indent 3"/>
    <w:rsid w:val="0056379D"/>
    <w:pPr>
      <w:spacing w:after="120"/>
      <w:ind w:left="283"/>
    </w:pPr>
    <w:rPr>
      <w:sz w:val="16"/>
      <w:szCs w:val="16"/>
    </w:rPr>
  </w:style>
  <w:style w:type="paragraph" w:styleId="Caption">
    <w:name w:val="caption"/>
    <w:next w:val="Normal"/>
    <w:qFormat/>
    <w:rsid w:val="0056379D"/>
    <w:pPr>
      <w:spacing w:before="120" w:after="120"/>
    </w:pPr>
    <w:rPr>
      <w:b/>
      <w:bCs/>
    </w:rPr>
  </w:style>
  <w:style w:type="paragraph" w:styleId="Closing">
    <w:name w:val="Closing"/>
    <w:rsid w:val="0056379D"/>
    <w:pPr>
      <w:ind w:left="4252"/>
    </w:pPr>
    <w:rPr>
      <w:sz w:val="22"/>
      <w:szCs w:val="24"/>
    </w:rPr>
  </w:style>
  <w:style w:type="paragraph" w:styleId="CommentText">
    <w:name w:val="annotation text"/>
    <w:rsid w:val="0056379D"/>
  </w:style>
  <w:style w:type="paragraph" w:styleId="CommentSubject">
    <w:name w:val="annotation subject"/>
    <w:next w:val="CommentText"/>
    <w:rsid w:val="0056379D"/>
    <w:rPr>
      <w:b/>
      <w:bCs/>
      <w:szCs w:val="24"/>
    </w:rPr>
  </w:style>
  <w:style w:type="paragraph" w:styleId="Date">
    <w:name w:val="Date"/>
    <w:next w:val="Normal"/>
    <w:rsid w:val="0056379D"/>
    <w:rPr>
      <w:sz w:val="22"/>
      <w:szCs w:val="24"/>
    </w:rPr>
  </w:style>
  <w:style w:type="paragraph" w:styleId="DocumentMap">
    <w:name w:val="Document Map"/>
    <w:rsid w:val="0056379D"/>
    <w:pPr>
      <w:shd w:val="clear" w:color="auto" w:fill="000080"/>
    </w:pPr>
    <w:rPr>
      <w:rFonts w:ascii="Tahoma" w:hAnsi="Tahoma" w:cs="Tahoma"/>
      <w:sz w:val="22"/>
      <w:szCs w:val="24"/>
    </w:rPr>
  </w:style>
  <w:style w:type="paragraph" w:styleId="E-mailSignature">
    <w:name w:val="E-mail Signature"/>
    <w:rsid w:val="0056379D"/>
    <w:rPr>
      <w:sz w:val="22"/>
      <w:szCs w:val="24"/>
    </w:rPr>
  </w:style>
  <w:style w:type="paragraph" w:styleId="EndnoteText">
    <w:name w:val="endnote text"/>
    <w:rsid w:val="0056379D"/>
  </w:style>
  <w:style w:type="paragraph" w:styleId="EnvelopeAddress">
    <w:name w:val="envelope address"/>
    <w:rsid w:val="0056379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6379D"/>
    <w:rPr>
      <w:rFonts w:ascii="Arial" w:hAnsi="Arial" w:cs="Arial"/>
    </w:rPr>
  </w:style>
  <w:style w:type="paragraph" w:styleId="Footer">
    <w:name w:val="footer"/>
    <w:link w:val="FooterChar"/>
    <w:rsid w:val="007B4542"/>
    <w:pPr>
      <w:tabs>
        <w:tab w:val="center" w:pos="4153"/>
        <w:tab w:val="right" w:pos="8306"/>
      </w:tabs>
    </w:pPr>
    <w:rPr>
      <w:sz w:val="22"/>
      <w:szCs w:val="24"/>
    </w:rPr>
  </w:style>
  <w:style w:type="paragraph" w:styleId="FootnoteText">
    <w:name w:val="footnote text"/>
    <w:rsid w:val="0056379D"/>
  </w:style>
  <w:style w:type="paragraph" w:styleId="Header">
    <w:name w:val="header"/>
    <w:basedOn w:val="OPCParaBase"/>
    <w:link w:val="HeaderChar"/>
    <w:unhideWhenUsed/>
    <w:rsid w:val="007B4542"/>
    <w:pPr>
      <w:keepNext/>
      <w:keepLines/>
      <w:tabs>
        <w:tab w:val="center" w:pos="4150"/>
        <w:tab w:val="right" w:pos="8307"/>
      </w:tabs>
      <w:spacing w:line="160" w:lineRule="exact"/>
    </w:pPr>
    <w:rPr>
      <w:sz w:val="16"/>
    </w:rPr>
  </w:style>
  <w:style w:type="paragraph" w:styleId="HTMLAddress">
    <w:name w:val="HTML Address"/>
    <w:rsid w:val="0056379D"/>
    <w:rPr>
      <w:i/>
      <w:iCs/>
      <w:sz w:val="22"/>
      <w:szCs w:val="24"/>
    </w:rPr>
  </w:style>
  <w:style w:type="paragraph" w:styleId="HTMLPreformatted">
    <w:name w:val="HTML Preformatted"/>
    <w:rsid w:val="0056379D"/>
    <w:rPr>
      <w:rFonts w:ascii="Courier New" w:hAnsi="Courier New" w:cs="Courier New"/>
    </w:rPr>
  </w:style>
  <w:style w:type="paragraph" w:styleId="Index1">
    <w:name w:val="index 1"/>
    <w:next w:val="Normal"/>
    <w:rsid w:val="0056379D"/>
    <w:pPr>
      <w:ind w:left="220" w:hanging="220"/>
    </w:pPr>
    <w:rPr>
      <w:sz w:val="22"/>
      <w:szCs w:val="24"/>
    </w:rPr>
  </w:style>
  <w:style w:type="paragraph" w:styleId="Index2">
    <w:name w:val="index 2"/>
    <w:next w:val="Normal"/>
    <w:rsid w:val="0056379D"/>
    <w:pPr>
      <w:ind w:left="440" w:hanging="220"/>
    </w:pPr>
    <w:rPr>
      <w:sz w:val="22"/>
      <w:szCs w:val="24"/>
    </w:rPr>
  </w:style>
  <w:style w:type="paragraph" w:styleId="Index3">
    <w:name w:val="index 3"/>
    <w:next w:val="Normal"/>
    <w:rsid w:val="0056379D"/>
    <w:pPr>
      <w:ind w:left="660" w:hanging="220"/>
    </w:pPr>
    <w:rPr>
      <w:sz w:val="22"/>
      <w:szCs w:val="24"/>
    </w:rPr>
  </w:style>
  <w:style w:type="paragraph" w:styleId="Index4">
    <w:name w:val="index 4"/>
    <w:next w:val="Normal"/>
    <w:rsid w:val="0056379D"/>
    <w:pPr>
      <w:ind w:left="880" w:hanging="220"/>
    </w:pPr>
    <w:rPr>
      <w:sz w:val="22"/>
      <w:szCs w:val="24"/>
    </w:rPr>
  </w:style>
  <w:style w:type="paragraph" w:styleId="Index5">
    <w:name w:val="index 5"/>
    <w:next w:val="Normal"/>
    <w:rsid w:val="0056379D"/>
    <w:pPr>
      <w:ind w:left="1100" w:hanging="220"/>
    </w:pPr>
    <w:rPr>
      <w:sz w:val="22"/>
      <w:szCs w:val="24"/>
    </w:rPr>
  </w:style>
  <w:style w:type="paragraph" w:styleId="Index6">
    <w:name w:val="index 6"/>
    <w:next w:val="Normal"/>
    <w:rsid w:val="0056379D"/>
    <w:pPr>
      <w:ind w:left="1320" w:hanging="220"/>
    </w:pPr>
    <w:rPr>
      <w:sz w:val="22"/>
      <w:szCs w:val="24"/>
    </w:rPr>
  </w:style>
  <w:style w:type="paragraph" w:styleId="Index7">
    <w:name w:val="index 7"/>
    <w:next w:val="Normal"/>
    <w:rsid w:val="0056379D"/>
    <w:pPr>
      <w:ind w:left="1540" w:hanging="220"/>
    </w:pPr>
    <w:rPr>
      <w:sz w:val="22"/>
      <w:szCs w:val="24"/>
    </w:rPr>
  </w:style>
  <w:style w:type="paragraph" w:styleId="Index8">
    <w:name w:val="index 8"/>
    <w:next w:val="Normal"/>
    <w:rsid w:val="0056379D"/>
    <w:pPr>
      <w:ind w:left="1760" w:hanging="220"/>
    </w:pPr>
    <w:rPr>
      <w:sz w:val="22"/>
      <w:szCs w:val="24"/>
    </w:rPr>
  </w:style>
  <w:style w:type="paragraph" w:styleId="Index9">
    <w:name w:val="index 9"/>
    <w:next w:val="Normal"/>
    <w:rsid w:val="0056379D"/>
    <w:pPr>
      <w:ind w:left="1980" w:hanging="220"/>
    </w:pPr>
    <w:rPr>
      <w:sz w:val="22"/>
      <w:szCs w:val="24"/>
    </w:rPr>
  </w:style>
  <w:style w:type="paragraph" w:styleId="IndexHeading">
    <w:name w:val="index heading"/>
    <w:next w:val="Index1"/>
    <w:rsid w:val="0056379D"/>
    <w:rPr>
      <w:rFonts w:ascii="Arial" w:hAnsi="Arial" w:cs="Arial"/>
      <w:b/>
      <w:bCs/>
      <w:sz w:val="22"/>
      <w:szCs w:val="24"/>
    </w:rPr>
  </w:style>
  <w:style w:type="paragraph" w:styleId="List">
    <w:name w:val="List"/>
    <w:rsid w:val="0056379D"/>
    <w:pPr>
      <w:ind w:left="283" w:hanging="283"/>
    </w:pPr>
    <w:rPr>
      <w:sz w:val="22"/>
      <w:szCs w:val="24"/>
    </w:rPr>
  </w:style>
  <w:style w:type="paragraph" w:styleId="List2">
    <w:name w:val="List 2"/>
    <w:rsid w:val="0056379D"/>
    <w:pPr>
      <w:ind w:left="566" w:hanging="283"/>
    </w:pPr>
    <w:rPr>
      <w:sz w:val="22"/>
      <w:szCs w:val="24"/>
    </w:rPr>
  </w:style>
  <w:style w:type="paragraph" w:styleId="List3">
    <w:name w:val="List 3"/>
    <w:rsid w:val="0056379D"/>
    <w:pPr>
      <w:ind w:left="849" w:hanging="283"/>
    </w:pPr>
    <w:rPr>
      <w:sz w:val="22"/>
      <w:szCs w:val="24"/>
    </w:rPr>
  </w:style>
  <w:style w:type="paragraph" w:styleId="List4">
    <w:name w:val="List 4"/>
    <w:rsid w:val="0056379D"/>
    <w:pPr>
      <w:ind w:left="1132" w:hanging="283"/>
    </w:pPr>
    <w:rPr>
      <w:sz w:val="22"/>
      <w:szCs w:val="24"/>
    </w:rPr>
  </w:style>
  <w:style w:type="paragraph" w:styleId="List5">
    <w:name w:val="List 5"/>
    <w:rsid w:val="0056379D"/>
    <w:pPr>
      <w:ind w:left="1415" w:hanging="283"/>
    </w:pPr>
    <w:rPr>
      <w:sz w:val="22"/>
      <w:szCs w:val="24"/>
    </w:rPr>
  </w:style>
  <w:style w:type="paragraph" w:styleId="ListBullet">
    <w:name w:val="List Bullet"/>
    <w:rsid w:val="0056379D"/>
    <w:pPr>
      <w:numPr>
        <w:numId w:val="1"/>
      </w:numPr>
      <w:tabs>
        <w:tab w:val="clear" w:pos="360"/>
        <w:tab w:val="num" w:pos="2989"/>
      </w:tabs>
      <w:ind w:left="1225" w:firstLine="1043"/>
    </w:pPr>
    <w:rPr>
      <w:sz w:val="22"/>
      <w:szCs w:val="24"/>
    </w:rPr>
  </w:style>
  <w:style w:type="paragraph" w:styleId="ListBullet2">
    <w:name w:val="List Bullet 2"/>
    <w:rsid w:val="0056379D"/>
    <w:pPr>
      <w:numPr>
        <w:numId w:val="2"/>
      </w:numPr>
      <w:tabs>
        <w:tab w:val="clear" w:pos="643"/>
        <w:tab w:val="num" w:pos="360"/>
      </w:tabs>
      <w:ind w:left="360"/>
    </w:pPr>
    <w:rPr>
      <w:sz w:val="22"/>
      <w:szCs w:val="24"/>
    </w:rPr>
  </w:style>
  <w:style w:type="paragraph" w:styleId="ListBullet3">
    <w:name w:val="List Bullet 3"/>
    <w:rsid w:val="0056379D"/>
    <w:pPr>
      <w:numPr>
        <w:numId w:val="3"/>
      </w:numPr>
      <w:tabs>
        <w:tab w:val="clear" w:pos="926"/>
        <w:tab w:val="num" w:pos="360"/>
      </w:tabs>
      <w:ind w:left="360"/>
    </w:pPr>
    <w:rPr>
      <w:sz w:val="22"/>
      <w:szCs w:val="24"/>
    </w:rPr>
  </w:style>
  <w:style w:type="paragraph" w:styleId="ListBullet4">
    <w:name w:val="List Bullet 4"/>
    <w:rsid w:val="0056379D"/>
    <w:pPr>
      <w:numPr>
        <w:numId w:val="4"/>
      </w:numPr>
      <w:tabs>
        <w:tab w:val="clear" w:pos="1209"/>
        <w:tab w:val="num" w:pos="926"/>
      </w:tabs>
      <w:ind w:left="926"/>
    </w:pPr>
    <w:rPr>
      <w:sz w:val="22"/>
      <w:szCs w:val="24"/>
    </w:rPr>
  </w:style>
  <w:style w:type="paragraph" w:styleId="ListBullet5">
    <w:name w:val="List Bullet 5"/>
    <w:rsid w:val="0056379D"/>
    <w:pPr>
      <w:numPr>
        <w:numId w:val="5"/>
      </w:numPr>
    </w:pPr>
    <w:rPr>
      <w:sz w:val="22"/>
      <w:szCs w:val="24"/>
    </w:rPr>
  </w:style>
  <w:style w:type="paragraph" w:styleId="ListContinue">
    <w:name w:val="List Continue"/>
    <w:rsid w:val="0056379D"/>
    <w:pPr>
      <w:spacing w:after="120"/>
      <w:ind w:left="283"/>
    </w:pPr>
    <w:rPr>
      <w:sz w:val="22"/>
      <w:szCs w:val="24"/>
    </w:rPr>
  </w:style>
  <w:style w:type="paragraph" w:styleId="ListContinue2">
    <w:name w:val="List Continue 2"/>
    <w:rsid w:val="0056379D"/>
    <w:pPr>
      <w:spacing w:after="120"/>
      <w:ind w:left="566"/>
    </w:pPr>
    <w:rPr>
      <w:sz w:val="22"/>
      <w:szCs w:val="24"/>
    </w:rPr>
  </w:style>
  <w:style w:type="paragraph" w:styleId="ListContinue3">
    <w:name w:val="List Continue 3"/>
    <w:rsid w:val="0056379D"/>
    <w:pPr>
      <w:spacing w:after="120"/>
      <w:ind w:left="849"/>
    </w:pPr>
    <w:rPr>
      <w:sz w:val="22"/>
      <w:szCs w:val="24"/>
    </w:rPr>
  </w:style>
  <w:style w:type="paragraph" w:styleId="ListContinue4">
    <w:name w:val="List Continue 4"/>
    <w:rsid w:val="0056379D"/>
    <w:pPr>
      <w:spacing w:after="120"/>
      <w:ind w:left="1132"/>
    </w:pPr>
    <w:rPr>
      <w:sz w:val="22"/>
      <w:szCs w:val="24"/>
    </w:rPr>
  </w:style>
  <w:style w:type="paragraph" w:styleId="ListContinue5">
    <w:name w:val="List Continue 5"/>
    <w:rsid w:val="0056379D"/>
    <w:pPr>
      <w:spacing w:after="120"/>
      <w:ind w:left="1415"/>
    </w:pPr>
    <w:rPr>
      <w:sz w:val="22"/>
      <w:szCs w:val="24"/>
    </w:rPr>
  </w:style>
  <w:style w:type="paragraph" w:styleId="ListNumber">
    <w:name w:val="List Number"/>
    <w:rsid w:val="0056379D"/>
    <w:pPr>
      <w:numPr>
        <w:numId w:val="6"/>
      </w:numPr>
      <w:tabs>
        <w:tab w:val="clear" w:pos="360"/>
        <w:tab w:val="num" w:pos="4242"/>
      </w:tabs>
      <w:ind w:left="3521" w:hanging="1043"/>
    </w:pPr>
    <w:rPr>
      <w:sz w:val="22"/>
      <w:szCs w:val="24"/>
    </w:rPr>
  </w:style>
  <w:style w:type="paragraph" w:styleId="ListNumber2">
    <w:name w:val="List Number 2"/>
    <w:rsid w:val="0056379D"/>
    <w:pPr>
      <w:numPr>
        <w:numId w:val="7"/>
      </w:numPr>
      <w:tabs>
        <w:tab w:val="clear" w:pos="643"/>
        <w:tab w:val="num" w:pos="360"/>
      </w:tabs>
      <w:ind w:left="360"/>
    </w:pPr>
    <w:rPr>
      <w:sz w:val="22"/>
      <w:szCs w:val="24"/>
    </w:rPr>
  </w:style>
  <w:style w:type="paragraph" w:styleId="ListNumber3">
    <w:name w:val="List Number 3"/>
    <w:rsid w:val="0056379D"/>
    <w:pPr>
      <w:numPr>
        <w:numId w:val="8"/>
      </w:numPr>
      <w:tabs>
        <w:tab w:val="clear" w:pos="926"/>
        <w:tab w:val="num" w:pos="360"/>
      </w:tabs>
      <w:ind w:left="360"/>
    </w:pPr>
    <w:rPr>
      <w:sz w:val="22"/>
      <w:szCs w:val="24"/>
    </w:rPr>
  </w:style>
  <w:style w:type="paragraph" w:styleId="ListNumber4">
    <w:name w:val="List Number 4"/>
    <w:rsid w:val="0056379D"/>
    <w:pPr>
      <w:numPr>
        <w:numId w:val="9"/>
      </w:numPr>
      <w:tabs>
        <w:tab w:val="clear" w:pos="1209"/>
        <w:tab w:val="num" w:pos="360"/>
      </w:tabs>
      <w:ind w:left="360"/>
    </w:pPr>
    <w:rPr>
      <w:sz w:val="22"/>
      <w:szCs w:val="24"/>
    </w:rPr>
  </w:style>
  <w:style w:type="paragraph" w:styleId="ListNumber5">
    <w:name w:val="List Number 5"/>
    <w:rsid w:val="0056379D"/>
    <w:pPr>
      <w:numPr>
        <w:numId w:val="10"/>
      </w:numPr>
      <w:tabs>
        <w:tab w:val="clear" w:pos="1492"/>
        <w:tab w:val="num" w:pos="1440"/>
      </w:tabs>
      <w:ind w:left="0" w:firstLine="0"/>
    </w:pPr>
    <w:rPr>
      <w:sz w:val="22"/>
      <w:szCs w:val="24"/>
    </w:rPr>
  </w:style>
  <w:style w:type="paragraph" w:styleId="MessageHeader">
    <w:name w:val="Message Header"/>
    <w:rsid w:val="005637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6379D"/>
    <w:rPr>
      <w:sz w:val="24"/>
      <w:szCs w:val="24"/>
    </w:rPr>
  </w:style>
  <w:style w:type="paragraph" w:styleId="NormalIndent">
    <w:name w:val="Normal Indent"/>
    <w:rsid w:val="0056379D"/>
    <w:pPr>
      <w:ind w:left="720"/>
    </w:pPr>
    <w:rPr>
      <w:sz w:val="22"/>
      <w:szCs w:val="24"/>
    </w:rPr>
  </w:style>
  <w:style w:type="paragraph" w:styleId="NoteHeading">
    <w:name w:val="Note Heading"/>
    <w:next w:val="Normal"/>
    <w:rsid w:val="0056379D"/>
    <w:rPr>
      <w:sz w:val="22"/>
      <w:szCs w:val="24"/>
    </w:rPr>
  </w:style>
  <w:style w:type="paragraph" w:styleId="PlainText">
    <w:name w:val="Plain Text"/>
    <w:rsid w:val="0056379D"/>
    <w:rPr>
      <w:rFonts w:ascii="Courier New" w:hAnsi="Courier New" w:cs="Courier New"/>
      <w:sz w:val="22"/>
    </w:rPr>
  </w:style>
  <w:style w:type="paragraph" w:styleId="Salutation">
    <w:name w:val="Salutation"/>
    <w:next w:val="Normal"/>
    <w:rsid w:val="0056379D"/>
    <w:rPr>
      <w:sz w:val="22"/>
      <w:szCs w:val="24"/>
    </w:rPr>
  </w:style>
  <w:style w:type="paragraph" w:styleId="Signature">
    <w:name w:val="Signature"/>
    <w:rsid w:val="0056379D"/>
    <w:pPr>
      <w:ind w:left="4252"/>
    </w:pPr>
    <w:rPr>
      <w:sz w:val="22"/>
      <w:szCs w:val="24"/>
    </w:rPr>
  </w:style>
  <w:style w:type="paragraph" w:styleId="Subtitle">
    <w:name w:val="Subtitle"/>
    <w:qFormat/>
    <w:rsid w:val="0056379D"/>
    <w:pPr>
      <w:spacing w:after="60"/>
      <w:jc w:val="center"/>
    </w:pPr>
    <w:rPr>
      <w:rFonts w:ascii="Arial" w:hAnsi="Arial" w:cs="Arial"/>
      <w:sz w:val="24"/>
      <w:szCs w:val="24"/>
    </w:rPr>
  </w:style>
  <w:style w:type="paragraph" w:styleId="TableofAuthorities">
    <w:name w:val="table of authorities"/>
    <w:next w:val="Normal"/>
    <w:rsid w:val="0056379D"/>
    <w:pPr>
      <w:ind w:left="220" w:hanging="220"/>
    </w:pPr>
    <w:rPr>
      <w:sz w:val="22"/>
      <w:szCs w:val="24"/>
    </w:rPr>
  </w:style>
  <w:style w:type="paragraph" w:styleId="TableofFigures">
    <w:name w:val="table of figures"/>
    <w:next w:val="Normal"/>
    <w:rsid w:val="0056379D"/>
    <w:pPr>
      <w:ind w:left="440" w:hanging="440"/>
    </w:pPr>
    <w:rPr>
      <w:sz w:val="22"/>
      <w:szCs w:val="24"/>
    </w:rPr>
  </w:style>
  <w:style w:type="paragraph" w:styleId="Title">
    <w:name w:val="Title"/>
    <w:qFormat/>
    <w:rsid w:val="0056379D"/>
    <w:pPr>
      <w:spacing w:before="240" w:after="60"/>
      <w:jc w:val="center"/>
    </w:pPr>
    <w:rPr>
      <w:rFonts w:ascii="Arial" w:hAnsi="Arial" w:cs="Arial"/>
      <w:b/>
      <w:bCs/>
      <w:kern w:val="28"/>
      <w:sz w:val="32"/>
      <w:szCs w:val="32"/>
    </w:rPr>
  </w:style>
  <w:style w:type="paragraph" w:styleId="TOAHeading">
    <w:name w:val="toa heading"/>
    <w:next w:val="Normal"/>
    <w:rsid w:val="0056379D"/>
    <w:pPr>
      <w:spacing w:before="120"/>
    </w:pPr>
    <w:rPr>
      <w:rFonts w:ascii="Arial" w:hAnsi="Arial" w:cs="Arial"/>
      <w:b/>
      <w:bCs/>
      <w:sz w:val="24"/>
      <w:szCs w:val="24"/>
    </w:rPr>
  </w:style>
  <w:style w:type="paragraph" w:styleId="BodyTextFirstIndent">
    <w:name w:val="Body Text First Indent"/>
    <w:basedOn w:val="BodyText"/>
    <w:rsid w:val="0056379D"/>
    <w:pPr>
      <w:ind w:firstLine="210"/>
    </w:pPr>
  </w:style>
  <w:style w:type="paragraph" w:styleId="BodyTextFirstIndent2">
    <w:name w:val="Body Text First Indent 2"/>
    <w:basedOn w:val="BodyTextIndent"/>
    <w:rsid w:val="0056379D"/>
    <w:pPr>
      <w:ind w:firstLine="210"/>
    </w:pPr>
  </w:style>
  <w:style w:type="character" w:styleId="CommentReference">
    <w:name w:val="annotation reference"/>
    <w:basedOn w:val="DefaultParagraphFont"/>
    <w:rsid w:val="0056379D"/>
    <w:rPr>
      <w:sz w:val="16"/>
      <w:szCs w:val="16"/>
    </w:rPr>
  </w:style>
  <w:style w:type="character" w:styleId="Emphasis">
    <w:name w:val="Emphasis"/>
    <w:basedOn w:val="DefaultParagraphFont"/>
    <w:qFormat/>
    <w:rsid w:val="0056379D"/>
    <w:rPr>
      <w:i/>
      <w:iCs/>
    </w:rPr>
  </w:style>
  <w:style w:type="character" w:styleId="EndnoteReference">
    <w:name w:val="endnote reference"/>
    <w:basedOn w:val="DefaultParagraphFont"/>
    <w:rsid w:val="0056379D"/>
    <w:rPr>
      <w:vertAlign w:val="superscript"/>
    </w:rPr>
  </w:style>
  <w:style w:type="character" w:styleId="FollowedHyperlink">
    <w:name w:val="FollowedHyperlink"/>
    <w:basedOn w:val="DefaultParagraphFont"/>
    <w:rsid w:val="0056379D"/>
    <w:rPr>
      <w:color w:val="800080"/>
      <w:u w:val="single"/>
    </w:rPr>
  </w:style>
  <w:style w:type="character" w:styleId="FootnoteReference">
    <w:name w:val="footnote reference"/>
    <w:basedOn w:val="DefaultParagraphFont"/>
    <w:rsid w:val="0056379D"/>
    <w:rPr>
      <w:vertAlign w:val="superscript"/>
    </w:rPr>
  </w:style>
  <w:style w:type="character" w:styleId="HTMLAcronym">
    <w:name w:val="HTML Acronym"/>
    <w:basedOn w:val="DefaultParagraphFont"/>
    <w:rsid w:val="0056379D"/>
  </w:style>
  <w:style w:type="character" w:styleId="HTMLCite">
    <w:name w:val="HTML Cite"/>
    <w:basedOn w:val="DefaultParagraphFont"/>
    <w:rsid w:val="0056379D"/>
    <w:rPr>
      <w:i/>
      <w:iCs/>
    </w:rPr>
  </w:style>
  <w:style w:type="character" w:styleId="HTMLCode">
    <w:name w:val="HTML Code"/>
    <w:basedOn w:val="DefaultParagraphFont"/>
    <w:rsid w:val="0056379D"/>
    <w:rPr>
      <w:rFonts w:ascii="Courier New" w:hAnsi="Courier New" w:cs="Courier New"/>
      <w:sz w:val="20"/>
      <w:szCs w:val="20"/>
    </w:rPr>
  </w:style>
  <w:style w:type="character" w:styleId="HTMLDefinition">
    <w:name w:val="HTML Definition"/>
    <w:basedOn w:val="DefaultParagraphFont"/>
    <w:rsid w:val="0056379D"/>
    <w:rPr>
      <w:i/>
      <w:iCs/>
    </w:rPr>
  </w:style>
  <w:style w:type="character" w:styleId="HTMLKeyboard">
    <w:name w:val="HTML Keyboard"/>
    <w:basedOn w:val="DefaultParagraphFont"/>
    <w:rsid w:val="0056379D"/>
    <w:rPr>
      <w:rFonts w:ascii="Courier New" w:hAnsi="Courier New" w:cs="Courier New"/>
      <w:sz w:val="20"/>
      <w:szCs w:val="20"/>
    </w:rPr>
  </w:style>
  <w:style w:type="character" w:styleId="HTMLSample">
    <w:name w:val="HTML Sample"/>
    <w:basedOn w:val="DefaultParagraphFont"/>
    <w:rsid w:val="0056379D"/>
    <w:rPr>
      <w:rFonts w:ascii="Courier New" w:hAnsi="Courier New" w:cs="Courier New"/>
    </w:rPr>
  </w:style>
  <w:style w:type="character" w:styleId="HTMLTypewriter">
    <w:name w:val="HTML Typewriter"/>
    <w:basedOn w:val="DefaultParagraphFont"/>
    <w:rsid w:val="0056379D"/>
    <w:rPr>
      <w:rFonts w:ascii="Courier New" w:hAnsi="Courier New" w:cs="Courier New"/>
      <w:sz w:val="20"/>
      <w:szCs w:val="20"/>
    </w:rPr>
  </w:style>
  <w:style w:type="character" w:styleId="HTMLVariable">
    <w:name w:val="HTML Variable"/>
    <w:basedOn w:val="DefaultParagraphFont"/>
    <w:rsid w:val="0056379D"/>
    <w:rPr>
      <w:i/>
      <w:iCs/>
    </w:rPr>
  </w:style>
  <w:style w:type="character" w:styleId="Hyperlink">
    <w:name w:val="Hyperlink"/>
    <w:basedOn w:val="DefaultParagraphFont"/>
    <w:rsid w:val="0056379D"/>
    <w:rPr>
      <w:color w:val="0000FF"/>
      <w:u w:val="single"/>
    </w:rPr>
  </w:style>
  <w:style w:type="character" w:styleId="LineNumber">
    <w:name w:val="line number"/>
    <w:basedOn w:val="OPCCharBase"/>
    <w:uiPriority w:val="99"/>
    <w:unhideWhenUsed/>
    <w:rsid w:val="007B4542"/>
    <w:rPr>
      <w:sz w:val="16"/>
    </w:rPr>
  </w:style>
  <w:style w:type="paragraph" w:styleId="MacroText">
    <w:name w:val="macro"/>
    <w:rsid w:val="0056379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56379D"/>
  </w:style>
  <w:style w:type="character" w:styleId="Strong">
    <w:name w:val="Strong"/>
    <w:basedOn w:val="DefaultParagraphFont"/>
    <w:qFormat/>
    <w:rsid w:val="0056379D"/>
    <w:rPr>
      <w:b/>
      <w:bCs/>
    </w:rPr>
  </w:style>
  <w:style w:type="paragraph" w:styleId="TOC1">
    <w:name w:val="toc 1"/>
    <w:basedOn w:val="OPCParaBase"/>
    <w:next w:val="Normal"/>
    <w:uiPriority w:val="39"/>
    <w:unhideWhenUsed/>
    <w:rsid w:val="007B45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45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45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45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45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45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45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45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4542"/>
    <w:pPr>
      <w:keepLines/>
      <w:tabs>
        <w:tab w:val="right" w:pos="7088"/>
      </w:tabs>
      <w:spacing w:before="80" w:line="240" w:lineRule="auto"/>
      <w:ind w:left="851" w:right="567"/>
    </w:pPr>
    <w:rPr>
      <w:i/>
      <w:kern w:val="28"/>
      <w:sz w:val="20"/>
    </w:rPr>
  </w:style>
  <w:style w:type="paragraph" w:customStyle="1" w:styleId="CTA-">
    <w:name w:val="CTA -"/>
    <w:basedOn w:val="OPCParaBase"/>
    <w:rsid w:val="007B4542"/>
    <w:pPr>
      <w:spacing w:before="60" w:line="240" w:lineRule="atLeast"/>
      <w:ind w:left="85" w:hanging="85"/>
    </w:pPr>
    <w:rPr>
      <w:sz w:val="20"/>
    </w:rPr>
  </w:style>
  <w:style w:type="paragraph" w:customStyle="1" w:styleId="CTA--">
    <w:name w:val="CTA --"/>
    <w:basedOn w:val="OPCParaBase"/>
    <w:next w:val="Normal"/>
    <w:rsid w:val="007B4542"/>
    <w:pPr>
      <w:spacing w:before="60" w:line="240" w:lineRule="atLeast"/>
      <w:ind w:left="142" w:hanging="142"/>
    </w:pPr>
    <w:rPr>
      <w:sz w:val="20"/>
    </w:rPr>
  </w:style>
  <w:style w:type="paragraph" w:customStyle="1" w:styleId="CTA---">
    <w:name w:val="CTA ---"/>
    <w:basedOn w:val="OPCParaBase"/>
    <w:next w:val="Normal"/>
    <w:rsid w:val="007B4542"/>
    <w:pPr>
      <w:spacing w:before="60" w:line="240" w:lineRule="atLeast"/>
      <w:ind w:left="198" w:hanging="198"/>
    </w:pPr>
    <w:rPr>
      <w:sz w:val="20"/>
    </w:rPr>
  </w:style>
  <w:style w:type="paragraph" w:customStyle="1" w:styleId="CTA----">
    <w:name w:val="CTA ----"/>
    <w:basedOn w:val="OPCParaBase"/>
    <w:next w:val="Normal"/>
    <w:rsid w:val="007B4542"/>
    <w:pPr>
      <w:spacing w:before="60" w:line="240" w:lineRule="atLeast"/>
      <w:ind w:left="255" w:hanging="255"/>
    </w:pPr>
    <w:rPr>
      <w:sz w:val="20"/>
    </w:rPr>
  </w:style>
  <w:style w:type="paragraph" w:customStyle="1" w:styleId="CTA1a">
    <w:name w:val="CTA 1(a)"/>
    <w:basedOn w:val="OPCParaBase"/>
    <w:rsid w:val="007B4542"/>
    <w:pPr>
      <w:tabs>
        <w:tab w:val="right" w:pos="414"/>
      </w:tabs>
      <w:spacing w:before="40" w:line="240" w:lineRule="atLeast"/>
      <w:ind w:left="675" w:hanging="675"/>
    </w:pPr>
    <w:rPr>
      <w:sz w:val="20"/>
    </w:rPr>
  </w:style>
  <w:style w:type="paragraph" w:customStyle="1" w:styleId="CTA1ai">
    <w:name w:val="CTA 1(a)(i)"/>
    <w:basedOn w:val="OPCParaBase"/>
    <w:rsid w:val="007B4542"/>
    <w:pPr>
      <w:tabs>
        <w:tab w:val="right" w:pos="1004"/>
      </w:tabs>
      <w:spacing w:before="40" w:line="240" w:lineRule="atLeast"/>
      <w:ind w:left="1253" w:hanging="1253"/>
    </w:pPr>
    <w:rPr>
      <w:sz w:val="20"/>
    </w:rPr>
  </w:style>
  <w:style w:type="paragraph" w:customStyle="1" w:styleId="CTA2a">
    <w:name w:val="CTA 2(a)"/>
    <w:basedOn w:val="OPCParaBase"/>
    <w:rsid w:val="007B4542"/>
    <w:pPr>
      <w:tabs>
        <w:tab w:val="right" w:pos="482"/>
      </w:tabs>
      <w:spacing w:before="40" w:line="240" w:lineRule="atLeast"/>
      <w:ind w:left="748" w:hanging="748"/>
    </w:pPr>
    <w:rPr>
      <w:sz w:val="20"/>
    </w:rPr>
  </w:style>
  <w:style w:type="paragraph" w:customStyle="1" w:styleId="CTA2ai">
    <w:name w:val="CTA 2(a)(i)"/>
    <w:basedOn w:val="OPCParaBase"/>
    <w:rsid w:val="007B4542"/>
    <w:pPr>
      <w:tabs>
        <w:tab w:val="right" w:pos="1089"/>
      </w:tabs>
      <w:spacing w:before="40" w:line="240" w:lineRule="atLeast"/>
      <w:ind w:left="1327" w:hanging="1327"/>
    </w:pPr>
    <w:rPr>
      <w:sz w:val="20"/>
    </w:rPr>
  </w:style>
  <w:style w:type="paragraph" w:customStyle="1" w:styleId="CTA3a">
    <w:name w:val="CTA 3(a)"/>
    <w:basedOn w:val="OPCParaBase"/>
    <w:rsid w:val="007B4542"/>
    <w:pPr>
      <w:tabs>
        <w:tab w:val="right" w:pos="556"/>
      </w:tabs>
      <w:spacing w:before="40" w:line="240" w:lineRule="atLeast"/>
      <w:ind w:left="805" w:hanging="805"/>
    </w:pPr>
    <w:rPr>
      <w:sz w:val="20"/>
    </w:rPr>
  </w:style>
  <w:style w:type="paragraph" w:customStyle="1" w:styleId="CTA3ai">
    <w:name w:val="CTA 3(a)(i)"/>
    <w:basedOn w:val="OPCParaBase"/>
    <w:rsid w:val="007B4542"/>
    <w:pPr>
      <w:tabs>
        <w:tab w:val="right" w:pos="1140"/>
      </w:tabs>
      <w:spacing w:before="40" w:line="240" w:lineRule="atLeast"/>
      <w:ind w:left="1361" w:hanging="1361"/>
    </w:pPr>
    <w:rPr>
      <w:sz w:val="20"/>
    </w:rPr>
  </w:style>
  <w:style w:type="paragraph" w:customStyle="1" w:styleId="CTA4a">
    <w:name w:val="CTA 4(a)"/>
    <w:basedOn w:val="OPCParaBase"/>
    <w:rsid w:val="007B4542"/>
    <w:pPr>
      <w:tabs>
        <w:tab w:val="right" w:pos="624"/>
      </w:tabs>
      <w:spacing w:before="40" w:line="240" w:lineRule="atLeast"/>
      <w:ind w:left="873" w:hanging="873"/>
    </w:pPr>
    <w:rPr>
      <w:sz w:val="20"/>
    </w:rPr>
  </w:style>
  <w:style w:type="paragraph" w:customStyle="1" w:styleId="CTA4ai">
    <w:name w:val="CTA 4(a)(i)"/>
    <w:basedOn w:val="OPCParaBase"/>
    <w:rsid w:val="007B4542"/>
    <w:pPr>
      <w:tabs>
        <w:tab w:val="right" w:pos="1213"/>
      </w:tabs>
      <w:spacing w:before="40" w:line="240" w:lineRule="atLeast"/>
      <w:ind w:left="1452" w:hanging="1452"/>
    </w:pPr>
    <w:rPr>
      <w:sz w:val="20"/>
    </w:rPr>
  </w:style>
  <w:style w:type="paragraph" w:customStyle="1" w:styleId="CTACAPS">
    <w:name w:val="CTA CAPS"/>
    <w:basedOn w:val="OPCParaBase"/>
    <w:rsid w:val="007B4542"/>
    <w:pPr>
      <w:spacing w:before="60" w:line="240" w:lineRule="atLeast"/>
    </w:pPr>
    <w:rPr>
      <w:sz w:val="20"/>
    </w:rPr>
  </w:style>
  <w:style w:type="paragraph" w:customStyle="1" w:styleId="CTAright">
    <w:name w:val="CTA right"/>
    <w:basedOn w:val="OPCParaBase"/>
    <w:rsid w:val="007B4542"/>
    <w:pPr>
      <w:spacing w:before="60" w:line="240" w:lineRule="auto"/>
      <w:jc w:val="right"/>
    </w:pPr>
    <w:rPr>
      <w:sz w:val="20"/>
    </w:rPr>
  </w:style>
  <w:style w:type="paragraph" w:customStyle="1" w:styleId="ActHead1">
    <w:name w:val="ActHead 1"/>
    <w:aliases w:val="c"/>
    <w:basedOn w:val="OPCParaBase"/>
    <w:next w:val="Normal"/>
    <w:qFormat/>
    <w:rsid w:val="007B45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45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45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45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45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45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45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45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4542"/>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7B4542"/>
    <w:pPr>
      <w:tabs>
        <w:tab w:val="right" w:pos="1786"/>
      </w:tabs>
      <w:spacing w:before="40"/>
      <w:ind w:left="2070" w:hanging="936"/>
    </w:pPr>
  </w:style>
  <w:style w:type="character" w:customStyle="1" w:styleId="SOParaChar">
    <w:name w:val="SO Para Char"/>
    <w:aliases w:val="soa Char"/>
    <w:basedOn w:val="DefaultParagraphFont"/>
    <w:link w:val="SOPara"/>
    <w:rsid w:val="007B4542"/>
    <w:rPr>
      <w:rFonts w:eastAsiaTheme="minorHAnsi" w:cstheme="minorBidi"/>
      <w:sz w:val="22"/>
      <w:lang w:eastAsia="en-US"/>
    </w:rPr>
  </w:style>
  <w:style w:type="paragraph" w:customStyle="1" w:styleId="FileName">
    <w:name w:val="FileName"/>
    <w:basedOn w:val="Normal"/>
    <w:rsid w:val="007B4542"/>
  </w:style>
  <w:style w:type="character" w:customStyle="1" w:styleId="HeaderChar">
    <w:name w:val="Header Char"/>
    <w:basedOn w:val="DefaultParagraphFont"/>
    <w:link w:val="Header"/>
    <w:rsid w:val="007B4542"/>
    <w:rPr>
      <w:sz w:val="16"/>
    </w:rPr>
  </w:style>
  <w:style w:type="paragraph" w:customStyle="1" w:styleId="SOHeadBold">
    <w:name w:val="SO HeadBold"/>
    <w:aliases w:val="sohb"/>
    <w:basedOn w:val="SOText"/>
    <w:next w:val="SOText"/>
    <w:link w:val="SOHeadBoldChar"/>
    <w:qFormat/>
    <w:rsid w:val="007B4542"/>
    <w:rPr>
      <w:b/>
    </w:rPr>
  </w:style>
  <w:style w:type="character" w:customStyle="1" w:styleId="SOHeadBoldChar">
    <w:name w:val="SO HeadBold Char"/>
    <w:aliases w:val="sohb Char"/>
    <w:basedOn w:val="DefaultParagraphFont"/>
    <w:link w:val="SOHeadBold"/>
    <w:rsid w:val="007B454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B4542"/>
    <w:rPr>
      <w:i/>
    </w:rPr>
  </w:style>
  <w:style w:type="character" w:customStyle="1" w:styleId="SOHeadItalicChar">
    <w:name w:val="SO HeadItalic Char"/>
    <w:aliases w:val="sohi Char"/>
    <w:basedOn w:val="DefaultParagraphFont"/>
    <w:link w:val="SOHeadItalic"/>
    <w:rsid w:val="007B4542"/>
    <w:rPr>
      <w:rFonts w:eastAsiaTheme="minorHAnsi" w:cstheme="minorBidi"/>
      <w:i/>
      <w:sz w:val="22"/>
      <w:lang w:eastAsia="en-US"/>
    </w:rPr>
  </w:style>
  <w:style w:type="paragraph" w:customStyle="1" w:styleId="SOBullet">
    <w:name w:val="SO Bullet"/>
    <w:aliases w:val="sotb"/>
    <w:basedOn w:val="SOText"/>
    <w:link w:val="SOBulletChar"/>
    <w:qFormat/>
    <w:rsid w:val="007B4542"/>
    <w:pPr>
      <w:ind w:left="1559" w:hanging="425"/>
    </w:pPr>
  </w:style>
  <w:style w:type="character" w:customStyle="1" w:styleId="SOBulletChar">
    <w:name w:val="SO Bullet Char"/>
    <w:aliases w:val="sotb Char"/>
    <w:basedOn w:val="DefaultParagraphFont"/>
    <w:link w:val="SOBullet"/>
    <w:rsid w:val="007B4542"/>
    <w:rPr>
      <w:rFonts w:eastAsiaTheme="minorHAnsi" w:cstheme="minorBidi"/>
      <w:sz w:val="22"/>
      <w:lang w:eastAsia="en-US"/>
    </w:rPr>
  </w:style>
  <w:style w:type="paragraph" w:customStyle="1" w:styleId="SOBulletNote">
    <w:name w:val="SO BulletNote"/>
    <w:aliases w:val="sonb"/>
    <w:basedOn w:val="SOTextNote"/>
    <w:link w:val="SOBulletNoteChar"/>
    <w:qFormat/>
    <w:rsid w:val="007B4542"/>
    <w:pPr>
      <w:tabs>
        <w:tab w:val="left" w:pos="1560"/>
      </w:tabs>
      <w:ind w:left="2268" w:hanging="1134"/>
    </w:pPr>
  </w:style>
  <w:style w:type="character" w:customStyle="1" w:styleId="SOBulletNoteChar">
    <w:name w:val="SO BulletNote Char"/>
    <w:aliases w:val="sonb Char"/>
    <w:basedOn w:val="DefaultParagraphFont"/>
    <w:link w:val="SOBulletNote"/>
    <w:rsid w:val="007B4542"/>
    <w:rPr>
      <w:rFonts w:eastAsiaTheme="minorHAnsi" w:cstheme="minorBidi"/>
      <w:sz w:val="18"/>
      <w:lang w:eastAsia="en-US"/>
    </w:rPr>
  </w:style>
  <w:style w:type="character" w:customStyle="1" w:styleId="FooterChar">
    <w:name w:val="Footer Char"/>
    <w:basedOn w:val="DefaultParagraphFont"/>
    <w:link w:val="Footer"/>
    <w:rsid w:val="007B4542"/>
    <w:rPr>
      <w:sz w:val="22"/>
      <w:szCs w:val="24"/>
    </w:rPr>
  </w:style>
  <w:style w:type="character" w:customStyle="1" w:styleId="ItemHeadChar">
    <w:name w:val="ItemHead Char"/>
    <w:aliases w:val="ih Char"/>
    <w:basedOn w:val="DefaultParagraphFont"/>
    <w:link w:val="ItemHead"/>
    <w:rsid w:val="005A63B1"/>
    <w:rPr>
      <w:rFonts w:ascii="Arial" w:hAnsi="Arial"/>
      <w:b/>
      <w:kern w:val="28"/>
      <w:sz w:val="24"/>
    </w:rPr>
  </w:style>
  <w:style w:type="character" w:customStyle="1" w:styleId="ShortTChar">
    <w:name w:val="ShortT Char"/>
    <w:basedOn w:val="DefaultParagraphFont"/>
    <w:link w:val="ShortT"/>
    <w:rsid w:val="00792C5A"/>
    <w:rPr>
      <w:b/>
      <w:sz w:val="40"/>
    </w:rPr>
  </w:style>
  <w:style w:type="character" w:customStyle="1" w:styleId="ActnoChar">
    <w:name w:val="Actno Char"/>
    <w:basedOn w:val="ShortTChar"/>
    <w:link w:val="Actno"/>
    <w:rsid w:val="00792C5A"/>
    <w:rPr>
      <w:b/>
      <w:sz w:val="40"/>
    </w:rPr>
  </w:style>
  <w:style w:type="numbering" w:styleId="111111">
    <w:name w:val="Outline List 2"/>
    <w:basedOn w:val="NoList"/>
    <w:rsid w:val="0056379D"/>
    <w:pPr>
      <w:numPr>
        <w:numId w:val="21"/>
      </w:numPr>
    </w:pPr>
  </w:style>
  <w:style w:type="numbering" w:styleId="1ai">
    <w:name w:val="Outline List 1"/>
    <w:basedOn w:val="NoList"/>
    <w:rsid w:val="0056379D"/>
    <w:pPr>
      <w:numPr>
        <w:numId w:val="24"/>
      </w:numPr>
    </w:pPr>
  </w:style>
  <w:style w:type="numbering" w:styleId="ArticleSection">
    <w:name w:val="Outline List 3"/>
    <w:basedOn w:val="NoList"/>
    <w:rsid w:val="0056379D"/>
    <w:pPr>
      <w:numPr>
        <w:numId w:val="25"/>
      </w:numPr>
    </w:pPr>
  </w:style>
  <w:style w:type="table" w:styleId="Table3Deffects1">
    <w:name w:val="Table 3D effects 1"/>
    <w:basedOn w:val="TableNormal"/>
    <w:rsid w:val="0056379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379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379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379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379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379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379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379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379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379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379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379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379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379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379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379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379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454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6379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379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379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379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379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379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379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379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379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379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379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379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379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379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379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379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379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379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379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6379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379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379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7B4542"/>
  </w:style>
  <w:style w:type="paragraph" w:customStyle="1" w:styleId="OPCParaBase">
    <w:name w:val="OPCParaBase"/>
    <w:qFormat/>
    <w:rsid w:val="007B4542"/>
    <w:pPr>
      <w:spacing w:line="260" w:lineRule="atLeast"/>
    </w:pPr>
    <w:rPr>
      <w:sz w:val="22"/>
    </w:rPr>
  </w:style>
  <w:style w:type="paragraph" w:customStyle="1" w:styleId="noteToPara">
    <w:name w:val="noteToPara"/>
    <w:aliases w:val="ntp"/>
    <w:basedOn w:val="OPCParaBase"/>
    <w:rsid w:val="007B4542"/>
    <w:pPr>
      <w:spacing w:before="122" w:line="198" w:lineRule="exact"/>
      <w:ind w:left="2353" w:hanging="709"/>
    </w:pPr>
    <w:rPr>
      <w:sz w:val="18"/>
    </w:rPr>
  </w:style>
  <w:style w:type="paragraph" w:customStyle="1" w:styleId="WRStyle">
    <w:name w:val="WR Style"/>
    <w:aliases w:val="WR"/>
    <w:basedOn w:val="OPCParaBase"/>
    <w:rsid w:val="007B4542"/>
    <w:pPr>
      <w:spacing w:before="240" w:line="240" w:lineRule="auto"/>
      <w:ind w:left="284" w:hanging="284"/>
    </w:pPr>
    <w:rPr>
      <w:b/>
      <w:i/>
      <w:kern w:val="28"/>
      <w:sz w:val="24"/>
    </w:rPr>
  </w:style>
  <w:style w:type="table" w:customStyle="1" w:styleId="CFlag">
    <w:name w:val="CFlag"/>
    <w:basedOn w:val="TableNormal"/>
    <w:uiPriority w:val="99"/>
    <w:rsid w:val="007B4542"/>
    <w:tblPr/>
  </w:style>
  <w:style w:type="paragraph" w:customStyle="1" w:styleId="SignCoverPageEnd">
    <w:name w:val="SignCoverPageEnd"/>
    <w:basedOn w:val="OPCParaBase"/>
    <w:next w:val="Normal"/>
    <w:rsid w:val="007B45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4542"/>
    <w:pPr>
      <w:pBdr>
        <w:top w:val="single" w:sz="4" w:space="1" w:color="auto"/>
      </w:pBdr>
      <w:spacing w:before="360"/>
      <w:ind w:right="397"/>
      <w:jc w:val="both"/>
    </w:pPr>
  </w:style>
  <w:style w:type="paragraph" w:customStyle="1" w:styleId="ENotesHeading1">
    <w:name w:val="ENotesHeading 1"/>
    <w:aliases w:val="Enh1"/>
    <w:basedOn w:val="OPCParaBase"/>
    <w:next w:val="Normal"/>
    <w:rsid w:val="007B4542"/>
    <w:pPr>
      <w:spacing w:before="120"/>
      <w:outlineLvl w:val="1"/>
    </w:pPr>
    <w:rPr>
      <w:b/>
      <w:sz w:val="28"/>
      <w:szCs w:val="28"/>
    </w:rPr>
  </w:style>
  <w:style w:type="paragraph" w:customStyle="1" w:styleId="ENotesHeading2">
    <w:name w:val="ENotesHeading 2"/>
    <w:aliases w:val="Enh2"/>
    <w:basedOn w:val="OPCParaBase"/>
    <w:next w:val="Normal"/>
    <w:rsid w:val="007B4542"/>
    <w:pPr>
      <w:spacing w:before="120" w:after="120"/>
      <w:outlineLvl w:val="2"/>
    </w:pPr>
    <w:rPr>
      <w:b/>
      <w:sz w:val="24"/>
      <w:szCs w:val="28"/>
    </w:rPr>
  </w:style>
  <w:style w:type="paragraph" w:customStyle="1" w:styleId="CompiledActNo">
    <w:name w:val="CompiledActNo"/>
    <w:basedOn w:val="OPCParaBase"/>
    <w:next w:val="Normal"/>
    <w:rsid w:val="007B4542"/>
    <w:rPr>
      <w:b/>
      <w:sz w:val="24"/>
      <w:szCs w:val="24"/>
    </w:rPr>
  </w:style>
  <w:style w:type="paragraph" w:customStyle="1" w:styleId="ENotesText">
    <w:name w:val="ENotesText"/>
    <w:aliases w:val="Ent,ENt"/>
    <w:basedOn w:val="OPCParaBase"/>
    <w:next w:val="Normal"/>
    <w:rsid w:val="007B4542"/>
    <w:pPr>
      <w:spacing w:before="120"/>
    </w:pPr>
  </w:style>
  <w:style w:type="paragraph" w:customStyle="1" w:styleId="CompiledMadeUnder">
    <w:name w:val="CompiledMadeUnder"/>
    <w:basedOn w:val="OPCParaBase"/>
    <w:next w:val="Normal"/>
    <w:rsid w:val="007B4542"/>
    <w:rPr>
      <w:i/>
      <w:sz w:val="24"/>
      <w:szCs w:val="24"/>
    </w:rPr>
  </w:style>
  <w:style w:type="paragraph" w:customStyle="1" w:styleId="Paragraphsub-sub-sub">
    <w:name w:val="Paragraph(sub-sub-sub)"/>
    <w:aliases w:val="aaaa"/>
    <w:basedOn w:val="OPCParaBase"/>
    <w:rsid w:val="007B45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45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45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45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45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4542"/>
    <w:pPr>
      <w:spacing w:before="60" w:line="240" w:lineRule="auto"/>
    </w:pPr>
    <w:rPr>
      <w:rFonts w:cs="Arial"/>
      <w:sz w:val="20"/>
      <w:szCs w:val="22"/>
    </w:rPr>
  </w:style>
  <w:style w:type="paragraph" w:customStyle="1" w:styleId="ActHead10">
    <w:name w:val="ActHead 10"/>
    <w:aliases w:val="sp"/>
    <w:basedOn w:val="OPCParaBase"/>
    <w:next w:val="ActHead3"/>
    <w:rsid w:val="007B454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B4542"/>
    <w:rPr>
      <w:rFonts w:ascii="Tahoma" w:eastAsiaTheme="minorHAnsi" w:hAnsi="Tahoma" w:cs="Tahoma"/>
      <w:sz w:val="16"/>
      <w:szCs w:val="16"/>
      <w:lang w:eastAsia="en-US"/>
    </w:rPr>
  </w:style>
  <w:style w:type="paragraph" w:customStyle="1" w:styleId="NoteToSubpara">
    <w:name w:val="NoteToSubpara"/>
    <w:aliases w:val="nts"/>
    <w:basedOn w:val="OPCParaBase"/>
    <w:rsid w:val="007B4542"/>
    <w:pPr>
      <w:spacing w:before="40" w:line="198" w:lineRule="exact"/>
      <w:ind w:left="2835" w:hanging="709"/>
    </w:pPr>
    <w:rPr>
      <w:sz w:val="18"/>
    </w:rPr>
  </w:style>
  <w:style w:type="paragraph" w:customStyle="1" w:styleId="ENoteTableHeading">
    <w:name w:val="ENoteTableHeading"/>
    <w:aliases w:val="enth"/>
    <w:basedOn w:val="OPCParaBase"/>
    <w:rsid w:val="007B4542"/>
    <w:pPr>
      <w:keepNext/>
      <w:spacing w:before="60" w:line="240" w:lineRule="atLeast"/>
    </w:pPr>
    <w:rPr>
      <w:rFonts w:ascii="Arial" w:hAnsi="Arial"/>
      <w:b/>
      <w:sz w:val="16"/>
    </w:rPr>
  </w:style>
  <w:style w:type="paragraph" w:customStyle="1" w:styleId="ENoteTTi">
    <w:name w:val="ENoteTTi"/>
    <w:aliases w:val="entti"/>
    <w:basedOn w:val="OPCParaBase"/>
    <w:rsid w:val="007B4542"/>
    <w:pPr>
      <w:keepNext/>
      <w:spacing w:before="60" w:line="240" w:lineRule="atLeast"/>
      <w:ind w:left="170"/>
    </w:pPr>
    <w:rPr>
      <w:sz w:val="16"/>
    </w:rPr>
  </w:style>
  <w:style w:type="paragraph" w:customStyle="1" w:styleId="ENoteTTIndentHeading">
    <w:name w:val="ENoteTTIndentHeading"/>
    <w:aliases w:val="enTTHi"/>
    <w:basedOn w:val="OPCParaBase"/>
    <w:rsid w:val="007B45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4542"/>
    <w:pPr>
      <w:spacing w:before="60" w:line="240" w:lineRule="atLeast"/>
    </w:pPr>
    <w:rPr>
      <w:sz w:val="16"/>
    </w:rPr>
  </w:style>
  <w:style w:type="paragraph" w:customStyle="1" w:styleId="MadeunderText">
    <w:name w:val="MadeunderText"/>
    <w:basedOn w:val="OPCParaBase"/>
    <w:next w:val="CompiledMadeUnder"/>
    <w:rsid w:val="007B4542"/>
    <w:pPr>
      <w:spacing w:before="240"/>
    </w:pPr>
    <w:rPr>
      <w:sz w:val="24"/>
      <w:szCs w:val="24"/>
    </w:rPr>
  </w:style>
  <w:style w:type="paragraph" w:customStyle="1" w:styleId="ENotesHeading3">
    <w:name w:val="ENotesHeading 3"/>
    <w:aliases w:val="Enh3"/>
    <w:basedOn w:val="OPCParaBase"/>
    <w:next w:val="Normal"/>
    <w:rsid w:val="007B4542"/>
    <w:pPr>
      <w:keepNext/>
      <w:spacing w:before="120" w:line="240" w:lineRule="auto"/>
      <w:outlineLvl w:val="4"/>
    </w:pPr>
    <w:rPr>
      <w:b/>
      <w:szCs w:val="24"/>
    </w:rPr>
  </w:style>
  <w:style w:type="paragraph" w:customStyle="1" w:styleId="SubPartCASA">
    <w:name w:val="SubPart(CASA)"/>
    <w:aliases w:val="csp"/>
    <w:basedOn w:val="OPCParaBase"/>
    <w:next w:val="ActHead3"/>
    <w:rsid w:val="007B4542"/>
    <w:pPr>
      <w:keepNext/>
      <w:keepLines/>
      <w:spacing w:before="280"/>
      <w:outlineLvl w:val="1"/>
    </w:pPr>
    <w:rPr>
      <w:b/>
      <w:kern w:val="28"/>
      <w:sz w:val="32"/>
    </w:rPr>
  </w:style>
  <w:style w:type="character" w:customStyle="1" w:styleId="CharSubPartTextCASA">
    <w:name w:val="CharSubPartText(CASA)"/>
    <w:basedOn w:val="OPCCharBase"/>
    <w:uiPriority w:val="1"/>
    <w:rsid w:val="007B4542"/>
  </w:style>
  <w:style w:type="character" w:customStyle="1" w:styleId="CharSubPartNoCASA">
    <w:name w:val="CharSubPartNo(CASA)"/>
    <w:basedOn w:val="OPCCharBase"/>
    <w:uiPriority w:val="1"/>
    <w:rsid w:val="007B4542"/>
  </w:style>
  <w:style w:type="paragraph" w:customStyle="1" w:styleId="ENoteTTIndentHeadingSub">
    <w:name w:val="ENoteTTIndentHeadingSub"/>
    <w:aliases w:val="enTTHis"/>
    <w:basedOn w:val="OPCParaBase"/>
    <w:rsid w:val="007B4542"/>
    <w:pPr>
      <w:keepNext/>
      <w:spacing w:before="60" w:line="240" w:lineRule="atLeast"/>
      <w:ind w:left="340"/>
    </w:pPr>
    <w:rPr>
      <w:b/>
      <w:sz w:val="16"/>
    </w:rPr>
  </w:style>
  <w:style w:type="paragraph" w:customStyle="1" w:styleId="ENoteTTiSub">
    <w:name w:val="ENoteTTiSub"/>
    <w:aliases w:val="enttis"/>
    <w:basedOn w:val="OPCParaBase"/>
    <w:rsid w:val="007B4542"/>
    <w:pPr>
      <w:keepNext/>
      <w:spacing w:before="60" w:line="240" w:lineRule="atLeast"/>
      <w:ind w:left="340"/>
    </w:pPr>
    <w:rPr>
      <w:sz w:val="16"/>
    </w:rPr>
  </w:style>
  <w:style w:type="paragraph" w:customStyle="1" w:styleId="SubDivisionMigration">
    <w:name w:val="SubDivisionMigration"/>
    <w:aliases w:val="sdm"/>
    <w:basedOn w:val="OPCParaBase"/>
    <w:rsid w:val="007B45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4542"/>
    <w:pPr>
      <w:keepNext/>
      <w:keepLines/>
      <w:spacing w:before="240" w:line="240" w:lineRule="auto"/>
      <w:ind w:left="1134" w:hanging="1134"/>
    </w:pPr>
    <w:rPr>
      <w:b/>
      <w:sz w:val="28"/>
    </w:rPr>
  </w:style>
  <w:style w:type="paragraph" w:customStyle="1" w:styleId="FreeForm">
    <w:name w:val="FreeForm"/>
    <w:rsid w:val="00FE70D2"/>
    <w:rPr>
      <w:rFonts w:ascii="Arial" w:eastAsiaTheme="minorHAnsi" w:hAnsi="Arial" w:cstheme="minorBidi"/>
      <w:sz w:val="22"/>
      <w:lang w:eastAsia="en-US"/>
    </w:rPr>
  </w:style>
  <w:style w:type="paragraph" w:customStyle="1" w:styleId="TableHeading">
    <w:name w:val="TableHeading"/>
    <w:aliases w:val="th"/>
    <w:basedOn w:val="OPCParaBase"/>
    <w:next w:val="Tabletext"/>
    <w:rsid w:val="007B4542"/>
    <w:pPr>
      <w:keepNext/>
      <w:spacing w:before="60" w:line="240" w:lineRule="atLeast"/>
    </w:pPr>
    <w:rPr>
      <w:b/>
      <w:sz w:val="20"/>
    </w:rPr>
  </w:style>
  <w:style w:type="character" w:customStyle="1" w:styleId="subsectionChar">
    <w:name w:val="subsection Char"/>
    <w:aliases w:val="ss Char"/>
    <w:basedOn w:val="DefaultParagraphFont"/>
    <w:link w:val="subsection"/>
    <w:rsid w:val="008F1388"/>
    <w:rPr>
      <w:sz w:val="22"/>
    </w:rPr>
  </w:style>
  <w:style w:type="character" w:customStyle="1" w:styleId="paragraphChar">
    <w:name w:val="paragraph Char"/>
    <w:aliases w:val="a Char"/>
    <w:link w:val="paragraph"/>
    <w:rsid w:val="008F1388"/>
    <w:rPr>
      <w:sz w:val="22"/>
    </w:rPr>
  </w:style>
  <w:style w:type="character" w:customStyle="1" w:styleId="ActHead5Char">
    <w:name w:val="ActHead 5 Char"/>
    <w:aliases w:val="s Char"/>
    <w:link w:val="ActHead5"/>
    <w:locked/>
    <w:rsid w:val="00EC3C17"/>
    <w:rPr>
      <w:b/>
      <w:kern w:val="28"/>
      <w:sz w:val="24"/>
    </w:rPr>
  </w:style>
  <w:style w:type="paragraph" w:styleId="Revision">
    <w:name w:val="Revision"/>
    <w:hidden/>
    <w:uiPriority w:val="99"/>
    <w:semiHidden/>
    <w:rsid w:val="00645B7E"/>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4542"/>
    <w:pPr>
      <w:spacing w:line="260" w:lineRule="atLeast"/>
    </w:pPr>
    <w:rPr>
      <w:rFonts w:eastAsiaTheme="minorHAnsi" w:cstheme="minorBidi"/>
      <w:sz w:val="22"/>
      <w:lang w:eastAsia="en-US"/>
    </w:rPr>
  </w:style>
  <w:style w:type="paragraph" w:styleId="Heading1">
    <w:name w:val="heading 1"/>
    <w:next w:val="Heading2"/>
    <w:autoRedefine/>
    <w:qFormat/>
    <w:rsid w:val="0056379D"/>
    <w:pPr>
      <w:keepNext/>
      <w:keepLines/>
      <w:ind w:left="1134" w:hanging="1134"/>
      <w:outlineLvl w:val="0"/>
    </w:pPr>
    <w:rPr>
      <w:b/>
      <w:bCs/>
      <w:kern w:val="28"/>
      <w:sz w:val="36"/>
      <w:szCs w:val="32"/>
    </w:rPr>
  </w:style>
  <w:style w:type="paragraph" w:styleId="Heading2">
    <w:name w:val="heading 2"/>
    <w:basedOn w:val="Heading1"/>
    <w:next w:val="Heading3"/>
    <w:autoRedefine/>
    <w:qFormat/>
    <w:rsid w:val="0056379D"/>
    <w:pPr>
      <w:spacing w:before="280"/>
      <w:outlineLvl w:val="1"/>
    </w:pPr>
    <w:rPr>
      <w:bCs w:val="0"/>
      <w:iCs/>
      <w:sz w:val="32"/>
      <w:szCs w:val="28"/>
    </w:rPr>
  </w:style>
  <w:style w:type="paragraph" w:styleId="Heading3">
    <w:name w:val="heading 3"/>
    <w:basedOn w:val="Heading1"/>
    <w:next w:val="Heading4"/>
    <w:autoRedefine/>
    <w:qFormat/>
    <w:rsid w:val="0056379D"/>
    <w:pPr>
      <w:spacing w:before="240"/>
      <w:outlineLvl w:val="2"/>
    </w:pPr>
    <w:rPr>
      <w:bCs w:val="0"/>
      <w:sz w:val="28"/>
      <w:szCs w:val="26"/>
    </w:rPr>
  </w:style>
  <w:style w:type="paragraph" w:styleId="Heading4">
    <w:name w:val="heading 4"/>
    <w:basedOn w:val="Heading1"/>
    <w:next w:val="Heading5"/>
    <w:autoRedefine/>
    <w:qFormat/>
    <w:rsid w:val="0056379D"/>
    <w:pPr>
      <w:spacing w:before="220"/>
      <w:outlineLvl w:val="3"/>
    </w:pPr>
    <w:rPr>
      <w:bCs w:val="0"/>
      <w:sz w:val="26"/>
      <w:szCs w:val="28"/>
    </w:rPr>
  </w:style>
  <w:style w:type="paragraph" w:styleId="Heading5">
    <w:name w:val="heading 5"/>
    <w:basedOn w:val="Heading1"/>
    <w:next w:val="subsection"/>
    <w:autoRedefine/>
    <w:qFormat/>
    <w:rsid w:val="0056379D"/>
    <w:pPr>
      <w:spacing w:before="280"/>
      <w:outlineLvl w:val="4"/>
    </w:pPr>
    <w:rPr>
      <w:bCs w:val="0"/>
      <w:iCs/>
      <w:sz w:val="24"/>
      <w:szCs w:val="26"/>
    </w:rPr>
  </w:style>
  <w:style w:type="paragraph" w:styleId="Heading6">
    <w:name w:val="heading 6"/>
    <w:basedOn w:val="Heading1"/>
    <w:next w:val="Heading7"/>
    <w:autoRedefine/>
    <w:qFormat/>
    <w:rsid w:val="0056379D"/>
    <w:pPr>
      <w:outlineLvl w:val="5"/>
    </w:pPr>
    <w:rPr>
      <w:rFonts w:ascii="Arial" w:hAnsi="Arial" w:cs="Arial"/>
      <w:bCs w:val="0"/>
      <w:sz w:val="32"/>
      <w:szCs w:val="22"/>
    </w:rPr>
  </w:style>
  <w:style w:type="paragraph" w:styleId="Heading7">
    <w:name w:val="heading 7"/>
    <w:basedOn w:val="Heading6"/>
    <w:next w:val="Normal"/>
    <w:autoRedefine/>
    <w:qFormat/>
    <w:rsid w:val="0056379D"/>
    <w:pPr>
      <w:spacing w:before="280"/>
      <w:outlineLvl w:val="6"/>
    </w:pPr>
    <w:rPr>
      <w:sz w:val="28"/>
    </w:rPr>
  </w:style>
  <w:style w:type="paragraph" w:styleId="Heading8">
    <w:name w:val="heading 8"/>
    <w:basedOn w:val="Heading6"/>
    <w:next w:val="Normal"/>
    <w:autoRedefine/>
    <w:qFormat/>
    <w:rsid w:val="0056379D"/>
    <w:pPr>
      <w:spacing w:before="240"/>
      <w:outlineLvl w:val="7"/>
    </w:pPr>
    <w:rPr>
      <w:iCs/>
      <w:sz w:val="26"/>
    </w:rPr>
  </w:style>
  <w:style w:type="paragraph" w:styleId="Heading9">
    <w:name w:val="heading 9"/>
    <w:basedOn w:val="Heading1"/>
    <w:next w:val="Normal"/>
    <w:autoRedefine/>
    <w:qFormat/>
    <w:rsid w:val="0056379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link w:val="ActnoChar"/>
    <w:qFormat/>
    <w:rsid w:val="007B4542"/>
  </w:style>
  <w:style w:type="paragraph" w:customStyle="1" w:styleId="BoxHeadBold">
    <w:name w:val="BoxHeadBold"/>
    <w:aliases w:val="bhb"/>
    <w:basedOn w:val="BoxText"/>
    <w:next w:val="BoxText"/>
    <w:qFormat/>
    <w:rsid w:val="007B4542"/>
    <w:rPr>
      <w:b/>
    </w:rPr>
  </w:style>
  <w:style w:type="paragraph" w:customStyle="1" w:styleId="BoxList">
    <w:name w:val="BoxList"/>
    <w:aliases w:val="bl"/>
    <w:basedOn w:val="BoxText"/>
    <w:qFormat/>
    <w:rsid w:val="007B4542"/>
    <w:pPr>
      <w:ind w:left="1559" w:hanging="425"/>
    </w:pPr>
  </w:style>
  <w:style w:type="paragraph" w:customStyle="1" w:styleId="BoxPara">
    <w:name w:val="BoxPara"/>
    <w:aliases w:val="bp"/>
    <w:basedOn w:val="BoxText"/>
    <w:qFormat/>
    <w:rsid w:val="007B4542"/>
    <w:pPr>
      <w:tabs>
        <w:tab w:val="right" w:pos="2268"/>
      </w:tabs>
      <w:ind w:left="2552" w:hanging="1418"/>
    </w:pPr>
  </w:style>
  <w:style w:type="paragraph" w:customStyle="1" w:styleId="BoxText">
    <w:name w:val="BoxText"/>
    <w:aliases w:val="bt"/>
    <w:basedOn w:val="OPCParaBase"/>
    <w:qFormat/>
    <w:rsid w:val="007B454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7B4542"/>
  </w:style>
  <w:style w:type="character" w:customStyle="1" w:styleId="CharAmPartText">
    <w:name w:val="CharAmPartText"/>
    <w:basedOn w:val="OPCCharBase"/>
    <w:uiPriority w:val="1"/>
    <w:qFormat/>
    <w:rsid w:val="007B4542"/>
  </w:style>
  <w:style w:type="character" w:customStyle="1" w:styleId="CharAmSchNo">
    <w:name w:val="CharAmSchNo"/>
    <w:basedOn w:val="OPCCharBase"/>
    <w:uiPriority w:val="1"/>
    <w:qFormat/>
    <w:rsid w:val="007B4542"/>
  </w:style>
  <w:style w:type="character" w:customStyle="1" w:styleId="CharAmSchText">
    <w:name w:val="CharAmSchText"/>
    <w:basedOn w:val="OPCCharBase"/>
    <w:uiPriority w:val="1"/>
    <w:qFormat/>
    <w:rsid w:val="007B4542"/>
  </w:style>
  <w:style w:type="character" w:customStyle="1" w:styleId="CharBoldItalic">
    <w:name w:val="CharBoldItalic"/>
    <w:basedOn w:val="OPCCharBase"/>
    <w:uiPriority w:val="1"/>
    <w:qFormat/>
    <w:rsid w:val="007B4542"/>
    <w:rPr>
      <w:b/>
      <w:i/>
    </w:rPr>
  </w:style>
  <w:style w:type="character" w:customStyle="1" w:styleId="CharChapNo">
    <w:name w:val="CharChapNo"/>
    <w:basedOn w:val="OPCCharBase"/>
    <w:qFormat/>
    <w:rsid w:val="007B4542"/>
  </w:style>
  <w:style w:type="character" w:customStyle="1" w:styleId="CharChapText">
    <w:name w:val="CharChapText"/>
    <w:basedOn w:val="OPCCharBase"/>
    <w:qFormat/>
    <w:rsid w:val="007B4542"/>
  </w:style>
  <w:style w:type="character" w:customStyle="1" w:styleId="CharDivNo">
    <w:name w:val="CharDivNo"/>
    <w:basedOn w:val="OPCCharBase"/>
    <w:qFormat/>
    <w:rsid w:val="007B4542"/>
  </w:style>
  <w:style w:type="character" w:customStyle="1" w:styleId="CharDivText">
    <w:name w:val="CharDivText"/>
    <w:basedOn w:val="OPCCharBase"/>
    <w:qFormat/>
    <w:rsid w:val="007B4542"/>
  </w:style>
  <w:style w:type="character" w:customStyle="1" w:styleId="CharItalic">
    <w:name w:val="CharItalic"/>
    <w:basedOn w:val="OPCCharBase"/>
    <w:uiPriority w:val="1"/>
    <w:qFormat/>
    <w:rsid w:val="007B4542"/>
    <w:rPr>
      <w:i/>
    </w:rPr>
  </w:style>
  <w:style w:type="character" w:customStyle="1" w:styleId="CharPartNo">
    <w:name w:val="CharPartNo"/>
    <w:basedOn w:val="OPCCharBase"/>
    <w:qFormat/>
    <w:rsid w:val="007B4542"/>
  </w:style>
  <w:style w:type="character" w:customStyle="1" w:styleId="CharPartText">
    <w:name w:val="CharPartText"/>
    <w:basedOn w:val="OPCCharBase"/>
    <w:qFormat/>
    <w:rsid w:val="007B4542"/>
  </w:style>
  <w:style w:type="character" w:customStyle="1" w:styleId="CharSectno">
    <w:name w:val="CharSectno"/>
    <w:basedOn w:val="OPCCharBase"/>
    <w:qFormat/>
    <w:rsid w:val="007B4542"/>
  </w:style>
  <w:style w:type="character" w:customStyle="1" w:styleId="CharSubdNo">
    <w:name w:val="CharSubdNo"/>
    <w:basedOn w:val="OPCCharBase"/>
    <w:uiPriority w:val="1"/>
    <w:qFormat/>
    <w:rsid w:val="007B4542"/>
  </w:style>
  <w:style w:type="character" w:customStyle="1" w:styleId="CharSubdText">
    <w:name w:val="CharSubdText"/>
    <w:basedOn w:val="OPCCharBase"/>
    <w:uiPriority w:val="1"/>
    <w:qFormat/>
    <w:rsid w:val="007B4542"/>
  </w:style>
  <w:style w:type="paragraph" w:customStyle="1" w:styleId="Blocks">
    <w:name w:val="Blocks"/>
    <w:aliases w:val="bb"/>
    <w:basedOn w:val="OPCParaBase"/>
    <w:qFormat/>
    <w:rsid w:val="007B4542"/>
    <w:pPr>
      <w:spacing w:line="240" w:lineRule="auto"/>
    </w:pPr>
    <w:rPr>
      <w:sz w:val="24"/>
    </w:rPr>
  </w:style>
  <w:style w:type="paragraph" w:customStyle="1" w:styleId="BoxHeadItalic">
    <w:name w:val="BoxHeadItalic"/>
    <w:aliases w:val="bhi"/>
    <w:basedOn w:val="BoxText"/>
    <w:next w:val="BoxStep"/>
    <w:qFormat/>
    <w:rsid w:val="007B4542"/>
    <w:rPr>
      <w:i/>
    </w:rPr>
  </w:style>
  <w:style w:type="paragraph" w:customStyle="1" w:styleId="BoxNote">
    <w:name w:val="BoxNote"/>
    <w:aliases w:val="bn"/>
    <w:basedOn w:val="BoxText"/>
    <w:qFormat/>
    <w:rsid w:val="007B4542"/>
    <w:pPr>
      <w:tabs>
        <w:tab w:val="left" w:pos="1985"/>
      </w:tabs>
      <w:spacing w:before="122" w:line="198" w:lineRule="exact"/>
      <w:ind w:left="2948" w:hanging="1814"/>
    </w:pPr>
    <w:rPr>
      <w:sz w:val="18"/>
    </w:rPr>
  </w:style>
  <w:style w:type="paragraph" w:customStyle="1" w:styleId="BoxStep">
    <w:name w:val="BoxStep"/>
    <w:aliases w:val="bs"/>
    <w:basedOn w:val="BoxText"/>
    <w:qFormat/>
    <w:rsid w:val="007B4542"/>
    <w:pPr>
      <w:ind w:left="1985" w:hanging="851"/>
    </w:pPr>
  </w:style>
  <w:style w:type="paragraph" w:customStyle="1" w:styleId="Definition">
    <w:name w:val="Definition"/>
    <w:aliases w:val="dd"/>
    <w:basedOn w:val="OPCParaBase"/>
    <w:rsid w:val="007B4542"/>
    <w:pPr>
      <w:spacing w:before="180" w:line="240" w:lineRule="auto"/>
      <w:ind w:left="1134"/>
    </w:pPr>
  </w:style>
  <w:style w:type="paragraph" w:customStyle="1" w:styleId="House">
    <w:name w:val="House"/>
    <w:basedOn w:val="OPCParaBase"/>
    <w:rsid w:val="007B4542"/>
    <w:pPr>
      <w:spacing w:line="240" w:lineRule="auto"/>
    </w:pPr>
    <w:rPr>
      <w:sz w:val="28"/>
    </w:rPr>
  </w:style>
  <w:style w:type="paragraph" w:customStyle="1" w:styleId="paragraph">
    <w:name w:val="paragraph"/>
    <w:aliases w:val="a"/>
    <w:basedOn w:val="OPCParaBase"/>
    <w:link w:val="paragraphChar"/>
    <w:rsid w:val="007B4542"/>
    <w:pPr>
      <w:tabs>
        <w:tab w:val="right" w:pos="1531"/>
      </w:tabs>
      <w:spacing w:before="40" w:line="240" w:lineRule="auto"/>
      <w:ind w:left="1644" w:hanging="1644"/>
    </w:pPr>
  </w:style>
  <w:style w:type="paragraph" w:customStyle="1" w:styleId="paragraphsub">
    <w:name w:val="paragraph(sub)"/>
    <w:aliases w:val="aa"/>
    <w:basedOn w:val="OPCParaBase"/>
    <w:rsid w:val="007B4542"/>
    <w:pPr>
      <w:tabs>
        <w:tab w:val="right" w:pos="1985"/>
      </w:tabs>
      <w:spacing w:before="40" w:line="240" w:lineRule="auto"/>
      <w:ind w:left="2098" w:hanging="2098"/>
    </w:pPr>
  </w:style>
  <w:style w:type="paragraph" w:customStyle="1" w:styleId="Formula">
    <w:name w:val="Formula"/>
    <w:basedOn w:val="OPCParaBase"/>
    <w:rsid w:val="007B4542"/>
    <w:pPr>
      <w:spacing w:line="240" w:lineRule="auto"/>
      <w:ind w:left="1134"/>
    </w:pPr>
    <w:rPr>
      <w:sz w:val="20"/>
    </w:rPr>
  </w:style>
  <w:style w:type="paragraph" w:customStyle="1" w:styleId="paragraphsub-sub">
    <w:name w:val="paragraph(sub-sub)"/>
    <w:aliases w:val="aaa"/>
    <w:basedOn w:val="OPCParaBase"/>
    <w:rsid w:val="007B4542"/>
    <w:pPr>
      <w:tabs>
        <w:tab w:val="right" w:pos="2722"/>
      </w:tabs>
      <w:spacing w:before="40" w:line="240" w:lineRule="auto"/>
      <w:ind w:left="2835" w:hanging="2835"/>
    </w:pPr>
  </w:style>
  <w:style w:type="paragraph" w:customStyle="1" w:styleId="Item">
    <w:name w:val="Item"/>
    <w:aliases w:val="i"/>
    <w:basedOn w:val="OPCParaBase"/>
    <w:next w:val="ItemHead"/>
    <w:rsid w:val="007B4542"/>
    <w:pPr>
      <w:keepLines/>
      <w:spacing w:before="80" w:line="240" w:lineRule="auto"/>
      <w:ind w:left="709"/>
    </w:pPr>
  </w:style>
  <w:style w:type="paragraph" w:customStyle="1" w:styleId="ItemHead">
    <w:name w:val="ItemHead"/>
    <w:aliases w:val="ih"/>
    <w:basedOn w:val="OPCParaBase"/>
    <w:next w:val="Item"/>
    <w:link w:val="ItemHeadChar"/>
    <w:rsid w:val="007B454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7B4542"/>
    <w:pPr>
      <w:spacing w:before="240" w:line="240" w:lineRule="auto"/>
      <w:ind w:left="284" w:hanging="284"/>
    </w:pPr>
    <w:rPr>
      <w:i/>
      <w:sz w:val="24"/>
    </w:rPr>
  </w:style>
  <w:style w:type="paragraph" w:customStyle="1" w:styleId="notepara">
    <w:name w:val="note(para)"/>
    <w:aliases w:val="na"/>
    <w:basedOn w:val="OPCParaBase"/>
    <w:rsid w:val="007B4542"/>
    <w:pPr>
      <w:spacing w:before="40" w:line="198" w:lineRule="exact"/>
      <w:ind w:left="2354" w:hanging="369"/>
    </w:pPr>
    <w:rPr>
      <w:sz w:val="18"/>
    </w:rPr>
  </w:style>
  <w:style w:type="paragraph" w:customStyle="1" w:styleId="LongT">
    <w:name w:val="LongT"/>
    <w:basedOn w:val="OPCParaBase"/>
    <w:rsid w:val="007B4542"/>
    <w:pPr>
      <w:spacing w:line="240" w:lineRule="auto"/>
    </w:pPr>
    <w:rPr>
      <w:b/>
      <w:sz w:val="32"/>
    </w:rPr>
  </w:style>
  <w:style w:type="paragraph" w:customStyle="1" w:styleId="notemargin">
    <w:name w:val="note(margin)"/>
    <w:aliases w:val="nm"/>
    <w:basedOn w:val="OPCParaBase"/>
    <w:rsid w:val="007B454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7B4542"/>
    <w:pPr>
      <w:spacing w:line="240" w:lineRule="auto"/>
      <w:jc w:val="right"/>
    </w:pPr>
    <w:rPr>
      <w:rFonts w:ascii="Arial" w:hAnsi="Arial"/>
      <w:b/>
      <w:i/>
    </w:rPr>
  </w:style>
  <w:style w:type="paragraph" w:customStyle="1" w:styleId="Page1">
    <w:name w:val="Page1"/>
    <w:basedOn w:val="OPCParaBase"/>
    <w:rsid w:val="007B4542"/>
    <w:pPr>
      <w:spacing w:before="5600" w:line="240" w:lineRule="auto"/>
    </w:pPr>
    <w:rPr>
      <w:b/>
      <w:sz w:val="32"/>
    </w:rPr>
  </w:style>
  <w:style w:type="paragraph" w:customStyle="1" w:styleId="SOText">
    <w:name w:val="SO Text"/>
    <w:aliases w:val="sot"/>
    <w:link w:val="SOTextChar"/>
    <w:rsid w:val="007B454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7B4542"/>
    <w:pPr>
      <w:tabs>
        <w:tab w:val="left" w:pos="2977"/>
      </w:tabs>
      <w:spacing w:before="180" w:line="240" w:lineRule="auto"/>
      <w:ind w:left="1985" w:hanging="851"/>
    </w:pPr>
  </w:style>
  <w:style w:type="paragraph" w:customStyle="1" w:styleId="Portfolio">
    <w:name w:val="Portfolio"/>
    <w:basedOn w:val="OPCParaBase"/>
    <w:rsid w:val="007B4542"/>
    <w:pPr>
      <w:spacing w:line="240" w:lineRule="auto"/>
    </w:pPr>
    <w:rPr>
      <w:i/>
      <w:sz w:val="20"/>
    </w:rPr>
  </w:style>
  <w:style w:type="paragraph" w:customStyle="1" w:styleId="Reading">
    <w:name w:val="Reading"/>
    <w:basedOn w:val="OPCParaBase"/>
    <w:rsid w:val="007B4542"/>
    <w:pPr>
      <w:spacing w:line="240" w:lineRule="auto"/>
    </w:pPr>
    <w:rPr>
      <w:i/>
      <w:sz w:val="20"/>
    </w:rPr>
  </w:style>
  <w:style w:type="character" w:customStyle="1" w:styleId="SOTextChar">
    <w:name w:val="SO Text Char"/>
    <w:aliases w:val="sot Char"/>
    <w:basedOn w:val="DefaultParagraphFont"/>
    <w:link w:val="SOText"/>
    <w:rsid w:val="007B4542"/>
    <w:rPr>
      <w:rFonts w:eastAsiaTheme="minorHAnsi" w:cstheme="minorBidi"/>
      <w:sz w:val="22"/>
      <w:lang w:eastAsia="en-US"/>
    </w:rPr>
  </w:style>
  <w:style w:type="paragraph" w:customStyle="1" w:styleId="ShortT">
    <w:name w:val="ShortT"/>
    <w:basedOn w:val="OPCParaBase"/>
    <w:next w:val="Normal"/>
    <w:link w:val="ShortTChar"/>
    <w:qFormat/>
    <w:rsid w:val="007B4542"/>
    <w:pPr>
      <w:spacing w:line="240" w:lineRule="auto"/>
    </w:pPr>
    <w:rPr>
      <w:b/>
      <w:sz w:val="40"/>
    </w:rPr>
  </w:style>
  <w:style w:type="paragraph" w:customStyle="1" w:styleId="Sponsor">
    <w:name w:val="Sponsor"/>
    <w:basedOn w:val="OPCParaBase"/>
    <w:rsid w:val="007B4542"/>
    <w:pPr>
      <w:spacing w:line="240" w:lineRule="auto"/>
    </w:pPr>
    <w:rPr>
      <w:i/>
    </w:rPr>
  </w:style>
  <w:style w:type="paragraph" w:customStyle="1" w:styleId="Subitem">
    <w:name w:val="Subitem"/>
    <w:aliases w:val="iss"/>
    <w:basedOn w:val="OPCParaBase"/>
    <w:rsid w:val="007B4542"/>
    <w:pPr>
      <w:spacing w:before="180" w:line="240" w:lineRule="auto"/>
      <w:ind w:left="709" w:hanging="709"/>
    </w:pPr>
  </w:style>
  <w:style w:type="paragraph" w:customStyle="1" w:styleId="subsection">
    <w:name w:val="subsection"/>
    <w:aliases w:val="ss"/>
    <w:basedOn w:val="OPCParaBase"/>
    <w:link w:val="subsectionChar"/>
    <w:rsid w:val="007B454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B4542"/>
    <w:pPr>
      <w:keepNext/>
      <w:keepLines/>
      <w:spacing w:before="240" w:line="240" w:lineRule="auto"/>
      <w:ind w:left="1134"/>
    </w:pPr>
    <w:rPr>
      <w:i/>
    </w:rPr>
  </w:style>
  <w:style w:type="paragraph" w:customStyle="1" w:styleId="Tablea">
    <w:name w:val="Table(a)"/>
    <w:aliases w:val="ta"/>
    <w:basedOn w:val="OPCParaBase"/>
    <w:rsid w:val="007B4542"/>
    <w:pPr>
      <w:spacing w:before="60" w:line="240" w:lineRule="auto"/>
      <w:ind w:left="284" w:hanging="284"/>
    </w:pPr>
    <w:rPr>
      <w:sz w:val="20"/>
    </w:rPr>
  </w:style>
  <w:style w:type="paragraph" w:customStyle="1" w:styleId="Tablei">
    <w:name w:val="Table(i)"/>
    <w:aliases w:val="taa"/>
    <w:basedOn w:val="OPCParaBase"/>
    <w:rsid w:val="007B4542"/>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7B4542"/>
    <w:pPr>
      <w:spacing w:before="122" w:line="198" w:lineRule="exact"/>
      <w:ind w:left="1843" w:hanging="709"/>
    </w:pPr>
    <w:rPr>
      <w:sz w:val="18"/>
    </w:rPr>
  </w:style>
  <w:style w:type="paragraph" w:customStyle="1" w:styleId="TLPnoteright">
    <w:name w:val="TLPnote(right)"/>
    <w:aliases w:val="nr"/>
    <w:basedOn w:val="OPCParaBase"/>
    <w:rsid w:val="007B4542"/>
    <w:pPr>
      <w:spacing w:before="122" w:line="198" w:lineRule="exact"/>
      <w:ind w:left="1985" w:hanging="851"/>
      <w:jc w:val="right"/>
    </w:pPr>
    <w:rPr>
      <w:sz w:val="18"/>
    </w:rPr>
  </w:style>
  <w:style w:type="paragraph" w:customStyle="1" w:styleId="notetext">
    <w:name w:val="note(text)"/>
    <w:aliases w:val="n"/>
    <w:basedOn w:val="OPCParaBase"/>
    <w:rsid w:val="007B4542"/>
    <w:pPr>
      <w:spacing w:before="122" w:line="240" w:lineRule="auto"/>
      <w:ind w:left="1985" w:hanging="851"/>
    </w:pPr>
    <w:rPr>
      <w:sz w:val="18"/>
    </w:rPr>
  </w:style>
  <w:style w:type="paragraph" w:customStyle="1" w:styleId="PageBreak">
    <w:name w:val="PageBreak"/>
    <w:aliases w:val="pb"/>
    <w:basedOn w:val="OPCParaBase"/>
    <w:rsid w:val="007B4542"/>
    <w:pPr>
      <w:spacing w:line="240" w:lineRule="auto"/>
    </w:pPr>
    <w:rPr>
      <w:sz w:val="20"/>
    </w:rPr>
  </w:style>
  <w:style w:type="paragraph" w:customStyle="1" w:styleId="ParlAmend">
    <w:name w:val="ParlAmend"/>
    <w:aliases w:val="pp"/>
    <w:basedOn w:val="OPCParaBase"/>
    <w:rsid w:val="007B4542"/>
    <w:pPr>
      <w:spacing w:before="240" w:line="240" w:lineRule="atLeast"/>
      <w:ind w:hanging="567"/>
    </w:pPr>
    <w:rPr>
      <w:sz w:val="24"/>
    </w:rPr>
  </w:style>
  <w:style w:type="paragraph" w:customStyle="1" w:styleId="Preamble">
    <w:name w:val="Preamble"/>
    <w:basedOn w:val="OPCParaBase"/>
    <w:next w:val="Normal"/>
    <w:rsid w:val="007B454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7B4542"/>
    <w:pPr>
      <w:spacing w:line="240" w:lineRule="auto"/>
    </w:pPr>
    <w:rPr>
      <w:sz w:val="28"/>
    </w:rPr>
  </w:style>
  <w:style w:type="paragraph" w:customStyle="1" w:styleId="SubitemHead">
    <w:name w:val="SubitemHead"/>
    <w:aliases w:val="issh"/>
    <w:basedOn w:val="OPCParaBase"/>
    <w:rsid w:val="007B45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4542"/>
    <w:pPr>
      <w:spacing w:before="40" w:line="240" w:lineRule="auto"/>
      <w:ind w:left="1134"/>
    </w:pPr>
  </w:style>
  <w:style w:type="paragraph" w:customStyle="1" w:styleId="TableAA">
    <w:name w:val="Table(AA)"/>
    <w:aliases w:val="taaa"/>
    <w:basedOn w:val="OPCParaBase"/>
    <w:rsid w:val="007B454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B4542"/>
    <w:pPr>
      <w:spacing w:before="60" w:line="240" w:lineRule="atLeast"/>
    </w:pPr>
    <w:rPr>
      <w:sz w:val="20"/>
    </w:rPr>
  </w:style>
  <w:style w:type="paragraph" w:customStyle="1" w:styleId="TLPBoxTextnote">
    <w:name w:val="TLPBoxText(note"/>
    <w:aliases w:val="right)"/>
    <w:basedOn w:val="OPCParaBase"/>
    <w:rsid w:val="007B45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4542"/>
    <w:pPr>
      <w:numPr>
        <w:numId w:val="3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7B4542"/>
    <w:pPr>
      <w:spacing w:line="240" w:lineRule="exact"/>
      <w:ind w:left="284" w:hanging="284"/>
    </w:pPr>
    <w:rPr>
      <w:sz w:val="20"/>
    </w:rPr>
  </w:style>
  <w:style w:type="paragraph" w:customStyle="1" w:styleId="TofSectsHeading">
    <w:name w:val="TofSects(Heading)"/>
    <w:basedOn w:val="OPCParaBase"/>
    <w:rsid w:val="007B4542"/>
    <w:pPr>
      <w:spacing w:before="240" w:after="120" w:line="240" w:lineRule="auto"/>
    </w:pPr>
    <w:rPr>
      <w:b/>
      <w:sz w:val="24"/>
    </w:rPr>
  </w:style>
  <w:style w:type="paragraph" w:customStyle="1" w:styleId="TofSectsSubdiv">
    <w:name w:val="TofSects(Subdiv)"/>
    <w:basedOn w:val="OPCParaBase"/>
    <w:rsid w:val="007B454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7B4542"/>
    <w:pPr>
      <w:keepLines/>
      <w:spacing w:before="240" w:after="120" w:line="240" w:lineRule="auto"/>
      <w:ind w:left="794"/>
    </w:pPr>
    <w:rPr>
      <w:b/>
      <w:kern w:val="28"/>
      <w:sz w:val="20"/>
    </w:rPr>
  </w:style>
  <w:style w:type="paragraph" w:customStyle="1" w:styleId="TofSectsSection">
    <w:name w:val="TofSects(Section)"/>
    <w:basedOn w:val="OPCParaBase"/>
    <w:rsid w:val="007B454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7B4542"/>
    <w:pPr>
      <w:spacing w:line="240" w:lineRule="auto"/>
    </w:pPr>
    <w:rPr>
      <w:rFonts w:ascii="Tahoma" w:hAnsi="Tahoma" w:cs="Tahoma"/>
      <w:sz w:val="16"/>
      <w:szCs w:val="16"/>
    </w:rPr>
  </w:style>
  <w:style w:type="paragraph" w:styleId="BlockText">
    <w:name w:val="Block Text"/>
    <w:rsid w:val="0056379D"/>
    <w:pPr>
      <w:spacing w:after="120"/>
      <w:ind w:left="1440" w:right="1440"/>
    </w:pPr>
    <w:rPr>
      <w:sz w:val="22"/>
      <w:szCs w:val="24"/>
    </w:rPr>
  </w:style>
  <w:style w:type="paragraph" w:styleId="BodyText">
    <w:name w:val="Body Text"/>
    <w:rsid w:val="0056379D"/>
    <w:pPr>
      <w:spacing w:after="120"/>
    </w:pPr>
    <w:rPr>
      <w:sz w:val="22"/>
      <w:szCs w:val="24"/>
    </w:rPr>
  </w:style>
  <w:style w:type="paragraph" w:styleId="BodyText2">
    <w:name w:val="Body Text 2"/>
    <w:rsid w:val="0056379D"/>
    <w:pPr>
      <w:spacing w:after="120" w:line="480" w:lineRule="auto"/>
    </w:pPr>
    <w:rPr>
      <w:sz w:val="22"/>
      <w:szCs w:val="24"/>
    </w:rPr>
  </w:style>
  <w:style w:type="paragraph" w:styleId="BodyText3">
    <w:name w:val="Body Text 3"/>
    <w:rsid w:val="0056379D"/>
    <w:pPr>
      <w:spacing w:after="120"/>
    </w:pPr>
    <w:rPr>
      <w:sz w:val="16"/>
      <w:szCs w:val="16"/>
    </w:rPr>
  </w:style>
  <w:style w:type="paragraph" w:styleId="BodyTextIndent">
    <w:name w:val="Body Text Indent"/>
    <w:rsid w:val="0056379D"/>
    <w:pPr>
      <w:spacing w:after="120"/>
      <w:ind w:left="283"/>
    </w:pPr>
    <w:rPr>
      <w:sz w:val="22"/>
      <w:szCs w:val="24"/>
    </w:rPr>
  </w:style>
  <w:style w:type="paragraph" w:styleId="BodyTextIndent2">
    <w:name w:val="Body Text Indent 2"/>
    <w:rsid w:val="0056379D"/>
    <w:pPr>
      <w:spacing w:after="120" w:line="480" w:lineRule="auto"/>
      <w:ind w:left="283"/>
    </w:pPr>
    <w:rPr>
      <w:sz w:val="22"/>
      <w:szCs w:val="24"/>
    </w:rPr>
  </w:style>
  <w:style w:type="paragraph" w:styleId="BodyTextIndent3">
    <w:name w:val="Body Text Indent 3"/>
    <w:rsid w:val="0056379D"/>
    <w:pPr>
      <w:spacing w:after="120"/>
      <w:ind w:left="283"/>
    </w:pPr>
    <w:rPr>
      <w:sz w:val="16"/>
      <w:szCs w:val="16"/>
    </w:rPr>
  </w:style>
  <w:style w:type="paragraph" w:styleId="Caption">
    <w:name w:val="caption"/>
    <w:next w:val="Normal"/>
    <w:qFormat/>
    <w:rsid w:val="0056379D"/>
    <w:pPr>
      <w:spacing w:before="120" w:after="120"/>
    </w:pPr>
    <w:rPr>
      <w:b/>
      <w:bCs/>
    </w:rPr>
  </w:style>
  <w:style w:type="paragraph" w:styleId="Closing">
    <w:name w:val="Closing"/>
    <w:rsid w:val="0056379D"/>
    <w:pPr>
      <w:ind w:left="4252"/>
    </w:pPr>
    <w:rPr>
      <w:sz w:val="22"/>
      <w:szCs w:val="24"/>
    </w:rPr>
  </w:style>
  <w:style w:type="paragraph" w:styleId="CommentText">
    <w:name w:val="annotation text"/>
    <w:rsid w:val="0056379D"/>
  </w:style>
  <w:style w:type="paragraph" w:styleId="CommentSubject">
    <w:name w:val="annotation subject"/>
    <w:next w:val="CommentText"/>
    <w:rsid w:val="0056379D"/>
    <w:rPr>
      <w:b/>
      <w:bCs/>
      <w:szCs w:val="24"/>
    </w:rPr>
  </w:style>
  <w:style w:type="paragraph" w:styleId="Date">
    <w:name w:val="Date"/>
    <w:next w:val="Normal"/>
    <w:rsid w:val="0056379D"/>
    <w:rPr>
      <w:sz w:val="22"/>
      <w:szCs w:val="24"/>
    </w:rPr>
  </w:style>
  <w:style w:type="paragraph" w:styleId="DocumentMap">
    <w:name w:val="Document Map"/>
    <w:rsid w:val="0056379D"/>
    <w:pPr>
      <w:shd w:val="clear" w:color="auto" w:fill="000080"/>
    </w:pPr>
    <w:rPr>
      <w:rFonts w:ascii="Tahoma" w:hAnsi="Tahoma" w:cs="Tahoma"/>
      <w:sz w:val="22"/>
      <w:szCs w:val="24"/>
    </w:rPr>
  </w:style>
  <w:style w:type="paragraph" w:styleId="E-mailSignature">
    <w:name w:val="E-mail Signature"/>
    <w:rsid w:val="0056379D"/>
    <w:rPr>
      <w:sz w:val="22"/>
      <w:szCs w:val="24"/>
    </w:rPr>
  </w:style>
  <w:style w:type="paragraph" w:styleId="EndnoteText">
    <w:name w:val="endnote text"/>
    <w:rsid w:val="0056379D"/>
  </w:style>
  <w:style w:type="paragraph" w:styleId="EnvelopeAddress">
    <w:name w:val="envelope address"/>
    <w:rsid w:val="0056379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6379D"/>
    <w:rPr>
      <w:rFonts w:ascii="Arial" w:hAnsi="Arial" w:cs="Arial"/>
    </w:rPr>
  </w:style>
  <w:style w:type="paragraph" w:styleId="Footer">
    <w:name w:val="footer"/>
    <w:link w:val="FooterChar"/>
    <w:rsid w:val="007B4542"/>
    <w:pPr>
      <w:tabs>
        <w:tab w:val="center" w:pos="4153"/>
        <w:tab w:val="right" w:pos="8306"/>
      </w:tabs>
    </w:pPr>
    <w:rPr>
      <w:sz w:val="22"/>
      <w:szCs w:val="24"/>
    </w:rPr>
  </w:style>
  <w:style w:type="paragraph" w:styleId="FootnoteText">
    <w:name w:val="footnote text"/>
    <w:rsid w:val="0056379D"/>
  </w:style>
  <w:style w:type="paragraph" w:styleId="Header">
    <w:name w:val="header"/>
    <w:basedOn w:val="OPCParaBase"/>
    <w:link w:val="HeaderChar"/>
    <w:unhideWhenUsed/>
    <w:rsid w:val="007B4542"/>
    <w:pPr>
      <w:keepNext/>
      <w:keepLines/>
      <w:tabs>
        <w:tab w:val="center" w:pos="4150"/>
        <w:tab w:val="right" w:pos="8307"/>
      </w:tabs>
      <w:spacing w:line="160" w:lineRule="exact"/>
    </w:pPr>
    <w:rPr>
      <w:sz w:val="16"/>
    </w:rPr>
  </w:style>
  <w:style w:type="paragraph" w:styleId="HTMLAddress">
    <w:name w:val="HTML Address"/>
    <w:rsid w:val="0056379D"/>
    <w:rPr>
      <w:i/>
      <w:iCs/>
      <w:sz w:val="22"/>
      <w:szCs w:val="24"/>
    </w:rPr>
  </w:style>
  <w:style w:type="paragraph" w:styleId="HTMLPreformatted">
    <w:name w:val="HTML Preformatted"/>
    <w:rsid w:val="0056379D"/>
    <w:rPr>
      <w:rFonts w:ascii="Courier New" w:hAnsi="Courier New" w:cs="Courier New"/>
    </w:rPr>
  </w:style>
  <w:style w:type="paragraph" w:styleId="Index1">
    <w:name w:val="index 1"/>
    <w:next w:val="Normal"/>
    <w:rsid w:val="0056379D"/>
    <w:pPr>
      <w:ind w:left="220" w:hanging="220"/>
    </w:pPr>
    <w:rPr>
      <w:sz w:val="22"/>
      <w:szCs w:val="24"/>
    </w:rPr>
  </w:style>
  <w:style w:type="paragraph" w:styleId="Index2">
    <w:name w:val="index 2"/>
    <w:next w:val="Normal"/>
    <w:rsid w:val="0056379D"/>
    <w:pPr>
      <w:ind w:left="440" w:hanging="220"/>
    </w:pPr>
    <w:rPr>
      <w:sz w:val="22"/>
      <w:szCs w:val="24"/>
    </w:rPr>
  </w:style>
  <w:style w:type="paragraph" w:styleId="Index3">
    <w:name w:val="index 3"/>
    <w:next w:val="Normal"/>
    <w:rsid w:val="0056379D"/>
    <w:pPr>
      <w:ind w:left="660" w:hanging="220"/>
    </w:pPr>
    <w:rPr>
      <w:sz w:val="22"/>
      <w:szCs w:val="24"/>
    </w:rPr>
  </w:style>
  <w:style w:type="paragraph" w:styleId="Index4">
    <w:name w:val="index 4"/>
    <w:next w:val="Normal"/>
    <w:rsid w:val="0056379D"/>
    <w:pPr>
      <w:ind w:left="880" w:hanging="220"/>
    </w:pPr>
    <w:rPr>
      <w:sz w:val="22"/>
      <w:szCs w:val="24"/>
    </w:rPr>
  </w:style>
  <w:style w:type="paragraph" w:styleId="Index5">
    <w:name w:val="index 5"/>
    <w:next w:val="Normal"/>
    <w:rsid w:val="0056379D"/>
    <w:pPr>
      <w:ind w:left="1100" w:hanging="220"/>
    </w:pPr>
    <w:rPr>
      <w:sz w:val="22"/>
      <w:szCs w:val="24"/>
    </w:rPr>
  </w:style>
  <w:style w:type="paragraph" w:styleId="Index6">
    <w:name w:val="index 6"/>
    <w:next w:val="Normal"/>
    <w:rsid w:val="0056379D"/>
    <w:pPr>
      <w:ind w:left="1320" w:hanging="220"/>
    </w:pPr>
    <w:rPr>
      <w:sz w:val="22"/>
      <w:szCs w:val="24"/>
    </w:rPr>
  </w:style>
  <w:style w:type="paragraph" w:styleId="Index7">
    <w:name w:val="index 7"/>
    <w:next w:val="Normal"/>
    <w:rsid w:val="0056379D"/>
    <w:pPr>
      <w:ind w:left="1540" w:hanging="220"/>
    </w:pPr>
    <w:rPr>
      <w:sz w:val="22"/>
      <w:szCs w:val="24"/>
    </w:rPr>
  </w:style>
  <w:style w:type="paragraph" w:styleId="Index8">
    <w:name w:val="index 8"/>
    <w:next w:val="Normal"/>
    <w:rsid w:val="0056379D"/>
    <w:pPr>
      <w:ind w:left="1760" w:hanging="220"/>
    </w:pPr>
    <w:rPr>
      <w:sz w:val="22"/>
      <w:szCs w:val="24"/>
    </w:rPr>
  </w:style>
  <w:style w:type="paragraph" w:styleId="Index9">
    <w:name w:val="index 9"/>
    <w:next w:val="Normal"/>
    <w:rsid w:val="0056379D"/>
    <w:pPr>
      <w:ind w:left="1980" w:hanging="220"/>
    </w:pPr>
    <w:rPr>
      <w:sz w:val="22"/>
      <w:szCs w:val="24"/>
    </w:rPr>
  </w:style>
  <w:style w:type="paragraph" w:styleId="IndexHeading">
    <w:name w:val="index heading"/>
    <w:next w:val="Index1"/>
    <w:rsid w:val="0056379D"/>
    <w:rPr>
      <w:rFonts w:ascii="Arial" w:hAnsi="Arial" w:cs="Arial"/>
      <w:b/>
      <w:bCs/>
      <w:sz w:val="22"/>
      <w:szCs w:val="24"/>
    </w:rPr>
  </w:style>
  <w:style w:type="paragraph" w:styleId="List">
    <w:name w:val="List"/>
    <w:rsid w:val="0056379D"/>
    <w:pPr>
      <w:ind w:left="283" w:hanging="283"/>
    </w:pPr>
    <w:rPr>
      <w:sz w:val="22"/>
      <w:szCs w:val="24"/>
    </w:rPr>
  </w:style>
  <w:style w:type="paragraph" w:styleId="List2">
    <w:name w:val="List 2"/>
    <w:rsid w:val="0056379D"/>
    <w:pPr>
      <w:ind w:left="566" w:hanging="283"/>
    </w:pPr>
    <w:rPr>
      <w:sz w:val="22"/>
      <w:szCs w:val="24"/>
    </w:rPr>
  </w:style>
  <w:style w:type="paragraph" w:styleId="List3">
    <w:name w:val="List 3"/>
    <w:rsid w:val="0056379D"/>
    <w:pPr>
      <w:ind w:left="849" w:hanging="283"/>
    </w:pPr>
    <w:rPr>
      <w:sz w:val="22"/>
      <w:szCs w:val="24"/>
    </w:rPr>
  </w:style>
  <w:style w:type="paragraph" w:styleId="List4">
    <w:name w:val="List 4"/>
    <w:rsid w:val="0056379D"/>
    <w:pPr>
      <w:ind w:left="1132" w:hanging="283"/>
    </w:pPr>
    <w:rPr>
      <w:sz w:val="22"/>
      <w:szCs w:val="24"/>
    </w:rPr>
  </w:style>
  <w:style w:type="paragraph" w:styleId="List5">
    <w:name w:val="List 5"/>
    <w:rsid w:val="0056379D"/>
    <w:pPr>
      <w:ind w:left="1415" w:hanging="283"/>
    </w:pPr>
    <w:rPr>
      <w:sz w:val="22"/>
      <w:szCs w:val="24"/>
    </w:rPr>
  </w:style>
  <w:style w:type="paragraph" w:styleId="ListBullet">
    <w:name w:val="List Bullet"/>
    <w:rsid w:val="0056379D"/>
    <w:pPr>
      <w:numPr>
        <w:numId w:val="1"/>
      </w:numPr>
      <w:tabs>
        <w:tab w:val="clear" w:pos="360"/>
        <w:tab w:val="num" w:pos="2989"/>
      </w:tabs>
      <w:ind w:left="1225" w:firstLine="1043"/>
    </w:pPr>
    <w:rPr>
      <w:sz w:val="22"/>
      <w:szCs w:val="24"/>
    </w:rPr>
  </w:style>
  <w:style w:type="paragraph" w:styleId="ListBullet2">
    <w:name w:val="List Bullet 2"/>
    <w:rsid w:val="0056379D"/>
    <w:pPr>
      <w:numPr>
        <w:numId w:val="2"/>
      </w:numPr>
      <w:tabs>
        <w:tab w:val="clear" w:pos="643"/>
        <w:tab w:val="num" w:pos="360"/>
      </w:tabs>
      <w:ind w:left="360"/>
    </w:pPr>
    <w:rPr>
      <w:sz w:val="22"/>
      <w:szCs w:val="24"/>
    </w:rPr>
  </w:style>
  <w:style w:type="paragraph" w:styleId="ListBullet3">
    <w:name w:val="List Bullet 3"/>
    <w:rsid w:val="0056379D"/>
    <w:pPr>
      <w:numPr>
        <w:numId w:val="3"/>
      </w:numPr>
      <w:tabs>
        <w:tab w:val="clear" w:pos="926"/>
        <w:tab w:val="num" w:pos="360"/>
      </w:tabs>
      <w:ind w:left="360"/>
    </w:pPr>
    <w:rPr>
      <w:sz w:val="22"/>
      <w:szCs w:val="24"/>
    </w:rPr>
  </w:style>
  <w:style w:type="paragraph" w:styleId="ListBullet4">
    <w:name w:val="List Bullet 4"/>
    <w:rsid w:val="0056379D"/>
    <w:pPr>
      <w:numPr>
        <w:numId w:val="4"/>
      </w:numPr>
      <w:tabs>
        <w:tab w:val="clear" w:pos="1209"/>
        <w:tab w:val="num" w:pos="926"/>
      </w:tabs>
      <w:ind w:left="926"/>
    </w:pPr>
    <w:rPr>
      <w:sz w:val="22"/>
      <w:szCs w:val="24"/>
    </w:rPr>
  </w:style>
  <w:style w:type="paragraph" w:styleId="ListBullet5">
    <w:name w:val="List Bullet 5"/>
    <w:rsid w:val="0056379D"/>
    <w:pPr>
      <w:numPr>
        <w:numId w:val="5"/>
      </w:numPr>
    </w:pPr>
    <w:rPr>
      <w:sz w:val="22"/>
      <w:szCs w:val="24"/>
    </w:rPr>
  </w:style>
  <w:style w:type="paragraph" w:styleId="ListContinue">
    <w:name w:val="List Continue"/>
    <w:rsid w:val="0056379D"/>
    <w:pPr>
      <w:spacing w:after="120"/>
      <w:ind w:left="283"/>
    </w:pPr>
    <w:rPr>
      <w:sz w:val="22"/>
      <w:szCs w:val="24"/>
    </w:rPr>
  </w:style>
  <w:style w:type="paragraph" w:styleId="ListContinue2">
    <w:name w:val="List Continue 2"/>
    <w:rsid w:val="0056379D"/>
    <w:pPr>
      <w:spacing w:after="120"/>
      <w:ind w:left="566"/>
    </w:pPr>
    <w:rPr>
      <w:sz w:val="22"/>
      <w:szCs w:val="24"/>
    </w:rPr>
  </w:style>
  <w:style w:type="paragraph" w:styleId="ListContinue3">
    <w:name w:val="List Continue 3"/>
    <w:rsid w:val="0056379D"/>
    <w:pPr>
      <w:spacing w:after="120"/>
      <w:ind w:left="849"/>
    </w:pPr>
    <w:rPr>
      <w:sz w:val="22"/>
      <w:szCs w:val="24"/>
    </w:rPr>
  </w:style>
  <w:style w:type="paragraph" w:styleId="ListContinue4">
    <w:name w:val="List Continue 4"/>
    <w:rsid w:val="0056379D"/>
    <w:pPr>
      <w:spacing w:after="120"/>
      <w:ind w:left="1132"/>
    </w:pPr>
    <w:rPr>
      <w:sz w:val="22"/>
      <w:szCs w:val="24"/>
    </w:rPr>
  </w:style>
  <w:style w:type="paragraph" w:styleId="ListContinue5">
    <w:name w:val="List Continue 5"/>
    <w:rsid w:val="0056379D"/>
    <w:pPr>
      <w:spacing w:after="120"/>
      <w:ind w:left="1415"/>
    </w:pPr>
    <w:rPr>
      <w:sz w:val="22"/>
      <w:szCs w:val="24"/>
    </w:rPr>
  </w:style>
  <w:style w:type="paragraph" w:styleId="ListNumber">
    <w:name w:val="List Number"/>
    <w:rsid w:val="0056379D"/>
    <w:pPr>
      <w:numPr>
        <w:numId w:val="6"/>
      </w:numPr>
      <w:tabs>
        <w:tab w:val="clear" w:pos="360"/>
        <w:tab w:val="num" w:pos="4242"/>
      </w:tabs>
      <w:ind w:left="3521" w:hanging="1043"/>
    </w:pPr>
    <w:rPr>
      <w:sz w:val="22"/>
      <w:szCs w:val="24"/>
    </w:rPr>
  </w:style>
  <w:style w:type="paragraph" w:styleId="ListNumber2">
    <w:name w:val="List Number 2"/>
    <w:rsid w:val="0056379D"/>
    <w:pPr>
      <w:numPr>
        <w:numId w:val="7"/>
      </w:numPr>
      <w:tabs>
        <w:tab w:val="clear" w:pos="643"/>
        <w:tab w:val="num" w:pos="360"/>
      </w:tabs>
      <w:ind w:left="360"/>
    </w:pPr>
    <w:rPr>
      <w:sz w:val="22"/>
      <w:szCs w:val="24"/>
    </w:rPr>
  </w:style>
  <w:style w:type="paragraph" w:styleId="ListNumber3">
    <w:name w:val="List Number 3"/>
    <w:rsid w:val="0056379D"/>
    <w:pPr>
      <w:numPr>
        <w:numId w:val="8"/>
      </w:numPr>
      <w:tabs>
        <w:tab w:val="clear" w:pos="926"/>
        <w:tab w:val="num" w:pos="360"/>
      </w:tabs>
      <w:ind w:left="360"/>
    </w:pPr>
    <w:rPr>
      <w:sz w:val="22"/>
      <w:szCs w:val="24"/>
    </w:rPr>
  </w:style>
  <w:style w:type="paragraph" w:styleId="ListNumber4">
    <w:name w:val="List Number 4"/>
    <w:rsid w:val="0056379D"/>
    <w:pPr>
      <w:numPr>
        <w:numId w:val="9"/>
      </w:numPr>
      <w:tabs>
        <w:tab w:val="clear" w:pos="1209"/>
        <w:tab w:val="num" w:pos="360"/>
      </w:tabs>
      <w:ind w:left="360"/>
    </w:pPr>
    <w:rPr>
      <w:sz w:val="22"/>
      <w:szCs w:val="24"/>
    </w:rPr>
  </w:style>
  <w:style w:type="paragraph" w:styleId="ListNumber5">
    <w:name w:val="List Number 5"/>
    <w:rsid w:val="0056379D"/>
    <w:pPr>
      <w:numPr>
        <w:numId w:val="10"/>
      </w:numPr>
      <w:tabs>
        <w:tab w:val="clear" w:pos="1492"/>
        <w:tab w:val="num" w:pos="1440"/>
      </w:tabs>
      <w:ind w:left="0" w:firstLine="0"/>
    </w:pPr>
    <w:rPr>
      <w:sz w:val="22"/>
      <w:szCs w:val="24"/>
    </w:rPr>
  </w:style>
  <w:style w:type="paragraph" w:styleId="MessageHeader">
    <w:name w:val="Message Header"/>
    <w:rsid w:val="005637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6379D"/>
    <w:rPr>
      <w:sz w:val="24"/>
      <w:szCs w:val="24"/>
    </w:rPr>
  </w:style>
  <w:style w:type="paragraph" w:styleId="NormalIndent">
    <w:name w:val="Normal Indent"/>
    <w:rsid w:val="0056379D"/>
    <w:pPr>
      <w:ind w:left="720"/>
    </w:pPr>
    <w:rPr>
      <w:sz w:val="22"/>
      <w:szCs w:val="24"/>
    </w:rPr>
  </w:style>
  <w:style w:type="paragraph" w:styleId="NoteHeading">
    <w:name w:val="Note Heading"/>
    <w:next w:val="Normal"/>
    <w:rsid w:val="0056379D"/>
    <w:rPr>
      <w:sz w:val="22"/>
      <w:szCs w:val="24"/>
    </w:rPr>
  </w:style>
  <w:style w:type="paragraph" w:styleId="PlainText">
    <w:name w:val="Plain Text"/>
    <w:rsid w:val="0056379D"/>
    <w:rPr>
      <w:rFonts w:ascii="Courier New" w:hAnsi="Courier New" w:cs="Courier New"/>
      <w:sz w:val="22"/>
    </w:rPr>
  </w:style>
  <w:style w:type="paragraph" w:styleId="Salutation">
    <w:name w:val="Salutation"/>
    <w:next w:val="Normal"/>
    <w:rsid w:val="0056379D"/>
    <w:rPr>
      <w:sz w:val="22"/>
      <w:szCs w:val="24"/>
    </w:rPr>
  </w:style>
  <w:style w:type="paragraph" w:styleId="Signature">
    <w:name w:val="Signature"/>
    <w:rsid w:val="0056379D"/>
    <w:pPr>
      <w:ind w:left="4252"/>
    </w:pPr>
    <w:rPr>
      <w:sz w:val="22"/>
      <w:szCs w:val="24"/>
    </w:rPr>
  </w:style>
  <w:style w:type="paragraph" w:styleId="Subtitle">
    <w:name w:val="Subtitle"/>
    <w:qFormat/>
    <w:rsid w:val="0056379D"/>
    <w:pPr>
      <w:spacing w:after="60"/>
      <w:jc w:val="center"/>
    </w:pPr>
    <w:rPr>
      <w:rFonts w:ascii="Arial" w:hAnsi="Arial" w:cs="Arial"/>
      <w:sz w:val="24"/>
      <w:szCs w:val="24"/>
    </w:rPr>
  </w:style>
  <w:style w:type="paragraph" w:styleId="TableofAuthorities">
    <w:name w:val="table of authorities"/>
    <w:next w:val="Normal"/>
    <w:rsid w:val="0056379D"/>
    <w:pPr>
      <w:ind w:left="220" w:hanging="220"/>
    </w:pPr>
    <w:rPr>
      <w:sz w:val="22"/>
      <w:szCs w:val="24"/>
    </w:rPr>
  </w:style>
  <w:style w:type="paragraph" w:styleId="TableofFigures">
    <w:name w:val="table of figures"/>
    <w:next w:val="Normal"/>
    <w:rsid w:val="0056379D"/>
    <w:pPr>
      <w:ind w:left="440" w:hanging="440"/>
    </w:pPr>
    <w:rPr>
      <w:sz w:val="22"/>
      <w:szCs w:val="24"/>
    </w:rPr>
  </w:style>
  <w:style w:type="paragraph" w:styleId="Title">
    <w:name w:val="Title"/>
    <w:qFormat/>
    <w:rsid w:val="0056379D"/>
    <w:pPr>
      <w:spacing w:before="240" w:after="60"/>
      <w:jc w:val="center"/>
    </w:pPr>
    <w:rPr>
      <w:rFonts w:ascii="Arial" w:hAnsi="Arial" w:cs="Arial"/>
      <w:b/>
      <w:bCs/>
      <w:kern w:val="28"/>
      <w:sz w:val="32"/>
      <w:szCs w:val="32"/>
    </w:rPr>
  </w:style>
  <w:style w:type="paragraph" w:styleId="TOAHeading">
    <w:name w:val="toa heading"/>
    <w:next w:val="Normal"/>
    <w:rsid w:val="0056379D"/>
    <w:pPr>
      <w:spacing w:before="120"/>
    </w:pPr>
    <w:rPr>
      <w:rFonts w:ascii="Arial" w:hAnsi="Arial" w:cs="Arial"/>
      <w:b/>
      <w:bCs/>
      <w:sz w:val="24"/>
      <w:szCs w:val="24"/>
    </w:rPr>
  </w:style>
  <w:style w:type="paragraph" w:styleId="BodyTextFirstIndent">
    <w:name w:val="Body Text First Indent"/>
    <w:basedOn w:val="BodyText"/>
    <w:rsid w:val="0056379D"/>
    <w:pPr>
      <w:ind w:firstLine="210"/>
    </w:pPr>
  </w:style>
  <w:style w:type="paragraph" w:styleId="BodyTextFirstIndent2">
    <w:name w:val="Body Text First Indent 2"/>
    <w:basedOn w:val="BodyTextIndent"/>
    <w:rsid w:val="0056379D"/>
    <w:pPr>
      <w:ind w:firstLine="210"/>
    </w:pPr>
  </w:style>
  <w:style w:type="character" w:styleId="CommentReference">
    <w:name w:val="annotation reference"/>
    <w:basedOn w:val="DefaultParagraphFont"/>
    <w:rsid w:val="0056379D"/>
    <w:rPr>
      <w:sz w:val="16"/>
      <w:szCs w:val="16"/>
    </w:rPr>
  </w:style>
  <w:style w:type="character" w:styleId="Emphasis">
    <w:name w:val="Emphasis"/>
    <w:basedOn w:val="DefaultParagraphFont"/>
    <w:qFormat/>
    <w:rsid w:val="0056379D"/>
    <w:rPr>
      <w:i/>
      <w:iCs/>
    </w:rPr>
  </w:style>
  <w:style w:type="character" w:styleId="EndnoteReference">
    <w:name w:val="endnote reference"/>
    <w:basedOn w:val="DefaultParagraphFont"/>
    <w:rsid w:val="0056379D"/>
    <w:rPr>
      <w:vertAlign w:val="superscript"/>
    </w:rPr>
  </w:style>
  <w:style w:type="character" w:styleId="FollowedHyperlink">
    <w:name w:val="FollowedHyperlink"/>
    <w:basedOn w:val="DefaultParagraphFont"/>
    <w:rsid w:val="0056379D"/>
    <w:rPr>
      <w:color w:val="800080"/>
      <w:u w:val="single"/>
    </w:rPr>
  </w:style>
  <w:style w:type="character" w:styleId="FootnoteReference">
    <w:name w:val="footnote reference"/>
    <w:basedOn w:val="DefaultParagraphFont"/>
    <w:rsid w:val="0056379D"/>
    <w:rPr>
      <w:vertAlign w:val="superscript"/>
    </w:rPr>
  </w:style>
  <w:style w:type="character" w:styleId="HTMLAcronym">
    <w:name w:val="HTML Acronym"/>
    <w:basedOn w:val="DefaultParagraphFont"/>
    <w:rsid w:val="0056379D"/>
  </w:style>
  <w:style w:type="character" w:styleId="HTMLCite">
    <w:name w:val="HTML Cite"/>
    <w:basedOn w:val="DefaultParagraphFont"/>
    <w:rsid w:val="0056379D"/>
    <w:rPr>
      <w:i/>
      <w:iCs/>
    </w:rPr>
  </w:style>
  <w:style w:type="character" w:styleId="HTMLCode">
    <w:name w:val="HTML Code"/>
    <w:basedOn w:val="DefaultParagraphFont"/>
    <w:rsid w:val="0056379D"/>
    <w:rPr>
      <w:rFonts w:ascii="Courier New" w:hAnsi="Courier New" w:cs="Courier New"/>
      <w:sz w:val="20"/>
      <w:szCs w:val="20"/>
    </w:rPr>
  </w:style>
  <w:style w:type="character" w:styleId="HTMLDefinition">
    <w:name w:val="HTML Definition"/>
    <w:basedOn w:val="DefaultParagraphFont"/>
    <w:rsid w:val="0056379D"/>
    <w:rPr>
      <w:i/>
      <w:iCs/>
    </w:rPr>
  </w:style>
  <w:style w:type="character" w:styleId="HTMLKeyboard">
    <w:name w:val="HTML Keyboard"/>
    <w:basedOn w:val="DefaultParagraphFont"/>
    <w:rsid w:val="0056379D"/>
    <w:rPr>
      <w:rFonts w:ascii="Courier New" w:hAnsi="Courier New" w:cs="Courier New"/>
      <w:sz w:val="20"/>
      <w:szCs w:val="20"/>
    </w:rPr>
  </w:style>
  <w:style w:type="character" w:styleId="HTMLSample">
    <w:name w:val="HTML Sample"/>
    <w:basedOn w:val="DefaultParagraphFont"/>
    <w:rsid w:val="0056379D"/>
    <w:rPr>
      <w:rFonts w:ascii="Courier New" w:hAnsi="Courier New" w:cs="Courier New"/>
    </w:rPr>
  </w:style>
  <w:style w:type="character" w:styleId="HTMLTypewriter">
    <w:name w:val="HTML Typewriter"/>
    <w:basedOn w:val="DefaultParagraphFont"/>
    <w:rsid w:val="0056379D"/>
    <w:rPr>
      <w:rFonts w:ascii="Courier New" w:hAnsi="Courier New" w:cs="Courier New"/>
      <w:sz w:val="20"/>
      <w:szCs w:val="20"/>
    </w:rPr>
  </w:style>
  <w:style w:type="character" w:styleId="HTMLVariable">
    <w:name w:val="HTML Variable"/>
    <w:basedOn w:val="DefaultParagraphFont"/>
    <w:rsid w:val="0056379D"/>
    <w:rPr>
      <w:i/>
      <w:iCs/>
    </w:rPr>
  </w:style>
  <w:style w:type="character" w:styleId="Hyperlink">
    <w:name w:val="Hyperlink"/>
    <w:basedOn w:val="DefaultParagraphFont"/>
    <w:rsid w:val="0056379D"/>
    <w:rPr>
      <w:color w:val="0000FF"/>
      <w:u w:val="single"/>
    </w:rPr>
  </w:style>
  <w:style w:type="character" w:styleId="LineNumber">
    <w:name w:val="line number"/>
    <w:basedOn w:val="OPCCharBase"/>
    <w:uiPriority w:val="99"/>
    <w:unhideWhenUsed/>
    <w:rsid w:val="007B4542"/>
    <w:rPr>
      <w:sz w:val="16"/>
    </w:rPr>
  </w:style>
  <w:style w:type="paragraph" w:styleId="MacroText">
    <w:name w:val="macro"/>
    <w:rsid w:val="0056379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56379D"/>
  </w:style>
  <w:style w:type="character" w:styleId="Strong">
    <w:name w:val="Strong"/>
    <w:basedOn w:val="DefaultParagraphFont"/>
    <w:qFormat/>
    <w:rsid w:val="0056379D"/>
    <w:rPr>
      <w:b/>
      <w:bCs/>
    </w:rPr>
  </w:style>
  <w:style w:type="paragraph" w:styleId="TOC1">
    <w:name w:val="toc 1"/>
    <w:basedOn w:val="OPCParaBase"/>
    <w:next w:val="Normal"/>
    <w:uiPriority w:val="39"/>
    <w:unhideWhenUsed/>
    <w:rsid w:val="007B45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45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45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45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B45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45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45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45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4542"/>
    <w:pPr>
      <w:keepLines/>
      <w:tabs>
        <w:tab w:val="right" w:pos="7088"/>
      </w:tabs>
      <w:spacing w:before="80" w:line="240" w:lineRule="auto"/>
      <w:ind w:left="851" w:right="567"/>
    </w:pPr>
    <w:rPr>
      <w:i/>
      <w:kern w:val="28"/>
      <w:sz w:val="20"/>
    </w:rPr>
  </w:style>
  <w:style w:type="paragraph" w:customStyle="1" w:styleId="CTA-">
    <w:name w:val="CTA -"/>
    <w:basedOn w:val="OPCParaBase"/>
    <w:rsid w:val="007B4542"/>
    <w:pPr>
      <w:spacing w:before="60" w:line="240" w:lineRule="atLeast"/>
      <w:ind w:left="85" w:hanging="85"/>
    </w:pPr>
    <w:rPr>
      <w:sz w:val="20"/>
    </w:rPr>
  </w:style>
  <w:style w:type="paragraph" w:customStyle="1" w:styleId="CTA--">
    <w:name w:val="CTA --"/>
    <w:basedOn w:val="OPCParaBase"/>
    <w:next w:val="Normal"/>
    <w:rsid w:val="007B4542"/>
    <w:pPr>
      <w:spacing w:before="60" w:line="240" w:lineRule="atLeast"/>
      <w:ind w:left="142" w:hanging="142"/>
    </w:pPr>
    <w:rPr>
      <w:sz w:val="20"/>
    </w:rPr>
  </w:style>
  <w:style w:type="paragraph" w:customStyle="1" w:styleId="CTA---">
    <w:name w:val="CTA ---"/>
    <w:basedOn w:val="OPCParaBase"/>
    <w:next w:val="Normal"/>
    <w:rsid w:val="007B4542"/>
    <w:pPr>
      <w:spacing w:before="60" w:line="240" w:lineRule="atLeast"/>
      <w:ind w:left="198" w:hanging="198"/>
    </w:pPr>
    <w:rPr>
      <w:sz w:val="20"/>
    </w:rPr>
  </w:style>
  <w:style w:type="paragraph" w:customStyle="1" w:styleId="CTA----">
    <w:name w:val="CTA ----"/>
    <w:basedOn w:val="OPCParaBase"/>
    <w:next w:val="Normal"/>
    <w:rsid w:val="007B4542"/>
    <w:pPr>
      <w:spacing w:before="60" w:line="240" w:lineRule="atLeast"/>
      <w:ind w:left="255" w:hanging="255"/>
    </w:pPr>
    <w:rPr>
      <w:sz w:val="20"/>
    </w:rPr>
  </w:style>
  <w:style w:type="paragraph" w:customStyle="1" w:styleId="CTA1a">
    <w:name w:val="CTA 1(a)"/>
    <w:basedOn w:val="OPCParaBase"/>
    <w:rsid w:val="007B4542"/>
    <w:pPr>
      <w:tabs>
        <w:tab w:val="right" w:pos="414"/>
      </w:tabs>
      <w:spacing w:before="40" w:line="240" w:lineRule="atLeast"/>
      <w:ind w:left="675" w:hanging="675"/>
    </w:pPr>
    <w:rPr>
      <w:sz w:val="20"/>
    </w:rPr>
  </w:style>
  <w:style w:type="paragraph" w:customStyle="1" w:styleId="CTA1ai">
    <w:name w:val="CTA 1(a)(i)"/>
    <w:basedOn w:val="OPCParaBase"/>
    <w:rsid w:val="007B4542"/>
    <w:pPr>
      <w:tabs>
        <w:tab w:val="right" w:pos="1004"/>
      </w:tabs>
      <w:spacing w:before="40" w:line="240" w:lineRule="atLeast"/>
      <w:ind w:left="1253" w:hanging="1253"/>
    </w:pPr>
    <w:rPr>
      <w:sz w:val="20"/>
    </w:rPr>
  </w:style>
  <w:style w:type="paragraph" w:customStyle="1" w:styleId="CTA2a">
    <w:name w:val="CTA 2(a)"/>
    <w:basedOn w:val="OPCParaBase"/>
    <w:rsid w:val="007B4542"/>
    <w:pPr>
      <w:tabs>
        <w:tab w:val="right" w:pos="482"/>
      </w:tabs>
      <w:spacing w:before="40" w:line="240" w:lineRule="atLeast"/>
      <w:ind w:left="748" w:hanging="748"/>
    </w:pPr>
    <w:rPr>
      <w:sz w:val="20"/>
    </w:rPr>
  </w:style>
  <w:style w:type="paragraph" w:customStyle="1" w:styleId="CTA2ai">
    <w:name w:val="CTA 2(a)(i)"/>
    <w:basedOn w:val="OPCParaBase"/>
    <w:rsid w:val="007B4542"/>
    <w:pPr>
      <w:tabs>
        <w:tab w:val="right" w:pos="1089"/>
      </w:tabs>
      <w:spacing w:before="40" w:line="240" w:lineRule="atLeast"/>
      <w:ind w:left="1327" w:hanging="1327"/>
    </w:pPr>
    <w:rPr>
      <w:sz w:val="20"/>
    </w:rPr>
  </w:style>
  <w:style w:type="paragraph" w:customStyle="1" w:styleId="CTA3a">
    <w:name w:val="CTA 3(a)"/>
    <w:basedOn w:val="OPCParaBase"/>
    <w:rsid w:val="007B4542"/>
    <w:pPr>
      <w:tabs>
        <w:tab w:val="right" w:pos="556"/>
      </w:tabs>
      <w:spacing w:before="40" w:line="240" w:lineRule="atLeast"/>
      <w:ind w:left="805" w:hanging="805"/>
    </w:pPr>
    <w:rPr>
      <w:sz w:val="20"/>
    </w:rPr>
  </w:style>
  <w:style w:type="paragraph" w:customStyle="1" w:styleId="CTA3ai">
    <w:name w:val="CTA 3(a)(i)"/>
    <w:basedOn w:val="OPCParaBase"/>
    <w:rsid w:val="007B4542"/>
    <w:pPr>
      <w:tabs>
        <w:tab w:val="right" w:pos="1140"/>
      </w:tabs>
      <w:spacing w:before="40" w:line="240" w:lineRule="atLeast"/>
      <w:ind w:left="1361" w:hanging="1361"/>
    </w:pPr>
    <w:rPr>
      <w:sz w:val="20"/>
    </w:rPr>
  </w:style>
  <w:style w:type="paragraph" w:customStyle="1" w:styleId="CTA4a">
    <w:name w:val="CTA 4(a)"/>
    <w:basedOn w:val="OPCParaBase"/>
    <w:rsid w:val="007B4542"/>
    <w:pPr>
      <w:tabs>
        <w:tab w:val="right" w:pos="624"/>
      </w:tabs>
      <w:spacing w:before="40" w:line="240" w:lineRule="atLeast"/>
      <w:ind w:left="873" w:hanging="873"/>
    </w:pPr>
    <w:rPr>
      <w:sz w:val="20"/>
    </w:rPr>
  </w:style>
  <w:style w:type="paragraph" w:customStyle="1" w:styleId="CTA4ai">
    <w:name w:val="CTA 4(a)(i)"/>
    <w:basedOn w:val="OPCParaBase"/>
    <w:rsid w:val="007B4542"/>
    <w:pPr>
      <w:tabs>
        <w:tab w:val="right" w:pos="1213"/>
      </w:tabs>
      <w:spacing w:before="40" w:line="240" w:lineRule="atLeast"/>
      <w:ind w:left="1452" w:hanging="1452"/>
    </w:pPr>
    <w:rPr>
      <w:sz w:val="20"/>
    </w:rPr>
  </w:style>
  <w:style w:type="paragraph" w:customStyle="1" w:styleId="CTACAPS">
    <w:name w:val="CTA CAPS"/>
    <w:basedOn w:val="OPCParaBase"/>
    <w:rsid w:val="007B4542"/>
    <w:pPr>
      <w:spacing w:before="60" w:line="240" w:lineRule="atLeast"/>
    </w:pPr>
    <w:rPr>
      <w:sz w:val="20"/>
    </w:rPr>
  </w:style>
  <w:style w:type="paragraph" w:customStyle="1" w:styleId="CTAright">
    <w:name w:val="CTA right"/>
    <w:basedOn w:val="OPCParaBase"/>
    <w:rsid w:val="007B4542"/>
    <w:pPr>
      <w:spacing w:before="60" w:line="240" w:lineRule="auto"/>
      <w:jc w:val="right"/>
    </w:pPr>
    <w:rPr>
      <w:sz w:val="20"/>
    </w:rPr>
  </w:style>
  <w:style w:type="paragraph" w:customStyle="1" w:styleId="ActHead1">
    <w:name w:val="ActHead 1"/>
    <w:aliases w:val="c"/>
    <w:basedOn w:val="OPCParaBase"/>
    <w:next w:val="Normal"/>
    <w:qFormat/>
    <w:rsid w:val="007B45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45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45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45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45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45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45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45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4542"/>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7B4542"/>
    <w:pPr>
      <w:tabs>
        <w:tab w:val="right" w:pos="1786"/>
      </w:tabs>
      <w:spacing w:before="40"/>
      <w:ind w:left="2070" w:hanging="936"/>
    </w:pPr>
  </w:style>
  <w:style w:type="character" w:customStyle="1" w:styleId="SOParaChar">
    <w:name w:val="SO Para Char"/>
    <w:aliases w:val="soa Char"/>
    <w:basedOn w:val="DefaultParagraphFont"/>
    <w:link w:val="SOPara"/>
    <w:rsid w:val="007B4542"/>
    <w:rPr>
      <w:rFonts w:eastAsiaTheme="minorHAnsi" w:cstheme="minorBidi"/>
      <w:sz w:val="22"/>
      <w:lang w:eastAsia="en-US"/>
    </w:rPr>
  </w:style>
  <w:style w:type="paragraph" w:customStyle="1" w:styleId="FileName">
    <w:name w:val="FileName"/>
    <w:basedOn w:val="Normal"/>
    <w:rsid w:val="007B4542"/>
  </w:style>
  <w:style w:type="character" w:customStyle="1" w:styleId="HeaderChar">
    <w:name w:val="Header Char"/>
    <w:basedOn w:val="DefaultParagraphFont"/>
    <w:link w:val="Header"/>
    <w:rsid w:val="007B4542"/>
    <w:rPr>
      <w:sz w:val="16"/>
    </w:rPr>
  </w:style>
  <w:style w:type="paragraph" w:customStyle="1" w:styleId="SOHeadBold">
    <w:name w:val="SO HeadBold"/>
    <w:aliases w:val="sohb"/>
    <w:basedOn w:val="SOText"/>
    <w:next w:val="SOText"/>
    <w:link w:val="SOHeadBoldChar"/>
    <w:qFormat/>
    <w:rsid w:val="007B4542"/>
    <w:rPr>
      <w:b/>
    </w:rPr>
  </w:style>
  <w:style w:type="character" w:customStyle="1" w:styleId="SOHeadBoldChar">
    <w:name w:val="SO HeadBold Char"/>
    <w:aliases w:val="sohb Char"/>
    <w:basedOn w:val="DefaultParagraphFont"/>
    <w:link w:val="SOHeadBold"/>
    <w:rsid w:val="007B454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B4542"/>
    <w:rPr>
      <w:i/>
    </w:rPr>
  </w:style>
  <w:style w:type="character" w:customStyle="1" w:styleId="SOHeadItalicChar">
    <w:name w:val="SO HeadItalic Char"/>
    <w:aliases w:val="sohi Char"/>
    <w:basedOn w:val="DefaultParagraphFont"/>
    <w:link w:val="SOHeadItalic"/>
    <w:rsid w:val="007B4542"/>
    <w:rPr>
      <w:rFonts w:eastAsiaTheme="minorHAnsi" w:cstheme="minorBidi"/>
      <w:i/>
      <w:sz w:val="22"/>
      <w:lang w:eastAsia="en-US"/>
    </w:rPr>
  </w:style>
  <w:style w:type="paragraph" w:customStyle="1" w:styleId="SOBullet">
    <w:name w:val="SO Bullet"/>
    <w:aliases w:val="sotb"/>
    <w:basedOn w:val="SOText"/>
    <w:link w:val="SOBulletChar"/>
    <w:qFormat/>
    <w:rsid w:val="007B4542"/>
    <w:pPr>
      <w:ind w:left="1559" w:hanging="425"/>
    </w:pPr>
  </w:style>
  <w:style w:type="character" w:customStyle="1" w:styleId="SOBulletChar">
    <w:name w:val="SO Bullet Char"/>
    <w:aliases w:val="sotb Char"/>
    <w:basedOn w:val="DefaultParagraphFont"/>
    <w:link w:val="SOBullet"/>
    <w:rsid w:val="007B4542"/>
    <w:rPr>
      <w:rFonts w:eastAsiaTheme="minorHAnsi" w:cstheme="minorBidi"/>
      <w:sz w:val="22"/>
      <w:lang w:eastAsia="en-US"/>
    </w:rPr>
  </w:style>
  <w:style w:type="paragraph" w:customStyle="1" w:styleId="SOBulletNote">
    <w:name w:val="SO BulletNote"/>
    <w:aliases w:val="sonb"/>
    <w:basedOn w:val="SOTextNote"/>
    <w:link w:val="SOBulletNoteChar"/>
    <w:qFormat/>
    <w:rsid w:val="007B4542"/>
    <w:pPr>
      <w:tabs>
        <w:tab w:val="left" w:pos="1560"/>
      </w:tabs>
      <w:ind w:left="2268" w:hanging="1134"/>
    </w:pPr>
  </w:style>
  <w:style w:type="character" w:customStyle="1" w:styleId="SOBulletNoteChar">
    <w:name w:val="SO BulletNote Char"/>
    <w:aliases w:val="sonb Char"/>
    <w:basedOn w:val="DefaultParagraphFont"/>
    <w:link w:val="SOBulletNote"/>
    <w:rsid w:val="007B4542"/>
    <w:rPr>
      <w:rFonts w:eastAsiaTheme="minorHAnsi" w:cstheme="minorBidi"/>
      <w:sz w:val="18"/>
      <w:lang w:eastAsia="en-US"/>
    </w:rPr>
  </w:style>
  <w:style w:type="character" w:customStyle="1" w:styleId="FooterChar">
    <w:name w:val="Footer Char"/>
    <w:basedOn w:val="DefaultParagraphFont"/>
    <w:link w:val="Footer"/>
    <w:rsid w:val="007B4542"/>
    <w:rPr>
      <w:sz w:val="22"/>
      <w:szCs w:val="24"/>
    </w:rPr>
  </w:style>
  <w:style w:type="character" w:customStyle="1" w:styleId="ItemHeadChar">
    <w:name w:val="ItemHead Char"/>
    <w:aliases w:val="ih Char"/>
    <w:basedOn w:val="DefaultParagraphFont"/>
    <w:link w:val="ItemHead"/>
    <w:rsid w:val="005A63B1"/>
    <w:rPr>
      <w:rFonts w:ascii="Arial" w:hAnsi="Arial"/>
      <w:b/>
      <w:kern w:val="28"/>
      <w:sz w:val="24"/>
    </w:rPr>
  </w:style>
  <w:style w:type="character" w:customStyle="1" w:styleId="ShortTChar">
    <w:name w:val="ShortT Char"/>
    <w:basedOn w:val="DefaultParagraphFont"/>
    <w:link w:val="ShortT"/>
    <w:rsid w:val="00792C5A"/>
    <w:rPr>
      <w:b/>
      <w:sz w:val="40"/>
    </w:rPr>
  </w:style>
  <w:style w:type="character" w:customStyle="1" w:styleId="ActnoChar">
    <w:name w:val="Actno Char"/>
    <w:basedOn w:val="ShortTChar"/>
    <w:link w:val="Actno"/>
    <w:rsid w:val="00792C5A"/>
    <w:rPr>
      <w:b/>
      <w:sz w:val="40"/>
    </w:rPr>
  </w:style>
  <w:style w:type="numbering" w:styleId="111111">
    <w:name w:val="Outline List 2"/>
    <w:basedOn w:val="NoList"/>
    <w:rsid w:val="0056379D"/>
    <w:pPr>
      <w:numPr>
        <w:numId w:val="21"/>
      </w:numPr>
    </w:pPr>
  </w:style>
  <w:style w:type="numbering" w:styleId="1ai">
    <w:name w:val="Outline List 1"/>
    <w:basedOn w:val="NoList"/>
    <w:rsid w:val="0056379D"/>
    <w:pPr>
      <w:numPr>
        <w:numId w:val="24"/>
      </w:numPr>
    </w:pPr>
  </w:style>
  <w:style w:type="numbering" w:styleId="ArticleSection">
    <w:name w:val="Outline List 3"/>
    <w:basedOn w:val="NoList"/>
    <w:rsid w:val="0056379D"/>
    <w:pPr>
      <w:numPr>
        <w:numId w:val="25"/>
      </w:numPr>
    </w:pPr>
  </w:style>
  <w:style w:type="table" w:styleId="Table3Deffects1">
    <w:name w:val="Table 3D effects 1"/>
    <w:basedOn w:val="TableNormal"/>
    <w:rsid w:val="0056379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379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379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379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379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379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379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379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379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379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379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379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379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379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379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379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379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454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6379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379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379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379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379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379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379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379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379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379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379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379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379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379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379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379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379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379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379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379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6379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379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379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7B4542"/>
  </w:style>
  <w:style w:type="paragraph" w:customStyle="1" w:styleId="OPCParaBase">
    <w:name w:val="OPCParaBase"/>
    <w:qFormat/>
    <w:rsid w:val="007B4542"/>
    <w:pPr>
      <w:spacing w:line="260" w:lineRule="atLeast"/>
    </w:pPr>
    <w:rPr>
      <w:sz w:val="22"/>
    </w:rPr>
  </w:style>
  <w:style w:type="paragraph" w:customStyle="1" w:styleId="noteToPara">
    <w:name w:val="noteToPara"/>
    <w:aliases w:val="ntp"/>
    <w:basedOn w:val="OPCParaBase"/>
    <w:rsid w:val="007B4542"/>
    <w:pPr>
      <w:spacing w:before="122" w:line="198" w:lineRule="exact"/>
      <w:ind w:left="2353" w:hanging="709"/>
    </w:pPr>
    <w:rPr>
      <w:sz w:val="18"/>
    </w:rPr>
  </w:style>
  <w:style w:type="paragraph" w:customStyle="1" w:styleId="WRStyle">
    <w:name w:val="WR Style"/>
    <w:aliases w:val="WR"/>
    <w:basedOn w:val="OPCParaBase"/>
    <w:rsid w:val="007B4542"/>
    <w:pPr>
      <w:spacing w:before="240" w:line="240" w:lineRule="auto"/>
      <w:ind w:left="284" w:hanging="284"/>
    </w:pPr>
    <w:rPr>
      <w:b/>
      <w:i/>
      <w:kern w:val="28"/>
      <w:sz w:val="24"/>
    </w:rPr>
  </w:style>
  <w:style w:type="table" w:customStyle="1" w:styleId="CFlag">
    <w:name w:val="CFlag"/>
    <w:basedOn w:val="TableNormal"/>
    <w:uiPriority w:val="99"/>
    <w:rsid w:val="007B4542"/>
    <w:tblPr/>
  </w:style>
  <w:style w:type="paragraph" w:customStyle="1" w:styleId="SignCoverPageEnd">
    <w:name w:val="SignCoverPageEnd"/>
    <w:basedOn w:val="OPCParaBase"/>
    <w:next w:val="Normal"/>
    <w:rsid w:val="007B45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4542"/>
    <w:pPr>
      <w:pBdr>
        <w:top w:val="single" w:sz="4" w:space="1" w:color="auto"/>
      </w:pBdr>
      <w:spacing w:before="360"/>
      <w:ind w:right="397"/>
      <w:jc w:val="both"/>
    </w:pPr>
  </w:style>
  <w:style w:type="paragraph" w:customStyle="1" w:styleId="ENotesHeading1">
    <w:name w:val="ENotesHeading 1"/>
    <w:aliases w:val="Enh1"/>
    <w:basedOn w:val="OPCParaBase"/>
    <w:next w:val="Normal"/>
    <w:rsid w:val="007B4542"/>
    <w:pPr>
      <w:spacing w:before="120"/>
      <w:outlineLvl w:val="1"/>
    </w:pPr>
    <w:rPr>
      <w:b/>
      <w:sz w:val="28"/>
      <w:szCs w:val="28"/>
    </w:rPr>
  </w:style>
  <w:style w:type="paragraph" w:customStyle="1" w:styleId="ENotesHeading2">
    <w:name w:val="ENotesHeading 2"/>
    <w:aliases w:val="Enh2"/>
    <w:basedOn w:val="OPCParaBase"/>
    <w:next w:val="Normal"/>
    <w:rsid w:val="007B4542"/>
    <w:pPr>
      <w:spacing w:before="120" w:after="120"/>
      <w:outlineLvl w:val="2"/>
    </w:pPr>
    <w:rPr>
      <w:b/>
      <w:sz w:val="24"/>
      <w:szCs w:val="28"/>
    </w:rPr>
  </w:style>
  <w:style w:type="paragraph" w:customStyle="1" w:styleId="CompiledActNo">
    <w:name w:val="CompiledActNo"/>
    <w:basedOn w:val="OPCParaBase"/>
    <w:next w:val="Normal"/>
    <w:rsid w:val="007B4542"/>
    <w:rPr>
      <w:b/>
      <w:sz w:val="24"/>
      <w:szCs w:val="24"/>
    </w:rPr>
  </w:style>
  <w:style w:type="paragraph" w:customStyle="1" w:styleId="ENotesText">
    <w:name w:val="ENotesText"/>
    <w:aliases w:val="Ent,ENt"/>
    <w:basedOn w:val="OPCParaBase"/>
    <w:next w:val="Normal"/>
    <w:rsid w:val="007B4542"/>
    <w:pPr>
      <w:spacing w:before="120"/>
    </w:pPr>
  </w:style>
  <w:style w:type="paragraph" w:customStyle="1" w:styleId="CompiledMadeUnder">
    <w:name w:val="CompiledMadeUnder"/>
    <w:basedOn w:val="OPCParaBase"/>
    <w:next w:val="Normal"/>
    <w:rsid w:val="007B4542"/>
    <w:rPr>
      <w:i/>
      <w:sz w:val="24"/>
      <w:szCs w:val="24"/>
    </w:rPr>
  </w:style>
  <w:style w:type="paragraph" w:customStyle="1" w:styleId="Paragraphsub-sub-sub">
    <w:name w:val="Paragraph(sub-sub-sub)"/>
    <w:aliases w:val="aaaa"/>
    <w:basedOn w:val="OPCParaBase"/>
    <w:rsid w:val="007B45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45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45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45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45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B4542"/>
    <w:pPr>
      <w:spacing w:before="60" w:line="240" w:lineRule="auto"/>
    </w:pPr>
    <w:rPr>
      <w:rFonts w:cs="Arial"/>
      <w:sz w:val="20"/>
      <w:szCs w:val="22"/>
    </w:rPr>
  </w:style>
  <w:style w:type="paragraph" w:customStyle="1" w:styleId="ActHead10">
    <w:name w:val="ActHead 10"/>
    <w:aliases w:val="sp"/>
    <w:basedOn w:val="OPCParaBase"/>
    <w:next w:val="ActHead3"/>
    <w:rsid w:val="007B454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B4542"/>
    <w:rPr>
      <w:rFonts w:ascii="Tahoma" w:eastAsiaTheme="minorHAnsi" w:hAnsi="Tahoma" w:cs="Tahoma"/>
      <w:sz w:val="16"/>
      <w:szCs w:val="16"/>
      <w:lang w:eastAsia="en-US"/>
    </w:rPr>
  </w:style>
  <w:style w:type="paragraph" w:customStyle="1" w:styleId="NoteToSubpara">
    <w:name w:val="NoteToSubpara"/>
    <w:aliases w:val="nts"/>
    <w:basedOn w:val="OPCParaBase"/>
    <w:rsid w:val="007B4542"/>
    <w:pPr>
      <w:spacing w:before="40" w:line="198" w:lineRule="exact"/>
      <w:ind w:left="2835" w:hanging="709"/>
    </w:pPr>
    <w:rPr>
      <w:sz w:val="18"/>
    </w:rPr>
  </w:style>
  <w:style w:type="paragraph" w:customStyle="1" w:styleId="ENoteTableHeading">
    <w:name w:val="ENoteTableHeading"/>
    <w:aliases w:val="enth"/>
    <w:basedOn w:val="OPCParaBase"/>
    <w:rsid w:val="007B4542"/>
    <w:pPr>
      <w:keepNext/>
      <w:spacing w:before="60" w:line="240" w:lineRule="atLeast"/>
    </w:pPr>
    <w:rPr>
      <w:rFonts w:ascii="Arial" w:hAnsi="Arial"/>
      <w:b/>
      <w:sz w:val="16"/>
    </w:rPr>
  </w:style>
  <w:style w:type="paragraph" w:customStyle="1" w:styleId="ENoteTTi">
    <w:name w:val="ENoteTTi"/>
    <w:aliases w:val="entti"/>
    <w:basedOn w:val="OPCParaBase"/>
    <w:rsid w:val="007B4542"/>
    <w:pPr>
      <w:keepNext/>
      <w:spacing w:before="60" w:line="240" w:lineRule="atLeast"/>
      <w:ind w:left="170"/>
    </w:pPr>
    <w:rPr>
      <w:sz w:val="16"/>
    </w:rPr>
  </w:style>
  <w:style w:type="paragraph" w:customStyle="1" w:styleId="ENoteTTIndentHeading">
    <w:name w:val="ENoteTTIndentHeading"/>
    <w:aliases w:val="enTTHi"/>
    <w:basedOn w:val="OPCParaBase"/>
    <w:rsid w:val="007B45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4542"/>
    <w:pPr>
      <w:spacing w:before="60" w:line="240" w:lineRule="atLeast"/>
    </w:pPr>
    <w:rPr>
      <w:sz w:val="16"/>
    </w:rPr>
  </w:style>
  <w:style w:type="paragraph" w:customStyle="1" w:styleId="MadeunderText">
    <w:name w:val="MadeunderText"/>
    <w:basedOn w:val="OPCParaBase"/>
    <w:next w:val="CompiledMadeUnder"/>
    <w:rsid w:val="007B4542"/>
    <w:pPr>
      <w:spacing w:before="240"/>
    </w:pPr>
    <w:rPr>
      <w:sz w:val="24"/>
      <w:szCs w:val="24"/>
    </w:rPr>
  </w:style>
  <w:style w:type="paragraph" w:customStyle="1" w:styleId="ENotesHeading3">
    <w:name w:val="ENotesHeading 3"/>
    <w:aliases w:val="Enh3"/>
    <w:basedOn w:val="OPCParaBase"/>
    <w:next w:val="Normal"/>
    <w:rsid w:val="007B4542"/>
    <w:pPr>
      <w:keepNext/>
      <w:spacing w:before="120" w:line="240" w:lineRule="auto"/>
      <w:outlineLvl w:val="4"/>
    </w:pPr>
    <w:rPr>
      <w:b/>
      <w:szCs w:val="24"/>
    </w:rPr>
  </w:style>
  <w:style w:type="paragraph" w:customStyle="1" w:styleId="SubPartCASA">
    <w:name w:val="SubPart(CASA)"/>
    <w:aliases w:val="csp"/>
    <w:basedOn w:val="OPCParaBase"/>
    <w:next w:val="ActHead3"/>
    <w:rsid w:val="007B4542"/>
    <w:pPr>
      <w:keepNext/>
      <w:keepLines/>
      <w:spacing w:before="280"/>
      <w:outlineLvl w:val="1"/>
    </w:pPr>
    <w:rPr>
      <w:b/>
      <w:kern w:val="28"/>
      <w:sz w:val="32"/>
    </w:rPr>
  </w:style>
  <w:style w:type="character" w:customStyle="1" w:styleId="CharSubPartTextCASA">
    <w:name w:val="CharSubPartText(CASA)"/>
    <w:basedOn w:val="OPCCharBase"/>
    <w:uiPriority w:val="1"/>
    <w:rsid w:val="007B4542"/>
  </w:style>
  <w:style w:type="character" w:customStyle="1" w:styleId="CharSubPartNoCASA">
    <w:name w:val="CharSubPartNo(CASA)"/>
    <w:basedOn w:val="OPCCharBase"/>
    <w:uiPriority w:val="1"/>
    <w:rsid w:val="007B4542"/>
  </w:style>
  <w:style w:type="paragraph" w:customStyle="1" w:styleId="ENoteTTIndentHeadingSub">
    <w:name w:val="ENoteTTIndentHeadingSub"/>
    <w:aliases w:val="enTTHis"/>
    <w:basedOn w:val="OPCParaBase"/>
    <w:rsid w:val="007B4542"/>
    <w:pPr>
      <w:keepNext/>
      <w:spacing w:before="60" w:line="240" w:lineRule="atLeast"/>
      <w:ind w:left="340"/>
    </w:pPr>
    <w:rPr>
      <w:b/>
      <w:sz w:val="16"/>
    </w:rPr>
  </w:style>
  <w:style w:type="paragraph" w:customStyle="1" w:styleId="ENoteTTiSub">
    <w:name w:val="ENoteTTiSub"/>
    <w:aliases w:val="enttis"/>
    <w:basedOn w:val="OPCParaBase"/>
    <w:rsid w:val="007B4542"/>
    <w:pPr>
      <w:keepNext/>
      <w:spacing w:before="60" w:line="240" w:lineRule="atLeast"/>
      <w:ind w:left="340"/>
    </w:pPr>
    <w:rPr>
      <w:sz w:val="16"/>
    </w:rPr>
  </w:style>
  <w:style w:type="paragraph" w:customStyle="1" w:styleId="SubDivisionMigration">
    <w:name w:val="SubDivisionMigration"/>
    <w:aliases w:val="sdm"/>
    <w:basedOn w:val="OPCParaBase"/>
    <w:rsid w:val="007B45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4542"/>
    <w:pPr>
      <w:keepNext/>
      <w:keepLines/>
      <w:spacing w:before="240" w:line="240" w:lineRule="auto"/>
      <w:ind w:left="1134" w:hanging="1134"/>
    </w:pPr>
    <w:rPr>
      <w:b/>
      <w:sz w:val="28"/>
    </w:rPr>
  </w:style>
  <w:style w:type="paragraph" w:customStyle="1" w:styleId="FreeForm">
    <w:name w:val="FreeForm"/>
    <w:rsid w:val="00FE70D2"/>
    <w:rPr>
      <w:rFonts w:ascii="Arial" w:eastAsiaTheme="minorHAnsi" w:hAnsi="Arial" w:cstheme="minorBidi"/>
      <w:sz w:val="22"/>
      <w:lang w:eastAsia="en-US"/>
    </w:rPr>
  </w:style>
  <w:style w:type="paragraph" w:customStyle="1" w:styleId="TableHeading">
    <w:name w:val="TableHeading"/>
    <w:aliases w:val="th"/>
    <w:basedOn w:val="OPCParaBase"/>
    <w:next w:val="Tabletext"/>
    <w:rsid w:val="007B4542"/>
    <w:pPr>
      <w:keepNext/>
      <w:spacing w:before="60" w:line="240" w:lineRule="atLeast"/>
    </w:pPr>
    <w:rPr>
      <w:b/>
      <w:sz w:val="20"/>
    </w:rPr>
  </w:style>
  <w:style w:type="character" w:customStyle="1" w:styleId="subsectionChar">
    <w:name w:val="subsection Char"/>
    <w:aliases w:val="ss Char"/>
    <w:basedOn w:val="DefaultParagraphFont"/>
    <w:link w:val="subsection"/>
    <w:rsid w:val="008F1388"/>
    <w:rPr>
      <w:sz w:val="22"/>
    </w:rPr>
  </w:style>
  <w:style w:type="character" w:customStyle="1" w:styleId="paragraphChar">
    <w:name w:val="paragraph Char"/>
    <w:aliases w:val="a Char"/>
    <w:link w:val="paragraph"/>
    <w:rsid w:val="008F1388"/>
    <w:rPr>
      <w:sz w:val="22"/>
    </w:rPr>
  </w:style>
  <w:style w:type="character" w:customStyle="1" w:styleId="ActHead5Char">
    <w:name w:val="ActHead 5 Char"/>
    <w:aliases w:val="s Char"/>
    <w:link w:val="ActHead5"/>
    <w:locked/>
    <w:rsid w:val="00EC3C17"/>
    <w:rPr>
      <w:b/>
      <w:kern w:val="28"/>
      <w:sz w:val="24"/>
    </w:rPr>
  </w:style>
  <w:style w:type="paragraph" w:styleId="Revision">
    <w:name w:val="Revision"/>
    <w:hidden/>
    <w:uiPriority w:val="99"/>
    <w:semiHidden/>
    <w:rsid w:val="00645B7E"/>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5186">
      <w:bodyDiv w:val="1"/>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109039693">
              <w:marLeft w:val="0"/>
              <w:marRight w:val="0"/>
              <w:marTop w:val="0"/>
              <w:marBottom w:val="0"/>
              <w:divBdr>
                <w:top w:val="none" w:sz="0" w:space="0" w:color="auto"/>
                <w:left w:val="none" w:sz="0" w:space="0" w:color="auto"/>
                <w:bottom w:val="none" w:sz="0" w:space="0" w:color="auto"/>
                <w:right w:val="none" w:sz="0" w:space="0" w:color="auto"/>
              </w:divBdr>
              <w:divsChild>
                <w:div w:id="1549797323">
                  <w:marLeft w:val="0"/>
                  <w:marRight w:val="0"/>
                  <w:marTop w:val="0"/>
                  <w:marBottom w:val="0"/>
                  <w:divBdr>
                    <w:top w:val="none" w:sz="0" w:space="0" w:color="auto"/>
                    <w:left w:val="none" w:sz="0" w:space="0" w:color="auto"/>
                    <w:bottom w:val="none" w:sz="0" w:space="0" w:color="auto"/>
                    <w:right w:val="none" w:sz="0" w:space="0" w:color="auto"/>
                  </w:divBdr>
                  <w:divsChild>
                    <w:div w:id="575869539">
                      <w:marLeft w:val="0"/>
                      <w:marRight w:val="0"/>
                      <w:marTop w:val="0"/>
                      <w:marBottom w:val="0"/>
                      <w:divBdr>
                        <w:top w:val="none" w:sz="0" w:space="0" w:color="auto"/>
                        <w:left w:val="none" w:sz="0" w:space="0" w:color="auto"/>
                        <w:bottom w:val="none" w:sz="0" w:space="0" w:color="auto"/>
                        <w:right w:val="none" w:sz="0" w:space="0" w:color="auto"/>
                      </w:divBdr>
                      <w:divsChild>
                        <w:div w:id="257059014">
                          <w:marLeft w:val="0"/>
                          <w:marRight w:val="0"/>
                          <w:marTop w:val="0"/>
                          <w:marBottom w:val="0"/>
                          <w:divBdr>
                            <w:top w:val="none" w:sz="0" w:space="0" w:color="auto"/>
                            <w:left w:val="none" w:sz="0" w:space="0" w:color="auto"/>
                            <w:bottom w:val="none" w:sz="0" w:space="0" w:color="auto"/>
                            <w:right w:val="none" w:sz="0" w:space="0" w:color="auto"/>
                          </w:divBdr>
                          <w:divsChild>
                            <w:div w:id="1823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45857">
      <w:bodyDiv w:val="1"/>
      <w:marLeft w:val="0"/>
      <w:marRight w:val="0"/>
      <w:marTop w:val="0"/>
      <w:marBottom w:val="0"/>
      <w:divBdr>
        <w:top w:val="none" w:sz="0" w:space="0" w:color="auto"/>
        <w:left w:val="none" w:sz="0" w:space="0" w:color="auto"/>
        <w:bottom w:val="none" w:sz="0" w:space="0" w:color="auto"/>
        <w:right w:val="none" w:sz="0" w:space="0" w:color="auto"/>
      </w:divBdr>
      <w:divsChild>
        <w:div w:id="1348797689">
          <w:marLeft w:val="0"/>
          <w:marRight w:val="0"/>
          <w:marTop w:val="0"/>
          <w:marBottom w:val="0"/>
          <w:divBdr>
            <w:top w:val="none" w:sz="0" w:space="0" w:color="auto"/>
            <w:left w:val="none" w:sz="0" w:space="0" w:color="auto"/>
            <w:bottom w:val="none" w:sz="0" w:space="0" w:color="auto"/>
            <w:right w:val="none" w:sz="0" w:space="0" w:color="auto"/>
          </w:divBdr>
          <w:divsChild>
            <w:div w:id="1128082430">
              <w:marLeft w:val="0"/>
              <w:marRight w:val="0"/>
              <w:marTop w:val="0"/>
              <w:marBottom w:val="0"/>
              <w:divBdr>
                <w:top w:val="none" w:sz="0" w:space="0" w:color="auto"/>
                <w:left w:val="none" w:sz="0" w:space="0" w:color="auto"/>
                <w:bottom w:val="none" w:sz="0" w:space="0" w:color="auto"/>
                <w:right w:val="none" w:sz="0" w:space="0" w:color="auto"/>
              </w:divBdr>
              <w:divsChild>
                <w:div w:id="629677050">
                  <w:marLeft w:val="0"/>
                  <w:marRight w:val="0"/>
                  <w:marTop w:val="0"/>
                  <w:marBottom w:val="0"/>
                  <w:divBdr>
                    <w:top w:val="none" w:sz="0" w:space="0" w:color="auto"/>
                    <w:left w:val="none" w:sz="0" w:space="0" w:color="auto"/>
                    <w:bottom w:val="none" w:sz="0" w:space="0" w:color="auto"/>
                    <w:right w:val="none" w:sz="0" w:space="0" w:color="auto"/>
                  </w:divBdr>
                  <w:divsChild>
                    <w:div w:id="2029745845">
                      <w:marLeft w:val="0"/>
                      <w:marRight w:val="0"/>
                      <w:marTop w:val="0"/>
                      <w:marBottom w:val="0"/>
                      <w:divBdr>
                        <w:top w:val="none" w:sz="0" w:space="0" w:color="auto"/>
                        <w:left w:val="none" w:sz="0" w:space="0" w:color="auto"/>
                        <w:bottom w:val="none" w:sz="0" w:space="0" w:color="auto"/>
                        <w:right w:val="none" w:sz="0" w:space="0" w:color="auto"/>
                      </w:divBdr>
                      <w:divsChild>
                        <w:div w:id="291863450">
                          <w:marLeft w:val="0"/>
                          <w:marRight w:val="0"/>
                          <w:marTop w:val="0"/>
                          <w:marBottom w:val="0"/>
                          <w:divBdr>
                            <w:top w:val="none" w:sz="0" w:space="0" w:color="auto"/>
                            <w:left w:val="none" w:sz="0" w:space="0" w:color="auto"/>
                            <w:bottom w:val="none" w:sz="0" w:space="0" w:color="auto"/>
                            <w:right w:val="none" w:sz="0" w:space="0" w:color="auto"/>
                          </w:divBdr>
                          <w:divsChild>
                            <w:div w:id="377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F120-3594-43FC-8766-A7155467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59</Pages>
  <Words>10053</Words>
  <Characters>49832</Characters>
  <Application>Microsoft Office Word</Application>
  <DocSecurity>0</DocSecurity>
  <PresentationFormat/>
  <Lines>1521</Lines>
  <Paragraphs>939</Paragraphs>
  <ScaleCrop>false</ScaleCrop>
  <HeadingPairs>
    <vt:vector size="2" baseType="variant">
      <vt:variant>
        <vt:lpstr>Title</vt:lpstr>
      </vt:variant>
      <vt:variant>
        <vt:i4>1</vt:i4>
      </vt:variant>
    </vt:vector>
  </HeadingPairs>
  <TitlesOfParts>
    <vt:vector size="1" baseType="lpstr">
      <vt:lpstr>Safe Work Australia Act 2008</vt:lpstr>
    </vt:vector>
  </TitlesOfParts>
  <Manager/>
  <Company/>
  <LinksUpToDate>false</LinksUpToDate>
  <CharactersWithSpaces>59314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Australia Act 2008</dc:title>
  <dc:subject/>
  <dc:creator/>
  <cp:keywords/>
  <dc:description/>
  <cp:lastModifiedBy/>
  <cp:revision>1</cp:revision>
  <cp:lastPrinted>2014-07-29T07:01:00Z</cp:lastPrinted>
  <dcterms:created xsi:type="dcterms:W3CDTF">2017-08-23T05:49:00Z</dcterms:created>
  <dcterms:modified xsi:type="dcterms:W3CDTF">2017-08-23T05:49:00Z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verted">
    <vt:bool>true</vt:bool>
  </property>
  <property fmtid="{D5CDD505-2E9C-101B-9397-08002B2CF9AE}" pid="4" name="DLM">
    <vt:lpwstr>No DLM</vt:lpwstr>
  </property>
  <property fmtid="{D5CDD505-2E9C-101B-9397-08002B2CF9AE}" pid="5" name="ShortT">
    <vt:lpwstr>Safe Work Australia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