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09B" w:rsidRPr="0041096C" w:rsidRDefault="0084709B" w:rsidP="000D4EDA">
      <w:r w:rsidRPr="0041096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8pt" o:ole="" fillcolor="window">
            <v:imagedata r:id="rId8" o:title=""/>
          </v:shape>
          <o:OLEObject Type="Embed" ProgID="Word.Picture.8" ShapeID="_x0000_i1025" DrawAspect="Content" ObjectID="_1723880673" r:id="rId9"/>
        </w:object>
      </w:r>
    </w:p>
    <w:p w:rsidR="0084709B" w:rsidRPr="0041096C" w:rsidRDefault="0084709B" w:rsidP="000D4EDA">
      <w:pPr>
        <w:pStyle w:val="ShortT"/>
        <w:spacing w:before="240"/>
      </w:pPr>
      <w:bookmarkStart w:id="0" w:name="_Hlk86222532"/>
      <w:r w:rsidRPr="0041096C">
        <w:t>National Consumer Credit Protection (Transitional and Consequential Provisions) Act 2009</w:t>
      </w:r>
      <w:bookmarkStart w:id="1" w:name="opcCurrentPosition"/>
      <w:bookmarkEnd w:id="1"/>
    </w:p>
    <w:bookmarkEnd w:id="0"/>
    <w:p w:rsidR="0084709B" w:rsidRPr="0041096C" w:rsidRDefault="0084709B" w:rsidP="000D4EDA">
      <w:pPr>
        <w:pStyle w:val="CompiledActNo"/>
        <w:spacing w:before="240"/>
      </w:pPr>
      <w:r w:rsidRPr="0041096C">
        <w:t>No.</w:t>
      </w:r>
      <w:r w:rsidR="00C730B6" w:rsidRPr="0041096C">
        <w:t> </w:t>
      </w:r>
      <w:r w:rsidRPr="0041096C">
        <w:t>135, 2009</w:t>
      </w:r>
    </w:p>
    <w:p w:rsidR="0084709B" w:rsidRPr="0041096C" w:rsidRDefault="0084709B" w:rsidP="000D4EDA">
      <w:pPr>
        <w:spacing w:before="1000"/>
        <w:rPr>
          <w:rFonts w:cs="Arial"/>
          <w:b/>
          <w:sz w:val="32"/>
          <w:szCs w:val="32"/>
        </w:rPr>
      </w:pPr>
      <w:r w:rsidRPr="0041096C">
        <w:rPr>
          <w:rFonts w:cs="Arial"/>
          <w:b/>
          <w:sz w:val="32"/>
          <w:szCs w:val="32"/>
        </w:rPr>
        <w:t>Compilation No.</w:t>
      </w:r>
      <w:r w:rsidR="00C730B6" w:rsidRPr="0041096C">
        <w:rPr>
          <w:rFonts w:cs="Arial"/>
          <w:b/>
          <w:sz w:val="32"/>
          <w:szCs w:val="32"/>
        </w:rPr>
        <w:t> </w:t>
      </w:r>
      <w:r w:rsidRPr="0041096C">
        <w:rPr>
          <w:rFonts w:cs="Arial"/>
          <w:b/>
          <w:sz w:val="32"/>
          <w:szCs w:val="32"/>
        </w:rPr>
        <w:fldChar w:fldCharType="begin"/>
      </w:r>
      <w:r w:rsidRPr="0041096C">
        <w:rPr>
          <w:rFonts w:cs="Arial"/>
          <w:b/>
          <w:sz w:val="32"/>
          <w:szCs w:val="32"/>
        </w:rPr>
        <w:instrText xml:space="preserve"> DOCPROPERTY  CompilationNumber </w:instrText>
      </w:r>
      <w:r w:rsidRPr="0041096C">
        <w:rPr>
          <w:rFonts w:cs="Arial"/>
          <w:b/>
          <w:sz w:val="32"/>
          <w:szCs w:val="32"/>
        </w:rPr>
        <w:fldChar w:fldCharType="separate"/>
      </w:r>
      <w:r w:rsidR="009A3A60">
        <w:rPr>
          <w:rFonts w:cs="Arial"/>
          <w:b/>
          <w:sz w:val="32"/>
          <w:szCs w:val="32"/>
        </w:rPr>
        <w:t>14</w:t>
      </w:r>
      <w:r w:rsidRPr="0041096C">
        <w:rPr>
          <w:rFonts w:cs="Arial"/>
          <w:b/>
          <w:sz w:val="32"/>
          <w:szCs w:val="32"/>
        </w:rPr>
        <w:fldChar w:fldCharType="end"/>
      </w:r>
    </w:p>
    <w:p w:rsidR="0084709B" w:rsidRPr="0041096C" w:rsidRDefault="0084709B" w:rsidP="00A74282">
      <w:pPr>
        <w:tabs>
          <w:tab w:val="left" w:pos="3600"/>
        </w:tabs>
        <w:spacing w:before="480"/>
        <w:rPr>
          <w:rFonts w:cs="Arial"/>
          <w:sz w:val="24"/>
        </w:rPr>
      </w:pPr>
      <w:r w:rsidRPr="0041096C">
        <w:rPr>
          <w:rFonts w:cs="Arial"/>
          <w:b/>
          <w:sz w:val="24"/>
        </w:rPr>
        <w:t>Compilation date:</w:t>
      </w:r>
      <w:r w:rsidR="00A74282" w:rsidRPr="0041096C">
        <w:rPr>
          <w:rFonts w:cs="Arial"/>
          <w:sz w:val="24"/>
        </w:rPr>
        <w:tab/>
      </w:r>
      <w:r w:rsidRPr="00B21E49">
        <w:rPr>
          <w:rFonts w:cs="Arial"/>
          <w:sz w:val="24"/>
        </w:rPr>
        <w:fldChar w:fldCharType="begin"/>
      </w:r>
      <w:r w:rsidR="00B87A85" w:rsidRPr="00B21E49">
        <w:rPr>
          <w:rFonts w:cs="Arial"/>
          <w:sz w:val="24"/>
        </w:rPr>
        <w:instrText>DOCPROPERTY StartDate \@ "d MMMM yyyy" \* MERGEFORMAT</w:instrText>
      </w:r>
      <w:r w:rsidRPr="00B21E49">
        <w:rPr>
          <w:rFonts w:cs="Arial"/>
          <w:sz w:val="24"/>
        </w:rPr>
        <w:fldChar w:fldCharType="separate"/>
      </w:r>
      <w:r w:rsidR="009A3A60" w:rsidRPr="009A3A60">
        <w:rPr>
          <w:rFonts w:cs="Arial"/>
          <w:bCs/>
          <w:sz w:val="24"/>
        </w:rPr>
        <w:t>1</w:t>
      </w:r>
      <w:r w:rsidR="009A3A60">
        <w:rPr>
          <w:rFonts w:cs="Arial"/>
          <w:sz w:val="24"/>
        </w:rPr>
        <w:t xml:space="preserve"> July 2022</w:t>
      </w:r>
      <w:r w:rsidRPr="00B21E49">
        <w:rPr>
          <w:rFonts w:cs="Arial"/>
          <w:sz w:val="24"/>
        </w:rPr>
        <w:fldChar w:fldCharType="end"/>
      </w:r>
    </w:p>
    <w:p w:rsidR="0084709B" w:rsidRPr="0041096C" w:rsidRDefault="0084709B" w:rsidP="000D4EDA">
      <w:pPr>
        <w:spacing w:before="240"/>
        <w:rPr>
          <w:rFonts w:cs="Arial"/>
          <w:sz w:val="24"/>
        </w:rPr>
      </w:pPr>
      <w:r w:rsidRPr="0041096C">
        <w:rPr>
          <w:rFonts w:cs="Arial"/>
          <w:b/>
          <w:sz w:val="24"/>
        </w:rPr>
        <w:t>Includes amendments up to:</w:t>
      </w:r>
      <w:r w:rsidRPr="0041096C">
        <w:rPr>
          <w:rFonts w:cs="Arial"/>
          <w:sz w:val="24"/>
        </w:rPr>
        <w:tab/>
      </w:r>
      <w:r w:rsidRPr="00B21E49">
        <w:rPr>
          <w:rFonts w:cs="Arial"/>
          <w:sz w:val="24"/>
        </w:rPr>
        <w:fldChar w:fldCharType="begin"/>
      </w:r>
      <w:r w:rsidRPr="00B21E49">
        <w:rPr>
          <w:rFonts w:cs="Arial"/>
          <w:sz w:val="24"/>
        </w:rPr>
        <w:instrText xml:space="preserve"> DOCPROPERTY IncludesUpTo </w:instrText>
      </w:r>
      <w:r w:rsidRPr="00B21E49">
        <w:rPr>
          <w:rFonts w:cs="Arial"/>
          <w:sz w:val="24"/>
        </w:rPr>
        <w:fldChar w:fldCharType="separate"/>
      </w:r>
      <w:r w:rsidR="009A3A60">
        <w:rPr>
          <w:rFonts w:cs="Arial"/>
          <w:sz w:val="24"/>
        </w:rPr>
        <w:t>Act No. 8, 2022</w:t>
      </w:r>
      <w:r w:rsidRPr="00B21E49">
        <w:rPr>
          <w:rFonts w:cs="Arial"/>
          <w:sz w:val="24"/>
        </w:rPr>
        <w:fldChar w:fldCharType="end"/>
      </w:r>
    </w:p>
    <w:p w:rsidR="0084709B" w:rsidRPr="0041096C" w:rsidRDefault="0084709B" w:rsidP="00A74282">
      <w:pPr>
        <w:tabs>
          <w:tab w:val="left" w:pos="3600"/>
        </w:tabs>
        <w:spacing w:before="240" w:after="240"/>
        <w:rPr>
          <w:rFonts w:cs="Arial"/>
          <w:sz w:val="24"/>
        </w:rPr>
      </w:pPr>
      <w:r w:rsidRPr="0041096C">
        <w:rPr>
          <w:rFonts w:cs="Arial"/>
          <w:b/>
          <w:sz w:val="24"/>
        </w:rPr>
        <w:t>Registered:</w:t>
      </w:r>
      <w:r w:rsidR="00A74282" w:rsidRPr="0041096C">
        <w:rPr>
          <w:rFonts w:cs="Arial"/>
          <w:sz w:val="24"/>
        </w:rPr>
        <w:tab/>
      </w:r>
      <w:r w:rsidRPr="00B21E49">
        <w:rPr>
          <w:rFonts w:cs="Arial"/>
          <w:sz w:val="24"/>
        </w:rPr>
        <w:fldChar w:fldCharType="begin"/>
      </w:r>
      <w:r w:rsidRPr="00B21E49">
        <w:rPr>
          <w:rFonts w:cs="Arial"/>
          <w:sz w:val="24"/>
        </w:rPr>
        <w:instrText xml:space="preserve"> IF </w:instrText>
      </w:r>
      <w:r w:rsidRPr="00B21E49">
        <w:rPr>
          <w:rFonts w:cs="Arial"/>
          <w:sz w:val="24"/>
        </w:rPr>
        <w:fldChar w:fldCharType="begin"/>
      </w:r>
      <w:r w:rsidRPr="00B21E49">
        <w:rPr>
          <w:rFonts w:cs="Arial"/>
          <w:sz w:val="24"/>
        </w:rPr>
        <w:instrText xml:space="preserve"> DOCPROPERTY RegisteredDate </w:instrText>
      </w:r>
      <w:r w:rsidRPr="00B21E49">
        <w:rPr>
          <w:rFonts w:cs="Arial"/>
          <w:sz w:val="24"/>
        </w:rPr>
        <w:fldChar w:fldCharType="separate"/>
      </w:r>
      <w:r w:rsidR="009A3A60">
        <w:rPr>
          <w:rFonts w:cs="Arial"/>
          <w:sz w:val="24"/>
        </w:rPr>
        <w:instrText>12 July 2022</w:instrText>
      </w:r>
      <w:r w:rsidRPr="00B21E49">
        <w:rPr>
          <w:rFonts w:cs="Arial"/>
          <w:sz w:val="24"/>
        </w:rPr>
        <w:fldChar w:fldCharType="end"/>
      </w:r>
      <w:r w:rsidRPr="00B21E49">
        <w:rPr>
          <w:rFonts w:cs="Arial"/>
          <w:sz w:val="24"/>
        </w:rPr>
        <w:instrText xml:space="preserve"> = #1/1/1901# "Unknown" </w:instrText>
      </w:r>
      <w:r w:rsidRPr="00B21E49">
        <w:rPr>
          <w:rFonts w:cs="Arial"/>
          <w:sz w:val="24"/>
        </w:rPr>
        <w:fldChar w:fldCharType="begin"/>
      </w:r>
      <w:r w:rsidRPr="00B21E49">
        <w:rPr>
          <w:rFonts w:cs="Arial"/>
          <w:sz w:val="24"/>
        </w:rPr>
        <w:instrText xml:space="preserve"> DOCPROPERTY RegisteredDate \@ "d MMMM yyyy" </w:instrText>
      </w:r>
      <w:r w:rsidRPr="00B21E49">
        <w:rPr>
          <w:rFonts w:cs="Arial"/>
          <w:sz w:val="24"/>
        </w:rPr>
        <w:fldChar w:fldCharType="separate"/>
      </w:r>
      <w:r w:rsidR="009A3A60">
        <w:rPr>
          <w:rFonts w:cs="Arial"/>
          <w:sz w:val="24"/>
        </w:rPr>
        <w:instrText>12 July 2022</w:instrText>
      </w:r>
      <w:r w:rsidRPr="00B21E49">
        <w:rPr>
          <w:rFonts w:cs="Arial"/>
          <w:sz w:val="24"/>
        </w:rPr>
        <w:fldChar w:fldCharType="end"/>
      </w:r>
      <w:r w:rsidRPr="00B21E49">
        <w:rPr>
          <w:rFonts w:cs="Arial"/>
          <w:sz w:val="24"/>
        </w:rPr>
        <w:instrText xml:space="preserve"> \*MERGEFORMAT </w:instrText>
      </w:r>
      <w:r w:rsidRPr="00B21E49">
        <w:rPr>
          <w:rFonts w:cs="Arial"/>
          <w:sz w:val="24"/>
        </w:rPr>
        <w:fldChar w:fldCharType="separate"/>
      </w:r>
      <w:r w:rsidR="009A3A60" w:rsidRPr="009A3A60">
        <w:rPr>
          <w:rFonts w:cs="Arial"/>
          <w:bCs/>
          <w:noProof/>
          <w:sz w:val="24"/>
        </w:rPr>
        <w:t>12</w:t>
      </w:r>
      <w:r w:rsidR="009A3A60">
        <w:rPr>
          <w:rFonts w:cs="Arial"/>
          <w:noProof/>
          <w:sz w:val="24"/>
        </w:rPr>
        <w:t xml:space="preserve"> July 2022</w:t>
      </w:r>
      <w:r w:rsidRPr="00B21E49">
        <w:rPr>
          <w:rFonts w:cs="Arial"/>
          <w:sz w:val="24"/>
        </w:rPr>
        <w:fldChar w:fldCharType="end"/>
      </w:r>
    </w:p>
    <w:p w:rsidR="00DE4B6C" w:rsidRPr="005F38CE" w:rsidRDefault="00DE4B6C" w:rsidP="00A74282">
      <w:pPr>
        <w:tabs>
          <w:tab w:val="left" w:pos="3600"/>
        </w:tabs>
        <w:spacing w:before="240" w:after="240"/>
        <w:rPr>
          <w:rFonts w:cs="Arial"/>
          <w:szCs w:val="22"/>
        </w:rPr>
      </w:pPr>
      <w:r w:rsidRPr="00DE4B6C">
        <w:rPr>
          <w:rFonts w:cs="Times New Roman"/>
          <w:b/>
          <w:szCs w:val="22"/>
        </w:rPr>
        <w:t xml:space="preserve">This compilation </w:t>
      </w:r>
      <w:r w:rsidR="00B96A7D">
        <w:rPr>
          <w:rFonts w:cs="Times New Roman"/>
          <w:b/>
          <w:szCs w:val="22"/>
        </w:rPr>
        <w:t>was rectified to take into account</w:t>
      </w:r>
      <w:r w:rsidRPr="00DE4B6C">
        <w:rPr>
          <w:rFonts w:cs="Times New Roman"/>
          <w:b/>
          <w:szCs w:val="22"/>
        </w:rPr>
        <w:t xml:space="preserve"> </w:t>
      </w:r>
      <w:r w:rsidR="006610AE">
        <w:rPr>
          <w:rFonts w:cs="Times New Roman"/>
          <w:b/>
          <w:szCs w:val="22"/>
        </w:rPr>
        <w:t xml:space="preserve">a </w:t>
      </w:r>
      <w:r w:rsidRPr="00DE4B6C">
        <w:rPr>
          <w:rFonts w:cs="Times New Roman"/>
          <w:b/>
          <w:szCs w:val="22"/>
        </w:rPr>
        <w:t>retrospective amendment made by Act No. 6</w:t>
      </w:r>
      <w:r>
        <w:rPr>
          <w:rFonts w:cs="Times New Roman"/>
          <w:b/>
          <w:szCs w:val="22"/>
        </w:rPr>
        <w:t>9</w:t>
      </w:r>
      <w:r w:rsidRPr="00DE4B6C">
        <w:rPr>
          <w:rFonts w:cs="Times New Roman"/>
          <w:b/>
          <w:szCs w:val="22"/>
        </w:rPr>
        <w:t>, 2020 (as amended by Act No. 35, 202</w:t>
      </w:r>
      <w:r w:rsidR="000635E4">
        <w:rPr>
          <w:rFonts w:cs="Times New Roman"/>
          <w:b/>
          <w:szCs w:val="22"/>
        </w:rPr>
        <w:t>2</w:t>
      </w:r>
      <w:r w:rsidRPr="00DE4B6C">
        <w:rPr>
          <w:rFonts w:cs="Times New Roman"/>
          <w:b/>
          <w:szCs w:val="22"/>
        </w:rPr>
        <w:t>)</w:t>
      </w:r>
      <w:r w:rsidR="00B96A7D">
        <w:rPr>
          <w:rFonts w:cs="Times New Roman"/>
          <w:b/>
          <w:szCs w:val="22"/>
        </w:rPr>
        <w:t>. The original compilation is available in the rectification history on the Federal Register of Legislation.</w:t>
      </w:r>
    </w:p>
    <w:p w:rsidR="0084709B" w:rsidRPr="0041096C" w:rsidRDefault="0084709B" w:rsidP="000D4EDA">
      <w:pPr>
        <w:pageBreakBefore/>
        <w:rPr>
          <w:rFonts w:cs="Arial"/>
          <w:b/>
          <w:sz w:val="32"/>
          <w:szCs w:val="32"/>
        </w:rPr>
      </w:pPr>
      <w:r w:rsidRPr="0041096C">
        <w:rPr>
          <w:rFonts w:cs="Arial"/>
          <w:b/>
          <w:sz w:val="32"/>
          <w:szCs w:val="32"/>
        </w:rPr>
        <w:lastRenderedPageBreak/>
        <w:t>About this compilation</w:t>
      </w:r>
    </w:p>
    <w:p w:rsidR="0084709B" w:rsidRPr="0041096C" w:rsidRDefault="0084709B" w:rsidP="000D4EDA">
      <w:pPr>
        <w:spacing w:before="240"/>
        <w:rPr>
          <w:rFonts w:cs="Arial"/>
        </w:rPr>
      </w:pPr>
      <w:r w:rsidRPr="0041096C">
        <w:rPr>
          <w:rFonts w:cs="Arial"/>
          <w:b/>
          <w:szCs w:val="22"/>
        </w:rPr>
        <w:t>This compilation</w:t>
      </w:r>
    </w:p>
    <w:p w:rsidR="0084709B" w:rsidRPr="0041096C" w:rsidRDefault="0084709B" w:rsidP="000D4EDA">
      <w:pPr>
        <w:spacing w:before="120" w:after="120"/>
        <w:rPr>
          <w:rFonts w:cs="Arial"/>
          <w:szCs w:val="22"/>
        </w:rPr>
      </w:pPr>
      <w:r w:rsidRPr="0041096C">
        <w:rPr>
          <w:rFonts w:cs="Arial"/>
          <w:szCs w:val="22"/>
        </w:rPr>
        <w:t xml:space="preserve">This is a compilation of the </w:t>
      </w:r>
      <w:r w:rsidRPr="0041096C">
        <w:rPr>
          <w:rFonts w:cs="Arial"/>
          <w:i/>
          <w:szCs w:val="22"/>
        </w:rPr>
        <w:fldChar w:fldCharType="begin"/>
      </w:r>
      <w:r w:rsidRPr="0041096C">
        <w:rPr>
          <w:rFonts w:cs="Arial"/>
          <w:i/>
          <w:szCs w:val="22"/>
        </w:rPr>
        <w:instrText xml:space="preserve"> STYLEREF  ShortT </w:instrText>
      </w:r>
      <w:r w:rsidRPr="0041096C">
        <w:rPr>
          <w:rFonts w:cs="Arial"/>
          <w:i/>
          <w:szCs w:val="22"/>
        </w:rPr>
        <w:fldChar w:fldCharType="separate"/>
      </w:r>
      <w:r w:rsidR="009A3A60">
        <w:rPr>
          <w:rFonts w:cs="Arial"/>
          <w:i/>
          <w:noProof/>
          <w:szCs w:val="22"/>
        </w:rPr>
        <w:t>National Consumer Credit Protection (Transitional and Consequential Provisions) Act 2009</w:t>
      </w:r>
      <w:r w:rsidRPr="0041096C">
        <w:rPr>
          <w:rFonts w:cs="Arial"/>
          <w:i/>
          <w:szCs w:val="22"/>
        </w:rPr>
        <w:fldChar w:fldCharType="end"/>
      </w:r>
      <w:r w:rsidRPr="0041096C">
        <w:rPr>
          <w:rFonts w:cs="Arial"/>
          <w:szCs w:val="22"/>
        </w:rPr>
        <w:t xml:space="preserve"> that shows the text of the law as amended and in force on </w:t>
      </w:r>
      <w:r w:rsidR="0007101B" w:rsidRPr="00B21E49">
        <w:rPr>
          <w:rFonts w:cs="Arial"/>
          <w:szCs w:val="22"/>
        </w:rPr>
        <w:fldChar w:fldCharType="begin"/>
      </w:r>
      <w:r w:rsidR="00B87A85" w:rsidRPr="00B21E49">
        <w:rPr>
          <w:rFonts w:cs="Arial"/>
          <w:szCs w:val="22"/>
        </w:rPr>
        <w:instrText>DOCPROPERTY StartDate \@ "d MMMM yyyy" \* MERGEFORMAT</w:instrText>
      </w:r>
      <w:r w:rsidR="0007101B" w:rsidRPr="00B21E49">
        <w:rPr>
          <w:rFonts w:cs="Arial"/>
          <w:szCs w:val="22"/>
        </w:rPr>
        <w:fldChar w:fldCharType="separate"/>
      </w:r>
      <w:r w:rsidR="009A3A60">
        <w:rPr>
          <w:rFonts w:cs="Arial"/>
          <w:szCs w:val="22"/>
        </w:rPr>
        <w:t>1 July 2022</w:t>
      </w:r>
      <w:r w:rsidR="0007101B" w:rsidRPr="00B21E49">
        <w:rPr>
          <w:rFonts w:cs="Arial"/>
          <w:szCs w:val="22"/>
        </w:rPr>
        <w:fldChar w:fldCharType="end"/>
      </w:r>
      <w:r w:rsidRPr="0041096C">
        <w:rPr>
          <w:rFonts w:cs="Arial"/>
          <w:szCs w:val="22"/>
        </w:rPr>
        <w:t xml:space="preserve"> (the </w:t>
      </w:r>
      <w:r w:rsidRPr="0041096C">
        <w:rPr>
          <w:rFonts w:cs="Arial"/>
          <w:b/>
          <w:i/>
          <w:szCs w:val="22"/>
        </w:rPr>
        <w:t>compilation date</w:t>
      </w:r>
      <w:r w:rsidRPr="0041096C">
        <w:rPr>
          <w:rFonts w:cs="Arial"/>
          <w:szCs w:val="22"/>
        </w:rPr>
        <w:t>).</w:t>
      </w:r>
    </w:p>
    <w:p w:rsidR="0084709B" w:rsidRPr="0041096C" w:rsidRDefault="0084709B" w:rsidP="000D4EDA">
      <w:pPr>
        <w:spacing w:after="120"/>
        <w:rPr>
          <w:rFonts w:cs="Arial"/>
          <w:szCs w:val="22"/>
        </w:rPr>
      </w:pPr>
      <w:r w:rsidRPr="0041096C">
        <w:rPr>
          <w:rFonts w:cs="Arial"/>
          <w:szCs w:val="22"/>
        </w:rPr>
        <w:t xml:space="preserve">The notes at the end of this compilation (the </w:t>
      </w:r>
      <w:r w:rsidRPr="0041096C">
        <w:rPr>
          <w:rFonts w:cs="Arial"/>
          <w:b/>
          <w:i/>
          <w:szCs w:val="22"/>
        </w:rPr>
        <w:t>endnotes</w:t>
      </w:r>
      <w:r w:rsidRPr="0041096C">
        <w:rPr>
          <w:rFonts w:cs="Arial"/>
          <w:szCs w:val="22"/>
        </w:rPr>
        <w:t>) include information about amending laws and the amendment history of provisions of the compiled law.</w:t>
      </w:r>
    </w:p>
    <w:p w:rsidR="0084709B" w:rsidRPr="0041096C" w:rsidRDefault="0084709B" w:rsidP="000D4EDA">
      <w:pPr>
        <w:tabs>
          <w:tab w:val="left" w:pos="5640"/>
        </w:tabs>
        <w:spacing w:before="120" w:after="120"/>
        <w:rPr>
          <w:rFonts w:cs="Arial"/>
          <w:b/>
          <w:szCs w:val="22"/>
        </w:rPr>
      </w:pPr>
      <w:r w:rsidRPr="0041096C">
        <w:rPr>
          <w:rFonts w:cs="Arial"/>
          <w:b/>
          <w:szCs w:val="22"/>
        </w:rPr>
        <w:t>Uncommenced amendments</w:t>
      </w:r>
    </w:p>
    <w:p w:rsidR="0084709B" w:rsidRPr="0041096C" w:rsidRDefault="0084709B" w:rsidP="000D4EDA">
      <w:pPr>
        <w:spacing w:after="120"/>
        <w:rPr>
          <w:rFonts w:cs="Arial"/>
          <w:szCs w:val="22"/>
        </w:rPr>
      </w:pPr>
      <w:r w:rsidRPr="0041096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4709B" w:rsidRPr="0041096C" w:rsidRDefault="0084709B" w:rsidP="000D4EDA">
      <w:pPr>
        <w:spacing w:before="120" w:after="120"/>
        <w:rPr>
          <w:rFonts w:cs="Arial"/>
          <w:b/>
          <w:szCs w:val="22"/>
        </w:rPr>
      </w:pPr>
      <w:r w:rsidRPr="0041096C">
        <w:rPr>
          <w:rFonts w:cs="Arial"/>
          <w:b/>
          <w:szCs w:val="22"/>
        </w:rPr>
        <w:t>Application, saving and transitional provisions for provisions and amendments</w:t>
      </w:r>
    </w:p>
    <w:p w:rsidR="0084709B" w:rsidRPr="0041096C" w:rsidRDefault="0084709B" w:rsidP="000D4EDA">
      <w:pPr>
        <w:spacing w:after="120"/>
        <w:rPr>
          <w:rFonts w:cs="Arial"/>
          <w:szCs w:val="22"/>
        </w:rPr>
      </w:pPr>
      <w:r w:rsidRPr="0041096C">
        <w:rPr>
          <w:rFonts w:cs="Arial"/>
          <w:szCs w:val="22"/>
        </w:rPr>
        <w:t>If the operation of a provision or amendment of the compiled law is affected by an application, saving or transitional provision that is not included in this compilation, details are included in the endnotes.</w:t>
      </w:r>
    </w:p>
    <w:p w:rsidR="0084709B" w:rsidRPr="0041096C" w:rsidRDefault="0084709B" w:rsidP="000D4EDA">
      <w:pPr>
        <w:spacing w:after="120"/>
        <w:rPr>
          <w:rFonts w:cs="Arial"/>
          <w:b/>
          <w:szCs w:val="22"/>
        </w:rPr>
      </w:pPr>
      <w:r w:rsidRPr="0041096C">
        <w:rPr>
          <w:rFonts w:cs="Arial"/>
          <w:b/>
          <w:szCs w:val="22"/>
        </w:rPr>
        <w:t>Editorial changes</w:t>
      </w:r>
    </w:p>
    <w:p w:rsidR="0084709B" w:rsidRPr="0041096C" w:rsidRDefault="0084709B" w:rsidP="000D4EDA">
      <w:pPr>
        <w:spacing w:after="120"/>
        <w:rPr>
          <w:rFonts w:cs="Arial"/>
          <w:szCs w:val="22"/>
        </w:rPr>
      </w:pPr>
      <w:r w:rsidRPr="0041096C">
        <w:rPr>
          <w:rFonts w:cs="Arial"/>
          <w:szCs w:val="22"/>
        </w:rPr>
        <w:t>For more information about any editorial changes made in this compilation, see the endnotes.</w:t>
      </w:r>
    </w:p>
    <w:p w:rsidR="0084709B" w:rsidRPr="0041096C" w:rsidRDefault="0084709B" w:rsidP="000D4EDA">
      <w:pPr>
        <w:spacing w:before="120" w:after="120"/>
        <w:rPr>
          <w:rFonts w:cs="Arial"/>
          <w:b/>
          <w:szCs w:val="22"/>
        </w:rPr>
      </w:pPr>
      <w:r w:rsidRPr="0041096C">
        <w:rPr>
          <w:rFonts w:cs="Arial"/>
          <w:b/>
          <w:szCs w:val="22"/>
        </w:rPr>
        <w:t>Modifications</w:t>
      </w:r>
    </w:p>
    <w:p w:rsidR="0084709B" w:rsidRPr="0041096C" w:rsidRDefault="0084709B" w:rsidP="000D4EDA">
      <w:pPr>
        <w:spacing w:after="120"/>
        <w:rPr>
          <w:rFonts w:cs="Arial"/>
          <w:szCs w:val="22"/>
        </w:rPr>
      </w:pPr>
      <w:r w:rsidRPr="0041096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4709B" w:rsidRPr="0041096C" w:rsidRDefault="0084709B" w:rsidP="000D4EDA">
      <w:pPr>
        <w:spacing w:before="80" w:after="120"/>
        <w:rPr>
          <w:rFonts w:cs="Arial"/>
          <w:b/>
          <w:szCs w:val="22"/>
        </w:rPr>
      </w:pPr>
      <w:r w:rsidRPr="0041096C">
        <w:rPr>
          <w:rFonts w:cs="Arial"/>
          <w:b/>
          <w:szCs w:val="22"/>
        </w:rPr>
        <w:t>Self</w:t>
      </w:r>
      <w:r w:rsidR="001F2C2D">
        <w:rPr>
          <w:rFonts w:cs="Arial"/>
          <w:b/>
          <w:szCs w:val="22"/>
        </w:rPr>
        <w:noBreakHyphen/>
      </w:r>
      <w:r w:rsidRPr="0041096C">
        <w:rPr>
          <w:rFonts w:cs="Arial"/>
          <w:b/>
          <w:szCs w:val="22"/>
        </w:rPr>
        <w:t>repealing provisions</w:t>
      </w:r>
    </w:p>
    <w:p w:rsidR="0084709B" w:rsidRPr="0041096C" w:rsidRDefault="0084709B" w:rsidP="000D4EDA">
      <w:pPr>
        <w:spacing w:after="120"/>
        <w:rPr>
          <w:rFonts w:cs="Arial"/>
          <w:szCs w:val="22"/>
        </w:rPr>
      </w:pPr>
      <w:r w:rsidRPr="0041096C">
        <w:rPr>
          <w:rFonts w:cs="Arial"/>
          <w:szCs w:val="22"/>
        </w:rPr>
        <w:t>If a provision of the compiled law has been repealed in accordance with a provision of the law, details are included in the endnotes.</w:t>
      </w:r>
    </w:p>
    <w:p w:rsidR="0084709B" w:rsidRPr="0041096C" w:rsidRDefault="0084709B" w:rsidP="000D4EDA">
      <w:pPr>
        <w:pStyle w:val="Header"/>
        <w:tabs>
          <w:tab w:val="clear" w:pos="4150"/>
          <w:tab w:val="clear" w:pos="8307"/>
        </w:tabs>
      </w:pPr>
      <w:r w:rsidRPr="001F2C2D">
        <w:rPr>
          <w:rStyle w:val="CharAmSchNo"/>
        </w:rPr>
        <w:t xml:space="preserve"> </w:t>
      </w:r>
      <w:r w:rsidRPr="001F2C2D">
        <w:rPr>
          <w:rStyle w:val="CharAmSchText"/>
        </w:rPr>
        <w:t xml:space="preserve"> </w:t>
      </w:r>
    </w:p>
    <w:p w:rsidR="0084709B" w:rsidRPr="0041096C" w:rsidRDefault="0084709B" w:rsidP="000D4EDA">
      <w:pPr>
        <w:pStyle w:val="Header"/>
        <w:tabs>
          <w:tab w:val="clear" w:pos="4150"/>
          <w:tab w:val="clear" w:pos="8307"/>
        </w:tabs>
      </w:pPr>
      <w:r w:rsidRPr="001F2C2D">
        <w:rPr>
          <w:rStyle w:val="CharAmPartNo"/>
        </w:rPr>
        <w:t xml:space="preserve"> </w:t>
      </w:r>
      <w:r w:rsidRPr="001F2C2D">
        <w:rPr>
          <w:rStyle w:val="CharAmPartText"/>
        </w:rPr>
        <w:t xml:space="preserve"> </w:t>
      </w:r>
    </w:p>
    <w:p w:rsidR="0084709B" w:rsidRPr="0041096C" w:rsidRDefault="0084709B" w:rsidP="000D4EDA">
      <w:pPr>
        <w:pStyle w:val="Header"/>
        <w:tabs>
          <w:tab w:val="clear" w:pos="4150"/>
          <w:tab w:val="clear" w:pos="8307"/>
        </w:tabs>
      </w:pPr>
      <w:r w:rsidRPr="001F2C2D">
        <w:rPr>
          <w:rStyle w:val="CharSectno"/>
        </w:rPr>
        <w:t xml:space="preserve"> </w:t>
      </w:r>
      <w:r w:rsidRPr="0041096C">
        <w:t xml:space="preserve"> </w:t>
      </w:r>
    </w:p>
    <w:p w:rsidR="0084709B" w:rsidRPr="0041096C" w:rsidRDefault="0084709B" w:rsidP="000D4EDA">
      <w:pPr>
        <w:sectPr w:rsidR="0084709B" w:rsidRPr="0041096C" w:rsidSect="0001160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32AE4" w:rsidRPr="0041096C" w:rsidRDefault="00932AE4" w:rsidP="00C70BCC">
      <w:pPr>
        <w:rPr>
          <w:sz w:val="36"/>
          <w:szCs w:val="36"/>
        </w:rPr>
      </w:pPr>
      <w:r w:rsidRPr="0041096C">
        <w:rPr>
          <w:rFonts w:cs="Times New Roman"/>
          <w:sz w:val="36"/>
        </w:rPr>
        <w:lastRenderedPageBreak/>
        <w:t>Contents</w:t>
      </w:r>
    </w:p>
    <w:bookmarkStart w:id="2" w:name="_GoBack"/>
    <w:p w:rsidR="004D6E3E" w:rsidRDefault="00C7196A">
      <w:pPr>
        <w:pStyle w:val="TOC2"/>
        <w:rPr>
          <w:rFonts w:asciiTheme="minorHAnsi" w:eastAsiaTheme="minorEastAsia" w:hAnsiTheme="minorHAnsi" w:cstheme="minorBidi"/>
          <w:b w:val="0"/>
          <w:noProof/>
          <w:kern w:val="0"/>
          <w:sz w:val="22"/>
          <w:szCs w:val="22"/>
        </w:rPr>
      </w:pPr>
      <w:r w:rsidRPr="0041096C">
        <w:fldChar w:fldCharType="begin"/>
      </w:r>
      <w:r w:rsidRPr="0041096C">
        <w:instrText xml:space="preserve"> TOC \o "1-9" \t "ActHead 1,2,ActHead 2,2,ActHead 3,3,ActHead 4,4,ActHead 5,5, Schedule,2, Schedule Text,3, NotesSection,6" </w:instrText>
      </w:r>
      <w:r w:rsidRPr="0041096C">
        <w:rPr>
          <w:rFonts w:eastAsiaTheme="minorHAnsi"/>
          <w:b w:val="0"/>
          <w:kern w:val="0"/>
          <w:sz w:val="18"/>
          <w:lang w:eastAsia="en-US"/>
        </w:rPr>
        <w:fldChar w:fldCharType="separate"/>
      </w:r>
      <w:r w:rsidR="004D6E3E">
        <w:rPr>
          <w:noProof/>
        </w:rPr>
        <w:t>Part 1—Preliminary</w:t>
      </w:r>
      <w:r w:rsidR="004D6E3E" w:rsidRPr="004D6E3E">
        <w:rPr>
          <w:b w:val="0"/>
          <w:noProof/>
          <w:sz w:val="18"/>
        </w:rPr>
        <w:tab/>
      </w:r>
      <w:r w:rsidR="004D6E3E" w:rsidRPr="004D6E3E">
        <w:rPr>
          <w:b w:val="0"/>
          <w:noProof/>
          <w:sz w:val="18"/>
        </w:rPr>
        <w:fldChar w:fldCharType="begin"/>
      </w:r>
      <w:r w:rsidR="004D6E3E" w:rsidRPr="004D6E3E">
        <w:rPr>
          <w:b w:val="0"/>
          <w:noProof/>
          <w:sz w:val="18"/>
        </w:rPr>
        <w:instrText xml:space="preserve"> PAGEREF _Toc113267756 \h </w:instrText>
      </w:r>
      <w:r w:rsidR="004D6E3E" w:rsidRPr="004D6E3E">
        <w:rPr>
          <w:b w:val="0"/>
          <w:noProof/>
          <w:sz w:val="18"/>
        </w:rPr>
      </w:r>
      <w:r w:rsidR="004D6E3E" w:rsidRPr="004D6E3E">
        <w:rPr>
          <w:b w:val="0"/>
          <w:noProof/>
          <w:sz w:val="18"/>
        </w:rPr>
        <w:fldChar w:fldCharType="separate"/>
      </w:r>
      <w:r w:rsidR="004D6E3E" w:rsidRPr="004D6E3E">
        <w:rPr>
          <w:b w:val="0"/>
          <w:noProof/>
          <w:sz w:val="18"/>
        </w:rPr>
        <w:t>1</w:t>
      </w:r>
      <w:r w:rsidR="004D6E3E" w:rsidRPr="004D6E3E">
        <w:rPr>
          <w:b w:val="0"/>
          <w:noProof/>
          <w:sz w:val="18"/>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1</w:t>
      </w:r>
      <w:r>
        <w:rPr>
          <w:noProof/>
        </w:rPr>
        <w:tab/>
        <w:t>Short title</w:t>
      </w:r>
      <w:r w:rsidRPr="004D6E3E">
        <w:rPr>
          <w:noProof/>
        </w:rPr>
        <w:tab/>
      </w:r>
      <w:r w:rsidRPr="004D6E3E">
        <w:rPr>
          <w:noProof/>
        </w:rPr>
        <w:fldChar w:fldCharType="begin"/>
      </w:r>
      <w:r w:rsidRPr="004D6E3E">
        <w:rPr>
          <w:noProof/>
        </w:rPr>
        <w:instrText xml:space="preserve"> PAGEREF _Toc113267757 \h </w:instrText>
      </w:r>
      <w:r w:rsidRPr="004D6E3E">
        <w:rPr>
          <w:noProof/>
        </w:rPr>
      </w:r>
      <w:r w:rsidRPr="004D6E3E">
        <w:rPr>
          <w:noProof/>
        </w:rPr>
        <w:fldChar w:fldCharType="separate"/>
      </w:r>
      <w:r w:rsidRPr="004D6E3E">
        <w:rPr>
          <w:noProof/>
        </w:rPr>
        <w:t>1</w:t>
      </w:r>
      <w:r w:rsidRPr="004D6E3E">
        <w:rPr>
          <w:noProof/>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2</w:t>
      </w:r>
      <w:r>
        <w:rPr>
          <w:noProof/>
        </w:rPr>
        <w:tab/>
        <w:t>Commencement</w:t>
      </w:r>
      <w:r w:rsidRPr="004D6E3E">
        <w:rPr>
          <w:noProof/>
        </w:rPr>
        <w:tab/>
      </w:r>
      <w:r w:rsidRPr="004D6E3E">
        <w:rPr>
          <w:noProof/>
        </w:rPr>
        <w:fldChar w:fldCharType="begin"/>
      </w:r>
      <w:r w:rsidRPr="004D6E3E">
        <w:rPr>
          <w:noProof/>
        </w:rPr>
        <w:instrText xml:space="preserve"> PAGEREF _Toc113267758 \h </w:instrText>
      </w:r>
      <w:r w:rsidRPr="004D6E3E">
        <w:rPr>
          <w:noProof/>
        </w:rPr>
      </w:r>
      <w:r w:rsidRPr="004D6E3E">
        <w:rPr>
          <w:noProof/>
        </w:rPr>
        <w:fldChar w:fldCharType="separate"/>
      </w:r>
      <w:r w:rsidRPr="004D6E3E">
        <w:rPr>
          <w:noProof/>
        </w:rPr>
        <w:t>1</w:t>
      </w:r>
      <w:r w:rsidRPr="004D6E3E">
        <w:rPr>
          <w:noProof/>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3</w:t>
      </w:r>
      <w:r>
        <w:rPr>
          <w:noProof/>
        </w:rPr>
        <w:tab/>
        <w:t>Schedule(s)</w:t>
      </w:r>
      <w:r w:rsidRPr="004D6E3E">
        <w:rPr>
          <w:noProof/>
        </w:rPr>
        <w:tab/>
      </w:r>
      <w:r w:rsidRPr="004D6E3E">
        <w:rPr>
          <w:noProof/>
        </w:rPr>
        <w:fldChar w:fldCharType="begin"/>
      </w:r>
      <w:r w:rsidRPr="004D6E3E">
        <w:rPr>
          <w:noProof/>
        </w:rPr>
        <w:instrText xml:space="preserve"> PAGEREF _Toc113267759 \h </w:instrText>
      </w:r>
      <w:r w:rsidRPr="004D6E3E">
        <w:rPr>
          <w:noProof/>
        </w:rPr>
      </w:r>
      <w:r w:rsidRPr="004D6E3E">
        <w:rPr>
          <w:noProof/>
        </w:rPr>
        <w:fldChar w:fldCharType="separate"/>
      </w:r>
      <w:r w:rsidRPr="004D6E3E">
        <w:rPr>
          <w:noProof/>
        </w:rPr>
        <w:t>2</w:t>
      </w:r>
      <w:r w:rsidRPr="004D6E3E">
        <w:rPr>
          <w:noProof/>
        </w:rPr>
        <w:fldChar w:fldCharType="end"/>
      </w:r>
    </w:p>
    <w:p w:rsidR="004D6E3E" w:rsidRDefault="004D6E3E">
      <w:pPr>
        <w:pStyle w:val="TOC2"/>
        <w:rPr>
          <w:rFonts w:asciiTheme="minorHAnsi" w:eastAsiaTheme="minorEastAsia" w:hAnsiTheme="minorHAnsi" w:cstheme="minorBidi"/>
          <w:b w:val="0"/>
          <w:noProof/>
          <w:kern w:val="0"/>
          <w:sz w:val="22"/>
          <w:szCs w:val="22"/>
        </w:rPr>
      </w:pPr>
      <w:r>
        <w:rPr>
          <w:noProof/>
        </w:rPr>
        <w:t>Part 2—Dictionary</w:t>
      </w:r>
      <w:r w:rsidRPr="004D6E3E">
        <w:rPr>
          <w:b w:val="0"/>
          <w:noProof/>
          <w:sz w:val="18"/>
        </w:rPr>
        <w:tab/>
      </w:r>
      <w:r w:rsidRPr="004D6E3E">
        <w:rPr>
          <w:b w:val="0"/>
          <w:noProof/>
          <w:sz w:val="18"/>
        </w:rPr>
        <w:fldChar w:fldCharType="begin"/>
      </w:r>
      <w:r w:rsidRPr="004D6E3E">
        <w:rPr>
          <w:b w:val="0"/>
          <w:noProof/>
          <w:sz w:val="18"/>
        </w:rPr>
        <w:instrText xml:space="preserve"> PAGEREF _Toc113267760 \h </w:instrText>
      </w:r>
      <w:r w:rsidRPr="004D6E3E">
        <w:rPr>
          <w:b w:val="0"/>
          <w:noProof/>
          <w:sz w:val="18"/>
        </w:rPr>
      </w:r>
      <w:r w:rsidRPr="004D6E3E">
        <w:rPr>
          <w:b w:val="0"/>
          <w:noProof/>
          <w:sz w:val="18"/>
        </w:rPr>
        <w:fldChar w:fldCharType="separate"/>
      </w:r>
      <w:r w:rsidRPr="004D6E3E">
        <w:rPr>
          <w:b w:val="0"/>
          <w:noProof/>
          <w:sz w:val="18"/>
        </w:rPr>
        <w:t>3</w:t>
      </w:r>
      <w:r w:rsidRPr="004D6E3E">
        <w:rPr>
          <w:b w:val="0"/>
          <w:noProof/>
          <w:sz w:val="18"/>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4</w:t>
      </w:r>
      <w:r>
        <w:rPr>
          <w:noProof/>
        </w:rPr>
        <w:tab/>
        <w:t>Dictionary</w:t>
      </w:r>
      <w:r w:rsidRPr="004D6E3E">
        <w:rPr>
          <w:noProof/>
        </w:rPr>
        <w:tab/>
      </w:r>
      <w:r w:rsidRPr="004D6E3E">
        <w:rPr>
          <w:noProof/>
        </w:rPr>
        <w:fldChar w:fldCharType="begin"/>
      </w:r>
      <w:r w:rsidRPr="004D6E3E">
        <w:rPr>
          <w:noProof/>
        </w:rPr>
        <w:instrText xml:space="preserve"> PAGEREF _Toc113267761 \h </w:instrText>
      </w:r>
      <w:r w:rsidRPr="004D6E3E">
        <w:rPr>
          <w:noProof/>
        </w:rPr>
      </w:r>
      <w:r w:rsidRPr="004D6E3E">
        <w:rPr>
          <w:noProof/>
        </w:rPr>
        <w:fldChar w:fldCharType="separate"/>
      </w:r>
      <w:r w:rsidRPr="004D6E3E">
        <w:rPr>
          <w:noProof/>
        </w:rPr>
        <w:t>3</w:t>
      </w:r>
      <w:r w:rsidRPr="004D6E3E">
        <w:rPr>
          <w:noProof/>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647A15">
        <w:rPr>
          <w:i/>
          <w:noProof/>
        </w:rPr>
        <w:t>corresponds</w:t>
      </w:r>
      <w:r w:rsidRPr="004D6E3E">
        <w:rPr>
          <w:noProof/>
        </w:rPr>
        <w:tab/>
      </w:r>
      <w:r w:rsidRPr="004D6E3E">
        <w:rPr>
          <w:noProof/>
        </w:rPr>
        <w:fldChar w:fldCharType="begin"/>
      </w:r>
      <w:r w:rsidRPr="004D6E3E">
        <w:rPr>
          <w:noProof/>
        </w:rPr>
        <w:instrText xml:space="preserve"> PAGEREF _Toc113267762 \h </w:instrText>
      </w:r>
      <w:r w:rsidRPr="004D6E3E">
        <w:rPr>
          <w:noProof/>
        </w:rPr>
      </w:r>
      <w:r w:rsidRPr="004D6E3E">
        <w:rPr>
          <w:noProof/>
        </w:rPr>
        <w:fldChar w:fldCharType="separate"/>
      </w:r>
      <w:r w:rsidRPr="004D6E3E">
        <w:rPr>
          <w:noProof/>
        </w:rPr>
        <w:t>7</w:t>
      </w:r>
      <w:r w:rsidRPr="004D6E3E">
        <w:rPr>
          <w:noProof/>
        </w:rPr>
        <w:fldChar w:fldCharType="end"/>
      </w:r>
    </w:p>
    <w:p w:rsidR="004D6E3E" w:rsidRDefault="004D6E3E">
      <w:pPr>
        <w:pStyle w:val="TOC2"/>
        <w:rPr>
          <w:rFonts w:asciiTheme="minorHAnsi" w:eastAsiaTheme="minorEastAsia" w:hAnsiTheme="minorHAnsi" w:cstheme="minorBidi"/>
          <w:b w:val="0"/>
          <w:noProof/>
          <w:kern w:val="0"/>
          <w:sz w:val="22"/>
          <w:szCs w:val="22"/>
        </w:rPr>
      </w:pPr>
      <w:r>
        <w:rPr>
          <w:noProof/>
        </w:rPr>
        <w:t>Part 3—Other matters</w:t>
      </w:r>
      <w:r w:rsidRPr="004D6E3E">
        <w:rPr>
          <w:b w:val="0"/>
          <w:noProof/>
          <w:sz w:val="18"/>
        </w:rPr>
        <w:tab/>
      </w:r>
      <w:r w:rsidRPr="004D6E3E">
        <w:rPr>
          <w:b w:val="0"/>
          <w:noProof/>
          <w:sz w:val="18"/>
        </w:rPr>
        <w:fldChar w:fldCharType="begin"/>
      </w:r>
      <w:r w:rsidRPr="004D6E3E">
        <w:rPr>
          <w:b w:val="0"/>
          <w:noProof/>
          <w:sz w:val="18"/>
        </w:rPr>
        <w:instrText xml:space="preserve"> PAGEREF _Toc113267763 \h </w:instrText>
      </w:r>
      <w:r w:rsidRPr="004D6E3E">
        <w:rPr>
          <w:b w:val="0"/>
          <w:noProof/>
          <w:sz w:val="18"/>
        </w:rPr>
      </w:r>
      <w:r w:rsidRPr="004D6E3E">
        <w:rPr>
          <w:b w:val="0"/>
          <w:noProof/>
          <w:sz w:val="18"/>
        </w:rPr>
        <w:fldChar w:fldCharType="separate"/>
      </w:r>
      <w:r w:rsidRPr="004D6E3E">
        <w:rPr>
          <w:b w:val="0"/>
          <w:noProof/>
          <w:sz w:val="18"/>
        </w:rPr>
        <w:t>9</w:t>
      </w:r>
      <w:r w:rsidRPr="004D6E3E">
        <w:rPr>
          <w:b w:val="0"/>
          <w:noProof/>
          <w:sz w:val="18"/>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6</w:t>
      </w:r>
      <w:r>
        <w:rPr>
          <w:noProof/>
        </w:rPr>
        <w:tab/>
        <w:t>Regulations may deal with transitional matters</w:t>
      </w:r>
      <w:r w:rsidRPr="004D6E3E">
        <w:rPr>
          <w:noProof/>
        </w:rPr>
        <w:tab/>
      </w:r>
      <w:r w:rsidRPr="004D6E3E">
        <w:rPr>
          <w:noProof/>
        </w:rPr>
        <w:fldChar w:fldCharType="begin"/>
      </w:r>
      <w:r w:rsidRPr="004D6E3E">
        <w:rPr>
          <w:noProof/>
        </w:rPr>
        <w:instrText xml:space="preserve"> PAGEREF _Toc113267764 \h </w:instrText>
      </w:r>
      <w:r w:rsidRPr="004D6E3E">
        <w:rPr>
          <w:noProof/>
        </w:rPr>
      </w:r>
      <w:r w:rsidRPr="004D6E3E">
        <w:rPr>
          <w:noProof/>
        </w:rPr>
        <w:fldChar w:fldCharType="separate"/>
      </w:r>
      <w:r w:rsidRPr="004D6E3E">
        <w:rPr>
          <w:noProof/>
        </w:rPr>
        <w:t>9</w:t>
      </w:r>
      <w:r w:rsidRPr="004D6E3E">
        <w:rPr>
          <w:noProof/>
        </w:rPr>
        <w:fldChar w:fldCharType="end"/>
      </w:r>
    </w:p>
    <w:p w:rsidR="004D6E3E" w:rsidRDefault="004D6E3E">
      <w:pPr>
        <w:pStyle w:val="TOC5"/>
        <w:rPr>
          <w:rFonts w:asciiTheme="minorHAnsi" w:eastAsiaTheme="minorEastAsia" w:hAnsiTheme="minorHAnsi" w:cstheme="minorBidi"/>
          <w:noProof/>
          <w:kern w:val="0"/>
          <w:sz w:val="22"/>
          <w:szCs w:val="22"/>
        </w:rPr>
      </w:pPr>
      <w:r>
        <w:rPr>
          <w:noProof/>
        </w:rPr>
        <w:t>7</w:t>
      </w:r>
      <w:r>
        <w:rPr>
          <w:noProof/>
        </w:rPr>
        <w:tab/>
        <w:t>Acquisition of property</w:t>
      </w:r>
      <w:r w:rsidRPr="004D6E3E">
        <w:rPr>
          <w:noProof/>
        </w:rPr>
        <w:tab/>
      </w:r>
      <w:r w:rsidRPr="004D6E3E">
        <w:rPr>
          <w:noProof/>
        </w:rPr>
        <w:fldChar w:fldCharType="begin"/>
      </w:r>
      <w:r w:rsidRPr="004D6E3E">
        <w:rPr>
          <w:noProof/>
        </w:rPr>
        <w:instrText xml:space="preserve"> PAGEREF _Toc113267765 \h </w:instrText>
      </w:r>
      <w:r w:rsidRPr="004D6E3E">
        <w:rPr>
          <w:noProof/>
        </w:rPr>
      </w:r>
      <w:r w:rsidRPr="004D6E3E">
        <w:rPr>
          <w:noProof/>
        </w:rPr>
        <w:fldChar w:fldCharType="separate"/>
      </w:r>
      <w:r w:rsidRPr="004D6E3E">
        <w:rPr>
          <w:noProof/>
        </w:rPr>
        <w:t>10</w:t>
      </w:r>
      <w:r w:rsidRPr="004D6E3E">
        <w:rPr>
          <w:noProof/>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1—Transition from the old Credit Codes to the National Credit Act</w:t>
      </w:r>
      <w:r w:rsidRPr="004D6E3E">
        <w:rPr>
          <w:b w:val="0"/>
          <w:noProof/>
          <w:sz w:val="18"/>
        </w:rPr>
        <w:tab/>
      </w:r>
      <w:r w:rsidRPr="004D6E3E">
        <w:rPr>
          <w:b w:val="0"/>
          <w:noProof/>
          <w:sz w:val="18"/>
        </w:rPr>
        <w:fldChar w:fldCharType="begin"/>
      </w:r>
      <w:r w:rsidRPr="004D6E3E">
        <w:rPr>
          <w:b w:val="0"/>
          <w:noProof/>
          <w:sz w:val="18"/>
        </w:rPr>
        <w:instrText xml:space="preserve"> PAGEREF _Toc113267766 \h </w:instrText>
      </w:r>
      <w:r w:rsidRPr="004D6E3E">
        <w:rPr>
          <w:b w:val="0"/>
          <w:noProof/>
          <w:sz w:val="18"/>
        </w:rPr>
      </w:r>
      <w:r w:rsidRPr="004D6E3E">
        <w:rPr>
          <w:b w:val="0"/>
          <w:noProof/>
          <w:sz w:val="18"/>
        </w:rPr>
        <w:fldChar w:fldCharType="separate"/>
      </w:r>
      <w:r w:rsidRPr="004D6E3E">
        <w:rPr>
          <w:b w:val="0"/>
          <w:noProof/>
          <w:sz w:val="18"/>
        </w:rPr>
        <w:t>11</w:t>
      </w:r>
      <w:r w:rsidRPr="004D6E3E">
        <w:rPr>
          <w:b w:val="0"/>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1—Introduction</w:t>
      </w:r>
      <w:r w:rsidRPr="004D6E3E">
        <w:rPr>
          <w:noProof/>
          <w:sz w:val="18"/>
        </w:rPr>
        <w:tab/>
      </w:r>
      <w:r w:rsidRPr="004D6E3E">
        <w:rPr>
          <w:noProof/>
          <w:sz w:val="18"/>
        </w:rPr>
        <w:fldChar w:fldCharType="begin"/>
      </w:r>
      <w:r w:rsidRPr="004D6E3E">
        <w:rPr>
          <w:noProof/>
          <w:sz w:val="18"/>
        </w:rPr>
        <w:instrText xml:space="preserve"> PAGEREF _Toc113267767 \h </w:instrText>
      </w:r>
      <w:r w:rsidRPr="004D6E3E">
        <w:rPr>
          <w:noProof/>
          <w:sz w:val="18"/>
        </w:rPr>
      </w:r>
      <w:r w:rsidRPr="004D6E3E">
        <w:rPr>
          <w:noProof/>
          <w:sz w:val="18"/>
        </w:rPr>
        <w:fldChar w:fldCharType="separate"/>
      </w:r>
      <w:r w:rsidRPr="004D6E3E">
        <w:rPr>
          <w:noProof/>
          <w:sz w:val="18"/>
        </w:rPr>
        <w:t>11</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2—Transition from the old Credit Codes to the new Credit Code</w:t>
      </w:r>
      <w:r w:rsidRPr="004D6E3E">
        <w:rPr>
          <w:noProof/>
          <w:sz w:val="18"/>
        </w:rPr>
        <w:tab/>
      </w:r>
      <w:r w:rsidRPr="004D6E3E">
        <w:rPr>
          <w:noProof/>
          <w:sz w:val="18"/>
        </w:rPr>
        <w:fldChar w:fldCharType="begin"/>
      </w:r>
      <w:r w:rsidRPr="004D6E3E">
        <w:rPr>
          <w:noProof/>
          <w:sz w:val="18"/>
        </w:rPr>
        <w:instrText xml:space="preserve"> PAGEREF _Toc113267768 \h </w:instrText>
      </w:r>
      <w:r w:rsidRPr="004D6E3E">
        <w:rPr>
          <w:noProof/>
          <w:sz w:val="18"/>
        </w:rPr>
      </w:r>
      <w:r w:rsidRPr="004D6E3E">
        <w:rPr>
          <w:noProof/>
          <w:sz w:val="18"/>
        </w:rPr>
        <w:fldChar w:fldCharType="separate"/>
      </w:r>
      <w:r w:rsidRPr="004D6E3E">
        <w:rPr>
          <w:noProof/>
          <w:sz w:val="18"/>
        </w:rPr>
        <w:t>12</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1—Object of this Part</w:t>
      </w:r>
      <w:r w:rsidRPr="004D6E3E">
        <w:rPr>
          <w:noProof/>
          <w:sz w:val="18"/>
        </w:rPr>
        <w:tab/>
      </w:r>
      <w:r w:rsidRPr="004D6E3E">
        <w:rPr>
          <w:noProof/>
          <w:sz w:val="18"/>
        </w:rPr>
        <w:fldChar w:fldCharType="begin"/>
      </w:r>
      <w:r w:rsidRPr="004D6E3E">
        <w:rPr>
          <w:noProof/>
          <w:sz w:val="18"/>
        </w:rPr>
        <w:instrText xml:space="preserve"> PAGEREF _Toc113267769 \h </w:instrText>
      </w:r>
      <w:r w:rsidRPr="004D6E3E">
        <w:rPr>
          <w:noProof/>
          <w:sz w:val="18"/>
        </w:rPr>
      </w:r>
      <w:r w:rsidRPr="004D6E3E">
        <w:rPr>
          <w:noProof/>
          <w:sz w:val="18"/>
        </w:rPr>
        <w:fldChar w:fldCharType="separate"/>
      </w:r>
      <w:r w:rsidRPr="004D6E3E">
        <w:rPr>
          <w:noProof/>
          <w:sz w:val="18"/>
        </w:rPr>
        <w:t>12</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1A—Application of the new Credit Code</w:t>
      </w:r>
      <w:r w:rsidRPr="004D6E3E">
        <w:rPr>
          <w:noProof/>
          <w:sz w:val="18"/>
        </w:rPr>
        <w:tab/>
      </w:r>
      <w:r w:rsidRPr="004D6E3E">
        <w:rPr>
          <w:noProof/>
          <w:sz w:val="18"/>
        </w:rPr>
        <w:fldChar w:fldCharType="begin"/>
      </w:r>
      <w:r w:rsidRPr="004D6E3E">
        <w:rPr>
          <w:noProof/>
          <w:sz w:val="18"/>
        </w:rPr>
        <w:instrText xml:space="preserve"> PAGEREF _Toc113267770 \h </w:instrText>
      </w:r>
      <w:r w:rsidRPr="004D6E3E">
        <w:rPr>
          <w:noProof/>
          <w:sz w:val="18"/>
        </w:rPr>
      </w:r>
      <w:r w:rsidRPr="004D6E3E">
        <w:rPr>
          <w:noProof/>
          <w:sz w:val="18"/>
        </w:rPr>
        <w:fldChar w:fldCharType="separate"/>
      </w:r>
      <w:r w:rsidRPr="004D6E3E">
        <w:rPr>
          <w:noProof/>
          <w:sz w:val="18"/>
        </w:rPr>
        <w:t>12</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2—Treatment of contracts or other instruments made before commencement</w:t>
      </w:r>
      <w:r w:rsidRPr="004D6E3E">
        <w:rPr>
          <w:noProof/>
          <w:sz w:val="18"/>
        </w:rPr>
        <w:tab/>
      </w:r>
      <w:r w:rsidRPr="004D6E3E">
        <w:rPr>
          <w:noProof/>
          <w:sz w:val="18"/>
        </w:rPr>
        <w:fldChar w:fldCharType="begin"/>
      </w:r>
      <w:r w:rsidRPr="004D6E3E">
        <w:rPr>
          <w:noProof/>
          <w:sz w:val="18"/>
        </w:rPr>
        <w:instrText xml:space="preserve"> PAGEREF _Toc113267771 \h </w:instrText>
      </w:r>
      <w:r w:rsidRPr="004D6E3E">
        <w:rPr>
          <w:noProof/>
          <w:sz w:val="18"/>
        </w:rPr>
      </w:r>
      <w:r w:rsidRPr="004D6E3E">
        <w:rPr>
          <w:noProof/>
          <w:sz w:val="18"/>
        </w:rPr>
        <w:fldChar w:fldCharType="separate"/>
      </w:r>
      <w:r w:rsidRPr="004D6E3E">
        <w:rPr>
          <w:noProof/>
          <w:sz w:val="18"/>
        </w:rPr>
        <w:t>13</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3—Treatment of court and tribunal proceedings and orders</w:t>
      </w:r>
      <w:r w:rsidRPr="004D6E3E">
        <w:rPr>
          <w:noProof/>
          <w:sz w:val="18"/>
        </w:rPr>
        <w:tab/>
      </w:r>
      <w:r w:rsidRPr="004D6E3E">
        <w:rPr>
          <w:noProof/>
          <w:sz w:val="18"/>
        </w:rPr>
        <w:fldChar w:fldCharType="begin"/>
      </w:r>
      <w:r w:rsidRPr="004D6E3E">
        <w:rPr>
          <w:noProof/>
          <w:sz w:val="18"/>
        </w:rPr>
        <w:instrText xml:space="preserve"> PAGEREF _Toc113267772 \h </w:instrText>
      </w:r>
      <w:r w:rsidRPr="004D6E3E">
        <w:rPr>
          <w:noProof/>
          <w:sz w:val="18"/>
        </w:rPr>
      </w:r>
      <w:r w:rsidRPr="004D6E3E">
        <w:rPr>
          <w:noProof/>
          <w:sz w:val="18"/>
        </w:rPr>
        <w:fldChar w:fldCharType="separate"/>
      </w:r>
      <w:r w:rsidRPr="004D6E3E">
        <w:rPr>
          <w:noProof/>
          <w:sz w:val="18"/>
        </w:rPr>
        <w:t>14</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4—General transitional provisions relating to other things done etc. under the old Credit Code</w:t>
      </w:r>
      <w:r w:rsidRPr="004D6E3E">
        <w:rPr>
          <w:noProof/>
          <w:sz w:val="18"/>
        </w:rPr>
        <w:tab/>
      </w:r>
      <w:r w:rsidRPr="004D6E3E">
        <w:rPr>
          <w:noProof/>
          <w:sz w:val="18"/>
        </w:rPr>
        <w:fldChar w:fldCharType="begin"/>
      </w:r>
      <w:r w:rsidRPr="004D6E3E">
        <w:rPr>
          <w:noProof/>
          <w:sz w:val="18"/>
        </w:rPr>
        <w:instrText xml:space="preserve"> PAGEREF _Toc113267773 \h </w:instrText>
      </w:r>
      <w:r w:rsidRPr="004D6E3E">
        <w:rPr>
          <w:noProof/>
          <w:sz w:val="18"/>
        </w:rPr>
      </w:r>
      <w:r w:rsidRPr="004D6E3E">
        <w:rPr>
          <w:noProof/>
          <w:sz w:val="18"/>
        </w:rPr>
        <w:fldChar w:fldCharType="separate"/>
      </w:r>
      <w:r w:rsidRPr="004D6E3E">
        <w:rPr>
          <w:noProof/>
          <w:sz w:val="18"/>
        </w:rPr>
        <w:t>18</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3—Application of the National Credit Act (other than the new Credit Code) and Schedule 2 to this Act</w:t>
      </w:r>
      <w:r w:rsidRPr="004D6E3E">
        <w:rPr>
          <w:noProof/>
          <w:sz w:val="18"/>
        </w:rPr>
        <w:tab/>
      </w:r>
      <w:r w:rsidRPr="004D6E3E">
        <w:rPr>
          <w:noProof/>
          <w:sz w:val="18"/>
        </w:rPr>
        <w:fldChar w:fldCharType="begin"/>
      </w:r>
      <w:r w:rsidRPr="004D6E3E">
        <w:rPr>
          <w:noProof/>
          <w:sz w:val="18"/>
        </w:rPr>
        <w:instrText xml:space="preserve"> PAGEREF _Toc113267774 \h </w:instrText>
      </w:r>
      <w:r w:rsidRPr="004D6E3E">
        <w:rPr>
          <w:noProof/>
          <w:sz w:val="18"/>
        </w:rPr>
      </w:r>
      <w:r w:rsidRPr="004D6E3E">
        <w:rPr>
          <w:noProof/>
          <w:sz w:val="18"/>
        </w:rPr>
        <w:fldChar w:fldCharType="separate"/>
      </w:r>
      <w:r w:rsidRPr="004D6E3E">
        <w:rPr>
          <w:noProof/>
          <w:sz w:val="18"/>
        </w:rPr>
        <w:t>27</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1—Application of the National Credit Act (other than Chapter 3 and the new Credit Code)</w:t>
      </w:r>
      <w:r w:rsidRPr="004D6E3E">
        <w:rPr>
          <w:noProof/>
          <w:sz w:val="18"/>
        </w:rPr>
        <w:tab/>
      </w:r>
      <w:r w:rsidRPr="004D6E3E">
        <w:rPr>
          <w:noProof/>
          <w:sz w:val="18"/>
        </w:rPr>
        <w:fldChar w:fldCharType="begin"/>
      </w:r>
      <w:r w:rsidRPr="004D6E3E">
        <w:rPr>
          <w:noProof/>
          <w:sz w:val="18"/>
        </w:rPr>
        <w:instrText xml:space="preserve"> PAGEREF _Toc113267775 \h </w:instrText>
      </w:r>
      <w:r w:rsidRPr="004D6E3E">
        <w:rPr>
          <w:noProof/>
          <w:sz w:val="18"/>
        </w:rPr>
      </w:r>
      <w:r w:rsidRPr="004D6E3E">
        <w:rPr>
          <w:noProof/>
          <w:sz w:val="18"/>
        </w:rPr>
        <w:fldChar w:fldCharType="separate"/>
      </w:r>
      <w:r w:rsidRPr="004D6E3E">
        <w:rPr>
          <w:noProof/>
          <w:sz w:val="18"/>
        </w:rPr>
        <w:t>27</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2—Application of Chapter 3 of the National Credit Act</w:t>
      </w:r>
      <w:r w:rsidRPr="004D6E3E">
        <w:rPr>
          <w:noProof/>
          <w:sz w:val="18"/>
        </w:rPr>
        <w:tab/>
      </w:r>
      <w:r w:rsidRPr="004D6E3E">
        <w:rPr>
          <w:noProof/>
          <w:sz w:val="18"/>
        </w:rPr>
        <w:fldChar w:fldCharType="begin"/>
      </w:r>
      <w:r w:rsidRPr="004D6E3E">
        <w:rPr>
          <w:noProof/>
          <w:sz w:val="18"/>
        </w:rPr>
        <w:instrText xml:space="preserve"> PAGEREF _Toc113267776 \h </w:instrText>
      </w:r>
      <w:r w:rsidRPr="004D6E3E">
        <w:rPr>
          <w:noProof/>
          <w:sz w:val="18"/>
        </w:rPr>
      </w:r>
      <w:r w:rsidRPr="004D6E3E">
        <w:rPr>
          <w:noProof/>
          <w:sz w:val="18"/>
        </w:rPr>
        <w:fldChar w:fldCharType="separate"/>
      </w:r>
      <w:r w:rsidRPr="004D6E3E">
        <w:rPr>
          <w:noProof/>
          <w:sz w:val="18"/>
        </w:rPr>
        <w:t>28</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3—Application of Schedule 2 to this Act</w:t>
      </w:r>
      <w:r w:rsidRPr="004D6E3E">
        <w:rPr>
          <w:noProof/>
          <w:sz w:val="18"/>
        </w:rPr>
        <w:tab/>
      </w:r>
      <w:r w:rsidRPr="004D6E3E">
        <w:rPr>
          <w:noProof/>
          <w:sz w:val="18"/>
        </w:rPr>
        <w:fldChar w:fldCharType="begin"/>
      </w:r>
      <w:r w:rsidRPr="004D6E3E">
        <w:rPr>
          <w:noProof/>
          <w:sz w:val="18"/>
        </w:rPr>
        <w:instrText xml:space="preserve"> PAGEREF _Toc113267777 \h </w:instrText>
      </w:r>
      <w:r w:rsidRPr="004D6E3E">
        <w:rPr>
          <w:noProof/>
          <w:sz w:val="18"/>
        </w:rPr>
      </w:r>
      <w:r w:rsidRPr="004D6E3E">
        <w:rPr>
          <w:noProof/>
          <w:sz w:val="18"/>
        </w:rPr>
        <w:fldChar w:fldCharType="separate"/>
      </w:r>
      <w:r w:rsidRPr="004D6E3E">
        <w:rPr>
          <w:noProof/>
          <w:sz w:val="18"/>
        </w:rPr>
        <w:t>29</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4—Transitional provisions relating to ASIC</w:t>
      </w:r>
      <w:r w:rsidRPr="004D6E3E">
        <w:rPr>
          <w:noProof/>
          <w:sz w:val="18"/>
        </w:rPr>
        <w:tab/>
      </w:r>
      <w:r w:rsidRPr="004D6E3E">
        <w:rPr>
          <w:noProof/>
          <w:sz w:val="18"/>
        </w:rPr>
        <w:fldChar w:fldCharType="begin"/>
      </w:r>
      <w:r w:rsidRPr="004D6E3E">
        <w:rPr>
          <w:noProof/>
          <w:sz w:val="18"/>
        </w:rPr>
        <w:instrText xml:space="preserve"> PAGEREF _Toc113267778 \h </w:instrText>
      </w:r>
      <w:r w:rsidRPr="004D6E3E">
        <w:rPr>
          <w:noProof/>
          <w:sz w:val="18"/>
        </w:rPr>
      </w:r>
      <w:r w:rsidRPr="004D6E3E">
        <w:rPr>
          <w:noProof/>
          <w:sz w:val="18"/>
        </w:rPr>
        <w:fldChar w:fldCharType="separate"/>
      </w:r>
      <w:r w:rsidRPr="004D6E3E">
        <w:rPr>
          <w:noProof/>
          <w:sz w:val="18"/>
        </w:rPr>
        <w:t>30</w:t>
      </w:r>
      <w:r w:rsidRPr="004D6E3E">
        <w:rPr>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lastRenderedPageBreak/>
        <w:t>Schedule 2—Registration of persons to engage in credit activities</w:t>
      </w:r>
      <w:r w:rsidRPr="004D6E3E">
        <w:rPr>
          <w:b w:val="0"/>
          <w:noProof/>
          <w:sz w:val="18"/>
        </w:rPr>
        <w:tab/>
      </w:r>
      <w:r w:rsidRPr="004D6E3E">
        <w:rPr>
          <w:b w:val="0"/>
          <w:noProof/>
          <w:sz w:val="18"/>
        </w:rPr>
        <w:fldChar w:fldCharType="begin"/>
      </w:r>
      <w:r w:rsidRPr="004D6E3E">
        <w:rPr>
          <w:b w:val="0"/>
          <w:noProof/>
          <w:sz w:val="18"/>
        </w:rPr>
        <w:instrText xml:space="preserve"> PAGEREF _Toc113267779 \h </w:instrText>
      </w:r>
      <w:r w:rsidRPr="004D6E3E">
        <w:rPr>
          <w:b w:val="0"/>
          <w:noProof/>
          <w:sz w:val="18"/>
        </w:rPr>
      </w:r>
      <w:r w:rsidRPr="004D6E3E">
        <w:rPr>
          <w:b w:val="0"/>
          <w:noProof/>
          <w:sz w:val="18"/>
        </w:rPr>
        <w:fldChar w:fldCharType="separate"/>
      </w:r>
      <w:r w:rsidRPr="004D6E3E">
        <w:rPr>
          <w:b w:val="0"/>
          <w:noProof/>
          <w:sz w:val="18"/>
        </w:rPr>
        <w:t>32</w:t>
      </w:r>
      <w:r w:rsidRPr="004D6E3E">
        <w:rPr>
          <w:b w:val="0"/>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1—Introduction</w:t>
      </w:r>
      <w:r w:rsidRPr="004D6E3E">
        <w:rPr>
          <w:noProof/>
          <w:sz w:val="18"/>
        </w:rPr>
        <w:tab/>
      </w:r>
      <w:r w:rsidRPr="004D6E3E">
        <w:rPr>
          <w:noProof/>
          <w:sz w:val="18"/>
        </w:rPr>
        <w:fldChar w:fldCharType="begin"/>
      </w:r>
      <w:r w:rsidRPr="004D6E3E">
        <w:rPr>
          <w:noProof/>
          <w:sz w:val="18"/>
        </w:rPr>
        <w:instrText xml:space="preserve"> PAGEREF _Toc113267780 \h </w:instrText>
      </w:r>
      <w:r w:rsidRPr="004D6E3E">
        <w:rPr>
          <w:noProof/>
          <w:sz w:val="18"/>
        </w:rPr>
      </w:r>
      <w:r w:rsidRPr="004D6E3E">
        <w:rPr>
          <w:noProof/>
          <w:sz w:val="18"/>
        </w:rPr>
        <w:fldChar w:fldCharType="separate"/>
      </w:r>
      <w:r w:rsidRPr="004D6E3E">
        <w:rPr>
          <w:noProof/>
          <w:sz w:val="18"/>
        </w:rPr>
        <w:t>32</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2—Transitional prohibitions relating to credit activities</w:t>
      </w:r>
      <w:r w:rsidRPr="004D6E3E">
        <w:rPr>
          <w:noProof/>
          <w:sz w:val="18"/>
        </w:rPr>
        <w:tab/>
      </w:r>
      <w:r w:rsidRPr="004D6E3E">
        <w:rPr>
          <w:noProof/>
          <w:sz w:val="18"/>
        </w:rPr>
        <w:fldChar w:fldCharType="begin"/>
      </w:r>
      <w:r w:rsidRPr="004D6E3E">
        <w:rPr>
          <w:noProof/>
          <w:sz w:val="18"/>
        </w:rPr>
        <w:instrText xml:space="preserve"> PAGEREF _Toc113267781 \h </w:instrText>
      </w:r>
      <w:r w:rsidRPr="004D6E3E">
        <w:rPr>
          <w:noProof/>
          <w:sz w:val="18"/>
        </w:rPr>
      </w:r>
      <w:r w:rsidRPr="004D6E3E">
        <w:rPr>
          <w:noProof/>
          <w:sz w:val="18"/>
        </w:rPr>
        <w:fldChar w:fldCharType="separate"/>
      </w:r>
      <w:r w:rsidRPr="004D6E3E">
        <w:rPr>
          <w:noProof/>
          <w:sz w:val="18"/>
        </w:rPr>
        <w:t>34</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1—Prohibition that applies only from commencement to 31 December 2010, or later prescribed day</w:t>
      </w:r>
      <w:r w:rsidRPr="004D6E3E">
        <w:rPr>
          <w:noProof/>
          <w:sz w:val="18"/>
        </w:rPr>
        <w:tab/>
      </w:r>
      <w:r w:rsidRPr="004D6E3E">
        <w:rPr>
          <w:noProof/>
          <w:sz w:val="18"/>
        </w:rPr>
        <w:fldChar w:fldCharType="begin"/>
      </w:r>
      <w:r w:rsidRPr="004D6E3E">
        <w:rPr>
          <w:noProof/>
          <w:sz w:val="18"/>
        </w:rPr>
        <w:instrText xml:space="preserve"> PAGEREF _Toc113267782 \h </w:instrText>
      </w:r>
      <w:r w:rsidRPr="004D6E3E">
        <w:rPr>
          <w:noProof/>
          <w:sz w:val="18"/>
        </w:rPr>
      </w:r>
      <w:r w:rsidRPr="004D6E3E">
        <w:rPr>
          <w:noProof/>
          <w:sz w:val="18"/>
        </w:rPr>
        <w:fldChar w:fldCharType="separate"/>
      </w:r>
      <w:r w:rsidRPr="004D6E3E">
        <w:rPr>
          <w:noProof/>
          <w:sz w:val="18"/>
        </w:rPr>
        <w:t>34</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2—Prohibition that applies only from 1 January 2011, or later prescribed day, to the transition end day</w:t>
      </w:r>
      <w:r w:rsidRPr="004D6E3E">
        <w:rPr>
          <w:noProof/>
          <w:sz w:val="18"/>
        </w:rPr>
        <w:tab/>
      </w:r>
      <w:r w:rsidRPr="004D6E3E">
        <w:rPr>
          <w:noProof/>
          <w:sz w:val="18"/>
        </w:rPr>
        <w:fldChar w:fldCharType="begin"/>
      </w:r>
      <w:r w:rsidRPr="004D6E3E">
        <w:rPr>
          <w:noProof/>
          <w:sz w:val="18"/>
        </w:rPr>
        <w:instrText xml:space="preserve"> PAGEREF _Toc113267783 \h </w:instrText>
      </w:r>
      <w:r w:rsidRPr="004D6E3E">
        <w:rPr>
          <w:noProof/>
          <w:sz w:val="18"/>
        </w:rPr>
      </w:r>
      <w:r w:rsidRPr="004D6E3E">
        <w:rPr>
          <w:noProof/>
          <w:sz w:val="18"/>
        </w:rPr>
        <w:fldChar w:fldCharType="separate"/>
      </w:r>
      <w:r w:rsidRPr="004D6E3E">
        <w:rPr>
          <w:noProof/>
          <w:sz w:val="18"/>
        </w:rPr>
        <w:t>35</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3—Application of Division 3 of Part 2</w:t>
      </w:r>
      <w:r>
        <w:rPr>
          <w:noProof/>
        </w:rPr>
        <w:noBreakHyphen/>
        <w:t>1 of the National Credit Act in relation to registered persons and this Schedule</w:t>
      </w:r>
      <w:r w:rsidRPr="004D6E3E">
        <w:rPr>
          <w:noProof/>
          <w:sz w:val="18"/>
        </w:rPr>
        <w:tab/>
      </w:r>
      <w:r w:rsidRPr="004D6E3E">
        <w:rPr>
          <w:noProof/>
          <w:sz w:val="18"/>
        </w:rPr>
        <w:fldChar w:fldCharType="begin"/>
      </w:r>
      <w:r w:rsidRPr="004D6E3E">
        <w:rPr>
          <w:noProof/>
          <w:sz w:val="18"/>
        </w:rPr>
        <w:instrText xml:space="preserve"> PAGEREF _Toc113267784 \h </w:instrText>
      </w:r>
      <w:r w:rsidRPr="004D6E3E">
        <w:rPr>
          <w:noProof/>
          <w:sz w:val="18"/>
        </w:rPr>
      </w:r>
      <w:r w:rsidRPr="004D6E3E">
        <w:rPr>
          <w:noProof/>
          <w:sz w:val="18"/>
        </w:rPr>
        <w:fldChar w:fldCharType="separate"/>
      </w:r>
      <w:r w:rsidRPr="004D6E3E">
        <w:rPr>
          <w:noProof/>
          <w:sz w:val="18"/>
        </w:rPr>
        <w:t>37</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3—Registration of persons who engage in credit activities</w:t>
      </w:r>
      <w:r w:rsidRPr="004D6E3E">
        <w:rPr>
          <w:noProof/>
          <w:sz w:val="18"/>
        </w:rPr>
        <w:tab/>
      </w:r>
      <w:r w:rsidRPr="004D6E3E">
        <w:rPr>
          <w:noProof/>
          <w:sz w:val="18"/>
        </w:rPr>
        <w:fldChar w:fldCharType="begin"/>
      </w:r>
      <w:r w:rsidRPr="004D6E3E">
        <w:rPr>
          <w:noProof/>
          <w:sz w:val="18"/>
        </w:rPr>
        <w:instrText xml:space="preserve"> PAGEREF _Toc113267785 \h </w:instrText>
      </w:r>
      <w:r w:rsidRPr="004D6E3E">
        <w:rPr>
          <w:noProof/>
          <w:sz w:val="18"/>
        </w:rPr>
      </w:r>
      <w:r w:rsidRPr="004D6E3E">
        <w:rPr>
          <w:noProof/>
          <w:sz w:val="18"/>
        </w:rPr>
        <w:fldChar w:fldCharType="separate"/>
      </w:r>
      <w:r w:rsidRPr="004D6E3E">
        <w:rPr>
          <w:noProof/>
          <w:sz w:val="18"/>
        </w:rPr>
        <w:t>39</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1—How to become registered</w:t>
      </w:r>
      <w:r w:rsidRPr="004D6E3E">
        <w:rPr>
          <w:noProof/>
          <w:sz w:val="18"/>
        </w:rPr>
        <w:tab/>
      </w:r>
      <w:r w:rsidRPr="004D6E3E">
        <w:rPr>
          <w:noProof/>
          <w:sz w:val="18"/>
        </w:rPr>
        <w:fldChar w:fldCharType="begin"/>
      </w:r>
      <w:r w:rsidRPr="004D6E3E">
        <w:rPr>
          <w:noProof/>
          <w:sz w:val="18"/>
        </w:rPr>
        <w:instrText xml:space="preserve"> PAGEREF _Toc113267786 \h </w:instrText>
      </w:r>
      <w:r w:rsidRPr="004D6E3E">
        <w:rPr>
          <w:noProof/>
          <w:sz w:val="18"/>
        </w:rPr>
      </w:r>
      <w:r w:rsidRPr="004D6E3E">
        <w:rPr>
          <w:noProof/>
          <w:sz w:val="18"/>
        </w:rPr>
        <w:fldChar w:fldCharType="separate"/>
      </w:r>
      <w:r w:rsidRPr="004D6E3E">
        <w:rPr>
          <w:noProof/>
          <w:sz w:val="18"/>
        </w:rPr>
        <w:t>39</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2—The conditions on the registration</w:t>
      </w:r>
      <w:r w:rsidRPr="004D6E3E">
        <w:rPr>
          <w:noProof/>
          <w:sz w:val="18"/>
        </w:rPr>
        <w:tab/>
      </w:r>
      <w:r w:rsidRPr="004D6E3E">
        <w:rPr>
          <w:noProof/>
          <w:sz w:val="18"/>
        </w:rPr>
        <w:fldChar w:fldCharType="begin"/>
      </w:r>
      <w:r w:rsidRPr="004D6E3E">
        <w:rPr>
          <w:noProof/>
          <w:sz w:val="18"/>
        </w:rPr>
        <w:instrText xml:space="preserve"> PAGEREF _Toc113267787 \h </w:instrText>
      </w:r>
      <w:r w:rsidRPr="004D6E3E">
        <w:rPr>
          <w:noProof/>
          <w:sz w:val="18"/>
        </w:rPr>
      </w:r>
      <w:r w:rsidRPr="004D6E3E">
        <w:rPr>
          <w:noProof/>
          <w:sz w:val="18"/>
        </w:rPr>
        <w:fldChar w:fldCharType="separate"/>
      </w:r>
      <w:r w:rsidRPr="004D6E3E">
        <w:rPr>
          <w:noProof/>
          <w:sz w:val="18"/>
        </w:rPr>
        <w:t>42</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3—Obligations of registered persons</w:t>
      </w:r>
      <w:r w:rsidRPr="004D6E3E">
        <w:rPr>
          <w:noProof/>
          <w:sz w:val="18"/>
        </w:rPr>
        <w:tab/>
      </w:r>
      <w:r w:rsidRPr="004D6E3E">
        <w:rPr>
          <w:noProof/>
          <w:sz w:val="18"/>
        </w:rPr>
        <w:fldChar w:fldCharType="begin"/>
      </w:r>
      <w:r w:rsidRPr="004D6E3E">
        <w:rPr>
          <w:noProof/>
          <w:sz w:val="18"/>
        </w:rPr>
        <w:instrText xml:space="preserve"> PAGEREF _Toc113267788 \h </w:instrText>
      </w:r>
      <w:r w:rsidRPr="004D6E3E">
        <w:rPr>
          <w:noProof/>
          <w:sz w:val="18"/>
        </w:rPr>
      </w:r>
      <w:r w:rsidRPr="004D6E3E">
        <w:rPr>
          <w:noProof/>
          <w:sz w:val="18"/>
        </w:rPr>
        <w:fldChar w:fldCharType="separate"/>
      </w:r>
      <w:r w:rsidRPr="004D6E3E">
        <w:rPr>
          <w:noProof/>
          <w:sz w:val="18"/>
        </w:rPr>
        <w:t>44</w:t>
      </w:r>
      <w:r w:rsidRPr="004D6E3E">
        <w:rPr>
          <w:noProof/>
          <w:sz w:val="18"/>
        </w:rPr>
        <w:fldChar w:fldCharType="end"/>
      </w:r>
    </w:p>
    <w:p w:rsidR="004D6E3E" w:rsidRDefault="004D6E3E">
      <w:pPr>
        <w:pStyle w:val="TOC8"/>
        <w:rPr>
          <w:rFonts w:asciiTheme="minorHAnsi" w:eastAsiaTheme="minorEastAsia" w:hAnsiTheme="minorHAnsi" w:cstheme="minorBidi"/>
          <w:noProof/>
          <w:kern w:val="0"/>
          <w:sz w:val="22"/>
          <w:szCs w:val="22"/>
        </w:rPr>
      </w:pPr>
      <w:r>
        <w:rPr>
          <w:noProof/>
        </w:rPr>
        <w:t>Division 4—When registrations can be suspended, cancelled or varied</w:t>
      </w:r>
      <w:r w:rsidRPr="004D6E3E">
        <w:rPr>
          <w:noProof/>
          <w:sz w:val="18"/>
        </w:rPr>
        <w:tab/>
      </w:r>
      <w:r w:rsidRPr="004D6E3E">
        <w:rPr>
          <w:noProof/>
          <w:sz w:val="18"/>
        </w:rPr>
        <w:fldChar w:fldCharType="begin"/>
      </w:r>
      <w:r w:rsidRPr="004D6E3E">
        <w:rPr>
          <w:noProof/>
          <w:sz w:val="18"/>
        </w:rPr>
        <w:instrText xml:space="preserve"> PAGEREF _Toc113267789 \h </w:instrText>
      </w:r>
      <w:r w:rsidRPr="004D6E3E">
        <w:rPr>
          <w:noProof/>
          <w:sz w:val="18"/>
        </w:rPr>
      </w:r>
      <w:r w:rsidRPr="004D6E3E">
        <w:rPr>
          <w:noProof/>
          <w:sz w:val="18"/>
        </w:rPr>
        <w:fldChar w:fldCharType="separate"/>
      </w:r>
      <w:r w:rsidRPr="004D6E3E">
        <w:rPr>
          <w:noProof/>
          <w:sz w:val="18"/>
        </w:rPr>
        <w:t>49</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4—Application of other provisions of the National Credit Act in relation to registered persons and this Schedule</w:t>
      </w:r>
      <w:r w:rsidRPr="004D6E3E">
        <w:rPr>
          <w:noProof/>
          <w:sz w:val="18"/>
        </w:rPr>
        <w:tab/>
      </w:r>
      <w:r w:rsidRPr="004D6E3E">
        <w:rPr>
          <w:noProof/>
          <w:sz w:val="18"/>
        </w:rPr>
        <w:fldChar w:fldCharType="begin"/>
      </w:r>
      <w:r w:rsidRPr="004D6E3E">
        <w:rPr>
          <w:noProof/>
          <w:sz w:val="18"/>
        </w:rPr>
        <w:instrText xml:space="preserve"> PAGEREF _Toc113267790 \h </w:instrText>
      </w:r>
      <w:r w:rsidRPr="004D6E3E">
        <w:rPr>
          <w:noProof/>
          <w:sz w:val="18"/>
        </w:rPr>
      </w:r>
      <w:r w:rsidRPr="004D6E3E">
        <w:rPr>
          <w:noProof/>
          <w:sz w:val="18"/>
        </w:rPr>
        <w:fldChar w:fldCharType="separate"/>
      </w:r>
      <w:r w:rsidRPr="004D6E3E">
        <w:rPr>
          <w:noProof/>
          <w:sz w:val="18"/>
        </w:rPr>
        <w:t>56</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5—Exemptions and modifications relating to this Schedule</w:t>
      </w:r>
      <w:r w:rsidRPr="004D6E3E">
        <w:rPr>
          <w:noProof/>
          <w:sz w:val="18"/>
        </w:rPr>
        <w:tab/>
      </w:r>
      <w:r w:rsidRPr="004D6E3E">
        <w:rPr>
          <w:noProof/>
          <w:sz w:val="18"/>
        </w:rPr>
        <w:fldChar w:fldCharType="begin"/>
      </w:r>
      <w:r w:rsidRPr="004D6E3E">
        <w:rPr>
          <w:noProof/>
          <w:sz w:val="18"/>
        </w:rPr>
        <w:instrText xml:space="preserve"> PAGEREF _Toc113267791 \h </w:instrText>
      </w:r>
      <w:r w:rsidRPr="004D6E3E">
        <w:rPr>
          <w:noProof/>
          <w:sz w:val="18"/>
        </w:rPr>
      </w:r>
      <w:r w:rsidRPr="004D6E3E">
        <w:rPr>
          <w:noProof/>
          <w:sz w:val="18"/>
        </w:rPr>
        <w:fldChar w:fldCharType="separate"/>
      </w:r>
      <w:r w:rsidRPr="004D6E3E">
        <w:rPr>
          <w:noProof/>
          <w:sz w:val="18"/>
        </w:rPr>
        <w:t>62</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6—Regulations relating to infringement notices</w:t>
      </w:r>
      <w:r w:rsidRPr="004D6E3E">
        <w:rPr>
          <w:noProof/>
          <w:sz w:val="18"/>
        </w:rPr>
        <w:tab/>
      </w:r>
      <w:r w:rsidRPr="004D6E3E">
        <w:rPr>
          <w:noProof/>
          <w:sz w:val="18"/>
        </w:rPr>
        <w:fldChar w:fldCharType="begin"/>
      </w:r>
      <w:r w:rsidRPr="004D6E3E">
        <w:rPr>
          <w:noProof/>
          <w:sz w:val="18"/>
        </w:rPr>
        <w:instrText xml:space="preserve"> PAGEREF _Toc113267792 \h </w:instrText>
      </w:r>
      <w:r w:rsidRPr="004D6E3E">
        <w:rPr>
          <w:noProof/>
          <w:sz w:val="18"/>
        </w:rPr>
      </w:r>
      <w:r w:rsidRPr="004D6E3E">
        <w:rPr>
          <w:noProof/>
          <w:sz w:val="18"/>
        </w:rPr>
        <w:fldChar w:fldCharType="separate"/>
      </w:r>
      <w:r w:rsidRPr="004D6E3E">
        <w:rPr>
          <w:noProof/>
          <w:sz w:val="18"/>
        </w:rPr>
        <w:t>65</w:t>
      </w:r>
      <w:r w:rsidRPr="004D6E3E">
        <w:rPr>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4—Application and transitional provisions for the National Consumer Credit Protection Amendment (Home Loans and Credit Cards) Act 2011</w:t>
      </w:r>
      <w:r w:rsidRPr="004D6E3E">
        <w:rPr>
          <w:b w:val="0"/>
          <w:noProof/>
          <w:sz w:val="18"/>
        </w:rPr>
        <w:tab/>
      </w:r>
      <w:r w:rsidRPr="004D6E3E">
        <w:rPr>
          <w:b w:val="0"/>
          <w:noProof/>
          <w:sz w:val="18"/>
        </w:rPr>
        <w:fldChar w:fldCharType="begin"/>
      </w:r>
      <w:r w:rsidRPr="004D6E3E">
        <w:rPr>
          <w:b w:val="0"/>
          <w:noProof/>
          <w:sz w:val="18"/>
        </w:rPr>
        <w:instrText xml:space="preserve"> PAGEREF _Toc113267793 \h </w:instrText>
      </w:r>
      <w:r w:rsidRPr="004D6E3E">
        <w:rPr>
          <w:b w:val="0"/>
          <w:noProof/>
          <w:sz w:val="18"/>
        </w:rPr>
      </w:r>
      <w:r w:rsidRPr="004D6E3E">
        <w:rPr>
          <w:b w:val="0"/>
          <w:noProof/>
          <w:sz w:val="18"/>
        </w:rPr>
        <w:fldChar w:fldCharType="separate"/>
      </w:r>
      <w:r w:rsidRPr="004D6E3E">
        <w:rPr>
          <w:b w:val="0"/>
          <w:noProof/>
          <w:sz w:val="18"/>
        </w:rPr>
        <w:t>66</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5—Application provisions for the Consumer Credit Legislation Amendment (Enhancements) Act 2012</w:t>
      </w:r>
      <w:r w:rsidRPr="004D6E3E">
        <w:rPr>
          <w:b w:val="0"/>
          <w:noProof/>
          <w:sz w:val="18"/>
        </w:rPr>
        <w:tab/>
      </w:r>
      <w:r w:rsidRPr="004D6E3E">
        <w:rPr>
          <w:b w:val="0"/>
          <w:noProof/>
          <w:sz w:val="18"/>
        </w:rPr>
        <w:fldChar w:fldCharType="begin"/>
      </w:r>
      <w:r w:rsidRPr="004D6E3E">
        <w:rPr>
          <w:b w:val="0"/>
          <w:noProof/>
          <w:sz w:val="18"/>
        </w:rPr>
        <w:instrText xml:space="preserve"> PAGEREF _Toc113267794 \h </w:instrText>
      </w:r>
      <w:r w:rsidRPr="004D6E3E">
        <w:rPr>
          <w:b w:val="0"/>
          <w:noProof/>
          <w:sz w:val="18"/>
        </w:rPr>
      </w:r>
      <w:r w:rsidRPr="004D6E3E">
        <w:rPr>
          <w:b w:val="0"/>
          <w:noProof/>
          <w:sz w:val="18"/>
        </w:rPr>
        <w:fldChar w:fldCharType="separate"/>
      </w:r>
      <w:r w:rsidRPr="004D6E3E">
        <w:rPr>
          <w:b w:val="0"/>
          <w:noProof/>
          <w:sz w:val="18"/>
        </w:rPr>
        <w:t>68</w:t>
      </w:r>
      <w:r w:rsidRPr="004D6E3E">
        <w:rPr>
          <w:b w:val="0"/>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1—Definition</w:t>
      </w:r>
      <w:r w:rsidRPr="004D6E3E">
        <w:rPr>
          <w:noProof/>
          <w:sz w:val="18"/>
        </w:rPr>
        <w:tab/>
      </w:r>
      <w:r w:rsidRPr="004D6E3E">
        <w:rPr>
          <w:noProof/>
          <w:sz w:val="18"/>
        </w:rPr>
        <w:fldChar w:fldCharType="begin"/>
      </w:r>
      <w:r w:rsidRPr="004D6E3E">
        <w:rPr>
          <w:noProof/>
          <w:sz w:val="18"/>
        </w:rPr>
        <w:instrText xml:space="preserve"> PAGEREF _Toc113267795 \h </w:instrText>
      </w:r>
      <w:r w:rsidRPr="004D6E3E">
        <w:rPr>
          <w:noProof/>
          <w:sz w:val="18"/>
        </w:rPr>
      </w:r>
      <w:r w:rsidRPr="004D6E3E">
        <w:rPr>
          <w:noProof/>
          <w:sz w:val="18"/>
        </w:rPr>
        <w:fldChar w:fldCharType="separate"/>
      </w:r>
      <w:r w:rsidRPr="004D6E3E">
        <w:rPr>
          <w:noProof/>
          <w:sz w:val="18"/>
        </w:rPr>
        <w:t>68</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2—Schedule 1 (enhancements) to the amending Act</w:t>
      </w:r>
      <w:r w:rsidRPr="004D6E3E">
        <w:rPr>
          <w:noProof/>
          <w:sz w:val="18"/>
        </w:rPr>
        <w:tab/>
      </w:r>
      <w:r w:rsidRPr="004D6E3E">
        <w:rPr>
          <w:noProof/>
          <w:sz w:val="18"/>
        </w:rPr>
        <w:fldChar w:fldCharType="begin"/>
      </w:r>
      <w:r w:rsidRPr="004D6E3E">
        <w:rPr>
          <w:noProof/>
          <w:sz w:val="18"/>
        </w:rPr>
        <w:instrText xml:space="preserve"> PAGEREF _Toc113267796 \h </w:instrText>
      </w:r>
      <w:r w:rsidRPr="004D6E3E">
        <w:rPr>
          <w:noProof/>
          <w:sz w:val="18"/>
        </w:rPr>
      </w:r>
      <w:r w:rsidRPr="004D6E3E">
        <w:rPr>
          <w:noProof/>
          <w:sz w:val="18"/>
        </w:rPr>
        <w:fldChar w:fldCharType="separate"/>
      </w:r>
      <w:r w:rsidRPr="004D6E3E">
        <w:rPr>
          <w:noProof/>
          <w:sz w:val="18"/>
        </w:rPr>
        <w:t>69</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lastRenderedPageBreak/>
        <w:t>Part 3—Schedule 2 (reverse mortgages) to the amending Act</w:t>
      </w:r>
      <w:r w:rsidRPr="004D6E3E">
        <w:rPr>
          <w:noProof/>
          <w:sz w:val="18"/>
        </w:rPr>
        <w:tab/>
      </w:r>
      <w:r w:rsidRPr="004D6E3E">
        <w:rPr>
          <w:noProof/>
          <w:sz w:val="18"/>
        </w:rPr>
        <w:fldChar w:fldCharType="begin"/>
      </w:r>
      <w:r w:rsidRPr="004D6E3E">
        <w:rPr>
          <w:noProof/>
          <w:sz w:val="18"/>
        </w:rPr>
        <w:instrText xml:space="preserve"> PAGEREF _Toc113267797 \h </w:instrText>
      </w:r>
      <w:r w:rsidRPr="004D6E3E">
        <w:rPr>
          <w:noProof/>
          <w:sz w:val="18"/>
        </w:rPr>
      </w:r>
      <w:r w:rsidRPr="004D6E3E">
        <w:rPr>
          <w:noProof/>
          <w:sz w:val="18"/>
        </w:rPr>
        <w:fldChar w:fldCharType="separate"/>
      </w:r>
      <w:r w:rsidRPr="004D6E3E">
        <w:rPr>
          <w:noProof/>
          <w:sz w:val="18"/>
        </w:rPr>
        <w:t>71</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4—Schedule 3 (short</w:t>
      </w:r>
      <w:r>
        <w:rPr>
          <w:noProof/>
        </w:rPr>
        <w:noBreakHyphen/>
        <w:t>term and small amount credit contracts) to the amending Act</w:t>
      </w:r>
      <w:r w:rsidRPr="004D6E3E">
        <w:rPr>
          <w:noProof/>
          <w:sz w:val="18"/>
        </w:rPr>
        <w:tab/>
      </w:r>
      <w:r w:rsidRPr="004D6E3E">
        <w:rPr>
          <w:noProof/>
          <w:sz w:val="18"/>
        </w:rPr>
        <w:fldChar w:fldCharType="begin"/>
      </w:r>
      <w:r w:rsidRPr="004D6E3E">
        <w:rPr>
          <w:noProof/>
          <w:sz w:val="18"/>
        </w:rPr>
        <w:instrText xml:space="preserve"> PAGEREF _Toc113267798 \h </w:instrText>
      </w:r>
      <w:r w:rsidRPr="004D6E3E">
        <w:rPr>
          <w:noProof/>
          <w:sz w:val="18"/>
        </w:rPr>
      </w:r>
      <w:r w:rsidRPr="004D6E3E">
        <w:rPr>
          <w:noProof/>
          <w:sz w:val="18"/>
        </w:rPr>
        <w:fldChar w:fldCharType="separate"/>
      </w:r>
      <w:r w:rsidRPr="004D6E3E">
        <w:rPr>
          <w:noProof/>
          <w:sz w:val="18"/>
        </w:rPr>
        <w:t>73</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5—Schedule 4 (caps on costs etc. for credit contracts) to the amending Act</w:t>
      </w:r>
      <w:r w:rsidRPr="004D6E3E">
        <w:rPr>
          <w:noProof/>
          <w:sz w:val="18"/>
        </w:rPr>
        <w:tab/>
      </w:r>
      <w:r w:rsidRPr="004D6E3E">
        <w:rPr>
          <w:noProof/>
          <w:sz w:val="18"/>
        </w:rPr>
        <w:fldChar w:fldCharType="begin"/>
      </w:r>
      <w:r w:rsidRPr="004D6E3E">
        <w:rPr>
          <w:noProof/>
          <w:sz w:val="18"/>
        </w:rPr>
        <w:instrText xml:space="preserve"> PAGEREF _Toc113267799 \h </w:instrText>
      </w:r>
      <w:r w:rsidRPr="004D6E3E">
        <w:rPr>
          <w:noProof/>
          <w:sz w:val="18"/>
        </w:rPr>
      </w:r>
      <w:r w:rsidRPr="004D6E3E">
        <w:rPr>
          <w:noProof/>
          <w:sz w:val="18"/>
        </w:rPr>
        <w:fldChar w:fldCharType="separate"/>
      </w:r>
      <w:r w:rsidRPr="004D6E3E">
        <w:rPr>
          <w:noProof/>
          <w:sz w:val="18"/>
        </w:rPr>
        <w:t>74</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6—Schedule 5 (consumer leases) to the amending Act</w:t>
      </w:r>
      <w:r w:rsidRPr="004D6E3E">
        <w:rPr>
          <w:noProof/>
          <w:sz w:val="18"/>
        </w:rPr>
        <w:tab/>
      </w:r>
      <w:r w:rsidRPr="004D6E3E">
        <w:rPr>
          <w:noProof/>
          <w:sz w:val="18"/>
        </w:rPr>
        <w:fldChar w:fldCharType="begin"/>
      </w:r>
      <w:r w:rsidRPr="004D6E3E">
        <w:rPr>
          <w:noProof/>
          <w:sz w:val="18"/>
        </w:rPr>
        <w:instrText xml:space="preserve"> PAGEREF _Toc113267800 \h </w:instrText>
      </w:r>
      <w:r w:rsidRPr="004D6E3E">
        <w:rPr>
          <w:noProof/>
          <w:sz w:val="18"/>
        </w:rPr>
      </w:r>
      <w:r w:rsidRPr="004D6E3E">
        <w:rPr>
          <w:noProof/>
          <w:sz w:val="18"/>
        </w:rPr>
        <w:fldChar w:fldCharType="separate"/>
      </w:r>
      <w:r w:rsidRPr="004D6E3E">
        <w:rPr>
          <w:noProof/>
          <w:sz w:val="18"/>
        </w:rPr>
        <w:t>75</w:t>
      </w:r>
      <w:r w:rsidRPr="004D6E3E">
        <w:rPr>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6—Application provisions for the Treasury Laws Amendment (Banking Measures No. 1) Act 2018</w:t>
      </w:r>
      <w:r w:rsidRPr="004D6E3E">
        <w:rPr>
          <w:b w:val="0"/>
          <w:noProof/>
          <w:sz w:val="18"/>
        </w:rPr>
        <w:tab/>
      </w:r>
      <w:r w:rsidRPr="004D6E3E">
        <w:rPr>
          <w:b w:val="0"/>
          <w:noProof/>
          <w:sz w:val="18"/>
        </w:rPr>
        <w:fldChar w:fldCharType="begin"/>
      </w:r>
      <w:r w:rsidRPr="004D6E3E">
        <w:rPr>
          <w:b w:val="0"/>
          <w:noProof/>
          <w:sz w:val="18"/>
        </w:rPr>
        <w:instrText xml:space="preserve"> PAGEREF _Toc113267801 \h </w:instrText>
      </w:r>
      <w:r w:rsidRPr="004D6E3E">
        <w:rPr>
          <w:b w:val="0"/>
          <w:noProof/>
          <w:sz w:val="18"/>
        </w:rPr>
      </w:r>
      <w:r w:rsidRPr="004D6E3E">
        <w:rPr>
          <w:b w:val="0"/>
          <w:noProof/>
          <w:sz w:val="18"/>
        </w:rPr>
        <w:fldChar w:fldCharType="separate"/>
      </w:r>
      <w:r w:rsidRPr="004D6E3E">
        <w:rPr>
          <w:b w:val="0"/>
          <w:noProof/>
          <w:sz w:val="18"/>
        </w:rPr>
        <w:t>76</w:t>
      </w:r>
      <w:r w:rsidRPr="004D6E3E">
        <w:rPr>
          <w:b w:val="0"/>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1—Definitions</w:t>
      </w:r>
      <w:r w:rsidRPr="004D6E3E">
        <w:rPr>
          <w:noProof/>
          <w:sz w:val="18"/>
        </w:rPr>
        <w:tab/>
      </w:r>
      <w:r w:rsidRPr="004D6E3E">
        <w:rPr>
          <w:noProof/>
          <w:sz w:val="18"/>
        </w:rPr>
        <w:fldChar w:fldCharType="begin"/>
      </w:r>
      <w:r w:rsidRPr="004D6E3E">
        <w:rPr>
          <w:noProof/>
          <w:sz w:val="18"/>
        </w:rPr>
        <w:instrText xml:space="preserve"> PAGEREF _Toc113267802 \h </w:instrText>
      </w:r>
      <w:r w:rsidRPr="004D6E3E">
        <w:rPr>
          <w:noProof/>
          <w:sz w:val="18"/>
        </w:rPr>
      </w:r>
      <w:r w:rsidRPr="004D6E3E">
        <w:rPr>
          <w:noProof/>
          <w:sz w:val="18"/>
        </w:rPr>
        <w:fldChar w:fldCharType="separate"/>
      </w:r>
      <w:r w:rsidRPr="004D6E3E">
        <w:rPr>
          <w:noProof/>
          <w:sz w:val="18"/>
        </w:rPr>
        <w:t>76</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2—Credit limits</w:t>
      </w:r>
      <w:r w:rsidRPr="004D6E3E">
        <w:rPr>
          <w:noProof/>
          <w:sz w:val="18"/>
        </w:rPr>
        <w:tab/>
      </w:r>
      <w:r w:rsidRPr="004D6E3E">
        <w:rPr>
          <w:noProof/>
          <w:sz w:val="18"/>
        </w:rPr>
        <w:fldChar w:fldCharType="begin"/>
      </w:r>
      <w:r w:rsidRPr="004D6E3E">
        <w:rPr>
          <w:noProof/>
          <w:sz w:val="18"/>
        </w:rPr>
        <w:instrText xml:space="preserve"> PAGEREF _Toc113267803 \h </w:instrText>
      </w:r>
      <w:r w:rsidRPr="004D6E3E">
        <w:rPr>
          <w:noProof/>
          <w:sz w:val="18"/>
        </w:rPr>
      </w:r>
      <w:r w:rsidRPr="004D6E3E">
        <w:rPr>
          <w:noProof/>
          <w:sz w:val="18"/>
        </w:rPr>
        <w:fldChar w:fldCharType="separate"/>
      </w:r>
      <w:r w:rsidRPr="004D6E3E">
        <w:rPr>
          <w:noProof/>
          <w:sz w:val="18"/>
        </w:rPr>
        <w:t>77</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3—When a credit card contract, or a credit limit increase, is unsuitable</w:t>
      </w:r>
      <w:r w:rsidRPr="004D6E3E">
        <w:rPr>
          <w:noProof/>
          <w:sz w:val="18"/>
        </w:rPr>
        <w:tab/>
      </w:r>
      <w:r w:rsidRPr="004D6E3E">
        <w:rPr>
          <w:noProof/>
          <w:sz w:val="18"/>
        </w:rPr>
        <w:fldChar w:fldCharType="begin"/>
      </w:r>
      <w:r w:rsidRPr="004D6E3E">
        <w:rPr>
          <w:noProof/>
          <w:sz w:val="18"/>
        </w:rPr>
        <w:instrText xml:space="preserve"> PAGEREF _Toc113267804 \h </w:instrText>
      </w:r>
      <w:r w:rsidRPr="004D6E3E">
        <w:rPr>
          <w:noProof/>
          <w:sz w:val="18"/>
        </w:rPr>
      </w:r>
      <w:r w:rsidRPr="004D6E3E">
        <w:rPr>
          <w:noProof/>
          <w:sz w:val="18"/>
        </w:rPr>
        <w:fldChar w:fldCharType="separate"/>
      </w:r>
      <w:r w:rsidRPr="004D6E3E">
        <w:rPr>
          <w:noProof/>
          <w:sz w:val="18"/>
        </w:rPr>
        <w:t>78</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4—Interest charges</w:t>
      </w:r>
      <w:r w:rsidRPr="004D6E3E">
        <w:rPr>
          <w:noProof/>
          <w:sz w:val="18"/>
        </w:rPr>
        <w:tab/>
      </w:r>
      <w:r w:rsidRPr="004D6E3E">
        <w:rPr>
          <w:noProof/>
          <w:sz w:val="18"/>
        </w:rPr>
        <w:fldChar w:fldCharType="begin"/>
      </w:r>
      <w:r w:rsidRPr="004D6E3E">
        <w:rPr>
          <w:noProof/>
          <w:sz w:val="18"/>
        </w:rPr>
        <w:instrText xml:space="preserve"> PAGEREF _Toc113267805 \h </w:instrText>
      </w:r>
      <w:r w:rsidRPr="004D6E3E">
        <w:rPr>
          <w:noProof/>
          <w:sz w:val="18"/>
        </w:rPr>
      </w:r>
      <w:r w:rsidRPr="004D6E3E">
        <w:rPr>
          <w:noProof/>
          <w:sz w:val="18"/>
        </w:rPr>
        <w:fldChar w:fldCharType="separate"/>
      </w:r>
      <w:r w:rsidRPr="004D6E3E">
        <w:rPr>
          <w:noProof/>
          <w:sz w:val="18"/>
        </w:rPr>
        <w:t>79</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5—Ending credit card contracts</w:t>
      </w:r>
      <w:r w:rsidRPr="004D6E3E">
        <w:rPr>
          <w:noProof/>
          <w:sz w:val="18"/>
        </w:rPr>
        <w:tab/>
      </w:r>
      <w:r w:rsidRPr="004D6E3E">
        <w:rPr>
          <w:noProof/>
          <w:sz w:val="18"/>
        </w:rPr>
        <w:fldChar w:fldCharType="begin"/>
      </w:r>
      <w:r w:rsidRPr="004D6E3E">
        <w:rPr>
          <w:noProof/>
          <w:sz w:val="18"/>
        </w:rPr>
        <w:instrText xml:space="preserve"> PAGEREF _Toc113267806 \h </w:instrText>
      </w:r>
      <w:r w:rsidRPr="004D6E3E">
        <w:rPr>
          <w:noProof/>
          <w:sz w:val="18"/>
        </w:rPr>
      </w:r>
      <w:r w:rsidRPr="004D6E3E">
        <w:rPr>
          <w:noProof/>
          <w:sz w:val="18"/>
        </w:rPr>
        <w:fldChar w:fldCharType="separate"/>
      </w:r>
      <w:r w:rsidRPr="004D6E3E">
        <w:rPr>
          <w:noProof/>
          <w:sz w:val="18"/>
        </w:rPr>
        <w:t>80</w:t>
      </w:r>
      <w:r w:rsidRPr="004D6E3E">
        <w:rPr>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8—Application and transitional provisions for the Treasury Laws Amendment (Strengthening Corporate and Financial Sector Penalties) Act 2019</w:t>
      </w:r>
      <w:r w:rsidRPr="004D6E3E">
        <w:rPr>
          <w:b w:val="0"/>
          <w:noProof/>
          <w:sz w:val="18"/>
        </w:rPr>
        <w:tab/>
      </w:r>
      <w:r w:rsidRPr="004D6E3E">
        <w:rPr>
          <w:b w:val="0"/>
          <w:noProof/>
          <w:sz w:val="18"/>
        </w:rPr>
        <w:fldChar w:fldCharType="begin"/>
      </w:r>
      <w:r w:rsidRPr="004D6E3E">
        <w:rPr>
          <w:b w:val="0"/>
          <w:noProof/>
          <w:sz w:val="18"/>
        </w:rPr>
        <w:instrText xml:space="preserve"> PAGEREF _Toc113267807 \h </w:instrText>
      </w:r>
      <w:r w:rsidRPr="004D6E3E">
        <w:rPr>
          <w:b w:val="0"/>
          <w:noProof/>
          <w:sz w:val="18"/>
        </w:rPr>
      </w:r>
      <w:r w:rsidRPr="004D6E3E">
        <w:rPr>
          <w:b w:val="0"/>
          <w:noProof/>
          <w:sz w:val="18"/>
        </w:rPr>
        <w:fldChar w:fldCharType="separate"/>
      </w:r>
      <w:r w:rsidRPr="004D6E3E">
        <w:rPr>
          <w:b w:val="0"/>
          <w:noProof/>
          <w:sz w:val="18"/>
        </w:rPr>
        <w:t>81</w:t>
      </w:r>
      <w:r w:rsidRPr="004D6E3E">
        <w:rPr>
          <w:b w:val="0"/>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1—Definitions</w:t>
      </w:r>
      <w:r w:rsidRPr="004D6E3E">
        <w:rPr>
          <w:noProof/>
          <w:sz w:val="18"/>
        </w:rPr>
        <w:tab/>
      </w:r>
      <w:r w:rsidRPr="004D6E3E">
        <w:rPr>
          <w:noProof/>
          <w:sz w:val="18"/>
        </w:rPr>
        <w:fldChar w:fldCharType="begin"/>
      </w:r>
      <w:r w:rsidRPr="004D6E3E">
        <w:rPr>
          <w:noProof/>
          <w:sz w:val="18"/>
        </w:rPr>
        <w:instrText xml:space="preserve"> PAGEREF _Toc113267808 \h </w:instrText>
      </w:r>
      <w:r w:rsidRPr="004D6E3E">
        <w:rPr>
          <w:noProof/>
          <w:sz w:val="18"/>
        </w:rPr>
      </w:r>
      <w:r w:rsidRPr="004D6E3E">
        <w:rPr>
          <w:noProof/>
          <w:sz w:val="18"/>
        </w:rPr>
        <w:fldChar w:fldCharType="separate"/>
      </w:r>
      <w:r w:rsidRPr="004D6E3E">
        <w:rPr>
          <w:noProof/>
          <w:sz w:val="18"/>
        </w:rPr>
        <w:t>81</w:t>
      </w:r>
      <w:r w:rsidRPr="004D6E3E">
        <w:rPr>
          <w:noProof/>
          <w:sz w:val="18"/>
        </w:rPr>
        <w:fldChar w:fldCharType="end"/>
      </w:r>
    </w:p>
    <w:p w:rsidR="004D6E3E" w:rsidRDefault="004D6E3E">
      <w:pPr>
        <w:pStyle w:val="TOC7"/>
        <w:rPr>
          <w:rFonts w:asciiTheme="minorHAnsi" w:eastAsiaTheme="minorEastAsia" w:hAnsiTheme="minorHAnsi" w:cstheme="minorBidi"/>
          <w:noProof/>
          <w:kern w:val="0"/>
          <w:sz w:val="22"/>
          <w:szCs w:val="22"/>
        </w:rPr>
      </w:pPr>
      <w:r>
        <w:rPr>
          <w:noProof/>
        </w:rPr>
        <w:t>Part 2—Application and transitional provisions</w:t>
      </w:r>
      <w:r w:rsidRPr="004D6E3E">
        <w:rPr>
          <w:noProof/>
          <w:sz w:val="18"/>
        </w:rPr>
        <w:tab/>
      </w:r>
      <w:r w:rsidRPr="004D6E3E">
        <w:rPr>
          <w:noProof/>
          <w:sz w:val="18"/>
        </w:rPr>
        <w:fldChar w:fldCharType="begin"/>
      </w:r>
      <w:r w:rsidRPr="004D6E3E">
        <w:rPr>
          <w:noProof/>
          <w:sz w:val="18"/>
        </w:rPr>
        <w:instrText xml:space="preserve"> PAGEREF _Toc113267809 \h </w:instrText>
      </w:r>
      <w:r w:rsidRPr="004D6E3E">
        <w:rPr>
          <w:noProof/>
          <w:sz w:val="18"/>
        </w:rPr>
      </w:r>
      <w:r w:rsidRPr="004D6E3E">
        <w:rPr>
          <w:noProof/>
          <w:sz w:val="18"/>
        </w:rPr>
        <w:fldChar w:fldCharType="separate"/>
      </w:r>
      <w:r w:rsidRPr="004D6E3E">
        <w:rPr>
          <w:noProof/>
          <w:sz w:val="18"/>
        </w:rPr>
        <w:t>82</w:t>
      </w:r>
      <w:r w:rsidRPr="004D6E3E">
        <w:rPr>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9—Application provisions for the National Consumer Credit Protection Amendment (Mandatory Credit Reporting and Other Measures) Act 2021</w:t>
      </w:r>
      <w:r w:rsidRPr="004D6E3E">
        <w:rPr>
          <w:b w:val="0"/>
          <w:noProof/>
          <w:sz w:val="18"/>
        </w:rPr>
        <w:tab/>
      </w:r>
      <w:r w:rsidRPr="004D6E3E">
        <w:rPr>
          <w:b w:val="0"/>
          <w:noProof/>
          <w:sz w:val="18"/>
        </w:rPr>
        <w:fldChar w:fldCharType="begin"/>
      </w:r>
      <w:r w:rsidRPr="004D6E3E">
        <w:rPr>
          <w:b w:val="0"/>
          <w:noProof/>
          <w:sz w:val="18"/>
        </w:rPr>
        <w:instrText xml:space="preserve"> PAGEREF _Toc113267810 \h </w:instrText>
      </w:r>
      <w:r w:rsidRPr="004D6E3E">
        <w:rPr>
          <w:b w:val="0"/>
          <w:noProof/>
          <w:sz w:val="18"/>
        </w:rPr>
      </w:r>
      <w:r w:rsidRPr="004D6E3E">
        <w:rPr>
          <w:b w:val="0"/>
          <w:noProof/>
          <w:sz w:val="18"/>
        </w:rPr>
        <w:fldChar w:fldCharType="separate"/>
      </w:r>
      <w:r w:rsidRPr="004D6E3E">
        <w:rPr>
          <w:b w:val="0"/>
          <w:noProof/>
          <w:sz w:val="18"/>
        </w:rPr>
        <w:t>83</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10—Application provisions for Schedule 3 to the Financial Sector Reform (Hayne Royal Commission Response—Protecting Consumers (2019 Measures)) Act 2020</w:t>
      </w:r>
      <w:r w:rsidRPr="004D6E3E">
        <w:rPr>
          <w:b w:val="0"/>
          <w:noProof/>
          <w:sz w:val="18"/>
        </w:rPr>
        <w:tab/>
      </w:r>
      <w:r w:rsidRPr="004D6E3E">
        <w:rPr>
          <w:b w:val="0"/>
          <w:noProof/>
          <w:sz w:val="18"/>
        </w:rPr>
        <w:fldChar w:fldCharType="begin"/>
      </w:r>
      <w:r w:rsidRPr="004D6E3E">
        <w:rPr>
          <w:b w:val="0"/>
          <w:noProof/>
          <w:sz w:val="18"/>
        </w:rPr>
        <w:instrText xml:space="preserve"> PAGEREF _Toc113267811 \h </w:instrText>
      </w:r>
      <w:r w:rsidRPr="004D6E3E">
        <w:rPr>
          <w:b w:val="0"/>
          <w:noProof/>
          <w:sz w:val="18"/>
        </w:rPr>
      </w:r>
      <w:r w:rsidRPr="004D6E3E">
        <w:rPr>
          <w:b w:val="0"/>
          <w:noProof/>
          <w:sz w:val="18"/>
        </w:rPr>
        <w:fldChar w:fldCharType="separate"/>
      </w:r>
      <w:r w:rsidRPr="004D6E3E">
        <w:rPr>
          <w:b w:val="0"/>
          <w:noProof/>
          <w:sz w:val="18"/>
        </w:rPr>
        <w:t>84</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lastRenderedPageBreak/>
        <w:t>Schedule 11—Application provisions for the Treasury Laws Amendment (2019 Measures No. 3) Act 2020</w:t>
      </w:r>
      <w:r w:rsidRPr="004D6E3E">
        <w:rPr>
          <w:b w:val="0"/>
          <w:noProof/>
          <w:sz w:val="18"/>
        </w:rPr>
        <w:tab/>
      </w:r>
      <w:r w:rsidRPr="004D6E3E">
        <w:rPr>
          <w:b w:val="0"/>
          <w:noProof/>
          <w:sz w:val="18"/>
        </w:rPr>
        <w:fldChar w:fldCharType="begin"/>
      </w:r>
      <w:r w:rsidRPr="004D6E3E">
        <w:rPr>
          <w:b w:val="0"/>
          <w:noProof/>
          <w:sz w:val="18"/>
        </w:rPr>
        <w:instrText xml:space="preserve"> PAGEREF _Toc113267812 \h </w:instrText>
      </w:r>
      <w:r w:rsidRPr="004D6E3E">
        <w:rPr>
          <w:b w:val="0"/>
          <w:noProof/>
          <w:sz w:val="18"/>
        </w:rPr>
      </w:r>
      <w:r w:rsidRPr="004D6E3E">
        <w:rPr>
          <w:b w:val="0"/>
          <w:noProof/>
          <w:sz w:val="18"/>
        </w:rPr>
        <w:fldChar w:fldCharType="separate"/>
      </w:r>
      <w:r w:rsidRPr="004D6E3E">
        <w:rPr>
          <w:b w:val="0"/>
          <w:noProof/>
          <w:sz w:val="18"/>
        </w:rPr>
        <w:t>85</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12—Application provisions for Schedule 1 to the Financial Sector Reform (Hayne Royal Commission Response—Stronger Regulators (2019 Measures)) Act 2020</w:t>
      </w:r>
      <w:r w:rsidRPr="004D6E3E">
        <w:rPr>
          <w:b w:val="0"/>
          <w:noProof/>
          <w:sz w:val="18"/>
        </w:rPr>
        <w:tab/>
      </w:r>
      <w:r w:rsidRPr="004D6E3E">
        <w:rPr>
          <w:b w:val="0"/>
          <w:noProof/>
          <w:sz w:val="18"/>
        </w:rPr>
        <w:fldChar w:fldCharType="begin"/>
      </w:r>
      <w:r w:rsidRPr="004D6E3E">
        <w:rPr>
          <w:b w:val="0"/>
          <w:noProof/>
          <w:sz w:val="18"/>
        </w:rPr>
        <w:instrText xml:space="preserve"> PAGEREF _Toc113267813 \h </w:instrText>
      </w:r>
      <w:r w:rsidRPr="004D6E3E">
        <w:rPr>
          <w:b w:val="0"/>
          <w:noProof/>
          <w:sz w:val="18"/>
        </w:rPr>
      </w:r>
      <w:r w:rsidRPr="004D6E3E">
        <w:rPr>
          <w:b w:val="0"/>
          <w:noProof/>
          <w:sz w:val="18"/>
        </w:rPr>
        <w:fldChar w:fldCharType="separate"/>
      </w:r>
      <w:r w:rsidRPr="004D6E3E">
        <w:rPr>
          <w:b w:val="0"/>
          <w:noProof/>
          <w:sz w:val="18"/>
        </w:rPr>
        <w:t>86</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13—Application and transitional provisions for Schedule 3 to the Financial Sector Reform (Hayne Royal Commission Response—Stronger Regulators (2019 Measures)) Act 2020</w:t>
      </w:r>
      <w:r w:rsidRPr="004D6E3E">
        <w:rPr>
          <w:b w:val="0"/>
          <w:noProof/>
          <w:sz w:val="18"/>
        </w:rPr>
        <w:tab/>
      </w:r>
      <w:r w:rsidRPr="004D6E3E">
        <w:rPr>
          <w:b w:val="0"/>
          <w:noProof/>
          <w:sz w:val="18"/>
        </w:rPr>
        <w:fldChar w:fldCharType="begin"/>
      </w:r>
      <w:r w:rsidRPr="004D6E3E">
        <w:rPr>
          <w:b w:val="0"/>
          <w:noProof/>
          <w:sz w:val="18"/>
        </w:rPr>
        <w:instrText xml:space="preserve"> PAGEREF _Toc113267814 \h </w:instrText>
      </w:r>
      <w:r w:rsidRPr="004D6E3E">
        <w:rPr>
          <w:b w:val="0"/>
          <w:noProof/>
          <w:sz w:val="18"/>
        </w:rPr>
      </w:r>
      <w:r w:rsidRPr="004D6E3E">
        <w:rPr>
          <w:b w:val="0"/>
          <w:noProof/>
          <w:sz w:val="18"/>
        </w:rPr>
        <w:fldChar w:fldCharType="separate"/>
      </w:r>
      <w:r w:rsidRPr="004D6E3E">
        <w:rPr>
          <w:b w:val="0"/>
          <w:noProof/>
          <w:sz w:val="18"/>
        </w:rPr>
        <w:t>87</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14—Application and transitional provisions for Schedule 4 to the Financial Sector Reform (Hayne Royal Commission Response—Stronger Regulators (2019 Measures)) Act 2020</w:t>
      </w:r>
      <w:r w:rsidRPr="004D6E3E">
        <w:rPr>
          <w:b w:val="0"/>
          <w:noProof/>
          <w:sz w:val="18"/>
        </w:rPr>
        <w:tab/>
      </w:r>
      <w:r w:rsidRPr="004D6E3E">
        <w:rPr>
          <w:b w:val="0"/>
          <w:noProof/>
          <w:sz w:val="18"/>
        </w:rPr>
        <w:fldChar w:fldCharType="begin"/>
      </w:r>
      <w:r w:rsidRPr="004D6E3E">
        <w:rPr>
          <w:b w:val="0"/>
          <w:noProof/>
          <w:sz w:val="18"/>
        </w:rPr>
        <w:instrText xml:space="preserve"> PAGEREF _Toc113267815 \h </w:instrText>
      </w:r>
      <w:r w:rsidRPr="004D6E3E">
        <w:rPr>
          <w:b w:val="0"/>
          <w:noProof/>
          <w:sz w:val="18"/>
        </w:rPr>
      </w:r>
      <w:r w:rsidRPr="004D6E3E">
        <w:rPr>
          <w:b w:val="0"/>
          <w:noProof/>
          <w:sz w:val="18"/>
        </w:rPr>
        <w:fldChar w:fldCharType="separate"/>
      </w:r>
      <w:r w:rsidRPr="004D6E3E">
        <w:rPr>
          <w:b w:val="0"/>
          <w:noProof/>
          <w:sz w:val="18"/>
        </w:rPr>
        <w:t>89</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15—Application provisions relating to Schedule 10 to the Financial Sector Reform (Hayne Royal Commission Response) Act 2020</w:t>
      </w:r>
      <w:r w:rsidRPr="004D6E3E">
        <w:rPr>
          <w:b w:val="0"/>
          <w:noProof/>
          <w:sz w:val="18"/>
        </w:rPr>
        <w:tab/>
      </w:r>
      <w:r w:rsidRPr="004D6E3E">
        <w:rPr>
          <w:b w:val="0"/>
          <w:noProof/>
          <w:sz w:val="18"/>
        </w:rPr>
        <w:fldChar w:fldCharType="begin"/>
      </w:r>
      <w:r w:rsidRPr="004D6E3E">
        <w:rPr>
          <w:b w:val="0"/>
          <w:noProof/>
          <w:sz w:val="18"/>
        </w:rPr>
        <w:instrText xml:space="preserve"> PAGEREF _Toc113267816 \h </w:instrText>
      </w:r>
      <w:r w:rsidRPr="004D6E3E">
        <w:rPr>
          <w:b w:val="0"/>
          <w:noProof/>
          <w:sz w:val="18"/>
        </w:rPr>
      </w:r>
      <w:r w:rsidRPr="004D6E3E">
        <w:rPr>
          <w:b w:val="0"/>
          <w:noProof/>
          <w:sz w:val="18"/>
        </w:rPr>
        <w:fldChar w:fldCharType="separate"/>
      </w:r>
      <w:r w:rsidRPr="004D6E3E">
        <w:rPr>
          <w:b w:val="0"/>
          <w:noProof/>
          <w:sz w:val="18"/>
        </w:rPr>
        <w:t>91</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16—Application and transitional provisions relating to Schedule 11 to the Financial Sector Reform (Hayne Royal Commission Response) Act 2020</w:t>
      </w:r>
      <w:r w:rsidRPr="004D6E3E">
        <w:rPr>
          <w:b w:val="0"/>
          <w:noProof/>
          <w:sz w:val="18"/>
        </w:rPr>
        <w:tab/>
      </w:r>
      <w:r w:rsidRPr="004D6E3E">
        <w:rPr>
          <w:b w:val="0"/>
          <w:noProof/>
          <w:sz w:val="18"/>
        </w:rPr>
        <w:fldChar w:fldCharType="begin"/>
      </w:r>
      <w:r w:rsidRPr="004D6E3E">
        <w:rPr>
          <w:b w:val="0"/>
          <w:noProof/>
          <w:sz w:val="18"/>
        </w:rPr>
        <w:instrText xml:space="preserve"> PAGEREF _Toc113267817 \h </w:instrText>
      </w:r>
      <w:r w:rsidRPr="004D6E3E">
        <w:rPr>
          <w:b w:val="0"/>
          <w:noProof/>
          <w:sz w:val="18"/>
        </w:rPr>
      </w:r>
      <w:r w:rsidRPr="004D6E3E">
        <w:rPr>
          <w:b w:val="0"/>
          <w:noProof/>
          <w:sz w:val="18"/>
        </w:rPr>
        <w:fldChar w:fldCharType="separate"/>
      </w:r>
      <w:r w:rsidRPr="004D6E3E">
        <w:rPr>
          <w:b w:val="0"/>
          <w:noProof/>
          <w:sz w:val="18"/>
        </w:rPr>
        <w:t>92</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18—Application and transitional provisions for the Territories Legislation Amendment Act 2020</w:t>
      </w:r>
      <w:r w:rsidRPr="004D6E3E">
        <w:rPr>
          <w:b w:val="0"/>
          <w:noProof/>
          <w:sz w:val="18"/>
        </w:rPr>
        <w:tab/>
      </w:r>
      <w:r w:rsidRPr="004D6E3E">
        <w:rPr>
          <w:b w:val="0"/>
          <w:noProof/>
          <w:sz w:val="18"/>
        </w:rPr>
        <w:fldChar w:fldCharType="begin"/>
      </w:r>
      <w:r w:rsidRPr="004D6E3E">
        <w:rPr>
          <w:b w:val="0"/>
          <w:noProof/>
          <w:sz w:val="18"/>
        </w:rPr>
        <w:instrText xml:space="preserve"> PAGEREF _Toc113267818 \h </w:instrText>
      </w:r>
      <w:r w:rsidRPr="004D6E3E">
        <w:rPr>
          <w:b w:val="0"/>
          <w:noProof/>
          <w:sz w:val="18"/>
        </w:rPr>
      </w:r>
      <w:r w:rsidRPr="004D6E3E">
        <w:rPr>
          <w:b w:val="0"/>
          <w:noProof/>
          <w:sz w:val="18"/>
        </w:rPr>
        <w:fldChar w:fldCharType="separate"/>
      </w:r>
      <w:r w:rsidRPr="004D6E3E">
        <w:rPr>
          <w:b w:val="0"/>
          <w:noProof/>
          <w:sz w:val="18"/>
        </w:rPr>
        <w:t>93</w:t>
      </w:r>
      <w:r w:rsidRPr="004D6E3E">
        <w:rPr>
          <w:b w:val="0"/>
          <w:noProof/>
          <w:sz w:val="18"/>
        </w:rPr>
        <w:fldChar w:fldCharType="end"/>
      </w:r>
    </w:p>
    <w:p w:rsidR="004D6E3E" w:rsidRDefault="004D6E3E">
      <w:pPr>
        <w:pStyle w:val="TOC6"/>
        <w:rPr>
          <w:rFonts w:asciiTheme="minorHAnsi" w:eastAsiaTheme="minorEastAsia" w:hAnsiTheme="minorHAnsi" w:cstheme="minorBidi"/>
          <w:b w:val="0"/>
          <w:noProof/>
          <w:kern w:val="0"/>
          <w:sz w:val="22"/>
          <w:szCs w:val="22"/>
        </w:rPr>
      </w:pPr>
      <w:r>
        <w:rPr>
          <w:noProof/>
        </w:rPr>
        <w:t>Schedule 20—Application provisions relating to Schedule 8 to the Corporate Collective Investment Vehicle Framework and Other Measures Act 2022</w:t>
      </w:r>
      <w:r w:rsidRPr="004D6E3E">
        <w:rPr>
          <w:b w:val="0"/>
          <w:noProof/>
          <w:sz w:val="18"/>
        </w:rPr>
        <w:tab/>
      </w:r>
      <w:r w:rsidRPr="004D6E3E">
        <w:rPr>
          <w:b w:val="0"/>
          <w:noProof/>
          <w:sz w:val="18"/>
        </w:rPr>
        <w:fldChar w:fldCharType="begin"/>
      </w:r>
      <w:r w:rsidRPr="004D6E3E">
        <w:rPr>
          <w:b w:val="0"/>
          <w:noProof/>
          <w:sz w:val="18"/>
        </w:rPr>
        <w:instrText xml:space="preserve"> PAGEREF _Toc113267819 \h </w:instrText>
      </w:r>
      <w:r w:rsidRPr="004D6E3E">
        <w:rPr>
          <w:b w:val="0"/>
          <w:noProof/>
          <w:sz w:val="18"/>
        </w:rPr>
      </w:r>
      <w:r w:rsidRPr="004D6E3E">
        <w:rPr>
          <w:b w:val="0"/>
          <w:noProof/>
          <w:sz w:val="18"/>
        </w:rPr>
        <w:fldChar w:fldCharType="separate"/>
      </w:r>
      <w:r w:rsidRPr="004D6E3E">
        <w:rPr>
          <w:b w:val="0"/>
          <w:noProof/>
          <w:sz w:val="18"/>
        </w:rPr>
        <w:t>94</w:t>
      </w:r>
      <w:r w:rsidRPr="004D6E3E">
        <w:rPr>
          <w:b w:val="0"/>
          <w:noProof/>
          <w:sz w:val="18"/>
        </w:rPr>
        <w:fldChar w:fldCharType="end"/>
      </w:r>
    </w:p>
    <w:p w:rsidR="004D6E3E" w:rsidRDefault="004D6E3E">
      <w:pPr>
        <w:pStyle w:val="TOC2"/>
        <w:rPr>
          <w:rFonts w:asciiTheme="minorHAnsi" w:eastAsiaTheme="minorEastAsia" w:hAnsiTheme="minorHAnsi" w:cstheme="minorBidi"/>
          <w:b w:val="0"/>
          <w:noProof/>
          <w:kern w:val="0"/>
          <w:sz w:val="22"/>
          <w:szCs w:val="22"/>
        </w:rPr>
      </w:pPr>
      <w:r>
        <w:rPr>
          <w:noProof/>
        </w:rPr>
        <w:t>Endnotes</w:t>
      </w:r>
      <w:r w:rsidRPr="004D6E3E">
        <w:rPr>
          <w:b w:val="0"/>
          <w:noProof/>
          <w:sz w:val="18"/>
        </w:rPr>
        <w:tab/>
      </w:r>
      <w:r w:rsidRPr="004D6E3E">
        <w:rPr>
          <w:b w:val="0"/>
          <w:noProof/>
          <w:sz w:val="18"/>
        </w:rPr>
        <w:fldChar w:fldCharType="begin"/>
      </w:r>
      <w:r w:rsidRPr="004D6E3E">
        <w:rPr>
          <w:b w:val="0"/>
          <w:noProof/>
          <w:sz w:val="18"/>
        </w:rPr>
        <w:instrText xml:space="preserve"> PAGEREF _Toc113267820 \h </w:instrText>
      </w:r>
      <w:r w:rsidRPr="004D6E3E">
        <w:rPr>
          <w:b w:val="0"/>
          <w:noProof/>
          <w:sz w:val="18"/>
        </w:rPr>
      </w:r>
      <w:r w:rsidRPr="004D6E3E">
        <w:rPr>
          <w:b w:val="0"/>
          <w:noProof/>
          <w:sz w:val="18"/>
        </w:rPr>
        <w:fldChar w:fldCharType="separate"/>
      </w:r>
      <w:r w:rsidRPr="004D6E3E">
        <w:rPr>
          <w:b w:val="0"/>
          <w:noProof/>
          <w:sz w:val="18"/>
        </w:rPr>
        <w:t>96</w:t>
      </w:r>
      <w:r w:rsidRPr="004D6E3E">
        <w:rPr>
          <w:b w:val="0"/>
          <w:noProof/>
          <w:sz w:val="18"/>
        </w:rPr>
        <w:fldChar w:fldCharType="end"/>
      </w:r>
    </w:p>
    <w:p w:rsidR="004D6E3E" w:rsidRDefault="004D6E3E">
      <w:pPr>
        <w:pStyle w:val="TOC3"/>
        <w:rPr>
          <w:rFonts w:asciiTheme="minorHAnsi" w:eastAsiaTheme="minorEastAsia" w:hAnsiTheme="minorHAnsi" w:cstheme="minorBidi"/>
          <w:b w:val="0"/>
          <w:noProof/>
          <w:kern w:val="0"/>
          <w:szCs w:val="22"/>
        </w:rPr>
      </w:pPr>
      <w:r>
        <w:rPr>
          <w:noProof/>
        </w:rPr>
        <w:t>Endnote 1—About the endnotes</w:t>
      </w:r>
      <w:r w:rsidRPr="004D6E3E">
        <w:rPr>
          <w:b w:val="0"/>
          <w:noProof/>
          <w:sz w:val="18"/>
        </w:rPr>
        <w:tab/>
      </w:r>
      <w:r w:rsidRPr="004D6E3E">
        <w:rPr>
          <w:b w:val="0"/>
          <w:noProof/>
          <w:sz w:val="18"/>
        </w:rPr>
        <w:fldChar w:fldCharType="begin"/>
      </w:r>
      <w:r w:rsidRPr="004D6E3E">
        <w:rPr>
          <w:b w:val="0"/>
          <w:noProof/>
          <w:sz w:val="18"/>
        </w:rPr>
        <w:instrText xml:space="preserve"> PAGEREF _Toc113267821 \h </w:instrText>
      </w:r>
      <w:r w:rsidRPr="004D6E3E">
        <w:rPr>
          <w:b w:val="0"/>
          <w:noProof/>
          <w:sz w:val="18"/>
        </w:rPr>
      </w:r>
      <w:r w:rsidRPr="004D6E3E">
        <w:rPr>
          <w:b w:val="0"/>
          <w:noProof/>
          <w:sz w:val="18"/>
        </w:rPr>
        <w:fldChar w:fldCharType="separate"/>
      </w:r>
      <w:r w:rsidRPr="004D6E3E">
        <w:rPr>
          <w:b w:val="0"/>
          <w:noProof/>
          <w:sz w:val="18"/>
        </w:rPr>
        <w:t>96</w:t>
      </w:r>
      <w:r w:rsidRPr="004D6E3E">
        <w:rPr>
          <w:b w:val="0"/>
          <w:noProof/>
          <w:sz w:val="18"/>
        </w:rPr>
        <w:fldChar w:fldCharType="end"/>
      </w:r>
    </w:p>
    <w:p w:rsidR="004D6E3E" w:rsidRDefault="004D6E3E">
      <w:pPr>
        <w:pStyle w:val="TOC3"/>
        <w:rPr>
          <w:rFonts w:asciiTheme="minorHAnsi" w:eastAsiaTheme="minorEastAsia" w:hAnsiTheme="minorHAnsi" w:cstheme="minorBidi"/>
          <w:b w:val="0"/>
          <w:noProof/>
          <w:kern w:val="0"/>
          <w:szCs w:val="22"/>
        </w:rPr>
      </w:pPr>
      <w:r>
        <w:rPr>
          <w:noProof/>
        </w:rPr>
        <w:t>Endnote 2—Abbreviation key</w:t>
      </w:r>
      <w:r w:rsidRPr="004D6E3E">
        <w:rPr>
          <w:b w:val="0"/>
          <w:noProof/>
          <w:sz w:val="18"/>
        </w:rPr>
        <w:tab/>
      </w:r>
      <w:r w:rsidRPr="004D6E3E">
        <w:rPr>
          <w:b w:val="0"/>
          <w:noProof/>
          <w:sz w:val="18"/>
        </w:rPr>
        <w:fldChar w:fldCharType="begin"/>
      </w:r>
      <w:r w:rsidRPr="004D6E3E">
        <w:rPr>
          <w:b w:val="0"/>
          <w:noProof/>
          <w:sz w:val="18"/>
        </w:rPr>
        <w:instrText xml:space="preserve"> PAGEREF _Toc113267822 \h </w:instrText>
      </w:r>
      <w:r w:rsidRPr="004D6E3E">
        <w:rPr>
          <w:b w:val="0"/>
          <w:noProof/>
          <w:sz w:val="18"/>
        </w:rPr>
      </w:r>
      <w:r w:rsidRPr="004D6E3E">
        <w:rPr>
          <w:b w:val="0"/>
          <w:noProof/>
          <w:sz w:val="18"/>
        </w:rPr>
        <w:fldChar w:fldCharType="separate"/>
      </w:r>
      <w:r w:rsidRPr="004D6E3E">
        <w:rPr>
          <w:b w:val="0"/>
          <w:noProof/>
          <w:sz w:val="18"/>
        </w:rPr>
        <w:t>98</w:t>
      </w:r>
      <w:r w:rsidRPr="004D6E3E">
        <w:rPr>
          <w:b w:val="0"/>
          <w:noProof/>
          <w:sz w:val="18"/>
        </w:rPr>
        <w:fldChar w:fldCharType="end"/>
      </w:r>
    </w:p>
    <w:p w:rsidR="004D6E3E" w:rsidRDefault="004D6E3E">
      <w:pPr>
        <w:pStyle w:val="TOC3"/>
        <w:rPr>
          <w:rFonts w:asciiTheme="minorHAnsi" w:eastAsiaTheme="minorEastAsia" w:hAnsiTheme="minorHAnsi" w:cstheme="minorBidi"/>
          <w:b w:val="0"/>
          <w:noProof/>
          <w:kern w:val="0"/>
          <w:szCs w:val="22"/>
        </w:rPr>
      </w:pPr>
      <w:r>
        <w:rPr>
          <w:noProof/>
        </w:rPr>
        <w:t>Endnote 3—Legislation history</w:t>
      </w:r>
      <w:r w:rsidRPr="004D6E3E">
        <w:rPr>
          <w:b w:val="0"/>
          <w:noProof/>
          <w:sz w:val="18"/>
        </w:rPr>
        <w:tab/>
      </w:r>
      <w:r w:rsidRPr="004D6E3E">
        <w:rPr>
          <w:b w:val="0"/>
          <w:noProof/>
          <w:sz w:val="18"/>
        </w:rPr>
        <w:fldChar w:fldCharType="begin"/>
      </w:r>
      <w:r w:rsidRPr="004D6E3E">
        <w:rPr>
          <w:b w:val="0"/>
          <w:noProof/>
          <w:sz w:val="18"/>
        </w:rPr>
        <w:instrText xml:space="preserve"> PAGEREF _Toc113267823 \h </w:instrText>
      </w:r>
      <w:r w:rsidRPr="004D6E3E">
        <w:rPr>
          <w:b w:val="0"/>
          <w:noProof/>
          <w:sz w:val="18"/>
        </w:rPr>
      </w:r>
      <w:r w:rsidRPr="004D6E3E">
        <w:rPr>
          <w:b w:val="0"/>
          <w:noProof/>
          <w:sz w:val="18"/>
        </w:rPr>
        <w:fldChar w:fldCharType="separate"/>
      </w:r>
      <w:r w:rsidRPr="004D6E3E">
        <w:rPr>
          <w:b w:val="0"/>
          <w:noProof/>
          <w:sz w:val="18"/>
        </w:rPr>
        <w:t>99</w:t>
      </w:r>
      <w:r w:rsidRPr="004D6E3E">
        <w:rPr>
          <w:b w:val="0"/>
          <w:noProof/>
          <w:sz w:val="18"/>
        </w:rPr>
        <w:fldChar w:fldCharType="end"/>
      </w:r>
    </w:p>
    <w:p w:rsidR="004D6E3E" w:rsidRDefault="004D6E3E">
      <w:pPr>
        <w:pStyle w:val="TOC3"/>
        <w:rPr>
          <w:rFonts w:asciiTheme="minorHAnsi" w:eastAsiaTheme="minorEastAsia" w:hAnsiTheme="minorHAnsi" w:cstheme="minorBidi"/>
          <w:b w:val="0"/>
          <w:noProof/>
          <w:kern w:val="0"/>
          <w:szCs w:val="22"/>
        </w:rPr>
      </w:pPr>
      <w:r>
        <w:rPr>
          <w:noProof/>
        </w:rPr>
        <w:t>Endnote 4—Amendment history</w:t>
      </w:r>
      <w:r w:rsidRPr="004D6E3E">
        <w:rPr>
          <w:b w:val="0"/>
          <w:noProof/>
          <w:sz w:val="18"/>
        </w:rPr>
        <w:tab/>
      </w:r>
      <w:r w:rsidRPr="004D6E3E">
        <w:rPr>
          <w:b w:val="0"/>
          <w:noProof/>
          <w:sz w:val="18"/>
        </w:rPr>
        <w:fldChar w:fldCharType="begin"/>
      </w:r>
      <w:r w:rsidRPr="004D6E3E">
        <w:rPr>
          <w:b w:val="0"/>
          <w:noProof/>
          <w:sz w:val="18"/>
        </w:rPr>
        <w:instrText xml:space="preserve"> PAGEREF _Toc113267824 \h </w:instrText>
      </w:r>
      <w:r w:rsidRPr="004D6E3E">
        <w:rPr>
          <w:b w:val="0"/>
          <w:noProof/>
          <w:sz w:val="18"/>
        </w:rPr>
      </w:r>
      <w:r w:rsidRPr="004D6E3E">
        <w:rPr>
          <w:b w:val="0"/>
          <w:noProof/>
          <w:sz w:val="18"/>
        </w:rPr>
        <w:fldChar w:fldCharType="separate"/>
      </w:r>
      <w:r w:rsidRPr="004D6E3E">
        <w:rPr>
          <w:b w:val="0"/>
          <w:noProof/>
          <w:sz w:val="18"/>
        </w:rPr>
        <w:t>102</w:t>
      </w:r>
      <w:r w:rsidRPr="004D6E3E">
        <w:rPr>
          <w:b w:val="0"/>
          <w:noProof/>
          <w:sz w:val="18"/>
        </w:rPr>
        <w:fldChar w:fldCharType="end"/>
      </w:r>
    </w:p>
    <w:p w:rsidR="007072D0" w:rsidRPr="0041096C" w:rsidRDefault="00C7196A" w:rsidP="007F5BA2">
      <w:pPr>
        <w:sectPr w:rsidR="007072D0" w:rsidRPr="0041096C" w:rsidSect="0001160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1096C">
        <w:rPr>
          <w:rFonts w:cs="Times New Roman"/>
          <w:sz w:val="18"/>
        </w:rPr>
        <w:fldChar w:fldCharType="end"/>
      </w:r>
    </w:p>
    <w:bookmarkEnd w:id="2"/>
    <w:p w:rsidR="00355CBF" w:rsidRPr="0041096C" w:rsidRDefault="006D6C03" w:rsidP="007F5BA2">
      <w:pPr>
        <w:pStyle w:val="LongT"/>
      </w:pPr>
      <w:r w:rsidRPr="0041096C">
        <w:lastRenderedPageBreak/>
        <w:t>An Act</w:t>
      </w:r>
      <w:r w:rsidR="009E2576" w:rsidRPr="0041096C">
        <w:t xml:space="preserve"> to deal with transitional and consequential matters in connection with the </w:t>
      </w:r>
      <w:r w:rsidR="009E2576" w:rsidRPr="0041096C">
        <w:rPr>
          <w:i/>
        </w:rPr>
        <w:t>National Consumer Credit Protection Act 2009</w:t>
      </w:r>
      <w:r w:rsidR="009E2576" w:rsidRPr="0041096C">
        <w:t>, and for related purposes</w:t>
      </w:r>
    </w:p>
    <w:p w:rsidR="003C60B5" w:rsidRPr="0041096C" w:rsidRDefault="003C60B5" w:rsidP="009E2576">
      <w:pPr>
        <w:pStyle w:val="ActHead2"/>
      </w:pPr>
      <w:bookmarkStart w:id="3" w:name="_Toc113267756"/>
      <w:r w:rsidRPr="001F2C2D">
        <w:rPr>
          <w:rStyle w:val="CharPartNo"/>
        </w:rPr>
        <w:t>Part</w:t>
      </w:r>
      <w:r w:rsidR="00C730B6" w:rsidRPr="001F2C2D">
        <w:rPr>
          <w:rStyle w:val="CharPartNo"/>
        </w:rPr>
        <w:t> </w:t>
      </w:r>
      <w:r w:rsidRPr="001F2C2D">
        <w:rPr>
          <w:rStyle w:val="CharPartNo"/>
        </w:rPr>
        <w:t>1</w:t>
      </w:r>
      <w:r w:rsidRPr="0041096C">
        <w:t>—</w:t>
      </w:r>
      <w:r w:rsidRPr="001F2C2D">
        <w:rPr>
          <w:rStyle w:val="CharPartText"/>
        </w:rPr>
        <w:t>Preliminary</w:t>
      </w:r>
      <w:bookmarkEnd w:id="3"/>
    </w:p>
    <w:p w:rsidR="00E32AB6" w:rsidRPr="0041096C" w:rsidRDefault="00C70BCC" w:rsidP="009E2576">
      <w:pPr>
        <w:pStyle w:val="Header"/>
      </w:pPr>
      <w:r w:rsidRPr="001F2C2D">
        <w:rPr>
          <w:rStyle w:val="CharDivNo"/>
        </w:rPr>
        <w:t xml:space="preserve"> </w:t>
      </w:r>
      <w:r w:rsidRPr="001F2C2D">
        <w:rPr>
          <w:rStyle w:val="CharDivText"/>
        </w:rPr>
        <w:t xml:space="preserve"> </w:t>
      </w:r>
    </w:p>
    <w:p w:rsidR="0048364F" w:rsidRPr="0041096C" w:rsidRDefault="00A96322" w:rsidP="009E2576">
      <w:pPr>
        <w:pStyle w:val="ActHead5"/>
      </w:pPr>
      <w:bookmarkStart w:id="4" w:name="_Toc113267757"/>
      <w:r w:rsidRPr="001F2C2D">
        <w:rPr>
          <w:rStyle w:val="CharSectno"/>
        </w:rPr>
        <w:t>1</w:t>
      </w:r>
      <w:r w:rsidR="0048364F" w:rsidRPr="0041096C">
        <w:t xml:space="preserve">  Short title</w:t>
      </w:r>
      <w:bookmarkEnd w:id="4"/>
    </w:p>
    <w:p w:rsidR="0048364F" w:rsidRPr="0041096C" w:rsidRDefault="0048364F" w:rsidP="009E2576">
      <w:pPr>
        <w:pStyle w:val="subsection"/>
      </w:pPr>
      <w:r w:rsidRPr="0041096C">
        <w:tab/>
      </w:r>
      <w:r w:rsidRPr="0041096C">
        <w:tab/>
        <w:t xml:space="preserve">This Act may be cited as the </w:t>
      </w:r>
      <w:r w:rsidR="00355CBF" w:rsidRPr="0041096C">
        <w:rPr>
          <w:i/>
        </w:rPr>
        <w:t>National Consumer Credit Protection (Transitional and Consequential Provisions)</w:t>
      </w:r>
      <w:r w:rsidRPr="0041096C">
        <w:rPr>
          <w:i/>
        </w:rPr>
        <w:t xml:space="preserve"> Act 2009</w:t>
      </w:r>
      <w:r w:rsidRPr="0041096C">
        <w:t>.</w:t>
      </w:r>
    </w:p>
    <w:p w:rsidR="0048364F" w:rsidRPr="0041096C" w:rsidRDefault="00A96322" w:rsidP="009E2576">
      <w:pPr>
        <w:pStyle w:val="ActHead5"/>
      </w:pPr>
      <w:bookmarkStart w:id="5" w:name="_Toc113267758"/>
      <w:r w:rsidRPr="001F2C2D">
        <w:rPr>
          <w:rStyle w:val="CharSectno"/>
        </w:rPr>
        <w:t>2</w:t>
      </w:r>
      <w:r w:rsidR="0048364F" w:rsidRPr="0041096C">
        <w:t xml:space="preserve">  Commencement</w:t>
      </w:r>
      <w:bookmarkEnd w:id="5"/>
    </w:p>
    <w:p w:rsidR="0048364F" w:rsidRPr="0041096C" w:rsidRDefault="0048364F" w:rsidP="009E2576">
      <w:pPr>
        <w:pStyle w:val="subsection"/>
      </w:pPr>
      <w:r w:rsidRPr="0041096C">
        <w:tab/>
        <w:t>(1)</w:t>
      </w:r>
      <w:r w:rsidRPr="0041096C">
        <w:tab/>
        <w:t>Each provision of this Act specified in column 1 of the table commences, or is taken to have commenced, in accordance with column 2 of the table. Any other statement in column 2 has effect according to its terms.</w:t>
      </w:r>
    </w:p>
    <w:p w:rsidR="0048364F" w:rsidRPr="0041096C" w:rsidRDefault="0048364F" w:rsidP="00C70B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1096C" w:rsidTr="00C70BCC">
        <w:trPr>
          <w:tblHeader/>
        </w:trPr>
        <w:tc>
          <w:tcPr>
            <w:tcW w:w="7111" w:type="dxa"/>
            <w:gridSpan w:val="3"/>
            <w:tcBorders>
              <w:top w:val="single" w:sz="12" w:space="0" w:color="auto"/>
              <w:bottom w:val="single" w:sz="6" w:space="0" w:color="auto"/>
            </w:tcBorders>
            <w:shd w:val="clear" w:color="auto" w:fill="auto"/>
          </w:tcPr>
          <w:p w:rsidR="0048364F" w:rsidRPr="0041096C" w:rsidRDefault="0048364F" w:rsidP="00C70BCC">
            <w:pPr>
              <w:pStyle w:val="TableHeading"/>
            </w:pPr>
            <w:r w:rsidRPr="0041096C">
              <w:t>Commencement information</w:t>
            </w:r>
          </w:p>
        </w:tc>
      </w:tr>
      <w:tr w:rsidR="0048364F" w:rsidRPr="0041096C" w:rsidTr="00C70BCC">
        <w:trPr>
          <w:tblHeader/>
        </w:trPr>
        <w:tc>
          <w:tcPr>
            <w:tcW w:w="1701" w:type="dxa"/>
            <w:tcBorders>
              <w:top w:val="single" w:sz="6" w:space="0" w:color="auto"/>
              <w:bottom w:val="single" w:sz="6" w:space="0" w:color="auto"/>
            </w:tcBorders>
            <w:shd w:val="clear" w:color="auto" w:fill="auto"/>
          </w:tcPr>
          <w:p w:rsidR="0048364F" w:rsidRPr="0041096C" w:rsidRDefault="0048364F" w:rsidP="009E2576">
            <w:pPr>
              <w:pStyle w:val="Tabletext"/>
              <w:keepNext/>
              <w:rPr>
                <w:b/>
              </w:rPr>
            </w:pPr>
            <w:r w:rsidRPr="0041096C">
              <w:rPr>
                <w:b/>
              </w:rPr>
              <w:t>Column 1</w:t>
            </w:r>
          </w:p>
        </w:tc>
        <w:tc>
          <w:tcPr>
            <w:tcW w:w="3828" w:type="dxa"/>
            <w:tcBorders>
              <w:top w:val="single" w:sz="6" w:space="0" w:color="auto"/>
              <w:bottom w:val="single" w:sz="6" w:space="0" w:color="auto"/>
            </w:tcBorders>
            <w:shd w:val="clear" w:color="auto" w:fill="auto"/>
          </w:tcPr>
          <w:p w:rsidR="0048364F" w:rsidRPr="0041096C" w:rsidRDefault="0048364F" w:rsidP="009E2576">
            <w:pPr>
              <w:pStyle w:val="Tabletext"/>
              <w:keepNext/>
              <w:rPr>
                <w:b/>
              </w:rPr>
            </w:pPr>
            <w:r w:rsidRPr="0041096C">
              <w:rPr>
                <w:b/>
              </w:rPr>
              <w:t>Column 2</w:t>
            </w:r>
          </w:p>
        </w:tc>
        <w:tc>
          <w:tcPr>
            <w:tcW w:w="1582" w:type="dxa"/>
            <w:tcBorders>
              <w:top w:val="single" w:sz="6" w:space="0" w:color="auto"/>
              <w:bottom w:val="single" w:sz="6" w:space="0" w:color="auto"/>
            </w:tcBorders>
            <w:shd w:val="clear" w:color="auto" w:fill="auto"/>
          </w:tcPr>
          <w:p w:rsidR="0048364F" w:rsidRPr="0041096C" w:rsidRDefault="0048364F" w:rsidP="009E2576">
            <w:pPr>
              <w:pStyle w:val="Tabletext"/>
              <w:keepNext/>
              <w:rPr>
                <w:b/>
              </w:rPr>
            </w:pPr>
            <w:r w:rsidRPr="0041096C">
              <w:rPr>
                <w:b/>
              </w:rPr>
              <w:t>Column 3</w:t>
            </w:r>
          </w:p>
        </w:tc>
      </w:tr>
      <w:tr w:rsidR="0048364F" w:rsidRPr="0041096C" w:rsidTr="00C70BCC">
        <w:trPr>
          <w:tblHeader/>
        </w:trPr>
        <w:tc>
          <w:tcPr>
            <w:tcW w:w="1701" w:type="dxa"/>
            <w:tcBorders>
              <w:top w:val="single" w:sz="6" w:space="0" w:color="auto"/>
              <w:bottom w:val="single" w:sz="12" w:space="0" w:color="auto"/>
            </w:tcBorders>
            <w:shd w:val="clear" w:color="auto" w:fill="auto"/>
          </w:tcPr>
          <w:p w:rsidR="0048364F" w:rsidRPr="0041096C" w:rsidRDefault="0048364F" w:rsidP="009E2576">
            <w:pPr>
              <w:pStyle w:val="Tabletext"/>
              <w:keepNext/>
              <w:rPr>
                <w:b/>
              </w:rPr>
            </w:pPr>
            <w:r w:rsidRPr="0041096C">
              <w:rPr>
                <w:b/>
              </w:rPr>
              <w:t>Provision(s)</w:t>
            </w:r>
          </w:p>
        </w:tc>
        <w:tc>
          <w:tcPr>
            <w:tcW w:w="3828" w:type="dxa"/>
            <w:tcBorders>
              <w:top w:val="single" w:sz="6" w:space="0" w:color="auto"/>
              <w:bottom w:val="single" w:sz="12" w:space="0" w:color="auto"/>
            </w:tcBorders>
            <w:shd w:val="clear" w:color="auto" w:fill="auto"/>
          </w:tcPr>
          <w:p w:rsidR="0048364F" w:rsidRPr="0041096C" w:rsidRDefault="0048364F" w:rsidP="009E2576">
            <w:pPr>
              <w:pStyle w:val="Tabletext"/>
              <w:keepNext/>
              <w:rPr>
                <w:b/>
              </w:rPr>
            </w:pPr>
            <w:r w:rsidRPr="0041096C">
              <w:rPr>
                <w:b/>
              </w:rPr>
              <w:t>Commencement</w:t>
            </w:r>
          </w:p>
        </w:tc>
        <w:tc>
          <w:tcPr>
            <w:tcW w:w="1582" w:type="dxa"/>
            <w:tcBorders>
              <w:top w:val="single" w:sz="6" w:space="0" w:color="auto"/>
              <w:bottom w:val="single" w:sz="12" w:space="0" w:color="auto"/>
            </w:tcBorders>
            <w:shd w:val="clear" w:color="auto" w:fill="auto"/>
          </w:tcPr>
          <w:p w:rsidR="0048364F" w:rsidRPr="0041096C" w:rsidRDefault="0048364F" w:rsidP="009E2576">
            <w:pPr>
              <w:pStyle w:val="Tabletext"/>
              <w:keepNext/>
              <w:rPr>
                <w:b/>
              </w:rPr>
            </w:pPr>
            <w:r w:rsidRPr="0041096C">
              <w:rPr>
                <w:b/>
              </w:rPr>
              <w:t>Date/Details</w:t>
            </w:r>
          </w:p>
        </w:tc>
      </w:tr>
      <w:tr w:rsidR="0048364F" w:rsidRPr="0041096C" w:rsidTr="00C70BCC">
        <w:tc>
          <w:tcPr>
            <w:tcW w:w="1701" w:type="dxa"/>
            <w:tcBorders>
              <w:top w:val="single" w:sz="12" w:space="0" w:color="auto"/>
            </w:tcBorders>
            <w:shd w:val="clear" w:color="auto" w:fill="auto"/>
          </w:tcPr>
          <w:p w:rsidR="0048364F" w:rsidRPr="0041096C" w:rsidRDefault="0048364F" w:rsidP="009E2576">
            <w:pPr>
              <w:pStyle w:val="Tabletext"/>
            </w:pPr>
            <w:r w:rsidRPr="0041096C">
              <w:t>1.  Sections</w:t>
            </w:r>
            <w:r w:rsidR="00C730B6" w:rsidRPr="0041096C">
              <w:t> </w:t>
            </w:r>
            <w:r w:rsidR="00185D80" w:rsidRPr="0041096C">
              <w:t>1 to 7</w:t>
            </w:r>
            <w:r w:rsidRPr="0041096C">
              <w:t xml:space="preserve"> and anything in this Act not elsewhere covered by this table</w:t>
            </w:r>
          </w:p>
        </w:tc>
        <w:tc>
          <w:tcPr>
            <w:tcW w:w="3828" w:type="dxa"/>
            <w:tcBorders>
              <w:top w:val="single" w:sz="12" w:space="0" w:color="auto"/>
            </w:tcBorders>
            <w:shd w:val="clear" w:color="auto" w:fill="auto"/>
          </w:tcPr>
          <w:p w:rsidR="0048364F" w:rsidRPr="0041096C" w:rsidRDefault="0048364F" w:rsidP="009E2576">
            <w:pPr>
              <w:pStyle w:val="Tabletext"/>
            </w:pPr>
            <w:r w:rsidRPr="0041096C">
              <w:t>The day on which this Act receives the Royal Assent.</w:t>
            </w:r>
          </w:p>
        </w:tc>
        <w:tc>
          <w:tcPr>
            <w:tcW w:w="1582" w:type="dxa"/>
            <w:tcBorders>
              <w:top w:val="single" w:sz="12" w:space="0" w:color="auto"/>
            </w:tcBorders>
            <w:shd w:val="clear" w:color="auto" w:fill="auto"/>
          </w:tcPr>
          <w:p w:rsidR="0048364F" w:rsidRPr="0041096C" w:rsidRDefault="005D47EB" w:rsidP="009E2576">
            <w:pPr>
              <w:pStyle w:val="Tabletext"/>
            </w:pPr>
            <w:r w:rsidRPr="0041096C">
              <w:t>15</w:t>
            </w:r>
            <w:r w:rsidR="00C730B6" w:rsidRPr="0041096C">
              <w:t> </w:t>
            </w:r>
            <w:r w:rsidRPr="0041096C">
              <w:t>December 2009</w:t>
            </w:r>
          </w:p>
        </w:tc>
      </w:tr>
      <w:tr w:rsidR="004766D5" w:rsidRPr="0041096C" w:rsidTr="00C70BCC">
        <w:tc>
          <w:tcPr>
            <w:tcW w:w="1701" w:type="dxa"/>
            <w:shd w:val="clear" w:color="auto" w:fill="auto"/>
          </w:tcPr>
          <w:p w:rsidR="004766D5" w:rsidRPr="0041096C" w:rsidRDefault="004766D5" w:rsidP="00E407E8">
            <w:pPr>
              <w:pStyle w:val="Tabletext"/>
            </w:pPr>
            <w:r w:rsidRPr="0041096C">
              <w:t xml:space="preserve">2.  </w:t>
            </w:r>
            <w:r w:rsidR="00AC7F6B" w:rsidRPr="0041096C">
              <w:t>Schedule 1</w:t>
            </w:r>
            <w:r w:rsidRPr="0041096C">
              <w:t>, items</w:t>
            </w:r>
            <w:r w:rsidR="00C730B6" w:rsidRPr="0041096C">
              <w:t> </w:t>
            </w:r>
            <w:r w:rsidRPr="0041096C">
              <w:t>1 to 21</w:t>
            </w:r>
          </w:p>
        </w:tc>
        <w:tc>
          <w:tcPr>
            <w:tcW w:w="3828" w:type="dxa"/>
            <w:shd w:val="clear" w:color="auto" w:fill="auto"/>
          </w:tcPr>
          <w:p w:rsidR="004766D5" w:rsidRPr="0041096C" w:rsidRDefault="004766D5" w:rsidP="00E407E8">
            <w:pPr>
              <w:pStyle w:val="Tabletext"/>
            </w:pPr>
            <w:r w:rsidRPr="0041096C">
              <w:t>At the same time as section</w:t>
            </w:r>
            <w:r w:rsidR="00C730B6" w:rsidRPr="0041096C">
              <w:t> </w:t>
            </w:r>
            <w:r w:rsidRPr="0041096C">
              <w:t xml:space="preserve">3 of the </w:t>
            </w:r>
            <w:r w:rsidRPr="0041096C">
              <w:rPr>
                <w:i/>
              </w:rPr>
              <w:t>National Consumer Credit Protection Act 2009</w:t>
            </w:r>
            <w:r w:rsidRPr="0041096C">
              <w:t xml:space="preserve"> commences.</w:t>
            </w:r>
          </w:p>
        </w:tc>
        <w:tc>
          <w:tcPr>
            <w:tcW w:w="1582" w:type="dxa"/>
            <w:shd w:val="clear" w:color="auto" w:fill="auto"/>
          </w:tcPr>
          <w:p w:rsidR="004766D5" w:rsidRPr="0041096C" w:rsidRDefault="00F07C29" w:rsidP="00E407E8">
            <w:pPr>
              <w:pStyle w:val="Tabletext"/>
            </w:pPr>
            <w:r w:rsidRPr="0041096C">
              <w:t>1</w:t>
            </w:r>
            <w:r w:rsidR="00C730B6" w:rsidRPr="0041096C">
              <w:t> </w:t>
            </w:r>
            <w:r w:rsidRPr="0041096C">
              <w:t>April 2010</w:t>
            </w:r>
          </w:p>
        </w:tc>
      </w:tr>
      <w:tr w:rsidR="004766D5" w:rsidRPr="0041096C" w:rsidTr="00C70BCC">
        <w:tc>
          <w:tcPr>
            <w:tcW w:w="1701" w:type="dxa"/>
            <w:shd w:val="clear" w:color="auto" w:fill="auto"/>
          </w:tcPr>
          <w:p w:rsidR="004766D5" w:rsidRPr="0041096C" w:rsidRDefault="004766D5" w:rsidP="00E407E8">
            <w:pPr>
              <w:pStyle w:val="Tabletext"/>
            </w:pPr>
            <w:r w:rsidRPr="0041096C">
              <w:t xml:space="preserve">2A.  </w:t>
            </w:r>
            <w:r w:rsidR="00AC7F6B" w:rsidRPr="0041096C">
              <w:t>Schedule 1</w:t>
            </w:r>
            <w:r w:rsidRPr="0041096C">
              <w:t xml:space="preserve">, </w:t>
            </w:r>
            <w:r w:rsidR="001F2C2D">
              <w:t>item 2</w:t>
            </w:r>
            <w:r w:rsidRPr="0041096C">
              <w:t>2</w:t>
            </w:r>
          </w:p>
        </w:tc>
        <w:tc>
          <w:tcPr>
            <w:tcW w:w="3828" w:type="dxa"/>
            <w:shd w:val="clear" w:color="auto" w:fill="auto"/>
          </w:tcPr>
          <w:p w:rsidR="004766D5" w:rsidRPr="0041096C" w:rsidRDefault="004766D5" w:rsidP="00E407E8">
            <w:pPr>
              <w:pStyle w:val="Tabletext"/>
            </w:pPr>
            <w:r w:rsidRPr="0041096C">
              <w:t>The day this Act receives the Royal Assent.</w:t>
            </w:r>
          </w:p>
        </w:tc>
        <w:tc>
          <w:tcPr>
            <w:tcW w:w="1582" w:type="dxa"/>
            <w:shd w:val="clear" w:color="auto" w:fill="auto"/>
          </w:tcPr>
          <w:p w:rsidR="004766D5" w:rsidRPr="0041096C" w:rsidRDefault="005D47EB" w:rsidP="00E407E8">
            <w:pPr>
              <w:pStyle w:val="Tabletext"/>
            </w:pPr>
            <w:r w:rsidRPr="0041096C">
              <w:t>15</w:t>
            </w:r>
            <w:r w:rsidR="00C730B6" w:rsidRPr="0041096C">
              <w:t> </w:t>
            </w:r>
            <w:r w:rsidRPr="0041096C">
              <w:t>December 2009</w:t>
            </w:r>
          </w:p>
        </w:tc>
      </w:tr>
      <w:tr w:rsidR="004766D5" w:rsidRPr="0041096C" w:rsidTr="00237947">
        <w:tc>
          <w:tcPr>
            <w:tcW w:w="1701" w:type="dxa"/>
            <w:tcBorders>
              <w:bottom w:val="single" w:sz="2" w:space="0" w:color="auto"/>
            </w:tcBorders>
            <w:shd w:val="clear" w:color="auto" w:fill="auto"/>
          </w:tcPr>
          <w:p w:rsidR="004766D5" w:rsidRPr="0041096C" w:rsidRDefault="004766D5" w:rsidP="00E407E8">
            <w:pPr>
              <w:pStyle w:val="Tabletext"/>
            </w:pPr>
            <w:r w:rsidRPr="0041096C">
              <w:t xml:space="preserve">2B.  </w:t>
            </w:r>
            <w:r w:rsidR="00AC7F6B" w:rsidRPr="0041096C">
              <w:t>Schedule 1</w:t>
            </w:r>
            <w:r w:rsidRPr="0041096C">
              <w:t xml:space="preserve">, </w:t>
            </w:r>
            <w:r w:rsidR="001F2C2D">
              <w:t>item 2</w:t>
            </w:r>
            <w:r w:rsidRPr="0041096C">
              <w:t>3</w:t>
            </w:r>
          </w:p>
        </w:tc>
        <w:tc>
          <w:tcPr>
            <w:tcW w:w="3828" w:type="dxa"/>
            <w:tcBorders>
              <w:bottom w:val="single" w:sz="2" w:space="0" w:color="auto"/>
            </w:tcBorders>
            <w:shd w:val="clear" w:color="auto" w:fill="auto"/>
          </w:tcPr>
          <w:p w:rsidR="004766D5" w:rsidRPr="0041096C" w:rsidRDefault="004766D5" w:rsidP="00E407E8">
            <w:pPr>
              <w:pStyle w:val="Tabletext"/>
            </w:pPr>
            <w:r w:rsidRPr="0041096C">
              <w:t>At the same time as section</w:t>
            </w:r>
            <w:r w:rsidR="00C730B6" w:rsidRPr="0041096C">
              <w:t> </w:t>
            </w:r>
            <w:r w:rsidRPr="0041096C">
              <w:t xml:space="preserve">3 of the </w:t>
            </w:r>
            <w:r w:rsidRPr="0041096C">
              <w:rPr>
                <w:i/>
              </w:rPr>
              <w:t>National Consumer Credit Protection Act 2009</w:t>
            </w:r>
            <w:r w:rsidRPr="0041096C">
              <w:t xml:space="preserve"> commences.</w:t>
            </w:r>
          </w:p>
        </w:tc>
        <w:tc>
          <w:tcPr>
            <w:tcW w:w="1582" w:type="dxa"/>
            <w:tcBorders>
              <w:bottom w:val="single" w:sz="2" w:space="0" w:color="auto"/>
            </w:tcBorders>
            <w:shd w:val="clear" w:color="auto" w:fill="auto"/>
          </w:tcPr>
          <w:p w:rsidR="004766D5" w:rsidRPr="0041096C" w:rsidRDefault="00F07C29" w:rsidP="00E407E8">
            <w:pPr>
              <w:pStyle w:val="Tabletext"/>
            </w:pPr>
            <w:r w:rsidRPr="0041096C">
              <w:t>1</w:t>
            </w:r>
            <w:r w:rsidR="00C730B6" w:rsidRPr="0041096C">
              <w:t> </w:t>
            </w:r>
            <w:r w:rsidRPr="0041096C">
              <w:t>April 2010</w:t>
            </w:r>
          </w:p>
        </w:tc>
      </w:tr>
      <w:tr w:rsidR="00E51F57" w:rsidRPr="0041096C" w:rsidTr="00237947">
        <w:trPr>
          <w:cantSplit/>
        </w:trPr>
        <w:tc>
          <w:tcPr>
            <w:tcW w:w="1701" w:type="dxa"/>
            <w:tcBorders>
              <w:top w:val="single" w:sz="2" w:space="0" w:color="auto"/>
              <w:bottom w:val="single" w:sz="12" w:space="0" w:color="auto"/>
            </w:tcBorders>
            <w:shd w:val="clear" w:color="auto" w:fill="auto"/>
          </w:tcPr>
          <w:p w:rsidR="00E51F57" w:rsidRPr="0041096C" w:rsidRDefault="00DC373A" w:rsidP="003B43F0">
            <w:pPr>
              <w:pStyle w:val="Tabletext"/>
            </w:pPr>
            <w:r w:rsidRPr="0041096C">
              <w:lastRenderedPageBreak/>
              <w:t>3</w:t>
            </w:r>
            <w:r w:rsidR="00E51F57" w:rsidRPr="0041096C">
              <w:t xml:space="preserve">.  </w:t>
            </w:r>
            <w:r w:rsidR="005B1E44" w:rsidRPr="0041096C">
              <w:t>Schedule 2</w:t>
            </w:r>
          </w:p>
        </w:tc>
        <w:tc>
          <w:tcPr>
            <w:tcW w:w="3828" w:type="dxa"/>
            <w:tcBorders>
              <w:top w:val="single" w:sz="2" w:space="0" w:color="auto"/>
              <w:bottom w:val="single" w:sz="12" w:space="0" w:color="auto"/>
            </w:tcBorders>
            <w:shd w:val="clear" w:color="auto" w:fill="auto"/>
          </w:tcPr>
          <w:p w:rsidR="00E51F57" w:rsidRPr="0041096C" w:rsidRDefault="00E51F57" w:rsidP="009E06A8">
            <w:pPr>
              <w:pStyle w:val="Tabletext"/>
              <w:keepNext/>
            </w:pPr>
            <w:r w:rsidRPr="0041096C">
              <w:t>The later of:</w:t>
            </w:r>
          </w:p>
          <w:p w:rsidR="00E51F57" w:rsidRPr="0041096C" w:rsidRDefault="00E51F57" w:rsidP="009E06A8">
            <w:pPr>
              <w:pStyle w:val="Tablea"/>
              <w:keepNext/>
            </w:pPr>
            <w:r w:rsidRPr="0041096C">
              <w:t>(a) the day on which this Act receives the Royal Assent; and</w:t>
            </w:r>
          </w:p>
          <w:p w:rsidR="00E51F57" w:rsidRPr="0041096C" w:rsidRDefault="00E51F57" w:rsidP="009E06A8">
            <w:pPr>
              <w:pStyle w:val="Tablea"/>
              <w:keepNext/>
            </w:pPr>
            <w:r w:rsidRPr="0041096C">
              <w:t xml:space="preserve">(b) the day on which </w:t>
            </w:r>
            <w:r w:rsidR="004F4123" w:rsidRPr="0041096C">
              <w:t>section</w:t>
            </w:r>
            <w:r w:rsidR="00C730B6" w:rsidRPr="0041096C">
              <w:t> </w:t>
            </w:r>
            <w:r w:rsidR="00D61428" w:rsidRPr="0041096C">
              <w:t>3</w:t>
            </w:r>
            <w:r w:rsidRPr="0041096C">
              <w:t xml:space="preserve"> of the </w:t>
            </w:r>
            <w:r w:rsidRPr="0041096C">
              <w:rPr>
                <w:i/>
              </w:rPr>
              <w:t>National Consumer Credit Protection Act 2009</w:t>
            </w:r>
            <w:r w:rsidRPr="0041096C">
              <w:t xml:space="preserve"> commences.</w:t>
            </w:r>
          </w:p>
          <w:p w:rsidR="00E51F57" w:rsidRPr="0041096C" w:rsidRDefault="00E51F57" w:rsidP="009E06A8">
            <w:pPr>
              <w:pStyle w:val="Tabletext"/>
              <w:keepNext/>
            </w:pPr>
            <w:r w:rsidRPr="0041096C">
              <w:t xml:space="preserve">However, the provision(s) do not commence at all if the event mentioned in </w:t>
            </w:r>
            <w:r w:rsidR="00C730B6" w:rsidRPr="0041096C">
              <w:t>paragraph (</w:t>
            </w:r>
            <w:r w:rsidRPr="0041096C">
              <w:t>b) does not occur.</w:t>
            </w:r>
          </w:p>
        </w:tc>
        <w:tc>
          <w:tcPr>
            <w:tcW w:w="1582" w:type="dxa"/>
            <w:tcBorders>
              <w:top w:val="single" w:sz="2" w:space="0" w:color="auto"/>
              <w:bottom w:val="single" w:sz="12" w:space="0" w:color="auto"/>
            </w:tcBorders>
            <w:shd w:val="clear" w:color="auto" w:fill="auto"/>
          </w:tcPr>
          <w:p w:rsidR="00E51F57" w:rsidRPr="0041096C" w:rsidRDefault="00F07C29" w:rsidP="009E06A8">
            <w:pPr>
              <w:pStyle w:val="Tabletext"/>
              <w:keepNext/>
            </w:pPr>
            <w:r w:rsidRPr="0041096C">
              <w:t>1</w:t>
            </w:r>
            <w:r w:rsidR="00C730B6" w:rsidRPr="0041096C">
              <w:t> </w:t>
            </w:r>
            <w:r w:rsidRPr="0041096C">
              <w:t>April 2010</w:t>
            </w:r>
          </w:p>
          <w:p w:rsidR="00F07C29" w:rsidRPr="0041096C" w:rsidRDefault="00F07C29" w:rsidP="009E06A8">
            <w:pPr>
              <w:pStyle w:val="Tabletext"/>
              <w:keepNext/>
            </w:pPr>
            <w:r w:rsidRPr="0041096C">
              <w:t>(</w:t>
            </w:r>
            <w:r w:rsidR="00C730B6" w:rsidRPr="0041096C">
              <w:t>paragraph (</w:t>
            </w:r>
            <w:r w:rsidRPr="0041096C">
              <w:t>b) applies)</w:t>
            </w:r>
          </w:p>
        </w:tc>
      </w:tr>
    </w:tbl>
    <w:p w:rsidR="0048364F" w:rsidRPr="0041096C" w:rsidRDefault="0048364F" w:rsidP="009E2576">
      <w:pPr>
        <w:pStyle w:val="notetext"/>
      </w:pPr>
      <w:r w:rsidRPr="0041096C">
        <w:t>Note:</w:t>
      </w:r>
      <w:r w:rsidRPr="0041096C">
        <w:tab/>
      </w:r>
      <w:r w:rsidRPr="0041096C">
        <w:rPr>
          <w:snapToGrid w:val="0"/>
          <w:lang w:eastAsia="en-US"/>
        </w:rPr>
        <w:t>This table relates only to the provisions of this Act as originally passed by both Houses of the Parliament and assented to. It will not be expanded to deal with provisions inserted in this Act after assent.</w:t>
      </w:r>
    </w:p>
    <w:p w:rsidR="0048364F" w:rsidRPr="0041096C" w:rsidRDefault="0048364F" w:rsidP="009E2576">
      <w:pPr>
        <w:pStyle w:val="subsection"/>
      </w:pPr>
      <w:r w:rsidRPr="0041096C">
        <w:tab/>
        <w:t>(2)</w:t>
      </w:r>
      <w:r w:rsidRPr="0041096C">
        <w:tab/>
        <w:t>Column 3 of the table contains additional information that is not part of this Act. Information in this column may be added to or edited in any published version of this Act.</w:t>
      </w:r>
    </w:p>
    <w:p w:rsidR="0048364F" w:rsidRPr="0041096C" w:rsidRDefault="00A96322" w:rsidP="009E2576">
      <w:pPr>
        <w:pStyle w:val="ActHead5"/>
      </w:pPr>
      <w:bookmarkStart w:id="6" w:name="_Toc113267759"/>
      <w:r w:rsidRPr="001F2C2D">
        <w:rPr>
          <w:rStyle w:val="CharSectno"/>
        </w:rPr>
        <w:t>3</w:t>
      </w:r>
      <w:r w:rsidR="0048364F" w:rsidRPr="0041096C">
        <w:t xml:space="preserve">  Schedule(s)</w:t>
      </w:r>
      <w:bookmarkEnd w:id="6"/>
    </w:p>
    <w:p w:rsidR="0048364F" w:rsidRPr="0041096C" w:rsidRDefault="0048364F" w:rsidP="009E2576">
      <w:pPr>
        <w:pStyle w:val="subsection"/>
      </w:pPr>
      <w:r w:rsidRPr="0041096C">
        <w:tab/>
      </w:r>
      <w:r w:rsidRPr="0041096C">
        <w:tab/>
        <w:t>Each Act that is specified in a Schedule to this Act is amended or repealed as set out in the applicable items in the Schedule concerned, and any other item in a Schedule to this Act has effect according to its terms.</w:t>
      </w:r>
    </w:p>
    <w:p w:rsidR="005A0857" w:rsidRPr="0041096C" w:rsidRDefault="005A0857" w:rsidP="00642016">
      <w:pPr>
        <w:pStyle w:val="ActHead2"/>
        <w:pageBreakBefore/>
      </w:pPr>
      <w:bookmarkStart w:id="7" w:name="_Toc113267760"/>
      <w:r w:rsidRPr="001F2C2D">
        <w:rPr>
          <w:rStyle w:val="CharPartNo"/>
        </w:rPr>
        <w:lastRenderedPageBreak/>
        <w:t>Part</w:t>
      </w:r>
      <w:r w:rsidR="00C730B6" w:rsidRPr="001F2C2D">
        <w:rPr>
          <w:rStyle w:val="CharPartNo"/>
        </w:rPr>
        <w:t> </w:t>
      </w:r>
      <w:r w:rsidRPr="001F2C2D">
        <w:rPr>
          <w:rStyle w:val="CharPartNo"/>
        </w:rPr>
        <w:t>2</w:t>
      </w:r>
      <w:r w:rsidRPr="0041096C">
        <w:t>—</w:t>
      </w:r>
      <w:r w:rsidRPr="001F2C2D">
        <w:rPr>
          <w:rStyle w:val="CharPartText"/>
        </w:rPr>
        <w:t>Dictionary</w:t>
      </w:r>
      <w:bookmarkEnd w:id="7"/>
    </w:p>
    <w:p w:rsidR="00E32AB6" w:rsidRPr="0041096C" w:rsidRDefault="00C70BCC" w:rsidP="009E2576">
      <w:pPr>
        <w:pStyle w:val="Header"/>
      </w:pPr>
      <w:r w:rsidRPr="001F2C2D">
        <w:rPr>
          <w:rStyle w:val="CharDivNo"/>
        </w:rPr>
        <w:t xml:space="preserve"> </w:t>
      </w:r>
      <w:r w:rsidRPr="001F2C2D">
        <w:rPr>
          <w:rStyle w:val="CharDivText"/>
        </w:rPr>
        <w:t xml:space="preserve"> </w:t>
      </w:r>
    </w:p>
    <w:p w:rsidR="00245753" w:rsidRPr="0041096C" w:rsidRDefault="00A96322" w:rsidP="009E2576">
      <w:pPr>
        <w:pStyle w:val="ActHead5"/>
      </w:pPr>
      <w:bookmarkStart w:id="8" w:name="_Toc113267761"/>
      <w:r w:rsidRPr="001F2C2D">
        <w:rPr>
          <w:rStyle w:val="CharSectno"/>
        </w:rPr>
        <w:t>4</w:t>
      </w:r>
      <w:r w:rsidR="00245753" w:rsidRPr="0041096C">
        <w:t xml:space="preserve">  Dictionary</w:t>
      </w:r>
      <w:bookmarkEnd w:id="8"/>
    </w:p>
    <w:p w:rsidR="00245753" w:rsidRPr="0041096C" w:rsidRDefault="005559AD" w:rsidP="009E2576">
      <w:pPr>
        <w:pStyle w:val="subsection"/>
      </w:pPr>
      <w:r w:rsidRPr="0041096C">
        <w:tab/>
      </w:r>
      <w:r w:rsidR="00245753" w:rsidRPr="0041096C">
        <w:t>(1)</w:t>
      </w:r>
      <w:r w:rsidR="00245753" w:rsidRPr="0041096C">
        <w:tab/>
        <w:t xml:space="preserve">In this </w:t>
      </w:r>
      <w:r w:rsidR="00DB241A" w:rsidRPr="0041096C">
        <w:t>Act</w:t>
      </w:r>
      <w:r w:rsidR="00245753" w:rsidRPr="0041096C">
        <w:t>:</w:t>
      </w:r>
    </w:p>
    <w:p w:rsidR="003B3927" w:rsidRPr="0041096C" w:rsidRDefault="003B3927" w:rsidP="009E2576">
      <w:pPr>
        <w:pStyle w:val="Definition"/>
      </w:pPr>
      <w:r w:rsidRPr="0041096C">
        <w:rPr>
          <w:b/>
          <w:i/>
        </w:rPr>
        <w:t>appeal or review proceedings</w:t>
      </w:r>
      <w:r w:rsidRPr="0041096C">
        <w:t>, in relation to an order of a court</w:t>
      </w:r>
      <w:r w:rsidR="006E6185" w:rsidRPr="0041096C">
        <w:t xml:space="preserve"> </w:t>
      </w:r>
      <w:r w:rsidR="00ED0D01" w:rsidRPr="0041096C">
        <w:t>or tribunal</w:t>
      </w:r>
      <w:r w:rsidRPr="0041096C">
        <w:t>, means proceedings by way of appeal, or otherwise seeking review, of the order.</w:t>
      </w:r>
    </w:p>
    <w:p w:rsidR="00182D61" w:rsidRPr="0041096C" w:rsidRDefault="00182D61" w:rsidP="00182D61">
      <w:pPr>
        <w:pStyle w:val="Definition"/>
      </w:pPr>
      <w:r w:rsidRPr="0041096C">
        <w:rPr>
          <w:b/>
          <w:i/>
        </w:rPr>
        <w:t>carried over instrument</w:t>
      </w:r>
      <w:r w:rsidRPr="0041096C">
        <w:t xml:space="preserve"> means a contract or other instrument that:</w:t>
      </w:r>
    </w:p>
    <w:p w:rsidR="00182D61" w:rsidRPr="0041096C" w:rsidRDefault="00182D61" w:rsidP="00182D61">
      <w:pPr>
        <w:pStyle w:val="paragraph"/>
      </w:pPr>
      <w:r w:rsidRPr="0041096C">
        <w:tab/>
        <w:t>(a)</w:t>
      </w:r>
      <w:r w:rsidRPr="0041096C">
        <w:tab/>
        <w:t>was made before commencement; and</w:t>
      </w:r>
    </w:p>
    <w:p w:rsidR="00182D61" w:rsidRPr="0041096C" w:rsidRDefault="00182D61" w:rsidP="00182D61">
      <w:pPr>
        <w:pStyle w:val="paragraph"/>
      </w:pPr>
      <w:r w:rsidRPr="0041096C">
        <w:tab/>
        <w:t>(b)</w:t>
      </w:r>
      <w:r w:rsidRPr="0041096C">
        <w:tab/>
        <w:t>was in force immediately before commencement; and</w:t>
      </w:r>
    </w:p>
    <w:p w:rsidR="00182D61" w:rsidRPr="0041096C" w:rsidRDefault="00182D61" w:rsidP="00182D61">
      <w:pPr>
        <w:pStyle w:val="paragraph"/>
      </w:pPr>
      <w:r w:rsidRPr="0041096C">
        <w:tab/>
        <w:t>(c)</w:t>
      </w:r>
      <w:r w:rsidRPr="0041096C">
        <w:tab/>
        <w:t>the old Credit Code of a referring State or a Territory applied to immediately before commencement.</w:t>
      </w:r>
    </w:p>
    <w:p w:rsidR="00DE5A34" w:rsidRPr="0041096C" w:rsidRDefault="00DE5A34" w:rsidP="009E2576">
      <w:pPr>
        <w:pStyle w:val="Definition"/>
      </w:pPr>
      <w:r w:rsidRPr="0041096C">
        <w:rPr>
          <w:b/>
          <w:i/>
        </w:rPr>
        <w:t>carried over provision</w:t>
      </w:r>
      <w:r w:rsidRPr="0041096C">
        <w:t xml:space="preserve"> of the old Credit Code of a referring State or a Territory means a provision of the old Credit Code of that State or Territory that:</w:t>
      </w:r>
    </w:p>
    <w:p w:rsidR="00DE5A34" w:rsidRPr="0041096C" w:rsidRDefault="00DE5A34" w:rsidP="009E2576">
      <w:pPr>
        <w:pStyle w:val="paragraph"/>
      </w:pPr>
      <w:r w:rsidRPr="0041096C">
        <w:tab/>
        <w:t>(a)</w:t>
      </w:r>
      <w:r w:rsidRPr="0041096C">
        <w:tab/>
        <w:t xml:space="preserve">was </w:t>
      </w:r>
      <w:r w:rsidR="00004BA6" w:rsidRPr="0041096C">
        <w:t xml:space="preserve">in force immediately before </w:t>
      </w:r>
      <w:r w:rsidRPr="0041096C">
        <w:t>commencement; and</w:t>
      </w:r>
    </w:p>
    <w:p w:rsidR="00DE5A34" w:rsidRPr="0041096C" w:rsidRDefault="00DE5A34" w:rsidP="009E2576">
      <w:pPr>
        <w:pStyle w:val="paragraph"/>
      </w:pPr>
      <w:r w:rsidRPr="0041096C">
        <w:tab/>
        <w:t>(b)</w:t>
      </w:r>
      <w:r w:rsidRPr="0041096C">
        <w:tab/>
        <w:t>corresponds to a provision of the new Credit Code.</w:t>
      </w:r>
    </w:p>
    <w:p w:rsidR="00182D61" w:rsidRPr="0041096C" w:rsidRDefault="00182D61" w:rsidP="00182D61">
      <w:pPr>
        <w:pStyle w:val="Definition"/>
      </w:pPr>
      <w:r w:rsidRPr="0041096C">
        <w:rPr>
          <w:b/>
          <w:i/>
        </w:rPr>
        <w:t>Chapter</w:t>
      </w:r>
      <w:r w:rsidR="00C730B6" w:rsidRPr="0041096C">
        <w:rPr>
          <w:b/>
          <w:i/>
        </w:rPr>
        <w:t> </w:t>
      </w:r>
      <w:r w:rsidRPr="0041096C">
        <w:rPr>
          <w:b/>
          <w:i/>
        </w:rPr>
        <w:t>3 start day</w:t>
      </w:r>
      <w:r w:rsidRPr="0041096C">
        <w:t>: see sub</w:t>
      </w:r>
      <w:r w:rsidR="001F2C2D">
        <w:t>item 1</w:t>
      </w:r>
      <w:r w:rsidRPr="0041096C">
        <w:t xml:space="preserve">9(1) of </w:t>
      </w:r>
      <w:r w:rsidR="00AC7F6B" w:rsidRPr="0041096C">
        <w:t>Schedule 1</w:t>
      </w:r>
      <w:r w:rsidRPr="0041096C">
        <w:t xml:space="preserve"> to this Act.</w:t>
      </w:r>
    </w:p>
    <w:p w:rsidR="008E4DCD" w:rsidRPr="0041096C" w:rsidRDefault="008E4DCD" w:rsidP="009E2576">
      <w:pPr>
        <w:pStyle w:val="Definition"/>
      </w:pPr>
      <w:r w:rsidRPr="0041096C">
        <w:rPr>
          <w:b/>
          <w:i/>
        </w:rPr>
        <w:t>civil penalty provision</w:t>
      </w:r>
      <w:r w:rsidRPr="0041096C">
        <w:t xml:space="preserve">: a subitem of a Schedule to this Act (or an item of a Schedule to this Act that is not divided into subitems) is a </w:t>
      </w:r>
      <w:r w:rsidRPr="0041096C">
        <w:rPr>
          <w:b/>
          <w:i/>
        </w:rPr>
        <w:t>civil penalty provision</w:t>
      </w:r>
      <w:r w:rsidRPr="0041096C">
        <w:t xml:space="preserve"> if:</w:t>
      </w:r>
    </w:p>
    <w:p w:rsidR="008E4DCD" w:rsidRPr="0041096C" w:rsidRDefault="008E4DCD" w:rsidP="009E2576">
      <w:pPr>
        <w:pStyle w:val="paragraph"/>
      </w:pPr>
      <w:r w:rsidRPr="0041096C">
        <w:tab/>
        <w:t>(a)</w:t>
      </w:r>
      <w:r w:rsidRPr="0041096C">
        <w:tab/>
        <w:t xml:space="preserve">the words “civil penalty” and one or more amounts in penalty units are set out at the foot of the </w:t>
      </w:r>
      <w:r w:rsidR="00C730B6" w:rsidRPr="0041096C">
        <w:t>subitem (</w:t>
      </w:r>
      <w:r w:rsidRPr="0041096C">
        <w:t>or item); or</w:t>
      </w:r>
    </w:p>
    <w:p w:rsidR="008E4DCD" w:rsidRPr="0041096C" w:rsidRDefault="008E4DCD" w:rsidP="009E2576">
      <w:pPr>
        <w:pStyle w:val="paragraph"/>
      </w:pPr>
      <w:r w:rsidRPr="0041096C">
        <w:tab/>
        <w:t>(b)</w:t>
      </w:r>
      <w:r w:rsidRPr="0041096C">
        <w:tab/>
        <w:t xml:space="preserve">another provision of this Act specifies that the </w:t>
      </w:r>
      <w:r w:rsidR="00C730B6" w:rsidRPr="0041096C">
        <w:t>subitem (</w:t>
      </w:r>
      <w:r w:rsidRPr="0041096C">
        <w:t>or item) is a civil penalty provision.</w:t>
      </w:r>
    </w:p>
    <w:p w:rsidR="00182D61" w:rsidRPr="0041096C" w:rsidRDefault="00182D61" w:rsidP="00182D61">
      <w:pPr>
        <w:pStyle w:val="Definition"/>
      </w:pPr>
      <w:r w:rsidRPr="0041096C">
        <w:rPr>
          <w:b/>
          <w:i/>
        </w:rPr>
        <w:t>commencement</w:t>
      </w:r>
      <w:r w:rsidRPr="0041096C">
        <w:t xml:space="preserve"> means the start of </w:t>
      </w:r>
      <w:r w:rsidR="001F2C2D">
        <w:t>1 July</w:t>
      </w:r>
      <w:r w:rsidRPr="0041096C">
        <w:t xml:space="preserve"> 2010, or a later day prescribed by the regulations.</w:t>
      </w:r>
    </w:p>
    <w:p w:rsidR="000C7E2D" w:rsidRPr="0041096C" w:rsidRDefault="000C7E2D" w:rsidP="009E2576">
      <w:pPr>
        <w:pStyle w:val="Definition"/>
      </w:pPr>
      <w:r w:rsidRPr="0041096C">
        <w:rPr>
          <w:b/>
          <w:i/>
        </w:rPr>
        <w:t>contract or other instrument</w:t>
      </w:r>
      <w:r w:rsidRPr="0041096C">
        <w:t xml:space="preserve"> includes credit contracts, mortgages, guarantees, consumer leases and sale contracts.</w:t>
      </w:r>
    </w:p>
    <w:p w:rsidR="00DE5A34" w:rsidRPr="0041096C" w:rsidRDefault="00DE7E2F" w:rsidP="009E2576">
      <w:pPr>
        <w:pStyle w:val="Definition"/>
      </w:pPr>
      <w:r w:rsidRPr="0041096C">
        <w:rPr>
          <w:b/>
          <w:i/>
        </w:rPr>
        <w:lastRenderedPageBreak/>
        <w:t>c</w:t>
      </w:r>
      <w:r w:rsidR="00DE5A34" w:rsidRPr="0041096C">
        <w:rPr>
          <w:b/>
          <w:i/>
        </w:rPr>
        <w:t>orresponds</w:t>
      </w:r>
      <w:r w:rsidR="00DB241A" w:rsidRPr="0041096C">
        <w:t xml:space="preserve">: see </w:t>
      </w:r>
      <w:r w:rsidR="004029DC" w:rsidRPr="0041096C">
        <w:t>section</w:t>
      </w:r>
      <w:r w:rsidR="00C730B6" w:rsidRPr="0041096C">
        <w:t> </w:t>
      </w:r>
      <w:r w:rsidR="00A96322" w:rsidRPr="0041096C">
        <w:t>5</w:t>
      </w:r>
      <w:r w:rsidR="00DE5A34" w:rsidRPr="0041096C">
        <w:t>.</w:t>
      </w:r>
    </w:p>
    <w:p w:rsidR="003B3927" w:rsidRPr="0041096C" w:rsidRDefault="003B3927" w:rsidP="009E2576">
      <w:pPr>
        <w:pStyle w:val="Definition"/>
      </w:pPr>
      <w:r w:rsidRPr="0041096C">
        <w:rPr>
          <w:b/>
          <w:i/>
        </w:rPr>
        <w:t>enforcement proceedings</w:t>
      </w:r>
      <w:r w:rsidRPr="0041096C">
        <w:t>, in relation to an order made by a court</w:t>
      </w:r>
      <w:r w:rsidR="006E6185" w:rsidRPr="0041096C">
        <w:t xml:space="preserve"> </w:t>
      </w:r>
      <w:r w:rsidR="00ED0D01" w:rsidRPr="0041096C">
        <w:t>or tribunal</w:t>
      </w:r>
      <w:r w:rsidRPr="0041096C">
        <w:t>, means:</w:t>
      </w:r>
    </w:p>
    <w:p w:rsidR="003B3927" w:rsidRPr="0041096C" w:rsidRDefault="003B3927" w:rsidP="009E2576">
      <w:pPr>
        <w:pStyle w:val="paragraph"/>
      </w:pPr>
      <w:r w:rsidRPr="0041096C">
        <w:tab/>
        <w:t>(a)</w:t>
      </w:r>
      <w:r w:rsidRPr="0041096C">
        <w:tab/>
        <w:t>proceedings to enforce the order; or</w:t>
      </w:r>
    </w:p>
    <w:p w:rsidR="003B3927" w:rsidRPr="0041096C" w:rsidRDefault="003B3927" w:rsidP="009E2576">
      <w:pPr>
        <w:pStyle w:val="paragraph"/>
      </w:pPr>
      <w:r w:rsidRPr="0041096C">
        <w:tab/>
        <w:t>(b)</w:t>
      </w:r>
      <w:r w:rsidRPr="0041096C">
        <w:tab/>
        <w:t xml:space="preserve">any other proceedings in </w:t>
      </w:r>
      <w:r w:rsidR="00CE3EFD" w:rsidRPr="0041096C">
        <w:t>relation to</w:t>
      </w:r>
      <w:r w:rsidRPr="0041096C">
        <w:t xml:space="preserve"> a contravention of the order.</w:t>
      </w:r>
    </w:p>
    <w:p w:rsidR="003B3927" w:rsidRPr="0041096C" w:rsidRDefault="003B3927" w:rsidP="009E2576">
      <w:pPr>
        <w:pStyle w:val="Definition"/>
      </w:pPr>
      <w:r w:rsidRPr="0041096C">
        <w:rPr>
          <w:b/>
          <w:i/>
        </w:rPr>
        <w:t>interlocutory application</w:t>
      </w:r>
      <w:r w:rsidRPr="0041096C">
        <w:t xml:space="preserve"> means an application that:</w:t>
      </w:r>
    </w:p>
    <w:p w:rsidR="003B3927" w:rsidRPr="0041096C" w:rsidRDefault="003B3927" w:rsidP="009E2576">
      <w:pPr>
        <w:pStyle w:val="paragraph"/>
      </w:pPr>
      <w:r w:rsidRPr="0041096C">
        <w:tab/>
        <w:t>(a)</w:t>
      </w:r>
      <w:r w:rsidRPr="0041096C">
        <w:tab/>
        <w:t>is made during the course of proceedings; and</w:t>
      </w:r>
    </w:p>
    <w:p w:rsidR="003B3927" w:rsidRPr="0041096C" w:rsidRDefault="003B3927" w:rsidP="009E2576">
      <w:pPr>
        <w:pStyle w:val="paragraph"/>
      </w:pPr>
      <w:r w:rsidRPr="0041096C">
        <w:tab/>
        <w:t>(b)</w:t>
      </w:r>
      <w:r w:rsidRPr="0041096C">
        <w:tab/>
        <w:t>is for an order that is incidental to the principal object of those proceedings, including, for example:</w:t>
      </w:r>
    </w:p>
    <w:p w:rsidR="003B3927" w:rsidRPr="0041096C" w:rsidRDefault="003B3927" w:rsidP="009E2576">
      <w:pPr>
        <w:pStyle w:val="paragraphsub"/>
      </w:pPr>
      <w:r w:rsidRPr="0041096C">
        <w:tab/>
        <w:t>(i)</w:t>
      </w:r>
      <w:r w:rsidRPr="0041096C">
        <w:tab/>
        <w:t>an order about the conduct of those proceedings; or</w:t>
      </w:r>
    </w:p>
    <w:p w:rsidR="003B3927" w:rsidRPr="0041096C" w:rsidRDefault="003B3927" w:rsidP="009E2576">
      <w:pPr>
        <w:pStyle w:val="paragraphsub"/>
      </w:pPr>
      <w:r w:rsidRPr="0041096C">
        <w:tab/>
        <w:t>(ii)</w:t>
      </w:r>
      <w:r w:rsidRPr="0041096C">
        <w:tab/>
        <w:t>an order assisting a party to those proceedings to present their case in those proceedings; or</w:t>
      </w:r>
    </w:p>
    <w:p w:rsidR="003B3927" w:rsidRPr="0041096C" w:rsidRDefault="003B3927" w:rsidP="009E2576">
      <w:pPr>
        <w:pStyle w:val="paragraphsub"/>
      </w:pPr>
      <w:r w:rsidRPr="0041096C">
        <w:tab/>
        <w:t>(iii)</w:t>
      </w:r>
      <w:r w:rsidRPr="0041096C">
        <w:tab/>
        <w:t>an order protecting or otherwise dealing with property that is the subject matter of those proceedings;</w:t>
      </w:r>
    </w:p>
    <w:p w:rsidR="003B3927" w:rsidRPr="0041096C" w:rsidRDefault="003B3927" w:rsidP="009E2576">
      <w:pPr>
        <w:pStyle w:val="paragraph"/>
      </w:pPr>
      <w:r w:rsidRPr="0041096C">
        <w:tab/>
      </w:r>
      <w:r w:rsidRPr="0041096C">
        <w:tab/>
        <w:t>but not including an order making a final determination of existing rights or liabilities.</w:t>
      </w:r>
    </w:p>
    <w:p w:rsidR="003B3927" w:rsidRPr="0041096C" w:rsidRDefault="003B3927" w:rsidP="009E2576">
      <w:pPr>
        <w:pStyle w:val="Definition"/>
      </w:pPr>
      <w:r w:rsidRPr="0041096C">
        <w:rPr>
          <w:b/>
          <w:i/>
        </w:rPr>
        <w:t>interlocutory order</w:t>
      </w:r>
      <w:r w:rsidRPr="0041096C">
        <w:t xml:space="preserve"> means:</w:t>
      </w:r>
    </w:p>
    <w:p w:rsidR="003B3927" w:rsidRPr="0041096C" w:rsidRDefault="003B3927" w:rsidP="009E2576">
      <w:pPr>
        <w:pStyle w:val="paragraph"/>
      </w:pPr>
      <w:r w:rsidRPr="0041096C">
        <w:tab/>
        <w:t>(a)</w:t>
      </w:r>
      <w:r w:rsidRPr="0041096C">
        <w:tab/>
        <w:t>an order made in relation to an interlocutory application; or</w:t>
      </w:r>
    </w:p>
    <w:p w:rsidR="003B3927" w:rsidRPr="0041096C" w:rsidRDefault="003B3927" w:rsidP="009E2576">
      <w:pPr>
        <w:pStyle w:val="paragraph"/>
      </w:pPr>
      <w:r w:rsidRPr="0041096C">
        <w:tab/>
        <w:t>(b)</w:t>
      </w:r>
      <w:r w:rsidRPr="0041096C">
        <w:tab/>
        <w:t>an order or d</w:t>
      </w:r>
      <w:r w:rsidR="001F219A" w:rsidRPr="0041096C">
        <w:t xml:space="preserve">irection about the conduct of </w:t>
      </w:r>
      <w:r w:rsidRPr="0041096C">
        <w:t>proceeding</w:t>
      </w:r>
      <w:r w:rsidR="001F219A" w:rsidRPr="0041096C">
        <w:t>s</w:t>
      </w:r>
      <w:r w:rsidRPr="0041096C">
        <w:t>.</w:t>
      </w:r>
    </w:p>
    <w:p w:rsidR="003B3927" w:rsidRPr="0041096C" w:rsidRDefault="003B3927" w:rsidP="009E2576">
      <w:pPr>
        <w:pStyle w:val="Definition"/>
      </w:pPr>
      <w:r w:rsidRPr="0041096C">
        <w:rPr>
          <w:b/>
          <w:i/>
        </w:rPr>
        <w:t>interlocutory proceedings</w:t>
      </w:r>
      <w:r w:rsidRPr="0041096C">
        <w:t xml:space="preserve"> </w:t>
      </w:r>
      <w:r w:rsidR="001F219A" w:rsidRPr="0041096C">
        <w:t xml:space="preserve">means </w:t>
      </w:r>
      <w:r w:rsidRPr="0041096C">
        <w:t>proceeding</w:t>
      </w:r>
      <w:r w:rsidR="001F219A" w:rsidRPr="0041096C">
        <w:t>s</w:t>
      </w:r>
      <w:r w:rsidRPr="0041096C">
        <w:t>:</w:t>
      </w:r>
    </w:p>
    <w:p w:rsidR="003B3927" w:rsidRPr="0041096C" w:rsidRDefault="003B3927" w:rsidP="009E2576">
      <w:pPr>
        <w:pStyle w:val="paragraph"/>
      </w:pPr>
      <w:r w:rsidRPr="0041096C">
        <w:tab/>
        <w:t>(a)</w:t>
      </w:r>
      <w:r w:rsidRPr="0041096C">
        <w:tab/>
        <w:t>dealing only with; or</w:t>
      </w:r>
    </w:p>
    <w:p w:rsidR="003B3927" w:rsidRPr="0041096C" w:rsidRDefault="003B3927" w:rsidP="009E2576">
      <w:pPr>
        <w:pStyle w:val="paragraph"/>
      </w:pPr>
      <w:r w:rsidRPr="0041096C">
        <w:tab/>
        <w:t>(b)</w:t>
      </w:r>
      <w:r w:rsidRPr="0041096C">
        <w:tab/>
        <w:t>to the extent it deals with;</w:t>
      </w:r>
    </w:p>
    <w:p w:rsidR="003B3927" w:rsidRPr="0041096C" w:rsidRDefault="003B3927" w:rsidP="009E2576">
      <w:pPr>
        <w:pStyle w:val="subsection2"/>
      </w:pPr>
      <w:r w:rsidRPr="0041096C">
        <w:t>an interlocutory application.</w:t>
      </w:r>
    </w:p>
    <w:p w:rsidR="00DE5A34" w:rsidRPr="0041096C" w:rsidRDefault="00DE5A34" w:rsidP="009E2576">
      <w:pPr>
        <w:pStyle w:val="Definition"/>
      </w:pPr>
      <w:r w:rsidRPr="0041096C">
        <w:rPr>
          <w:b/>
          <w:i/>
        </w:rPr>
        <w:t>liability</w:t>
      </w:r>
      <w:r w:rsidRPr="0041096C">
        <w:t xml:space="preserve"> includes a duty or obligation.</w:t>
      </w:r>
    </w:p>
    <w:p w:rsidR="00DE5A34" w:rsidRPr="0041096C" w:rsidRDefault="00DE5A34" w:rsidP="009E2576">
      <w:pPr>
        <w:pStyle w:val="Definition"/>
      </w:pPr>
      <w:r w:rsidRPr="0041096C">
        <w:rPr>
          <w:b/>
          <w:i/>
        </w:rPr>
        <w:t>made</w:t>
      </w:r>
      <w:r w:rsidRPr="0041096C">
        <w:t xml:space="preserve"> includes issued, given or published.</w:t>
      </w:r>
    </w:p>
    <w:p w:rsidR="00245753" w:rsidRPr="0041096C" w:rsidRDefault="00312CB2" w:rsidP="009E2576">
      <w:pPr>
        <w:pStyle w:val="Definition"/>
      </w:pPr>
      <w:r w:rsidRPr="0041096C">
        <w:rPr>
          <w:b/>
          <w:i/>
        </w:rPr>
        <w:t>National</w:t>
      </w:r>
      <w:r w:rsidR="00245753" w:rsidRPr="0041096C">
        <w:rPr>
          <w:b/>
          <w:i/>
        </w:rPr>
        <w:t xml:space="preserve"> Credit Act</w:t>
      </w:r>
      <w:r w:rsidR="00245753" w:rsidRPr="0041096C">
        <w:t xml:space="preserve"> means the </w:t>
      </w:r>
      <w:r w:rsidR="00245753" w:rsidRPr="0041096C">
        <w:rPr>
          <w:i/>
        </w:rPr>
        <w:t>National Consumer Credit Protection Act 2009</w:t>
      </w:r>
      <w:r w:rsidR="00245753" w:rsidRPr="0041096C">
        <w:t xml:space="preserve"> and includes instruments made under that Act.</w:t>
      </w:r>
    </w:p>
    <w:p w:rsidR="001F219A" w:rsidRPr="0041096C" w:rsidRDefault="00245753" w:rsidP="009E2576">
      <w:pPr>
        <w:pStyle w:val="Definition"/>
      </w:pPr>
      <w:r w:rsidRPr="0041096C">
        <w:rPr>
          <w:b/>
          <w:i/>
        </w:rPr>
        <w:t>new Credit Code</w:t>
      </w:r>
      <w:r w:rsidRPr="0041096C">
        <w:t xml:space="preserve"> means </w:t>
      </w:r>
      <w:r w:rsidR="00AC7F6B" w:rsidRPr="0041096C">
        <w:t>Schedule 1</w:t>
      </w:r>
      <w:r w:rsidRPr="0041096C">
        <w:t xml:space="preserve"> to the </w:t>
      </w:r>
      <w:r w:rsidR="00312CB2" w:rsidRPr="0041096C">
        <w:t>National</w:t>
      </w:r>
      <w:r w:rsidRPr="0041096C">
        <w:t xml:space="preserve"> Credit Act and includes</w:t>
      </w:r>
      <w:r w:rsidR="001F219A" w:rsidRPr="0041096C">
        <w:t>:</w:t>
      </w:r>
    </w:p>
    <w:p w:rsidR="001F219A" w:rsidRPr="0041096C" w:rsidRDefault="001F219A" w:rsidP="009E2576">
      <w:pPr>
        <w:pStyle w:val="paragraph"/>
      </w:pPr>
      <w:r w:rsidRPr="0041096C">
        <w:lastRenderedPageBreak/>
        <w:tab/>
        <w:t>(a)</w:t>
      </w:r>
      <w:r w:rsidRPr="0041096C">
        <w:tab/>
      </w:r>
      <w:r w:rsidR="00281C5D" w:rsidRPr="0041096C">
        <w:t>regulations m</w:t>
      </w:r>
      <w:r w:rsidR="00245753" w:rsidRPr="0041096C">
        <w:t xml:space="preserve">ade under </w:t>
      </w:r>
      <w:r w:rsidR="007266B2" w:rsidRPr="0041096C">
        <w:t>section</w:t>
      </w:r>
      <w:r w:rsidR="00C730B6" w:rsidRPr="0041096C">
        <w:t> </w:t>
      </w:r>
      <w:r w:rsidR="00D95FB7" w:rsidRPr="0041096C">
        <w:t>329</w:t>
      </w:r>
      <w:r w:rsidR="00281C5D" w:rsidRPr="0041096C">
        <w:t xml:space="preserve"> of the National Credit Act for the purposes of </w:t>
      </w:r>
      <w:r w:rsidR="00245753" w:rsidRPr="0041096C">
        <w:t>that Schedule</w:t>
      </w:r>
      <w:r w:rsidRPr="0041096C">
        <w:t>; and</w:t>
      </w:r>
    </w:p>
    <w:p w:rsidR="00245753" w:rsidRPr="0041096C" w:rsidRDefault="001F219A" w:rsidP="009E2576">
      <w:pPr>
        <w:pStyle w:val="paragraph"/>
      </w:pPr>
      <w:r w:rsidRPr="0041096C">
        <w:tab/>
        <w:t>(b)</w:t>
      </w:r>
      <w:r w:rsidRPr="0041096C">
        <w:tab/>
        <w:t>ins</w:t>
      </w:r>
      <w:r w:rsidR="00140FAB" w:rsidRPr="0041096C">
        <w:t>truments made under subsection</w:t>
      </w:r>
      <w:r w:rsidR="00C730B6" w:rsidRPr="0041096C">
        <w:t> </w:t>
      </w:r>
      <w:r w:rsidR="00053261" w:rsidRPr="0041096C">
        <w:t>6</w:t>
      </w:r>
      <w:r w:rsidRPr="0041096C">
        <w:t>(</w:t>
      </w:r>
      <w:r w:rsidR="00053261" w:rsidRPr="0041096C">
        <w:t>14</w:t>
      </w:r>
      <w:r w:rsidRPr="0041096C">
        <w:t xml:space="preserve">) </w:t>
      </w:r>
      <w:r w:rsidR="007C0694" w:rsidRPr="0041096C">
        <w:t xml:space="preserve">or (17) </w:t>
      </w:r>
      <w:r w:rsidRPr="0041096C">
        <w:t>of that Schedule</w:t>
      </w:r>
      <w:r w:rsidR="00245753" w:rsidRPr="0041096C">
        <w:t>.</w:t>
      </w:r>
    </w:p>
    <w:p w:rsidR="00245753" w:rsidRPr="0041096C" w:rsidRDefault="00245753" w:rsidP="009E2576">
      <w:pPr>
        <w:pStyle w:val="Definition"/>
      </w:pPr>
      <w:r w:rsidRPr="0041096C">
        <w:rPr>
          <w:b/>
          <w:i/>
        </w:rPr>
        <w:t>old Credit Code</w:t>
      </w:r>
      <w:r w:rsidRPr="0041096C">
        <w:t xml:space="preserve"> means</w:t>
      </w:r>
      <w:r w:rsidR="00140FAB" w:rsidRPr="0041096C">
        <w:t xml:space="preserve"> the following</w:t>
      </w:r>
      <w:r w:rsidRPr="0041096C">
        <w:t>:</w:t>
      </w:r>
    </w:p>
    <w:p w:rsidR="00245753" w:rsidRPr="0041096C" w:rsidRDefault="00245753" w:rsidP="009E2576">
      <w:pPr>
        <w:pStyle w:val="paragraph"/>
      </w:pPr>
      <w:r w:rsidRPr="0041096C">
        <w:tab/>
        <w:t>(a)</w:t>
      </w:r>
      <w:r w:rsidRPr="0041096C">
        <w:tab/>
        <w:t xml:space="preserve">for New South Wales—the Consumer Credit (New South Wales) Code, and the Consumer Credit (New South Wales) Regulations, within the meaning of the </w:t>
      </w:r>
      <w:r w:rsidRPr="0041096C">
        <w:rPr>
          <w:i/>
        </w:rPr>
        <w:t>Consumer Credit (New South Wales) Act 199</w:t>
      </w:r>
      <w:r w:rsidR="00124CF3" w:rsidRPr="0041096C">
        <w:rPr>
          <w:i/>
        </w:rPr>
        <w:t>5</w:t>
      </w:r>
      <w:r w:rsidRPr="0041096C">
        <w:t xml:space="preserve"> of New South Wales, as in force from time to time before commencement;</w:t>
      </w:r>
    </w:p>
    <w:p w:rsidR="00245753" w:rsidRPr="0041096C" w:rsidRDefault="00245753" w:rsidP="009E2576">
      <w:pPr>
        <w:pStyle w:val="paragraph"/>
      </w:pPr>
      <w:r w:rsidRPr="0041096C">
        <w:tab/>
        <w:t>(b)</w:t>
      </w:r>
      <w:r w:rsidRPr="0041096C">
        <w:tab/>
        <w:t xml:space="preserve">for Victoria—the Consumer Credit (Victoria) Code, and the Consumer Credit (Victoria) Regulations, within the meaning of the </w:t>
      </w:r>
      <w:r w:rsidRPr="0041096C">
        <w:rPr>
          <w:i/>
        </w:rPr>
        <w:t>Consumer Credit (Victoria) Act 199</w:t>
      </w:r>
      <w:r w:rsidR="00124CF3" w:rsidRPr="0041096C">
        <w:rPr>
          <w:i/>
        </w:rPr>
        <w:t>5</w:t>
      </w:r>
      <w:r w:rsidRPr="0041096C">
        <w:t xml:space="preserve"> of Victoria, as in force from time to time before commencement;</w:t>
      </w:r>
    </w:p>
    <w:p w:rsidR="00245753" w:rsidRPr="0041096C" w:rsidRDefault="00245753" w:rsidP="009E2576">
      <w:pPr>
        <w:pStyle w:val="paragraph"/>
      </w:pPr>
      <w:r w:rsidRPr="0041096C">
        <w:tab/>
        <w:t>(c)</w:t>
      </w:r>
      <w:r w:rsidRPr="0041096C">
        <w:tab/>
        <w:t xml:space="preserve">for Queensland—the Consumer Credit (Queensland) Code, and the Consumer Credit (Queensland) Regulations, within the meaning of the </w:t>
      </w:r>
      <w:r w:rsidRPr="0041096C">
        <w:rPr>
          <w:i/>
        </w:rPr>
        <w:t>Consumer Credit (Queensland) Act 1994</w:t>
      </w:r>
      <w:r w:rsidRPr="0041096C">
        <w:t xml:space="preserve"> of Queensland, as in force from time to time before commencement;</w:t>
      </w:r>
    </w:p>
    <w:p w:rsidR="00245753" w:rsidRPr="0041096C" w:rsidRDefault="00245753" w:rsidP="009E2576">
      <w:pPr>
        <w:pStyle w:val="paragraph"/>
      </w:pPr>
      <w:r w:rsidRPr="0041096C">
        <w:tab/>
        <w:t>(d)</w:t>
      </w:r>
      <w:r w:rsidRPr="0041096C">
        <w:tab/>
        <w:t xml:space="preserve">for Western Australia—the Consumer Credit (Western Australia) Code, and the Consumer Credit (Western Australia) </w:t>
      </w:r>
      <w:r w:rsidR="006971E9" w:rsidRPr="0041096C">
        <w:t xml:space="preserve">Code </w:t>
      </w:r>
      <w:r w:rsidRPr="0041096C">
        <w:t xml:space="preserve">Regulations, within the meaning of the </w:t>
      </w:r>
      <w:r w:rsidRPr="0041096C">
        <w:rPr>
          <w:i/>
        </w:rPr>
        <w:t>Consumer Credit (Western Australia) Act 199</w:t>
      </w:r>
      <w:r w:rsidR="00124CF3" w:rsidRPr="0041096C">
        <w:rPr>
          <w:i/>
        </w:rPr>
        <w:t>6</w:t>
      </w:r>
      <w:r w:rsidRPr="0041096C">
        <w:t xml:space="preserve"> of Western Australia, as in force from time to time before commencement;</w:t>
      </w:r>
    </w:p>
    <w:p w:rsidR="00245753" w:rsidRPr="0041096C" w:rsidRDefault="00245753" w:rsidP="009E2576">
      <w:pPr>
        <w:pStyle w:val="paragraph"/>
      </w:pPr>
      <w:r w:rsidRPr="0041096C">
        <w:tab/>
        <w:t>(e)</w:t>
      </w:r>
      <w:r w:rsidRPr="0041096C">
        <w:tab/>
        <w:t xml:space="preserve">for South Australia—the Consumer Credit (South Australia) Code, and the Consumer Credit (South Australia) Regulations, within the meaning of the </w:t>
      </w:r>
      <w:r w:rsidRPr="0041096C">
        <w:rPr>
          <w:i/>
        </w:rPr>
        <w:t>Consumer Credit (South Australia) Act 199</w:t>
      </w:r>
      <w:r w:rsidR="00124CF3" w:rsidRPr="0041096C">
        <w:rPr>
          <w:i/>
        </w:rPr>
        <w:t>5</w:t>
      </w:r>
      <w:r w:rsidRPr="0041096C">
        <w:t xml:space="preserve"> of South Australia, as in force from time to time before commencement;</w:t>
      </w:r>
    </w:p>
    <w:p w:rsidR="00245753" w:rsidRPr="0041096C" w:rsidRDefault="00245753" w:rsidP="009E2576">
      <w:pPr>
        <w:pStyle w:val="paragraph"/>
      </w:pPr>
      <w:r w:rsidRPr="0041096C">
        <w:tab/>
        <w:t>(f)</w:t>
      </w:r>
      <w:r w:rsidRPr="0041096C">
        <w:tab/>
        <w:t xml:space="preserve">for Tasmania—the Consumer Credit (Tasmania) Code, and the Consumer Credit (Tasmania) Regulations, within the meaning of the </w:t>
      </w:r>
      <w:r w:rsidRPr="0041096C">
        <w:rPr>
          <w:i/>
        </w:rPr>
        <w:t>Consumer Credit (Tasmania) Act 199</w:t>
      </w:r>
      <w:r w:rsidR="00124CF3" w:rsidRPr="0041096C">
        <w:rPr>
          <w:i/>
        </w:rPr>
        <w:t>6</w:t>
      </w:r>
      <w:r w:rsidRPr="0041096C">
        <w:t xml:space="preserve"> of Tasmania, as in force from time to time before commencement;</w:t>
      </w:r>
    </w:p>
    <w:p w:rsidR="00245753" w:rsidRPr="0041096C" w:rsidRDefault="00245753" w:rsidP="009E2576">
      <w:pPr>
        <w:pStyle w:val="paragraph"/>
      </w:pPr>
      <w:r w:rsidRPr="0041096C">
        <w:tab/>
        <w:t>(g)</w:t>
      </w:r>
      <w:r w:rsidRPr="0041096C">
        <w:tab/>
        <w:t xml:space="preserve">for the Australian Capital Territory—the Consumer Credit (Australian Capital Territory) Code, and the Consumer Credit </w:t>
      </w:r>
      <w:r w:rsidRPr="0041096C">
        <w:lastRenderedPageBreak/>
        <w:t xml:space="preserve">(Australian Capital Territory) Regulations, within the meaning of the </w:t>
      </w:r>
      <w:r w:rsidRPr="0041096C">
        <w:rPr>
          <w:i/>
        </w:rPr>
        <w:t xml:space="preserve">Consumer Credit </w:t>
      </w:r>
      <w:r w:rsidR="00124CF3" w:rsidRPr="0041096C">
        <w:rPr>
          <w:i/>
        </w:rPr>
        <w:t>Act 1995</w:t>
      </w:r>
      <w:r w:rsidRPr="0041096C">
        <w:t xml:space="preserve"> of the Australian Capital Territory, as in force from time to time before commencement;</w:t>
      </w:r>
    </w:p>
    <w:p w:rsidR="00245753" w:rsidRPr="0041096C" w:rsidRDefault="00245753" w:rsidP="009E2576">
      <w:pPr>
        <w:pStyle w:val="paragraph"/>
      </w:pPr>
      <w:r w:rsidRPr="0041096C">
        <w:tab/>
        <w:t>(h)</w:t>
      </w:r>
      <w:r w:rsidRPr="0041096C">
        <w:tab/>
        <w:t xml:space="preserve">for the Northern Territory—the Consumer Credit (Northern Territory) Code, and the Consumer Credit (Northern Territory) Regulations, within the meaning of the </w:t>
      </w:r>
      <w:r w:rsidRPr="0041096C">
        <w:rPr>
          <w:i/>
        </w:rPr>
        <w:t>Consumer Credit (Northern Territory) Act 199</w:t>
      </w:r>
      <w:r w:rsidR="00124CF3" w:rsidRPr="0041096C">
        <w:rPr>
          <w:i/>
        </w:rPr>
        <w:t>5</w:t>
      </w:r>
      <w:r w:rsidRPr="0041096C">
        <w:t xml:space="preserve"> of the Northern Territory, as in force from time to time before commencement.</w:t>
      </w:r>
    </w:p>
    <w:p w:rsidR="006B7391" w:rsidRPr="0041096C" w:rsidRDefault="006B7391" w:rsidP="009E2576">
      <w:pPr>
        <w:pStyle w:val="Definition"/>
      </w:pPr>
      <w:r w:rsidRPr="0041096C">
        <w:rPr>
          <w:b/>
          <w:i/>
        </w:rPr>
        <w:t>old right or liability</w:t>
      </w:r>
      <w:r w:rsidRPr="0041096C">
        <w:t>: see s</w:t>
      </w:r>
      <w:r w:rsidR="004F4123" w:rsidRPr="0041096C">
        <w:t>ub</w:t>
      </w:r>
      <w:r w:rsidR="001F2C2D">
        <w:t>item 1</w:t>
      </w:r>
      <w:r w:rsidR="004E59C4" w:rsidRPr="0041096C">
        <w:t>1</w:t>
      </w:r>
      <w:r w:rsidR="008245F0" w:rsidRPr="0041096C">
        <w:t xml:space="preserve">(1) or </w:t>
      </w:r>
      <w:r w:rsidR="004E59C4" w:rsidRPr="0041096C">
        <w:t>12</w:t>
      </w:r>
      <w:r w:rsidR="008245F0" w:rsidRPr="0041096C">
        <w:t xml:space="preserve">(1) of </w:t>
      </w:r>
      <w:r w:rsidR="00AC7F6B" w:rsidRPr="0041096C">
        <w:t>Schedule 1</w:t>
      </w:r>
      <w:r w:rsidR="008245F0" w:rsidRPr="0041096C">
        <w:t xml:space="preserve"> to this Act.</w:t>
      </w:r>
    </w:p>
    <w:p w:rsidR="00DE5A34" w:rsidRPr="0041096C" w:rsidRDefault="00DE7E2F" w:rsidP="009E2576">
      <w:pPr>
        <w:pStyle w:val="Definition"/>
      </w:pPr>
      <w:r w:rsidRPr="0041096C">
        <w:rPr>
          <w:b/>
          <w:i/>
        </w:rPr>
        <w:t>o</w:t>
      </w:r>
      <w:r w:rsidR="00DE5A34" w:rsidRPr="0041096C">
        <w:rPr>
          <w:b/>
          <w:i/>
        </w:rPr>
        <w:t>rder</w:t>
      </w:r>
      <w:r w:rsidRPr="0041096C">
        <w:t xml:space="preserve"> of a </w:t>
      </w:r>
      <w:r w:rsidR="00DE5A34" w:rsidRPr="0041096C">
        <w:t>court</w:t>
      </w:r>
      <w:r w:rsidRPr="0041096C">
        <w:t xml:space="preserve"> or tribunal</w:t>
      </w:r>
      <w:r w:rsidR="00DE5A34" w:rsidRPr="0041096C">
        <w:t xml:space="preserve"> includes any judgment, conviction or sentence of the court</w:t>
      </w:r>
      <w:r w:rsidRPr="0041096C">
        <w:t xml:space="preserve"> or tribunal</w:t>
      </w:r>
      <w:r w:rsidR="00DE5A34" w:rsidRPr="0041096C">
        <w:t>.</w:t>
      </w:r>
    </w:p>
    <w:p w:rsidR="003B3927" w:rsidRPr="0041096C" w:rsidRDefault="003B3927" w:rsidP="009E2576">
      <w:pPr>
        <w:pStyle w:val="Definition"/>
      </w:pPr>
      <w:r w:rsidRPr="0041096C">
        <w:rPr>
          <w:b/>
          <w:i/>
        </w:rPr>
        <w:t>preserved instrument</w:t>
      </w:r>
      <w:r w:rsidRPr="0041096C">
        <w:t xml:space="preserve"> means an instrument that, because of </w:t>
      </w:r>
      <w:r w:rsidR="001F2C2D">
        <w:t>item 1</w:t>
      </w:r>
      <w:r w:rsidR="004E59C4" w:rsidRPr="0041096C">
        <w:t>0</w:t>
      </w:r>
      <w:r w:rsidR="00EF4ACC" w:rsidRPr="0041096C">
        <w:t xml:space="preserve"> of </w:t>
      </w:r>
      <w:r w:rsidR="00AC7F6B" w:rsidRPr="0041096C">
        <w:t>Schedule 1</w:t>
      </w:r>
      <w:r w:rsidR="00EF4ACC" w:rsidRPr="0041096C">
        <w:t xml:space="preserve"> to this Act</w:t>
      </w:r>
      <w:r w:rsidRPr="0041096C">
        <w:t>, has effect after commencement as if it were made under the new Credit Code.</w:t>
      </w:r>
    </w:p>
    <w:p w:rsidR="003B3927" w:rsidRPr="0041096C" w:rsidRDefault="003B3927" w:rsidP="009E2576">
      <w:pPr>
        <w:pStyle w:val="Definition"/>
      </w:pPr>
      <w:r w:rsidRPr="0041096C">
        <w:rPr>
          <w:b/>
          <w:i/>
        </w:rPr>
        <w:t>primary proceedings</w:t>
      </w:r>
      <w:r w:rsidRPr="0041096C">
        <w:t xml:space="preserve"> means proceedings other than interlocutory proceedings.</w:t>
      </w:r>
    </w:p>
    <w:p w:rsidR="003B3927" w:rsidRPr="0041096C" w:rsidRDefault="003B3927" w:rsidP="009E2576">
      <w:pPr>
        <w:pStyle w:val="Definition"/>
      </w:pPr>
      <w:r w:rsidRPr="0041096C">
        <w:rPr>
          <w:b/>
          <w:i/>
        </w:rPr>
        <w:t>proceedings</w:t>
      </w:r>
      <w:r w:rsidRPr="0041096C">
        <w:t xml:space="preserve"> </w:t>
      </w:r>
      <w:r w:rsidR="00EF4ACC" w:rsidRPr="0041096C">
        <w:t xml:space="preserve">means </w:t>
      </w:r>
      <w:r w:rsidRPr="0041096C">
        <w:t>proceeding</w:t>
      </w:r>
      <w:r w:rsidR="00EF4ACC" w:rsidRPr="0041096C">
        <w:t>s</w:t>
      </w:r>
      <w:r w:rsidRPr="0041096C">
        <w:t>, whether criminal or civil, before a court</w:t>
      </w:r>
      <w:r w:rsidR="00EF4ACC" w:rsidRPr="0041096C">
        <w:t xml:space="preserve"> or tribunal</w:t>
      </w:r>
      <w:r w:rsidRPr="0041096C">
        <w:t>.</w:t>
      </w:r>
    </w:p>
    <w:p w:rsidR="00751B76" w:rsidRPr="0041096C" w:rsidRDefault="00751B76" w:rsidP="009E2576">
      <w:pPr>
        <w:pStyle w:val="Definition"/>
      </w:pPr>
      <w:r w:rsidRPr="0041096C">
        <w:rPr>
          <w:b/>
          <w:i/>
        </w:rPr>
        <w:t>registered</w:t>
      </w:r>
      <w:r w:rsidRPr="0041096C">
        <w:t xml:space="preserve"> means registered under </w:t>
      </w:r>
      <w:r w:rsidR="001F2C2D">
        <w:t>item 1</w:t>
      </w:r>
      <w:r w:rsidRPr="0041096C">
        <w:t xml:space="preserve">2 of </w:t>
      </w:r>
      <w:r w:rsidR="005B1E44" w:rsidRPr="0041096C">
        <w:t>Schedule 2</w:t>
      </w:r>
      <w:r w:rsidRPr="0041096C">
        <w:t xml:space="preserve"> to this Act.</w:t>
      </w:r>
    </w:p>
    <w:p w:rsidR="00DC71BD" w:rsidRPr="0041096C" w:rsidRDefault="00DC71BD" w:rsidP="009E2576">
      <w:pPr>
        <w:pStyle w:val="Definition"/>
      </w:pPr>
      <w:r w:rsidRPr="0041096C">
        <w:rPr>
          <w:b/>
          <w:i/>
        </w:rPr>
        <w:t>registered person</w:t>
      </w:r>
      <w:r w:rsidRPr="0041096C">
        <w:t xml:space="preserve"> means a person who is registered under </w:t>
      </w:r>
      <w:r w:rsidR="001F2C2D">
        <w:t>item 1</w:t>
      </w:r>
      <w:r w:rsidRPr="0041096C">
        <w:t xml:space="preserve">2 of </w:t>
      </w:r>
      <w:r w:rsidR="005B1E44" w:rsidRPr="0041096C">
        <w:t>Schedule 2</w:t>
      </w:r>
      <w:r w:rsidRPr="0041096C">
        <w:t xml:space="preserve"> to this Act.</w:t>
      </w:r>
    </w:p>
    <w:p w:rsidR="00245753" w:rsidRPr="0041096C" w:rsidRDefault="00245753" w:rsidP="009E2576">
      <w:pPr>
        <w:pStyle w:val="Definition"/>
      </w:pPr>
      <w:r w:rsidRPr="0041096C">
        <w:rPr>
          <w:b/>
          <w:i/>
        </w:rPr>
        <w:t>registered to engage in a credit activity</w:t>
      </w:r>
      <w:r w:rsidRPr="0041096C">
        <w:t>: a person is registered to engage in a credit activity if the person is registered, and the registration authorises the person to engage in the credit activity.</w:t>
      </w:r>
    </w:p>
    <w:p w:rsidR="00182D61" w:rsidRPr="0041096C" w:rsidRDefault="00182D61" w:rsidP="00182D61">
      <w:pPr>
        <w:pStyle w:val="Definition"/>
      </w:pPr>
      <w:r w:rsidRPr="0041096C">
        <w:rPr>
          <w:b/>
          <w:i/>
        </w:rPr>
        <w:t>registrable corporation</w:t>
      </w:r>
      <w:r w:rsidRPr="0041096C">
        <w:t xml:space="preserve"> has the same meaning as in section</w:t>
      </w:r>
      <w:r w:rsidR="00C730B6" w:rsidRPr="0041096C">
        <w:t> </w:t>
      </w:r>
      <w:r w:rsidRPr="0041096C">
        <w:t xml:space="preserve">7 of the </w:t>
      </w:r>
      <w:r w:rsidRPr="0041096C">
        <w:rPr>
          <w:i/>
        </w:rPr>
        <w:t>Financial Sector (Collection of Data) Act 2001</w:t>
      </w:r>
      <w:r w:rsidRPr="0041096C">
        <w:t>.</w:t>
      </w:r>
    </w:p>
    <w:p w:rsidR="004D4614" w:rsidRPr="0041096C" w:rsidRDefault="004D4614" w:rsidP="009E2576">
      <w:pPr>
        <w:pStyle w:val="Definition"/>
      </w:pPr>
      <w:r w:rsidRPr="0041096C">
        <w:rPr>
          <w:b/>
          <w:i/>
        </w:rPr>
        <w:t>registration</w:t>
      </w:r>
      <w:r w:rsidRPr="0041096C">
        <w:t xml:space="preserve"> means registration under </w:t>
      </w:r>
      <w:r w:rsidR="001F2C2D">
        <w:t>item 1</w:t>
      </w:r>
      <w:r w:rsidRPr="0041096C">
        <w:t xml:space="preserve">2 of </w:t>
      </w:r>
      <w:r w:rsidR="005B1E44" w:rsidRPr="0041096C">
        <w:t>Schedule 2</w:t>
      </w:r>
      <w:r w:rsidRPr="0041096C">
        <w:t xml:space="preserve"> to this Act.</w:t>
      </w:r>
    </w:p>
    <w:p w:rsidR="00245753" w:rsidRPr="0041096C" w:rsidRDefault="00245753" w:rsidP="009E2576">
      <w:pPr>
        <w:pStyle w:val="Definition"/>
      </w:pPr>
      <w:r w:rsidRPr="0041096C">
        <w:rPr>
          <w:b/>
          <w:i/>
        </w:rPr>
        <w:lastRenderedPageBreak/>
        <w:t>representative</w:t>
      </w:r>
      <w:r w:rsidRPr="0041096C">
        <w:t xml:space="preserve"> of a person means:</w:t>
      </w:r>
    </w:p>
    <w:p w:rsidR="00245753" w:rsidRPr="0041096C" w:rsidRDefault="00245753" w:rsidP="009E2576">
      <w:pPr>
        <w:pStyle w:val="paragraph"/>
      </w:pPr>
      <w:r w:rsidRPr="0041096C">
        <w:tab/>
        <w:t>(a)</w:t>
      </w:r>
      <w:r w:rsidRPr="0041096C">
        <w:tab/>
        <w:t>if the person is a registered person:</w:t>
      </w:r>
    </w:p>
    <w:p w:rsidR="00245753" w:rsidRPr="0041096C" w:rsidRDefault="00245753" w:rsidP="009E2576">
      <w:pPr>
        <w:pStyle w:val="paragraphsub"/>
      </w:pPr>
      <w:r w:rsidRPr="0041096C">
        <w:tab/>
        <w:t>(i)</w:t>
      </w:r>
      <w:r w:rsidRPr="0041096C">
        <w:tab/>
        <w:t>a credit representative of the registered person; or</w:t>
      </w:r>
    </w:p>
    <w:p w:rsidR="00245753" w:rsidRPr="0041096C" w:rsidRDefault="00245753" w:rsidP="009E2576">
      <w:pPr>
        <w:pStyle w:val="paragraphsub"/>
      </w:pPr>
      <w:r w:rsidRPr="0041096C">
        <w:tab/>
        <w:t>(ii)</w:t>
      </w:r>
      <w:r w:rsidRPr="0041096C">
        <w:tab/>
        <w:t>an employee or director of the registered person; or</w:t>
      </w:r>
    </w:p>
    <w:p w:rsidR="00245753" w:rsidRPr="0041096C" w:rsidRDefault="00245753" w:rsidP="009E2576">
      <w:pPr>
        <w:pStyle w:val="paragraphsub"/>
      </w:pPr>
      <w:r w:rsidRPr="0041096C">
        <w:tab/>
        <w:t>(iii)</w:t>
      </w:r>
      <w:r w:rsidRPr="0041096C">
        <w:tab/>
        <w:t>an employee or director of a related body corporate of the registered person; or</w:t>
      </w:r>
    </w:p>
    <w:p w:rsidR="00245753" w:rsidRPr="0041096C" w:rsidRDefault="00245753" w:rsidP="009E2576">
      <w:pPr>
        <w:pStyle w:val="paragraphsub"/>
      </w:pPr>
      <w:r w:rsidRPr="0041096C">
        <w:tab/>
        <w:t>(iv)</w:t>
      </w:r>
      <w:r w:rsidRPr="0041096C">
        <w:tab/>
        <w:t>any other person acting on behalf of the registered person; or</w:t>
      </w:r>
    </w:p>
    <w:p w:rsidR="00245753" w:rsidRPr="0041096C" w:rsidRDefault="00245753" w:rsidP="009E2576">
      <w:pPr>
        <w:pStyle w:val="paragraph"/>
      </w:pPr>
      <w:r w:rsidRPr="0041096C">
        <w:tab/>
        <w:t>(b)</w:t>
      </w:r>
      <w:r w:rsidRPr="0041096C">
        <w:tab/>
        <w:t>in any other case:</w:t>
      </w:r>
    </w:p>
    <w:p w:rsidR="00245753" w:rsidRPr="0041096C" w:rsidRDefault="00245753" w:rsidP="009E2576">
      <w:pPr>
        <w:pStyle w:val="paragraphsub"/>
      </w:pPr>
      <w:r w:rsidRPr="0041096C">
        <w:tab/>
        <w:t>(i)</w:t>
      </w:r>
      <w:r w:rsidRPr="0041096C">
        <w:tab/>
        <w:t>an employee or director of the person; or</w:t>
      </w:r>
    </w:p>
    <w:p w:rsidR="00245753" w:rsidRPr="0041096C" w:rsidRDefault="00245753" w:rsidP="009E2576">
      <w:pPr>
        <w:pStyle w:val="paragraphsub"/>
      </w:pPr>
      <w:r w:rsidRPr="0041096C">
        <w:tab/>
        <w:t>(ii)</w:t>
      </w:r>
      <w:r w:rsidRPr="0041096C">
        <w:tab/>
        <w:t>an employee or director of a related body corporate of the person; or</w:t>
      </w:r>
    </w:p>
    <w:p w:rsidR="00245753" w:rsidRPr="0041096C" w:rsidRDefault="00245753" w:rsidP="009E2576">
      <w:pPr>
        <w:pStyle w:val="paragraphsub"/>
      </w:pPr>
      <w:r w:rsidRPr="0041096C">
        <w:tab/>
        <w:t>(iii)</w:t>
      </w:r>
      <w:r w:rsidRPr="0041096C">
        <w:tab/>
        <w:t>any other person acting on behalf of the person.</w:t>
      </w:r>
    </w:p>
    <w:p w:rsidR="00DE5A34" w:rsidRPr="0041096C" w:rsidRDefault="00DE5A34" w:rsidP="009E2576">
      <w:pPr>
        <w:pStyle w:val="Definition"/>
      </w:pPr>
      <w:r w:rsidRPr="0041096C">
        <w:rPr>
          <w:b/>
          <w:i/>
        </w:rPr>
        <w:t>right</w:t>
      </w:r>
      <w:r w:rsidRPr="0041096C">
        <w:t xml:space="preserve"> includes an interest or status.</w:t>
      </w:r>
    </w:p>
    <w:p w:rsidR="002814A9" w:rsidRPr="0041096C" w:rsidRDefault="003946CB" w:rsidP="009E2576">
      <w:pPr>
        <w:pStyle w:val="Definition"/>
      </w:pPr>
      <w:r w:rsidRPr="0041096C">
        <w:rPr>
          <w:b/>
          <w:i/>
        </w:rPr>
        <w:t>s</w:t>
      </w:r>
      <w:r w:rsidR="002814A9" w:rsidRPr="0041096C">
        <w:rPr>
          <w:b/>
          <w:i/>
        </w:rPr>
        <w:t>ale contract</w:t>
      </w:r>
      <w:r w:rsidR="002814A9" w:rsidRPr="0041096C">
        <w:t xml:space="preserve">: has the same meaning as in </w:t>
      </w:r>
      <w:r w:rsidR="001F2C2D">
        <w:t>section 1</w:t>
      </w:r>
      <w:r w:rsidR="00053261" w:rsidRPr="0041096C">
        <w:t>25</w:t>
      </w:r>
      <w:r w:rsidR="002814A9" w:rsidRPr="0041096C">
        <w:t xml:space="preserve"> of the new Credit Code.</w:t>
      </w:r>
    </w:p>
    <w:p w:rsidR="00DE5A34" w:rsidRPr="0041096C" w:rsidRDefault="00DE5A34" w:rsidP="009E2576">
      <w:pPr>
        <w:pStyle w:val="Definition"/>
      </w:pPr>
      <w:r w:rsidRPr="0041096C">
        <w:rPr>
          <w:b/>
          <w:i/>
        </w:rPr>
        <w:t>substituted right or liability</w:t>
      </w:r>
      <w:r w:rsidR="00DE7E2F" w:rsidRPr="0041096C">
        <w:t>:</w:t>
      </w:r>
      <w:r w:rsidRPr="0041096C">
        <w:t xml:space="preserve"> </w:t>
      </w:r>
      <w:r w:rsidR="00DE7E2F" w:rsidRPr="0041096C">
        <w:t>see</w:t>
      </w:r>
      <w:r w:rsidRPr="0041096C">
        <w:t xml:space="preserve"> sub</w:t>
      </w:r>
      <w:r w:rsidR="001F2C2D">
        <w:t>item 1</w:t>
      </w:r>
      <w:r w:rsidR="004E59C4" w:rsidRPr="0041096C">
        <w:t>1</w:t>
      </w:r>
      <w:r w:rsidRPr="0041096C">
        <w:t xml:space="preserve">(2) or </w:t>
      </w:r>
      <w:r w:rsidR="00AE7668" w:rsidRPr="0041096C">
        <w:t>1</w:t>
      </w:r>
      <w:r w:rsidR="004E59C4" w:rsidRPr="0041096C">
        <w:t>2</w:t>
      </w:r>
      <w:r w:rsidRPr="0041096C">
        <w:t>(3)</w:t>
      </w:r>
      <w:r w:rsidR="00024832" w:rsidRPr="0041096C">
        <w:t xml:space="preserve"> of </w:t>
      </w:r>
      <w:r w:rsidR="00AC7F6B" w:rsidRPr="0041096C">
        <w:t>Schedule 1</w:t>
      </w:r>
      <w:r w:rsidR="00024832" w:rsidRPr="0041096C">
        <w:t xml:space="preserve"> to this Act</w:t>
      </w:r>
      <w:r w:rsidRPr="0041096C">
        <w:t>.</w:t>
      </w:r>
    </w:p>
    <w:p w:rsidR="00245753" w:rsidRPr="0041096C" w:rsidRDefault="00245753" w:rsidP="009E2576">
      <w:pPr>
        <w:pStyle w:val="Definition"/>
      </w:pPr>
      <w:r w:rsidRPr="0041096C">
        <w:rPr>
          <w:b/>
          <w:i/>
        </w:rPr>
        <w:t>this Act</w:t>
      </w:r>
      <w:r w:rsidRPr="0041096C">
        <w:t xml:space="preserve"> includes instruments made under this Act.</w:t>
      </w:r>
    </w:p>
    <w:p w:rsidR="00182D61" w:rsidRPr="0041096C" w:rsidRDefault="00182D61" w:rsidP="00182D61">
      <w:pPr>
        <w:pStyle w:val="Definition"/>
      </w:pPr>
      <w:r w:rsidRPr="0041096C">
        <w:rPr>
          <w:b/>
          <w:i/>
        </w:rPr>
        <w:t>transition end day</w:t>
      </w:r>
      <w:r w:rsidRPr="0041096C">
        <w:t xml:space="preserve"> means 30</w:t>
      </w:r>
      <w:r w:rsidR="00C730B6" w:rsidRPr="0041096C">
        <w:t> </w:t>
      </w:r>
      <w:r w:rsidRPr="0041096C">
        <w:t>June 2011, or a later day prescribed by the regulations.</w:t>
      </w:r>
    </w:p>
    <w:p w:rsidR="002367D3" w:rsidRPr="0041096C" w:rsidRDefault="002367D3" w:rsidP="009E2576">
      <w:pPr>
        <w:pStyle w:val="Definition"/>
      </w:pPr>
      <w:r w:rsidRPr="0041096C">
        <w:rPr>
          <w:b/>
          <w:i/>
        </w:rPr>
        <w:t>tribunal</w:t>
      </w:r>
      <w:r w:rsidRPr="0041096C">
        <w:t xml:space="preserve"> means tribunal in Australia.</w:t>
      </w:r>
    </w:p>
    <w:p w:rsidR="00E34366" w:rsidRPr="0041096C" w:rsidRDefault="005559AD" w:rsidP="009E2576">
      <w:pPr>
        <w:pStyle w:val="subsection"/>
      </w:pPr>
      <w:r w:rsidRPr="0041096C">
        <w:tab/>
      </w:r>
      <w:r w:rsidR="00E34366" w:rsidRPr="0041096C">
        <w:t>(2)</w:t>
      </w:r>
      <w:r w:rsidR="00E34366" w:rsidRPr="0041096C">
        <w:tab/>
        <w:t xml:space="preserve">In this </w:t>
      </w:r>
      <w:r w:rsidR="002171D0" w:rsidRPr="0041096C">
        <w:t>Act</w:t>
      </w:r>
      <w:r w:rsidR="006971E9" w:rsidRPr="0041096C">
        <w:t>,</w:t>
      </w:r>
      <w:r w:rsidR="00E34366" w:rsidRPr="0041096C">
        <w:t xml:space="preserve"> expressions that are defined in the National Credit Act (other than in </w:t>
      </w:r>
      <w:r w:rsidR="003C4D1C" w:rsidRPr="0041096C">
        <w:t>the new Credit Code</w:t>
      </w:r>
      <w:r w:rsidR="00E34366" w:rsidRPr="0041096C">
        <w:t>) have the same meanings as they have in th</w:t>
      </w:r>
      <w:r w:rsidR="00621299" w:rsidRPr="0041096C">
        <w:t>at Act</w:t>
      </w:r>
      <w:r w:rsidR="00E34366" w:rsidRPr="0041096C">
        <w:t>.</w:t>
      </w:r>
    </w:p>
    <w:p w:rsidR="00DB241A" w:rsidRPr="0041096C" w:rsidRDefault="00A96322" w:rsidP="009E2576">
      <w:pPr>
        <w:pStyle w:val="ActHead5"/>
      </w:pPr>
      <w:bookmarkStart w:id="9" w:name="_Toc113267762"/>
      <w:r w:rsidRPr="001F2C2D">
        <w:rPr>
          <w:rStyle w:val="CharSectno"/>
        </w:rPr>
        <w:t>5</w:t>
      </w:r>
      <w:r w:rsidR="00DB241A" w:rsidRPr="0041096C">
        <w:t xml:space="preserve">  Meaning of </w:t>
      </w:r>
      <w:r w:rsidR="00DB241A" w:rsidRPr="0041096C">
        <w:rPr>
          <w:i/>
        </w:rPr>
        <w:t>corresponds</w:t>
      </w:r>
      <w:bookmarkEnd w:id="9"/>
    </w:p>
    <w:p w:rsidR="00DE5A34" w:rsidRPr="0041096C" w:rsidRDefault="005559AD" w:rsidP="009E2576">
      <w:pPr>
        <w:pStyle w:val="subsection"/>
      </w:pPr>
      <w:r w:rsidRPr="0041096C">
        <w:tab/>
      </w:r>
      <w:r w:rsidR="00E34366" w:rsidRPr="0041096C">
        <w:t>(</w:t>
      </w:r>
      <w:r w:rsidR="00DB241A" w:rsidRPr="0041096C">
        <w:t>1</w:t>
      </w:r>
      <w:r w:rsidR="00DE5A34" w:rsidRPr="0041096C">
        <w:t>)</w:t>
      </w:r>
      <w:r w:rsidR="00DE5A34" w:rsidRPr="0041096C">
        <w:tab/>
      </w:r>
      <w:r w:rsidR="00DB241A" w:rsidRPr="0041096C">
        <w:t>A</w:t>
      </w:r>
      <w:r w:rsidR="00DE5A34" w:rsidRPr="0041096C">
        <w:t xml:space="preserve"> provision (the </w:t>
      </w:r>
      <w:r w:rsidR="00DE5A34" w:rsidRPr="0041096C">
        <w:rPr>
          <w:b/>
          <w:i/>
        </w:rPr>
        <w:t>old provision</w:t>
      </w:r>
      <w:r w:rsidR="00DB241A" w:rsidRPr="0041096C">
        <w:t>) of the</w:t>
      </w:r>
      <w:r w:rsidR="00DE5A34" w:rsidRPr="0041096C">
        <w:t xml:space="preserve"> old Credit Code of a referring State or a Territory </w:t>
      </w:r>
      <w:r w:rsidR="00DE5A34" w:rsidRPr="0041096C">
        <w:rPr>
          <w:b/>
          <w:i/>
        </w:rPr>
        <w:t>corresponds</w:t>
      </w:r>
      <w:r w:rsidR="00DE5A34" w:rsidRPr="0041096C">
        <w:t xml:space="preserve"> to a provision (the </w:t>
      </w:r>
      <w:r w:rsidR="00DE5A34" w:rsidRPr="0041096C">
        <w:rPr>
          <w:b/>
          <w:i/>
        </w:rPr>
        <w:t>new provision</w:t>
      </w:r>
      <w:r w:rsidR="00DE5A34" w:rsidRPr="0041096C">
        <w:t>) of the new Credit Code (and vice versa) if:</w:t>
      </w:r>
    </w:p>
    <w:p w:rsidR="00DE5A34" w:rsidRPr="0041096C" w:rsidRDefault="00DE5A34" w:rsidP="009E2576">
      <w:pPr>
        <w:pStyle w:val="paragraph"/>
      </w:pPr>
      <w:r w:rsidRPr="0041096C">
        <w:lastRenderedPageBreak/>
        <w:tab/>
        <w:t>(a)</w:t>
      </w:r>
      <w:r w:rsidRPr="0041096C">
        <w:tab/>
        <w:t>the old provision and the new provision are substantially the same, unless the regulations specify that the 2 provisions do not correspond; or</w:t>
      </w:r>
    </w:p>
    <w:p w:rsidR="00DE5A34" w:rsidRPr="0041096C" w:rsidRDefault="00DE5A34" w:rsidP="009E2576">
      <w:pPr>
        <w:pStyle w:val="paragraph"/>
      </w:pPr>
      <w:r w:rsidRPr="0041096C">
        <w:tab/>
        <w:t>(b)</w:t>
      </w:r>
      <w:r w:rsidRPr="0041096C">
        <w:tab/>
        <w:t>the regulations specify that the 2 provisions correspond.</w:t>
      </w:r>
    </w:p>
    <w:p w:rsidR="00DE5A34" w:rsidRPr="0041096C" w:rsidRDefault="00DE5A34" w:rsidP="009E2576">
      <w:pPr>
        <w:pStyle w:val="notetext"/>
      </w:pPr>
      <w:r w:rsidRPr="0041096C">
        <w:t>Note:</w:t>
      </w:r>
      <w:r w:rsidRPr="0041096C">
        <w:tab/>
        <w:t xml:space="preserve">The range of provisions of the new </w:t>
      </w:r>
      <w:r w:rsidR="0021259F" w:rsidRPr="0041096C">
        <w:t>Credit Code</w:t>
      </w:r>
      <w:r w:rsidRPr="0041096C">
        <w:t xml:space="preserve"> that may be corresponding provi</w:t>
      </w:r>
      <w:r w:rsidR="003002D3" w:rsidRPr="0041096C">
        <w:t xml:space="preserve">sions for the purposes of </w:t>
      </w:r>
      <w:r w:rsidR="00FC4012" w:rsidRPr="0041096C">
        <w:t>this Act</w:t>
      </w:r>
      <w:r w:rsidRPr="0041096C">
        <w:t xml:space="preserve"> is affected by </w:t>
      </w:r>
      <w:r w:rsidR="001F2C2D">
        <w:t>item 1</w:t>
      </w:r>
      <w:r w:rsidR="004E59C4" w:rsidRPr="0041096C">
        <w:t>2</w:t>
      </w:r>
      <w:r w:rsidR="003002D3" w:rsidRPr="0041096C">
        <w:t xml:space="preserve"> of </w:t>
      </w:r>
      <w:r w:rsidR="00AC7F6B" w:rsidRPr="0041096C">
        <w:t>Schedule 1</w:t>
      </w:r>
      <w:r w:rsidR="00FC4012" w:rsidRPr="0041096C">
        <w:t xml:space="preserve"> to this Act</w:t>
      </w:r>
      <w:r w:rsidRPr="0041096C">
        <w:t>, which take</w:t>
      </w:r>
      <w:r w:rsidR="00B96EDB" w:rsidRPr="0041096C">
        <w:t>s</w:t>
      </w:r>
      <w:r w:rsidRPr="0041096C">
        <w:t xml:space="preserve"> certain provisions of the old </w:t>
      </w:r>
      <w:r w:rsidR="0021259F" w:rsidRPr="0041096C">
        <w:t>Credit Code</w:t>
      </w:r>
      <w:r w:rsidRPr="0041096C">
        <w:t xml:space="preserve"> to be included in the new Credit</w:t>
      </w:r>
      <w:r w:rsidR="0021259F" w:rsidRPr="0041096C">
        <w:t xml:space="preserve"> Code</w:t>
      </w:r>
      <w:r w:rsidRPr="0041096C">
        <w:t>.</w:t>
      </w:r>
    </w:p>
    <w:p w:rsidR="00DE5A34" w:rsidRPr="0041096C" w:rsidRDefault="005559AD" w:rsidP="009E2576">
      <w:pPr>
        <w:pStyle w:val="subsection"/>
      </w:pPr>
      <w:r w:rsidRPr="0041096C">
        <w:tab/>
      </w:r>
      <w:r w:rsidR="00E34366" w:rsidRPr="0041096C">
        <w:t>(</w:t>
      </w:r>
      <w:r w:rsidR="00DB241A" w:rsidRPr="0041096C">
        <w:t>2</w:t>
      </w:r>
      <w:r w:rsidR="00DE5A34" w:rsidRPr="0041096C">
        <w:t>)</w:t>
      </w:r>
      <w:r w:rsidR="00DE5A34" w:rsidRPr="0041096C">
        <w:tab/>
      </w:r>
      <w:r w:rsidRPr="0041096C">
        <w:t>F</w:t>
      </w:r>
      <w:r w:rsidR="00DE5A34" w:rsidRPr="0041096C">
        <w:t xml:space="preserve">or the purposes of </w:t>
      </w:r>
      <w:r w:rsidR="00C730B6" w:rsidRPr="0041096C">
        <w:t>paragraph (</w:t>
      </w:r>
      <w:r w:rsidR="00DB241A" w:rsidRPr="0041096C">
        <w:t>1</w:t>
      </w:r>
      <w:r w:rsidR="00DE5A34" w:rsidRPr="0041096C">
        <w:t>)(a), differences of all or any of the following kinds are not sufficient to mean that 2 provisions are not substantially the same:</w:t>
      </w:r>
    </w:p>
    <w:p w:rsidR="00DE5A34" w:rsidRPr="0041096C" w:rsidRDefault="00DE5A34" w:rsidP="009E2576">
      <w:pPr>
        <w:pStyle w:val="paragraph"/>
      </w:pPr>
      <w:r w:rsidRPr="0041096C">
        <w:tab/>
        <w:t>(a)</w:t>
      </w:r>
      <w:r w:rsidRPr="0041096C">
        <w:tab/>
        <w:t>differences in the numbering of the provisions;</w:t>
      </w:r>
    </w:p>
    <w:p w:rsidR="00DE5A34" w:rsidRPr="0041096C" w:rsidRDefault="00DE5A34" w:rsidP="009E2576">
      <w:pPr>
        <w:pStyle w:val="paragraph"/>
      </w:pPr>
      <w:r w:rsidRPr="0041096C">
        <w:tab/>
        <w:t>(b)</w:t>
      </w:r>
      <w:r w:rsidRPr="0041096C">
        <w:tab/>
        <w:t>differences of a minor technical nature (for example, differences in punctuation, or differences that are attributable to the correction of incorrect cross references)</w:t>
      </w:r>
      <w:r w:rsidR="002911A2" w:rsidRPr="0041096C">
        <w:t xml:space="preserve"> or of style</w:t>
      </w:r>
      <w:r w:rsidRPr="0041096C">
        <w:t>;</w:t>
      </w:r>
    </w:p>
    <w:p w:rsidR="00DE5A34" w:rsidRPr="0041096C" w:rsidRDefault="008E1959" w:rsidP="009E2576">
      <w:pPr>
        <w:pStyle w:val="paragraph"/>
      </w:pPr>
      <w:r w:rsidRPr="0041096C">
        <w:tab/>
        <w:t>(c</w:t>
      </w:r>
      <w:r w:rsidR="00DE5A34" w:rsidRPr="0041096C">
        <w:t>)</w:t>
      </w:r>
      <w:r w:rsidR="00DE5A34" w:rsidRPr="0041096C">
        <w:tab/>
        <w:t>th</w:t>
      </w:r>
      <w:r w:rsidR="00FC4012" w:rsidRPr="0041096C">
        <w:t>e</w:t>
      </w:r>
      <w:r w:rsidR="00DE5A34" w:rsidRPr="0041096C">
        <w:t xml:space="preserve"> fact that:</w:t>
      </w:r>
    </w:p>
    <w:p w:rsidR="00DE5A34" w:rsidRPr="0041096C" w:rsidRDefault="00DE5A34" w:rsidP="009E2576">
      <w:pPr>
        <w:pStyle w:val="paragraphsub"/>
      </w:pPr>
      <w:r w:rsidRPr="0041096C">
        <w:tab/>
        <w:t>(i)</w:t>
      </w:r>
      <w:r w:rsidRPr="0041096C">
        <w:tab/>
        <w:t>the old provision allowed a tribunal to exercise powers but the new provision only allows a court to do so; or</w:t>
      </w:r>
    </w:p>
    <w:p w:rsidR="00DE5A34" w:rsidRPr="0041096C" w:rsidRDefault="00DE5A34" w:rsidP="009E2576">
      <w:pPr>
        <w:pStyle w:val="paragraphsub"/>
      </w:pPr>
      <w:r w:rsidRPr="0041096C">
        <w:tab/>
        <w:t>(ii)</w:t>
      </w:r>
      <w:r w:rsidRPr="0041096C">
        <w:tab/>
      </w:r>
      <w:r w:rsidR="00162CEF" w:rsidRPr="0041096C">
        <w:t>the old provision allowed proceedings to be brought in a tribunal but the new provision only allows proceedings to be brought in a court; or</w:t>
      </w:r>
    </w:p>
    <w:p w:rsidR="008E1959" w:rsidRPr="0041096C" w:rsidRDefault="008E1959" w:rsidP="009E2576">
      <w:pPr>
        <w:pStyle w:val="paragraphsub"/>
      </w:pPr>
      <w:r w:rsidRPr="0041096C">
        <w:tab/>
        <w:t>(iii)</w:t>
      </w:r>
      <w:r w:rsidRPr="0041096C">
        <w:tab/>
        <w:t>the old provision allowed or required a particular agency to exercise powers or perform functions but the new provision allows or requires ASIC to do so</w:t>
      </w:r>
      <w:r w:rsidR="006C6F55" w:rsidRPr="0041096C">
        <w:t>;</w:t>
      </w:r>
    </w:p>
    <w:p w:rsidR="00DE5A34" w:rsidRPr="0041096C" w:rsidRDefault="008E1959" w:rsidP="009E2576">
      <w:pPr>
        <w:pStyle w:val="paragraph"/>
      </w:pPr>
      <w:r w:rsidRPr="0041096C">
        <w:tab/>
        <w:t>(d</w:t>
      </w:r>
      <w:r w:rsidR="00DE5A34" w:rsidRPr="0041096C">
        <w:t>)</w:t>
      </w:r>
      <w:r w:rsidR="00DE5A34" w:rsidRPr="0041096C">
        <w:tab/>
        <w:t>other differences that are attributable to the fact that the new Credit Code applies as a Commonwealth law;</w:t>
      </w:r>
    </w:p>
    <w:p w:rsidR="00DE5A34" w:rsidRPr="0041096C" w:rsidRDefault="008E1959" w:rsidP="009E2576">
      <w:pPr>
        <w:pStyle w:val="paragraph"/>
      </w:pPr>
      <w:r w:rsidRPr="0041096C">
        <w:tab/>
        <w:t>(e</w:t>
      </w:r>
      <w:r w:rsidR="00DE5A34" w:rsidRPr="0041096C">
        <w:t>)</w:t>
      </w:r>
      <w:r w:rsidR="00DE5A34" w:rsidRPr="0041096C">
        <w:tab/>
        <w:t>other differences of a kind prescribed by the regulations.</w:t>
      </w:r>
    </w:p>
    <w:p w:rsidR="00DE5A34" w:rsidRPr="0041096C" w:rsidRDefault="005559AD" w:rsidP="009E2576">
      <w:pPr>
        <w:pStyle w:val="subsection"/>
      </w:pPr>
      <w:r w:rsidRPr="0041096C">
        <w:tab/>
      </w:r>
      <w:r w:rsidR="002911A2" w:rsidRPr="0041096C">
        <w:t>(3)</w:t>
      </w:r>
      <w:r w:rsidR="002911A2" w:rsidRPr="0041096C">
        <w:tab/>
      </w:r>
      <w:r w:rsidR="00C730B6" w:rsidRPr="0041096C">
        <w:t>Subsection (</w:t>
      </w:r>
      <w:r w:rsidR="002911A2" w:rsidRPr="0041096C">
        <w:t>2)</w:t>
      </w:r>
      <w:r w:rsidR="00DE5A34" w:rsidRPr="0041096C">
        <w:t xml:space="preserve"> is not intended to otherwise limit the circumstances in which 2 provisions are, for the purposes of </w:t>
      </w:r>
      <w:r w:rsidR="00C730B6" w:rsidRPr="0041096C">
        <w:t>paragraph (</w:t>
      </w:r>
      <w:r w:rsidR="002911A2" w:rsidRPr="0041096C">
        <w:t>1</w:t>
      </w:r>
      <w:r w:rsidR="00DE5A34" w:rsidRPr="0041096C">
        <w:t>)(a), substantially the same.</w:t>
      </w:r>
    </w:p>
    <w:p w:rsidR="00DE5A34" w:rsidRPr="0041096C" w:rsidRDefault="005559AD" w:rsidP="009E2576">
      <w:pPr>
        <w:pStyle w:val="subsection"/>
      </w:pPr>
      <w:r w:rsidRPr="0041096C">
        <w:tab/>
      </w:r>
      <w:r w:rsidR="003C60B5" w:rsidRPr="0041096C">
        <w:t>(</w:t>
      </w:r>
      <w:r w:rsidRPr="0041096C">
        <w:t>4</w:t>
      </w:r>
      <w:r w:rsidR="00DE5A34" w:rsidRPr="0041096C">
        <w:t>)</w:t>
      </w:r>
      <w:r w:rsidR="00DE5A34" w:rsidRPr="0041096C">
        <w:tab/>
      </w:r>
      <w:r w:rsidR="00FC4012" w:rsidRPr="0041096C">
        <w:t>T</w:t>
      </w:r>
      <w:r w:rsidR="00DE5A34" w:rsidRPr="0041096C">
        <w:t>he regulations may provide that a specified provision of the old Credit Code of a referring State or a Territory does, or does not, correspond to a specified provision of the new Credit Code.</w:t>
      </w:r>
    </w:p>
    <w:p w:rsidR="005A0857" w:rsidRPr="0041096C" w:rsidRDefault="005A0857" w:rsidP="00642016">
      <w:pPr>
        <w:pStyle w:val="ActHead2"/>
        <w:pageBreakBefore/>
      </w:pPr>
      <w:bookmarkStart w:id="10" w:name="_Toc113267763"/>
      <w:r w:rsidRPr="001F2C2D">
        <w:rPr>
          <w:rStyle w:val="CharPartNo"/>
        </w:rPr>
        <w:lastRenderedPageBreak/>
        <w:t>Part</w:t>
      </w:r>
      <w:r w:rsidR="00C730B6" w:rsidRPr="001F2C2D">
        <w:rPr>
          <w:rStyle w:val="CharPartNo"/>
        </w:rPr>
        <w:t> </w:t>
      </w:r>
      <w:r w:rsidRPr="001F2C2D">
        <w:rPr>
          <w:rStyle w:val="CharPartNo"/>
        </w:rPr>
        <w:t>3</w:t>
      </w:r>
      <w:r w:rsidRPr="0041096C">
        <w:t>—</w:t>
      </w:r>
      <w:r w:rsidRPr="001F2C2D">
        <w:rPr>
          <w:rStyle w:val="CharPartText"/>
        </w:rPr>
        <w:t>Other matters</w:t>
      </w:r>
      <w:bookmarkEnd w:id="10"/>
    </w:p>
    <w:p w:rsidR="00E32AB6" w:rsidRPr="0041096C" w:rsidRDefault="00C70BCC" w:rsidP="009E2576">
      <w:pPr>
        <w:pStyle w:val="Header"/>
      </w:pPr>
      <w:r w:rsidRPr="001F2C2D">
        <w:rPr>
          <w:rStyle w:val="CharDivNo"/>
        </w:rPr>
        <w:t xml:space="preserve"> </w:t>
      </w:r>
      <w:r w:rsidRPr="001F2C2D">
        <w:rPr>
          <w:rStyle w:val="CharDivText"/>
        </w:rPr>
        <w:t xml:space="preserve"> </w:t>
      </w:r>
    </w:p>
    <w:p w:rsidR="00FB4290" w:rsidRPr="0041096C" w:rsidRDefault="00A96322" w:rsidP="009E2576">
      <w:pPr>
        <w:pStyle w:val="ActHead5"/>
      </w:pPr>
      <w:bookmarkStart w:id="11" w:name="_Toc113267764"/>
      <w:r w:rsidRPr="001F2C2D">
        <w:rPr>
          <w:rStyle w:val="CharSectno"/>
        </w:rPr>
        <w:t>6</w:t>
      </w:r>
      <w:r w:rsidR="00FB4290" w:rsidRPr="0041096C">
        <w:t xml:space="preserve">  Regulations may deal with transitional matters</w:t>
      </w:r>
      <w:bookmarkEnd w:id="11"/>
    </w:p>
    <w:p w:rsidR="00F32A3F" w:rsidRPr="0041096C" w:rsidRDefault="00F32A3F" w:rsidP="009E2576">
      <w:pPr>
        <w:pStyle w:val="subsection"/>
      </w:pPr>
      <w:r w:rsidRPr="0041096C">
        <w:tab/>
        <w:t>(1)</w:t>
      </w:r>
      <w:r w:rsidRPr="0041096C">
        <w:tab/>
        <w:t>The Governor</w:t>
      </w:r>
      <w:r w:rsidR="001F2C2D">
        <w:noBreakHyphen/>
      </w:r>
      <w:r w:rsidRPr="0041096C">
        <w:t>General may make regulations prescribing matters:</w:t>
      </w:r>
    </w:p>
    <w:p w:rsidR="00F32A3F" w:rsidRPr="0041096C" w:rsidRDefault="00F32A3F" w:rsidP="009E2576">
      <w:pPr>
        <w:pStyle w:val="paragraph"/>
      </w:pPr>
      <w:r w:rsidRPr="0041096C">
        <w:tab/>
        <w:t>(a)</w:t>
      </w:r>
      <w:r w:rsidRPr="0041096C">
        <w:tab/>
        <w:t>required or permitted by this Act to be prescribed; or</w:t>
      </w:r>
    </w:p>
    <w:p w:rsidR="00F32A3F" w:rsidRPr="0041096C" w:rsidRDefault="00F32A3F" w:rsidP="009E2576">
      <w:pPr>
        <w:pStyle w:val="paragraph"/>
      </w:pPr>
      <w:r w:rsidRPr="0041096C">
        <w:tab/>
        <w:t>(b)</w:t>
      </w:r>
      <w:r w:rsidRPr="0041096C">
        <w:tab/>
        <w:t>necessary or convenient to be prescribed for carrying out or giving effect to this Act.</w:t>
      </w:r>
    </w:p>
    <w:p w:rsidR="00312CB2" w:rsidRPr="0041096C" w:rsidRDefault="00F32A3F" w:rsidP="009E2576">
      <w:pPr>
        <w:pStyle w:val="subsection"/>
      </w:pPr>
      <w:r w:rsidRPr="0041096C">
        <w:tab/>
      </w:r>
      <w:r w:rsidR="00FB4290" w:rsidRPr="0041096C">
        <w:t>(</w:t>
      </w:r>
      <w:r w:rsidRPr="0041096C">
        <w:t>2</w:t>
      </w:r>
      <w:r w:rsidR="00FB4290" w:rsidRPr="0041096C">
        <w:t>)</w:t>
      </w:r>
      <w:r w:rsidR="00FB4290" w:rsidRPr="0041096C">
        <w:tab/>
      </w:r>
      <w:r w:rsidRPr="0041096C">
        <w:t>The</w:t>
      </w:r>
      <w:r w:rsidR="00FB4290" w:rsidRPr="0041096C">
        <w:t xml:space="preserve"> regulations </w:t>
      </w:r>
      <w:r w:rsidRPr="0041096C">
        <w:t xml:space="preserve">may </w:t>
      </w:r>
      <w:r w:rsidR="00FB4290" w:rsidRPr="0041096C">
        <w:t>prescrib</w:t>
      </w:r>
      <w:r w:rsidRPr="0041096C">
        <w:t>e</w:t>
      </w:r>
      <w:r w:rsidR="00FB4290" w:rsidRPr="0041096C">
        <w:t xml:space="preserve"> matters of a transitional nature (including matters of an application or saving nature)</w:t>
      </w:r>
      <w:r w:rsidR="00312CB2" w:rsidRPr="0041096C">
        <w:t>:</w:t>
      </w:r>
    </w:p>
    <w:p w:rsidR="00312CB2" w:rsidRPr="0041096C" w:rsidRDefault="00312CB2" w:rsidP="009E2576">
      <w:pPr>
        <w:pStyle w:val="paragraph"/>
      </w:pPr>
      <w:r w:rsidRPr="0041096C">
        <w:tab/>
        <w:t>(a)</w:t>
      </w:r>
      <w:r w:rsidRPr="0041096C">
        <w:tab/>
      </w:r>
      <w:r w:rsidR="009475E6" w:rsidRPr="0041096C">
        <w:t xml:space="preserve">arising out </w:t>
      </w:r>
      <w:r w:rsidRPr="0041096C">
        <w:t xml:space="preserve">of the enactment of </w:t>
      </w:r>
      <w:r w:rsidR="00814151" w:rsidRPr="0041096C">
        <w:t xml:space="preserve">the National Credit </w:t>
      </w:r>
      <w:r w:rsidR="009F3BC7" w:rsidRPr="0041096C">
        <w:t>Act</w:t>
      </w:r>
      <w:r w:rsidRPr="0041096C">
        <w:t>; or</w:t>
      </w:r>
    </w:p>
    <w:p w:rsidR="00312CB2" w:rsidRPr="0041096C" w:rsidRDefault="00312CB2" w:rsidP="009E2576">
      <w:pPr>
        <w:pStyle w:val="paragraph"/>
      </w:pPr>
      <w:r w:rsidRPr="0041096C">
        <w:tab/>
        <w:t>(b)</w:t>
      </w:r>
      <w:r w:rsidRPr="0041096C">
        <w:tab/>
        <w:t>relating to the transition from the application of provisions of the old Credit Codes</w:t>
      </w:r>
      <w:r w:rsidR="005D2567" w:rsidRPr="0041096C">
        <w:t>,</w:t>
      </w:r>
      <w:r w:rsidRPr="0041096C">
        <w:t xml:space="preserve"> </w:t>
      </w:r>
      <w:r w:rsidR="008036AD" w:rsidRPr="0041096C">
        <w:t xml:space="preserve">or </w:t>
      </w:r>
      <w:r w:rsidR="005D2567" w:rsidRPr="0041096C">
        <w:t xml:space="preserve">related </w:t>
      </w:r>
      <w:r w:rsidR="008036AD" w:rsidRPr="0041096C">
        <w:t>laws</w:t>
      </w:r>
      <w:r w:rsidR="005D2567" w:rsidRPr="0041096C">
        <w:t>,</w:t>
      </w:r>
      <w:r w:rsidR="008036AD" w:rsidRPr="0041096C">
        <w:t xml:space="preserve"> </w:t>
      </w:r>
      <w:r w:rsidRPr="0041096C">
        <w:t xml:space="preserve">of the referring States and the Territories to the application of provisions of the </w:t>
      </w:r>
      <w:r w:rsidR="009F3BC7" w:rsidRPr="0041096C">
        <w:t>National</w:t>
      </w:r>
      <w:r w:rsidRPr="0041096C">
        <w:t xml:space="preserve"> Credit Act</w:t>
      </w:r>
      <w:r w:rsidR="002044A4" w:rsidRPr="0041096C">
        <w:t>.</w:t>
      </w:r>
    </w:p>
    <w:p w:rsidR="00FB4290" w:rsidRPr="0041096C" w:rsidRDefault="006E78E7" w:rsidP="009E2576">
      <w:pPr>
        <w:pStyle w:val="subsection2"/>
      </w:pPr>
      <w:r w:rsidRPr="0041096C">
        <w:t>The regulations have effect despite anything else in this Act.</w:t>
      </w:r>
    </w:p>
    <w:p w:rsidR="00FB4290" w:rsidRPr="0041096C" w:rsidRDefault="00FB4290" w:rsidP="009E2576">
      <w:pPr>
        <w:pStyle w:val="subsection"/>
      </w:pPr>
      <w:r w:rsidRPr="0041096C">
        <w:tab/>
      </w:r>
      <w:r w:rsidR="00312CB2" w:rsidRPr="0041096C">
        <w:t>(3</w:t>
      </w:r>
      <w:r w:rsidRPr="0041096C">
        <w:t>)</w:t>
      </w:r>
      <w:r w:rsidRPr="0041096C">
        <w:tab/>
        <w:t xml:space="preserve">The regulations may provide that certain provisions of </w:t>
      </w:r>
      <w:r w:rsidR="005D2567" w:rsidRPr="0041096C">
        <w:t xml:space="preserve">this Act </w:t>
      </w:r>
      <w:r w:rsidRPr="0041096C">
        <w:t>are taken to be modified as set out in the regulations. Those provisions then have effect as if they were so modified.</w:t>
      </w:r>
    </w:p>
    <w:p w:rsidR="004E3EB8" w:rsidRPr="0041096C" w:rsidRDefault="004E3EB8" w:rsidP="004E3EB8">
      <w:pPr>
        <w:pStyle w:val="subsection"/>
      </w:pPr>
      <w:r w:rsidRPr="0041096C">
        <w:tab/>
        <w:t>(4)</w:t>
      </w:r>
      <w:r w:rsidRPr="0041096C">
        <w:tab/>
        <w:t>Sub</w:t>
      </w:r>
      <w:r w:rsidR="001F2C2D">
        <w:t>section 1</w:t>
      </w:r>
      <w:r w:rsidRPr="0041096C">
        <w:t xml:space="preserve">2(2) (retrospective application of legislative instruments) of the </w:t>
      </w:r>
      <w:r w:rsidRPr="0041096C">
        <w:rPr>
          <w:i/>
          <w:iCs/>
        </w:rPr>
        <w:t>Legislation Act 2003</w:t>
      </w:r>
      <w:r w:rsidRPr="0041096C">
        <w:t xml:space="preserve"> does not apply to regulations made under this section.</w:t>
      </w:r>
    </w:p>
    <w:p w:rsidR="00D37BA2" w:rsidRPr="0041096C" w:rsidRDefault="000360CA" w:rsidP="009E2576">
      <w:pPr>
        <w:pStyle w:val="subsection"/>
      </w:pPr>
      <w:r w:rsidRPr="0041096C">
        <w:tab/>
        <w:t>(5)</w:t>
      </w:r>
      <w:r w:rsidRPr="0041096C">
        <w:tab/>
      </w:r>
      <w:r w:rsidR="00D37BA2" w:rsidRPr="0041096C">
        <w:t>If:</w:t>
      </w:r>
    </w:p>
    <w:p w:rsidR="004E3EB8" w:rsidRPr="0041096C" w:rsidRDefault="004E3EB8" w:rsidP="004E3EB8">
      <w:pPr>
        <w:pStyle w:val="paragraph"/>
      </w:pPr>
      <w:r w:rsidRPr="0041096C">
        <w:tab/>
        <w:t>(a)</w:t>
      </w:r>
      <w:r w:rsidRPr="0041096C">
        <w:tab/>
        <w:t xml:space="preserve">regulations are expressed to commence on a date (the </w:t>
      </w:r>
      <w:r w:rsidRPr="0041096C">
        <w:rPr>
          <w:b/>
          <w:bCs/>
          <w:i/>
          <w:iCs/>
        </w:rPr>
        <w:t>registration date</w:t>
      </w:r>
      <w:r w:rsidRPr="0041096C">
        <w:t xml:space="preserve">) before the regulations are registered under the </w:t>
      </w:r>
      <w:r w:rsidRPr="0041096C">
        <w:rPr>
          <w:i/>
          <w:iCs/>
        </w:rPr>
        <w:t>Legislation Act 2003</w:t>
      </w:r>
      <w:r w:rsidRPr="0041096C">
        <w:t>; and</w:t>
      </w:r>
    </w:p>
    <w:p w:rsidR="00D37BA2" w:rsidRPr="0041096C" w:rsidRDefault="00D37BA2" w:rsidP="009E2576">
      <w:pPr>
        <w:pStyle w:val="paragraph"/>
      </w:pPr>
      <w:r w:rsidRPr="0041096C">
        <w:tab/>
        <w:t>(b)</w:t>
      </w:r>
      <w:r w:rsidRPr="0041096C">
        <w:tab/>
        <w:t>a person engaged in conduct before the registration date; and</w:t>
      </w:r>
    </w:p>
    <w:p w:rsidR="00D37BA2" w:rsidRPr="0041096C" w:rsidRDefault="00D37BA2" w:rsidP="009E2576">
      <w:pPr>
        <w:pStyle w:val="paragraph"/>
      </w:pPr>
      <w:r w:rsidRPr="0041096C">
        <w:tab/>
        <w:t>(c)</w:t>
      </w:r>
      <w:r w:rsidRPr="0041096C">
        <w:tab/>
      </w:r>
      <w:r w:rsidR="001F7A8E" w:rsidRPr="0041096C">
        <w:t>apart from</w:t>
      </w:r>
      <w:r w:rsidRPr="0041096C">
        <w:t xml:space="preserve"> the retrospective effect of the regulations, the con</w:t>
      </w:r>
      <w:r w:rsidR="001F7A8E" w:rsidRPr="0041096C">
        <w:t>duct would not have contravened</w:t>
      </w:r>
      <w:r w:rsidRPr="0041096C">
        <w:t>:</w:t>
      </w:r>
    </w:p>
    <w:p w:rsidR="00D37BA2" w:rsidRPr="0041096C" w:rsidRDefault="00D37BA2" w:rsidP="009E2576">
      <w:pPr>
        <w:pStyle w:val="paragraphsub"/>
      </w:pPr>
      <w:r w:rsidRPr="0041096C">
        <w:tab/>
        <w:t>(i)</w:t>
      </w:r>
      <w:r w:rsidRPr="0041096C">
        <w:tab/>
        <w:t>this Act; or</w:t>
      </w:r>
    </w:p>
    <w:p w:rsidR="00D37BA2" w:rsidRPr="0041096C" w:rsidRDefault="00D37BA2" w:rsidP="009E2576">
      <w:pPr>
        <w:pStyle w:val="paragraphsub"/>
      </w:pPr>
      <w:r w:rsidRPr="0041096C">
        <w:tab/>
        <w:t>(ii)</w:t>
      </w:r>
      <w:r w:rsidRPr="0041096C">
        <w:tab/>
        <w:t>the National Credit Act (including the new Credit Code) as it applies because of this Act;</w:t>
      </w:r>
    </w:p>
    <w:p w:rsidR="00D37BA2" w:rsidRPr="0041096C" w:rsidRDefault="00D37BA2" w:rsidP="009E2576">
      <w:pPr>
        <w:pStyle w:val="subsection2"/>
      </w:pPr>
      <w:r w:rsidRPr="0041096C">
        <w:lastRenderedPageBreak/>
        <w:t>then a court must not convict the person of an offence, or order the person to pay a pecuniary penalty, in relation to the conduct on the grounds that it contravened either of those Acts.</w:t>
      </w:r>
    </w:p>
    <w:p w:rsidR="00D37BA2" w:rsidRPr="0041096C" w:rsidRDefault="00565D31" w:rsidP="009E2576">
      <w:pPr>
        <w:pStyle w:val="subsection"/>
      </w:pPr>
      <w:r w:rsidRPr="0041096C">
        <w:tab/>
        <w:t>(6</w:t>
      </w:r>
      <w:r w:rsidR="00D37BA2" w:rsidRPr="0041096C">
        <w:t>)</w:t>
      </w:r>
      <w:r w:rsidR="00D37BA2" w:rsidRPr="0041096C">
        <w:tab/>
        <w:t>The provisions of this Act that provide for regulations to deal with matters do not limit each other.</w:t>
      </w:r>
    </w:p>
    <w:p w:rsidR="00FB4290" w:rsidRPr="0041096C" w:rsidRDefault="00A96322" w:rsidP="009E2576">
      <w:pPr>
        <w:pStyle w:val="ActHead5"/>
      </w:pPr>
      <w:bookmarkStart w:id="12" w:name="_Toc113267765"/>
      <w:r w:rsidRPr="001F2C2D">
        <w:rPr>
          <w:rStyle w:val="CharSectno"/>
        </w:rPr>
        <w:t>7</w:t>
      </w:r>
      <w:r w:rsidR="00DF08D7" w:rsidRPr="0041096C">
        <w:t xml:space="preserve">  </w:t>
      </w:r>
      <w:r w:rsidR="00E57D1A" w:rsidRPr="0041096C">
        <w:t>Acquisition of property</w:t>
      </w:r>
      <w:bookmarkEnd w:id="12"/>
    </w:p>
    <w:p w:rsidR="00E57D1A" w:rsidRPr="0041096C" w:rsidRDefault="00E57D1A" w:rsidP="009E2576">
      <w:pPr>
        <w:pStyle w:val="subsection"/>
      </w:pPr>
      <w:r w:rsidRPr="0041096C">
        <w:tab/>
        <w:t>(1)</w:t>
      </w:r>
      <w:r w:rsidRPr="0041096C">
        <w:tab/>
        <w:t xml:space="preserve">A provision of this Act does not apply, and is taken never to have applied, to the extent that the operation of the provision would result in an acquisition of property from a person otherwise </w:t>
      </w:r>
      <w:r w:rsidR="00250AF2" w:rsidRPr="0041096C">
        <w:t xml:space="preserve">than </w:t>
      </w:r>
      <w:r w:rsidRPr="0041096C">
        <w:t>on just terms.</w:t>
      </w:r>
    </w:p>
    <w:p w:rsidR="00D501AF" w:rsidRPr="0041096C" w:rsidRDefault="000D3DC3" w:rsidP="00D501AF">
      <w:pPr>
        <w:pStyle w:val="subsection"/>
      </w:pPr>
      <w:r w:rsidRPr="0041096C">
        <w:tab/>
        <w:t>(2)</w:t>
      </w:r>
      <w:r w:rsidRPr="0041096C">
        <w:tab/>
      </w:r>
      <w:r w:rsidR="00A95C92" w:rsidRPr="0041096C">
        <w:t xml:space="preserve">In </w:t>
      </w:r>
      <w:r w:rsidR="00C730B6" w:rsidRPr="0041096C">
        <w:t>subsection (</w:t>
      </w:r>
      <w:r w:rsidR="00A95C92" w:rsidRPr="0041096C">
        <w:t xml:space="preserve">1), </w:t>
      </w:r>
      <w:r w:rsidR="00A95C92" w:rsidRPr="0041096C">
        <w:rPr>
          <w:b/>
          <w:i/>
        </w:rPr>
        <w:t>a</w:t>
      </w:r>
      <w:r w:rsidRPr="0041096C">
        <w:rPr>
          <w:b/>
          <w:i/>
        </w:rPr>
        <w:t>cquisition of property</w:t>
      </w:r>
      <w:r w:rsidRPr="0041096C">
        <w:t xml:space="preserve"> and </w:t>
      </w:r>
      <w:r w:rsidRPr="0041096C">
        <w:rPr>
          <w:b/>
          <w:i/>
        </w:rPr>
        <w:t>just terms</w:t>
      </w:r>
      <w:r w:rsidRPr="0041096C">
        <w:t xml:space="preserve"> have the same meanings as in paragraph</w:t>
      </w:r>
      <w:r w:rsidR="00C730B6" w:rsidRPr="0041096C">
        <w:t> </w:t>
      </w:r>
      <w:r w:rsidRPr="0041096C">
        <w:t>51(xxxi) of the Constitution.</w:t>
      </w:r>
    </w:p>
    <w:p w:rsidR="000E09CA" w:rsidRPr="0041096C" w:rsidRDefault="00AC7F6B" w:rsidP="00642016">
      <w:pPr>
        <w:pStyle w:val="ActHead6"/>
        <w:pageBreakBefore/>
      </w:pPr>
      <w:bookmarkStart w:id="13" w:name="opcAmSched"/>
      <w:bookmarkStart w:id="14" w:name="_Toc113267766"/>
      <w:r w:rsidRPr="001F2C2D">
        <w:rPr>
          <w:rStyle w:val="CharAmSchNo"/>
        </w:rPr>
        <w:lastRenderedPageBreak/>
        <w:t>Schedule 1</w:t>
      </w:r>
      <w:r w:rsidR="000E09CA" w:rsidRPr="0041096C">
        <w:t>—</w:t>
      </w:r>
      <w:r w:rsidR="000E09CA" w:rsidRPr="001F2C2D">
        <w:rPr>
          <w:rStyle w:val="CharAmSchText"/>
        </w:rPr>
        <w:t>Transition from the old Credit Codes to the National Credit Act</w:t>
      </w:r>
      <w:bookmarkEnd w:id="14"/>
    </w:p>
    <w:p w:rsidR="000E09CA" w:rsidRPr="0041096C" w:rsidRDefault="000E09CA" w:rsidP="009E2576">
      <w:pPr>
        <w:pStyle w:val="ActHead7"/>
      </w:pPr>
      <w:bookmarkStart w:id="15" w:name="_Toc113267767"/>
      <w:bookmarkEnd w:id="13"/>
      <w:r w:rsidRPr="001F2C2D">
        <w:rPr>
          <w:rStyle w:val="CharAmPartNo"/>
        </w:rPr>
        <w:t>Part</w:t>
      </w:r>
      <w:r w:rsidR="00C730B6" w:rsidRPr="001F2C2D">
        <w:rPr>
          <w:rStyle w:val="CharAmPartNo"/>
        </w:rPr>
        <w:t> </w:t>
      </w:r>
      <w:r w:rsidRPr="001F2C2D">
        <w:rPr>
          <w:rStyle w:val="CharAmPartNo"/>
        </w:rPr>
        <w:t>1</w:t>
      </w:r>
      <w:r w:rsidRPr="0041096C">
        <w:t>—</w:t>
      </w:r>
      <w:r w:rsidRPr="001F2C2D">
        <w:rPr>
          <w:rStyle w:val="CharAmPartText"/>
        </w:rPr>
        <w:t>Introduction</w:t>
      </w:r>
      <w:bookmarkEnd w:id="15"/>
    </w:p>
    <w:p w:rsidR="000E09CA" w:rsidRPr="0041096C" w:rsidRDefault="004E59C4" w:rsidP="009E2576">
      <w:pPr>
        <w:pStyle w:val="ItemHead"/>
      </w:pPr>
      <w:r w:rsidRPr="0041096C">
        <w:t>1</w:t>
      </w:r>
      <w:r w:rsidR="000E09CA" w:rsidRPr="0041096C">
        <w:t xml:space="preserve">  Guide to this Schedule</w:t>
      </w:r>
    </w:p>
    <w:p w:rsidR="000E09CA" w:rsidRPr="0041096C" w:rsidRDefault="000E09CA" w:rsidP="009E2576">
      <w:pPr>
        <w:pStyle w:val="BoxText"/>
      </w:pPr>
      <w:r w:rsidRPr="0041096C">
        <w:t>This Schedule deals with the transition from the regime provided for in the old Credit Codes of the referring States and the Territories to the new regime provided for in the National Credit Act</w:t>
      </w:r>
      <w:r w:rsidR="00841C7F" w:rsidRPr="0041096C">
        <w:t xml:space="preserve"> </w:t>
      </w:r>
      <w:r w:rsidR="0068717E" w:rsidRPr="0041096C">
        <w:t xml:space="preserve">(including the new Credit Code) </w:t>
      </w:r>
      <w:r w:rsidR="00841C7F" w:rsidRPr="0041096C">
        <w:t xml:space="preserve">and </w:t>
      </w:r>
      <w:r w:rsidR="005B1E44" w:rsidRPr="0041096C">
        <w:t>Schedule 2</w:t>
      </w:r>
      <w:r w:rsidR="00841C7F" w:rsidRPr="0041096C">
        <w:t xml:space="preserve"> to this Act</w:t>
      </w:r>
      <w:r w:rsidRPr="0041096C">
        <w:t>.</w:t>
      </w:r>
    </w:p>
    <w:p w:rsidR="00DD69BD" w:rsidRPr="0041096C" w:rsidRDefault="00DD69BD" w:rsidP="009E2576">
      <w:pPr>
        <w:pStyle w:val="BoxText"/>
      </w:pPr>
      <w:r w:rsidRPr="0041096C">
        <w:t>Regulations made under section</w:t>
      </w:r>
      <w:r w:rsidR="00C730B6" w:rsidRPr="0041096C">
        <w:t> </w:t>
      </w:r>
      <w:r w:rsidR="00A96322" w:rsidRPr="0041096C">
        <w:t>6</w:t>
      </w:r>
      <w:r w:rsidRPr="0041096C">
        <w:t xml:space="preserve"> may also deal with that transition. Those regulations may provide for matters in addition to those provided in this Schedule and they may modify how this Schedule applies.</w:t>
      </w:r>
    </w:p>
    <w:p w:rsidR="0009273E" w:rsidRPr="0041096C" w:rsidRDefault="0009273E" w:rsidP="00642016">
      <w:pPr>
        <w:pStyle w:val="ActHead7"/>
        <w:pageBreakBefore/>
      </w:pPr>
      <w:bookmarkStart w:id="16" w:name="_Toc113267768"/>
      <w:r w:rsidRPr="001F2C2D">
        <w:rPr>
          <w:rStyle w:val="CharAmPartNo"/>
        </w:rPr>
        <w:lastRenderedPageBreak/>
        <w:t>Part</w:t>
      </w:r>
      <w:r w:rsidR="00C730B6" w:rsidRPr="001F2C2D">
        <w:rPr>
          <w:rStyle w:val="CharAmPartNo"/>
        </w:rPr>
        <w:t> </w:t>
      </w:r>
      <w:r w:rsidR="00F86FAC" w:rsidRPr="001F2C2D">
        <w:rPr>
          <w:rStyle w:val="CharAmPartNo"/>
        </w:rPr>
        <w:t>2</w:t>
      </w:r>
      <w:r w:rsidRPr="0041096C">
        <w:t>—</w:t>
      </w:r>
      <w:r w:rsidR="00B16C13" w:rsidRPr="001F2C2D">
        <w:rPr>
          <w:rStyle w:val="CharAmPartText"/>
        </w:rPr>
        <w:t>Transition from the old Credit Codes</w:t>
      </w:r>
      <w:r w:rsidR="00F86FAC" w:rsidRPr="001F2C2D">
        <w:rPr>
          <w:rStyle w:val="CharAmPartText"/>
        </w:rPr>
        <w:t xml:space="preserve"> to the new Credit Code</w:t>
      </w:r>
      <w:bookmarkEnd w:id="16"/>
    </w:p>
    <w:p w:rsidR="001F4B47" w:rsidRPr="0041096C" w:rsidRDefault="001F4B47" w:rsidP="009E2576">
      <w:pPr>
        <w:pStyle w:val="ActHead8"/>
      </w:pPr>
      <w:bookmarkStart w:id="17" w:name="_Toc113267769"/>
      <w:r w:rsidRPr="0041096C">
        <w:t>Division</w:t>
      </w:r>
      <w:r w:rsidR="00C730B6" w:rsidRPr="0041096C">
        <w:t> </w:t>
      </w:r>
      <w:r w:rsidRPr="0041096C">
        <w:t>1—Object of this Part</w:t>
      </w:r>
      <w:bookmarkEnd w:id="17"/>
    </w:p>
    <w:p w:rsidR="0015082A" w:rsidRPr="0041096C" w:rsidRDefault="004E59C4" w:rsidP="009E2576">
      <w:pPr>
        <w:pStyle w:val="ItemHead"/>
      </w:pPr>
      <w:r w:rsidRPr="0041096C">
        <w:t>2</w:t>
      </w:r>
      <w:r w:rsidR="0015082A" w:rsidRPr="0041096C">
        <w:t xml:space="preserve">  Object of this Part</w:t>
      </w:r>
    </w:p>
    <w:p w:rsidR="0015082A" w:rsidRPr="0041096C" w:rsidRDefault="0015082A" w:rsidP="009E2576">
      <w:pPr>
        <w:pStyle w:val="Subitem"/>
      </w:pPr>
      <w:r w:rsidRPr="0041096C">
        <w:t>(1)</w:t>
      </w:r>
      <w:r w:rsidRPr="0041096C">
        <w:tab/>
        <w:t xml:space="preserve">The object of this </w:t>
      </w:r>
      <w:r w:rsidR="00AC7F6B" w:rsidRPr="0041096C">
        <w:t>Part i</w:t>
      </w:r>
      <w:r w:rsidRPr="0041096C">
        <w:t xml:space="preserve">s to provide for a smooth transition from the regime provided for in the old Credit Code of a referring State or a Territory to the regime provided for in the new Credit Code, so that </w:t>
      </w:r>
      <w:r w:rsidR="008E5EB9" w:rsidRPr="0041096C">
        <w:t>natural person</w:t>
      </w:r>
      <w:r w:rsidRPr="0041096C">
        <w:t>s, bodies corporate and other bodies are, to the greatest extent possible, put in the same position immediately after commencement as they would have been if:</w:t>
      </w:r>
    </w:p>
    <w:p w:rsidR="0015082A" w:rsidRPr="0041096C" w:rsidRDefault="0015082A" w:rsidP="009E2576">
      <w:pPr>
        <w:pStyle w:val="paragraph"/>
      </w:pPr>
      <w:r w:rsidRPr="0041096C">
        <w:tab/>
        <w:t>(a)</w:t>
      </w:r>
      <w:r w:rsidRPr="0041096C">
        <w:tab/>
        <w:t>that old Credit Code had, from time to time when it was in force, been valid Commonwealth legislation applying in that State or Territory; and</w:t>
      </w:r>
    </w:p>
    <w:p w:rsidR="0015082A" w:rsidRPr="0041096C" w:rsidRDefault="0015082A" w:rsidP="009E2576">
      <w:pPr>
        <w:pStyle w:val="paragraph"/>
      </w:pPr>
      <w:r w:rsidRPr="0041096C">
        <w:tab/>
        <w:t>(b)</w:t>
      </w:r>
      <w:r w:rsidRPr="0041096C">
        <w:tab/>
        <w:t xml:space="preserve">the new Credit Code (to the extent it contains provisions that correspond to provisions of the old Credit Code as </w:t>
      </w:r>
      <w:r w:rsidR="00004BA6" w:rsidRPr="0041096C">
        <w:t xml:space="preserve">in force immediately before </w:t>
      </w:r>
      <w:r w:rsidRPr="0041096C">
        <w:t>commencement) were a continuation of that old Credit Code as so applying.</w:t>
      </w:r>
    </w:p>
    <w:p w:rsidR="0015082A" w:rsidRPr="0041096C" w:rsidRDefault="0015082A" w:rsidP="009E2576">
      <w:pPr>
        <w:pStyle w:val="notemargin"/>
      </w:pPr>
      <w:r w:rsidRPr="0041096C">
        <w:t>Note:</w:t>
      </w:r>
      <w:r w:rsidRPr="0041096C">
        <w:tab/>
        <w:t>The new Credit Code contains provisions that correspond to many of the provisions of the old Credit Code.</w:t>
      </w:r>
    </w:p>
    <w:p w:rsidR="0015082A" w:rsidRPr="0041096C" w:rsidRDefault="0015082A" w:rsidP="009E2576">
      <w:pPr>
        <w:pStyle w:val="Subitem"/>
      </w:pPr>
      <w:r w:rsidRPr="0041096C">
        <w:t>(2)</w:t>
      </w:r>
      <w:r w:rsidRPr="0041096C">
        <w:tab/>
        <w:t xml:space="preserve">In resolving any ambiguity as to the meaning of any of the other provisions of this Part, an interpretation that is consistent with the object of this </w:t>
      </w:r>
      <w:r w:rsidR="00AC7F6B" w:rsidRPr="0041096C">
        <w:t>Part i</w:t>
      </w:r>
      <w:r w:rsidRPr="0041096C">
        <w:t>s to be preferred to an interpretation that is not consistent with that object.</w:t>
      </w:r>
    </w:p>
    <w:p w:rsidR="0001000A" w:rsidRPr="0041096C" w:rsidRDefault="0001000A" w:rsidP="0001000A">
      <w:pPr>
        <w:pStyle w:val="ActHead8"/>
      </w:pPr>
      <w:bookmarkStart w:id="18" w:name="_Toc113267770"/>
      <w:r w:rsidRPr="0041096C">
        <w:t>Division</w:t>
      </w:r>
      <w:r w:rsidR="00C730B6" w:rsidRPr="0041096C">
        <w:t> </w:t>
      </w:r>
      <w:r w:rsidRPr="0041096C">
        <w:t>1A—Application of the new Credit Code</w:t>
      </w:r>
      <w:bookmarkEnd w:id="18"/>
    </w:p>
    <w:p w:rsidR="0001000A" w:rsidRPr="0041096C" w:rsidRDefault="0001000A" w:rsidP="0001000A">
      <w:pPr>
        <w:pStyle w:val="ItemHead"/>
      </w:pPr>
      <w:r w:rsidRPr="0041096C">
        <w:t>2A  Application of the new Credit Code</w:t>
      </w:r>
    </w:p>
    <w:p w:rsidR="0001000A" w:rsidRPr="0041096C" w:rsidRDefault="0001000A" w:rsidP="0001000A">
      <w:pPr>
        <w:pStyle w:val="Subitem"/>
      </w:pPr>
      <w:r w:rsidRPr="0041096C">
        <w:t>(1)</w:t>
      </w:r>
      <w:r w:rsidRPr="0041096C">
        <w:tab/>
        <w:t>The new Credit Code applies from commencement.</w:t>
      </w:r>
    </w:p>
    <w:p w:rsidR="0001000A" w:rsidRPr="0041096C" w:rsidRDefault="0001000A" w:rsidP="0001000A">
      <w:pPr>
        <w:pStyle w:val="notemargin"/>
      </w:pPr>
      <w:r w:rsidRPr="0041096C">
        <w:t>Note:</w:t>
      </w:r>
      <w:r w:rsidRPr="0041096C">
        <w:tab/>
        <w:t xml:space="preserve">The new Credit Code does not apply before commencement. It also does not apply in relation to contracts or other instruments that were made before commencement, unless they are carried over instruments (see </w:t>
      </w:r>
      <w:r w:rsidR="005B1E44" w:rsidRPr="0041096C">
        <w:t>item 3</w:t>
      </w:r>
      <w:r w:rsidRPr="0041096C">
        <w:t>).</w:t>
      </w:r>
    </w:p>
    <w:p w:rsidR="0001000A" w:rsidRPr="0041096C" w:rsidRDefault="0001000A" w:rsidP="0001000A">
      <w:pPr>
        <w:pStyle w:val="Subitem"/>
      </w:pPr>
      <w:r w:rsidRPr="0041096C">
        <w:t>(2)</w:t>
      </w:r>
      <w:r w:rsidRPr="0041096C">
        <w:tab/>
      </w:r>
      <w:r w:rsidR="00C730B6" w:rsidRPr="0041096C">
        <w:t>Subitem (</w:t>
      </w:r>
      <w:r w:rsidRPr="0041096C">
        <w:t>1) is subject to sub</w:t>
      </w:r>
      <w:r w:rsidR="005B1E44" w:rsidRPr="0041096C">
        <w:t>item 3</w:t>
      </w:r>
      <w:r w:rsidRPr="0041096C">
        <w:t>(2).</w:t>
      </w:r>
    </w:p>
    <w:p w:rsidR="0001000A" w:rsidRPr="0041096C" w:rsidRDefault="0001000A" w:rsidP="0001000A">
      <w:pPr>
        <w:pStyle w:val="ActHead8"/>
      </w:pPr>
      <w:bookmarkStart w:id="19" w:name="_Toc113267771"/>
      <w:r w:rsidRPr="0041096C">
        <w:lastRenderedPageBreak/>
        <w:t>Division</w:t>
      </w:r>
      <w:r w:rsidR="00C730B6" w:rsidRPr="0041096C">
        <w:t> </w:t>
      </w:r>
      <w:r w:rsidRPr="0041096C">
        <w:t>2—Treatment of contracts or other instruments made before commencement</w:t>
      </w:r>
      <w:bookmarkEnd w:id="19"/>
    </w:p>
    <w:p w:rsidR="0001000A" w:rsidRPr="0041096C" w:rsidRDefault="0001000A" w:rsidP="0001000A">
      <w:pPr>
        <w:pStyle w:val="ItemHead"/>
      </w:pPr>
      <w:r w:rsidRPr="0041096C">
        <w:t>3  Application of the new Credit Code to contracts or other instruments made before commencement</w:t>
      </w:r>
    </w:p>
    <w:p w:rsidR="0001000A" w:rsidRPr="0041096C" w:rsidRDefault="0001000A" w:rsidP="0001000A">
      <w:pPr>
        <w:pStyle w:val="Subitem"/>
      </w:pPr>
      <w:r w:rsidRPr="0041096C">
        <w:t>(1)</w:t>
      </w:r>
      <w:r w:rsidRPr="0041096C">
        <w:tab/>
        <w:t>The new Credit Code does not apply in relation to a contract or other instrument that was made before commencement.</w:t>
      </w:r>
    </w:p>
    <w:p w:rsidR="0001000A" w:rsidRPr="0041096C" w:rsidRDefault="0001000A" w:rsidP="0001000A">
      <w:pPr>
        <w:pStyle w:val="Subitem"/>
      </w:pPr>
      <w:r w:rsidRPr="0041096C">
        <w:t>(2)</w:t>
      </w:r>
      <w:r w:rsidRPr="0041096C">
        <w:tab/>
        <w:t xml:space="preserve">Despite </w:t>
      </w:r>
      <w:r w:rsidR="00C730B6" w:rsidRPr="0041096C">
        <w:t>subitem (</w:t>
      </w:r>
      <w:r w:rsidRPr="0041096C">
        <w:t>1), the new Credit Code applies in relation to a carried over instrument.</w:t>
      </w:r>
    </w:p>
    <w:p w:rsidR="0001000A" w:rsidRPr="0041096C" w:rsidRDefault="0001000A" w:rsidP="0001000A">
      <w:pPr>
        <w:pStyle w:val="Subitem"/>
      </w:pPr>
      <w:r w:rsidRPr="0041096C">
        <w:t>(3)</w:t>
      </w:r>
      <w:r w:rsidRPr="0041096C">
        <w:tab/>
        <w:t xml:space="preserve">Despite </w:t>
      </w:r>
      <w:r w:rsidR="00C730B6" w:rsidRPr="0041096C">
        <w:t>subitem (</w:t>
      </w:r>
      <w:r w:rsidRPr="0041096C">
        <w:t>2), sections</w:t>
      </w:r>
      <w:r w:rsidR="00C730B6" w:rsidRPr="0041096C">
        <w:t> </w:t>
      </w:r>
      <w:r w:rsidRPr="0041096C">
        <w:t>5, 13 and 172 of the new Credit Code do not apply in relation to a carried over instrument. Instead, sections</w:t>
      </w:r>
      <w:r w:rsidR="00C730B6" w:rsidRPr="0041096C">
        <w:t> </w:t>
      </w:r>
      <w:r w:rsidRPr="0041096C">
        <w:t>6, 11 and 150 of the old Credit Code of a referring State or a Territory, as in force immediately before commencement, apply from commencement in relation to a carried over instrument as if those provisions respectively were sections</w:t>
      </w:r>
      <w:r w:rsidR="00C730B6" w:rsidRPr="0041096C">
        <w:t> </w:t>
      </w:r>
      <w:r w:rsidRPr="0041096C">
        <w:t>5, 13 and 172 of the new Credit Code.</w:t>
      </w:r>
    </w:p>
    <w:p w:rsidR="0001000A" w:rsidRPr="0041096C" w:rsidRDefault="0001000A" w:rsidP="0001000A">
      <w:pPr>
        <w:pStyle w:val="Subitem"/>
      </w:pPr>
      <w:r w:rsidRPr="0041096C">
        <w:t>(4)</w:t>
      </w:r>
      <w:r w:rsidRPr="0041096C">
        <w:tab/>
        <w:t xml:space="preserve">Despite </w:t>
      </w:r>
      <w:r w:rsidR="00C730B6" w:rsidRPr="0041096C">
        <w:t>subitem (</w:t>
      </w:r>
      <w:r w:rsidRPr="0041096C">
        <w:t>2), subsections</w:t>
      </w:r>
      <w:r w:rsidR="00C730B6" w:rsidRPr="0041096C">
        <w:t> </w:t>
      </w:r>
      <w:r w:rsidRPr="0041096C">
        <w:t>6(2) and 50(2), (3), (4), (5) and (8) of the new Credit Code do not apply in relation to a carried over instrument.</w:t>
      </w:r>
    </w:p>
    <w:p w:rsidR="0001000A" w:rsidRPr="0041096C" w:rsidRDefault="0001000A" w:rsidP="0001000A">
      <w:pPr>
        <w:pStyle w:val="Subitem"/>
      </w:pPr>
      <w:r w:rsidRPr="0041096C">
        <w:t>(5)</w:t>
      </w:r>
      <w:r w:rsidRPr="0041096C">
        <w:tab/>
        <w:t xml:space="preserve">Despite </w:t>
      </w:r>
      <w:r w:rsidR="00C730B6" w:rsidRPr="0041096C">
        <w:t>subitem (</w:t>
      </w:r>
      <w:r w:rsidRPr="0041096C">
        <w:t>2), subsection</w:t>
      </w:r>
      <w:r w:rsidR="00C730B6" w:rsidRPr="0041096C">
        <w:t> </w:t>
      </w:r>
      <w:r w:rsidRPr="0041096C">
        <w:t>72(5) of the new Credit Code does not apply in relation to a carried over instrument. Instead, the following provision applies from commencement in relation to a carried over instrument as if the provision were subsection</w:t>
      </w:r>
      <w:r w:rsidR="00C730B6" w:rsidRPr="0041096C">
        <w:t> </w:t>
      </w:r>
      <w:r w:rsidRPr="0041096C">
        <w:t>72(5) of the new Credit Code:</w:t>
      </w:r>
    </w:p>
    <w:p w:rsidR="0001000A" w:rsidRPr="0041096C" w:rsidRDefault="0001000A" w:rsidP="0001000A">
      <w:pPr>
        <w:pStyle w:val="SubsectionHead"/>
      </w:pPr>
      <w:r w:rsidRPr="0041096C">
        <w:t>Application</w:t>
      </w:r>
    </w:p>
    <w:p w:rsidR="0001000A" w:rsidRPr="0041096C" w:rsidRDefault="0001000A" w:rsidP="0001000A">
      <w:pPr>
        <w:pStyle w:val="subsection"/>
      </w:pPr>
      <w:r w:rsidRPr="0041096C">
        <w:tab/>
        <w:t>(5)</w:t>
      </w:r>
      <w:r w:rsidRPr="0041096C">
        <w:tab/>
        <w:t>This section and sections</w:t>
      </w:r>
      <w:r w:rsidR="00C730B6" w:rsidRPr="0041096C">
        <w:t> </w:t>
      </w:r>
      <w:r w:rsidRPr="0041096C">
        <w:t xml:space="preserve">73 to 75 do not apply to a credit contract under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41096C">
        <w:rPr>
          <w:i/>
        </w:rPr>
        <w:t>Housing Finance, Australia</w:t>
      </w:r>
      <w:r w:rsidRPr="0041096C">
        <w:t>, as published from time to time by the Australian Bureau of Statistics.</w:t>
      </w:r>
    </w:p>
    <w:p w:rsidR="0001000A" w:rsidRPr="0041096C" w:rsidRDefault="0001000A" w:rsidP="0001000A">
      <w:pPr>
        <w:pStyle w:val="Subitem"/>
      </w:pPr>
      <w:r w:rsidRPr="0041096C">
        <w:lastRenderedPageBreak/>
        <w:t>(6)</w:t>
      </w:r>
      <w:r w:rsidRPr="0041096C">
        <w:tab/>
        <w:t xml:space="preserve">Despite </w:t>
      </w:r>
      <w:r w:rsidR="00C730B6" w:rsidRPr="0041096C">
        <w:t>subitem (</w:t>
      </w:r>
      <w:r w:rsidRPr="0041096C">
        <w:t>2), subsection</w:t>
      </w:r>
      <w:r w:rsidR="00C730B6" w:rsidRPr="0041096C">
        <w:t> </w:t>
      </w:r>
      <w:r w:rsidRPr="0041096C">
        <w:t>94(4) of the new Credit Code does not apply in relation to a carried over instrument. Instead, the following provision applies from commencement in relation to a carried over instrument as if the provision were subsection</w:t>
      </w:r>
      <w:r w:rsidR="00C730B6" w:rsidRPr="0041096C">
        <w:t> </w:t>
      </w:r>
      <w:r w:rsidRPr="0041096C">
        <w:t>94(4) of the new Credit Code:</w:t>
      </w:r>
    </w:p>
    <w:p w:rsidR="0001000A" w:rsidRPr="0041096C" w:rsidRDefault="0001000A" w:rsidP="0001000A">
      <w:pPr>
        <w:pStyle w:val="subsection"/>
      </w:pPr>
      <w:r w:rsidRPr="0041096C">
        <w:tab/>
        <w:t>(4)</w:t>
      </w:r>
      <w:r w:rsidRPr="0041096C">
        <w:tab/>
        <w:t xml:space="preserve">This Division does not apply to a credit contract in respect of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41096C">
        <w:rPr>
          <w:i/>
        </w:rPr>
        <w:t>Housing Finance, Australia</w:t>
      </w:r>
      <w:r w:rsidRPr="0041096C">
        <w:t>, as published from time to time by the Australian Bureau of Statistics.</w:t>
      </w:r>
    </w:p>
    <w:p w:rsidR="001F4B47" w:rsidRPr="0041096C" w:rsidRDefault="001F4B47" w:rsidP="009E2576">
      <w:pPr>
        <w:pStyle w:val="ActHead8"/>
      </w:pPr>
      <w:bookmarkStart w:id="20" w:name="_Toc113267772"/>
      <w:r w:rsidRPr="0041096C">
        <w:t>Division</w:t>
      </w:r>
      <w:r w:rsidR="00C730B6" w:rsidRPr="0041096C">
        <w:t> </w:t>
      </w:r>
      <w:r w:rsidRPr="0041096C">
        <w:t>3—</w:t>
      </w:r>
      <w:r w:rsidR="006E6185" w:rsidRPr="0041096C">
        <w:t xml:space="preserve">Treatment of </w:t>
      </w:r>
      <w:r w:rsidR="00DC5230" w:rsidRPr="0041096C">
        <w:t xml:space="preserve">court and tribunal </w:t>
      </w:r>
      <w:r w:rsidR="006E6185" w:rsidRPr="0041096C">
        <w:t>p</w:t>
      </w:r>
      <w:r w:rsidRPr="0041096C">
        <w:t xml:space="preserve">roceedings </w:t>
      </w:r>
      <w:r w:rsidR="002C19E3" w:rsidRPr="0041096C">
        <w:t xml:space="preserve">and </w:t>
      </w:r>
      <w:r w:rsidR="006E6185" w:rsidRPr="0041096C">
        <w:t>orders</w:t>
      </w:r>
      <w:bookmarkEnd w:id="20"/>
    </w:p>
    <w:p w:rsidR="00632F6D" w:rsidRPr="0041096C" w:rsidRDefault="004E59C4" w:rsidP="009E2576">
      <w:pPr>
        <w:pStyle w:val="ItemHead"/>
      </w:pPr>
      <w:r w:rsidRPr="0041096C">
        <w:t>4</w:t>
      </w:r>
      <w:r w:rsidR="00632F6D" w:rsidRPr="0041096C">
        <w:t xml:space="preserve">  Treatment of proceedings </w:t>
      </w:r>
      <w:r w:rsidR="00DC5230" w:rsidRPr="0041096C">
        <w:t xml:space="preserve">brought </w:t>
      </w:r>
      <w:r w:rsidR="0005439C" w:rsidRPr="0041096C">
        <w:t xml:space="preserve">in a court </w:t>
      </w:r>
      <w:r w:rsidR="00632F6D" w:rsidRPr="0041096C">
        <w:t>under the old Credit Code</w:t>
      </w:r>
      <w:r w:rsidR="00FF6D33" w:rsidRPr="0041096C">
        <w:t xml:space="preserve"> before commencement</w:t>
      </w:r>
    </w:p>
    <w:p w:rsidR="00632F6D" w:rsidRPr="0041096C" w:rsidRDefault="00632F6D" w:rsidP="009E2576">
      <w:pPr>
        <w:pStyle w:val="Subitem"/>
      </w:pPr>
      <w:r w:rsidRPr="0041096C">
        <w:t>(1)</w:t>
      </w:r>
      <w:r w:rsidRPr="0041096C">
        <w:tab/>
        <w:t xml:space="preserve">This </w:t>
      </w:r>
      <w:r w:rsidR="0068717E" w:rsidRPr="0041096C">
        <w:t>item</w:t>
      </w:r>
      <w:r w:rsidRPr="0041096C">
        <w:t xml:space="preserve"> applies to proceeding</w:t>
      </w:r>
      <w:r w:rsidR="003851AF" w:rsidRPr="0041096C">
        <w:t>s</w:t>
      </w:r>
      <w:r w:rsidRPr="0041096C">
        <w:t xml:space="preserve"> </w:t>
      </w:r>
      <w:r w:rsidR="003851AF" w:rsidRPr="0041096C">
        <w:t xml:space="preserve">(the </w:t>
      </w:r>
      <w:r w:rsidR="003851AF" w:rsidRPr="0041096C">
        <w:rPr>
          <w:b/>
          <w:i/>
        </w:rPr>
        <w:t>old proceedings</w:t>
      </w:r>
      <w:r w:rsidR="003851AF" w:rsidRPr="0041096C">
        <w:t xml:space="preserve">) </w:t>
      </w:r>
      <w:r w:rsidRPr="0041096C">
        <w:t>in relation to which the following paragraphs are satisfied:</w:t>
      </w:r>
    </w:p>
    <w:p w:rsidR="00632F6D" w:rsidRPr="0041096C" w:rsidRDefault="00632F6D" w:rsidP="009E2576">
      <w:pPr>
        <w:pStyle w:val="paragraph"/>
      </w:pPr>
      <w:r w:rsidRPr="0041096C">
        <w:tab/>
        <w:t>(a)</w:t>
      </w:r>
      <w:r w:rsidRPr="0041096C">
        <w:tab/>
        <w:t>the proceeding</w:t>
      </w:r>
      <w:r w:rsidR="00EA6736" w:rsidRPr="0041096C">
        <w:t>s</w:t>
      </w:r>
      <w:r w:rsidRPr="0041096C">
        <w:t xml:space="preserve"> w</w:t>
      </w:r>
      <w:r w:rsidR="00EA6736" w:rsidRPr="0041096C">
        <w:t>ere</w:t>
      </w:r>
      <w:r w:rsidRPr="0041096C">
        <w:t xml:space="preserve"> </w:t>
      </w:r>
      <w:r w:rsidR="00EA6736" w:rsidRPr="0041096C">
        <w:t>brought</w:t>
      </w:r>
      <w:r w:rsidRPr="0041096C">
        <w:t xml:space="preserve"> in </w:t>
      </w:r>
      <w:r w:rsidR="00DE522C" w:rsidRPr="0041096C">
        <w:t>a court before commencement</w:t>
      </w:r>
      <w:r w:rsidR="0001000A" w:rsidRPr="0041096C">
        <w:t xml:space="preserve"> in relation to a carried over instrument</w:t>
      </w:r>
      <w:r w:rsidR="00DE522C" w:rsidRPr="0041096C">
        <w:t>;</w:t>
      </w:r>
    </w:p>
    <w:p w:rsidR="00632F6D" w:rsidRPr="0041096C" w:rsidRDefault="00632F6D" w:rsidP="009E2576">
      <w:pPr>
        <w:pStyle w:val="paragraph"/>
      </w:pPr>
      <w:r w:rsidRPr="0041096C">
        <w:tab/>
        <w:t>(b)</w:t>
      </w:r>
      <w:r w:rsidRPr="0041096C">
        <w:tab/>
        <w:t>the proceeding</w:t>
      </w:r>
      <w:r w:rsidR="00EA6736" w:rsidRPr="0041096C">
        <w:t>s</w:t>
      </w:r>
      <w:r w:rsidRPr="0041096C">
        <w:t xml:space="preserve"> w</w:t>
      </w:r>
      <w:r w:rsidR="00EA6736" w:rsidRPr="0041096C">
        <w:t>ere</w:t>
      </w:r>
      <w:r w:rsidR="00E05E81" w:rsidRPr="0041096C">
        <w:t xml:space="preserve"> brought in relation to</w:t>
      </w:r>
      <w:r w:rsidRPr="0041096C">
        <w:t xml:space="preserve"> a provision </w:t>
      </w:r>
      <w:r w:rsidR="003851AF" w:rsidRPr="0041096C">
        <w:t xml:space="preserve">(the </w:t>
      </w:r>
      <w:r w:rsidR="003851AF" w:rsidRPr="0041096C">
        <w:rPr>
          <w:b/>
          <w:i/>
        </w:rPr>
        <w:t>old provision</w:t>
      </w:r>
      <w:r w:rsidR="003851AF" w:rsidRPr="0041096C">
        <w:t xml:space="preserve">) </w:t>
      </w:r>
      <w:r w:rsidRPr="0041096C">
        <w:t xml:space="preserve">of the old </w:t>
      </w:r>
      <w:r w:rsidR="00EA6736" w:rsidRPr="0041096C">
        <w:t>Credit Code</w:t>
      </w:r>
      <w:r w:rsidRPr="0041096C">
        <w:t xml:space="preserve"> of a </w:t>
      </w:r>
      <w:r w:rsidR="00EA6736" w:rsidRPr="0041096C">
        <w:t xml:space="preserve">referring </w:t>
      </w:r>
      <w:r w:rsidRPr="0041096C">
        <w:t xml:space="preserve">State or </w:t>
      </w:r>
      <w:r w:rsidR="00EA6736" w:rsidRPr="0041096C">
        <w:t xml:space="preserve">a </w:t>
      </w:r>
      <w:r w:rsidR="00DE522C" w:rsidRPr="0041096C">
        <w:t>Territory;</w:t>
      </w:r>
    </w:p>
    <w:p w:rsidR="00632F6D" w:rsidRPr="0041096C" w:rsidRDefault="00632F6D" w:rsidP="009E2576">
      <w:pPr>
        <w:pStyle w:val="paragraph"/>
      </w:pPr>
      <w:r w:rsidRPr="0041096C">
        <w:tab/>
        <w:t>(c)</w:t>
      </w:r>
      <w:r w:rsidRPr="0041096C">
        <w:tab/>
        <w:t>the proceeding</w:t>
      </w:r>
      <w:r w:rsidR="00EA6736" w:rsidRPr="0041096C">
        <w:t>s</w:t>
      </w:r>
      <w:r w:rsidRPr="0041096C">
        <w:t xml:space="preserve"> w</w:t>
      </w:r>
      <w:r w:rsidR="00EA6736" w:rsidRPr="0041096C">
        <w:t>ere</w:t>
      </w:r>
      <w:r w:rsidRPr="0041096C">
        <w:t xml:space="preserve"> not enforcement proceeding</w:t>
      </w:r>
      <w:r w:rsidR="00EA6736" w:rsidRPr="0041096C">
        <w:t xml:space="preserve">s, or </w:t>
      </w:r>
      <w:r w:rsidRPr="0041096C">
        <w:t>appeal or review proceeding</w:t>
      </w:r>
      <w:r w:rsidR="00EA6736" w:rsidRPr="0041096C">
        <w:t>s</w:t>
      </w:r>
      <w:r w:rsidRPr="0041096C">
        <w:t>, in rela</w:t>
      </w:r>
      <w:r w:rsidR="00DE522C" w:rsidRPr="0041096C">
        <w:t>tion to an order of a court;</w:t>
      </w:r>
    </w:p>
    <w:p w:rsidR="00632F6D" w:rsidRPr="0041096C" w:rsidRDefault="00632F6D" w:rsidP="009E2576">
      <w:pPr>
        <w:pStyle w:val="paragraph"/>
      </w:pPr>
      <w:r w:rsidRPr="0041096C">
        <w:tab/>
        <w:t>(d)</w:t>
      </w:r>
      <w:r w:rsidRPr="0041096C">
        <w:tab/>
        <w:t>the proceeding</w:t>
      </w:r>
      <w:r w:rsidR="00EA6736" w:rsidRPr="0041096C">
        <w:t>s</w:t>
      </w:r>
      <w:r w:rsidRPr="0041096C">
        <w:t xml:space="preserve"> had not been concluded or ter</w:t>
      </w:r>
      <w:r w:rsidR="00DE522C" w:rsidRPr="0041096C">
        <w:t>minated before commencement;</w:t>
      </w:r>
    </w:p>
    <w:p w:rsidR="00632F6D" w:rsidRPr="0041096C" w:rsidRDefault="00632F6D" w:rsidP="009E2576">
      <w:pPr>
        <w:pStyle w:val="paragraph"/>
      </w:pPr>
      <w:r w:rsidRPr="0041096C">
        <w:tab/>
        <w:t>(e)</w:t>
      </w:r>
      <w:r w:rsidRPr="0041096C">
        <w:tab/>
        <w:t>either:</w:t>
      </w:r>
    </w:p>
    <w:p w:rsidR="00632F6D" w:rsidRPr="0041096C" w:rsidRDefault="00632F6D" w:rsidP="009E2576">
      <w:pPr>
        <w:pStyle w:val="paragraphsub"/>
      </w:pPr>
      <w:r w:rsidRPr="0041096C">
        <w:tab/>
        <w:t>(i)</w:t>
      </w:r>
      <w:r w:rsidRPr="0041096C">
        <w:tab/>
        <w:t>if the proceeding</w:t>
      </w:r>
      <w:r w:rsidR="00EA6736" w:rsidRPr="0041096C">
        <w:t>s are</w:t>
      </w:r>
      <w:r w:rsidRPr="0041096C">
        <w:t xml:space="preserve"> primary proceeding</w:t>
      </w:r>
      <w:r w:rsidR="00EA6736" w:rsidRPr="0041096C">
        <w:t>s</w:t>
      </w:r>
      <w:r w:rsidRPr="0041096C">
        <w:t>—no final determination of any of the existing rights or liabilities at issue in the proceeding</w:t>
      </w:r>
      <w:r w:rsidR="00EA6736" w:rsidRPr="0041096C">
        <w:t>s</w:t>
      </w:r>
      <w:r w:rsidRPr="0041096C">
        <w:t xml:space="preserve"> had been made before commencement; or</w:t>
      </w:r>
    </w:p>
    <w:p w:rsidR="00632F6D" w:rsidRPr="0041096C" w:rsidRDefault="00632F6D" w:rsidP="009E2576">
      <w:pPr>
        <w:pStyle w:val="paragraphsub"/>
      </w:pPr>
      <w:r w:rsidRPr="0041096C">
        <w:lastRenderedPageBreak/>
        <w:tab/>
        <w:t>(ii)</w:t>
      </w:r>
      <w:r w:rsidRPr="0041096C">
        <w:tab/>
        <w:t>if the proceeding</w:t>
      </w:r>
      <w:r w:rsidR="00EA6736" w:rsidRPr="0041096C">
        <w:t>s</w:t>
      </w:r>
      <w:r w:rsidRPr="0041096C">
        <w:t xml:space="preserve"> </w:t>
      </w:r>
      <w:r w:rsidR="00EA6736" w:rsidRPr="0041096C">
        <w:t>are</w:t>
      </w:r>
      <w:r w:rsidRPr="0041096C">
        <w:t xml:space="preserve"> interlocutory proceeding</w:t>
      </w:r>
      <w:r w:rsidR="00EA6736" w:rsidRPr="0041096C">
        <w:t>s</w:t>
      </w:r>
      <w:r w:rsidRPr="0041096C">
        <w:t xml:space="preserve">—this </w:t>
      </w:r>
      <w:r w:rsidR="00AD052F" w:rsidRPr="0041096C">
        <w:t>item</w:t>
      </w:r>
      <w:r w:rsidRPr="0041096C">
        <w:t xml:space="preserve"> applies to the primary proceeding</w:t>
      </w:r>
      <w:r w:rsidR="00EA6736" w:rsidRPr="0041096C">
        <w:t>s</w:t>
      </w:r>
      <w:r w:rsidRPr="0041096C">
        <w:t xml:space="preserve"> to which the interlocutory proceeding</w:t>
      </w:r>
      <w:r w:rsidR="00EA6736" w:rsidRPr="0041096C">
        <w:t>s relate</w:t>
      </w:r>
      <w:r w:rsidRPr="0041096C">
        <w:t>.</w:t>
      </w:r>
    </w:p>
    <w:p w:rsidR="0005439C" w:rsidRPr="0041096C" w:rsidRDefault="0005439C" w:rsidP="009E2576">
      <w:pPr>
        <w:pStyle w:val="notemargin"/>
      </w:pPr>
      <w:r w:rsidRPr="0041096C">
        <w:t>Note:</w:t>
      </w:r>
      <w:r w:rsidRPr="0041096C">
        <w:tab/>
        <w:t xml:space="preserve">This </w:t>
      </w:r>
      <w:r w:rsidR="00860227" w:rsidRPr="0041096C">
        <w:t>item</w:t>
      </w:r>
      <w:r w:rsidRPr="0041096C">
        <w:t xml:space="preserve"> does not apply to proceedings in a tribunal that were brought under the old Credit Code before commencement.</w:t>
      </w:r>
      <w:r w:rsidR="00A74D95" w:rsidRPr="0041096C">
        <w:t xml:space="preserve"> For proceedings in a tribunal</w:t>
      </w:r>
      <w:r w:rsidR="008C4C4E" w:rsidRPr="0041096C">
        <w:t xml:space="preserve">, see </w:t>
      </w:r>
      <w:r w:rsidR="00AC7F6B" w:rsidRPr="0041096C">
        <w:t>item 6</w:t>
      </w:r>
      <w:r w:rsidR="008C4C4E" w:rsidRPr="0041096C">
        <w:t>.</w:t>
      </w:r>
    </w:p>
    <w:p w:rsidR="00632F6D" w:rsidRPr="0041096C" w:rsidRDefault="00C74B22" w:rsidP="009E2576">
      <w:pPr>
        <w:pStyle w:val="Subitem"/>
      </w:pPr>
      <w:r w:rsidRPr="0041096C">
        <w:t>(2</w:t>
      </w:r>
      <w:r w:rsidR="00632F6D" w:rsidRPr="0041096C">
        <w:t>)</w:t>
      </w:r>
      <w:r w:rsidR="00632F6D" w:rsidRPr="0041096C">
        <w:tab/>
      </w:r>
      <w:r w:rsidR="003851AF" w:rsidRPr="0041096C">
        <w:t>P</w:t>
      </w:r>
      <w:r w:rsidR="00632F6D" w:rsidRPr="0041096C">
        <w:t>roceeding</w:t>
      </w:r>
      <w:r w:rsidR="003851AF" w:rsidRPr="0041096C">
        <w:t>s</w:t>
      </w:r>
      <w:r w:rsidR="00632F6D" w:rsidRPr="0041096C">
        <w:t xml:space="preserve"> (the </w:t>
      </w:r>
      <w:r w:rsidR="00632F6D" w:rsidRPr="0041096C">
        <w:rPr>
          <w:b/>
          <w:i/>
        </w:rPr>
        <w:t>new proceeding</w:t>
      </w:r>
      <w:r w:rsidR="003851AF" w:rsidRPr="0041096C">
        <w:rPr>
          <w:b/>
          <w:i/>
        </w:rPr>
        <w:t>s</w:t>
      </w:r>
      <w:r w:rsidR="00632F6D" w:rsidRPr="0041096C">
        <w:t>) e</w:t>
      </w:r>
      <w:r w:rsidR="006618EE" w:rsidRPr="0041096C">
        <w:t>quivalent to the old proceeding</w:t>
      </w:r>
      <w:r w:rsidR="003851AF" w:rsidRPr="0041096C">
        <w:t>s are</w:t>
      </w:r>
      <w:r w:rsidR="00632F6D" w:rsidRPr="0041096C">
        <w:t>, on commencement, taken to have been brought in the same court, exe</w:t>
      </w:r>
      <w:r w:rsidRPr="0041096C">
        <w:t>rcising federal jurisdiction under the provision of the new Credit Code that corresponds to the old provision.</w:t>
      </w:r>
    </w:p>
    <w:p w:rsidR="002367D3" w:rsidRPr="0041096C" w:rsidRDefault="002367D3" w:rsidP="009E2576">
      <w:pPr>
        <w:pStyle w:val="notemargin"/>
      </w:pPr>
      <w:r w:rsidRPr="0041096C">
        <w:t>Note:</w:t>
      </w:r>
      <w:r w:rsidRPr="0041096C">
        <w:tab/>
        <w:t xml:space="preserve">This means that the new proceedings </w:t>
      </w:r>
      <w:r w:rsidR="009B0132" w:rsidRPr="0041096C">
        <w:t xml:space="preserve">will </w:t>
      </w:r>
      <w:r w:rsidRPr="0041096C">
        <w:t xml:space="preserve">stay in the same court as the old proceedings, but the court will now be exercising federal </w:t>
      </w:r>
      <w:r w:rsidR="00F73B53" w:rsidRPr="0041096C">
        <w:t>jurisdiction</w:t>
      </w:r>
      <w:r w:rsidR="009B0132" w:rsidRPr="0041096C">
        <w:t xml:space="preserve"> for the new proceedings.</w:t>
      </w:r>
    </w:p>
    <w:p w:rsidR="00632F6D" w:rsidRPr="0041096C" w:rsidRDefault="00C74B22" w:rsidP="009E2576">
      <w:pPr>
        <w:pStyle w:val="Subitem"/>
      </w:pPr>
      <w:r w:rsidRPr="0041096C">
        <w:t>(3</w:t>
      </w:r>
      <w:r w:rsidR="00860227" w:rsidRPr="0041096C">
        <w:t>)</w:t>
      </w:r>
      <w:r w:rsidR="00860227" w:rsidRPr="0041096C">
        <w:tab/>
      </w:r>
      <w:r w:rsidR="00632F6D" w:rsidRPr="0041096C">
        <w:t>To the extent that the old proceeding</w:t>
      </w:r>
      <w:r w:rsidR="002A5E60" w:rsidRPr="0041096C">
        <w:t>s</w:t>
      </w:r>
      <w:r w:rsidR="00632F6D" w:rsidRPr="0041096C">
        <w:t xml:space="preserve">, before commencement, related to </w:t>
      </w:r>
      <w:r w:rsidR="008B5C8C" w:rsidRPr="0041096C">
        <w:t>old</w:t>
      </w:r>
      <w:r w:rsidR="00632F6D" w:rsidRPr="0041096C">
        <w:t xml:space="preserve"> rights or liabilities, the new proceeding</w:t>
      </w:r>
      <w:r w:rsidR="002A5E60" w:rsidRPr="0041096C">
        <w:t>s</w:t>
      </w:r>
      <w:r w:rsidR="00632F6D" w:rsidRPr="0041096C">
        <w:t xml:space="preserve"> relate to the substituted rights and liabilities in relation to those </w:t>
      </w:r>
      <w:r w:rsidR="008B5C8C" w:rsidRPr="0041096C">
        <w:t>old</w:t>
      </w:r>
      <w:r w:rsidR="00632F6D" w:rsidRPr="0041096C">
        <w:t xml:space="preserve"> rights or liabilities</w:t>
      </w:r>
      <w:r w:rsidR="00730EFD" w:rsidRPr="0041096C">
        <w:t>.</w:t>
      </w:r>
    </w:p>
    <w:p w:rsidR="00632F6D" w:rsidRPr="0041096C" w:rsidRDefault="00860227" w:rsidP="009E2576">
      <w:pPr>
        <w:pStyle w:val="notemargin"/>
      </w:pPr>
      <w:r w:rsidRPr="0041096C">
        <w:t>Note 1:</w:t>
      </w:r>
      <w:r w:rsidRPr="0041096C">
        <w:tab/>
        <w:t>See items</w:t>
      </w:r>
      <w:r w:rsidR="00C730B6" w:rsidRPr="0041096C">
        <w:t> </w:t>
      </w:r>
      <w:r w:rsidR="00AE7668" w:rsidRPr="0041096C">
        <w:t>1</w:t>
      </w:r>
      <w:r w:rsidR="004E59C4" w:rsidRPr="0041096C">
        <w:t>1</w:t>
      </w:r>
      <w:r w:rsidR="00632F6D" w:rsidRPr="0041096C">
        <w:t xml:space="preserve"> and </w:t>
      </w:r>
      <w:r w:rsidR="00AE7668" w:rsidRPr="0041096C">
        <w:t>1</w:t>
      </w:r>
      <w:r w:rsidR="004E59C4" w:rsidRPr="0041096C">
        <w:t>2</w:t>
      </w:r>
      <w:r w:rsidR="00632F6D" w:rsidRPr="0041096C">
        <w:t xml:space="preserve"> for the creation of substituted rights and liabilities.</w:t>
      </w:r>
    </w:p>
    <w:p w:rsidR="00632F6D" w:rsidRPr="0041096C" w:rsidRDefault="00632F6D" w:rsidP="009E2576">
      <w:pPr>
        <w:pStyle w:val="notemargin"/>
      </w:pPr>
      <w:r w:rsidRPr="0041096C">
        <w:t>Note 2:</w:t>
      </w:r>
      <w:r w:rsidRPr="0041096C">
        <w:tab/>
        <w:t xml:space="preserve">In all cases, there will be a provision of the new </w:t>
      </w:r>
      <w:r w:rsidR="006E6185" w:rsidRPr="0041096C">
        <w:t>Credit Code</w:t>
      </w:r>
      <w:r w:rsidRPr="0041096C">
        <w:t xml:space="preserve"> that corresponds to the relevan</w:t>
      </w:r>
      <w:r w:rsidR="00E05E81" w:rsidRPr="0041096C">
        <w:t xml:space="preserve">t old provision, either because the new Credit Code actually contains a provision that corresponds to the relevant old provision or because the new Credit Code, because of </w:t>
      </w:r>
      <w:r w:rsidR="001F2C2D">
        <w:t>item 1</w:t>
      </w:r>
      <w:r w:rsidR="004E59C4" w:rsidRPr="0041096C">
        <w:t>2</w:t>
      </w:r>
      <w:r w:rsidR="00E05E81" w:rsidRPr="0041096C">
        <w:t>, is taken to include the relevant old provision.</w:t>
      </w:r>
    </w:p>
    <w:p w:rsidR="00632F6D" w:rsidRPr="0041096C" w:rsidRDefault="00C74B22" w:rsidP="009E2576">
      <w:pPr>
        <w:pStyle w:val="Subitem"/>
      </w:pPr>
      <w:r w:rsidRPr="0041096C">
        <w:t>(4</w:t>
      </w:r>
      <w:r w:rsidR="00632F6D" w:rsidRPr="0041096C">
        <w:t>)</w:t>
      </w:r>
      <w:r w:rsidR="00632F6D" w:rsidRPr="0041096C">
        <w:tab/>
        <w:t>The following provisions apply in relation to the new proceeding:</w:t>
      </w:r>
    </w:p>
    <w:p w:rsidR="00632F6D" w:rsidRPr="0041096C" w:rsidRDefault="00632F6D" w:rsidP="009E2576">
      <w:pPr>
        <w:pStyle w:val="paragraph"/>
      </w:pPr>
      <w:r w:rsidRPr="0041096C">
        <w:tab/>
        <w:t>(a)</w:t>
      </w:r>
      <w:r w:rsidRPr="0041096C">
        <w:tab/>
        <w:t>the parties to the new proceeding</w:t>
      </w:r>
      <w:r w:rsidR="00D06A07" w:rsidRPr="0041096C">
        <w:t>s</w:t>
      </w:r>
      <w:r w:rsidRPr="0041096C">
        <w:t xml:space="preserve"> are the same as the parties to the old proceeding</w:t>
      </w:r>
      <w:r w:rsidR="00D06A07" w:rsidRPr="0041096C">
        <w:t>s</w:t>
      </w:r>
      <w:r w:rsidRPr="0041096C">
        <w:t>;</w:t>
      </w:r>
    </w:p>
    <w:p w:rsidR="00632F6D" w:rsidRPr="0041096C" w:rsidRDefault="00632F6D" w:rsidP="009E2576">
      <w:pPr>
        <w:pStyle w:val="paragraph"/>
      </w:pPr>
      <w:r w:rsidRPr="0041096C">
        <w:tab/>
        <w:t>(b)</w:t>
      </w:r>
      <w:r w:rsidRPr="0041096C">
        <w:tab/>
        <w:t xml:space="preserve">subject to </w:t>
      </w:r>
      <w:r w:rsidR="00C730B6" w:rsidRPr="0041096C">
        <w:t>subitems (</w:t>
      </w:r>
      <w:r w:rsidR="00C74B22" w:rsidRPr="0041096C">
        <w:t>5</w:t>
      </w:r>
      <w:r w:rsidRPr="0041096C">
        <w:t>) and (</w:t>
      </w:r>
      <w:r w:rsidR="00C74B22" w:rsidRPr="0041096C">
        <w:t>6</w:t>
      </w:r>
      <w:r w:rsidR="0068717E" w:rsidRPr="0041096C">
        <w:t>)</w:t>
      </w:r>
      <w:r w:rsidRPr="0041096C">
        <w:t xml:space="preserve"> and to any order to the contrary made by the court, the court must deal with the new proceeding</w:t>
      </w:r>
      <w:r w:rsidR="00D06A07" w:rsidRPr="0041096C">
        <w:t>s</w:t>
      </w:r>
      <w:r w:rsidRPr="0041096C">
        <w:t xml:space="preserve"> as if the steps that had been taken for the purposes of the old proceeding</w:t>
      </w:r>
      <w:r w:rsidR="00D06A07" w:rsidRPr="0041096C">
        <w:t>s</w:t>
      </w:r>
      <w:r w:rsidRPr="0041096C">
        <w:t xml:space="preserve"> before commencement had been taken for the purposes of the new proceeding</w:t>
      </w:r>
      <w:r w:rsidR="00D06A07" w:rsidRPr="0041096C">
        <w:t>s</w:t>
      </w:r>
      <w:r w:rsidRPr="0041096C">
        <w:t>.</w:t>
      </w:r>
    </w:p>
    <w:p w:rsidR="00632F6D" w:rsidRPr="0041096C" w:rsidRDefault="00C74B22" w:rsidP="009E2576">
      <w:pPr>
        <w:pStyle w:val="Subitem"/>
      </w:pPr>
      <w:r w:rsidRPr="0041096C">
        <w:t>(5</w:t>
      </w:r>
      <w:r w:rsidR="00632F6D" w:rsidRPr="0041096C">
        <w:t>)</w:t>
      </w:r>
      <w:r w:rsidR="00632F6D" w:rsidRPr="0041096C">
        <w:tab/>
        <w:t>If:</w:t>
      </w:r>
    </w:p>
    <w:p w:rsidR="00632F6D" w:rsidRPr="0041096C" w:rsidRDefault="00632F6D" w:rsidP="009E2576">
      <w:pPr>
        <w:pStyle w:val="paragraph"/>
      </w:pPr>
      <w:r w:rsidRPr="0041096C">
        <w:tab/>
        <w:t>(a)</w:t>
      </w:r>
      <w:r w:rsidRPr="0041096C">
        <w:tab/>
        <w:t>an inter</w:t>
      </w:r>
      <w:r w:rsidR="0006599B" w:rsidRPr="0041096C">
        <w:t xml:space="preserve">locutory order was made before </w:t>
      </w:r>
      <w:r w:rsidRPr="0041096C">
        <w:t>commencement for the purpose of, or in relation to, the old proceeding</w:t>
      </w:r>
      <w:r w:rsidR="0006599B" w:rsidRPr="0041096C">
        <w:t>s</w:t>
      </w:r>
      <w:r w:rsidRPr="0041096C">
        <w:t>; and</w:t>
      </w:r>
    </w:p>
    <w:p w:rsidR="00632F6D" w:rsidRPr="0041096C" w:rsidRDefault="00632F6D" w:rsidP="009E2576">
      <w:pPr>
        <w:pStyle w:val="paragraph"/>
      </w:pPr>
      <w:r w:rsidRPr="0041096C">
        <w:tab/>
        <w:t>(b)</w:t>
      </w:r>
      <w:r w:rsidRPr="0041096C">
        <w:tab/>
        <w:t>that interlocutory order was in force immediately before commencement;</w:t>
      </w:r>
    </w:p>
    <w:p w:rsidR="00632F6D" w:rsidRPr="0041096C" w:rsidRDefault="00632F6D" w:rsidP="009E2576">
      <w:pPr>
        <w:pStyle w:val="Item"/>
      </w:pPr>
      <w:r w:rsidRPr="0041096C">
        <w:lastRenderedPageBreak/>
        <w:t xml:space="preserve">the rights and liabilities of all persons (including rights and liabilities arising wholly or partly because of conduct occurring before commencement) are </w:t>
      </w:r>
      <w:r w:rsidR="0006599B" w:rsidRPr="0041096C">
        <w:t xml:space="preserve">taken </w:t>
      </w:r>
      <w:r w:rsidRPr="0041096C">
        <w:t>to be, for all purposes, the same as if the interlocutory order had instead been made by the same court, in the exercise of federal jurisdiction, for the purpose of, or in relation to, the new proceeding</w:t>
      </w:r>
      <w:r w:rsidR="0006599B" w:rsidRPr="0041096C">
        <w:t>s</w:t>
      </w:r>
      <w:r w:rsidRPr="0041096C">
        <w:t>.</w:t>
      </w:r>
    </w:p>
    <w:p w:rsidR="00632F6D" w:rsidRPr="0041096C" w:rsidRDefault="00C74B22" w:rsidP="009E2576">
      <w:pPr>
        <w:pStyle w:val="Subitem"/>
      </w:pPr>
      <w:r w:rsidRPr="0041096C">
        <w:t>(6</w:t>
      </w:r>
      <w:r w:rsidR="00632F6D" w:rsidRPr="0041096C">
        <w:t>)</w:t>
      </w:r>
      <w:r w:rsidR="00632F6D" w:rsidRPr="0041096C">
        <w:tab/>
        <w:t>The court may make orders doing all or any of the following:</w:t>
      </w:r>
    </w:p>
    <w:p w:rsidR="00632F6D" w:rsidRPr="0041096C" w:rsidRDefault="00632F6D" w:rsidP="009E2576">
      <w:pPr>
        <w:pStyle w:val="paragraph"/>
      </w:pPr>
      <w:r w:rsidRPr="0041096C">
        <w:tab/>
        <w:t>(a)</w:t>
      </w:r>
      <w:r w:rsidRPr="0041096C">
        <w:tab/>
        <w:t xml:space="preserve">cancelling or varying rights or liabilities that a person has because of </w:t>
      </w:r>
      <w:r w:rsidR="00C730B6" w:rsidRPr="0041096C">
        <w:t>subitem (</w:t>
      </w:r>
      <w:r w:rsidR="00C74B22" w:rsidRPr="0041096C">
        <w:t>5</w:t>
      </w:r>
      <w:r w:rsidRPr="0041096C">
        <w:t>);</w:t>
      </w:r>
    </w:p>
    <w:p w:rsidR="00632F6D" w:rsidRPr="0041096C" w:rsidRDefault="00632F6D" w:rsidP="009E2576">
      <w:pPr>
        <w:pStyle w:val="paragraph"/>
      </w:pPr>
      <w:r w:rsidRPr="0041096C">
        <w:tab/>
        <w:t>(b)</w:t>
      </w:r>
      <w:r w:rsidRPr="0041096C">
        <w:tab/>
        <w:t xml:space="preserve">substituting other rights or liabilities for rights or liabilities a person has because of </w:t>
      </w:r>
      <w:r w:rsidR="00C730B6" w:rsidRPr="0041096C">
        <w:t>subitem (</w:t>
      </w:r>
      <w:r w:rsidR="00C74B22" w:rsidRPr="0041096C">
        <w:t>5</w:t>
      </w:r>
      <w:r w:rsidRPr="0041096C">
        <w:t>);</w:t>
      </w:r>
    </w:p>
    <w:p w:rsidR="00632F6D" w:rsidRPr="0041096C" w:rsidRDefault="00632F6D" w:rsidP="009E2576">
      <w:pPr>
        <w:pStyle w:val="paragraph"/>
      </w:pPr>
      <w:r w:rsidRPr="0041096C">
        <w:tab/>
        <w:t>(c)</w:t>
      </w:r>
      <w:r w:rsidRPr="0041096C">
        <w:tab/>
        <w:t xml:space="preserve">adding rights or liabilities to the rights or liabilities a person has because of </w:t>
      </w:r>
      <w:r w:rsidR="00C730B6" w:rsidRPr="0041096C">
        <w:t>subitem (</w:t>
      </w:r>
      <w:r w:rsidR="00C74B22" w:rsidRPr="0041096C">
        <w:t>5</w:t>
      </w:r>
      <w:r w:rsidRPr="0041096C">
        <w:t>);</w:t>
      </w:r>
    </w:p>
    <w:p w:rsidR="00632F6D" w:rsidRPr="0041096C" w:rsidRDefault="00632F6D" w:rsidP="009E2576">
      <w:pPr>
        <w:pStyle w:val="paragraph"/>
      </w:pPr>
      <w:r w:rsidRPr="0041096C">
        <w:tab/>
        <w:t>(d)</w:t>
      </w:r>
      <w:r w:rsidRPr="0041096C">
        <w:tab/>
        <w:t xml:space="preserve">enforcing, or otherwise dealing with conduct contrary to, a right or liability a person has because of </w:t>
      </w:r>
      <w:r w:rsidR="00C730B6" w:rsidRPr="0041096C">
        <w:t>subitem (</w:t>
      </w:r>
      <w:r w:rsidR="005E74AD" w:rsidRPr="0041096C">
        <w:t>5</w:t>
      </w:r>
      <w:r w:rsidRPr="0041096C">
        <w:t xml:space="preserve">) in the same way as it could enforce, or deal with, the right, liability or conduct if the right or liability had arisen under or because of an order made by the court in the exercise of federal jurisdiction under the </w:t>
      </w:r>
      <w:r w:rsidR="00B35B6E" w:rsidRPr="0041096C">
        <w:t>new Credit Code</w:t>
      </w:r>
      <w:r w:rsidRPr="0041096C">
        <w:t>.</w:t>
      </w:r>
    </w:p>
    <w:p w:rsidR="00B816D7" w:rsidRPr="0041096C" w:rsidRDefault="004E59C4" w:rsidP="009E2576">
      <w:pPr>
        <w:pStyle w:val="ItemHead"/>
      </w:pPr>
      <w:r w:rsidRPr="0041096C">
        <w:t>5</w:t>
      </w:r>
      <w:r w:rsidR="00B816D7" w:rsidRPr="0041096C">
        <w:t xml:space="preserve">  References to </w:t>
      </w:r>
      <w:r w:rsidR="00A92920" w:rsidRPr="0041096C">
        <w:t xml:space="preserve">court </w:t>
      </w:r>
      <w:r w:rsidR="00B816D7" w:rsidRPr="0041096C">
        <w:t>proceedings and orders in the new Credit Code</w:t>
      </w:r>
    </w:p>
    <w:p w:rsidR="00B816D7" w:rsidRPr="0041096C" w:rsidRDefault="00B816D7" w:rsidP="009E2576">
      <w:pPr>
        <w:pStyle w:val="Subitem"/>
      </w:pPr>
      <w:r w:rsidRPr="0041096C">
        <w:t>(1)</w:t>
      </w:r>
      <w:r w:rsidRPr="0041096C">
        <w:tab/>
      </w:r>
      <w:r w:rsidR="002A2B46" w:rsidRPr="0041096C">
        <w:t>A</w:t>
      </w:r>
      <w:r w:rsidRPr="0041096C">
        <w:t xml:space="preserve"> reference in the new Credit Code to the </w:t>
      </w:r>
      <w:r w:rsidR="00F57139" w:rsidRPr="0041096C">
        <w:t>bringing</w:t>
      </w:r>
      <w:r w:rsidRPr="0041096C">
        <w:t xml:space="preserve"> of proceeding</w:t>
      </w:r>
      <w:r w:rsidR="00F57139" w:rsidRPr="0041096C">
        <w:t>s</w:t>
      </w:r>
      <w:r w:rsidRPr="0041096C">
        <w:t xml:space="preserve">, or </w:t>
      </w:r>
      <w:r w:rsidR="00F57139" w:rsidRPr="0041096C">
        <w:t xml:space="preserve">the taking of </w:t>
      </w:r>
      <w:r w:rsidRPr="0041096C">
        <w:t>a step in proceeding</w:t>
      </w:r>
      <w:r w:rsidR="00F57139" w:rsidRPr="0041096C">
        <w:t>s</w:t>
      </w:r>
      <w:r w:rsidRPr="0041096C">
        <w:t xml:space="preserve">, in a court under or in relation to </w:t>
      </w:r>
      <w:r w:rsidR="00EE0A4A" w:rsidRPr="0041096C">
        <w:t xml:space="preserve">a </w:t>
      </w:r>
      <w:r w:rsidRPr="0041096C">
        <w:t xml:space="preserve">provision of the new Credit Code includes a reference to the </w:t>
      </w:r>
      <w:r w:rsidR="00F57139" w:rsidRPr="0041096C">
        <w:t>bringing</w:t>
      </w:r>
      <w:r w:rsidRPr="0041096C">
        <w:t xml:space="preserve"> of proceedings, or the </w:t>
      </w:r>
      <w:r w:rsidR="00F57139" w:rsidRPr="0041096C">
        <w:t xml:space="preserve">taking of the </w:t>
      </w:r>
      <w:r w:rsidRPr="0041096C">
        <w:t>equivalent step in proceedings</w:t>
      </w:r>
      <w:r w:rsidR="00F57139" w:rsidRPr="0041096C">
        <w:t>,</w:t>
      </w:r>
      <w:r w:rsidRPr="0041096C">
        <w:t xml:space="preserve"> </w:t>
      </w:r>
      <w:r w:rsidR="00AC1B83" w:rsidRPr="0041096C">
        <w:t xml:space="preserve">in a court </w:t>
      </w:r>
      <w:r w:rsidRPr="0041096C">
        <w:t>before commencement</w:t>
      </w:r>
      <w:r w:rsidR="0001000A" w:rsidRPr="0041096C">
        <w:t>, in relation to a carried over instrument,</w:t>
      </w:r>
      <w:r w:rsidRPr="0041096C">
        <w:t xml:space="preserve"> under or in relation to the corresponding provision of the old Credit Code of a referring State or a Territory.</w:t>
      </w:r>
    </w:p>
    <w:p w:rsidR="00E6712A" w:rsidRPr="0041096C" w:rsidRDefault="006618EE" w:rsidP="009E2576">
      <w:pPr>
        <w:pStyle w:val="notemargin"/>
      </w:pPr>
      <w:r w:rsidRPr="0041096C">
        <w:t>Note:</w:t>
      </w:r>
      <w:r w:rsidRPr="0041096C">
        <w:tab/>
        <w:t xml:space="preserve">This </w:t>
      </w:r>
      <w:r w:rsidR="00A936BC" w:rsidRPr="0041096C">
        <w:t>sub</w:t>
      </w:r>
      <w:r w:rsidR="0021259F" w:rsidRPr="0041096C">
        <w:t>item</w:t>
      </w:r>
      <w:r w:rsidRPr="0041096C">
        <w:t xml:space="preserve"> only relates to proceedings in a court (not proceedings in a tribunal).</w:t>
      </w:r>
      <w:r w:rsidR="00E6712A" w:rsidRPr="0041096C">
        <w:t xml:space="preserve"> </w:t>
      </w:r>
      <w:r w:rsidR="00EE0A4A" w:rsidRPr="0041096C">
        <w:t xml:space="preserve">For proceedings in a tribunal, see </w:t>
      </w:r>
      <w:r w:rsidR="00AC7F6B" w:rsidRPr="0041096C">
        <w:t>item 6</w:t>
      </w:r>
      <w:r w:rsidR="00EE0A4A" w:rsidRPr="0041096C">
        <w:t>.</w:t>
      </w:r>
    </w:p>
    <w:p w:rsidR="00B816D7" w:rsidRPr="0041096C" w:rsidRDefault="00B816D7" w:rsidP="009E2576">
      <w:pPr>
        <w:pStyle w:val="Subitem"/>
      </w:pPr>
      <w:r w:rsidRPr="0041096C">
        <w:t>(2)</w:t>
      </w:r>
      <w:r w:rsidRPr="0041096C">
        <w:tab/>
      </w:r>
      <w:r w:rsidR="002A2B46" w:rsidRPr="0041096C">
        <w:rPr>
          <w:lang w:eastAsia="en-US"/>
        </w:rPr>
        <w:t>A</w:t>
      </w:r>
      <w:r w:rsidRPr="0041096C">
        <w:rPr>
          <w:lang w:eastAsia="en-US"/>
        </w:rPr>
        <w:t xml:space="preserve"> reference in the new </w:t>
      </w:r>
      <w:r w:rsidR="00EC311A" w:rsidRPr="0041096C">
        <w:rPr>
          <w:lang w:eastAsia="en-US"/>
        </w:rPr>
        <w:t>Credit C</w:t>
      </w:r>
      <w:r w:rsidRPr="0041096C">
        <w:t>o</w:t>
      </w:r>
      <w:r w:rsidR="00EC311A" w:rsidRPr="0041096C">
        <w:t>d</w:t>
      </w:r>
      <w:r w:rsidRPr="0041096C">
        <w:t xml:space="preserve">e to an order made by a court under or in relation to a provision of the new Credit Code includes a reference to an order made </w:t>
      </w:r>
      <w:r w:rsidR="00EC311A" w:rsidRPr="0041096C">
        <w:t xml:space="preserve">by a court </w:t>
      </w:r>
      <w:r w:rsidRPr="0041096C">
        <w:t>before commencement</w:t>
      </w:r>
      <w:r w:rsidR="00E6427F" w:rsidRPr="0041096C">
        <w:t>, in relation to a carried over instrument,</w:t>
      </w:r>
      <w:r w:rsidRPr="0041096C">
        <w:t xml:space="preserve"> under or in relation to the corresponding provision of the old Credit Code of a referring State or a Territory.</w:t>
      </w:r>
    </w:p>
    <w:p w:rsidR="00A936BC" w:rsidRPr="0041096C" w:rsidRDefault="00A936BC" w:rsidP="009E2576">
      <w:pPr>
        <w:pStyle w:val="notemargin"/>
      </w:pPr>
      <w:r w:rsidRPr="0041096C">
        <w:lastRenderedPageBreak/>
        <w:t>Note:</w:t>
      </w:r>
      <w:r w:rsidRPr="0041096C">
        <w:tab/>
        <w:t xml:space="preserve">This </w:t>
      </w:r>
      <w:r w:rsidR="0021259F" w:rsidRPr="0041096C">
        <w:t>subitem</w:t>
      </w:r>
      <w:r w:rsidRPr="0041096C">
        <w:t xml:space="preserve"> only relates to orders of a court (not orders of a tribunal).</w:t>
      </w:r>
      <w:r w:rsidR="00EE0A4A" w:rsidRPr="0041096C">
        <w:t xml:space="preserve"> For orders of a tribunal, see </w:t>
      </w:r>
      <w:r w:rsidR="00AC7F6B" w:rsidRPr="0041096C">
        <w:t>item 6</w:t>
      </w:r>
      <w:r w:rsidR="00EE0A4A" w:rsidRPr="0041096C">
        <w:t>.</w:t>
      </w:r>
    </w:p>
    <w:p w:rsidR="00B816D7" w:rsidRPr="0041096C" w:rsidRDefault="00B816D7" w:rsidP="009E2576">
      <w:pPr>
        <w:pStyle w:val="Subitem"/>
      </w:pPr>
      <w:r w:rsidRPr="0041096C">
        <w:t>(3)</w:t>
      </w:r>
      <w:r w:rsidRPr="0041096C">
        <w:tab/>
        <w:t xml:space="preserve">Nothing in </w:t>
      </w:r>
      <w:r w:rsidR="00C730B6" w:rsidRPr="0041096C">
        <w:t>subitem (</w:t>
      </w:r>
      <w:r w:rsidRPr="0041096C">
        <w:t>2) is taken to produce a result that would:</w:t>
      </w:r>
    </w:p>
    <w:p w:rsidR="00B816D7" w:rsidRPr="0041096C" w:rsidRDefault="00B816D7" w:rsidP="009E2576">
      <w:pPr>
        <w:pStyle w:val="paragraph"/>
      </w:pPr>
      <w:r w:rsidRPr="0041096C">
        <w:tab/>
        <w:t>(a)</w:t>
      </w:r>
      <w:r w:rsidRPr="0041096C">
        <w:tab/>
        <w:t xml:space="preserve">make a person liable, under the new Credit Code, to any penalty (whether civil or criminal) provided for in an order referred to in </w:t>
      </w:r>
      <w:r w:rsidR="00C730B6" w:rsidRPr="0041096C">
        <w:t>subitem (</w:t>
      </w:r>
      <w:r w:rsidRPr="0041096C">
        <w:t>2); or</w:t>
      </w:r>
    </w:p>
    <w:p w:rsidR="00B816D7" w:rsidRPr="0041096C" w:rsidRDefault="00B816D7" w:rsidP="009E2576">
      <w:pPr>
        <w:pStyle w:val="paragraph"/>
      </w:pPr>
      <w:r w:rsidRPr="0041096C">
        <w:tab/>
        <w:t>(b)</w:t>
      </w:r>
      <w:r w:rsidRPr="0041096C">
        <w:tab/>
        <w:t>enable enforcement proceedings, or appeal or review proceedings, in relation to such an order to be taken in a court under the new Credit Code; or</w:t>
      </w:r>
    </w:p>
    <w:p w:rsidR="00B816D7" w:rsidRPr="0041096C" w:rsidRDefault="00B816D7" w:rsidP="009E2576">
      <w:pPr>
        <w:pStyle w:val="paragraph"/>
      </w:pPr>
      <w:r w:rsidRPr="0041096C">
        <w:tab/>
        <w:t>(c)</w:t>
      </w:r>
      <w:r w:rsidRPr="0041096C">
        <w:tab/>
        <w:t>enable proceedings by way of appeal, or other review, of such an order to be taken in a court under the new Credit Code.</w:t>
      </w:r>
    </w:p>
    <w:p w:rsidR="00B816D7" w:rsidRPr="0041096C" w:rsidRDefault="00B816D7" w:rsidP="009E2576">
      <w:pPr>
        <w:pStyle w:val="Subitem"/>
      </w:pPr>
      <w:r w:rsidRPr="0041096C">
        <w:t>(4)</w:t>
      </w:r>
      <w:r w:rsidRPr="0041096C">
        <w:tab/>
        <w:t xml:space="preserve">If, after commencement, an order referred to in </w:t>
      </w:r>
      <w:r w:rsidR="00C730B6" w:rsidRPr="0041096C">
        <w:t>subitem (</w:t>
      </w:r>
      <w:r w:rsidRPr="0041096C">
        <w:t xml:space="preserve">2) is varied or set aside on appeal or review, </w:t>
      </w:r>
      <w:r w:rsidR="00C730B6" w:rsidRPr="0041096C">
        <w:t>subitem (</w:t>
      </w:r>
      <w:r w:rsidRPr="0041096C">
        <w:t>2) applies, or is taken to have applied, from the time from which the variation or setting aside takes or took effect, as if:</w:t>
      </w:r>
    </w:p>
    <w:p w:rsidR="00B816D7" w:rsidRPr="0041096C" w:rsidRDefault="00B816D7" w:rsidP="009E2576">
      <w:pPr>
        <w:pStyle w:val="paragraph"/>
      </w:pPr>
      <w:r w:rsidRPr="0041096C">
        <w:tab/>
        <w:t>(a)</w:t>
      </w:r>
      <w:r w:rsidRPr="0041096C">
        <w:tab/>
        <w:t>if the order is varied—the order had been made as so varied; or</w:t>
      </w:r>
    </w:p>
    <w:p w:rsidR="00B816D7" w:rsidRPr="0041096C" w:rsidRDefault="00B816D7" w:rsidP="009E2576">
      <w:pPr>
        <w:pStyle w:val="paragraph"/>
      </w:pPr>
      <w:r w:rsidRPr="0041096C">
        <w:tab/>
        <w:t>(b)</w:t>
      </w:r>
      <w:r w:rsidRPr="0041096C">
        <w:tab/>
        <w:t>if the order is set aside—the order had not been made.</w:t>
      </w:r>
    </w:p>
    <w:p w:rsidR="00B816D7" w:rsidRPr="0041096C" w:rsidRDefault="00B816D7" w:rsidP="009E2576">
      <w:pPr>
        <w:pStyle w:val="Subitem"/>
      </w:pPr>
      <w:r w:rsidRPr="0041096C">
        <w:t>(5)</w:t>
      </w:r>
      <w:r w:rsidRPr="0041096C">
        <w:tab/>
      </w:r>
      <w:r w:rsidR="00441C5C" w:rsidRPr="0041096C">
        <w:t xml:space="preserve">Despite, </w:t>
      </w:r>
      <w:r w:rsidR="00C730B6" w:rsidRPr="0041096C">
        <w:t>subitems (</w:t>
      </w:r>
      <w:r w:rsidR="00441C5C" w:rsidRPr="0041096C">
        <w:t>1) and (2), t</w:t>
      </w:r>
      <w:r w:rsidRPr="0041096C">
        <w:t xml:space="preserve">he regulations may provide that </w:t>
      </w:r>
      <w:r w:rsidR="00C730B6" w:rsidRPr="0041096C">
        <w:t>subitem (</w:t>
      </w:r>
      <w:r w:rsidRPr="0041096C">
        <w:t xml:space="preserve">1) or (2) does not apply in relation to a particular reference or class of references in the new </w:t>
      </w:r>
      <w:r w:rsidR="00E73FC8" w:rsidRPr="0041096C">
        <w:t>Credit Code</w:t>
      </w:r>
      <w:r w:rsidRPr="0041096C">
        <w:t>.</w:t>
      </w:r>
    </w:p>
    <w:p w:rsidR="005E74AD" w:rsidRPr="0041096C" w:rsidRDefault="004E59C4" w:rsidP="009E2576">
      <w:pPr>
        <w:pStyle w:val="ItemHead"/>
      </w:pPr>
      <w:r w:rsidRPr="0041096C">
        <w:t>6</w:t>
      </w:r>
      <w:r w:rsidR="005E74AD" w:rsidRPr="0041096C">
        <w:t xml:space="preserve">  Treatment of </w:t>
      </w:r>
      <w:r w:rsidR="003559D0" w:rsidRPr="0041096C">
        <w:t xml:space="preserve">tribunal </w:t>
      </w:r>
      <w:r w:rsidR="005E74AD" w:rsidRPr="0041096C">
        <w:t xml:space="preserve">proceedings </w:t>
      </w:r>
      <w:r w:rsidR="003559D0" w:rsidRPr="0041096C">
        <w:t>and</w:t>
      </w:r>
      <w:r w:rsidR="005E74AD" w:rsidRPr="0041096C">
        <w:t xml:space="preserve"> orders under the old Credit Code before or after commencement</w:t>
      </w:r>
    </w:p>
    <w:p w:rsidR="005E74AD" w:rsidRPr="0041096C" w:rsidRDefault="005E74AD" w:rsidP="009E2576">
      <w:pPr>
        <w:pStyle w:val="Subitem"/>
      </w:pPr>
      <w:r w:rsidRPr="0041096C">
        <w:t>(1)</w:t>
      </w:r>
      <w:r w:rsidRPr="0041096C">
        <w:tab/>
        <w:t>The new Credit Code does not apply in relation to:</w:t>
      </w:r>
    </w:p>
    <w:p w:rsidR="005E74AD" w:rsidRPr="0041096C" w:rsidRDefault="005E74AD" w:rsidP="009E2576">
      <w:pPr>
        <w:pStyle w:val="paragraph"/>
      </w:pPr>
      <w:r w:rsidRPr="0041096C">
        <w:tab/>
        <w:t>(a)</w:t>
      </w:r>
      <w:r w:rsidRPr="0041096C">
        <w:tab/>
        <w:t>proceedings that are brought in a tribunal under the old Credit Code of a referring State or a Territory before or after commencement; or</w:t>
      </w:r>
    </w:p>
    <w:p w:rsidR="005E74AD" w:rsidRPr="0041096C" w:rsidRDefault="005E74AD" w:rsidP="009E2576">
      <w:pPr>
        <w:pStyle w:val="paragraph"/>
      </w:pPr>
      <w:r w:rsidRPr="0041096C">
        <w:tab/>
        <w:t>(b)</w:t>
      </w:r>
      <w:r w:rsidRPr="0041096C">
        <w:tab/>
        <w:t>orders that are made by a tribunal under the old Credit Code of a referring State or a Territory before or after commencement; or</w:t>
      </w:r>
    </w:p>
    <w:p w:rsidR="005E74AD" w:rsidRPr="0041096C" w:rsidRDefault="005E74AD" w:rsidP="009E2576">
      <w:pPr>
        <w:pStyle w:val="paragraph"/>
      </w:pPr>
      <w:r w:rsidRPr="0041096C">
        <w:tab/>
        <w:t>(c)</w:t>
      </w:r>
      <w:r w:rsidRPr="0041096C">
        <w:tab/>
        <w:t xml:space="preserve">rights or liabilities arising in relation to proceedings </w:t>
      </w:r>
      <w:r w:rsidR="00D17055" w:rsidRPr="0041096C">
        <w:t xml:space="preserve">that are </w:t>
      </w:r>
      <w:r w:rsidRPr="0041096C">
        <w:t xml:space="preserve">brought in, or orders that are made by, a tribunal under the </w:t>
      </w:r>
      <w:r w:rsidRPr="0041096C">
        <w:lastRenderedPageBreak/>
        <w:t xml:space="preserve">old Credit Code of </w:t>
      </w:r>
      <w:r w:rsidR="00D17055" w:rsidRPr="0041096C">
        <w:t>a referring</w:t>
      </w:r>
      <w:r w:rsidRPr="0041096C">
        <w:t xml:space="preserve"> State or </w:t>
      </w:r>
      <w:r w:rsidR="00D17055" w:rsidRPr="0041096C">
        <w:t xml:space="preserve">a </w:t>
      </w:r>
      <w:r w:rsidRPr="0041096C">
        <w:t>Territory before or after commencement.</w:t>
      </w:r>
    </w:p>
    <w:p w:rsidR="005E74AD" w:rsidRPr="0041096C" w:rsidRDefault="005E74AD" w:rsidP="009E2576">
      <w:pPr>
        <w:pStyle w:val="Subitem"/>
      </w:pPr>
      <w:r w:rsidRPr="0041096C">
        <w:t>(2)</w:t>
      </w:r>
      <w:r w:rsidRPr="0041096C">
        <w:tab/>
        <w:t>This Act and the National Credit Act are not intended to exclude or limit the operation of a law of a referring State or a Territory relating to:</w:t>
      </w:r>
    </w:p>
    <w:p w:rsidR="00D17055" w:rsidRPr="0041096C" w:rsidRDefault="00D17055" w:rsidP="009E2576">
      <w:pPr>
        <w:pStyle w:val="paragraph"/>
      </w:pPr>
      <w:r w:rsidRPr="0041096C">
        <w:tab/>
        <w:t>(a)</w:t>
      </w:r>
      <w:r w:rsidRPr="0041096C">
        <w:tab/>
        <w:t>proceedings that are brought in a tribunal under the old Credit Code of a referring State or a Territory before or after commencement; or</w:t>
      </w:r>
    </w:p>
    <w:p w:rsidR="00D17055" w:rsidRPr="0041096C" w:rsidRDefault="00D17055" w:rsidP="009E2576">
      <w:pPr>
        <w:pStyle w:val="paragraph"/>
      </w:pPr>
      <w:r w:rsidRPr="0041096C">
        <w:tab/>
        <w:t>(b)</w:t>
      </w:r>
      <w:r w:rsidRPr="0041096C">
        <w:tab/>
        <w:t>orders that are made by a tribunal under the old Credit Code of a referring State or a Territory before or after commencement; or</w:t>
      </w:r>
    </w:p>
    <w:p w:rsidR="00D17055" w:rsidRPr="0041096C" w:rsidRDefault="00D17055" w:rsidP="009E2576">
      <w:pPr>
        <w:pStyle w:val="paragraph"/>
      </w:pPr>
      <w:r w:rsidRPr="0041096C">
        <w:tab/>
        <w:t>(c)</w:t>
      </w:r>
      <w:r w:rsidRPr="0041096C">
        <w:tab/>
        <w:t>rights or liabilities arising in relation to proceedings that are brought in, or orders that are made by, a tribunal under the old Credit Code of a referring State or a Territory before or after commencement.</w:t>
      </w:r>
    </w:p>
    <w:p w:rsidR="006A158A" w:rsidRPr="0041096C" w:rsidRDefault="004E59C4" w:rsidP="009E06A8">
      <w:pPr>
        <w:pStyle w:val="ItemHead"/>
      </w:pPr>
      <w:r w:rsidRPr="0041096C">
        <w:t>7</w:t>
      </w:r>
      <w:r w:rsidR="006A158A" w:rsidRPr="0041096C">
        <w:t xml:space="preserve">  Interlocutory proceedings</w:t>
      </w:r>
    </w:p>
    <w:p w:rsidR="006A158A" w:rsidRPr="0041096C" w:rsidRDefault="006A158A" w:rsidP="009E2576">
      <w:pPr>
        <w:pStyle w:val="Item"/>
      </w:pPr>
      <w:r w:rsidRPr="0041096C">
        <w:t xml:space="preserve">For the purpose of this Part, if interlocutory proceedings (the </w:t>
      </w:r>
      <w:r w:rsidRPr="0041096C">
        <w:rPr>
          <w:b/>
          <w:i/>
        </w:rPr>
        <w:t>first proceedings</w:t>
      </w:r>
      <w:r w:rsidRPr="0041096C">
        <w:t xml:space="preserve">) relate to other interlocutory proceedings (the </w:t>
      </w:r>
      <w:r w:rsidRPr="0041096C">
        <w:rPr>
          <w:b/>
          <w:i/>
        </w:rPr>
        <w:t>second proceedings</w:t>
      </w:r>
      <w:r w:rsidRPr="0041096C">
        <w:t>), the first proceedings are taken to relate also to the primary proceedings to which the second proceedings relate.</w:t>
      </w:r>
    </w:p>
    <w:p w:rsidR="00E95ADD" w:rsidRPr="0041096C" w:rsidRDefault="00E95ADD" w:rsidP="009E2576">
      <w:pPr>
        <w:pStyle w:val="ActHead8"/>
      </w:pPr>
      <w:bookmarkStart w:id="21" w:name="_Toc113267773"/>
      <w:r w:rsidRPr="0041096C">
        <w:t>Division</w:t>
      </w:r>
      <w:r w:rsidR="00C730B6" w:rsidRPr="0041096C">
        <w:t> </w:t>
      </w:r>
      <w:r w:rsidR="009F2788" w:rsidRPr="0041096C">
        <w:t>4</w:t>
      </w:r>
      <w:r w:rsidRPr="0041096C">
        <w:t xml:space="preserve">—General transitional provisions relating to other things done etc. under the old </w:t>
      </w:r>
      <w:r w:rsidR="009F2788" w:rsidRPr="0041096C">
        <w:t>Credit Code</w:t>
      </w:r>
      <w:bookmarkEnd w:id="21"/>
    </w:p>
    <w:p w:rsidR="00E95ADD" w:rsidRPr="0041096C" w:rsidRDefault="004E59C4" w:rsidP="009E2576">
      <w:pPr>
        <w:pStyle w:val="ItemHead"/>
      </w:pPr>
      <w:r w:rsidRPr="0041096C">
        <w:t>8</w:t>
      </w:r>
      <w:r w:rsidR="00E95ADD" w:rsidRPr="0041096C">
        <w:t xml:space="preserve">  Limitations on scope of this Division</w:t>
      </w:r>
    </w:p>
    <w:p w:rsidR="00E95ADD" w:rsidRPr="0041096C" w:rsidRDefault="00E95ADD" w:rsidP="009E2576">
      <w:pPr>
        <w:pStyle w:val="Subitem"/>
      </w:pPr>
      <w:r w:rsidRPr="0041096C">
        <w:t>(1)</w:t>
      </w:r>
      <w:r w:rsidRPr="0041096C">
        <w:tab/>
        <w:t>This Division has effect subject to</w:t>
      </w:r>
      <w:r w:rsidR="00D031E9" w:rsidRPr="0041096C">
        <w:t xml:space="preserve"> Divisions</w:t>
      </w:r>
      <w:r w:rsidR="00C730B6" w:rsidRPr="0041096C">
        <w:t> </w:t>
      </w:r>
      <w:r w:rsidR="00D031E9" w:rsidRPr="0041096C">
        <w:t>2 and 3 (which deal with matters in more specific terms).</w:t>
      </w:r>
    </w:p>
    <w:p w:rsidR="00E95ADD" w:rsidRPr="0041096C" w:rsidRDefault="00E95ADD" w:rsidP="009E2576">
      <w:pPr>
        <w:pStyle w:val="Subitem"/>
      </w:pPr>
      <w:r w:rsidRPr="0041096C">
        <w:t>(2)</w:t>
      </w:r>
      <w:r w:rsidRPr="0041096C">
        <w:tab/>
      </w:r>
      <w:r w:rsidR="00767516" w:rsidRPr="0041096C">
        <w:t>This</w:t>
      </w:r>
      <w:r w:rsidRPr="0041096C">
        <w:t xml:space="preserve"> Division </w:t>
      </w:r>
      <w:r w:rsidR="00767516" w:rsidRPr="0041096C">
        <w:t xml:space="preserve">does not </w:t>
      </w:r>
      <w:r w:rsidRPr="0041096C">
        <w:t>appl</w:t>
      </w:r>
      <w:r w:rsidR="00767516" w:rsidRPr="0041096C">
        <w:t>y</w:t>
      </w:r>
      <w:r w:rsidRPr="0041096C">
        <w:t xml:space="preserve"> </w:t>
      </w:r>
      <w:r w:rsidR="005D1634" w:rsidRPr="0041096C">
        <w:t xml:space="preserve">in relation </w:t>
      </w:r>
      <w:r w:rsidRPr="0041096C">
        <w:t>to:</w:t>
      </w:r>
    </w:p>
    <w:p w:rsidR="00ED679A" w:rsidRPr="0041096C" w:rsidRDefault="00ED679A" w:rsidP="00ED679A">
      <w:pPr>
        <w:pStyle w:val="paragraph"/>
      </w:pPr>
      <w:r w:rsidRPr="0041096C">
        <w:tab/>
        <w:t>(aa)</w:t>
      </w:r>
      <w:r w:rsidRPr="0041096C">
        <w:tab/>
        <w:t>a contract or other instrument that is not a carried over instrument; or</w:t>
      </w:r>
    </w:p>
    <w:p w:rsidR="00E95ADD" w:rsidRPr="0041096C" w:rsidRDefault="00E95ADD" w:rsidP="009E2576">
      <w:pPr>
        <w:pStyle w:val="paragraph"/>
      </w:pPr>
      <w:r w:rsidRPr="0041096C">
        <w:tab/>
        <w:t>(a)</w:t>
      </w:r>
      <w:r w:rsidRPr="0041096C">
        <w:tab/>
        <w:t xml:space="preserve">an order made by a court </w:t>
      </w:r>
      <w:r w:rsidR="00D76C88" w:rsidRPr="0041096C">
        <w:t xml:space="preserve">or tribunal </w:t>
      </w:r>
      <w:r w:rsidRPr="0041096C">
        <w:t>before commencement; or</w:t>
      </w:r>
    </w:p>
    <w:p w:rsidR="00E95ADD" w:rsidRPr="0041096C" w:rsidRDefault="00E95ADD" w:rsidP="009E2576">
      <w:pPr>
        <w:pStyle w:val="paragraph"/>
      </w:pPr>
      <w:r w:rsidRPr="0041096C">
        <w:tab/>
        <w:t>(b)</w:t>
      </w:r>
      <w:r w:rsidRPr="0041096C">
        <w:tab/>
        <w:t xml:space="preserve">a right or liability under an order made by a court </w:t>
      </w:r>
      <w:r w:rsidR="00D76C88" w:rsidRPr="0041096C">
        <w:t xml:space="preserve">or tribunal </w:t>
      </w:r>
      <w:r w:rsidRPr="0041096C">
        <w:t>before commencement; or</w:t>
      </w:r>
    </w:p>
    <w:p w:rsidR="005D1634" w:rsidRPr="0041096C" w:rsidRDefault="0046143C" w:rsidP="009E2576">
      <w:pPr>
        <w:pStyle w:val="paragraph"/>
      </w:pPr>
      <w:r w:rsidRPr="0041096C">
        <w:lastRenderedPageBreak/>
        <w:tab/>
        <w:t>(c</w:t>
      </w:r>
      <w:r w:rsidR="005D1634" w:rsidRPr="0041096C">
        <w:t>)</w:t>
      </w:r>
      <w:r w:rsidR="005D1634" w:rsidRPr="0041096C">
        <w:tab/>
        <w:t>proceedings brought (including appeal, review or enforcement proceedings) in a court or tribunal before c</w:t>
      </w:r>
      <w:r w:rsidR="00306B73" w:rsidRPr="0041096C">
        <w:t xml:space="preserve">ommencement, or a step in such </w:t>
      </w:r>
      <w:r w:rsidR="005D1634" w:rsidRPr="0041096C">
        <w:t>proceeding</w:t>
      </w:r>
      <w:r w:rsidR="00306B73" w:rsidRPr="0041096C">
        <w:t>s; or</w:t>
      </w:r>
    </w:p>
    <w:p w:rsidR="00E95ADD" w:rsidRPr="0041096C" w:rsidRDefault="00E95ADD" w:rsidP="009E2576">
      <w:pPr>
        <w:pStyle w:val="paragraph"/>
      </w:pPr>
      <w:r w:rsidRPr="0041096C">
        <w:tab/>
        <w:t>(</w:t>
      </w:r>
      <w:r w:rsidR="0046143C" w:rsidRPr="0041096C">
        <w:t>d</w:t>
      </w:r>
      <w:r w:rsidRPr="0041096C">
        <w:t>)</w:t>
      </w:r>
      <w:r w:rsidRPr="0041096C">
        <w:tab/>
        <w:t>a right to:</w:t>
      </w:r>
    </w:p>
    <w:p w:rsidR="00E95ADD" w:rsidRPr="0041096C" w:rsidRDefault="00E95ADD" w:rsidP="009E2576">
      <w:pPr>
        <w:pStyle w:val="paragraphsub"/>
      </w:pPr>
      <w:r w:rsidRPr="0041096C">
        <w:tab/>
        <w:t>(i)</w:t>
      </w:r>
      <w:r w:rsidRPr="0041096C">
        <w:tab/>
        <w:t xml:space="preserve">appeal to a court </w:t>
      </w:r>
      <w:r w:rsidR="00D76C88" w:rsidRPr="0041096C">
        <w:t xml:space="preserve">or tribunal </w:t>
      </w:r>
      <w:r w:rsidRPr="0041096C">
        <w:t xml:space="preserve">against an order made by a court </w:t>
      </w:r>
      <w:r w:rsidR="00D76C88" w:rsidRPr="0041096C">
        <w:t xml:space="preserve">or tribunal </w:t>
      </w:r>
      <w:r w:rsidRPr="0041096C">
        <w:t>before commencement;</w:t>
      </w:r>
      <w:r w:rsidR="00306B73" w:rsidRPr="0041096C">
        <w:t xml:space="preserve"> or</w:t>
      </w:r>
    </w:p>
    <w:p w:rsidR="00E95ADD" w:rsidRPr="0041096C" w:rsidRDefault="00E95ADD" w:rsidP="009E2576">
      <w:pPr>
        <w:pStyle w:val="paragraphsub"/>
      </w:pPr>
      <w:r w:rsidRPr="0041096C">
        <w:tab/>
        <w:t>(ii)</w:t>
      </w:r>
      <w:r w:rsidRPr="0041096C">
        <w:tab/>
        <w:t xml:space="preserve">apply to a court </w:t>
      </w:r>
      <w:r w:rsidR="00D76C88" w:rsidRPr="0041096C">
        <w:t xml:space="preserve">or tribunal </w:t>
      </w:r>
      <w:r w:rsidRPr="0041096C">
        <w:t>for review of such an order; or</w:t>
      </w:r>
    </w:p>
    <w:p w:rsidR="00E95ADD" w:rsidRPr="0041096C" w:rsidRDefault="00624C44" w:rsidP="009E2576">
      <w:pPr>
        <w:pStyle w:val="paragraphsub"/>
      </w:pPr>
      <w:r w:rsidRPr="0041096C">
        <w:tab/>
        <w:t>(iii)</w:t>
      </w:r>
      <w:r w:rsidRPr="0041096C">
        <w:tab/>
        <w:t xml:space="preserve">bring </w:t>
      </w:r>
      <w:r w:rsidR="00E95ADD" w:rsidRPr="0041096C">
        <w:t>appeal or review proceeding</w:t>
      </w:r>
      <w:r w:rsidRPr="0041096C">
        <w:t xml:space="preserve">s, or </w:t>
      </w:r>
      <w:r w:rsidR="00E95ADD" w:rsidRPr="0041096C">
        <w:t>enforcement proceeding</w:t>
      </w:r>
      <w:r w:rsidRPr="0041096C">
        <w:t>s</w:t>
      </w:r>
      <w:r w:rsidR="009F2788" w:rsidRPr="0041096C">
        <w:t>,</w:t>
      </w:r>
      <w:r w:rsidR="00D76C88" w:rsidRPr="0041096C">
        <w:t xml:space="preserve"> </w:t>
      </w:r>
      <w:r w:rsidR="00E95ADD" w:rsidRPr="0041096C">
        <w:t>in re</w:t>
      </w:r>
      <w:r w:rsidR="00D76C88" w:rsidRPr="0041096C">
        <w:t>lation to</w:t>
      </w:r>
      <w:r w:rsidR="00E95ADD" w:rsidRPr="0041096C">
        <w:t xml:space="preserve"> such an o</w:t>
      </w:r>
      <w:r w:rsidR="005D1634" w:rsidRPr="0041096C">
        <w:t>rder.</w:t>
      </w:r>
    </w:p>
    <w:p w:rsidR="00E95ADD" w:rsidRPr="0041096C" w:rsidRDefault="00E95ADD" w:rsidP="009E2576">
      <w:pPr>
        <w:pStyle w:val="notemargin"/>
      </w:pPr>
      <w:r w:rsidRPr="0041096C">
        <w:t>Note:</w:t>
      </w:r>
      <w:r w:rsidRPr="0041096C">
        <w:tab/>
        <w:t>Division</w:t>
      </w:r>
      <w:r w:rsidR="00C730B6" w:rsidRPr="0041096C">
        <w:t> </w:t>
      </w:r>
      <w:r w:rsidR="00D76C88" w:rsidRPr="0041096C">
        <w:t>3</w:t>
      </w:r>
      <w:r w:rsidRPr="0041096C">
        <w:t xml:space="preserve"> deals with orders and pr</w:t>
      </w:r>
      <w:r w:rsidR="00624C44" w:rsidRPr="0041096C">
        <w:t xml:space="preserve">oceedings made or begun </w:t>
      </w:r>
      <w:r w:rsidR="00054270" w:rsidRPr="0041096C">
        <w:t xml:space="preserve">in courts or tribunals </w:t>
      </w:r>
      <w:r w:rsidR="00624C44" w:rsidRPr="0041096C">
        <w:t xml:space="preserve">before </w:t>
      </w:r>
      <w:r w:rsidRPr="0041096C">
        <w:t>commencement, and with related matters.</w:t>
      </w:r>
    </w:p>
    <w:p w:rsidR="00E95ADD" w:rsidRPr="0041096C" w:rsidRDefault="00E95ADD" w:rsidP="009E2576">
      <w:pPr>
        <w:pStyle w:val="Subitem"/>
      </w:pPr>
      <w:r w:rsidRPr="0041096C">
        <w:t>(3)</w:t>
      </w:r>
      <w:r w:rsidRPr="0041096C">
        <w:tab/>
        <w:t xml:space="preserve">Despite </w:t>
      </w:r>
      <w:r w:rsidR="00C730B6" w:rsidRPr="0041096C">
        <w:t>paragraph (</w:t>
      </w:r>
      <w:r w:rsidR="0046143C" w:rsidRPr="0041096C">
        <w:t>2)(c</w:t>
      </w:r>
      <w:r w:rsidRPr="0041096C">
        <w:t xml:space="preserve">), </w:t>
      </w:r>
      <w:r w:rsidR="0021259F" w:rsidRPr="0041096C">
        <w:t>items</w:t>
      </w:r>
      <w:r w:rsidR="00C730B6" w:rsidRPr="0041096C">
        <w:t> </w:t>
      </w:r>
      <w:r w:rsidR="00AE7668" w:rsidRPr="0041096C">
        <w:t>1</w:t>
      </w:r>
      <w:r w:rsidR="004E59C4" w:rsidRPr="0041096C">
        <w:t>1</w:t>
      </w:r>
      <w:r w:rsidRPr="0041096C">
        <w:t xml:space="preserve"> and </w:t>
      </w:r>
      <w:r w:rsidR="00AE7668" w:rsidRPr="0041096C">
        <w:t>1</w:t>
      </w:r>
      <w:r w:rsidR="004E59C4" w:rsidRPr="0041096C">
        <w:t>2</w:t>
      </w:r>
      <w:r w:rsidRPr="0041096C">
        <w:t xml:space="preserve"> apply to an</w:t>
      </w:r>
      <w:r w:rsidR="00CD7E2C" w:rsidRPr="0041096C">
        <w:t xml:space="preserve">y right or liability to which </w:t>
      </w:r>
      <w:r w:rsidRPr="0041096C">
        <w:t>proceeding</w:t>
      </w:r>
      <w:r w:rsidR="00CD7E2C" w:rsidRPr="0041096C">
        <w:t>s</w:t>
      </w:r>
      <w:r w:rsidRPr="0041096C">
        <w:t xml:space="preserve"> to which </w:t>
      </w:r>
      <w:r w:rsidR="00AC7F6B" w:rsidRPr="0041096C">
        <w:t>item 4</w:t>
      </w:r>
      <w:r w:rsidR="00CD7E2C" w:rsidRPr="0041096C">
        <w:t xml:space="preserve"> appl</w:t>
      </w:r>
      <w:r w:rsidR="00FC2CA9" w:rsidRPr="0041096C">
        <w:t>ies</w:t>
      </w:r>
      <w:r w:rsidRPr="0041096C">
        <w:t xml:space="preserve"> relate.</w:t>
      </w:r>
    </w:p>
    <w:p w:rsidR="00E95ADD" w:rsidRPr="0041096C" w:rsidRDefault="00DD69BD" w:rsidP="009E2576">
      <w:pPr>
        <w:pStyle w:val="Subitem"/>
      </w:pPr>
      <w:r w:rsidRPr="0041096C">
        <w:t>(4</w:t>
      </w:r>
      <w:r w:rsidR="00E95ADD" w:rsidRPr="0041096C">
        <w:t>)</w:t>
      </w:r>
      <w:r w:rsidR="00E95ADD" w:rsidRPr="0041096C">
        <w:tab/>
        <w:t xml:space="preserve">Except as mentioned in </w:t>
      </w:r>
      <w:r w:rsidR="00C730B6" w:rsidRPr="0041096C">
        <w:t>subitems (</w:t>
      </w:r>
      <w:r w:rsidR="009F2788" w:rsidRPr="0041096C">
        <w:t>1) to (3</w:t>
      </w:r>
      <w:r w:rsidR="00E95ADD" w:rsidRPr="0041096C">
        <w:t>), Division</w:t>
      </w:r>
      <w:r w:rsidR="00121CB3" w:rsidRPr="0041096C">
        <w:t>s</w:t>
      </w:r>
      <w:r w:rsidR="00C730B6" w:rsidRPr="0041096C">
        <w:t> </w:t>
      </w:r>
      <w:r w:rsidR="00121CB3" w:rsidRPr="0041096C">
        <w:t>2 and 3</w:t>
      </w:r>
      <w:r w:rsidR="00E95ADD" w:rsidRPr="0041096C">
        <w:t xml:space="preserve">, </w:t>
      </w:r>
      <w:r w:rsidR="00121CB3" w:rsidRPr="0041096C">
        <w:t>and regulations made under section</w:t>
      </w:r>
      <w:r w:rsidR="00C730B6" w:rsidRPr="0041096C">
        <w:t> </w:t>
      </w:r>
      <w:r w:rsidR="00A96322" w:rsidRPr="0041096C">
        <w:t>6</w:t>
      </w:r>
      <w:r w:rsidR="00E95ADD" w:rsidRPr="0041096C">
        <w:t xml:space="preserve">, </w:t>
      </w:r>
      <w:r w:rsidR="00121CB3" w:rsidRPr="0041096C">
        <w:t xml:space="preserve">do not </w:t>
      </w:r>
      <w:r w:rsidR="00E95ADD" w:rsidRPr="0041096C">
        <w:t>limit this Division.</w:t>
      </w:r>
    </w:p>
    <w:p w:rsidR="00E95ADD" w:rsidRPr="0041096C" w:rsidRDefault="004E59C4" w:rsidP="009E2576">
      <w:pPr>
        <w:pStyle w:val="ItemHead"/>
      </w:pPr>
      <w:r w:rsidRPr="0041096C">
        <w:t>9</w:t>
      </w:r>
      <w:r w:rsidR="00E95ADD" w:rsidRPr="0041096C">
        <w:t xml:space="preserve">  Provisions of this Division may have an overlapping effect</w:t>
      </w:r>
    </w:p>
    <w:p w:rsidR="00614BB5" w:rsidRPr="0041096C" w:rsidRDefault="00614BB5" w:rsidP="009E2576">
      <w:pPr>
        <w:pStyle w:val="Subitem"/>
      </w:pPr>
      <w:r w:rsidRPr="0041096C">
        <w:t>(1)</w:t>
      </w:r>
      <w:r w:rsidR="00E95ADD" w:rsidRPr="0041096C">
        <w:tab/>
        <w:t>Th</w:t>
      </w:r>
      <w:r w:rsidR="00121CB3" w:rsidRPr="0041096C">
        <w:t>is</w:t>
      </w:r>
      <w:r w:rsidR="00E95ADD" w:rsidRPr="0041096C">
        <w:t xml:space="preserve"> Division deal</w:t>
      </w:r>
      <w:r w:rsidR="008E5EB9" w:rsidRPr="0041096C">
        <w:t>s</w:t>
      </w:r>
      <w:r w:rsidR="00E95ADD" w:rsidRPr="0041096C">
        <w:t xml:space="preserve"> at a broad level with concepts and matters in a way that is intended to achieve the object of</w:t>
      </w:r>
      <w:r w:rsidR="004F4123" w:rsidRPr="0041096C">
        <w:t xml:space="preserve"> this Part as set out in </w:t>
      </w:r>
      <w:r w:rsidR="001F2C2D">
        <w:t>item 2</w:t>
      </w:r>
      <w:r w:rsidRPr="0041096C">
        <w:t>.</w:t>
      </w:r>
    </w:p>
    <w:p w:rsidR="00E95ADD" w:rsidRPr="0041096C" w:rsidRDefault="00614BB5" w:rsidP="009E2576">
      <w:pPr>
        <w:pStyle w:val="Subitem"/>
      </w:pPr>
      <w:r w:rsidRPr="0041096C">
        <w:t>(2)</w:t>
      </w:r>
      <w:r w:rsidRPr="0041096C">
        <w:tab/>
      </w:r>
      <w:r w:rsidR="00E95ADD" w:rsidRPr="0041096C">
        <w:t>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E95ADD" w:rsidRPr="0041096C" w:rsidRDefault="004E59C4" w:rsidP="009E2576">
      <w:pPr>
        <w:pStyle w:val="ItemHead"/>
      </w:pPr>
      <w:r w:rsidRPr="0041096C">
        <w:t>10</w:t>
      </w:r>
      <w:r w:rsidR="00E95ADD" w:rsidRPr="0041096C">
        <w:t xml:space="preserve">  Things done</w:t>
      </w:r>
      <w:r w:rsidR="005D1634" w:rsidRPr="0041096C">
        <w:t xml:space="preserve"> by or under</w:t>
      </w:r>
      <w:r w:rsidR="00E95ADD" w:rsidRPr="0041096C">
        <w:t xml:space="preserve"> carried over provisions continue to have effect</w:t>
      </w:r>
    </w:p>
    <w:p w:rsidR="00E95ADD" w:rsidRPr="0041096C" w:rsidRDefault="00E95ADD" w:rsidP="009E2576">
      <w:pPr>
        <w:pStyle w:val="Subitem"/>
      </w:pPr>
      <w:r w:rsidRPr="0041096C">
        <w:t>(1)</w:t>
      </w:r>
      <w:r w:rsidRPr="0041096C">
        <w:tab/>
      </w:r>
      <w:r w:rsidR="00121CB3" w:rsidRPr="0041096C">
        <w:t>A</w:t>
      </w:r>
      <w:r w:rsidRPr="0041096C">
        <w:t xml:space="preserve"> thing that:</w:t>
      </w:r>
    </w:p>
    <w:p w:rsidR="00E95ADD" w:rsidRPr="0041096C" w:rsidRDefault="00E95ADD" w:rsidP="009E2576">
      <w:pPr>
        <w:pStyle w:val="paragraph"/>
      </w:pPr>
      <w:r w:rsidRPr="0041096C">
        <w:tab/>
        <w:t>(a)</w:t>
      </w:r>
      <w:r w:rsidRPr="0041096C">
        <w:tab/>
        <w:t xml:space="preserve">was done before commencement by, under, or for the purposes of, a carried over provision of the old </w:t>
      </w:r>
      <w:r w:rsidR="00624C44" w:rsidRPr="0041096C">
        <w:t>Credit Code</w:t>
      </w:r>
      <w:r w:rsidRPr="0041096C">
        <w:t xml:space="preserve"> of a </w:t>
      </w:r>
      <w:r w:rsidR="00624C44" w:rsidRPr="0041096C">
        <w:t xml:space="preserve">referring </w:t>
      </w:r>
      <w:r w:rsidRPr="0041096C">
        <w:t xml:space="preserve">State or </w:t>
      </w:r>
      <w:r w:rsidR="00624C44" w:rsidRPr="0041096C">
        <w:t xml:space="preserve">a </w:t>
      </w:r>
      <w:r w:rsidRPr="0041096C">
        <w:t>Territory; and</w:t>
      </w:r>
    </w:p>
    <w:p w:rsidR="00E95ADD" w:rsidRPr="0041096C" w:rsidRDefault="00E95ADD" w:rsidP="009E2576">
      <w:pPr>
        <w:pStyle w:val="paragraph"/>
      </w:pPr>
      <w:r w:rsidRPr="0041096C">
        <w:lastRenderedPageBreak/>
        <w:tab/>
        <w:t>(b)</w:t>
      </w:r>
      <w:r w:rsidRPr="0041096C">
        <w:tab/>
        <w:t xml:space="preserve">had an ongoing significance (see </w:t>
      </w:r>
      <w:r w:rsidR="00C730B6" w:rsidRPr="0041096C">
        <w:t>subitems (</w:t>
      </w:r>
      <w:r w:rsidR="008E5EB9" w:rsidRPr="0041096C">
        <w:t>3</w:t>
      </w:r>
      <w:r w:rsidRPr="0041096C">
        <w:t>) and (</w:t>
      </w:r>
      <w:r w:rsidR="008E5EB9" w:rsidRPr="0041096C">
        <w:t>4</w:t>
      </w:r>
      <w:r w:rsidRPr="0041096C">
        <w:t>)) immediately before co</w:t>
      </w:r>
      <w:r w:rsidR="00ED679A" w:rsidRPr="0041096C">
        <w:t xml:space="preserve">mmencement for the purposes of </w:t>
      </w:r>
      <w:r w:rsidR="00624C44" w:rsidRPr="0041096C">
        <w:t>that Code</w:t>
      </w:r>
      <w:r w:rsidRPr="0041096C">
        <w:t>;</w:t>
      </w:r>
    </w:p>
    <w:p w:rsidR="00E95ADD" w:rsidRPr="0041096C" w:rsidRDefault="00E95ADD" w:rsidP="009E2576">
      <w:pPr>
        <w:pStyle w:val="Item"/>
      </w:pPr>
      <w:r w:rsidRPr="0041096C">
        <w:t xml:space="preserve">has effect (and may be dealt with) after commencement, for the purposes of the new </w:t>
      </w:r>
      <w:r w:rsidR="00624C44" w:rsidRPr="0041096C">
        <w:t>Credit Code</w:t>
      </w:r>
      <w:r w:rsidRPr="0041096C">
        <w:t xml:space="preserve">, as if it were done by, under, or for the purposes of, the corresponding provision of the new </w:t>
      </w:r>
      <w:r w:rsidR="00624C44" w:rsidRPr="0041096C">
        <w:t xml:space="preserve">Credit </w:t>
      </w:r>
      <w:r w:rsidR="00121CB3" w:rsidRPr="0041096C">
        <w:t>Code</w:t>
      </w:r>
      <w:r w:rsidRPr="0041096C">
        <w:t>.</w:t>
      </w:r>
    </w:p>
    <w:p w:rsidR="007C0B8B" w:rsidRPr="0041096C" w:rsidRDefault="007C0B8B" w:rsidP="009E2576">
      <w:pPr>
        <w:pStyle w:val="notemargin"/>
      </w:pPr>
      <w:r w:rsidRPr="0041096C">
        <w:t>Note:</w:t>
      </w:r>
      <w:r w:rsidRPr="0041096C">
        <w:tab/>
        <w:t>This item does not apply</w:t>
      </w:r>
      <w:r w:rsidR="00B95315" w:rsidRPr="0041096C">
        <w:t xml:space="preserve"> in relation</w:t>
      </w:r>
      <w:r w:rsidRPr="0041096C">
        <w:t xml:space="preserve"> to things done </w:t>
      </w:r>
      <w:r w:rsidR="00B95315" w:rsidRPr="0041096C">
        <w:t xml:space="preserve">before commencement </w:t>
      </w:r>
      <w:r w:rsidRPr="0041096C">
        <w:t>that relate to court or tribunal order</w:t>
      </w:r>
      <w:r w:rsidR="00B95315" w:rsidRPr="0041096C">
        <w:t>s</w:t>
      </w:r>
      <w:r w:rsidRPr="0041096C">
        <w:t xml:space="preserve"> or proceedings: see sub</w:t>
      </w:r>
      <w:r w:rsidR="005B1E44" w:rsidRPr="0041096C">
        <w:t>item 8</w:t>
      </w:r>
      <w:r w:rsidRPr="0041096C">
        <w:t>(2).</w:t>
      </w:r>
    </w:p>
    <w:p w:rsidR="00E95ADD" w:rsidRPr="0041096C" w:rsidRDefault="00E95ADD" w:rsidP="009E2576">
      <w:pPr>
        <w:pStyle w:val="Subitem"/>
      </w:pPr>
      <w:r w:rsidRPr="0041096C">
        <w:t>(2)</w:t>
      </w:r>
      <w:r w:rsidRPr="0041096C">
        <w:tab/>
      </w:r>
      <w:r w:rsidR="008842FB" w:rsidRPr="0041096C">
        <w:t xml:space="preserve">Without limiting </w:t>
      </w:r>
      <w:r w:rsidR="00C730B6" w:rsidRPr="0041096C">
        <w:t>subitem (</w:t>
      </w:r>
      <w:r w:rsidR="008842FB" w:rsidRPr="0041096C">
        <w:t>1), e</w:t>
      </w:r>
      <w:r w:rsidRPr="0041096C">
        <w:t>xamples of things done include:</w:t>
      </w:r>
    </w:p>
    <w:p w:rsidR="00E95ADD" w:rsidRPr="0041096C" w:rsidRDefault="00E95ADD" w:rsidP="009E2576">
      <w:pPr>
        <w:pStyle w:val="paragraph"/>
      </w:pPr>
      <w:r w:rsidRPr="0041096C">
        <w:tab/>
        <w:t>(a)</w:t>
      </w:r>
      <w:r w:rsidRPr="0041096C">
        <w:tab/>
        <w:t>the making of an instrument or order (but not including the making of an order by a court</w:t>
      </w:r>
      <w:r w:rsidR="00121CB3" w:rsidRPr="0041096C">
        <w:t xml:space="preserve"> or tribunal</w:t>
      </w:r>
      <w:r w:rsidRPr="0041096C">
        <w:t>); and</w:t>
      </w:r>
    </w:p>
    <w:p w:rsidR="00E95ADD" w:rsidRPr="0041096C" w:rsidRDefault="00E95ADD" w:rsidP="009E2576">
      <w:pPr>
        <w:pStyle w:val="paragraph"/>
      </w:pPr>
      <w:r w:rsidRPr="0041096C">
        <w:tab/>
        <w:t>(b)</w:t>
      </w:r>
      <w:r w:rsidRPr="0041096C">
        <w:tab/>
        <w:t>the making of an application or claim (but not including the making of an application or claim to a court</w:t>
      </w:r>
      <w:r w:rsidR="00121CB3" w:rsidRPr="0041096C">
        <w:t xml:space="preserve"> or tribunal</w:t>
      </w:r>
      <w:r w:rsidRPr="0041096C">
        <w:t>); and</w:t>
      </w:r>
    </w:p>
    <w:p w:rsidR="00E95ADD" w:rsidRPr="0041096C" w:rsidRDefault="00E95ADD" w:rsidP="009E2576">
      <w:pPr>
        <w:pStyle w:val="paragraph"/>
      </w:pPr>
      <w:r w:rsidRPr="0041096C">
        <w:tab/>
        <w:t>(c)</w:t>
      </w:r>
      <w:r w:rsidRPr="0041096C">
        <w:tab/>
        <w:t>the granting of an application or claim (but not including the granting of an application or claim by a court</w:t>
      </w:r>
      <w:r w:rsidR="00121CB3" w:rsidRPr="0041096C">
        <w:t xml:space="preserve"> or tribunal</w:t>
      </w:r>
      <w:r w:rsidRPr="0041096C">
        <w:t>); and</w:t>
      </w:r>
    </w:p>
    <w:p w:rsidR="00E95ADD" w:rsidRPr="0041096C" w:rsidRDefault="00E95ADD" w:rsidP="009E2576">
      <w:pPr>
        <w:pStyle w:val="paragraph"/>
      </w:pPr>
      <w:r w:rsidRPr="0041096C">
        <w:tab/>
        <w:t>(d)</w:t>
      </w:r>
      <w:r w:rsidRPr="0041096C">
        <w:tab/>
        <w:t>the making of an appointment or delegation; and</w:t>
      </w:r>
    </w:p>
    <w:p w:rsidR="00E95ADD" w:rsidRPr="0041096C" w:rsidRDefault="00E95ADD" w:rsidP="009E2576">
      <w:pPr>
        <w:pStyle w:val="paragraph"/>
      </w:pPr>
      <w:r w:rsidRPr="0041096C">
        <w:tab/>
        <w:t>(e)</w:t>
      </w:r>
      <w:r w:rsidRPr="0041096C">
        <w:tab/>
        <w:t xml:space="preserve">the commencement of a procedure or the taking of a step in a procedure (but not including the </w:t>
      </w:r>
      <w:r w:rsidR="00624C44" w:rsidRPr="0041096C">
        <w:t>bringing</w:t>
      </w:r>
      <w:r w:rsidRPr="0041096C">
        <w:t xml:space="preserve"> of proceeding</w:t>
      </w:r>
      <w:r w:rsidR="00624C44" w:rsidRPr="0041096C">
        <w:t>s</w:t>
      </w:r>
      <w:r w:rsidRPr="0041096C">
        <w:t xml:space="preserve"> in a court</w:t>
      </w:r>
      <w:r w:rsidR="00121CB3" w:rsidRPr="0041096C">
        <w:t xml:space="preserve"> or tribunal</w:t>
      </w:r>
      <w:r w:rsidRPr="0041096C">
        <w:t>); and</w:t>
      </w:r>
    </w:p>
    <w:p w:rsidR="00E95ADD" w:rsidRPr="0041096C" w:rsidRDefault="00404915" w:rsidP="009E2576">
      <w:pPr>
        <w:pStyle w:val="paragraph"/>
      </w:pPr>
      <w:r w:rsidRPr="0041096C">
        <w:tab/>
        <w:t>(f</w:t>
      </w:r>
      <w:r w:rsidR="00E95ADD" w:rsidRPr="0041096C">
        <w:t>)</w:t>
      </w:r>
      <w:r w:rsidR="00E95ADD" w:rsidRPr="0041096C">
        <w:tab/>
        <w:t>requiring a person to do, or not to do, something (but not including a requirement contained in an order made by a court</w:t>
      </w:r>
      <w:r w:rsidR="00121CB3" w:rsidRPr="0041096C">
        <w:t xml:space="preserve"> or tribunal</w:t>
      </w:r>
      <w:r w:rsidR="00E95ADD" w:rsidRPr="0041096C">
        <w:t>); and</w:t>
      </w:r>
    </w:p>
    <w:p w:rsidR="00E95ADD" w:rsidRPr="0041096C" w:rsidRDefault="00404915" w:rsidP="009E2576">
      <w:pPr>
        <w:pStyle w:val="paragraph"/>
      </w:pPr>
      <w:r w:rsidRPr="0041096C">
        <w:tab/>
        <w:t>(g</w:t>
      </w:r>
      <w:r w:rsidR="00E95ADD" w:rsidRPr="0041096C">
        <w:t>)</w:t>
      </w:r>
      <w:r w:rsidR="00E95ADD" w:rsidRPr="0041096C">
        <w:tab/>
        <w:t>the giving of a notice or document.</w:t>
      </w:r>
    </w:p>
    <w:p w:rsidR="00E95ADD" w:rsidRPr="0041096C" w:rsidRDefault="00E95ADD" w:rsidP="009E2576">
      <w:pPr>
        <w:pStyle w:val="Subitem"/>
      </w:pPr>
      <w:r w:rsidRPr="0041096C">
        <w:t>(</w:t>
      </w:r>
      <w:r w:rsidR="009F2788" w:rsidRPr="0041096C">
        <w:t>3</w:t>
      </w:r>
      <w:r w:rsidRPr="0041096C">
        <w:t>)</w:t>
      </w:r>
      <w:r w:rsidRPr="0041096C">
        <w:tab/>
      </w:r>
      <w:r w:rsidR="00121CB3" w:rsidRPr="0041096C">
        <w:t>A</w:t>
      </w:r>
      <w:r w:rsidRPr="0041096C">
        <w:t xml:space="preserve"> thing done by, under, or for the purposes of, a carried over provision of the old </w:t>
      </w:r>
      <w:r w:rsidR="008842FB" w:rsidRPr="0041096C">
        <w:t>Credit Code</w:t>
      </w:r>
      <w:r w:rsidRPr="0041096C">
        <w:t xml:space="preserve"> of a </w:t>
      </w:r>
      <w:r w:rsidR="008842FB" w:rsidRPr="0041096C">
        <w:t xml:space="preserve">referring </w:t>
      </w:r>
      <w:r w:rsidRPr="0041096C">
        <w:t xml:space="preserve">State or </w:t>
      </w:r>
      <w:r w:rsidR="00F8063B" w:rsidRPr="0041096C">
        <w:t xml:space="preserve">a </w:t>
      </w:r>
      <w:r w:rsidRPr="0041096C">
        <w:t xml:space="preserve">Territory had an </w:t>
      </w:r>
      <w:r w:rsidRPr="0041096C">
        <w:rPr>
          <w:b/>
          <w:i/>
        </w:rPr>
        <w:t>ongoing significance</w:t>
      </w:r>
      <w:r w:rsidR="008842FB" w:rsidRPr="0041096C">
        <w:t xml:space="preserve"> immediately before </w:t>
      </w:r>
      <w:r w:rsidRPr="0041096C">
        <w:t xml:space="preserve">commencement for the purposes of that </w:t>
      </w:r>
      <w:r w:rsidR="008842FB" w:rsidRPr="0041096C">
        <w:t>Code</w:t>
      </w:r>
      <w:r w:rsidRPr="0041096C">
        <w:t xml:space="preserve"> if:</w:t>
      </w:r>
    </w:p>
    <w:p w:rsidR="00E95ADD" w:rsidRPr="0041096C" w:rsidRDefault="00E95ADD" w:rsidP="009E2576">
      <w:pPr>
        <w:pStyle w:val="paragraph"/>
      </w:pPr>
      <w:r w:rsidRPr="0041096C">
        <w:tab/>
        <w:t>(a)</w:t>
      </w:r>
      <w:r w:rsidRPr="0041096C">
        <w:tab/>
        <w:t>if the thing done was the making of an instrument or order—the instrument or order was still in force immediately before commencement; or</w:t>
      </w:r>
    </w:p>
    <w:p w:rsidR="00E95ADD" w:rsidRPr="0041096C" w:rsidRDefault="00E95ADD" w:rsidP="009E2576">
      <w:pPr>
        <w:pStyle w:val="paragraph"/>
      </w:pPr>
      <w:r w:rsidRPr="0041096C">
        <w:tab/>
        <w:t>(b)</w:t>
      </w:r>
      <w:r w:rsidRPr="0041096C">
        <w:tab/>
        <w:t>if the thing done was the making of an application or claim—the application or claim had not been decided, and had not otherwise ceased to have effect, before commencement; or</w:t>
      </w:r>
    </w:p>
    <w:p w:rsidR="00E95ADD" w:rsidRPr="0041096C" w:rsidRDefault="00E95ADD" w:rsidP="009E2576">
      <w:pPr>
        <w:pStyle w:val="paragraph"/>
      </w:pPr>
      <w:r w:rsidRPr="0041096C">
        <w:lastRenderedPageBreak/>
        <w:tab/>
        <w:t>(c)</w:t>
      </w:r>
      <w:r w:rsidRPr="0041096C">
        <w:tab/>
        <w:t>if the thing done was the granting of an application or claim—the thing granted had not been revoked, and had not otherwise ceased to have effect, before commencement; or</w:t>
      </w:r>
    </w:p>
    <w:p w:rsidR="00E95ADD" w:rsidRPr="0041096C" w:rsidRDefault="00E95ADD" w:rsidP="009E2576">
      <w:pPr>
        <w:pStyle w:val="paragraph"/>
      </w:pPr>
      <w:r w:rsidRPr="0041096C">
        <w:tab/>
        <w:t>(d)</w:t>
      </w:r>
      <w:r w:rsidRPr="0041096C">
        <w:tab/>
        <w:t>if the thing done was the making of an appointment or delegation—the appointment or delegation had not been revoked, and had not otherwise ceased to ha</w:t>
      </w:r>
      <w:r w:rsidR="00121CB3" w:rsidRPr="0041096C">
        <w:t xml:space="preserve">ve effect, before </w:t>
      </w:r>
      <w:r w:rsidRPr="0041096C">
        <w:t>commencement; or</w:t>
      </w:r>
    </w:p>
    <w:p w:rsidR="00E95ADD" w:rsidRPr="0041096C" w:rsidRDefault="00121CB3" w:rsidP="009E2576">
      <w:pPr>
        <w:pStyle w:val="paragraph"/>
      </w:pPr>
      <w:r w:rsidRPr="0041096C">
        <w:tab/>
        <w:t>(e)</w:t>
      </w:r>
      <w:r w:rsidRPr="0041096C">
        <w:tab/>
        <w:t xml:space="preserve">if the thing done was the </w:t>
      </w:r>
      <w:r w:rsidR="00E95ADD" w:rsidRPr="0041096C">
        <w:t>commencement of a procedure or the taking of a step in a procedure—the procedure was still in progress immediately before commencement or was otherwise still having an effect; or</w:t>
      </w:r>
    </w:p>
    <w:p w:rsidR="00E95ADD" w:rsidRPr="0041096C" w:rsidRDefault="00404915" w:rsidP="009E2576">
      <w:pPr>
        <w:pStyle w:val="paragraph"/>
      </w:pPr>
      <w:r w:rsidRPr="0041096C">
        <w:tab/>
        <w:t>(f</w:t>
      </w:r>
      <w:r w:rsidR="00E95ADD" w:rsidRPr="0041096C">
        <w:t>)</w:t>
      </w:r>
      <w:r w:rsidR="00E95ADD" w:rsidRPr="0041096C">
        <w:tab/>
        <w:t>if the thing done was requiring a person to do, or not to do something—the requirement was sti</w:t>
      </w:r>
      <w:r w:rsidR="008842FB" w:rsidRPr="0041096C">
        <w:t xml:space="preserve">ll in force immediately before </w:t>
      </w:r>
      <w:r w:rsidR="00E95ADD" w:rsidRPr="0041096C">
        <w:t>commencement; or</w:t>
      </w:r>
    </w:p>
    <w:p w:rsidR="00E95ADD" w:rsidRPr="0041096C" w:rsidRDefault="00404915" w:rsidP="009E2576">
      <w:pPr>
        <w:pStyle w:val="paragraph"/>
      </w:pPr>
      <w:r w:rsidRPr="0041096C">
        <w:tab/>
        <w:t>(g</w:t>
      </w:r>
      <w:r w:rsidR="00E95ADD" w:rsidRPr="0041096C">
        <w:t>)</w:t>
      </w:r>
      <w:r w:rsidR="00E95ADD" w:rsidRPr="0041096C">
        <w:tab/>
        <w:t xml:space="preserve">if the thing done was the giving of a notice or document, or the doing of some other thing—the notice or document (or the giving of the notice or document), or the thing (or the doing of the thing), had an ongoing effect or significance immediately before commencement for the purposes of the old </w:t>
      </w:r>
      <w:r w:rsidR="008842FB" w:rsidRPr="0041096C">
        <w:t>Credit Code</w:t>
      </w:r>
      <w:r w:rsidR="00E95ADD" w:rsidRPr="0041096C">
        <w:t xml:space="preserve"> of the State or Territory.</w:t>
      </w:r>
    </w:p>
    <w:p w:rsidR="00E95ADD" w:rsidRPr="0041096C" w:rsidRDefault="00E95ADD" w:rsidP="009E2576">
      <w:pPr>
        <w:pStyle w:val="Subitem"/>
      </w:pPr>
      <w:r w:rsidRPr="0041096C">
        <w:t>(</w:t>
      </w:r>
      <w:r w:rsidR="009F2788" w:rsidRPr="0041096C">
        <w:t>4</w:t>
      </w:r>
      <w:r w:rsidRPr="0041096C">
        <w:t>)</w:t>
      </w:r>
      <w:r w:rsidRPr="0041096C">
        <w:tab/>
      </w:r>
      <w:r w:rsidR="009F2788" w:rsidRPr="0041096C">
        <w:t xml:space="preserve">Despite </w:t>
      </w:r>
      <w:r w:rsidR="00C730B6" w:rsidRPr="0041096C">
        <w:t>subitem (</w:t>
      </w:r>
      <w:r w:rsidR="009F2788" w:rsidRPr="0041096C">
        <w:t>3</w:t>
      </w:r>
      <w:r w:rsidR="00121CB3" w:rsidRPr="0041096C">
        <w:t>), t</w:t>
      </w:r>
      <w:r w:rsidRPr="0041096C">
        <w:t xml:space="preserve">he regulations may provide that a specified thing done under, or for the purposes of, a carried over provision of the old </w:t>
      </w:r>
      <w:r w:rsidR="008842FB" w:rsidRPr="0041096C">
        <w:t>Credit Code</w:t>
      </w:r>
      <w:r w:rsidRPr="0041096C">
        <w:t xml:space="preserve"> of a </w:t>
      </w:r>
      <w:r w:rsidR="008842FB" w:rsidRPr="0041096C">
        <w:t xml:space="preserve">referring </w:t>
      </w:r>
      <w:r w:rsidRPr="0041096C">
        <w:t xml:space="preserve">State or </w:t>
      </w:r>
      <w:r w:rsidR="008842FB" w:rsidRPr="0041096C">
        <w:t xml:space="preserve">a </w:t>
      </w:r>
      <w:r w:rsidRPr="0041096C">
        <w:t xml:space="preserve">Territory did, or did not, have an ongoing significance immediately before commencement for the purposes of that </w:t>
      </w:r>
      <w:r w:rsidR="008842FB" w:rsidRPr="0041096C">
        <w:t>Code</w:t>
      </w:r>
      <w:r w:rsidRPr="0041096C">
        <w:t>.</w:t>
      </w:r>
    </w:p>
    <w:p w:rsidR="00E95ADD" w:rsidRPr="0041096C" w:rsidRDefault="004E59C4" w:rsidP="009E2576">
      <w:pPr>
        <w:pStyle w:val="ItemHead"/>
      </w:pPr>
      <w:r w:rsidRPr="0041096C">
        <w:t>11</w:t>
      </w:r>
      <w:r w:rsidR="00E95ADD" w:rsidRPr="0041096C">
        <w:t xml:space="preserve">  Creation of equivalent rights and liabilities to those that existed before commencement under carried over provisions of the old </w:t>
      </w:r>
      <w:r w:rsidR="00FB63D4" w:rsidRPr="0041096C">
        <w:t>Credit Code</w:t>
      </w:r>
    </w:p>
    <w:p w:rsidR="00E95ADD" w:rsidRPr="0041096C" w:rsidRDefault="00E95ADD" w:rsidP="009E2576">
      <w:pPr>
        <w:pStyle w:val="Subitem"/>
      </w:pPr>
      <w:r w:rsidRPr="0041096C">
        <w:t>(1)</w:t>
      </w:r>
      <w:r w:rsidRPr="0041096C">
        <w:tab/>
      </w:r>
      <w:r w:rsidR="00121CB3" w:rsidRPr="0041096C">
        <w:t>This</w:t>
      </w:r>
      <w:r w:rsidRPr="0041096C">
        <w:t xml:space="preserve"> </w:t>
      </w:r>
      <w:r w:rsidR="0021259F" w:rsidRPr="0041096C">
        <w:t>item</w:t>
      </w:r>
      <w:r w:rsidRPr="0041096C">
        <w:t xml:space="preserve"> applies in relation to a right or liability (the </w:t>
      </w:r>
      <w:r w:rsidR="008B5C8C" w:rsidRPr="0041096C">
        <w:rPr>
          <w:b/>
          <w:i/>
        </w:rPr>
        <w:t>old</w:t>
      </w:r>
      <w:r w:rsidRPr="0041096C">
        <w:rPr>
          <w:b/>
          <w:i/>
        </w:rPr>
        <w:t xml:space="preserve"> right or liability</w:t>
      </w:r>
      <w:r w:rsidRPr="0041096C">
        <w:t>), whether civil or criminal, that:</w:t>
      </w:r>
    </w:p>
    <w:p w:rsidR="00E95ADD" w:rsidRPr="0041096C" w:rsidRDefault="00E95ADD" w:rsidP="009E2576">
      <w:pPr>
        <w:pStyle w:val="paragraph"/>
      </w:pPr>
      <w:r w:rsidRPr="0041096C">
        <w:tab/>
        <w:t>(a)</w:t>
      </w:r>
      <w:r w:rsidRPr="0041096C">
        <w:tab/>
        <w:t xml:space="preserve">was acquired, accrued or incurred under a carried over provision of the old </w:t>
      </w:r>
      <w:r w:rsidR="00A44162" w:rsidRPr="0041096C">
        <w:t>Credit Code</w:t>
      </w:r>
      <w:r w:rsidRPr="0041096C">
        <w:t xml:space="preserve"> of a </w:t>
      </w:r>
      <w:r w:rsidR="00A44162" w:rsidRPr="0041096C">
        <w:t xml:space="preserve">referring </w:t>
      </w:r>
      <w:r w:rsidRPr="0041096C">
        <w:t xml:space="preserve">State or </w:t>
      </w:r>
      <w:r w:rsidR="00A44162" w:rsidRPr="0041096C">
        <w:t xml:space="preserve">a </w:t>
      </w:r>
      <w:r w:rsidRPr="0041096C">
        <w:t>Territory; and</w:t>
      </w:r>
    </w:p>
    <w:p w:rsidR="00E95ADD" w:rsidRPr="0041096C" w:rsidRDefault="00E95ADD" w:rsidP="009E2576">
      <w:pPr>
        <w:pStyle w:val="paragraph"/>
      </w:pPr>
      <w:r w:rsidRPr="0041096C">
        <w:tab/>
        <w:t>(b)</w:t>
      </w:r>
      <w:r w:rsidRPr="0041096C">
        <w:tab/>
        <w:t>was in existence immediately before commencement.</w:t>
      </w:r>
    </w:p>
    <w:p w:rsidR="00E95ADD" w:rsidRPr="0041096C" w:rsidRDefault="001312FA" w:rsidP="009E2576">
      <w:pPr>
        <w:pStyle w:val="notemargin"/>
      </w:pPr>
      <w:r w:rsidRPr="0041096C">
        <w:lastRenderedPageBreak/>
        <w:t>Note:</w:t>
      </w:r>
      <w:r w:rsidRPr="0041096C">
        <w:tab/>
        <w:t>Th</w:t>
      </w:r>
      <w:r w:rsidR="00E95ADD" w:rsidRPr="0041096C">
        <w:t xml:space="preserve">is </w:t>
      </w:r>
      <w:r w:rsidR="00FB63D4" w:rsidRPr="0041096C">
        <w:t>item</w:t>
      </w:r>
      <w:r w:rsidR="00E95ADD" w:rsidRPr="0041096C">
        <w:t xml:space="preserve"> does not apply </w:t>
      </w:r>
      <w:r w:rsidR="00FB63D4" w:rsidRPr="0041096C">
        <w:t xml:space="preserve">in relation </w:t>
      </w:r>
      <w:r w:rsidR="00E95ADD" w:rsidRPr="0041096C">
        <w:t>to a right or liability under order</w:t>
      </w:r>
      <w:r w:rsidR="00B95315" w:rsidRPr="0041096C">
        <w:t>s</w:t>
      </w:r>
      <w:r w:rsidR="00E95ADD" w:rsidRPr="0041096C">
        <w:t xml:space="preserve"> made by a court </w:t>
      </w:r>
      <w:r w:rsidR="00121CB3" w:rsidRPr="0041096C">
        <w:t xml:space="preserve">or tribunal </w:t>
      </w:r>
      <w:r w:rsidR="00B95315" w:rsidRPr="0041096C">
        <w:t>before commencement</w:t>
      </w:r>
      <w:r w:rsidRPr="0041096C">
        <w:t>: see sub</w:t>
      </w:r>
      <w:r w:rsidR="005B1E44" w:rsidRPr="0041096C">
        <w:t>item 8</w:t>
      </w:r>
      <w:r w:rsidRPr="0041096C">
        <w:t>(2)</w:t>
      </w:r>
      <w:r w:rsidR="009F2788" w:rsidRPr="0041096C">
        <w:t>.</w:t>
      </w:r>
    </w:p>
    <w:p w:rsidR="00E95ADD" w:rsidRPr="0041096C" w:rsidRDefault="000C4081" w:rsidP="009E2576">
      <w:pPr>
        <w:pStyle w:val="Subitem"/>
      </w:pPr>
      <w:r w:rsidRPr="0041096C">
        <w:t>(2)</w:t>
      </w:r>
      <w:r w:rsidRPr="0041096C">
        <w:tab/>
        <w:t xml:space="preserve">On </w:t>
      </w:r>
      <w:r w:rsidR="00E95ADD" w:rsidRPr="0041096C">
        <w:t xml:space="preserve">commencement, the person acquires, accrues or incurs a right or liability (the </w:t>
      </w:r>
      <w:r w:rsidR="00121CB3" w:rsidRPr="0041096C">
        <w:rPr>
          <w:b/>
          <w:i/>
        </w:rPr>
        <w:t>substituted</w:t>
      </w:r>
      <w:r w:rsidR="00E95ADD" w:rsidRPr="0041096C">
        <w:rPr>
          <w:b/>
          <w:i/>
        </w:rPr>
        <w:t xml:space="preserve"> right or liability</w:t>
      </w:r>
      <w:r w:rsidR="00E95ADD" w:rsidRPr="0041096C">
        <w:t xml:space="preserve">), equivalent to the </w:t>
      </w:r>
      <w:r w:rsidR="008B5C8C" w:rsidRPr="0041096C">
        <w:t>old</w:t>
      </w:r>
      <w:r w:rsidR="00E95ADD" w:rsidRPr="0041096C">
        <w:t xml:space="preserve"> right or liability, under the corresponding provision of the new </w:t>
      </w:r>
      <w:r w:rsidRPr="0041096C">
        <w:t>Credit Code</w:t>
      </w:r>
      <w:r w:rsidR="0095194A" w:rsidRPr="0041096C">
        <w:t>,</w:t>
      </w:r>
      <w:r w:rsidR="00E95ADD" w:rsidRPr="0041096C">
        <w:t xml:space="preserve"> as if that provision applied to the conduct or circumstances that gave rise to the </w:t>
      </w:r>
      <w:r w:rsidR="008B5C8C" w:rsidRPr="0041096C">
        <w:t>old</w:t>
      </w:r>
      <w:r w:rsidR="0095194A" w:rsidRPr="0041096C">
        <w:t xml:space="preserve"> right or liability</w:t>
      </w:r>
      <w:r w:rsidR="00E95ADD" w:rsidRPr="0041096C">
        <w:t>.</w:t>
      </w:r>
    </w:p>
    <w:p w:rsidR="00E95ADD" w:rsidRPr="0041096C" w:rsidRDefault="00E95ADD" w:rsidP="009E2576">
      <w:pPr>
        <w:pStyle w:val="notemargin"/>
      </w:pPr>
      <w:r w:rsidRPr="0041096C">
        <w:t>Note:</w:t>
      </w:r>
      <w:r w:rsidRPr="0041096C">
        <w:tab/>
        <w:t xml:space="preserve">If a time limit applied in relation to the </w:t>
      </w:r>
      <w:r w:rsidR="008B5C8C" w:rsidRPr="0041096C">
        <w:t>old</w:t>
      </w:r>
      <w:r w:rsidRPr="0041096C">
        <w:t xml:space="preserve"> right or liability under the old </w:t>
      </w:r>
      <w:r w:rsidR="000C4081" w:rsidRPr="0041096C">
        <w:t>Credit Code</w:t>
      </w:r>
      <w:r w:rsidRPr="0041096C">
        <w:t xml:space="preserve">, that same time limit (calculated from the same starting point) will apply under the new </w:t>
      </w:r>
      <w:r w:rsidR="000C4081" w:rsidRPr="0041096C">
        <w:t>Credit Code</w:t>
      </w:r>
      <w:r w:rsidRPr="0041096C">
        <w:t xml:space="preserve"> to the substituted right or liability</w:t>
      </w:r>
      <w:r w:rsidR="00D0761D" w:rsidRPr="0041096C">
        <w:t xml:space="preserve">: </w:t>
      </w:r>
      <w:r w:rsidRPr="0041096C">
        <w:t>see sub</w:t>
      </w:r>
      <w:r w:rsidR="001F2C2D">
        <w:t>item 1</w:t>
      </w:r>
      <w:r w:rsidR="004E59C4" w:rsidRPr="0041096C">
        <w:t>3</w:t>
      </w:r>
      <w:r w:rsidRPr="0041096C">
        <w:t>(3).</w:t>
      </w:r>
    </w:p>
    <w:p w:rsidR="00E95ADD" w:rsidRPr="0041096C" w:rsidRDefault="00E95ADD" w:rsidP="009E2576">
      <w:pPr>
        <w:pStyle w:val="Subitem"/>
      </w:pPr>
      <w:r w:rsidRPr="0041096C">
        <w:t>(3)</w:t>
      </w:r>
      <w:r w:rsidRPr="0041096C">
        <w:tab/>
        <w:t xml:space="preserve">A procedure, proceeding or remedy in </w:t>
      </w:r>
      <w:r w:rsidR="00CE3EFD" w:rsidRPr="0041096C">
        <w:t>relation to</w:t>
      </w:r>
      <w:r w:rsidRPr="0041096C">
        <w:t xml:space="preserve"> the substituted right or liability may be </w:t>
      </w:r>
      <w:r w:rsidR="00FB63D4" w:rsidRPr="0041096C">
        <w:t>brought</w:t>
      </w:r>
      <w:r w:rsidRPr="0041096C">
        <w:t xml:space="preserve"> after commencement under the new </w:t>
      </w:r>
      <w:r w:rsidR="000C4081" w:rsidRPr="0041096C">
        <w:t>Credit Code</w:t>
      </w:r>
      <w:r w:rsidR="0095194A" w:rsidRPr="0041096C">
        <w:t>,</w:t>
      </w:r>
      <w:r w:rsidRPr="0041096C">
        <w:t xml:space="preserve"> as if that provision applied to the conduct or circumstances that gave rise to the </w:t>
      </w:r>
      <w:r w:rsidR="008B5C8C" w:rsidRPr="0041096C">
        <w:t>old</w:t>
      </w:r>
      <w:r w:rsidRPr="0041096C">
        <w:t xml:space="preserve"> right or liability.</w:t>
      </w:r>
    </w:p>
    <w:p w:rsidR="00E95ADD" w:rsidRPr="0041096C" w:rsidRDefault="00E95ADD" w:rsidP="009E2576">
      <w:pPr>
        <w:pStyle w:val="notemargin"/>
      </w:pPr>
      <w:r w:rsidRPr="0041096C">
        <w:t>Note:</w:t>
      </w:r>
      <w:r w:rsidRPr="0041096C">
        <w:tab/>
        <w:t xml:space="preserve">For </w:t>
      </w:r>
      <w:r w:rsidR="008B5C8C" w:rsidRPr="0041096C">
        <w:t>pre</w:t>
      </w:r>
      <w:r w:rsidR="001F2C2D">
        <w:noBreakHyphen/>
      </w:r>
      <w:r w:rsidR="008B5C8C" w:rsidRPr="0041096C">
        <w:t>commencement proceedings in relation to</w:t>
      </w:r>
      <w:r w:rsidRPr="0041096C">
        <w:t xml:space="preserve"> substitut</w:t>
      </w:r>
      <w:r w:rsidR="00633FA2" w:rsidRPr="0041096C">
        <w:t xml:space="preserve">ed rights and liabilities, see </w:t>
      </w:r>
      <w:r w:rsidR="00AC7F6B" w:rsidRPr="0041096C">
        <w:t>item 4</w:t>
      </w:r>
      <w:r w:rsidRPr="0041096C">
        <w:t>.</w:t>
      </w:r>
    </w:p>
    <w:p w:rsidR="00E95ADD" w:rsidRPr="0041096C" w:rsidRDefault="004E59C4" w:rsidP="009E2576">
      <w:pPr>
        <w:pStyle w:val="ItemHead"/>
      </w:pPr>
      <w:r w:rsidRPr="0041096C">
        <w:t>12</w:t>
      </w:r>
      <w:r w:rsidR="00E95ADD" w:rsidRPr="0041096C">
        <w:t xml:space="preserve">  Creation of equivalent rights and liabilities to those that</w:t>
      </w:r>
      <w:r w:rsidR="00004BA6" w:rsidRPr="0041096C">
        <w:t xml:space="preserve"> existed before </w:t>
      </w:r>
      <w:r w:rsidR="00E95ADD" w:rsidRPr="0041096C">
        <w:t xml:space="preserve">commencement under repealed provisions of the old </w:t>
      </w:r>
      <w:r w:rsidR="004E207F" w:rsidRPr="0041096C">
        <w:t>Credit Code</w:t>
      </w:r>
    </w:p>
    <w:p w:rsidR="00E95ADD" w:rsidRPr="0041096C" w:rsidRDefault="00E95ADD" w:rsidP="009E2576">
      <w:pPr>
        <w:pStyle w:val="Subitem"/>
      </w:pPr>
      <w:r w:rsidRPr="0041096C">
        <w:t>(1)</w:t>
      </w:r>
      <w:r w:rsidRPr="0041096C">
        <w:tab/>
        <w:t xml:space="preserve">This </w:t>
      </w:r>
      <w:r w:rsidR="0021259F" w:rsidRPr="0041096C">
        <w:t>item</w:t>
      </w:r>
      <w:r w:rsidRPr="0041096C">
        <w:t xml:space="preserve"> applies in relation to a right or liability (the </w:t>
      </w:r>
      <w:r w:rsidR="008B5C8C" w:rsidRPr="0041096C">
        <w:rPr>
          <w:b/>
          <w:i/>
        </w:rPr>
        <w:t xml:space="preserve">old </w:t>
      </w:r>
      <w:r w:rsidRPr="0041096C">
        <w:rPr>
          <w:b/>
          <w:i/>
        </w:rPr>
        <w:t>right or liability</w:t>
      </w:r>
      <w:r w:rsidRPr="0041096C">
        <w:t>), whether civil or criminal, that:</w:t>
      </w:r>
    </w:p>
    <w:p w:rsidR="00E95ADD" w:rsidRPr="0041096C" w:rsidRDefault="00E95ADD" w:rsidP="009E2576">
      <w:pPr>
        <w:pStyle w:val="paragraph"/>
      </w:pPr>
      <w:r w:rsidRPr="0041096C">
        <w:tab/>
        <w:t>(a)</w:t>
      </w:r>
      <w:r w:rsidRPr="0041096C">
        <w:tab/>
        <w:t xml:space="preserve">was acquired, accrued or incurred under a provision of the old </w:t>
      </w:r>
      <w:r w:rsidR="004E207F" w:rsidRPr="0041096C">
        <w:t>Credit Code</w:t>
      </w:r>
      <w:r w:rsidRPr="0041096C">
        <w:t xml:space="preserve"> of a </w:t>
      </w:r>
      <w:r w:rsidR="004E207F" w:rsidRPr="0041096C">
        <w:t xml:space="preserve">referring </w:t>
      </w:r>
      <w:r w:rsidRPr="0041096C">
        <w:t xml:space="preserve">State or </w:t>
      </w:r>
      <w:r w:rsidR="004E207F" w:rsidRPr="0041096C">
        <w:t xml:space="preserve">a </w:t>
      </w:r>
      <w:r w:rsidRPr="0041096C">
        <w:t xml:space="preserve">Territory that was no longer </w:t>
      </w:r>
      <w:r w:rsidR="00004BA6" w:rsidRPr="0041096C">
        <w:t xml:space="preserve">in force immediately before </w:t>
      </w:r>
      <w:r w:rsidRPr="0041096C">
        <w:t>commencement; and</w:t>
      </w:r>
    </w:p>
    <w:p w:rsidR="00E95ADD" w:rsidRPr="0041096C" w:rsidRDefault="00E95ADD" w:rsidP="009E2576">
      <w:pPr>
        <w:pStyle w:val="paragraph"/>
      </w:pPr>
      <w:r w:rsidRPr="0041096C">
        <w:tab/>
        <w:t>(b)</w:t>
      </w:r>
      <w:r w:rsidRPr="0041096C">
        <w:tab/>
        <w:t>was in e</w:t>
      </w:r>
      <w:r w:rsidR="00004BA6" w:rsidRPr="0041096C">
        <w:t xml:space="preserve">xistence immediately before </w:t>
      </w:r>
      <w:r w:rsidRPr="0041096C">
        <w:t>commencement.</w:t>
      </w:r>
    </w:p>
    <w:p w:rsidR="00D0761D" w:rsidRPr="0041096C" w:rsidRDefault="00D0761D" w:rsidP="009E2576">
      <w:pPr>
        <w:pStyle w:val="notemargin"/>
      </w:pPr>
      <w:r w:rsidRPr="0041096C">
        <w:t>Note:</w:t>
      </w:r>
      <w:r w:rsidRPr="0041096C">
        <w:tab/>
        <w:t>This item does not apply in relation</w:t>
      </w:r>
      <w:r w:rsidR="00721321" w:rsidRPr="0041096C">
        <w:t xml:space="preserve"> to a right or liability under </w:t>
      </w:r>
      <w:r w:rsidRPr="0041096C">
        <w:t>order</w:t>
      </w:r>
      <w:r w:rsidR="00721321" w:rsidRPr="0041096C">
        <w:t>s</w:t>
      </w:r>
      <w:r w:rsidRPr="0041096C">
        <w:t xml:space="preserve"> made by a court </w:t>
      </w:r>
      <w:r w:rsidR="00721321" w:rsidRPr="0041096C">
        <w:t>or tribunal before commencement</w:t>
      </w:r>
      <w:r w:rsidRPr="0041096C">
        <w:t>: see sub</w:t>
      </w:r>
      <w:r w:rsidR="005B1E44" w:rsidRPr="0041096C">
        <w:t>item 8</w:t>
      </w:r>
      <w:r w:rsidRPr="0041096C">
        <w:t>(2).</w:t>
      </w:r>
    </w:p>
    <w:p w:rsidR="00E95ADD" w:rsidRPr="0041096C" w:rsidRDefault="00E95ADD" w:rsidP="009E2576">
      <w:pPr>
        <w:pStyle w:val="Subitem"/>
      </w:pPr>
      <w:r w:rsidRPr="0041096C">
        <w:t>(2)</w:t>
      </w:r>
      <w:r w:rsidRPr="0041096C">
        <w:tab/>
        <w:t xml:space="preserve">For the purposes of </w:t>
      </w:r>
      <w:r w:rsidR="00C730B6" w:rsidRPr="0041096C">
        <w:t>subitems (</w:t>
      </w:r>
      <w:r w:rsidRPr="0041096C">
        <w:t xml:space="preserve">3) and (4), the new </w:t>
      </w:r>
      <w:r w:rsidR="004E207F" w:rsidRPr="0041096C">
        <w:t>Credit Code</w:t>
      </w:r>
      <w:r w:rsidRPr="0041096C">
        <w:t xml:space="preserve"> is taken to include:</w:t>
      </w:r>
    </w:p>
    <w:p w:rsidR="00E95ADD" w:rsidRPr="0041096C" w:rsidRDefault="00E95ADD" w:rsidP="009E2576">
      <w:pPr>
        <w:pStyle w:val="paragraph"/>
      </w:pPr>
      <w:r w:rsidRPr="0041096C">
        <w:tab/>
        <w:t>(a)</w:t>
      </w:r>
      <w:r w:rsidRPr="0041096C">
        <w:tab/>
        <w:t xml:space="preserve">the provision of the old </w:t>
      </w:r>
      <w:r w:rsidR="004E207F" w:rsidRPr="0041096C">
        <w:t>Credit Code</w:t>
      </w:r>
      <w:r w:rsidRPr="0041096C">
        <w:t xml:space="preserve"> (with such modifications (if any) as are necessary) under which the </w:t>
      </w:r>
      <w:r w:rsidR="008B5C8C" w:rsidRPr="0041096C">
        <w:t>old</w:t>
      </w:r>
      <w:r w:rsidRPr="0041096C">
        <w:t xml:space="preserve"> right or liability was acquired, accrued or incurred; and</w:t>
      </w:r>
    </w:p>
    <w:p w:rsidR="00E95ADD" w:rsidRPr="0041096C" w:rsidRDefault="00E95ADD" w:rsidP="009E2576">
      <w:pPr>
        <w:pStyle w:val="paragraph"/>
      </w:pPr>
      <w:r w:rsidRPr="0041096C">
        <w:tab/>
        <w:t>(b)</w:t>
      </w:r>
      <w:r w:rsidRPr="0041096C">
        <w:tab/>
        <w:t xml:space="preserve">the other provisions of the old </w:t>
      </w:r>
      <w:r w:rsidR="004E207F" w:rsidRPr="0041096C">
        <w:t>Credit Code</w:t>
      </w:r>
      <w:r w:rsidRPr="0041096C">
        <w:t xml:space="preserve"> (with </w:t>
      </w:r>
      <w:r w:rsidR="004E207F" w:rsidRPr="0041096C">
        <w:t>such</w:t>
      </w:r>
      <w:r w:rsidRPr="0041096C">
        <w:t xml:space="preserve"> modifications (if any) as are necessary) that applied in relation to the </w:t>
      </w:r>
      <w:r w:rsidR="008B5C8C" w:rsidRPr="0041096C">
        <w:t>old</w:t>
      </w:r>
      <w:r w:rsidR="00FB63D4" w:rsidRPr="0041096C">
        <w:t xml:space="preserve"> right or liability;</w:t>
      </w:r>
    </w:p>
    <w:p w:rsidR="00FB63D4" w:rsidRPr="0041096C" w:rsidRDefault="00C168EE" w:rsidP="009E2576">
      <w:pPr>
        <w:pStyle w:val="Item"/>
      </w:pPr>
      <w:r w:rsidRPr="0041096C">
        <w:lastRenderedPageBreak/>
        <w:t>other than</w:t>
      </w:r>
      <w:r w:rsidR="00FB63D4" w:rsidRPr="0041096C">
        <w:t xml:space="preserve"> to the extent that the provision relate</w:t>
      </w:r>
      <w:r w:rsidRPr="0041096C">
        <w:t>s</w:t>
      </w:r>
      <w:r w:rsidR="00FB63D4" w:rsidRPr="0041096C">
        <w:t xml:space="preserve"> to proceedings in, or orders of, a tribunal.</w:t>
      </w:r>
    </w:p>
    <w:p w:rsidR="00E95ADD" w:rsidRPr="0041096C" w:rsidRDefault="00E95ADD" w:rsidP="009E2576">
      <w:pPr>
        <w:pStyle w:val="Subitem"/>
      </w:pPr>
      <w:r w:rsidRPr="0041096C">
        <w:t>(3)</w:t>
      </w:r>
      <w:r w:rsidRPr="0041096C">
        <w:tab/>
        <w:t xml:space="preserve">On commencement, the person acquires, accrues or incurs a right or liability (the </w:t>
      </w:r>
      <w:r w:rsidRPr="0041096C">
        <w:rPr>
          <w:b/>
          <w:i/>
        </w:rPr>
        <w:t>substituted right or liability</w:t>
      </w:r>
      <w:r w:rsidRPr="0041096C">
        <w:t xml:space="preserve">), equivalent to the </w:t>
      </w:r>
      <w:r w:rsidR="008B5C8C" w:rsidRPr="0041096C">
        <w:t>old</w:t>
      </w:r>
      <w:r w:rsidRPr="0041096C">
        <w:t xml:space="preserve"> right or liability, under the provision taken to be included in the new </w:t>
      </w:r>
      <w:r w:rsidR="004E207F" w:rsidRPr="0041096C">
        <w:t>Credit Code</w:t>
      </w:r>
      <w:r w:rsidRPr="0041096C">
        <w:t xml:space="preserve"> by </w:t>
      </w:r>
      <w:r w:rsidR="00C730B6" w:rsidRPr="0041096C">
        <w:t>paragraph (</w:t>
      </w:r>
      <w:r w:rsidRPr="0041096C">
        <w:t>2)(a)</w:t>
      </w:r>
      <w:r w:rsidR="00F17424" w:rsidRPr="0041096C">
        <w:t>,</w:t>
      </w:r>
      <w:r w:rsidRPr="0041096C">
        <w:t xml:space="preserve"> as if that provision applied to the conduct or circumstances that gave rise to the </w:t>
      </w:r>
      <w:r w:rsidR="008B5C8C" w:rsidRPr="0041096C">
        <w:t>old</w:t>
      </w:r>
      <w:r w:rsidRPr="0041096C">
        <w:t xml:space="preserve"> right or liability.</w:t>
      </w:r>
    </w:p>
    <w:p w:rsidR="00E95ADD" w:rsidRPr="0041096C" w:rsidRDefault="00E95ADD" w:rsidP="009E2576">
      <w:pPr>
        <w:pStyle w:val="notemargin"/>
      </w:pPr>
      <w:r w:rsidRPr="0041096C">
        <w:t>Note:</w:t>
      </w:r>
      <w:r w:rsidRPr="0041096C">
        <w:tab/>
        <w:t xml:space="preserve">If a time limit applied in relation to the </w:t>
      </w:r>
      <w:r w:rsidR="008B5C8C" w:rsidRPr="0041096C">
        <w:t>old</w:t>
      </w:r>
      <w:r w:rsidRPr="0041096C">
        <w:t xml:space="preserve"> right or liability under the old </w:t>
      </w:r>
      <w:r w:rsidR="00C168EE" w:rsidRPr="0041096C">
        <w:t>Credit Code</w:t>
      </w:r>
      <w:r w:rsidRPr="0041096C">
        <w:t xml:space="preserve">, that same time limit (calculated from the same starting point) will apply under the new </w:t>
      </w:r>
      <w:r w:rsidR="00C168EE" w:rsidRPr="0041096C">
        <w:t>Credit Code</w:t>
      </w:r>
      <w:r w:rsidRPr="0041096C">
        <w:t xml:space="preserve"> to the substituted right or liability</w:t>
      </w:r>
      <w:r w:rsidR="00C70610" w:rsidRPr="0041096C">
        <w:t xml:space="preserve">: </w:t>
      </w:r>
      <w:r w:rsidRPr="0041096C">
        <w:t>see sub</w:t>
      </w:r>
      <w:r w:rsidR="001F2C2D">
        <w:t>item 1</w:t>
      </w:r>
      <w:r w:rsidR="004E59C4" w:rsidRPr="0041096C">
        <w:t>3(</w:t>
      </w:r>
      <w:r w:rsidRPr="0041096C">
        <w:t>3).</w:t>
      </w:r>
    </w:p>
    <w:p w:rsidR="00E95ADD" w:rsidRPr="0041096C" w:rsidRDefault="00E95ADD" w:rsidP="009E2576">
      <w:pPr>
        <w:pStyle w:val="Subitem"/>
      </w:pPr>
      <w:r w:rsidRPr="0041096C">
        <w:t>(4)</w:t>
      </w:r>
      <w:r w:rsidRPr="0041096C">
        <w:tab/>
        <w:t xml:space="preserve">A procedure, proceeding or remedy in </w:t>
      </w:r>
      <w:r w:rsidR="00CE3EFD" w:rsidRPr="0041096C">
        <w:t xml:space="preserve">relation to </w:t>
      </w:r>
      <w:r w:rsidRPr="0041096C">
        <w:t xml:space="preserve">the substituted right or liability may be instituted after commencement under the provisions taken to be included in the new </w:t>
      </w:r>
      <w:r w:rsidR="00E40F56" w:rsidRPr="0041096C">
        <w:t xml:space="preserve">Credit Code </w:t>
      </w:r>
      <w:r w:rsidRPr="0041096C">
        <w:t xml:space="preserve">by </w:t>
      </w:r>
      <w:r w:rsidR="00C730B6" w:rsidRPr="0041096C">
        <w:t>subitem (</w:t>
      </w:r>
      <w:r w:rsidRPr="0041096C">
        <w:t>2)</w:t>
      </w:r>
      <w:r w:rsidR="00F17424" w:rsidRPr="0041096C">
        <w:t>,</w:t>
      </w:r>
      <w:r w:rsidRPr="0041096C">
        <w:t xml:space="preserve"> as if those provisions applied to the conduct or circumstances that gave rise to the </w:t>
      </w:r>
      <w:r w:rsidR="008B5C8C" w:rsidRPr="0041096C">
        <w:t>old</w:t>
      </w:r>
      <w:r w:rsidR="00F17424" w:rsidRPr="0041096C">
        <w:t xml:space="preserve"> right or liability</w:t>
      </w:r>
      <w:r w:rsidRPr="0041096C">
        <w:t>.</w:t>
      </w:r>
    </w:p>
    <w:p w:rsidR="00E95ADD" w:rsidRPr="0041096C" w:rsidRDefault="00E95ADD" w:rsidP="009E2576">
      <w:pPr>
        <w:pStyle w:val="notemargin"/>
      </w:pPr>
      <w:r w:rsidRPr="0041096C">
        <w:t>Note:</w:t>
      </w:r>
      <w:r w:rsidRPr="0041096C">
        <w:tab/>
        <w:t xml:space="preserve">For </w:t>
      </w:r>
      <w:r w:rsidR="008B5C8C" w:rsidRPr="0041096C">
        <w:t>pre</w:t>
      </w:r>
      <w:r w:rsidR="001F2C2D">
        <w:noBreakHyphen/>
      </w:r>
      <w:r w:rsidR="008B5C8C" w:rsidRPr="0041096C">
        <w:t>commenc</w:t>
      </w:r>
      <w:r w:rsidR="00E16E8F" w:rsidRPr="0041096C">
        <w:t>e</w:t>
      </w:r>
      <w:r w:rsidR="008B5C8C" w:rsidRPr="0041096C">
        <w:t>ment</w:t>
      </w:r>
      <w:r w:rsidRPr="0041096C">
        <w:t xml:space="preserve"> proceedings in re</w:t>
      </w:r>
      <w:r w:rsidR="008B5C8C" w:rsidRPr="0041096C">
        <w:t>lation to</w:t>
      </w:r>
      <w:r w:rsidRPr="0041096C">
        <w:t xml:space="preserve"> substituted rights an</w:t>
      </w:r>
      <w:r w:rsidR="00636229" w:rsidRPr="0041096C">
        <w:t xml:space="preserve">d liabilities, see </w:t>
      </w:r>
      <w:r w:rsidR="00AC7F6B" w:rsidRPr="0041096C">
        <w:t>item 4</w:t>
      </w:r>
      <w:r w:rsidRPr="0041096C">
        <w:t>.</w:t>
      </w:r>
    </w:p>
    <w:p w:rsidR="00E95ADD" w:rsidRPr="0041096C" w:rsidRDefault="004E59C4" w:rsidP="009E2576">
      <w:pPr>
        <w:pStyle w:val="ItemHead"/>
      </w:pPr>
      <w:r w:rsidRPr="0041096C">
        <w:t>13</w:t>
      </w:r>
      <w:r w:rsidR="00E95ADD" w:rsidRPr="0041096C">
        <w:t xml:space="preserve">  Old </w:t>
      </w:r>
      <w:r w:rsidR="00C85F68" w:rsidRPr="0041096C">
        <w:t>Credit Code</w:t>
      </w:r>
      <w:r w:rsidR="00E95ADD" w:rsidRPr="0041096C">
        <w:t xml:space="preserve"> time limits etc.</w:t>
      </w:r>
    </w:p>
    <w:p w:rsidR="00E95ADD" w:rsidRPr="0041096C" w:rsidRDefault="00E95ADD" w:rsidP="009E2576">
      <w:pPr>
        <w:pStyle w:val="Subitem"/>
      </w:pPr>
      <w:r w:rsidRPr="0041096C">
        <w:t>(1)</w:t>
      </w:r>
      <w:r w:rsidRPr="0041096C">
        <w:tab/>
        <w:t xml:space="preserve">An old </w:t>
      </w:r>
      <w:r w:rsidR="004E207F" w:rsidRPr="0041096C">
        <w:t>Credit Code</w:t>
      </w:r>
      <w:r w:rsidR="00636229" w:rsidRPr="0041096C">
        <w:t xml:space="preserve"> time limit (see </w:t>
      </w:r>
      <w:r w:rsidR="00C730B6" w:rsidRPr="0041096C">
        <w:t>subitem (</w:t>
      </w:r>
      <w:r w:rsidR="00636229" w:rsidRPr="0041096C">
        <w:t>2))</w:t>
      </w:r>
      <w:r w:rsidRPr="0041096C">
        <w:t>:</w:t>
      </w:r>
    </w:p>
    <w:p w:rsidR="00E95ADD" w:rsidRPr="0041096C" w:rsidRDefault="00E95ADD" w:rsidP="009E2576">
      <w:pPr>
        <w:pStyle w:val="paragraph"/>
      </w:pPr>
      <w:r w:rsidRPr="0041096C">
        <w:tab/>
        <w:t>(a)</w:t>
      </w:r>
      <w:r w:rsidRPr="0041096C">
        <w:tab/>
        <w:t>the starting point of which:</w:t>
      </w:r>
    </w:p>
    <w:p w:rsidR="00E95ADD" w:rsidRPr="0041096C" w:rsidRDefault="00E95ADD" w:rsidP="009E2576">
      <w:pPr>
        <w:pStyle w:val="paragraphsub"/>
      </w:pPr>
      <w:r w:rsidRPr="0041096C">
        <w:tab/>
        <w:t>(i)</w:t>
      </w:r>
      <w:r w:rsidRPr="0041096C">
        <w:tab/>
        <w:t>was known or</w:t>
      </w:r>
      <w:r w:rsidR="004E207F" w:rsidRPr="0041096C">
        <w:t xml:space="preserve"> had been determined before </w:t>
      </w:r>
      <w:r w:rsidRPr="0041096C">
        <w:t>commencement (whether that starting point occurred or w</w:t>
      </w:r>
      <w:r w:rsidR="004E207F" w:rsidRPr="0041096C">
        <w:t xml:space="preserve">ould occur before, on or after </w:t>
      </w:r>
      <w:r w:rsidRPr="0041096C">
        <w:t>commencement); or</w:t>
      </w:r>
    </w:p>
    <w:p w:rsidR="00E95ADD" w:rsidRPr="0041096C" w:rsidRDefault="00E95ADD" w:rsidP="009E2576">
      <w:pPr>
        <w:pStyle w:val="paragraphsub"/>
      </w:pPr>
      <w:r w:rsidRPr="0041096C">
        <w:tab/>
        <w:t>(ii)</w:t>
      </w:r>
      <w:r w:rsidRPr="0041096C">
        <w:tab/>
        <w:t xml:space="preserve">would have become known, or have been determined, after commencement if the old </w:t>
      </w:r>
      <w:r w:rsidR="004E207F" w:rsidRPr="0041096C">
        <w:t>Credit Code</w:t>
      </w:r>
      <w:r w:rsidRPr="0041096C">
        <w:t xml:space="preserve"> of the </w:t>
      </w:r>
      <w:r w:rsidR="004E207F" w:rsidRPr="0041096C">
        <w:t xml:space="preserve">referring </w:t>
      </w:r>
      <w:r w:rsidRPr="0041096C">
        <w:t xml:space="preserve">State or </w:t>
      </w:r>
      <w:r w:rsidR="004E207F" w:rsidRPr="0041096C">
        <w:t xml:space="preserve">the </w:t>
      </w:r>
      <w:r w:rsidRPr="0041096C">
        <w:t>Territory had continued to apply (whether that starting point would have occurred before, on or after commencement); and</w:t>
      </w:r>
    </w:p>
    <w:p w:rsidR="00E95ADD" w:rsidRPr="0041096C" w:rsidRDefault="00E95ADD" w:rsidP="009E2576">
      <w:pPr>
        <w:pStyle w:val="paragraph"/>
      </w:pPr>
      <w:r w:rsidRPr="0041096C">
        <w:tab/>
        <w:t>(b)</w:t>
      </w:r>
      <w:r w:rsidRPr="0041096C">
        <w:tab/>
        <w:t>that had not ended at or before commencement;</w:t>
      </w:r>
    </w:p>
    <w:p w:rsidR="00E95ADD" w:rsidRPr="0041096C" w:rsidRDefault="00E95ADD" w:rsidP="009E2576">
      <w:pPr>
        <w:pStyle w:val="Item"/>
      </w:pPr>
      <w:r w:rsidRPr="0041096C">
        <w:t xml:space="preserve">continues to run, or starts or started to run, as if that same time limit (starting from the same starting point) were applicable under the new </w:t>
      </w:r>
      <w:r w:rsidR="004E207F" w:rsidRPr="0041096C">
        <w:t>Credit Code</w:t>
      </w:r>
      <w:r w:rsidRPr="0041096C">
        <w:t>.</w:t>
      </w:r>
    </w:p>
    <w:p w:rsidR="00636229" w:rsidRPr="0041096C" w:rsidRDefault="00636229" w:rsidP="009E2576">
      <w:pPr>
        <w:pStyle w:val="Subitem"/>
      </w:pPr>
      <w:r w:rsidRPr="0041096C">
        <w:t>(2)</w:t>
      </w:r>
      <w:r w:rsidRPr="0041096C">
        <w:tab/>
        <w:t xml:space="preserve">An </w:t>
      </w:r>
      <w:r w:rsidRPr="0041096C">
        <w:rPr>
          <w:b/>
          <w:i/>
        </w:rPr>
        <w:t>old Credit Code time limit</w:t>
      </w:r>
      <w:r w:rsidRPr="0041096C">
        <w:t xml:space="preserve"> includes:</w:t>
      </w:r>
    </w:p>
    <w:p w:rsidR="00636229" w:rsidRPr="0041096C" w:rsidRDefault="00636229" w:rsidP="009E2576">
      <w:pPr>
        <w:pStyle w:val="paragraph"/>
      </w:pPr>
      <w:r w:rsidRPr="0041096C">
        <w:lastRenderedPageBreak/>
        <w:tab/>
        <w:t>(a)</w:t>
      </w:r>
      <w:r w:rsidRPr="0041096C">
        <w:tab/>
        <w:t>a period for the doing of a thing specified or determined under the old Credit Code of a referring State or a Territory; or</w:t>
      </w:r>
    </w:p>
    <w:p w:rsidR="00636229" w:rsidRPr="0041096C" w:rsidRDefault="00636229" w:rsidP="009E2576">
      <w:pPr>
        <w:pStyle w:val="paragraph"/>
      </w:pPr>
      <w:r w:rsidRPr="0041096C">
        <w:tab/>
        <w:t>(b)</w:t>
      </w:r>
      <w:r w:rsidRPr="0041096C">
        <w:tab/>
        <w:t>a period specified or determined under a provision of the old Credit Code of a referring State or a Territory as the duration of a particular instrument or status.</w:t>
      </w:r>
    </w:p>
    <w:p w:rsidR="00E95ADD" w:rsidRPr="0041096C" w:rsidRDefault="00636229" w:rsidP="009E2576">
      <w:pPr>
        <w:pStyle w:val="Subitem"/>
      </w:pPr>
      <w:r w:rsidRPr="0041096C">
        <w:t>(3</w:t>
      </w:r>
      <w:r w:rsidR="000C2519" w:rsidRPr="0041096C">
        <w:t>)</w:t>
      </w:r>
      <w:r w:rsidR="000C2519" w:rsidRPr="0041096C">
        <w:tab/>
        <w:t>If:</w:t>
      </w:r>
    </w:p>
    <w:p w:rsidR="00E95ADD" w:rsidRPr="0041096C" w:rsidRDefault="00E95ADD" w:rsidP="009E2576">
      <w:pPr>
        <w:pStyle w:val="paragraph"/>
      </w:pPr>
      <w:r w:rsidRPr="0041096C">
        <w:tab/>
        <w:t>(a)</w:t>
      </w:r>
      <w:r w:rsidRPr="0041096C">
        <w:tab/>
      </w:r>
      <w:r w:rsidR="000C2519" w:rsidRPr="0041096C">
        <w:t>under the old Credit Code of a referring State or a Territory, a process</w:t>
      </w:r>
      <w:r w:rsidRPr="0041096C">
        <w:t>, a status of a person or body, or an instrument, commenced</w:t>
      </w:r>
      <w:r w:rsidR="000C2519" w:rsidRPr="0041096C">
        <w:t xml:space="preserve"> from a particular time before </w:t>
      </w:r>
      <w:r w:rsidRPr="0041096C">
        <w:t>commencement; and</w:t>
      </w:r>
    </w:p>
    <w:p w:rsidR="00E95ADD" w:rsidRPr="0041096C" w:rsidRDefault="00E95ADD" w:rsidP="009E2576">
      <w:pPr>
        <w:pStyle w:val="paragraph"/>
      </w:pPr>
      <w:r w:rsidRPr="0041096C">
        <w:tab/>
        <w:t>(b)</w:t>
      </w:r>
      <w:r w:rsidRPr="0041096C">
        <w:tab/>
        <w:t xml:space="preserve">that process, status or instrument is continued after commencement for the purposes of the new </w:t>
      </w:r>
      <w:r w:rsidR="000C2519" w:rsidRPr="0041096C">
        <w:t>Credit Code</w:t>
      </w:r>
      <w:r w:rsidRPr="0041096C">
        <w:t xml:space="preserve"> by a provision of this </w:t>
      </w:r>
      <w:r w:rsidR="000C2519" w:rsidRPr="0041096C">
        <w:t>Schedule</w:t>
      </w:r>
      <w:r w:rsidRPr="0041096C">
        <w:t>;</w:t>
      </w:r>
    </w:p>
    <w:p w:rsidR="00E95ADD" w:rsidRPr="0041096C" w:rsidRDefault="00E95ADD" w:rsidP="009E2576">
      <w:pPr>
        <w:pStyle w:val="subsection2"/>
      </w:pPr>
      <w:r w:rsidRPr="0041096C">
        <w:t xml:space="preserve">that process, status or instrument as so continued is still taken to have commenced from the time referred to in </w:t>
      </w:r>
      <w:r w:rsidR="00C730B6" w:rsidRPr="0041096C">
        <w:t>paragraph (</w:t>
      </w:r>
      <w:r w:rsidRPr="0041096C">
        <w:t>a).</w:t>
      </w:r>
    </w:p>
    <w:p w:rsidR="00E95ADD" w:rsidRPr="0041096C" w:rsidRDefault="00C85F68" w:rsidP="009E2576">
      <w:pPr>
        <w:pStyle w:val="Subitem"/>
      </w:pPr>
      <w:r w:rsidRPr="0041096C">
        <w:t>(4</w:t>
      </w:r>
      <w:r w:rsidR="00E95ADD" w:rsidRPr="0041096C">
        <w:t>)</w:t>
      </w:r>
      <w:r w:rsidR="00E95ADD" w:rsidRPr="0041096C">
        <w:tab/>
        <w:t xml:space="preserve">If an old </w:t>
      </w:r>
      <w:r w:rsidR="000C2519" w:rsidRPr="0041096C">
        <w:t>Credit Code</w:t>
      </w:r>
      <w:r w:rsidR="00E95ADD" w:rsidRPr="0041096C">
        <w:t xml:space="preserve"> time limit related to a</w:t>
      </w:r>
      <w:r w:rsidR="00DE522C" w:rsidRPr="0041096C">
        <w:t>n</w:t>
      </w:r>
      <w:r w:rsidR="00E95ADD" w:rsidRPr="0041096C">
        <w:t xml:space="preserve"> </w:t>
      </w:r>
      <w:r w:rsidR="008B5C8C" w:rsidRPr="0041096C">
        <w:t>old</w:t>
      </w:r>
      <w:r w:rsidR="00E95ADD" w:rsidRPr="0041096C">
        <w:t xml:space="preserve"> right or liability, the same time limit applies in relation to the substituted right or liability.</w:t>
      </w:r>
    </w:p>
    <w:p w:rsidR="00E95ADD" w:rsidRPr="0041096C" w:rsidRDefault="004E59C4" w:rsidP="009E2576">
      <w:pPr>
        <w:pStyle w:val="ItemHead"/>
      </w:pPr>
      <w:r w:rsidRPr="0041096C">
        <w:t>14</w:t>
      </w:r>
      <w:r w:rsidR="00E95ADD" w:rsidRPr="0041096C">
        <w:t xml:space="preserve">  Preservation of significance etc. of events or circumstances</w:t>
      </w:r>
    </w:p>
    <w:p w:rsidR="00E95ADD" w:rsidRPr="0041096C" w:rsidRDefault="00E95ADD" w:rsidP="009E2576">
      <w:pPr>
        <w:pStyle w:val="Subitem"/>
      </w:pPr>
      <w:r w:rsidRPr="0041096C">
        <w:t>(1)</w:t>
      </w:r>
      <w:r w:rsidRPr="0041096C">
        <w:tab/>
        <w:t>An event, circumstance or other thing:</w:t>
      </w:r>
    </w:p>
    <w:p w:rsidR="00E95ADD" w:rsidRPr="0041096C" w:rsidRDefault="00E95ADD" w:rsidP="009E2576">
      <w:pPr>
        <w:pStyle w:val="paragraph"/>
      </w:pPr>
      <w:r w:rsidRPr="0041096C">
        <w:tab/>
        <w:t>(a)</w:t>
      </w:r>
      <w:r w:rsidRPr="0041096C">
        <w:tab/>
        <w:t>th</w:t>
      </w:r>
      <w:r w:rsidR="00AC45C1" w:rsidRPr="0041096C">
        <w:t xml:space="preserve">at occurred or arose before </w:t>
      </w:r>
      <w:r w:rsidRPr="0041096C">
        <w:t xml:space="preserve">commencement under or as mentioned in a provision of the old </w:t>
      </w:r>
      <w:r w:rsidR="00AC45C1" w:rsidRPr="0041096C">
        <w:t>Credit Code</w:t>
      </w:r>
      <w:r w:rsidRPr="0041096C">
        <w:t xml:space="preserve"> of a </w:t>
      </w:r>
      <w:r w:rsidR="00AC45C1" w:rsidRPr="0041096C">
        <w:t xml:space="preserve">referring </w:t>
      </w:r>
      <w:r w:rsidRPr="0041096C">
        <w:t xml:space="preserve">State or </w:t>
      </w:r>
      <w:r w:rsidR="00AC45C1" w:rsidRPr="0041096C">
        <w:t xml:space="preserve">a </w:t>
      </w:r>
      <w:r w:rsidRPr="0041096C">
        <w:t>Territory; and</w:t>
      </w:r>
    </w:p>
    <w:p w:rsidR="00E95ADD" w:rsidRPr="0041096C" w:rsidRDefault="00E95ADD" w:rsidP="009E2576">
      <w:pPr>
        <w:pStyle w:val="paragraph"/>
      </w:pPr>
      <w:r w:rsidRPr="0041096C">
        <w:tab/>
        <w:t>(b)</w:t>
      </w:r>
      <w:r w:rsidRPr="0041096C">
        <w:tab/>
        <w:t xml:space="preserve">that had a particular significance, status or effect for the purposes of a </w:t>
      </w:r>
      <w:r w:rsidR="00AC45C1" w:rsidRPr="0041096C">
        <w:t>carried over provision of that Code</w:t>
      </w:r>
      <w:r w:rsidRPr="0041096C">
        <w:t xml:space="preserve"> (including because of an interpretive provision);</w:t>
      </w:r>
    </w:p>
    <w:p w:rsidR="00E95ADD" w:rsidRPr="0041096C" w:rsidRDefault="00E95ADD" w:rsidP="009E2576">
      <w:pPr>
        <w:pStyle w:val="Item"/>
      </w:pPr>
      <w:r w:rsidRPr="0041096C">
        <w:t xml:space="preserve">has that same significance, status and effect after commencement for the purposes of the provision of the new </w:t>
      </w:r>
      <w:r w:rsidR="00AC45C1" w:rsidRPr="0041096C">
        <w:t>Credit Code</w:t>
      </w:r>
      <w:r w:rsidRPr="0041096C">
        <w:t xml:space="preserve"> that corresponds to that carried over provision.</w:t>
      </w:r>
    </w:p>
    <w:p w:rsidR="00E95ADD" w:rsidRPr="0041096C" w:rsidRDefault="00E95ADD" w:rsidP="009E2576">
      <w:pPr>
        <w:pStyle w:val="Subitem"/>
      </w:pPr>
      <w:r w:rsidRPr="0041096C">
        <w:t>(2)</w:t>
      </w:r>
      <w:r w:rsidRPr="0041096C">
        <w:tab/>
        <w:t xml:space="preserve">Without limiting </w:t>
      </w:r>
      <w:r w:rsidR="00C730B6" w:rsidRPr="0041096C">
        <w:t>subitem (</w:t>
      </w:r>
      <w:r w:rsidRPr="0041096C">
        <w:t xml:space="preserve">1), an event, circumstance or other thing had a particular significance for the purposes of a carried over provision of the old </w:t>
      </w:r>
      <w:r w:rsidR="005E70E3" w:rsidRPr="0041096C">
        <w:t>Credit Code</w:t>
      </w:r>
      <w:r w:rsidRPr="0041096C">
        <w:t xml:space="preserve"> of a </w:t>
      </w:r>
      <w:r w:rsidR="005E70E3" w:rsidRPr="0041096C">
        <w:t xml:space="preserve">referring </w:t>
      </w:r>
      <w:r w:rsidRPr="0041096C">
        <w:t xml:space="preserve">State or </w:t>
      </w:r>
      <w:r w:rsidR="005E70E3" w:rsidRPr="0041096C">
        <w:t xml:space="preserve">a </w:t>
      </w:r>
      <w:r w:rsidRPr="0041096C">
        <w:t>Territory</w:t>
      </w:r>
      <w:r w:rsidR="005E70E3" w:rsidRPr="0041096C">
        <w:t xml:space="preserve"> </w:t>
      </w:r>
      <w:r w:rsidRPr="0041096C">
        <w:t>if:</w:t>
      </w:r>
    </w:p>
    <w:p w:rsidR="00E95ADD" w:rsidRPr="0041096C" w:rsidRDefault="00E95ADD" w:rsidP="009E2576">
      <w:pPr>
        <w:pStyle w:val="paragraph"/>
      </w:pPr>
      <w:r w:rsidRPr="0041096C">
        <w:lastRenderedPageBreak/>
        <w:tab/>
        <w:t>(a)</w:t>
      </w:r>
      <w:r w:rsidRPr="0041096C">
        <w:tab/>
        <w:t xml:space="preserve">the carried over provision created an obligation in </w:t>
      </w:r>
      <w:r w:rsidR="00CE3EFD" w:rsidRPr="0041096C">
        <w:t>relation to</w:t>
      </w:r>
      <w:r w:rsidRPr="0041096C">
        <w:t xml:space="preserve"> the event, circumstance or thing (whenever it arose); or</w:t>
      </w:r>
    </w:p>
    <w:p w:rsidR="00E95ADD" w:rsidRPr="0041096C" w:rsidRDefault="00E95ADD" w:rsidP="009E2576">
      <w:pPr>
        <w:pStyle w:val="paragraph"/>
      </w:pPr>
      <w:r w:rsidRPr="0041096C">
        <w:tab/>
        <w:t>(b)</w:t>
      </w:r>
      <w:r w:rsidRPr="0041096C">
        <w:tab/>
        <w:t>the carried over provision provided for the event, circumstance or thing to be dealt with in a particular way; or</w:t>
      </w:r>
    </w:p>
    <w:p w:rsidR="00E95ADD" w:rsidRPr="0041096C" w:rsidRDefault="00E95ADD" w:rsidP="009E2576">
      <w:pPr>
        <w:pStyle w:val="paragraph"/>
      </w:pPr>
      <w:r w:rsidRPr="0041096C">
        <w:tab/>
        <w:t>(c)</w:t>
      </w:r>
      <w:r w:rsidRPr="0041096C">
        <w:tab/>
        <w:t>the carried over provision stated that the event, circumstance or thing (whenever it arose) was to be disregarded for the purposes of that provision or was not covered by that provision.</w:t>
      </w:r>
    </w:p>
    <w:p w:rsidR="00E95ADD" w:rsidRPr="0041096C" w:rsidRDefault="004E59C4" w:rsidP="009E2576">
      <w:pPr>
        <w:pStyle w:val="ItemHead"/>
      </w:pPr>
      <w:r w:rsidRPr="0041096C">
        <w:t>15</w:t>
      </w:r>
      <w:r w:rsidR="00E95ADD" w:rsidRPr="0041096C">
        <w:t xml:space="preserve">  References in t</w:t>
      </w:r>
      <w:r w:rsidR="00636229" w:rsidRPr="0041096C">
        <w:t xml:space="preserve">he new Credit Code </w:t>
      </w:r>
      <w:r w:rsidR="00E95ADD" w:rsidRPr="0041096C">
        <w:t>generally include references to events, circumstances or things that happened or arose before commencement</w:t>
      </w:r>
    </w:p>
    <w:p w:rsidR="00072999" w:rsidRPr="0041096C" w:rsidRDefault="00E95ADD" w:rsidP="009E2576">
      <w:pPr>
        <w:pStyle w:val="Subitem"/>
      </w:pPr>
      <w:r w:rsidRPr="0041096C">
        <w:t>(1)</w:t>
      </w:r>
      <w:r w:rsidRPr="0041096C">
        <w:tab/>
      </w:r>
      <w:r w:rsidR="00636229" w:rsidRPr="0041096C">
        <w:t>A</w:t>
      </w:r>
      <w:r w:rsidRPr="0041096C">
        <w:t xml:space="preserve"> reference in the new </w:t>
      </w:r>
      <w:r w:rsidR="00072999" w:rsidRPr="0041096C">
        <w:t>Credit Code</w:t>
      </w:r>
      <w:r w:rsidRPr="0041096C">
        <w:t xml:space="preserve"> to an event, circumstance or thing of a particular kind that happens or arises, or that has happened or arisen, is taken to include a reference to an event, circumstance or thing of that kind that happ</w:t>
      </w:r>
      <w:r w:rsidR="00072999" w:rsidRPr="0041096C">
        <w:t xml:space="preserve">ened or arose at a time before </w:t>
      </w:r>
      <w:r w:rsidRPr="0041096C">
        <w:t>commencement, unless a contrary intention is expresse</w:t>
      </w:r>
      <w:r w:rsidR="00072999" w:rsidRPr="0041096C">
        <w:t>d.</w:t>
      </w:r>
    </w:p>
    <w:p w:rsidR="00E95ADD" w:rsidRPr="0041096C" w:rsidRDefault="00E40150" w:rsidP="009E2576">
      <w:pPr>
        <w:pStyle w:val="Subitem"/>
      </w:pPr>
      <w:r w:rsidRPr="0041096C">
        <w:t>(2</w:t>
      </w:r>
      <w:r w:rsidR="00072999" w:rsidRPr="0041096C">
        <w:t>)</w:t>
      </w:r>
      <w:r w:rsidR="00072999" w:rsidRPr="0041096C">
        <w:tab/>
      </w:r>
      <w:r w:rsidR="00E95ADD" w:rsidRPr="0041096C">
        <w:t>The fact that the provision uses only the present tense in referring to an event, circumstance or thing is not, of itself, to be regarded as an expression of a contrary intention.</w:t>
      </w:r>
    </w:p>
    <w:p w:rsidR="00E95ADD" w:rsidRPr="0041096C" w:rsidRDefault="00E40150" w:rsidP="009E2576">
      <w:pPr>
        <w:pStyle w:val="Subitem"/>
      </w:pPr>
      <w:r w:rsidRPr="0041096C">
        <w:t>(3</w:t>
      </w:r>
      <w:r w:rsidR="00E95ADD" w:rsidRPr="0041096C">
        <w:t>)</w:t>
      </w:r>
      <w:r w:rsidR="00E95ADD" w:rsidRPr="0041096C">
        <w:tab/>
        <w:t xml:space="preserve">Nothing in </w:t>
      </w:r>
      <w:r w:rsidR="00C730B6" w:rsidRPr="0041096C">
        <w:t>subitem (</w:t>
      </w:r>
      <w:r w:rsidR="00E95ADD" w:rsidRPr="0041096C">
        <w:t xml:space="preserve">1) is taken to produce a result that a right or liability exists under a provision of the new </w:t>
      </w:r>
      <w:r w:rsidR="001731CA" w:rsidRPr="0041096C">
        <w:t>Credit Code</w:t>
      </w:r>
      <w:r w:rsidR="00E95ADD" w:rsidRPr="0041096C">
        <w:t xml:space="preserve"> that relates solely to events, circumstances or things that occurred before commencement.</w:t>
      </w:r>
    </w:p>
    <w:p w:rsidR="00E95ADD" w:rsidRPr="0041096C" w:rsidRDefault="00E95ADD" w:rsidP="009E2576">
      <w:pPr>
        <w:pStyle w:val="notemargin"/>
      </w:pPr>
      <w:r w:rsidRPr="0041096C">
        <w:t>Note:</w:t>
      </w:r>
      <w:r w:rsidRPr="0041096C">
        <w:tab/>
        <w:t xml:space="preserve">Instead, an equivalent right or liability will be created by </w:t>
      </w:r>
      <w:r w:rsidR="001F2C2D">
        <w:t>item 1</w:t>
      </w:r>
      <w:r w:rsidR="00504316" w:rsidRPr="0041096C">
        <w:t>1</w:t>
      </w:r>
      <w:r w:rsidRPr="0041096C">
        <w:t xml:space="preserve"> or </w:t>
      </w:r>
      <w:r w:rsidR="00AE7668" w:rsidRPr="0041096C">
        <w:t>1</w:t>
      </w:r>
      <w:r w:rsidR="00504316" w:rsidRPr="0041096C">
        <w:t>2</w:t>
      </w:r>
      <w:r w:rsidRPr="0041096C">
        <w:t>.</w:t>
      </w:r>
    </w:p>
    <w:p w:rsidR="00E95ADD" w:rsidRPr="0041096C" w:rsidRDefault="00E40150" w:rsidP="009E2576">
      <w:pPr>
        <w:pStyle w:val="Subitem"/>
      </w:pPr>
      <w:r w:rsidRPr="0041096C">
        <w:t>(4</w:t>
      </w:r>
      <w:r w:rsidR="00E95ADD" w:rsidRPr="0041096C">
        <w:t>)</w:t>
      </w:r>
      <w:r w:rsidR="00E95ADD" w:rsidRPr="0041096C">
        <w:tab/>
      </w:r>
      <w:r w:rsidR="008F164D" w:rsidRPr="0041096C">
        <w:t xml:space="preserve">Despite </w:t>
      </w:r>
      <w:r w:rsidR="00C730B6" w:rsidRPr="0041096C">
        <w:t>subitem (</w:t>
      </w:r>
      <w:r w:rsidR="008F164D" w:rsidRPr="0041096C">
        <w:t>1), t</w:t>
      </w:r>
      <w:r w:rsidR="00E95ADD" w:rsidRPr="0041096C">
        <w:t xml:space="preserve">he regulations may provide that </w:t>
      </w:r>
      <w:r w:rsidR="00C730B6" w:rsidRPr="0041096C">
        <w:t>subitem (</w:t>
      </w:r>
      <w:r w:rsidR="00E95ADD" w:rsidRPr="0041096C">
        <w:t xml:space="preserve">1) does not apply in relation to a particular reference or class of references in the new </w:t>
      </w:r>
      <w:r w:rsidR="001731CA" w:rsidRPr="0041096C">
        <w:t>Credit Code</w:t>
      </w:r>
      <w:r w:rsidR="00E95ADD" w:rsidRPr="0041096C">
        <w:t>.</w:t>
      </w:r>
    </w:p>
    <w:p w:rsidR="009B28BD" w:rsidRPr="0041096C" w:rsidRDefault="004E59C4" w:rsidP="009E2576">
      <w:pPr>
        <w:pStyle w:val="ItemHead"/>
      </w:pPr>
      <w:r w:rsidRPr="0041096C">
        <w:t>16</w:t>
      </w:r>
      <w:r w:rsidR="009B28BD" w:rsidRPr="0041096C">
        <w:t xml:space="preserve">  References to things taken or deemed to be the case etc.</w:t>
      </w:r>
    </w:p>
    <w:p w:rsidR="009B28BD" w:rsidRPr="0041096C" w:rsidRDefault="009B28BD" w:rsidP="009E2576">
      <w:pPr>
        <w:pStyle w:val="Item"/>
      </w:pPr>
      <w:r w:rsidRPr="0041096C">
        <w:t>If:</w:t>
      </w:r>
    </w:p>
    <w:p w:rsidR="009B28BD" w:rsidRPr="0041096C" w:rsidRDefault="009B28BD" w:rsidP="009E2576">
      <w:pPr>
        <w:pStyle w:val="paragraph"/>
      </w:pPr>
      <w:r w:rsidRPr="0041096C">
        <w:tab/>
        <w:t>(a)</w:t>
      </w:r>
      <w:r w:rsidRPr="0041096C">
        <w:tab/>
        <w:t xml:space="preserve">a law of a </w:t>
      </w:r>
      <w:r w:rsidR="004525D5" w:rsidRPr="0041096C">
        <w:t xml:space="preserve">referring </w:t>
      </w:r>
      <w:r w:rsidRPr="0041096C">
        <w:t xml:space="preserve">State or </w:t>
      </w:r>
      <w:r w:rsidR="004525D5" w:rsidRPr="0041096C">
        <w:t xml:space="preserve">a </w:t>
      </w:r>
      <w:r w:rsidRPr="0041096C">
        <w:t>Territory had effect before commencement:</w:t>
      </w:r>
    </w:p>
    <w:p w:rsidR="009B28BD" w:rsidRPr="0041096C" w:rsidRDefault="009B28BD" w:rsidP="009E2576">
      <w:pPr>
        <w:pStyle w:val="paragraphsub"/>
      </w:pPr>
      <w:r w:rsidRPr="0041096C">
        <w:tab/>
        <w:t>(i)</w:t>
      </w:r>
      <w:r w:rsidRPr="0041096C">
        <w:tab/>
        <w:t xml:space="preserve">to take or deem something to have happened or to be the case, or to have a particular effect, under or for the </w:t>
      </w:r>
      <w:r w:rsidRPr="0041096C">
        <w:lastRenderedPageBreak/>
        <w:t xml:space="preserve">purposes of the old </w:t>
      </w:r>
      <w:r w:rsidR="004525D5" w:rsidRPr="0041096C">
        <w:t>Credit Code</w:t>
      </w:r>
      <w:r w:rsidRPr="0041096C">
        <w:t xml:space="preserve"> of that State or Territory (or a provision of that </w:t>
      </w:r>
      <w:r w:rsidR="004525D5" w:rsidRPr="0041096C">
        <w:t>Code</w:t>
      </w:r>
      <w:r w:rsidRPr="0041096C">
        <w:t>); or</w:t>
      </w:r>
    </w:p>
    <w:p w:rsidR="009B28BD" w:rsidRPr="0041096C" w:rsidRDefault="009B28BD" w:rsidP="009E2576">
      <w:pPr>
        <w:pStyle w:val="paragraphsub"/>
      </w:pPr>
      <w:r w:rsidRPr="0041096C">
        <w:tab/>
        <w:t>(ii)</w:t>
      </w:r>
      <w:r w:rsidRPr="0041096C">
        <w:tab/>
        <w:t xml:space="preserve">to give something an effect for the purposes of the old </w:t>
      </w:r>
      <w:r w:rsidR="004525D5" w:rsidRPr="0041096C">
        <w:t>Credit Code</w:t>
      </w:r>
      <w:r w:rsidRPr="0041096C">
        <w:t xml:space="preserve"> of that State or Territory (or a provision of that </w:t>
      </w:r>
      <w:r w:rsidR="004525D5" w:rsidRPr="0041096C">
        <w:t>Code</w:t>
      </w:r>
      <w:r w:rsidRPr="0041096C">
        <w:t>) that it would not otherwise have had; and</w:t>
      </w:r>
    </w:p>
    <w:p w:rsidR="009B28BD" w:rsidRPr="0041096C" w:rsidRDefault="009B28BD" w:rsidP="009E2576">
      <w:pPr>
        <w:pStyle w:val="paragraph"/>
      </w:pPr>
      <w:r w:rsidRPr="0041096C">
        <w:tab/>
        <w:t>(b)</w:t>
      </w:r>
      <w:r w:rsidRPr="0041096C">
        <w:tab/>
        <w:t>that effect was continuing immediately before commencement;</w:t>
      </w:r>
    </w:p>
    <w:p w:rsidR="009B28BD" w:rsidRPr="0041096C" w:rsidRDefault="009B28BD" w:rsidP="009E2576">
      <w:pPr>
        <w:pStyle w:val="Item"/>
      </w:pPr>
      <w:r w:rsidRPr="0041096C">
        <w:t>this Part applies as if that thing had actually happened or were actually the case, or as if that thing actually had that other effect.</w:t>
      </w:r>
    </w:p>
    <w:p w:rsidR="006369C3" w:rsidRPr="0041096C" w:rsidRDefault="004E59C4" w:rsidP="009E2576">
      <w:pPr>
        <w:pStyle w:val="ItemHead"/>
      </w:pPr>
      <w:r w:rsidRPr="0041096C">
        <w:t>17</w:t>
      </w:r>
      <w:r w:rsidR="001F7A8E" w:rsidRPr="0041096C">
        <w:t xml:space="preserve">  </w:t>
      </w:r>
      <w:r w:rsidR="006369C3" w:rsidRPr="0041096C">
        <w:t>Penalty units in relation to pre</w:t>
      </w:r>
      <w:r w:rsidR="001F2C2D">
        <w:noBreakHyphen/>
      </w:r>
      <w:r w:rsidR="006369C3" w:rsidRPr="0041096C">
        <w:t>commencement conduct remain at $100</w:t>
      </w:r>
    </w:p>
    <w:p w:rsidR="006369C3" w:rsidRPr="0041096C" w:rsidRDefault="006369C3" w:rsidP="009E2576">
      <w:pPr>
        <w:pStyle w:val="Subitem"/>
      </w:pPr>
      <w:r w:rsidRPr="0041096C">
        <w:t>(1)</w:t>
      </w:r>
      <w:r w:rsidRPr="0041096C">
        <w:tab/>
        <w:t xml:space="preserve">If, because of this </w:t>
      </w:r>
      <w:r w:rsidR="00B834EA" w:rsidRPr="0041096C">
        <w:t>Part</w:t>
      </w:r>
      <w:r w:rsidRPr="0041096C">
        <w:t>, an offence can be prosecuted after commencement in relation to conduct that occurred solely before commencement, the amount of a penalty unit in re</w:t>
      </w:r>
      <w:r w:rsidR="00795443" w:rsidRPr="0041096C">
        <w:t>lation to</w:t>
      </w:r>
      <w:r w:rsidRPr="0041096C">
        <w:t xml:space="preserve"> that offence is $100.</w:t>
      </w:r>
    </w:p>
    <w:p w:rsidR="006369C3" w:rsidRPr="0041096C" w:rsidRDefault="008E5EB9" w:rsidP="009E2576">
      <w:pPr>
        <w:pStyle w:val="Subitem"/>
      </w:pPr>
      <w:r w:rsidRPr="0041096C">
        <w:t>(2</w:t>
      </w:r>
      <w:r w:rsidR="006369C3" w:rsidRPr="0041096C">
        <w:t>)</w:t>
      </w:r>
      <w:r w:rsidR="006369C3" w:rsidRPr="0041096C">
        <w:tab/>
      </w:r>
      <w:r w:rsidR="00C730B6" w:rsidRPr="0041096C">
        <w:t>Subitem (</w:t>
      </w:r>
      <w:r w:rsidR="006369C3" w:rsidRPr="0041096C">
        <w:t>1) has effect despite section</w:t>
      </w:r>
      <w:r w:rsidR="00C730B6" w:rsidRPr="0041096C">
        <w:t> </w:t>
      </w:r>
      <w:r w:rsidR="006369C3" w:rsidRPr="0041096C">
        <w:t xml:space="preserve">4AA of the </w:t>
      </w:r>
      <w:r w:rsidR="006369C3" w:rsidRPr="0041096C">
        <w:rPr>
          <w:i/>
        </w:rPr>
        <w:t>Crimes Act 1914</w:t>
      </w:r>
      <w:r w:rsidR="006369C3" w:rsidRPr="0041096C">
        <w:t>.</w:t>
      </w:r>
    </w:p>
    <w:p w:rsidR="00ED679A" w:rsidRPr="0041096C" w:rsidRDefault="00ED679A" w:rsidP="00642016">
      <w:pPr>
        <w:pStyle w:val="ActHead7"/>
        <w:pageBreakBefore/>
      </w:pPr>
      <w:bookmarkStart w:id="22" w:name="_Toc113267774"/>
      <w:r w:rsidRPr="001F2C2D">
        <w:rPr>
          <w:rStyle w:val="CharAmPartNo"/>
        </w:rPr>
        <w:lastRenderedPageBreak/>
        <w:t>Part</w:t>
      </w:r>
      <w:r w:rsidR="00C730B6" w:rsidRPr="001F2C2D">
        <w:rPr>
          <w:rStyle w:val="CharAmPartNo"/>
        </w:rPr>
        <w:t> </w:t>
      </w:r>
      <w:r w:rsidRPr="001F2C2D">
        <w:rPr>
          <w:rStyle w:val="CharAmPartNo"/>
        </w:rPr>
        <w:t>3</w:t>
      </w:r>
      <w:r w:rsidRPr="0041096C">
        <w:t>—</w:t>
      </w:r>
      <w:r w:rsidRPr="001F2C2D">
        <w:rPr>
          <w:rStyle w:val="CharAmPartText"/>
        </w:rPr>
        <w:t xml:space="preserve">Application of the National Credit Act (other than the new Credit Code) and </w:t>
      </w:r>
      <w:r w:rsidR="005B1E44" w:rsidRPr="001F2C2D">
        <w:rPr>
          <w:rStyle w:val="CharAmPartText"/>
        </w:rPr>
        <w:t>Schedule 2</w:t>
      </w:r>
      <w:r w:rsidRPr="001F2C2D">
        <w:rPr>
          <w:rStyle w:val="CharAmPartText"/>
        </w:rPr>
        <w:t xml:space="preserve"> to this Act</w:t>
      </w:r>
      <w:bookmarkEnd w:id="22"/>
    </w:p>
    <w:p w:rsidR="00ED679A" w:rsidRPr="0041096C" w:rsidRDefault="00ED679A" w:rsidP="00ED679A">
      <w:pPr>
        <w:pStyle w:val="ActHead8"/>
      </w:pPr>
      <w:bookmarkStart w:id="23" w:name="_Toc113267775"/>
      <w:r w:rsidRPr="0041096C">
        <w:t>Division</w:t>
      </w:r>
      <w:r w:rsidR="00C730B6" w:rsidRPr="0041096C">
        <w:t> </w:t>
      </w:r>
      <w:r w:rsidRPr="0041096C">
        <w:t>1—Application of the National Credit Act (other than Chapter</w:t>
      </w:r>
      <w:r w:rsidR="00C730B6" w:rsidRPr="0041096C">
        <w:t> </w:t>
      </w:r>
      <w:r w:rsidRPr="0041096C">
        <w:t>3 and the new Credit Code)</w:t>
      </w:r>
      <w:bookmarkEnd w:id="23"/>
    </w:p>
    <w:p w:rsidR="00ED679A" w:rsidRPr="0041096C" w:rsidRDefault="00ED679A" w:rsidP="00ED679A">
      <w:pPr>
        <w:pStyle w:val="ItemHead"/>
      </w:pPr>
      <w:r w:rsidRPr="0041096C">
        <w:t>17A  Application of the National Credit Act (other than Chapter</w:t>
      </w:r>
      <w:r w:rsidR="00C730B6" w:rsidRPr="0041096C">
        <w:t> </w:t>
      </w:r>
      <w:r w:rsidRPr="0041096C">
        <w:t>3 and the new Credit Code)</w:t>
      </w:r>
    </w:p>
    <w:p w:rsidR="00ED679A" w:rsidRPr="0041096C" w:rsidRDefault="00ED679A" w:rsidP="00ED679A">
      <w:pPr>
        <w:pStyle w:val="Subitem"/>
      </w:pPr>
      <w:r w:rsidRPr="0041096C">
        <w:t>(1)</w:t>
      </w:r>
      <w:r w:rsidRPr="0041096C">
        <w:tab/>
        <w:t>The National Credit Act (other than Chapter</w:t>
      </w:r>
      <w:r w:rsidR="00C730B6" w:rsidRPr="0041096C">
        <w:t> </w:t>
      </w:r>
      <w:r w:rsidRPr="0041096C">
        <w:t>3 and the new Credit Code) applies from commencement.</w:t>
      </w:r>
    </w:p>
    <w:p w:rsidR="00ED679A" w:rsidRPr="0041096C" w:rsidRDefault="00ED679A" w:rsidP="00ED679A">
      <w:pPr>
        <w:pStyle w:val="notemargin"/>
      </w:pPr>
      <w:r w:rsidRPr="0041096C">
        <w:t>Note 1:</w:t>
      </w:r>
      <w:r w:rsidRPr="0041096C">
        <w:tab/>
        <w:t xml:space="preserve">The National Credit Act does not apply before commencement. However, see </w:t>
      </w:r>
      <w:r w:rsidR="00C730B6" w:rsidRPr="0041096C">
        <w:t>subitem (</w:t>
      </w:r>
      <w:r w:rsidRPr="0041096C">
        <w:t>2), which provides that regulations made under section</w:t>
      </w:r>
      <w:r w:rsidR="00C730B6" w:rsidRPr="0041096C">
        <w:t> </w:t>
      </w:r>
      <w:r w:rsidRPr="0041096C">
        <w:t>329 of the National Credit Act may apply before commencement.</w:t>
      </w:r>
    </w:p>
    <w:p w:rsidR="00ED679A" w:rsidRPr="0041096C" w:rsidRDefault="00ED679A" w:rsidP="00ED679A">
      <w:pPr>
        <w:pStyle w:val="notemargin"/>
      </w:pPr>
      <w:r w:rsidRPr="0041096C">
        <w:t>Note 2:</w:t>
      </w:r>
      <w:r w:rsidRPr="0041096C">
        <w:tab/>
        <w:t xml:space="preserve">See </w:t>
      </w:r>
      <w:r w:rsidR="001F2C2D">
        <w:t>item 1</w:t>
      </w:r>
      <w:r w:rsidRPr="0041096C">
        <w:t>9 for the application of Chapter</w:t>
      </w:r>
      <w:r w:rsidR="00C730B6" w:rsidRPr="0041096C">
        <w:t> </w:t>
      </w:r>
      <w:r w:rsidRPr="0041096C">
        <w:t>3 (which deals with responsible lending conduct) of the National Credit Act.</w:t>
      </w:r>
    </w:p>
    <w:p w:rsidR="00ED679A" w:rsidRPr="0041096C" w:rsidRDefault="00ED679A" w:rsidP="00ED679A">
      <w:pPr>
        <w:pStyle w:val="notemargin"/>
      </w:pPr>
      <w:r w:rsidRPr="0041096C">
        <w:t>Note 3:</w:t>
      </w:r>
      <w:r w:rsidRPr="0041096C">
        <w:tab/>
        <w:t>See items</w:t>
      </w:r>
      <w:r w:rsidR="00C730B6" w:rsidRPr="0041096C">
        <w:t> </w:t>
      </w:r>
      <w:r w:rsidRPr="0041096C">
        <w:t>2A and 3 for the application of the new Credit Code.</w:t>
      </w:r>
    </w:p>
    <w:p w:rsidR="00ED679A" w:rsidRPr="0041096C" w:rsidRDefault="00ED679A" w:rsidP="00ED679A">
      <w:pPr>
        <w:pStyle w:val="notemargin"/>
      </w:pPr>
      <w:r w:rsidRPr="0041096C">
        <w:t>Note 4:</w:t>
      </w:r>
      <w:r w:rsidRPr="0041096C">
        <w:tab/>
        <w:t xml:space="preserve">Generally, the National Credit Act (other than the new Credit Code) does not apply to contracts or other instruments made before commencement. However, see </w:t>
      </w:r>
      <w:r w:rsidR="001F2C2D">
        <w:t>item 1</w:t>
      </w:r>
      <w:r w:rsidRPr="0041096C">
        <w:t>8 for exceptions to this.</w:t>
      </w:r>
    </w:p>
    <w:p w:rsidR="00ED679A" w:rsidRPr="0041096C" w:rsidRDefault="00ED679A" w:rsidP="00ED679A">
      <w:pPr>
        <w:pStyle w:val="Subitem"/>
      </w:pPr>
      <w:r w:rsidRPr="0041096C">
        <w:t>(2)</w:t>
      </w:r>
      <w:r w:rsidRPr="0041096C">
        <w:tab/>
        <w:t xml:space="preserve">Despite </w:t>
      </w:r>
      <w:r w:rsidR="00C730B6" w:rsidRPr="0041096C">
        <w:t>subitem (</w:t>
      </w:r>
      <w:r w:rsidRPr="0041096C">
        <w:t>1), regulations made under section</w:t>
      </w:r>
      <w:r w:rsidR="00C730B6" w:rsidRPr="0041096C">
        <w:t> </w:t>
      </w:r>
      <w:r w:rsidRPr="0041096C">
        <w:t>329 of the National Credit Act may apply on and after the day section</w:t>
      </w:r>
      <w:r w:rsidR="00C730B6" w:rsidRPr="0041096C">
        <w:t> </w:t>
      </w:r>
      <w:r w:rsidRPr="0041096C">
        <w:t>3 of the National Credit Act commences.</w:t>
      </w:r>
    </w:p>
    <w:p w:rsidR="00ED679A" w:rsidRPr="0041096C" w:rsidRDefault="00ED679A" w:rsidP="00ED679A">
      <w:pPr>
        <w:pStyle w:val="ItemHead"/>
      </w:pPr>
      <w:r w:rsidRPr="0041096C">
        <w:t>18  Treatment of contracts or other instruments made before commencement</w:t>
      </w:r>
    </w:p>
    <w:p w:rsidR="00ED679A" w:rsidRPr="0041096C" w:rsidRDefault="00ED679A" w:rsidP="00ED679A">
      <w:pPr>
        <w:pStyle w:val="Subitem"/>
      </w:pPr>
      <w:r w:rsidRPr="0041096C">
        <w:t>(1)</w:t>
      </w:r>
      <w:r w:rsidRPr="0041096C">
        <w:tab/>
        <w:t>The National Credit Act (other than Chapter</w:t>
      </w:r>
      <w:r w:rsidR="00C730B6" w:rsidRPr="0041096C">
        <w:t> </w:t>
      </w:r>
      <w:r w:rsidRPr="0041096C">
        <w:t>3 and the new Credit Code) does not apply in relation to a contract or other instrument that was made before commencement.</w:t>
      </w:r>
    </w:p>
    <w:p w:rsidR="00ED679A" w:rsidRPr="0041096C" w:rsidRDefault="00ED679A" w:rsidP="00ED679A">
      <w:pPr>
        <w:pStyle w:val="notemargin"/>
      </w:pPr>
      <w:r w:rsidRPr="0041096C">
        <w:t>Note 1:</w:t>
      </w:r>
      <w:r w:rsidRPr="0041096C">
        <w:tab/>
        <w:t xml:space="preserve">See </w:t>
      </w:r>
      <w:r w:rsidR="001F2C2D">
        <w:t>item 1</w:t>
      </w:r>
      <w:r w:rsidRPr="0041096C">
        <w:t>9 for the application of Chapter</w:t>
      </w:r>
      <w:r w:rsidR="00C730B6" w:rsidRPr="0041096C">
        <w:t> </w:t>
      </w:r>
      <w:r w:rsidRPr="0041096C">
        <w:t>3 (which deals with responsible lending conduct) of the National Credit Act.</w:t>
      </w:r>
    </w:p>
    <w:p w:rsidR="00ED679A" w:rsidRPr="0041096C" w:rsidRDefault="00ED679A" w:rsidP="00ED679A">
      <w:pPr>
        <w:pStyle w:val="notemargin"/>
      </w:pPr>
      <w:r w:rsidRPr="0041096C">
        <w:t>Note 2:</w:t>
      </w:r>
      <w:r w:rsidRPr="0041096C">
        <w:tab/>
        <w:t>See items</w:t>
      </w:r>
      <w:r w:rsidR="00C730B6" w:rsidRPr="0041096C">
        <w:t> </w:t>
      </w:r>
      <w:r w:rsidRPr="0041096C">
        <w:t>2A and 3 for the application of the new Credit Code.</w:t>
      </w:r>
    </w:p>
    <w:p w:rsidR="00ED679A" w:rsidRPr="0041096C" w:rsidRDefault="00ED679A" w:rsidP="00ED679A">
      <w:pPr>
        <w:pStyle w:val="Subitem"/>
      </w:pPr>
      <w:r w:rsidRPr="0041096C">
        <w:lastRenderedPageBreak/>
        <w:t>(2)</w:t>
      </w:r>
      <w:r w:rsidRPr="0041096C">
        <w:tab/>
        <w:t xml:space="preserve">Despite </w:t>
      </w:r>
      <w:r w:rsidR="00C730B6" w:rsidRPr="0041096C">
        <w:t>subitem (</w:t>
      </w:r>
      <w:r w:rsidRPr="0041096C">
        <w:t>1), the regulations may provide for the application of all or specified provisions of the National Credit Act to a person (including the licensing of that person) in relation to credit activities engaged in on or after commencement in relation to a carried over instrument.</w:t>
      </w:r>
    </w:p>
    <w:p w:rsidR="00ED679A" w:rsidRPr="0041096C" w:rsidRDefault="00ED679A" w:rsidP="00ED679A">
      <w:pPr>
        <w:pStyle w:val="Subitem"/>
      </w:pPr>
      <w:r w:rsidRPr="0041096C">
        <w:t>(3)</w:t>
      </w:r>
      <w:r w:rsidRPr="0041096C">
        <w:tab/>
        <w:t xml:space="preserve">Despite </w:t>
      </w:r>
      <w:r w:rsidR="00C730B6" w:rsidRPr="0041096C">
        <w:t>subitem (</w:t>
      </w:r>
      <w:r w:rsidRPr="0041096C">
        <w:t>1), Part</w:t>
      </w:r>
      <w:r w:rsidR="00C730B6" w:rsidRPr="0041096C">
        <w:t> </w:t>
      </w:r>
      <w:r w:rsidRPr="0041096C">
        <w:t>4</w:t>
      </w:r>
      <w:r w:rsidR="001F2C2D">
        <w:noBreakHyphen/>
      </w:r>
      <w:r w:rsidRPr="0041096C">
        <w:t>3 of the National Credit Act (which deals with the jurisdiction and procedure of courts) applies to proceedings brought under the new Credit Code after commencement in relation to a carried over instrument.</w:t>
      </w:r>
    </w:p>
    <w:p w:rsidR="00ED679A" w:rsidRPr="0041096C" w:rsidRDefault="00ED679A" w:rsidP="00ED679A">
      <w:pPr>
        <w:pStyle w:val="Subitem"/>
      </w:pPr>
      <w:r w:rsidRPr="0041096C">
        <w:t>(4)</w:t>
      </w:r>
      <w:r w:rsidRPr="0041096C">
        <w:tab/>
        <w:t xml:space="preserve">Despite </w:t>
      </w:r>
      <w:r w:rsidR="00C730B6" w:rsidRPr="0041096C">
        <w:t>subitem (</w:t>
      </w:r>
      <w:r w:rsidRPr="0041096C">
        <w:t>1), regulations made under section</w:t>
      </w:r>
      <w:r w:rsidR="00C730B6" w:rsidRPr="0041096C">
        <w:t> </w:t>
      </w:r>
      <w:r w:rsidRPr="0041096C">
        <w:t>329 of the National Credit Act for the purposes of section</w:t>
      </w:r>
      <w:r w:rsidR="00C730B6" w:rsidRPr="0041096C">
        <w:t> </w:t>
      </w:r>
      <w:r w:rsidRPr="0041096C">
        <w:t>330 of that Act or the new Credit Code may make provision in relation to proceedings brought after commencement in relation to a carried over instrument.</w:t>
      </w:r>
    </w:p>
    <w:p w:rsidR="00ED679A" w:rsidRPr="0041096C" w:rsidRDefault="00ED679A" w:rsidP="00ED679A">
      <w:pPr>
        <w:pStyle w:val="ActHead8"/>
      </w:pPr>
      <w:bookmarkStart w:id="24" w:name="_Toc113267776"/>
      <w:r w:rsidRPr="0041096C">
        <w:t>Division</w:t>
      </w:r>
      <w:r w:rsidR="00C730B6" w:rsidRPr="0041096C">
        <w:t> </w:t>
      </w:r>
      <w:r w:rsidRPr="0041096C">
        <w:t>2—Application of Chapter</w:t>
      </w:r>
      <w:r w:rsidR="00C730B6" w:rsidRPr="0041096C">
        <w:t> </w:t>
      </w:r>
      <w:r w:rsidRPr="0041096C">
        <w:t>3 of the National Credit Act</w:t>
      </w:r>
      <w:bookmarkEnd w:id="24"/>
    </w:p>
    <w:p w:rsidR="00ED679A" w:rsidRPr="0041096C" w:rsidRDefault="00ED679A" w:rsidP="00ED679A">
      <w:pPr>
        <w:pStyle w:val="ItemHead"/>
      </w:pPr>
      <w:r w:rsidRPr="0041096C">
        <w:t>19  Application of Chapter</w:t>
      </w:r>
      <w:r w:rsidR="00C730B6" w:rsidRPr="0041096C">
        <w:t> </w:t>
      </w:r>
      <w:r w:rsidRPr="0041096C">
        <w:t>3 of the National Credit Act</w:t>
      </w:r>
    </w:p>
    <w:p w:rsidR="00ED679A" w:rsidRPr="0041096C" w:rsidRDefault="00ED679A" w:rsidP="00ED679A">
      <w:pPr>
        <w:pStyle w:val="SubitemHead"/>
      </w:pPr>
      <w:r w:rsidRPr="0041096C">
        <w:t>When all of Chapter</w:t>
      </w:r>
      <w:r w:rsidR="00C730B6" w:rsidRPr="0041096C">
        <w:t> </w:t>
      </w:r>
      <w:r w:rsidRPr="0041096C">
        <w:t>3 (responsible lending conduct) applies to all licensees</w:t>
      </w:r>
    </w:p>
    <w:p w:rsidR="00ED679A" w:rsidRPr="0041096C" w:rsidRDefault="00ED679A" w:rsidP="00ED679A">
      <w:pPr>
        <w:pStyle w:val="Subitem"/>
      </w:pPr>
      <w:r w:rsidRPr="0041096C">
        <w:t>(1)</w:t>
      </w:r>
      <w:r w:rsidRPr="0041096C">
        <w:tab/>
        <w:t>Chapter</w:t>
      </w:r>
      <w:r w:rsidR="00C730B6" w:rsidRPr="0041096C">
        <w:t> </w:t>
      </w:r>
      <w:r w:rsidRPr="0041096C">
        <w:t xml:space="preserve">3 (which deals with responsible lending conduct) of the National Credit Act applies on and after the day (the </w:t>
      </w:r>
      <w:r w:rsidRPr="0041096C">
        <w:rPr>
          <w:b/>
          <w:i/>
        </w:rPr>
        <w:t>Chapter</w:t>
      </w:r>
      <w:r w:rsidR="00C730B6" w:rsidRPr="0041096C">
        <w:rPr>
          <w:b/>
          <w:i/>
        </w:rPr>
        <w:t> </w:t>
      </w:r>
      <w:r w:rsidRPr="0041096C">
        <w:rPr>
          <w:b/>
          <w:i/>
        </w:rPr>
        <w:t>3 start day</w:t>
      </w:r>
      <w:r w:rsidRPr="0041096C">
        <w:t xml:space="preserve">) that is </w:t>
      </w:r>
      <w:r w:rsidR="001F2C2D">
        <w:t>1 January</w:t>
      </w:r>
      <w:r w:rsidRPr="0041096C">
        <w:t xml:space="preserve"> 2011, or a later day prescribed by the regulations.</w:t>
      </w:r>
    </w:p>
    <w:p w:rsidR="00ED679A" w:rsidRPr="0041096C" w:rsidRDefault="00ED679A" w:rsidP="00ED679A">
      <w:pPr>
        <w:pStyle w:val="notemargin"/>
      </w:pPr>
      <w:r w:rsidRPr="0041096C">
        <w:t>Note:</w:t>
      </w:r>
      <w:r w:rsidRPr="0041096C">
        <w:tab/>
        <w:t>Chapter</w:t>
      </w:r>
      <w:r w:rsidR="00C730B6" w:rsidRPr="0041096C">
        <w:t> </w:t>
      </w:r>
      <w:r w:rsidRPr="0041096C">
        <w:t>3 of the National Credit Act does not apply before the Chapter</w:t>
      </w:r>
      <w:r w:rsidR="00C730B6" w:rsidRPr="0041096C">
        <w:t> </w:t>
      </w:r>
      <w:r w:rsidRPr="0041096C">
        <w:t xml:space="preserve">3 start day. However, under </w:t>
      </w:r>
      <w:r w:rsidR="00C730B6" w:rsidRPr="0041096C">
        <w:t>subitem (</w:t>
      </w:r>
      <w:r w:rsidRPr="0041096C">
        <w:t>2), certain provisions of Chapter</w:t>
      </w:r>
      <w:r w:rsidR="00C730B6" w:rsidRPr="0041096C">
        <w:t> </w:t>
      </w:r>
      <w:r w:rsidRPr="0041096C">
        <w:t xml:space="preserve">3 apply before then to some licensees (and registered persons because of </w:t>
      </w:r>
      <w:r w:rsidR="005B1E44" w:rsidRPr="0041096C">
        <w:t>item 3</w:t>
      </w:r>
      <w:r w:rsidRPr="0041096C">
        <w:t xml:space="preserve">6 of </w:t>
      </w:r>
      <w:r w:rsidR="005B1E44" w:rsidRPr="0041096C">
        <w:t>Schedule 2</w:t>
      </w:r>
      <w:r w:rsidRPr="0041096C">
        <w:t xml:space="preserve"> to this Act).</w:t>
      </w:r>
    </w:p>
    <w:p w:rsidR="00ED679A" w:rsidRPr="0041096C" w:rsidRDefault="00ED679A" w:rsidP="00ED679A">
      <w:pPr>
        <w:pStyle w:val="SubitemHead"/>
      </w:pPr>
      <w:r w:rsidRPr="0041096C">
        <w:t>When certain provisions of Chapter</w:t>
      </w:r>
      <w:r w:rsidR="00C730B6" w:rsidRPr="0041096C">
        <w:t> </w:t>
      </w:r>
      <w:r w:rsidRPr="0041096C">
        <w:t>3 apply earlier for some licensees</w:t>
      </w:r>
    </w:p>
    <w:p w:rsidR="00ED679A" w:rsidRPr="0041096C" w:rsidRDefault="00ED679A" w:rsidP="00ED679A">
      <w:pPr>
        <w:pStyle w:val="Subitem"/>
      </w:pPr>
      <w:r w:rsidRPr="0041096C">
        <w:t>(2)</w:t>
      </w:r>
      <w:r w:rsidRPr="0041096C">
        <w:tab/>
        <w:t xml:space="preserve">Despite </w:t>
      </w:r>
      <w:r w:rsidR="00C730B6" w:rsidRPr="0041096C">
        <w:t>subitem (</w:t>
      </w:r>
      <w:r w:rsidRPr="0041096C">
        <w:t>1), sections</w:t>
      </w:r>
      <w:r w:rsidR="00C730B6" w:rsidRPr="0041096C">
        <w:t> </w:t>
      </w:r>
      <w:r w:rsidRPr="0041096C">
        <w:t>112, 115, 116, 117, 118, 119, 122, 123, 124, 128, 129, 130, 131, 133, 135, 138, 139, 140, 141, 142, 145, 146, 147, 151, 152, 153, 154, 156, 162, 163 and 164 (which deal with the main responsible lending conduct rules) of the National Credit Act apply in relation to conduct engaged in by a licensee in the period that:</w:t>
      </w:r>
    </w:p>
    <w:p w:rsidR="00ED679A" w:rsidRPr="0041096C" w:rsidRDefault="00ED679A" w:rsidP="00ED679A">
      <w:pPr>
        <w:pStyle w:val="paragraph"/>
      </w:pPr>
      <w:r w:rsidRPr="0041096C">
        <w:tab/>
        <w:t>(a)</w:t>
      </w:r>
      <w:r w:rsidRPr="0041096C">
        <w:tab/>
        <w:t>starts on commencement; and</w:t>
      </w:r>
    </w:p>
    <w:p w:rsidR="00ED679A" w:rsidRPr="0041096C" w:rsidRDefault="00ED679A" w:rsidP="00ED679A">
      <w:pPr>
        <w:pStyle w:val="paragraph"/>
      </w:pPr>
      <w:r w:rsidRPr="0041096C">
        <w:lastRenderedPageBreak/>
        <w:tab/>
        <w:t>(b)</w:t>
      </w:r>
      <w:r w:rsidRPr="0041096C">
        <w:tab/>
        <w:t>ends immediately before the Chapter</w:t>
      </w:r>
      <w:r w:rsidR="00C730B6" w:rsidRPr="0041096C">
        <w:t> </w:t>
      </w:r>
      <w:r w:rsidRPr="0041096C">
        <w:t>3 start day;</w:t>
      </w:r>
    </w:p>
    <w:p w:rsidR="00ED679A" w:rsidRPr="0041096C" w:rsidRDefault="00ED679A" w:rsidP="00ED679A">
      <w:pPr>
        <w:pStyle w:val="Item"/>
      </w:pPr>
      <w:r w:rsidRPr="0041096C">
        <w:t>if:</w:t>
      </w:r>
    </w:p>
    <w:p w:rsidR="00ED679A" w:rsidRPr="0041096C" w:rsidRDefault="00ED679A" w:rsidP="00ED679A">
      <w:pPr>
        <w:pStyle w:val="paragraph"/>
      </w:pPr>
      <w:r w:rsidRPr="0041096C">
        <w:tab/>
        <w:t>(c)</w:t>
      </w:r>
      <w:r w:rsidRPr="0041096C">
        <w:tab/>
        <w:t>the licensee is neither an ADI nor a registrable corporation; and</w:t>
      </w:r>
    </w:p>
    <w:p w:rsidR="00ED679A" w:rsidRPr="0041096C" w:rsidRDefault="00ED679A" w:rsidP="00ED679A">
      <w:pPr>
        <w:pStyle w:val="paragraph"/>
      </w:pPr>
      <w:r w:rsidRPr="0041096C">
        <w:tab/>
        <w:t>(d)</w:t>
      </w:r>
      <w:r w:rsidRPr="0041096C">
        <w:tab/>
        <w:t>the conduct is engaged in in relation to a contract or other instrument made on or after commencement.</w:t>
      </w:r>
    </w:p>
    <w:p w:rsidR="00ED679A" w:rsidRPr="0041096C" w:rsidRDefault="00ED679A" w:rsidP="00ED679A">
      <w:pPr>
        <w:pStyle w:val="SubitemHead"/>
      </w:pPr>
      <w:r w:rsidRPr="0041096C">
        <w:t>Application of Chapter</w:t>
      </w:r>
      <w:r w:rsidR="00C730B6" w:rsidRPr="0041096C">
        <w:t> </w:t>
      </w:r>
      <w:r w:rsidRPr="0041096C">
        <w:t>3 in relation to contracts or other instruments</w:t>
      </w:r>
    </w:p>
    <w:p w:rsidR="00ED679A" w:rsidRPr="0041096C" w:rsidRDefault="00ED679A" w:rsidP="00ED679A">
      <w:pPr>
        <w:pStyle w:val="Subitem"/>
      </w:pPr>
      <w:r w:rsidRPr="0041096C">
        <w:t>(3)</w:t>
      </w:r>
      <w:r w:rsidRPr="0041096C">
        <w:tab/>
        <w:t>Chapter</w:t>
      </w:r>
      <w:r w:rsidR="00C730B6" w:rsidRPr="0041096C">
        <w:t> </w:t>
      </w:r>
      <w:r w:rsidRPr="0041096C">
        <w:t>3 of the National Credit Act does not apply in relation to a contract or other instrument that was made before commencement.</w:t>
      </w:r>
    </w:p>
    <w:p w:rsidR="00ED679A" w:rsidRPr="0041096C" w:rsidRDefault="00ED679A" w:rsidP="00ED679A">
      <w:pPr>
        <w:pStyle w:val="notemargin"/>
      </w:pPr>
      <w:r w:rsidRPr="0041096C">
        <w:t>Note:</w:t>
      </w:r>
      <w:r w:rsidRPr="0041096C">
        <w:tab/>
        <w:t>Chapter</w:t>
      </w:r>
      <w:r w:rsidR="00C730B6" w:rsidRPr="0041096C">
        <w:t> </w:t>
      </w:r>
      <w:r w:rsidRPr="0041096C">
        <w:t xml:space="preserve">3 of the National Credit Act applies in relation to contracts or other instruments made on or after commencement, but see </w:t>
      </w:r>
      <w:r w:rsidR="00C730B6" w:rsidRPr="0041096C">
        <w:t>subitem (</w:t>
      </w:r>
      <w:r w:rsidRPr="0041096C">
        <w:t>4) for exceptions to this.</w:t>
      </w:r>
    </w:p>
    <w:p w:rsidR="00ED679A" w:rsidRPr="0041096C" w:rsidRDefault="00ED679A" w:rsidP="00ED679A">
      <w:pPr>
        <w:pStyle w:val="Subitem"/>
      </w:pPr>
      <w:r w:rsidRPr="0041096C">
        <w:t>(4)</w:t>
      </w:r>
      <w:r w:rsidRPr="0041096C">
        <w:tab/>
        <w:t xml:space="preserve">Despite </w:t>
      </w:r>
      <w:r w:rsidR="00C730B6" w:rsidRPr="0041096C">
        <w:t>subitem (</w:t>
      </w:r>
      <w:r w:rsidRPr="0041096C">
        <w:t>3), sections</w:t>
      </w:r>
      <w:r w:rsidR="00C730B6" w:rsidRPr="0041096C">
        <w:t> </w:t>
      </w:r>
      <w:r w:rsidRPr="0041096C">
        <w:t>120, 132, 143 and 155 of the National Credit Act do not apply in relation to a contract or other instrument that was made before the Chapter</w:t>
      </w:r>
      <w:r w:rsidR="00C730B6" w:rsidRPr="0041096C">
        <w:t> </w:t>
      </w:r>
      <w:r w:rsidRPr="0041096C">
        <w:t>3 start day.</w:t>
      </w:r>
    </w:p>
    <w:p w:rsidR="00ED679A" w:rsidRPr="0041096C" w:rsidRDefault="00ED679A" w:rsidP="00ED679A">
      <w:pPr>
        <w:pStyle w:val="Subitem"/>
      </w:pPr>
      <w:r w:rsidRPr="0041096C">
        <w:t>(5)</w:t>
      </w:r>
      <w:r w:rsidRPr="0041096C">
        <w:tab/>
        <w:t>This item is subject to sub</w:t>
      </w:r>
      <w:r w:rsidR="001F2C2D">
        <w:t>item 1</w:t>
      </w:r>
      <w:r w:rsidRPr="0041096C">
        <w:t>8(2) (which deals with regulations that provide for the application to a person of the National Credit Act).</w:t>
      </w:r>
    </w:p>
    <w:p w:rsidR="00ED679A" w:rsidRPr="0041096C" w:rsidRDefault="00ED679A" w:rsidP="00ED679A">
      <w:pPr>
        <w:pStyle w:val="ActHead8"/>
      </w:pPr>
      <w:bookmarkStart w:id="25" w:name="_Toc113267777"/>
      <w:r w:rsidRPr="0041096C">
        <w:t>Division</w:t>
      </w:r>
      <w:r w:rsidR="00C730B6" w:rsidRPr="0041096C">
        <w:t> </w:t>
      </w:r>
      <w:r w:rsidRPr="0041096C">
        <w:t xml:space="preserve">3—Application of </w:t>
      </w:r>
      <w:r w:rsidR="005B1E44" w:rsidRPr="0041096C">
        <w:t>Schedule 2</w:t>
      </w:r>
      <w:r w:rsidRPr="0041096C">
        <w:t xml:space="preserve"> to this Act</w:t>
      </w:r>
      <w:bookmarkEnd w:id="25"/>
    </w:p>
    <w:p w:rsidR="00ED679A" w:rsidRPr="0041096C" w:rsidRDefault="00ED679A" w:rsidP="00ED679A">
      <w:pPr>
        <w:pStyle w:val="ItemHead"/>
      </w:pPr>
      <w:r w:rsidRPr="0041096C">
        <w:t xml:space="preserve">20  Application of </w:t>
      </w:r>
      <w:r w:rsidR="005B1E44" w:rsidRPr="0041096C">
        <w:t>Schedule 2</w:t>
      </w:r>
      <w:r w:rsidRPr="0041096C">
        <w:t xml:space="preserve"> to this Act in relation to contracts or other instruments</w:t>
      </w:r>
    </w:p>
    <w:p w:rsidR="00ED679A" w:rsidRPr="0041096C" w:rsidRDefault="00ED679A" w:rsidP="00ED679A">
      <w:pPr>
        <w:pStyle w:val="Subitem"/>
      </w:pPr>
      <w:r w:rsidRPr="0041096C">
        <w:t>(1)</w:t>
      </w:r>
      <w:r w:rsidRPr="0041096C">
        <w:tab/>
      </w:r>
      <w:r w:rsidR="005B1E44" w:rsidRPr="0041096C">
        <w:t>Schedule 2</w:t>
      </w:r>
      <w:r w:rsidRPr="0041096C">
        <w:t xml:space="preserve"> to this Act (which deals with registration) does not apply in relation to a contract or other instrument that was made before commencement.</w:t>
      </w:r>
    </w:p>
    <w:p w:rsidR="00ED679A" w:rsidRPr="0041096C" w:rsidRDefault="00ED679A" w:rsidP="00ED679A">
      <w:pPr>
        <w:pStyle w:val="notemargin"/>
      </w:pPr>
      <w:r w:rsidRPr="0041096C">
        <w:t>Note 1:</w:t>
      </w:r>
      <w:r w:rsidRPr="0041096C">
        <w:tab/>
      </w:r>
      <w:r w:rsidR="005B1E44" w:rsidRPr="0041096C">
        <w:t>Schedule 2</w:t>
      </w:r>
      <w:r w:rsidRPr="0041096C">
        <w:t xml:space="preserve"> applies in relation to contracts or other instruments made on or after commencement.</w:t>
      </w:r>
    </w:p>
    <w:p w:rsidR="00ED679A" w:rsidRPr="0041096C" w:rsidRDefault="00ED679A" w:rsidP="00ED679A">
      <w:pPr>
        <w:pStyle w:val="notemargin"/>
      </w:pPr>
      <w:r w:rsidRPr="0041096C">
        <w:t>Note 2:</w:t>
      </w:r>
      <w:r w:rsidRPr="0041096C">
        <w:tab/>
      </w:r>
      <w:r w:rsidR="005B1E44" w:rsidRPr="0041096C">
        <w:t>Schedule 2</w:t>
      </w:r>
      <w:r w:rsidRPr="0041096C">
        <w:t xml:space="preserve"> applies from the time it commences (see </w:t>
      </w:r>
      <w:r w:rsidR="005B1E44" w:rsidRPr="0041096C">
        <w:t>item 3</w:t>
      </w:r>
      <w:r w:rsidRPr="0041096C">
        <w:t xml:space="preserve"> of the commencement table in section</w:t>
      </w:r>
      <w:r w:rsidR="00C730B6" w:rsidRPr="0041096C">
        <w:t> </w:t>
      </w:r>
      <w:r w:rsidRPr="0041096C">
        <w:t xml:space="preserve">2). However, some provisions of </w:t>
      </w:r>
      <w:r w:rsidR="005B1E44" w:rsidRPr="0041096C">
        <w:t>Schedule 2</w:t>
      </w:r>
      <w:r w:rsidRPr="0041096C">
        <w:t xml:space="preserve"> expressly provide that parts of </w:t>
      </w:r>
      <w:r w:rsidR="005B1E44" w:rsidRPr="0041096C">
        <w:t>Schedule 2</w:t>
      </w:r>
      <w:r w:rsidRPr="0041096C">
        <w:t xml:space="preserve"> apply from a later time.</w:t>
      </w:r>
    </w:p>
    <w:p w:rsidR="00ED679A" w:rsidRPr="0041096C" w:rsidRDefault="00ED679A" w:rsidP="00ED679A">
      <w:pPr>
        <w:pStyle w:val="Subitem"/>
      </w:pPr>
      <w:r w:rsidRPr="0041096C">
        <w:t>(2)</w:t>
      </w:r>
      <w:r w:rsidRPr="0041096C">
        <w:tab/>
        <w:t xml:space="preserve">Despite </w:t>
      </w:r>
      <w:r w:rsidR="00C730B6" w:rsidRPr="0041096C">
        <w:t>subitem (</w:t>
      </w:r>
      <w:r w:rsidRPr="0041096C">
        <w:t xml:space="preserve">1), the regulations may provide for the application of all or specified provisions of </w:t>
      </w:r>
      <w:r w:rsidR="005B1E44" w:rsidRPr="0041096C">
        <w:t>Schedule 2</w:t>
      </w:r>
      <w:r w:rsidRPr="0041096C">
        <w:t xml:space="preserve"> to a person (including the registration of that person) in relation to credit activities engaged in on or after commencement in relation to a carried over instrument.</w:t>
      </w:r>
    </w:p>
    <w:p w:rsidR="00EC6190" w:rsidRPr="0041096C" w:rsidRDefault="00EC6190" w:rsidP="00642016">
      <w:pPr>
        <w:pStyle w:val="ActHead7"/>
        <w:pageBreakBefore/>
      </w:pPr>
      <w:bookmarkStart w:id="26" w:name="_Toc113267778"/>
      <w:r w:rsidRPr="001F2C2D">
        <w:rPr>
          <w:rStyle w:val="CharAmPartNo"/>
        </w:rPr>
        <w:lastRenderedPageBreak/>
        <w:t>Part</w:t>
      </w:r>
      <w:r w:rsidR="00C730B6" w:rsidRPr="001F2C2D">
        <w:rPr>
          <w:rStyle w:val="CharAmPartNo"/>
        </w:rPr>
        <w:t> </w:t>
      </w:r>
      <w:r w:rsidRPr="001F2C2D">
        <w:rPr>
          <w:rStyle w:val="CharAmPartNo"/>
        </w:rPr>
        <w:t>4</w:t>
      </w:r>
      <w:r w:rsidRPr="0041096C">
        <w:t>—</w:t>
      </w:r>
      <w:r w:rsidR="00F50DF9" w:rsidRPr="001F2C2D">
        <w:rPr>
          <w:rStyle w:val="CharAmPartText"/>
        </w:rPr>
        <w:t>T</w:t>
      </w:r>
      <w:r w:rsidRPr="001F2C2D">
        <w:rPr>
          <w:rStyle w:val="CharAmPartText"/>
        </w:rPr>
        <w:t>ransitional provisions</w:t>
      </w:r>
      <w:r w:rsidR="00D01021" w:rsidRPr="001F2C2D">
        <w:rPr>
          <w:rStyle w:val="CharAmPartText"/>
        </w:rPr>
        <w:t xml:space="preserve"> relating to ASIC</w:t>
      </w:r>
      <w:bookmarkEnd w:id="26"/>
    </w:p>
    <w:p w:rsidR="00ED679A" w:rsidRPr="0041096C" w:rsidRDefault="00ED679A" w:rsidP="00ED679A">
      <w:pPr>
        <w:pStyle w:val="ItemHead"/>
      </w:pPr>
      <w:r w:rsidRPr="0041096C">
        <w:t>21  Regulations about ASIC’s approach during the transitional period</w:t>
      </w:r>
    </w:p>
    <w:p w:rsidR="00ED679A" w:rsidRPr="0041096C" w:rsidRDefault="00ED679A" w:rsidP="00ED679A">
      <w:pPr>
        <w:pStyle w:val="Item"/>
      </w:pPr>
      <w:r w:rsidRPr="0041096C">
        <w:t>The regulations may provide for the approach ASIC must take in the administration of this Act or the National Credit Act during the period that:</w:t>
      </w:r>
    </w:p>
    <w:p w:rsidR="00ED679A" w:rsidRPr="0041096C" w:rsidRDefault="00ED679A" w:rsidP="00ED679A">
      <w:pPr>
        <w:pStyle w:val="paragraph"/>
      </w:pPr>
      <w:r w:rsidRPr="0041096C">
        <w:tab/>
        <w:t>(a)</w:t>
      </w:r>
      <w:r w:rsidRPr="0041096C">
        <w:tab/>
        <w:t>starts on the day section</w:t>
      </w:r>
      <w:r w:rsidR="00C730B6" w:rsidRPr="0041096C">
        <w:t> </w:t>
      </w:r>
      <w:r w:rsidRPr="0041096C">
        <w:t>3 of the National Credit Act commences; and</w:t>
      </w:r>
    </w:p>
    <w:p w:rsidR="00ED679A" w:rsidRPr="0041096C" w:rsidRDefault="00ED679A" w:rsidP="00ED679A">
      <w:pPr>
        <w:pStyle w:val="paragraph"/>
      </w:pPr>
      <w:r w:rsidRPr="0041096C">
        <w:tab/>
        <w:t>(b)</w:t>
      </w:r>
      <w:r w:rsidRPr="0041096C">
        <w:tab/>
        <w:t>ends on 30</w:t>
      </w:r>
      <w:r w:rsidR="00C730B6" w:rsidRPr="0041096C">
        <w:t> </w:t>
      </w:r>
      <w:r w:rsidRPr="0041096C">
        <w:t>June 2011, or a later day prescribed by the regulations.</w:t>
      </w:r>
    </w:p>
    <w:p w:rsidR="00932EB8" w:rsidRPr="0041096C" w:rsidRDefault="004E59C4" w:rsidP="009E2576">
      <w:pPr>
        <w:pStyle w:val="ItemHead"/>
      </w:pPr>
      <w:r w:rsidRPr="0041096C">
        <w:t>22</w:t>
      </w:r>
      <w:r w:rsidR="00932EB8" w:rsidRPr="0041096C">
        <w:t xml:space="preserve">  Regulations about transfer of information etc</w:t>
      </w:r>
      <w:r w:rsidR="009D26D6" w:rsidRPr="0041096C">
        <w:t>.</w:t>
      </w:r>
      <w:r w:rsidR="00932EB8" w:rsidRPr="0041096C">
        <w:t xml:space="preserve"> to ASIC</w:t>
      </w:r>
    </w:p>
    <w:p w:rsidR="00331474" w:rsidRPr="0041096C" w:rsidRDefault="00932EB8" w:rsidP="009E2576">
      <w:pPr>
        <w:pStyle w:val="Item"/>
      </w:pPr>
      <w:r w:rsidRPr="0041096C">
        <w:t>The regulation</w:t>
      </w:r>
      <w:r w:rsidR="00176E34" w:rsidRPr="0041096C">
        <w:t>s</w:t>
      </w:r>
      <w:r w:rsidRPr="0041096C">
        <w:t xml:space="preserve"> may provide for the transfer of information, documents, assets or liabilities to ASIC from</w:t>
      </w:r>
      <w:r w:rsidR="00331474" w:rsidRPr="0041096C">
        <w:t>:</w:t>
      </w:r>
    </w:p>
    <w:p w:rsidR="00932EB8" w:rsidRPr="0041096C" w:rsidRDefault="00331474" w:rsidP="009E2576">
      <w:pPr>
        <w:pStyle w:val="paragraph"/>
      </w:pPr>
      <w:r w:rsidRPr="0041096C">
        <w:tab/>
        <w:t>(a)</w:t>
      </w:r>
      <w:r w:rsidRPr="0041096C">
        <w:tab/>
      </w:r>
      <w:r w:rsidR="00932EB8" w:rsidRPr="0041096C">
        <w:t>a</w:t>
      </w:r>
      <w:r w:rsidRPr="0041096C">
        <w:t xml:space="preserve"> referring State or a Territory; or</w:t>
      </w:r>
    </w:p>
    <w:p w:rsidR="00331474" w:rsidRPr="0041096C" w:rsidRDefault="00331474" w:rsidP="009E2576">
      <w:pPr>
        <w:pStyle w:val="paragraph"/>
      </w:pPr>
      <w:r w:rsidRPr="0041096C">
        <w:tab/>
        <w:t>(b)</w:t>
      </w:r>
      <w:r w:rsidRPr="0041096C">
        <w:tab/>
        <w:t>an authority of a referring State or a Territory.</w:t>
      </w:r>
    </w:p>
    <w:p w:rsidR="00D01021" w:rsidRPr="0041096C" w:rsidRDefault="004E59C4" w:rsidP="009E2576">
      <w:pPr>
        <w:pStyle w:val="ItemHead"/>
      </w:pPr>
      <w:r w:rsidRPr="0041096C">
        <w:t>23</w:t>
      </w:r>
      <w:r w:rsidR="00D01021" w:rsidRPr="0041096C">
        <w:t xml:space="preserve">  ASIC’s role in relation to appeal, review or enforcement proceedings</w:t>
      </w:r>
    </w:p>
    <w:p w:rsidR="00D01021" w:rsidRPr="0041096C" w:rsidRDefault="00D01021" w:rsidP="009E2576">
      <w:pPr>
        <w:pStyle w:val="Subitem"/>
      </w:pPr>
      <w:r w:rsidRPr="0041096C">
        <w:t>(1)</w:t>
      </w:r>
      <w:r w:rsidRPr="0041096C">
        <w:tab/>
        <w:t>ASIC has the functions and powers in relation to appeal</w:t>
      </w:r>
      <w:r w:rsidR="00BE0D4B" w:rsidRPr="0041096C">
        <w:t>,</w:t>
      </w:r>
      <w:r w:rsidRPr="0041096C">
        <w:t xml:space="preserve"> review </w:t>
      </w:r>
      <w:r w:rsidR="00BE0D4B" w:rsidRPr="0041096C">
        <w:t xml:space="preserve">or enforcement proceedings </w:t>
      </w:r>
      <w:r w:rsidRPr="0041096C">
        <w:t>that are expressed to be conferred on it by or under a law of the Commonwealth or a Territory.</w:t>
      </w:r>
    </w:p>
    <w:p w:rsidR="00D01021" w:rsidRPr="0041096C" w:rsidRDefault="00D01021" w:rsidP="009E2576">
      <w:pPr>
        <w:pStyle w:val="Subitem"/>
      </w:pPr>
      <w:r w:rsidRPr="0041096C">
        <w:t>(2)</w:t>
      </w:r>
      <w:r w:rsidRPr="0041096C">
        <w:tab/>
        <w:t>ASIC also has the functions and powers in relation to appeal</w:t>
      </w:r>
      <w:r w:rsidR="00BE0D4B" w:rsidRPr="0041096C">
        <w:t>,</w:t>
      </w:r>
      <w:r w:rsidRPr="0041096C">
        <w:t xml:space="preserve"> review </w:t>
      </w:r>
      <w:r w:rsidR="00BE0D4B" w:rsidRPr="0041096C">
        <w:t>or enforcement proceedings</w:t>
      </w:r>
      <w:r w:rsidRPr="0041096C">
        <w:t xml:space="preserve"> that are expressed to be conferred on it by or under a law of a referring State. However, ASIC:</w:t>
      </w:r>
    </w:p>
    <w:p w:rsidR="00D01021" w:rsidRPr="0041096C" w:rsidRDefault="00D01021" w:rsidP="009E2576">
      <w:pPr>
        <w:pStyle w:val="paragraph"/>
      </w:pPr>
      <w:r w:rsidRPr="0041096C">
        <w:tab/>
        <w:t>(a)</w:t>
      </w:r>
      <w:r w:rsidRPr="0041096C">
        <w:tab/>
        <w:t>is not subject to any directions in the performance of such functions or the exercise of such powers; and</w:t>
      </w:r>
    </w:p>
    <w:p w:rsidR="00D01021" w:rsidRPr="0041096C" w:rsidRDefault="00D01021" w:rsidP="009E2576">
      <w:pPr>
        <w:pStyle w:val="paragraph"/>
      </w:pPr>
      <w:r w:rsidRPr="0041096C">
        <w:tab/>
        <w:t>(b)</w:t>
      </w:r>
      <w:r w:rsidRPr="0041096C">
        <w:tab/>
        <w:t>is not under a duty to perform such functions or exercise such powers.</w:t>
      </w:r>
    </w:p>
    <w:p w:rsidR="00D01021" w:rsidRPr="0041096C" w:rsidRDefault="00D01021" w:rsidP="009E2576">
      <w:pPr>
        <w:pStyle w:val="Subitem"/>
      </w:pPr>
      <w:r w:rsidRPr="0041096C">
        <w:t>(3)</w:t>
      </w:r>
      <w:r w:rsidRPr="0041096C">
        <w:tab/>
        <w:t>If a Minister of a referring State or a Territory appoints a person (other than ASIC) to bring or continue appeal</w:t>
      </w:r>
      <w:r w:rsidR="00BE0D4B" w:rsidRPr="0041096C">
        <w:t>,</w:t>
      </w:r>
      <w:r w:rsidRPr="0041096C">
        <w:t xml:space="preserve"> review o</w:t>
      </w:r>
      <w:r w:rsidR="00BE0D4B" w:rsidRPr="0041096C">
        <w:t>r enforcement proceedings</w:t>
      </w:r>
      <w:r w:rsidRPr="0041096C">
        <w:t xml:space="preserve"> in the State or Territory, ASIC may give the person any </w:t>
      </w:r>
      <w:r w:rsidRPr="0041096C">
        <w:lastRenderedPageBreak/>
        <w:t>information and documents that ASIC has in relation to the proceedings.</w:t>
      </w:r>
    </w:p>
    <w:p w:rsidR="00BE0D4B" w:rsidRPr="0041096C" w:rsidRDefault="00BE0D4B" w:rsidP="009E2576">
      <w:pPr>
        <w:pStyle w:val="Subitem"/>
      </w:pPr>
      <w:r w:rsidRPr="0041096C">
        <w:t>(4)</w:t>
      </w:r>
      <w:r w:rsidRPr="0041096C">
        <w:tab/>
      </w:r>
      <w:r w:rsidR="00F34E18" w:rsidRPr="0041096C">
        <w:t>In this item</w:t>
      </w:r>
      <w:r w:rsidR="000C2829" w:rsidRPr="0041096C">
        <w:t>:</w:t>
      </w:r>
    </w:p>
    <w:p w:rsidR="000C2829" w:rsidRPr="0041096C" w:rsidRDefault="000C2829" w:rsidP="009E2576">
      <w:pPr>
        <w:pStyle w:val="Item"/>
      </w:pPr>
      <w:r w:rsidRPr="0041096C">
        <w:rPr>
          <w:b/>
          <w:i/>
        </w:rPr>
        <w:t>appeal, review or enforcement proceedings</w:t>
      </w:r>
      <w:r w:rsidRPr="0041096C">
        <w:t xml:space="preserve"> means:</w:t>
      </w:r>
    </w:p>
    <w:p w:rsidR="000C2829" w:rsidRPr="0041096C" w:rsidRDefault="000C2829" w:rsidP="009E2576">
      <w:pPr>
        <w:pStyle w:val="paragraph"/>
      </w:pPr>
      <w:r w:rsidRPr="0041096C">
        <w:tab/>
        <w:t>(a)</w:t>
      </w:r>
      <w:r w:rsidRPr="0041096C">
        <w:tab/>
        <w:t>appeal or review proceedings; or</w:t>
      </w:r>
    </w:p>
    <w:p w:rsidR="000C2829" w:rsidRPr="0041096C" w:rsidRDefault="000C2829" w:rsidP="009E2576">
      <w:pPr>
        <w:pStyle w:val="paragraph"/>
      </w:pPr>
      <w:r w:rsidRPr="0041096C">
        <w:tab/>
        <w:t>(b)</w:t>
      </w:r>
      <w:r w:rsidRPr="0041096C">
        <w:tab/>
        <w:t>enforcement proceedings;</w:t>
      </w:r>
    </w:p>
    <w:p w:rsidR="000C2829" w:rsidRPr="0041096C" w:rsidRDefault="00210AE2" w:rsidP="009E2576">
      <w:pPr>
        <w:pStyle w:val="Item"/>
      </w:pPr>
      <w:r w:rsidRPr="0041096C">
        <w:t>in relation to an order made by a court.</w:t>
      </w:r>
    </w:p>
    <w:p w:rsidR="00210AE2" w:rsidRPr="0041096C" w:rsidRDefault="00210AE2" w:rsidP="009E2576">
      <w:pPr>
        <w:pStyle w:val="notemargin"/>
      </w:pPr>
      <w:r w:rsidRPr="0041096C">
        <w:t>Note:</w:t>
      </w:r>
      <w:r w:rsidRPr="0041096C">
        <w:tab/>
        <w:t>This item does not apply to tribunal orders or proceedings.</w:t>
      </w:r>
    </w:p>
    <w:p w:rsidR="006E0DA6" w:rsidRPr="0041096C" w:rsidRDefault="005B1E44" w:rsidP="00642016">
      <w:pPr>
        <w:pStyle w:val="ActHead6"/>
        <w:pageBreakBefore/>
      </w:pPr>
      <w:bookmarkStart w:id="27" w:name="_Toc113267779"/>
      <w:r w:rsidRPr="001F2C2D">
        <w:rPr>
          <w:rStyle w:val="CharAmSchNo"/>
        </w:rPr>
        <w:lastRenderedPageBreak/>
        <w:t>Schedule 2</w:t>
      </w:r>
      <w:r w:rsidR="006E0DA6" w:rsidRPr="0041096C">
        <w:t>—</w:t>
      </w:r>
      <w:r w:rsidR="006E0DA6" w:rsidRPr="001F2C2D">
        <w:rPr>
          <w:rStyle w:val="CharAmSchText"/>
        </w:rPr>
        <w:t>Registration of persons to engage in credit activities</w:t>
      </w:r>
      <w:bookmarkEnd w:id="27"/>
    </w:p>
    <w:p w:rsidR="006E0DA6" w:rsidRPr="0041096C" w:rsidRDefault="006E0DA6" w:rsidP="009E2576">
      <w:pPr>
        <w:pStyle w:val="ActHead7"/>
      </w:pPr>
      <w:bookmarkStart w:id="28" w:name="_Toc113267780"/>
      <w:r w:rsidRPr="001F2C2D">
        <w:rPr>
          <w:rStyle w:val="CharAmPartNo"/>
        </w:rPr>
        <w:t>Part</w:t>
      </w:r>
      <w:r w:rsidR="00C730B6" w:rsidRPr="001F2C2D">
        <w:rPr>
          <w:rStyle w:val="CharAmPartNo"/>
        </w:rPr>
        <w:t> </w:t>
      </w:r>
      <w:r w:rsidRPr="001F2C2D">
        <w:rPr>
          <w:rStyle w:val="CharAmPartNo"/>
        </w:rPr>
        <w:t>1</w:t>
      </w:r>
      <w:r w:rsidRPr="0041096C">
        <w:t>—</w:t>
      </w:r>
      <w:r w:rsidRPr="001F2C2D">
        <w:rPr>
          <w:rStyle w:val="CharAmPartText"/>
        </w:rPr>
        <w:t>Introduction</w:t>
      </w:r>
      <w:bookmarkEnd w:id="28"/>
    </w:p>
    <w:p w:rsidR="006E0DA6" w:rsidRPr="0041096C" w:rsidRDefault="006E0DA6" w:rsidP="009E2576">
      <w:pPr>
        <w:pStyle w:val="ItemHead"/>
      </w:pPr>
      <w:r w:rsidRPr="0041096C">
        <w:t>1  Guide to this Schedule</w:t>
      </w:r>
    </w:p>
    <w:p w:rsidR="006E0DA6" w:rsidRPr="0041096C" w:rsidRDefault="006E0DA6" w:rsidP="009E2576">
      <w:pPr>
        <w:pStyle w:val="BoxText"/>
      </w:pPr>
      <w:r w:rsidRPr="0041096C">
        <w:t>This Schedule is about the registration of persons to engage in credit activities. Registration is a transitional authorisation to engage in credit activities. It applies in the period before all persons who engage in credit activities are required to be licensed under Chapter</w:t>
      </w:r>
      <w:r w:rsidR="00C730B6" w:rsidRPr="0041096C">
        <w:t> </w:t>
      </w:r>
      <w:r w:rsidRPr="0041096C">
        <w:t>2 of the National Credit Act.</w:t>
      </w:r>
    </w:p>
    <w:p w:rsidR="006E0DA6" w:rsidRPr="0041096C" w:rsidRDefault="006E0DA6" w:rsidP="009E2576">
      <w:pPr>
        <w:pStyle w:val="BoxText"/>
      </w:pPr>
      <w:r w:rsidRPr="0041096C">
        <w:t>Regulations made under section</w:t>
      </w:r>
      <w:r w:rsidR="00C730B6" w:rsidRPr="0041096C">
        <w:t> </w:t>
      </w:r>
      <w:r w:rsidRPr="0041096C">
        <w:t>6 may also deal with transitional matters relating to the registration of persons to engage in credit activities. Those regulations may provide for matters in addition to those provided in this Schedule and they may modify how this Schedule applies.</w:t>
      </w:r>
    </w:p>
    <w:p w:rsidR="006E0DA6" w:rsidRPr="0041096C" w:rsidRDefault="006E0DA6" w:rsidP="009E2576">
      <w:pPr>
        <w:pStyle w:val="BoxText"/>
      </w:pPr>
      <w:r w:rsidRPr="0041096C">
        <w:t>This Part deals with how certain provisions of Part</w:t>
      </w:r>
      <w:r w:rsidR="00C730B6" w:rsidRPr="0041096C">
        <w:t> </w:t>
      </w:r>
      <w:r w:rsidRPr="0041096C">
        <w:t>1</w:t>
      </w:r>
      <w:r w:rsidR="001F2C2D">
        <w:noBreakHyphen/>
      </w:r>
      <w:r w:rsidRPr="0041096C">
        <w:t>2 (which deals with definitions) of the National Credit Act apply in relation to this Schedule.</w:t>
      </w:r>
    </w:p>
    <w:p w:rsidR="006E0DA6" w:rsidRPr="0041096C" w:rsidRDefault="006E0DA6" w:rsidP="009E2576">
      <w:pPr>
        <w:pStyle w:val="BoxText"/>
      </w:pPr>
      <w:r w:rsidRPr="0041096C">
        <w:t>Divisions</w:t>
      </w:r>
      <w:r w:rsidR="00C730B6" w:rsidRPr="0041096C">
        <w:t> </w:t>
      </w:r>
      <w:r w:rsidRPr="0041096C">
        <w:t>1 and 2 of Part</w:t>
      </w:r>
      <w:r w:rsidR="00C730B6" w:rsidRPr="0041096C">
        <w:t> </w:t>
      </w:r>
      <w:r w:rsidR="00D74409" w:rsidRPr="0041096C">
        <w:t>2 set out requirements</w:t>
      </w:r>
      <w:r w:rsidRPr="0041096C">
        <w:t xml:space="preserve"> that apply to persons who engage in credit activities during particular transitional periods.</w:t>
      </w:r>
    </w:p>
    <w:p w:rsidR="006E0DA6" w:rsidRPr="0041096C" w:rsidRDefault="006E0DA6" w:rsidP="009E2576">
      <w:pPr>
        <w:pStyle w:val="BoxText"/>
      </w:pPr>
      <w:r w:rsidRPr="0041096C">
        <w:t>Division</w:t>
      </w:r>
      <w:r w:rsidR="00C730B6" w:rsidRPr="0041096C">
        <w:t> </w:t>
      </w:r>
      <w:r w:rsidRPr="0041096C">
        <w:t>3 of Part</w:t>
      </w:r>
      <w:r w:rsidR="00C730B6" w:rsidRPr="0041096C">
        <w:t> </w:t>
      </w:r>
      <w:r w:rsidRPr="0041096C">
        <w:t>2 deals with how the requirements in Division</w:t>
      </w:r>
      <w:r w:rsidR="00C730B6" w:rsidRPr="0041096C">
        <w:t> </w:t>
      </w:r>
      <w:r w:rsidRPr="0041096C">
        <w:t>3 of Part</w:t>
      </w:r>
      <w:r w:rsidR="00C730B6" w:rsidRPr="0041096C">
        <w:t> </w:t>
      </w:r>
      <w:r w:rsidRPr="0041096C">
        <w:t>2</w:t>
      </w:r>
      <w:r w:rsidR="001F2C2D">
        <w:noBreakHyphen/>
      </w:r>
      <w:r w:rsidRPr="0041096C">
        <w:t>1 (which deals with certain requirements in relation to credit activities) of the National Credit Act apply in relation to registered persons.</w:t>
      </w:r>
    </w:p>
    <w:p w:rsidR="006E0DA6" w:rsidRPr="0041096C" w:rsidRDefault="006E0DA6" w:rsidP="009E2576">
      <w:pPr>
        <w:pStyle w:val="BoxText"/>
      </w:pPr>
      <w:r w:rsidRPr="0041096C">
        <w:t>Part</w:t>
      </w:r>
      <w:r w:rsidR="00C730B6" w:rsidRPr="0041096C">
        <w:t> </w:t>
      </w:r>
      <w:r w:rsidRPr="0041096C">
        <w:t>3 deals with how a person becomes registered, the conditions on registration, the obligations of a registered person, and the suspension and cancellation of registration.</w:t>
      </w:r>
    </w:p>
    <w:p w:rsidR="006E0DA6" w:rsidRPr="0041096C" w:rsidRDefault="006E0DA6" w:rsidP="009E06A8">
      <w:pPr>
        <w:pStyle w:val="BoxText"/>
        <w:keepNext/>
        <w:keepLines/>
      </w:pPr>
      <w:r w:rsidRPr="0041096C">
        <w:lastRenderedPageBreak/>
        <w:t>Part</w:t>
      </w:r>
      <w:r w:rsidR="00C730B6" w:rsidRPr="0041096C">
        <w:t> </w:t>
      </w:r>
      <w:r w:rsidRPr="0041096C">
        <w:t>4 deals with how other provisions of the National Credit Act apply in relation to registered persons. These provisions include Part</w:t>
      </w:r>
      <w:r w:rsidR="00C730B6" w:rsidRPr="0041096C">
        <w:t> </w:t>
      </w:r>
      <w:r w:rsidRPr="0041096C">
        <w:t>2</w:t>
      </w:r>
      <w:r w:rsidR="001F2C2D">
        <w:noBreakHyphen/>
      </w:r>
      <w:r w:rsidRPr="0041096C">
        <w:t>3 (which deals with credit representatives and other representatives), Part</w:t>
      </w:r>
      <w:r w:rsidR="00C730B6" w:rsidRPr="0041096C">
        <w:t> </w:t>
      </w:r>
      <w:r w:rsidRPr="0041096C">
        <w:t>2</w:t>
      </w:r>
      <w:r w:rsidR="001F2C2D">
        <w:noBreakHyphen/>
      </w:r>
      <w:r w:rsidRPr="0041096C">
        <w:t>4 (which deals with banning and disqualification) and Divisions</w:t>
      </w:r>
      <w:r w:rsidR="00C730B6" w:rsidRPr="0041096C">
        <w:t> </w:t>
      </w:r>
      <w:r w:rsidRPr="0041096C">
        <w:t>2 and 4 of Part</w:t>
      </w:r>
      <w:r w:rsidR="00C730B6" w:rsidRPr="0041096C">
        <w:t> </w:t>
      </w:r>
      <w:r w:rsidRPr="0041096C">
        <w:t>2</w:t>
      </w:r>
      <w:r w:rsidR="001F2C2D">
        <w:noBreakHyphen/>
      </w:r>
      <w:r w:rsidRPr="0041096C">
        <w:t>5 (which deal with financial records and auditors) of the National Credit Act.</w:t>
      </w:r>
    </w:p>
    <w:p w:rsidR="006E0DA6" w:rsidRPr="0041096C" w:rsidRDefault="006E0DA6" w:rsidP="009E2576">
      <w:pPr>
        <w:pStyle w:val="BoxText"/>
      </w:pPr>
      <w:r w:rsidRPr="0041096C">
        <w:t>Part</w:t>
      </w:r>
      <w:r w:rsidR="00C730B6" w:rsidRPr="0041096C">
        <w:t> </w:t>
      </w:r>
      <w:r w:rsidRPr="0041096C">
        <w:t>5 deals with exemptions from, and modifications of, certain provisions of this Schedule.</w:t>
      </w:r>
    </w:p>
    <w:p w:rsidR="006E0DA6" w:rsidRPr="0041096C" w:rsidRDefault="006E0DA6" w:rsidP="009E2576">
      <w:pPr>
        <w:pStyle w:val="BoxText"/>
      </w:pPr>
      <w:r w:rsidRPr="0041096C">
        <w:t>Part</w:t>
      </w:r>
      <w:r w:rsidR="00C730B6" w:rsidRPr="0041096C">
        <w:t> </w:t>
      </w:r>
      <w:r w:rsidRPr="0041096C">
        <w:t>6 allows regulations to prov</w:t>
      </w:r>
      <w:r w:rsidR="008E5EB9" w:rsidRPr="0041096C">
        <w:t>id</w:t>
      </w:r>
      <w:r w:rsidRPr="0041096C">
        <w:t>e for infringement notices in relation to the civil penalty provisions and offences in this Schedule.</w:t>
      </w:r>
    </w:p>
    <w:p w:rsidR="006E0DA6" w:rsidRPr="0041096C" w:rsidRDefault="006E0DA6" w:rsidP="009E2576">
      <w:pPr>
        <w:pStyle w:val="ItemHead"/>
      </w:pPr>
      <w:r w:rsidRPr="0041096C">
        <w:t>2  Application of Part</w:t>
      </w:r>
      <w:r w:rsidR="00C730B6" w:rsidRPr="0041096C">
        <w:t> </w:t>
      </w:r>
      <w:r w:rsidRPr="0041096C">
        <w:t>1</w:t>
      </w:r>
      <w:r w:rsidR="001F2C2D">
        <w:noBreakHyphen/>
      </w:r>
      <w:r w:rsidRPr="0041096C">
        <w:t>2 of the National Credit Act</w:t>
      </w:r>
    </w:p>
    <w:p w:rsidR="006E0DA6" w:rsidRPr="0041096C" w:rsidRDefault="006E0DA6" w:rsidP="009E2576">
      <w:pPr>
        <w:pStyle w:val="Item"/>
      </w:pPr>
      <w:r w:rsidRPr="0041096C">
        <w:t>Part</w:t>
      </w:r>
      <w:r w:rsidR="00C730B6" w:rsidRPr="0041096C">
        <w:t> </w:t>
      </w:r>
      <w:r w:rsidRPr="0041096C">
        <w:t>1</w:t>
      </w:r>
      <w:r w:rsidR="001F2C2D">
        <w:noBreakHyphen/>
      </w:r>
      <w:r w:rsidRPr="0041096C">
        <w:t>2 (which deals with definitions) of the National Credit Act applies as if the references in sections</w:t>
      </w:r>
      <w:r w:rsidR="00C730B6" w:rsidRPr="0041096C">
        <w:t> </w:t>
      </w:r>
      <w:r w:rsidRPr="0041096C">
        <w:t xml:space="preserve">10, 14, 15 and 16 to “this Act” were references to “this Act and </w:t>
      </w:r>
      <w:r w:rsidR="005B1E44" w:rsidRPr="0041096C">
        <w:t>Schedule 2</w:t>
      </w:r>
      <w:r w:rsidRPr="0041096C">
        <w:t xml:space="preserve"> to the Transitional Act”.</w:t>
      </w:r>
    </w:p>
    <w:p w:rsidR="006E0DA6" w:rsidRPr="0041096C" w:rsidRDefault="006E0DA6" w:rsidP="009E2576">
      <w:pPr>
        <w:pStyle w:val="notemargin"/>
      </w:pPr>
      <w:r w:rsidRPr="0041096C">
        <w:t>Note:</w:t>
      </w:r>
      <w:r w:rsidRPr="0041096C">
        <w:tab/>
        <w:t xml:space="preserve">Expressions that are defined in the National Credit Act (other than the new Credit Code) have the same meanings </w:t>
      </w:r>
      <w:r w:rsidR="006971E9" w:rsidRPr="0041096C">
        <w:t xml:space="preserve">in this Act as </w:t>
      </w:r>
      <w:r w:rsidRPr="0041096C">
        <w:t>they have in the National Credit Act</w:t>
      </w:r>
      <w:r w:rsidR="008E5EB9" w:rsidRPr="0041096C">
        <w:t>:</w:t>
      </w:r>
      <w:r w:rsidRPr="0041096C">
        <w:t xml:space="preserve"> </w:t>
      </w:r>
      <w:r w:rsidR="008E5EB9" w:rsidRPr="0041096C">
        <w:t>see subsection</w:t>
      </w:r>
      <w:r w:rsidR="00C730B6" w:rsidRPr="0041096C">
        <w:t> </w:t>
      </w:r>
      <w:r w:rsidR="008E5EB9" w:rsidRPr="0041096C">
        <w:t>4(2)</w:t>
      </w:r>
      <w:r w:rsidRPr="0041096C">
        <w:t>.</w:t>
      </w:r>
    </w:p>
    <w:p w:rsidR="006E0DA6" w:rsidRPr="0041096C" w:rsidRDefault="006E0DA6" w:rsidP="00642016">
      <w:pPr>
        <w:pStyle w:val="ActHead7"/>
        <w:pageBreakBefore/>
      </w:pPr>
      <w:bookmarkStart w:id="29" w:name="_Toc113267781"/>
      <w:r w:rsidRPr="001F2C2D">
        <w:rPr>
          <w:rStyle w:val="CharAmPartNo"/>
        </w:rPr>
        <w:lastRenderedPageBreak/>
        <w:t>Part</w:t>
      </w:r>
      <w:r w:rsidR="00C730B6" w:rsidRPr="001F2C2D">
        <w:rPr>
          <w:rStyle w:val="CharAmPartNo"/>
        </w:rPr>
        <w:t> </w:t>
      </w:r>
      <w:r w:rsidRPr="001F2C2D">
        <w:rPr>
          <w:rStyle w:val="CharAmPartNo"/>
        </w:rPr>
        <w:t>2</w:t>
      </w:r>
      <w:r w:rsidRPr="0041096C">
        <w:t>—</w:t>
      </w:r>
      <w:r w:rsidRPr="001F2C2D">
        <w:rPr>
          <w:rStyle w:val="CharAmPartText"/>
        </w:rPr>
        <w:t xml:space="preserve">Transitional </w:t>
      </w:r>
      <w:r w:rsidR="00D74409" w:rsidRPr="001F2C2D">
        <w:rPr>
          <w:rStyle w:val="CharAmPartText"/>
        </w:rPr>
        <w:t>prohibitions</w:t>
      </w:r>
      <w:r w:rsidRPr="001F2C2D">
        <w:rPr>
          <w:rStyle w:val="CharAmPartText"/>
        </w:rPr>
        <w:t xml:space="preserve"> relating to credit activities</w:t>
      </w:r>
      <w:bookmarkEnd w:id="29"/>
    </w:p>
    <w:p w:rsidR="00E407E8" w:rsidRPr="0041096C" w:rsidRDefault="00E407E8" w:rsidP="00E407E8">
      <w:pPr>
        <w:pStyle w:val="ActHead8"/>
      </w:pPr>
      <w:bookmarkStart w:id="30" w:name="_Toc113267782"/>
      <w:r w:rsidRPr="0041096C">
        <w:t>Division</w:t>
      </w:r>
      <w:r w:rsidR="00C730B6" w:rsidRPr="0041096C">
        <w:t> </w:t>
      </w:r>
      <w:r w:rsidRPr="0041096C">
        <w:t>1—Prohibition that applies only from commencement to 31</w:t>
      </w:r>
      <w:r w:rsidR="00C730B6" w:rsidRPr="0041096C">
        <w:t> </w:t>
      </w:r>
      <w:r w:rsidRPr="0041096C">
        <w:t>December 2010, or later prescribed day</w:t>
      </w:r>
      <w:bookmarkEnd w:id="30"/>
    </w:p>
    <w:p w:rsidR="006E0DA6" w:rsidRPr="0041096C" w:rsidRDefault="006E0DA6" w:rsidP="009E2576">
      <w:pPr>
        <w:pStyle w:val="ItemHead"/>
      </w:pPr>
      <w:r w:rsidRPr="0041096C">
        <w:t xml:space="preserve">3  </w:t>
      </w:r>
      <w:r w:rsidR="00D74409" w:rsidRPr="0041096C">
        <w:t>Application of this Division</w:t>
      </w:r>
    </w:p>
    <w:p w:rsidR="006E0DA6" w:rsidRPr="0041096C" w:rsidRDefault="006E0DA6" w:rsidP="009E2576">
      <w:pPr>
        <w:pStyle w:val="Item"/>
      </w:pPr>
      <w:r w:rsidRPr="0041096C">
        <w:t>This Division applies during the period that:</w:t>
      </w:r>
    </w:p>
    <w:p w:rsidR="00E407E8" w:rsidRPr="0041096C" w:rsidRDefault="00E407E8" w:rsidP="00E407E8">
      <w:pPr>
        <w:pStyle w:val="paragraph"/>
      </w:pPr>
      <w:r w:rsidRPr="0041096C">
        <w:tab/>
        <w:t>(a)</w:t>
      </w:r>
      <w:r w:rsidRPr="0041096C">
        <w:tab/>
        <w:t>starts on commencement; and</w:t>
      </w:r>
    </w:p>
    <w:p w:rsidR="00E407E8" w:rsidRPr="0041096C" w:rsidRDefault="00E407E8" w:rsidP="00E407E8">
      <w:pPr>
        <w:pStyle w:val="paragraph"/>
      </w:pPr>
      <w:r w:rsidRPr="0041096C">
        <w:tab/>
        <w:t>(b)</w:t>
      </w:r>
      <w:r w:rsidRPr="0041096C">
        <w:tab/>
        <w:t>ends on 31</w:t>
      </w:r>
      <w:r w:rsidR="00C730B6" w:rsidRPr="0041096C">
        <w:t> </w:t>
      </w:r>
      <w:r w:rsidRPr="0041096C">
        <w:t>December 2010, or a later day prescribed by the regulations.</w:t>
      </w:r>
    </w:p>
    <w:p w:rsidR="006E0DA6" w:rsidRPr="0041096C" w:rsidRDefault="006E0DA6" w:rsidP="009E2576">
      <w:pPr>
        <w:pStyle w:val="ItemHead"/>
      </w:pPr>
      <w:r w:rsidRPr="0041096C">
        <w:t>4  Prohibition on engaging in credit activities if not registered or licensed during the period</w:t>
      </w:r>
    </w:p>
    <w:p w:rsidR="006E0DA6" w:rsidRPr="0041096C" w:rsidRDefault="006E0DA6" w:rsidP="009E2576">
      <w:pPr>
        <w:pStyle w:val="SubitemHead"/>
      </w:pPr>
      <w:r w:rsidRPr="0041096C">
        <w:t>Prohibition on engaging in credit activities if not registered or licensed</w:t>
      </w:r>
    </w:p>
    <w:p w:rsidR="006E0DA6" w:rsidRPr="0041096C" w:rsidRDefault="006E0DA6" w:rsidP="009E2576">
      <w:pPr>
        <w:pStyle w:val="Subitem"/>
      </w:pPr>
      <w:r w:rsidRPr="0041096C">
        <w:t>(1)</w:t>
      </w:r>
      <w:r w:rsidRPr="0041096C">
        <w:tab/>
        <w:t>A person must not engage in a credit activity unless:</w:t>
      </w:r>
    </w:p>
    <w:p w:rsidR="006E0DA6" w:rsidRPr="0041096C" w:rsidRDefault="006E0DA6" w:rsidP="009E2576">
      <w:pPr>
        <w:pStyle w:val="paragraph"/>
      </w:pPr>
      <w:r w:rsidRPr="0041096C">
        <w:tab/>
        <w:t>(a)</w:t>
      </w:r>
      <w:r w:rsidRPr="0041096C">
        <w:tab/>
        <w:t>the person is registered to engage in the credit activity; or</w:t>
      </w:r>
    </w:p>
    <w:p w:rsidR="006E0DA6" w:rsidRPr="0041096C" w:rsidRDefault="006E0DA6" w:rsidP="009E2576">
      <w:pPr>
        <w:pStyle w:val="paragraph"/>
      </w:pPr>
      <w:r w:rsidRPr="0041096C">
        <w:tab/>
        <w:t>(b)</w:t>
      </w:r>
      <w:r w:rsidRPr="0041096C">
        <w:tab/>
        <w:t>the person holds a licence authorising the person to engage in the credit activity.</w:t>
      </w:r>
    </w:p>
    <w:p w:rsidR="006E0DA6" w:rsidRPr="0041096C" w:rsidRDefault="006E0DA6" w:rsidP="009E2576">
      <w:pPr>
        <w:pStyle w:val="Penalty"/>
      </w:pPr>
      <w:r w:rsidRPr="0041096C">
        <w:t>Civil penalty:</w:t>
      </w:r>
      <w:r w:rsidRPr="0041096C">
        <w:tab/>
        <w:t>2,000 penalty units.</w:t>
      </w:r>
    </w:p>
    <w:p w:rsidR="006E0DA6" w:rsidRPr="0041096C" w:rsidRDefault="006E0DA6" w:rsidP="009E2576">
      <w:pPr>
        <w:pStyle w:val="SubitemHead"/>
      </w:pPr>
      <w:r w:rsidRPr="0041096C">
        <w:t>Offence</w:t>
      </w:r>
    </w:p>
    <w:p w:rsidR="006E0DA6" w:rsidRPr="0041096C" w:rsidRDefault="006E0DA6" w:rsidP="009E2576">
      <w:pPr>
        <w:pStyle w:val="Subitem"/>
      </w:pPr>
      <w:r w:rsidRPr="0041096C">
        <w:t>(2)</w:t>
      </w:r>
      <w:r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under </w:t>
      </w:r>
      <w:r w:rsidR="00C730B6" w:rsidRPr="0041096C">
        <w:t>subitem (</w:t>
      </w:r>
      <w:r w:rsidRPr="0041096C">
        <w:t>1); and</w:t>
      </w:r>
    </w:p>
    <w:p w:rsidR="006E0DA6" w:rsidRPr="0041096C" w:rsidRDefault="006E0DA6" w:rsidP="009E2576">
      <w:pPr>
        <w:pStyle w:val="paragraph"/>
      </w:pPr>
      <w:r w:rsidRPr="0041096C">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200 penalty units, or 2 years imprisonment, or both.</w:t>
      </w:r>
    </w:p>
    <w:p w:rsidR="00E407E8" w:rsidRPr="0041096C" w:rsidRDefault="00E407E8" w:rsidP="00E407E8">
      <w:pPr>
        <w:pStyle w:val="SubitemHead"/>
      </w:pPr>
      <w:r w:rsidRPr="0041096C">
        <w:lastRenderedPageBreak/>
        <w:t>Defences</w:t>
      </w:r>
    </w:p>
    <w:p w:rsidR="006E0DA6" w:rsidRPr="0041096C" w:rsidRDefault="006E0DA6" w:rsidP="00E407E8">
      <w:pPr>
        <w:pStyle w:val="Subitem"/>
      </w:pPr>
      <w:r w:rsidRPr="0041096C">
        <w:t>(3)</w:t>
      </w:r>
      <w:r w:rsidRPr="0041096C">
        <w:tab/>
        <w:t xml:space="preserve">For the purposes of </w:t>
      </w:r>
      <w:r w:rsidR="00C730B6" w:rsidRPr="0041096C">
        <w:t>subitems (</w:t>
      </w:r>
      <w:r w:rsidRPr="0041096C">
        <w:t>1) and (2), it is a defence if:</w:t>
      </w:r>
    </w:p>
    <w:p w:rsidR="006E0DA6" w:rsidRPr="0041096C" w:rsidRDefault="006E0DA6" w:rsidP="009E2576">
      <w:pPr>
        <w:pStyle w:val="paragraph"/>
      </w:pPr>
      <w:r w:rsidRPr="0041096C">
        <w:tab/>
        <w:t>(a)</w:t>
      </w:r>
      <w:r w:rsidRPr="0041096C">
        <w:tab/>
        <w:t xml:space="preserve">the person engages in the credit activity on behalf of another person (the </w:t>
      </w:r>
      <w:r w:rsidRPr="0041096C">
        <w:rPr>
          <w:b/>
          <w:i/>
        </w:rPr>
        <w:t>principal</w:t>
      </w:r>
      <w:r w:rsidRPr="0041096C">
        <w:t>); and</w:t>
      </w:r>
    </w:p>
    <w:p w:rsidR="006E0DA6" w:rsidRPr="0041096C" w:rsidRDefault="006E0DA6" w:rsidP="009E2576">
      <w:pPr>
        <w:pStyle w:val="paragraph"/>
      </w:pPr>
      <w:r w:rsidRPr="0041096C">
        <w:tab/>
        <w:t>(b)</w:t>
      </w:r>
      <w:r w:rsidRPr="0041096C">
        <w:tab/>
        <w:t>the person is:</w:t>
      </w:r>
    </w:p>
    <w:p w:rsidR="006E0DA6" w:rsidRPr="0041096C" w:rsidRDefault="006E0DA6" w:rsidP="009E2576">
      <w:pPr>
        <w:pStyle w:val="paragraphsub"/>
      </w:pPr>
      <w:r w:rsidRPr="0041096C">
        <w:tab/>
        <w:t>(i)</w:t>
      </w:r>
      <w:r w:rsidRPr="0041096C">
        <w:tab/>
        <w:t>an employee or director of the principal or of a related body corporate of the principal; or</w:t>
      </w:r>
    </w:p>
    <w:p w:rsidR="006E0DA6" w:rsidRPr="0041096C" w:rsidRDefault="006E0DA6" w:rsidP="009E2576">
      <w:pPr>
        <w:pStyle w:val="paragraphsub"/>
      </w:pPr>
      <w:r w:rsidRPr="0041096C">
        <w:tab/>
        <w:t>(ii)</w:t>
      </w:r>
      <w:r w:rsidRPr="0041096C">
        <w:tab/>
        <w:t>a credit representative of the principal; and</w:t>
      </w:r>
    </w:p>
    <w:p w:rsidR="006E0DA6" w:rsidRPr="0041096C" w:rsidRDefault="006E0DA6" w:rsidP="009E2576">
      <w:pPr>
        <w:pStyle w:val="paragraph"/>
      </w:pPr>
      <w:r w:rsidRPr="0041096C">
        <w:tab/>
        <w:t>(c)</w:t>
      </w:r>
      <w:r w:rsidRPr="0041096C">
        <w:tab/>
        <w:t>the person’s conduct in engaging in the credit activity is within the authority of the principal; and</w:t>
      </w:r>
    </w:p>
    <w:p w:rsidR="006E0DA6" w:rsidRPr="0041096C" w:rsidRDefault="006E0DA6" w:rsidP="009E2576">
      <w:pPr>
        <w:pStyle w:val="paragraph"/>
      </w:pPr>
      <w:r w:rsidRPr="0041096C">
        <w:tab/>
        <w:t>(d)</w:t>
      </w:r>
      <w:r w:rsidRPr="0041096C">
        <w:tab/>
        <w:t>the principal is registered to engage in the credit activity, or holds a licence authorising the principal to engage in the credit activity.</w:t>
      </w:r>
    </w:p>
    <w:p w:rsidR="006E0DA6" w:rsidRPr="0041096C" w:rsidRDefault="006E0DA6" w:rsidP="009E2576">
      <w:pPr>
        <w:pStyle w:val="notemargin"/>
      </w:pPr>
      <w:r w:rsidRPr="0041096C">
        <w:t>Note:</w:t>
      </w:r>
      <w:r w:rsidRPr="0041096C">
        <w:tab/>
        <w:t xml:space="preserve">For the purposes of </w:t>
      </w:r>
      <w:r w:rsidR="00C730B6" w:rsidRPr="0041096C">
        <w:t>subitem (</w:t>
      </w:r>
      <w:r w:rsidRPr="0041096C">
        <w:t xml:space="preserve">2), a defendant bears an evidential burden in relation to the matter in </w:t>
      </w:r>
      <w:r w:rsidR="00C730B6" w:rsidRPr="0041096C">
        <w:t>subitem (</w:t>
      </w:r>
      <w:r w:rsidRPr="0041096C">
        <w:t>3)</w:t>
      </w:r>
      <w:r w:rsidR="008E5EB9" w:rsidRPr="0041096C">
        <w:t>:</w:t>
      </w:r>
      <w:r w:rsidRPr="0041096C">
        <w:t xml:space="preserve"> see sub</w:t>
      </w:r>
      <w:r w:rsidR="001F2C2D">
        <w:t>section 1</w:t>
      </w:r>
      <w:r w:rsidRPr="0041096C">
        <w:t xml:space="preserve">3.3(3) of the </w:t>
      </w:r>
      <w:r w:rsidRPr="0041096C">
        <w:rPr>
          <w:i/>
        </w:rPr>
        <w:t>Criminal Code</w:t>
      </w:r>
      <w:r w:rsidRPr="0041096C">
        <w:t>.</w:t>
      </w:r>
    </w:p>
    <w:p w:rsidR="00E407E8" w:rsidRPr="0041096C" w:rsidRDefault="00E407E8" w:rsidP="00E407E8">
      <w:pPr>
        <w:pStyle w:val="Subitem"/>
      </w:pPr>
      <w:r w:rsidRPr="0041096C">
        <w:t>(4)</w:t>
      </w:r>
      <w:r w:rsidRPr="0041096C">
        <w:tab/>
        <w:t xml:space="preserve">For the purposes of </w:t>
      </w:r>
      <w:r w:rsidR="00C730B6" w:rsidRPr="0041096C">
        <w:t>subitems (</w:t>
      </w:r>
      <w:r w:rsidRPr="0041096C">
        <w:t>1) and (2), it is a defence if:</w:t>
      </w:r>
    </w:p>
    <w:p w:rsidR="00E407E8" w:rsidRPr="0041096C" w:rsidRDefault="00E407E8" w:rsidP="00E407E8">
      <w:pPr>
        <w:pStyle w:val="paragraph"/>
      </w:pPr>
      <w:r w:rsidRPr="0041096C">
        <w:tab/>
        <w:t>(a)</w:t>
      </w:r>
      <w:r w:rsidRPr="0041096C">
        <w:tab/>
        <w:t xml:space="preserve">the person engages in the credit activity on behalf of another person (the </w:t>
      </w:r>
      <w:r w:rsidRPr="0041096C">
        <w:rPr>
          <w:b/>
          <w:i/>
        </w:rPr>
        <w:t>principal</w:t>
      </w:r>
      <w:r w:rsidRPr="0041096C">
        <w:t>); and</w:t>
      </w:r>
    </w:p>
    <w:p w:rsidR="00E407E8" w:rsidRPr="0041096C" w:rsidRDefault="00E407E8" w:rsidP="00E407E8">
      <w:pPr>
        <w:pStyle w:val="paragraph"/>
      </w:pPr>
      <w:r w:rsidRPr="0041096C">
        <w:tab/>
        <w:t>(b)</w:t>
      </w:r>
      <w:r w:rsidRPr="0041096C">
        <w:tab/>
        <w:t>the person is a representative of the principal; and</w:t>
      </w:r>
    </w:p>
    <w:p w:rsidR="00E407E8" w:rsidRPr="0041096C" w:rsidRDefault="00E407E8" w:rsidP="00E407E8">
      <w:pPr>
        <w:pStyle w:val="paragraph"/>
      </w:pPr>
      <w:r w:rsidRPr="0041096C">
        <w:tab/>
        <w:t>(c)</w:t>
      </w:r>
      <w:r w:rsidRPr="0041096C">
        <w:tab/>
        <w:t>the person’s conduct in engaging in the credit activity is within the authority of the principal; and</w:t>
      </w:r>
    </w:p>
    <w:p w:rsidR="00E407E8" w:rsidRPr="0041096C" w:rsidRDefault="00E407E8" w:rsidP="00E407E8">
      <w:pPr>
        <w:pStyle w:val="paragraph"/>
      </w:pPr>
      <w:r w:rsidRPr="0041096C">
        <w:tab/>
        <w:t>(d)</w:t>
      </w:r>
      <w:r w:rsidRPr="0041096C">
        <w:tab/>
        <w:t xml:space="preserve">the principal is exempted from </w:t>
      </w:r>
      <w:r w:rsidR="00C730B6" w:rsidRPr="0041096C">
        <w:t>subitems (</w:t>
      </w:r>
      <w:r w:rsidRPr="0041096C">
        <w:t>1) and (2) under paragraph</w:t>
      </w:r>
      <w:r w:rsidR="00C730B6" w:rsidRPr="0041096C">
        <w:t> </w:t>
      </w:r>
      <w:r w:rsidRPr="0041096C">
        <w:t>41(1)(a), 41(3)(a) or 42(a).</w:t>
      </w:r>
    </w:p>
    <w:p w:rsidR="00E407E8" w:rsidRPr="0041096C" w:rsidRDefault="00E407E8" w:rsidP="00E407E8">
      <w:pPr>
        <w:pStyle w:val="notemargin"/>
      </w:pPr>
      <w:r w:rsidRPr="0041096C">
        <w:t>Note:</w:t>
      </w:r>
      <w:r w:rsidRPr="0041096C">
        <w:tab/>
        <w:t xml:space="preserve">For the purposes of </w:t>
      </w:r>
      <w:r w:rsidR="00C730B6" w:rsidRPr="0041096C">
        <w:t>subitem (</w:t>
      </w:r>
      <w:r w:rsidRPr="0041096C">
        <w:t xml:space="preserve">2), a defendant bears an evidential burden in relation to the matter in </w:t>
      </w:r>
      <w:r w:rsidR="00C730B6" w:rsidRPr="0041096C">
        <w:t>subitem (</w:t>
      </w:r>
      <w:r w:rsidRPr="0041096C">
        <w:t>4): see sub</w:t>
      </w:r>
      <w:r w:rsidR="001F2C2D">
        <w:t>section 1</w:t>
      </w:r>
      <w:r w:rsidRPr="0041096C">
        <w:t xml:space="preserve">3.3(3) of the </w:t>
      </w:r>
      <w:r w:rsidRPr="0041096C">
        <w:rPr>
          <w:i/>
        </w:rPr>
        <w:t>Criminal Code</w:t>
      </w:r>
      <w:r w:rsidRPr="0041096C">
        <w:t>.</w:t>
      </w:r>
    </w:p>
    <w:p w:rsidR="00E407E8" w:rsidRPr="0041096C" w:rsidRDefault="00E407E8" w:rsidP="00E407E8">
      <w:pPr>
        <w:pStyle w:val="ActHead8"/>
      </w:pPr>
      <w:bookmarkStart w:id="31" w:name="_Toc113267783"/>
      <w:r w:rsidRPr="0041096C">
        <w:t>Division</w:t>
      </w:r>
      <w:r w:rsidR="00C730B6" w:rsidRPr="0041096C">
        <w:t> </w:t>
      </w:r>
      <w:r w:rsidRPr="0041096C">
        <w:t xml:space="preserve">2—Prohibition that applies only from </w:t>
      </w:r>
      <w:r w:rsidR="001F2C2D">
        <w:t>1 January</w:t>
      </w:r>
      <w:r w:rsidRPr="0041096C">
        <w:t xml:space="preserve"> 2011, or later prescribed day, to the transition end day</w:t>
      </w:r>
      <w:bookmarkEnd w:id="31"/>
    </w:p>
    <w:p w:rsidR="006E0DA6" w:rsidRPr="0041096C" w:rsidRDefault="00D74409" w:rsidP="009E2576">
      <w:pPr>
        <w:pStyle w:val="ItemHead"/>
      </w:pPr>
      <w:r w:rsidRPr="0041096C">
        <w:t>5  Application of this Division</w:t>
      </w:r>
    </w:p>
    <w:p w:rsidR="006E0DA6" w:rsidRPr="0041096C" w:rsidRDefault="006E0DA6" w:rsidP="009E2576">
      <w:pPr>
        <w:pStyle w:val="Item"/>
      </w:pPr>
      <w:r w:rsidRPr="0041096C">
        <w:t>This Division applies during the period that:</w:t>
      </w:r>
    </w:p>
    <w:p w:rsidR="0098527E" w:rsidRPr="0041096C" w:rsidRDefault="0098527E" w:rsidP="0098527E">
      <w:pPr>
        <w:pStyle w:val="paragraph"/>
      </w:pPr>
      <w:r w:rsidRPr="0041096C">
        <w:tab/>
        <w:t>(a)</w:t>
      </w:r>
      <w:r w:rsidRPr="0041096C">
        <w:tab/>
        <w:t xml:space="preserve">starts immediately after the end of the period referred to in </w:t>
      </w:r>
      <w:r w:rsidR="005B1E44" w:rsidRPr="0041096C">
        <w:t>item 3</w:t>
      </w:r>
      <w:r w:rsidRPr="0041096C">
        <w:t>; and</w:t>
      </w:r>
    </w:p>
    <w:p w:rsidR="0098527E" w:rsidRPr="0041096C" w:rsidRDefault="0098527E" w:rsidP="0098527E">
      <w:pPr>
        <w:pStyle w:val="paragraph"/>
      </w:pPr>
      <w:r w:rsidRPr="0041096C">
        <w:tab/>
        <w:t>(b)</w:t>
      </w:r>
      <w:r w:rsidRPr="0041096C">
        <w:tab/>
        <w:t>ends on the transition end day.</w:t>
      </w:r>
    </w:p>
    <w:p w:rsidR="006E0DA6" w:rsidRPr="0041096C" w:rsidRDefault="006E0DA6" w:rsidP="001D2759">
      <w:pPr>
        <w:pStyle w:val="ItemHead"/>
      </w:pPr>
      <w:r w:rsidRPr="0041096C">
        <w:lastRenderedPageBreak/>
        <w:t>6  Prohibition on engaging in credit activities in certain circumstances during the period</w:t>
      </w:r>
    </w:p>
    <w:p w:rsidR="006E0DA6" w:rsidRPr="0041096C" w:rsidRDefault="006E0DA6" w:rsidP="009E2576">
      <w:pPr>
        <w:pStyle w:val="SubitemHead"/>
      </w:pPr>
      <w:r w:rsidRPr="0041096C">
        <w:t>Prohibition on engaging in credit activities in certain circumstances</w:t>
      </w:r>
    </w:p>
    <w:p w:rsidR="006E0DA6" w:rsidRPr="0041096C" w:rsidRDefault="006E0DA6" w:rsidP="009E2576">
      <w:pPr>
        <w:pStyle w:val="Subitem"/>
      </w:pPr>
      <w:r w:rsidRPr="0041096C">
        <w:t>(1)</w:t>
      </w:r>
      <w:r w:rsidRPr="0041096C">
        <w:tab/>
        <w:t>A person must not engage in a credit activity unless:</w:t>
      </w:r>
    </w:p>
    <w:p w:rsidR="006E0DA6" w:rsidRPr="0041096C" w:rsidRDefault="006E0DA6" w:rsidP="009E2576">
      <w:pPr>
        <w:pStyle w:val="paragraph"/>
      </w:pPr>
      <w:r w:rsidRPr="0041096C">
        <w:tab/>
        <w:t>(a)</w:t>
      </w:r>
      <w:r w:rsidRPr="0041096C">
        <w:tab/>
        <w:t>the person:</w:t>
      </w:r>
    </w:p>
    <w:p w:rsidR="006E0DA6" w:rsidRPr="0041096C" w:rsidRDefault="006E0DA6" w:rsidP="009E2576">
      <w:pPr>
        <w:pStyle w:val="paragraphsub"/>
      </w:pPr>
      <w:r w:rsidRPr="0041096C">
        <w:tab/>
        <w:t>(i)</w:t>
      </w:r>
      <w:r w:rsidRPr="0041096C">
        <w:tab/>
        <w:t>is registered to engage in the credit activity; and</w:t>
      </w:r>
    </w:p>
    <w:p w:rsidR="006E0DA6" w:rsidRPr="0041096C" w:rsidRDefault="006E0DA6" w:rsidP="009E2576">
      <w:pPr>
        <w:pStyle w:val="paragraphsub"/>
      </w:pPr>
      <w:r w:rsidRPr="0041096C">
        <w:tab/>
        <w:t>(ii)</w:t>
      </w:r>
      <w:r w:rsidRPr="0041096C">
        <w:tab/>
        <w:t>has applied for a licence authorising the person to engage in the credit activity in accordance with section</w:t>
      </w:r>
      <w:r w:rsidR="00C730B6" w:rsidRPr="0041096C">
        <w:t> </w:t>
      </w:r>
      <w:r w:rsidRPr="0041096C">
        <w:t>36 of the National Credit Act; or</w:t>
      </w:r>
    </w:p>
    <w:p w:rsidR="006E0DA6" w:rsidRPr="0041096C" w:rsidRDefault="006E0DA6" w:rsidP="009E2576">
      <w:pPr>
        <w:pStyle w:val="paragraph"/>
      </w:pPr>
      <w:r w:rsidRPr="0041096C">
        <w:tab/>
        <w:t>(b)</w:t>
      </w:r>
      <w:r w:rsidRPr="0041096C">
        <w:tab/>
        <w:t>the person holds a licence authorising the person to engage in the credit activity.</w:t>
      </w:r>
    </w:p>
    <w:p w:rsidR="00D74409" w:rsidRPr="0041096C" w:rsidRDefault="00D74409" w:rsidP="009E2576">
      <w:pPr>
        <w:pStyle w:val="Penalty"/>
      </w:pPr>
      <w:r w:rsidRPr="0041096C">
        <w:t>Civil penalty:</w:t>
      </w:r>
      <w:r w:rsidRPr="0041096C">
        <w:tab/>
        <w:t>2,000 penalty units.</w:t>
      </w:r>
    </w:p>
    <w:p w:rsidR="006E0DA6" w:rsidRPr="0041096C" w:rsidRDefault="006E0DA6" w:rsidP="009E2576">
      <w:pPr>
        <w:pStyle w:val="SubitemHead"/>
      </w:pPr>
      <w:r w:rsidRPr="0041096C">
        <w:t>Offence</w:t>
      </w:r>
    </w:p>
    <w:p w:rsidR="006E0DA6" w:rsidRPr="0041096C" w:rsidRDefault="006E0DA6" w:rsidP="009E2576">
      <w:pPr>
        <w:pStyle w:val="Subitem"/>
      </w:pPr>
      <w:r w:rsidRPr="0041096C">
        <w:t>(2)</w:t>
      </w:r>
      <w:r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under </w:t>
      </w:r>
      <w:r w:rsidR="00C730B6" w:rsidRPr="0041096C">
        <w:t>subitem (</w:t>
      </w:r>
      <w:r w:rsidRPr="0041096C">
        <w:t>1); and</w:t>
      </w:r>
    </w:p>
    <w:p w:rsidR="006E0DA6" w:rsidRPr="0041096C" w:rsidRDefault="006E0DA6" w:rsidP="009E2576">
      <w:pPr>
        <w:pStyle w:val="paragraph"/>
      </w:pPr>
      <w:r w:rsidRPr="0041096C">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200 penalty units, or 2 years imprisonment, or both.</w:t>
      </w:r>
    </w:p>
    <w:p w:rsidR="00E407E8" w:rsidRPr="0041096C" w:rsidRDefault="00E407E8" w:rsidP="00E407E8">
      <w:pPr>
        <w:pStyle w:val="SubitemHead"/>
      </w:pPr>
      <w:r w:rsidRPr="0041096C">
        <w:t>Defences</w:t>
      </w:r>
    </w:p>
    <w:p w:rsidR="006E0DA6" w:rsidRPr="0041096C" w:rsidRDefault="006E0DA6" w:rsidP="00E407E8">
      <w:pPr>
        <w:pStyle w:val="Subitem"/>
      </w:pPr>
      <w:r w:rsidRPr="0041096C">
        <w:t>(3)</w:t>
      </w:r>
      <w:r w:rsidRPr="0041096C">
        <w:tab/>
        <w:t xml:space="preserve">For the purposes of </w:t>
      </w:r>
      <w:r w:rsidR="00C730B6" w:rsidRPr="0041096C">
        <w:t>subitems (</w:t>
      </w:r>
      <w:r w:rsidRPr="0041096C">
        <w:t>1) and (2), it is a defence if:</w:t>
      </w:r>
    </w:p>
    <w:p w:rsidR="006E0DA6" w:rsidRPr="0041096C" w:rsidRDefault="006E0DA6" w:rsidP="009E2576">
      <w:pPr>
        <w:pStyle w:val="paragraph"/>
      </w:pPr>
      <w:r w:rsidRPr="0041096C">
        <w:tab/>
        <w:t>(a)</w:t>
      </w:r>
      <w:r w:rsidRPr="0041096C">
        <w:tab/>
        <w:t xml:space="preserve">the person engages in the credit activity on behalf of another person (the </w:t>
      </w:r>
      <w:r w:rsidRPr="0041096C">
        <w:rPr>
          <w:b/>
          <w:i/>
        </w:rPr>
        <w:t>principal</w:t>
      </w:r>
      <w:r w:rsidRPr="0041096C">
        <w:t>); and</w:t>
      </w:r>
    </w:p>
    <w:p w:rsidR="006E0DA6" w:rsidRPr="0041096C" w:rsidRDefault="006E0DA6" w:rsidP="009E2576">
      <w:pPr>
        <w:pStyle w:val="paragraph"/>
      </w:pPr>
      <w:r w:rsidRPr="0041096C">
        <w:tab/>
        <w:t>(b)</w:t>
      </w:r>
      <w:r w:rsidRPr="0041096C">
        <w:tab/>
        <w:t>the person is:</w:t>
      </w:r>
    </w:p>
    <w:p w:rsidR="006E0DA6" w:rsidRPr="0041096C" w:rsidRDefault="006E0DA6" w:rsidP="009E2576">
      <w:pPr>
        <w:pStyle w:val="paragraphsub"/>
      </w:pPr>
      <w:r w:rsidRPr="0041096C">
        <w:tab/>
        <w:t>(i)</w:t>
      </w:r>
      <w:r w:rsidRPr="0041096C">
        <w:tab/>
        <w:t>an employee or director of the principal or of a related body corporate of the principal; or</w:t>
      </w:r>
    </w:p>
    <w:p w:rsidR="006E0DA6" w:rsidRPr="0041096C" w:rsidRDefault="006E0DA6" w:rsidP="009E2576">
      <w:pPr>
        <w:pStyle w:val="paragraphsub"/>
      </w:pPr>
      <w:r w:rsidRPr="0041096C">
        <w:tab/>
        <w:t>(ii)</w:t>
      </w:r>
      <w:r w:rsidRPr="0041096C">
        <w:tab/>
        <w:t>a credit representative of the principal; and</w:t>
      </w:r>
    </w:p>
    <w:p w:rsidR="006E0DA6" w:rsidRPr="0041096C" w:rsidRDefault="006E0DA6" w:rsidP="009E2576">
      <w:pPr>
        <w:pStyle w:val="paragraph"/>
      </w:pPr>
      <w:r w:rsidRPr="0041096C">
        <w:tab/>
        <w:t>(c)</w:t>
      </w:r>
      <w:r w:rsidRPr="0041096C">
        <w:tab/>
        <w:t>the person’s conduct in engaging in the credit activity is within the authority of the principal; and</w:t>
      </w:r>
    </w:p>
    <w:p w:rsidR="006E0DA6" w:rsidRPr="0041096C" w:rsidRDefault="006E0DA6" w:rsidP="009E2576">
      <w:pPr>
        <w:pStyle w:val="paragraph"/>
      </w:pPr>
      <w:r w:rsidRPr="0041096C">
        <w:tab/>
        <w:t>(d)</w:t>
      </w:r>
      <w:r w:rsidRPr="0041096C">
        <w:tab/>
        <w:t>the principal:</w:t>
      </w:r>
    </w:p>
    <w:p w:rsidR="006E0DA6" w:rsidRPr="0041096C" w:rsidRDefault="006E0DA6" w:rsidP="009E2576">
      <w:pPr>
        <w:pStyle w:val="paragraphsub"/>
      </w:pPr>
      <w:r w:rsidRPr="0041096C">
        <w:lastRenderedPageBreak/>
        <w:tab/>
        <w:t>(i)</w:t>
      </w:r>
      <w:r w:rsidRPr="0041096C">
        <w:tab/>
        <w:t>is registered to engage in the credit activity, and has applied for a licence authorising the principal to engage in the credit activity in accordance with section</w:t>
      </w:r>
      <w:r w:rsidR="00C730B6" w:rsidRPr="0041096C">
        <w:t> </w:t>
      </w:r>
      <w:r w:rsidRPr="0041096C">
        <w:t>36 of the National Credit Act; or</w:t>
      </w:r>
    </w:p>
    <w:p w:rsidR="006E0DA6" w:rsidRPr="0041096C" w:rsidRDefault="006E0DA6" w:rsidP="009E2576">
      <w:pPr>
        <w:pStyle w:val="paragraphsub"/>
      </w:pPr>
      <w:r w:rsidRPr="0041096C">
        <w:tab/>
        <w:t>(ii)</w:t>
      </w:r>
      <w:r w:rsidRPr="0041096C">
        <w:tab/>
        <w:t>holds a licence authorising the principal to engage in the credit activity.</w:t>
      </w:r>
    </w:p>
    <w:p w:rsidR="006E0DA6" w:rsidRPr="0041096C" w:rsidRDefault="006E0DA6" w:rsidP="009E2576">
      <w:pPr>
        <w:pStyle w:val="notemargin"/>
      </w:pPr>
      <w:r w:rsidRPr="0041096C">
        <w:t>Note:</w:t>
      </w:r>
      <w:r w:rsidRPr="0041096C">
        <w:tab/>
        <w:t xml:space="preserve">For the purposes of </w:t>
      </w:r>
      <w:r w:rsidR="00C730B6" w:rsidRPr="0041096C">
        <w:t>subitem (</w:t>
      </w:r>
      <w:r w:rsidRPr="0041096C">
        <w:t xml:space="preserve">2), a defendant bears an evidential burden in relation to the matter in </w:t>
      </w:r>
      <w:r w:rsidR="00C730B6" w:rsidRPr="0041096C">
        <w:t>subitem (</w:t>
      </w:r>
      <w:r w:rsidRPr="0041096C">
        <w:t>3)</w:t>
      </w:r>
      <w:r w:rsidR="008E5EB9" w:rsidRPr="0041096C">
        <w:t>:</w:t>
      </w:r>
      <w:r w:rsidRPr="0041096C">
        <w:t xml:space="preserve"> see sub</w:t>
      </w:r>
      <w:r w:rsidR="001F2C2D">
        <w:t>section 1</w:t>
      </w:r>
      <w:r w:rsidRPr="0041096C">
        <w:t xml:space="preserve">3.3(3) of the </w:t>
      </w:r>
      <w:r w:rsidRPr="0041096C">
        <w:rPr>
          <w:i/>
        </w:rPr>
        <w:t>Criminal Code</w:t>
      </w:r>
      <w:r w:rsidRPr="0041096C">
        <w:t>.</w:t>
      </w:r>
    </w:p>
    <w:p w:rsidR="00E407E8" w:rsidRPr="0041096C" w:rsidRDefault="00E407E8" w:rsidP="00E407E8">
      <w:pPr>
        <w:pStyle w:val="Subitem"/>
      </w:pPr>
      <w:r w:rsidRPr="0041096C">
        <w:t>(4)</w:t>
      </w:r>
      <w:r w:rsidRPr="0041096C">
        <w:tab/>
        <w:t xml:space="preserve">For the purposes of </w:t>
      </w:r>
      <w:r w:rsidR="00C730B6" w:rsidRPr="0041096C">
        <w:t>subitems (</w:t>
      </w:r>
      <w:r w:rsidRPr="0041096C">
        <w:t>1) and (2), it is a defence if:</w:t>
      </w:r>
    </w:p>
    <w:p w:rsidR="00E407E8" w:rsidRPr="0041096C" w:rsidRDefault="00E407E8" w:rsidP="00E407E8">
      <w:pPr>
        <w:pStyle w:val="paragraph"/>
      </w:pPr>
      <w:r w:rsidRPr="0041096C">
        <w:tab/>
        <w:t>(a)</w:t>
      </w:r>
      <w:r w:rsidRPr="0041096C">
        <w:tab/>
        <w:t xml:space="preserve">the person engages in the credit activity on behalf of another person (the </w:t>
      </w:r>
      <w:r w:rsidRPr="0041096C">
        <w:rPr>
          <w:b/>
          <w:i/>
        </w:rPr>
        <w:t>principal</w:t>
      </w:r>
      <w:r w:rsidRPr="0041096C">
        <w:t>); and</w:t>
      </w:r>
    </w:p>
    <w:p w:rsidR="00E407E8" w:rsidRPr="0041096C" w:rsidRDefault="00E407E8" w:rsidP="00E407E8">
      <w:pPr>
        <w:pStyle w:val="paragraph"/>
      </w:pPr>
      <w:r w:rsidRPr="0041096C">
        <w:tab/>
        <w:t>(b)</w:t>
      </w:r>
      <w:r w:rsidRPr="0041096C">
        <w:tab/>
        <w:t>the person is a representative of the principal; and</w:t>
      </w:r>
    </w:p>
    <w:p w:rsidR="00E407E8" w:rsidRPr="0041096C" w:rsidRDefault="00E407E8" w:rsidP="00E407E8">
      <w:pPr>
        <w:pStyle w:val="paragraph"/>
      </w:pPr>
      <w:r w:rsidRPr="0041096C">
        <w:tab/>
        <w:t>(c)</w:t>
      </w:r>
      <w:r w:rsidRPr="0041096C">
        <w:tab/>
        <w:t>the person’s conduct in engaging in the credit activity is within the authority of the principal; and</w:t>
      </w:r>
    </w:p>
    <w:p w:rsidR="00E407E8" w:rsidRPr="0041096C" w:rsidRDefault="00E407E8" w:rsidP="00E407E8">
      <w:pPr>
        <w:pStyle w:val="paragraph"/>
      </w:pPr>
      <w:r w:rsidRPr="0041096C">
        <w:tab/>
        <w:t>(d)</w:t>
      </w:r>
      <w:r w:rsidRPr="0041096C">
        <w:tab/>
        <w:t xml:space="preserve">the principal is exempted from </w:t>
      </w:r>
      <w:r w:rsidR="00C730B6" w:rsidRPr="0041096C">
        <w:t>subitems (</w:t>
      </w:r>
      <w:r w:rsidRPr="0041096C">
        <w:t>1) and (2) under paragraph</w:t>
      </w:r>
      <w:r w:rsidR="00C730B6" w:rsidRPr="0041096C">
        <w:t> </w:t>
      </w:r>
      <w:r w:rsidRPr="0041096C">
        <w:t>41(1)(a), 41(3)(a) or 42(a).</w:t>
      </w:r>
    </w:p>
    <w:p w:rsidR="00E407E8" w:rsidRPr="0041096C" w:rsidRDefault="00E407E8" w:rsidP="00E407E8">
      <w:pPr>
        <w:pStyle w:val="notemargin"/>
      </w:pPr>
      <w:r w:rsidRPr="0041096C">
        <w:t>Note:</w:t>
      </w:r>
      <w:r w:rsidRPr="0041096C">
        <w:tab/>
        <w:t xml:space="preserve">For the purposes of </w:t>
      </w:r>
      <w:r w:rsidR="00C730B6" w:rsidRPr="0041096C">
        <w:t>subitem (</w:t>
      </w:r>
      <w:r w:rsidRPr="0041096C">
        <w:t xml:space="preserve">2), a defendant bears an evidential burden in relation to the matter in </w:t>
      </w:r>
      <w:r w:rsidR="00C730B6" w:rsidRPr="0041096C">
        <w:t>subitem (</w:t>
      </w:r>
      <w:r w:rsidRPr="0041096C">
        <w:t>4): see sub</w:t>
      </w:r>
      <w:r w:rsidR="001F2C2D">
        <w:t>section 1</w:t>
      </w:r>
      <w:r w:rsidRPr="0041096C">
        <w:t xml:space="preserve">3.3(3) of the </w:t>
      </w:r>
      <w:r w:rsidRPr="0041096C">
        <w:rPr>
          <w:i/>
        </w:rPr>
        <w:t>Criminal Code</w:t>
      </w:r>
      <w:r w:rsidRPr="0041096C">
        <w:t>.</w:t>
      </w:r>
    </w:p>
    <w:p w:rsidR="006E0DA6" w:rsidRPr="0041096C" w:rsidRDefault="006E0DA6" w:rsidP="009E2576">
      <w:pPr>
        <w:pStyle w:val="ActHead8"/>
      </w:pPr>
      <w:bookmarkStart w:id="32" w:name="_Toc113267784"/>
      <w:r w:rsidRPr="0041096C">
        <w:t>Division</w:t>
      </w:r>
      <w:r w:rsidR="00C730B6" w:rsidRPr="0041096C">
        <w:t> </w:t>
      </w:r>
      <w:r w:rsidRPr="0041096C">
        <w:t>3—Application of Division</w:t>
      </w:r>
      <w:r w:rsidR="00C730B6" w:rsidRPr="0041096C">
        <w:t> </w:t>
      </w:r>
      <w:r w:rsidRPr="0041096C">
        <w:t>3 of Part</w:t>
      </w:r>
      <w:r w:rsidR="00C730B6" w:rsidRPr="0041096C">
        <w:t> </w:t>
      </w:r>
      <w:r w:rsidRPr="0041096C">
        <w:t>2</w:t>
      </w:r>
      <w:r w:rsidR="001F2C2D">
        <w:noBreakHyphen/>
      </w:r>
      <w:r w:rsidRPr="0041096C">
        <w:t>1 of the National Credit Act in relation to registered persons and this Schedule</w:t>
      </w:r>
      <w:bookmarkEnd w:id="32"/>
    </w:p>
    <w:p w:rsidR="006E0DA6" w:rsidRPr="0041096C" w:rsidRDefault="00D74409" w:rsidP="009E2576">
      <w:pPr>
        <w:pStyle w:val="ItemHead"/>
      </w:pPr>
      <w:r w:rsidRPr="0041096C">
        <w:t>7  Application of this Division</w:t>
      </w:r>
    </w:p>
    <w:p w:rsidR="006E0DA6" w:rsidRPr="0041096C" w:rsidRDefault="006E0DA6" w:rsidP="009E2576">
      <w:pPr>
        <w:pStyle w:val="Item"/>
      </w:pPr>
      <w:r w:rsidRPr="0041096C">
        <w:t>This Division applies during the period that:</w:t>
      </w:r>
    </w:p>
    <w:p w:rsidR="006E0DA6" w:rsidRPr="0041096C" w:rsidRDefault="006E0DA6" w:rsidP="009E2576">
      <w:pPr>
        <w:pStyle w:val="paragraph"/>
      </w:pPr>
      <w:r w:rsidRPr="0041096C">
        <w:tab/>
        <w:t>(a)</w:t>
      </w:r>
      <w:r w:rsidRPr="0041096C">
        <w:tab/>
        <w:t>starts at commencement; and</w:t>
      </w:r>
    </w:p>
    <w:p w:rsidR="00E407E8" w:rsidRPr="0041096C" w:rsidRDefault="00E407E8" w:rsidP="00E407E8">
      <w:pPr>
        <w:pStyle w:val="paragraph"/>
      </w:pPr>
      <w:r w:rsidRPr="0041096C">
        <w:tab/>
        <w:t>(b)</w:t>
      </w:r>
      <w:r w:rsidRPr="0041096C">
        <w:tab/>
        <w:t>ends on the transition end day.</w:t>
      </w:r>
    </w:p>
    <w:p w:rsidR="006E0DA6" w:rsidRPr="0041096C" w:rsidRDefault="006E0DA6" w:rsidP="009E2576">
      <w:pPr>
        <w:pStyle w:val="ItemHead"/>
      </w:pPr>
      <w:r w:rsidRPr="0041096C">
        <w:t>8  Application of section</w:t>
      </w:r>
      <w:r w:rsidR="00C730B6" w:rsidRPr="0041096C">
        <w:t> </w:t>
      </w:r>
      <w:r w:rsidRPr="0041096C">
        <w:t>30 of the National Credit Act</w:t>
      </w:r>
    </w:p>
    <w:p w:rsidR="006E0DA6" w:rsidRPr="0041096C" w:rsidRDefault="006E0DA6" w:rsidP="009E2576">
      <w:pPr>
        <w:pStyle w:val="Item"/>
      </w:pPr>
      <w:r w:rsidRPr="0041096C">
        <w:t>Section</w:t>
      </w:r>
      <w:r w:rsidR="00C730B6" w:rsidRPr="0041096C">
        <w:t> </w:t>
      </w:r>
      <w:r w:rsidRPr="0041096C">
        <w:t>30 (which deals with prohibitions on holding out and advertising etc.) of the National Credit Act applies as if:</w:t>
      </w:r>
    </w:p>
    <w:p w:rsidR="006E0DA6" w:rsidRPr="0041096C" w:rsidRDefault="006E0DA6" w:rsidP="009E2576">
      <w:pPr>
        <w:pStyle w:val="paragraph"/>
      </w:pPr>
      <w:r w:rsidRPr="0041096C">
        <w:tab/>
        <w:t>(a)</w:t>
      </w:r>
      <w:r w:rsidRPr="0041096C">
        <w:tab/>
        <w:t>the reference in paragraph</w:t>
      </w:r>
      <w:r w:rsidR="00C730B6" w:rsidRPr="0041096C">
        <w:t> </w:t>
      </w:r>
      <w:r w:rsidRPr="0041096C">
        <w:t>30(1)(a) of the National Credit Act to a person holding a licence were a reference to a person holding a licence or being registered; and</w:t>
      </w:r>
    </w:p>
    <w:p w:rsidR="006E0DA6" w:rsidRPr="0041096C" w:rsidRDefault="006E0DA6" w:rsidP="009E2576">
      <w:pPr>
        <w:pStyle w:val="paragraph"/>
      </w:pPr>
      <w:r w:rsidRPr="0041096C">
        <w:tab/>
        <w:t>(b)</w:t>
      </w:r>
      <w:r w:rsidRPr="0041096C">
        <w:tab/>
        <w:t>the reference in paragraph</w:t>
      </w:r>
      <w:r w:rsidR="00C730B6" w:rsidRPr="0041096C">
        <w:t> </w:t>
      </w:r>
      <w:r w:rsidRPr="0041096C">
        <w:t xml:space="preserve">30(1)(b) of the National Credit Act to a person holding a licence authorising the person to engage </w:t>
      </w:r>
      <w:r w:rsidRPr="0041096C">
        <w:lastRenderedPageBreak/>
        <w:t>in a particular credit activity were a reference to a person holding a licence authorising the person to engage in a particular credit activity, or being registered to engage in a particular credit activity; and</w:t>
      </w:r>
    </w:p>
    <w:p w:rsidR="006E0DA6" w:rsidRPr="0041096C" w:rsidRDefault="006E0DA6" w:rsidP="009E2576">
      <w:pPr>
        <w:pStyle w:val="paragraph"/>
      </w:pPr>
      <w:r w:rsidRPr="0041096C">
        <w:tab/>
        <w:t>(c)</w:t>
      </w:r>
      <w:r w:rsidRPr="0041096C">
        <w:tab/>
        <w:t>the reference in paragraph</w:t>
      </w:r>
      <w:r w:rsidR="00C730B6" w:rsidRPr="0041096C">
        <w:t> </w:t>
      </w:r>
      <w:r w:rsidRPr="0041096C">
        <w:t>30(1)(c) of the National Credit Act to a requirement to hold a licence were a reference to a requirement to hold a licence or be registered; and</w:t>
      </w:r>
    </w:p>
    <w:p w:rsidR="006E0DA6" w:rsidRPr="0041096C" w:rsidRDefault="006E0DA6" w:rsidP="009E2576">
      <w:pPr>
        <w:pStyle w:val="paragraph"/>
      </w:pPr>
      <w:r w:rsidRPr="0041096C">
        <w:tab/>
        <w:t>(d)</w:t>
      </w:r>
      <w:r w:rsidRPr="0041096C">
        <w:tab/>
        <w:t>the reference in paragraph</w:t>
      </w:r>
      <w:r w:rsidR="00C730B6" w:rsidRPr="0041096C">
        <w:t> </w:t>
      </w:r>
      <w:r w:rsidRPr="0041096C">
        <w:t>30(1)(e) of the National Credit Act to a licensee were a reference to a licensee or registered person; and</w:t>
      </w:r>
    </w:p>
    <w:p w:rsidR="006E0DA6" w:rsidRPr="0041096C" w:rsidRDefault="006E0DA6" w:rsidP="009E2576">
      <w:pPr>
        <w:pStyle w:val="paragraph"/>
      </w:pPr>
      <w:r w:rsidRPr="0041096C">
        <w:tab/>
        <w:t>(e)</w:t>
      </w:r>
      <w:r w:rsidRPr="0041096C">
        <w:tab/>
        <w:t>the reference in subsection</w:t>
      </w:r>
      <w:r w:rsidR="00C730B6" w:rsidRPr="0041096C">
        <w:t> </w:t>
      </w:r>
      <w:r w:rsidRPr="0041096C">
        <w:t>30(2) of the National Credit Act to contravening section</w:t>
      </w:r>
      <w:r w:rsidR="00C730B6" w:rsidRPr="0041096C">
        <w:t> </w:t>
      </w:r>
      <w:r w:rsidRPr="0041096C">
        <w:t>29 of the National Credit Act were a reference to contravening section</w:t>
      </w:r>
      <w:r w:rsidR="00C730B6" w:rsidRPr="0041096C">
        <w:t> </w:t>
      </w:r>
      <w:r w:rsidRPr="0041096C">
        <w:t xml:space="preserve">29 of the National Credit Act or </w:t>
      </w:r>
      <w:r w:rsidR="00AC7F6B" w:rsidRPr="0041096C">
        <w:t>item 4</w:t>
      </w:r>
      <w:r w:rsidRPr="0041096C">
        <w:t xml:space="preserve"> or 6 of this Schedule.</w:t>
      </w:r>
    </w:p>
    <w:p w:rsidR="006E0DA6" w:rsidRPr="0041096C" w:rsidRDefault="006E0DA6" w:rsidP="009E2576">
      <w:pPr>
        <w:pStyle w:val="ItemHead"/>
      </w:pPr>
      <w:r w:rsidRPr="0041096C">
        <w:t>9  Application of section</w:t>
      </w:r>
      <w:r w:rsidR="00C730B6" w:rsidRPr="0041096C">
        <w:t> </w:t>
      </w:r>
      <w:r w:rsidRPr="0041096C">
        <w:t>31 of the National Credit Act</w:t>
      </w:r>
    </w:p>
    <w:p w:rsidR="006E0DA6" w:rsidRPr="0041096C" w:rsidRDefault="006E0DA6" w:rsidP="009E2576">
      <w:pPr>
        <w:pStyle w:val="Item"/>
      </w:pPr>
      <w:r w:rsidRPr="0041096C">
        <w:t>Section</w:t>
      </w:r>
      <w:r w:rsidR="00C730B6" w:rsidRPr="0041096C">
        <w:t> </w:t>
      </w:r>
      <w:r w:rsidRPr="0041096C">
        <w:t>31 (which deals with a prohibition on conducting business with unlicensed persons) of the National Credit Act applies as if:</w:t>
      </w:r>
    </w:p>
    <w:p w:rsidR="006E0DA6" w:rsidRPr="0041096C" w:rsidRDefault="006E0DA6" w:rsidP="009E2576">
      <w:pPr>
        <w:pStyle w:val="paragraph"/>
      </w:pPr>
      <w:r w:rsidRPr="0041096C">
        <w:tab/>
        <w:t>(a)</w:t>
      </w:r>
      <w:r w:rsidRPr="0041096C">
        <w:tab/>
        <w:t>the reference in subsection</w:t>
      </w:r>
      <w:r w:rsidR="00C730B6" w:rsidRPr="0041096C">
        <w:t> </w:t>
      </w:r>
      <w:r w:rsidRPr="0041096C">
        <w:t>31(1) to a licensee were a reference to a registered person or licensee; and</w:t>
      </w:r>
    </w:p>
    <w:p w:rsidR="006E0DA6" w:rsidRPr="0041096C" w:rsidRDefault="006E0DA6" w:rsidP="009E2576">
      <w:pPr>
        <w:pStyle w:val="paragraph"/>
      </w:pPr>
      <w:r w:rsidRPr="0041096C">
        <w:tab/>
        <w:t>(b)</w:t>
      </w:r>
      <w:r w:rsidRPr="0041096C">
        <w:tab/>
        <w:t>the reference in subsection</w:t>
      </w:r>
      <w:r w:rsidR="00C730B6" w:rsidRPr="0041096C">
        <w:t> </w:t>
      </w:r>
      <w:r w:rsidRPr="0041096C">
        <w:t>31(1) to contravening section</w:t>
      </w:r>
      <w:r w:rsidR="00C730B6" w:rsidRPr="0041096C">
        <w:t> </w:t>
      </w:r>
      <w:r w:rsidRPr="0041096C">
        <w:t>29 of the National Credit Act were a reference to contravening section</w:t>
      </w:r>
      <w:r w:rsidR="00C730B6" w:rsidRPr="0041096C">
        <w:t> </w:t>
      </w:r>
      <w:r w:rsidRPr="0041096C">
        <w:t xml:space="preserve">29 of the National Credit Act or </w:t>
      </w:r>
      <w:r w:rsidR="00AC7F6B" w:rsidRPr="0041096C">
        <w:t>item 4</w:t>
      </w:r>
      <w:r w:rsidRPr="0041096C">
        <w:t xml:space="preserve"> or 6 of this Schedule.</w:t>
      </w:r>
    </w:p>
    <w:p w:rsidR="006E0DA6" w:rsidRPr="0041096C" w:rsidRDefault="006E0DA6" w:rsidP="009E2576">
      <w:pPr>
        <w:pStyle w:val="ItemHead"/>
      </w:pPr>
      <w:r w:rsidRPr="0041096C">
        <w:t>10  Application of section</w:t>
      </w:r>
      <w:r w:rsidR="00C730B6" w:rsidRPr="0041096C">
        <w:t> </w:t>
      </w:r>
      <w:r w:rsidRPr="0041096C">
        <w:t>32 of the National Credit Act</w:t>
      </w:r>
    </w:p>
    <w:p w:rsidR="006E0DA6" w:rsidRPr="0041096C" w:rsidRDefault="006E0DA6" w:rsidP="009E2576">
      <w:pPr>
        <w:pStyle w:val="Item"/>
      </w:pPr>
      <w:r w:rsidRPr="0041096C">
        <w:t>Section</w:t>
      </w:r>
      <w:r w:rsidR="00C730B6" w:rsidRPr="0041096C">
        <w:t> </w:t>
      </w:r>
      <w:r w:rsidRPr="0041096C">
        <w:t>32 (which deals with a prohibition on charging a fee etc.) of the National Credit Act applies as if the reference in subsection</w:t>
      </w:r>
      <w:r w:rsidR="00C730B6" w:rsidRPr="0041096C">
        <w:t> </w:t>
      </w:r>
      <w:r w:rsidRPr="0041096C">
        <w:t>32(1) to section</w:t>
      </w:r>
      <w:r w:rsidR="00C730B6" w:rsidRPr="0041096C">
        <w:t> </w:t>
      </w:r>
      <w:r w:rsidRPr="0041096C">
        <w:t>29 of that Act were a reference to section</w:t>
      </w:r>
      <w:r w:rsidR="00C730B6" w:rsidRPr="0041096C">
        <w:t> </w:t>
      </w:r>
      <w:r w:rsidRPr="0041096C">
        <w:t xml:space="preserve">29 of that Act or </w:t>
      </w:r>
      <w:r w:rsidR="00AC7F6B" w:rsidRPr="0041096C">
        <w:t>item 4</w:t>
      </w:r>
      <w:r w:rsidRPr="0041096C">
        <w:t xml:space="preserve"> or 6 of this Schedule.</w:t>
      </w:r>
    </w:p>
    <w:p w:rsidR="006E0DA6" w:rsidRPr="0041096C" w:rsidRDefault="006E0DA6" w:rsidP="00642016">
      <w:pPr>
        <w:pStyle w:val="ActHead7"/>
        <w:pageBreakBefore/>
      </w:pPr>
      <w:bookmarkStart w:id="33" w:name="_Toc113267785"/>
      <w:r w:rsidRPr="001F2C2D">
        <w:rPr>
          <w:rStyle w:val="CharAmPartNo"/>
        </w:rPr>
        <w:lastRenderedPageBreak/>
        <w:t>Part</w:t>
      </w:r>
      <w:r w:rsidR="00C730B6" w:rsidRPr="001F2C2D">
        <w:rPr>
          <w:rStyle w:val="CharAmPartNo"/>
        </w:rPr>
        <w:t> </w:t>
      </w:r>
      <w:r w:rsidRPr="001F2C2D">
        <w:rPr>
          <w:rStyle w:val="CharAmPartNo"/>
        </w:rPr>
        <w:t>3</w:t>
      </w:r>
      <w:r w:rsidRPr="0041096C">
        <w:t>—</w:t>
      </w:r>
      <w:r w:rsidRPr="001F2C2D">
        <w:rPr>
          <w:rStyle w:val="CharAmPartText"/>
        </w:rPr>
        <w:t>Registration of persons who engage in credit activities</w:t>
      </w:r>
      <w:bookmarkEnd w:id="33"/>
    </w:p>
    <w:p w:rsidR="006E0DA6" w:rsidRPr="0041096C" w:rsidRDefault="006E0DA6" w:rsidP="009E2576">
      <w:pPr>
        <w:pStyle w:val="ActHead8"/>
      </w:pPr>
      <w:bookmarkStart w:id="34" w:name="_Toc113267786"/>
      <w:r w:rsidRPr="0041096C">
        <w:t>Division</w:t>
      </w:r>
      <w:r w:rsidR="00C730B6" w:rsidRPr="0041096C">
        <w:t> </w:t>
      </w:r>
      <w:r w:rsidRPr="0041096C">
        <w:t>1—How to become registered</w:t>
      </w:r>
      <w:bookmarkEnd w:id="34"/>
    </w:p>
    <w:p w:rsidR="006E0DA6" w:rsidRPr="0041096C" w:rsidRDefault="006E0DA6" w:rsidP="009E2576">
      <w:pPr>
        <w:pStyle w:val="ItemHead"/>
      </w:pPr>
      <w:r w:rsidRPr="0041096C">
        <w:t>11  Applying to be registered</w:t>
      </w:r>
    </w:p>
    <w:p w:rsidR="006E0DA6" w:rsidRPr="0041096C" w:rsidRDefault="006E0DA6" w:rsidP="009E2576">
      <w:pPr>
        <w:pStyle w:val="Subitem"/>
      </w:pPr>
      <w:r w:rsidRPr="0041096C">
        <w:t>(1)</w:t>
      </w:r>
      <w:r w:rsidRPr="0041096C">
        <w:tab/>
        <w:t>A person may apply to be registered by lodging an application with ASIC.</w:t>
      </w:r>
    </w:p>
    <w:p w:rsidR="006E0DA6" w:rsidRPr="0041096C" w:rsidRDefault="006E0DA6" w:rsidP="009E2576">
      <w:pPr>
        <w:pStyle w:val="Subitem"/>
      </w:pPr>
      <w:r w:rsidRPr="0041096C">
        <w:t>(2)</w:t>
      </w:r>
      <w:r w:rsidRPr="0041096C">
        <w:tab/>
        <w:t>The application must be lodged during the period that:</w:t>
      </w:r>
    </w:p>
    <w:p w:rsidR="00E407E8" w:rsidRPr="0041096C" w:rsidRDefault="00E407E8" w:rsidP="00E407E8">
      <w:pPr>
        <w:pStyle w:val="paragraph"/>
      </w:pPr>
      <w:r w:rsidRPr="0041096C">
        <w:tab/>
        <w:t>(a)</w:t>
      </w:r>
      <w:r w:rsidRPr="0041096C">
        <w:tab/>
        <w:t>starts on 1</w:t>
      </w:r>
      <w:r w:rsidR="00C730B6" w:rsidRPr="0041096C">
        <w:t> </w:t>
      </w:r>
      <w:r w:rsidRPr="0041096C">
        <w:t>April 2010, or a later day prescribed by the regulations; and</w:t>
      </w:r>
    </w:p>
    <w:p w:rsidR="00E407E8" w:rsidRPr="0041096C" w:rsidRDefault="00E407E8" w:rsidP="00E407E8">
      <w:pPr>
        <w:pStyle w:val="paragraph"/>
      </w:pPr>
      <w:r w:rsidRPr="0041096C">
        <w:tab/>
        <w:t>(b)</w:t>
      </w:r>
      <w:r w:rsidRPr="0041096C">
        <w:tab/>
        <w:t>ends on 30</w:t>
      </w:r>
      <w:r w:rsidR="00C730B6" w:rsidRPr="0041096C">
        <w:t> </w:t>
      </w:r>
      <w:r w:rsidRPr="0041096C">
        <w:t>June 2010, or a later day prescribed by the regulations.</w:t>
      </w:r>
    </w:p>
    <w:p w:rsidR="006E0DA6" w:rsidRPr="0041096C" w:rsidRDefault="006E0DA6" w:rsidP="00E407E8">
      <w:pPr>
        <w:pStyle w:val="Subitem"/>
      </w:pPr>
      <w:r w:rsidRPr="0041096C">
        <w:t>(3)</w:t>
      </w:r>
      <w:r w:rsidRPr="0041096C">
        <w:tab/>
        <w:t>The application must be in the approved form.</w:t>
      </w:r>
    </w:p>
    <w:p w:rsidR="006E0DA6" w:rsidRPr="0041096C" w:rsidRDefault="006E0DA6" w:rsidP="009E2576">
      <w:pPr>
        <w:pStyle w:val="ItemHead"/>
      </w:pPr>
      <w:r w:rsidRPr="0041096C">
        <w:t>12  When a person may be registered</w:t>
      </w:r>
    </w:p>
    <w:p w:rsidR="006E0DA6" w:rsidRPr="0041096C" w:rsidRDefault="006E0DA6" w:rsidP="009E2576">
      <w:pPr>
        <w:pStyle w:val="SubitemHead"/>
      </w:pPr>
      <w:r w:rsidRPr="0041096C">
        <w:t>When ASIC must register a person</w:t>
      </w:r>
    </w:p>
    <w:p w:rsidR="006E0DA6" w:rsidRPr="0041096C" w:rsidRDefault="006E0DA6" w:rsidP="009E2576">
      <w:pPr>
        <w:pStyle w:val="Subitem"/>
      </w:pPr>
      <w:r w:rsidRPr="0041096C">
        <w:t>(1)</w:t>
      </w:r>
      <w:r w:rsidRPr="0041096C">
        <w:tab/>
        <w:t xml:space="preserve">ASIC must register a person (the </w:t>
      </w:r>
      <w:r w:rsidRPr="0041096C">
        <w:rPr>
          <w:b/>
          <w:i/>
        </w:rPr>
        <w:t>applicant</w:t>
      </w:r>
      <w:r w:rsidRPr="0041096C">
        <w:t>) if (and must not register the applicant unless):</w:t>
      </w:r>
    </w:p>
    <w:p w:rsidR="006E0DA6" w:rsidRPr="0041096C" w:rsidRDefault="006E0DA6" w:rsidP="009E2576">
      <w:pPr>
        <w:pStyle w:val="paragraph"/>
      </w:pPr>
      <w:r w:rsidRPr="0041096C">
        <w:tab/>
        <w:t>(a)</w:t>
      </w:r>
      <w:r w:rsidRPr="0041096C">
        <w:tab/>
        <w:t xml:space="preserve">the applicant has applied to be registered in accordance with </w:t>
      </w:r>
      <w:r w:rsidR="001F2C2D">
        <w:t>item 1</w:t>
      </w:r>
      <w:r w:rsidRPr="0041096C">
        <w:t>1; and</w:t>
      </w:r>
    </w:p>
    <w:p w:rsidR="006E0DA6" w:rsidRPr="0041096C" w:rsidRDefault="006E0DA6" w:rsidP="009E2576">
      <w:pPr>
        <w:pStyle w:val="paragraph"/>
      </w:pPr>
      <w:r w:rsidRPr="0041096C">
        <w:tab/>
        <w:t>(b)</w:t>
      </w:r>
      <w:r w:rsidRPr="0041096C">
        <w:tab/>
        <w:t xml:space="preserve">the application makes a statement that the applicant is a member of </w:t>
      </w:r>
      <w:r w:rsidR="00A97FC3" w:rsidRPr="0041096C">
        <w:t>the AFCA scheme</w:t>
      </w:r>
      <w:r w:rsidRPr="0041096C">
        <w:t>; and</w:t>
      </w:r>
    </w:p>
    <w:p w:rsidR="006E0DA6" w:rsidRPr="0041096C" w:rsidRDefault="006E0DA6" w:rsidP="009E2576">
      <w:pPr>
        <w:pStyle w:val="paragraph"/>
      </w:pPr>
      <w:r w:rsidRPr="0041096C">
        <w:tab/>
        <w:t>(c)</w:t>
      </w:r>
      <w:r w:rsidRPr="0041096C">
        <w:tab/>
        <w:t xml:space="preserve">the application makes the statement set out in </w:t>
      </w:r>
      <w:r w:rsidR="00C730B6" w:rsidRPr="0041096C">
        <w:t>subitem (</w:t>
      </w:r>
      <w:r w:rsidRPr="0041096C">
        <w:t>2) in relation to each of the following persons:</w:t>
      </w:r>
    </w:p>
    <w:p w:rsidR="006E0DA6" w:rsidRPr="0041096C" w:rsidRDefault="006E0DA6" w:rsidP="009E2576">
      <w:pPr>
        <w:pStyle w:val="paragraphsub"/>
      </w:pPr>
      <w:r w:rsidRPr="0041096C">
        <w:tab/>
        <w:t>(i)</w:t>
      </w:r>
      <w:r w:rsidRPr="0041096C">
        <w:tab/>
        <w:t>the applicant;</w:t>
      </w:r>
    </w:p>
    <w:p w:rsidR="006E0DA6" w:rsidRPr="0041096C" w:rsidRDefault="006E0DA6" w:rsidP="009E2576">
      <w:pPr>
        <w:pStyle w:val="paragraphsub"/>
      </w:pPr>
      <w:r w:rsidRPr="0041096C">
        <w:tab/>
        <w:t>(ii)</w:t>
      </w:r>
      <w:r w:rsidRPr="0041096C">
        <w:tab/>
        <w:t>if the applicant is a body corporate—each director or secretary of the body corporate who would perform duties in relation to the credit activities to be authorised by the registration;</w:t>
      </w:r>
    </w:p>
    <w:p w:rsidR="006E0DA6" w:rsidRPr="0041096C" w:rsidRDefault="006E0DA6" w:rsidP="009E2576">
      <w:pPr>
        <w:pStyle w:val="paragraphsub"/>
      </w:pPr>
      <w:r w:rsidRPr="0041096C">
        <w:tab/>
        <w:t>(iii)</w:t>
      </w:r>
      <w:r w:rsidRPr="0041096C">
        <w:tab/>
        <w:t xml:space="preserve">if the applicant is a partnership or the trustees of a trust—each partner or trustee who would perform duties </w:t>
      </w:r>
      <w:r w:rsidRPr="0041096C">
        <w:lastRenderedPageBreak/>
        <w:t>in relation to the credit activities to be authorised by the registration.</w:t>
      </w:r>
    </w:p>
    <w:p w:rsidR="006E0DA6" w:rsidRPr="0041096C" w:rsidRDefault="006E0DA6" w:rsidP="009E2576">
      <w:pPr>
        <w:pStyle w:val="Subitem"/>
      </w:pPr>
      <w:r w:rsidRPr="0041096C">
        <w:t>(2)</w:t>
      </w:r>
      <w:r w:rsidRPr="0041096C">
        <w:tab/>
        <w:t xml:space="preserve">For the purposes of </w:t>
      </w:r>
      <w:r w:rsidR="00C730B6" w:rsidRPr="0041096C">
        <w:t>paragraph (</w:t>
      </w:r>
      <w:r w:rsidRPr="0041096C">
        <w:t>1)(c), the statement is that:</w:t>
      </w:r>
    </w:p>
    <w:p w:rsidR="006E0DA6" w:rsidRPr="0041096C" w:rsidRDefault="006E0DA6" w:rsidP="009E2576">
      <w:pPr>
        <w:pStyle w:val="paragraph"/>
      </w:pPr>
      <w:r w:rsidRPr="0041096C">
        <w:tab/>
        <w:t>(a)</w:t>
      </w:r>
      <w:r w:rsidRPr="0041096C">
        <w:tab/>
        <w:t>a banning order or disqualification order under Part</w:t>
      </w:r>
      <w:r w:rsidR="00C730B6" w:rsidRPr="0041096C">
        <w:t> </w:t>
      </w:r>
      <w:r w:rsidRPr="0041096C">
        <w:t>2</w:t>
      </w:r>
      <w:r w:rsidR="001F2C2D">
        <w:noBreakHyphen/>
      </w:r>
      <w:r w:rsidRPr="0041096C">
        <w:t xml:space="preserve">4 of the National Credit Act is not in </w:t>
      </w:r>
      <w:r w:rsidR="006971E9" w:rsidRPr="0041096C">
        <w:t>force</w:t>
      </w:r>
      <w:r w:rsidRPr="0041096C">
        <w:t xml:space="preserve"> against the person; and</w:t>
      </w:r>
    </w:p>
    <w:p w:rsidR="006E0DA6" w:rsidRPr="0041096C" w:rsidRDefault="006E0DA6" w:rsidP="009E2576">
      <w:pPr>
        <w:pStyle w:val="paragraph"/>
      </w:pPr>
      <w:r w:rsidRPr="0041096C">
        <w:tab/>
        <w:t>(b)</w:t>
      </w:r>
      <w:r w:rsidRPr="0041096C">
        <w:tab/>
        <w:t>a banning order or disqualification order under Division</w:t>
      </w:r>
      <w:r w:rsidR="00C730B6" w:rsidRPr="0041096C">
        <w:t> </w:t>
      </w:r>
      <w:r w:rsidRPr="0041096C">
        <w:t>8 of Part</w:t>
      </w:r>
      <w:r w:rsidR="00C730B6" w:rsidRPr="0041096C">
        <w:t> </w:t>
      </w:r>
      <w:r w:rsidRPr="0041096C">
        <w:t xml:space="preserve">7.6 of the </w:t>
      </w:r>
      <w:r w:rsidRPr="0041096C">
        <w:rPr>
          <w:i/>
        </w:rPr>
        <w:t>Corporations Act 2001</w:t>
      </w:r>
      <w:r w:rsidRPr="0041096C">
        <w:t xml:space="preserve"> is not in </w:t>
      </w:r>
      <w:r w:rsidR="006971E9" w:rsidRPr="0041096C">
        <w:t>force</w:t>
      </w:r>
      <w:r w:rsidRPr="0041096C">
        <w:t xml:space="preserve"> against the person; and</w:t>
      </w:r>
    </w:p>
    <w:p w:rsidR="006E0DA6" w:rsidRPr="0041096C" w:rsidRDefault="006E0DA6" w:rsidP="009E2576">
      <w:pPr>
        <w:pStyle w:val="paragraph"/>
      </w:pPr>
      <w:r w:rsidRPr="0041096C">
        <w:tab/>
        <w:t>(c)</w:t>
      </w:r>
      <w:r w:rsidRPr="0041096C">
        <w:tab/>
        <w:t>the person is not banned from engaging in a credit activity under a law of a State or Territory; and</w:t>
      </w:r>
    </w:p>
    <w:p w:rsidR="006E0DA6" w:rsidRPr="0041096C" w:rsidRDefault="006E0DA6" w:rsidP="009E2576">
      <w:pPr>
        <w:pStyle w:val="paragraph"/>
      </w:pPr>
      <w:r w:rsidRPr="0041096C">
        <w:tab/>
        <w:t>(d)</w:t>
      </w:r>
      <w:r w:rsidRPr="0041096C">
        <w:tab/>
        <w:t>if the person is or has been registered—the person’s registration is n</w:t>
      </w:r>
      <w:r w:rsidR="008E5EB9" w:rsidRPr="0041096C">
        <w:t>either</w:t>
      </w:r>
      <w:r w:rsidRPr="0041096C">
        <w:t xml:space="preserve"> suspended </w:t>
      </w:r>
      <w:r w:rsidR="008E5EB9" w:rsidRPr="0041096C">
        <w:t>n</w:t>
      </w:r>
      <w:r w:rsidRPr="0041096C">
        <w:t>or cancelled; and</w:t>
      </w:r>
    </w:p>
    <w:p w:rsidR="006E0DA6" w:rsidRPr="0041096C" w:rsidRDefault="006E0DA6" w:rsidP="009E2576">
      <w:pPr>
        <w:pStyle w:val="paragraph"/>
      </w:pPr>
      <w:r w:rsidRPr="0041096C">
        <w:tab/>
        <w:t>(e)</w:t>
      </w:r>
      <w:r w:rsidRPr="0041096C">
        <w:tab/>
        <w:t xml:space="preserve">an Australian financial services licence of the person </w:t>
      </w:r>
      <w:r w:rsidR="008E5EB9" w:rsidRPr="0041096C">
        <w:t>is</w:t>
      </w:r>
      <w:r w:rsidRPr="0041096C">
        <w:t xml:space="preserve"> n</w:t>
      </w:r>
      <w:r w:rsidR="008E5EB9" w:rsidRPr="0041096C">
        <w:t>either</w:t>
      </w:r>
      <w:r w:rsidRPr="0041096C">
        <w:t xml:space="preserve"> suspended, </w:t>
      </w:r>
      <w:r w:rsidR="008E5EB9" w:rsidRPr="0041096C">
        <w:t>n</w:t>
      </w:r>
      <w:r w:rsidRPr="0041096C">
        <w:t xml:space="preserve">or </w:t>
      </w:r>
      <w:r w:rsidR="008E5EB9" w:rsidRPr="0041096C">
        <w:t xml:space="preserve">has been </w:t>
      </w:r>
      <w:r w:rsidRPr="0041096C">
        <w:t>cancelled within the last 7 years, under:</w:t>
      </w:r>
    </w:p>
    <w:p w:rsidR="006E0DA6" w:rsidRPr="0041096C" w:rsidRDefault="00580CC6" w:rsidP="009E2576">
      <w:pPr>
        <w:pStyle w:val="paragraphsub"/>
      </w:pPr>
      <w:r w:rsidRPr="0041096C">
        <w:tab/>
        <w:t>(i)</w:t>
      </w:r>
      <w:r w:rsidRPr="0041096C">
        <w:tab/>
      </w:r>
      <w:r w:rsidR="006E0DA6" w:rsidRPr="0041096C">
        <w:t>paragraph</w:t>
      </w:r>
      <w:r w:rsidR="00C730B6" w:rsidRPr="0041096C">
        <w:t> </w:t>
      </w:r>
      <w:r w:rsidR="006E0DA6" w:rsidRPr="0041096C">
        <w:t>915B(1)(d) or subparagraph</w:t>
      </w:r>
      <w:r w:rsidR="00C730B6" w:rsidRPr="0041096C">
        <w:t> </w:t>
      </w:r>
      <w:r w:rsidR="006E0DA6" w:rsidRPr="0041096C">
        <w:t xml:space="preserve">915B(4)(b)(iii) of the </w:t>
      </w:r>
      <w:r w:rsidR="006E0DA6" w:rsidRPr="0041096C">
        <w:rPr>
          <w:i/>
        </w:rPr>
        <w:t>Corporations Act 2001</w:t>
      </w:r>
      <w:r w:rsidR="006E0DA6" w:rsidRPr="0041096C">
        <w:t xml:space="preserve"> (which deals with suspension or cancellation because of mental or physical incapacity); or</w:t>
      </w:r>
    </w:p>
    <w:p w:rsidR="006E0DA6" w:rsidRPr="0041096C" w:rsidRDefault="006E0DA6" w:rsidP="009E2576">
      <w:pPr>
        <w:pStyle w:val="paragraphsub"/>
      </w:pPr>
      <w:r w:rsidRPr="0041096C">
        <w:tab/>
        <w:t>(ii)</w:t>
      </w:r>
      <w:r w:rsidRPr="0041096C">
        <w:tab/>
        <w:t>section</w:t>
      </w:r>
      <w:r w:rsidR="00C730B6" w:rsidRPr="0041096C">
        <w:t> </w:t>
      </w:r>
      <w:r w:rsidRPr="0041096C">
        <w:t xml:space="preserve">915C of the </w:t>
      </w:r>
      <w:r w:rsidRPr="0041096C">
        <w:rPr>
          <w:i/>
        </w:rPr>
        <w:t>Corporations Act 2001</w:t>
      </w:r>
      <w:r w:rsidRPr="0041096C">
        <w:t xml:space="preserve"> (which deals with suspension or cancellation after offering a hearing); and</w:t>
      </w:r>
    </w:p>
    <w:p w:rsidR="006E0DA6" w:rsidRPr="0041096C" w:rsidRDefault="006E0DA6" w:rsidP="009E2576">
      <w:pPr>
        <w:pStyle w:val="paragraph"/>
      </w:pPr>
      <w:r w:rsidRPr="0041096C">
        <w:tab/>
        <w:t>(f)</w:t>
      </w:r>
      <w:r w:rsidRPr="0041096C">
        <w:tab/>
        <w:t>if the person is not the trustees of a trust—the person is not insolvent; and</w:t>
      </w:r>
    </w:p>
    <w:p w:rsidR="006E0DA6" w:rsidRPr="0041096C" w:rsidRDefault="006E0DA6" w:rsidP="009E2576">
      <w:pPr>
        <w:pStyle w:val="paragraph"/>
      </w:pPr>
      <w:r w:rsidRPr="0041096C">
        <w:tab/>
        <w:t>(g)</w:t>
      </w:r>
      <w:r w:rsidRPr="0041096C">
        <w:tab/>
        <w:t>if the person is a natural person:</w:t>
      </w:r>
    </w:p>
    <w:p w:rsidR="006E0DA6" w:rsidRPr="0041096C" w:rsidRDefault="006E0DA6" w:rsidP="009E2576">
      <w:pPr>
        <w:pStyle w:val="paragraphsub"/>
      </w:pPr>
      <w:r w:rsidRPr="0041096C">
        <w:tab/>
        <w:t>(i)</w:t>
      </w:r>
      <w:r w:rsidRPr="0041096C">
        <w:tab/>
        <w:t>the person is not disqualified from managing corporations under Part</w:t>
      </w:r>
      <w:r w:rsidR="00C730B6" w:rsidRPr="0041096C">
        <w:t> </w:t>
      </w:r>
      <w:r w:rsidRPr="0041096C">
        <w:t xml:space="preserve">2D.6 of the </w:t>
      </w:r>
      <w:r w:rsidRPr="0041096C">
        <w:rPr>
          <w:i/>
        </w:rPr>
        <w:t>Corporations Act 2001</w:t>
      </w:r>
      <w:r w:rsidRPr="0041096C">
        <w:t>; and</w:t>
      </w:r>
    </w:p>
    <w:p w:rsidR="006E0DA6" w:rsidRPr="0041096C" w:rsidRDefault="006E0DA6" w:rsidP="009E2576">
      <w:pPr>
        <w:pStyle w:val="paragraphsub"/>
      </w:pPr>
      <w:r w:rsidRPr="0041096C">
        <w:tab/>
        <w:t>(ii)</w:t>
      </w:r>
      <w:r w:rsidRPr="0041096C">
        <w:tab/>
        <w:t>the person has not been convicted, within 10 years before the application is made, of serious fraud; and</w:t>
      </w:r>
    </w:p>
    <w:p w:rsidR="006E0DA6" w:rsidRPr="0041096C" w:rsidRDefault="006E0DA6" w:rsidP="009E2576">
      <w:pPr>
        <w:pStyle w:val="paragraphsub"/>
      </w:pPr>
      <w:r w:rsidRPr="0041096C">
        <w:tab/>
        <w:t>(iii)</w:t>
      </w:r>
      <w:r w:rsidRPr="0041096C">
        <w:tab/>
        <w:t xml:space="preserve">a prescribed State or Territory order is not in </w:t>
      </w:r>
      <w:r w:rsidR="006971E9" w:rsidRPr="0041096C">
        <w:t>force</w:t>
      </w:r>
      <w:r w:rsidRPr="0041096C">
        <w:t xml:space="preserve"> against the person.</w:t>
      </w:r>
    </w:p>
    <w:p w:rsidR="00210F28" w:rsidRPr="0041096C" w:rsidRDefault="00210F28" w:rsidP="00210F28">
      <w:pPr>
        <w:pStyle w:val="Subitem"/>
      </w:pPr>
      <w:r w:rsidRPr="0041096C">
        <w:t>(2A)</w:t>
      </w:r>
      <w:r w:rsidRPr="0041096C">
        <w:tab/>
        <w:t xml:space="preserve">For the purposes of </w:t>
      </w:r>
      <w:r w:rsidR="00C730B6" w:rsidRPr="0041096C">
        <w:t>paragraph (</w:t>
      </w:r>
      <w:r w:rsidRPr="0041096C">
        <w:t xml:space="preserve">2)(c), a reference to a credit activity in the definitions of </w:t>
      </w:r>
      <w:r w:rsidRPr="0041096C">
        <w:rPr>
          <w:b/>
          <w:i/>
        </w:rPr>
        <w:t>banned from engaging in a credit activity under a law of a State or Territory</w:t>
      </w:r>
      <w:r w:rsidRPr="0041096C">
        <w:t xml:space="preserve"> and </w:t>
      </w:r>
      <w:r w:rsidRPr="0041096C">
        <w:rPr>
          <w:b/>
          <w:i/>
        </w:rPr>
        <w:t>State or Territory credit licence</w:t>
      </w:r>
      <w:r w:rsidRPr="0041096C">
        <w:t xml:space="preserve"> in subsection</w:t>
      </w:r>
      <w:r w:rsidR="00C730B6" w:rsidRPr="0041096C">
        <w:t> </w:t>
      </w:r>
      <w:r w:rsidRPr="0041096C">
        <w:t xml:space="preserve">5(1) of the National Credit Act (as those definitions apply </w:t>
      </w:r>
      <w:r w:rsidRPr="0041096C">
        <w:lastRenderedPageBreak/>
        <w:t>for the purposes of this Act because of subsection</w:t>
      </w:r>
      <w:r w:rsidR="00C730B6" w:rsidRPr="0041096C">
        <w:t> </w:t>
      </w:r>
      <w:r w:rsidRPr="0041096C">
        <w:t>4(2) of this Act) includes a reference to an activity that would be a credit activity if the new Credit Code had applied from the day section</w:t>
      </w:r>
      <w:r w:rsidR="00C730B6" w:rsidRPr="0041096C">
        <w:t> </w:t>
      </w:r>
      <w:r w:rsidRPr="0041096C">
        <w:t>3 of the National Credit Act commences.</w:t>
      </w:r>
    </w:p>
    <w:p w:rsidR="006E0DA6" w:rsidRPr="0041096C" w:rsidRDefault="006E0DA6" w:rsidP="009E2576">
      <w:pPr>
        <w:pStyle w:val="SubitemHead"/>
      </w:pPr>
      <w:r w:rsidRPr="0041096C">
        <w:t>ASIC may refuse to register a person in certain circumstances</w:t>
      </w:r>
    </w:p>
    <w:p w:rsidR="006E0DA6" w:rsidRPr="0041096C" w:rsidRDefault="006E0DA6" w:rsidP="009E2576">
      <w:pPr>
        <w:pStyle w:val="Subitem"/>
      </w:pPr>
      <w:r w:rsidRPr="0041096C">
        <w:t>(3)</w:t>
      </w:r>
      <w:r w:rsidRPr="0041096C">
        <w:tab/>
        <w:t xml:space="preserve">Despite </w:t>
      </w:r>
      <w:r w:rsidR="00C730B6" w:rsidRPr="0041096C">
        <w:t>subitem (</w:t>
      </w:r>
      <w:r w:rsidRPr="0041096C">
        <w:t>1), ASIC may refuse to register a person if ASIC has reason to believe that:</w:t>
      </w:r>
    </w:p>
    <w:p w:rsidR="006E0DA6" w:rsidRPr="0041096C" w:rsidRDefault="006E0DA6" w:rsidP="009E2576">
      <w:pPr>
        <w:pStyle w:val="paragraph"/>
      </w:pPr>
      <w:r w:rsidRPr="0041096C">
        <w:tab/>
        <w:t>(a)</w:t>
      </w:r>
      <w:r w:rsidRPr="0041096C">
        <w:tab/>
        <w:t>the application is false in a material particular or materially misleading; or</w:t>
      </w:r>
    </w:p>
    <w:p w:rsidR="006E0DA6" w:rsidRPr="0041096C" w:rsidRDefault="006E0DA6" w:rsidP="009E2576">
      <w:pPr>
        <w:pStyle w:val="paragraph"/>
      </w:pPr>
      <w:r w:rsidRPr="0041096C">
        <w:tab/>
        <w:t>(b)</w:t>
      </w:r>
      <w:r w:rsidRPr="0041096C">
        <w:tab/>
        <w:t>there is an omission of a material matter from the application.</w:t>
      </w:r>
    </w:p>
    <w:p w:rsidR="006E0DA6" w:rsidRPr="0041096C" w:rsidRDefault="006E0DA6" w:rsidP="009E2576">
      <w:pPr>
        <w:pStyle w:val="SubitemHead"/>
      </w:pPr>
      <w:r w:rsidRPr="0041096C">
        <w:t>Notice of decision on application</w:t>
      </w:r>
    </w:p>
    <w:p w:rsidR="006E0DA6" w:rsidRPr="0041096C" w:rsidRDefault="006E0DA6" w:rsidP="009E2576">
      <w:pPr>
        <w:pStyle w:val="Subitem"/>
      </w:pPr>
      <w:r w:rsidRPr="0041096C">
        <w:t>(4)</w:t>
      </w:r>
      <w:r w:rsidRPr="0041096C">
        <w:tab/>
        <w:t>ASIC must give the applicant written notice of:</w:t>
      </w:r>
    </w:p>
    <w:p w:rsidR="006E0DA6" w:rsidRPr="0041096C" w:rsidRDefault="006E0DA6" w:rsidP="009E2576">
      <w:pPr>
        <w:pStyle w:val="paragraph"/>
      </w:pPr>
      <w:r w:rsidRPr="0041096C">
        <w:tab/>
        <w:t>(a)</w:t>
      </w:r>
      <w:r w:rsidRPr="0041096C">
        <w:tab/>
        <w:t>ASIC’s decision on the application; and</w:t>
      </w:r>
    </w:p>
    <w:p w:rsidR="006E0DA6" w:rsidRPr="0041096C" w:rsidRDefault="006E0DA6" w:rsidP="009E2576">
      <w:pPr>
        <w:pStyle w:val="paragraph"/>
      </w:pPr>
      <w:r w:rsidRPr="0041096C">
        <w:tab/>
        <w:t>(b)</w:t>
      </w:r>
      <w:r w:rsidRPr="0041096C">
        <w:tab/>
        <w:t>if the decision is to register the applicant—the day on which the applicant becomes registered; and</w:t>
      </w:r>
    </w:p>
    <w:p w:rsidR="006E0DA6" w:rsidRPr="0041096C" w:rsidRDefault="006E0DA6" w:rsidP="009E2576">
      <w:pPr>
        <w:pStyle w:val="paragraph"/>
      </w:pPr>
      <w:r w:rsidRPr="0041096C">
        <w:tab/>
        <w:t>(c)</w:t>
      </w:r>
      <w:r w:rsidRPr="0041096C">
        <w:tab/>
        <w:t>if the decision is not to register the applicant—the reasons for the decision.</w:t>
      </w:r>
    </w:p>
    <w:p w:rsidR="006E0DA6" w:rsidRPr="0041096C" w:rsidRDefault="006E0DA6" w:rsidP="009E2576">
      <w:pPr>
        <w:pStyle w:val="SubitemHead"/>
      </w:pPr>
      <w:r w:rsidRPr="0041096C">
        <w:t>When applicant becomes registered</w:t>
      </w:r>
    </w:p>
    <w:p w:rsidR="006E0DA6" w:rsidRPr="0041096C" w:rsidRDefault="006E0DA6" w:rsidP="009E2576">
      <w:pPr>
        <w:pStyle w:val="Subitem"/>
      </w:pPr>
      <w:r w:rsidRPr="0041096C">
        <w:t>(5)</w:t>
      </w:r>
      <w:r w:rsidRPr="0041096C">
        <w:tab/>
        <w:t>The applicant becomes registered when ASIC enters the applicant’s name on a credit register as a registered person.</w:t>
      </w:r>
    </w:p>
    <w:p w:rsidR="006E0DA6" w:rsidRPr="0041096C" w:rsidRDefault="006E0DA6" w:rsidP="009E2576">
      <w:pPr>
        <w:pStyle w:val="ItemHead"/>
      </w:pPr>
      <w:r w:rsidRPr="0041096C">
        <w:t>13  Basis on which a person is registered</w:t>
      </w:r>
    </w:p>
    <w:p w:rsidR="006E0DA6" w:rsidRPr="0041096C" w:rsidRDefault="006E0DA6" w:rsidP="009E2576">
      <w:pPr>
        <w:pStyle w:val="Item"/>
      </w:pPr>
      <w:r w:rsidRPr="0041096C">
        <w:t>A person who is registered under this Division is registered on the basis that:</w:t>
      </w:r>
    </w:p>
    <w:p w:rsidR="006E0DA6" w:rsidRPr="0041096C" w:rsidRDefault="006E0DA6" w:rsidP="009E2576">
      <w:pPr>
        <w:pStyle w:val="paragraph"/>
      </w:pPr>
      <w:r w:rsidRPr="0041096C">
        <w:tab/>
        <w:t>(a)</w:t>
      </w:r>
      <w:r w:rsidRPr="0041096C">
        <w:tab/>
        <w:t xml:space="preserve">conditions on the registration may be imposed, varied or revoked under </w:t>
      </w:r>
      <w:r w:rsidR="001F2C2D">
        <w:t>item 1</w:t>
      </w:r>
      <w:r w:rsidRPr="0041096C">
        <w:t>4 or 15; and</w:t>
      </w:r>
    </w:p>
    <w:p w:rsidR="006E0DA6" w:rsidRPr="0041096C" w:rsidRDefault="006E0DA6" w:rsidP="009E2576">
      <w:pPr>
        <w:pStyle w:val="paragraph"/>
      </w:pPr>
      <w:r w:rsidRPr="0041096C">
        <w:tab/>
        <w:t>(b)</w:t>
      </w:r>
      <w:r w:rsidRPr="0041096C">
        <w:tab/>
        <w:t xml:space="preserve">the registration may be suspended under </w:t>
      </w:r>
      <w:r w:rsidR="001F2C2D">
        <w:t>item 2</w:t>
      </w:r>
      <w:r w:rsidRPr="0041096C">
        <w:t>2, 23, 24 or 25; and</w:t>
      </w:r>
    </w:p>
    <w:p w:rsidR="006E0DA6" w:rsidRPr="0041096C" w:rsidRDefault="006E0DA6" w:rsidP="009E2576">
      <w:pPr>
        <w:pStyle w:val="paragraph"/>
      </w:pPr>
      <w:r w:rsidRPr="0041096C">
        <w:tab/>
        <w:t>(c)</w:t>
      </w:r>
      <w:r w:rsidRPr="0041096C">
        <w:tab/>
        <w:t xml:space="preserve">the registration may be cancelled under </w:t>
      </w:r>
      <w:r w:rsidR="001F2C2D">
        <w:t>item 2</w:t>
      </w:r>
      <w:r w:rsidRPr="0041096C">
        <w:t>0, 21, 22, 23, 24 or 25; and</w:t>
      </w:r>
    </w:p>
    <w:p w:rsidR="006E0DA6" w:rsidRPr="0041096C" w:rsidRDefault="006E0DA6" w:rsidP="009E2576">
      <w:pPr>
        <w:pStyle w:val="paragraph"/>
      </w:pPr>
      <w:r w:rsidRPr="0041096C">
        <w:tab/>
        <w:t>(d)</w:t>
      </w:r>
      <w:r w:rsidRPr="0041096C">
        <w:tab/>
        <w:t xml:space="preserve">the registration may be varied under </w:t>
      </w:r>
      <w:r w:rsidR="001F2C2D">
        <w:t>item 2</w:t>
      </w:r>
      <w:r w:rsidRPr="0041096C">
        <w:t>6; and</w:t>
      </w:r>
    </w:p>
    <w:p w:rsidR="006E0DA6" w:rsidRPr="0041096C" w:rsidRDefault="006E0DA6" w:rsidP="009E2576">
      <w:pPr>
        <w:pStyle w:val="paragraph"/>
      </w:pPr>
      <w:r w:rsidRPr="0041096C">
        <w:lastRenderedPageBreak/>
        <w:tab/>
        <w:t>(e)</w:t>
      </w:r>
      <w:r w:rsidRPr="0041096C">
        <w:tab/>
        <w:t>the registration may be cancelled, revoked, terminated or varied by or under later legislation; and</w:t>
      </w:r>
    </w:p>
    <w:p w:rsidR="006E0DA6" w:rsidRPr="0041096C" w:rsidRDefault="006E0DA6" w:rsidP="009E2576">
      <w:pPr>
        <w:pStyle w:val="paragraph"/>
      </w:pPr>
      <w:r w:rsidRPr="0041096C">
        <w:tab/>
        <w:t>(f)</w:t>
      </w:r>
      <w:r w:rsidRPr="0041096C">
        <w:tab/>
        <w:t>no compensation is payable if:</w:t>
      </w:r>
    </w:p>
    <w:p w:rsidR="006E0DA6" w:rsidRPr="0041096C" w:rsidRDefault="006E0DA6" w:rsidP="009E2576">
      <w:pPr>
        <w:pStyle w:val="paragraphsub"/>
      </w:pPr>
      <w:r w:rsidRPr="0041096C">
        <w:tab/>
        <w:t>(i)</w:t>
      </w:r>
      <w:r w:rsidRPr="0041096C">
        <w:tab/>
        <w:t xml:space="preserve">conditions on the registration are imposed, varied or revoked as referred to in </w:t>
      </w:r>
      <w:r w:rsidR="00C730B6" w:rsidRPr="0041096C">
        <w:t>paragraph (</w:t>
      </w:r>
      <w:r w:rsidRPr="0041096C">
        <w:t>a); or</w:t>
      </w:r>
    </w:p>
    <w:p w:rsidR="006E0DA6" w:rsidRPr="0041096C" w:rsidRDefault="006E0DA6" w:rsidP="009E2576">
      <w:pPr>
        <w:pStyle w:val="paragraphsub"/>
      </w:pPr>
      <w:r w:rsidRPr="0041096C">
        <w:tab/>
        <w:t>(ii)</w:t>
      </w:r>
      <w:r w:rsidRPr="0041096C">
        <w:tab/>
        <w:t xml:space="preserve">the registration is suspended, cancelled, varied, revoked or terminated as referred to in </w:t>
      </w:r>
      <w:r w:rsidR="00C730B6" w:rsidRPr="0041096C">
        <w:t>paragraphs (</w:t>
      </w:r>
      <w:r w:rsidRPr="0041096C">
        <w:t>b) to (e).</w:t>
      </w:r>
    </w:p>
    <w:p w:rsidR="006E0DA6" w:rsidRPr="0041096C" w:rsidRDefault="006E0DA6" w:rsidP="009E2576">
      <w:pPr>
        <w:pStyle w:val="ActHead8"/>
      </w:pPr>
      <w:bookmarkStart w:id="35" w:name="_Toc113267787"/>
      <w:r w:rsidRPr="0041096C">
        <w:t>Division</w:t>
      </w:r>
      <w:r w:rsidR="00C730B6" w:rsidRPr="0041096C">
        <w:t> </w:t>
      </w:r>
      <w:r w:rsidRPr="0041096C">
        <w:t>2—The conditions on the registration</w:t>
      </w:r>
      <w:bookmarkEnd w:id="35"/>
    </w:p>
    <w:p w:rsidR="006E0DA6" w:rsidRPr="0041096C" w:rsidRDefault="006E0DA6" w:rsidP="009E2576">
      <w:pPr>
        <w:pStyle w:val="ItemHead"/>
      </w:pPr>
      <w:r w:rsidRPr="0041096C">
        <w:t>14  The conditions on the registration</w:t>
      </w:r>
    </w:p>
    <w:p w:rsidR="006E0DA6" w:rsidRPr="0041096C" w:rsidRDefault="006E0DA6" w:rsidP="009E2576">
      <w:pPr>
        <w:pStyle w:val="SubitemHead"/>
      </w:pPr>
      <w:r w:rsidRPr="0041096C">
        <w:t>ASIC may impose, vary or revoke conditions on registrations</w:t>
      </w:r>
    </w:p>
    <w:p w:rsidR="006E0DA6" w:rsidRPr="0041096C" w:rsidRDefault="006E0DA6" w:rsidP="009E2576">
      <w:pPr>
        <w:pStyle w:val="Subitem"/>
      </w:pPr>
      <w:r w:rsidRPr="0041096C">
        <w:t>(1)</w:t>
      </w:r>
      <w:r w:rsidRPr="0041096C">
        <w:tab/>
        <w:t>ASIC may, at any time:</w:t>
      </w:r>
    </w:p>
    <w:p w:rsidR="006E0DA6" w:rsidRPr="0041096C" w:rsidRDefault="006E0DA6" w:rsidP="009E2576">
      <w:pPr>
        <w:pStyle w:val="paragraph"/>
      </w:pPr>
      <w:r w:rsidRPr="0041096C">
        <w:tab/>
        <w:t>(a)</w:t>
      </w:r>
      <w:r w:rsidRPr="0041096C">
        <w:tab/>
        <w:t>impose conditions, or additional conditions, on a person’s registration; and</w:t>
      </w:r>
    </w:p>
    <w:p w:rsidR="006E0DA6" w:rsidRPr="0041096C" w:rsidRDefault="006E0DA6" w:rsidP="009E2576">
      <w:pPr>
        <w:pStyle w:val="paragraph"/>
      </w:pPr>
      <w:r w:rsidRPr="0041096C">
        <w:tab/>
        <w:t>(b)</w:t>
      </w:r>
      <w:r w:rsidRPr="0041096C">
        <w:tab/>
        <w:t>vary or revoke conditions imposed on a person’s registration.</w:t>
      </w:r>
    </w:p>
    <w:p w:rsidR="006E0DA6" w:rsidRPr="0041096C" w:rsidRDefault="006E0DA6" w:rsidP="009E2576">
      <w:pPr>
        <w:pStyle w:val="Subitem"/>
      </w:pPr>
      <w:r w:rsidRPr="0041096C">
        <w:t>(2)</w:t>
      </w:r>
      <w:r w:rsidRPr="0041096C">
        <w:tab/>
        <w:t>ASIC may do so:</w:t>
      </w:r>
    </w:p>
    <w:p w:rsidR="006E0DA6" w:rsidRPr="0041096C" w:rsidRDefault="006E0DA6" w:rsidP="009E2576">
      <w:pPr>
        <w:pStyle w:val="paragraph"/>
      </w:pPr>
      <w:r w:rsidRPr="0041096C">
        <w:tab/>
        <w:t>(a)</w:t>
      </w:r>
      <w:r w:rsidRPr="0041096C">
        <w:tab/>
        <w:t>on its own initiative; or</w:t>
      </w:r>
    </w:p>
    <w:p w:rsidR="006E0DA6" w:rsidRPr="0041096C" w:rsidRDefault="006E0DA6" w:rsidP="009E2576">
      <w:pPr>
        <w:pStyle w:val="paragraph"/>
      </w:pPr>
      <w:r w:rsidRPr="0041096C">
        <w:tab/>
        <w:t>(b)</w:t>
      </w:r>
      <w:r w:rsidRPr="0041096C">
        <w:tab/>
        <w:t>if the registered person lodges an application with ASIC for the imposition, variation or revocation.</w:t>
      </w:r>
    </w:p>
    <w:p w:rsidR="006E0DA6" w:rsidRPr="0041096C" w:rsidRDefault="006E0DA6" w:rsidP="009E2576">
      <w:pPr>
        <w:pStyle w:val="Subitem"/>
      </w:pPr>
      <w:r w:rsidRPr="0041096C">
        <w:t>(3)</w:t>
      </w:r>
      <w:r w:rsidRPr="0041096C">
        <w:tab/>
        <w:t>The application must be in the approved form.</w:t>
      </w:r>
    </w:p>
    <w:p w:rsidR="006E0DA6" w:rsidRPr="0041096C" w:rsidRDefault="006E0DA6" w:rsidP="009E2576">
      <w:pPr>
        <w:pStyle w:val="SubitemHead"/>
      </w:pPr>
      <w:r w:rsidRPr="0041096C">
        <w:t>Notice and effect of imposition, variation or revocation of conditions</w:t>
      </w:r>
    </w:p>
    <w:p w:rsidR="006E0DA6" w:rsidRPr="0041096C" w:rsidRDefault="006E0DA6" w:rsidP="009E2576">
      <w:pPr>
        <w:pStyle w:val="Subitem"/>
      </w:pPr>
      <w:r w:rsidRPr="0041096C">
        <w:t>(4)</w:t>
      </w:r>
      <w:r w:rsidRPr="0041096C">
        <w:tab/>
        <w:t xml:space="preserve">ASIC must give the registered person written notice of the imposition, variation or revocation of the conditions. The imposition, variation or revocation of the conditions </w:t>
      </w:r>
      <w:r w:rsidR="006971E9" w:rsidRPr="0041096C">
        <w:t>comes into force</w:t>
      </w:r>
      <w:r w:rsidRPr="0041096C">
        <w:t xml:space="preserve"> on the day specified in the notice, which must not be before the day on which the decision to impose, vary or revoke the conditions was made.</w:t>
      </w:r>
    </w:p>
    <w:p w:rsidR="006E0DA6" w:rsidRPr="0041096C" w:rsidRDefault="006E0DA6" w:rsidP="009E2576">
      <w:pPr>
        <w:pStyle w:val="SubitemHead"/>
      </w:pPr>
      <w:r w:rsidRPr="0041096C">
        <w:t>ASIC must give the registered person a hearing</w:t>
      </w:r>
    </w:p>
    <w:p w:rsidR="006E0DA6" w:rsidRPr="0041096C" w:rsidRDefault="006E0DA6" w:rsidP="009E2576">
      <w:pPr>
        <w:pStyle w:val="Subitem"/>
      </w:pPr>
      <w:r w:rsidRPr="0041096C">
        <w:t>(5)</w:t>
      </w:r>
      <w:r w:rsidRPr="0041096C">
        <w:tab/>
        <w:t xml:space="preserve">Despite </w:t>
      </w:r>
      <w:r w:rsidR="00C730B6" w:rsidRPr="0041096C">
        <w:t>subitem (</w:t>
      </w:r>
      <w:r w:rsidRPr="0041096C">
        <w:t>1), ASIC may only impose conditions or additional conditions, or vary or revoke the conditions, on the registration after giving the registered person an opportunity:</w:t>
      </w:r>
    </w:p>
    <w:p w:rsidR="006E0DA6" w:rsidRPr="0041096C" w:rsidRDefault="006E0DA6" w:rsidP="009E2576">
      <w:pPr>
        <w:pStyle w:val="paragraph"/>
      </w:pPr>
      <w:r w:rsidRPr="0041096C">
        <w:lastRenderedPageBreak/>
        <w:tab/>
        <w:t>(a)</w:t>
      </w:r>
      <w:r w:rsidRPr="0041096C">
        <w:tab/>
        <w:t>to appear, or be represented, at a hearing before ASIC that takes place in private; and</w:t>
      </w:r>
    </w:p>
    <w:p w:rsidR="006E0DA6" w:rsidRPr="0041096C" w:rsidRDefault="006E0DA6" w:rsidP="009E2576">
      <w:pPr>
        <w:pStyle w:val="paragraph"/>
      </w:pPr>
      <w:r w:rsidRPr="0041096C">
        <w:tab/>
        <w:t>(b)</w:t>
      </w:r>
      <w:r w:rsidRPr="0041096C">
        <w:tab/>
        <w:t>to make submissions to ASIC in relation to the conditions.</w:t>
      </w:r>
    </w:p>
    <w:p w:rsidR="006E0DA6" w:rsidRPr="0041096C" w:rsidRDefault="006E0DA6" w:rsidP="009E2576">
      <w:pPr>
        <w:pStyle w:val="Item"/>
      </w:pPr>
      <w:r w:rsidRPr="0041096C">
        <w:t>This subitem does not apply to ASIC imposing conditions when a person becomes registered.</w:t>
      </w:r>
    </w:p>
    <w:p w:rsidR="006E0DA6" w:rsidRPr="0041096C" w:rsidRDefault="006E0DA6" w:rsidP="009E2576">
      <w:pPr>
        <w:pStyle w:val="SubitemHead"/>
      </w:pPr>
      <w:r w:rsidRPr="0041096C">
        <w:t>Condition in relation to credit activities authorised</w:t>
      </w:r>
    </w:p>
    <w:p w:rsidR="006E0DA6" w:rsidRPr="0041096C" w:rsidRDefault="006E0DA6" w:rsidP="009E2576">
      <w:pPr>
        <w:pStyle w:val="Subitem"/>
      </w:pPr>
      <w:r w:rsidRPr="0041096C">
        <w:t>(6)</w:t>
      </w:r>
      <w:r w:rsidRPr="0041096C">
        <w:tab/>
        <w:t>ASIC must ensure that the registration is subject to a condition that specifies the credit activities or classes of credit activities that the registered person is authorised to engage in.</w:t>
      </w:r>
    </w:p>
    <w:p w:rsidR="006E0DA6" w:rsidRPr="0041096C" w:rsidRDefault="006E0DA6" w:rsidP="009E2576">
      <w:pPr>
        <w:pStyle w:val="SubitemHead"/>
      </w:pPr>
      <w:r w:rsidRPr="0041096C">
        <w:t>Regulations may prescribe conditions</w:t>
      </w:r>
    </w:p>
    <w:p w:rsidR="006E0DA6" w:rsidRPr="0041096C" w:rsidRDefault="006E0DA6" w:rsidP="009E2576">
      <w:pPr>
        <w:pStyle w:val="Subitem"/>
      </w:pPr>
      <w:r w:rsidRPr="0041096C">
        <w:t>(7)</w:t>
      </w:r>
      <w:r w:rsidRPr="0041096C">
        <w:tab/>
        <w:t>The registration is subject to such other conditions as are prescribed by the regulations. However, ASIC cannot vary or revoke those conditions.</w:t>
      </w:r>
    </w:p>
    <w:p w:rsidR="006E0DA6" w:rsidRPr="0041096C" w:rsidRDefault="006E0DA6" w:rsidP="009E2576">
      <w:pPr>
        <w:pStyle w:val="ItemHead"/>
      </w:pPr>
      <w:r w:rsidRPr="0041096C">
        <w:t>15  Registration conditions—special procedures for APRA</w:t>
      </w:r>
      <w:r w:rsidR="001F2C2D">
        <w:noBreakHyphen/>
      </w:r>
      <w:r w:rsidRPr="0041096C">
        <w:t>regulated bodies</w:t>
      </w:r>
    </w:p>
    <w:p w:rsidR="006E0DA6" w:rsidRPr="0041096C" w:rsidRDefault="006E0DA6" w:rsidP="009E2576">
      <w:pPr>
        <w:pStyle w:val="SubitemHead"/>
      </w:pPr>
      <w:r w:rsidRPr="0041096C">
        <w:t>Special procedures for APRA</w:t>
      </w:r>
      <w:r w:rsidR="001F2C2D">
        <w:noBreakHyphen/>
      </w:r>
      <w:r w:rsidRPr="0041096C">
        <w:t>regulated bodies (other than ADIs)</w:t>
      </w:r>
    </w:p>
    <w:p w:rsidR="006E0DA6" w:rsidRPr="0041096C" w:rsidRDefault="006E0DA6" w:rsidP="009E2576">
      <w:pPr>
        <w:pStyle w:val="Subitem"/>
      </w:pPr>
      <w:r w:rsidRPr="0041096C">
        <w:t>(1)</w:t>
      </w:r>
      <w:r w:rsidRPr="0041096C">
        <w:tab/>
        <w:t xml:space="preserve">If the registered person, or a related body corporate, is a body (the </w:t>
      </w:r>
      <w:r w:rsidRPr="0041096C">
        <w:rPr>
          <w:b/>
          <w:i/>
        </w:rPr>
        <w:t>APRA body</w:t>
      </w:r>
      <w:r w:rsidRPr="0041096C">
        <w:t>) regulated by APRA (other than an ADI), then the following provisions apply:</w:t>
      </w:r>
    </w:p>
    <w:p w:rsidR="006E0DA6" w:rsidRPr="0041096C" w:rsidRDefault="006E0DA6" w:rsidP="009E2576">
      <w:pPr>
        <w:pStyle w:val="paragraph"/>
      </w:pPr>
      <w:r w:rsidRPr="0041096C">
        <w:tab/>
        <w:t>(a)</w:t>
      </w:r>
      <w:r w:rsidRPr="0041096C">
        <w:tab/>
        <w:t>ASIC cannot:</w:t>
      </w:r>
    </w:p>
    <w:p w:rsidR="006E0DA6" w:rsidRPr="0041096C" w:rsidRDefault="006E0DA6" w:rsidP="009E2576">
      <w:pPr>
        <w:pStyle w:val="paragraphsub"/>
      </w:pPr>
      <w:r w:rsidRPr="0041096C">
        <w:tab/>
        <w:t>(i)</w:t>
      </w:r>
      <w:r w:rsidRPr="0041096C">
        <w:tab/>
        <w:t>impose, vary or revoke a condition on the registration that, in ASIC’s opinion, has or would have the result of preventing the APRA body from being able to carry on all or any of its usual activities (being activities in relation to which APRA has regulatory or supervisory responsibilities); or</w:t>
      </w:r>
    </w:p>
    <w:p w:rsidR="006E0DA6" w:rsidRPr="0041096C" w:rsidRDefault="006E0DA6" w:rsidP="009E2576">
      <w:pPr>
        <w:pStyle w:val="paragraphsub"/>
      </w:pPr>
      <w:r w:rsidRPr="0041096C">
        <w:tab/>
        <w:t>(ii)</w:t>
      </w:r>
      <w:r w:rsidRPr="0041096C">
        <w:tab/>
        <w:t xml:space="preserve">vary a condition so that it would, in ASIC’s opinion, become a condition that would have a result as described in </w:t>
      </w:r>
      <w:r w:rsidR="00C730B6" w:rsidRPr="0041096C">
        <w:t>subparagraph (</w:t>
      </w:r>
      <w:r w:rsidRPr="0041096C">
        <w:t>i);</w:t>
      </w:r>
    </w:p>
    <w:p w:rsidR="006E0DA6" w:rsidRPr="0041096C" w:rsidRDefault="006E0DA6" w:rsidP="009E2576">
      <w:pPr>
        <w:pStyle w:val="paragraph"/>
      </w:pPr>
      <w:r w:rsidRPr="0041096C">
        <w:tab/>
      </w:r>
      <w:r w:rsidRPr="0041096C">
        <w:tab/>
        <w:t>unless ASIC has first consulted APRA about the proposed action;</w:t>
      </w:r>
    </w:p>
    <w:p w:rsidR="006E0DA6" w:rsidRPr="0041096C" w:rsidRDefault="006E0DA6" w:rsidP="009E2576">
      <w:pPr>
        <w:pStyle w:val="paragraph"/>
      </w:pPr>
      <w:r w:rsidRPr="0041096C">
        <w:tab/>
        <w:t>(b)</w:t>
      </w:r>
      <w:r w:rsidRPr="0041096C">
        <w:tab/>
        <w:t xml:space="preserve">if ASIC imposes, varies or revokes a condition on the registration and </w:t>
      </w:r>
      <w:r w:rsidR="00C730B6" w:rsidRPr="0041096C">
        <w:t>paragraph (</w:t>
      </w:r>
      <w:r w:rsidRPr="0041096C">
        <w:t xml:space="preserve">a) does not apply to that action, </w:t>
      </w:r>
      <w:r w:rsidRPr="0041096C">
        <w:lastRenderedPageBreak/>
        <w:t>ASIC must, within one week, inform APRA of the action that has been taken.</w:t>
      </w:r>
    </w:p>
    <w:p w:rsidR="006E0DA6" w:rsidRPr="0041096C" w:rsidRDefault="006E0DA6" w:rsidP="009E2576">
      <w:pPr>
        <w:pStyle w:val="SubitemHead"/>
      </w:pPr>
      <w:r w:rsidRPr="0041096C">
        <w:t>Special procedures for ADIs</w:t>
      </w:r>
    </w:p>
    <w:p w:rsidR="006E0DA6" w:rsidRPr="0041096C" w:rsidRDefault="006E0DA6" w:rsidP="009E2576">
      <w:pPr>
        <w:pStyle w:val="Subitem"/>
      </w:pPr>
      <w:r w:rsidRPr="0041096C">
        <w:t>(2)</w:t>
      </w:r>
      <w:r w:rsidRPr="0041096C">
        <w:tab/>
        <w:t>If the registered person, or a related body corporate, is an ADI, then the following provisions apply:</w:t>
      </w:r>
    </w:p>
    <w:p w:rsidR="006E0DA6" w:rsidRPr="0041096C" w:rsidRDefault="006E0DA6" w:rsidP="009E2576">
      <w:pPr>
        <w:pStyle w:val="paragraph"/>
      </w:pPr>
      <w:r w:rsidRPr="0041096C">
        <w:tab/>
        <w:t>(a)</w:t>
      </w:r>
      <w:r w:rsidRPr="0041096C">
        <w:tab/>
        <w:t xml:space="preserve">subject to </w:t>
      </w:r>
      <w:r w:rsidR="00C730B6" w:rsidRPr="0041096C">
        <w:t>paragraphs (</w:t>
      </w:r>
      <w:r w:rsidRPr="0041096C">
        <w:t xml:space="preserve">b) and (c), the powers that ASIC would otherwise have under </w:t>
      </w:r>
      <w:r w:rsidR="001F2C2D">
        <w:t>item 1</w:t>
      </w:r>
      <w:r w:rsidRPr="0041096C">
        <w:t>4:</w:t>
      </w:r>
    </w:p>
    <w:p w:rsidR="006E0DA6" w:rsidRPr="0041096C" w:rsidRDefault="006E0DA6" w:rsidP="009E2576">
      <w:pPr>
        <w:pStyle w:val="paragraphsub"/>
      </w:pPr>
      <w:r w:rsidRPr="0041096C">
        <w:tab/>
        <w:t>(i)</w:t>
      </w:r>
      <w:r w:rsidRPr="0041096C">
        <w:tab/>
        <w:t xml:space="preserve">to impose, vary or revoke a condition on the registration that, in ASIC’s opinion, has or would have the result of preventing the ADI from being able to carry on all or any of its banking business (within the meaning of the </w:t>
      </w:r>
      <w:r w:rsidRPr="0041096C">
        <w:rPr>
          <w:i/>
        </w:rPr>
        <w:t>Banking Act 1959</w:t>
      </w:r>
      <w:r w:rsidRPr="0041096C">
        <w:t>); or</w:t>
      </w:r>
    </w:p>
    <w:p w:rsidR="006E0DA6" w:rsidRPr="0041096C" w:rsidRDefault="006E0DA6" w:rsidP="009E2576">
      <w:pPr>
        <w:pStyle w:val="paragraphsub"/>
      </w:pPr>
      <w:r w:rsidRPr="0041096C">
        <w:tab/>
        <w:t>(ii)</w:t>
      </w:r>
      <w:r w:rsidRPr="0041096C">
        <w:tab/>
        <w:t xml:space="preserve">to vary a condition so that it would, in ASIC’s opinion, become a condition that would have a result as described in </w:t>
      </w:r>
      <w:r w:rsidR="00C730B6" w:rsidRPr="0041096C">
        <w:t>subparagraph (</w:t>
      </w:r>
      <w:r w:rsidRPr="0041096C">
        <w:t>i);</w:t>
      </w:r>
    </w:p>
    <w:p w:rsidR="006E0DA6" w:rsidRPr="0041096C" w:rsidRDefault="006E0DA6" w:rsidP="009E2576">
      <w:pPr>
        <w:pStyle w:val="paragraph"/>
      </w:pPr>
      <w:r w:rsidRPr="0041096C">
        <w:tab/>
      </w:r>
      <w:r w:rsidRPr="0041096C">
        <w:tab/>
        <w:t>are instead powers of the Minister;</w:t>
      </w:r>
    </w:p>
    <w:p w:rsidR="006E0DA6" w:rsidRPr="0041096C" w:rsidRDefault="006E0DA6" w:rsidP="009E2576">
      <w:pPr>
        <w:pStyle w:val="paragraph"/>
      </w:pPr>
      <w:r w:rsidRPr="0041096C">
        <w:tab/>
        <w:t>(b)</w:t>
      </w:r>
      <w:r w:rsidRPr="0041096C">
        <w:tab/>
        <w:t xml:space="preserve">the following provisions apply in relation to a power to which </w:t>
      </w:r>
      <w:r w:rsidR="00C730B6" w:rsidRPr="0041096C">
        <w:t>paragraph (</w:t>
      </w:r>
      <w:r w:rsidRPr="0041096C">
        <w:t>a) applies:</w:t>
      </w:r>
    </w:p>
    <w:p w:rsidR="006E0DA6" w:rsidRPr="0041096C" w:rsidRDefault="006E0DA6" w:rsidP="009E2576">
      <w:pPr>
        <w:pStyle w:val="paragraphsub"/>
      </w:pPr>
      <w:r w:rsidRPr="0041096C">
        <w:tab/>
        <w:t>(i)</w:t>
      </w:r>
      <w:r w:rsidRPr="0041096C">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41096C" w:rsidRDefault="006E0DA6" w:rsidP="009E2576">
      <w:pPr>
        <w:pStyle w:val="paragraphsub"/>
      </w:pPr>
      <w:r w:rsidRPr="0041096C">
        <w:tab/>
        <w:t>(ii)</w:t>
      </w:r>
      <w:r w:rsidRPr="0041096C">
        <w:tab/>
        <w:t>ASIC (rather than the Minister) must still conduct any hearing required under paragraph</w:t>
      </w:r>
      <w:r w:rsidR="00C730B6" w:rsidRPr="0041096C">
        <w:t> </w:t>
      </w:r>
      <w:r w:rsidRPr="0041096C">
        <w:t>14(5)(a) and receive any submissions under paragraph</w:t>
      </w:r>
      <w:r w:rsidR="00C730B6" w:rsidRPr="0041096C">
        <w:t> </w:t>
      </w:r>
      <w:r w:rsidRPr="0041096C">
        <w:t>14(5)(b);</w:t>
      </w:r>
    </w:p>
    <w:p w:rsidR="006E0DA6" w:rsidRPr="0041096C" w:rsidRDefault="006E0DA6" w:rsidP="009E2576">
      <w:pPr>
        <w:pStyle w:val="paragraph"/>
      </w:pPr>
      <w:r w:rsidRPr="0041096C">
        <w:tab/>
        <w:t>(c)</w:t>
      </w:r>
      <w:r w:rsidRPr="0041096C">
        <w:tab/>
        <w:t xml:space="preserve">if ASIC imposes, varies or revokes a condition on the registration and </w:t>
      </w:r>
      <w:r w:rsidR="00C730B6" w:rsidRPr="0041096C">
        <w:t>paragraph (</w:t>
      </w:r>
      <w:r w:rsidRPr="0041096C">
        <w:t>a) does not apply to that action, ASIC must, within one week, inform APRA of the action that has been taken.</w:t>
      </w:r>
    </w:p>
    <w:p w:rsidR="006E0DA6" w:rsidRPr="0041096C" w:rsidRDefault="006E0DA6" w:rsidP="009E2576">
      <w:pPr>
        <w:pStyle w:val="ActHead8"/>
      </w:pPr>
      <w:bookmarkStart w:id="36" w:name="_Toc113267788"/>
      <w:r w:rsidRPr="0041096C">
        <w:t>Division</w:t>
      </w:r>
      <w:r w:rsidR="00C730B6" w:rsidRPr="0041096C">
        <w:t> </w:t>
      </w:r>
      <w:r w:rsidRPr="0041096C">
        <w:t>3—Obligations of registered persons</w:t>
      </w:r>
      <w:bookmarkEnd w:id="36"/>
    </w:p>
    <w:p w:rsidR="00971BE5" w:rsidRPr="0041096C" w:rsidRDefault="00971BE5" w:rsidP="00971BE5">
      <w:pPr>
        <w:pStyle w:val="ItemHead"/>
      </w:pPr>
      <w:r w:rsidRPr="0041096C">
        <w:t>15A  Application of this Division</w:t>
      </w:r>
    </w:p>
    <w:p w:rsidR="00971BE5" w:rsidRPr="0041096C" w:rsidRDefault="00971BE5" w:rsidP="00971BE5">
      <w:pPr>
        <w:pStyle w:val="Item"/>
      </w:pPr>
      <w:r w:rsidRPr="0041096C">
        <w:t>This Division (other than sub</w:t>
      </w:r>
      <w:r w:rsidR="001F2C2D">
        <w:t>item 1</w:t>
      </w:r>
      <w:r w:rsidRPr="0041096C">
        <w:t>6(1)) applies during the period that:</w:t>
      </w:r>
    </w:p>
    <w:p w:rsidR="00971BE5" w:rsidRPr="0041096C" w:rsidRDefault="00971BE5" w:rsidP="00971BE5">
      <w:pPr>
        <w:pStyle w:val="paragraph"/>
      </w:pPr>
      <w:r w:rsidRPr="0041096C">
        <w:lastRenderedPageBreak/>
        <w:tab/>
        <w:t>(a)</w:t>
      </w:r>
      <w:r w:rsidRPr="0041096C">
        <w:tab/>
        <w:t>starts on commencement; and</w:t>
      </w:r>
    </w:p>
    <w:p w:rsidR="00971BE5" w:rsidRPr="0041096C" w:rsidRDefault="00971BE5" w:rsidP="00971BE5">
      <w:pPr>
        <w:pStyle w:val="paragraph"/>
      </w:pPr>
      <w:r w:rsidRPr="0041096C">
        <w:tab/>
        <w:t>(b)</w:t>
      </w:r>
      <w:r w:rsidRPr="0041096C">
        <w:tab/>
        <w:t>ends on the transition end day.</w:t>
      </w:r>
    </w:p>
    <w:p w:rsidR="006E0DA6" w:rsidRPr="0041096C" w:rsidRDefault="006E0DA6" w:rsidP="009E2576">
      <w:pPr>
        <w:pStyle w:val="ItemHead"/>
      </w:pPr>
      <w:r w:rsidRPr="0041096C">
        <w:t>16  General conduct obligations of registered persons</w:t>
      </w:r>
    </w:p>
    <w:p w:rsidR="00874E9C" w:rsidRPr="0041096C" w:rsidRDefault="00874E9C" w:rsidP="00874E9C">
      <w:pPr>
        <w:pStyle w:val="SubitemHead"/>
      </w:pPr>
      <w:r w:rsidRPr="0041096C">
        <w:t>Obligation to be a member of the AFCA scheme</w:t>
      </w:r>
    </w:p>
    <w:p w:rsidR="006E0DA6" w:rsidRPr="0041096C" w:rsidRDefault="006E0DA6" w:rsidP="009E2576">
      <w:pPr>
        <w:pStyle w:val="Subitem"/>
      </w:pPr>
      <w:r w:rsidRPr="0041096C">
        <w:t>(1)</w:t>
      </w:r>
      <w:r w:rsidRPr="0041096C">
        <w:tab/>
        <w:t>During the period that:</w:t>
      </w:r>
    </w:p>
    <w:p w:rsidR="00186A9A" w:rsidRPr="0041096C" w:rsidRDefault="00186A9A" w:rsidP="00186A9A">
      <w:pPr>
        <w:pStyle w:val="paragraph"/>
      </w:pPr>
      <w:r w:rsidRPr="0041096C">
        <w:tab/>
        <w:t>(a)</w:t>
      </w:r>
      <w:r w:rsidRPr="0041096C">
        <w:tab/>
        <w:t>starts at the same time as the start of the period referred to in sub</w:t>
      </w:r>
      <w:r w:rsidR="001F2C2D">
        <w:t>item 1</w:t>
      </w:r>
      <w:r w:rsidRPr="0041096C">
        <w:t>1(2); and</w:t>
      </w:r>
    </w:p>
    <w:p w:rsidR="00186A9A" w:rsidRPr="0041096C" w:rsidRDefault="00186A9A" w:rsidP="00186A9A">
      <w:pPr>
        <w:pStyle w:val="paragraph"/>
      </w:pPr>
      <w:r w:rsidRPr="0041096C">
        <w:tab/>
        <w:t>(b)</w:t>
      </w:r>
      <w:r w:rsidRPr="0041096C">
        <w:tab/>
        <w:t>ends on the transition end day;</w:t>
      </w:r>
    </w:p>
    <w:p w:rsidR="006E0DA6" w:rsidRPr="0041096C" w:rsidRDefault="006E0DA6" w:rsidP="009E2576">
      <w:pPr>
        <w:pStyle w:val="Item"/>
      </w:pPr>
      <w:r w:rsidRPr="0041096C">
        <w:t xml:space="preserve">a registered person must be a member of </w:t>
      </w:r>
      <w:r w:rsidR="00717335" w:rsidRPr="0041096C">
        <w:t>the AFCA scheme</w:t>
      </w:r>
      <w:r w:rsidRPr="0041096C">
        <w:t>.</w:t>
      </w:r>
    </w:p>
    <w:p w:rsidR="006E0DA6" w:rsidRPr="0041096C" w:rsidRDefault="006E0DA6" w:rsidP="009E2576">
      <w:pPr>
        <w:pStyle w:val="SubitemHead"/>
      </w:pPr>
      <w:r w:rsidRPr="0041096C">
        <w:t>Other general conduct obligations of registered persons</w:t>
      </w:r>
    </w:p>
    <w:p w:rsidR="006E0DA6" w:rsidRPr="0041096C" w:rsidRDefault="006E0DA6" w:rsidP="009E2576">
      <w:pPr>
        <w:pStyle w:val="Subitem"/>
      </w:pPr>
      <w:r w:rsidRPr="0041096C">
        <w:t>(3)</w:t>
      </w:r>
      <w:r w:rsidRPr="0041096C">
        <w:tab/>
        <w:t>A registered person must:</w:t>
      </w:r>
    </w:p>
    <w:p w:rsidR="006E0DA6" w:rsidRPr="0041096C" w:rsidRDefault="006E0DA6" w:rsidP="009E2576">
      <w:pPr>
        <w:pStyle w:val="paragraph"/>
      </w:pPr>
      <w:r w:rsidRPr="0041096C">
        <w:tab/>
        <w:t>(a)</w:t>
      </w:r>
      <w:r w:rsidRPr="0041096C">
        <w:tab/>
        <w:t>do all things necessary to ensure that the credit activities authorised by the registration are engaged in efficiently, honestly and fairly; and</w:t>
      </w:r>
    </w:p>
    <w:p w:rsidR="006E0DA6" w:rsidRPr="0041096C" w:rsidRDefault="006E0DA6" w:rsidP="009E2576">
      <w:pPr>
        <w:pStyle w:val="paragraph"/>
      </w:pPr>
      <w:r w:rsidRPr="0041096C">
        <w:tab/>
        <w:t>(b)</w:t>
      </w:r>
      <w:r w:rsidRPr="0041096C">
        <w:tab/>
        <w:t>comply with the conditions on the registration; and</w:t>
      </w:r>
    </w:p>
    <w:p w:rsidR="006E0DA6" w:rsidRPr="0041096C" w:rsidRDefault="006E0DA6" w:rsidP="009E2576">
      <w:pPr>
        <w:pStyle w:val="paragraph"/>
      </w:pPr>
      <w:r w:rsidRPr="0041096C">
        <w:tab/>
        <w:t>(c)</w:t>
      </w:r>
      <w:r w:rsidRPr="0041096C">
        <w:tab/>
        <w:t>comply with the credit legislation; and</w:t>
      </w:r>
    </w:p>
    <w:p w:rsidR="006E0DA6" w:rsidRPr="0041096C" w:rsidRDefault="006E0DA6" w:rsidP="009E2576">
      <w:pPr>
        <w:pStyle w:val="paragraph"/>
      </w:pPr>
      <w:r w:rsidRPr="0041096C">
        <w:tab/>
        <w:t>(d)</w:t>
      </w:r>
      <w:r w:rsidRPr="0041096C">
        <w:tab/>
        <w:t>take reasonable steps to ensure that its representatives comply with the credit legislation; and</w:t>
      </w:r>
    </w:p>
    <w:p w:rsidR="006E0DA6" w:rsidRPr="0041096C" w:rsidRDefault="006E0DA6" w:rsidP="009E2576">
      <w:pPr>
        <w:pStyle w:val="paragraph"/>
      </w:pPr>
      <w:r w:rsidRPr="0041096C">
        <w:tab/>
        <w:t>(e)</w:t>
      </w:r>
      <w:r w:rsidRPr="0041096C">
        <w:tab/>
        <w:t>take reasonable steps to ensure that clients of the registered person are not disadvantaged by any conflict of interest that arises wholly or partly in relation to credit activities engaged in by the registered person or its representatives; and</w:t>
      </w:r>
    </w:p>
    <w:p w:rsidR="006E0DA6" w:rsidRPr="0041096C" w:rsidRDefault="006E0DA6" w:rsidP="009E2576">
      <w:pPr>
        <w:pStyle w:val="paragraph"/>
      </w:pPr>
      <w:r w:rsidRPr="0041096C">
        <w:tab/>
        <w:t>(f)</w:t>
      </w:r>
      <w:r w:rsidRPr="0041096C">
        <w:tab/>
        <w:t>comply with any other obligations that are prescribed by the regulations.</w:t>
      </w:r>
    </w:p>
    <w:p w:rsidR="006E0DA6" w:rsidRPr="0041096C" w:rsidRDefault="006E0DA6" w:rsidP="009E2576">
      <w:pPr>
        <w:pStyle w:val="ItemHead"/>
      </w:pPr>
      <w:r w:rsidRPr="0041096C">
        <w:t>17  Obligation to provide a statement or obtain an audit report if directed by ASIC</w:t>
      </w:r>
    </w:p>
    <w:p w:rsidR="006E0DA6" w:rsidRPr="0041096C" w:rsidRDefault="006E0DA6" w:rsidP="009E2576">
      <w:pPr>
        <w:pStyle w:val="SubitemHead"/>
      </w:pPr>
      <w:r w:rsidRPr="0041096C">
        <w:t>Notice to registered person to provide a statement</w:t>
      </w:r>
    </w:p>
    <w:p w:rsidR="006E0DA6" w:rsidRPr="0041096C" w:rsidRDefault="006E0DA6" w:rsidP="009E2576">
      <w:pPr>
        <w:pStyle w:val="Subitem"/>
      </w:pPr>
      <w:r w:rsidRPr="0041096C">
        <w:t>(1)</w:t>
      </w:r>
      <w:r w:rsidRPr="0041096C">
        <w:tab/>
        <w:t>ASIC may give a registered person a written notice directing the registered person to lodge with ASIC a written statement containing specified information about the credit activities engaged in by the registered person or its representatives.</w:t>
      </w:r>
    </w:p>
    <w:p w:rsidR="006E0DA6" w:rsidRPr="0041096C" w:rsidRDefault="006E0DA6" w:rsidP="009E2576">
      <w:pPr>
        <w:pStyle w:val="Subitem"/>
      </w:pPr>
      <w:r w:rsidRPr="0041096C">
        <w:lastRenderedPageBreak/>
        <w:t>(2)</w:t>
      </w:r>
      <w:r w:rsidRPr="0041096C">
        <w:tab/>
        <w:t xml:space="preserve">Notices under </w:t>
      </w:r>
      <w:r w:rsidR="00C730B6" w:rsidRPr="0041096C">
        <w:t>subitem (</w:t>
      </w:r>
      <w:r w:rsidRPr="0041096C">
        <w:t>1):</w:t>
      </w:r>
    </w:p>
    <w:p w:rsidR="006E0DA6" w:rsidRPr="0041096C" w:rsidRDefault="006E0DA6" w:rsidP="009E2576">
      <w:pPr>
        <w:pStyle w:val="paragraph"/>
      </w:pPr>
      <w:r w:rsidRPr="0041096C">
        <w:tab/>
        <w:t>(a)</w:t>
      </w:r>
      <w:r w:rsidRPr="0041096C">
        <w:tab/>
        <w:t>may be given at any time; and</w:t>
      </w:r>
    </w:p>
    <w:p w:rsidR="006E0DA6" w:rsidRPr="0041096C" w:rsidRDefault="006E0DA6" w:rsidP="009E2576">
      <w:pPr>
        <w:pStyle w:val="paragraph"/>
      </w:pPr>
      <w:r w:rsidRPr="0041096C">
        <w:tab/>
        <w:t>(b)</w:t>
      </w:r>
      <w:r w:rsidRPr="0041096C">
        <w:tab/>
        <w:t>may be given to one or more particular registered persons, or to each registered person in one or more classes of registered persons, or to all registered persons; and</w:t>
      </w:r>
    </w:p>
    <w:p w:rsidR="006E0DA6" w:rsidRPr="0041096C" w:rsidRDefault="006E0DA6" w:rsidP="009E2576">
      <w:pPr>
        <w:pStyle w:val="paragraph"/>
      </w:pPr>
      <w:r w:rsidRPr="0041096C">
        <w:tab/>
        <w:t>(c)</w:t>
      </w:r>
      <w:r w:rsidRPr="0041096C">
        <w:tab/>
        <w:t>may require all the same information, or may contain differences as to the information they require; and</w:t>
      </w:r>
    </w:p>
    <w:p w:rsidR="006E0DA6" w:rsidRPr="0041096C" w:rsidRDefault="006E0DA6" w:rsidP="009E2576">
      <w:pPr>
        <w:pStyle w:val="paragraph"/>
      </w:pPr>
      <w:r w:rsidRPr="0041096C">
        <w:tab/>
        <w:t>(d)</w:t>
      </w:r>
      <w:r w:rsidRPr="0041096C">
        <w:tab/>
        <w:t>may require a statement containing information to be provided on a periodic basis, or each time a particular event or circumstance occurs, without ASIC having to give a further written notice.</w:t>
      </w:r>
    </w:p>
    <w:p w:rsidR="006E0DA6" w:rsidRPr="0041096C" w:rsidRDefault="006E0DA6" w:rsidP="009E2576">
      <w:pPr>
        <w:pStyle w:val="SubitemHead"/>
      </w:pPr>
      <w:r w:rsidRPr="0041096C">
        <w:t>Notice to registered person to obtain an audit report</w:t>
      </w:r>
    </w:p>
    <w:p w:rsidR="006E0DA6" w:rsidRPr="0041096C" w:rsidRDefault="006E0DA6" w:rsidP="009E2576">
      <w:pPr>
        <w:pStyle w:val="Subitem"/>
      </w:pPr>
      <w:r w:rsidRPr="0041096C">
        <w:t>(3)</w:t>
      </w:r>
      <w:r w:rsidRPr="0041096C">
        <w:tab/>
        <w:t xml:space="preserve">ASIC may also give a registered person a written notice directing the registered person to obtain an audit report, prepared by a suitably qualified person specified in the notice, on a statement, or each statement in a class of statements, under </w:t>
      </w:r>
      <w:r w:rsidR="00C730B6" w:rsidRPr="0041096C">
        <w:t>subitem (</w:t>
      </w:r>
      <w:r w:rsidRPr="0041096C">
        <w:t>1) before the statement is given to ASIC.</w:t>
      </w:r>
    </w:p>
    <w:p w:rsidR="00D74409" w:rsidRPr="0041096C" w:rsidRDefault="00D74409" w:rsidP="009E2576">
      <w:pPr>
        <w:pStyle w:val="Subitem"/>
      </w:pPr>
      <w:r w:rsidRPr="0041096C">
        <w:t>(4)</w:t>
      </w:r>
      <w:r w:rsidRPr="0041096C">
        <w:tab/>
        <w:t xml:space="preserve">A notice under </w:t>
      </w:r>
      <w:r w:rsidR="00C730B6" w:rsidRPr="0041096C">
        <w:t>subitem (</w:t>
      </w:r>
      <w:r w:rsidRPr="0041096C">
        <w:t>3) is not a legislative instrument.</w:t>
      </w:r>
    </w:p>
    <w:p w:rsidR="006E0DA6" w:rsidRPr="0041096C" w:rsidRDefault="006E0DA6" w:rsidP="009E2576">
      <w:pPr>
        <w:pStyle w:val="SubitemHead"/>
      </w:pPr>
      <w:r w:rsidRPr="0041096C">
        <w:t>Notice must specify day by which registered person must comply</w:t>
      </w:r>
    </w:p>
    <w:p w:rsidR="006E0DA6" w:rsidRPr="0041096C" w:rsidRDefault="00D74409" w:rsidP="009E2576">
      <w:pPr>
        <w:pStyle w:val="Subitem"/>
      </w:pPr>
      <w:r w:rsidRPr="0041096C">
        <w:t>(5</w:t>
      </w:r>
      <w:r w:rsidR="006E0DA6" w:rsidRPr="0041096C">
        <w:t>)</w:t>
      </w:r>
      <w:r w:rsidR="006E0DA6" w:rsidRPr="0041096C">
        <w:tab/>
        <w:t>A notice given under this item must specify the day by which the registered person must comply with the notice (which must be a reasonable period after the notice is given). ASIC may extend the day by giving a written notice to the registered person.</w:t>
      </w:r>
    </w:p>
    <w:p w:rsidR="006E0DA6" w:rsidRPr="0041096C" w:rsidRDefault="006E0DA6" w:rsidP="009E2576">
      <w:pPr>
        <w:pStyle w:val="SubitemHead"/>
      </w:pPr>
      <w:r w:rsidRPr="0041096C">
        <w:t>Requirement to comply with notice</w:t>
      </w:r>
    </w:p>
    <w:p w:rsidR="006E0DA6" w:rsidRPr="0041096C" w:rsidRDefault="00D74409" w:rsidP="009E2576">
      <w:pPr>
        <w:pStyle w:val="Subitem"/>
      </w:pPr>
      <w:r w:rsidRPr="0041096C">
        <w:t>(6</w:t>
      </w:r>
      <w:r w:rsidR="006E0DA6" w:rsidRPr="0041096C">
        <w:t>)</w:t>
      </w:r>
      <w:r w:rsidR="006E0DA6" w:rsidRPr="0041096C">
        <w:tab/>
        <w:t>The registered person must comply with a notice given under this item within the time specified in the notice.</w:t>
      </w:r>
    </w:p>
    <w:p w:rsidR="006E0DA6" w:rsidRPr="0041096C" w:rsidRDefault="006E0DA6" w:rsidP="009E2576">
      <w:pPr>
        <w:pStyle w:val="Penalty"/>
      </w:pPr>
      <w:r w:rsidRPr="0041096C">
        <w:t>Civil penalty:</w:t>
      </w:r>
      <w:r w:rsidRPr="0041096C">
        <w:tab/>
        <w:t>2,000 penalty units.</w:t>
      </w:r>
    </w:p>
    <w:p w:rsidR="006E0DA6" w:rsidRPr="0041096C" w:rsidRDefault="006E0DA6" w:rsidP="009E2576">
      <w:pPr>
        <w:pStyle w:val="SubitemHead"/>
      </w:pPr>
      <w:r w:rsidRPr="0041096C">
        <w:t>Offence</w:t>
      </w:r>
    </w:p>
    <w:p w:rsidR="006E0DA6" w:rsidRPr="0041096C" w:rsidRDefault="00D74409" w:rsidP="009E2576">
      <w:pPr>
        <w:pStyle w:val="Subitem"/>
      </w:pPr>
      <w:r w:rsidRPr="0041096C">
        <w:t>(7</w:t>
      </w:r>
      <w:r w:rsidR="006E0DA6" w:rsidRPr="0041096C">
        <w:t>)</w:t>
      </w:r>
      <w:r w:rsidR="006E0DA6"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under </w:t>
      </w:r>
      <w:r w:rsidR="00C730B6" w:rsidRPr="0041096C">
        <w:t>subitem (</w:t>
      </w:r>
      <w:r w:rsidR="00D74409" w:rsidRPr="0041096C">
        <w:t>6</w:t>
      </w:r>
      <w:r w:rsidRPr="0041096C">
        <w:t>); and</w:t>
      </w:r>
    </w:p>
    <w:p w:rsidR="006E0DA6" w:rsidRPr="0041096C" w:rsidRDefault="006E0DA6" w:rsidP="009E2576">
      <w:pPr>
        <w:pStyle w:val="paragraph"/>
      </w:pPr>
      <w:r w:rsidRPr="0041096C">
        <w:lastRenderedPageBreak/>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25 penalty units, or 6 months imprisonment, or both.</w:t>
      </w:r>
    </w:p>
    <w:p w:rsidR="006E0DA6" w:rsidRPr="0041096C" w:rsidRDefault="006E0DA6" w:rsidP="009E2576">
      <w:pPr>
        <w:pStyle w:val="SubitemHead"/>
      </w:pPr>
      <w:r w:rsidRPr="0041096C">
        <w:t>Strict liability offence</w:t>
      </w:r>
    </w:p>
    <w:p w:rsidR="006E0DA6" w:rsidRPr="0041096C" w:rsidRDefault="00D74409" w:rsidP="009E2576">
      <w:pPr>
        <w:pStyle w:val="Subitem"/>
      </w:pPr>
      <w:r w:rsidRPr="0041096C">
        <w:t>(8</w:t>
      </w:r>
      <w:r w:rsidR="006E0DA6" w:rsidRPr="0041096C">
        <w:t>)</w:t>
      </w:r>
      <w:r w:rsidR="006E0DA6"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under </w:t>
      </w:r>
      <w:r w:rsidR="00C730B6" w:rsidRPr="0041096C">
        <w:t>subitem (</w:t>
      </w:r>
      <w:r w:rsidR="00D74409" w:rsidRPr="0041096C">
        <w:t>6</w:t>
      </w:r>
      <w:r w:rsidRPr="0041096C">
        <w:t>); and</w:t>
      </w:r>
    </w:p>
    <w:p w:rsidR="006E0DA6" w:rsidRPr="0041096C" w:rsidRDefault="006E0DA6" w:rsidP="009E2576">
      <w:pPr>
        <w:pStyle w:val="paragraph"/>
      </w:pPr>
      <w:r w:rsidRPr="0041096C">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10 penalty units.</w:t>
      </w:r>
    </w:p>
    <w:p w:rsidR="006E0DA6" w:rsidRPr="0041096C" w:rsidRDefault="00D74409" w:rsidP="009E2576">
      <w:pPr>
        <w:pStyle w:val="Subitem"/>
      </w:pPr>
      <w:r w:rsidRPr="0041096C">
        <w:t>(9</w:t>
      </w:r>
      <w:r w:rsidR="006E0DA6" w:rsidRPr="0041096C">
        <w:t>)</w:t>
      </w:r>
      <w:r w:rsidR="006E0DA6" w:rsidRPr="0041096C">
        <w:tab/>
      </w:r>
      <w:r w:rsidR="00C730B6" w:rsidRPr="0041096C">
        <w:t>Subitem (</w:t>
      </w:r>
      <w:r w:rsidRPr="0041096C">
        <w:t>8</w:t>
      </w:r>
      <w:r w:rsidR="006E0DA6" w:rsidRPr="0041096C">
        <w:t>) is an offence of strict liability.</w:t>
      </w:r>
    </w:p>
    <w:p w:rsidR="006E0DA6" w:rsidRPr="0041096C" w:rsidRDefault="006E0DA6" w:rsidP="009E2576">
      <w:pPr>
        <w:pStyle w:val="notemargin"/>
      </w:pPr>
      <w:r w:rsidRPr="0041096C">
        <w:t>Note:</w:t>
      </w:r>
      <w:r w:rsidRPr="0041096C">
        <w:tab/>
        <w:t>For strict liability, see section</w:t>
      </w:r>
      <w:r w:rsidR="00C730B6" w:rsidRPr="0041096C">
        <w:t> </w:t>
      </w:r>
      <w:r w:rsidRPr="0041096C">
        <w:t xml:space="preserve">6.1 of the </w:t>
      </w:r>
      <w:r w:rsidRPr="0041096C">
        <w:rPr>
          <w:i/>
        </w:rPr>
        <w:t>Criminal Code</w:t>
      </w:r>
      <w:r w:rsidRPr="0041096C">
        <w:t>.</w:t>
      </w:r>
    </w:p>
    <w:p w:rsidR="006E0DA6" w:rsidRPr="0041096C" w:rsidRDefault="006E0DA6" w:rsidP="009E2576">
      <w:pPr>
        <w:pStyle w:val="ItemHead"/>
      </w:pPr>
      <w:r w:rsidRPr="0041096C">
        <w:t>18  Obligation to give ASIC information required by the regulations</w:t>
      </w:r>
    </w:p>
    <w:p w:rsidR="006E0DA6" w:rsidRPr="0041096C" w:rsidRDefault="006E0DA6" w:rsidP="009E2576">
      <w:pPr>
        <w:pStyle w:val="SubitemHead"/>
      </w:pPr>
      <w:r w:rsidRPr="0041096C">
        <w:t>Regulations may require registere</w:t>
      </w:r>
      <w:r w:rsidR="00D74409" w:rsidRPr="0041096C">
        <w:t>d person to giv</w:t>
      </w:r>
      <w:r w:rsidRPr="0041096C">
        <w:t>e information</w:t>
      </w:r>
    </w:p>
    <w:p w:rsidR="006E0DA6" w:rsidRPr="0041096C" w:rsidRDefault="006E0DA6" w:rsidP="009E2576">
      <w:pPr>
        <w:pStyle w:val="Subitem"/>
      </w:pPr>
      <w:r w:rsidRPr="0041096C">
        <w:t>(1)</w:t>
      </w:r>
      <w:r w:rsidRPr="0041096C">
        <w:tab/>
        <w:t>The regulations may require a registered person, or each registered person in a class of registered persons, to give ASIC specified information about the credit activities engaged in by the registered person or its representatives.</w:t>
      </w:r>
    </w:p>
    <w:p w:rsidR="006E0DA6" w:rsidRPr="0041096C" w:rsidRDefault="006E0DA6" w:rsidP="009E2576">
      <w:pPr>
        <w:pStyle w:val="SubitemHead"/>
      </w:pPr>
      <w:r w:rsidRPr="0041096C">
        <w:t>Requirement to comply with regulations</w:t>
      </w:r>
    </w:p>
    <w:p w:rsidR="006E0DA6" w:rsidRPr="0041096C" w:rsidRDefault="006E0DA6" w:rsidP="009E2576">
      <w:pPr>
        <w:pStyle w:val="Subitem"/>
      </w:pPr>
      <w:r w:rsidRPr="0041096C">
        <w:t>(2)</w:t>
      </w:r>
      <w:r w:rsidRPr="0041096C">
        <w:tab/>
        <w:t xml:space="preserve">If regulations under </w:t>
      </w:r>
      <w:r w:rsidR="00C730B6" w:rsidRPr="0041096C">
        <w:t>subitem (</w:t>
      </w:r>
      <w:r w:rsidRPr="0041096C">
        <w:t>1) require a registered person to give ASIC information, the registered person must give ASIC that information.</w:t>
      </w:r>
    </w:p>
    <w:p w:rsidR="006E0DA6" w:rsidRPr="0041096C" w:rsidRDefault="006E0DA6" w:rsidP="009E2576">
      <w:pPr>
        <w:pStyle w:val="Penalty"/>
      </w:pPr>
      <w:r w:rsidRPr="0041096C">
        <w:t>Civil penalty:</w:t>
      </w:r>
      <w:r w:rsidRPr="0041096C">
        <w:tab/>
        <w:t>2,000 penalty units.</w:t>
      </w:r>
    </w:p>
    <w:p w:rsidR="006E0DA6" w:rsidRPr="0041096C" w:rsidRDefault="006E0DA6" w:rsidP="009E2576">
      <w:pPr>
        <w:pStyle w:val="SubitemHead"/>
      </w:pPr>
      <w:r w:rsidRPr="0041096C">
        <w:t>Offence</w:t>
      </w:r>
    </w:p>
    <w:p w:rsidR="006E0DA6" w:rsidRPr="0041096C" w:rsidRDefault="006E0DA6" w:rsidP="009E2576">
      <w:pPr>
        <w:pStyle w:val="Subitem"/>
      </w:pPr>
      <w:r w:rsidRPr="0041096C">
        <w:t>(3)</w:t>
      </w:r>
      <w:r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to give ASIC information under </w:t>
      </w:r>
      <w:r w:rsidR="00C730B6" w:rsidRPr="0041096C">
        <w:t>subitem (</w:t>
      </w:r>
      <w:r w:rsidRPr="0041096C">
        <w:t>2); and</w:t>
      </w:r>
    </w:p>
    <w:p w:rsidR="006E0DA6" w:rsidRPr="0041096C" w:rsidRDefault="006E0DA6" w:rsidP="009E2576">
      <w:pPr>
        <w:pStyle w:val="paragraph"/>
      </w:pPr>
      <w:r w:rsidRPr="0041096C">
        <w:lastRenderedPageBreak/>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25 penalty units, or 6 months imprisonment, or both.</w:t>
      </w:r>
    </w:p>
    <w:p w:rsidR="006E0DA6" w:rsidRPr="0041096C" w:rsidRDefault="006E0DA6" w:rsidP="009E2576">
      <w:pPr>
        <w:pStyle w:val="SubitemHead"/>
      </w:pPr>
      <w:r w:rsidRPr="0041096C">
        <w:t>Strict liability offence</w:t>
      </w:r>
    </w:p>
    <w:p w:rsidR="006E0DA6" w:rsidRPr="0041096C" w:rsidRDefault="006E0DA6" w:rsidP="009E2576">
      <w:pPr>
        <w:pStyle w:val="Subitem"/>
      </w:pPr>
      <w:r w:rsidRPr="0041096C">
        <w:t>(4)</w:t>
      </w:r>
      <w:r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to give ASIC information under </w:t>
      </w:r>
      <w:r w:rsidR="00C730B6" w:rsidRPr="0041096C">
        <w:t>subitem (</w:t>
      </w:r>
      <w:r w:rsidRPr="0041096C">
        <w:t>2); and</w:t>
      </w:r>
    </w:p>
    <w:p w:rsidR="006E0DA6" w:rsidRPr="0041096C" w:rsidRDefault="006E0DA6" w:rsidP="009E2576">
      <w:pPr>
        <w:pStyle w:val="paragraph"/>
      </w:pPr>
      <w:r w:rsidRPr="0041096C">
        <w:tab/>
        <w:t>(b)</w:t>
      </w:r>
      <w:r w:rsidRPr="0041096C">
        <w:tab/>
        <w:t>the person engages in conduct; and</w:t>
      </w:r>
    </w:p>
    <w:p w:rsidR="006E0DA6" w:rsidRPr="0041096C" w:rsidRDefault="006E0DA6" w:rsidP="009E2576">
      <w:pPr>
        <w:pStyle w:val="paragraph"/>
      </w:pPr>
      <w:r w:rsidRPr="0041096C">
        <w:tab/>
        <w:t>(c)</w:t>
      </w:r>
      <w:r w:rsidRPr="0041096C">
        <w:tab/>
        <w:t>the conduct contravenes the requirement.</w:t>
      </w:r>
    </w:p>
    <w:p w:rsidR="006E0DA6" w:rsidRPr="0041096C" w:rsidRDefault="006E0DA6" w:rsidP="009E2576">
      <w:pPr>
        <w:pStyle w:val="Penalty"/>
      </w:pPr>
      <w:r w:rsidRPr="0041096C">
        <w:t>Criminal penalty:</w:t>
      </w:r>
      <w:r w:rsidRPr="0041096C">
        <w:tab/>
        <w:t>10 penalty units.</w:t>
      </w:r>
    </w:p>
    <w:p w:rsidR="006E0DA6" w:rsidRPr="0041096C" w:rsidRDefault="006E0DA6" w:rsidP="009E2576">
      <w:pPr>
        <w:pStyle w:val="Subitem"/>
      </w:pPr>
      <w:r w:rsidRPr="0041096C">
        <w:t>(5)</w:t>
      </w:r>
      <w:r w:rsidRPr="0041096C">
        <w:tab/>
      </w:r>
      <w:r w:rsidR="00C730B6" w:rsidRPr="0041096C">
        <w:t>Subitem (</w:t>
      </w:r>
      <w:r w:rsidRPr="0041096C">
        <w:t>4) is an offence of strict liability.</w:t>
      </w:r>
    </w:p>
    <w:p w:rsidR="006E0DA6" w:rsidRPr="0041096C" w:rsidRDefault="006E0DA6" w:rsidP="009E2576">
      <w:pPr>
        <w:pStyle w:val="notemargin"/>
      </w:pPr>
      <w:r w:rsidRPr="0041096C">
        <w:t>Note:</w:t>
      </w:r>
      <w:r w:rsidRPr="0041096C">
        <w:tab/>
        <w:t>For strict liability, see section</w:t>
      </w:r>
      <w:r w:rsidR="00C730B6" w:rsidRPr="0041096C">
        <w:t> </w:t>
      </w:r>
      <w:r w:rsidRPr="0041096C">
        <w:t xml:space="preserve">6.1 of the </w:t>
      </w:r>
      <w:r w:rsidRPr="0041096C">
        <w:rPr>
          <w:i/>
        </w:rPr>
        <w:t>Criminal Code</w:t>
      </w:r>
      <w:r w:rsidRPr="0041096C">
        <w:t>.</w:t>
      </w:r>
    </w:p>
    <w:p w:rsidR="006E0DA6" w:rsidRPr="0041096C" w:rsidRDefault="006E0DA6" w:rsidP="009E2576">
      <w:pPr>
        <w:pStyle w:val="ItemHead"/>
      </w:pPr>
      <w:r w:rsidRPr="0041096C">
        <w:t>19  Obligation to provide ASIC with assistance if reasonably requested</w:t>
      </w:r>
    </w:p>
    <w:p w:rsidR="006E0DA6" w:rsidRPr="0041096C" w:rsidRDefault="006E0DA6" w:rsidP="009E2576">
      <w:pPr>
        <w:pStyle w:val="SubitemHead"/>
      </w:pPr>
      <w:r w:rsidRPr="0041096C">
        <w:t>Requirement to provide assistance</w:t>
      </w:r>
    </w:p>
    <w:p w:rsidR="006E0DA6" w:rsidRPr="0041096C" w:rsidRDefault="006E0DA6" w:rsidP="009E2576">
      <w:pPr>
        <w:pStyle w:val="Subitem"/>
      </w:pPr>
      <w:r w:rsidRPr="0041096C">
        <w:t>(1)</w:t>
      </w:r>
      <w:r w:rsidRPr="0041096C">
        <w:tab/>
        <w:t>If ASIC, or a person authorised by ASIC, reasonably requests assistance from a registered person in relation to whether the registered person and its representatives are complying with the credit legislation, the registered person must give ASIC or the authorised person the requested assistance.</w:t>
      </w:r>
    </w:p>
    <w:p w:rsidR="006E0DA6" w:rsidRPr="0041096C" w:rsidRDefault="006E0DA6" w:rsidP="009E2576">
      <w:pPr>
        <w:pStyle w:val="Penalty"/>
      </w:pPr>
      <w:r w:rsidRPr="0041096C">
        <w:t>Civil penalty:</w:t>
      </w:r>
      <w:r w:rsidRPr="0041096C">
        <w:tab/>
        <w:t>2,000 penalty units.</w:t>
      </w:r>
    </w:p>
    <w:p w:rsidR="006E0DA6" w:rsidRPr="0041096C" w:rsidRDefault="006E0DA6" w:rsidP="009E2576">
      <w:pPr>
        <w:pStyle w:val="Subitem"/>
      </w:pPr>
      <w:r w:rsidRPr="0041096C">
        <w:t>(2)</w:t>
      </w:r>
      <w:r w:rsidRPr="0041096C">
        <w:tab/>
        <w:t>If the request is in writing, it is not a legislative instrument.</w:t>
      </w:r>
    </w:p>
    <w:p w:rsidR="006E0DA6" w:rsidRPr="0041096C" w:rsidRDefault="006E0DA6" w:rsidP="009E2576">
      <w:pPr>
        <w:pStyle w:val="SubitemHead"/>
      </w:pPr>
      <w:r w:rsidRPr="0041096C">
        <w:t>Offence</w:t>
      </w:r>
    </w:p>
    <w:p w:rsidR="006E0DA6" w:rsidRPr="0041096C" w:rsidRDefault="006E0DA6" w:rsidP="009E2576">
      <w:pPr>
        <w:pStyle w:val="Subitem"/>
      </w:pPr>
      <w:r w:rsidRPr="0041096C">
        <w:t>(3)</w:t>
      </w:r>
      <w:r w:rsidRPr="0041096C">
        <w:tab/>
        <w:t>A person commits an offence if:</w:t>
      </w:r>
    </w:p>
    <w:p w:rsidR="006E0DA6" w:rsidRPr="0041096C" w:rsidRDefault="006E0DA6" w:rsidP="009E2576">
      <w:pPr>
        <w:pStyle w:val="paragraph"/>
      </w:pPr>
      <w:r w:rsidRPr="0041096C">
        <w:tab/>
        <w:t>(a)</w:t>
      </w:r>
      <w:r w:rsidRPr="0041096C">
        <w:tab/>
        <w:t xml:space="preserve">the person is subject to a requirement to give ASIC or an authorised person assistance under </w:t>
      </w:r>
      <w:r w:rsidR="00C730B6" w:rsidRPr="0041096C">
        <w:t>subitem (</w:t>
      </w:r>
      <w:r w:rsidRPr="0041096C">
        <w:t>1); and</w:t>
      </w:r>
    </w:p>
    <w:p w:rsidR="006E0DA6" w:rsidRPr="0041096C" w:rsidRDefault="006E0DA6" w:rsidP="009E2576">
      <w:pPr>
        <w:pStyle w:val="paragraph"/>
      </w:pPr>
      <w:r w:rsidRPr="0041096C">
        <w:tab/>
        <w:t>(b)</w:t>
      </w:r>
      <w:r w:rsidRPr="0041096C">
        <w:tab/>
        <w:t>the person engages in conduct; and</w:t>
      </w:r>
    </w:p>
    <w:p w:rsidR="006E0DA6" w:rsidRPr="0041096C" w:rsidRDefault="006E0DA6" w:rsidP="009E2576">
      <w:pPr>
        <w:pStyle w:val="paragraph"/>
      </w:pPr>
      <w:r w:rsidRPr="0041096C">
        <w:lastRenderedPageBreak/>
        <w:tab/>
        <w:t>(c)</w:t>
      </w:r>
      <w:r w:rsidRPr="0041096C">
        <w:tab/>
        <w:t>the conduct contravenes the requirement.</w:t>
      </w:r>
    </w:p>
    <w:p w:rsidR="006E0DA6" w:rsidRPr="0041096C" w:rsidRDefault="006E0DA6" w:rsidP="009E2576">
      <w:pPr>
        <w:pStyle w:val="Penalty"/>
      </w:pPr>
      <w:r w:rsidRPr="0041096C">
        <w:t>Criminal penalty:</w:t>
      </w:r>
      <w:r w:rsidRPr="0041096C">
        <w:tab/>
        <w:t>25 penalty units, or 6 months imprisonment, or both.</w:t>
      </w:r>
    </w:p>
    <w:p w:rsidR="006E0DA6" w:rsidRPr="0041096C" w:rsidRDefault="006E0DA6" w:rsidP="009E2576">
      <w:pPr>
        <w:pStyle w:val="SubitemHead"/>
      </w:pPr>
      <w:r w:rsidRPr="0041096C">
        <w:t>Assistance may include showing ASIC credit books etc.</w:t>
      </w:r>
    </w:p>
    <w:p w:rsidR="006E0DA6" w:rsidRPr="0041096C" w:rsidRDefault="006E0DA6" w:rsidP="009E2576">
      <w:pPr>
        <w:pStyle w:val="Subitem"/>
      </w:pPr>
      <w:r w:rsidRPr="0041096C">
        <w:t>(4)</w:t>
      </w:r>
      <w:r w:rsidRPr="0041096C">
        <w:tab/>
        <w:t xml:space="preserve">The assistance referred to in </w:t>
      </w:r>
      <w:r w:rsidR="00C730B6" w:rsidRPr="0041096C">
        <w:t>subitem (</w:t>
      </w:r>
      <w:r w:rsidRPr="0041096C">
        <w:t>1) may include showing ASIC the person’s credit books or giving ASIC other information.</w:t>
      </w:r>
    </w:p>
    <w:p w:rsidR="006E0DA6" w:rsidRPr="0041096C" w:rsidRDefault="006E0DA6" w:rsidP="009E2576">
      <w:pPr>
        <w:pStyle w:val="ActHead8"/>
      </w:pPr>
      <w:bookmarkStart w:id="37" w:name="_Toc113267789"/>
      <w:r w:rsidRPr="0041096C">
        <w:t>Division</w:t>
      </w:r>
      <w:r w:rsidR="00C730B6" w:rsidRPr="0041096C">
        <w:t> </w:t>
      </w:r>
      <w:r w:rsidRPr="0041096C">
        <w:t>4—When registrations can be suspended, cancelled or varied</w:t>
      </w:r>
      <w:bookmarkEnd w:id="37"/>
    </w:p>
    <w:p w:rsidR="006E0DA6" w:rsidRPr="0041096C" w:rsidRDefault="006E0DA6" w:rsidP="009E2576">
      <w:pPr>
        <w:pStyle w:val="ItemHead"/>
      </w:pPr>
      <w:r w:rsidRPr="0041096C">
        <w:t>20  Cancellation because of grant or refusal of licence</w:t>
      </w:r>
    </w:p>
    <w:p w:rsidR="006E0DA6" w:rsidRPr="0041096C" w:rsidRDefault="006E0DA6" w:rsidP="009E2576">
      <w:pPr>
        <w:pStyle w:val="Item"/>
      </w:pPr>
      <w:r w:rsidRPr="0041096C">
        <w:t>If:</w:t>
      </w:r>
    </w:p>
    <w:p w:rsidR="006E0DA6" w:rsidRPr="0041096C" w:rsidRDefault="006E0DA6" w:rsidP="009E2576">
      <w:pPr>
        <w:pStyle w:val="paragraph"/>
      </w:pPr>
      <w:r w:rsidRPr="0041096C">
        <w:tab/>
        <w:t>(a)</w:t>
      </w:r>
      <w:r w:rsidRPr="0041096C">
        <w:tab/>
        <w:t>a person is registered; and</w:t>
      </w:r>
    </w:p>
    <w:p w:rsidR="006E0DA6" w:rsidRPr="0041096C" w:rsidRDefault="006E0DA6" w:rsidP="009E2576">
      <w:pPr>
        <w:pStyle w:val="paragraph"/>
      </w:pPr>
      <w:r w:rsidRPr="0041096C">
        <w:tab/>
        <w:t>(b)</w:t>
      </w:r>
      <w:r w:rsidRPr="0041096C">
        <w:tab/>
        <w:t>the person applies for a licence under section</w:t>
      </w:r>
      <w:r w:rsidR="00C730B6" w:rsidRPr="0041096C">
        <w:t> </w:t>
      </w:r>
      <w:r w:rsidRPr="0041096C">
        <w:t>36 of the National Credit Act; and</w:t>
      </w:r>
    </w:p>
    <w:p w:rsidR="006E0DA6" w:rsidRPr="0041096C" w:rsidRDefault="006E0DA6" w:rsidP="009E2576">
      <w:pPr>
        <w:pStyle w:val="paragraph"/>
      </w:pPr>
      <w:r w:rsidRPr="0041096C">
        <w:tab/>
        <w:t>(c)</w:t>
      </w:r>
      <w:r w:rsidRPr="0041096C">
        <w:tab/>
        <w:t>ASIC grants, or refuses to grant, the person the licence;</w:t>
      </w:r>
    </w:p>
    <w:p w:rsidR="006E0DA6" w:rsidRPr="0041096C" w:rsidRDefault="006E0DA6" w:rsidP="009E2576">
      <w:pPr>
        <w:pStyle w:val="Item"/>
      </w:pPr>
      <w:r w:rsidRPr="0041096C">
        <w:t>then the person’s registration is cancelled.</w:t>
      </w:r>
    </w:p>
    <w:p w:rsidR="006E0DA6" w:rsidRPr="0041096C" w:rsidRDefault="006E0DA6" w:rsidP="009E2576">
      <w:pPr>
        <w:pStyle w:val="notemargin"/>
      </w:pPr>
      <w:r w:rsidRPr="0041096C">
        <w:t>Note:</w:t>
      </w:r>
      <w:r w:rsidRPr="0041096C">
        <w:tab/>
        <w:t>See sub</w:t>
      </w:r>
      <w:r w:rsidR="001F2C2D">
        <w:t>item 2</w:t>
      </w:r>
      <w:r w:rsidRPr="0041096C">
        <w:t xml:space="preserve">9(2) for when the cancellation </w:t>
      </w:r>
      <w:r w:rsidR="006971E9" w:rsidRPr="0041096C">
        <w:t>comes into force</w:t>
      </w:r>
      <w:r w:rsidRPr="0041096C">
        <w:t>.</w:t>
      </w:r>
    </w:p>
    <w:p w:rsidR="00652013" w:rsidRPr="0041096C" w:rsidRDefault="00652013" w:rsidP="00652013">
      <w:pPr>
        <w:pStyle w:val="ItemHead"/>
      </w:pPr>
      <w:r w:rsidRPr="0041096C">
        <w:t>21  Cancellation of all registrations on transition end day</w:t>
      </w:r>
    </w:p>
    <w:p w:rsidR="00652013" w:rsidRPr="0041096C" w:rsidRDefault="00652013" w:rsidP="00652013">
      <w:pPr>
        <w:pStyle w:val="Item"/>
      </w:pPr>
      <w:r w:rsidRPr="0041096C">
        <w:t>The registration of every registered person is cancelled at the end of the transition end day.</w:t>
      </w:r>
    </w:p>
    <w:p w:rsidR="006E0DA6" w:rsidRPr="0041096C" w:rsidRDefault="006E0DA6" w:rsidP="009E2576">
      <w:pPr>
        <w:pStyle w:val="ItemHead"/>
      </w:pPr>
      <w:r w:rsidRPr="0041096C">
        <w:t>22  Suspension or cancellation for failure to apply for a licence when directed by ASIC</w:t>
      </w:r>
    </w:p>
    <w:p w:rsidR="006E0DA6" w:rsidRPr="0041096C" w:rsidRDefault="006E0DA6" w:rsidP="009E2576">
      <w:pPr>
        <w:pStyle w:val="Subitem"/>
      </w:pPr>
      <w:r w:rsidRPr="0041096C">
        <w:t>(1)</w:t>
      </w:r>
      <w:r w:rsidRPr="0041096C">
        <w:tab/>
        <w:t>ASIC may give a written notice to a registered person, directing the person to apply for a licence by a day specified in the notice (which must be at least 28 days after the day the notice is given). ASIC may extend the day by giving a written notice to the person.</w:t>
      </w:r>
    </w:p>
    <w:p w:rsidR="006E0DA6" w:rsidRPr="0041096C" w:rsidRDefault="006E0DA6" w:rsidP="009E2576">
      <w:pPr>
        <w:pStyle w:val="Subitem"/>
      </w:pPr>
      <w:r w:rsidRPr="0041096C">
        <w:t>(2)</w:t>
      </w:r>
      <w:r w:rsidRPr="0041096C">
        <w:tab/>
        <w:t>If the person does not apply for the licence in accordance with section</w:t>
      </w:r>
      <w:r w:rsidR="00C730B6" w:rsidRPr="0041096C">
        <w:t> </w:t>
      </w:r>
      <w:r w:rsidRPr="0041096C">
        <w:t>36 of the National Credit Act by the day specified in the notice, ASIC may suspend or cancel the person’s registration.</w:t>
      </w:r>
    </w:p>
    <w:p w:rsidR="006E0DA6" w:rsidRPr="0041096C" w:rsidRDefault="006E0DA6" w:rsidP="009E2576">
      <w:pPr>
        <w:pStyle w:val="Subitem"/>
      </w:pPr>
      <w:r w:rsidRPr="0041096C">
        <w:t>(3)</w:t>
      </w:r>
      <w:r w:rsidRPr="0041096C">
        <w:tab/>
        <w:t xml:space="preserve">A notice given under </w:t>
      </w:r>
      <w:r w:rsidR="00C730B6" w:rsidRPr="0041096C">
        <w:t>subitem (</w:t>
      </w:r>
      <w:r w:rsidRPr="0041096C">
        <w:t>1) is not a legislative instrument.</w:t>
      </w:r>
    </w:p>
    <w:p w:rsidR="006E0DA6" w:rsidRPr="0041096C" w:rsidRDefault="006E0DA6" w:rsidP="009E2576">
      <w:pPr>
        <w:pStyle w:val="ItemHead"/>
      </w:pPr>
      <w:r w:rsidRPr="0041096C">
        <w:lastRenderedPageBreak/>
        <w:t>23  Suspension or cancellation without hearing</w:t>
      </w:r>
    </w:p>
    <w:p w:rsidR="006E0DA6" w:rsidRPr="0041096C" w:rsidRDefault="006E0DA6" w:rsidP="009E2576">
      <w:pPr>
        <w:pStyle w:val="Subitem"/>
      </w:pPr>
      <w:r w:rsidRPr="0041096C">
        <w:t>(1)</w:t>
      </w:r>
      <w:r w:rsidRPr="0041096C">
        <w:tab/>
        <w:t>ASIC may suspend or cancel a registered person’s registration if:</w:t>
      </w:r>
    </w:p>
    <w:p w:rsidR="006E0DA6" w:rsidRPr="0041096C" w:rsidRDefault="006E0DA6" w:rsidP="009E2576">
      <w:pPr>
        <w:pStyle w:val="paragraph"/>
      </w:pPr>
      <w:r w:rsidRPr="0041096C">
        <w:tab/>
        <w:t>(a)</w:t>
      </w:r>
      <w:r w:rsidRPr="0041096C">
        <w:tab/>
        <w:t>the registered person lodges with ASIC an application for the suspension or cancellation; or</w:t>
      </w:r>
    </w:p>
    <w:p w:rsidR="006E0DA6" w:rsidRPr="0041096C" w:rsidRDefault="006E0DA6" w:rsidP="009E2576">
      <w:pPr>
        <w:pStyle w:val="paragraph"/>
      </w:pPr>
      <w:r w:rsidRPr="0041096C">
        <w:tab/>
        <w:t>(b)</w:t>
      </w:r>
      <w:r w:rsidRPr="0041096C">
        <w:tab/>
        <w:t xml:space="preserve">the registered person </w:t>
      </w:r>
      <w:r w:rsidR="00652013" w:rsidRPr="0041096C">
        <w:t>does not engage, or ceases to engage, in credit activities</w:t>
      </w:r>
      <w:r w:rsidRPr="0041096C">
        <w:t>; or</w:t>
      </w:r>
    </w:p>
    <w:p w:rsidR="006E0DA6" w:rsidRPr="0041096C" w:rsidRDefault="006E0DA6" w:rsidP="009E2576">
      <w:pPr>
        <w:pStyle w:val="paragraph"/>
      </w:pPr>
      <w:r w:rsidRPr="0041096C">
        <w:tab/>
        <w:t>(c)</w:t>
      </w:r>
      <w:r w:rsidRPr="0041096C">
        <w:tab/>
        <w:t>a banning order or disqualification order under Part</w:t>
      </w:r>
      <w:r w:rsidR="00C730B6" w:rsidRPr="0041096C">
        <w:t> </w:t>
      </w:r>
      <w:r w:rsidRPr="0041096C">
        <w:t>2</w:t>
      </w:r>
      <w:r w:rsidR="001F2C2D">
        <w:noBreakHyphen/>
      </w:r>
      <w:r w:rsidRPr="0041096C">
        <w:t xml:space="preserve">4 of the National Credit Act is in </w:t>
      </w:r>
      <w:r w:rsidR="006971E9" w:rsidRPr="0041096C">
        <w:t>force</w:t>
      </w:r>
      <w:r w:rsidRPr="0041096C">
        <w:t xml:space="preserve"> against the registered person; or</w:t>
      </w:r>
    </w:p>
    <w:p w:rsidR="006E0DA6" w:rsidRPr="0041096C" w:rsidRDefault="006E0DA6" w:rsidP="009E2576">
      <w:pPr>
        <w:pStyle w:val="paragraph"/>
      </w:pPr>
      <w:r w:rsidRPr="0041096C">
        <w:tab/>
        <w:t>(d)</w:t>
      </w:r>
      <w:r w:rsidRPr="0041096C">
        <w:tab/>
        <w:t>a banning order or disqualification order under Division</w:t>
      </w:r>
      <w:r w:rsidR="00C730B6" w:rsidRPr="0041096C">
        <w:t> </w:t>
      </w:r>
      <w:r w:rsidRPr="0041096C">
        <w:t>8 of Part</w:t>
      </w:r>
      <w:r w:rsidR="00C730B6" w:rsidRPr="0041096C">
        <w:t> </w:t>
      </w:r>
      <w:r w:rsidRPr="0041096C">
        <w:t xml:space="preserve">7.6 of the </w:t>
      </w:r>
      <w:r w:rsidRPr="0041096C">
        <w:rPr>
          <w:i/>
        </w:rPr>
        <w:t>Corporations Act 2001</w:t>
      </w:r>
      <w:r w:rsidRPr="0041096C">
        <w:t xml:space="preserve"> is in </w:t>
      </w:r>
      <w:r w:rsidR="006971E9" w:rsidRPr="0041096C">
        <w:t>force</w:t>
      </w:r>
      <w:r w:rsidRPr="0041096C">
        <w:t xml:space="preserve"> against the registered person; or</w:t>
      </w:r>
    </w:p>
    <w:p w:rsidR="006E0DA6" w:rsidRPr="0041096C" w:rsidRDefault="006E0DA6" w:rsidP="009E2576">
      <w:pPr>
        <w:pStyle w:val="paragraph"/>
      </w:pPr>
      <w:r w:rsidRPr="0041096C">
        <w:tab/>
        <w:t>(e)</w:t>
      </w:r>
      <w:r w:rsidRPr="0041096C">
        <w:tab/>
        <w:t>the registered person is banned from engaging in a credit activity under a law of a State or Territory; or</w:t>
      </w:r>
    </w:p>
    <w:p w:rsidR="006E0DA6" w:rsidRPr="0041096C" w:rsidRDefault="006E0DA6" w:rsidP="009E2576">
      <w:pPr>
        <w:pStyle w:val="paragraph"/>
      </w:pPr>
      <w:r w:rsidRPr="0041096C">
        <w:tab/>
        <w:t>(f)</w:t>
      </w:r>
      <w:r w:rsidRPr="0041096C">
        <w:tab/>
        <w:t>an Australian financial services licence of the registered person is suspended, or has been cancelled within the last 7 years, under:</w:t>
      </w:r>
    </w:p>
    <w:p w:rsidR="006E0DA6" w:rsidRPr="0041096C" w:rsidRDefault="006E0DA6" w:rsidP="009E2576">
      <w:pPr>
        <w:pStyle w:val="paragraphsub"/>
      </w:pPr>
      <w:r w:rsidRPr="0041096C">
        <w:tab/>
        <w:t>(i)</w:t>
      </w:r>
      <w:r w:rsidRPr="0041096C">
        <w:tab/>
        <w:t>paragraph</w:t>
      </w:r>
      <w:r w:rsidR="00C730B6" w:rsidRPr="0041096C">
        <w:t> </w:t>
      </w:r>
      <w:r w:rsidRPr="0041096C">
        <w:t>915B(1)(d) or subparagraph</w:t>
      </w:r>
      <w:r w:rsidR="00C730B6" w:rsidRPr="0041096C">
        <w:t> </w:t>
      </w:r>
      <w:r w:rsidRPr="0041096C">
        <w:t xml:space="preserve">915B(4)(b)(iii) of the </w:t>
      </w:r>
      <w:r w:rsidRPr="0041096C">
        <w:rPr>
          <w:i/>
        </w:rPr>
        <w:t>Corporations Act 2001</w:t>
      </w:r>
      <w:r w:rsidRPr="0041096C">
        <w:t xml:space="preserve"> (which deals with suspension or cancellation because of mental or physical incapacity); or</w:t>
      </w:r>
    </w:p>
    <w:p w:rsidR="006E0DA6" w:rsidRPr="0041096C" w:rsidRDefault="006E0DA6" w:rsidP="009E2576">
      <w:pPr>
        <w:pStyle w:val="paragraphsub"/>
      </w:pPr>
      <w:r w:rsidRPr="0041096C">
        <w:tab/>
        <w:t>(ii)</w:t>
      </w:r>
      <w:r w:rsidRPr="0041096C">
        <w:tab/>
        <w:t>section</w:t>
      </w:r>
      <w:r w:rsidR="00C730B6" w:rsidRPr="0041096C">
        <w:t> </w:t>
      </w:r>
      <w:r w:rsidRPr="0041096C">
        <w:t xml:space="preserve">915C of the </w:t>
      </w:r>
      <w:r w:rsidRPr="0041096C">
        <w:rPr>
          <w:i/>
        </w:rPr>
        <w:t>Corporations Act 2001</w:t>
      </w:r>
      <w:r w:rsidRPr="0041096C">
        <w:t xml:space="preserve"> (which deals with suspension or cancellation after offering a hearing); or</w:t>
      </w:r>
    </w:p>
    <w:p w:rsidR="006E0DA6" w:rsidRPr="0041096C" w:rsidRDefault="006E0DA6" w:rsidP="009E2576">
      <w:pPr>
        <w:pStyle w:val="paragraph"/>
      </w:pPr>
      <w:r w:rsidRPr="0041096C">
        <w:tab/>
        <w:t>(g)</w:t>
      </w:r>
      <w:r w:rsidRPr="0041096C">
        <w:tab/>
        <w:t>if the registered person is not the trustees of a trust—the registered person is insolvent; or</w:t>
      </w:r>
    </w:p>
    <w:p w:rsidR="006E0DA6" w:rsidRPr="0041096C" w:rsidRDefault="006E0DA6" w:rsidP="009E2576">
      <w:pPr>
        <w:pStyle w:val="paragraph"/>
      </w:pPr>
      <w:r w:rsidRPr="0041096C">
        <w:tab/>
        <w:t>(h)</w:t>
      </w:r>
      <w:r w:rsidRPr="0041096C">
        <w:tab/>
        <w:t>the registered person is a single natural person and:</w:t>
      </w:r>
    </w:p>
    <w:p w:rsidR="006E0DA6" w:rsidRPr="0041096C" w:rsidRDefault="006E0DA6" w:rsidP="009E2576">
      <w:pPr>
        <w:pStyle w:val="paragraphsub"/>
      </w:pPr>
      <w:r w:rsidRPr="0041096C">
        <w:tab/>
        <w:t>(i)</w:t>
      </w:r>
      <w:r w:rsidRPr="0041096C">
        <w:tab/>
        <w:t>is disqualified from managing corporations under Part</w:t>
      </w:r>
      <w:r w:rsidR="00C730B6" w:rsidRPr="0041096C">
        <w:t> </w:t>
      </w:r>
      <w:r w:rsidRPr="0041096C">
        <w:t xml:space="preserve">2D.6 of the </w:t>
      </w:r>
      <w:r w:rsidRPr="0041096C">
        <w:rPr>
          <w:i/>
        </w:rPr>
        <w:t>Corporations Act 2001</w:t>
      </w:r>
      <w:r w:rsidRPr="0041096C">
        <w:t>; or</w:t>
      </w:r>
    </w:p>
    <w:p w:rsidR="006E0DA6" w:rsidRPr="0041096C" w:rsidRDefault="006E0DA6" w:rsidP="009E2576">
      <w:pPr>
        <w:pStyle w:val="paragraphsub"/>
      </w:pPr>
      <w:r w:rsidRPr="0041096C">
        <w:tab/>
        <w:t>(ii)</w:t>
      </w:r>
      <w:r w:rsidRPr="0041096C">
        <w:tab/>
        <w:t>is convicted of serious fraud; or</w:t>
      </w:r>
    </w:p>
    <w:p w:rsidR="006E0DA6" w:rsidRPr="0041096C" w:rsidRDefault="006E0DA6" w:rsidP="009E2576">
      <w:pPr>
        <w:pStyle w:val="paragraphsub"/>
      </w:pPr>
      <w:r w:rsidRPr="0041096C">
        <w:tab/>
        <w:t>(iii)</w:t>
      </w:r>
      <w:r w:rsidRPr="0041096C">
        <w:tab/>
        <w:t>is incapable of managing his or her affairs because of physical or mental incapacity; or</w:t>
      </w:r>
    </w:p>
    <w:p w:rsidR="006E0DA6" w:rsidRPr="0041096C" w:rsidRDefault="006E0DA6" w:rsidP="009E2576">
      <w:pPr>
        <w:pStyle w:val="paragraphsub"/>
      </w:pPr>
      <w:r w:rsidRPr="0041096C">
        <w:tab/>
        <w:t>(iv)</w:t>
      </w:r>
      <w:r w:rsidRPr="0041096C">
        <w:tab/>
        <w:t xml:space="preserve">a prescribed State or Territory order is in </w:t>
      </w:r>
      <w:r w:rsidR="006971E9" w:rsidRPr="0041096C">
        <w:t>force</w:t>
      </w:r>
      <w:r w:rsidRPr="0041096C">
        <w:t xml:space="preserve"> against the registered person; or</w:t>
      </w:r>
    </w:p>
    <w:p w:rsidR="006E0DA6" w:rsidRPr="0041096C" w:rsidRDefault="006E0DA6" w:rsidP="009E2576">
      <w:pPr>
        <w:pStyle w:val="paragraph"/>
      </w:pPr>
      <w:r w:rsidRPr="0041096C">
        <w:lastRenderedPageBreak/>
        <w:tab/>
        <w:t>(i)</w:t>
      </w:r>
      <w:r w:rsidRPr="0041096C">
        <w:tab/>
        <w:t xml:space="preserve">the registered person is not a single natural person and a prescribed State or Territory order is in </w:t>
      </w:r>
      <w:r w:rsidR="006971E9" w:rsidRPr="0041096C">
        <w:t>force</w:t>
      </w:r>
      <w:r w:rsidRPr="0041096C">
        <w:t xml:space="preserve"> against any of the following persons:</w:t>
      </w:r>
    </w:p>
    <w:p w:rsidR="006E0DA6" w:rsidRPr="0041096C" w:rsidRDefault="006E0DA6" w:rsidP="009E2576">
      <w:pPr>
        <w:pStyle w:val="paragraphsub"/>
      </w:pPr>
      <w:r w:rsidRPr="0041096C">
        <w:tab/>
        <w:t>(i)</w:t>
      </w:r>
      <w:r w:rsidRPr="0041096C">
        <w:tab/>
        <w:t>if the registered person is a body corporate—a director or secretary of the body corporate who performs duties in relation to credit activities;</w:t>
      </w:r>
    </w:p>
    <w:p w:rsidR="006E0DA6" w:rsidRPr="0041096C" w:rsidRDefault="006E0DA6" w:rsidP="009E2576">
      <w:pPr>
        <w:pStyle w:val="paragraphsub"/>
      </w:pPr>
      <w:r w:rsidRPr="0041096C">
        <w:tab/>
        <w:t>(ii)</w:t>
      </w:r>
      <w:r w:rsidRPr="0041096C">
        <w:tab/>
        <w:t>if the registered person is a partnership or the trustees of a trust—a partner or trustee who performs duties in relation to credit activities.</w:t>
      </w:r>
    </w:p>
    <w:p w:rsidR="00652013" w:rsidRPr="0041096C" w:rsidRDefault="00652013" w:rsidP="00652013">
      <w:pPr>
        <w:pStyle w:val="Subitem"/>
      </w:pPr>
      <w:r w:rsidRPr="0041096C">
        <w:t>(1A)</w:t>
      </w:r>
      <w:r w:rsidRPr="0041096C">
        <w:tab/>
        <w:t xml:space="preserve">For the purposes of </w:t>
      </w:r>
      <w:r w:rsidR="00C730B6" w:rsidRPr="0041096C">
        <w:t>paragraph (</w:t>
      </w:r>
      <w:r w:rsidRPr="0041096C">
        <w:t xml:space="preserve">1)(e), a reference to a credit activity in the definitions of </w:t>
      </w:r>
      <w:r w:rsidRPr="0041096C">
        <w:rPr>
          <w:b/>
          <w:i/>
        </w:rPr>
        <w:t>banned from engaging in a credit activity under a law of a State or Territory</w:t>
      </w:r>
      <w:r w:rsidRPr="0041096C">
        <w:t xml:space="preserve"> and </w:t>
      </w:r>
      <w:r w:rsidRPr="0041096C">
        <w:rPr>
          <w:b/>
          <w:i/>
        </w:rPr>
        <w:t>State or Territory credit licence</w:t>
      </w:r>
      <w:r w:rsidRPr="0041096C">
        <w:t xml:space="preserve"> in subsection</w:t>
      </w:r>
      <w:r w:rsidR="00C730B6" w:rsidRPr="0041096C">
        <w:t> </w:t>
      </w:r>
      <w:r w:rsidRPr="0041096C">
        <w:t>5(1) of the National Credit Act (as those definitions apply for the purposes of this Act because of subsection</w:t>
      </w:r>
      <w:r w:rsidR="00C730B6" w:rsidRPr="0041096C">
        <w:t> </w:t>
      </w:r>
      <w:r w:rsidRPr="0041096C">
        <w:t>4(2) of this Act) includes a reference to an activity that would be a credit activity if the new Credit Code had applied from the day section</w:t>
      </w:r>
      <w:r w:rsidR="00C730B6" w:rsidRPr="0041096C">
        <w:t> </w:t>
      </w:r>
      <w:r w:rsidRPr="0041096C">
        <w:t>3 of the National Credit Act commences.</w:t>
      </w:r>
    </w:p>
    <w:p w:rsidR="006E0DA6" w:rsidRPr="0041096C" w:rsidRDefault="006E0DA6" w:rsidP="00652013">
      <w:pPr>
        <w:pStyle w:val="Subitem"/>
      </w:pPr>
      <w:r w:rsidRPr="0041096C">
        <w:t>(2)</w:t>
      </w:r>
      <w:r w:rsidRPr="0041096C">
        <w:tab/>
        <w:t>An application for suspension or cancellation of a registration must be in the approved form.</w:t>
      </w:r>
    </w:p>
    <w:p w:rsidR="006E0DA6" w:rsidRPr="0041096C" w:rsidRDefault="006E0DA6" w:rsidP="009E06A8">
      <w:pPr>
        <w:pStyle w:val="ItemHead"/>
      </w:pPr>
      <w:r w:rsidRPr="0041096C">
        <w:t>24  Suspension or cancellation after offering a hearing</w:t>
      </w:r>
    </w:p>
    <w:p w:rsidR="006E0DA6" w:rsidRPr="0041096C" w:rsidRDefault="006E0DA6" w:rsidP="009E2576">
      <w:pPr>
        <w:pStyle w:val="Subitem"/>
      </w:pPr>
      <w:r w:rsidRPr="0041096C">
        <w:t>(1)</w:t>
      </w:r>
      <w:r w:rsidRPr="0041096C">
        <w:tab/>
        <w:t xml:space="preserve">ASIC may suspend or cancel a registered person’s registration (subject to complying with </w:t>
      </w:r>
      <w:r w:rsidR="00C730B6" w:rsidRPr="0041096C">
        <w:t>subitem (</w:t>
      </w:r>
      <w:r w:rsidRPr="0041096C">
        <w:t>3)) if:</w:t>
      </w:r>
    </w:p>
    <w:p w:rsidR="006E0DA6" w:rsidRPr="0041096C" w:rsidRDefault="006E0DA6" w:rsidP="009E2576">
      <w:pPr>
        <w:pStyle w:val="paragraph"/>
      </w:pPr>
      <w:r w:rsidRPr="0041096C">
        <w:tab/>
        <w:t>(a)</w:t>
      </w:r>
      <w:r w:rsidRPr="0041096C">
        <w:tab/>
        <w:t xml:space="preserve">the registered person has contravened an obligation under </w:t>
      </w:r>
      <w:r w:rsidR="001F2C2D">
        <w:t>item 1</w:t>
      </w:r>
      <w:r w:rsidRPr="0041096C">
        <w:t>6</w:t>
      </w:r>
      <w:r w:rsidR="00D74409" w:rsidRPr="0041096C">
        <w:t xml:space="preserve"> (which deals with general conduct obligations of registered persons)</w:t>
      </w:r>
      <w:r w:rsidRPr="0041096C">
        <w:t>; or</w:t>
      </w:r>
    </w:p>
    <w:p w:rsidR="006E0DA6" w:rsidRPr="0041096C" w:rsidRDefault="006E0DA6" w:rsidP="009E2576">
      <w:pPr>
        <w:pStyle w:val="paragraph"/>
      </w:pPr>
      <w:r w:rsidRPr="0041096C">
        <w:tab/>
        <w:t>(b)</w:t>
      </w:r>
      <w:r w:rsidRPr="0041096C">
        <w:tab/>
        <w:t>ASIC has reason to believe that the registered person is likely to con</w:t>
      </w:r>
      <w:r w:rsidR="00D74409" w:rsidRPr="0041096C">
        <w:t>travene an obligation under that item</w:t>
      </w:r>
      <w:r w:rsidRPr="0041096C">
        <w:t>; or</w:t>
      </w:r>
    </w:p>
    <w:p w:rsidR="006E0DA6" w:rsidRPr="0041096C" w:rsidRDefault="006E0DA6" w:rsidP="009E2576">
      <w:pPr>
        <w:pStyle w:val="paragraph"/>
      </w:pPr>
      <w:r w:rsidRPr="0041096C">
        <w:tab/>
        <w:t>(c)</w:t>
      </w:r>
      <w:r w:rsidRPr="0041096C">
        <w:tab/>
        <w:t>the application for the registration:</w:t>
      </w:r>
    </w:p>
    <w:p w:rsidR="006E0DA6" w:rsidRPr="0041096C" w:rsidRDefault="006E0DA6" w:rsidP="009E2576">
      <w:pPr>
        <w:pStyle w:val="paragraphsub"/>
      </w:pPr>
      <w:r w:rsidRPr="0041096C">
        <w:tab/>
        <w:t>(i)</w:t>
      </w:r>
      <w:r w:rsidRPr="0041096C">
        <w:tab/>
        <w:t>was false in a material particular or materially misleading; or</w:t>
      </w:r>
    </w:p>
    <w:p w:rsidR="006E0DA6" w:rsidRPr="0041096C" w:rsidRDefault="006E0DA6" w:rsidP="009E2576">
      <w:pPr>
        <w:pStyle w:val="paragraphsub"/>
      </w:pPr>
      <w:r w:rsidRPr="0041096C">
        <w:tab/>
        <w:t>(ii)</w:t>
      </w:r>
      <w:r w:rsidRPr="0041096C">
        <w:tab/>
        <w:t>omitted a material matter; or</w:t>
      </w:r>
    </w:p>
    <w:p w:rsidR="006E0DA6" w:rsidRPr="0041096C" w:rsidRDefault="006E0DA6" w:rsidP="009E2576">
      <w:pPr>
        <w:pStyle w:val="paragraph"/>
      </w:pPr>
      <w:r w:rsidRPr="0041096C">
        <w:tab/>
        <w:t>(d)</w:t>
      </w:r>
      <w:r w:rsidRPr="0041096C">
        <w:tab/>
        <w:t xml:space="preserve">if the registered person is not a single natural person—any of the matters set out in </w:t>
      </w:r>
      <w:r w:rsidR="00C730B6" w:rsidRPr="0041096C">
        <w:t>subitem (</w:t>
      </w:r>
      <w:r w:rsidRPr="0041096C">
        <w:t>2) applies to any of the following persons:</w:t>
      </w:r>
    </w:p>
    <w:p w:rsidR="006E0DA6" w:rsidRPr="0041096C" w:rsidRDefault="006E0DA6" w:rsidP="009E2576">
      <w:pPr>
        <w:pStyle w:val="paragraphsub"/>
      </w:pPr>
      <w:r w:rsidRPr="0041096C">
        <w:lastRenderedPageBreak/>
        <w:tab/>
        <w:t>(i)</w:t>
      </w:r>
      <w:r w:rsidRPr="0041096C">
        <w:tab/>
        <w:t>if the registered person is a body corporate—a director or secretary of the body corporate who performs duties in relation to credit activities;</w:t>
      </w:r>
    </w:p>
    <w:p w:rsidR="006E0DA6" w:rsidRPr="0041096C" w:rsidRDefault="006E0DA6" w:rsidP="009E2576">
      <w:pPr>
        <w:pStyle w:val="paragraphsub"/>
      </w:pPr>
      <w:r w:rsidRPr="0041096C">
        <w:tab/>
        <w:t>(ii)</w:t>
      </w:r>
      <w:r w:rsidRPr="0041096C">
        <w:tab/>
        <w:t>if the registered person is a partnership or the trustees of a trust—a partner or trustee who performs duties in relation to credit activities.</w:t>
      </w:r>
    </w:p>
    <w:p w:rsidR="006E0DA6" w:rsidRPr="0041096C" w:rsidRDefault="006E0DA6" w:rsidP="009E2576">
      <w:pPr>
        <w:pStyle w:val="Subitem"/>
      </w:pPr>
      <w:r w:rsidRPr="0041096C">
        <w:t>(2)</w:t>
      </w:r>
      <w:r w:rsidRPr="0041096C">
        <w:tab/>
        <w:t xml:space="preserve">For the purposes of </w:t>
      </w:r>
      <w:r w:rsidR="00C730B6" w:rsidRPr="0041096C">
        <w:t>paragraph (</w:t>
      </w:r>
      <w:r w:rsidRPr="0041096C">
        <w:t>1)(d), the matters are the following:</w:t>
      </w:r>
    </w:p>
    <w:p w:rsidR="006E0DA6" w:rsidRPr="0041096C" w:rsidRDefault="006E0DA6" w:rsidP="009E2576">
      <w:pPr>
        <w:pStyle w:val="paragraph"/>
      </w:pPr>
      <w:r w:rsidRPr="0041096C">
        <w:tab/>
        <w:t>(a)</w:t>
      </w:r>
      <w:r w:rsidRPr="0041096C">
        <w:tab/>
        <w:t>a banning order or disqualification order under Part</w:t>
      </w:r>
      <w:r w:rsidR="00C730B6" w:rsidRPr="0041096C">
        <w:t> </w:t>
      </w:r>
      <w:r w:rsidRPr="0041096C">
        <w:t>2</w:t>
      </w:r>
      <w:r w:rsidR="001F2C2D">
        <w:noBreakHyphen/>
      </w:r>
      <w:r w:rsidRPr="0041096C">
        <w:t xml:space="preserve">4 of the National Credit Act is in </w:t>
      </w:r>
      <w:r w:rsidR="006971E9" w:rsidRPr="0041096C">
        <w:t>force</w:t>
      </w:r>
      <w:r w:rsidRPr="0041096C">
        <w:t xml:space="preserve"> against the person;</w:t>
      </w:r>
    </w:p>
    <w:p w:rsidR="006E0DA6" w:rsidRPr="0041096C" w:rsidRDefault="006E0DA6" w:rsidP="009E2576">
      <w:pPr>
        <w:pStyle w:val="paragraph"/>
      </w:pPr>
      <w:r w:rsidRPr="0041096C">
        <w:tab/>
        <w:t>(b)</w:t>
      </w:r>
      <w:r w:rsidRPr="0041096C">
        <w:tab/>
        <w:t>a banning order or disqualification order under Division</w:t>
      </w:r>
      <w:r w:rsidR="00C730B6" w:rsidRPr="0041096C">
        <w:t> </w:t>
      </w:r>
      <w:r w:rsidRPr="0041096C">
        <w:t>8 of Part</w:t>
      </w:r>
      <w:r w:rsidR="00C730B6" w:rsidRPr="0041096C">
        <w:t> </w:t>
      </w:r>
      <w:r w:rsidRPr="0041096C">
        <w:t xml:space="preserve">7.6 of the </w:t>
      </w:r>
      <w:r w:rsidRPr="0041096C">
        <w:rPr>
          <w:i/>
        </w:rPr>
        <w:t>Corporations Act 2001</w:t>
      </w:r>
      <w:r w:rsidRPr="0041096C">
        <w:t xml:space="preserve"> is in </w:t>
      </w:r>
      <w:r w:rsidR="006971E9" w:rsidRPr="0041096C">
        <w:t>force</w:t>
      </w:r>
      <w:r w:rsidRPr="0041096C">
        <w:t xml:space="preserve"> against the person;</w:t>
      </w:r>
    </w:p>
    <w:p w:rsidR="006E0DA6" w:rsidRPr="0041096C" w:rsidRDefault="006E0DA6" w:rsidP="009E2576">
      <w:pPr>
        <w:pStyle w:val="paragraph"/>
      </w:pPr>
      <w:r w:rsidRPr="0041096C">
        <w:tab/>
        <w:t>(c)</w:t>
      </w:r>
      <w:r w:rsidRPr="0041096C">
        <w:tab/>
        <w:t>the person is banned from engaging in a credit activity under a law of a State or Territory;</w:t>
      </w:r>
    </w:p>
    <w:p w:rsidR="006E0DA6" w:rsidRPr="0041096C" w:rsidRDefault="006E0DA6" w:rsidP="009E2576">
      <w:pPr>
        <w:pStyle w:val="paragraph"/>
      </w:pPr>
      <w:r w:rsidRPr="0041096C">
        <w:tab/>
        <w:t>(d)</w:t>
      </w:r>
      <w:r w:rsidRPr="0041096C">
        <w:tab/>
        <w:t>an Australian financial services licence of the person is suspended, or has been cancelled within the last 7 years, under:</w:t>
      </w:r>
    </w:p>
    <w:p w:rsidR="006E0DA6" w:rsidRPr="0041096C" w:rsidRDefault="006E0DA6" w:rsidP="009E2576">
      <w:pPr>
        <w:pStyle w:val="paragraphsub"/>
      </w:pPr>
      <w:r w:rsidRPr="0041096C">
        <w:tab/>
        <w:t>(i)</w:t>
      </w:r>
      <w:r w:rsidRPr="0041096C">
        <w:tab/>
        <w:t>paragraph</w:t>
      </w:r>
      <w:r w:rsidR="00C730B6" w:rsidRPr="0041096C">
        <w:t> </w:t>
      </w:r>
      <w:r w:rsidRPr="0041096C">
        <w:t>915B(1)(d) or subparagraph</w:t>
      </w:r>
      <w:r w:rsidR="00C730B6" w:rsidRPr="0041096C">
        <w:t> </w:t>
      </w:r>
      <w:r w:rsidRPr="0041096C">
        <w:t xml:space="preserve">915B(4)(b)(iii) of the </w:t>
      </w:r>
      <w:r w:rsidRPr="0041096C">
        <w:rPr>
          <w:i/>
        </w:rPr>
        <w:t>Corporations Act 2001</w:t>
      </w:r>
      <w:r w:rsidRPr="0041096C">
        <w:t xml:space="preserve"> (which deals with suspension or cancellation because of mental or physical incapacity); or</w:t>
      </w:r>
    </w:p>
    <w:p w:rsidR="006E0DA6" w:rsidRPr="0041096C" w:rsidRDefault="006E0DA6" w:rsidP="009E2576">
      <w:pPr>
        <w:pStyle w:val="paragraphsub"/>
      </w:pPr>
      <w:r w:rsidRPr="0041096C">
        <w:tab/>
        <w:t>(ii)</w:t>
      </w:r>
      <w:r w:rsidRPr="0041096C">
        <w:tab/>
        <w:t>section</w:t>
      </w:r>
      <w:r w:rsidR="00C730B6" w:rsidRPr="0041096C">
        <w:t> </w:t>
      </w:r>
      <w:r w:rsidRPr="0041096C">
        <w:t xml:space="preserve">915C of the </w:t>
      </w:r>
      <w:r w:rsidRPr="0041096C">
        <w:rPr>
          <w:i/>
        </w:rPr>
        <w:t>Corporations Act 2001</w:t>
      </w:r>
      <w:r w:rsidRPr="0041096C">
        <w:t xml:space="preserve"> (which deals with suspension or cancellation after offering a hearing);</w:t>
      </w:r>
    </w:p>
    <w:p w:rsidR="006E0DA6" w:rsidRPr="0041096C" w:rsidRDefault="006E0DA6" w:rsidP="009E2576">
      <w:pPr>
        <w:pStyle w:val="paragraph"/>
      </w:pPr>
      <w:r w:rsidRPr="0041096C">
        <w:tab/>
        <w:t>(e)</w:t>
      </w:r>
      <w:r w:rsidRPr="0041096C">
        <w:tab/>
        <w:t>the person is insolvent;</w:t>
      </w:r>
    </w:p>
    <w:p w:rsidR="006E0DA6" w:rsidRPr="0041096C" w:rsidRDefault="006E0DA6" w:rsidP="009E2576">
      <w:pPr>
        <w:pStyle w:val="paragraph"/>
      </w:pPr>
      <w:r w:rsidRPr="0041096C">
        <w:tab/>
        <w:t>(f)</w:t>
      </w:r>
      <w:r w:rsidRPr="0041096C">
        <w:tab/>
        <w:t>the person is disqualified from managing corporations under Part</w:t>
      </w:r>
      <w:r w:rsidR="00C730B6" w:rsidRPr="0041096C">
        <w:t> </w:t>
      </w:r>
      <w:r w:rsidRPr="0041096C">
        <w:t xml:space="preserve">2D.6 of the </w:t>
      </w:r>
      <w:r w:rsidRPr="0041096C">
        <w:rPr>
          <w:i/>
        </w:rPr>
        <w:t>Corporations Act 2001</w:t>
      </w:r>
      <w:r w:rsidRPr="0041096C">
        <w:t>;</w:t>
      </w:r>
    </w:p>
    <w:p w:rsidR="006E0DA6" w:rsidRPr="0041096C" w:rsidRDefault="006E0DA6" w:rsidP="009E2576">
      <w:pPr>
        <w:pStyle w:val="paragraph"/>
      </w:pPr>
      <w:r w:rsidRPr="0041096C">
        <w:tab/>
        <w:t>(g)</w:t>
      </w:r>
      <w:r w:rsidRPr="0041096C">
        <w:tab/>
        <w:t>the person is convicted of serious fraud;</w:t>
      </w:r>
    </w:p>
    <w:p w:rsidR="006E0DA6" w:rsidRPr="0041096C" w:rsidRDefault="006E0DA6" w:rsidP="009E2576">
      <w:pPr>
        <w:pStyle w:val="paragraph"/>
      </w:pPr>
      <w:r w:rsidRPr="0041096C">
        <w:tab/>
        <w:t>(h)</w:t>
      </w:r>
      <w:r w:rsidRPr="0041096C">
        <w:tab/>
        <w:t>the person is incapable of managing his or her affairs because of physical or mental incapacity.</w:t>
      </w:r>
    </w:p>
    <w:p w:rsidR="00652013" w:rsidRPr="0041096C" w:rsidRDefault="00652013" w:rsidP="00652013">
      <w:pPr>
        <w:pStyle w:val="Subitem"/>
      </w:pPr>
      <w:r w:rsidRPr="0041096C">
        <w:t>(2A)</w:t>
      </w:r>
      <w:r w:rsidRPr="0041096C">
        <w:tab/>
        <w:t xml:space="preserve">For the purposes of </w:t>
      </w:r>
      <w:r w:rsidR="00C730B6" w:rsidRPr="0041096C">
        <w:t>paragraph (</w:t>
      </w:r>
      <w:r w:rsidRPr="0041096C">
        <w:t xml:space="preserve">2)(c), a reference to a credit activity in the definitions of </w:t>
      </w:r>
      <w:r w:rsidRPr="0041096C">
        <w:rPr>
          <w:b/>
          <w:i/>
        </w:rPr>
        <w:t>banned from engaging in a credit activity under a law of a State or Territory</w:t>
      </w:r>
      <w:r w:rsidRPr="0041096C">
        <w:t xml:space="preserve"> and </w:t>
      </w:r>
      <w:r w:rsidRPr="0041096C">
        <w:rPr>
          <w:b/>
          <w:i/>
        </w:rPr>
        <w:t>State or Territory credit licence</w:t>
      </w:r>
      <w:r w:rsidRPr="0041096C">
        <w:t xml:space="preserve"> in subsection</w:t>
      </w:r>
      <w:r w:rsidR="00C730B6" w:rsidRPr="0041096C">
        <w:t> </w:t>
      </w:r>
      <w:r w:rsidRPr="0041096C">
        <w:t>5(1) of the National Credit Act (as those definitions apply for the purposes of this Act because of subsection</w:t>
      </w:r>
      <w:r w:rsidR="00C730B6" w:rsidRPr="0041096C">
        <w:t> </w:t>
      </w:r>
      <w:r w:rsidRPr="0041096C">
        <w:t xml:space="preserve">4(2) of this Act) includes a reference to an activity that would be a credit activity if the </w:t>
      </w:r>
      <w:r w:rsidRPr="0041096C">
        <w:lastRenderedPageBreak/>
        <w:t>new Credit Code had applied from the day section</w:t>
      </w:r>
      <w:r w:rsidR="00C730B6" w:rsidRPr="0041096C">
        <w:t> </w:t>
      </w:r>
      <w:r w:rsidRPr="0041096C">
        <w:t>3 of the National Credit Act commences.</w:t>
      </w:r>
    </w:p>
    <w:p w:rsidR="006E0DA6" w:rsidRPr="0041096C" w:rsidRDefault="006E0DA6" w:rsidP="00652013">
      <w:pPr>
        <w:pStyle w:val="Subitem"/>
      </w:pPr>
      <w:r w:rsidRPr="0041096C">
        <w:t>(3)</w:t>
      </w:r>
      <w:r w:rsidRPr="0041096C">
        <w:tab/>
        <w:t>ASIC may only suspend or cancel a person’s registration under this item after giving the person an opportunity:</w:t>
      </w:r>
    </w:p>
    <w:p w:rsidR="006E0DA6" w:rsidRPr="0041096C" w:rsidRDefault="006E0DA6" w:rsidP="009E2576">
      <w:pPr>
        <w:pStyle w:val="paragraph"/>
      </w:pPr>
      <w:r w:rsidRPr="0041096C">
        <w:tab/>
        <w:t>(a)</w:t>
      </w:r>
      <w:r w:rsidRPr="0041096C">
        <w:tab/>
        <w:t>to appear, or be represented, at a hearing before ASIC that takes place in private; and</w:t>
      </w:r>
    </w:p>
    <w:p w:rsidR="006E0DA6" w:rsidRPr="0041096C" w:rsidRDefault="006E0DA6" w:rsidP="009E2576">
      <w:pPr>
        <w:pStyle w:val="paragraph"/>
      </w:pPr>
      <w:r w:rsidRPr="0041096C">
        <w:tab/>
        <w:t>(b)</w:t>
      </w:r>
      <w:r w:rsidRPr="0041096C">
        <w:tab/>
        <w:t>to make submissions to ASIC on the matter.</w:t>
      </w:r>
    </w:p>
    <w:p w:rsidR="006E0DA6" w:rsidRPr="0041096C" w:rsidRDefault="006E0DA6" w:rsidP="009E2576">
      <w:pPr>
        <w:pStyle w:val="ItemHead"/>
      </w:pPr>
      <w:r w:rsidRPr="0041096C">
        <w:t>25  Suspension and cancellation—special procedures for APRA</w:t>
      </w:r>
      <w:r w:rsidR="001F2C2D">
        <w:noBreakHyphen/>
      </w:r>
      <w:r w:rsidRPr="0041096C">
        <w:t>regulated bodies</w:t>
      </w:r>
    </w:p>
    <w:p w:rsidR="006E0DA6" w:rsidRPr="0041096C" w:rsidRDefault="006E0DA6" w:rsidP="009E2576">
      <w:pPr>
        <w:pStyle w:val="SubitemHead"/>
      </w:pPr>
      <w:r w:rsidRPr="0041096C">
        <w:t>Special procedures for APRA</w:t>
      </w:r>
      <w:r w:rsidR="001F2C2D">
        <w:noBreakHyphen/>
      </w:r>
      <w:r w:rsidRPr="0041096C">
        <w:t>regulated bodies (other than ADIs)</w:t>
      </w:r>
    </w:p>
    <w:p w:rsidR="006E0DA6" w:rsidRPr="0041096C" w:rsidRDefault="006E0DA6" w:rsidP="009E2576">
      <w:pPr>
        <w:pStyle w:val="Subitem"/>
      </w:pPr>
      <w:r w:rsidRPr="0041096C">
        <w:t>(1)</w:t>
      </w:r>
      <w:r w:rsidRPr="0041096C">
        <w:tab/>
        <w:t xml:space="preserve">If a registered person, or a related body corporate, is a body (the </w:t>
      </w:r>
      <w:r w:rsidRPr="0041096C">
        <w:rPr>
          <w:b/>
          <w:i/>
        </w:rPr>
        <w:t>APRA body</w:t>
      </w:r>
      <w:r w:rsidRPr="0041096C">
        <w:t>) regulated by APRA (other than an ADI), then the following provisions apply:</w:t>
      </w:r>
    </w:p>
    <w:p w:rsidR="006E0DA6" w:rsidRPr="0041096C" w:rsidRDefault="006E0DA6" w:rsidP="009E2576">
      <w:pPr>
        <w:pStyle w:val="paragraph"/>
      </w:pPr>
      <w:r w:rsidRPr="0041096C">
        <w:tab/>
        <w:t>(a)</w:t>
      </w:r>
      <w:r w:rsidRPr="0041096C">
        <w:tab/>
        <w:t>ASIC cannot suspend or cancel the registered person’s registration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6E0DA6" w:rsidRPr="0041096C" w:rsidRDefault="006E0DA6" w:rsidP="009E2576">
      <w:pPr>
        <w:pStyle w:val="paragraph"/>
      </w:pPr>
      <w:r w:rsidRPr="0041096C">
        <w:tab/>
        <w:t>(b)</w:t>
      </w:r>
      <w:r w:rsidRPr="0041096C">
        <w:tab/>
        <w:t xml:space="preserve">if ASIC suspends or cancels the registered person’s registration and </w:t>
      </w:r>
      <w:r w:rsidR="00C730B6" w:rsidRPr="0041096C">
        <w:t>paragraph (</w:t>
      </w:r>
      <w:r w:rsidRPr="0041096C">
        <w:t>a) does not apply to that action, ASIC must, within one week, inform APRA of the action that has been taken.</w:t>
      </w:r>
    </w:p>
    <w:p w:rsidR="006E0DA6" w:rsidRPr="0041096C" w:rsidRDefault="006E0DA6" w:rsidP="009E2576">
      <w:pPr>
        <w:pStyle w:val="SubitemHead"/>
      </w:pPr>
      <w:r w:rsidRPr="0041096C">
        <w:t>Special procedures for ADIs</w:t>
      </w:r>
    </w:p>
    <w:p w:rsidR="006E0DA6" w:rsidRPr="0041096C" w:rsidRDefault="006E0DA6" w:rsidP="009E2576">
      <w:pPr>
        <w:pStyle w:val="Subitem"/>
      </w:pPr>
      <w:r w:rsidRPr="0041096C">
        <w:t>(2)</w:t>
      </w:r>
      <w:r w:rsidRPr="0041096C">
        <w:tab/>
        <w:t>If:</w:t>
      </w:r>
    </w:p>
    <w:p w:rsidR="006E0DA6" w:rsidRPr="0041096C" w:rsidRDefault="006E0DA6" w:rsidP="009E2576">
      <w:pPr>
        <w:pStyle w:val="paragraph"/>
      </w:pPr>
      <w:r w:rsidRPr="0041096C">
        <w:tab/>
        <w:t>(a)</w:t>
      </w:r>
      <w:r w:rsidRPr="0041096C">
        <w:tab/>
        <w:t>a registered person is an ADI; or</w:t>
      </w:r>
    </w:p>
    <w:p w:rsidR="006E0DA6" w:rsidRPr="0041096C" w:rsidRDefault="006E0DA6" w:rsidP="009E2576">
      <w:pPr>
        <w:pStyle w:val="paragraph"/>
      </w:pPr>
      <w:r w:rsidRPr="0041096C">
        <w:tab/>
        <w:t>(b)</w:t>
      </w:r>
      <w:r w:rsidRPr="0041096C">
        <w:tab/>
        <w:t xml:space="preserve">a related body corporate of a registered person is an ADI, and cancellation or suspension of the registered person’s registration would, in ASIC’s opinion, have the result of preventing the ADI from being able to carry on all or any of its banking business (within the meaning of the </w:t>
      </w:r>
      <w:r w:rsidRPr="0041096C">
        <w:rPr>
          <w:i/>
        </w:rPr>
        <w:t>Banking Act 1959</w:t>
      </w:r>
      <w:r w:rsidRPr="0041096C">
        <w:t>);</w:t>
      </w:r>
    </w:p>
    <w:p w:rsidR="006E0DA6" w:rsidRPr="0041096C" w:rsidRDefault="006E0DA6" w:rsidP="009E2576">
      <w:pPr>
        <w:pStyle w:val="Item"/>
      </w:pPr>
      <w:r w:rsidRPr="0041096C">
        <w:lastRenderedPageBreak/>
        <w:t>then the following provisions have effect:</w:t>
      </w:r>
    </w:p>
    <w:p w:rsidR="006E0DA6" w:rsidRPr="0041096C" w:rsidRDefault="006E0DA6" w:rsidP="009E2576">
      <w:pPr>
        <w:pStyle w:val="paragraph"/>
      </w:pPr>
      <w:r w:rsidRPr="0041096C">
        <w:tab/>
        <w:t>(c)</w:t>
      </w:r>
      <w:r w:rsidRPr="0041096C">
        <w:tab/>
        <w:t xml:space="preserve">subject to </w:t>
      </w:r>
      <w:r w:rsidR="00C730B6" w:rsidRPr="0041096C">
        <w:t>paragraph (</w:t>
      </w:r>
      <w:r w:rsidRPr="0041096C">
        <w:t>d), the powers that ASIC would otherwise have under this Division to cancel or suspend the registered person’s registration, or to revoke a suspension to which this subitem applied, are instead powers of the Minister;</w:t>
      </w:r>
    </w:p>
    <w:p w:rsidR="006E0DA6" w:rsidRPr="0041096C" w:rsidRDefault="006E0DA6" w:rsidP="009E2576">
      <w:pPr>
        <w:pStyle w:val="paragraph"/>
      </w:pPr>
      <w:r w:rsidRPr="0041096C">
        <w:tab/>
        <w:t>(d)</w:t>
      </w:r>
      <w:r w:rsidRPr="0041096C">
        <w:tab/>
        <w:t xml:space="preserve">the procedures for the exercise of a power to which </w:t>
      </w:r>
      <w:r w:rsidR="00C730B6" w:rsidRPr="0041096C">
        <w:t>paragraph (</w:t>
      </w:r>
      <w:r w:rsidRPr="0041096C">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41096C" w:rsidRDefault="006E0DA6" w:rsidP="009E2576">
      <w:pPr>
        <w:pStyle w:val="paragraph"/>
      </w:pPr>
      <w:r w:rsidRPr="0041096C">
        <w:tab/>
        <w:t>(e)</w:t>
      </w:r>
      <w:r w:rsidRPr="0041096C">
        <w:tab/>
        <w:t>ASIC (rather than the Minister) must still conduct any hearing required under paragraph</w:t>
      </w:r>
      <w:r w:rsidR="00C730B6" w:rsidRPr="0041096C">
        <w:t> </w:t>
      </w:r>
      <w:r w:rsidRPr="0041096C">
        <w:t>24(3)(a) and receive any submissions under paragraph</w:t>
      </w:r>
      <w:r w:rsidR="00C730B6" w:rsidRPr="0041096C">
        <w:t> </w:t>
      </w:r>
      <w:r w:rsidRPr="0041096C">
        <w:t>24(3)(b).</w:t>
      </w:r>
    </w:p>
    <w:p w:rsidR="006E0DA6" w:rsidRPr="0041096C" w:rsidRDefault="006E0DA6" w:rsidP="009E2576">
      <w:pPr>
        <w:pStyle w:val="ItemHead"/>
      </w:pPr>
      <w:r w:rsidRPr="0041096C">
        <w:t>26  Varying registrations</w:t>
      </w:r>
    </w:p>
    <w:p w:rsidR="006E0DA6" w:rsidRPr="0041096C" w:rsidRDefault="006E0DA6" w:rsidP="009E2576">
      <w:pPr>
        <w:pStyle w:val="Item"/>
      </w:pPr>
      <w:r w:rsidRPr="0041096C">
        <w:t>ASIC may vary a person’s registration to take account of a change in the person’s name.</w:t>
      </w:r>
    </w:p>
    <w:p w:rsidR="006E0DA6" w:rsidRPr="0041096C" w:rsidRDefault="006E0DA6" w:rsidP="009E2576">
      <w:pPr>
        <w:pStyle w:val="notemargin"/>
      </w:pPr>
      <w:r w:rsidRPr="0041096C">
        <w:t>Note:</w:t>
      </w:r>
      <w:r w:rsidRPr="0041096C">
        <w:tab/>
        <w:t xml:space="preserve">The conditions on the registration can be varied under </w:t>
      </w:r>
      <w:r w:rsidR="001F2C2D">
        <w:t>item 1</w:t>
      </w:r>
      <w:r w:rsidRPr="0041096C">
        <w:t>4.</w:t>
      </w:r>
    </w:p>
    <w:p w:rsidR="006E0DA6" w:rsidRPr="0041096C" w:rsidRDefault="006E0DA6" w:rsidP="009E2576">
      <w:pPr>
        <w:pStyle w:val="ItemHead"/>
      </w:pPr>
      <w:r w:rsidRPr="0041096C">
        <w:t>27  Effect of suspension</w:t>
      </w:r>
    </w:p>
    <w:p w:rsidR="006E0DA6" w:rsidRPr="0041096C" w:rsidRDefault="006E0DA6" w:rsidP="009E2576">
      <w:pPr>
        <w:pStyle w:val="Subitem"/>
      </w:pPr>
      <w:r w:rsidRPr="0041096C">
        <w:t>(1)</w:t>
      </w:r>
      <w:r w:rsidRPr="0041096C">
        <w:tab/>
        <w:t>A suspended registration has no effect while it remains suspended.</w:t>
      </w:r>
    </w:p>
    <w:p w:rsidR="006E0DA6" w:rsidRPr="0041096C" w:rsidRDefault="006E0DA6" w:rsidP="009E2576">
      <w:pPr>
        <w:pStyle w:val="Subitem"/>
      </w:pPr>
      <w:r w:rsidRPr="0041096C">
        <w:t>(2)</w:t>
      </w:r>
      <w:r w:rsidRPr="0041096C">
        <w:tab/>
      </w:r>
      <w:r w:rsidR="00C730B6" w:rsidRPr="0041096C">
        <w:t>Subitem (</w:t>
      </w:r>
      <w:r w:rsidRPr="0041096C">
        <w:t xml:space="preserve">1) has effect subject to </w:t>
      </w:r>
      <w:r w:rsidR="005B1E44" w:rsidRPr="0041096C">
        <w:t>item 3</w:t>
      </w:r>
      <w:r w:rsidRPr="0041096C">
        <w:t>1 (which deals with the continued effect of some suspended or cancelled registrations).</w:t>
      </w:r>
    </w:p>
    <w:p w:rsidR="006E0DA6" w:rsidRPr="0041096C" w:rsidRDefault="006E0DA6" w:rsidP="009E2576">
      <w:pPr>
        <w:pStyle w:val="ItemHead"/>
      </w:pPr>
      <w:r w:rsidRPr="0041096C">
        <w:t>28  Revocation of suspension</w:t>
      </w:r>
    </w:p>
    <w:p w:rsidR="006E0DA6" w:rsidRPr="0041096C" w:rsidRDefault="006E0DA6" w:rsidP="009E2576">
      <w:pPr>
        <w:pStyle w:val="Item"/>
      </w:pPr>
      <w:r w:rsidRPr="0041096C">
        <w:t>ASIC may at any time revoke the suspension of a person’s registration.</w:t>
      </w:r>
    </w:p>
    <w:p w:rsidR="006E0DA6" w:rsidRPr="0041096C" w:rsidRDefault="006E0DA6" w:rsidP="009E2576">
      <w:pPr>
        <w:pStyle w:val="ItemHead"/>
      </w:pPr>
      <w:r w:rsidRPr="0041096C">
        <w:t>29  Date of effect, notice and publication of variation, cancellation or suspension</w:t>
      </w:r>
      <w:r w:rsidR="00D74409" w:rsidRPr="0041096C">
        <w:t xml:space="preserve"> etc.</w:t>
      </w:r>
    </w:p>
    <w:p w:rsidR="006E0DA6" w:rsidRPr="0041096C" w:rsidRDefault="006E0DA6" w:rsidP="009E2576">
      <w:pPr>
        <w:pStyle w:val="Subitem"/>
      </w:pPr>
      <w:r w:rsidRPr="0041096C">
        <w:t>(1)</w:t>
      </w:r>
      <w:r w:rsidRPr="0041096C">
        <w:tab/>
        <w:t>ASIC must give a registered person written notice of a variation, suspension, revocation of a suspension, or cancellation of the person’s registration.</w:t>
      </w:r>
    </w:p>
    <w:p w:rsidR="006E0DA6" w:rsidRPr="0041096C" w:rsidRDefault="006E0DA6" w:rsidP="009E2576">
      <w:pPr>
        <w:pStyle w:val="Subitem"/>
      </w:pPr>
      <w:r w:rsidRPr="0041096C">
        <w:lastRenderedPageBreak/>
        <w:t>(2)</w:t>
      </w:r>
      <w:r w:rsidRPr="0041096C">
        <w:tab/>
        <w:t xml:space="preserve">A variation, suspension, revocation of a suspension, or cancellation of a person’s registration (other than a cancellation under </w:t>
      </w:r>
      <w:r w:rsidR="001F2C2D">
        <w:t>item 2</w:t>
      </w:r>
      <w:r w:rsidRPr="0041096C">
        <w:t xml:space="preserve">1) </w:t>
      </w:r>
      <w:r w:rsidR="006971E9" w:rsidRPr="0041096C">
        <w:t>comes into force</w:t>
      </w:r>
      <w:r w:rsidRPr="0041096C">
        <w:t xml:space="preserve"> when the notice is given to the person.</w:t>
      </w:r>
    </w:p>
    <w:p w:rsidR="006E0DA6" w:rsidRPr="0041096C" w:rsidRDefault="006E0DA6" w:rsidP="009E2576">
      <w:pPr>
        <w:pStyle w:val="Subitem"/>
      </w:pPr>
      <w:r w:rsidRPr="0041096C">
        <w:t>(3)</w:t>
      </w:r>
      <w:r w:rsidRPr="0041096C">
        <w:tab/>
        <w:t xml:space="preserve">As soon as practicable after the notice is given to the person, ASIC must publish a notice of the action on ASIC’s website. The notice must state when the </w:t>
      </w:r>
      <w:r w:rsidR="006971E9" w:rsidRPr="0041096C">
        <w:t>variation, suspension, revocation of a suspension, or cancellation of the person’s registration came into force</w:t>
      </w:r>
      <w:r w:rsidRPr="0041096C">
        <w:t>.</w:t>
      </w:r>
    </w:p>
    <w:p w:rsidR="006E0DA6" w:rsidRPr="0041096C" w:rsidRDefault="006E0DA6" w:rsidP="009E2576">
      <w:pPr>
        <w:pStyle w:val="ItemHead"/>
      </w:pPr>
      <w:r w:rsidRPr="0041096C">
        <w:t>30  Statement of reasons</w:t>
      </w:r>
    </w:p>
    <w:p w:rsidR="006E0DA6" w:rsidRPr="0041096C" w:rsidRDefault="006E0DA6" w:rsidP="009E2576">
      <w:pPr>
        <w:pStyle w:val="Item"/>
      </w:pPr>
      <w:r w:rsidRPr="0041096C">
        <w:t>A notice of suspension or cancellation given to a registered person must be accompanied by a statement of reasons for the action taken.</w:t>
      </w:r>
    </w:p>
    <w:p w:rsidR="006E0DA6" w:rsidRPr="0041096C" w:rsidRDefault="006E0DA6" w:rsidP="009E2576">
      <w:pPr>
        <w:pStyle w:val="ItemHead"/>
      </w:pPr>
      <w:r w:rsidRPr="0041096C">
        <w:t xml:space="preserve">31  ASIC may allow registration to continue in </w:t>
      </w:r>
      <w:r w:rsidR="006971E9" w:rsidRPr="0041096C">
        <w:t>force</w:t>
      </w:r>
    </w:p>
    <w:p w:rsidR="006E0DA6" w:rsidRPr="0041096C" w:rsidRDefault="006E0DA6" w:rsidP="009E2576">
      <w:pPr>
        <w:pStyle w:val="Subitem"/>
      </w:pPr>
      <w:r w:rsidRPr="0041096C">
        <w:t>(1)</w:t>
      </w:r>
      <w:r w:rsidRPr="0041096C">
        <w:tab/>
        <w:t xml:space="preserve">If ASIC gives a written notice of suspension or cancellation to a registered person, ASIC may include in the notice terms specifying that the registration continues in </w:t>
      </w:r>
      <w:r w:rsidR="006971E9" w:rsidRPr="0041096C">
        <w:t>force</w:t>
      </w:r>
      <w:r w:rsidRPr="0041096C">
        <w:t xml:space="preserve"> as though the suspension or cancellation had not happened for the purposes of specified provisions of this Schedule in relation to specified matters, a specified period, or both.</w:t>
      </w:r>
    </w:p>
    <w:p w:rsidR="006E0DA6" w:rsidRPr="0041096C" w:rsidRDefault="006E0DA6" w:rsidP="009E2576">
      <w:pPr>
        <w:pStyle w:val="Subitem"/>
      </w:pPr>
      <w:r w:rsidRPr="0041096C">
        <w:t>(2)</w:t>
      </w:r>
      <w:r w:rsidRPr="0041096C">
        <w:tab/>
        <w:t xml:space="preserve">If ASIC includes terms in a notice under </w:t>
      </w:r>
      <w:r w:rsidR="00C730B6" w:rsidRPr="0041096C">
        <w:t>subitem (</w:t>
      </w:r>
      <w:r w:rsidRPr="0041096C">
        <w:t xml:space="preserve">1), the registration continues in </w:t>
      </w:r>
      <w:r w:rsidR="006971E9" w:rsidRPr="0041096C">
        <w:t>force</w:t>
      </w:r>
      <w:r w:rsidRPr="0041096C">
        <w:t xml:space="preserve"> in accordance with the terms of the notice.</w:t>
      </w:r>
    </w:p>
    <w:p w:rsidR="006E0DA6" w:rsidRPr="0041096C" w:rsidRDefault="006E0DA6" w:rsidP="00642016">
      <w:pPr>
        <w:pStyle w:val="ActHead7"/>
        <w:pageBreakBefore/>
      </w:pPr>
      <w:bookmarkStart w:id="38" w:name="_Toc113267790"/>
      <w:r w:rsidRPr="001F2C2D">
        <w:rPr>
          <w:rStyle w:val="CharAmPartNo"/>
        </w:rPr>
        <w:lastRenderedPageBreak/>
        <w:t>Part</w:t>
      </w:r>
      <w:r w:rsidR="00C730B6" w:rsidRPr="001F2C2D">
        <w:rPr>
          <w:rStyle w:val="CharAmPartNo"/>
        </w:rPr>
        <w:t> </w:t>
      </w:r>
      <w:r w:rsidRPr="001F2C2D">
        <w:rPr>
          <w:rStyle w:val="CharAmPartNo"/>
        </w:rPr>
        <w:t>4</w:t>
      </w:r>
      <w:r w:rsidRPr="0041096C">
        <w:t>—</w:t>
      </w:r>
      <w:r w:rsidRPr="001F2C2D">
        <w:rPr>
          <w:rStyle w:val="CharAmPartText"/>
        </w:rPr>
        <w:t>Application of other provisions of the National Credit Act in relation to registered persons and this Schedule</w:t>
      </w:r>
      <w:bookmarkEnd w:id="38"/>
    </w:p>
    <w:p w:rsidR="006E0DA6" w:rsidRPr="0041096C" w:rsidRDefault="00D74409" w:rsidP="009E2576">
      <w:pPr>
        <w:pStyle w:val="ItemHead"/>
      </w:pPr>
      <w:r w:rsidRPr="0041096C">
        <w:t>32  Application of this Part</w:t>
      </w:r>
    </w:p>
    <w:p w:rsidR="006E0DA6" w:rsidRPr="0041096C" w:rsidRDefault="006E0DA6" w:rsidP="009E2576">
      <w:pPr>
        <w:pStyle w:val="Item"/>
      </w:pPr>
      <w:r w:rsidRPr="0041096C">
        <w:t xml:space="preserve">This Part </w:t>
      </w:r>
      <w:r w:rsidR="00CF6219" w:rsidRPr="0041096C">
        <w:t>(other than items</w:t>
      </w:r>
      <w:r w:rsidR="00C730B6" w:rsidRPr="0041096C">
        <w:t> </w:t>
      </w:r>
      <w:r w:rsidR="00CF6219" w:rsidRPr="0041096C">
        <w:t>32A, 36 and 39)</w:t>
      </w:r>
      <w:r w:rsidRPr="0041096C">
        <w:t xml:space="preserve"> applies during the period that:</w:t>
      </w:r>
    </w:p>
    <w:p w:rsidR="006E0DA6" w:rsidRPr="0041096C" w:rsidRDefault="006E0DA6" w:rsidP="009E2576">
      <w:pPr>
        <w:pStyle w:val="paragraph"/>
      </w:pPr>
      <w:r w:rsidRPr="0041096C">
        <w:tab/>
        <w:t>(a)</w:t>
      </w:r>
      <w:r w:rsidRPr="0041096C">
        <w:tab/>
        <w:t>starts at commencement; and</w:t>
      </w:r>
    </w:p>
    <w:p w:rsidR="00CF6219" w:rsidRPr="0041096C" w:rsidRDefault="00CF6219" w:rsidP="00CF6219">
      <w:pPr>
        <w:pStyle w:val="paragraph"/>
      </w:pPr>
      <w:r w:rsidRPr="0041096C">
        <w:tab/>
        <w:t>(b)</w:t>
      </w:r>
      <w:r w:rsidRPr="0041096C">
        <w:tab/>
        <w:t>ends on the transition end day.</w:t>
      </w:r>
    </w:p>
    <w:p w:rsidR="00CF6219" w:rsidRPr="0041096C" w:rsidRDefault="00CF6219" w:rsidP="00CF6219">
      <w:pPr>
        <w:pStyle w:val="ItemHead"/>
      </w:pPr>
      <w:r w:rsidRPr="0041096C">
        <w:t>32A  Application of sections</w:t>
      </w:r>
      <w:r w:rsidR="00C730B6" w:rsidRPr="0041096C">
        <w:t> </w:t>
      </w:r>
      <w:r w:rsidRPr="0041096C">
        <w:t>64 and 65 of the National Credit Act before commencement</w:t>
      </w:r>
    </w:p>
    <w:p w:rsidR="00CF6219" w:rsidRPr="0041096C" w:rsidRDefault="00CF6219" w:rsidP="00CF6219">
      <w:pPr>
        <w:pStyle w:val="Subitem"/>
      </w:pPr>
      <w:r w:rsidRPr="0041096C">
        <w:t>(1)</w:t>
      </w:r>
      <w:r w:rsidRPr="0041096C">
        <w:tab/>
        <w:t>This item applies during the period that:</w:t>
      </w:r>
    </w:p>
    <w:p w:rsidR="00CF6219" w:rsidRPr="0041096C" w:rsidRDefault="00CF6219" w:rsidP="00CF6219">
      <w:pPr>
        <w:pStyle w:val="paragraph"/>
      </w:pPr>
      <w:r w:rsidRPr="0041096C">
        <w:tab/>
        <w:t>(a)</w:t>
      </w:r>
      <w:r w:rsidRPr="0041096C">
        <w:tab/>
        <w:t>starts at the same time as the start of the period referred to in sub</w:t>
      </w:r>
      <w:r w:rsidR="001F2C2D">
        <w:t>item 1</w:t>
      </w:r>
      <w:r w:rsidRPr="0041096C">
        <w:t>1(2); and</w:t>
      </w:r>
    </w:p>
    <w:p w:rsidR="00CF6219" w:rsidRPr="0041096C" w:rsidRDefault="00CF6219" w:rsidP="00CF6219">
      <w:pPr>
        <w:pStyle w:val="paragraph"/>
      </w:pPr>
      <w:r w:rsidRPr="0041096C">
        <w:tab/>
        <w:t>(b)</w:t>
      </w:r>
      <w:r w:rsidRPr="0041096C">
        <w:tab/>
        <w:t>ends immediately before commencement.</w:t>
      </w:r>
    </w:p>
    <w:p w:rsidR="00CF6219" w:rsidRPr="0041096C" w:rsidRDefault="00CF6219" w:rsidP="00CF6219">
      <w:pPr>
        <w:pStyle w:val="Subitem"/>
      </w:pPr>
      <w:r w:rsidRPr="0041096C">
        <w:t>(2)</w:t>
      </w:r>
      <w:r w:rsidRPr="0041096C">
        <w:tab/>
        <w:t>Sections</w:t>
      </w:r>
      <w:r w:rsidR="00C730B6" w:rsidRPr="0041096C">
        <w:t> </w:t>
      </w:r>
      <w:r w:rsidRPr="0041096C">
        <w:t>64 and 65 (which deal with the authorisation of credit representatives) of the National Credit Act apply during the period as if:</w:t>
      </w:r>
    </w:p>
    <w:p w:rsidR="00CF6219" w:rsidRPr="0041096C" w:rsidRDefault="00CF6219" w:rsidP="00CF6219">
      <w:pPr>
        <w:pStyle w:val="paragraph"/>
      </w:pPr>
      <w:r w:rsidRPr="0041096C">
        <w:tab/>
        <w:t>(a)</w:t>
      </w:r>
      <w:r w:rsidRPr="0041096C">
        <w:tab/>
        <w:t>all references to a licensee were references to a registered person; and</w:t>
      </w:r>
    </w:p>
    <w:p w:rsidR="00CF6219" w:rsidRPr="0041096C" w:rsidRDefault="00CF6219" w:rsidP="00CF6219">
      <w:pPr>
        <w:pStyle w:val="paragraph"/>
      </w:pPr>
      <w:r w:rsidRPr="0041096C">
        <w:tab/>
        <w:t>(b)</w:t>
      </w:r>
      <w:r w:rsidRPr="0041096C">
        <w:tab/>
        <w:t>all references to a licensee’s licence were references to a registered person’s registration.</w:t>
      </w:r>
    </w:p>
    <w:p w:rsidR="00CF6219" w:rsidRPr="0041096C" w:rsidRDefault="00CF6219" w:rsidP="00CF6219">
      <w:pPr>
        <w:pStyle w:val="Subitem"/>
      </w:pPr>
      <w:r w:rsidRPr="0041096C">
        <w:t>(3)</w:t>
      </w:r>
      <w:r w:rsidRPr="0041096C">
        <w:tab/>
        <w:t>An authorisation of a credit representative that is given under section</w:t>
      </w:r>
      <w:r w:rsidR="00C730B6" w:rsidRPr="0041096C">
        <w:t> </w:t>
      </w:r>
      <w:r w:rsidRPr="0041096C">
        <w:t xml:space="preserve">64 or 65 of the National Credit Act (as those sections apply because of </w:t>
      </w:r>
      <w:r w:rsidR="00C730B6" w:rsidRPr="0041096C">
        <w:t>subitem (</w:t>
      </w:r>
      <w:r w:rsidRPr="0041096C">
        <w:t>2)) during the period is taken not to be given until commencement.</w:t>
      </w:r>
    </w:p>
    <w:p w:rsidR="00CF6219" w:rsidRPr="0041096C" w:rsidRDefault="00CF6219" w:rsidP="00CF6219">
      <w:pPr>
        <w:pStyle w:val="Subitem"/>
      </w:pPr>
      <w:r w:rsidRPr="0041096C">
        <w:t>(4)</w:t>
      </w:r>
      <w:r w:rsidRPr="0041096C">
        <w:tab/>
        <w:t xml:space="preserve">Despite </w:t>
      </w:r>
      <w:r w:rsidR="00C730B6" w:rsidRPr="0041096C">
        <w:t>subitem (</w:t>
      </w:r>
      <w:r w:rsidRPr="0041096C">
        <w:t>3), a body corporate that has been authorised as a credit representative under subsection</w:t>
      </w:r>
      <w:r w:rsidR="00C730B6" w:rsidRPr="0041096C">
        <w:t> </w:t>
      </w:r>
      <w:r w:rsidRPr="0041096C">
        <w:t xml:space="preserve">64(1) of the National Credit Act (as it applies because of </w:t>
      </w:r>
      <w:r w:rsidR="00C730B6" w:rsidRPr="0041096C">
        <w:t>subitem (</w:t>
      </w:r>
      <w:r w:rsidRPr="0041096C">
        <w:t>2)) during the period may authorise natural persons as credit representatives under subsection</w:t>
      </w:r>
      <w:r w:rsidR="00C730B6" w:rsidRPr="0041096C">
        <w:t> </w:t>
      </w:r>
      <w:r w:rsidRPr="0041096C">
        <w:t xml:space="preserve">65(1) of the National Credit Act (as it applies because of </w:t>
      </w:r>
      <w:r w:rsidR="00C730B6" w:rsidRPr="0041096C">
        <w:t>subitem (</w:t>
      </w:r>
      <w:r w:rsidRPr="0041096C">
        <w:t>2)) during the period.</w:t>
      </w:r>
    </w:p>
    <w:p w:rsidR="006E0DA6" w:rsidRPr="0041096C" w:rsidRDefault="006E0DA6" w:rsidP="009E06A8">
      <w:pPr>
        <w:pStyle w:val="ItemHead"/>
      </w:pPr>
      <w:r w:rsidRPr="0041096C">
        <w:lastRenderedPageBreak/>
        <w:t>33  Application of Part</w:t>
      </w:r>
      <w:r w:rsidR="00C730B6" w:rsidRPr="0041096C">
        <w:t> </w:t>
      </w:r>
      <w:r w:rsidRPr="0041096C">
        <w:t>2</w:t>
      </w:r>
      <w:r w:rsidR="001F2C2D">
        <w:noBreakHyphen/>
      </w:r>
      <w:r w:rsidRPr="0041096C">
        <w:t>3 of the National Credit Act</w:t>
      </w:r>
    </w:p>
    <w:p w:rsidR="006E0DA6" w:rsidRPr="0041096C" w:rsidRDefault="006E0DA6" w:rsidP="009E2576">
      <w:pPr>
        <w:pStyle w:val="SubitemHead"/>
      </w:pPr>
      <w:r w:rsidRPr="0041096C">
        <w:t>Application of Part</w:t>
      </w:r>
      <w:r w:rsidR="00C730B6" w:rsidRPr="0041096C">
        <w:t> </w:t>
      </w:r>
      <w:r w:rsidRPr="0041096C">
        <w:t>2</w:t>
      </w:r>
      <w:r w:rsidR="001F2C2D">
        <w:noBreakHyphen/>
      </w:r>
      <w:r w:rsidRPr="0041096C">
        <w:t>3 of National Credit Act</w:t>
      </w:r>
    </w:p>
    <w:p w:rsidR="006E0DA6" w:rsidRPr="0041096C" w:rsidRDefault="006E0DA6" w:rsidP="009E2576">
      <w:pPr>
        <w:pStyle w:val="Subitem"/>
      </w:pPr>
      <w:r w:rsidRPr="0041096C">
        <w:t>(1)</w:t>
      </w:r>
      <w:r w:rsidRPr="0041096C">
        <w:tab/>
        <w:t>Part</w:t>
      </w:r>
      <w:r w:rsidR="00C730B6" w:rsidRPr="0041096C">
        <w:t> </w:t>
      </w:r>
      <w:r w:rsidRPr="0041096C">
        <w:t>2</w:t>
      </w:r>
      <w:r w:rsidR="001F2C2D">
        <w:noBreakHyphen/>
      </w:r>
      <w:r w:rsidRPr="0041096C">
        <w:t>3 (which deals with credit representatives and other representatives of licensees) of the National Credit Act applies as if:</w:t>
      </w:r>
    </w:p>
    <w:p w:rsidR="006E0DA6" w:rsidRPr="0041096C" w:rsidRDefault="006E0DA6" w:rsidP="009E2576">
      <w:pPr>
        <w:pStyle w:val="paragraph"/>
      </w:pPr>
      <w:r w:rsidRPr="0041096C">
        <w:tab/>
        <w:t>(a)</w:t>
      </w:r>
      <w:r w:rsidRPr="0041096C">
        <w:tab/>
        <w:t>all references to a licensee were references to a registered person or licensee; and</w:t>
      </w:r>
    </w:p>
    <w:p w:rsidR="006E0DA6" w:rsidRPr="0041096C" w:rsidRDefault="006E0DA6" w:rsidP="009E2576">
      <w:pPr>
        <w:pStyle w:val="paragraph"/>
      </w:pPr>
      <w:r w:rsidRPr="0041096C">
        <w:tab/>
        <w:t>(b)</w:t>
      </w:r>
      <w:r w:rsidRPr="0041096C">
        <w:tab/>
        <w:t>all references to licensees were references to registered persons or licensees; and</w:t>
      </w:r>
    </w:p>
    <w:p w:rsidR="006E0DA6" w:rsidRPr="0041096C" w:rsidRDefault="006E0DA6" w:rsidP="009E2576">
      <w:pPr>
        <w:pStyle w:val="paragraph"/>
      </w:pPr>
      <w:r w:rsidRPr="0041096C">
        <w:tab/>
        <w:t>(c)</w:t>
      </w:r>
      <w:r w:rsidRPr="0041096C">
        <w:tab/>
        <w:t>all references to a licensee’s licence were references to a registered person’s registration or licensee’s licence; and</w:t>
      </w:r>
    </w:p>
    <w:p w:rsidR="006E0DA6" w:rsidRPr="0041096C" w:rsidRDefault="006E0DA6" w:rsidP="009E2576">
      <w:pPr>
        <w:pStyle w:val="paragraph"/>
      </w:pPr>
      <w:r w:rsidRPr="0041096C">
        <w:tab/>
        <w:t>(d)</w:t>
      </w:r>
      <w:r w:rsidRPr="0041096C">
        <w:tab/>
        <w:t>the reference in subsection</w:t>
      </w:r>
      <w:r w:rsidR="00C730B6" w:rsidRPr="0041096C">
        <w:t> </w:t>
      </w:r>
      <w:r w:rsidRPr="0041096C">
        <w:t>67(1) of the National Credit Act to a person holding a licence authorising the person to engage in the credit activity were a reference to a person holding a licence authorising the person to engage in the credit activity, or being registered to engage in the credit activity.</w:t>
      </w:r>
    </w:p>
    <w:p w:rsidR="006E0DA6" w:rsidRPr="0041096C" w:rsidRDefault="006E0DA6" w:rsidP="009E2576">
      <w:pPr>
        <w:pStyle w:val="SubitemHead"/>
      </w:pPr>
      <w:r w:rsidRPr="0041096C">
        <w:t>Credit representatives of registered person taken to be credit representatives of licensee</w:t>
      </w:r>
    </w:p>
    <w:p w:rsidR="006E0DA6" w:rsidRPr="0041096C" w:rsidRDefault="006E0DA6" w:rsidP="009E2576">
      <w:pPr>
        <w:pStyle w:val="Subitem"/>
      </w:pPr>
      <w:r w:rsidRPr="0041096C">
        <w:t>(2)</w:t>
      </w:r>
      <w:r w:rsidRPr="0041096C">
        <w:tab/>
        <w:t>If:</w:t>
      </w:r>
    </w:p>
    <w:p w:rsidR="006E0DA6" w:rsidRPr="0041096C" w:rsidRDefault="006E0DA6" w:rsidP="009E2576">
      <w:pPr>
        <w:pStyle w:val="paragraph"/>
      </w:pPr>
      <w:r w:rsidRPr="0041096C">
        <w:tab/>
        <w:t>(a)</w:t>
      </w:r>
      <w:r w:rsidRPr="0041096C">
        <w:tab/>
        <w:t>a credit representative of a registered person has been authorised under subsection</w:t>
      </w:r>
      <w:r w:rsidR="00C730B6" w:rsidRPr="0041096C">
        <w:t> </w:t>
      </w:r>
      <w:r w:rsidRPr="0041096C">
        <w:t xml:space="preserve">64(1) or 65(1) of the National Credit Act (as those subsections apply because of </w:t>
      </w:r>
      <w:r w:rsidR="00C730B6" w:rsidRPr="0041096C">
        <w:t>subitem (</w:t>
      </w:r>
      <w:r w:rsidRPr="0041096C">
        <w:t>1)</w:t>
      </w:r>
      <w:r w:rsidR="00CF6219" w:rsidRPr="0041096C">
        <w:t xml:space="preserve"> or </w:t>
      </w:r>
      <w:r w:rsidR="005B1E44" w:rsidRPr="0041096C">
        <w:t>item 3</w:t>
      </w:r>
      <w:r w:rsidR="00CF6219" w:rsidRPr="0041096C">
        <w:t>2A</w:t>
      </w:r>
      <w:r w:rsidRPr="0041096C">
        <w:t>); and</w:t>
      </w:r>
    </w:p>
    <w:p w:rsidR="006E0DA6" w:rsidRPr="0041096C" w:rsidRDefault="006E0DA6" w:rsidP="009E2576">
      <w:pPr>
        <w:pStyle w:val="paragraph"/>
      </w:pPr>
      <w:r w:rsidRPr="0041096C">
        <w:tab/>
        <w:t>(b)</w:t>
      </w:r>
      <w:r w:rsidRPr="0041096C">
        <w:tab/>
        <w:t>the registered person is granted a licence under the National Credit Act; and</w:t>
      </w:r>
    </w:p>
    <w:p w:rsidR="006E0DA6" w:rsidRPr="0041096C" w:rsidRDefault="006E0DA6" w:rsidP="009E2576">
      <w:pPr>
        <w:pStyle w:val="paragraph"/>
      </w:pPr>
      <w:r w:rsidRPr="0041096C">
        <w:tab/>
        <w:t>(c)</w:t>
      </w:r>
      <w:r w:rsidRPr="0041096C">
        <w:tab/>
        <w:t xml:space="preserve">at the time the licence is granted, the authorisation of the credit representative is in </w:t>
      </w:r>
      <w:r w:rsidR="006971E9" w:rsidRPr="0041096C">
        <w:t>force</w:t>
      </w:r>
      <w:r w:rsidRPr="0041096C">
        <w:t>;</w:t>
      </w:r>
    </w:p>
    <w:p w:rsidR="006E0DA6" w:rsidRPr="0041096C" w:rsidRDefault="006E0DA6" w:rsidP="009E2576">
      <w:pPr>
        <w:pStyle w:val="Item"/>
      </w:pPr>
      <w:r w:rsidRPr="0041096C">
        <w:t>then the authorisation of the credit representative under subsection</w:t>
      </w:r>
      <w:r w:rsidR="00C730B6" w:rsidRPr="0041096C">
        <w:t> </w:t>
      </w:r>
      <w:r w:rsidRPr="0041096C">
        <w:t xml:space="preserve">64(1) or 65(1) of the National Credit Act (as those subsections apply because of </w:t>
      </w:r>
      <w:r w:rsidR="00C730B6" w:rsidRPr="0041096C">
        <w:t>subitem (</w:t>
      </w:r>
      <w:r w:rsidRPr="0041096C">
        <w:t>1)</w:t>
      </w:r>
      <w:r w:rsidR="00CF6219" w:rsidRPr="0041096C">
        <w:t xml:space="preserve"> or </w:t>
      </w:r>
      <w:r w:rsidR="005B1E44" w:rsidRPr="0041096C">
        <w:t>item 3</w:t>
      </w:r>
      <w:r w:rsidR="00CF6219" w:rsidRPr="0041096C">
        <w:t>2A</w:t>
      </w:r>
      <w:r w:rsidRPr="0041096C">
        <w:t>) is taken to have been an authorisation of the credit representative as a credit representative of the licensee under subsection</w:t>
      </w:r>
      <w:r w:rsidR="00C730B6" w:rsidRPr="0041096C">
        <w:t> </w:t>
      </w:r>
      <w:r w:rsidRPr="0041096C">
        <w:t xml:space="preserve">64(1) or 65(1) of the National Credit Act (as those subsections apply otherwise than because of </w:t>
      </w:r>
      <w:r w:rsidR="00C730B6" w:rsidRPr="0041096C">
        <w:t>subitem (</w:t>
      </w:r>
      <w:r w:rsidRPr="0041096C">
        <w:t>1)</w:t>
      </w:r>
      <w:r w:rsidR="00CF6219" w:rsidRPr="0041096C">
        <w:t xml:space="preserve"> or </w:t>
      </w:r>
      <w:r w:rsidR="005B1E44" w:rsidRPr="0041096C">
        <w:t>item 3</w:t>
      </w:r>
      <w:r w:rsidR="00CF6219" w:rsidRPr="0041096C">
        <w:t>2A</w:t>
      </w:r>
      <w:r w:rsidRPr="0041096C">
        <w:t>).</w:t>
      </w:r>
    </w:p>
    <w:p w:rsidR="006E0DA6" w:rsidRPr="0041096C" w:rsidRDefault="006E0DA6" w:rsidP="009E2576">
      <w:pPr>
        <w:pStyle w:val="ItemHead"/>
      </w:pPr>
      <w:r w:rsidRPr="0041096C">
        <w:lastRenderedPageBreak/>
        <w:t>34  Application of Part</w:t>
      </w:r>
      <w:r w:rsidR="00C730B6" w:rsidRPr="0041096C">
        <w:t> </w:t>
      </w:r>
      <w:r w:rsidRPr="0041096C">
        <w:t>2</w:t>
      </w:r>
      <w:r w:rsidR="001F2C2D">
        <w:noBreakHyphen/>
      </w:r>
      <w:r w:rsidRPr="0041096C">
        <w:t>4 of the National Credit Act</w:t>
      </w:r>
    </w:p>
    <w:p w:rsidR="006E0DA6" w:rsidRPr="0041096C" w:rsidRDefault="006E0DA6" w:rsidP="009E2576">
      <w:pPr>
        <w:pStyle w:val="Item"/>
      </w:pPr>
      <w:r w:rsidRPr="0041096C">
        <w:t>Part</w:t>
      </w:r>
      <w:r w:rsidR="00C730B6" w:rsidRPr="0041096C">
        <w:t> </w:t>
      </w:r>
      <w:r w:rsidRPr="0041096C">
        <w:t>2</w:t>
      </w:r>
      <w:r w:rsidR="001F2C2D">
        <w:noBreakHyphen/>
      </w:r>
      <w:r w:rsidRPr="0041096C">
        <w:t>4 (which deals with banning and disqualification of persons from engaging in credit activities) of the National Credit Act applies as if:</w:t>
      </w:r>
    </w:p>
    <w:p w:rsidR="006E0DA6" w:rsidRPr="0041096C" w:rsidRDefault="006E0DA6" w:rsidP="009E2576">
      <w:pPr>
        <w:pStyle w:val="paragraph"/>
      </w:pPr>
      <w:r w:rsidRPr="0041096C">
        <w:tab/>
        <w:t>(a)</w:t>
      </w:r>
      <w:r w:rsidRPr="0041096C">
        <w:tab/>
        <w:t>the references in paragraph</w:t>
      </w:r>
      <w:r w:rsidR="00C730B6" w:rsidRPr="0041096C">
        <w:t> </w:t>
      </w:r>
      <w:r w:rsidRPr="0041096C">
        <w:t>80(1)(a) and (5)(a) of the National Credit Act to a licence were references to a registration or licence; and</w:t>
      </w:r>
    </w:p>
    <w:p w:rsidR="006E0DA6" w:rsidRPr="0041096C" w:rsidRDefault="006E0DA6" w:rsidP="009E2576">
      <w:pPr>
        <w:pStyle w:val="paragraph"/>
      </w:pPr>
      <w:r w:rsidRPr="0041096C">
        <w:tab/>
        <w:t>(b)</w:t>
      </w:r>
      <w:r w:rsidRPr="0041096C">
        <w:tab/>
        <w:t>the reference in paragraph</w:t>
      </w:r>
      <w:r w:rsidR="00C730B6" w:rsidRPr="0041096C">
        <w:t> </w:t>
      </w:r>
      <w:r w:rsidRPr="0041096C">
        <w:t>80(5)(b) of the National Credit Act to section</w:t>
      </w:r>
      <w:r w:rsidR="00C730B6" w:rsidRPr="0041096C">
        <w:t> </w:t>
      </w:r>
      <w:r w:rsidRPr="0041096C">
        <w:t>54 of the National Credit Act were a reference to section</w:t>
      </w:r>
      <w:r w:rsidR="00C730B6" w:rsidRPr="0041096C">
        <w:t> </w:t>
      </w:r>
      <w:r w:rsidRPr="0041096C">
        <w:t xml:space="preserve">54 of the National Credit Act or </w:t>
      </w:r>
      <w:r w:rsidR="001F2C2D">
        <w:t>item 2</w:t>
      </w:r>
      <w:r w:rsidR="00190644" w:rsidRPr="0041096C">
        <w:t>3 of this Schedule; and</w:t>
      </w:r>
    </w:p>
    <w:p w:rsidR="00190644" w:rsidRPr="0041096C" w:rsidRDefault="00190644" w:rsidP="009E2576">
      <w:pPr>
        <w:pStyle w:val="paragraph"/>
      </w:pPr>
      <w:r w:rsidRPr="0041096C">
        <w:tab/>
        <w:t>(c)</w:t>
      </w:r>
      <w:r w:rsidRPr="0041096C">
        <w:tab/>
        <w:t>the reference in paragraph</w:t>
      </w:r>
      <w:r w:rsidR="00C730B6" w:rsidRPr="0041096C">
        <w:t> </w:t>
      </w:r>
      <w:r w:rsidRPr="0041096C">
        <w:t>86(1)(a) of the National Credit Act to a licence were a reference to a registration or licence.</w:t>
      </w:r>
    </w:p>
    <w:p w:rsidR="006E0DA6" w:rsidRPr="0041096C" w:rsidRDefault="006E0DA6" w:rsidP="009E2576">
      <w:pPr>
        <w:pStyle w:val="ItemHead"/>
      </w:pPr>
      <w:r w:rsidRPr="0041096C">
        <w:t>35  Application of Divisions</w:t>
      </w:r>
      <w:r w:rsidR="00C730B6" w:rsidRPr="0041096C">
        <w:t> </w:t>
      </w:r>
      <w:r w:rsidRPr="0041096C">
        <w:t>2 and 4 of Part</w:t>
      </w:r>
      <w:r w:rsidR="00C730B6" w:rsidRPr="0041096C">
        <w:t> </w:t>
      </w:r>
      <w:r w:rsidRPr="0041096C">
        <w:t>2</w:t>
      </w:r>
      <w:r w:rsidR="001F2C2D">
        <w:noBreakHyphen/>
      </w:r>
      <w:r w:rsidRPr="0041096C">
        <w:t>5 of the National Credit Act</w:t>
      </w:r>
    </w:p>
    <w:p w:rsidR="006E0DA6" w:rsidRPr="0041096C" w:rsidRDefault="006E0DA6" w:rsidP="009E2576">
      <w:pPr>
        <w:pStyle w:val="Subitem"/>
      </w:pPr>
      <w:r w:rsidRPr="0041096C">
        <w:t>(1)</w:t>
      </w:r>
      <w:r w:rsidRPr="0041096C">
        <w:tab/>
        <w:t>Division</w:t>
      </w:r>
      <w:r w:rsidR="00C730B6" w:rsidRPr="0041096C">
        <w:t> </w:t>
      </w:r>
      <w:r w:rsidRPr="0041096C">
        <w:t>2 of Part</w:t>
      </w:r>
      <w:r w:rsidR="00C730B6" w:rsidRPr="0041096C">
        <w:t> </w:t>
      </w:r>
      <w:r w:rsidRPr="0041096C">
        <w:t>2</w:t>
      </w:r>
      <w:r w:rsidR="001F2C2D">
        <w:noBreakHyphen/>
      </w:r>
      <w:r w:rsidRPr="0041096C">
        <w:t>5 (which deals with financial records of licensees) of the National Credit Act applies as if all references to a licensee were references to a registered person or licensee.</w:t>
      </w:r>
    </w:p>
    <w:p w:rsidR="006E0DA6" w:rsidRPr="0041096C" w:rsidRDefault="006E0DA6" w:rsidP="009E2576">
      <w:pPr>
        <w:pStyle w:val="Subitem"/>
      </w:pPr>
      <w:r w:rsidRPr="0041096C">
        <w:t>(2)</w:t>
      </w:r>
      <w:r w:rsidRPr="0041096C">
        <w:tab/>
        <w:t>Division</w:t>
      </w:r>
      <w:r w:rsidR="00C730B6" w:rsidRPr="0041096C">
        <w:t> </w:t>
      </w:r>
      <w:r w:rsidRPr="0041096C">
        <w:t>4 of Part</w:t>
      </w:r>
      <w:r w:rsidR="00C730B6" w:rsidRPr="0041096C">
        <w:t> </w:t>
      </w:r>
      <w:r w:rsidRPr="0041096C">
        <w:t>2</w:t>
      </w:r>
      <w:r w:rsidR="001F2C2D">
        <w:noBreakHyphen/>
      </w:r>
      <w:r w:rsidRPr="0041096C">
        <w:t>5 (which deals with matters relating to audit reports) of the National Credit Act applies as if:</w:t>
      </w:r>
    </w:p>
    <w:p w:rsidR="006E0DA6" w:rsidRPr="0041096C" w:rsidRDefault="006E0DA6" w:rsidP="009E2576">
      <w:pPr>
        <w:pStyle w:val="paragraph"/>
      </w:pPr>
      <w:r w:rsidRPr="0041096C">
        <w:tab/>
        <w:t>(a)</w:t>
      </w:r>
      <w:r w:rsidRPr="0041096C">
        <w:tab/>
        <w:t>all references to a licensee were references to a registered person or a licensee; and</w:t>
      </w:r>
    </w:p>
    <w:p w:rsidR="006E0DA6" w:rsidRPr="0041096C" w:rsidRDefault="006E0DA6" w:rsidP="009E2576">
      <w:pPr>
        <w:pStyle w:val="paragraph"/>
      </w:pPr>
      <w:r w:rsidRPr="0041096C">
        <w:tab/>
        <w:t>(b)</w:t>
      </w:r>
      <w:r w:rsidRPr="0041096C">
        <w:tab/>
        <w:t>the reference in paragraph</w:t>
      </w:r>
      <w:r w:rsidR="00C730B6" w:rsidRPr="0041096C">
        <w:t> </w:t>
      </w:r>
      <w:r w:rsidRPr="0041096C">
        <w:t>102(1)(a) of the National Credit Act to an audit report required under subsection</w:t>
      </w:r>
      <w:r w:rsidR="00C730B6" w:rsidRPr="0041096C">
        <w:t> </w:t>
      </w:r>
      <w:r w:rsidRPr="0041096C">
        <w:t>49(3) of the National Credit Act in relation to a licensee were a reference to an audit report required under subsection</w:t>
      </w:r>
      <w:r w:rsidR="00C730B6" w:rsidRPr="0041096C">
        <w:t> </w:t>
      </w:r>
      <w:r w:rsidRPr="0041096C">
        <w:t xml:space="preserve">49(3) of </w:t>
      </w:r>
      <w:r w:rsidR="005D5BB0" w:rsidRPr="0041096C">
        <w:t>that Act</w:t>
      </w:r>
      <w:r w:rsidRPr="0041096C">
        <w:t xml:space="preserve"> in relation to a licensee, or an audit report required under sub</w:t>
      </w:r>
      <w:r w:rsidR="001F2C2D">
        <w:t>item 1</w:t>
      </w:r>
      <w:r w:rsidRPr="0041096C">
        <w:t xml:space="preserve">7(3) of this Schedule in </w:t>
      </w:r>
      <w:r w:rsidR="005D5BB0" w:rsidRPr="0041096C">
        <w:t>relation to a registered person; and</w:t>
      </w:r>
    </w:p>
    <w:p w:rsidR="005D5BB0" w:rsidRPr="0041096C" w:rsidRDefault="005D5BB0" w:rsidP="009E2576">
      <w:pPr>
        <w:pStyle w:val="paragraph"/>
      </w:pPr>
      <w:r w:rsidRPr="0041096C">
        <w:tab/>
        <w:t>(c)</w:t>
      </w:r>
      <w:r w:rsidRPr="0041096C">
        <w:tab/>
        <w:t>the reference in paragraph</w:t>
      </w:r>
      <w:r w:rsidR="00C730B6" w:rsidRPr="0041096C">
        <w:t> </w:t>
      </w:r>
      <w:r w:rsidRPr="0041096C">
        <w:t xml:space="preserve">106(a) </w:t>
      </w:r>
      <w:r w:rsidR="009303C6" w:rsidRPr="0041096C">
        <w:t xml:space="preserve">of the National Credit Act </w:t>
      </w:r>
      <w:r w:rsidRPr="0041096C">
        <w:t>to audit reports referred to in sub</w:t>
      </w:r>
      <w:r w:rsidR="001F2C2D">
        <w:t>section 1</w:t>
      </w:r>
      <w:r w:rsidRPr="0041096C">
        <w:t>02(1) of the National Credit Act included a reference to the audit reports required under sub</w:t>
      </w:r>
      <w:r w:rsidR="001F2C2D">
        <w:t>item 1</w:t>
      </w:r>
      <w:r w:rsidRPr="0041096C">
        <w:t>7(3) of this Schedule.</w:t>
      </w:r>
    </w:p>
    <w:p w:rsidR="00CF6219" w:rsidRPr="0041096C" w:rsidRDefault="00CF6219" w:rsidP="00CF6219">
      <w:pPr>
        <w:pStyle w:val="ItemHead"/>
      </w:pPr>
      <w:r w:rsidRPr="0041096C">
        <w:lastRenderedPageBreak/>
        <w:t>36  Application of Chapter</w:t>
      </w:r>
      <w:r w:rsidR="00C730B6" w:rsidRPr="0041096C">
        <w:t> </w:t>
      </w:r>
      <w:r w:rsidRPr="0041096C">
        <w:t>3 of the National Credit Act</w:t>
      </w:r>
    </w:p>
    <w:p w:rsidR="00CF6219" w:rsidRPr="0041096C" w:rsidRDefault="00CF6219" w:rsidP="00CF6219">
      <w:pPr>
        <w:pStyle w:val="SubitemHead"/>
      </w:pPr>
      <w:r w:rsidRPr="0041096C">
        <w:t>When all of Chapter</w:t>
      </w:r>
      <w:r w:rsidR="00C730B6" w:rsidRPr="0041096C">
        <w:t> </w:t>
      </w:r>
      <w:r w:rsidRPr="0041096C">
        <w:t>3 (responsible lending conduct) applies to all registered persons</w:t>
      </w:r>
    </w:p>
    <w:p w:rsidR="00CF6219" w:rsidRPr="0041096C" w:rsidRDefault="00CF6219" w:rsidP="00CF6219">
      <w:pPr>
        <w:pStyle w:val="Subitem"/>
      </w:pPr>
      <w:r w:rsidRPr="0041096C">
        <w:t>(1)</w:t>
      </w:r>
      <w:r w:rsidRPr="0041096C">
        <w:tab/>
        <w:t>Chapter</w:t>
      </w:r>
      <w:r w:rsidR="00C730B6" w:rsidRPr="0041096C">
        <w:t> </w:t>
      </w:r>
      <w:r w:rsidRPr="0041096C">
        <w:t>3 (which deals with responsible lending conduct) of the National Credit Act applies during the period that:</w:t>
      </w:r>
    </w:p>
    <w:p w:rsidR="00CF6219" w:rsidRPr="0041096C" w:rsidRDefault="00CF6219" w:rsidP="00CF6219">
      <w:pPr>
        <w:pStyle w:val="paragraph"/>
      </w:pPr>
      <w:r w:rsidRPr="0041096C">
        <w:tab/>
        <w:t>(a)</w:t>
      </w:r>
      <w:r w:rsidRPr="0041096C">
        <w:tab/>
        <w:t>starts on the Chapter</w:t>
      </w:r>
      <w:r w:rsidR="00C730B6" w:rsidRPr="0041096C">
        <w:t> </w:t>
      </w:r>
      <w:r w:rsidRPr="0041096C">
        <w:t>3 start day; and</w:t>
      </w:r>
    </w:p>
    <w:p w:rsidR="00CF6219" w:rsidRPr="0041096C" w:rsidRDefault="00CF6219" w:rsidP="00CF6219">
      <w:pPr>
        <w:pStyle w:val="paragraph"/>
      </w:pPr>
      <w:r w:rsidRPr="0041096C">
        <w:tab/>
        <w:t>(b)</w:t>
      </w:r>
      <w:r w:rsidRPr="0041096C">
        <w:tab/>
        <w:t>ends on the transition end day;</w:t>
      </w:r>
    </w:p>
    <w:p w:rsidR="00CF6219" w:rsidRPr="0041096C" w:rsidRDefault="00CF6219" w:rsidP="00CF6219">
      <w:pPr>
        <w:pStyle w:val="Item"/>
      </w:pPr>
      <w:r w:rsidRPr="0041096C">
        <w:t>as if:</w:t>
      </w:r>
    </w:p>
    <w:p w:rsidR="00CF6219" w:rsidRPr="0041096C" w:rsidRDefault="00CF6219" w:rsidP="00CF6219">
      <w:pPr>
        <w:pStyle w:val="paragraph"/>
      </w:pPr>
      <w:r w:rsidRPr="0041096C">
        <w:tab/>
        <w:t>(c)</w:t>
      </w:r>
      <w:r w:rsidRPr="0041096C">
        <w:tab/>
        <w:t>all references to a licensee were references to a registered person or licensee; and</w:t>
      </w:r>
    </w:p>
    <w:p w:rsidR="00CF6219" w:rsidRPr="0041096C" w:rsidRDefault="00CF6219" w:rsidP="00CF6219">
      <w:pPr>
        <w:pStyle w:val="paragraph"/>
      </w:pPr>
      <w:r w:rsidRPr="0041096C">
        <w:tab/>
        <w:t>(d)</w:t>
      </w:r>
      <w:r w:rsidRPr="0041096C">
        <w:tab/>
        <w:t>all references to licensees were references to registered persons or licensees.</w:t>
      </w:r>
    </w:p>
    <w:p w:rsidR="00CF6219" w:rsidRPr="0041096C" w:rsidRDefault="00CF6219" w:rsidP="00CF6219">
      <w:pPr>
        <w:pStyle w:val="notemargin"/>
      </w:pPr>
      <w:r w:rsidRPr="0041096C">
        <w:t>Note:</w:t>
      </w:r>
      <w:r w:rsidRPr="0041096C">
        <w:tab/>
        <w:t>The Chapter</w:t>
      </w:r>
      <w:r w:rsidR="00C730B6" w:rsidRPr="0041096C">
        <w:t> </w:t>
      </w:r>
      <w:r w:rsidRPr="0041096C">
        <w:t xml:space="preserve">3 start day is </w:t>
      </w:r>
      <w:r w:rsidR="001F2C2D">
        <w:t>1 January</w:t>
      </w:r>
      <w:r w:rsidRPr="0041096C">
        <w:t xml:space="preserve"> 2011 (or later prescribed day). That day is when Chapter</w:t>
      </w:r>
      <w:r w:rsidR="00C730B6" w:rsidRPr="0041096C">
        <w:t> </w:t>
      </w:r>
      <w:r w:rsidRPr="0041096C">
        <w:t xml:space="preserve">3 of the National Credit Act starts to apply. However, under </w:t>
      </w:r>
      <w:r w:rsidR="00C730B6" w:rsidRPr="0041096C">
        <w:t>subitem (</w:t>
      </w:r>
      <w:r w:rsidRPr="0041096C">
        <w:t>2) of this item, certain provisions of Chapter</w:t>
      </w:r>
      <w:r w:rsidR="00C730B6" w:rsidRPr="0041096C">
        <w:t> </w:t>
      </w:r>
      <w:r w:rsidRPr="0041096C">
        <w:t>3 apply before then to some registered persons.</w:t>
      </w:r>
    </w:p>
    <w:p w:rsidR="00CF6219" w:rsidRPr="0041096C" w:rsidRDefault="00CF6219" w:rsidP="00CF6219">
      <w:pPr>
        <w:pStyle w:val="SubitemHead"/>
      </w:pPr>
      <w:r w:rsidRPr="0041096C">
        <w:t>When certain provisions of Chapter</w:t>
      </w:r>
      <w:r w:rsidR="00C730B6" w:rsidRPr="0041096C">
        <w:t> </w:t>
      </w:r>
      <w:r w:rsidRPr="0041096C">
        <w:t>3 apply earlier for some registered persons</w:t>
      </w:r>
    </w:p>
    <w:p w:rsidR="00CF6219" w:rsidRPr="0041096C" w:rsidRDefault="00CF6219" w:rsidP="00CF6219">
      <w:pPr>
        <w:pStyle w:val="Subitem"/>
      </w:pPr>
      <w:r w:rsidRPr="0041096C">
        <w:t>(2)</w:t>
      </w:r>
      <w:r w:rsidRPr="0041096C">
        <w:tab/>
        <w:t xml:space="preserve">Despite </w:t>
      </w:r>
      <w:r w:rsidR="00C730B6" w:rsidRPr="0041096C">
        <w:t>subitem (</w:t>
      </w:r>
      <w:r w:rsidRPr="0041096C">
        <w:t>1), sections</w:t>
      </w:r>
      <w:r w:rsidR="00C730B6" w:rsidRPr="0041096C">
        <w:t> </w:t>
      </w:r>
      <w:r w:rsidRPr="0041096C">
        <w:t>112, 115, 116, 117, 118, 119, 122, 123, 124, 128, 129, 130, 131, 133, 135, 138, 139, 140, 141, 142, 145, 146, 147, 151, 152, 153, 154, 156, 162, 163 and 164 (which deal with the main responsible lending conduct rules) of the National Credit Act apply, in relation to a registered person who is neither an ADI nor a registrable corporation, during the period referred to in sub</w:t>
      </w:r>
      <w:r w:rsidR="001F2C2D">
        <w:t>item 1</w:t>
      </w:r>
      <w:r w:rsidRPr="0041096C">
        <w:t xml:space="preserve">9(2) of </w:t>
      </w:r>
      <w:r w:rsidR="00AC7F6B" w:rsidRPr="0041096C">
        <w:t>Schedule 1</w:t>
      </w:r>
      <w:r w:rsidRPr="0041096C">
        <w:t xml:space="preserve"> as if:</w:t>
      </w:r>
    </w:p>
    <w:p w:rsidR="00CF6219" w:rsidRPr="0041096C" w:rsidRDefault="00CF6219" w:rsidP="00CF6219">
      <w:pPr>
        <w:pStyle w:val="paragraph"/>
      </w:pPr>
      <w:r w:rsidRPr="0041096C">
        <w:tab/>
        <w:t>(a)</w:t>
      </w:r>
      <w:r w:rsidRPr="0041096C">
        <w:tab/>
        <w:t>all references to a licensee were references to a registered person or licensee; and</w:t>
      </w:r>
    </w:p>
    <w:p w:rsidR="00CF6219" w:rsidRPr="0041096C" w:rsidRDefault="00CF6219" w:rsidP="00CF6219">
      <w:pPr>
        <w:pStyle w:val="paragraph"/>
      </w:pPr>
      <w:r w:rsidRPr="0041096C">
        <w:tab/>
        <w:t>(b)</w:t>
      </w:r>
      <w:r w:rsidRPr="0041096C">
        <w:tab/>
        <w:t>all references to licensees were references to registered persons or licensees.</w:t>
      </w:r>
    </w:p>
    <w:p w:rsidR="00CF6219" w:rsidRPr="0041096C" w:rsidRDefault="00CF6219" w:rsidP="00CF6219">
      <w:pPr>
        <w:pStyle w:val="notemargin"/>
      </w:pPr>
      <w:r w:rsidRPr="0041096C">
        <w:t>Note:</w:t>
      </w:r>
      <w:r w:rsidRPr="0041096C">
        <w:tab/>
        <w:t>The period referred to in sub</w:t>
      </w:r>
      <w:r w:rsidR="001F2C2D">
        <w:t>item 1</w:t>
      </w:r>
      <w:r w:rsidRPr="0041096C">
        <w:t xml:space="preserve">9(2) of </w:t>
      </w:r>
      <w:r w:rsidR="00AC7F6B" w:rsidRPr="0041096C">
        <w:t>Schedule 1</w:t>
      </w:r>
      <w:r w:rsidRPr="0041096C">
        <w:t xml:space="preserve"> starts on commencement and ends immediately before the Chapter</w:t>
      </w:r>
      <w:r w:rsidR="00C730B6" w:rsidRPr="0041096C">
        <w:t> </w:t>
      </w:r>
      <w:r w:rsidRPr="0041096C">
        <w:t>3 start day.</w:t>
      </w:r>
    </w:p>
    <w:p w:rsidR="00CF6219" w:rsidRPr="0041096C" w:rsidRDefault="00CF6219" w:rsidP="00CF6219">
      <w:pPr>
        <w:pStyle w:val="SubitemHead"/>
      </w:pPr>
      <w:r w:rsidRPr="0041096C">
        <w:t>Some provisions of Chapter</w:t>
      </w:r>
      <w:r w:rsidR="00C730B6" w:rsidRPr="0041096C">
        <w:t> </w:t>
      </w:r>
      <w:r w:rsidRPr="0041096C">
        <w:t>3 never apply to registered persons</w:t>
      </w:r>
    </w:p>
    <w:p w:rsidR="00CF6219" w:rsidRPr="0041096C" w:rsidRDefault="00CF6219" w:rsidP="00CF6219">
      <w:pPr>
        <w:pStyle w:val="Subitem"/>
      </w:pPr>
      <w:r w:rsidRPr="0041096C">
        <w:t>(3)</w:t>
      </w:r>
      <w:r w:rsidRPr="0041096C">
        <w:tab/>
        <w:t xml:space="preserve">Despite </w:t>
      </w:r>
      <w:r w:rsidR="00C730B6" w:rsidRPr="0041096C">
        <w:t>subitem (</w:t>
      </w:r>
      <w:r w:rsidRPr="0041096C">
        <w:t>1), the following provisions of Chapter</w:t>
      </w:r>
      <w:r w:rsidR="00C730B6" w:rsidRPr="0041096C">
        <w:t> </w:t>
      </w:r>
      <w:r w:rsidRPr="0041096C">
        <w:t>3 of the National Credit Act do not apply in relation to registered persons:</w:t>
      </w:r>
    </w:p>
    <w:p w:rsidR="00CF6219" w:rsidRPr="0041096C" w:rsidRDefault="00CF6219" w:rsidP="00CF6219">
      <w:pPr>
        <w:pStyle w:val="paragraph"/>
      </w:pPr>
      <w:r w:rsidRPr="0041096C">
        <w:lastRenderedPageBreak/>
        <w:tab/>
        <w:t>(a)</w:t>
      </w:r>
      <w:r w:rsidRPr="0041096C">
        <w:tab/>
        <w:t>paragraphs 113(2)(d), 126(2)(d), 127(2)(d), 136(2)(d), 149(2)(d), 150(2)(d) and 160(3)(d) (which deal with including Australian credit licence numbers in credit guides);</w:t>
      </w:r>
    </w:p>
    <w:p w:rsidR="00CF6219" w:rsidRPr="0041096C" w:rsidRDefault="00CF6219" w:rsidP="00CF6219">
      <w:pPr>
        <w:pStyle w:val="paragraph"/>
      </w:pPr>
      <w:r w:rsidRPr="0041096C">
        <w:tab/>
        <w:t>(b)</w:t>
      </w:r>
      <w:r w:rsidRPr="0041096C">
        <w:tab/>
        <w:t>subparagraphs</w:t>
      </w:r>
      <w:r w:rsidR="00C730B6" w:rsidRPr="0041096C">
        <w:t> </w:t>
      </w:r>
      <w:r w:rsidRPr="0041096C">
        <w:t>113(2)(h)(i), 126(2)(e)(i), 127(2)(e)(i), 136(2)(h)(i), 149(2)(e)(i), 150(2)(e)(i) and 160(3)(f)(i) (which deal with including information about internal dispute resolution procedures in credit guides).</w:t>
      </w:r>
    </w:p>
    <w:p w:rsidR="00CF6219" w:rsidRPr="0041096C" w:rsidRDefault="00CF6219" w:rsidP="00CF6219">
      <w:pPr>
        <w:pStyle w:val="SubitemHead"/>
      </w:pPr>
      <w:r w:rsidRPr="0041096C">
        <w:t>Application of Chapter</w:t>
      </w:r>
      <w:r w:rsidR="00C730B6" w:rsidRPr="0041096C">
        <w:t> </w:t>
      </w:r>
      <w:r w:rsidRPr="0041096C">
        <w:t>3 in relation to contracts or other instruments</w:t>
      </w:r>
    </w:p>
    <w:p w:rsidR="00CF6219" w:rsidRPr="0041096C" w:rsidRDefault="00CF6219" w:rsidP="00CF6219">
      <w:pPr>
        <w:pStyle w:val="Subitem"/>
      </w:pPr>
      <w:r w:rsidRPr="0041096C">
        <w:t>(4)</w:t>
      </w:r>
      <w:r w:rsidRPr="0041096C">
        <w:tab/>
        <w:t>Despite sub</w:t>
      </w:r>
      <w:r w:rsidR="001F2C2D">
        <w:t>item 2</w:t>
      </w:r>
      <w:r w:rsidRPr="0041096C">
        <w:t xml:space="preserve">0(1) of </w:t>
      </w:r>
      <w:r w:rsidR="00AC7F6B" w:rsidRPr="0041096C">
        <w:t>Schedule 1</w:t>
      </w:r>
      <w:r w:rsidRPr="0041096C">
        <w:t>, sections</w:t>
      </w:r>
      <w:r w:rsidR="00C730B6" w:rsidRPr="0041096C">
        <w:t> </w:t>
      </w:r>
      <w:r w:rsidRPr="0041096C">
        <w:t>120, 132, 143 and 155 of the National Credit Act do not apply in relation to a contract or other instrument that was made before the Chapter</w:t>
      </w:r>
      <w:r w:rsidR="00C730B6" w:rsidRPr="0041096C">
        <w:t> </w:t>
      </w:r>
      <w:r w:rsidRPr="0041096C">
        <w:t>3 start day.</w:t>
      </w:r>
    </w:p>
    <w:p w:rsidR="00CF6219" w:rsidRPr="0041096C" w:rsidRDefault="00CF6219" w:rsidP="00CF6219">
      <w:pPr>
        <w:pStyle w:val="notemargin"/>
      </w:pPr>
      <w:r w:rsidRPr="0041096C">
        <w:t>Note:</w:t>
      </w:r>
      <w:r w:rsidRPr="0041096C">
        <w:tab/>
        <w:t>Sub</w:t>
      </w:r>
      <w:r w:rsidR="001F2C2D">
        <w:t>item 2</w:t>
      </w:r>
      <w:r w:rsidRPr="0041096C">
        <w:t xml:space="preserve">0(1) of </w:t>
      </w:r>
      <w:r w:rsidR="00AC7F6B" w:rsidRPr="0041096C">
        <w:t>Schedule 1</w:t>
      </w:r>
      <w:r w:rsidRPr="0041096C">
        <w:t xml:space="preserve"> provides that this Schedule applies in relation to contracts or other instruments made after commencement. However, sections</w:t>
      </w:r>
      <w:r w:rsidR="00C730B6" w:rsidRPr="0041096C">
        <w:t> </w:t>
      </w:r>
      <w:r w:rsidRPr="0041096C">
        <w:t xml:space="preserve">120, 132, 143 and 155 of the National Credit Act, which apply in relation to registered persons because of </w:t>
      </w:r>
      <w:r w:rsidR="00C730B6" w:rsidRPr="0041096C">
        <w:t>subitem (</w:t>
      </w:r>
      <w:r w:rsidRPr="0041096C">
        <w:t>1) of this item, do not apply in relation to contracts or other instruments made before the Chapter</w:t>
      </w:r>
      <w:r w:rsidR="00C730B6" w:rsidRPr="0041096C">
        <w:t> </w:t>
      </w:r>
      <w:r w:rsidRPr="0041096C">
        <w:t>3 start day.</w:t>
      </w:r>
    </w:p>
    <w:p w:rsidR="00CF6219" w:rsidRPr="0041096C" w:rsidRDefault="00CF6219" w:rsidP="00CF6219">
      <w:pPr>
        <w:pStyle w:val="Subitem"/>
      </w:pPr>
      <w:r w:rsidRPr="0041096C">
        <w:t>(5)</w:t>
      </w:r>
      <w:r w:rsidRPr="0041096C">
        <w:tab/>
        <w:t>This item is subject to sub</w:t>
      </w:r>
      <w:r w:rsidR="001F2C2D">
        <w:t>item 2</w:t>
      </w:r>
      <w:r w:rsidRPr="0041096C">
        <w:t xml:space="preserve">0(2) of </w:t>
      </w:r>
      <w:r w:rsidR="00AC7F6B" w:rsidRPr="0041096C">
        <w:t>Schedule 1</w:t>
      </w:r>
      <w:r w:rsidRPr="0041096C">
        <w:t xml:space="preserve"> (which deals with regulations that provide for the application of this Schedule in relation to contracts or other instruments made before commencement).</w:t>
      </w:r>
    </w:p>
    <w:p w:rsidR="006E0DA6" w:rsidRPr="0041096C" w:rsidRDefault="006E0DA6" w:rsidP="009E2576">
      <w:pPr>
        <w:pStyle w:val="ItemHead"/>
      </w:pPr>
      <w:r w:rsidRPr="0041096C">
        <w:t>37  Application of Chapter</w:t>
      </w:r>
      <w:r w:rsidR="00C730B6" w:rsidRPr="0041096C">
        <w:t> </w:t>
      </w:r>
      <w:r w:rsidRPr="0041096C">
        <w:t>4 of the National Credit Act</w:t>
      </w:r>
    </w:p>
    <w:p w:rsidR="006E0DA6" w:rsidRPr="0041096C" w:rsidRDefault="006E0DA6" w:rsidP="009E2576">
      <w:pPr>
        <w:pStyle w:val="Subitem"/>
      </w:pPr>
      <w:r w:rsidRPr="0041096C">
        <w:t>(1)</w:t>
      </w:r>
      <w:r w:rsidRPr="0041096C">
        <w:tab/>
        <w:t>Chapter</w:t>
      </w:r>
      <w:r w:rsidR="00C730B6" w:rsidRPr="0041096C">
        <w:t> </w:t>
      </w:r>
      <w:r w:rsidRPr="0041096C">
        <w:t>4 (which deals with remedies) of the National Credit Act applies as if:</w:t>
      </w:r>
    </w:p>
    <w:p w:rsidR="006E0DA6" w:rsidRPr="0041096C" w:rsidRDefault="006E0DA6" w:rsidP="009E2576">
      <w:pPr>
        <w:pStyle w:val="paragraph"/>
      </w:pPr>
      <w:r w:rsidRPr="0041096C">
        <w:tab/>
        <w:t>(a)</w:t>
      </w:r>
      <w:r w:rsidRPr="0041096C">
        <w:tab/>
        <w:t xml:space="preserve">all references to “this Act” were references to “this Act and </w:t>
      </w:r>
      <w:r w:rsidR="005B1E44" w:rsidRPr="0041096C">
        <w:t>Schedule 2</w:t>
      </w:r>
      <w:r w:rsidRPr="0041096C">
        <w:t xml:space="preserve"> to the Transitional Act”; and</w:t>
      </w:r>
    </w:p>
    <w:p w:rsidR="006E0DA6" w:rsidRPr="0041096C" w:rsidRDefault="006E0DA6" w:rsidP="009E2576">
      <w:pPr>
        <w:pStyle w:val="paragraph"/>
      </w:pPr>
      <w:r w:rsidRPr="0041096C">
        <w:tab/>
        <w:t>(b)</w:t>
      </w:r>
      <w:r w:rsidRPr="0041096C">
        <w:tab/>
        <w:t>all references to civil penalty provisions included references to civil penalty provisions within the meaning of this Act.</w:t>
      </w:r>
    </w:p>
    <w:p w:rsidR="006E0DA6" w:rsidRPr="0041096C" w:rsidRDefault="006E0DA6" w:rsidP="009E2576">
      <w:pPr>
        <w:pStyle w:val="Subitem"/>
      </w:pPr>
      <w:r w:rsidRPr="0041096C">
        <w:t>(2)</w:t>
      </w:r>
      <w:r w:rsidRPr="0041096C">
        <w:tab/>
        <w:t>Section</w:t>
      </w:r>
      <w:r w:rsidR="00C730B6" w:rsidRPr="0041096C">
        <w:t> </w:t>
      </w:r>
      <w:r w:rsidRPr="0041096C">
        <w:t xml:space="preserve">180 (which deals with orders in relation to unlawful credit activities) of the National Credit Act applies as if the </w:t>
      </w:r>
      <w:r w:rsidR="00666566" w:rsidRPr="0041096C">
        <w:t>reference in paragraph</w:t>
      </w:r>
      <w:r w:rsidR="00C730B6" w:rsidRPr="0041096C">
        <w:t> </w:t>
      </w:r>
      <w:r w:rsidR="00666566" w:rsidRPr="0041096C">
        <w:t>180(1)(b</w:t>
      </w:r>
      <w:r w:rsidRPr="0041096C">
        <w:t>) to contravening section</w:t>
      </w:r>
      <w:r w:rsidR="00C730B6" w:rsidRPr="0041096C">
        <w:t> </w:t>
      </w:r>
      <w:r w:rsidRPr="0041096C">
        <w:t>29 of that Act were a reference to contravening section</w:t>
      </w:r>
      <w:r w:rsidR="00C730B6" w:rsidRPr="0041096C">
        <w:t> </w:t>
      </w:r>
      <w:r w:rsidRPr="0041096C">
        <w:t xml:space="preserve">29 of that Act or </w:t>
      </w:r>
      <w:r w:rsidR="00AC7F6B" w:rsidRPr="0041096C">
        <w:t>item 4</w:t>
      </w:r>
      <w:r w:rsidRPr="0041096C">
        <w:t xml:space="preserve"> or 6 of this Schedule.</w:t>
      </w:r>
    </w:p>
    <w:p w:rsidR="006E0DA6" w:rsidRPr="0041096C" w:rsidRDefault="006E0DA6" w:rsidP="009E2576">
      <w:pPr>
        <w:pStyle w:val="ItemHead"/>
      </w:pPr>
      <w:r w:rsidRPr="0041096C">
        <w:lastRenderedPageBreak/>
        <w:t>38  Application of Chapter</w:t>
      </w:r>
      <w:r w:rsidR="00C730B6" w:rsidRPr="0041096C">
        <w:t> </w:t>
      </w:r>
      <w:r w:rsidRPr="0041096C">
        <w:t>5 of the National Credit Act</w:t>
      </w:r>
    </w:p>
    <w:p w:rsidR="006E0DA6" w:rsidRPr="0041096C" w:rsidRDefault="006E0DA6" w:rsidP="009E2576">
      <w:pPr>
        <w:pStyle w:val="Subitem"/>
      </w:pPr>
      <w:r w:rsidRPr="0041096C">
        <w:t>(1)</w:t>
      </w:r>
      <w:r w:rsidRPr="0041096C">
        <w:tab/>
        <w:t>Chapter</w:t>
      </w:r>
      <w:r w:rsidR="00C730B6" w:rsidRPr="0041096C">
        <w:t> </w:t>
      </w:r>
      <w:r w:rsidRPr="0041096C">
        <w:t xml:space="preserve">5 (which deals with administration) of the National Credit Act applies as if all references to “this Act” were references to “this Act and </w:t>
      </w:r>
      <w:r w:rsidR="005B1E44" w:rsidRPr="0041096C">
        <w:t>Schedule 2</w:t>
      </w:r>
      <w:r w:rsidRPr="0041096C">
        <w:t xml:space="preserve"> to the Transitional Act”.</w:t>
      </w:r>
    </w:p>
    <w:p w:rsidR="006E0DA6" w:rsidRPr="0041096C" w:rsidRDefault="006E0DA6" w:rsidP="009E2576">
      <w:pPr>
        <w:pStyle w:val="Subitem"/>
      </w:pPr>
      <w:r w:rsidRPr="0041096C">
        <w:t>(2)</w:t>
      </w:r>
      <w:r w:rsidRPr="0041096C">
        <w:tab/>
        <w:t>Section</w:t>
      </w:r>
      <w:r w:rsidR="00C730B6" w:rsidRPr="0041096C">
        <w:t> </w:t>
      </w:r>
      <w:r w:rsidRPr="0041096C">
        <w:t>243 (which deals with qualified privilege for information given to ASIC) of the National Credit Act applies as if:</w:t>
      </w:r>
    </w:p>
    <w:p w:rsidR="006E0DA6" w:rsidRPr="0041096C" w:rsidRDefault="006E0DA6" w:rsidP="009E2576">
      <w:pPr>
        <w:pStyle w:val="paragraph"/>
      </w:pPr>
      <w:r w:rsidRPr="0041096C">
        <w:tab/>
        <w:t>(a)</w:t>
      </w:r>
      <w:r w:rsidRPr="0041096C">
        <w:tab/>
        <w:t>the reference in subparagraph</w:t>
      </w:r>
      <w:r w:rsidR="00C730B6" w:rsidRPr="0041096C">
        <w:t> </w:t>
      </w:r>
      <w:r w:rsidRPr="0041096C">
        <w:t>243(1)(c)(i) to section</w:t>
      </w:r>
      <w:r w:rsidR="00C730B6" w:rsidRPr="0041096C">
        <w:t> </w:t>
      </w:r>
      <w:r w:rsidRPr="0041096C">
        <w:t>37 of the National Credit Act were a reference to section</w:t>
      </w:r>
      <w:r w:rsidR="00C730B6" w:rsidRPr="0041096C">
        <w:t> </w:t>
      </w:r>
      <w:r w:rsidRPr="0041096C">
        <w:t xml:space="preserve">37 of that Act or </w:t>
      </w:r>
      <w:r w:rsidR="001F2C2D">
        <w:t>item 1</w:t>
      </w:r>
      <w:r w:rsidRPr="0041096C">
        <w:t>2 of this Schedule; and</w:t>
      </w:r>
    </w:p>
    <w:p w:rsidR="006E0DA6" w:rsidRPr="0041096C" w:rsidRDefault="006E0DA6" w:rsidP="009E2576">
      <w:pPr>
        <w:pStyle w:val="paragraph"/>
      </w:pPr>
      <w:r w:rsidRPr="0041096C">
        <w:tab/>
        <w:t>(b)</w:t>
      </w:r>
      <w:r w:rsidRPr="0041096C">
        <w:tab/>
        <w:t>the reference in subparagraph</w:t>
      </w:r>
      <w:r w:rsidR="00C730B6" w:rsidRPr="0041096C">
        <w:t> </w:t>
      </w:r>
      <w:r w:rsidRPr="0041096C">
        <w:t>243(1)(c)(ii) to section</w:t>
      </w:r>
      <w:r w:rsidR="00C730B6" w:rsidRPr="0041096C">
        <w:t> </w:t>
      </w:r>
      <w:r w:rsidRPr="0041096C">
        <w:t>54 or 55 of the National Credit Act were a reference to section</w:t>
      </w:r>
      <w:r w:rsidR="00C730B6" w:rsidRPr="0041096C">
        <w:t> </w:t>
      </w:r>
      <w:r w:rsidR="00666566" w:rsidRPr="0041096C">
        <w:t xml:space="preserve">54 or 55 of that Act, or </w:t>
      </w:r>
      <w:r w:rsidR="001F2C2D">
        <w:t>item 2</w:t>
      </w:r>
      <w:r w:rsidRPr="0041096C">
        <w:t>3 or 24 of this Schedule.</w:t>
      </w:r>
    </w:p>
    <w:p w:rsidR="00CF6219" w:rsidRPr="0041096C" w:rsidRDefault="00CF6219" w:rsidP="00CF6219">
      <w:pPr>
        <w:pStyle w:val="ItemHead"/>
      </w:pPr>
      <w:r w:rsidRPr="0041096C">
        <w:t>39  Application of Chapter</w:t>
      </w:r>
      <w:r w:rsidR="00C730B6" w:rsidRPr="0041096C">
        <w:t> </w:t>
      </w:r>
      <w:r w:rsidRPr="0041096C">
        <w:t>7 of the National Credit Act</w:t>
      </w:r>
    </w:p>
    <w:p w:rsidR="00CF6219" w:rsidRPr="0041096C" w:rsidRDefault="00CF6219" w:rsidP="00CF6219">
      <w:pPr>
        <w:pStyle w:val="Subitem"/>
      </w:pPr>
      <w:r w:rsidRPr="0041096C">
        <w:t>(1)</w:t>
      </w:r>
      <w:r w:rsidRPr="0041096C">
        <w:tab/>
        <w:t>Chapter</w:t>
      </w:r>
      <w:r w:rsidR="00C730B6" w:rsidRPr="0041096C">
        <w:t> </w:t>
      </w:r>
      <w:r w:rsidRPr="0041096C">
        <w:t>7 (which deals with miscellaneous matters) of the National Credit Act, other than sections</w:t>
      </w:r>
      <w:r w:rsidR="00C730B6" w:rsidRPr="0041096C">
        <w:t> </w:t>
      </w:r>
      <w:r w:rsidRPr="0041096C">
        <w:t>327, 329 and 331, applies during the period that:</w:t>
      </w:r>
    </w:p>
    <w:p w:rsidR="00CF6219" w:rsidRPr="0041096C" w:rsidRDefault="00CF6219" w:rsidP="00CF6219">
      <w:pPr>
        <w:pStyle w:val="paragraph"/>
      </w:pPr>
      <w:r w:rsidRPr="0041096C">
        <w:tab/>
        <w:t>(a)</w:t>
      </w:r>
      <w:r w:rsidRPr="0041096C">
        <w:tab/>
        <w:t>starts on the day section</w:t>
      </w:r>
      <w:r w:rsidR="00C730B6" w:rsidRPr="0041096C">
        <w:t> </w:t>
      </w:r>
      <w:r w:rsidRPr="0041096C">
        <w:t>3 of the National Credit Act commences; and</w:t>
      </w:r>
    </w:p>
    <w:p w:rsidR="00CF6219" w:rsidRPr="0041096C" w:rsidRDefault="00CF6219" w:rsidP="00CF6219">
      <w:pPr>
        <w:pStyle w:val="paragraph"/>
      </w:pPr>
      <w:r w:rsidRPr="0041096C">
        <w:tab/>
        <w:t>(b)</w:t>
      </w:r>
      <w:r w:rsidRPr="0041096C">
        <w:tab/>
        <w:t>ends on the transition end day;</w:t>
      </w:r>
    </w:p>
    <w:p w:rsidR="00CF6219" w:rsidRPr="0041096C" w:rsidRDefault="00CF6219" w:rsidP="00CF6219">
      <w:pPr>
        <w:pStyle w:val="Item"/>
      </w:pPr>
      <w:r w:rsidRPr="0041096C">
        <w:t xml:space="preserve">as if all references to “this Act” were references to “this Act and </w:t>
      </w:r>
      <w:r w:rsidR="005B1E44" w:rsidRPr="0041096C">
        <w:t>Schedule 2</w:t>
      </w:r>
      <w:r w:rsidRPr="0041096C">
        <w:t xml:space="preserve"> to the Transitional Act”.</w:t>
      </w:r>
    </w:p>
    <w:p w:rsidR="00CF6219" w:rsidRPr="0041096C" w:rsidRDefault="00CF6219" w:rsidP="00CF6219">
      <w:pPr>
        <w:pStyle w:val="Subitem"/>
      </w:pPr>
      <w:r w:rsidRPr="0041096C">
        <w:t>(2)</w:t>
      </w:r>
      <w:r w:rsidRPr="0041096C">
        <w:tab/>
        <w:t>Section</w:t>
      </w:r>
      <w:r w:rsidR="00C730B6" w:rsidRPr="0041096C">
        <w:t> </w:t>
      </w:r>
      <w:r w:rsidRPr="0041096C">
        <w:t>327 of the National Credit Act applies to a decision made by ASIC under this Schedule (other than sub</w:t>
      </w:r>
      <w:r w:rsidR="00AC7F6B" w:rsidRPr="0041096C">
        <w:t>item 4</w:t>
      </w:r>
      <w:r w:rsidRPr="0041096C">
        <w:t xml:space="preserve">1(3)) that is made during the period referred to in </w:t>
      </w:r>
      <w:r w:rsidR="00C730B6" w:rsidRPr="0041096C">
        <w:t>subitem (</w:t>
      </w:r>
      <w:r w:rsidRPr="0041096C">
        <w:t>1) of this item in the same way as it applies to a decision made by ASIC under the National Credit Act on or after commencement.</w:t>
      </w:r>
    </w:p>
    <w:p w:rsidR="006E0DA6" w:rsidRPr="0041096C" w:rsidRDefault="006E0DA6" w:rsidP="00642016">
      <w:pPr>
        <w:pStyle w:val="ActHead7"/>
        <w:pageBreakBefore/>
      </w:pPr>
      <w:bookmarkStart w:id="39" w:name="_Toc113267791"/>
      <w:r w:rsidRPr="001F2C2D">
        <w:rPr>
          <w:rStyle w:val="CharAmPartNo"/>
        </w:rPr>
        <w:lastRenderedPageBreak/>
        <w:t>Part</w:t>
      </w:r>
      <w:r w:rsidR="00C730B6" w:rsidRPr="001F2C2D">
        <w:rPr>
          <w:rStyle w:val="CharAmPartNo"/>
        </w:rPr>
        <w:t> </w:t>
      </w:r>
      <w:r w:rsidRPr="001F2C2D">
        <w:rPr>
          <w:rStyle w:val="CharAmPartNo"/>
        </w:rPr>
        <w:t>5</w:t>
      </w:r>
      <w:r w:rsidRPr="0041096C">
        <w:t>—</w:t>
      </w:r>
      <w:r w:rsidRPr="001F2C2D">
        <w:rPr>
          <w:rStyle w:val="CharAmPartText"/>
        </w:rPr>
        <w:t xml:space="preserve">Exemptions and modifications </w:t>
      </w:r>
      <w:r w:rsidR="00666566" w:rsidRPr="001F2C2D">
        <w:rPr>
          <w:rStyle w:val="CharAmPartText"/>
        </w:rPr>
        <w:t xml:space="preserve">relating </w:t>
      </w:r>
      <w:r w:rsidRPr="001F2C2D">
        <w:rPr>
          <w:rStyle w:val="CharAmPartText"/>
        </w:rPr>
        <w:t>to this Schedule</w:t>
      </w:r>
      <w:bookmarkEnd w:id="39"/>
    </w:p>
    <w:p w:rsidR="006E0DA6" w:rsidRPr="0041096C" w:rsidRDefault="006E0DA6" w:rsidP="009E2576">
      <w:pPr>
        <w:pStyle w:val="ItemHead"/>
      </w:pPr>
      <w:r w:rsidRPr="0041096C">
        <w:t>40  Provisions to which this Part applies</w:t>
      </w:r>
    </w:p>
    <w:p w:rsidR="006E0DA6" w:rsidRPr="0041096C" w:rsidRDefault="006E0DA6" w:rsidP="009E2576">
      <w:pPr>
        <w:pStyle w:val="Item"/>
      </w:pPr>
      <w:r w:rsidRPr="0041096C">
        <w:t>The provisions to which this Part applies are:</w:t>
      </w:r>
    </w:p>
    <w:p w:rsidR="006E0DA6" w:rsidRPr="0041096C" w:rsidRDefault="006E0DA6" w:rsidP="009E2576">
      <w:pPr>
        <w:pStyle w:val="paragraph"/>
      </w:pPr>
      <w:r w:rsidRPr="0041096C">
        <w:tab/>
        <w:t>(a)</w:t>
      </w:r>
      <w:r w:rsidRPr="0041096C">
        <w:tab/>
        <w:t>Divisions</w:t>
      </w:r>
      <w:r w:rsidR="00C730B6" w:rsidRPr="0041096C">
        <w:t> </w:t>
      </w:r>
      <w:r w:rsidRPr="0041096C">
        <w:t>1 and 2 of Part</w:t>
      </w:r>
      <w:r w:rsidR="00C730B6" w:rsidRPr="0041096C">
        <w:t> </w:t>
      </w:r>
      <w:r w:rsidRPr="0041096C">
        <w:t>2 (which deal with requirements to be registered etc. to engage in credit activities); and</w:t>
      </w:r>
    </w:p>
    <w:p w:rsidR="006E0DA6" w:rsidRPr="0041096C" w:rsidRDefault="006E0DA6" w:rsidP="009E2576">
      <w:pPr>
        <w:pStyle w:val="paragraph"/>
      </w:pPr>
      <w:r w:rsidRPr="0041096C">
        <w:tab/>
        <w:t>(b)</w:t>
      </w:r>
      <w:r w:rsidRPr="0041096C">
        <w:tab/>
        <w:t>Part</w:t>
      </w:r>
      <w:r w:rsidR="00C730B6" w:rsidRPr="0041096C">
        <w:t> </w:t>
      </w:r>
      <w:r w:rsidRPr="0041096C">
        <w:t>3 (which deals with the registration of persons to engage in credit activities); and</w:t>
      </w:r>
    </w:p>
    <w:p w:rsidR="006E0DA6" w:rsidRPr="0041096C" w:rsidRDefault="006E0DA6" w:rsidP="009E2576">
      <w:pPr>
        <w:pStyle w:val="paragraph"/>
      </w:pPr>
      <w:r w:rsidRPr="0041096C">
        <w:tab/>
        <w:t>(c)</w:t>
      </w:r>
      <w:r w:rsidRPr="0041096C">
        <w:tab/>
        <w:t xml:space="preserve">definitions in this Act and the National Credit Act, as they apply to references in the provisions referred to in </w:t>
      </w:r>
      <w:r w:rsidR="00C730B6" w:rsidRPr="0041096C">
        <w:t>paragraphs (</w:t>
      </w:r>
      <w:r w:rsidRPr="0041096C">
        <w:t>a) and (b); and</w:t>
      </w:r>
    </w:p>
    <w:p w:rsidR="006E0DA6" w:rsidRPr="0041096C" w:rsidRDefault="006E0DA6" w:rsidP="009E2576">
      <w:pPr>
        <w:pStyle w:val="paragraph"/>
      </w:pPr>
      <w:r w:rsidRPr="0041096C">
        <w:tab/>
        <w:t>(d)</w:t>
      </w:r>
      <w:r w:rsidRPr="0041096C">
        <w:tab/>
        <w:t xml:space="preserve">instruments made for the purposes of any of the provisions referred to in </w:t>
      </w:r>
      <w:r w:rsidR="00C730B6" w:rsidRPr="0041096C">
        <w:t>paragraphs (</w:t>
      </w:r>
      <w:r w:rsidRPr="0041096C">
        <w:t>a) to (c).</w:t>
      </w:r>
    </w:p>
    <w:p w:rsidR="006E0DA6" w:rsidRPr="0041096C" w:rsidRDefault="006E0DA6" w:rsidP="009E2576">
      <w:pPr>
        <w:pStyle w:val="ItemHead"/>
      </w:pPr>
      <w:r w:rsidRPr="0041096C">
        <w:t>41  Exemptions and modifications by ASIC</w:t>
      </w:r>
    </w:p>
    <w:p w:rsidR="006E0DA6" w:rsidRPr="0041096C" w:rsidRDefault="006E0DA6" w:rsidP="009E2576">
      <w:pPr>
        <w:pStyle w:val="SubitemHead"/>
      </w:pPr>
      <w:r w:rsidRPr="0041096C">
        <w:t>Exemptions and modifications</w:t>
      </w:r>
    </w:p>
    <w:p w:rsidR="006E0DA6" w:rsidRPr="0041096C" w:rsidRDefault="006E0DA6" w:rsidP="009E2576">
      <w:pPr>
        <w:pStyle w:val="Subitem"/>
      </w:pPr>
      <w:r w:rsidRPr="0041096C">
        <w:t>(1)</w:t>
      </w:r>
      <w:r w:rsidRPr="0041096C">
        <w:tab/>
        <w:t>ASIC may:</w:t>
      </w:r>
    </w:p>
    <w:p w:rsidR="00A27B07" w:rsidRPr="0041096C" w:rsidRDefault="00A27B07" w:rsidP="00A27B07">
      <w:pPr>
        <w:pStyle w:val="paragraph"/>
      </w:pPr>
      <w:r w:rsidRPr="0041096C">
        <w:tab/>
        <w:t>(a)</w:t>
      </w:r>
      <w:r w:rsidRPr="0041096C">
        <w:tab/>
        <w:t>exempt:</w:t>
      </w:r>
    </w:p>
    <w:p w:rsidR="00A27B07" w:rsidRPr="0041096C" w:rsidRDefault="00A27B07" w:rsidP="00A27B07">
      <w:pPr>
        <w:pStyle w:val="paragraphsub"/>
      </w:pPr>
      <w:r w:rsidRPr="0041096C">
        <w:tab/>
        <w:t>(i)</w:t>
      </w:r>
      <w:r w:rsidRPr="0041096C">
        <w:tab/>
        <w:t>a person; or</w:t>
      </w:r>
    </w:p>
    <w:p w:rsidR="00A27B07" w:rsidRPr="0041096C" w:rsidRDefault="00A27B07" w:rsidP="00A27B07">
      <w:pPr>
        <w:pStyle w:val="paragraphsub"/>
      </w:pPr>
      <w:r w:rsidRPr="0041096C">
        <w:tab/>
        <w:t>(ii)</w:t>
      </w:r>
      <w:r w:rsidRPr="0041096C">
        <w:tab/>
        <w:t>a person and all of the person’s credit representatives;</w:t>
      </w:r>
    </w:p>
    <w:p w:rsidR="00A27B07" w:rsidRPr="0041096C" w:rsidRDefault="00A27B07" w:rsidP="00A27B07">
      <w:pPr>
        <w:pStyle w:val="paragraph"/>
      </w:pPr>
      <w:r w:rsidRPr="0041096C">
        <w:tab/>
      </w:r>
      <w:r w:rsidRPr="0041096C">
        <w:tab/>
        <w:t>from all or specified provisions to which this Part applies; or</w:t>
      </w:r>
    </w:p>
    <w:p w:rsidR="006E0DA6" w:rsidRPr="0041096C" w:rsidRDefault="006E0DA6" w:rsidP="009E2576">
      <w:pPr>
        <w:pStyle w:val="paragraph"/>
      </w:pPr>
      <w:r w:rsidRPr="0041096C">
        <w:tab/>
      </w:r>
      <w:r w:rsidR="006A7078" w:rsidRPr="0041096C">
        <w:t>(b)</w:t>
      </w:r>
      <w:r w:rsidR="006A7078" w:rsidRPr="0041096C">
        <w:tab/>
        <w:t>exempt a credit activity that is engaged in relation to a specified credit contract, mortgage, guarantee or consumer lease from all or specified provisions to which this Part applies; or</w:t>
      </w:r>
    </w:p>
    <w:p w:rsidR="006E0DA6" w:rsidRPr="0041096C" w:rsidRDefault="006E0DA6" w:rsidP="009E2576">
      <w:pPr>
        <w:pStyle w:val="paragraph"/>
      </w:pPr>
      <w:r w:rsidRPr="0041096C">
        <w:tab/>
        <w:t>(c)</w:t>
      </w:r>
      <w:r w:rsidRPr="0041096C">
        <w:tab/>
        <w:t xml:space="preserve">declare that provisions to which this Part applies apply in relation to a person, or a credit activity referred to in </w:t>
      </w:r>
      <w:r w:rsidR="00C730B6" w:rsidRPr="0041096C">
        <w:t>paragraph (</w:t>
      </w:r>
      <w:r w:rsidRPr="0041096C">
        <w:t>1)(b), as if specified provisions were omitted, modified or varied as specified in the declaration.</w:t>
      </w:r>
    </w:p>
    <w:p w:rsidR="006E0DA6" w:rsidRPr="0041096C" w:rsidRDefault="006E0DA6" w:rsidP="009E2576">
      <w:pPr>
        <w:pStyle w:val="Subitem"/>
      </w:pPr>
      <w:r w:rsidRPr="0041096C">
        <w:t>(2)</w:t>
      </w:r>
      <w:r w:rsidRPr="0041096C">
        <w:tab/>
        <w:t xml:space="preserve">An exemption or declaration under </w:t>
      </w:r>
      <w:r w:rsidR="00C730B6" w:rsidRPr="0041096C">
        <w:t>subitem (</w:t>
      </w:r>
      <w:r w:rsidRPr="0041096C">
        <w:t>1) is not a legislative instrument.</w:t>
      </w:r>
    </w:p>
    <w:p w:rsidR="006E0DA6" w:rsidRPr="0041096C" w:rsidRDefault="006E0DA6" w:rsidP="001D2759">
      <w:pPr>
        <w:pStyle w:val="Subitem"/>
        <w:keepNext/>
      </w:pPr>
      <w:r w:rsidRPr="0041096C">
        <w:lastRenderedPageBreak/>
        <w:t>(3)</w:t>
      </w:r>
      <w:r w:rsidRPr="0041096C">
        <w:tab/>
        <w:t>ASIC may, by legislative instrument:</w:t>
      </w:r>
    </w:p>
    <w:p w:rsidR="006E0DA6" w:rsidRPr="0041096C" w:rsidRDefault="006E0DA6" w:rsidP="009E2576">
      <w:pPr>
        <w:pStyle w:val="paragraph"/>
      </w:pPr>
      <w:r w:rsidRPr="0041096C">
        <w:tab/>
        <w:t>(a)</w:t>
      </w:r>
      <w:r w:rsidRPr="0041096C">
        <w:tab/>
        <w:t>exempt a class of persons from all or specified provisions to which this Part applies; or</w:t>
      </w:r>
    </w:p>
    <w:p w:rsidR="006E0DA6" w:rsidRPr="0041096C" w:rsidRDefault="006E0DA6" w:rsidP="009E2576">
      <w:pPr>
        <w:pStyle w:val="paragraph"/>
      </w:pPr>
      <w:r w:rsidRPr="0041096C">
        <w:tab/>
        <w:t>(b)</w:t>
      </w:r>
      <w:r w:rsidRPr="0041096C">
        <w:tab/>
        <w:t xml:space="preserve">exempt a credit activity (other than a credit activity referred to in </w:t>
      </w:r>
      <w:r w:rsidR="00C730B6" w:rsidRPr="0041096C">
        <w:t>paragraph (</w:t>
      </w:r>
      <w:r w:rsidRPr="0041096C">
        <w:t>1)(b)) from all or specified provisions to which this Part applies; or</w:t>
      </w:r>
    </w:p>
    <w:p w:rsidR="006E0DA6" w:rsidRPr="0041096C" w:rsidRDefault="006E0DA6" w:rsidP="009E2576">
      <w:pPr>
        <w:pStyle w:val="paragraph"/>
      </w:pPr>
      <w:r w:rsidRPr="0041096C">
        <w:tab/>
        <w:t>(c)</w:t>
      </w:r>
      <w:r w:rsidRPr="0041096C">
        <w:tab/>
        <w:t>exempt a class of credit activities from all or specified provisions to which this Part applies; or</w:t>
      </w:r>
    </w:p>
    <w:p w:rsidR="006E0DA6" w:rsidRPr="0041096C" w:rsidRDefault="006E0DA6" w:rsidP="009E2576">
      <w:pPr>
        <w:pStyle w:val="paragraph"/>
      </w:pPr>
      <w:r w:rsidRPr="0041096C">
        <w:tab/>
        <w:t>(d)</w:t>
      </w:r>
      <w:r w:rsidRPr="0041096C">
        <w:tab/>
        <w:t xml:space="preserve">declare that provisions to which this Part applies apply in relation to a credit activity (other than a credit activity referred to in </w:t>
      </w:r>
      <w:r w:rsidR="00C730B6" w:rsidRPr="0041096C">
        <w:t>paragraph (</w:t>
      </w:r>
      <w:r w:rsidRPr="0041096C">
        <w:t>1)(b)), or a class of persons or credit activities, as if specified provisions were omitted, modified or varied as specified in the declaration.</w:t>
      </w:r>
    </w:p>
    <w:p w:rsidR="006E0DA6" w:rsidRPr="0041096C" w:rsidRDefault="006E0DA6" w:rsidP="009E2576">
      <w:pPr>
        <w:pStyle w:val="SubitemHead"/>
      </w:pPr>
      <w:r w:rsidRPr="0041096C">
        <w:t>Conditions on exemptions</w:t>
      </w:r>
    </w:p>
    <w:p w:rsidR="006E0DA6" w:rsidRPr="0041096C" w:rsidRDefault="006E0DA6" w:rsidP="009E2576">
      <w:pPr>
        <w:pStyle w:val="Subitem"/>
      </w:pPr>
      <w:r w:rsidRPr="0041096C">
        <w:t>(4)</w:t>
      </w:r>
      <w:r w:rsidRPr="0041096C">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6E0DA6" w:rsidRPr="0041096C" w:rsidRDefault="006E0DA6" w:rsidP="009E2576">
      <w:pPr>
        <w:pStyle w:val="SubitemHead"/>
      </w:pPr>
      <w:r w:rsidRPr="0041096C">
        <w:t>Publication of exemptions and declarations</w:t>
      </w:r>
    </w:p>
    <w:p w:rsidR="006E0DA6" w:rsidRPr="0041096C" w:rsidRDefault="006E0DA6" w:rsidP="009E2576">
      <w:pPr>
        <w:pStyle w:val="Subitem"/>
      </w:pPr>
      <w:r w:rsidRPr="0041096C">
        <w:t>(5)</w:t>
      </w:r>
      <w:r w:rsidRPr="0041096C">
        <w:tab/>
        <w:t xml:space="preserve">An exemption or declaration under </w:t>
      </w:r>
      <w:r w:rsidR="00C730B6" w:rsidRPr="0041096C">
        <w:t>subitem (</w:t>
      </w:r>
      <w:r w:rsidRPr="0041096C">
        <w:t>1) must be in writing and ASIC must publish notice of it on its website.</w:t>
      </w:r>
    </w:p>
    <w:p w:rsidR="006E0DA6" w:rsidRPr="0041096C" w:rsidRDefault="006E0DA6" w:rsidP="009E2576">
      <w:pPr>
        <w:pStyle w:val="SubitemHead"/>
      </w:pPr>
      <w:r w:rsidRPr="0041096C">
        <w:t>Special rules in relation to offences</w:t>
      </w:r>
    </w:p>
    <w:p w:rsidR="006E0DA6" w:rsidRPr="0041096C" w:rsidRDefault="006E0DA6" w:rsidP="009E2576">
      <w:pPr>
        <w:pStyle w:val="Subitem"/>
      </w:pPr>
      <w:r w:rsidRPr="0041096C">
        <w:t>(6)</w:t>
      </w:r>
      <w:r w:rsidRPr="0041096C">
        <w:tab/>
        <w:t xml:space="preserve">If conduct of a person would not have constituted an offence if a particular declaration under </w:t>
      </w:r>
      <w:r w:rsidR="00C730B6" w:rsidRPr="0041096C">
        <w:t>paragraph (</w:t>
      </w:r>
      <w:r w:rsidRPr="0041096C">
        <w:t>1)(c) or (3)(d) had not been made, that conduct does not constitute an offence unless, before the conduct occurred:</w:t>
      </w:r>
    </w:p>
    <w:p w:rsidR="006E0DA6" w:rsidRPr="0041096C" w:rsidRDefault="006E0DA6" w:rsidP="009E2576">
      <w:pPr>
        <w:pStyle w:val="paragraph"/>
      </w:pPr>
      <w:r w:rsidRPr="0041096C">
        <w:tab/>
        <w:t>(a)</w:t>
      </w:r>
      <w:r w:rsidRPr="0041096C">
        <w:tab/>
        <w:t>the text of the declaration was published by ASIC on its website; or</w:t>
      </w:r>
    </w:p>
    <w:p w:rsidR="006E0DA6" w:rsidRPr="0041096C" w:rsidRDefault="006E0DA6" w:rsidP="009E2576">
      <w:pPr>
        <w:pStyle w:val="paragraph"/>
      </w:pPr>
      <w:r w:rsidRPr="0041096C">
        <w:tab/>
        <w:t>(b)</w:t>
      </w:r>
      <w:r w:rsidRPr="0041096C">
        <w:tab/>
        <w:t>ASIC gave written notice setting out the text of the declaration to the person;</w:t>
      </w:r>
    </w:p>
    <w:p w:rsidR="006E0DA6" w:rsidRPr="0041096C" w:rsidRDefault="006E0DA6" w:rsidP="009E2576">
      <w:pPr>
        <w:pStyle w:val="Item"/>
      </w:pPr>
      <w:r w:rsidRPr="0041096C">
        <w:t xml:space="preserve">(in addition to complying with the requirements of the </w:t>
      </w:r>
      <w:r w:rsidR="00020A46" w:rsidRPr="0041096C">
        <w:rPr>
          <w:i/>
          <w:iCs/>
        </w:rPr>
        <w:t>Legislation Act 2003</w:t>
      </w:r>
      <w:r w:rsidRPr="0041096C">
        <w:t xml:space="preserve"> if the declaration is made under </w:t>
      </w:r>
      <w:r w:rsidR="00C730B6" w:rsidRPr="0041096C">
        <w:t>subitem (</w:t>
      </w:r>
      <w:r w:rsidRPr="0041096C">
        <w:t>3)).</w:t>
      </w:r>
    </w:p>
    <w:p w:rsidR="006E0DA6" w:rsidRPr="0041096C" w:rsidRDefault="006E0DA6" w:rsidP="009E2576">
      <w:pPr>
        <w:pStyle w:val="Subitem"/>
      </w:pPr>
      <w:r w:rsidRPr="0041096C">
        <w:lastRenderedPageBreak/>
        <w:t>(7)</w:t>
      </w:r>
      <w:r w:rsidRPr="0041096C">
        <w:tab/>
        <w:t xml:space="preserve">In a prosecution for an offence to which </w:t>
      </w:r>
      <w:r w:rsidR="00C730B6" w:rsidRPr="0041096C">
        <w:t>subitem (</w:t>
      </w:r>
      <w:r w:rsidRPr="0041096C">
        <w:t xml:space="preserve">6) applies, the prosecution must prove that </w:t>
      </w:r>
      <w:r w:rsidR="00C730B6" w:rsidRPr="0041096C">
        <w:t>paragraph (</w:t>
      </w:r>
      <w:r w:rsidRPr="0041096C">
        <w:t>6)(a) or (b) was complied with before the conduct occurred.</w:t>
      </w:r>
    </w:p>
    <w:p w:rsidR="006E0DA6" w:rsidRPr="0041096C" w:rsidRDefault="006E0DA6" w:rsidP="009E2576">
      <w:pPr>
        <w:pStyle w:val="ItemHead"/>
      </w:pPr>
      <w:r w:rsidRPr="0041096C">
        <w:t xml:space="preserve">42  Exemptions and modifications by </w:t>
      </w:r>
      <w:r w:rsidR="00715383" w:rsidRPr="0041096C">
        <w:t xml:space="preserve">the </w:t>
      </w:r>
      <w:r w:rsidRPr="0041096C">
        <w:t>regulations</w:t>
      </w:r>
    </w:p>
    <w:p w:rsidR="006E0DA6" w:rsidRPr="0041096C" w:rsidRDefault="006E0DA6" w:rsidP="009E2576">
      <w:pPr>
        <w:pStyle w:val="Item"/>
      </w:pPr>
      <w:r w:rsidRPr="0041096C">
        <w:t>The regulations may:</w:t>
      </w:r>
    </w:p>
    <w:p w:rsidR="006E0DA6" w:rsidRPr="0041096C" w:rsidRDefault="006E0DA6" w:rsidP="009E2576">
      <w:pPr>
        <w:pStyle w:val="paragraph"/>
      </w:pPr>
      <w:r w:rsidRPr="0041096C">
        <w:tab/>
        <w:t>(a)</w:t>
      </w:r>
      <w:r w:rsidRPr="0041096C">
        <w:tab/>
        <w:t>exempt a person or class of persons from all or specified provisions to which this Part applies; or</w:t>
      </w:r>
    </w:p>
    <w:p w:rsidR="006E0DA6" w:rsidRPr="0041096C" w:rsidRDefault="006E0DA6" w:rsidP="009E2576">
      <w:pPr>
        <w:pStyle w:val="paragraph"/>
      </w:pPr>
      <w:r w:rsidRPr="0041096C">
        <w:tab/>
        <w:t>(b)</w:t>
      </w:r>
      <w:r w:rsidRPr="0041096C">
        <w:tab/>
        <w:t>exempt a credit activity or a class of credit activities from all or specified provisions to which this Part applies; or</w:t>
      </w:r>
    </w:p>
    <w:p w:rsidR="006E0DA6" w:rsidRPr="0041096C" w:rsidRDefault="006E0DA6" w:rsidP="009E2576">
      <w:pPr>
        <w:pStyle w:val="paragraph"/>
      </w:pPr>
      <w:r w:rsidRPr="0041096C">
        <w:tab/>
        <w:t>(c)</w:t>
      </w:r>
      <w:r w:rsidRPr="0041096C">
        <w:tab/>
        <w:t>provide that the provisions to which this Part applies apply as if specified provisions were omitted, modified or varied as specified in the regulations.</w:t>
      </w:r>
    </w:p>
    <w:p w:rsidR="006E0DA6" w:rsidRPr="0041096C" w:rsidRDefault="006E0DA6" w:rsidP="00642016">
      <w:pPr>
        <w:pStyle w:val="ActHead7"/>
        <w:pageBreakBefore/>
      </w:pPr>
      <w:bookmarkStart w:id="40" w:name="_Toc113267792"/>
      <w:r w:rsidRPr="001F2C2D">
        <w:rPr>
          <w:rStyle w:val="CharAmPartNo"/>
        </w:rPr>
        <w:lastRenderedPageBreak/>
        <w:t>Part</w:t>
      </w:r>
      <w:r w:rsidR="00C730B6" w:rsidRPr="001F2C2D">
        <w:rPr>
          <w:rStyle w:val="CharAmPartNo"/>
        </w:rPr>
        <w:t> </w:t>
      </w:r>
      <w:r w:rsidRPr="001F2C2D">
        <w:rPr>
          <w:rStyle w:val="CharAmPartNo"/>
        </w:rPr>
        <w:t>6</w:t>
      </w:r>
      <w:r w:rsidRPr="0041096C">
        <w:t>—</w:t>
      </w:r>
      <w:r w:rsidRPr="001F2C2D">
        <w:rPr>
          <w:rStyle w:val="CharAmPartText"/>
        </w:rPr>
        <w:t>Regulations relating to infringement notices</w:t>
      </w:r>
      <w:bookmarkEnd w:id="40"/>
    </w:p>
    <w:p w:rsidR="006E0DA6" w:rsidRPr="0041096C" w:rsidRDefault="006E0DA6" w:rsidP="009E2576">
      <w:pPr>
        <w:pStyle w:val="ItemHead"/>
      </w:pPr>
      <w:r w:rsidRPr="0041096C">
        <w:t>43  Regulations—infringement notices</w:t>
      </w:r>
    </w:p>
    <w:p w:rsidR="006E0DA6" w:rsidRPr="0041096C" w:rsidRDefault="006E0DA6" w:rsidP="009E2576">
      <w:pPr>
        <w:pStyle w:val="SubitemHead"/>
      </w:pPr>
      <w:r w:rsidRPr="0041096C">
        <w:t>Infringement notices for civil penalties</w:t>
      </w:r>
    </w:p>
    <w:p w:rsidR="006E0DA6" w:rsidRPr="0041096C" w:rsidRDefault="006E0DA6" w:rsidP="009E2576">
      <w:pPr>
        <w:pStyle w:val="Subitem"/>
      </w:pPr>
      <w:r w:rsidRPr="0041096C">
        <w:t>(1)</w:t>
      </w:r>
      <w:r w:rsidRPr="0041096C">
        <w:tab/>
        <w:t>The regulations may provide for a person who is alleged to have contravened a civil penalty provision in this Schedule to pay a penalty to the Commonwealth as an alternative to civil proceedings.</w:t>
      </w:r>
    </w:p>
    <w:p w:rsidR="006E0DA6" w:rsidRPr="0041096C" w:rsidRDefault="006E0DA6" w:rsidP="009E2576">
      <w:pPr>
        <w:pStyle w:val="Subitem"/>
      </w:pPr>
      <w:r w:rsidRPr="0041096C">
        <w:t>(2)</w:t>
      </w:r>
      <w:r w:rsidRPr="0041096C">
        <w:tab/>
        <w:t xml:space="preserve">The penalty must not exceed </w:t>
      </w:r>
      <w:r w:rsidR="00020A46" w:rsidRPr="0041096C">
        <w:rPr>
          <w:iCs/>
        </w:rPr>
        <w:t>one</w:t>
      </w:r>
      <w:r w:rsidR="001F2C2D">
        <w:rPr>
          <w:iCs/>
        </w:rPr>
        <w:noBreakHyphen/>
      </w:r>
      <w:r w:rsidR="00020A46" w:rsidRPr="0041096C">
        <w:rPr>
          <w:iCs/>
        </w:rPr>
        <w:t>fortieth</w:t>
      </w:r>
      <w:r w:rsidRPr="0041096C">
        <w:t xml:space="preserve"> of the maximum penalty that a court could impose on the person for contravention of that provision.</w:t>
      </w:r>
    </w:p>
    <w:p w:rsidR="006E0DA6" w:rsidRPr="0041096C" w:rsidRDefault="006E0DA6" w:rsidP="009E2576">
      <w:pPr>
        <w:pStyle w:val="SubitemHead"/>
      </w:pPr>
      <w:r w:rsidRPr="0041096C">
        <w:t>Infringement notices for offences</w:t>
      </w:r>
    </w:p>
    <w:p w:rsidR="006E0DA6" w:rsidRPr="0041096C" w:rsidRDefault="006E0DA6" w:rsidP="009E2576">
      <w:pPr>
        <w:pStyle w:val="Subitem"/>
      </w:pPr>
      <w:r w:rsidRPr="0041096C">
        <w:t>(3)</w:t>
      </w:r>
      <w:r w:rsidRPr="0041096C">
        <w:tab/>
        <w:t>The regulations may provide for a person who is alleged to have committed an offence against this Schedule that is stated to be an offence of strict liability to pay a penalty to the Commonwealth as an alternative to prosecution.</w:t>
      </w:r>
    </w:p>
    <w:p w:rsidR="006E0DA6" w:rsidRPr="0041096C" w:rsidRDefault="006E0DA6" w:rsidP="009E2576">
      <w:pPr>
        <w:pStyle w:val="Subitem"/>
      </w:pPr>
      <w:r w:rsidRPr="0041096C">
        <w:t>(4)</w:t>
      </w:r>
      <w:r w:rsidRPr="0041096C">
        <w:tab/>
        <w:t>The penalty must not exceed one</w:t>
      </w:r>
      <w:r w:rsidR="001F2C2D">
        <w:noBreakHyphen/>
      </w:r>
      <w:r w:rsidRPr="0041096C">
        <w:t>fifth of the maximum penalty that a court could impose on the person for that offence.</w:t>
      </w:r>
    </w:p>
    <w:p w:rsidR="007916CD" w:rsidRPr="0041096C" w:rsidRDefault="007916CD" w:rsidP="00642016">
      <w:pPr>
        <w:pStyle w:val="ActHead6"/>
        <w:pageBreakBefore/>
      </w:pPr>
      <w:bookmarkStart w:id="41" w:name="_Toc113267793"/>
      <w:r w:rsidRPr="001F2C2D">
        <w:rPr>
          <w:rStyle w:val="CharAmSchNo"/>
        </w:rPr>
        <w:lastRenderedPageBreak/>
        <w:t>Schedule</w:t>
      </w:r>
      <w:r w:rsidR="00C730B6" w:rsidRPr="001F2C2D">
        <w:rPr>
          <w:rStyle w:val="CharAmSchNo"/>
        </w:rPr>
        <w:t> </w:t>
      </w:r>
      <w:r w:rsidRPr="001F2C2D">
        <w:rPr>
          <w:rStyle w:val="CharAmSchNo"/>
        </w:rPr>
        <w:t>4</w:t>
      </w:r>
      <w:r w:rsidRPr="0041096C">
        <w:t>—</w:t>
      </w:r>
      <w:r w:rsidRPr="001F2C2D">
        <w:rPr>
          <w:rStyle w:val="CharAmSchText"/>
        </w:rPr>
        <w:t>Application and transitional provisions for the National Consumer Credit Protection Amendment (Home Loans and Credit Cards) Act 2011</w:t>
      </w:r>
      <w:bookmarkEnd w:id="41"/>
    </w:p>
    <w:p w:rsidR="007916CD" w:rsidRPr="0041096C" w:rsidRDefault="00C70BCC" w:rsidP="007916CD">
      <w:pPr>
        <w:pStyle w:val="Header"/>
      </w:pPr>
      <w:r w:rsidRPr="001F2C2D">
        <w:rPr>
          <w:rStyle w:val="CharAmPartNo"/>
        </w:rPr>
        <w:t xml:space="preserve"> </w:t>
      </w:r>
      <w:r w:rsidRPr="001F2C2D">
        <w:rPr>
          <w:rStyle w:val="CharAmPartText"/>
        </w:rPr>
        <w:t xml:space="preserve"> </w:t>
      </w:r>
    </w:p>
    <w:p w:rsidR="007916CD" w:rsidRPr="0041096C" w:rsidRDefault="007916CD" w:rsidP="007916CD">
      <w:pPr>
        <w:pStyle w:val="ItemHead"/>
        <w:ind w:left="0" w:firstLine="0"/>
      </w:pPr>
      <w:r w:rsidRPr="0041096C">
        <w:t>1  Definitions</w:t>
      </w:r>
    </w:p>
    <w:p w:rsidR="007916CD" w:rsidRPr="0041096C" w:rsidRDefault="007916CD" w:rsidP="007916CD">
      <w:pPr>
        <w:pStyle w:val="Item"/>
      </w:pPr>
      <w:r w:rsidRPr="0041096C">
        <w:t>In this Schedule:</w:t>
      </w:r>
    </w:p>
    <w:p w:rsidR="007916CD" w:rsidRPr="0041096C" w:rsidRDefault="007916CD" w:rsidP="007916CD">
      <w:pPr>
        <w:pStyle w:val="Item"/>
      </w:pPr>
      <w:r w:rsidRPr="0041096C">
        <w:rPr>
          <w:b/>
          <w:i/>
        </w:rPr>
        <w:t>amended Act</w:t>
      </w:r>
      <w:r w:rsidRPr="0041096C">
        <w:t xml:space="preserve"> means the </w:t>
      </w:r>
      <w:r w:rsidRPr="0041096C">
        <w:rPr>
          <w:i/>
        </w:rPr>
        <w:t>National Consumer Credit Protection Act 2009</w:t>
      </w:r>
      <w:r w:rsidRPr="0041096C">
        <w:t xml:space="preserve"> as amended by Part</w:t>
      </w:r>
      <w:r w:rsidR="00C730B6" w:rsidRPr="0041096C">
        <w:t> </w:t>
      </w:r>
      <w:r w:rsidRPr="0041096C">
        <w:t xml:space="preserve">2 of </w:t>
      </w:r>
      <w:r w:rsidR="00AC7F6B" w:rsidRPr="0041096C">
        <w:t>Schedule 1</w:t>
      </w:r>
      <w:r w:rsidRPr="0041096C">
        <w:t xml:space="preserve"> to the </w:t>
      </w:r>
      <w:r w:rsidRPr="0041096C">
        <w:rPr>
          <w:i/>
        </w:rPr>
        <w:t>National Consumer Credit Protection Amendment (Home Loans and Credit Cards) Act 2011</w:t>
      </w:r>
      <w:r w:rsidRPr="0041096C">
        <w:t>.</w:t>
      </w:r>
    </w:p>
    <w:p w:rsidR="007916CD" w:rsidRPr="0041096C" w:rsidRDefault="007916CD" w:rsidP="007916CD">
      <w:pPr>
        <w:pStyle w:val="Item"/>
      </w:pPr>
      <w:r w:rsidRPr="0041096C">
        <w:rPr>
          <w:b/>
          <w:i/>
        </w:rPr>
        <w:t>commencement</w:t>
      </w:r>
      <w:r w:rsidRPr="0041096C">
        <w:t xml:space="preserve"> means the commencement of Part</w:t>
      </w:r>
      <w:r w:rsidR="00C730B6" w:rsidRPr="0041096C">
        <w:t> </w:t>
      </w:r>
      <w:r w:rsidRPr="0041096C">
        <w:t xml:space="preserve">2 of </w:t>
      </w:r>
      <w:r w:rsidR="00AC7F6B" w:rsidRPr="0041096C">
        <w:t>Schedule 1</w:t>
      </w:r>
      <w:r w:rsidRPr="0041096C">
        <w:t xml:space="preserve"> to the </w:t>
      </w:r>
      <w:r w:rsidRPr="0041096C">
        <w:rPr>
          <w:i/>
        </w:rPr>
        <w:t>National Consumer Credit Protection Amendment (Home Loans and Credit Cards) Act 2011</w:t>
      </w:r>
      <w:r w:rsidRPr="0041096C">
        <w:t>.</w:t>
      </w:r>
    </w:p>
    <w:p w:rsidR="007916CD" w:rsidRPr="0041096C" w:rsidRDefault="007916CD" w:rsidP="007916CD">
      <w:pPr>
        <w:pStyle w:val="ItemHead"/>
        <w:ind w:left="0" w:firstLine="0"/>
      </w:pPr>
      <w:r w:rsidRPr="0041096C">
        <w:t>2  Application of Divisions of Part</w:t>
      </w:r>
      <w:r w:rsidR="00C730B6" w:rsidRPr="0041096C">
        <w:t> </w:t>
      </w:r>
      <w:r w:rsidRPr="0041096C">
        <w:t>3</w:t>
      </w:r>
      <w:r w:rsidR="001F2C2D">
        <w:noBreakHyphen/>
      </w:r>
      <w:r w:rsidRPr="0041096C">
        <w:t>2B of the amended Act</w:t>
      </w:r>
    </w:p>
    <w:p w:rsidR="007916CD" w:rsidRPr="0041096C" w:rsidRDefault="007916CD" w:rsidP="007916CD">
      <w:pPr>
        <w:pStyle w:val="Subitem"/>
      </w:pPr>
      <w:r w:rsidRPr="0041096C">
        <w:t>(1)</w:t>
      </w:r>
      <w:r w:rsidRPr="0041096C">
        <w:tab/>
        <w:t>Division</w:t>
      </w:r>
      <w:r w:rsidR="00C730B6" w:rsidRPr="0041096C">
        <w:t> </w:t>
      </w:r>
      <w:r w:rsidRPr="0041096C">
        <w:t>4 of Part</w:t>
      </w:r>
      <w:r w:rsidR="00C730B6" w:rsidRPr="0041096C">
        <w:t> </w:t>
      </w:r>
      <w:r w:rsidRPr="0041096C">
        <w:t>3</w:t>
      </w:r>
      <w:r w:rsidR="001F2C2D">
        <w:noBreakHyphen/>
      </w:r>
      <w:r w:rsidRPr="0041096C">
        <w:t>2B of the amended Act applies to credit card contracts whether entered into before, on or after commencement.</w:t>
      </w:r>
    </w:p>
    <w:p w:rsidR="007916CD" w:rsidRPr="0041096C" w:rsidRDefault="007916CD" w:rsidP="007916CD">
      <w:pPr>
        <w:pStyle w:val="Subitem"/>
      </w:pPr>
      <w:r w:rsidRPr="0041096C">
        <w:t>(2)</w:t>
      </w:r>
      <w:r w:rsidRPr="0041096C">
        <w:tab/>
        <w:t>Divisions</w:t>
      </w:r>
      <w:r w:rsidR="00C730B6" w:rsidRPr="0041096C">
        <w:t> </w:t>
      </w:r>
      <w:r w:rsidRPr="0041096C">
        <w:t>5 and 6 of Part</w:t>
      </w:r>
      <w:r w:rsidR="00C730B6" w:rsidRPr="0041096C">
        <w:t> </w:t>
      </w:r>
      <w:r w:rsidRPr="0041096C">
        <w:t>3</w:t>
      </w:r>
      <w:r w:rsidR="001F2C2D">
        <w:noBreakHyphen/>
      </w:r>
      <w:r w:rsidRPr="0041096C">
        <w:t>2B of the amended Act apply to credit card contracts entered into after commencement.</w:t>
      </w:r>
    </w:p>
    <w:p w:rsidR="007916CD" w:rsidRPr="0041096C" w:rsidRDefault="007916CD" w:rsidP="007916CD">
      <w:pPr>
        <w:pStyle w:val="ItemHead"/>
      </w:pPr>
      <w:r w:rsidRPr="0041096C">
        <w:t>3  Pre</w:t>
      </w:r>
      <w:r w:rsidR="001F2C2D">
        <w:noBreakHyphen/>
      </w:r>
      <w:r w:rsidRPr="0041096C">
        <w:t>commencement consents for credit limit increase invitations</w:t>
      </w:r>
    </w:p>
    <w:p w:rsidR="007916CD" w:rsidRPr="0041096C" w:rsidRDefault="007916CD" w:rsidP="007916CD">
      <w:pPr>
        <w:pStyle w:val="Subitem"/>
      </w:pPr>
      <w:r w:rsidRPr="0041096C">
        <w:t>(1)</w:t>
      </w:r>
      <w:r w:rsidRPr="0041096C">
        <w:tab/>
        <w:t xml:space="preserve">Subject to </w:t>
      </w:r>
      <w:r w:rsidR="00C730B6" w:rsidRPr="0041096C">
        <w:t>subitem (</w:t>
      </w:r>
      <w:r w:rsidRPr="0041096C">
        <w:t>2), if:</w:t>
      </w:r>
    </w:p>
    <w:p w:rsidR="007916CD" w:rsidRPr="0041096C" w:rsidRDefault="007916CD" w:rsidP="007916CD">
      <w:pPr>
        <w:pStyle w:val="paragraph"/>
      </w:pPr>
      <w:r w:rsidRPr="0041096C">
        <w:tab/>
        <w:t>(a)</w:t>
      </w:r>
      <w:r w:rsidRPr="0041096C">
        <w:tab/>
        <w:t>before commencement, a licensee who is the credit provider under a credit card contract obtained express consent, from the consumer who is the debtor under the contract, to the licensee making credit limit increase invitations; and</w:t>
      </w:r>
    </w:p>
    <w:p w:rsidR="007916CD" w:rsidRPr="0041096C" w:rsidRDefault="007916CD" w:rsidP="007916CD">
      <w:pPr>
        <w:pStyle w:val="paragraph"/>
      </w:pPr>
      <w:r w:rsidRPr="0041096C">
        <w:tab/>
        <w:t>(b)</w:t>
      </w:r>
      <w:r w:rsidRPr="0041096C">
        <w:tab/>
        <w:t>the consent is expressed to relate to any credit limit increase invitations that the licensee may, from time to time, make to the consumer; and</w:t>
      </w:r>
    </w:p>
    <w:p w:rsidR="007916CD" w:rsidRPr="0041096C" w:rsidRDefault="007916CD" w:rsidP="007916CD">
      <w:pPr>
        <w:pStyle w:val="paragraph"/>
      </w:pPr>
      <w:r w:rsidRPr="0041096C">
        <w:tab/>
        <w:t>(c)</w:t>
      </w:r>
      <w:r w:rsidRPr="0041096C">
        <w:tab/>
        <w:t>before obtaining the consumer’s consent, the licensee informed the consumer of the matters mentioned in paragraphs 133BF(4)(a), (b) and (c) of the amended Act; and</w:t>
      </w:r>
    </w:p>
    <w:p w:rsidR="007916CD" w:rsidRPr="0041096C" w:rsidRDefault="007916CD" w:rsidP="007916CD">
      <w:pPr>
        <w:pStyle w:val="paragraph"/>
      </w:pPr>
      <w:r w:rsidRPr="0041096C">
        <w:lastRenderedPageBreak/>
        <w:tab/>
        <w:t>(d)</w:t>
      </w:r>
      <w:r w:rsidRPr="0041096C">
        <w:tab/>
        <w:t>the consumer did not withdraw the consent before commencement;</w:t>
      </w:r>
    </w:p>
    <w:p w:rsidR="007916CD" w:rsidRPr="0041096C" w:rsidRDefault="007916CD" w:rsidP="007916CD">
      <w:pPr>
        <w:pStyle w:val="Item"/>
      </w:pPr>
      <w:r w:rsidRPr="0041096C">
        <w:t>then, for the purposes of Division</w:t>
      </w:r>
      <w:r w:rsidR="00C730B6" w:rsidRPr="0041096C">
        <w:t> </w:t>
      </w:r>
      <w:r w:rsidRPr="0041096C">
        <w:t>4 of Part</w:t>
      </w:r>
      <w:r w:rsidR="00C730B6" w:rsidRPr="0041096C">
        <w:t> </w:t>
      </w:r>
      <w:r w:rsidRPr="0041096C">
        <w:t>3</w:t>
      </w:r>
      <w:r w:rsidR="001F2C2D">
        <w:noBreakHyphen/>
      </w:r>
      <w:r w:rsidRPr="0041096C">
        <w:t xml:space="preserve">2B of the amended Act, the licensee is taken to have obtained the consent under, and in accordance with, </w:t>
      </w:r>
      <w:r w:rsidR="001F2C2D">
        <w:t>section 1</w:t>
      </w:r>
      <w:r w:rsidRPr="0041096C">
        <w:t>33BF of the amended Act.</w:t>
      </w:r>
    </w:p>
    <w:p w:rsidR="007916CD" w:rsidRPr="0041096C" w:rsidRDefault="007916CD" w:rsidP="007916CD">
      <w:pPr>
        <w:pStyle w:val="notemargin"/>
      </w:pPr>
      <w:r w:rsidRPr="0041096C">
        <w:t>Note:</w:t>
      </w:r>
      <w:r w:rsidRPr="0041096C">
        <w:tab/>
        <w:t xml:space="preserve">The consumer may, after commencement, withdraw the consent in accordance with </w:t>
      </w:r>
      <w:r w:rsidR="001F2C2D">
        <w:t>section 1</w:t>
      </w:r>
      <w:r w:rsidRPr="0041096C">
        <w:t>33BF of the amended Act.</w:t>
      </w:r>
    </w:p>
    <w:p w:rsidR="007916CD" w:rsidRPr="0041096C" w:rsidRDefault="007916CD" w:rsidP="007916CD">
      <w:pPr>
        <w:pStyle w:val="Subitem"/>
      </w:pPr>
      <w:r w:rsidRPr="0041096C">
        <w:t>(2)</w:t>
      </w:r>
      <w:r w:rsidRPr="0041096C">
        <w:tab/>
        <w:t>Section</w:t>
      </w:r>
      <w:r w:rsidR="00C730B6" w:rsidRPr="0041096C">
        <w:t> </w:t>
      </w:r>
      <w:r w:rsidRPr="0041096C">
        <w:t>133BG of the amended Act does not apply in relation to the consent, so far as that section would otherwise require a record of the consent to be kept. However that section does apply in relation to a withdrawal of the consent after commencement.</w:t>
      </w:r>
    </w:p>
    <w:p w:rsidR="007916CD" w:rsidRPr="0041096C" w:rsidRDefault="007916CD" w:rsidP="00642016">
      <w:pPr>
        <w:pStyle w:val="ActHead6"/>
        <w:pageBreakBefore/>
      </w:pPr>
      <w:bookmarkStart w:id="42" w:name="_Toc113267794"/>
      <w:r w:rsidRPr="001F2C2D">
        <w:rPr>
          <w:rStyle w:val="CharAmSchNo"/>
        </w:rPr>
        <w:lastRenderedPageBreak/>
        <w:t>Schedule</w:t>
      </w:r>
      <w:r w:rsidR="00C730B6" w:rsidRPr="001F2C2D">
        <w:rPr>
          <w:rStyle w:val="CharAmSchNo"/>
        </w:rPr>
        <w:t> </w:t>
      </w:r>
      <w:r w:rsidRPr="001F2C2D">
        <w:rPr>
          <w:rStyle w:val="CharAmSchNo"/>
        </w:rPr>
        <w:t>5</w:t>
      </w:r>
      <w:r w:rsidRPr="0041096C">
        <w:t>—</w:t>
      </w:r>
      <w:r w:rsidRPr="001F2C2D">
        <w:rPr>
          <w:rStyle w:val="CharAmSchText"/>
        </w:rPr>
        <w:t>Application provisions for the Consumer Credit Legislation Amendment (Enhancements) Act 2012</w:t>
      </w:r>
      <w:bookmarkEnd w:id="42"/>
    </w:p>
    <w:p w:rsidR="007916CD" w:rsidRPr="0041096C" w:rsidRDefault="007916CD" w:rsidP="007916CD">
      <w:pPr>
        <w:pStyle w:val="ActHead7"/>
      </w:pPr>
      <w:bookmarkStart w:id="43" w:name="_Toc113267795"/>
      <w:r w:rsidRPr="001F2C2D">
        <w:rPr>
          <w:rStyle w:val="CharAmPartNo"/>
        </w:rPr>
        <w:t>Part</w:t>
      </w:r>
      <w:r w:rsidR="00C730B6" w:rsidRPr="001F2C2D">
        <w:rPr>
          <w:rStyle w:val="CharAmPartNo"/>
        </w:rPr>
        <w:t> </w:t>
      </w:r>
      <w:r w:rsidRPr="001F2C2D">
        <w:rPr>
          <w:rStyle w:val="CharAmPartNo"/>
        </w:rPr>
        <w:t>1</w:t>
      </w:r>
      <w:r w:rsidRPr="0041096C">
        <w:t>—</w:t>
      </w:r>
      <w:r w:rsidRPr="001F2C2D">
        <w:rPr>
          <w:rStyle w:val="CharAmPartText"/>
        </w:rPr>
        <w:t>Definition</w:t>
      </w:r>
      <w:bookmarkEnd w:id="43"/>
    </w:p>
    <w:p w:rsidR="007916CD" w:rsidRPr="0041096C" w:rsidRDefault="007916CD" w:rsidP="007916CD">
      <w:pPr>
        <w:pStyle w:val="ItemHead"/>
        <w:ind w:left="0" w:firstLine="0"/>
      </w:pPr>
      <w:r w:rsidRPr="0041096C">
        <w:t>1  Definition</w:t>
      </w:r>
    </w:p>
    <w:p w:rsidR="007916CD" w:rsidRPr="0041096C" w:rsidRDefault="007916CD" w:rsidP="007916CD">
      <w:pPr>
        <w:pStyle w:val="Item"/>
      </w:pPr>
      <w:r w:rsidRPr="0041096C">
        <w:t>In this Schedule:</w:t>
      </w:r>
    </w:p>
    <w:p w:rsidR="007916CD" w:rsidRPr="0041096C" w:rsidRDefault="007916CD" w:rsidP="007916CD">
      <w:pPr>
        <w:pStyle w:val="Item"/>
      </w:pPr>
      <w:r w:rsidRPr="0041096C">
        <w:rPr>
          <w:b/>
          <w:i/>
        </w:rPr>
        <w:t>amending Act</w:t>
      </w:r>
      <w:r w:rsidRPr="0041096C">
        <w:t xml:space="preserve"> means the </w:t>
      </w:r>
      <w:r w:rsidRPr="0041096C">
        <w:rPr>
          <w:i/>
        </w:rPr>
        <w:t>Consumer Credit Legislation Amendment (Enhancements) Act 2012</w:t>
      </w:r>
      <w:r w:rsidRPr="0041096C">
        <w:t>.</w:t>
      </w:r>
    </w:p>
    <w:p w:rsidR="007916CD" w:rsidRPr="0041096C" w:rsidRDefault="007916CD" w:rsidP="00642016">
      <w:pPr>
        <w:pStyle w:val="ActHead7"/>
        <w:pageBreakBefore/>
      </w:pPr>
      <w:bookmarkStart w:id="44" w:name="_Toc113267796"/>
      <w:r w:rsidRPr="001F2C2D">
        <w:rPr>
          <w:rStyle w:val="CharAmPartNo"/>
        </w:rPr>
        <w:lastRenderedPageBreak/>
        <w:t>Part</w:t>
      </w:r>
      <w:r w:rsidR="00C730B6" w:rsidRPr="001F2C2D">
        <w:rPr>
          <w:rStyle w:val="CharAmPartNo"/>
        </w:rPr>
        <w:t> </w:t>
      </w:r>
      <w:r w:rsidRPr="001F2C2D">
        <w:rPr>
          <w:rStyle w:val="CharAmPartNo"/>
        </w:rPr>
        <w:t>2</w:t>
      </w:r>
      <w:r w:rsidRPr="0041096C">
        <w:t>—</w:t>
      </w:r>
      <w:r w:rsidR="00AC7F6B" w:rsidRPr="001F2C2D">
        <w:rPr>
          <w:rStyle w:val="CharAmPartText"/>
        </w:rPr>
        <w:t>Schedule 1</w:t>
      </w:r>
      <w:r w:rsidRPr="001F2C2D">
        <w:rPr>
          <w:rStyle w:val="CharAmPartText"/>
        </w:rPr>
        <w:t xml:space="preserve"> (enhancements) to the amending Act</w:t>
      </w:r>
      <w:bookmarkEnd w:id="44"/>
    </w:p>
    <w:p w:rsidR="007916CD" w:rsidRPr="0041096C" w:rsidRDefault="007916CD" w:rsidP="007916CD">
      <w:pPr>
        <w:pStyle w:val="ItemHead"/>
        <w:ind w:left="0" w:firstLine="0"/>
      </w:pPr>
      <w:r w:rsidRPr="0041096C">
        <w:t>2  Section</w:t>
      </w:r>
      <w:r w:rsidR="00C730B6" w:rsidRPr="0041096C">
        <w:t> </w:t>
      </w:r>
      <w:r w:rsidRPr="0041096C">
        <w:t>128 of the National Credit Act</w:t>
      </w:r>
    </w:p>
    <w:p w:rsidR="007916CD" w:rsidRPr="0041096C" w:rsidRDefault="007916CD" w:rsidP="007916CD">
      <w:pPr>
        <w:pStyle w:val="Item"/>
      </w:pPr>
      <w:r w:rsidRPr="0041096C">
        <w:t xml:space="preserve">The amendments of </w:t>
      </w:r>
      <w:r w:rsidR="001F2C2D">
        <w:t>section 1</w:t>
      </w:r>
      <w:r w:rsidRPr="0041096C">
        <w:t xml:space="preserve">28 of the National Credit Act made by </w:t>
      </w:r>
      <w:r w:rsidR="00AC7F6B" w:rsidRPr="0041096C">
        <w:t>Schedule 1</w:t>
      </w:r>
      <w:r w:rsidRPr="0041096C">
        <w:t xml:space="preserve"> to the amending Act apply in relation to representations made on or after the commencement of that Schedule.</w:t>
      </w:r>
    </w:p>
    <w:p w:rsidR="007916CD" w:rsidRPr="0041096C" w:rsidRDefault="007916CD" w:rsidP="007916CD">
      <w:pPr>
        <w:pStyle w:val="ItemHead"/>
        <w:ind w:left="0" w:firstLine="0"/>
      </w:pPr>
      <w:r w:rsidRPr="0041096C">
        <w:t>3  Section</w:t>
      </w:r>
      <w:r w:rsidR="00C730B6" w:rsidRPr="0041096C">
        <w:t> </w:t>
      </w:r>
      <w:r w:rsidRPr="0041096C">
        <w:t>180A of the National Credit Act</w:t>
      </w:r>
    </w:p>
    <w:p w:rsidR="007916CD" w:rsidRPr="0041096C" w:rsidRDefault="007916CD" w:rsidP="007916CD">
      <w:pPr>
        <w:pStyle w:val="Item"/>
      </w:pPr>
      <w:r w:rsidRPr="0041096C">
        <w:t>Section</w:t>
      </w:r>
      <w:r w:rsidR="00C730B6" w:rsidRPr="0041096C">
        <w:t> </w:t>
      </w:r>
      <w:r w:rsidRPr="0041096C">
        <w:t xml:space="preserve">180A of the National Credit Act, as inserted by </w:t>
      </w:r>
      <w:r w:rsidR="00AC7F6B" w:rsidRPr="0041096C">
        <w:t>Schedule 1</w:t>
      </w:r>
      <w:r w:rsidRPr="0041096C">
        <w:t xml:space="preserve"> to the amending Act, applies in relation to credit services provided on or after the commencement of that Schedule.</w:t>
      </w:r>
    </w:p>
    <w:p w:rsidR="007916CD" w:rsidRPr="0041096C" w:rsidRDefault="007916CD" w:rsidP="007916CD">
      <w:pPr>
        <w:pStyle w:val="ItemHead"/>
        <w:ind w:left="0" w:firstLine="0"/>
      </w:pPr>
      <w:r w:rsidRPr="0041096C">
        <w:t>4  Sections</w:t>
      </w:r>
      <w:r w:rsidR="00C730B6" w:rsidRPr="0041096C">
        <w:t> </w:t>
      </w:r>
      <w:r w:rsidRPr="0041096C">
        <w:t>32 and 40 of the new Credit Code</w:t>
      </w:r>
    </w:p>
    <w:p w:rsidR="007916CD" w:rsidRPr="0041096C" w:rsidRDefault="007916CD" w:rsidP="007916CD">
      <w:pPr>
        <w:pStyle w:val="Item"/>
      </w:pPr>
      <w:r w:rsidRPr="0041096C">
        <w:t>The amendments of sections</w:t>
      </w:r>
      <w:r w:rsidR="00C730B6" w:rsidRPr="0041096C">
        <w:t> </w:t>
      </w:r>
      <w:r w:rsidRPr="0041096C">
        <w:t xml:space="preserve">32 and 40 of the new Credit Code made by </w:t>
      </w:r>
      <w:r w:rsidR="00AC7F6B" w:rsidRPr="0041096C">
        <w:t>Schedule 1</w:t>
      </w:r>
      <w:r w:rsidRPr="0041096C">
        <w:t xml:space="preserve"> to the amending Act apply in relation to credit contracts entered into on or after the commencement of that Schedule.</w:t>
      </w:r>
    </w:p>
    <w:p w:rsidR="007916CD" w:rsidRPr="0041096C" w:rsidRDefault="007916CD" w:rsidP="007916CD">
      <w:pPr>
        <w:pStyle w:val="ItemHead"/>
        <w:ind w:left="0" w:firstLine="0"/>
      </w:pPr>
      <w:r w:rsidRPr="0041096C">
        <w:t>5  Sections</w:t>
      </w:r>
      <w:r w:rsidR="00C730B6" w:rsidRPr="0041096C">
        <w:t> </w:t>
      </w:r>
      <w:r w:rsidRPr="0041096C">
        <w:t>72, 73, 74 and 88 of the new Credit Code</w:t>
      </w:r>
    </w:p>
    <w:p w:rsidR="007916CD" w:rsidRPr="0041096C" w:rsidRDefault="007916CD" w:rsidP="007916CD">
      <w:pPr>
        <w:pStyle w:val="Item"/>
      </w:pPr>
      <w:r w:rsidRPr="0041096C">
        <w:t>The amendments of sections</w:t>
      </w:r>
      <w:r w:rsidR="00C730B6" w:rsidRPr="0041096C">
        <w:t> </w:t>
      </w:r>
      <w:r w:rsidRPr="0041096C">
        <w:t xml:space="preserve">72, 73, 74 and 88 of the new Credit Code made by </w:t>
      </w:r>
      <w:r w:rsidR="00AC7F6B" w:rsidRPr="0041096C">
        <w:t>Schedule 1</w:t>
      </w:r>
      <w:r w:rsidRPr="0041096C">
        <w:t xml:space="preserve"> to the amending Act apply in relation to credit contracts made on or after the commencement of that Schedule.</w:t>
      </w:r>
    </w:p>
    <w:p w:rsidR="007916CD" w:rsidRPr="0041096C" w:rsidRDefault="007916CD" w:rsidP="007916CD">
      <w:pPr>
        <w:pStyle w:val="ItemHead"/>
        <w:ind w:left="0" w:firstLine="0"/>
      </w:pPr>
      <w:r w:rsidRPr="0041096C">
        <w:t>6  Section</w:t>
      </w:r>
      <w:r w:rsidR="00C730B6" w:rsidRPr="0041096C">
        <w:t> </w:t>
      </w:r>
      <w:r w:rsidRPr="0041096C">
        <w:t>89A of the new Credit Code</w:t>
      </w:r>
    </w:p>
    <w:p w:rsidR="007916CD" w:rsidRPr="0041096C" w:rsidRDefault="007916CD" w:rsidP="007916CD">
      <w:pPr>
        <w:pStyle w:val="Item"/>
      </w:pPr>
      <w:r w:rsidRPr="0041096C">
        <w:t>Section</w:t>
      </w:r>
      <w:r w:rsidR="00C730B6" w:rsidRPr="0041096C">
        <w:t> </w:t>
      </w:r>
      <w:r w:rsidRPr="0041096C">
        <w:t xml:space="preserve">89A of the new Credit Code, as inserted by </w:t>
      </w:r>
      <w:r w:rsidR="00AC7F6B" w:rsidRPr="0041096C">
        <w:t>Schedule 1</w:t>
      </w:r>
      <w:r w:rsidRPr="0041096C">
        <w:t xml:space="preserve"> to the amending Act, applies in relation to credit contracts, mortgages and guarantees entered into on or after the commencement of that Schedule.</w:t>
      </w:r>
    </w:p>
    <w:p w:rsidR="007916CD" w:rsidRPr="0041096C" w:rsidRDefault="007916CD" w:rsidP="007916CD">
      <w:pPr>
        <w:pStyle w:val="ItemHead"/>
        <w:ind w:left="0" w:firstLine="0"/>
      </w:pPr>
      <w:r w:rsidRPr="0041096C">
        <w:t>7  Section</w:t>
      </w:r>
      <w:r w:rsidR="00C730B6" w:rsidRPr="0041096C">
        <w:t> </w:t>
      </w:r>
      <w:r w:rsidRPr="0041096C">
        <w:t>94 of the new Credit Code</w:t>
      </w:r>
    </w:p>
    <w:p w:rsidR="007916CD" w:rsidRPr="0041096C" w:rsidRDefault="007916CD" w:rsidP="007916CD">
      <w:pPr>
        <w:pStyle w:val="Item"/>
      </w:pPr>
      <w:r w:rsidRPr="0041096C">
        <w:t>The amendments of section</w:t>
      </w:r>
      <w:r w:rsidR="00C730B6" w:rsidRPr="0041096C">
        <w:t> </w:t>
      </w:r>
      <w:r w:rsidRPr="0041096C">
        <w:t xml:space="preserve">94 of the new Credit Code made by </w:t>
      </w:r>
      <w:r w:rsidR="00AC7F6B" w:rsidRPr="0041096C">
        <w:t>Schedule 1</w:t>
      </w:r>
      <w:r w:rsidRPr="0041096C">
        <w:t xml:space="preserve"> to the amending Act apply in relation to credit contracts, mortgages and guarantees entered into on or after the commencement of that Schedule.</w:t>
      </w:r>
    </w:p>
    <w:p w:rsidR="007916CD" w:rsidRPr="0041096C" w:rsidRDefault="007916CD" w:rsidP="001D2759">
      <w:pPr>
        <w:pStyle w:val="ItemHead"/>
        <w:ind w:left="0" w:firstLine="0"/>
      </w:pPr>
      <w:r w:rsidRPr="0041096C">
        <w:lastRenderedPageBreak/>
        <w:t>8  Section</w:t>
      </w:r>
      <w:r w:rsidR="00C730B6" w:rsidRPr="0041096C">
        <w:t> </w:t>
      </w:r>
      <w:r w:rsidRPr="0041096C">
        <w:t>124 of the new Credit Code</w:t>
      </w:r>
    </w:p>
    <w:p w:rsidR="007916CD" w:rsidRPr="0041096C" w:rsidRDefault="007916CD" w:rsidP="007916CD">
      <w:pPr>
        <w:pStyle w:val="Item"/>
      </w:pPr>
      <w:r w:rsidRPr="0041096C">
        <w:t xml:space="preserve">The amendments of </w:t>
      </w:r>
      <w:r w:rsidR="001F2C2D">
        <w:t>section 1</w:t>
      </w:r>
      <w:r w:rsidRPr="0041096C">
        <w:t xml:space="preserve">24 of the new Credit Code made by </w:t>
      </w:r>
      <w:r w:rsidR="00AC7F6B" w:rsidRPr="0041096C">
        <w:t>Schedule 1</w:t>
      </w:r>
      <w:r w:rsidRPr="0041096C">
        <w:t xml:space="preserve"> to the amending Act apply in relation to applications made on or after the commencement of that Schedule, whether the contraventions occurred before, on or after that commencement.</w:t>
      </w:r>
    </w:p>
    <w:p w:rsidR="007916CD" w:rsidRPr="0041096C" w:rsidRDefault="007916CD" w:rsidP="00642016">
      <w:pPr>
        <w:pStyle w:val="ActHead7"/>
        <w:pageBreakBefore/>
      </w:pPr>
      <w:bookmarkStart w:id="45" w:name="_Toc113267797"/>
      <w:r w:rsidRPr="001F2C2D">
        <w:rPr>
          <w:rStyle w:val="CharAmPartNo"/>
        </w:rPr>
        <w:lastRenderedPageBreak/>
        <w:t>Part</w:t>
      </w:r>
      <w:r w:rsidR="00C730B6" w:rsidRPr="001F2C2D">
        <w:rPr>
          <w:rStyle w:val="CharAmPartNo"/>
        </w:rPr>
        <w:t> </w:t>
      </w:r>
      <w:r w:rsidRPr="001F2C2D">
        <w:rPr>
          <w:rStyle w:val="CharAmPartNo"/>
        </w:rPr>
        <w:t>3</w:t>
      </w:r>
      <w:r w:rsidRPr="0041096C">
        <w:t>—</w:t>
      </w:r>
      <w:r w:rsidR="005B1E44" w:rsidRPr="001F2C2D">
        <w:rPr>
          <w:rStyle w:val="CharAmPartText"/>
        </w:rPr>
        <w:t>Schedule 2</w:t>
      </w:r>
      <w:r w:rsidRPr="001F2C2D">
        <w:rPr>
          <w:rStyle w:val="CharAmPartText"/>
        </w:rPr>
        <w:t xml:space="preserve"> (reverse mortgages) to the amending Act</w:t>
      </w:r>
      <w:bookmarkEnd w:id="45"/>
    </w:p>
    <w:p w:rsidR="007916CD" w:rsidRPr="0041096C" w:rsidRDefault="007916CD" w:rsidP="007916CD">
      <w:pPr>
        <w:pStyle w:val="ItemHead"/>
        <w:ind w:left="0" w:firstLine="0"/>
      </w:pPr>
      <w:r w:rsidRPr="0041096C">
        <w:t>9  Subsections</w:t>
      </w:r>
      <w:r w:rsidR="00C730B6" w:rsidRPr="0041096C">
        <w:t> </w:t>
      </w:r>
      <w:r w:rsidRPr="0041096C">
        <w:t>179(6) and (7) of the National Credit Act</w:t>
      </w:r>
    </w:p>
    <w:p w:rsidR="007916CD" w:rsidRPr="0041096C" w:rsidRDefault="007916CD" w:rsidP="007916CD">
      <w:pPr>
        <w:pStyle w:val="Item"/>
      </w:pPr>
      <w:r w:rsidRPr="0041096C">
        <w:t>Subsections</w:t>
      </w:r>
      <w:r w:rsidR="00C730B6" w:rsidRPr="0041096C">
        <w:t> </w:t>
      </w:r>
      <w:r w:rsidRPr="0041096C">
        <w:t xml:space="preserve">179(6) and (7) of the National Credit Act, as added by </w:t>
      </w:r>
      <w:r w:rsidR="001F2C2D">
        <w:rPr>
          <w:color w:val="000000"/>
        </w:rPr>
        <w:t>item 1</w:t>
      </w:r>
      <w:r w:rsidRPr="0041096C">
        <w:rPr>
          <w:color w:val="000000"/>
        </w:rPr>
        <w:t>1 of</w:t>
      </w:r>
      <w:r w:rsidRPr="0041096C">
        <w:t xml:space="preserve"> </w:t>
      </w:r>
      <w:r w:rsidR="005B1E44" w:rsidRPr="0041096C">
        <w:t>Schedule 2</w:t>
      </w:r>
      <w:r w:rsidRPr="0041096C">
        <w:t xml:space="preserve"> to the amending Act, apply in relation to credit contracts entered into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10  Sub</w:t>
      </w:r>
      <w:r w:rsidR="001F2C2D">
        <w:t>section 1</w:t>
      </w:r>
      <w:r w:rsidRPr="0041096C">
        <w:t>7(15A) of the new Credit Code</w:t>
      </w:r>
    </w:p>
    <w:p w:rsidR="007916CD" w:rsidRPr="0041096C" w:rsidRDefault="007916CD" w:rsidP="007916CD">
      <w:pPr>
        <w:pStyle w:val="Item"/>
      </w:pPr>
      <w:r w:rsidRPr="0041096C">
        <w:t>Sub</w:t>
      </w:r>
      <w:r w:rsidR="001F2C2D">
        <w:t>section 1</w:t>
      </w:r>
      <w:r w:rsidRPr="0041096C">
        <w:t xml:space="preserve">7(15A) of the new Credit Code, as inserted by </w:t>
      </w:r>
      <w:r w:rsidR="001F2C2D">
        <w:rPr>
          <w:color w:val="000000"/>
        </w:rPr>
        <w:t>item 1</w:t>
      </w:r>
      <w:r w:rsidRPr="0041096C">
        <w:rPr>
          <w:color w:val="000000"/>
        </w:rPr>
        <w:t>2 of</w:t>
      </w:r>
      <w:r w:rsidRPr="0041096C">
        <w:t xml:space="preserve"> </w:t>
      </w:r>
      <w:r w:rsidR="005B1E44" w:rsidRPr="0041096C">
        <w:t>Schedule 2</w:t>
      </w:r>
      <w:r w:rsidRPr="0041096C">
        <w:t xml:space="preserve"> to the amending Act, applies in relation to credit contracts entered into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11  Section</w:t>
      </w:r>
      <w:r w:rsidR="00C730B6" w:rsidRPr="0041096C">
        <w:t> </w:t>
      </w:r>
      <w:r w:rsidRPr="0041096C">
        <w:t>18A of the new Credit Code</w:t>
      </w:r>
    </w:p>
    <w:p w:rsidR="007916CD" w:rsidRPr="0041096C" w:rsidRDefault="007916CD" w:rsidP="007916CD">
      <w:pPr>
        <w:pStyle w:val="Item"/>
      </w:pPr>
      <w:r w:rsidRPr="0041096C">
        <w:t>Section</w:t>
      </w:r>
      <w:r w:rsidR="00C730B6" w:rsidRPr="0041096C">
        <w:t> </w:t>
      </w:r>
      <w:r w:rsidRPr="0041096C">
        <w:t xml:space="preserve">18A of the new Credit Code, as inserted by </w:t>
      </w:r>
      <w:r w:rsidR="001F2C2D">
        <w:rPr>
          <w:color w:val="000000"/>
        </w:rPr>
        <w:t>item 1</w:t>
      </w:r>
      <w:r w:rsidRPr="0041096C">
        <w:rPr>
          <w:color w:val="000000"/>
        </w:rPr>
        <w:t>3 of</w:t>
      </w:r>
      <w:r w:rsidRPr="0041096C">
        <w:t xml:space="preserve"> </w:t>
      </w:r>
      <w:r w:rsidR="005B1E44" w:rsidRPr="0041096C">
        <w:t>Schedule 2</w:t>
      </w:r>
      <w:r w:rsidRPr="0041096C">
        <w:t xml:space="preserve"> to the amending Act, applies to entry into, and changes to, credit contracts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12  Subsection</w:t>
      </w:r>
      <w:r w:rsidR="00C730B6" w:rsidRPr="0041096C">
        <w:t> </w:t>
      </w:r>
      <w:r w:rsidRPr="0041096C">
        <w:t>26(6) of the new Credit Code</w:t>
      </w:r>
    </w:p>
    <w:p w:rsidR="007916CD" w:rsidRPr="0041096C" w:rsidRDefault="007916CD" w:rsidP="007916CD">
      <w:pPr>
        <w:pStyle w:val="Item"/>
      </w:pPr>
      <w:r w:rsidRPr="0041096C">
        <w:t>Subsection</w:t>
      </w:r>
      <w:r w:rsidR="00C730B6" w:rsidRPr="0041096C">
        <w:t> </w:t>
      </w:r>
      <w:r w:rsidRPr="0041096C">
        <w:t xml:space="preserve">26(6) of the new Credit Code, as added by </w:t>
      </w:r>
      <w:r w:rsidR="001F2C2D">
        <w:rPr>
          <w:color w:val="000000"/>
        </w:rPr>
        <w:t>item 1</w:t>
      </w:r>
      <w:r w:rsidRPr="0041096C">
        <w:rPr>
          <w:color w:val="000000"/>
        </w:rPr>
        <w:t>5 of</w:t>
      </w:r>
      <w:r w:rsidRPr="0041096C">
        <w:t xml:space="preserve"> </w:t>
      </w:r>
      <w:r w:rsidR="005B1E44" w:rsidRPr="0041096C">
        <w:t>Schedule 2</w:t>
      </w:r>
      <w:r w:rsidRPr="0041096C">
        <w:t xml:space="preserve"> to the amending Act, applies in relation to credit contracts entered into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13  Section</w:t>
      </w:r>
      <w:r w:rsidR="00C730B6" w:rsidRPr="0041096C">
        <w:t> </w:t>
      </w:r>
      <w:r w:rsidRPr="0041096C">
        <w:t>33 of the new Credit Code</w:t>
      </w:r>
    </w:p>
    <w:p w:rsidR="007916CD" w:rsidRPr="0041096C" w:rsidRDefault="007916CD" w:rsidP="007916CD">
      <w:pPr>
        <w:pStyle w:val="Item"/>
      </w:pPr>
      <w:r w:rsidRPr="0041096C">
        <w:t>The amendments of section</w:t>
      </w:r>
      <w:r w:rsidR="00C730B6" w:rsidRPr="0041096C">
        <w:t> </w:t>
      </w:r>
      <w:r w:rsidRPr="0041096C">
        <w:t xml:space="preserve">33 of the new Credit Code made by </w:t>
      </w:r>
      <w:r w:rsidRPr="0041096C">
        <w:rPr>
          <w:color w:val="000000"/>
        </w:rPr>
        <w:t>items</w:t>
      </w:r>
      <w:r w:rsidR="00C730B6" w:rsidRPr="0041096C">
        <w:rPr>
          <w:color w:val="000000"/>
        </w:rPr>
        <w:t> </w:t>
      </w:r>
      <w:r w:rsidRPr="0041096C">
        <w:rPr>
          <w:color w:val="000000"/>
        </w:rPr>
        <w:t>16 and 17 of</w:t>
      </w:r>
      <w:r w:rsidRPr="0041096C">
        <w:t xml:space="preserve"> </w:t>
      </w:r>
      <w:r w:rsidR="005B1E44" w:rsidRPr="0041096C">
        <w:t>Schedule 2</w:t>
      </w:r>
      <w:r w:rsidRPr="0041096C">
        <w:t xml:space="preserve"> to the amending Act apply to credit contracts entered into before, on or after the commencement of </w:t>
      </w:r>
      <w:r w:rsidRPr="0041096C">
        <w:rPr>
          <w:color w:val="000000"/>
        </w:rPr>
        <w:t>those items</w:t>
      </w:r>
      <w:r w:rsidRPr="0041096C">
        <w:t>.</w:t>
      </w:r>
    </w:p>
    <w:p w:rsidR="007916CD" w:rsidRPr="0041096C" w:rsidRDefault="007916CD" w:rsidP="007916CD">
      <w:pPr>
        <w:pStyle w:val="ItemHead"/>
        <w:ind w:left="0" w:firstLine="0"/>
      </w:pPr>
      <w:r w:rsidRPr="0041096C">
        <w:t>14  Section</w:t>
      </w:r>
      <w:r w:rsidR="00C730B6" w:rsidRPr="0041096C">
        <w:t> </w:t>
      </w:r>
      <w:r w:rsidRPr="0041096C">
        <w:t>67A of the new Credit Code</w:t>
      </w:r>
    </w:p>
    <w:p w:rsidR="007916CD" w:rsidRPr="0041096C" w:rsidRDefault="007916CD" w:rsidP="007916CD">
      <w:pPr>
        <w:pStyle w:val="Item"/>
      </w:pPr>
      <w:r w:rsidRPr="0041096C">
        <w:t>Section</w:t>
      </w:r>
      <w:r w:rsidR="00C730B6" w:rsidRPr="0041096C">
        <w:t> </w:t>
      </w:r>
      <w:r w:rsidRPr="0041096C">
        <w:t xml:space="preserve">67A of the new Credit Code, as inserted by </w:t>
      </w:r>
      <w:r w:rsidR="001F2C2D">
        <w:rPr>
          <w:color w:val="000000"/>
        </w:rPr>
        <w:t>item 1</w:t>
      </w:r>
      <w:r w:rsidRPr="0041096C">
        <w:rPr>
          <w:color w:val="000000"/>
        </w:rPr>
        <w:t>8 of</w:t>
      </w:r>
      <w:r w:rsidRPr="0041096C">
        <w:t xml:space="preserve"> </w:t>
      </w:r>
      <w:r w:rsidR="005B1E44" w:rsidRPr="0041096C">
        <w:t>Schedule 2</w:t>
      </w:r>
      <w:r w:rsidRPr="0041096C">
        <w:t xml:space="preserve"> to the amending Act, applies in relation to credit contracts entered into on or after the commencement of </w:t>
      </w:r>
      <w:r w:rsidRPr="0041096C">
        <w:rPr>
          <w:color w:val="000000"/>
        </w:rPr>
        <w:t>that item</w:t>
      </w:r>
      <w:r w:rsidRPr="0041096C">
        <w:t>.</w:t>
      </w:r>
    </w:p>
    <w:p w:rsidR="007916CD" w:rsidRPr="0041096C" w:rsidRDefault="007916CD" w:rsidP="007916CD">
      <w:pPr>
        <w:pStyle w:val="ItemHead"/>
      </w:pPr>
      <w:r w:rsidRPr="0041096C">
        <w:lastRenderedPageBreak/>
        <w:t>15  Subdivision B of Division</w:t>
      </w:r>
      <w:r w:rsidR="00C730B6" w:rsidRPr="0041096C">
        <w:t> </w:t>
      </w:r>
      <w:r w:rsidRPr="0041096C">
        <w:t>1 of Part</w:t>
      </w:r>
      <w:r w:rsidR="00C730B6" w:rsidRPr="0041096C">
        <w:t> </w:t>
      </w:r>
      <w:r w:rsidRPr="0041096C">
        <w:t>5 of the new Credit Code</w:t>
      </w:r>
    </w:p>
    <w:p w:rsidR="007916CD" w:rsidRPr="0041096C" w:rsidRDefault="007916CD" w:rsidP="007916CD">
      <w:pPr>
        <w:pStyle w:val="Item"/>
      </w:pPr>
      <w:r w:rsidRPr="0041096C">
        <w:t>Subdivision B of Division</w:t>
      </w:r>
      <w:r w:rsidR="00C730B6" w:rsidRPr="0041096C">
        <w:t> </w:t>
      </w:r>
      <w:r w:rsidRPr="0041096C">
        <w:t>1 of Part</w:t>
      </w:r>
      <w:r w:rsidR="00C730B6" w:rsidRPr="0041096C">
        <w:t> </w:t>
      </w:r>
      <w:r w:rsidRPr="0041096C">
        <w:t xml:space="preserve">5 of the new Credit Code, as inserted by </w:t>
      </w:r>
      <w:r w:rsidR="001F2C2D">
        <w:rPr>
          <w:color w:val="000000"/>
        </w:rPr>
        <w:t>item 2</w:t>
      </w:r>
      <w:r w:rsidRPr="0041096C">
        <w:rPr>
          <w:color w:val="000000"/>
        </w:rPr>
        <w:t>0 of</w:t>
      </w:r>
      <w:r w:rsidRPr="0041096C">
        <w:t xml:space="preserve"> </w:t>
      </w:r>
      <w:r w:rsidR="005B1E44" w:rsidRPr="0041096C">
        <w:t>Schedule 2</w:t>
      </w:r>
      <w:r w:rsidRPr="0041096C">
        <w:t xml:space="preserve"> to the amending Act, applies in relation to credit contracts and mortgages entered into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16  Subsections</w:t>
      </w:r>
      <w:r w:rsidR="00C730B6" w:rsidRPr="0041096C">
        <w:t> </w:t>
      </w:r>
      <w:r w:rsidRPr="0041096C">
        <w:t>88(1) and (2) of the new Credit Code</w:t>
      </w:r>
    </w:p>
    <w:p w:rsidR="007916CD" w:rsidRPr="0041096C" w:rsidRDefault="007916CD" w:rsidP="007916CD">
      <w:pPr>
        <w:pStyle w:val="Item"/>
      </w:pPr>
      <w:r w:rsidRPr="0041096C">
        <w:t>The amendment of subsections</w:t>
      </w:r>
      <w:r w:rsidR="00C730B6" w:rsidRPr="0041096C">
        <w:t> </w:t>
      </w:r>
      <w:r w:rsidRPr="0041096C">
        <w:t xml:space="preserve">88(1) and (2) of the new Credit Code made by </w:t>
      </w:r>
      <w:r w:rsidR="001F2C2D">
        <w:rPr>
          <w:color w:val="000000"/>
        </w:rPr>
        <w:t>item 2</w:t>
      </w:r>
      <w:r w:rsidRPr="0041096C">
        <w:rPr>
          <w:color w:val="000000"/>
        </w:rPr>
        <w:t>1 of</w:t>
      </w:r>
      <w:r w:rsidRPr="0041096C">
        <w:t xml:space="preserve"> </w:t>
      </w:r>
      <w:r w:rsidR="005B1E44" w:rsidRPr="0041096C">
        <w:t>Schedule 2</w:t>
      </w:r>
      <w:r w:rsidRPr="0041096C">
        <w:t xml:space="preserve"> to the amending Act applies to credit contracts and mortgages entered into before,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17  Subsections</w:t>
      </w:r>
      <w:r w:rsidR="00C730B6" w:rsidRPr="0041096C">
        <w:t> </w:t>
      </w:r>
      <w:r w:rsidRPr="0041096C">
        <w:t>88(7A) and (7B) of the new Credit Code</w:t>
      </w:r>
    </w:p>
    <w:p w:rsidR="007916CD" w:rsidRPr="0041096C" w:rsidRDefault="007916CD" w:rsidP="007916CD">
      <w:pPr>
        <w:pStyle w:val="Item"/>
      </w:pPr>
      <w:r w:rsidRPr="0041096C">
        <w:t>Subsections</w:t>
      </w:r>
      <w:r w:rsidR="00C730B6" w:rsidRPr="0041096C">
        <w:t> </w:t>
      </w:r>
      <w:r w:rsidRPr="0041096C">
        <w:t xml:space="preserve">88(7A) and (7B) of the new Credit Code, as inserted by </w:t>
      </w:r>
      <w:r w:rsidR="001F2C2D">
        <w:rPr>
          <w:color w:val="000000"/>
        </w:rPr>
        <w:t>item 2</w:t>
      </w:r>
      <w:r w:rsidRPr="0041096C">
        <w:rPr>
          <w:color w:val="000000"/>
        </w:rPr>
        <w:t>2 of</w:t>
      </w:r>
      <w:r w:rsidRPr="0041096C">
        <w:t xml:space="preserve"> </w:t>
      </w:r>
      <w:r w:rsidR="005B1E44" w:rsidRPr="0041096C">
        <w:t>Schedule 2</w:t>
      </w:r>
      <w:r w:rsidRPr="0041096C">
        <w:t xml:space="preserve"> to the amending Act, apply in relation to credit contracts and mortgages entered into on or after the commencement of </w:t>
      </w:r>
      <w:r w:rsidRPr="0041096C">
        <w:rPr>
          <w:color w:val="000000"/>
        </w:rPr>
        <w:t>that item</w:t>
      </w:r>
      <w:r w:rsidRPr="0041096C">
        <w:t>.</w:t>
      </w:r>
    </w:p>
    <w:p w:rsidR="007916CD" w:rsidRPr="0041096C" w:rsidRDefault="007916CD" w:rsidP="007916CD">
      <w:pPr>
        <w:pStyle w:val="ItemHead"/>
        <w:ind w:left="0" w:firstLine="0"/>
      </w:pPr>
      <w:r w:rsidRPr="0041096C">
        <w:t>18  Section</w:t>
      </w:r>
      <w:r w:rsidR="00C730B6" w:rsidRPr="0041096C">
        <w:t> </w:t>
      </w:r>
      <w:r w:rsidRPr="0041096C">
        <w:t>93A of the new Credit Code</w:t>
      </w:r>
    </w:p>
    <w:p w:rsidR="007916CD" w:rsidRPr="0041096C" w:rsidRDefault="007916CD" w:rsidP="007916CD">
      <w:pPr>
        <w:pStyle w:val="Item"/>
      </w:pPr>
      <w:r w:rsidRPr="0041096C">
        <w:t>Section</w:t>
      </w:r>
      <w:r w:rsidR="00C730B6" w:rsidRPr="0041096C">
        <w:t> </w:t>
      </w:r>
      <w:r w:rsidRPr="0041096C">
        <w:t xml:space="preserve">93A of the new Credit Code, as added by </w:t>
      </w:r>
      <w:r w:rsidR="001F2C2D">
        <w:rPr>
          <w:color w:val="000000"/>
        </w:rPr>
        <w:t>item 2</w:t>
      </w:r>
      <w:r w:rsidRPr="0041096C">
        <w:rPr>
          <w:color w:val="000000"/>
        </w:rPr>
        <w:t>3 of</w:t>
      </w:r>
      <w:r w:rsidRPr="0041096C">
        <w:t xml:space="preserve"> </w:t>
      </w:r>
      <w:r w:rsidR="005B1E44" w:rsidRPr="0041096C">
        <w:t>Schedule 2</w:t>
      </w:r>
      <w:r w:rsidRPr="0041096C">
        <w:t xml:space="preserve"> to the amending Act, applies in relation to credit contracts and mortgages entered into on or after the commencement of </w:t>
      </w:r>
      <w:r w:rsidRPr="0041096C">
        <w:rPr>
          <w:color w:val="000000"/>
        </w:rPr>
        <w:t>that item</w:t>
      </w:r>
      <w:r w:rsidRPr="0041096C">
        <w:t>.</w:t>
      </w:r>
    </w:p>
    <w:p w:rsidR="007916CD" w:rsidRPr="0041096C" w:rsidRDefault="007916CD" w:rsidP="007916CD">
      <w:pPr>
        <w:pStyle w:val="ItemHead"/>
      </w:pPr>
      <w:r w:rsidRPr="0041096C">
        <w:t>19  Section</w:t>
      </w:r>
      <w:r w:rsidR="00C730B6" w:rsidRPr="0041096C">
        <w:t> </w:t>
      </w:r>
      <w:r w:rsidRPr="0041096C">
        <w:t>185A of the new Credit Code</w:t>
      </w:r>
    </w:p>
    <w:p w:rsidR="007916CD" w:rsidRPr="0041096C" w:rsidRDefault="007916CD" w:rsidP="007916CD">
      <w:pPr>
        <w:pStyle w:val="Item"/>
      </w:pPr>
      <w:r w:rsidRPr="0041096C">
        <w:t>Section</w:t>
      </w:r>
      <w:r w:rsidR="00C730B6" w:rsidRPr="0041096C">
        <w:t> </w:t>
      </w:r>
      <w:r w:rsidRPr="0041096C">
        <w:t xml:space="preserve">185A of the new Credit Code, as inserted by </w:t>
      </w:r>
      <w:r w:rsidR="001F2C2D">
        <w:rPr>
          <w:color w:val="000000"/>
        </w:rPr>
        <w:t>item 2</w:t>
      </w:r>
      <w:r w:rsidRPr="0041096C">
        <w:rPr>
          <w:color w:val="000000"/>
        </w:rPr>
        <w:t>6 of</w:t>
      </w:r>
      <w:r w:rsidRPr="0041096C">
        <w:t xml:space="preserve"> </w:t>
      </w:r>
      <w:r w:rsidR="005B1E44" w:rsidRPr="0041096C">
        <w:t>Schedule 2</w:t>
      </w:r>
      <w:r w:rsidRPr="0041096C">
        <w:t xml:space="preserve"> to the amending Act, applies in relation to credit contracts entered into on or after the commencement of </w:t>
      </w:r>
      <w:r w:rsidRPr="0041096C">
        <w:rPr>
          <w:color w:val="000000"/>
        </w:rPr>
        <w:t>that item</w:t>
      </w:r>
      <w:r w:rsidRPr="0041096C">
        <w:t>.</w:t>
      </w:r>
    </w:p>
    <w:p w:rsidR="007916CD" w:rsidRPr="0041096C" w:rsidRDefault="007916CD" w:rsidP="00642016">
      <w:pPr>
        <w:pStyle w:val="ActHead7"/>
        <w:pageBreakBefore/>
      </w:pPr>
      <w:bookmarkStart w:id="46" w:name="_Toc113267798"/>
      <w:r w:rsidRPr="001F2C2D">
        <w:rPr>
          <w:rStyle w:val="CharAmPartNo"/>
        </w:rPr>
        <w:lastRenderedPageBreak/>
        <w:t>Part</w:t>
      </w:r>
      <w:r w:rsidR="00C730B6" w:rsidRPr="001F2C2D">
        <w:rPr>
          <w:rStyle w:val="CharAmPartNo"/>
        </w:rPr>
        <w:t> </w:t>
      </w:r>
      <w:r w:rsidRPr="001F2C2D">
        <w:rPr>
          <w:rStyle w:val="CharAmPartNo"/>
        </w:rPr>
        <w:t>4</w:t>
      </w:r>
      <w:r w:rsidRPr="0041096C">
        <w:t>—</w:t>
      </w:r>
      <w:r w:rsidRPr="001F2C2D">
        <w:rPr>
          <w:rStyle w:val="CharAmPartText"/>
        </w:rPr>
        <w:t>Schedule</w:t>
      </w:r>
      <w:r w:rsidR="00C730B6" w:rsidRPr="001F2C2D">
        <w:rPr>
          <w:rStyle w:val="CharAmPartText"/>
        </w:rPr>
        <w:t> </w:t>
      </w:r>
      <w:r w:rsidRPr="001F2C2D">
        <w:rPr>
          <w:rStyle w:val="CharAmPartText"/>
        </w:rPr>
        <w:t>3 (short</w:t>
      </w:r>
      <w:r w:rsidR="001F2C2D" w:rsidRPr="001F2C2D">
        <w:rPr>
          <w:rStyle w:val="CharAmPartText"/>
        </w:rPr>
        <w:noBreakHyphen/>
      </w:r>
      <w:r w:rsidRPr="001F2C2D">
        <w:rPr>
          <w:rStyle w:val="CharAmPartText"/>
        </w:rPr>
        <w:t>term and small amount credit contracts) to the amending Act</w:t>
      </w:r>
      <w:bookmarkEnd w:id="46"/>
    </w:p>
    <w:p w:rsidR="007916CD" w:rsidRPr="0041096C" w:rsidRDefault="007916CD" w:rsidP="007916CD">
      <w:pPr>
        <w:pStyle w:val="ItemHead"/>
      </w:pPr>
      <w:r w:rsidRPr="0041096C">
        <w:t>20  Paragraphs 124A(1)(b) and 133CA(1)(b) of the National Credit Act</w:t>
      </w:r>
    </w:p>
    <w:p w:rsidR="007916CD" w:rsidRPr="0041096C" w:rsidRDefault="007916CD" w:rsidP="007916CD">
      <w:pPr>
        <w:pStyle w:val="Item"/>
      </w:pPr>
      <w:r w:rsidRPr="0041096C">
        <w:t>Paragraphs 124A(1)(b) and 133CA(1)(b) of the National Credit Act, as inserted by Schedule</w:t>
      </w:r>
      <w:r w:rsidR="00C730B6" w:rsidRPr="0041096C">
        <w:t> </w:t>
      </w:r>
      <w:r w:rsidRPr="0041096C">
        <w:t>3 to the amending Act, apply in relation to short</w:t>
      </w:r>
      <w:r w:rsidR="001F2C2D">
        <w:noBreakHyphen/>
      </w:r>
      <w:r w:rsidRPr="0041096C">
        <w:t>term credit contracts entered into before, on or after the commencement of that Schedule.</w:t>
      </w:r>
    </w:p>
    <w:p w:rsidR="007916CD" w:rsidRPr="0041096C" w:rsidRDefault="007916CD" w:rsidP="00642016">
      <w:pPr>
        <w:pStyle w:val="ActHead7"/>
        <w:pageBreakBefore/>
      </w:pPr>
      <w:bookmarkStart w:id="47" w:name="_Toc113267799"/>
      <w:r w:rsidRPr="001F2C2D">
        <w:rPr>
          <w:rStyle w:val="CharAmPartNo"/>
        </w:rPr>
        <w:lastRenderedPageBreak/>
        <w:t>Part</w:t>
      </w:r>
      <w:r w:rsidR="00C730B6" w:rsidRPr="001F2C2D">
        <w:rPr>
          <w:rStyle w:val="CharAmPartNo"/>
        </w:rPr>
        <w:t> </w:t>
      </w:r>
      <w:r w:rsidRPr="001F2C2D">
        <w:rPr>
          <w:rStyle w:val="CharAmPartNo"/>
        </w:rPr>
        <w:t>5</w:t>
      </w:r>
      <w:r w:rsidRPr="0041096C">
        <w:t>—</w:t>
      </w:r>
      <w:r w:rsidRPr="001F2C2D">
        <w:rPr>
          <w:rStyle w:val="CharAmPartText"/>
        </w:rPr>
        <w:t>Schedule</w:t>
      </w:r>
      <w:r w:rsidR="00C730B6" w:rsidRPr="001F2C2D">
        <w:rPr>
          <w:rStyle w:val="CharAmPartText"/>
        </w:rPr>
        <w:t> </w:t>
      </w:r>
      <w:r w:rsidRPr="001F2C2D">
        <w:rPr>
          <w:rStyle w:val="CharAmPartText"/>
        </w:rPr>
        <w:t>4 (caps on costs etc. for credit contracts) to the amending Act</w:t>
      </w:r>
      <w:bookmarkEnd w:id="47"/>
    </w:p>
    <w:p w:rsidR="007916CD" w:rsidRPr="0041096C" w:rsidRDefault="007916CD" w:rsidP="007916CD">
      <w:pPr>
        <w:pStyle w:val="ItemHead"/>
      </w:pPr>
      <w:r w:rsidRPr="0041096C">
        <w:t>21  Sections</w:t>
      </w:r>
      <w:r w:rsidR="00C730B6" w:rsidRPr="0041096C">
        <w:t> </w:t>
      </w:r>
      <w:r w:rsidRPr="0041096C">
        <w:t xml:space="preserve">23A, </w:t>
      </w:r>
      <w:r w:rsidRPr="0041096C">
        <w:rPr>
          <w:bCs/>
        </w:rPr>
        <w:t>31A, 31B, 39A, 39B and 39C</w:t>
      </w:r>
      <w:r w:rsidRPr="0041096C">
        <w:t xml:space="preserve"> and sub</w:t>
      </w:r>
      <w:r w:rsidR="001F2C2D">
        <w:t>section 1</w:t>
      </w:r>
      <w:r w:rsidRPr="0041096C">
        <w:t>14(1A) of the new Credit Code</w:t>
      </w:r>
    </w:p>
    <w:p w:rsidR="007916CD" w:rsidRPr="0041096C" w:rsidRDefault="007916CD" w:rsidP="007916CD">
      <w:pPr>
        <w:pStyle w:val="Item"/>
      </w:pPr>
      <w:r w:rsidRPr="0041096C">
        <w:t>Sections</w:t>
      </w:r>
      <w:r w:rsidR="00C730B6" w:rsidRPr="0041096C">
        <w:t> </w:t>
      </w:r>
      <w:r w:rsidRPr="0041096C">
        <w:t>23A, 31A, 31B, 39A, 39B and 39C and sub</w:t>
      </w:r>
      <w:r w:rsidR="001F2C2D">
        <w:t>section 1</w:t>
      </w:r>
      <w:r w:rsidRPr="0041096C">
        <w:t>14(1A) of the new Credit Code, as inserted by Schedule</w:t>
      </w:r>
      <w:r w:rsidR="00C730B6" w:rsidRPr="0041096C">
        <w:t> </w:t>
      </w:r>
      <w:r w:rsidRPr="0041096C">
        <w:t>4 to the amending Act, apply in relation to small amount credit contracts entered into on or after the commencement of that Schedule.</w:t>
      </w:r>
    </w:p>
    <w:p w:rsidR="007916CD" w:rsidRPr="0041096C" w:rsidRDefault="007916CD" w:rsidP="007916CD">
      <w:pPr>
        <w:pStyle w:val="ItemHead"/>
      </w:pPr>
      <w:r w:rsidRPr="0041096C">
        <w:t>21A  Section</w:t>
      </w:r>
      <w:r w:rsidR="00C730B6" w:rsidRPr="0041096C">
        <w:t> </w:t>
      </w:r>
      <w:r w:rsidRPr="0041096C">
        <w:t>32AA and paragraphs 111(1)(k) and (2)(fb) of the new Credit Code</w:t>
      </w:r>
    </w:p>
    <w:p w:rsidR="007916CD" w:rsidRPr="0041096C" w:rsidRDefault="007916CD" w:rsidP="007916CD">
      <w:pPr>
        <w:pStyle w:val="Item"/>
      </w:pPr>
      <w:r w:rsidRPr="0041096C">
        <w:t>Section</w:t>
      </w:r>
      <w:r w:rsidR="00C730B6" w:rsidRPr="0041096C">
        <w:t> </w:t>
      </w:r>
      <w:r w:rsidRPr="0041096C">
        <w:t>32AA and paragraphs 111(1)(k) and (2)(fb) of the new Credit Code, as inserted by Schedule</w:t>
      </w:r>
      <w:r w:rsidR="00C730B6" w:rsidRPr="0041096C">
        <w:t> </w:t>
      </w:r>
      <w:r w:rsidRPr="0041096C">
        <w:t>4 to the amending Act, apply in relation to credit contracts entered into on or after the commencement of that Schedule.</w:t>
      </w:r>
    </w:p>
    <w:p w:rsidR="007916CD" w:rsidRPr="0041096C" w:rsidRDefault="007916CD" w:rsidP="00642016">
      <w:pPr>
        <w:pStyle w:val="ActHead7"/>
        <w:pageBreakBefore/>
      </w:pPr>
      <w:bookmarkStart w:id="48" w:name="_Toc113267800"/>
      <w:r w:rsidRPr="001F2C2D">
        <w:rPr>
          <w:rStyle w:val="CharAmPartNo"/>
        </w:rPr>
        <w:lastRenderedPageBreak/>
        <w:t>Part</w:t>
      </w:r>
      <w:r w:rsidR="00C730B6" w:rsidRPr="001F2C2D">
        <w:rPr>
          <w:rStyle w:val="CharAmPartNo"/>
        </w:rPr>
        <w:t> </w:t>
      </w:r>
      <w:r w:rsidRPr="001F2C2D">
        <w:rPr>
          <w:rStyle w:val="CharAmPartNo"/>
        </w:rPr>
        <w:t>6</w:t>
      </w:r>
      <w:r w:rsidRPr="0041096C">
        <w:t>—</w:t>
      </w:r>
      <w:r w:rsidRPr="001F2C2D">
        <w:rPr>
          <w:rStyle w:val="CharAmPartText"/>
        </w:rPr>
        <w:t>Schedule</w:t>
      </w:r>
      <w:r w:rsidR="00C730B6" w:rsidRPr="001F2C2D">
        <w:rPr>
          <w:rStyle w:val="CharAmPartText"/>
        </w:rPr>
        <w:t> </w:t>
      </w:r>
      <w:r w:rsidRPr="001F2C2D">
        <w:rPr>
          <w:rStyle w:val="CharAmPartText"/>
        </w:rPr>
        <w:t>5 (consumer leases) to the amending Act</w:t>
      </w:r>
      <w:bookmarkEnd w:id="48"/>
    </w:p>
    <w:p w:rsidR="007916CD" w:rsidRPr="0041096C" w:rsidRDefault="007916CD" w:rsidP="007916CD">
      <w:pPr>
        <w:pStyle w:val="ItemHead"/>
        <w:ind w:left="0" w:firstLine="0"/>
      </w:pPr>
      <w:r w:rsidRPr="0041096C">
        <w:t>22  Sub</w:t>
      </w:r>
      <w:r w:rsidR="001F2C2D">
        <w:t>section 1</w:t>
      </w:r>
      <w:r w:rsidRPr="0041096C">
        <w:t>99(2) of the National Credit Act</w:t>
      </w:r>
    </w:p>
    <w:p w:rsidR="007916CD" w:rsidRPr="0041096C" w:rsidRDefault="007916CD" w:rsidP="007916CD">
      <w:pPr>
        <w:pStyle w:val="Item"/>
      </w:pPr>
      <w:r w:rsidRPr="0041096C">
        <w:t>The amendments of sub</w:t>
      </w:r>
      <w:r w:rsidR="001F2C2D">
        <w:t>section 1</w:t>
      </w:r>
      <w:r w:rsidRPr="0041096C">
        <w:t>99(2) of the National Credit Act made by Schedule</w:t>
      </w:r>
      <w:r w:rsidR="00C730B6" w:rsidRPr="0041096C">
        <w:t> </w:t>
      </w:r>
      <w:r w:rsidRPr="0041096C">
        <w:t>5 to the amending Act apply in relation to consumer leases entered into on or after the commencement of that Schedule.</w:t>
      </w:r>
    </w:p>
    <w:p w:rsidR="007916CD" w:rsidRPr="0041096C" w:rsidRDefault="007916CD" w:rsidP="007916CD">
      <w:pPr>
        <w:pStyle w:val="ItemHead"/>
        <w:ind w:left="0" w:firstLine="0"/>
      </w:pPr>
      <w:r w:rsidRPr="0041096C">
        <w:t>23  Part</w:t>
      </w:r>
      <w:r w:rsidR="00C730B6" w:rsidRPr="0041096C">
        <w:t> </w:t>
      </w:r>
      <w:r w:rsidRPr="0041096C">
        <w:t>11 of the new Credit Code</w:t>
      </w:r>
    </w:p>
    <w:p w:rsidR="007916CD" w:rsidRPr="0041096C" w:rsidRDefault="007916CD" w:rsidP="007916CD">
      <w:pPr>
        <w:pStyle w:val="Item"/>
      </w:pPr>
      <w:r w:rsidRPr="0041096C">
        <w:t>The amendments in relation to Part</w:t>
      </w:r>
      <w:r w:rsidR="00C730B6" w:rsidRPr="0041096C">
        <w:t> </w:t>
      </w:r>
      <w:r w:rsidRPr="0041096C">
        <w:t>11 of the new Credit Code made by Schedule</w:t>
      </w:r>
      <w:r w:rsidR="00C730B6" w:rsidRPr="0041096C">
        <w:t> </w:t>
      </w:r>
      <w:r w:rsidRPr="0041096C">
        <w:t>5 to the amending Act apply in relation to consumer leases entered into on or after the commencement of that Schedule.</w:t>
      </w:r>
    </w:p>
    <w:p w:rsidR="00905D32" w:rsidRPr="0041096C" w:rsidRDefault="00905D32" w:rsidP="00B70076">
      <w:pPr>
        <w:pStyle w:val="ActHead6"/>
        <w:pageBreakBefore/>
      </w:pPr>
      <w:bookmarkStart w:id="49" w:name="_Toc113267801"/>
      <w:r w:rsidRPr="001F2C2D">
        <w:rPr>
          <w:rStyle w:val="CharAmSchNo"/>
        </w:rPr>
        <w:lastRenderedPageBreak/>
        <w:t>Schedule</w:t>
      </w:r>
      <w:r w:rsidR="00C730B6" w:rsidRPr="001F2C2D">
        <w:rPr>
          <w:rStyle w:val="CharAmSchNo"/>
        </w:rPr>
        <w:t> </w:t>
      </w:r>
      <w:r w:rsidRPr="001F2C2D">
        <w:rPr>
          <w:rStyle w:val="CharAmSchNo"/>
        </w:rPr>
        <w:t>6</w:t>
      </w:r>
      <w:r w:rsidRPr="0041096C">
        <w:t>—</w:t>
      </w:r>
      <w:r w:rsidRPr="001F2C2D">
        <w:rPr>
          <w:rStyle w:val="CharAmSchText"/>
        </w:rPr>
        <w:t>Application provisions for the Treasury Laws Amendment (Banking Measures No.</w:t>
      </w:r>
      <w:r w:rsidR="00C730B6" w:rsidRPr="001F2C2D">
        <w:rPr>
          <w:rStyle w:val="CharAmSchText"/>
        </w:rPr>
        <w:t> </w:t>
      </w:r>
      <w:r w:rsidRPr="001F2C2D">
        <w:rPr>
          <w:rStyle w:val="CharAmSchText"/>
        </w:rPr>
        <w:t>1) Act 2018</w:t>
      </w:r>
      <w:bookmarkEnd w:id="49"/>
    </w:p>
    <w:p w:rsidR="00905D32" w:rsidRPr="0041096C" w:rsidRDefault="00905D32" w:rsidP="00B70076">
      <w:pPr>
        <w:pStyle w:val="ActHead7"/>
      </w:pPr>
      <w:bookmarkStart w:id="50" w:name="_Toc113267802"/>
      <w:r w:rsidRPr="001F2C2D">
        <w:rPr>
          <w:rStyle w:val="CharAmPartNo"/>
        </w:rPr>
        <w:t>Part</w:t>
      </w:r>
      <w:r w:rsidR="00C730B6" w:rsidRPr="001F2C2D">
        <w:rPr>
          <w:rStyle w:val="CharAmPartNo"/>
        </w:rPr>
        <w:t> </w:t>
      </w:r>
      <w:r w:rsidRPr="001F2C2D">
        <w:rPr>
          <w:rStyle w:val="CharAmPartNo"/>
        </w:rPr>
        <w:t>1</w:t>
      </w:r>
      <w:r w:rsidRPr="0041096C">
        <w:t>—</w:t>
      </w:r>
      <w:r w:rsidRPr="001F2C2D">
        <w:rPr>
          <w:rStyle w:val="CharAmPartText"/>
        </w:rPr>
        <w:t>Definitions</w:t>
      </w:r>
      <w:bookmarkEnd w:id="50"/>
    </w:p>
    <w:p w:rsidR="00905D32" w:rsidRPr="0041096C" w:rsidRDefault="00905D32" w:rsidP="00B70076">
      <w:pPr>
        <w:pStyle w:val="ItemHead"/>
      </w:pPr>
      <w:r w:rsidRPr="0041096C">
        <w:t>1  Definitions</w:t>
      </w:r>
    </w:p>
    <w:p w:rsidR="00905D32" w:rsidRPr="0041096C" w:rsidRDefault="00905D32" w:rsidP="00905D32">
      <w:pPr>
        <w:pStyle w:val="Item"/>
      </w:pPr>
      <w:r w:rsidRPr="0041096C">
        <w:t>In this Schedule:</w:t>
      </w:r>
    </w:p>
    <w:p w:rsidR="00905D32" w:rsidRPr="0041096C" w:rsidRDefault="00905D32" w:rsidP="00905D32">
      <w:pPr>
        <w:pStyle w:val="Item"/>
      </w:pPr>
      <w:r w:rsidRPr="0041096C">
        <w:rPr>
          <w:b/>
          <w:i/>
        </w:rPr>
        <w:t>amending Act</w:t>
      </w:r>
      <w:r w:rsidRPr="0041096C">
        <w:t xml:space="preserve"> means the </w:t>
      </w:r>
      <w:r w:rsidRPr="0041096C">
        <w:rPr>
          <w:i/>
        </w:rPr>
        <w:t>Treasury Laws Amendment (Banking Measures No.</w:t>
      </w:r>
      <w:r w:rsidR="00C730B6" w:rsidRPr="0041096C">
        <w:rPr>
          <w:i/>
        </w:rPr>
        <w:t> </w:t>
      </w:r>
      <w:r w:rsidRPr="0041096C">
        <w:rPr>
          <w:i/>
        </w:rPr>
        <w:t>1) Act 2018</w:t>
      </w:r>
      <w:r w:rsidRPr="0041096C">
        <w:t>.</w:t>
      </w:r>
    </w:p>
    <w:p w:rsidR="00905D32" w:rsidRPr="0041096C" w:rsidRDefault="00905D32" w:rsidP="00B70076">
      <w:pPr>
        <w:pStyle w:val="ActHead7"/>
        <w:pageBreakBefore/>
      </w:pPr>
      <w:bookmarkStart w:id="51" w:name="_Toc113267803"/>
      <w:r w:rsidRPr="001F2C2D">
        <w:rPr>
          <w:rStyle w:val="CharAmPartNo"/>
        </w:rPr>
        <w:lastRenderedPageBreak/>
        <w:t>Part</w:t>
      </w:r>
      <w:r w:rsidR="00C730B6" w:rsidRPr="001F2C2D">
        <w:rPr>
          <w:rStyle w:val="CharAmPartNo"/>
        </w:rPr>
        <w:t> </w:t>
      </w:r>
      <w:r w:rsidRPr="001F2C2D">
        <w:rPr>
          <w:rStyle w:val="CharAmPartNo"/>
        </w:rPr>
        <w:t>2</w:t>
      </w:r>
      <w:r w:rsidRPr="0041096C">
        <w:t>—</w:t>
      </w:r>
      <w:r w:rsidRPr="001F2C2D">
        <w:rPr>
          <w:rStyle w:val="CharAmPartText"/>
        </w:rPr>
        <w:t>Credit limits</w:t>
      </w:r>
      <w:bookmarkEnd w:id="51"/>
    </w:p>
    <w:p w:rsidR="00905D32" w:rsidRPr="0041096C" w:rsidRDefault="00905D32" w:rsidP="00B70076">
      <w:pPr>
        <w:pStyle w:val="ItemHead"/>
      </w:pPr>
      <w:r w:rsidRPr="0041096C">
        <w:t>2  Application of amendments relating to credit limit increase invitations</w:t>
      </w:r>
    </w:p>
    <w:p w:rsidR="00905D32" w:rsidRPr="0041096C" w:rsidRDefault="00905D32" w:rsidP="00905D32">
      <w:pPr>
        <w:pStyle w:val="Subitem"/>
      </w:pPr>
      <w:r w:rsidRPr="0041096C">
        <w:t>(1)</w:t>
      </w:r>
      <w:r w:rsidRPr="0041096C">
        <w:tab/>
        <w:t>The amendments of sections</w:t>
      </w:r>
      <w:r w:rsidR="00C730B6" w:rsidRPr="0041096C">
        <w:t> </w:t>
      </w:r>
      <w:r w:rsidRPr="0041096C">
        <w:t>133BE, 133BF and 133BG made by Division</w:t>
      </w:r>
      <w:r w:rsidR="00C730B6" w:rsidRPr="0041096C">
        <w:t> </w:t>
      </w:r>
      <w:r w:rsidRPr="0041096C">
        <w:t>1 of Part</w:t>
      </w:r>
      <w:r w:rsidR="00C730B6" w:rsidRPr="0041096C">
        <w:t> </w:t>
      </w:r>
      <w:r w:rsidRPr="0041096C">
        <w:t>2 of Schedule</w:t>
      </w:r>
      <w:r w:rsidR="00C730B6" w:rsidRPr="0041096C">
        <w:t> </w:t>
      </w:r>
      <w:r w:rsidRPr="0041096C">
        <w:t>5 to the amending Act apply in relation to communications given on or after the commencement of that Division in relation to credit card contracts entered into on or after that commencement.</w:t>
      </w:r>
    </w:p>
    <w:p w:rsidR="00905D32" w:rsidRPr="0041096C" w:rsidRDefault="00905D32" w:rsidP="00B70076">
      <w:pPr>
        <w:pStyle w:val="Subitem"/>
      </w:pPr>
      <w:r w:rsidRPr="0041096C">
        <w:t>(2)</w:t>
      </w:r>
      <w:r w:rsidRPr="0041096C">
        <w:tab/>
        <w:t>The amendments also apply in relation to credit card contracts entered into before the commencement of that Division.</w:t>
      </w:r>
    </w:p>
    <w:p w:rsidR="00950396" w:rsidRPr="0041096C" w:rsidRDefault="00950396" w:rsidP="009B0B44">
      <w:pPr>
        <w:pStyle w:val="ItemHead"/>
      </w:pPr>
      <w:r w:rsidRPr="0041096C">
        <w:t>3  Application of sections</w:t>
      </w:r>
      <w:r w:rsidR="00C730B6" w:rsidRPr="0041096C">
        <w:t> </w:t>
      </w:r>
      <w:r w:rsidRPr="0041096C">
        <w:t>133BF, 133BFA, 133BFB and 133BFC of the National Credit Act</w:t>
      </w:r>
    </w:p>
    <w:p w:rsidR="00950396" w:rsidRPr="0041096C" w:rsidRDefault="00950396" w:rsidP="00950396">
      <w:pPr>
        <w:pStyle w:val="Subitem"/>
      </w:pPr>
      <w:r w:rsidRPr="0041096C">
        <w:t>(1)</w:t>
      </w:r>
      <w:r w:rsidRPr="0041096C">
        <w:tab/>
        <w:t>Sections</w:t>
      </w:r>
      <w:r w:rsidR="00C730B6" w:rsidRPr="0041096C">
        <w:t> </w:t>
      </w:r>
      <w:r w:rsidRPr="0041096C">
        <w:t>133BF, 133BFA, 133BFB and 133BFC of the National Credit Act, as inserted by Division</w:t>
      </w:r>
      <w:r w:rsidR="00C730B6" w:rsidRPr="0041096C">
        <w:t> </w:t>
      </w:r>
      <w:r w:rsidRPr="0041096C">
        <w:t>2 of Part</w:t>
      </w:r>
      <w:r w:rsidR="00C730B6" w:rsidRPr="0041096C">
        <w:t> </w:t>
      </w:r>
      <w:r w:rsidRPr="0041096C">
        <w:t>2 of Schedule</w:t>
      </w:r>
      <w:r w:rsidR="00C730B6" w:rsidRPr="0041096C">
        <w:t> </w:t>
      </w:r>
      <w:r w:rsidRPr="0041096C">
        <w:t>5 to the amending Act, apply to credit card contracts entered into on or after the commencement of that Division.</w:t>
      </w:r>
    </w:p>
    <w:p w:rsidR="00950396" w:rsidRPr="0041096C" w:rsidRDefault="00950396" w:rsidP="00950396">
      <w:pPr>
        <w:pStyle w:val="Subitem"/>
      </w:pPr>
      <w:r w:rsidRPr="0041096C">
        <w:t>(2)</w:t>
      </w:r>
      <w:r w:rsidRPr="0041096C">
        <w:tab/>
        <w:t>The sections, apart from subsections</w:t>
      </w:r>
      <w:r w:rsidR="00C730B6" w:rsidRPr="0041096C">
        <w:t> </w:t>
      </w:r>
      <w:r w:rsidRPr="0041096C">
        <w:t>133BF(1) and (2), also apply to credit card contracts entered into before the commencement of that Division.</w:t>
      </w:r>
    </w:p>
    <w:p w:rsidR="00950396" w:rsidRPr="0041096C" w:rsidRDefault="00950396" w:rsidP="00950396">
      <w:pPr>
        <w:pStyle w:val="ActHead7"/>
        <w:pageBreakBefore/>
      </w:pPr>
      <w:bookmarkStart w:id="52" w:name="_Toc113267804"/>
      <w:r w:rsidRPr="001F2C2D">
        <w:rPr>
          <w:rStyle w:val="CharAmPartNo"/>
        </w:rPr>
        <w:lastRenderedPageBreak/>
        <w:t>Part</w:t>
      </w:r>
      <w:r w:rsidR="00C730B6" w:rsidRPr="001F2C2D">
        <w:rPr>
          <w:rStyle w:val="CharAmPartNo"/>
        </w:rPr>
        <w:t> </w:t>
      </w:r>
      <w:r w:rsidRPr="001F2C2D">
        <w:rPr>
          <w:rStyle w:val="CharAmPartNo"/>
        </w:rPr>
        <w:t>3</w:t>
      </w:r>
      <w:r w:rsidRPr="0041096C">
        <w:t>—</w:t>
      </w:r>
      <w:r w:rsidRPr="001F2C2D">
        <w:rPr>
          <w:rStyle w:val="CharAmPartText"/>
        </w:rPr>
        <w:t>When a credit card contract, or a credit limit increase, is unsuitable</w:t>
      </w:r>
      <w:bookmarkEnd w:id="52"/>
    </w:p>
    <w:p w:rsidR="00950396" w:rsidRPr="0041096C" w:rsidRDefault="00950396" w:rsidP="009B0B44">
      <w:pPr>
        <w:pStyle w:val="ItemHead"/>
      </w:pPr>
      <w:r w:rsidRPr="0041096C">
        <w:t>4  Application of provisions about unsuitability of credit card contracts or increases in the credit limit of a credit card contract</w:t>
      </w:r>
    </w:p>
    <w:p w:rsidR="00950396" w:rsidRPr="0041096C" w:rsidRDefault="00950396" w:rsidP="00950396">
      <w:pPr>
        <w:pStyle w:val="Item"/>
      </w:pPr>
      <w:r w:rsidRPr="0041096C">
        <w:t>The amendments of sections</w:t>
      </w:r>
      <w:r w:rsidR="00C730B6" w:rsidRPr="0041096C">
        <w:t> </w:t>
      </w:r>
      <w:r w:rsidRPr="0041096C">
        <w:t>118, 119, 123, 124, 131 and 133 of the National Credit Act made by Part</w:t>
      </w:r>
      <w:r w:rsidR="00C730B6" w:rsidRPr="0041096C">
        <w:t> </w:t>
      </w:r>
      <w:r w:rsidRPr="0041096C">
        <w:t>1 of Schedule</w:t>
      </w:r>
      <w:r w:rsidR="00C730B6" w:rsidRPr="0041096C">
        <w:t> </w:t>
      </w:r>
      <w:r w:rsidRPr="0041096C">
        <w:t>5 to the amending Act apply:</w:t>
      </w:r>
    </w:p>
    <w:p w:rsidR="00950396" w:rsidRPr="0041096C" w:rsidRDefault="00950396" w:rsidP="00950396">
      <w:pPr>
        <w:pStyle w:val="paragraph"/>
      </w:pPr>
      <w:r w:rsidRPr="0041096C">
        <w:tab/>
        <w:t>(a)</w:t>
      </w:r>
      <w:r w:rsidRPr="0041096C">
        <w:tab/>
        <w:t>so far as the sections apply in relation to entering a credit card contract—to credit card contracts entered into on or after the commencement of that Part; and</w:t>
      </w:r>
    </w:p>
    <w:p w:rsidR="00950396" w:rsidRPr="0041096C" w:rsidRDefault="00950396" w:rsidP="00950396">
      <w:pPr>
        <w:pStyle w:val="paragraph"/>
      </w:pPr>
      <w:r w:rsidRPr="0041096C">
        <w:tab/>
        <w:t>(b)</w:t>
      </w:r>
      <w:r w:rsidRPr="0041096C">
        <w:tab/>
        <w:t>so far as the sections apply in relation to remaining in a credit card contract, or increasing the credit limit of a credit card contract:</w:t>
      </w:r>
    </w:p>
    <w:p w:rsidR="00950396" w:rsidRPr="0041096C" w:rsidRDefault="00950396" w:rsidP="00950396">
      <w:pPr>
        <w:pStyle w:val="paragraphsub"/>
      </w:pPr>
      <w:r w:rsidRPr="0041096C">
        <w:tab/>
        <w:t>(i)</w:t>
      </w:r>
      <w:r w:rsidRPr="0041096C">
        <w:tab/>
        <w:t>to credit card contracts entered into on or after the commencement of that Part; and</w:t>
      </w:r>
    </w:p>
    <w:p w:rsidR="00950396" w:rsidRPr="0041096C" w:rsidRDefault="00950396" w:rsidP="00950396">
      <w:pPr>
        <w:pStyle w:val="paragraphsub"/>
      </w:pPr>
      <w:r w:rsidRPr="0041096C">
        <w:tab/>
        <w:t>(ii)</w:t>
      </w:r>
      <w:r w:rsidRPr="0041096C">
        <w:tab/>
        <w:t>to credit card contracts entered into before the commencement of that Part.</w:t>
      </w:r>
    </w:p>
    <w:p w:rsidR="00950396" w:rsidRPr="0041096C" w:rsidRDefault="00950396" w:rsidP="00950396">
      <w:pPr>
        <w:pStyle w:val="ActHead7"/>
        <w:pageBreakBefore/>
      </w:pPr>
      <w:bookmarkStart w:id="53" w:name="_Toc113267805"/>
      <w:r w:rsidRPr="001F2C2D">
        <w:rPr>
          <w:rStyle w:val="CharAmPartNo"/>
        </w:rPr>
        <w:lastRenderedPageBreak/>
        <w:t>Part</w:t>
      </w:r>
      <w:r w:rsidR="00C730B6" w:rsidRPr="001F2C2D">
        <w:rPr>
          <w:rStyle w:val="CharAmPartNo"/>
        </w:rPr>
        <w:t> </w:t>
      </w:r>
      <w:r w:rsidRPr="001F2C2D">
        <w:rPr>
          <w:rStyle w:val="CharAmPartNo"/>
        </w:rPr>
        <w:t>4</w:t>
      </w:r>
      <w:r w:rsidRPr="0041096C">
        <w:t>—</w:t>
      </w:r>
      <w:r w:rsidRPr="001F2C2D">
        <w:rPr>
          <w:rStyle w:val="CharAmPartText"/>
        </w:rPr>
        <w:t>Interest charges</w:t>
      </w:r>
      <w:bookmarkEnd w:id="53"/>
    </w:p>
    <w:p w:rsidR="00950396" w:rsidRPr="0041096C" w:rsidRDefault="00950396" w:rsidP="009B0B44">
      <w:pPr>
        <w:pStyle w:val="ItemHead"/>
      </w:pPr>
      <w:r w:rsidRPr="0041096C">
        <w:t>5  Application of Division</w:t>
      </w:r>
      <w:r w:rsidR="00C730B6" w:rsidRPr="0041096C">
        <w:t> </w:t>
      </w:r>
      <w:r w:rsidRPr="0041096C">
        <w:t>7 of Part</w:t>
      </w:r>
      <w:r w:rsidR="00C730B6" w:rsidRPr="0041096C">
        <w:t> </w:t>
      </w:r>
      <w:r w:rsidRPr="0041096C">
        <w:t>3</w:t>
      </w:r>
      <w:r w:rsidR="001F2C2D">
        <w:noBreakHyphen/>
      </w:r>
      <w:r w:rsidRPr="0041096C">
        <w:t>2B of the National Credit Act</w:t>
      </w:r>
    </w:p>
    <w:p w:rsidR="00950396" w:rsidRPr="0041096C" w:rsidRDefault="00950396" w:rsidP="00950396">
      <w:pPr>
        <w:pStyle w:val="Subitem"/>
      </w:pPr>
      <w:r w:rsidRPr="0041096C">
        <w:t>(1)</w:t>
      </w:r>
      <w:r w:rsidRPr="0041096C">
        <w:tab/>
        <w:t>Division</w:t>
      </w:r>
      <w:r w:rsidR="00C730B6" w:rsidRPr="0041096C">
        <w:t> </w:t>
      </w:r>
      <w:r w:rsidRPr="0041096C">
        <w:t>7 of Part</w:t>
      </w:r>
      <w:r w:rsidR="00C730B6" w:rsidRPr="0041096C">
        <w:t> </w:t>
      </w:r>
      <w:r w:rsidRPr="0041096C">
        <w:t>3</w:t>
      </w:r>
      <w:r w:rsidR="001F2C2D">
        <w:noBreakHyphen/>
      </w:r>
      <w:r w:rsidRPr="0041096C">
        <w:t>2B of the National Credit Act, as inserted by Part</w:t>
      </w:r>
      <w:r w:rsidR="00C730B6" w:rsidRPr="0041096C">
        <w:t> </w:t>
      </w:r>
      <w:r w:rsidRPr="0041096C">
        <w:t>3 of Schedule</w:t>
      </w:r>
      <w:r w:rsidR="00C730B6" w:rsidRPr="0041096C">
        <w:t> </w:t>
      </w:r>
      <w:r w:rsidRPr="0041096C">
        <w:t>5 to the amending Act, applies to credit card contracts entered into on or after the commencement of Part</w:t>
      </w:r>
      <w:r w:rsidR="00C730B6" w:rsidRPr="0041096C">
        <w:t> </w:t>
      </w:r>
      <w:r w:rsidRPr="0041096C">
        <w:t>3 of that Schedule.</w:t>
      </w:r>
    </w:p>
    <w:p w:rsidR="00950396" w:rsidRPr="0041096C" w:rsidRDefault="00950396" w:rsidP="00950396">
      <w:pPr>
        <w:pStyle w:val="Subitem"/>
      </w:pPr>
      <w:r w:rsidRPr="0041096C">
        <w:t>(2)</w:t>
      </w:r>
      <w:r w:rsidRPr="0041096C">
        <w:tab/>
        <w:t>The Division also applies to credit card contracts entered into before the commencement of Part</w:t>
      </w:r>
      <w:r w:rsidR="00C730B6" w:rsidRPr="0041096C">
        <w:t> </w:t>
      </w:r>
      <w:r w:rsidRPr="0041096C">
        <w:t>3 of that Schedule.</w:t>
      </w:r>
    </w:p>
    <w:p w:rsidR="00950396" w:rsidRPr="0041096C" w:rsidRDefault="00950396" w:rsidP="00950396">
      <w:pPr>
        <w:pStyle w:val="Subitem"/>
      </w:pPr>
      <w:r w:rsidRPr="0041096C">
        <w:t>(3)</w:t>
      </w:r>
      <w:r w:rsidRPr="0041096C">
        <w:tab/>
        <w:t>However, the Division does not apply in relation to use of a credit card before the commencement of Part</w:t>
      </w:r>
      <w:r w:rsidR="00C730B6" w:rsidRPr="0041096C">
        <w:t> </w:t>
      </w:r>
      <w:r w:rsidRPr="0041096C">
        <w:t>3 of that Schedule.</w:t>
      </w:r>
    </w:p>
    <w:p w:rsidR="00950396" w:rsidRPr="0041096C" w:rsidRDefault="00950396" w:rsidP="00950396">
      <w:pPr>
        <w:pStyle w:val="ActHead7"/>
        <w:pageBreakBefore/>
      </w:pPr>
      <w:bookmarkStart w:id="54" w:name="_Toc113267806"/>
      <w:r w:rsidRPr="001F2C2D">
        <w:rPr>
          <w:rStyle w:val="CharAmPartNo"/>
        </w:rPr>
        <w:lastRenderedPageBreak/>
        <w:t>Part</w:t>
      </w:r>
      <w:r w:rsidR="00C730B6" w:rsidRPr="001F2C2D">
        <w:rPr>
          <w:rStyle w:val="CharAmPartNo"/>
        </w:rPr>
        <w:t> </w:t>
      </w:r>
      <w:r w:rsidRPr="001F2C2D">
        <w:rPr>
          <w:rStyle w:val="CharAmPartNo"/>
        </w:rPr>
        <w:t>5</w:t>
      </w:r>
      <w:r w:rsidRPr="0041096C">
        <w:t>—</w:t>
      </w:r>
      <w:r w:rsidRPr="001F2C2D">
        <w:rPr>
          <w:rStyle w:val="CharAmPartText"/>
        </w:rPr>
        <w:t>Ending credit card contracts</w:t>
      </w:r>
      <w:bookmarkEnd w:id="54"/>
    </w:p>
    <w:p w:rsidR="00950396" w:rsidRPr="0041096C" w:rsidRDefault="00950396" w:rsidP="009B0B44">
      <w:pPr>
        <w:pStyle w:val="ItemHead"/>
      </w:pPr>
      <w:r w:rsidRPr="0041096C">
        <w:t>6  Application of Division</w:t>
      </w:r>
      <w:r w:rsidR="00C730B6" w:rsidRPr="0041096C">
        <w:t> </w:t>
      </w:r>
      <w:r w:rsidRPr="0041096C">
        <w:t>8 of Part</w:t>
      </w:r>
      <w:r w:rsidR="00C730B6" w:rsidRPr="0041096C">
        <w:t> </w:t>
      </w:r>
      <w:r w:rsidRPr="0041096C">
        <w:t>3</w:t>
      </w:r>
      <w:r w:rsidR="001F2C2D">
        <w:noBreakHyphen/>
      </w:r>
      <w:r w:rsidRPr="0041096C">
        <w:t>2B of the National Credit Act</w:t>
      </w:r>
    </w:p>
    <w:p w:rsidR="00950396" w:rsidRPr="0041096C" w:rsidRDefault="00950396" w:rsidP="00950396">
      <w:pPr>
        <w:pStyle w:val="Subitem"/>
      </w:pPr>
      <w:r w:rsidRPr="0041096C">
        <w:t>(1)</w:t>
      </w:r>
      <w:r w:rsidRPr="0041096C">
        <w:tab/>
        <w:t>Division</w:t>
      </w:r>
      <w:r w:rsidR="00C730B6" w:rsidRPr="0041096C">
        <w:t> </w:t>
      </w:r>
      <w:r w:rsidRPr="0041096C">
        <w:t>8 of Part</w:t>
      </w:r>
      <w:r w:rsidR="00C730B6" w:rsidRPr="0041096C">
        <w:t> </w:t>
      </w:r>
      <w:r w:rsidRPr="0041096C">
        <w:t>3</w:t>
      </w:r>
      <w:r w:rsidR="001F2C2D">
        <w:noBreakHyphen/>
      </w:r>
      <w:r w:rsidRPr="0041096C">
        <w:t>2B of the National Credit Act, as inserted by Part</w:t>
      </w:r>
      <w:r w:rsidR="00C730B6" w:rsidRPr="0041096C">
        <w:t> </w:t>
      </w:r>
      <w:r w:rsidRPr="0041096C">
        <w:t>4 of Schedule</w:t>
      </w:r>
      <w:r w:rsidR="00C730B6" w:rsidRPr="0041096C">
        <w:t> </w:t>
      </w:r>
      <w:r w:rsidRPr="0041096C">
        <w:t>5 to the amending Act, applies to credit card contracts entered into on or after the commencement of Part</w:t>
      </w:r>
      <w:r w:rsidR="00C730B6" w:rsidRPr="0041096C">
        <w:t> </w:t>
      </w:r>
      <w:r w:rsidRPr="0041096C">
        <w:t>4 of that Schedule.</w:t>
      </w:r>
    </w:p>
    <w:p w:rsidR="00950396" w:rsidRPr="0041096C" w:rsidRDefault="00950396" w:rsidP="00B70076">
      <w:pPr>
        <w:pStyle w:val="Subitem"/>
      </w:pPr>
      <w:r w:rsidRPr="0041096C">
        <w:t>(2)</w:t>
      </w:r>
      <w:r w:rsidRPr="0041096C">
        <w:tab/>
        <w:t>Division</w:t>
      </w:r>
      <w:r w:rsidR="00C730B6" w:rsidRPr="0041096C">
        <w:t> </w:t>
      </w:r>
      <w:r w:rsidRPr="0041096C">
        <w:t>8 of Part</w:t>
      </w:r>
      <w:r w:rsidR="00C730B6" w:rsidRPr="0041096C">
        <w:t> </w:t>
      </w:r>
      <w:r w:rsidRPr="0041096C">
        <w:t>3</w:t>
      </w:r>
      <w:r w:rsidR="001F2C2D">
        <w:noBreakHyphen/>
      </w:r>
      <w:r w:rsidRPr="0041096C">
        <w:t>2B of the National Credit Act, apart from subsections</w:t>
      </w:r>
      <w:r w:rsidR="00C730B6" w:rsidRPr="0041096C">
        <w:t> </w:t>
      </w:r>
      <w:r w:rsidRPr="0041096C">
        <w:t>133BT(1) and (2), inserted by Part</w:t>
      </w:r>
      <w:r w:rsidR="00C730B6" w:rsidRPr="0041096C">
        <w:t> </w:t>
      </w:r>
      <w:r w:rsidRPr="0041096C">
        <w:t>4 of Schedule</w:t>
      </w:r>
      <w:r w:rsidR="00C730B6" w:rsidRPr="0041096C">
        <w:t> </w:t>
      </w:r>
      <w:r w:rsidRPr="0041096C">
        <w:t>5 to the amending Act, also applies to credit card contracts entered into before the commencement of Part</w:t>
      </w:r>
      <w:r w:rsidR="00C730B6" w:rsidRPr="0041096C">
        <w:t> </w:t>
      </w:r>
      <w:r w:rsidRPr="0041096C">
        <w:t>4 of that Schedule.</w:t>
      </w:r>
    </w:p>
    <w:p w:rsidR="0077716A" w:rsidRPr="0041096C" w:rsidRDefault="0077716A" w:rsidP="0077716A">
      <w:pPr>
        <w:pStyle w:val="ActHead6"/>
        <w:pageBreakBefore/>
      </w:pPr>
      <w:bookmarkStart w:id="55" w:name="_Toc113267807"/>
      <w:r w:rsidRPr="001F2C2D">
        <w:rPr>
          <w:rStyle w:val="CharAmSchNo"/>
        </w:rPr>
        <w:lastRenderedPageBreak/>
        <w:t>Schedule</w:t>
      </w:r>
      <w:r w:rsidR="00C730B6" w:rsidRPr="001F2C2D">
        <w:rPr>
          <w:rStyle w:val="CharAmSchNo"/>
        </w:rPr>
        <w:t> </w:t>
      </w:r>
      <w:r w:rsidRPr="001F2C2D">
        <w:rPr>
          <w:rStyle w:val="CharAmSchNo"/>
        </w:rPr>
        <w:t>8</w:t>
      </w:r>
      <w:r w:rsidRPr="0041096C">
        <w:t>—</w:t>
      </w:r>
      <w:r w:rsidRPr="001F2C2D">
        <w:rPr>
          <w:rStyle w:val="CharAmSchText"/>
        </w:rPr>
        <w:t>Application and transitional provisions for the Treasury Laws Amendment (Strengthening Corporate and Financial Sector Penalties) Act 2019</w:t>
      </w:r>
      <w:bookmarkEnd w:id="55"/>
    </w:p>
    <w:p w:rsidR="0077716A" w:rsidRPr="0041096C" w:rsidRDefault="0077716A" w:rsidP="0077716A">
      <w:pPr>
        <w:pStyle w:val="ActHead7"/>
      </w:pPr>
      <w:bookmarkStart w:id="56" w:name="_Toc113267808"/>
      <w:r w:rsidRPr="001F2C2D">
        <w:rPr>
          <w:rStyle w:val="CharAmPartNo"/>
        </w:rPr>
        <w:t>Part</w:t>
      </w:r>
      <w:r w:rsidR="00C730B6" w:rsidRPr="001F2C2D">
        <w:rPr>
          <w:rStyle w:val="CharAmPartNo"/>
        </w:rPr>
        <w:t> </w:t>
      </w:r>
      <w:r w:rsidRPr="001F2C2D">
        <w:rPr>
          <w:rStyle w:val="CharAmPartNo"/>
        </w:rPr>
        <w:t>1</w:t>
      </w:r>
      <w:r w:rsidRPr="0041096C">
        <w:t>—</w:t>
      </w:r>
      <w:r w:rsidRPr="001F2C2D">
        <w:rPr>
          <w:rStyle w:val="CharAmPartText"/>
        </w:rPr>
        <w:t>Definitions</w:t>
      </w:r>
      <w:bookmarkEnd w:id="56"/>
    </w:p>
    <w:p w:rsidR="0077716A" w:rsidRPr="0041096C" w:rsidRDefault="0077716A" w:rsidP="003B43F0">
      <w:pPr>
        <w:pStyle w:val="ItemHead"/>
      </w:pPr>
      <w:r w:rsidRPr="0041096C">
        <w:t>1  Definitions</w:t>
      </w:r>
    </w:p>
    <w:p w:rsidR="0077716A" w:rsidRPr="0041096C" w:rsidRDefault="0077716A" w:rsidP="0077716A">
      <w:pPr>
        <w:pStyle w:val="Item"/>
      </w:pPr>
      <w:r w:rsidRPr="0041096C">
        <w:t>In this Schedule:</w:t>
      </w:r>
    </w:p>
    <w:p w:rsidR="0077716A" w:rsidRPr="0041096C" w:rsidRDefault="0077716A" w:rsidP="00005A8F">
      <w:pPr>
        <w:pStyle w:val="Item"/>
      </w:pPr>
      <w:r w:rsidRPr="0041096C">
        <w:rPr>
          <w:b/>
          <w:i/>
        </w:rPr>
        <w:t>amending Act</w:t>
      </w:r>
      <w:r w:rsidRPr="0041096C">
        <w:t xml:space="preserve"> means the </w:t>
      </w:r>
      <w:r w:rsidRPr="0041096C">
        <w:rPr>
          <w:i/>
        </w:rPr>
        <w:t>Treasury Laws Amendment (Strengthening Corporate and Financial Sector Penalties) Act 2019</w:t>
      </w:r>
      <w:r w:rsidRPr="0041096C">
        <w:t>.</w:t>
      </w:r>
    </w:p>
    <w:p w:rsidR="0077716A" w:rsidRPr="0041096C" w:rsidRDefault="0077716A" w:rsidP="00005A8F">
      <w:pPr>
        <w:pStyle w:val="Item"/>
      </w:pPr>
      <w:r w:rsidRPr="0041096C">
        <w:rPr>
          <w:b/>
          <w:i/>
        </w:rPr>
        <w:t>commencement day</w:t>
      </w:r>
      <w:r w:rsidRPr="0041096C">
        <w:t xml:space="preserve"> means the day on which Schedule</w:t>
      </w:r>
      <w:r w:rsidR="00C730B6" w:rsidRPr="0041096C">
        <w:t> </w:t>
      </w:r>
      <w:r w:rsidRPr="0041096C">
        <w:t xml:space="preserve">3 to the </w:t>
      </w:r>
      <w:r w:rsidRPr="0041096C">
        <w:rPr>
          <w:i/>
        </w:rPr>
        <w:t>Treasury Laws Amendment (Strengthening Corporate and Financial Sector Penalties) Act 2019</w:t>
      </w:r>
      <w:r w:rsidRPr="0041096C">
        <w:t xml:space="preserve"> commences.</w:t>
      </w:r>
    </w:p>
    <w:p w:rsidR="0077716A" w:rsidRPr="0041096C" w:rsidRDefault="0077716A" w:rsidP="0077716A">
      <w:pPr>
        <w:pStyle w:val="ActHead7"/>
        <w:pageBreakBefore/>
      </w:pPr>
      <w:bookmarkStart w:id="57" w:name="_Toc113267809"/>
      <w:r w:rsidRPr="001F2C2D">
        <w:rPr>
          <w:rStyle w:val="CharAmPartNo"/>
        </w:rPr>
        <w:lastRenderedPageBreak/>
        <w:t>Part</w:t>
      </w:r>
      <w:r w:rsidR="00C730B6" w:rsidRPr="001F2C2D">
        <w:rPr>
          <w:rStyle w:val="CharAmPartNo"/>
        </w:rPr>
        <w:t> </w:t>
      </w:r>
      <w:r w:rsidRPr="001F2C2D">
        <w:rPr>
          <w:rStyle w:val="CharAmPartNo"/>
        </w:rPr>
        <w:t>2</w:t>
      </w:r>
      <w:r w:rsidRPr="0041096C">
        <w:t>—</w:t>
      </w:r>
      <w:r w:rsidRPr="001F2C2D">
        <w:rPr>
          <w:rStyle w:val="CharAmPartText"/>
        </w:rPr>
        <w:t>Application and transitional provisions</w:t>
      </w:r>
      <w:bookmarkEnd w:id="57"/>
    </w:p>
    <w:p w:rsidR="0077716A" w:rsidRPr="0041096C" w:rsidRDefault="0077716A" w:rsidP="003B43F0">
      <w:pPr>
        <w:pStyle w:val="ItemHead"/>
      </w:pPr>
      <w:r w:rsidRPr="0041096C">
        <w:t>2  Application—offences</w:t>
      </w:r>
    </w:p>
    <w:p w:rsidR="0077716A" w:rsidRPr="0041096C" w:rsidRDefault="0077716A" w:rsidP="0077716A">
      <w:pPr>
        <w:pStyle w:val="Item"/>
      </w:pPr>
      <w:r w:rsidRPr="0041096C">
        <w:t>Subject to this Part, the amendments made by Schedule</w:t>
      </w:r>
      <w:r w:rsidR="00C730B6" w:rsidRPr="0041096C">
        <w:t> </w:t>
      </w:r>
      <w:r w:rsidRPr="0041096C">
        <w:t>3 to the amending Act apply in relation to the commission of an offence if the conduct constituting the commission of the offence occurs wholly on or after the commencement day.</w:t>
      </w:r>
    </w:p>
    <w:p w:rsidR="0077716A" w:rsidRPr="0041096C" w:rsidRDefault="0077716A" w:rsidP="003B43F0">
      <w:pPr>
        <w:pStyle w:val="ItemHead"/>
      </w:pPr>
      <w:r w:rsidRPr="0041096C">
        <w:t>3  Application—civil penalties</w:t>
      </w:r>
    </w:p>
    <w:p w:rsidR="0077716A" w:rsidRPr="0041096C" w:rsidRDefault="0077716A" w:rsidP="0077716A">
      <w:pPr>
        <w:pStyle w:val="Item"/>
      </w:pPr>
      <w:r w:rsidRPr="0041096C">
        <w:t>Subject to this Part, the amendments made by Schedule</w:t>
      </w:r>
      <w:r w:rsidR="00C730B6" w:rsidRPr="0041096C">
        <w:t> </w:t>
      </w:r>
      <w:r w:rsidRPr="0041096C">
        <w:t>3 to the amending Act apply in relation to the contravention of a civil penalty provision if the conduct constituting the contravention of the provision occurs wholly on or after the commencement day.</w:t>
      </w:r>
    </w:p>
    <w:p w:rsidR="0077716A" w:rsidRPr="0041096C" w:rsidRDefault="0077716A" w:rsidP="003B43F0">
      <w:pPr>
        <w:pStyle w:val="ItemHead"/>
      </w:pPr>
      <w:r w:rsidRPr="0041096C">
        <w:t>4  Application—infringement notices</w:t>
      </w:r>
    </w:p>
    <w:p w:rsidR="0077716A" w:rsidRPr="0041096C" w:rsidRDefault="0077716A" w:rsidP="0077716A">
      <w:pPr>
        <w:pStyle w:val="Subitem"/>
      </w:pPr>
      <w:r w:rsidRPr="0041096C">
        <w:t>(1)</w:t>
      </w:r>
      <w:r w:rsidRPr="0041096C">
        <w:tab/>
        <w:t>An infringement notice may be given on or after the commencement day under section</w:t>
      </w:r>
      <w:r w:rsidR="00C730B6" w:rsidRPr="0041096C">
        <w:t> </w:t>
      </w:r>
      <w:r w:rsidRPr="0041096C">
        <w:t xml:space="preserve">288J of the Act, as inserted by </w:t>
      </w:r>
      <w:r w:rsidR="001F2C2D">
        <w:t>item 1</w:t>
      </w:r>
      <w:r w:rsidRPr="0041096C">
        <w:t>9 of Schedule</w:t>
      </w:r>
      <w:r w:rsidR="00C730B6" w:rsidRPr="0041096C">
        <w:t> </w:t>
      </w:r>
      <w:r w:rsidRPr="0041096C">
        <w:t>3 to the amending Act, in relation to an alleged contravention of a provision whether the alleged contravention occurred before, on or after the commencement day.</w:t>
      </w:r>
    </w:p>
    <w:p w:rsidR="0077716A" w:rsidRPr="0041096C" w:rsidRDefault="0077716A" w:rsidP="0077716A">
      <w:pPr>
        <w:pStyle w:val="Subitem"/>
      </w:pPr>
      <w:r w:rsidRPr="0041096C">
        <w:t>(2)</w:t>
      </w:r>
      <w:r w:rsidRPr="0041096C">
        <w:tab/>
        <w:t>Despite the repeal of section</w:t>
      </w:r>
      <w:r w:rsidR="00C730B6" w:rsidRPr="0041096C">
        <w:t> </w:t>
      </w:r>
      <w:r w:rsidRPr="0041096C">
        <w:t xml:space="preserve">331 of the </w:t>
      </w:r>
      <w:r w:rsidR="00FC42FC" w:rsidRPr="0041096C">
        <w:rPr>
          <w:i/>
        </w:rPr>
        <w:t>National Consumer Credit Protection Act 2009</w:t>
      </w:r>
      <w:r w:rsidRPr="0041096C">
        <w:t xml:space="preserve"> by </w:t>
      </w:r>
      <w:r w:rsidR="001F2C2D">
        <w:t>item 2</w:t>
      </w:r>
      <w:r w:rsidRPr="0041096C">
        <w:t>1 of Schedule</w:t>
      </w:r>
      <w:r w:rsidR="00C730B6" w:rsidRPr="0041096C">
        <w:t> </w:t>
      </w:r>
      <w:r w:rsidRPr="0041096C">
        <w:t>3 to the amending Act, and regulations made under that section, the Act continues to apply in relation to notices given under those regulations before the commencement day as if that section and regulations had not been repealed.</w:t>
      </w:r>
    </w:p>
    <w:p w:rsidR="00B87A85" w:rsidRPr="007F3A53" w:rsidRDefault="00B87A85" w:rsidP="001A00CF">
      <w:pPr>
        <w:pStyle w:val="ActHead6"/>
        <w:pageBreakBefore/>
      </w:pPr>
      <w:bookmarkStart w:id="58" w:name="_Hlk107843723"/>
      <w:bookmarkStart w:id="59" w:name="_Toc113267810"/>
      <w:r w:rsidRPr="001F2C2D">
        <w:rPr>
          <w:rStyle w:val="CharAmSchNo"/>
        </w:rPr>
        <w:lastRenderedPageBreak/>
        <w:t>Schedule 9</w:t>
      </w:r>
      <w:r w:rsidRPr="00FF58A1">
        <w:t>—</w:t>
      </w:r>
      <w:r w:rsidRPr="001F2C2D">
        <w:rPr>
          <w:rStyle w:val="CharAmSchText"/>
        </w:rPr>
        <w:t>Application provisions for the National Consumer Credit Protection Amendment (Mandatory Credit Reporting and Other Measures) Act 2021</w:t>
      </w:r>
      <w:bookmarkEnd w:id="59"/>
    </w:p>
    <w:p w:rsidR="00B87A85" w:rsidRPr="00AD10C5" w:rsidRDefault="00B87A85" w:rsidP="00B87A85">
      <w:pPr>
        <w:pStyle w:val="Header"/>
      </w:pPr>
      <w:r w:rsidRPr="001F2C2D">
        <w:rPr>
          <w:rStyle w:val="CharAmPartNo"/>
        </w:rPr>
        <w:t xml:space="preserve"> </w:t>
      </w:r>
      <w:r w:rsidRPr="001F2C2D">
        <w:rPr>
          <w:rStyle w:val="CharAmPartText"/>
        </w:rPr>
        <w:t xml:space="preserve"> </w:t>
      </w:r>
    </w:p>
    <w:p w:rsidR="00B87A85" w:rsidRPr="00FF58A1" w:rsidRDefault="00B87A85" w:rsidP="001A00CF">
      <w:pPr>
        <w:pStyle w:val="ItemHead"/>
      </w:pPr>
      <w:r w:rsidRPr="00BF61E6">
        <w:t>1</w:t>
      </w:r>
      <w:r w:rsidRPr="00FF58A1">
        <w:t xml:space="preserve">  Application</w:t>
      </w:r>
    </w:p>
    <w:p w:rsidR="00B87A85" w:rsidRPr="00FF58A1" w:rsidRDefault="00B87A85" w:rsidP="00B87A85">
      <w:pPr>
        <w:pStyle w:val="Item"/>
      </w:pPr>
      <w:r w:rsidRPr="00FF58A1">
        <w:t xml:space="preserve">The amendments of the </w:t>
      </w:r>
      <w:r w:rsidRPr="00FF58A1">
        <w:rPr>
          <w:i/>
        </w:rPr>
        <w:t>National Credit Code</w:t>
      </w:r>
      <w:r w:rsidRPr="00FF58A1">
        <w:t xml:space="preserve"> made by Part 2 of Schedule 2 to the </w:t>
      </w:r>
      <w:r w:rsidRPr="00FF58A1">
        <w:rPr>
          <w:i/>
        </w:rPr>
        <w:t>National Consumer Credit Protection Amendment (Mandatory Credit Reporting and Other Measures) Act 20</w:t>
      </w:r>
      <w:r>
        <w:rPr>
          <w:i/>
        </w:rPr>
        <w:t>21</w:t>
      </w:r>
      <w:r w:rsidRPr="00FF58A1">
        <w:t xml:space="preserve"> apply in relation to credit contracts entered into before, on or after the commencement of that Part.</w:t>
      </w:r>
    </w:p>
    <w:p w:rsidR="009D5B39" w:rsidRPr="0041096C" w:rsidRDefault="00AC7F6B" w:rsidP="00F55651">
      <w:pPr>
        <w:pStyle w:val="ActHead6"/>
        <w:pageBreakBefore/>
      </w:pPr>
      <w:bookmarkStart w:id="60" w:name="_Toc113267811"/>
      <w:bookmarkEnd w:id="58"/>
      <w:r w:rsidRPr="001F2C2D">
        <w:rPr>
          <w:rStyle w:val="CharAmSchNo"/>
        </w:rPr>
        <w:lastRenderedPageBreak/>
        <w:t>Schedule 1</w:t>
      </w:r>
      <w:r w:rsidR="009D5B39" w:rsidRPr="001F2C2D">
        <w:rPr>
          <w:rStyle w:val="CharAmSchNo"/>
        </w:rPr>
        <w:t>0</w:t>
      </w:r>
      <w:r w:rsidR="009D5B39" w:rsidRPr="0041096C">
        <w:t>—</w:t>
      </w:r>
      <w:r w:rsidR="009D5B39" w:rsidRPr="001F2C2D">
        <w:rPr>
          <w:rStyle w:val="CharAmSchText"/>
        </w:rPr>
        <w:t>Application provisions for Schedule</w:t>
      </w:r>
      <w:r w:rsidR="00C730B6" w:rsidRPr="001F2C2D">
        <w:rPr>
          <w:rStyle w:val="CharAmSchText"/>
        </w:rPr>
        <w:t> </w:t>
      </w:r>
      <w:r w:rsidR="009D5B39" w:rsidRPr="001F2C2D">
        <w:rPr>
          <w:rStyle w:val="CharAmSchText"/>
        </w:rPr>
        <w:t>3 to the Financial Sector Reform (Hayne Royal Commission Response—Protecting Consumers (2019 Measures)) Act 2020</w:t>
      </w:r>
      <w:bookmarkEnd w:id="60"/>
    </w:p>
    <w:p w:rsidR="009D5B39" w:rsidRPr="0041096C" w:rsidRDefault="009D5B39" w:rsidP="009D5B39">
      <w:pPr>
        <w:pStyle w:val="Header"/>
      </w:pPr>
      <w:r w:rsidRPr="001F2C2D">
        <w:rPr>
          <w:rStyle w:val="CharAmPartNo"/>
        </w:rPr>
        <w:t xml:space="preserve"> </w:t>
      </w:r>
      <w:r w:rsidRPr="001F2C2D">
        <w:rPr>
          <w:rStyle w:val="CharAmPartText"/>
        </w:rPr>
        <w:t xml:space="preserve"> </w:t>
      </w:r>
    </w:p>
    <w:p w:rsidR="009D5B39" w:rsidRPr="0041096C" w:rsidRDefault="009D5B39" w:rsidP="00DE65F5">
      <w:pPr>
        <w:pStyle w:val="ItemHead"/>
      </w:pPr>
      <w:r w:rsidRPr="0041096C">
        <w:t>1  Definitions</w:t>
      </w:r>
    </w:p>
    <w:p w:rsidR="009D5B39" w:rsidRPr="0041096C" w:rsidRDefault="009D5B39" w:rsidP="009D5B39">
      <w:pPr>
        <w:pStyle w:val="Item"/>
      </w:pPr>
      <w:r w:rsidRPr="0041096C">
        <w:t>In this Schedule:</w:t>
      </w:r>
    </w:p>
    <w:p w:rsidR="009D5B39" w:rsidRPr="0041096C" w:rsidRDefault="009D5B39" w:rsidP="009D5B39">
      <w:pPr>
        <w:pStyle w:val="Item"/>
      </w:pPr>
      <w:r w:rsidRPr="0041096C">
        <w:rPr>
          <w:b/>
          <w:i/>
        </w:rPr>
        <w:t>amending Act</w:t>
      </w:r>
      <w:r w:rsidRPr="0041096C">
        <w:t xml:space="preserve"> means the </w:t>
      </w:r>
      <w:r w:rsidRPr="0041096C">
        <w:rPr>
          <w:i/>
        </w:rPr>
        <w:t>Financial Sector Reform (Hayne Royal Commission Response—Protecting Consumers (2019 Measures)) Act 2020</w:t>
      </w:r>
      <w:r w:rsidRPr="0041096C">
        <w:t>.</w:t>
      </w:r>
    </w:p>
    <w:p w:rsidR="009D5B39" w:rsidRPr="0041096C" w:rsidRDefault="009D5B39" w:rsidP="00DE65F5">
      <w:pPr>
        <w:pStyle w:val="ItemHead"/>
      </w:pPr>
      <w:r w:rsidRPr="0041096C">
        <w:t>2  Application of best interests obligations</w:t>
      </w:r>
    </w:p>
    <w:p w:rsidR="009D5B39" w:rsidRPr="0041096C" w:rsidRDefault="009D5B39" w:rsidP="009D5B39">
      <w:pPr>
        <w:pStyle w:val="Item"/>
      </w:pPr>
      <w:r w:rsidRPr="0041096C">
        <w:t>Division</w:t>
      </w:r>
      <w:r w:rsidR="00C730B6" w:rsidRPr="0041096C">
        <w:t> </w:t>
      </w:r>
      <w:r w:rsidRPr="0041096C">
        <w:t>2 of Part</w:t>
      </w:r>
      <w:r w:rsidR="00C730B6" w:rsidRPr="0041096C">
        <w:t> </w:t>
      </w:r>
      <w:r w:rsidRPr="0041096C">
        <w:t>3</w:t>
      </w:r>
      <w:r w:rsidR="001F2C2D">
        <w:noBreakHyphen/>
      </w:r>
      <w:r w:rsidRPr="0041096C">
        <w:t xml:space="preserve">5A of the National Credit Act, as inserted by </w:t>
      </w:r>
      <w:r w:rsidR="00AC7F6B" w:rsidRPr="0041096C">
        <w:t>item 5</w:t>
      </w:r>
      <w:r w:rsidRPr="0041096C">
        <w:t xml:space="preserve"> of Schedule</w:t>
      </w:r>
      <w:r w:rsidR="00C730B6" w:rsidRPr="0041096C">
        <w:t> </w:t>
      </w:r>
      <w:r w:rsidRPr="0041096C">
        <w:t xml:space="preserve">3 to the amending Act, applies in relation to the provision of credit assistance to a consumer on or after </w:t>
      </w:r>
      <w:r w:rsidR="001F2C2D">
        <w:t>1 July</w:t>
      </w:r>
      <w:r w:rsidRPr="0041096C">
        <w:t xml:space="preserve"> 2020 (whether or not the assistance was sought, or commenced being provided, before that day).</w:t>
      </w:r>
    </w:p>
    <w:p w:rsidR="009D5B39" w:rsidRPr="0041096C" w:rsidRDefault="009D5B39" w:rsidP="00DE65F5">
      <w:pPr>
        <w:pStyle w:val="ItemHead"/>
      </w:pPr>
      <w:r w:rsidRPr="0041096C">
        <w:t>3  Application of ban on conflicted remuneration</w:t>
      </w:r>
    </w:p>
    <w:p w:rsidR="009D5B39" w:rsidRPr="0041096C" w:rsidRDefault="009D5B39" w:rsidP="009D5B39">
      <w:pPr>
        <w:pStyle w:val="Subitem"/>
      </w:pPr>
      <w:r w:rsidRPr="0041096C">
        <w:t>(1)</w:t>
      </w:r>
      <w:r w:rsidRPr="0041096C">
        <w:tab/>
        <w:t xml:space="preserve">Subject to </w:t>
      </w:r>
      <w:r w:rsidR="00C730B6" w:rsidRPr="0041096C">
        <w:t>subitem (</w:t>
      </w:r>
      <w:r w:rsidRPr="0041096C">
        <w:t>2), Division</w:t>
      </w:r>
      <w:r w:rsidR="00C730B6" w:rsidRPr="0041096C">
        <w:t> </w:t>
      </w:r>
      <w:r w:rsidRPr="0041096C">
        <w:t>4 of Part</w:t>
      </w:r>
      <w:r w:rsidR="00C730B6" w:rsidRPr="0041096C">
        <w:t> </w:t>
      </w:r>
      <w:r w:rsidRPr="0041096C">
        <w:t>3</w:t>
      </w:r>
      <w:r w:rsidR="001F2C2D">
        <w:noBreakHyphen/>
      </w:r>
      <w:r w:rsidRPr="0041096C">
        <w:t xml:space="preserve">5A of the National Credit Act, as inserted by </w:t>
      </w:r>
      <w:r w:rsidR="00AC7F6B" w:rsidRPr="0041096C">
        <w:t>item 5</w:t>
      </w:r>
      <w:r w:rsidRPr="0041096C">
        <w:t xml:space="preserve"> of Schedule</w:t>
      </w:r>
      <w:r w:rsidR="00C730B6" w:rsidRPr="0041096C">
        <w:t> </w:t>
      </w:r>
      <w:r w:rsidRPr="0041096C">
        <w:t xml:space="preserve">3 to the amending Act, applies to a benefit given on or after </w:t>
      </w:r>
      <w:r w:rsidR="001F2C2D">
        <w:t>1 July</w:t>
      </w:r>
      <w:r w:rsidRPr="0041096C">
        <w:t xml:space="preserve"> 2020 to a licensee, or a representative of a licensee, if the benefit is given under an arrangement entered into on or after </w:t>
      </w:r>
      <w:r w:rsidR="001F2C2D">
        <w:t>1 July</w:t>
      </w:r>
      <w:r w:rsidRPr="0041096C">
        <w:t xml:space="preserve"> 2020.</w:t>
      </w:r>
    </w:p>
    <w:p w:rsidR="009D5B39" w:rsidRPr="0041096C" w:rsidRDefault="009D5B39" w:rsidP="009D5B39">
      <w:pPr>
        <w:pStyle w:val="Subitem"/>
      </w:pPr>
      <w:r w:rsidRPr="0041096C">
        <w:t>(2)</w:t>
      </w:r>
      <w:r w:rsidRPr="0041096C">
        <w:tab/>
        <w:t>The regulations may prescribe circumstances in which that Division applies, or does not apply, to a benefit given to a licensee or a representative of a licensee.</w:t>
      </w:r>
    </w:p>
    <w:p w:rsidR="006B6267" w:rsidRPr="0041096C" w:rsidRDefault="00AC7F6B" w:rsidP="00A40C38">
      <w:pPr>
        <w:pStyle w:val="ActHead6"/>
        <w:pageBreakBefore/>
      </w:pPr>
      <w:bookmarkStart w:id="61" w:name="_Toc113267812"/>
      <w:r w:rsidRPr="001F2C2D">
        <w:rPr>
          <w:rStyle w:val="CharAmSchNo"/>
        </w:rPr>
        <w:lastRenderedPageBreak/>
        <w:t>Schedule 1</w:t>
      </w:r>
      <w:r w:rsidR="006B6267" w:rsidRPr="001F2C2D">
        <w:rPr>
          <w:rStyle w:val="CharAmSchNo"/>
        </w:rPr>
        <w:t>1</w:t>
      </w:r>
      <w:r w:rsidR="006B6267" w:rsidRPr="0041096C">
        <w:t>—</w:t>
      </w:r>
      <w:r w:rsidR="006B6267" w:rsidRPr="001F2C2D">
        <w:rPr>
          <w:rStyle w:val="CharAmSchText"/>
        </w:rPr>
        <w:t>Application provisions for the Treasury Laws Amendment (2019 Measures No.</w:t>
      </w:r>
      <w:r w:rsidR="00C730B6" w:rsidRPr="001F2C2D">
        <w:rPr>
          <w:rStyle w:val="CharAmSchText"/>
        </w:rPr>
        <w:t> </w:t>
      </w:r>
      <w:r w:rsidR="006B6267" w:rsidRPr="001F2C2D">
        <w:rPr>
          <w:rStyle w:val="CharAmSchText"/>
        </w:rPr>
        <w:t>3) Act 2020</w:t>
      </w:r>
      <w:bookmarkEnd w:id="61"/>
    </w:p>
    <w:p w:rsidR="006B6267" w:rsidRPr="0041096C" w:rsidRDefault="006B6267" w:rsidP="00A40C38">
      <w:pPr>
        <w:pStyle w:val="Header"/>
      </w:pPr>
      <w:r w:rsidRPr="001F2C2D">
        <w:rPr>
          <w:rStyle w:val="CharAmPartNo"/>
        </w:rPr>
        <w:t xml:space="preserve"> </w:t>
      </w:r>
      <w:r w:rsidRPr="001F2C2D">
        <w:rPr>
          <w:rStyle w:val="CharAmPartText"/>
        </w:rPr>
        <w:t xml:space="preserve"> </w:t>
      </w:r>
    </w:p>
    <w:p w:rsidR="006B6267" w:rsidRPr="0041096C" w:rsidRDefault="006B6267" w:rsidP="00A40C38">
      <w:pPr>
        <w:pStyle w:val="ItemHead"/>
      </w:pPr>
      <w:r w:rsidRPr="0041096C">
        <w:t>1  Application—exercise of information</w:t>
      </w:r>
      <w:r w:rsidR="001F2C2D">
        <w:noBreakHyphen/>
      </w:r>
      <w:r w:rsidRPr="0041096C">
        <w:t>gathering powers</w:t>
      </w:r>
    </w:p>
    <w:p w:rsidR="006B6267" w:rsidRPr="0041096C" w:rsidRDefault="006B6267" w:rsidP="00A40C38">
      <w:pPr>
        <w:pStyle w:val="Item"/>
      </w:pPr>
      <w:r w:rsidRPr="0041096C">
        <w:t xml:space="preserve">The amendment made by </w:t>
      </w:r>
      <w:r w:rsidR="005B1E44" w:rsidRPr="0041096C">
        <w:t>item 3</w:t>
      </w:r>
      <w:r w:rsidRPr="0041096C">
        <w:t>6 of Schedule</w:t>
      </w:r>
      <w:r w:rsidR="00C730B6" w:rsidRPr="0041096C">
        <w:t> </w:t>
      </w:r>
      <w:r w:rsidRPr="0041096C">
        <w:t xml:space="preserve">3 to the </w:t>
      </w:r>
      <w:r w:rsidRPr="0041096C">
        <w:rPr>
          <w:i/>
        </w:rPr>
        <w:t>Treasury Laws Amendment (2019 Measures No.</w:t>
      </w:r>
      <w:r w:rsidR="00C730B6" w:rsidRPr="0041096C">
        <w:rPr>
          <w:i/>
        </w:rPr>
        <w:t> </w:t>
      </w:r>
      <w:r w:rsidRPr="0041096C">
        <w:rPr>
          <w:i/>
        </w:rPr>
        <w:t>3) Act 2020</w:t>
      </w:r>
      <w:r w:rsidRPr="0041096C">
        <w:t xml:space="preserve"> applies on and after the commencement of that item in relation to a contravention that is alleged or suspected to have occurred before, on or after that commencement.</w:t>
      </w:r>
    </w:p>
    <w:p w:rsidR="00175B04" w:rsidRPr="0041096C" w:rsidRDefault="00AC7F6B" w:rsidP="00F55651">
      <w:pPr>
        <w:pStyle w:val="ActHead6"/>
        <w:pageBreakBefore/>
      </w:pPr>
      <w:bookmarkStart w:id="62" w:name="_Toc113267813"/>
      <w:r w:rsidRPr="001F2C2D">
        <w:rPr>
          <w:rStyle w:val="CharAmSchNo"/>
        </w:rPr>
        <w:lastRenderedPageBreak/>
        <w:t>Schedule 1</w:t>
      </w:r>
      <w:r w:rsidR="00175B04" w:rsidRPr="001F2C2D">
        <w:rPr>
          <w:rStyle w:val="CharAmSchNo"/>
        </w:rPr>
        <w:t>2</w:t>
      </w:r>
      <w:r w:rsidR="00175B04" w:rsidRPr="0041096C">
        <w:t>—</w:t>
      </w:r>
      <w:r w:rsidR="00175B04" w:rsidRPr="001F2C2D">
        <w:rPr>
          <w:rStyle w:val="CharAmSchText"/>
        </w:rPr>
        <w:t xml:space="preserve">Application provisions for </w:t>
      </w:r>
      <w:r w:rsidRPr="001F2C2D">
        <w:rPr>
          <w:rStyle w:val="CharAmSchText"/>
        </w:rPr>
        <w:t>Schedule 1</w:t>
      </w:r>
      <w:r w:rsidR="00175B04" w:rsidRPr="001F2C2D">
        <w:rPr>
          <w:rStyle w:val="CharAmSchText"/>
        </w:rPr>
        <w:t xml:space="preserve"> to the Financial Sector Reform (Hayne Royal Commission Response—Stronger Regulators (2019 Measures)) Act 2020</w:t>
      </w:r>
      <w:bookmarkEnd w:id="62"/>
    </w:p>
    <w:p w:rsidR="00175B04" w:rsidRPr="0041096C" w:rsidRDefault="00175B04" w:rsidP="00175B04">
      <w:pPr>
        <w:pStyle w:val="Header"/>
      </w:pPr>
      <w:r w:rsidRPr="001F2C2D">
        <w:rPr>
          <w:rStyle w:val="CharAmPartNo"/>
        </w:rPr>
        <w:t xml:space="preserve"> </w:t>
      </w:r>
      <w:r w:rsidRPr="001F2C2D">
        <w:rPr>
          <w:rStyle w:val="CharAmPartText"/>
        </w:rPr>
        <w:t xml:space="preserve"> </w:t>
      </w:r>
    </w:p>
    <w:p w:rsidR="00175B04" w:rsidRPr="0041096C" w:rsidRDefault="00175B04" w:rsidP="00DE65F5">
      <w:pPr>
        <w:pStyle w:val="ItemHead"/>
      </w:pPr>
      <w:r w:rsidRPr="0041096C">
        <w:t>1  Definitions</w:t>
      </w:r>
    </w:p>
    <w:p w:rsidR="00175B04" w:rsidRPr="0041096C" w:rsidRDefault="00175B04" w:rsidP="00175B04">
      <w:pPr>
        <w:pStyle w:val="Item"/>
      </w:pPr>
      <w:r w:rsidRPr="0041096C">
        <w:t>In this Schedule:</w:t>
      </w:r>
    </w:p>
    <w:p w:rsidR="00175B04" w:rsidRPr="0041096C" w:rsidRDefault="00175B04" w:rsidP="00175B04">
      <w:pPr>
        <w:pStyle w:val="Item"/>
      </w:pPr>
      <w:r w:rsidRPr="0041096C">
        <w:rPr>
          <w:b/>
          <w:i/>
        </w:rPr>
        <w:t>amending Act</w:t>
      </w:r>
      <w:r w:rsidRPr="0041096C">
        <w:t xml:space="preserve"> means the </w:t>
      </w:r>
      <w:r w:rsidRPr="0041096C">
        <w:rPr>
          <w:i/>
          <w:color w:val="000000" w:themeColor="text1"/>
          <w:szCs w:val="22"/>
        </w:rPr>
        <w:t>Financial Sector Reform (Hayne Royal Commission Response—Stronger Regulators (2019 Measures))</w:t>
      </w:r>
      <w:r w:rsidRPr="0041096C">
        <w:rPr>
          <w:color w:val="000000" w:themeColor="text1"/>
          <w:szCs w:val="22"/>
        </w:rPr>
        <w:t xml:space="preserve"> </w:t>
      </w:r>
      <w:r w:rsidRPr="0041096C">
        <w:rPr>
          <w:i/>
        </w:rPr>
        <w:t>Act 2020</w:t>
      </w:r>
      <w:r w:rsidRPr="0041096C">
        <w:t>.</w:t>
      </w:r>
    </w:p>
    <w:p w:rsidR="00175B04" w:rsidRPr="0041096C" w:rsidRDefault="00175B04" w:rsidP="00DE65F5">
      <w:pPr>
        <w:pStyle w:val="ItemHead"/>
      </w:pPr>
      <w:r w:rsidRPr="0041096C">
        <w:t>2  Application—search warrant provisions</w:t>
      </w:r>
    </w:p>
    <w:p w:rsidR="00175B04" w:rsidRPr="0041096C" w:rsidRDefault="00175B04" w:rsidP="00175B04">
      <w:pPr>
        <w:pStyle w:val="Item"/>
      </w:pPr>
      <w:r w:rsidRPr="0041096C">
        <w:t>The amendments of the National Credit Act made by Parts</w:t>
      </w:r>
      <w:r w:rsidR="00C730B6" w:rsidRPr="0041096C">
        <w:t> </w:t>
      </w:r>
      <w:r w:rsidRPr="0041096C">
        <w:t xml:space="preserve">2 and 3 of </w:t>
      </w:r>
      <w:r w:rsidR="00AC7F6B" w:rsidRPr="0041096C">
        <w:t>Schedule 1</w:t>
      </w:r>
      <w:r w:rsidRPr="0041096C">
        <w:t xml:space="preserve"> to the amending Act apply to warrants applied for on or after the commencement of those Parts (whether or not a matter to which the warrant relates arose before, on, or after that commencement).</w:t>
      </w:r>
    </w:p>
    <w:p w:rsidR="00175B04" w:rsidRPr="0041096C" w:rsidRDefault="00AC7F6B" w:rsidP="00F55651">
      <w:pPr>
        <w:pStyle w:val="ActHead6"/>
        <w:pageBreakBefore/>
      </w:pPr>
      <w:bookmarkStart w:id="63" w:name="_Toc113267814"/>
      <w:r w:rsidRPr="001F2C2D">
        <w:rPr>
          <w:rStyle w:val="CharAmSchNo"/>
        </w:rPr>
        <w:lastRenderedPageBreak/>
        <w:t>Schedule 1</w:t>
      </w:r>
      <w:r w:rsidR="00175B04" w:rsidRPr="001F2C2D">
        <w:rPr>
          <w:rStyle w:val="CharAmSchNo"/>
        </w:rPr>
        <w:t>3</w:t>
      </w:r>
      <w:r w:rsidR="00175B04" w:rsidRPr="0041096C">
        <w:t>—</w:t>
      </w:r>
      <w:r w:rsidR="00175B04" w:rsidRPr="001F2C2D">
        <w:rPr>
          <w:rStyle w:val="CharAmSchText"/>
        </w:rPr>
        <w:t>Application and transitional provisions for Schedule</w:t>
      </w:r>
      <w:r w:rsidR="00C730B6" w:rsidRPr="001F2C2D">
        <w:rPr>
          <w:rStyle w:val="CharAmSchText"/>
        </w:rPr>
        <w:t> </w:t>
      </w:r>
      <w:r w:rsidR="00175B04" w:rsidRPr="001F2C2D">
        <w:rPr>
          <w:rStyle w:val="CharAmSchText"/>
        </w:rPr>
        <w:t>3 to the Financial Sector Reform (Hayne Royal Commission Response—Stronger Regulators (2019 Measures)) Act 2020</w:t>
      </w:r>
      <w:bookmarkEnd w:id="63"/>
    </w:p>
    <w:p w:rsidR="00134C27" w:rsidRPr="0041096C" w:rsidRDefault="00134C27" w:rsidP="00134C27">
      <w:pPr>
        <w:pStyle w:val="Header"/>
      </w:pPr>
      <w:r w:rsidRPr="001F2C2D">
        <w:rPr>
          <w:rStyle w:val="CharAmPartNo"/>
        </w:rPr>
        <w:t xml:space="preserve"> </w:t>
      </w:r>
      <w:r w:rsidRPr="001F2C2D">
        <w:rPr>
          <w:rStyle w:val="CharAmPartText"/>
        </w:rPr>
        <w:t xml:space="preserve"> </w:t>
      </w:r>
    </w:p>
    <w:p w:rsidR="00175B04" w:rsidRPr="0041096C" w:rsidRDefault="00175B04" w:rsidP="00DE65F5">
      <w:pPr>
        <w:pStyle w:val="ItemHead"/>
      </w:pPr>
      <w:r w:rsidRPr="0041096C">
        <w:t>1  Definitions</w:t>
      </w:r>
    </w:p>
    <w:p w:rsidR="00175B04" w:rsidRPr="0041096C" w:rsidRDefault="00175B04" w:rsidP="00175B04">
      <w:pPr>
        <w:pStyle w:val="Item"/>
        <w:rPr>
          <w:b/>
          <w:i/>
        </w:rPr>
      </w:pPr>
      <w:r w:rsidRPr="0041096C">
        <w:t>In this Schedule:</w:t>
      </w:r>
    </w:p>
    <w:p w:rsidR="00175B04" w:rsidRPr="0041096C" w:rsidRDefault="00175B04" w:rsidP="00175B04">
      <w:pPr>
        <w:pStyle w:val="Item"/>
      </w:pPr>
      <w:r w:rsidRPr="0041096C">
        <w:rPr>
          <w:b/>
          <w:i/>
        </w:rPr>
        <w:t>amending Part</w:t>
      </w:r>
      <w:r w:rsidRPr="0041096C">
        <w:t xml:space="preserve"> means Part</w:t>
      </w:r>
      <w:r w:rsidR="00C730B6" w:rsidRPr="0041096C">
        <w:t> </w:t>
      </w:r>
      <w:r w:rsidRPr="0041096C">
        <w:t>2 of Schedule</w:t>
      </w:r>
      <w:r w:rsidR="00C730B6" w:rsidRPr="0041096C">
        <w:t> </w:t>
      </w:r>
      <w:r w:rsidRPr="0041096C">
        <w:t xml:space="preserve">3 to the </w:t>
      </w:r>
      <w:r w:rsidRPr="0041096C">
        <w:rPr>
          <w:i/>
        </w:rPr>
        <w:t>Financial Sector Reform (Hayne Royal Commission Response—Stronger Regulators (2019 Measures)) Act 2020</w:t>
      </w:r>
      <w:r w:rsidRPr="0041096C">
        <w:t>.</w:t>
      </w:r>
    </w:p>
    <w:p w:rsidR="00175B04" w:rsidRPr="0041096C" w:rsidRDefault="00175B04" w:rsidP="00175B04">
      <w:pPr>
        <w:pStyle w:val="Item"/>
      </w:pPr>
      <w:r w:rsidRPr="0041096C">
        <w:rPr>
          <w:b/>
          <w:i/>
        </w:rPr>
        <w:t>commencement day</w:t>
      </w:r>
      <w:r w:rsidRPr="0041096C">
        <w:t xml:space="preserve"> means the day the amending </w:t>
      </w:r>
      <w:r w:rsidR="00AC7F6B" w:rsidRPr="0041096C">
        <w:t>Part c</w:t>
      </w:r>
      <w:r w:rsidRPr="0041096C">
        <w:t>ommences.</w:t>
      </w:r>
    </w:p>
    <w:p w:rsidR="00175B04" w:rsidRPr="0041096C" w:rsidRDefault="00175B04" w:rsidP="00DE65F5">
      <w:pPr>
        <w:pStyle w:val="ItemHead"/>
      </w:pPr>
      <w:r w:rsidRPr="0041096C">
        <w:t>2  Application—existing licensee</w:t>
      </w:r>
    </w:p>
    <w:p w:rsidR="00175B04" w:rsidRPr="0041096C" w:rsidRDefault="00175B04" w:rsidP="00175B04">
      <w:pPr>
        <w:pStyle w:val="Subitem"/>
      </w:pPr>
      <w:r w:rsidRPr="0041096C">
        <w:t>(1)</w:t>
      </w:r>
      <w:r w:rsidRPr="0041096C">
        <w:tab/>
        <w:t>Subject to this item, the amendments made by the amending Part apply on and after the commencement day to a licensee whose licence was granted before, on or after the commencement day.</w:t>
      </w:r>
    </w:p>
    <w:p w:rsidR="00175B04" w:rsidRPr="0041096C" w:rsidRDefault="00175B04" w:rsidP="00175B04">
      <w:pPr>
        <w:pStyle w:val="Subitem"/>
      </w:pPr>
      <w:r w:rsidRPr="0041096C">
        <w:t>(2)</w:t>
      </w:r>
      <w:r w:rsidRPr="0041096C">
        <w:tab/>
        <w:t>Section</w:t>
      </w:r>
      <w:r w:rsidR="00C730B6" w:rsidRPr="0041096C">
        <w:t> </w:t>
      </w:r>
      <w:r w:rsidRPr="0041096C">
        <w:t>53A of the National Credit Act, as inserted by the amending Part, applies in relation to an entity that starts to control, or stops controlling, the licensee on or after the commencement day.</w:t>
      </w:r>
    </w:p>
    <w:p w:rsidR="00175B04" w:rsidRPr="0041096C" w:rsidRDefault="00175B04" w:rsidP="00175B04">
      <w:pPr>
        <w:pStyle w:val="Subitem"/>
      </w:pPr>
      <w:r w:rsidRPr="0041096C">
        <w:t>(3)</w:t>
      </w:r>
      <w:r w:rsidRPr="0041096C">
        <w:tab/>
        <w:t>In relation to a licence in force immediately before the commencement day, the period of 6 months referred to in subsection</w:t>
      </w:r>
      <w:r w:rsidR="00C730B6" w:rsidRPr="0041096C">
        <w:t> </w:t>
      </w:r>
      <w:r w:rsidRPr="0041096C">
        <w:t>53B(1) or 54(1A) of the National Credit Act, as inserted by the amending Part, begins at the start of the commencement day.</w:t>
      </w:r>
    </w:p>
    <w:p w:rsidR="00175B04" w:rsidRPr="0041096C" w:rsidRDefault="00175B04" w:rsidP="00175B04">
      <w:pPr>
        <w:pStyle w:val="Subitem"/>
      </w:pPr>
      <w:r w:rsidRPr="0041096C">
        <w:t>(4)</w:t>
      </w:r>
      <w:r w:rsidRPr="0041096C">
        <w:tab/>
        <w:t>The reference in paragraph</w:t>
      </w:r>
      <w:r w:rsidR="00C730B6" w:rsidRPr="0041096C">
        <w:t> </w:t>
      </w:r>
      <w:r w:rsidRPr="0041096C">
        <w:t>55(1)(e) of the National Credit Act, as inserted by the amending Part, to information, an audit report or a statement lodged with ASIC in accordance with a request under subsection</w:t>
      </w:r>
      <w:r w:rsidR="00C730B6" w:rsidRPr="0041096C">
        <w:t> </w:t>
      </w:r>
      <w:r w:rsidRPr="0041096C">
        <w:t>37(4) of that Act in relation to an application for a licence includes such information provided in accordance with such a request before the commencement day.</w:t>
      </w:r>
    </w:p>
    <w:p w:rsidR="00175B04" w:rsidRPr="0041096C" w:rsidRDefault="00175B04" w:rsidP="00DE65F5">
      <w:pPr>
        <w:pStyle w:val="ItemHead"/>
      </w:pPr>
      <w:r w:rsidRPr="0041096C">
        <w:lastRenderedPageBreak/>
        <w:t>3  Application—applications made before commencement</w:t>
      </w:r>
    </w:p>
    <w:p w:rsidR="00175B04" w:rsidRPr="0041096C" w:rsidRDefault="00175B04" w:rsidP="00175B04">
      <w:pPr>
        <w:pStyle w:val="Item"/>
      </w:pPr>
      <w:r w:rsidRPr="0041096C">
        <w:t>The following applications made before the commencement day, and not yet granted or refused at the start of the commencement day, are to be dealt with, on and after the commencement day, in accordance with the National Credit Act as amended by the amending Part:</w:t>
      </w:r>
    </w:p>
    <w:p w:rsidR="00175B04" w:rsidRPr="0041096C" w:rsidRDefault="00175B04" w:rsidP="00175B04">
      <w:pPr>
        <w:pStyle w:val="paragraph"/>
      </w:pPr>
      <w:r w:rsidRPr="0041096C">
        <w:tab/>
        <w:t>(a)</w:t>
      </w:r>
      <w:r w:rsidRPr="0041096C">
        <w:tab/>
        <w:t>an application under section</w:t>
      </w:r>
      <w:r w:rsidR="00C730B6" w:rsidRPr="0041096C">
        <w:t> </w:t>
      </w:r>
      <w:r w:rsidRPr="0041096C">
        <w:t>36 of the National Credit Act for a licence;</w:t>
      </w:r>
    </w:p>
    <w:p w:rsidR="00175B04" w:rsidRPr="0041096C" w:rsidRDefault="00175B04" w:rsidP="00175B04">
      <w:pPr>
        <w:pStyle w:val="paragraph"/>
      </w:pPr>
      <w:r w:rsidRPr="0041096C">
        <w:tab/>
        <w:t>(b)</w:t>
      </w:r>
      <w:r w:rsidRPr="0041096C">
        <w:tab/>
        <w:t>an application under paragraph</w:t>
      </w:r>
      <w:r w:rsidR="00C730B6" w:rsidRPr="0041096C">
        <w:t> </w:t>
      </w:r>
      <w:r w:rsidRPr="0041096C">
        <w:t>45(2)(b) of the National Credit Act for conditions on a licence to be imposed, varied or revoked.</w:t>
      </w:r>
    </w:p>
    <w:p w:rsidR="00C82686" w:rsidRPr="0041096C" w:rsidRDefault="00AC7F6B" w:rsidP="00F55651">
      <w:pPr>
        <w:pStyle w:val="ActHead6"/>
        <w:pageBreakBefore/>
      </w:pPr>
      <w:bookmarkStart w:id="64" w:name="opcCurrentFind"/>
      <w:bookmarkStart w:id="65" w:name="_Toc113267815"/>
      <w:r w:rsidRPr="001F2C2D">
        <w:rPr>
          <w:rStyle w:val="CharAmSchNo"/>
        </w:rPr>
        <w:lastRenderedPageBreak/>
        <w:t>Schedule 1</w:t>
      </w:r>
      <w:r w:rsidR="00C82686" w:rsidRPr="001F2C2D">
        <w:rPr>
          <w:rStyle w:val="CharAmSchNo"/>
        </w:rPr>
        <w:t>4</w:t>
      </w:r>
      <w:r w:rsidR="00C82686" w:rsidRPr="0041096C">
        <w:t>—</w:t>
      </w:r>
      <w:r w:rsidR="00C82686" w:rsidRPr="001F2C2D">
        <w:rPr>
          <w:rStyle w:val="CharAmSchText"/>
        </w:rPr>
        <w:t>Application and transitional provisions for Schedule</w:t>
      </w:r>
      <w:r w:rsidR="00C730B6" w:rsidRPr="001F2C2D">
        <w:rPr>
          <w:rStyle w:val="CharAmSchText"/>
        </w:rPr>
        <w:t> </w:t>
      </w:r>
      <w:r w:rsidR="00C82686" w:rsidRPr="001F2C2D">
        <w:rPr>
          <w:rStyle w:val="CharAmSchText"/>
        </w:rPr>
        <w:t>4 to the Financial Sector Reform (Hayne Royal Commission Response—Stronger Regulators (2019 Measures)) Act 2020</w:t>
      </w:r>
      <w:bookmarkEnd w:id="65"/>
    </w:p>
    <w:bookmarkEnd w:id="64"/>
    <w:p w:rsidR="00C82686" w:rsidRPr="0041096C" w:rsidRDefault="00C82686" w:rsidP="00C82686">
      <w:pPr>
        <w:pStyle w:val="Header"/>
      </w:pPr>
      <w:r w:rsidRPr="001F2C2D">
        <w:rPr>
          <w:rStyle w:val="CharAmPartNo"/>
        </w:rPr>
        <w:t xml:space="preserve"> </w:t>
      </w:r>
      <w:r w:rsidRPr="001F2C2D">
        <w:rPr>
          <w:rStyle w:val="CharAmPartText"/>
        </w:rPr>
        <w:t xml:space="preserve"> </w:t>
      </w:r>
    </w:p>
    <w:p w:rsidR="00C82686" w:rsidRPr="0041096C" w:rsidRDefault="00C82686" w:rsidP="00A24B17">
      <w:pPr>
        <w:pStyle w:val="ItemHead"/>
      </w:pPr>
      <w:r w:rsidRPr="0041096C">
        <w:t>1  Application—conduct etc. relevant to new banning and disqualification orders</w:t>
      </w:r>
    </w:p>
    <w:p w:rsidR="00C82686" w:rsidRPr="0041096C" w:rsidRDefault="00C82686" w:rsidP="00C82686">
      <w:pPr>
        <w:pStyle w:val="Item"/>
      </w:pPr>
      <w:r w:rsidRPr="0041096C">
        <w:t>When making either of the following orders at or after the commencement of Part</w:t>
      </w:r>
      <w:r w:rsidR="00C730B6" w:rsidRPr="0041096C">
        <w:t> </w:t>
      </w:r>
      <w:r w:rsidRPr="0041096C">
        <w:t>2 of Schedule</w:t>
      </w:r>
      <w:r w:rsidR="00C730B6" w:rsidRPr="0041096C">
        <w:t> </w:t>
      </w:r>
      <w:r w:rsidRPr="0041096C">
        <w:t xml:space="preserve">4 to the </w:t>
      </w:r>
      <w:r w:rsidRPr="0041096C">
        <w:rPr>
          <w:i/>
          <w:color w:val="000000" w:themeColor="text1"/>
          <w:szCs w:val="22"/>
        </w:rPr>
        <w:t>Financial Sector Reform (Hayne Royal Commission Response—Stronger Regulators (2019 Measures)) Act 2020</w:t>
      </w:r>
      <w:r w:rsidRPr="0041096C">
        <w:t>:</w:t>
      </w:r>
    </w:p>
    <w:p w:rsidR="00C82686" w:rsidRPr="0041096C" w:rsidRDefault="00C82686" w:rsidP="00C82686">
      <w:pPr>
        <w:pStyle w:val="paragraph"/>
      </w:pPr>
      <w:r w:rsidRPr="0041096C">
        <w:tab/>
        <w:t>(a)</w:t>
      </w:r>
      <w:r w:rsidRPr="0041096C">
        <w:tab/>
        <w:t>a banning order;</w:t>
      </w:r>
    </w:p>
    <w:p w:rsidR="00C82686" w:rsidRPr="0041096C" w:rsidRDefault="00C82686" w:rsidP="00C82686">
      <w:pPr>
        <w:pStyle w:val="paragraph"/>
      </w:pPr>
      <w:r w:rsidRPr="0041096C">
        <w:tab/>
        <w:t>(b)</w:t>
      </w:r>
      <w:r w:rsidRPr="0041096C">
        <w:tab/>
        <w:t>a disqualification order described in paragraph</w:t>
      </w:r>
      <w:r w:rsidR="00C730B6" w:rsidRPr="0041096C">
        <w:t> </w:t>
      </w:r>
      <w:r w:rsidRPr="0041096C">
        <w:t>86(2)(a) of the National Credit Act;</w:t>
      </w:r>
    </w:p>
    <w:p w:rsidR="00C82686" w:rsidRPr="0041096C" w:rsidRDefault="00C82686" w:rsidP="00C82686">
      <w:pPr>
        <w:pStyle w:val="Item"/>
      </w:pPr>
      <w:r w:rsidRPr="0041096C">
        <w:t>regard may be had to acts, omissions, states of affairs or matters before, at or after that commencement.</w:t>
      </w:r>
    </w:p>
    <w:p w:rsidR="00C82686" w:rsidRPr="0041096C" w:rsidRDefault="00C82686" w:rsidP="00A24B17">
      <w:pPr>
        <w:pStyle w:val="ItemHead"/>
      </w:pPr>
      <w:r w:rsidRPr="0041096C">
        <w:t>2  Transitional—existing banning and disqualification orders</w:t>
      </w:r>
    </w:p>
    <w:p w:rsidR="00C82686" w:rsidRPr="0041096C" w:rsidRDefault="00C82686" w:rsidP="00C82686">
      <w:pPr>
        <w:pStyle w:val="Subitem"/>
      </w:pPr>
      <w:r w:rsidRPr="0041096C">
        <w:t>(1)</w:t>
      </w:r>
      <w:r w:rsidRPr="0041096C">
        <w:tab/>
        <w:t>An order made under subsection</w:t>
      </w:r>
      <w:r w:rsidR="00C730B6" w:rsidRPr="0041096C">
        <w:t> </w:t>
      </w:r>
      <w:r w:rsidRPr="0041096C">
        <w:t>80(1) of the National Credit Act, that is in force immediately before the commencement of Part</w:t>
      </w:r>
      <w:r w:rsidR="00C730B6" w:rsidRPr="0041096C">
        <w:t> </w:t>
      </w:r>
      <w:r w:rsidRPr="0041096C">
        <w:t>2 of Schedule</w:t>
      </w:r>
      <w:r w:rsidR="00C730B6" w:rsidRPr="0041096C">
        <w:t> </w:t>
      </w:r>
      <w:r w:rsidRPr="0041096C">
        <w:t xml:space="preserve">4 to the </w:t>
      </w:r>
      <w:r w:rsidRPr="0041096C">
        <w:rPr>
          <w:i/>
          <w:color w:val="000000" w:themeColor="text1"/>
          <w:szCs w:val="22"/>
        </w:rPr>
        <w:t>Financial Sector Reform (Hayne Royal Commission Response—Stronger Regulators (2019 Measures)) Act 2020</w:t>
      </w:r>
      <w:r w:rsidRPr="0041096C">
        <w:t>, continues in force (and may be dealt with) as if it had been made under that subsection as amended by that Part.</w:t>
      </w:r>
    </w:p>
    <w:p w:rsidR="00C82686" w:rsidRPr="0041096C" w:rsidRDefault="00C82686" w:rsidP="00C82686">
      <w:pPr>
        <w:pStyle w:val="Subitem"/>
      </w:pPr>
      <w:r w:rsidRPr="0041096C">
        <w:t>(2)</w:t>
      </w:r>
      <w:r w:rsidRPr="0041096C">
        <w:tab/>
        <w:t>An order described in paragraph</w:t>
      </w:r>
      <w:r w:rsidR="00C730B6" w:rsidRPr="0041096C">
        <w:t> </w:t>
      </w:r>
      <w:r w:rsidRPr="0041096C">
        <w:t>86(2)(a) of the National Credit Act that:</w:t>
      </w:r>
    </w:p>
    <w:p w:rsidR="00C82686" w:rsidRPr="0041096C" w:rsidRDefault="00C82686" w:rsidP="00C82686">
      <w:pPr>
        <w:pStyle w:val="paragraph"/>
      </w:pPr>
      <w:r w:rsidRPr="0041096C">
        <w:tab/>
        <w:t>(a)</w:t>
      </w:r>
      <w:r w:rsidRPr="0041096C">
        <w:tab/>
        <w:t>was made under subsection</w:t>
      </w:r>
      <w:r w:rsidR="00C730B6" w:rsidRPr="0041096C">
        <w:t> </w:t>
      </w:r>
      <w:r w:rsidRPr="0041096C">
        <w:t>86(2) of that Act; and</w:t>
      </w:r>
    </w:p>
    <w:p w:rsidR="00C82686" w:rsidRPr="0041096C" w:rsidRDefault="00C82686" w:rsidP="00C82686">
      <w:pPr>
        <w:pStyle w:val="paragraph"/>
      </w:pPr>
      <w:r w:rsidRPr="0041096C">
        <w:tab/>
        <w:t>(b)</w:t>
      </w:r>
      <w:r w:rsidRPr="0041096C">
        <w:tab/>
        <w:t>is in force immediately before the commencement of Part</w:t>
      </w:r>
      <w:r w:rsidR="00C730B6" w:rsidRPr="0041096C">
        <w:t> </w:t>
      </w:r>
      <w:r w:rsidRPr="0041096C">
        <w:t>2 of Schedule</w:t>
      </w:r>
      <w:r w:rsidR="00C730B6" w:rsidRPr="0041096C">
        <w:t> </w:t>
      </w:r>
      <w:r w:rsidRPr="0041096C">
        <w:t xml:space="preserve">4 to the </w:t>
      </w:r>
      <w:r w:rsidRPr="0041096C">
        <w:rPr>
          <w:i/>
          <w:color w:val="000000" w:themeColor="text1"/>
          <w:szCs w:val="22"/>
        </w:rPr>
        <w:t>Financial Sector Reform (Hayne Royal Commission Response—Stronger Regulators (2019 Measures)) Act 2020</w:t>
      </w:r>
      <w:r w:rsidRPr="0041096C">
        <w:t>;</w:t>
      </w:r>
    </w:p>
    <w:p w:rsidR="00C82686" w:rsidRPr="0041096C" w:rsidRDefault="00C82686" w:rsidP="00C82686">
      <w:pPr>
        <w:pStyle w:val="Item"/>
      </w:pPr>
      <w:r w:rsidRPr="0041096C">
        <w:lastRenderedPageBreak/>
        <w:t>continues in force (and may be dealt with) as if it had been made under that subsection as amended by that Part.</w:t>
      </w:r>
    </w:p>
    <w:p w:rsidR="00C82686" w:rsidRPr="0041096C" w:rsidRDefault="00C82686" w:rsidP="00C82686">
      <w:pPr>
        <w:pStyle w:val="Subitem"/>
      </w:pPr>
      <w:r w:rsidRPr="0041096C">
        <w:t>(3)</w:t>
      </w:r>
      <w:r w:rsidRPr="0041096C">
        <w:tab/>
        <w:t>Section</w:t>
      </w:r>
      <w:r w:rsidR="00C730B6" w:rsidRPr="0041096C">
        <w:t> </w:t>
      </w:r>
      <w:r w:rsidRPr="0041096C">
        <w:t xml:space="preserve">83 of the National Credit Act applies to an order covered by </w:t>
      </w:r>
      <w:r w:rsidR="00C730B6" w:rsidRPr="0041096C">
        <w:t>subitem (</w:t>
      </w:r>
      <w:r w:rsidRPr="0041096C">
        <w:t>1) as if the words “because of a change in any of the circumstances based on which ASIC made the order” were omitted from subsection</w:t>
      </w:r>
      <w:r w:rsidR="00C730B6" w:rsidRPr="0041096C">
        <w:t> </w:t>
      </w:r>
      <w:r w:rsidRPr="0041096C">
        <w:t>83(1) of that Act.</w:t>
      </w:r>
    </w:p>
    <w:p w:rsidR="00531055" w:rsidRPr="0041096C" w:rsidRDefault="00531055" w:rsidP="00991063">
      <w:pPr>
        <w:pStyle w:val="ActHead6"/>
        <w:pageBreakBefore/>
      </w:pPr>
      <w:bookmarkStart w:id="66" w:name="_Toc113267816"/>
      <w:r w:rsidRPr="001F2C2D">
        <w:rPr>
          <w:rStyle w:val="CharAmSchNo"/>
        </w:rPr>
        <w:lastRenderedPageBreak/>
        <w:t>Schedule 15</w:t>
      </w:r>
      <w:r w:rsidRPr="0041096C">
        <w:t>—</w:t>
      </w:r>
      <w:r w:rsidRPr="001F2C2D">
        <w:rPr>
          <w:rStyle w:val="CharAmSchText"/>
        </w:rPr>
        <w:t>Application provisions relating to Schedule 10 to the Financial Sector Reform (Hayne Royal Commission Response) Act 2020</w:t>
      </w:r>
      <w:bookmarkEnd w:id="66"/>
    </w:p>
    <w:p w:rsidR="00531055" w:rsidRPr="0041096C" w:rsidRDefault="00531055" w:rsidP="00531055">
      <w:pPr>
        <w:pStyle w:val="Header"/>
      </w:pPr>
      <w:r w:rsidRPr="001F2C2D">
        <w:rPr>
          <w:rStyle w:val="CharAmPartNo"/>
        </w:rPr>
        <w:t xml:space="preserve"> </w:t>
      </w:r>
      <w:r w:rsidRPr="001F2C2D">
        <w:rPr>
          <w:rStyle w:val="CharAmPartText"/>
        </w:rPr>
        <w:t xml:space="preserve"> </w:t>
      </w:r>
    </w:p>
    <w:p w:rsidR="00531055" w:rsidRPr="0041096C" w:rsidRDefault="00531055" w:rsidP="00531055">
      <w:pPr>
        <w:pStyle w:val="ItemHead"/>
      </w:pPr>
      <w:r w:rsidRPr="0041096C">
        <w:t>1  Application of Reference Checking and Information Sharing Protocol</w:t>
      </w:r>
    </w:p>
    <w:p w:rsidR="00531055" w:rsidRPr="0041096C" w:rsidRDefault="00531055" w:rsidP="00531055">
      <w:pPr>
        <w:pStyle w:val="Item"/>
      </w:pPr>
      <w:r w:rsidRPr="0041096C">
        <w:t xml:space="preserve">The amendments made by Schedule 10 to the </w:t>
      </w:r>
      <w:r w:rsidRPr="0041096C">
        <w:rPr>
          <w:i/>
        </w:rPr>
        <w:t>Financial Sector Reform (Hayne Royal Commission Response) Act 2020</w:t>
      </w:r>
      <w:r w:rsidRPr="0041096C">
        <w:t xml:space="preserve"> apply in relation to information shared on or after </w:t>
      </w:r>
      <w:r w:rsidR="008007E2" w:rsidRPr="0041096C">
        <w:t>1 October</w:t>
      </w:r>
      <w:r w:rsidRPr="0041096C">
        <w:t xml:space="preserve"> 2021.</w:t>
      </w:r>
    </w:p>
    <w:p w:rsidR="00531055" w:rsidRPr="0041096C" w:rsidRDefault="00531055" w:rsidP="00B66ED4">
      <w:pPr>
        <w:pStyle w:val="ActHead6"/>
        <w:pageBreakBefore/>
      </w:pPr>
      <w:bookmarkStart w:id="67" w:name="_Toc113267817"/>
      <w:r w:rsidRPr="001F2C2D">
        <w:rPr>
          <w:rStyle w:val="CharAmSchNo"/>
        </w:rPr>
        <w:lastRenderedPageBreak/>
        <w:t>Schedule 16</w:t>
      </w:r>
      <w:r w:rsidRPr="0041096C">
        <w:t>—</w:t>
      </w:r>
      <w:r w:rsidRPr="001F2C2D">
        <w:rPr>
          <w:rStyle w:val="CharAmSchText"/>
        </w:rPr>
        <w:t>Application and transitional provisions relating to Schedule 11 to the Financial Sector Reform (Hayne Royal Commission Response) Act 2020</w:t>
      </w:r>
      <w:bookmarkEnd w:id="67"/>
    </w:p>
    <w:p w:rsidR="00531055" w:rsidRPr="0041096C" w:rsidRDefault="00531055" w:rsidP="00531055">
      <w:pPr>
        <w:pStyle w:val="Header"/>
      </w:pPr>
      <w:r w:rsidRPr="001F2C2D">
        <w:rPr>
          <w:rStyle w:val="CharAmPartNo"/>
        </w:rPr>
        <w:t xml:space="preserve"> </w:t>
      </w:r>
      <w:r w:rsidRPr="001F2C2D">
        <w:rPr>
          <w:rStyle w:val="CharAmPartText"/>
        </w:rPr>
        <w:t xml:space="preserve"> </w:t>
      </w:r>
    </w:p>
    <w:p w:rsidR="00531055" w:rsidRPr="0041096C" w:rsidRDefault="00531055" w:rsidP="00531055">
      <w:pPr>
        <w:pStyle w:val="ItemHead"/>
      </w:pPr>
      <w:r w:rsidRPr="0041096C">
        <w:t>1  Definitions</w:t>
      </w:r>
    </w:p>
    <w:p w:rsidR="00531055" w:rsidRPr="0041096C" w:rsidRDefault="00531055" w:rsidP="00531055">
      <w:pPr>
        <w:pStyle w:val="Item"/>
      </w:pPr>
      <w:r w:rsidRPr="0041096C">
        <w:t>In this Schedule:</w:t>
      </w:r>
    </w:p>
    <w:p w:rsidR="00531055" w:rsidRPr="0041096C" w:rsidRDefault="00531055" w:rsidP="00531055">
      <w:pPr>
        <w:pStyle w:val="Item"/>
      </w:pPr>
      <w:r w:rsidRPr="0041096C">
        <w:rPr>
          <w:b/>
          <w:i/>
        </w:rPr>
        <w:t>amending Schedule</w:t>
      </w:r>
      <w:r w:rsidRPr="0041096C">
        <w:t xml:space="preserve"> means Schedule 11 to the </w:t>
      </w:r>
      <w:r w:rsidRPr="0041096C">
        <w:rPr>
          <w:i/>
        </w:rPr>
        <w:t>Financial Sector Reform (Hayne Royal Commission Response) Act 2020</w:t>
      </w:r>
      <w:r w:rsidRPr="0041096C">
        <w:t>.</w:t>
      </w:r>
    </w:p>
    <w:p w:rsidR="00531055" w:rsidRPr="0041096C" w:rsidRDefault="00531055" w:rsidP="00531055">
      <w:pPr>
        <w:pStyle w:val="ItemHead"/>
      </w:pPr>
      <w:r w:rsidRPr="0041096C">
        <w:t>2  Reportable situations to which sections 50B and 50C of the National Credit Act will apply</w:t>
      </w:r>
    </w:p>
    <w:p w:rsidR="00531055" w:rsidRPr="0041096C" w:rsidRDefault="00531055" w:rsidP="00531055">
      <w:pPr>
        <w:pStyle w:val="Item"/>
      </w:pPr>
      <w:r w:rsidRPr="0041096C">
        <w:t xml:space="preserve">Sections 50B and 50C of the National Credit Act, as inserted by </w:t>
      </w:r>
      <w:r w:rsidR="001F2C2D">
        <w:t>item 1</w:t>
      </w:r>
      <w:r w:rsidRPr="0041096C">
        <w:t xml:space="preserve">5 of the amending Schedule, apply in relation to reportable situations arising on or after </w:t>
      </w:r>
      <w:r w:rsidR="008007E2" w:rsidRPr="0041096C">
        <w:t>1 October</w:t>
      </w:r>
      <w:r w:rsidRPr="0041096C">
        <w:t xml:space="preserve"> 2021.</w:t>
      </w:r>
    </w:p>
    <w:p w:rsidR="00531055" w:rsidRPr="0041096C" w:rsidRDefault="00531055" w:rsidP="00531055">
      <w:pPr>
        <w:pStyle w:val="ItemHead"/>
      </w:pPr>
      <w:r w:rsidRPr="0041096C">
        <w:t>3  Application of ASIC’s reporting obligations under section 50D of the National Credit Act</w:t>
      </w:r>
    </w:p>
    <w:p w:rsidR="00531055" w:rsidRPr="0041096C" w:rsidRDefault="00531055" w:rsidP="00531055">
      <w:pPr>
        <w:pStyle w:val="Item"/>
      </w:pPr>
      <w:r w:rsidRPr="0041096C">
        <w:t xml:space="preserve">Section 50D of the National Credit Act, as inserted by </w:t>
      </w:r>
      <w:r w:rsidR="001F2C2D">
        <w:t>item 1</w:t>
      </w:r>
      <w:r w:rsidRPr="0041096C">
        <w:t>5 of the amending Schedule, applies in relation to financial years ending on or after 30 June 2022.</w:t>
      </w:r>
    </w:p>
    <w:p w:rsidR="00531055" w:rsidRPr="0041096C" w:rsidRDefault="00531055" w:rsidP="00531055">
      <w:pPr>
        <w:pStyle w:val="ItemHead"/>
      </w:pPr>
      <w:r w:rsidRPr="0041096C">
        <w:t>4  Application of provisions dealing with notifying and compensating a person affected by a reportable situation</w:t>
      </w:r>
    </w:p>
    <w:p w:rsidR="00531055" w:rsidRPr="0041096C" w:rsidRDefault="00531055" w:rsidP="00531055">
      <w:pPr>
        <w:pStyle w:val="Item"/>
      </w:pPr>
      <w:r w:rsidRPr="0041096C">
        <w:t>Subdivision C of Division 5 of Part 2</w:t>
      </w:r>
      <w:r w:rsidR="001F2C2D">
        <w:noBreakHyphen/>
      </w:r>
      <w:r w:rsidRPr="0041096C">
        <w:t xml:space="preserve">2 of the National Credit Act, as inserted by </w:t>
      </w:r>
      <w:r w:rsidR="001F2C2D">
        <w:t>item 1</w:t>
      </w:r>
      <w:r w:rsidRPr="0041096C">
        <w:t>6 of the amending Schedule,</w:t>
      </w:r>
      <w:r w:rsidRPr="0041096C">
        <w:rPr>
          <w:i/>
        </w:rPr>
        <w:t xml:space="preserve"> </w:t>
      </w:r>
      <w:r w:rsidRPr="0041096C">
        <w:t xml:space="preserve">applies in relation to reportable situations arising on or after </w:t>
      </w:r>
      <w:r w:rsidR="008007E2" w:rsidRPr="0041096C">
        <w:t>1 October</w:t>
      </w:r>
      <w:r w:rsidRPr="0041096C">
        <w:t xml:space="preserve"> 2021.</w:t>
      </w:r>
    </w:p>
    <w:p w:rsidR="0036505D" w:rsidRPr="0041096C" w:rsidRDefault="00AC7F6B" w:rsidP="00AC7F6B">
      <w:pPr>
        <w:pStyle w:val="ActHead6"/>
        <w:pageBreakBefore/>
      </w:pPr>
      <w:bookmarkStart w:id="68" w:name="_Toc113267818"/>
      <w:r w:rsidRPr="001F2C2D">
        <w:rPr>
          <w:rStyle w:val="CharAmSchNo"/>
        </w:rPr>
        <w:lastRenderedPageBreak/>
        <w:t>Schedule 1</w:t>
      </w:r>
      <w:r w:rsidR="0036505D" w:rsidRPr="001F2C2D">
        <w:rPr>
          <w:rStyle w:val="CharAmSchNo"/>
        </w:rPr>
        <w:t>8</w:t>
      </w:r>
      <w:r w:rsidR="0036505D" w:rsidRPr="0041096C">
        <w:t>—</w:t>
      </w:r>
      <w:r w:rsidR="0036505D" w:rsidRPr="001F2C2D">
        <w:rPr>
          <w:rStyle w:val="CharAmSchText"/>
        </w:rPr>
        <w:t>Application and transitional provisions for the Territories Legislation Amendment Act 2020</w:t>
      </w:r>
      <w:bookmarkEnd w:id="68"/>
    </w:p>
    <w:p w:rsidR="00F2343F" w:rsidRPr="0041096C" w:rsidRDefault="00F2343F" w:rsidP="00F2343F">
      <w:pPr>
        <w:pStyle w:val="Header"/>
      </w:pPr>
      <w:r w:rsidRPr="001F2C2D">
        <w:rPr>
          <w:rStyle w:val="CharAmPartNo"/>
        </w:rPr>
        <w:t xml:space="preserve"> </w:t>
      </w:r>
      <w:r w:rsidRPr="001F2C2D">
        <w:rPr>
          <w:rStyle w:val="CharAmPartText"/>
        </w:rPr>
        <w:t xml:space="preserve"> </w:t>
      </w:r>
    </w:p>
    <w:p w:rsidR="0036505D" w:rsidRPr="0041096C" w:rsidRDefault="0036505D" w:rsidP="00AC7F6B">
      <w:pPr>
        <w:pStyle w:val="ItemHead"/>
      </w:pPr>
      <w:r w:rsidRPr="0041096C">
        <w:t>1  Transitional rules</w:t>
      </w:r>
    </w:p>
    <w:p w:rsidR="0036505D" w:rsidRPr="0041096C" w:rsidRDefault="0036505D" w:rsidP="0036505D">
      <w:pPr>
        <w:pStyle w:val="Subitem"/>
      </w:pPr>
      <w:r w:rsidRPr="0041096C">
        <w:t>(1)</w:t>
      </w:r>
      <w:r w:rsidRPr="0041096C">
        <w:tab/>
        <w:t xml:space="preserve">ASIC may, by legislative instrument, make rules prescribing matters of a transitional nature (including prescribing any saving or application provisions) relating to the amendments of the National Credit Act made by Division 1 of Part 1 of </w:t>
      </w:r>
      <w:r w:rsidR="005B1E44" w:rsidRPr="0041096C">
        <w:t>Schedule 2</w:t>
      </w:r>
      <w:r w:rsidRPr="0041096C">
        <w:t xml:space="preserve"> to the </w:t>
      </w:r>
      <w:r w:rsidRPr="0041096C">
        <w:rPr>
          <w:i/>
        </w:rPr>
        <w:t>Territories Legislation Amendment Act 2020</w:t>
      </w:r>
      <w:r w:rsidRPr="0041096C">
        <w:t>.</w:t>
      </w:r>
    </w:p>
    <w:p w:rsidR="0036505D" w:rsidRPr="0041096C" w:rsidRDefault="0036505D" w:rsidP="0036505D">
      <w:pPr>
        <w:pStyle w:val="Subitem"/>
      </w:pPr>
      <w:r w:rsidRPr="0041096C">
        <w:t>(2)</w:t>
      </w:r>
      <w:r w:rsidRPr="0041096C">
        <w:tab/>
        <w:t>To avoid doubt, the rules may not do the following:</w:t>
      </w:r>
    </w:p>
    <w:p w:rsidR="0036505D" w:rsidRPr="0041096C" w:rsidRDefault="0036505D" w:rsidP="0036505D">
      <w:pPr>
        <w:pStyle w:val="paragraph"/>
      </w:pPr>
      <w:r w:rsidRPr="0041096C">
        <w:tab/>
        <w:t>(a)</w:t>
      </w:r>
      <w:r w:rsidRPr="0041096C">
        <w:tab/>
        <w:t>create an offence or civil penalty;</w:t>
      </w:r>
    </w:p>
    <w:p w:rsidR="0036505D" w:rsidRPr="0041096C" w:rsidRDefault="0036505D" w:rsidP="0036505D">
      <w:pPr>
        <w:pStyle w:val="paragraph"/>
      </w:pPr>
      <w:r w:rsidRPr="0041096C">
        <w:tab/>
        <w:t>(b)</w:t>
      </w:r>
      <w:r w:rsidRPr="0041096C">
        <w:tab/>
        <w:t>provide powers of:</w:t>
      </w:r>
    </w:p>
    <w:p w:rsidR="0036505D" w:rsidRPr="0041096C" w:rsidRDefault="0036505D" w:rsidP="0036505D">
      <w:pPr>
        <w:pStyle w:val="paragraphsub"/>
      </w:pPr>
      <w:r w:rsidRPr="0041096C">
        <w:tab/>
        <w:t>(i)</w:t>
      </w:r>
      <w:r w:rsidRPr="0041096C">
        <w:tab/>
        <w:t>arrest or detention; or</w:t>
      </w:r>
    </w:p>
    <w:p w:rsidR="0036505D" w:rsidRPr="0041096C" w:rsidRDefault="0036505D" w:rsidP="0036505D">
      <w:pPr>
        <w:pStyle w:val="paragraphsub"/>
      </w:pPr>
      <w:r w:rsidRPr="0041096C">
        <w:tab/>
        <w:t>(ii)</w:t>
      </w:r>
      <w:r w:rsidRPr="0041096C">
        <w:tab/>
        <w:t>entry, search or seizure;</w:t>
      </w:r>
    </w:p>
    <w:p w:rsidR="0036505D" w:rsidRPr="0041096C" w:rsidRDefault="0036505D" w:rsidP="0036505D">
      <w:pPr>
        <w:pStyle w:val="paragraph"/>
      </w:pPr>
      <w:r w:rsidRPr="0041096C">
        <w:tab/>
        <w:t>(c)</w:t>
      </w:r>
      <w:r w:rsidRPr="0041096C">
        <w:tab/>
        <w:t>impose a tax;</w:t>
      </w:r>
    </w:p>
    <w:p w:rsidR="0036505D" w:rsidRPr="0041096C" w:rsidRDefault="0036505D" w:rsidP="0036505D">
      <w:pPr>
        <w:pStyle w:val="paragraph"/>
      </w:pPr>
      <w:r w:rsidRPr="0041096C">
        <w:tab/>
        <w:t>(d)</w:t>
      </w:r>
      <w:r w:rsidRPr="0041096C">
        <w:tab/>
        <w:t>set an amount to be appropriated from the Consolidated Revenue Fund under an appropriation in this Act;</w:t>
      </w:r>
    </w:p>
    <w:p w:rsidR="0036505D" w:rsidRPr="0041096C" w:rsidRDefault="0036505D" w:rsidP="0036505D">
      <w:pPr>
        <w:pStyle w:val="paragraph"/>
      </w:pPr>
      <w:r w:rsidRPr="0041096C">
        <w:tab/>
        <w:t>(e)</w:t>
      </w:r>
      <w:r w:rsidRPr="0041096C">
        <w:tab/>
        <w:t>directly amend the text of this Act or the National Credit Act.</w:t>
      </w:r>
    </w:p>
    <w:p w:rsidR="0036505D" w:rsidRPr="0041096C" w:rsidRDefault="0036505D" w:rsidP="00AC7F6B">
      <w:pPr>
        <w:pStyle w:val="ItemHead"/>
      </w:pPr>
      <w:r w:rsidRPr="0041096C">
        <w:t>2  Repeal of this Schedule</w:t>
      </w:r>
    </w:p>
    <w:p w:rsidR="0036505D" w:rsidRPr="0041096C" w:rsidRDefault="0036505D" w:rsidP="0036505D">
      <w:pPr>
        <w:pStyle w:val="Item"/>
      </w:pPr>
      <w:r w:rsidRPr="0041096C">
        <w:t xml:space="preserve">This Schedule is repealed at the end of the first Monday after the period of 12 months beginning on the day Division 1 of Part 1 of </w:t>
      </w:r>
      <w:r w:rsidR="005B1E44" w:rsidRPr="0041096C">
        <w:t>Schedule 2</w:t>
      </w:r>
      <w:r w:rsidRPr="0041096C">
        <w:t xml:space="preserve"> to the </w:t>
      </w:r>
      <w:r w:rsidRPr="0041096C">
        <w:rPr>
          <w:i/>
        </w:rPr>
        <w:t xml:space="preserve">Territories Legislation Amendment Act 2020 </w:t>
      </w:r>
      <w:r w:rsidRPr="0041096C">
        <w:t>commences.</w:t>
      </w:r>
    </w:p>
    <w:p w:rsidR="0007101B" w:rsidRPr="0041096C" w:rsidRDefault="005B1E44" w:rsidP="004E27A7">
      <w:pPr>
        <w:pStyle w:val="ActHead6"/>
        <w:pageBreakBefore/>
      </w:pPr>
      <w:bookmarkStart w:id="69" w:name="_Toc113267819"/>
      <w:r w:rsidRPr="001F2C2D">
        <w:rPr>
          <w:rStyle w:val="CharAmSchNo"/>
        </w:rPr>
        <w:lastRenderedPageBreak/>
        <w:t>Schedule 2</w:t>
      </w:r>
      <w:r w:rsidR="0007101B" w:rsidRPr="001F2C2D">
        <w:rPr>
          <w:rStyle w:val="CharAmSchNo"/>
        </w:rPr>
        <w:t>0</w:t>
      </w:r>
      <w:r w:rsidR="0007101B" w:rsidRPr="0041096C">
        <w:t>—</w:t>
      </w:r>
      <w:r w:rsidR="0007101B" w:rsidRPr="001F2C2D">
        <w:rPr>
          <w:rStyle w:val="CharAmSchText"/>
        </w:rPr>
        <w:t>Application provisions relating to Schedule 8 to the Corporate Collective Investment Vehicle Framework and Other Measures Act 202</w:t>
      </w:r>
      <w:bookmarkStart w:id="70" w:name="_Hlk81494672"/>
      <w:r w:rsidR="0007101B" w:rsidRPr="001F2C2D">
        <w:rPr>
          <w:rStyle w:val="CharAmSchText"/>
        </w:rPr>
        <w:t>2</w:t>
      </w:r>
      <w:bookmarkEnd w:id="69"/>
    </w:p>
    <w:p w:rsidR="0007101B" w:rsidRPr="0041096C" w:rsidRDefault="0007101B" w:rsidP="0007101B">
      <w:pPr>
        <w:pStyle w:val="Header"/>
      </w:pPr>
      <w:r w:rsidRPr="001F2C2D">
        <w:rPr>
          <w:rStyle w:val="CharAmPartNo"/>
        </w:rPr>
        <w:t xml:space="preserve"> </w:t>
      </w:r>
      <w:r w:rsidRPr="001F2C2D">
        <w:rPr>
          <w:rStyle w:val="CharAmPartText"/>
        </w:rPr>
        <w:t xml:space="preserve"> </w:t>
      </w:r>
    </w:p>
    <w:p w:rsidR="0007101B" w:rsidRPr="0041096C" w:rsidRDefault="0007101B" w:rsidP="00377C38">
      <w:pPr>
        <w:pStyle w:val="ItemHead"/>
      </w:pPr>
      <w:r w:rsidRPr="0041096C">
        <w:t>1  Definitions</w:t>
      </w:r>
    </w:p>
    <w:p w:rsidR="0007101B" w:rsidRPr="0041096C" w:rsidRDefault="0007101B" w:rsidP="0007101B">
      <w:pPr>
        <w:pStyle w:val="Item"/>
      </w:pPr>
      <w:r w:rsidRPr="0041096C">
        <w:t>In this Schedule:</w:t>
      </w:r>
    </w:p>
    <w:p w:rsidR="0007101B" w:rsidRPr="0041096C" w:rsidRDefault="0007101B" w:rsidP="0007101B">
      <w:pPr>
        <w:pStyle w:val="Item"/>
      </w:pPr>
      <w:r w:rsidRPr="0041096C">
        <w:rPr>
          <w:b/>
          <w:i/>
        </w:rPr>
        <w:t>amending Part</w:t>
      </w:r>
      <w:r w:rsidRPr="0041096C">
        <w:t xml:space="preserve"> means Part 1 of Schedule 8 to the</w:t>
      </w:r>
      <w:r w:rsidRPr="0041096C">
        <w:rPr>
          <w:i/>
        </w:rPr>
        <w:t xml:space="preserve"> Corporate Collective Investment Vehicle Framework and Other Measures Act 2022</w:t>
      </w:r>
      <w:r w:rsidRPr="0041096C">
        <w:t>.</w:t>
      </w:r>
    </w:p>
    <w:p w:rsidR="0007101B" w:rsidRPr="0041096C" w:rsidRDefault="0007101B" w:rsidP="0007101B">
      <w:pPr>
        <w:pStyle w:val="Item"/>
      </w:pPr>
      <w:r w:rsidRPr="0041096C">
        <w:rPr>
          <w:b/>
          <w:i/>
        </w:rPr>
        <w:t>commencement day</w:t>
      </w:r>
      <w:r w:rsidRPr="0041096C">
        <w:t xml:space="preserve"> means the day the amending Part commences.</w:t>
      </w:r>
    </w:p>
    <w:p w:rsidR="0007101B" w:rsidRPr="0041096C" w:rsidRDefault="0007101B" w:rsidP="00377C38">
      <w:pPr>
        <w:pStyle w:val="ItemHead"/>
      </w:pPr>
      <w:r w:rsidRPr="0041096C">
        <w:t>2  Application of paragraph 50A(3)(d) of the National Credit Act</w:t>
      </w:r>
    </w:p>
    <w:p w:rsidR="0007101B" w:rsidRPr="0041096C" w:rsidRDefault="0007101B" w:rsidP="0007101B">
      <w:pPr>
        <w:pStyle w:val="Subitem"/>
      </w:pPr>
      <w:r w:rsidRPr="0041096C">
        <w:t>(1)</w:t>
      </w:r>
      <w:r w:rsidRPr="0041096C">
        <w:tab/>
        <w:t>Paragraph 50A(3)(d) of the National Credit Act, as inserted by the amending Part, applies in relation to a reportable situation that arises on or after 1 October 2021 and relates to a breach of an obligation referred to in that paragraph.</w:t>
      </w:r>
    </w:p>
    <w:p w:rsidR="0007101B" w:rsidRPr="0041096C" w:rsidRDefault="0007101B" w:rsidP="0007101B">
      <w:pPr>
        <w:pStyle w:val="Subitem"/>
      </w:pPr>
      <w:r w:rsidRPr="0041096C">
        <w:t>(2)</w:t>
      </w:r>
      <w:r w:rsidRPr="0041096C">
        <w:tab/>
        <w:t>If:</w:t>
      </w:r>
    </w:p>
    <w:p w:rsidR="0007101B" w:rsidRPr="0041096C" w:rsidRDefault="0007101B" w:rsidP="0007101B">
      <w:pPr>
        <w:pStyle w:val="paragraph"/>
      </w:pPr>
      <w:r w:rsidRPr="0041096C">
        <w:tab/>
        <w:t>(a)</w:t>
      </w:r>
      <w:r w:rsidRPr="0041096C">
        <w:tab/>
        <w:t>due to subitem (1), a licensee is required, under a provision of Division 5 of Part 2</w:t>
      </w:r>
      <w:r w:rsidR="001F2C2D">
        <w:noBreakHyphen/>
      </w:r>
      <w:r w:rsidRPr="0041096C">
        <w:t>2 of the National Credit Act, to do a thing in relation to a reportable situation that arose before the commencement day; and</w:t>
      </w:r>
    </w:p>
    <w:p w:rsidR="0007101B" w:rsidRPr="0041096C" w:rsidRDefault="0007101B" w:rsidP="0007101B">
      <w:pPr>
        <w:pStyle w:val="paragraph"/>
      </w:pPr>
      <w:r w:rsidRPr="0041096C">
        <w:tab/>
        <w:t>(b)</w:t>
      </w:r>
      <w:r w:rsidRPr="0041096C">
        <w:tab/>
        <w:t>that thing must be done within a period of a specified number of days after the licensee first knows about, or is reckless with respect to, particular matters; and</w:t>
      </w:r>
    </w:p>
    <w:p w:rsidR="0007101B" w:rsidRPr="0041096C" w:rsidRDefault="0007101B" w:rsidP="0007101B">
      <w:pPr>
        <w:pStyle w:val="paragraph"/>
      </w:pPr>
      <w:r w:rsidRPr="0041096C">
        <w:tab/>
        <w:t>(c)</w:t>
      </w:r>
      <w:r w:rsidRPr="0041096C">
        <w:tab/>
        <w:t>that period began before the commencement day;</w:t>
      </w:r>
    </w:p>
    <w:p w:rsidR="0007101B" w:rsidRPr="0041096C" w:rsidRDefault="0007101B" w:rsidP="0007101B">
      <w:pPr>
        <w:pStyle w:val="Item"/>
      </w:pPr>
      <w:r w:rsidRPr="0041096C">
        <w:t>then, that requirement is taken to be a requirement to do the thing within the specified number of days after the commencement day.</w:t>
      </w:r>
    </w:p>
    <w:p w:rsidR="0007101B" w:rsidRPr="0041096C" w:rsidRDefault="0007101B" w:rsidP="00377C38">
      <w:pPr>
        <w:pStyle w:val="ItemHead"/>
      </w:pPr>
      <w:r w:rsidRPr="0041096C">
        <w:lastRenderedPageBreak/>
        <w:t>3  Application of paragraph 50A(3)(c) and subsection 50A(5) of the National Credit Act</w:t>
      </w:r>
    </w:p>
    <w:p w:rsidR="0007101B" w:rsidRPr="0041096C" w:rsidRDefault="0007101B" w:rsidP="00836D9C">
      <w:pPr>
        <w:pStyle w:val="Item"/>
      </w:pPr>
      <w:r w:rsidRPr="0041096C">
        <w:t>Paragraph 50A(3)(c) and subsection 50A(5) of the National Credit Act, as inserted by the amending Part, apply in relation to a reportable situation that arises on or after the commencement day.</w:t>
      </w:r>
      <w:bookmarkEnd w:id="70"/>
    </w:p>
    <w:p w:rsidR="0077716A" w:rsidRPr="0041096C" w:rsidRDefault="0077716A" w:rsidP="00002039">
      <w:pPr>
        <w:sectPr w:rsidR="0077716A" w:rsidRPr="0041096C" w:rsidSect="0001160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2" w:left="2410" w:header="720" w:footer="3402" w:gutter="0"/>
          <w:pgNumType w:start="1"/>
          <w:cols w:space="708"/>
          <w:docGrid w:linePitch="360"/>
        </w:sectPr>
      </w:pPr>
    </w:p>
    <w:p w:rsidR="00C70BCC" w:rsidRPr="0041096C" w:rsidRDefault="00C70BCC" w:rsidP="00642016">
      <w:pPr>
        <w:pStyle w:val="ENotesHeading1"/>
        <w:pageBreakBefore/>
        <w:outlineLvl w:val="9"/>
      </w:pPr>
      <w:bookmarkStart w:id="71" w:name="_Toc113267820"/>
      <w:r w:rsidRPr="0041096C">
        <w:lastRenderedPageBreak/>
        <w:t>Endnotes</w:t>
      </w:r>
      <w:bookmarkEnd w:id="71"/>
    </w:p>
    <w:p w:rsidR="00C31BB4" w:rsidRPr="007A36FC" w:rsidRDefault="00C31BB4" w:rsidP="00C31BB4">
      <w:pPr>
        <w:pStyle w:val="ENotesHeading2"/>
        <w:spacing w:line="240" w:lineRule="auto"/>
        <w:outlineLvl w:val="9"/>
      </w:pPr>
      <w:bookmarkStart w:id="72" w:name="_Toc113267821"/>
      <w:r w:rsidRPr="007A36FC">
        <w:t>Endnote 1—About the endnotes</w:t>
      </w:r>
      <w:bookmarkEnd w:id="72"/>
    </w:p>
    <w:p w:rsidR="00C31BB4" w:rsidRDefault="00C31BB4" w:rsidP="00C31BB4">
      <w:pPr>
        <w:spacing w:after="120"/>
      </w:pPr>
      <w:r w:rsidRPr="00BC57F4">
        <w:t xml:space="preserve">The endnotes provide </w:t>
      </w:r>
      <w:r>
        <w:t>information about this compilation and the compiled law.</w:t>
      </w:r>
    </w:p>
    <w:p w:rsidR="00C31BB4" w:rsidRPr="00BC57F4" w:rsidRDefault="00C31BB4" w:rsidP="00C31BB4">
      <w:pPr>
        <w:spacing w:after="120"/>
      </w:pPr>
      <w:r w:rsidRPr="00BC57F4">
        <w:t>The followi</w:t>
      </w:r>
      <w:r>
        <w:t>ng endnotes are included in every</w:t>
      </w:r>
      <w:r w:rsidRPr="00BC57F4">
        <w:t xml:space="preserve"> compilation:</w:t>
      </w:r>
    </w:p>
    <w:p w:rsidR="00C31BB4" w:rsidRPr="00BC57F4" w:rsidRDefault="00C31BB4" w:rsidP="00C31BB4">
      <w:r w:rsidRPr="00BC57F4">
        <w:t>Endnote 1—About the endnotes</w:t>
      </w:r>
    </w:p>
    <w:p w:rsidR="00C31BB4" w:rsidRPr="00BC57F4" w:rsidRDefault="00C31BB4" w:rsidP="00C31BB4">
      <w:r w:rsidRPr="00BC57F4">
        <w:t>Endnote 2—Abbreviation key</w:t>
      </w:r>
    </w:p>
    <w:p w:rsidR="00C31BB4" w:rsidRPr="00BC57F4" w:rsidRDefault="00C31BB4" w:rsidP="00C31BB4">
      <w:r w:rsidRPr="00BC57F4">
        <w:t>Endnote 3—Legislation history</w:t>
      </w:r>
    </w:p>
    <w:p w:rsidR="00C31BB4" w:rsidRDefault="00C31BB4" w:rsidP="00C31BB4">
      <w:pPr>
        <w:spacing w:after="120"/>
      </w:pPr>
      <w:r w:rsidRPr="00BC57F4">
        <w:t>Endnote 4—Amendment history</w:t>
      </w:r>
    </w:p>
    <w:p w:rsidR="00C31BB4" w:rsidRPr="00BC57F4" w:rsidRDefault="00C31BB4" w:rsidP="00C31BB4">
      <w:r w:rsidRPr="00BC57F4">
        <w:rPr>
          <w:b/>
        </w:rPr>
        <w:t>Abbreviation key—</w:t>
      </w:r>
      <w:r>
        <w:rPr>
          <w:b/>
        </w:rPr>
        <w:t>E</w:t>
      </w:r>
      <w:r w:rsidRPr="00BC57F4">
        <w:rPr>
          <w:b/>
        </w:rPr>
        <w:t>ndnote 2</w:t>
      </w:r>
    </w:p>
    <w:p w:rsidR="00C31BB4" w:rsidRPr="00BC57F4" w:rsidRDefault="00C31BB4" w:rsidP="00C31BB4">
      <w:pPr>
        <w:spacing w:after="120"/>
      </w:pPr>
      <w:r w:rsidRPr="00BC57F4">
        <w:t xml:space="preserve">The abbreviation key sets out abbreviations </w:t>
      </w:r>
      <w:r>
        <w:t xml:space="preserve">that may be </w:t>
      </w:r>
      <w:r w:rsidRPr="00BC57F4">
        <w:t>used in the endnotes.</w:t>
      </w:r>
    </w:p>
    <w:p w:rsidR="00C31BB4" w:rsidRPr="00BC57F4" w:rsidRDefault="00C31BB4" w:rsidP="00C31BB4">
      <w:pPr>
        <w:rPr>
          <w:b/>
        </w:rPr>
      </w:pPr>
      <w:r w:rsidRPr="00BC57F4">
        <w:rPr>
          <w:b/>
        </w:rPr>
        <w:t>Legislation history and amendment history—</w:t>
      </w:r>
      <w:r>
        <w:rPr>
          <w:b/>
        </w:rPr>
        <w:t>E</w:t>
      </w:r>
      <w:r w:rsidRPr="00BC57F4">
        <w:rPr>
          <w:b/>
        </w:rPr>
        <w:t>ndnotes 3 and 4</w:t>
      </w:r>
    </w:p>
    <w:p w:rsidR="00C31BB4" w:rsidRPr="00BC57F4" w:rsidRDefault="00C31BB4" w:rsidP="00C31BB4">
      <w:pPr>
        <w:spacing w:after="120"/>
      </w:pPr>
      <w:r w:rsidRPr="00BC57F4">
        <w:t>Amending laws are annotated in the legislation history and amendment history.</w:t>
      </w:r>
    </w:p>
    <w:p w:rsidR="00C31BB4" w:rsidRPr="00BC57F4" w:rsidRDefault="00C31BB4" w:rsidP="00C31BB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C31BB4" w:rsidRDefault="00C31BB4" w:rsidP="00C31BB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C31BB4" w:rsidRPr="00FB4AD4" w:rsidRDefault="00C31BB4" w:rsidP="00C31BB4">
      <w:pPr>
        <w:rPr>
          <w:b/>
        </w:rPr>
      </w:pPr>
      <w:r w:rsidRPr="00FB4AD4">
        <w:rPr>
          <w:b/>
        </w:rPr>
        <w:t>Editorial changes</w:t>
      </w:r>
    </w:p>
    <w:p w:rsidR="00C31BB4" w:rsidRDefault="00C31BB4" w:rsidP="00C31BB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31BB4" w:rsidRDefault="00C31BB4" w:rsidP="00C31BB4">
      <w:pPr>
        <w:spacing w:after="120"/>
      </w:pPr>
      <w:r>
        <w:t>If the compilation includes editorial changes, the endnotes include a brief outline of the changes in general terms. Full details of any changes can be obtained from the Office of Parliamentary Counsel.</w:t>
      </w:r>
    </w:p>
    <w:p w:rsidR="00C31BB4" w:rsidRPr="00BC57F4" w:rsidRDefault="00C31BB4" w:rsidP="00C31BB4">
      <w:pPr>
        <w:keepNext/>
      </w:pPr>
      <w:r>
        <w:rPr>
          <w:b/>
        </w:rPr>
        <w:lastRenderedPageBreak/>
        <w:t>Misdescribed amendments</w:t>
      </w:r>
    </w:p>
    <w:p w:rsidR="00C31BB4" w:rsidRDefault="00C31BB4" w:rsidP="00C31BB4">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F2C2D">
        <w:t>section 1</w:t>
      </w:r>
      <w:r>
        <w:t xml:space="preserve">5V of the </w:t>
      </w:r>
      <w:r w:rsidRPr="001B7B32">
        <w:rPr>
          <w:i/>
        </w:rPr>
        <w:t>Legislation Act 2003</w:t>
      </w:r>
      <w:r>
        <w:t>.</w:t>
      </w:r>
    </w:p>
    <w:p w:rsidR="00C31BB4" w:rsidRDefault="00C31BB4" w:rsidP="00C31BB4">
      <w:pPr>
        <w:spacing w:before="120" w:after="240"/>
      </w:pPr>
      <w:r>
        <w:t>If a misdescribed amendment cannot be given effect as intended, the amendment is not incorporated and “(md not incorp)” is added to the amendment history</w:t>
      </w:r>
      <w:r w:rsidRPr="00E466D8">
        <w:t>.</w:t>
      </w:r>
    </w:p>
    <w:p w:rsidR="00B447B5" w:rsidRPr="0041096C" w:rsidRDefault="00B447B5" w:rsidP="00B447B5"/>
    <w:p w:rsidR="00A56D1E" w:rsidRPr="0041096C" w:rsidRDefault="00A56D1E" w:rsidP="000D4EDA">
      <w:pPr>
        <w:pStyle w:val="ENotesHeading2"/>
        <w:pageBreakBefore/>
        <w:outlineLvl w:val="9"/>
      </w:pPr>
      <w:bookmarkStart w:id="73" w:name="_Toc113267822"/>
      <w:r w:rsidRPr="0041096C">
        <w:lastRenderedPageBreak/>
        <w:t>Endnote 2—Abbreviation key</w:t>
      </w:r>
      <w:bookmarkEnd w:id="73"/>
    </w:p>
    <w:p w:rsidR="00A56D1E" w:rsidRPr="0041096C" w:rsidRDefault="00A56D1E" w:rsidP="000D4EDA">
      <w:pPr>
        <w:pStyle w:val="Tabletext"/>
      </w:pPr>
    </w:p>
    <w:tbl>
      <w:tblPr>
        <w:tblW w:w="7939" w:type="dxa"/>
        <w:tblInd w:w="108" w:type="dxa"/>
        <w:tblLayout w:type="fixed"/>
        <w:tblLook w:val="0000" w:firstRow="0" w:lastRow="0" w:firstColumn="0" w:lastColumn="0" w:noHBand="0" w:noVBand="0"/>
      </w:tblPr>
      <w:tblGrid>
        <w:gridCol w:w="4253"/>
        <w:gridCol w:w="3686"/>
      </w:tblGrid>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ad = added or inserted</w:t>
            </w:r>
          </w:p>
        </w:tc>
        <w:tc>
          <w:tcPr>
            <w:tcW w:w="3686" w:type="dxa"/>
            <w:shd w:val="clear" w:color="auto" w:fill="auto"/>
          </w:tcPr>
          <w:p w:rsidR="00A56D1E" w:rsidRPr="0041096C" w:rsidRDefault="00A56D1E" w:rsidP="000D4EDA">
            <w:pPr>
              <w:spacing w:before="60"/>
              <w:ind w:left="34"/>
              <w:rPr>
                <w:sz w:val="20"/>
              </w:rPr>
            </w:pPr>
            <w:r w:rsidRPr="0041096C">
              <w:rPr>
                <w:sz w:val="20"/>
              </w:rPr>
              <w:t>o = order(s)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am = amended</w:t>
            </w:r>
          </w:p>
        </w:tc>
        <w:tc>
          <w:tcPr>
            <w:tcW w:w="3686" w:type="dxa"/>
            <w:shd w:val="clear" w:color="auto" w:fill="auto"/>
          </w:tcPr>
          <w:p w:rsidR="00A56D1E" w:rsidRPr="0041096C" w:rsidRDefault="00A56D1E" w:rsidP="000D4EDA">
            <w:pPr>
              <w:spacing w:before="60"/>
              <w:ind w:left="34"/>
              <w:rPr>
                <w:sz w:val="20"/>
              </w:rPr>
            </w:pPr>
            <w:r w:rsidRPr="0041096C">
              <w:rPr>
                <w:sz w:val="20"/>
              </w:rPr>
              <w:t>Ord = Ordinance</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amdt = amendment</w:t>
            </w:r>
          </w:p>
        </w:tc>
        <w:tc>
          <w:tcPr>
            <w:tcW w:w="3686" w:type="dxa"/>
            <w:shd w:val="clear" w:color="auto" w:fill="auto"/>
          </w:tcPr>
          <w:p w:rsidR="00A56D1E" w:rsidRPr="0041096C" w:rsidRDefault="00A56D1E" w:rsidP="000D4EDA">
            <w:pPr>
              <w:spacing w:before="60"/>
              <w:ind w:left="34"/>
              <w:rPr>
                <w:sz w:val="20"/>
              </w:rPr>
            </w:pPr>
            <w:r w:rsidRPr="0041096C">
              <w:rPr>
                <w:sz w:val="20"/>
              </w:rPr>
              <w:t>orig = original</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c = clause(s)</w:t>
            </w:r>
          </w:p>
        </w:tc>
        <w:tc>
          <w:tcPr>
            <w:tcW w:w="3686" w:type="dxa"/>
            <w:shd w:val="clear" w:color="auto" w:fill="auto"/>
          </w:tcPr>
          <w:p w:rsidR="00A56D1E" w:rsidRPr="0041096C" w:rsidRDefault="00A56D1E" w:rsidP="000D4EDA">
            <w:pPr>
              <w:spacing w:before="60"/>
              <w:ind w:left="34"/>
              <w:rPr>
                <w:sz w:val="20"/>
              </w:rPr>
            </w:pPr>
            <w:r w:rsidRPr="0041096C">
              <w:rPr>
                <w:sz w:val="20"/>
              </w:rPr>
              <w:t>par = paragraph(s)/subparagraph(s)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C[x] = Compilation No. x</w:t>
            </w:r>
          </w:p>
        </w:tc>
        <w:tc>
          <w:tcPr>
            <w:tcW w:w="3686" w:type="dxa"/>
            <w:shd w:val="clear" w:color="auto" w:fill="auto"/>
          </w:tcPr>
          <w:p w:rsidR="00A56D1E" w:rsidRPr="0041096C" w:rsidRDefault="00A74282" w:rsidP="00A74282">
            <w:pPr>
              <w:ind w:left="34" w:firstLine="249"/>
              <w:rPr>
                <w:sz w:val="20"/>
              </w:rPr>
            </w:pPr>
            <w:r w:rsidRPr="0041096C">
              <w:rPr>
                <w:sz w:val="20"/>
              </w:rPr>
              <w:t>/</w:t>
            </w:r>
            <w:r w:rsidR="00A56D1E" w:rsidRPr="0041096C">
              <w:rPr>
                <w:sz w:val="20"/>
              </w:rPr>
              <w:t>sub</w:t>
            </w:r>
            <w:r w:rsidR="001F2C2D">
              <w:rPr>
                <w:sz w:val="20"/>
              </w:rPr>
              <w:noBreakHyphen/>
            </w:r>
            <w:r w:rsidR="00A56D1E" w:rsidRPr="0041096C">
              <w:rPr>
                <w:sz w:val="20"/>
              </w:rPr>
              <w:t>subparagraph(s)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Ch = Chapter(s)</w:t>
            </w:r>
          </w:p>
        </w:tc>
        <w:tc>
          <w:tcPr>
            <w:tcW w:w="3686" w:type="dxa"/>
            <w:shd w:val="clear" w:color="auto" w:fill="auto"/>
          </w:tcPr>
          <w:p w:rsidR="00A56D1E" w:rsidRPr="0041096C" w:rsidRDefault="00A56D1E" w:rsidP="000D4EDA">
            <w:pPr>
              <w:spacing w:before="60"/>
              <w:ind w:left="34"/>
              <w:rPr>
                <w:sz w:val="20"/>
              </w:rPr>
            </w:pPr>
            <w:r w:rsidRPr="0041096C">
              <w:rPr>
                <w:sz w:val="20"/>
              </w:rPr>
              <w:t>pres = present</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def = definition(s)</w:t>
            </w:r>
          </w:p>
        </w:tc>
        <w:tc>
          <w:tcPr>
            <w:tcW w:w="3686" w:type="dxa"/>
            <w:shd w:val="clear" w:color="auto" w:fill="auto"/>
          </w:tcPr>
          <w:p w:rsidR="00A56D1E" w:rsidRPr="0041096C" w:rsidRDefault="00A56D1E" w:rsidP="000D4EDA">
            <w:pPr>
              <w:spacing w:before="60"/>
              <w:ind w:left="34"/>
              <w:rPr>
                <w:sz w:val="20"/>
              </w:rPr>
            </w:pPr>
            <w:r w:rsidRPr="0041096C">
              <w:rPr>
                <w:sz w:val="20"/>
              </w:rPr>
              <w:t>prev = previous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Dict = Dictionary</w:t>
            </w:r>
          </w:p>
        </w:tc>
        <w:tc>
          <w:tcPr>
            <w:tcW w:w="3686" w:type="dxa"/>
            <w:shd w:val="clear" w:color="auto" w:fill="auto"/>
          </w:tcPr>
          <w:p w:rsidR="00A56D1E" w:rsidRPr="0041096C" w:rsidRDefault="00A56D1E" w:rsidP="000D4EDA">
            <w:pPr>
              <w:spacing w:before="60"/>
              <w:ind w:left="34"/>
              <w:rPr>
                <w:sz w:val="20"/>
              </w:rPr>
            </w:pPr>
            <w:r w:rsidRPr="0041096C">
              <w:rPr>
                <w:sz w:val="20"/>
              </w:rPr>
              <w:t>(prev…) = previously</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disallowed = disallowed by Parliament</w:t>
            </w:r>
          </w:p>
        </w:tc>
        <w:tc>
          <w:tcPr>
            <w:tcW w:w="3686" w:type="dxa"/>
            <w:shd w:val="clear" w:color="auto" w:fill="auto"/>
          </w:tcPr>
          <w:p w:rsidR="00A56D1E" w:rsidRPr="0041096C" w:rsidRDefault="00A56D1E" w:rsidP="000D4EDA">
            <w:pPr>
              <w:spacing w:before="60"/>
              <w:ind w:left="34"/>
              <w:rPr>
                <w:sz w:val="20"/>
              </w:rPr>
            </w:pPr>
            <w:r w:rsidRPr="0041096C">
              <w:rPr>
                <w:sz w:val="20"/>
              </w:rPr>
              <w:t>Pt = Part(s)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Div = Division(s)</w:t>
            </w:r>
          </w:p>
        </w:tc>
        <w:tc>
          <w:tcPr>
            <w:tcW w:w="3686" w:type="dxa"/>
            <w:shd w:val="clear" w:color="auto" w:fill="auto"/>
          </w:tcPr>
          <w:p w:rsidR="00A56D1E" w:rsidRPr="0041096C" w:rsidRDefault="00A56D1E" w:rsidP="000D4EDA">
            <w:pPr>
              <w:spacing w:before="60"/>
              <w:ind w:left="34"/>
              <w:rPr>
                <w:sz w:val="20"/>
              </w:rPr>
            </w:pPr>
            <w:r w:rsidRPr="0041096C">
              <w:rPr>
                <w:sz w:val="20"/>
              </w:rPr>
              <w:t>r = regulation(s)/rule(s)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ed = editorial change</w:t>
            </w:r>
          </w:p>
        </w:tc>
        <w:tc>
          <w:tcPr>
            <w:tcW w:w="3686" w:type="dxa"/>
            <w:shd w:val="clear" w:color="auto" w:fill="auto"/>
          </w:tcPr>
          <w:p w:rsidR="00A56D1E" w:rsidRPr="0041096C" w:rsidRDefault="00A56D1E" w:rsidP="000D4EDA">
            <w:pPr>
              <w:spacing w:before="60"/>
              <w:ind w:left="34"/>
              <w:rPr>
                <w:sz w:val="20"/>
              </w:rPr>
            </w:pPr>
            <w:r w:rsidRPr="0041096C">
              <w:rPr>
                <w:sz w:val="20"/>
              </w:rPr>
              <w:t>reloc = relocated</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exp = expires/expired or ceases/ceased to have</w:t>
            </w:r>
          </w:p>
        </w:tc>
        <w:tc>
          <w:tcPr>
            <w:tcW w:w="3686" w:type="dxa"/>
            <w:shd w:val="clear" w:color="auto" w:fill="auto"/>
          </w:tcPr>
          <w:p w:rsidR="00A56D1E" w:rsidRPr="0041096C" w:rsidRDefault="00A56D1E" w:rsidP="000D4EDA">
            <w:pPr>
              <w:spacing w:before="60"/>
              <w:ind w:left="34"/>
              <w:rPr>
                <w:sz w:val="20"/>
              </w:rPr>
            </w:pPr>
            <w:r w:rsidRPr="0041096C">
              <w:rPr>
                <w:sz w:val="20"/>
              </w:rPr>
              <w:t>renum = renumbered</w:t>
            </w:r>
          </w:p>
        </w:tc>
      </w:tr>
      <w:tr w:rsidR="00A56D1E" w:rsidRPr="0041096C" w:rsidTr="000D4EDA">
        <w:tc>
          <w:tcPr>
            <w:tcW w:w="4253" w:type="dxa"/>
            <w:shd w:val="clear" w:color="auto" w:fill="auto"/>
          </w:tcPr>
          <w:p w:rsidR="00A56D1E" w:rsidRPr="0041096C" w:rsidRDefault="00A74282" w:rsidP="00A74282">
            <w:pPr>
              <w:ind w:left="34" w:firstLine="249"/>
              <w:rPr>
                <w:sz w:val="20"/>
              </w:rPr>
            </w:pPr>
            <w:r w:rsidRPr="0041096C">
              <w:rPr>
                <w:sz w:val="20"/>
              </w:rPr>
              <w:t>e</w:t>
            </w:r>
            <w:r w:rsidR="00A56D1E" w:rsidRPr="0041096C">
              <w:rPr>
                <w:sz w:val="20"/>
              </w:rPr>
              <w:t>ffect</w:t>
            </w:r>
          </w:p>
        </w:tc>
        <w:tc>
          <w:tcPr>
            <w:tcW w:w="3686" w:type="dxa"/>
            <w:shd w:val="clear" w:color="auto" w:fill="auto"/>
          </w:tcPr>
          <w:p w:rsidR="00A56D1E" w:rsidRPr="0041096C" w:rsidRDefault="00A56D1E" w:rsidP="000D4EDA">
            <w:pPr>
              <w:spacing w:before="60"/>
              <w:ind w:left="34"/>
              <w:rPr>
                <w:sz w:val="20"/>
              </w:rPr>
            </w:pPr>
            <w:r w:rsidRPr="0041096C">
              <w:rPr>
                <w:sz w:val="20"/>
              </w:rPr>
              <w:t>rep = repealed</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F = Federal Register of Legislation</w:t>
            </w:r>
          </w:p>
        </w:tc>
        <w:tc>
          <w:tcPr>
            <w:tcW w:w="3686" w:type="dxa"/>
            <w:shd w:val="clear" w:color="auto" w:fill="auto"/>
          </w:tcPr>
          <w:p w:rsidR="00A56D1E" w:rsidRPr="0041096C" w:rsidRDefault="00A56D1E" w:rsidP="000D4EDA">
            <w:pPr>
              <w:spacing w:before="60"/>
              <w:ind w:left="34"/>
              <w:rPr>
                <w:sz w:val="20"/>
              </w:rPr>
            </w:pPr>
            <w:r w:rsidRPr="0041096C">
              <w:rPr>
                <w:sz w:val="20"/>
              </w:rPr>
              <w:t>rs = repealed and substituted</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gaz = gazette</w:t>
            </w:r>
          </w:p>
        </w:tc>
        <w:tc>
          <w:tcPr>
            <w:tcW w:w="3686" w:type="dxa"/>
            <w:shd w:val="clear" w:color="auto" w:fill="auto"/>
          </w:tcPr>
          <w:p w:rsidR="00A56D1E" w:rsidRPr="0041096C" w:rsidRDefault="00A56D1E" w:rsidP="000D4EDA">
            <w:pPr>
              <w:spacing w:before="60"/>
              <w:ind w:left="34"/>
              <w:rPr>
                <w:sz w:val="20"/>
              </w:rPr>
            </w:pPr>
            <w:r w:rsidRPr="0041096C">
              <w:rPr>
                <w:sz w:val="20"/>
              </w:rPr>
              <w:t>s = section(s)/subsection(s)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 xml:space="preserve">LA = </w:t>
            </w:r>
            <w:r w:rsidRPr="0041096C">
              <w:rPr>
                <w:i/>
                <w:sz w:val="20"/>
              </w:rPr>
              <w:t>Legislation Act 2003</w:t>
            </w:r>
          </w:p>
        </w:tc>
        <w:tc>
          <w:tcPr>
            <w:tcW w:w="3686" w:type="dxa"/>
            <w:shd w:val="clear" w:color="auto" w:fill="auto"/>
          </w:tcPr>
          <w:p w:rsidR="00A56D1E" w:rsidRPr="0041096C" w:rsidRDefault="00A56D1E" w:rsidP="000D4EDA">
            <w:pPr>
              <w:spacing w:before="60"/>
              <w:ind w:left="34"/>
              <w:rPr>
                <w:sz w:val="20"/>
              </w:rPr>
            </w:pPr>
            <w:r w:rsidRPr="0041096C">
              <w:rPr>
                <w:sz w:val="20"/>
              </w:rPr>
              <w:t>Sch = Schedule(s)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 xml:space="preserve">LIA = </w:t>
            </w:r>
            <w:r w:rsidRPr="0041096C">
              <w:rPr>
                <w:i/>
                <w:sz w:val="20"/>
              </w:rPr>
              <w:t>Legislative Instruments Act 2003</w:t>
            </w:r>
          </w:p>
        </w:tc>
        <w:tc>
          <w:tcPr>
            <w:tcW w:w="3686" w:type="dxa"/>
            <w:shd w:val="clear" w:color="auto" w:fill="auto"/>
          </w:tcPr>
          <w:p w:rsidR="00A56D1E" w:rsidRPr="0041096C" w:rsidRDefault="00A56D1E" w:rsidP="000D4EDA">
            <w:pPr>
              <w:spacing w:before="60"/>
              <w:ind w:left="34"/>
              <w:rPr>
                <w:sz w:val="20"/>
              </w:rPr>
            </w:pPr>
            <w:r w:rsidRPr="0041096C">
              <w:rPr>
                <w:sz w:val="20"/>
              </w:rPr>
              <w:t>Sdiv = Subdivision(s)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(md) = misdescribed amendment can be given</w:t>
            </w:r>
          </w:p>
        </w:tc>
        <w:tc>
          <w:tcPr>
            <w:tcW w:w="3686" w:type="dxa"/>
            <w:shd w:val="clear" w:color="auto" w:fill="auto"/>
          </w:tcPr>
          <w:p w:rsidR="00A56D1E" w:rsidRPr="0041096C" w:rsidRDefault="00A56D1E" w:rsidP="000D4EDA">
            <w:pPr>
              <w:spacing w:before="60"/>
              <w:ind w:left="34"/>
              <w:rPr>
                <w:sz w:val="20"/>
              </w:rPr>
            </w:pPr>
            <w:r w:rsidRPr="0041096C">
              <w:rPr>
                <w:sz w:val="20"/>
              </w:rPr>
              <w:t>SLI = Select Legislative Instrument</w:t>
            </w:r>
          </w:p>
        </w:tc>
      </w:tr>
      <w:tr w:rsidR="00A56D1E" w:rsidRPr="0041096C" w:rsidTr="000D4EDA">
        <w:tc>
          <w:tcPr>
            <w:tcW w:w="4253" w:type="dxa"/>
            <w:shd w:val="clear" w:color="auto" w:fill="auto"/>
          </w:tcPr>
          <w:p w:rsidR="00A56D1E" w:rsidRPr="0041096C" w:rsidRDefault="00A74282" w:rsidP="00A74282">
            <w:pPr>
              <w:ind w:left="34" w:firstLine="249"/>
              <w:rPr>
                <w:sz w:val="20"/>
              </w:rPr>
            </w:pPr>
            <w:r w:rsidRPr="0041096C">
              <w:rPr>
                <w:sz w:val="20"/>
              </w:rPr>
              <w:t>e</w:t>
            </w:r>
            <w:r w:rsidR="00A56D1E" w:rsidRPr="0041096C">
              <w:rPr>
                <w:sz w:val="20"/>
              </w:rPr>
              <w:t>ffect</w:t>
            </w:r>
          </w:p>
        </w:tc>
        <w:tc>
          <w:tcPr>
            <w:tcW w:w="3686" w:type="dxa"/>
            <w:shd w:val="clear" w:color="auto" w:fill="auto"/>
          </w:tcPr>
          <w:p w:rsidR="00A56D1E" w:rsidRPr="0041096C" w:rsidRDefault="00A56D1E" w:rsidP="000D4EDA">
            <w:pPr>
              <w:spacing w:before="60"/>
              <w:ind w:left="34"/>
              <w:rPr>
                <w:sz w:val="20"/>
              </w:rPr>
            </w:pPr>
            <w:r w:rsidRPr="0041096C">
              <w:rPr>
                <w:sz w:val="20"/>
              </w:rPr>
              <w:t>SR = Statutory Rules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(md not incorp) = misdescribed amendment</w:t>
            </w:r>
          </w:p>
        </w:tc>
        <w:tc>
          <w:tcPr>
            <w:tcW w:w="3686" w:type="dxa"/>
            <w:shd w:val="clear" w:color="auto" w:fill="auto"/>
          </w:tcPr>
          <w:p w:rsidR="00A56D1E" w:rsidRPr="0041096C" w:rsidRDefault="00A56D1E" w:rsidP="000D4EDA">
            <w:pPr>
              <w:spacing w:before="60"/>
              <w:ind w:left="34"/>
              <w:rPr>
                <w:sz w:val="20"/>
              </w:rPr>
            </w:pPr>
            <w:r w:rsidRPr="0041096C">
              <w:rPr>
                <w:sz w:val="20"/>
              </w:rPr>
              <w:t>Sub</w:t>
            </w:r>
            <w:r w:rsidR="001F2C2D">
              <w:rPr>
                <w:sz w:val="20"/>
              </w:rPr>
              <w:noBreakHyphen/>
            </w:r>
            <w:r w:rsidRPr="0041096C">
              <w:rPr>
                <w:sz w:val="20"/>
              </w:rPr>
              <w:t>Ch = Sub</w:t>
            </w:r>
            <w:r w:rsidR="001F2C2D">
              <w:rPr>
                <w:sz w:val="20"/>
              </w:rPr>
              <w:noBreakHyphen/>
            </w:r>
            <w:r w:rsidRPr="0041096C">
              <w:rPr>
                <w:sz w:val="20"/>
              </w:rPr>
              <w:t>Chapter(s)</w:t>
            </w:r>
          </w:p>
        </w:tc>
      </w:tr>
      <w:tr w:rsidR="00A56D1E" w:rsidRPr="0041096C" w:rsidTr="000D4EDA">
        <w:tc>
          <w:tcPr>
            <w:tcW w:w="4253" w:type="dxa"/>
            <w:shd w:val="clear" w:color="auto" w:fill="auto"/>
          </w:tcPr>
          <w:p w:rsidR="00A56D1E" w:rsidRPr="0041096C" w:rsidRDefault="00A74282" w:rsidP="00A74282">
            <w:pPr>
              <w:ind w:left="34" w:firstLine="249"/>
              <w:rPr>
                <w:sz w:val="20"/>
              </w:rPr>
            </w:pPr>
            <w:r w:rsidRPr="0041096C">
              <w:rPr>
                <w:sz w:val="20"/>
              </w:rPr>
              <w:t>c</w:t>
            </w:r>
            <w:r w:rsidR="00A56D1E" w:rsidRPr="0041096C">
              <w:rPr>
                <w:sz w:val="20"/>
              </w:rPr>
              <w:t>annot be given effect</w:t>
            </w:r>
          </w:p>
        </w:tc>
        <w:tc>
          <w:tcPr>
            <w:tcW w:w="3686" w:type="dxa"/>
            <w:shd w:val="clear" w:color="auto" w:fill="auto"/>
          </w:tcPr>
          <w:p w:rsidR="00A56D1E" w:rsidRPr="0041096C" w:rsidRDefault="00A56D1E" w:rsidP="000D4EDA">
            <w:pPr>
              <w:spacing w:before="60"/>
              <w:ind w:left="34"/>
              <w:rPr>
                <w:sz w:val="20"/>
              </w:rPr>
            </w:pPr>
            <w:r w:rsidRPr="0041096C">
              <w:rPr>
                <w:sz w:val="20"/>
              </w:rPr>
              <w:t>SubPt = Subpart(s)</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mod = modified/modification</w:t>
            </w:r>
          </w:p>
        </w:tc>
        <w:tc>
          <w:tcPr>
            <w:tcW w:w="3686" w:type="dxa"/>
            <w:shd w:val="clear" w:color="auto" w:fill="auto"/>
          </w:tcPr>
          <w:p w:rsidR="00A56D1E" w:rsidRPr="0041096C" w:rsidRDefault="00A56D1E" w:rsidP="000D4EDA">
            <w:pPr>
              <w:spacing w:before="60"/>
              <w:ind w:left="34"/>
              <w:rPr>
                <w:sz w:val="20"/>
              </w:rPr>
            </w:pPr>
            <w:r w:rsidRPr="0041096C">
              <w:rPr>
                <w:sz w:val="20"/>
                <w:u w:val="single"/>
              </w:rPr>
              <w:t>underlining</w:t>
            </w:r>
            <w:r w:rsidRPr="0041096C">
              <w:rPr>
                <w:sz w:val="20"/>
              </w:rPr>
              <w:t xml:space="preserve"> = whole or part not</w:t>
            </w:r>
          </w:p>
        </w:tc>
      </w:tr>
      <w:tr w:rsidR="00A56D1E" w:rsidRPr="0041096C" w:rsidTr="000D4EDA">
        <w:tc>
          <w:tcPr>
            <w:tcW w:w="4253" w:type="dxa"/>
            <w:shd w:val="clear" w:color="auto" w:fill="auto"/>
          </w:tcPr>
          <w:p w:rsidR="00A56D1E" w:rsidRPr="0041096C" w:rsidRDefault="00A56D1E" w:rsidP="000D4EDA">
            <w:pPr>
              <w:spacing w:before="60"/>
              <w:ind w:left="34"/>
              <w:rPr>
                <w:sz w:val="20"/>
              </w:rPr>
            </w:pPr>
            <w:r w:rsidRPr="0041096C">
              <w:rPr>
                <w:sz w:val="20"/>
              </w:rPr>
              <w:t>No. = Number(s)</w:t>
            </w:r>
          </w:p>
        </w:tc>
        <w:tc>
          <w:tcPr>
            <w:tcW w:w="3686" w:type="dxa"/>
            <w:shd w:val="clear" w:color="auto" w:fill="auto"/>
          </w:tcPr>
          <w:p w:rsidR="00A56D1E" w:rsidRPr="0041096C" w:rsidRDefault="00A74282" w:rsidP="00A74282">
            <w:pPr>
              <w:ind w:left="34" w:firstLine="249"/>
              <w:rPr>
                <w:sz w:val="20"/>
              </w:rPr>
            </w:pPr>
            <w:r w:rsidRPr="0041096C">
              <w:rPr>
                <w:sz w:val="20"/>
              </w:rPr>
              <w:t>c</w:t>
            </w:r>
            <w:r w:rsidR="00A56D1E" w:rsidRPr="0041096C">
              <w:rPr>
                <w:sz w:val="20"/>
              </w:rPr>
              <w:t>ommenced or to be commenced</w:t>
            </w:r>
          </w:p>
        </w:tc>
      </w:tr>
    </w:tbl>
    <w:p w:rsidR="00A56D1E" w:rsidRPr="0041096C" w:rsidRDefault="00A56D1E" w:rsidP="000D4EDA">
      <w:pPr>
        <w:pStyle w:val="Tabletext"/>
      </w:pPr>
    </w:p>
    <w:p w:rsidR="00A56D1E" w:rsidRPr="0041096C" w:rsidRDefault="00A56D1E" w:rsidP="00540CB5">
      <w:pPr>
        <w:pStyle w:val="ENotesHeading2"/>
        <w:pageBreakBefore/>
        <w:outlineLvl w:val="9"/>
      </w:pPr>
      <w:bookmarkStart w:id="74" w:name="_Toc113267823"/>
      <w:r w:rsidRPr="0041096C">
        <w:lastRenderedPageBreak/>
        <w:t>Endnote 3—Legislation history</w:t>
      </w:r>
      <w:bookmarkEnd w:id="74"/>
    </w:p>
    <w:p w:rsidR="00B064DB" w:rsidRPr="0041096C" w:rsidRDefault="00B064DB" w:rsidP="00B064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6D1E" w:rsidRPr="0041096C" w:rsidTr="000D4EDA">
        <w:trPr>
          <w:cantSplit/>
          <w:tblHeader/>
        </w:trPr>
        <w:tc>
          <w:tcPr>
            <w:tcW w:w="1838" w:type="dxa"/>
            <w:tcBorders>
              <w:top w:val="single" w:sz="12" w:space="0" w:color="auto"/>
              <w:bottom w:val="single" w:sz="12" w:space="0" w:color="auto"/>
            </w:tcBorders>
            <w:shd w:val="clear" w:color="auto" w:fill="auto"/>
          </w:tcPr>
          <w:p w:rsidR="00A56D1E" w:rsidRPr="0041096C" w:rsidRDefault="00A56D1E" w:rsidP="000D4EDA">
            <w:pPr>
              <w:pStyle w:val="ENoteTableHeading"/>
            </w:pPr>
            <w:r w:rsidRPr="0041096C">
              <w:t>Act</w:t>
            </w:r>
          </w:p>
        </w:tc>
        <w:tc>
          <w:tcPr>
            <w:tcW w:w="992" w:type="dxa"/>
            <w:tcBorders>
              <w:top w:val="single" w:sz="12" w:space="0" w:color="auto"/>
              <w:bottom w:val="single" w:sz="12" w:space="0" w:color="auto"/>
            </w:tcBorders>
            <w:shd w:val="clear" w:color="auto" w:fill="auto"/>
          </w:tcPr>
          <w:p w:rsidR="00A56D1E" w:rsidRPr="0041096C" w:rsidRDefault="00A56D1E" w:rsidP="000D4EDA">
            <w:pPr>
              <w:pStyle w:val="ENoteTableHeading"/>
            </w:pPr>
            <w:r w:rsidRPr="0041096C">
              <w:t>Number and year</w:t>
            </w:r>
          </w:p>
        </w:tc>
        <w:tc>
          <w:tcPr>
            <w:tcW w:w="993" w:type="dxa"/>
            <w:tcBorders>
              <w:top w:val="single" w:sz="12" w:space="0" w:color="auto"/>
              <w:bottom w:val="single" w:sz="12" w:space="0" w:color="auto"/>
            </w:tcBorders>
            <w:shd w:val="clear" w:color="auto" w:fill="auto"/>
          </w:tcPr>
          <w:p w:rsidR="00A56D1E" w:rsidRPr="0041096C" w:rsidRDefault="00A56D1E" w:rsidP="00A56D1E">
            <w:pPr>
              <w:pStyle w:val="ENoteTableHeading"/>
            </w:pPr>
            <w:r w:rsidRPr="0041096C">
              <w:t>Assent</w:t>
            </w:r>
          </w:p>
        </w:tc>
        <w:tc>
          <w:tcPr>
            <w:tcW w:w="1845" w:type="dxa"/>
            <w:tcBorders>
              <w:top w:val="single" w:sz="12" w:space="0" w:color="auto"/>
              <w:bottom w:val="single" w:sz="12" w:space="0" w:color="auto"/>
            </w:tcBorders>
            <w:shd w:val="clear" w:color="auto" w:fill="auto"/>
          </w:tcPr>
          <w:p w:rsidR="00A56D1E" w:rsidRPr="0041096C" w:rsidRDefault="00A56D1E" w:rsidP="00A56D1E">
            <w:pPr>
              <w:pStyle w:val="ENoteTableHeading"/>
            </w:pPr>
            <w:r w:rsidRPr="0041096C">
              <w:t>Commencement</w:t>
            </w:r>
          </w:p>
        </w:tc>
        <w:tc>
          <w:tcPr>
            <w:tcW w:w="1417" w:type="dxa"/>
            <w:tcBorders>
              <w:top w:val="single" w:sz="12" w:space="0" w:color="auto"/>
              <w:bottom w:val="single" w:sz="12" w:space="0" w:color="auto"/>
            </w:tcBorders>
            <w:shd w:val="clear" w:color="auto" w:fill="auto"/>
          </w:tcPr>
          <w:p w:rsidR="00A56D1E" w:rsidRPr="0041096C" w:rsidRDefault="00A56D1E" w:rsidP="000D4EDA">
            <w:pPr>
              <w:pStyle w:val="ENoteTableHeading"/>
            </w:pPr>
            <w:r w:rsidRPr="0041096C">
              <w:t>Application, saving and transitional provisions</w:t>
            </w:r>
          </w:p>
        </w:tc>
      </w:tr>
      <w:tr w:rsidR="00A56D1E" w:rsidRPr="0041096C" w:rsidTr="003C6147">
        <w:trPr>
          <w:cantSplit/>
        </w:trPr>
        <w:tc>
          <w:tcPr>
            <w:tcW w:w="1838" w:type="dxa"/>
            <w:tcBorders>
              <w:top w:val="single" w:sz="12" w:space="0" w:color="auto"/>
              <w:bottom w:val="single" w:sz="4" w:space="0" w:color="auto"/>
            </w:tcBorders>
            <w:shd w:val="clear" w:color="auto" w:fill="auto"/>
          </w:tcPr>
          <w:p w:rsidR="00A56D1E" w:rsidRPr="0041096C" w:rsidRDefault="00A56D1E" w:rsidP="000D4EDA">
            <w:pPr>
              <w:pStyle w:val="ENoteTableText"/>
            </w:pPr>
            <w:r w:rsidRPr="0041096C">
              <w:t>National Consumer Credit Protection (Transitional and Consequential Provisions) Act 2009</w:t>
            </w:r>
          </w:p>
        </w:tc>
        <w:tc>
          <w:tcPr>
            <w:tcW w:w="992" w:type="dxa"/>
            <w:tcBorders>
              <w:top w:val="single" w:sz="12" w:space="0" w:color="auto"/>
              <w:bottom w:val="single" w:sz="4" w:space="0" w:color="auto"/>
            </w:tcBorders>
            <w:shd w:val="clear" w:color="auto" w:fill="auto"/>
          </w:tcPr>
          <w:p w:rsidR="00A56D1E" w:rsidRPr="0041096C" w:rsidRDefault="00A56D1E" w:rsidP="000D4EDA">
            <w:pPr>
              <w:pStyle w:val="ENoteTableText"/>
            </w:pPr>
            <w:r w:rsidRPr="0041096C">
              <w:t>135, 2009</w:t>
            </w:r>
          </w:p>
        </w:tc>
        <w:tc>
          <w:tcPr>
            <w:tcW w:w="993" w:type="dxa"/>
            <w:tcBorders>
              <w:top w:val="single" w:sz="12" w:space="0" w:color="auto"/>
              <w:bottom w:val="single" w:sz="4" w:space="0" w:color="auto"/>
            </w:tcBorders>
            <w:shd w:val="clear" w:color="auto" w:fill="auto"/>
          </w:tcPr>
          <w:p w:rsidR="00A56D1E" w:rsidRPr="0041096C" w:rsidRDefault="00A56D1E" w:rsidP="000D4EDA">
            <w:pPr>
              <w:pStyle w:val="ENoteTableText"/>
            </w:pPr>
            <w:r w:rsidRPr="0041096C">
              <w:t>15 Dec 2009</w:t>
            </w:r>
          </w:p>
        </w:tc>
        <w:tc>
          <w:tcPr>
            <w:tcW w:w="1845" w:type="dxa"/>
            <w:tcBorders>
              <w:top w:val="single" w:sz="12" w:space="0" w:color="auto"/>
              <w:bottom w:val="single" w:sz="4" w:space="0" w:color="auto"/>
            </w:tcBorders>
            <w:shd w:val="clear" w:color="auto" w:fill="auto"/>
          </w:tcPr>
          <w:p w:rsidR="00A56D1E" w:rsidRPr="0041096C" w:rsidRDefault="00D94F2C" w:rsidP="00580CC6">
            <w:pPr>
              <w:pStyle w:val="ENoteTableText"/>
            </w:pPr>
            <w:r w:rsidRPr="0041096C">
              <w:t>Sch 1 (items</w:t>
            </w:r>
            <w:r w:rsidR="00C730B6" w:rsidRPr="0041096C">
              <w:t> </w:t>
            </w:r>
            <w:r w:rsidRPr="0041096C">
              <w:t xml:space="preserve">1–21, 23), Sch </w:t>
            </w:r>
            <w:r w:rsidR="00C23DF4" w:rsidRPr="0041096C">
              <w:t>2</w:t>
            </w:r>
            <w:r w:rsidRPr="0041096C">
              <w:t xml:space="preserve"> and </w:t>
            </w:r>
            <w:r w:rsidR="00C23DF4" w:rsidRPr="0041096C">
              <w:t>3</w:t>
            </w:r>
            <w:r w:rsidRPr="0041096C">
              <w:t>: 1 Apr 2010 (s 2(1) items</w:t>
            </w:r>
            <w:r w:rsidR="00C730B6" w:rsidRPr="0041096C">
              <w:t> </w:t>
            </w:r>
            <w:r w:rsidRPr="0041096C">
              <w:t>2, 2B, 3, 4)</w:t>
            </w:r>
            <w:r w:rsidR="00B064DB" w:rsidRPr="0041096C">
              <w:br/>
            </w:r>
            <w:r w:rsidRPr="0041096C">
              <w:t>Remainder: 15 Dec 2009 (s 2(1) items</w:t>
            </w:r>
            <w:r w:rsidR="00C730B6" w:rsidRPr="0041096C">
              <w:t> </w:t>
            </w:r>
            <w:r w:rsidRPr="0041096C">
              <w:t>1, 2A)</w:t>
            </w:r>
          </w:p>
        </w:tc>
        <w:tc>
          <w:tcPr>
            <w:tcW w:w="1417" w:type="dxa"/>
            <w:tcBorders>
              <w:top w:val="single" w:sz="12" w:space="0" w:color="auto"/>
              <w:bottom w:val="single" w:sz="4" w:space="0" w:color="auto"/>
            </w:tcBorders>
            <w:shd w:val="clear" w:color="auto" w:fill="auto"/>
          </w:tcPr>
          <w:p w:rsidR="00A56D1E" w:rsidRPr="0041096C" w:rsidRDefault="00A56D1E" w:rsidP="000D4EDA">
            <w:pPr>
              <w:pStyle w:val="ENoteTableText"/>
            </w:pPr>
          </w:p>
        </w:tc>
      </w:tr>
      <w:tr w:rsidR="00A56D1E" w:rsidRPr="0041096C" w:rsidTr="003C6147">
        <w:trPr>
          <w:cantSplit/>
        </w:trPr>
        <w:tc>
          <w:tcPr>
            <w:tcW w:w="1838"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National Consumer Credit Protection Amendment (Home Loans and Credit Cards) Act 2011</w:t>
            </w:r>
          </w:p>
        </w:tc>
        <w:tc>
          <w:tcPr>
            <w:tcW w:w="992"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84, 2011</w:t>
            </w:r>
          </w:p>
        </w:tc>
        <w:tc>
          <w:tcPr>
            <w:tcW w:w="993"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25</w:t>
            </w:r>
            <w:r w:rsidR="00C730B6" w:rsidRPr="0041096C">
              <w:t> </w:t>
            </w:r>
            <w:r w:rsidRPr="0041096C">
              <w:t>July 2011</w:t>
            </w:r>
          </w:p>
        </w:tc>
        <w:tc>
          <w:tcPr>
            <w:tcW w:w="1845" w:type="dxa"/>
            <w:tcBorders>
              <w:top w:val="single" w:sz="4" w:space="0" w:color="auto"/>
              <w:bottom w:val="single" w:sz="4" w:space="0" w:color="auto"/>
            </w:tcBorders>
            <w:shd w:val="clear" w:color="auto" w:fill="auto"/>
          </w:tcPr>
          <w:p w:rsidR="00A56D1E" w:rsidRPr="0041096C" w:rsidRDefault="00A56D1E" w:rsidP="00F44F0F">
            <w:pPr>
              <w:pStyle w:val="ENoteTableText"/>
            </w:pPr>
            <w:r w:rsidRPr="0041096C">
              <w:t xml:space="preserve">Sch 2: </w:t>
            </w:r>
            <w:r w:rsidR="001F2C2D">
              <w:t>1 July</w:t>
            </w:r>
            <w:r w:rsidRPr="0041096C">
              <w:t xml:space="preserve"> 2012</w:t>
            </w:r>
            <w:r w:rsidR="00480AB0" w:rsidRPr="0041096C">
              <w:t xml:space="preserve"> (s 2(1) </w:t>
            </w:r>
            <w:r w:rsidR="00AC7F6B" w:rsidRPr="0041096C">
              <w:t>item 4</w:t>
            </w:r>
            <w:r w:rsidR="00480AB0" w:rsidRPr="0041096C">
              <w:t>)</w:t>
            </w:r>
          </w:p>
        </w:tc>
        <w:tc>
          <w:tcPr>
            <w:tcW w:w="1417"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w:t>
            </w:r>
          </w:p>
        </w:tc>
      </w:tr>
      <w:tr w:rsidR="00A56D1E" w:rsidRPr="0041096C" w:rsidTr="003C6147">
        <w:trPr>
          <w:cantSplit/>
        </w:trPr>
        <w:tc>
          <w:tcPr>
            <w:tcW w:w="1838"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Consumer Credit Legislation Amendment (Enhancements) Act 2012</w:t>
            </w:r>
          </w:p>
        </w:tc>
        <w:tc>
          <w:tcPr>
            <w:tcW w:w="992"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130, 2012</w:t>
            </w:r>
          </w:p>
        </w:tc>
        <w:tc>
          <w:tcPr>
            <w:tcW w:w="993"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17 Sept 2012</w:t>
            </w:r>
          </w:p>
        </w:tc>
        <w:tc>
          <w:tcPr>
            <w:tcW w:w="1845" w:type="dxa"/>
            <w:tcBorders>
              <w:top w:val="single" w:sz="4" w:space="0" w:color="auto"/>
              <w:bottom w:val="single" w:sz="4" w:space="0" w:color="auto"/>
            </w:tcBorders>
            <w:shd w:val="clear" w:color="auto" w:fill="auto"/>
          </w:tcPr>
          <w:p w:rsidR="00A56D1E" w:rsidRPr="0041096C" w:rsidRDefault="00A56D1E" w:rsidP="00F44F0F">
            <w:pPr>
              <w:pStyle w:val="ENoteTableText"/>
            </w:pPr>
            <w:r w:rsidRPr="0041096C">
              <w:t>Sch 6: 18 Sept 2012</w:t>
            </w:r>
            <w:r w:rsidR="00113D7C" w:rsidRPr="0041096C">
              <w:t xml:space="preserve"> (s 2(1) </w:t>
            </w:r>
            <w:r w:rsidR="00AC7F6B" w:rsidRPr="0041096C">
              <w:t>item 4</w:t>
            </w:r>
            <w:r w:rsidR="00113D7C" w:rsidRPr="0041096C">
              <w:t>A)</w:t>
            </w:r>
          </w:p>
        </w:tc>
        <w:tc>
          <w:tcPr>
            <w:tcW w:w="1417" w:type="dxa"/>
            <w:tcBorders>
              <w:top w:val="single" w:sz="4" w:space="0" w:color="auto"/>
              <w:bottom w:val="single" w:sz="4" w:space="0" w:color="auto"/>
            </w:tcBorders>
            <w:shd w:val="clear" w:color="auto" w:fill="auto"/>
          </w:tcPr>
          <w:p w:rsidR="00A56D1E" w:rsidRPr="0041096C" w:rsidRDefault="00A56D1E" w:rsidP="000D4EDA">
            <w:pPr>
              <w:pStyle w:val="ENoteTableText"/>
            </w:pPr>
            <w:r w:rsidRPr="0041096C">
              <w:t>—</w:t>
            </w:r>
          </w:p>
        </w:tc>
      </w:tr>
      <w:tr w:rsidR="002425DB" w:rsidRPr="0041096C" w:rsidTr="003C6147">
        <w:trPr>
          <w:cantSplit/>
        </w:trPr>
        <w:tc>
          <w:tcPr>
            <w:tcW w:w="1838" w:type="dxa"/>
            <w:tcBorders>
              <w:top w:val="single" w:sz="4" w:space="0" w:color="auto"/>
              <w:bottom w:val="single" w:sz="4" w:space="0" w:color="auto"/>
            </w:tcBorders>
            <w:shd w:val="clear" w:color="auto" w:fill="auto"/>
          </w:tcPr>
          <w:p w:rsidR="002425DB" w:rsidRPr="0041096C" w:rsidRDefault="003C67C9" w:rsidP="000D4EDA">
            <w:pPr>
              <w:pStyle w:val="ENoteTableText"/>
            </w:pPr>
            <w:r w:rsidRPr="0041096C">
              <w:t>Treasury Laws Amendment (Banking Measures No.</w:t>
            </w:r>
            <w:r w:rsidR="00C730B6" w:rsidRPr="0041096C">
              <w:t> </w:t>
            </w:r>
            <w:r w:rsidRPr="0041096C">
              <w:t>1) Act 2018</w:t>
            </w:r>
          </w:p>
        </w:tc>
        <w:tc>
          <w:tcPr>
            <w:tcW w:w="992" w:type="dxa"/>
            <w:tcBorders>
              <w:top w:val="single" w:sz="4" w:space="0" w:color="auto"/>
              <w:bottom w:val="single" w:sz="4" w:space="0" w:color="auto"/>
            </w:tcBorders>
            <w:shd w:val="clear" w:color="auto" w:fill="auto"/>
          </w:tcPr>
          <w:p w:rsidR="002425DB" w:rsidRPr="0041096C" w:rsidRDefault="003C67C9" w:rsidP="000D4EDA">
            <w:pPr>
              <w:pStyle w:val="ENoteTableText"/>
            </w:pPr>
            <w:r w:rsidRPr="0041096C">
              <w:t>9, 2018</w:t>
            </w:r>
          </w:p>
        </w:tc>
        <w:tc>
          <w:tcPr>
            <w:tcW w:w="993" w:type="dxa"/>
            <w:tcBorders>
              <w:top w:val="single" w:sz="4" w:space="0" w:color="auto"/>
              <w:bottom w:val="single" w:sz="4" w:space="0" w:color="auto"/>
            </w:tcBorders>
            <w:shd w:val="clear" w:color="auto" w:fill="auto"/>
          </w:tcPr>
          <w:p w:rsidR="002425DB" w:rsidRPr="0041096C" w:rsidRDefault="003C67C9" w:rsidP="000D4EDA">
            <w:pPr>
              <w:pStyle w:val="ENoteTableText"/>
            </w:pPr>
            <w:r w:rsidRPr="0041096C">
              <w:t>5 Mar 2018</w:t>
            </w:r>
          </w:p>
        </w:tc>
        <w:tc>
          <w:tcPr>
            <w:tcW w:w="1845" w:type="dxa"/>
            <w:tcBorders>
              <w:top w:val="single" w:sz="4" w:space="0" w:color="auto"/>
              <w:bottom w:val="single" w:sz="4" w:space="0" w:color="auto"/>
            </w:tcBorders>
            <w:shd w:val="clear" w:color="auto" w:fill="auto"/>
          </w:tcPr>
          <w:p w:rsidR="002425DB" w:rsidRPr="0041096C" w:rsidRDefault="009C3E53" w:rsidP="000D4EDA">
            <w:pPr>
              <w:pStyle w:val="ENoteTableText"/>
            </w:pPr>
            <w:r w:rsidRPr="0041096C">
              <w:t>Sch 5 (</w:t>
            </w:r>
            <w:r w:rsidR="001F2C2D">
              <w:t>item 2</w:t>
            </w:r>
            <w:r w:rsidRPr="0041096C">
              <w:t xml:space="preserve">4): </w:t>
            </w:r>
            <w:r w:rsidR="001F2C2D">
              <w:t>1 July</w:t>
            </w:r>
            <w:r w:rsidRPr="0041096C">
              <w:t xml:space="preserve"> 2018 (s 2(1) </w:t>
            </w:r>
            <w:r w:rsidR="005B1E44" w:rsidRPr="0041096C">
              <w:t>item 9</w:t>
            </w:r>
            <w:r w:rsidRPr="0041096C">
              <w:t>)</w:t>
            </w:r>
            <w:r w:rsidRPr="0041096C">
              <w:br/>
              <w:t>Sch 5 (</w:t>
            </w:r>
            <w:r w:rsidR="001F2C2D">
              <w:t>item 2</w:t>
            </w:r>
            <w:r w:rsidRPr="0041096C">
              <w:t xml:space="preserve">5): 1 Jan 2019 (s 2(1) </w:t>
            </w:r>
            <w:r w:rsidR="001F2C2D">
              <w:t>item 1</w:t>
            </w:r>
            <w:r w:rsidRPr="0041096C">
              <w:t>0)</w:t>
            </w:r>
          </w:p>
        </w:tc>
        <w:tc>
          <w:tcPr>
            <w:tcW w:w="1417" w:type="dxa"/>
            <w:tcBorders>
              <w:top w:val="single" w:sz="4" w:space="0" w:color="auto"/>
              <w:bottom w:val="single" w:sz="4" w:space="0" w:color="auto"/>
            </w:tcBorders>
            <w:shd w:val="clear" w:color="auto" w:fill="auto"/>
          </w:tcPr>
          <w:p w:rsidR="002425DB" w:rsidRPr="0041096C" w:rsidRDefault="009C3E53" w:rsidP="000D4EDA">
            <w:pPr>
              <w:pStyle w:val="ENoteTableText"/>
            </w:pPr>
            <w:r w:rsidRPr="0041096C">
              <w:t>—</w:t>
            </w:r>
          </w:p>
        </w:tc>
      </w:tr>
      <w:tr w:rsidR="002425DB" w:rsidRPr="0041096C" w:rsidTr="003C6147">
        <w:trPr>
          <w:cantSplit/>
        </w:trPr>
        <w:tc>
          <w:tcPr>
            <w:tcW w:w="1838" w:type="dxa"/>
            <w:tcBorders>
              <w:top w:val="single" w:sz="4" w:space="0" w:color="auto"/>
              <w:bottom w:val="single" w:sz="4" w:space="0" w:color="auto"/>
            </w:tcBorders>
            <w:shd w:val="clear" w:color="auto" w:fill="auto"/>
          </w:tcPr>
          <w:p w:rsidR="002425DB" w:rsidRPr="0041096C" w:rsidRDefault="002425DB" w:rsidP="000D4EDA">
            <w:pPr>
              <w:pStyle w:val="ENoteTableText"/>
            </w:pPr>
            <w:r w:rsidRPr="0041096C">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2425DB" w:rsidRPr="0041096C" w:rsidRDefault="002425DB" w:rsidP="000D4EDA">
            <w:pPr>
              <w:pStyle w:val="ENoteTableText"/>
            </w:pPr>
            <w:r w:rsidRPr="0041096C">
              <w:t>13, 2018</w:t>
            </w:r>
          </w:p>
        </w:tc>
        <w:tc>
          <w:tcPr>
            <w:tcW w:w="993" w:type="dxa"/>
            <w:tcBorders>
              <w:top w:val="single" w:sz="4" w:space="0" w:color="auto"/>
              <w:bottom w:val="single" w:sz="4" w:space="0" w:color="auto"/>
            </w:tcBorders>
            <w:shd w:val="clear" w:color="auto" w:fill="auto"/>
          </w:tcPr>
          <w:p w:rsidR="002425DB" w:rsidRPr="0041096C" w:rsidRDefault="002425DB" w:rsidP="000D4EDA">
            <w:pPr>
              <w:pStyle w:val="ENoteTableText"/>
            </w:pPr>
            <w:r w:rsidRPr="0041096C">
              <w:t>5 Mar 2018</w:t>
            </w:r>
          </w:p>
        </w:tc>
        <w:tc>
          <w:tcPr>
            <w:tcW w:w="1845" w:type="dxa"/>
            <w:tcBorders>
              <w:top w:val="single" w:sz="4" w:space="0" w:color="auto"/>
              <w:bottom w:val="single" w:sz="4" w:space="0" w:color="auto"/>
            </w:tcBorders>
            <w:shd w:val="clear" w:color="auto" w:fill="auto"/>
          </w:tcPr>
          <w:p w:rsidR="002425DB" w:rsidRPr="0041096C" w:rsidRDefault="00905D32" w:rsidP="00625047">
            <w:pPr>
              <w:pStyle w:val="ENoteTableText"/>
            </w:pPr>
            <w:r w:rsidRPr="0041096C">
              <w:t xml:space="preserve">s 4: 5 Mar 2018 (s 2(1) </w:t>
            </w:r>
            <w:r w:rsidR="001F2C2D">
              <w:t>item 1</w:t>
            </w:r>
            <w:r w:rsidRPr="0041096C">
              <w:t>)</w:t>
            </w:r>
            <w:r w:rsidR="00864D4E" w:rsidRPr="0041096C">
              <w:br/>
            </w:r>
            <w:r w:rsidR="002425DB" w:rsidRPr="0041096C">
              <w:t>Sch 1 (items</w:t>
            </w:r>
            <w:r w:rsidR="00C730B6" w:rsidRPr="0041096C">
              <w:t> </w:t>
            </w:r>
            <w:r w:rsidR="002425DB" w:rsidRPr="0041096C">
              <w:t>39–41, 44</w:t>
            </w:r>
            <w:r w:rsidR="00676935" w:rsidRPr="0041096C">
              <w:t>, 69–72): 6 Mar 2018 (s</w:t>
            </w:r>
            <w:r w:rsidR="00625047" w:rsidRPr="0041096C">
              <w:t> </w:t>
            </w:r>
            <w:r w:rsidR="00676935" w:rsidRPr="0041096C">
              <w:t>2(1) items</w:t>
            </w:r>
            <w:r w:rsidR="00C730B6" w:rsidRPr="0041096C">
              <w:t> </w:t>
            </w:r>
            <w:r w:rsidR="00676935" w:rsidRPr="0041096C">
              <w:t>3, 5, 6)</w:t>
            </w:r>
          </w:p>
        </w:tc>
        <w:tc>
          <w:tcPr>
            <w:tcW w:w="1417" w:type="dxa"/>
            <w:tcBorders>
              <w:top w:val="single" w:sz="4" w:space="0" w:color="auto"/>
              <w:bottom w:val="single" w:sz="4" w:space="0" w:color="auto"/>
            </w:tcBorders>
            <w:shd w:val="clear" w:color="auto" w:fill="auto"/>
          </w:tcPr>
          <w:p w:rsidR="002425DB" w:rsidRPr="0041096C" w:rsidRDefault="00864D4E" w:rsidP="00625047">
            <w:pPr>
              <w:pStyle w:val="ENoteTableText"/>
            </w:pPr>
            <w:r w:rsidRPr="0041096C">
              <w:t>s 4</w:t>
            </w:r>
            <w:r w:rsidR="00625047" w:rsidRPr="0041096C">
              <w:t xml:space="preserve"> and </w:t>
            </w:r>
            <w:r w:rsidR="002425DB" w:rsidRPr="0041096C">
              <w:t>Sch 1 (items</w:t>
            </w:r>
            <w:r w:rsidR="00C730B6" w:rsidRPr="0041096C">
              <w:t> </w:t>
            </w:r>
            <w:r w:rsidR="002425DB" w:rsidRPr="0041096C">
              <w:t>44, 72)</w:t>
            </w:r>
          </w:p>
        </w:tc>
      </w:tr>
      <w:tr w:rsidR="0077716A" w:rsidRPr="0041096C" w:rsidTr="00F55651">
        <w:trPr>
          <w:cantSplit/>
        </w:trPr>
        <w:tc>
          <w:tcPr>
            <w:tcW w:w="1838" w:type="dxa"/>
            <w:tcBorders>
              <w:top w:val="single" w:sz="4" w:space="0" w:color="auto"/>
              <w:bottom w:val="single" w:sz="4" w:space="0" w:color="auto"/>
            </w:tcBorders>
            <w:shd w:val="clear" w:color="auto" w:fill="auto"/>
          </w:tcPr>
          <w:p w:rsidR="0077716A" w:rsidRPr="0041096C" w:rsidRDefault="0077716A" w:rsidP="000D4EDA">
            <w:pPr>
              <w:pStyle w:val="ENoteTableText"/>
            </w:pPr>
            <w:r w:rsidRPr="0041096C">
              <w:lastRenderedPageBreak/>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77716A" w:rsidRPr="0041096C" w:rsidRDefault="0077716A" w:rsidP="000D4EDA">
            <w:pPr>
              <w:pStyle w:val="ENoteTableText"/>
            </w:pPr>
            <w:r w:rsidRPr="0041096C">
              <w:t>17, 2019</w:t>
            </w:r>
          </w:p>
        </w:tc>
        <w:tc>
          <w:tcPr>
            <w:tcW w:w="993" w:type="dxa"/>
            <w:tcBorders>
              <w:top w:val="single" w:sz="4" w:space="0" w:color="auto"/>
              <w:bottom w:val="single" w:sz="4" w:space="0" w:color="auto"/>
            </w:tcBorders>
            <w:shd w:val="clear" w:color="auto" w:fill="auto"/>
          </w:tcPr>
          <w:p w:rsidR="0077716A" w:rsidRPr="0041096C" w:rsidRDefault="0077716A" w:rsidP="000D4EDA">
            <w:pPr>
              <w:pStyle w:val="ENoteTableText"/>
            </w:pPr>
            <w:r w:rsidRPr="0041096C">
              <w:t>12 Mar 2019</w:t>
            </w:r>
          </w:p>
        </w:tc>
        <w:tc>
          <w:tcPr>
            <w:tcW w:w="1845" w:type="dxa"/>
            <w:tcBorders>
              <w:top w:val="single" w:sz="4" w:space="0" w:color="auto"/>
              <w:bottom w:val="single" w:sz="4" w:space="0" w:color="auto"/>
            </w:tcBorders>
            <w:shd w:val="clear" w:color="auto" w:fill="auto"/>
          </w:tcPr>
          <w:p w:rsidR="0077716A" w:rsidRPr="0041096C" w:rsidRDefault="0077716A" w:rsidP="00625047">
            <w:pPr>
              <w:pStyle w:val="ENoteTableText"/>
            </w:pPr>
            <w:r w:rsidRPr="0041096C">
              <w:t>Sch 3 (</w:t>
            </w:r>
            <w:r w:rsidR="00AC7F6B" w:rsidRPr="0041096C">
              <w:t>item 5</w:t>
            </w:r>
            <w:r w:rsidRPr="0041096C">
              <w:t xml:space="preserve">0): 13 Mar 2019 (s 2(1) </w:t>
            </w:r>
            <w:r w:rsidR="001F2C2D">
              <w:t>item 2</w:t>
            </w:r>
            <w:r w:rsidRPr="0041096C">
              <w:t>)</w:t>
            </w:r>
          </w:p>
        </w:tc>
        <w:tc>
          <w:tcPr>
            <w:tcW w:w="1417" w:type="dxa"/>
            <w:tcBorders>
              <w:top w:val="single" w:sz="4" w:space="0" w:color="auto"/>
              <w:bottom w:val="single" w:sz="4" w:space="0" w:color="auto"/>
            </w:tcBorders>
            <w:shd w:val="clear" w:color="auto" w:fill="auto"/>
          </w:tcPr>
          <w:p w:rsidR="0077716A" w:rsidRPr="0041096C" w:rsidRDefault="0077716A" w:rsidP="00625047">
            <w:pPr>
              <w:pStyle w:val="ENoteTableText"/>
            </w:pPr>
            <w:r w:rsidRPr="0041096C">
              <w:t>—</w:t>
            </w:r>
          </w:p>
        </w:tc>
      </w:tr>
      <w:tr w:rsidR="00C82686" w:rsidRPr="0041096C" w:rsidTr="00F55651">
        <w:trPr>
          <w:cantSplit/>
        </w:trPr>
        <w:tc>
          <w:tcPr>
            <w:tcW w:w="1838"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2, 2020</w:t>
            </w:r>
          </w:p>
        </w:tc>
        <w:tc>
          <w:tcPr>
            <w:tcW w:w="993"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17 Feb 2020</w:t>
            </w:r>
          </w:p>
        </w:tc>
        <w:tc>
          <w:tcPr>
            <w:tcW w:w="1845" w:type="dxa"/>
            <w:tcBorders>
              <w:top w:val="single" w:sz="4" w:space="0" w:color="auto"/>
              <w:bottom w:val="single" w:sz="4" w:space="0" w:color="auto"/>
            </w:tcBorders>
            <w:shd w:val="clear" w:color="auto" w:fill="auto"/>
          </w:tcPr>
          <w:p w:rsidR="00C82686" w:rsidRPr="0041096C" w:rsidRDefault="00C82686" w:rsidP="00625047">
            <w:pPr>
              <w:pStyle w:val="ENoteTableText"/>
            </w:pPr>
            <w:r w:rsidRPr="0041096C">
              <w:t>Sch 3 (</w:t>
            </w:r>
            <w:r w:rsidR="00AC7F6B" w:rsidRPr="0041096C">
              <w:t>item 6</w:t>
            </w:r>
            <w:r w:rsidRPr="0041096C">
              <w:t xml:space="preserve">): 18 Feb 2020 (s 2(1) </w:t>
            </w:r>
            <w:r w:rsidR="005B1E44" w:rsidRPr="0041096C">
              <w:t>item 3</w:t>
            </w:r>
            <w:r w:rsidRPr="0041096C">
              <w:t>)</w:t>
            </w:r>
          </w:p>
        </w:tc>
        <w:tc>
          <w:tcPr>
            <w:tcW w:w="1417" w:type="dxa"/>
            <w:tcBorders>
              <w:top w:val="single" w:sz="4" w:space="0" w:color="auto"/>
              <w:bottom w:val="single" w:sz="4" w:space="0" w:color="auto"/>
            </w:tcBorders>
            <w:shd w:val="clear" w:color="auto" w:fill="auto"/>
          </w:tcPr>
          <w:p w:rsidR="00C82686" w:rsidRPr="0041096C" w:rsidRDefault="00C82686" w:rsidP="00625047">
            <w:pPr>
              <w:pStyle w:val="ENoteTableText"/>
            </w:pPr>
            <w:r w:rsidRPr="0041096C">
              <w:t>—</w:t>
            </w:r>
          </w:p>
        </w:tc>
      </w:tr>
      <w:tr w:rsidR="00C82686" w:rsidRPr="0041096C" w:rsidTr="00A40C38">
        <w:trPr>
          <w:cantSplit/>
        </w:trPr>
        <w:tc>
          <w:tcPr>
            <w:tcW w:w="1838"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3, 2020</w:t>
            </w:r>
          </w:p>
        </w:tc>
        <w:tc>
          <w:tcPr>
            <w:tcW w:w="993" w:type="dxa"/>
            <w:tcBorders>
              <w:top w:val="single" w:sz="4" w:space="0" w:color="auto"/>
              <w:bottom w:val="single" w:sz="4" w:space="0" w:color="auto"/>
            </w:tcBorders>
            <w:shd w:val="clear" w:color="auto" w:fill="auto"/>
          </w:tcPr>
          <w:p w:rsidR="00C82686" w:rsidRPr="0041096C" w:rsidRDefault="00C82686" w:rsidP="000D4EDA">
            <w:pPr>
              <w:pStyle w:val="ENoteTableText"/>
            </w:pPr>
            <w:r w:rsidRPr="0041096C">
              <w:t>17 Feb 2020</w:t>
            </w:r>
          </w:p>
        </w:tc>
        <w:tc>
          <w:tcPr>
            <w:tcW w:w="1845" w:type="dxa"/>
            <w:tcBorders>
              <w:top w:val="single" w:sz="4" w:space="0" w:color="auto"/>
              <w:bottom w:val="single" w:sz="4" w:space="0" w:color="auto"/>
            </w:tcBorders>
            <w:shd w:val="clear" w:color="auto" w:fill="auto"/>
          </w:tcPr>
          <w:p w:rsidR="00C82686" w:rsidRPr="0041096C" w:rsidRDefault="00C82686">
            <w:pPr>
              <w:pStyle w:val="ENoteTableText"/>
            </w:pPr>
            <w:r w:rsidRPr="0041096C">
              <w:t>Sch 1 (</w:t>
            </w:r>
            <w:r w:rsidR="001F2C2D">
              <w:t>item 2</w:t>
            </w:r>
            <w:r w:rsidRPr="0041096C">
              <w:t>9), Sch 3 (</w:t>
            </w:r>
            <w:r w:rsidR="00AC7F6B" w:rsidRPr="0041096C">
              <w:t>item 5</w:t>
            </w:r>
            <w:r w:rsidR="00954435" w:rsidRPr="0041096C">
              <w:t>5)</w:t>
            </w:r>
            <w:r w:rsidRPr="0041096C">
              <w:t xml:space="preserve"> and Sch 4 (</w:t>
            </w:r>
            <w:r w:rsidR="005B1E44" w:rsidRPr="0041096C">
              <w:t>item 3</w:t>
            </w:r>
            <w:r w:rsidRPr="0041096C">
              <w:t>9): 18 Feb 2020</w:t>
            </w:r>
            <w:r w:rsidR="00432ECB" w:rsidRPr="0041096C">
              <w:t xml:space="preserve"> (s 2(1) </w:t>
            </w:r>
            <w:r w:rsidR="001F2C2D">
              <w:t>item 1</w:t>
            </w:r>
            <w:r w:rsidR="00432ECB" w:rsidRPr="0041096C">
              <w:t>)</w:t>
            </w:r>
          </w:p>
        </w:tc>
        <w:tc>
          <w:tcPr>
            <w:tcW w:w="1417" w:type="dxa"/>
            <w:tcBorders>
              <w:top w:val="single" w:sz="4" w:space="0" w:color="auto"/>
              <w:bottom w:val="single" w:sz="4" w:space="0" w:color="auto"/>
            </w:tcBorders>
            <w:shd w:val="clear" w:color="auto" w:fill="auto"/>
          </w:tcPr>
          <w:p w:rsidR="00C82686" w:rsidRPr="0041096C" w:rsidRDefault="0058294B" w:rsidP="00625047">
            <w:pPr>
              <w:pStyle w:val="ENoteTableText"/>
            </w:pPr>
            <w:r w:rsidRPr="0041096C">
              <w:t>—</w:t>
            </w:r>
          </w:p>
        </w:tc>
      </w:tr>
      <w:tr w:rsidR="00977A22" w:rsidRPr="0041096C" w:rsidTr="00A40C38">
        <w:trPr>
          <w:cantSplit/>
        </w:trPr>
        <w:tc>
          <w:tcPr>
            <w:tcW w:w="1838" w:type="dxa"/>
            <w:tcBorders>
              <w:top w:val="single" w:sz="4" w:space="0" w:color="auto"/>
              <w:bottom w:val="single" w:sz="4" w:space="0" w:color="auto"/>
            </w:tcBorders>
            <w:shd w:val="clear" w:color="auto" w:fill="auto"/>
          </w:tcPr>
          <w:p w:rsidR="00977A22" w:rsidRPr="0041096C" w:rsidRDefault="00977A22" w:rsidP="000D4EDA">
            <w:pPr>
              <w:pStyle w:val="ENoteTableText"/>
            </w:pPr>
            <w:r w:rsidRPr="0041096C">
              <w:t>Treasury Laws Amendment (2019 Measures No.</w:t>
            </w:r>
            <w:r w:rsidR="00C730B6" w:rsidRPr="0041096C">
              <w:t> </w:t>
            </w:r>
            <w:r w:rsidRPr="0041096C">
              <w:t>3) Act 2020</w:t>
            </w:r>
          </w:p>
        </w:tc>
        <w:tc>
          <w:tcPr>
            <w:tcW w:w="992" w:type="dxa"/>
            <w:tcBorders>
              <w:top w:val="single" w:sz="4" w:space="0" w:color="auto"/>
              <w:bottom w:val="single" w:sz="4" w:space="0" w:color="auto"/>
            </w:tcBorders>
            <w:shd w:val="clear" w:color="auto" w:fill="auto"/>
          </w:tcPr>
          <w:p w:rsidR="00977A22" w:rsidRPr="0041096C" w:rsidRDefault="00977A22" w:rsidP="000D4EDA">
            <w:pPr>
              <w:pStyle w:val="ENoteTableText"/>
            </w:pPr>
            <w:r w:rsidRPr="0041096C">
              <w:t>64, 2020</w:t>
            </w:r>
          </w:p>
        </w:tc>
        <w:tc>
          <w:tcPr>
            <w:tcW w:w="993" w:type="dxa"/>
            <w:tcBorders>
              <w:top w:val="single" w:sz="4" w:space="0" w:color="auto"/>
              <w:bottom w:val="single" w:sz="4" w:space="0" w:color="auto"/>
            </w:tcBorders>
            <w:shd w:val="clear" w:color="auto" w:fill="auto"/>
          </w:tcPr>
          <w:p w:rsidR="00977A22" w:rsidRPr="0041096C" w:rsidRDefault="00F31263" w:rsidP="000D4EDA">
            <w:pPr>
              <w:pStyle w:val="ENoteTableText"/>
            </w:pPr>
            <w:r>
              <w:t>22 June</w:t>
            </w:r>
            <w:r w:rsidR="00473F04" w:rsidRPr="0041096C">
              <w:t xml:space="preserve"> 2020</w:t>
            </w:r>
          </w:p>
        </w:tc>
        <w:tc>
          <w:tcPr>
            <w:tcW w:w="1845" w:type="dxa"/>
            <w:tcBorders>
              <w:top w:val="single" w:sz="4" w:space="0" w:color="auto"/>
              <w:bottom w:val="single" w:sz="4" w:space="0" w:color="auto"/>
            </w:tcBorders>
            <w:shd w:val="clear" w:color="auto" w:fill="auto"/>
          </w:tcPr>
          <w:p w:rsidR="00977A22" w:rsidRPr="0041096C" w:rsidRDefault="00473F04">
            <w:pPr>
              <w:pStyle w:val="ENoteTableText"/>
            </w:pPr>
            <w:r w:rsidRPr="0041096C">
              <w:t>Sch 1 (items</w:t>
            </w:r>
            <w:r w:rsidR="00C730B6" w:rsidRPr="0041096C">
              <w:t> </w:t>
            </w:r>
            <w:r w:rsidRPr="0041096C">
              <w:t>40–46): 23</w:t>
            </w:r>
            <w:r w:rsidR="00C730B6" w:rsidRPr="0041096C">
              <w:t> </w:t>
            </w:r>
            <w:r w:rsidRPr="0041096C">
              <w:t xml:space="preserve">June 2020 (s 2(1) </w:t>
            </w:r>
            <w:r w:rsidR="00AC7F6B" w:rsidRPr="0041096C">
              <w:t>item 4</w:t>
            </w:r>
            <w:r w:rsidRPr="0041096C">
              <w:t>)</w:t>
            </w:r>
          </w:p>
        </w:tc>
        <w:tc>
          <w:tcPr>
            <w:tcW w:w="1417" w:type="dxa"/>
            <w:tcBorders>
              <w:top w:val="single" w:sz="4" w:space="0" w:color="auto"/>
              <w:bottom w:val="single" w:sz="4" w:space="0" w:color="auto"/>
            </w:tcBorders>
            <w:shd w:val="clear" w:color="auto" w:fill="auto"/>
          </w:tcPr>
          <w:p w:rsidR="00977A22" w:rsidRPr="0041096C" w:rsidRDefault="00473F04" w:rsidP="00625047">
            <w:pPr>
              <w:pStyle w:val="ENoteTableText"/>
            </w:pPr>
            <w:r w:rsidRPr="0041096C">
              <w:t>—</w:t>
            </w:r>
          </w:p>
        </w:tc>
      </w:tr>
      <w:tr w:rsidR="0078127C" w:rsidRPr="0041096C" w:rsidTr="00CF0F47">
        <w:trPr>
          <w:cantSplit/>
        </w:trPr>
        <w:tc>
          <w:tcPr>
            <w:tcW w:w="1838" w:type="dxa"/>
            <w:tcBorders>
              <w:top w:val="single" w:sz="4" w:space="0" w:color="auto"/>
              <w:bottom w:val="nil"/>
            </w:tcBorders>
            <w:shd w:val="clear" w:color="auto" w:fill="auto"/>
          </w:tcPr>
          <w:p w:rsidR="0078127C" w:rsidRPr="0041096C" w:rsidRDefault="0078127C" w:rsidP="00CF0F47">
            <w:pPr>
              <w:pStyle w:val="ENoteTableText"/>
              <w:keepNext/>
            </w:pPr>
            <w:r w:rsidRPr="0041096C">
              <w:t>Treasury Laws Amendment (Registries Modernisation and Other Measures) Act 2020</w:t>
            </w:r>
          </w:p>
        </w:tc>
        <w:tc>
          <w:tcPr>
            <w:tcW w:w="992" w:type="dxa"/>
            <w:tcBorders>
              <w:top w:val="single" w:sz="4" w:space="0" w:color="auto"/>
              <w:bottom w:val="nil"/>
            </w:tcBorders>
            <w:shd w:val="clear" w:color="auto" w:fill="auto"/>
          </w:tcPr>
          <w:p w:rsidR="0078127C" w:rsidRPr="0041096C" w:rsidRDefault="0078127C" w:rsidP="000D4EDA">
            <w:pPr>
              <w:pStyle w:val="ENoteTableText"/>
            </w:pPr>
            <w:r w:rsidRPr="0041096C">
              <w:t>69, 2020</w:t>
            </w:r>
          </w:p>
        </w:tc>
        <w:tc>
          <w:tcPr>
            <w:tcW w:w="993" w:type="dxa"/>
            <w:tcBorders>
              <w:top w:val="single" w:sz="4" w:space="0" w:color="auto"/>
              <w:bottom w:val="nil"/>
            </w:tcBorders>
            <w:shd w:val="clear" w:color="auto" w:fill="auto"/>
          </w:tcPr>
          <w:p w:rsidR="0078127C" w:rsidRPr="0041096C" w:rsidRDefault="00F31263" w:rsidP="000D4EDA">
            <w:pPr>
              <w:pStyle w:val="ENoteTableText"/>
            </w:pPr>
            <w:r>
              <w:t>22 June</w:t>
            </w:r>
            <w:r w:rsidR="0078127C" w:rsidRPr="0041096C">
              <w:t xml:space="preserve"> 2020</w:t>
            </w:r>
          </w:p>
        </w:tc>
        <w:tc>
          <w:tcPr>
            <w:tcW w:w="1845" w:type="dxa"/>
            <w:tcBorders>
              <w:top w:val="single" w:sz="4" w:space="0" w:color="auto"/>
              <w:bottom w:val="nil"/>
            </w:tcBorders>
            <w:shd w:val="clear" w:color="auto" w:fill="auto"/>
          </w:tcPr>
          <w:p w:rsidR="0078127C" w:rsidRPr="0041096C" w:rsidRDefault="0078127C">
            <w:pPr>
              <w:pStyle w:val="ENoteTableText"/>
            </w:pPr>
            <w:r w:rsidRPr="0041096C">
              <w:t>Sch 1 (</w:t>
            </w:r>
            <w:r w:rsidR="001F2C2D">
              <w:t>item 1</w:t>
            </w:r>
            <w:r w:rsidRPr="0041096C">
              <w:t xml:space="preserve">414): </w:t>
            </w:r>
            <w:r w:rsidR="004059C6">
              <w:t>repealed before commencing (s 2(1) item 5)</w:t>
            </w:r>
          </w:p>
        </w:tc>
        <w:tc>
          <w:tcPr>
            <w:tcW w:w="1417" w:type="dxa"/>
            <w:tcBorders>
              <w:top w:val="single" w:sz="4" w:space="0" w:color="auto"/>
              <w:bottom w:val="nil"/>
            </w:tcBorders>
            <w:shd w:val="clear" w:color="auto" w:fill="auto"/>
          </w:tcPr>
          <w:p w:rsidR="0078127C" w:rsidRPr="0041096C" w:rsidRDefault="00B96A7D" w:rsidP="00625047">
            <w:pPr>
              <w:pStyle w:val="ENoteTableText"/>
            </w:pPr>
            <w:r>
              <w:rPr>
                <w:u w:val="single"/>
              </w:rPr>
              <w:t>Sch 1 (items 1465–1468)</w:t>
            </w:r>
          </w:p>
        </w:tc>
      </w:tr>
      <w:tr w:rsidR="00FA4722" w:rsidRPr="0041096C" w:rsidTr="00CF0F47">
        <w:trPr>
          <w:cantSplit/>
        </w:trPr>
        <w:tc>
          <w:tcPr>
            <w:tcW w:w="1838" w:type="dxa"/>
            <w:tcBorders>
              <w:top w:val="nil"/>
              <w:bottom w:val="nil"/>
            </w:tcBorders>
            <w:shd w:val="clear" w:color="auto" w:fill="auto"/>
          </w:tcPr>
          <w:p w:rsidR="00FA4722" w:rsidRPr="0041096C" w:rsidRDefault="00FA4722" w:rsidP="00CF0F47">
            <w:pPr>
              <w:pStyle w:val="ENoteTTIndentHeading"/>
            </w:pPr>
            <w:r w:rsidRPr="0041096C">
              <w:t>as amended by</w:t>
            </w:r>
          </w:p>
        </w:tc>
        <w:tc>
          <w:tcPr>
            <w:tcW w:w="992" w:type="dxa"/>
            <w:tcBorders>
              <w:top w:val="nil"/>
              <w:bottom w:val="nil"/>
            </w:tcBorders>
            <w:shd w:val="clear" w:color="auto" w:fill="auto"/>
          </w:tcPr>
          <w:p w:rsidR="00FA4722" w:rsidRPr="0041096C" w:rsidRDefault="00FA4722" w:rsidP="000D4EDA">
            <w:pPr>
              <w:pStyle w:val="ENoteTableText"/>
            </w:pPr>
          </w:p>
        </w:tc>
        <w:tc>
          <w:tcPr>
            <w:tcW w:w="993" w:type="dxa"/>
            <w:tcBorders>
              <w:top w:val="nil"/>
              <w:bottom w:val="nil"/>
            </w:tcBorders>
            <w:shd w:val="clear" w:color="auto" w:fill="auto"/>
          </w:tcPr>
          <w:p w:rsidR="00FA4722" w:rsidRPr="0041096C" w:rsidRDefault="00FA4722" w:rsidP="000D4EDA">
            <w:pPr>
              <w:pStyle w:val="ENoteTableText"/>
            </w:pPr>
          </w:p>
        </w:tc>
        <w:tc>
          <w:tcPr>
            <w:tcW w:w="1845" w:type="dxa"/>
            <w:tcBorders>
              <w:top w:val="nil"/>
              <w:bottom w:val="nil"/>
            </w:tcBorders>
            <w:shd w:val="clear" w:color="auto" w:fill="auto"/>
          </w:tcPr>
          <w:p w:rsidR="00FA4722" w:rsidRPr="0041096C" w:rsidRDefault="00FA4722">
            <w:pPr>
              <w:pStyle w:val="ENoteTableText"/>
            </w:pPr>
          </w:p>
        </w:tc>
        <w:tc>
          <w:tcPr>
            <w:tcW w:w="1417" w:type="dxa"/>
            <w:tcBorders>
              <w:top w:val="nil"/>
              <w:bottom w:val="nil"/>
            </w:tcBorders>
            <w:shd w:val="clear" w:color="auto" w:fill="auto"/>
          </w:tcPr>
          <w:p w:rsidR="00FA4722" w:rsidRPr="0041096C" w:rsidRDefault="00FA4722" w:rsidP="00625047">
            <w:pPr>
              <w:pStyle w:val="ENoteTableText"/>
            </w:pPr>
          </w:p>
        </w:tc>
      </w:tr>
      <w:tr w:rsidR="00FA4722" w:rsidRPr="0041096C" w:rsidTr="00DE4B6C">
        <w:trPr>
          <w:cantSplit/>
        </w:trPr>
        <w:tc>
          <w:tcPr>
            <w:tcW w:w="1838" w:type="dxa"/>
            <w:tcBorders>
              <w:top w:val="nil"/>
              <w:bottom w:val="nil"/>
            </w:tcBorders>
            <w:shd w:val="clear" w:color="auto" w:fill="auto"/>
          </w:tcPr>
          <w:p w:rsidR="00FA4722" w:rsidRPr="0041096C" w:rsidRDefault="00FA4722" w:rsidP="00CF0F47">
            <w:pPr>
              <w:pStyle w:val="ENoteTTi"/>
              <w:keepNext w:val="0"/>
            </w:pPr>
            <w:r w:rsidRPr="0041096C">
              <w:t>Treasury Laws Amendment (2021 Measures No. 5) Act 2021</w:t>
            </w:r>
          </w:p>
        </w:tc>
        <w:tc>
          <w:tcPr>
            <w:tcW w:w="992" w:type="dxa"/>
            <w:tcBorders>
              <w:top w:val="nil"/>
              <w:bottom w:val="nil"/>
            </w:tcBorders>
            <w:shd w:val="clear" w:color="auto" w:fill="auto"/>
          </w:tcPr>
          <w:p w:rsidR="00FA4722" w:rsidRPr="0041096C" w:rsidRDefault="00FA4722" w:rsidP="000D4EDA">
            <w:pPr>
              <w:pStyle w:val="ENoteTableText"/>
            </w:pPr>
            <w:r w:rsidRPr="0041096C">
              <w:t>127, 2021</w:t>
            </w:r>
          </w:p>
        </w:tc>
        <w:tc>
          <w:tcPr>
            <w:tcW w:w="993" w:type="dxa"/>
            <w:tcBorders>
              <w:top w:val="nil"/>
              <w:bottom w:val="nil"/>
            </w:tcBorders>
            <w:shd w:val="clear" w:color="auto" w:fill="auto"/>
          </w:tcPr>
          <w:p w:rsidR="00FA4722" w:rsidRPr="0041096C" w:rsidRDefault="00FA4722" w:rsidP="000D4EDA">
            <w:pPr>
              <w:pStyle w:val="ENoteTableText"/>
            </w:pPr>
            <w:r w:rsidRPr="0041096C">
              <w:t>7 Dec 2021</w:t>
            </w:r>
          </w:p>
        </w:tc>
        <w:tc>
          <w:tcPr>
            <w:tcW w:w="1845" w:type="dxa"/>
            <w:tcBorders>
              <w:top w:val="nil"/>
              <w:bottom w:val="nil"/>
            </w:tcBorders>
            <w:shd w:val="clear" w:color="auto" w:fill="auto"/>
          </w:tcPr>
          <w:p w:rsidR="00FA4722" w:rsidRPr="0041096C" w:rsidRDefault="00836D9C">
            <w:pPr>
              <w:pStyle w:val="ENoteTableText"/>
            </w:pPr>
            <w:r w:rsidRPr="0041096C">
              <w:t>Sch 3 (</w:t>
            </w:r>
            <w:r w:rsidR="001F2C2D">
              <w:t>item 1</w:t>
            </w:r>
            <w:r w:rsidRPr="0041096C">
              <w:t xml:space="preserve">04): </w:t>
            </w:r>
            <w:r w:rsidR="00F31263">
              <w:t>22 June</w:t>
            </w:r>
            <w:r w:rsidRPr="0041096C">
              <w:t xml:space="preserve"> 2020 (s 2(1) </w:t>
            </w:r>
            <w:r w:rsidR="005B1E44" w:rsidRPr="0041096C">
              <w:t>item 8</w:t>
            </w:r>
            <w:r w:rsidRPr="0041096C">
              <w:t>)</w:t>
            </w:r>
          </w:p>
        </w:tc>
        <w:tc>
          <w:tcPr>
            <w:tcW w:w="1417" w:type="dxa"/>
            <w:tcBorders>
              <w:top w:val="nil"/>
              <w:bottom w:val="nil"/>
            </w:tcBorders>
            <w:shd w:val="clear" w:color="auto" w:fill="auto"/>
          </w:tcPr>
          <w:p w:rsidR="00FA4722" w:rsidRPr="0041096C" w:rsidRDefault="00836D9C" w:rsidP="00625047">
            <w:pPr>
              <w:pStyle w:val="ENoteTableText"/>
            </w:pPr>
            <w:r w:rsidRPr="0041096C">
              <w:t>—</w:t>
            </w:r>
          </w:p>
        </w:tc>
      </w:tr>
      <w:tr w:rsidR="00DE4B6C" w:rsidRPr="0041096C" w:rsidTr="00CF0F47">
        <w:trPr>
          <w:cantSplit/>
        </w:trPr>
        <w:tc>
          <w:tcPr>
            <w:tcW w:w="1838" w:type="dxa"/>
            <w:tcBorders>
              <w:top w:val="nil"/>
              <w:bottom w:val="single" w:sz="4" w:space="0" w:color="auto"/>
            </w:tcBorders>
            <w:shd w:val="clear" w:color="auto" w:fill="auto"/>
          </w:tcPr>
          <w:p w:rsidR="00DE4B6C" w:rsidRPr="0041096C" w:rsidRDefault="00DE4B6C" w:rsidP="00CF0F47">
            <w:pPr>
              <w:pStyle w:val="ENoteTTi"/>
              <w:keepNext w:val="0"/>
            </w:pPr>
            <w:r w:rsidRPr="00DE4B6C">
              <w:lastRenderedPageBreak/>
              <w:t>Treasury Laws Amendment (2022 Measures No. 1) Act 2022</w:t>
            </w:r>
          </w:p>
        </w:tc>
        <w:tc>
          <w:tcPr>
            <w:tcW w:w="992" w:type="dxa"/>
            <w:tcBorders>
              <w:top w:val="nil"/>
              <w:bottom w:val="single" w:sz="4" w:space="0" w:color="auto"/>
            </w:tcBorders>
            <w:shd w:val="clear" w:color="auto" w:fill="auto"/>
          </w:tcPr>
          <w:p w:rsidR="00DE4B6C" w:rsidRPr="0041096C" w:rsidRDefault="00DE4B6C" w:rsidP="000D4EDA">
            <w:pPr>
              <w:pStyle w:val="ENoteTableText"/>
            </w:pPr>
            <w:r>
              <w:t>35, 2022</w:t>
            </w:r>
          </w:p>
        </w:tc>
        <w:tc>
          <w:tcPr>
            <w:tcW w:w="993" w:type="dxa"/>
            <w:tcBorders>
              <w:top w:val="nil"/>
              <w:bottom w:val="single" w:sz="4" w:space="0" w:color="auto"/>
            </w:tcBorders>
            <w:shd w:val="clear" w:color="auto" w:fill="auto"/>
          </w:tcPr>
          <w:p w:rsidR="00DE4B6C" w:rsidRPr="0041096C" w:rsidRDefault="00DE4B6C" w:rsidP="000D4EDA">
            <w:pPr>
              <w:pStyle w:val="ENoteTableText"/>
            </w:pPr>
            <w:r>
              <w:t>9 Aug 2022</w:t>
            </w:r>
          </w:p>
        </w:tc>
        <w:tc>
          <w:tcPr>
            <w:tcW w:w="1845" w:type="dxa"/>
            <w:tcBorders>
              <w:top w:val="nil"/>
              <w:bottom w:val="single" w:sz="4" w:space="0" w:color="auto"/>
            </w:tcBorders>
            <w:shd w:val="clear" w:color="auto" w:fill="auto"/>
          </w:tcPr>
          <w:p w:rsidR="00DE4B6C" w:rsidRPr="005F38CE" w:rsidRDefault="00DE4B6C">
            <w:pPr>
              <w:pStyle w:val="ENoteTableText"/>
              <w:rPr>
                <w:u w:val="single"/>
              </w:rPr>
            </w:pPr>
            <w:r>
              <w:t>Sch 4 (items 7</w:t>
            </w:r>
            <w:r w:rsidR="004059C6">
              <w:t>–</w:t>
            </w:r>
            <w:r w:rsidR="00F905B2">
              <w:t>9</w:t>
            </w:r>
            <w:r>
              <w:t>): 21 June 2022</w:t>
            </w:r>
            <w:r w:rsidR="00F905B2">
              <w:t xml:space="preserve"> (s 2(1) item 5)</w:t>
            </w:r>
            <w:r w:rsidR="004059C6">
              <w:br/>
              <w:t xml:space="preserve">Sch 4 (item 15): </w:t>
            </w:r>
            <w:r w:rsidR="004059C6">
              <w:rPr>
                <w:u w:val="single"/>
              </w:rPr>
              <w:t>10 Aug 2022 (s 2(1) item 6)</w:t>
            </w:r>
          </w:p>
        </w:tc>
        <w:tc>
          <w:tcPr>
            <w:tcW w:w="1417" w:type="dxa"/>
            <w:tcBorders>
              <w:top w:val="nil"/>
              <w:bottom w:val="single" w:sz="4" w:space="0" w:color="auto"/>
            </w:tcBorders>
            <w:shd w:val="clear" w:color="auto" w:fill="auto"/>
          </w:tcPr>
          <w:p w:rsidR="00DE4B6C" w:rsidRPr="0041096C" w:rsidRDefault="00F905B2" w:rsidP="00625047">
            <w:pPr>
              <w:pStyle w:val="ENoteTableText"/>
            </w:pPr>
            <w:r>
              <w:t>Sch 4 (item 9)</w:t>
            </w:r>
          </w:p>
        </w:tc>
      </w:tr>
      <w:tr w:rsidR="0057090D" w:rsidRPr="0041096C" w:rsidTr="00B34967">
        <w:trPr>
          <w:cantSplit/>
        </w:trPr>
        <w:tc>
          <w:tcPr>
            <w:tcW w:w="1838" w:type="dxa"/>
            <w:tcBorders>
              <w:top w:val="single" w:sz="4" w:space="0" w:color="auto"/>
              <w:bottom w:val="single" w:sz="4" w:space="0" w:color="auto"/>
            </w:tcBorders>
            <w:shd w:val="clear" w:color="auto" w:fill="auto"/>
          </w:tcPr>
          <w:p w:rsidR="0057090D" w:rsidRPr="0041096C" w:rsidRDefault="00152C37" w:rsidP="000D4EDA">
            <w:pPr>
              <w:pStyle w:val="ENoteTableText"/>
            </w:pPr>
            <w:r w:rsidRPr="0041096C">
              <w:t>Financial Sector Reform (Hayne Royal Commission Response) Act 2020</w:t>
            </w:r>
          </w:p>
        </w:tc>
        <w:tc>
          <w:tcPr>
            <w:tcW w:w="992" w:type="dxa"/>
            <w:tcBorders>
              <w:top w:val="single" w:sz="4" w:space="0" w:color="auto"/>
              <w:bottom w:val="single" w:sz="4" w:space="0" w:color="auto"/>
            </w:tcBorders>
            <w:shd w:val="clear" w:color="auto" w:fill="auto"/>
          </w:tcPr>
          <w:p w:rsidR="0057090D" w:rsidRPr="0041096C" w:rsidRDefault="00152C37" w:rsidP="000D4EDA">
            <w:pPr>
              <w:pStyle w:val="ENoteTableText"/>
            </w:pPr>
            <w:r w:rsidRPr="0041096C">
              <w:t>135, 2020</w:t>
            </w:r>
          </w:p>
        </w:tc>
        <w:tc>
          <w:tcPr>
            <w:tcW w:w="993" w:type="dxa"/>
            <w:tcBorders>
              <w:top w:val="single" w:sz="4" w:space="0" w:color="auto"/>
              <w:bottom w:val="single" w:sz="4" w:space="0" w:color="auto"/>
            </w:tcBorders>
            <w:shd w:val="clear" w:color="auto" w:fill="auto"/>
          </w:tcPr>
          <w:p w:rsidR="0057090D" w:rsidRPr="0041096C" w:rsidRDefault="00152C37" w:rsidP="000D4EDA">
            <w:pPr>
              <w:pStyle w:val="ENoteTableText"/>
            </w:pPr>
            <w:r w:rsidRPr="0041096C">
              <w:t>17 Dec 2020</w:t>
            </w:r>
          </w:p>
        </w:tc>
        <w:tc>
          <w:tcPr>
            <w:tcW w:w="1845" w:type="dxa"/>
            <w:tcBorders>
              <w:top w:val="single" w:sz="4" w:space="0" w:color="auto"/>
              <w:bottom w:val="single" w:sz="4" w:space="0" w:color="auto"/>
            </w:tcBorders>
            <w:shd w:val="clear" w:color="auto" w:fill="auto"/>
          </w:tcPr>
          <w:p w:rsidR="0057090D" w:rsidRPr="0041096C" w:rsidRDefault="00152C37">
            <w:pPr>
              <w:pStyle w:val="ENoteTableText"/>
            </w:pPr>
            <w:r w:rsidRPr="0041096C">
              <w:t>Sch 10 (</w:t>
            </w:r>
            <w:r w:rsidR="001F2C2D">
              <w:t>item 1</w:t>
            </w:r>
            <w:r w:rsidRPr="0041096C">
              <w:t>6) and Sch 11 (</w:t>
            </w:r>
            <w:r w:rsidR="001F2C2D">
              <w:t>item 1</w:t>
            </w:r>
            <w:r w:rsidRPr="0041096C">
              <w:t xml:space="preserve">8): 1 Oct 2021 (s 2(1) </w:t>
            </w:r>
            <w:r w:rsidR="001F2C2D">
              <w:t>item 1</w:t>
            </w:r>
            <w:r w:rsidRPr="0041096C">
              <w:t>1)</w:t>
            </w:r>
          </w:p>
        </w:tc>
        <w:tc>
          <w:tcPr>
            <w:tcW w:w="1417" w:type="dxa"/>
            <w:tcBorders>
              <w:top w:val="single" w:sz="4" w:space="0" w:color="auto"/>
              <w:bottom w:val="single" w:sz="4" w:space="0" w:color="auto"/>
            </w:tcBorders>
            <w:shd w:val="clear" w:color="auto" w:fill="auto"/>
          </w:tcPr>
          <w:p w:rsidR="0057090D" w:rsidRPr="0041096C" w:rsidRDefault="00152C37" w:rsidP="00625047">
            <w:pPr>
              <w:pStyle w:val="ENoteTableText"/>
            </w:pPr>
            <w:r w:rsidRPr="0041096C">
              <w:t>—</w:t>
            </w:r>
          </w:p>
        </w:tc>
      </w:tr>
      <w:tr w:rsidR="00B34967" w:rsidRPr="0041096C" w:rsidTr="00AD3EBE">
        <w:trPr>
          <w:cantSplit/>
        </w:trPr>
        <w:tc>
          <w:tcPr>
            <w:tcW w:w="1838" w:type="dxa"/>
            <w:tcBorders>
              <w:top w:val="single" w:sz="4" w:space="0" w:color="auto"/>
              <w:bottom w:val="single" w:sz="4" w:space="0" w:color="auto"/>
            </w:tcBorders>
            <w:shd w:val="clear" w:color="auto" w:fill="auto"/>
          </w:tcPr>
          <w:p w:rsidR="00B34967" w:rsidRPr="0041096C" w:rsidRDefault="00B34967" w:rsidP="000D4EDA">
            <w:pPr>
              <w:pStyle w:val="ENoteTableText"/>
            </w:pPr>
            <w:r w:rsidRPr="0041096C">
              <w:t>Treasury Laws Amendment (2020 Measures No. 6) Act 2020</w:t>
            </w:r>
          </w:p>
        </w:tc>
        <w:tc>
          <w:tcPr>
            <w:tcW w:w="992" w:type="dxa"/>
            <w:tcBorders>
              <w:top w:val="single" w:sz="4" w:space="0" w:color="auto"/>
              <w:bottom w:val="single" w:sz="4" w:space="0" w:color="auto"/>
            </w:tcBorders>
            <w:shd w:val="clear" w:color="auto" w:fill="auto"/>
          </w:tcPr>
          <w:p w:rsidR="00B34967" w:rsidRPr="0041096C" w:rsidRDefault="00B34967" w:rsidP="000D4EDA">
            <w:pPr>
              <w:pStyle w:val="ENoteTableText"/>
            </w:pPr>
            <w:r w:rsidRPr="0041096C">
              <w:t>141, 2020</w:t>
            </w:r>
          </w:p>
        </w:tc>
        <w:tc>
          <w:tcPr>
            <w:tcW w:w="993" w:type="dxa"/>
            <w:tcBorders>
              <w:top w:val="single" w:sz="4" w:space="0" w:color="auto"/>
              <w:bottom w:val="single" w:sz="4" w:space="0" w:color="auto"/>
            </w:tcBorders>
            <w:shd w:val="clear" w:color="auto" w:fill="auto"/>
          </w:tcPr>
          <w:p w:rsidR="00B34967" w:rsidRPr="0041096C" w:rsidRDefault="00B34967" w:rsidP="000D4EDA">
            <w:pPr>
              <w:pStyle w:val="ENoteTableText"/>
            </w:pPr>
            <w:r w:rsidRPr="0041096C">
              <w:t>17 Dec 2020</w:t>
            </w:r>
          </w:p>
        </w:tc>
        <w:tc>
          <w:tcPr>
            <w:tcW w:w="1845" w:type="dxa"/>
            <w:tcBorders>
              <w:top w:val="single" w:sz="4" w:space="0" w:color="auto"/>
              <w:bottom w:val="single" w:sz="4" w:space="0" w:color="auto"/>
            </w:tcBorders>
            <w:shd w:val="clear" w:color="auto" w:fill="auto"/>
          </w:tcPr>
          <w:p w:rsidR="00B34967" w:rsidRPr="0041096C" w:rsidRDefault="00B34967">
            <w:pPr>
              <w:pStyle w:val="ENoteTableText"/>
            </w:pPr>
            <w:r w:rsidRPr="0041096C">
              <w:t>Sch 4 (</w:t>
            </w:r>
            <w:r w:rsidR="00AC7F6B" w:rsidRPr="0041096C">
              <w:t>item 6</w:t>
            </w:r>
            <w:r w:rsidRPr="0041096C">
              <w:t xml:space="preserve">1): 18 Dec 2020 (s 2(1) </w:t>
            </w:r>
            <w:r w:rsidR="00AC7F6B" w:rsidRPr="0041096C">
              <w:t>item 6</w:t>
            </w:r>
            <w:r w:rsidRPr="0041096C">
              <w:t>)</w:t>
            </w:r>
          </w:p>
        </w:tc>
        <w:tc>
          <w:tcPr>
            <w:tcW w:w="1417" w:type="dxa"/>
            <w:tcBorders>
              <w:top w:val="single" w:sz="4" w:space="0" w:color="auto"/>
              <w:bottom w:val="single" w:sz="4" w:space="0" w:color="auto"/>
            </w:tcBorders>
            <w:shd w:val="clear" w:color="auto" w:fill="auto"/>
          </w:tcPr>
          <w:p w:rsidR="00B34967" w:rsidRPr="0041096C" w:rsidRDefault="00B34967" w:rsidP="00625047">
            <w:pPr>
              <w:pStyle w:val="ENoteTableText"/>
            </w:pPr>
            <w:r w:rsidRPr="0041096C">
              <w:t>—</w:t>
            </w:r>
          </w:p>
        </w:tc>
      </w:tr>
      <w:tr w:rsidR="00B97905" w:rsidRPr="0041096C" w:rsidTr="00E746BC">
        <w:trPr>
          <w:cantSplit/>
        </w:trPr>
        <w:tc>
          <w:tcPr>
            <w:tcW w:w="1838" w:type="dxa"/>
            <w:tcBorders>
              <w:top w:val="single" w:sz="4" w:space="0" w:color="auto"/>
              <w:bottom w:val="single" w:sz="4" w:space="0" w:color="auto"/>
            </w:tcBorders>
            <w:shd w:val="clear" w:color="auto" w:fill="auto"/>
          </w:tcPr>
          <w:p w:rsidR="00B97905" w:rsidRPr="0041096C" w:rsidRDefault="00AE41FD" w:rsidP="000D4EDA">
            <w:pPr>
              <w:pStyle w:val="ENoteTableText"/>
            </w:pPr>
            <w:r w:rsidRPr="0041096C">
              <w:t>Territories Legislation Amendment Act 2020</w:t>
            </w:r>
          </w:p>
        </w:tc>
        <w:tc>
          <w:tcPr>
            <w:tcW w:w="992" w:type="dxa"/>
            <w:tcBorders>
              <w:top w:val="single" w:sz="4" w:space="0" w:color="auto"/>
              <w:bottom w:val="single" w:sz="4" w:space="0" w:color="auto"/>
            </w:tcBorders>
            <w:shd w:val="clear" w:color="auto" w:fill="auto"/>
          </w:tcPr>
          <w:p w:rsidR="00B97905" w:rsidRPr="0041096C" w:rsidRDefault="00AE41FD" w:rsidP="000D4EDA">
            <w:pPr>
              <w:pStyle w:val="ENoteTableText"/>
            </w:pPr>
            <w:r w:rsidRPr="0041096C">
              <w:t>154, 2020</w:t>
            </w:r>
          </w:p>
        </w:tc>
        <w:tc>
          <w:tcPr>
            <w:tcW w:w="993" w:type="dxa"/>
            <w:tcBorders>
              <w:top w:val="single" w:sz="4" w:space="0" w:color="auto"/>
              <w:bottom w:val="single" w:sz="4" w:space="0" w:color="auto"/>
            </w:tcBorders>
            <w:shd w:val="clear" w:color="auto" w:fill="auto"/>
          </w:tcPr>
          <w:p w:rsidR="00B97905" w:rsidRPr="0041096C" w:rsidRDefault="00AE41FD" w:rsidP="000D4EDA">
            <w:pPr>
              <w:pStyle w:val="ENoteTableText"/>
            </w:pPr>
            <w:r w:rsidRPr="0041096C">
              <w:t>17 Dec 2020</w:t>
            </w:r>
          </w:p>
        </w:tc>
        <w:tc>
          <w:tcPr>
            <w:tcW w:w="1845" w:type="dxa"/>
            <w:tcBorders>
              <w:top w:val="single" w:sz="4" w:space="0" w:color="auto"/>
              <w:bottom w:val="single" w:sz="4" w:space="0" w:color="auto"/>
            </w:tcBorders>
            <w:shd w:val="clear" w:color="auto" w:fill="auto"/>
          </w:tcPr>
          <w:p w:rsidR="00B97905" w:rsidRPr="0041096C" w:rsidRDefault="00AE41FD">
            <w:pPr>
              <w:pStyle w:val="ENoteTableText"/>
            </w:pPr>
            <w:r w:rsidRPr="0041096C">
              <w:t>Sch 2 (</w:t>
            </w:r>
            <w:r w:rsidR="00AC7F6B" w:rsidRPr="0041096C">
              <w:t>item 6</w:t>
            </w:r>
            <w:r w:rsidRPr="0041096C">
              <w:t xml:space="preserve">6): 18 Dec 2020 (s 2(1) </w:t>
            </w:r>
            <w:r w:rsidR="00AC7F6B" w:rsidRPr="0041096C">
              <w:t>item 5</w:t>
            </w:r>
            <w:r w:rsidRPr="0041096C">
              <w:t>)</w:t>
            </w:r>
          </w:p>
        </w:tc>
        <w:tc>
          <w:tcPr>
            <w:tcW w:w="1417" w:type="dxa"/>
            <w:tcBorders>
              <w:top w:val="single" w:sz="4" w:space="0" w:color="auto"/>
              <w:bottom w:val="single" w:sz="4" w:space="0" w:color="auto"/>
            </w:tcBorders>
            <w:shd w:val="clear" w:color="auto" w:fill="auto"/>
          </w:tcPr>
          <w:p w:rsidR="00B97905" w:rsidRPr="0041096C" w:rsidRDefault="00AE41FD" w:rsidP="00625047">
            <w:pPr>
              <w:pStyle w:val="ENoteTableText"/>
            </w:pPr>
            <w:r w:rsidRPr="0041096C">
              <w:t>—</w:t>
            </w:r>
          </w:p>
        </w:tc>
      </w:tr>
      <w:tr w:rsidR="00E520BB" w:rsidRPr="0041096C" w:rsidTr="000918BB">
        <w:trPr>
          <w:cantSplit/>
        </w:trPr>
        <w:tc>
          <w:tcPr>
            <w:tcW w:w="1838" w:type="dxa"/>
            <w:tcBorders>
              <w:top w:val="single" w:sz="4" w:space="0" w:color="auto"/>
              <w:bottom w:val="single" w:sz="4" w:space="0" w:color="auto"/>
            </w:tcBorders>
            <w:shd w:val="clear" w:color="auto" w:fill="auto"/>
          </w:tcPr>
          <w:p w:rsidR="00E520BB" w:rsidRPr="0041096C" w:rsidRDefault="00E520BB" w:rsidP="000D4EDA">
            <w:pPr>
              <w:pStyle w:val="ENoteTableText"/>
            </w:pPr>
            <w:r w:rsidRPr="0041096C">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E520BB" w:rsidRPr="0041096C" w:rsidRDefault="00E520BB" w:rsidP="000D4EDA">
            <w:pPr>
              <w:pStyle w:val="ENoteTableText"/>
            </w:pPr>
            <w:r w:rsidRPr="0041096C">
              <w:t>5, 2021</w:t>
            </w:r>
          </w:p>
        </w:tc>
        <w:tc>
          <w:tcPr>
            <w:tcW w:w="993" w:type="dxa"/>
            <w:tcBorders>
              <w:top w:val="single" w:sz="4" w:space="0" w:color="auto"/>
              <w:bottom w:val="single" w:sz="4" w:space="0" w:color="auto"/>
            </w:tcBorders>
            <w:shd w:val="clear" w:color="auto" w:fill="auto"/>
          </w:tcPr>
          <w:p w:rsidR="00E520BB" w:rsidRPr="0041096C" w:rsidRDefault="00E520BB" w:rsidP="000D4EDA">
            <w:pPr>
              <w:pStyle w:val="ENoteTableText"/>
            </w:pPr>
            <w:r w:rsidRPr="0041096C">
              <w:t>16 Feb 2021</w:t>
            </w:r>
          </w:p>
        </w:tc>
        <w:tc>
          <w:tcPr>
            <w:tcW w:w="1845" w:type="dxa"/>
            <w:tcBorders>
              <w:top w:val="single" w:sz="4" w:space="0" w:color="auto"/>
              <w:bottom w:val="single" w:sz="4" w:space="0" w:color="auto"/>
            </w:tcBorders>
            <w:shd w:val="clear" w:color="auto" w:fill="auto"/>
          </w:tcPr>
          <w:p w:rsidR="00E520BB" w:rsidRPr="0041096C" w:rsidRDefault="00E520BB">
            <w:pPr>
              <w:pStyle w:val="ENoteTableText"/>
            </w:pPr>
            <w:r w:rsidRPr="0041096C">
              <w:t>Sch 2 (</w:t>
            </w:r>
            <w:r w:rsidR="001F2C2D">
              <w:t>item 2</w:t>
            </w:r>
            <w:r w:rsidRPr="0041096C">
              <w:t xml:space="preserve">2): </w:t>
            </w:r>
            <w:r w:rsidR="001F2C2D">
              <w:t>1 July</w:t>
            </w:r>
            <w:r w:rsidRPr="001A00CF">
              <w:t xml:space="preserve"> 2022 (s 2(1) item 4)</w:t>
            </w:r>
          </w:p>
        </w:tc>
        <w:tc>
          <w:tcPr>
            <w:tcW w:w="1417" w:type="dxa"/>
            <w:tcBorders>
              <w:top w:val="single" w:sz="4" w:space="0" w:color="auto"/>
              <w:bottom w:val="single" w:sz="4" w:space="0" w:color="auto"/>
            </w:tcBorders>
            <w:shd w:val="clear" w:color="auto" w:fill="auto"/>
          </w:tcPr>
          <w:p w:rsidR="00E520BB" w:rsidRPr="0041096C" w:rsidRDefault="00E520BB" w:rsidP="00625047">
            <w:pPr>
              <w:pStyle w:val="ENoteTableText"/>
            </w:pPr>
            <w:r w:rsidRPr="0041096C">
              <w:t>—</w:t>
            </w:r>
          </w:p>
        </w:tc>
      </w:tr>
      <w:tr w:rsidR="0007101B" w:rsidRPr="0041096C" w:rsidTr="003C6147">
        <w:trPr>
          <w:cantSplit/>
        </w:trPr>
        <w:tc>
          <w:tcPr>
            <w:tcW w:w="1838" w:type="dxa"/>
            <w:tcBorders>
              <w:top w:val="single" w:sz="4" w:space="0" w:color="auto"/>
              <w:bottom w:val="single" w:sz="12" w:space="0" w:color="auto"/>
            </w:tcBorders>
            <w:shd w:val="clear" w:color="auto" w:fill="auto"/>
          </w:tcPr>
          <w:p w:rsidR="0007101B" w:rsidRPr="0041096C" w:rsidRDefault="0007101B" w:rsidP="000D4EDA">
            <w:pPr>
              <w:pStyle w:val="ENoteTableText"/>
            </w:pPr>
            <w:r w:rsidRPr="0041096C">
              <w:t>Corporate Collective Investment Vehicle Framework and Other Measures Act 2022</w:t>
            </w:r>
          </w:p>
        </w:tc>
        <w:tc>
          <w:tcPr>
            <w:tcW w:w="992" w:type="dxa"/>
            <w:tcBorders>
              <w:top w:val="single" w:sz="4" w:space="0" w:color="auto"/>
              <w:bottom w:val="single" w:sz="12" w:space="0" w:color="auto"/>
            </w:tcBorders>
            <w:shd w:val="clear" w:color="auto" w:fill="auto"/>
          </w:tcPr>
          <w:p w:rsidR="0007101B" w:rsidRPr="0041096C" w:rsidRDefault="0007101B" w:rsidP="000D4EDA">
            <w:pPr>
              <w:pStyle w:val="ENoteTableText"/>
            </w:pPr>
            <w:r w:rsidRPr="0041096C">
              <w:t>8, 2022</w:t>
            </w:r>
          </w:p>
        </w:tc>
        <w:tc>
          <w:tcPr>
            <w:tcW w:w="993" w:type="dxa"/>
            <w:tcBorders>
              <w:top w:val="single" w:sz="4" w:space="0" w:color="auto"/>
              <w:bottom w:val="single" w:sz="12" w:space="0" w:color="auto"/>
            </w:tcBorders>
            <w:shd w:val="clear" w:color="auto" w:fill="auto"/>
          </w:tcPr>
          <w:p w:rsidR="0007101B" w:rsidRPr="0041096C" w:rsidRDefault="0007101B" w:rsidP="000D4EDA">
            <w:pPr>
              <w:pStyle w:val="ENoteTableText"/>
            </w:pPr>
            <w:r w:rsidRPr="0041096C">
              <w:t>22 Feb 2022</w:t>
            </w:r>
          </w:p>
        </w:tc>
        <w:tc>
          <w:tcPr>
            <w:tcW w:w="1845" w:type="dxa"/>
            <w:tcBorders>
              <w:top w:val="single" w:sz="4" w:space="0" w:color="auto"/>
              <w:bottom w:val="single" w:sz="12" w:space="0" w:color="auto"/>
            </w:tcBorders>
            <w:shd w:val="clear" w:color="auto" w:fill="auto"/>
          </w:tcPr>
          <w:p w:rsidR="0007101B" w:rsidRPr="0041096C" w:rsidRDefault="0007101B">
            <w:pPr>
              <w:pStyle w:val="ENoteTableText"/>
              <w:rPr>
                <w:u w:val="single"/>
              </w:rPr>
            </w:pPr>
            <w:r w:rsidRPr="0041096C">
              <w:t>Sch 8 (</w:t>
            </w:r>
            <w:r w:rsidR="001F2C2D">
              <w:t>item 2</w:t>
            </w:r>
            <w:r w:rsidRPr="0041096C">
              <w:t xml:space="preserve">2): 23 Feb 2022 (s 2(1) </w:t>
            </w:r>
            <w:r w:rsidR="005B1E44" w:rsidRPr="0041096C">
              <w:t>item 9</w:t>
            </w:r>
            <w:r w:rsidRPr="0041096C">
              <w:t>)</w:t>
            </w:r>
            <w:r w:rsidRPr="0041096C">
              <w:br/>
              <w:t>Sch 8 (</w:t>
            </w:r>
            <w:r w:rsidR="005B1E44" w:rsidRPr="0041096C">
              <w:t>item 3</w:t>
            </w:r>
            <w:r w:rsidRPr="0041096C">
              <w:t xml:space="preserve">8): </w:t>
            </w:r>
            <w:r w:rsidR="001F2C2D">
              <w:t>1 July</w:t>
            </w:r>
            <w:r w:rsidRPr="001A00CF">
              <w:t xml:space="preserve"> 2022 (s 2(1) </w:t>
            </w:r>
            <w:r w:rsidR="001F2C2D">
              <w:t>item 1</w:t>
            </w:r>
            <w:r w:rsidR="00E73E19" w:rsidRPr="001A00CF">
              <w:t>1</w:t>
            </w:r>
            <w:r w:rsidRPr="001A00CF">
              <w:t>)</w:t>
            </w:r>
          </w:p>
        </w:tc>
        <w:tc>
          <w:tcPr>
            <w:tcW w:w="1417" w:type="dxa"/>
            <w:tcBorders>
              <w:top w:val="single" w:sz="4" w:space="0" w:color="auto"/>
              <w:bottom w:val="single" w:sz="12" w:space="0" w:color="auto"/>
            </w:tcBorders>
            <w:shd w:val="clear" w:color="auto" w:fill="auto"/>
          </w:tcPr>
          <w:p w:rsidR="0007101B" w:rsidRPr="0041096C" w:rsidRDefault="0007101B" w:rsidP="00625047">
            <w:pPr>
              <w:pStyle w:val="ENoteTableText"/>
            </w:pPr>
            <w:r w:rsidRPr="0041096C">
              <w:t>—</w:t>
            </w:r>
          </w:p>
        </w:tc>
      </w:tr>
    </w:tbl>
    <w:p w:rsidR="00A56D1E" w:rsidRPr="0041096C" w:rsidRDefault="00A56D1E" w:rsidP="00A56D1E">
      <w:pPr>
        <w:pStyle w:val="Tabletext"/>
      </w:pPr>
    </w:p>
    <w:p w:rsidR="00A56D1E" w:rsidRPr="0041096C" w:rsidRDefault="00A56D1E" w:rsidP="00540CB5">
      <w:pPr>
        <w:pStyle w:val="ENotesHeading2"/>
        <w:pageBreakBefore/>
        <w:outlineLvl w:val="9"/>
      </w:pPr>
      <w:bookmarkStart w:id="75" w:name="_Toc113267824"/>
      <w:r w:rsidRPr="0041096C">
        <w:lastRenderedPageBreak/>
        <w:t>Endnote 4—Amendment history</w:t>
      </w:r>
      <w:bookmarkEnd w:id="75"/>
    </w:p>
    <w:p w:rsidR="00C70BCC" w:rsidRPr="0041096C" w:rsidRDefault="00C70BCC" w:rsidP="000D4EDA">
      <w:pPr>
        <w:pStyle w:val="Tabletext"/>
      </w:pPr>
    </w:p>
    <w:tbl>
      <w:tblPr>
        <w:tblW w:w="7083" w:type="dxa"/>
        <w:tblInd w:w="113" w:type="dxa"/>
        <w:tblLayout w:type="fixed"/>
        <w:tblLook w:val="0000" w:firstRow="0" w:lastRow="0" w:firstColumn="0" w:lastColumn="0" w:noHBand="0" w:noVBand="0"/>
      </w:tblPr>
      <w:tblGrid>
        <w:gridCol w:w="2139"/>
        <w:gridCol w:w="4944"/>
      </w:tblGrid>
      <w:tr w:rsidR="00C70BCC" w:rsidRPr="0041096C" w:rsidTr="00685E29">
        <w:trPr>
          <w:cantSplit/>
          <w:tblHeader/>
        </w:trPr>
        <w:tc>
          <w:tcPr>
            <w:tcW w:w="2139" w:type="dxa"/>
            <w:tcBorders>
              <w:top w:val="single" w:sz="12" w:space="0" w:color="auto"/>
              <w:bottom w:val="single" w:sz="12" w:space="0" w:color="auto"/>
            </w:tcBorders>
            <w:shd w:val="clear" w:color="auto" w:fill="auto"/>
          </w:tcPr>
          <w:p w:rsidR="00C70BCC" w:rsidRPr="0041096C" w:rsidRDefault="00C70BCC" w:rsidP="000D4EDA">
            <w:pPr>
              <w:pStyle w:val="ENoteTableHeading"/>
              <w:tabs>
                <w:tab w:val="center" w:leader="dot" w:pos="2268"/>
              </w:tabs>
            </w:pPr>
            <w:r w:rsidRPr="0041096C">
              <w:t>Provision affected</w:t>
            </w:r>
          </w:p>
        </w:tc>
        <w:tc>
          <w:tcPr>
            <w:tcW w:w="4944" w:type="dxa"/>
            <w:tcBorders>
              <w:top w:val="single" w:sz="12" w:space="0" w:color="auto"/>
              <w:bottom w:val="single" w:sz="12" w:space="0" w:color="auto"/>
            </w:tcBorders>
            <w:shd w:val="clear" w:color="auto" w:fill="auto"/>
          </w:tcPr>
          <w:p w:rsidR="00C70BCC" w:rsidRPr="0041096C" w:rsidRDefault="00C70BCC" w:rsidP="000D4EDA">
            <w:pPr>
              <w:pStyle w:val="ENoteTableHeading"/>
            </w:pPr>
            <w:r w:rsidRPr="0041096C">
              <w:t>How affected</w:t>
            </w:r>
          </w:p>
        </w:tc>
      </w:tr>
      <w:tr w:rsidR="005D4D57" w:rsidRPr="0041096C" w:rsidTr="00685E29">
        <w:trPr>
          <w:cantSplit/>
        </w:trPr>
        <w:tc>
          <w:tcPr>
            <w:tcW w:w="2139" w:type="dxa"/>
            <w:shd w:val="clear" w:color="auto" w:fill="auto"/>
          </w:tcPr>
          <w:p w:rsidR="005D4D57" w:rsidRPr="0041096C" w:rsidRDefault="005D4D57" w:rsidP="00642016">
            <w:pPr>
              <w:pStyle w:val="ENoteTableText"/>
              <w:tabs>
                <w:tab w:val="center" w:leader="dot" w:pos="2268"/>
              </w:tabs>
              <w:rPr>
                <w:b/>
              </w:rPr>
            </w:pPr>
            <w:r w:rsidRPr="0041096C">
              <w:rPr>
                <w:b/>
              </w:rPr>
              <w:t>Part</w:t>
            </w:r>
            <w:r w:rsidR="00C730B6" w:rsidRPr="0041096C">
              <w:rPr>
                <w:b/>
              </w:rPr>
              <w:t> </w:t>
            </w:r>
            <w:r w:rsidRPr="0041096C">
              <w:rPr>
                <w:b/>
              </w:rPr>
              <w:t>1</w:t>
            </w:r>
          </w:p>
        </w:tc>
        <w:tc>
          <w:tcPr>
            <w:tcW w:w="4944" w:type="dxa"/>
            <w:shd w:val="clear" w:color="auto" w:fill="auto"/>
          </w:tcPr>
          <w:p w:rsidR="005D4D57" w:rsidRPr="0041096C" w:rsidRDefault="005D4D57" w:rsidP="00C70BCC">
            <w:pPr>
              <w:pStyle w:val="ENoteTableText"/>
            </w:pPr>
          </w:p>
        </w:tc>
      </w:tr>
      <w:tr w:rsidR="005D4D57" w:rsidRPr="0041096C" w:rsidTr="00685E29">
        <w:trPr>
          <w:cantSplit/>
        </w:trPr>
        <w:tc>
          <w:tcPr>
            <w:tcW w:w="2139" w:type="dxa"/>
            <w:shd w:val="clear" w:color="auto" w:fill="auto"/>
          </w:tcPr>
          <w:p w:rsidR="005D4D57" w:rsidRPr="0041096C" w:rsidRDefault="005D4D57" w:rsidP="00642016">
            <w:pPr>
              <w:pStyle w:val="ENoteTableText"/>
              <w:tabs>
                <w:tab w:val="center" w:leader="dot" w:pos="2268"/>
              </w:tabs>
            </w:pPr>
            <w:r w:rsidRPr="0041096C">
              <w:t>s 2</w:t>
            </w:r>
            <w:r w:rsidRPr="0041096C">
              <w:tab/>
            </w:r>
          </w:p>
        </w:tc>
        <w:tc>
          <w:tcPr>
            <w:tcW w:w="4944" w:type="dxa"/>
            <w:shd w:val="clear" w:color="auto" w:fill="auto"/>
          </w:tcPr>
          <w:p w:rsidR="005D4D57" w:rsidRPr="0041096C" w:rsidRDefault="005D4D57" w:rsidP="00C70BCC">
            <w:pPr>
              <w:pStyle w:val="ENoteTableText"/>
            </w:pPr>
            <w:r w:rsidRPr="0041096C">
              <w:t>am No 64, 2020</w:t>
            </w:r>
          </w:p>
        </w:tc>
      </w:tr>
      <w:tr w:rsidR="005D4D57" w:rsidRPr="0041096C" w:rsidTr="00685E29">
        <w:trPr>
          <w:cantSplit/>
        </w:trPr>
        <w:tc>
          <w:tcPr>
            <w:tcW w:w="2139" w:type="dxa"/>
            <w:shd w:val="clear" w:color="auto" w:fill="auto"/>
          </w:tcPr>
          <w:p w:rsidR="005D4D57" w:rsidRPr="0041096C" w:rsidRDefault="005D4D57" w:rsidP="00642016">
            <w:pPr>
              <w:pStyle w:val="ENoteTableText"/>
              <w:tabs>
                <w:tab w:val="center" w:leader="dot" w:pos="2268"/>
              </w:tabs>
              <w:rPr>
                <w:b/>
              </w:rPr>
            </w:pPr>
            <w:r w:rsidRPr="0041096C">
              <w:rPr>
                <w:b/>
              </w:rPr>
              <w:t>Part</w:t>
            </w:r>
            <w:r w:rsidR="00C730B6" w:rsidRPr="0041096C">
              <w:rPr>
                <w:b/>
              </w:rPr>
              <w:t> </w:t>
            </w:r>
            <w:r w:rsidRPr="0041096C">
              <w:rPr>
                <w:b/>
              </w:rPr>
              <w:t>3</w:t>
            </w:r>
          </w:p>
        </w:tc>
        <w:tc>
          <w:tcPr>
            <w:tcW w:w="4944" w:type="dxa"/>
            <w:shd w:val="clear" w:color="auto" w:fill="auto"/>
          </w:tcPr>
          <w:p w:rsidR="005D4D57" w:rsidRPr="0041096C" w:rsidRDefault="005D4D57" w:rsidP="00C70BCC">
            <w:pPr>
              <w:pStyle w:val="ENoteTableText"/>
            </w:pPr>
          </w:p>
        </w:tc>
      </w:tr>
      <w:tr w:rsidR="005D4D57" w:rsidRPr="0041096C" w:rsidTr="00685E29">
        <w:trPr>
          <w:cantSplit/>
        </w:trPr>
        <w:tc>
          <w:tcPr>
            <w:tcW w:w="2139" w:type="dxa"/>
            <w:shd w:val="clear" w:color="auto" w:fill="auto"/>
          </w:tcPr>
          <w:p w:rsidR="005D4D57" w:rsidRPr="0041096C" w:rsidRDefault="005D4D57" w:rsidP="00642016">
            <w:pPr>
              <w:pStyle w:val="ENoteTableText"/>
              <w:tabs>
                <w:tab w:val="center" w:leader="dot" w:pos="2268"/>
              </w:tabs>
            </w:pPr>
            <w:r w:rsidRPr="0041096C">
              <w:t>s 6</w:t>
            </w:r>
            <w:r w:rsidRPr="0041096C">
              <w:tab/>
            </w:r>
          </w:p>
        </w:tc>
        <w:tc>
          <w:tcPr>
            <w:tcW w:w="4944" w:type="dxa"/>
            <w:shd w:val="clear" w:color="auto" w:fill="auto"/>
          </w:tcPr>
          <w:p w:rsidR="005D4D57" w:rsidRPr="0041096C" w:rsidRDefault="005D4D57" w:rsidP="00C70BCC">
            <w:pPr>
              <w:pStyle w:val="ENoteTableText"/>
            </w:pPr>
            <w:r w:rsidRPr="0041096C">
              <w:t>am No 64, 2020</w:t>
            </w:r>
          </w:p>
        </w:tc>
      </w:tr>
      <w:tr w:rsidR="00F53A8B" w:rsidRPr="0041096C" w:rsidTr="00685E29">
        <w:trPr>
          <w:cantSplit/>
        </w:trPr>
        <w:tc>
          <w:tcPr>
            <w:tcW w:w="2139" w:type="dxa"/>
            <w:shd w:val="clear" w:color="auto" w:fill="auto"/>
          </w:tcPr>
          <w:p w:rsidR="00F53A8B" w:rsidRPr="0041096C" w:rsidRDefault="005B1E44" w:rsidP="00642016">
            <w:pPr>
              <w:pStyle w:val="ENoteTableText"/>
              <w:tabs>
                <w:tab w:val="center" w:leader="dot" w:pos="2268"/>
              </w:tabs>
              <w:rPr>
                <w:b/>
              </w:rPr>
            </w:pPr>
            <w:r w:rsidRPr="0041096C">
              <w:rPr>
                <w:b/>
              </w:rPr>
              <w:t>Schedule 2</w:t>
            </w:r>
          </w:p>
        </w:tc>
        <w:tc>
          <w:tcPr>
            <w:tcW w:w="4944" w:type="dxa"/>
            <w:shd w:val="clear" w:color="auto" w:fill="auto"/>
          </w:tcPr>
          <w:p w:rsidR="00F53A8B" w:rsidRPr="0041096C" w:rsidRDefault="00F53A8B" w:rsidP="00C70BCC">
            <w:pPr>
              <w:pStyle w:val="ENoteTableText"/>
            </w:pPr>
          </w:p>
        </w:tc>
      </w:tr>
      <w:tr w:rsidR="007A1E69" w:rsidRPr="0041096C" w:rsidTr="00685E29">
        <w:trPr>
          <w:cantSplit/>
        </w:trPr>
        <w:tc>
          <w:tcPr>
            <w:tcW w:w="2139" w:type="dxa"/>
            <w:shd w:val="clear" w:color="auto" w:fill="auto"/>
          </w:tcPr>
          <w:p w:rsidR="007A1E69" w:rsidRPr="0041096C" w:rsidRDefault="007A1E69" w:rsidP="00642016">
            <w:pPr>
              <w:pStyle w:val="ENoteTableText"/>
              <w:tabs>
                <w:tab w:val="center" w:leader="dot" w:pos="2268"/>
              </w:tabs>
              <w:rPr>
                <w:b/>
              </w:rPr>
            </w:pPr>
            <w:r w:rsidRPr="0041096C">
              <w:rPr>
                <w:b/>
              </w:rPr>
              <w:t>Part</w:t>
            </w:r>
            <w:r w:rsidR="00C730B6" w:rsidRPr="0041096C">
              <w:rPr>
                <w:b/>
              </w:rPr>
              <w:t> </w:t>
            </w:r>
            <w:r w:rsidRPr="0041096C">
              <w:rPr>
                <w:b/>
              </w:rPr>
              <w:t>3</w:t>
            </w:r>
          </w:p>
        </w:tc>
        <w:tc>
          <w:tcPr>
            <w:tcW w:w="4944" w:type="dxa"/>
            <w:shd w:val="clear" w:color="auto" w:fill="auto"/>
          </w:tcPr>
          <w:p w:rsidR="007A1E69" w:rsidRPr="0041096C" w:rsidRDefault="007A1E69" w:rsidP="00C70BCC">
            <w:pPr>
              <w:pStyle w:val="ENoteTableText"/>
            </w:pPr>
          </w:p>
        </w:tc>
      </w:tr>
      <w:tr w:rsidR="007A1E69" w:rsidRPr="0041096C" w:rsidTr="00685E29">
        <w:trPr>
          <w:cantSplit/>
        </w:trPr>
        <w:tc>
          <w:tcPr>
            <w:tcW w:w="2139" w:type="dxa"/>
            <w:shd w:val="clear" w:color="auto" w:fill="auto"/>
          </w:tcPr>
          <w:p w:rsidR="007A1E69" w:rsidRPr="0041096C" w:rsidRDefault="007A1E69" w:rsidP="00642016">
            <w:pPr>
              <w:pStyle w:val="ENoteTableText"/>
              <w:tabs>
                <w:tab w:val="center" w:leader="dot" w:pos="2268"/>
              </w:tabs>
              <w:rPr>
                <w:b/>
              </w:rPr>
            </w:pPr>
            <w:r w:rsidRPr="0041096C">
              <w:rPr>
                <w:b/>
              </w:rPr>
              <w:t>Division</w:t>
            </w:r>
            <w:r w:rsidR="00C730B6" w:rsidRPr="0041096C">
              <w:rPr>
                <w:b/>
              </w:rPr>
              <w:t> </w:t>
            </w:r>
            <w:r w:rsidRPr="0041096C">
              <w:rPr>
                <w:b/>
              </w:rPr>
              <w:t>1</w:t>
            </w:r>
          </w:p>
        </w:tc>
        <w:tc>
          <w:tcPr>
            <w:tcW w:w="4944" w:type="dxa"/>
            <w:shd w:val="clear" w:color="auto" w:fill="auto"/>
          </w:tcPr>
          <w:p w:rsidR="007A1E69" w:rsidRPr="0041096C" w:rsidRDefault="007A1E69"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7A1E69" w:rsidRPr="0041096C">
              <w:t>2</w:t>
            </w:r>
            <w:r w:rsidR="007A1E69" w:rsidRPr="0041096C">
              <w:tab/>
            </w:r>
          </w:p>
        </w:tc>
        <w:tc>
          <w:tcPr>
            <w:tcW w:w="4944" w:type="dxa"/>
            <w:shd w:val="clear" w:color="auto" w:fill="auto"/>
          </w:tcPr>
          <w:p w:rsidR="00F53A8B" w:rsidRPr="0041096C" w:rsidRDefault="007A1E69" w:rsidP="00C70BCC">
            <w:pPr>
              <w:pStyle w:val="ENoteTableText"/>
            </w:pPr>
            <w:r w:rsidRPr="0041096C">
              <w:t>am No 13, 2018</w:t>
            </w:r>
          </w:p>
        </w:tc>
      </w:tr>
      <w:tr w:rsidR="00F53A8B" w:rsidRPr="0041096C" w:rsidTr="00685E29">
        <w:trPr>
          <w:cantSplit/>
        </w:trPr>
        <w:tc>
          <w:tcPr>
            <w:tcW w:w="2139" w:type="dxa"/>
            <w:shd w:val="clear" w:color="auto" w:fill="auto"/>
          </w:tcPr>
          <w:p w:rsidR="00F53A8B" w:rsidRPr="0041096C" w:rsidRDefault="007A1E69" w:rsidP="00642016">
            <w:pPr>
              <w:pStyle w:val="ENoteTableText"/>
              <w:tabs>
                <w:tab w:val="center" w:leader="dot" w:pos="2268"/>
              </w:tabs>
              <w:rPr>
                <w:b/>
              </w:rPr>
            </w:pPr>
            <w:r w:rsidRPr="0041096C">
              <w:rPr>
                <w:b/>
              </w:rPr>
              <w:t>Division</w:t>
            </w:r>
            <w:r w:rsidR="00C730B6" w:rsidRPr="0041096C">
              <w:rPr>
                <w:b/>
              </w:rPr>
              <w:t> </w:t>
            </w:r>
            <w:r w:rsidRPr="0041096C">
              <w:rPr>
                <w:b/>
              </w:rPr>
              <w:t>3</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7A1E69" w:rsidRPr="0041096C">
              <w:t>6</w:t>
            </w:r>
            <w:r w:rsidR="007A1E69" w:rsidRPr="0041096C">
              <w:tab/>
            </w:r>
          </w:p>
        </w:tc>
        <w:tc>
          <w:tcPr>
            <w:tcW w:w="4944" w:type="dxa"/>
            <w:shd w:val="clear" w:color="auto" w:fill="auto"/>
          </w:tcPr>
          <w:p w:rsidR="00F53A8B" w:rsidRPr="0041096C" w:rsidRDefault="007A1E69" w:rsidP="00C70BCC">
            <w:pPr>
              <w:pStyle w:val="ENoteTableText"/>
            </w:pPr>
            <w:r w:rsidRPr="0041096C">
              <w:t>am No 13, 2018</w:t>
            </w:r>
          </w:p>
        </w:tc>
      </w:tr>
      <w:tr w:rsidR="00A6752F" w:rsidRPr="0041096C" w:rsidTr="00685E29">
        <w:trPr>
          <w:cantSplit/>
        </w:trPr>
        <w:tc>
          <w:tcPr>
            <w:tcW w:w="2139" w:type="dxa"/>
            <w:shd w:val="clear" w:color="auto" w:fill="auto"/>
          </w:tcPr>
          <w:p w:rsidR="00A6752F" w:rsidRPr="0041096C" w:rsidRDefault="00A6752F" w:rsidP="00642016">
            <w:pPr>
              <w:pStyle w:val="ENoteTableText"/>
              <w:tabs>
                <w:tab w:val="center" w:leader="dot" w:pos="2268"/>
              </w:tabs>
              <w:rPr>
                <w:b/>
              </w:rPr>
            </w:pPr>
            <w:r w:rsidRPr="0041096C">
              <w:rPr>
                <w:b/>
              </w:rPr>
              <w:t>Part</w:t>
            </w:r>
            <w:r w:rsidR="00C730B6" w:rsidRPr="0041096C">
              <w:rPr>
                <w:b/>
              </w:rPr>
              <w:t> </w:t>
            </w:r>
            <w:r w:rsidRPr="0041096C">
              <w:rPr>
                <w:b/>
              </w:rPr>
              <w:t>5</w:t>
            </w:r>
          </w:p>
        </w:tc>
        <w:tc>
          <w:tcPr>
            <w:tcW w:w="4944" w:type="dxa"/>
            <w:shd w:val="clear" w:color="auto" w:fill="auto"/>
          </w:tcPr>
          <w:p w:rsidR="00A6752F" w:rsidRPr="0041096C" w:rsidRDefault="00A6752F" w:rsidP="00C70BCC">
            <w:pPr>
              <w:pStyle w:val="ENoteTableText"/>
            </w:pPr>
          </w:p>
        </w:tc>
      </w:tr>
      <w:tr w:rsidR="00A6752F" w:rsidRPr="0041096C" w:rsidTr="00685E29">
        <w:trPr>
          <w:cantSplit/>
        </w:trPr>
        <w:tc>
          <w:tcPr>
            <w:tcW w:w="2139" w:type="dxa"/>
            <w:shd w:val="clear" w:color="auto" w:fill="auto"/>
          </w:tcPr>
          <w:p w:rsidR="00A6752F" w:rsidRPr="0041096C" w:rsidRDefault="00AC7F6B" w:rsidP="00642016">
            <w:pPr>
              <w:pStyle w:val="ENoteTableText"/>
              <w:tabs>
                <w:tab w:val="center" w:leader="dot" w:pos="2268"/>
              </w:tabs>
            </w:pPr>
            <w:r w:rsidRPr="0041096C">
              <w:t>item 4</w:t>
            </w:r>
            <w:r w:rsidR="00A6752F" w:rsidRPr="0041096C">
              <w:t>1</w:t>
            </w:r>
            <w:r w:rsidR="00A6752F" w:rsidRPr="0041096C">
              <w:tab/>
            </w:r>
          </w:p>
        </w:tc>
        <w:tc>
          <w:tcPr>
            <w:tcW w:w="4944" w:type="dxa"/>
            <w:shd w:val="clear" w:color="auto" w:fill="auto"/>
          </w:tcPr>
          <w:p w:rsidR="00A6752F" w:rsidRPr="0041096C" w:rsidRDefault="00A6752F" w:rsidP="00C70BCC">
            <w:pPr>
              <w:pStyle w:val="ENoteTableText"/>
            </w:pPr>
            <w:r w:rsidRPr="0041096C">
              <w:t>am No 64, 2020</w:t>
            </w:r>
          </w:p>
        </w:tc>
      </w:tr>
      <w:tr w:rsidR="005D4D57" w:rsidRPr="0041096C" w:rsidTr="00685E29">
        <w:trPr>
          <w:cantSplit/>
        </w:trPr>
        <w:tc>
          <w:tcPr>
            <w:tcW w:w="2139" w:type="dxa"/>
            <w:shd w:val="clear" w:color="auto" w:fill="auto"/>
          </w:tcPr>
          <w:p w:rsidR="005D4D57" w:rsidRPr="0041096C" w:rsidRDefault="005D4D57" w:rsidP="00642016">
            <w:pPr>
              <w:pStyle w:val="ENoteTableText"/>
              <w:tabs>
                <w:tab w:val="center" w:leader="dot" w:pos="2268"/>
              </w:tabs>
              <w:rPr>
                <w:b/>
              </w:rPr>
            </w:pPr>
            <w:r w:rsidRPr="0041096C">
              <w:rPr>
                <w:b/>
              </w:rPr>
              <w:t>Part</w:t>
            </w:r>
            <w:r w:rsidR="00C730B6" w:rsidRPr="0041096C">
              <w:rPr>
                <w:b/>
              </w:rPr>
              <w:t> </w:t>
            </w:r>
            <w:r w:rsidRPr="0041096C">
              <w:rPr>
                <w:b/>
              </w:rPr>
              <w:t>6</w:t>
            </w:r>
          </w:p>
        </w:tc>
        <w:tc>
          <w:tcPr>
            <w:tcW w:w="4944" w:type="dxa"/>
            <w:shd w:val="clear" w:color="auto" w:fill="auto"/>
          </w:tcPr>
          <w:p w:rsidR="005D4D57" w:rsidRPr="0041096C" w:rsidRDefault="005D4D57" w:rsidP="00C70BCC">
            <w:pPr>
              <w:pStyle w:val="ENoteTableText"/>
            </w:pPr>
          </w:p>
        </w:tc>
      </w:tr>
      <w:tr w:rsidR="005D4D57" w:rsidRPr="0041096C" w:rsidTr="00685E29">
        <w:trPr>
          <w:cantSplit/>
        </w:trPr>
        <w:tc>
          <w:tcPr>
            <w:tcW w:w="2139" w:type="dxa"/>
            <w:shd w:val="clear" w:color="auto" w:fill="auto"/>
          </w:tcPr>
          <w:p w:rsidR="005D4D57" w:rsidRPr="0041096C" w:rsidRDefault="00AC7F6B" w:rsidP="00642016">
            <w:pPr>
              <w:pStyle w:val="ENoteTableText"/>
              <w:tabs>
                <w:tab w:val="center" w:leader="dot" w:pos="2268"/>
              </w:tabs>
            </w:pPr>
            <w:r w:rsidRPr="0041096C">
              <w:t>item 4</w:t>
            </w:r>
            <w:r w:rsidR="005D4D57" w:rsidRPr="0041096C">
              <w:t>3</w:t>
            </w:r>
            <w:r w:rsidR="005D4D57" w:rsidRPr="0041096C">
              <w:tab/>
            </w:r>
          </w:p>
        </w:tc>
        <w:tc>
          <w:tcPr>
            <w:tcW w:w="4944" w:type="dxa"/>
            <w:shd w:val="clear" w:color="auto" w:fill="auto"/>
          </w:tcPr>
          <w:p w:rsidR="005D4D57" w:rsidRPr="0041096C" w:rsidRDefault="005D4D57" w:rsidP="00C70BCC">
            <w:pPr>
              <w:pStyle w:val="ENoteTableText"/>
            </w:pPr>
            <w:r w:rsidRPr="0041096C">
              <w:t>am No 64, 2020</w:t>
            </w:r>
          </w:p>
        </w:tc>
      </w:tr>
      <w:tr w:rsidR="00255AA8" w:rsidRPr="0041096C" w:rsidTr="00685E29">
        <w:trPr>
          <w:cantSplit/>
        </w:trPr>
        <w:tc>
          <w:tcPr>
            <w:tcW w:w="2139" w:type="dxa"/>
            <w:shd w:val="clear" w:color="auto" w:fill="auto"/>
          </w:tcPr>
          <w:p w:rsidR="00255AA8" w:rsidRPr="0041096C" w:rsidRDefault="00255AA8" w:rsidP="00642016">
            <w:pPr>
              <w:pStyle w:val="ENoteTableText"/>
              <w:tabs>
                <w:tab w:val="center" w:leader="dot" w:pos="2268"/>
              </w:tabs>
            </w:pPr>
            <w:r w:rsidRPr="0041096C">
              <w:t>Schedule</w:t>
            </w:r>
            <w:r w:rsidR="00C730B6" w:rsidRPr="0041096C">
              <w:t> </w:t>
            </w:r>
            <w:r w:rsidRPr="0041096C">
              <w:t>3</w:t>
            </w:r>
            <w:r w:rsidRPr="0041096C">
              <w:tab/>
            </w:r>
          </w:p>
        </w:tc>
        <w:tc>
          <w:tcPr>
            <w:tcW w:w="4944" w:type="dxa"/>
            <w:shd w:val="clear" w:color="auto" w:fill="auto"/>
          </w:tcPr>
          <w:p w:rsidR="00255AA8" w:rsidRPr="0041096C" w:rsidRDefault="00255AA8" w:rsidP="00C70BCC">
            <w:pPr>
              <w:pStyle w:val="ENoteTableText"/>
            </w:pPr>
            <w:r w:rsidRPr="0041096C">
              <w:t>rep No 64, 2020</w:t>
            </w:r>
          </w:p>
        </w:tc>
      </w:tr>
      <w:tr w:rsidR="00255AA8" w:rsidRPr="0041096C" w:rsidTr="00685E29">
        <w:trPr>
          <w:cantSplit/>
        </w:trPr>
        <w:tc>
          <w:tcPr>
            <w:tcW w:w="2139" w:type="dxa"/>
            <w:shd w:val="clear" w:color="auto" w:fill="auto"/>
          </w:tcPr>
          <w:p w:rsidR="00255AA8" w:rsidRPr="0041096C" w:rsidRDefault="001F2C2D" w:rsidP="00642016">
            <w:pPr>
              <w:pStyle w:val="ENoteTableText"/>
              <w:tabs>
                <w:tab w:val="center" w:leader="dot" w:pos="2268"/>
              </w:tabs>
            </w:pPr>
            <w:r>
              <w:t>item 1</w:t>
            </w:r>
            <w:r w:rsidR="00255AA8" w:rsidRPr="0041096C">
              <w:tab/>
            </w:r>
          </w:p>
        </w:tc>
        <w:tc>
          <w:tcPr>
            <w:tcW w:w="4944" w:type="dxa"/>
            <w:shd w:val="clear" w:color="auto" w:fill="auto"/>
          </w:tcPr>
          <w:p w:rsidR="00255AA8" w:rsidRPr="0041096C" w:rsidRDefault="00255AA8" w:rsidP="00C70BCC">
            <w:pPr>
              <w:pStyle w:val="ENoteTableText"/>
            </w:pPr>
            <w:r w:rsidRPr="0041096C">
              <w:t>rep No 64, 2020</w:t>
            </w:r>
          </w:p>
        </w:tc>
      </w:tr>
      <w:tr w:rsidR="00255AA8" w:rsidRPr="0041096C" w:rsidTr="00685E29">
        <w:trPr>
          <w:cantSplit/>
        </w:trPr>
        <w:tc>
          <w:tcPr>
            <w:tcW w:w="2139" w:type="dxa"/>
            <w:shd w:val="clear" w:color="auto" w:fill="auto"/>
          </w:tcPr>
          <w:p w:rsidR="00255AA8" w:rsidRPr="0041096C" w:rsidRDefault="001F2C2D" w:rsidP="00642016">
            <w:pPr>
              <w:pStyle w:val="ENoteTableText"/>
              <w:tabs>
                <w:tab w:val="center" w:leader="dot" w:pos="2268"/>
              </w:tabs>
            </w:pPr>
            <w:r>
              <w:t>item 2</w:t>
            </w:r>
            <w:r w:rsidR="00255AA8" w:rsidRPr="0041096C">
              <w:tab/>
            </w:r>
          </w:p>
        </w:tc>
        <w:tc>
          <w:tcPr>
            <w:tcW w:w="4944" w:type="dxa"/>
            <w:shd w:val="clear" w:color="auto" w:fill="auto"/>
          </w:tcPr>
          <w:p w:rsidR="00255AA8" w:rsidRPr="0041096C" w:rsidRDefault="00255AA8" w:rsidP="00C70BCC">
            <w:pPr>
              <w:pStyle w:val="ENoteTableText"/>
            </w:pPr>
            <w:r w:rsidRPr="0041096C">
              <w:t>rep No 64, 2020</w:t>
            </w:r>
          </w:p>
        </w:tc>
      </w:tr>
      <w:tr w:rsidR="00255AA8" w:rsidRPr="0041096C" w:rsidTr="00685E29">
        <w:trPr>
          <w:cantSplit/>
        </w:trPr>
        <w:tc>
          <w:tcPr>
            <w:tcW w:w="2139" w:type="dxa"/>
            <w:shd w:val="clear" w:color="auto" w:fill="auto"/>
          </w:tcPr>
          <w:p w:rsidR="00255AA8" w:rsidRPr="0041096C" w:rsidRDefault="005B1E44" w:rsidP="00642016">
            <w:pPr>
              <w:pStyle w:val="ENoteTableText"/>
              <w:tabs>
                <w:tab w:val="center" w:leader="dot" w:pos="2268"/>
              </w:tabs>
            </w:pPr>
            <w:r w:rsidRPr="0041096C">
              <w:t>item 3</w:t>
            </w:r>
            <w:r w:rsidR="00255AA8" w:rsidRPr="0041096C">
              <w:tab/>
            </w:r>
          </w:p>
        </w:tc>
        <w:tc>
          <w:tcPr>
            <w:tcW w:w="4944" w:type="dxa"/>
            <w:shd w:val="clear" w:color="auto" w:fill="auto"/>
          </w:tcPr>
          <w:p w:rsidR="00255AA8" w:rsidRPr="0041096C" w:rsidRDefault="00255AA8" w:rsidP="00C70BCC">
            <w:pPr>
              <w:pStyle w:val="ENoteTableText"/>
            </w:pPr>
            <w:r w:rsidRPr="0041096C">
              <w:t>rep No 64, 2020</w:t>
            </w:r>
          </w:p>
        </w:tc>
      </w:tr>
      <w:tr w:rsidR="00F53A8B" w:rsidRPr="0041096C" w:rsidTr="00685E29">
        <w:trPr>
          <w:cantSplit/>
        </w:trPr>
        <w:tc>
          <w:tcPr>
            <w:tcW w:w="2139" w:type="dxa"/>
            <w:shd w:val="clear" w:color="auto" w:fill="auto"/>
          </w:tcPr>
          <w:p w:rsidR="00F53A8B" w:rsidRPr="0041096C" w:rsidRDefault="00F53A8B" w:rsidP="00905D32">
            <w:pPr>
              <w:pStyle w:val="ENoteTableText"/>
            </w:pPr>
            <w:r w:rsidRPr="0041096C">
              <w:rPr>
                <w:b/>
              </w:rPr>
              <w:t>Schedule</w:t>
            </w:r>
            <w:r w:rsidR="00C730B6" w:rsidRPr="0041096C">
              <w:rPr>
                <w:b/>
              </w:rPr>
              <w:t> </w:t>
            </w:r>
            <w:r w:rsidRPr="0041096C">
              <w:rPr>
                <w:b/>
              </w:rPr>
              <w:t>4</w:t>
            </w:r>
          </w:p>
        </w:tc>
        <w:tc>
          <w:tcPr>
            <w:tcW w:w="4944" w:type="dxa"/>
            <w:shd w:val="clear" w:color="auto" w:fill="auto"/>
          </w:tcPr>
          <w:p w:rsidR="00F53A8B" w:rsidRPr="0041096C" w:rsidRDefault="00F53A8B" w:rsidP="00905D32">
            <w:pPr>
              <w:pStyle w:val="ENoteTableText"/>
            </w:pPr>
          </w:p>
        </w:tc>
      </w:tr>
      <w:tr w:rsidR="00F53A8B" w:rsidRPr="0041096C" w:rsidTr="00685E29">
        <w:trPr>
          <w:cantSplit/>
        </w:trPr>
        <w:tc>
          <w:tcPr>
            <w:tcW w:w="2139" w:type="dxa"/>
            <w:shd w:val="clear" w:color="auto" w:fill="auto"/>
          </w:tcPr>
          <w:p w:rsidR="00F53A8B" w:rsidRPr="0041096C" w:rsidRDefault="00F53A8B" w:rsidP="00905D32">
            <w:pPr>
              <w:pStyle w:val="ENoteTableText"/>
              <w:tabs>
                <w:tab w:val="center" w:leader="dot" w:pos="2268"/>
              </w:tabs>
            </w:pPr>
            <w:r w:rsidRPr="0041096C">
              <w:t>Schedule</w:t>
            </w:r>
            <w:r w:rsidR="00C730B6" w:rsidRPr="0041096C">
              <w:t> </w:t>
            </w:r>
            <w:r w:rsidRPr="0041096C">
              <w:t>4 heading</w:t>
            </w:r>
            <w:r w:rsidRPr="0041096C">
              <w:tab/>
            </w:r>
          </w:p>
        </w:tc>
        <w:tc>
          <w:tcPr>
            <w:tcW w:w="4944" w:type="dxa"/>
            <w:shd w:val="clear" w:color="auto" w:fill="auto"/>
          </w:tcPr>
          <w:p w:rsidR="00F53A8B" w:rsidRPr="0041096C" w:rsidRDefault="00F53A8B" w:rsidP="00905D32">
            <w:pPr>
              <w:pStyle w:val="ENoteTableText"/>
            </w:pPr>
            <w:r w:rsidRPr="0041096C">
              <w:t>rs.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642016">
            <w:pPr>
              <w:pStyle w:val="ENoteTableText"/>
              <w:tabs>
                <w:tab w:val="center" w:leader="dot" w:pos="2268"/>
              </w:tabs>
            </w:pPr>
            <w:r w:rsidRPr="0041096C">
              <w:t>Schedule</w:t>
            </w:r>
            <w:r w:rsidR="00C730B6" w:rsidRPr="0041096C">
              <w:t> </w:t>
            </w:r>
            <w:r w:rsidRPr="0041096C">
              <w:t>4</w:t>
            </w:r>
            <w:r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84, 2011</w:t>
            </w:r>
          </w:p>
        </w:tc>
      </w:tr>
      <w:tr w:rsidR="00F53A8B" w:rsidRPr="0041096C" w:rsidTr="00685E29">
        <w:trPr>
          <w:cantSplit/>
        </w:trPr>
        <w:tc>
          <w:tcPr>
            <w:tcW w:w="2139" w:type="dxa"/>
            <w:shd w:val="clear" w:color="auto" w:fill="auto"/>
          </w:tcPr>
          <w:p w:rsidR="00F53A8B" w:rsidRPr="0041096C" w:rsidRDefault="00F53A8B" w:rsidP="00F44F0F">
            <w:pPr>
              <w:pStyle w:val="ENoteTableText"/>
              <w:tabs>
                <w:tab w:val="center" w:leader="dot" w:pos="2268"/>
              </w:tabs>
            </w:pPr>
            <w:r w:rsidRPr="0041096C">
              <w:t>Part</w:t>
            </w:r>
            <w:r w:rsidR="00C730B6" w:rsidRPr="0041096C">
              <w:t> </w:t>
            </w:r>
            <w:r w:rsidRPr="0041096C">
              <w:t>1</w:t>
            </w:r>
            <w:r w:rsidR="009155E4" w:rsidRPr="0041096C">
              <w:t xml:space="preserve"> </w:t>
            </w:r>
            <w:r w:rsidRPr="0041096C">
              <w:t>heading</w:t>
            </w:r>
            <w:r w:rsidRPr="0041096C">
              <w:tab/>
            </w:r>
          </w:p>
        </w:tc>
        <w:tc>
          <w:tcPr>
            <w:tcW w:w="4944" w:type="dxa"/>
            <w:shd w:val="clear" w:color="auto" w:fill="auto"/>
          </w:tcPr>
          <w:p w:rsidR="00F53A8B" w:rsidRPr="0041096C" w:rsidRDefault="00F53A8B" w:rsidP="00C70BCC">
            <w:pPr>
              <w:pStyle w:val="ENoteTableText"/>
            </w:pPr>
            <w:r w:rsidRPr="0041096C">
              <w:t>rep.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84, 2011</w:t>
            </w:r>
          </w:p>
        </w:tc>
      </w:tr>
      <w:tr w:rsidR="00F53A8B" w:rsidRPr="0041096C" w:rsidTr="00685E29">
        <w:trPr>
          <w:cantSplit/>
        </w:trPr>
        <w:tc>
          <w:tcPr>
            <w:tcW w:w="2139" w:type="dxa"/>
            <w:shd w:val="clear" w:color="auto" w:fill="auto"/>
          </w:tcPr>
          <w:p w:rsidR="00F53A8B" w:rsidRPr="0041096C" w:rsidRDefault="00F53A8B" w:rsidP="00C70BCC">
            <w:pPr>
              <w:pStyle w:val="ENoteTableText"/>
            </w:pPr>
          </w:p>
        </w:tc>
        <w:tc>
          <w:tcPr>
            <w:tcW w:w="4944" w:type="dxa"/>
            <w:shd w:val="clear" w:color="auto" w:fill="auto"/>
          </w:tcPr>
          <w:p w:rsidR="00F53A8B" w:rsidRPr="0041096C" w:rsidRDefault="00F53A8B" w:rsidP="00C70BCC">
            <w:pPr>
              <w:pStyle w:val="ENoteTableText"/>
            </w:pPr>
            <w:r w:rsidRPr="0041096C">
              <w:t>am.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84, 2011</w:t>
            </w:r>
          </w:p>
        </w:tc>
      </w:tr>
      <w:tr w:rsidR="00F53A8B" w:rsidRPr="0041096C" w:rsidTr="00685E29">
        <w:trPr>
          <w:cantSplit/>
        </w:trPr>
        <w:tc>
          <w:tcPr>
            <w:tcW w:w="2139" w:type="dxa"/>
            <w:shd w:val="clear" w:color="auto" w:fill="auto"/>
          </w:tcPr>
          <w:p w:rsidR="00F53A8B" w:rsidRPr="0041096C" w:rsidRDefault="005B1E44" w:rsidP="00642016">
            <w:pPr>
              <w:pStyle w:val="ENoteTableText"/>
              <w:tabs>
                <w:tab w:val="center" w:leader="dot" w:pos="2268"/>
              </w:tabs>
            </w:pPr>
            <w:r w:rsidRPr="0041096C">
              <w:t>item 3</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84, 2011</w:t>
            </w:r>
          </w:p>
        </w:tc>
      </w:tr>
      <w:tr w:rsidR="00F53A8B" w:rsidRPr="0041096C" w:rsidTr="00685E29">
        <w:trPr>
          <w:cantSplit/>
        </w:trPr>
        <w:tc>
          <w:tcPr>
            <w:tcW w:w="2139" w:type="dxa"/>
            <w:shd w:val="clear" w:color="auto" w:fill="auto"/>
          </w:tcPr>
          <w:p w:rsidR="00F53A8B" w:rsidRPr="0041096C" w:rsidRDefault="00F53A8B" w:rsidP="00C730B6">
            <w:pPr>
              <w:pStyle w:val="ENoteTableText"/>
              <w:keepNext/>
            </w:pPr>
            <w:r w:rsidRPr="0041096C">
              <w:rPr>
                <w:b/>
              </w:rPr>
              <w:lastRenderedPageBreak/>
              <w:t>Schedule</w:t>
            </w:r>
            <w:r w:rsidR="00C730B6" w:rsidRPr="0041096C">
              <w:rPr>
                <w:b/>
              </w:rPr>
              <w:t> </w:t>
            </w:r>
            <w:r w:rsidRPr="0041096C">
              <w:rPr>
                <w:b/>
              </w:rPr>
              <w:t>5</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F53A8B" w:rsidP="00642016">
            <w:pPr>
              <w:pStyle w:val="ENoteTableText"/>
              <w:tabs>
                <w:tab w:val="center" w:leader="dot" w:pos="2268"/>
              </w:tabs>
            </w:pPr>
            <w:r w:rsidRPr="0041096C">
              <w:t>Schedule</w:t>
            </w:r>
            <w:r w:rsidR="00C730B6" w:rsidRPr="0041096C">
              <w:t> </w:t>
            </w:r>
            <w:r w:rsidRPr="0041096C">
              <w:t>5</w:t>
            </w:r>
            <w:r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C70BCC">
            <w:pPr>
              <w:pStyle w:val="ENoteTableText"/>
            </w:pPr>
            <w:r w:rsidRPr="0041096C">
              <w:rPr>
                <w:b/>
              </w:rPr>
              <w:t>Part</w:t>
            </w:r>
            <w:r w:rsidR="00C730B6" w:rsidRPr="0041096C">
              <w:rPr>
                <w:b/>
              </w:rPr>
              <w:t> </w:t>
            </w:r>
            <w:r w:rsidRPr="0041096C">
              <w:rPr>
                <w:b/>
              </w:rPr>
              <w:t>1</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C70BCC">
            <w:pPr>
              <w:pStyle w:val="ENoteTableText"/>
            </w:pPr>
            <w:r w:rsidRPr="0041096C">
              <w:rPr>
                <w:b/>
              </w:rPr>
              <w:t>Part</w:t>
            </w:r>
            <w:r w:rsidR="00C730B6" w:rsidRPr="0041096C">
              <w:rPr>
                <w:b/>
              </w:rPr>
              <w:t> </w:t>
            </w:r>
            <w:r w:rsidRPr="0041096C">
              <w:rPr>
                <w:b/>
              </w:rPr>
              <w:t>2</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5B1E44" w:rsidP="00642016">
            <w:pPr>
              <w:pStyle w:val="ENoteTableText"/>
              <w:tabs>
                <w:tab w:val="center" w:leader="dot" w:pos="2268"/>
              </w:tabs>
            </w:pPr>
            <w:r w:rsidRPr="0041096C">
              <w:t>item 3</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AC7F6B" w:rsidP="00642016">
            <w:pPr>
              <w:pStyle w:val="ENoteTableText"/>
              <w:tabs>
                <w:tab w:val="center" w:leader="dot" w:pos="2268"/>
              </w:tabs>
            </w:pPr>
            <w:r w:rsidRPr="0041096C">
              <w:t>item 4</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AC7F6B" w:rsidP="00642016">
            <w:pPr>
              <w:pStyle w:val="ENoteTableText"/>
              <w:tabs>
                <w:tab w:val="center" w:leader="dot" w:pos="2268"/>
              </w:tabs>
            </w:pPr>
            <w:r w:rsidRPr="0041096C">
              <w:t>item 5</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AC7F6B" w:rsidP="00642016">
            <w:pPr>
              <w:pStyle w:val="ENoteTableText"/>
              <w:tabs>
                <w:tab w:val="center" w:leader="dot" w:pos="2268"/>
              </w:tabs>
            </w:pPr>
            <w:r w:rsidRPr="0041096C">
              <w:t>item 6</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44F0F" w:rsidP="00642016">
            <w:pPr>
              <w:pStyle w:val="ENoteTableText"/>
              <w:tabs>
                <w:tab w:val="center" w:leader="dot" w:pos="2268"/>
              </w:tabs>
            </w:pPr>
            <w:r w:rsidRPr="0041096C">
              <w:t>i</w:t>
            </w:r>
            <w:r w:rsidR="00F53A8B" w:rsidRPr="0041096C">
              <w:t>tem</w:t>
            </w:r>
            <w:r w:rsidR="00C730B6" w:rsidRPr="0041096C">
              <w:t> </w:t>
            </w:r>
            <w:r w:rsidR="00F53A8B" w:rsidRPr="0041096C">
              <w:t>7</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5B1E44" w:rsidP="00642016">
            <w:pPr>
              <w:pStyle w:val="ENoteTableText"/>
              <w:tabs>
                <w:tab w:val="center" w:leader="dot" w:pos="2268"/>
              </w:tabs>
            </w:pPr>
            <w:r w:rsidRPr="0041096C">
              <w:t>item 8</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AE3EBF">
            <w:pPr>
              <w:pStyle w:val="ENoteTableText"/>
              <w:keepNext/>
            </w:pPr>
            <w:r w:rsidRPr="0041096C">
              <w:rPr>
                <w:b/>
              </w:rPr>
              <w:t>Part</w:t>
            </w:r>
            <w:r w:rsidR="00C730B6" w:rsidRPr="0041096C">
              <w:rPr>
                <w:b/>
              </w:rPr>
              <w:t> </w:t>
            </w:r>
            <w:r w:rsidRPr="0041096C">
              <w:rPr>
                <w:b/>
              </w:rPr>
              <w:t>3</w:t>
            </w:r>
          </w:p>
        </w:tc>
        <w:tc>
          <w:tcPr>
            <w:tcW w:w="4944" w:type="dxa"/>
            <w:shd w:val="clear" w:color="auto" w:fill="auto"/>
          </w:tcPr>
          <w:p w:rsidR="00F53A8B" w:rsidRPr="0041096C" w:rsidRDefault="00F53A8B" w:rsidP="00ED145D">
            <w:pPr>
              <w:pStyle w:val="ENoteTableText"/>
              <w:keepNext/>
            </w:pPr>
          </w:p>
        </w:tc>
      </w:tr>
      <w:tr w:rsidR="00F53A8B" w:rsidRPr="0041096C" w:rsidTr="00685E29">
        <w:trPr>
          <w:cantSplit/>
        </w:trPr>
        <w:tc>
          <w:tcPr>
            <w:tcW w:w="2139" w:type="dxa"/>
            <w:shd w:val="clear" w:color="auto" w:fill="auto"/>
          </w:tcPr>
          <w:p w:rsidR="00F53A8B" w:rsidRPr="0041096C" w:rsidRDefault="005B1E44" w:rsidP="00642016">
            <w:pPr>
              <w:pStyle w:val="ENoteTableText"/>
              <w:tabs>
                <w:tab w:val="center" w:leader="dot" w:pos="2268"/>
              </w:tabs>
            </w:pPr>
            <w:r w:rsidRPr="0041096C">
              <w:t>item 9</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0</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1</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2</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3</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4</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5</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6</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7</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8</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1</w:t>
            </w:r>
            <w:r w:rsidR="00F53A8B" w:rsidRPr="0041096C">
              <w:t>9</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C70BCC">
            <w:pPr>
              <w:pStyle w:val="ENoteTableText"/>
            </w:pPr>
            <w:r w:rsidRPr="0041096C">
              <w:rPr>
                <w:b/>
              </w:rPr>
              <w:t>Part</w:t>
            </w:r>
            <w:r w:rsidR="00C730B6" w:rsidRPr="0041096C">
              <w:rPr>
                <w:b/>
              </w:rPr>
              <w:t> </w:t>
            </w:r>
            <w:r w:rsidRPr="0041096C">
              <w:rPr>
                <w:b/>
              </w:rPr>
              <w:t>4</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0</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C70BCC">
            <w:pPr>
              <w:pStyle w:val="ENoteTableText"/>
            </w:pPr>
            <w:r w:rsidRPr="0041096C">
              <w:rPr>
                <w:b/>
              </w:rPr>
              <w:t>Part</w:t>
            </w:r>
            <w:r w:rsidR="00C730B6" w:rsidRPr="0041096C">
              <w:rPr>
                <w:b/>
              </w:rPr>
              <w:t> </w:t>
            </w:r>
            <w:r w:rsidRPr="0041096C">
              <w:rPr>
                <w:b/>
              </w:rPr>
              <w:t>5</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1</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1A</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F53A8B" w:rsidP="00C730B6">
            <w:pPr>
              <w:pStyle w:val="ENoteTableText"/>
              <w:keepNext/>
            </w:pPr>
            <w:r w:rsidRPr="0041096C">
              <w:rPr>
                <w:b/>
              </w:rPr>
              <w:lastRenderedPageBreak/>
              <w:t>Part</w:t>
            </w:r>
            <w:r w:rsidR="00C730B6" w:rsidRPr="0041096C">
              <w:rPr>
                <w:b/>
              </w:rPr>
              <w:t> </w:t>
            </w:r>
            <w:r w:rsidRPr="0041096C">
              <w:rPr>
                <w:b/>
              </w:rPr>
              <w:t>6</w:t>
            </w:r>
          </w:p>
        </w:tc>
        <w:tc>
          <w:tcPr>
            <w:tcW w:w="4944" w:type="dxa"/>
            <w:shd w:val="clear" w:color="auto" w:fill="auto"/>
          </w:tcPr>
          <w:p w:rsidR="00F53A8B" w:rsidRPr="0041096C" w:rsidRDefault="00F53A8B" w:rsidP="00C70BCC">
            <w:pPr>
              <w:pStyle w:val="ENoteTableText"/>
            </w:pP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2</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F53A8B" w:rsidRPr="0041096C" w:rsidTr="00685E29">
        <w:trPr>
          <w:cantSplit/>
        </w:trPr>
        <w:tc>
          <w:tcPr>
            <w:tcW w:w="2139" w:type="dxa"/>
            <w:shd w:val="clear" w:color="auto" w:fill="auto"/>
          </w:tcPr>
          <w:p w:rsidR="00F53A8B" w:rsidRPr="0041096C" w:rsidRDefault="001F2C2D" w:rsidP="00642016">
            <w:pPr>
              <w:pStyle w:val="ENoteTableText"/>
              <w:tabs>
                <w:tab w:val="center" w:leader="dot" w:pos="2268"/>
              </w:tabs>
            </w:pPr>
            <w:r>
              <w:t>item 2</w:t>
            </w:r>
            <w:r w:rsidR="00F53A8B" w:rsidRPr="0041096C">
              <w:t>3</w:t>
            </w:r>
            <w:r w:rsidR="00F53A8B" w:rsidRPr="0041096C">
              <w:tab/>
            </w:r>
          </w:p>
        </w:tc>
        <w:tc>
          <w:tcPr>
            <w:tcW w:w="4944" w:type="dxa"/>
            <w:shd w:val="clear" w:color="auto" w:fill="auto"/>
          </w:tcPr>
          <w:p w:rsidR="00F53A8B" w:rsidRPr="0041096C" w:rsidRDefault="00F53A8B" w:rsidP="00C70BCC">
            <w:pPr>
              <w:pStyle w:val="ENoteTableText"/>
            </w:pPr>
            <w:r w:rsidRPr="0041096C">
              <w:t>ad. No.</w:t>
            </w:r>
            <w:r w:rsidR="00C730B6" w:rsidRPr="0041096C">
              <w:t> </w:t>
            </w:r>
            <w:r w:rsidRPr="0041096C">
              <w:t>130, 2012</w:t>
            </w:r>
          </w:p>
        </w:tc>
      </w:tr>
      <w:tr w:rsidR="00764342" w:rsidRPr="0041096C" w:rsidTr="00685E29">
        <w:trPr>
          <w:cantSplit/>
        </w:trPr>
        <w:tc>
          <w:tcPr>
            <w:tcW w:w="2139" w:type="dxa"/>
            <w:shd w:val="clear" w:color="auto" w:fill="auto"/>
          </w:tcPr>
          <w:p w:rsidR="00764342" w:rsidRPr="0041096C" w:rsidRDefault="00764342" w:rsidP="00642016">
            <w:pPr>
              <w:pStyle w:val="ENoteTableText"/>
              <w:tabs>
                <w:tab w:val="center" w:leader="dot" w:pos="2268"/>
              </w:tabs>
            </w:pPr>
            <w:r w:rsidRPr="0041096C">
              <w:rPr>
                <w:b/>
              </w:rPr>
              <w:t>Schedule</w:t>
            </w:r>
            <w:r w:rsidR="00C730B6" w:rsidRPr="0041096C">
              <w:rPr>
                <w:b/>
              </w:rPr>
              <w:t> </w:t>
            </w:r>
            <w:r w:rsidRPr="0041096C">
              <w:rPr>
                <w:b/>
              </w:rPr>
              <w:t>6</w:t>
            </w:r>
          </w:p>
        </w:tc>
        <w:tc>
          <w:tcPr>
            <w:tcW w:w="4944" w:type="dxa"/>
            <w:shd w:val="clear" w:color="auto" w:fill="auto"/>
          </w:tcPr>
          <w:p w:rsidR="00764342" w:rsidRPr="0041096C" w:rsidRDefault="00764342" w:rsidP="00C70BCC">
            <w:pPr>
              <w:pStyle w:val="ENoteTableText"/>
            </w:pPr>
          </w:p>
        </w:tc>
      </w:tr>
      <w:tr w:rsidR="00764342" w:rsidRPr="0041096C" w:rsidTr="00685E29">
        <w:trPr>
          <w:cantSplit/>
        </w:trPr>
        <w:tc>
          <w:tcPr>
            <w:tcW w:w="2139" w:type="dxa"/>
            <w:shd w:val="clear" w:color="auto" w:fill="auto"/>
          </w:tcPr>
          <w:p w:rsidR="00764342" w:rsidRPr="0041096C" w:rsidRDefault="00764342" w:rsidP="00642016">
            <w:pPr>
              <w:pStyle w:val="ENoteTableText"/>
              <w:tabs>
                <w:tab w:val="center" w:leader="dot" w:pos="2268"/>
              </w:tabs>
            </w:pPr>
            <w:r w:rsidRPr="0041096C">
              <w:t>Schedule</w:t>
            </w:r>
            <w:r w:rsidR="00C730B6" w:rsidRPr="0041096C">
              <w:t> </w:t>
            </w:r>
            <w:r w:rsidRPr="0041096C">
              <w:t>6</w:t>
            </w:r>
            <w:r w:rsidRPr="0041096C">
              <w:tab/>
            </w:r>
          </w:p>
        </w:tc>
        <w:tc>
          <w:tcPr>
            <w:tcW w:w="4944" w:type="dxa"/>
            <w:shd w:val="clear" w:color="auto" w:fill="auto"/>
          </w:tcPr>
          <w:p w:rsidR="00764342" w:rsidRPr="0041096C" w:rsidRDefault="00764342" w:rsidP="00F44F0F">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764342" w:rsidP="00642016">
            <w:pPr>
              <w:pStyle w:val="ENoteTableText"/>
              <w:tabs>
                <w:tab w:val="center" w:leader="dot" w:pos="2268"/>
              </w:tabs>
            </w:pPr>
            <w:r w:rsidRPr="0041096C">
              <w:rPr>
                <w:b/>
              </w:rPr>
              <w:t>Part</w:t>
            </w:r>
            <w:r w:rsidR="00C730B6" w:rsidRPr="0041096C">
              <w:rPr>
                <w:b/>
              </w:rPr>
              <w:t> </w:t>
            </w:r>
            <w:r w:rsidRPr="0041096C">
              <w:rPr>
                <w:b/>
              </w:rPr>
              <w:t>1</w:t>
            </w:r>
          </w:p>
        </w:tc>
        <w:tc>
          <w:tcPr>
            <w:tcW w:w="4944" w:type="dxa"/>
            <w:shd w:val="clear" w:color="auto" w:fill="auto"/>
          </w:tcPr>
          <w:p w:rsidR="00764342" w:rsidRPr="0041096C" w:rsidRDefault="00764342" w:rsidP="00C70BCC">
            <w:pPr>
              <w:pStyle w:val="ENoteTableText"/>
            </w:pPr>
          </w:p>
        </w:tc>
      </w:tr>
      <w:tr w:rsidR="00764342" w:rsidRPr="0041096C" w:rsidTr="00685E29">
        <w:trPr>
          <w:cantSplit/>
        </w:trPr>
        <w:tc>
          <w:tcPr>
            <w:tcW w:w="2139" w:type="dxa"/>
            <w:shd w:val="clear" w:color="auto" w:fill="auto"/>
          </w:tcPr>
          <w:p w:rsidR="00764342" w:rsidRPr="0041096C" w:rsidRDefault="001F2C2D" w:rsidP="00642016">
            <w:pPr>
              <w:pStyle w:val="ENoteTableText"/>
              <w:tabs>
                <w:tab w:val="center" w:leader="dot" w:pos="2268"/>
              </w:tabs>
            </w:pPr>
            <w:r>
              <w:t>item 1</w:t>
            </w:r>
            <w:r w:rsidR="00764342" w:rsidRPr="0041096C">
              <w:tab/>
            </w:r>
          </w:p>
        </w:tc>
        <w:tc>
          <w:tcPr>
            <w:tcW w:w="4944" w:type="dxa"/>
            <w:shd w:val="clear" w:color="auto" w:fill="auto"/>
          </w:tcPr>
          <w:p w:rsidR="00764342" w:rsidRPr="0041096C" w:rsidRDefault="00764342" w:rsidP="00C70BCC">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764342" w:rsidP="00642016">
            <w:pPr>
              <w:pStyle w:val="ENoteTableText"/>
              <w:tabs>
                <w:tab w:val="center" w:leader="dot" w:pos="2268"/>
              </w:tabs>
            </w:pPr>
            <w:r w:rsidRPr="0041096C">
              <w:rPr>
                <w:b/>
              </w:rPr>
              <w:t>Part</w:t>
            </w:r>
            <w:r w:rsidR="00C730B6" w:rsidRPr="0041096C">
              <w:rPr>
                <w:b/>
              </w:rPr>
              <w:t> </w:t>
            </w:r>
            <w:r w:rsidRPr="0041096C">
              <w:rPr>
                <w:b/>
              </w:rPr>
              <w:t>2</w:t>
            </w:r>
          </w:p>
        </w:tc>
        <w:tc>
          <w:tcPr>
            <w:tcW w:w="4944" w:type="dxa"/>
            <w:shd w:val="clear" w:color="auto" w:fill="auto"/>
          </w:tcPr>
          <w:p w:rsidR="00764342" w:rsidRPr="0041096C" w:rsidRDefault="00764342" w:rsidP="00C70BCC">
            <w:pPr>
              <w:pStyle w:val="ENoteTableText"/>
            </w:pPr>
          </w:p>
        </w:tc>
      </w:tr>
      <w:tr w:rsidR="00764342" w:rsidRPr="0041096C" w:rsidTr="00685E29">
        <w:trPr>
          <w:cantSplit/>
        </w:trPr>
        <w:tc>
          <w:tcPr>
            <w:tcW w:w="2139" w:type="dxa"/>
            <w:shd w:val="clear" w:color="auto" w:fill="auto"/>
          </w:tcPr>
          <w:p w:rsidR="00764342" w:rsidRPr="0041096C" w:rsidRDefault="001F2C2D" w:rsidP="00642016">
            <w:pPr>
              <w:pStyle w:val="ENoteTableText"/>
              <w:tabs>
                <w:tab w:val="center" w:leader="dot" w:pos="2268"/>
              </w:tabs>
            </w:pPr>
            <w:r>
              <w:t>item 2</w:t>
            </w:r>
            <w:r w:rsidR="00764342" w:rsidRPr="0041096C">
              <w:tab/>
            </w:r>
          </w:p>
        </w:tc>
        <w:tc>
          <w:tcPr>
            <w:tcW w:w="4944" w:type="dxa"/>
            <w:shd w:val="clear" w:color="auto" w:fill="auto"/>
          </w:tcPr>
          <w:p w:rsidR="00764342" w:rsidRPr="0041096C" w:rsidRDefault="00764342" w:rsidP="00C70BCC">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5B1E44" w:rsidP="00642016">
            <w:pPr>
              <w:pStyle w:val="ENoteTableText"/>
              <w:tabs>
                <w:tab w:val="center" w:leader="dot" w:pos="2268"/>
              </w:tabs>
            </w:pPr>
            <w:r w:rsidRPr="0041096C">
              <w:t>item 3</w:t>
            </w:r>
            <w:r w:rsidR="00764342" w:rsidRPr="0041096C">
              <w:tab/>
            </w:r>
          </w:p>
        </w:tc>
        <w:tc>
          <w:tcPr>
            <w:tcW w:w="4944" w:type="dxa"/>
            <w:shd w:val="clear" w:color="auto" w:fill="auto"/>
          </w:tcPr>
          <w:p w:rsidR="00764342" w:rsidRPr="0041096C" w:rsidRDefault="00764342" w:rsidP="00C70BCC">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764342" w:rsidP="00642016">
            <w:pPr>
              <w:pStyle w:val="ENoteTableText"/>
              <w:tabs>
                <w:tab w:val="center" w:leader="dot" w:pos="2268"/>
              </w:tabs>
            </w:pPr>
            <w:r w:rsidRPr="0041096C">
              <w:rPr>
                <w:b/>
              </w:rPr>
              <w:t>Part</w:t>
            </w:r>
            <w:r w:rsidR="00C730B6" w:rsidRPr="0041096C">
              <w:rPr>
                <w:b/>
              </w:rPr>
              <w:t> </w:t>
            </w:r>
            <w:r w:rsidRPr="0041096C">
              <w:rPr>
                <w:b/>
              </w:rPr>
              <w:t>3</w:t>
            </w:r>
          </w:p>
        </w:tc>
        <w:tc>
          <w:tcPr>
            <w:tcW w:w="4944" w:type="dxa"/>
            <w:shd w:val="clear" w:color="auto" w:fill="auto"/>
          </w:tcPr>
          <w:p w:rsidR="00764342" w:rsidRPr="0041096C" w:rsidRDefault="00764342" w:rsidP="00C70BCC">
            <w:pPr>
              <w:pStyle w:val="ENoteTableText"/>
            </w:pPr>
          </w:p>
        </w:tc>
      </w:tr>
      <w:tr w:rsidR="00685E29" w:rsidRPr="0041096C" w:rsidTr="00685E29">
        <w:trPr>
          <w:cantSplit/>
        </w:trPr>
        <w:tc>
          <w:tcPr>
            <w:tcW w:w="2139" w:type="dxa"/>
            <w:shd w:val="clear" w:color="auto" w:fill="auto"/>
          </w:tcPr>
          <w:p w:rsidR="00685E29" w:rsidRPr="0041096C" w:rsidRDefault="00685E29" w:rsidP="00642016">
            <w:pPr>
              <w:pStyle w:val="ENoteTableText"/>
              <w:tabs>
                <w:tab w:val="center" w:leader="dot" w:pos="2268"/>
              </w:tabs>
            </w:pPr>
            <w:r w:rsidRPr="0041096C">
              <w:t>Part</w:t>
            </w:r>
            <w:r w:rsidR="00C730B6" w:rsidRPr="0041096C">
              <w:t> </w:t>
            </w:r>
            <w:r w:rsidRPr="0041096C">
              <w:t>3</w:t>
            </w:r>
            <w:r w:rsidRPr="0041096C">
              <w:tab/>
            </w:r>
          </w:p>
        </w:tc>
        <w:tc>
          <w:tcPr>
            <w:tcW w:w="4944" w:type="dxa"/>
            <w:shd w:val="clear" w:color="auto" w:fill="auto"/>
          </w:tcPr>
          <w:p w:rsidR="00685E29" w:rsidRPr="0041096C" w:rsidRDefault="00685E29" w:rsidP="00C70BCC">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AC7F6B" w:rsidP="00905D32">
            <w:pPr>
              <w:pStyle w:val="ENoteTableText"/>
              <w:tabs>
                <w:tab w:val="center" w:leader="dot" w:pos="2268"/>
              </w:tabs>
            </w:pPr>
            <w:r w:rsidRPr="0041096C">
              <w:t>item 4</w:t>
            </w:r>
            <w:r w:rsidR="00764342" w:rsidRPr="0041096C">
              <w:tab/>
            </w:r>
          </w:p>
        </w:tc>
        <w:tc>
          <w:tcPr>
            <w:tcW w:w="4944" w:type="dxa"/>
            <w:shd w:val="clear" w:color="auto" w:fill="auto"/>
          </w:tcPr>
          <w:p w:rsidR="00764342" w:rsidRPr="0041096C" w:rsidRDefault="00764342" w:rsidP="00905D32">
            <w:pPr>
              <w:pStyle w:val="ENoteTableText"/>
            </w:pPr>
            <w:r w:rsidRPr="0041096C">
              <w:t>ad No 9, 2018</w:t>
            </w:r>
          </w:p>
        </w:tc>
      </w:tr>
      <w:tr w:rsidR="000020FC" w:rsidRPr="0041096C" w:rsidTr="00685E29">
        <w:trPr>
          <w:cantSplit/>
        </w:trPr>
        <w:tc>
          <w:tcPr>
            <w:tcW w:w="2139" w:type="dxa"/>
            <w:shd w:val="clear" w:color="auto" w:fill="auto"/>
          </w:tcPr>
          <w:p w:rsidR="000020FC" w:rsidRPr="0041096C" w:rsidRDefault="000020FC" w:rsidP="00905D32">
            <w:pPr>
              <w:pStyle w:val="ENoteTableText"/>
              <w:tabs>
                <w:tab w:val="center" w:leader="dot" w:pos="2268"/>
              </w:tabs>
              <w:rPr>
                <w:b/>
              </w:rPr>
            </w:pPr>
            <w:r w:rsidRPr="0041096C">
              <w:rPr>
                <w:b/>
              </w:rPr>
              <w:t>Part</w:t>
            </w:r>
            <w:r w:rsidR="00C730B6" w:rsidRPr="0041096C">
              <w:rPr>
                <w:b/>
              </w:rPr>
              <w:t> </w:t>
            </w:r>
            <w:r w:rsidRPr="0041096C">
              <w:rPr>
                <w:b/>
              </w:rPr>
              <w:t>4</w:t>
            </w:r>
          </w:p>
        </w:tc>
        <w:tc>
          <w:tcPr>
            <w:tcW w:w="4944" w:type="dxa"/>
            <w:shd w:val="clear" w:color="auto" w:fill="auto"/>
          </w:tcPr>
          <w:p w:rsidR="000020FC" w:rsidRPr="0041096C" w:rsidRDefault="000020FC" w:rsidP="00905D32">
            <w:pPr>
              <w:pStyle w:val="ENoteTableText"/>
            </w:pPr>
          </w:p>
        </w:tc>
      </w:tr>
      <w:tr w:rsidR="00685E29" w:rsidRPr="0041096C" w:rsidTr="00685E29">
        <w:trPr>
          <w:cantSplit/>
        </w:trPr>
        <w:tc>
          <w:tcPr>
            <w:tcW w:w="2139" w:type="dxa"/>
            <w:shd w:val="clear" w:color="auto" w:fill="auto"/>
          </w:tcPr>
          <w:p w:rsidR="00685E29" w:rsidRPr="0041096C" w:rsidRDefault="00685E29" w:rsidP="00905D32">
            <w:pPr>
              <w:pStyle w:val="ENoteTableText"/>
              <w:tabs>
                <w:tab w:val="center" w:leader="dot" w:pos="2268"/>
              </w:tabs>
            </w:pPr>
            <w:r w:rsidRPr="0041096C">
              <w:t>Part</w:t>
            </w:r>
            <w:r w:rsidR="00C730B6" w:rsidRPr="0041096C">
              <w:t> </w:t>
            </w:r>
            <w:r w:rsidRPr="0041096C">
              <w:t>4</w:t>
            </w:r>
            <w:r w:rsidRPr="0041096C">
              <w:tab/>
            </w:r>
          </w:p>
        </w:tc>
        <w:tc>
          <w:tcPr>
            <w:tcW w:w="4944" w:type="dxa"/>
            <w:shd w:val="clear" w:color="auto" w:fill="auto"/>
          </w:tcPr>
          <w:p w:rsidR="00685E29" w:rsidRPr="0041096C" w:rsidRDefault="00685E29" w:rsidP="00905D32">
            <w:pPr>
              <w:pStyle w:val="ENoteTableText"/>
            </w:pPr>
            <w:r w:rsidRPr="0041096C">
              <w:t>ad No 9, 2018</w:t>
            </w:r>
          </w:p>
        </w:tc>
      </w:tr>
      <w:tr w:rsidR="00764342" w:rsidRPr="0041096C" w:rsidTr="00685E29">
        <w:trPr>
          <w:cantSplit/>
        </w:trPr>
        <w:tc>
          <w:tcPr>
            <w:tcW w:w="2139" w:type="dxa"/>
            <w:shd w:val="clear" w:color="auto" w:fill="auto"/>
          </w:tcPr>
          <w:p w:rsidR="00764342" w:rsidRPr="0041096C" w:rsidRDefault="00AC7F6B" w:rsidP="00905D32">
            <w:pPr>
              <w:pStyle w:val="ENoteTableText"/>
              <w:tabs>
                <w:tab w:val="center" w:leader="dot" w:pos="2268"/>
              </w:tabs>
            </w:pPr>
            <w:r w:rsidRPr="0041096C">
              <w:t>item 5</w:t>
            </w:r>
            <w:r w:rsidR="00764342" w:rsidRPr="0041096C">
              <w:tab/>
            </w:r>
          </w:p>
        </w:tc>
        <w:tc>
          <w:tcPr>
            <w:tcW w:w="4944" w:type="dxa"/>
            <w:shd w:val="clear" w:color="auto" w:fill="auto"/>
          </w:tcPr>
          <w:p w:rsidR="00764342" w:rsidRPr="0041096C" w:rsidRDefault="00764342" w:rsidP="00905D32">
            <w:pPr>
              <w:pStyle w:val="ENoteTableText"/>
            </w:pPr>
            <w:r w:rsidRPr="0041096C">
              <w:t>ad No 9, 2018</w:t>
            </w:r>
          </w:p>
        </w:tc>
      </w:tr>
      <w:tr w:rsidR="000020FC" w:rsidRPr="0041096C" w:rsidTr="00685E29">
        <w:trPr>
          <w:cantSplit/>
        </w:trPr>
        <w:tc>
          <w:tcPr>
            <w:tcW w:w="2139" w:type="dxa"/>
            <w:shd w:val="clear" w:color="auto" w:fill="auto"/>
          </w:tcPr>
          <w:p w:rsidR="000020FC" w:rsidRPr="0041096C" w:rsidRDefault="000020FC" w:rsidP="00905D32">
            <w:pPr>
              <w:pStyle w:val="ENoteTableText"/>
              <w:tabs>
                <w:tab w:val="center" w:leader="dot" w:pos="2268"/>
              </w:tabs>
              <w:rPr>
                <w:b/>
              </w:rPr>
            </w:pPr>
            <w:r w:rsidRPr="0041096C">
              <w:rPr>
                <w:b/>
              </w:rPr>
              <w:t>Part</w:t>
            </w:r>
            <w:r w:rsidR="00C730B6" w:rsidRPr="0041096C">
              <w:rPr>
                <w:b/>
              </w:rPr>
              <w:t> </w:t>
            </w:r>
            <w:r w:rsidRPr="0041096C">
              <w:rPr>
                <w:b/>
              </w:rPr>
              <w:t>5</w:t>
            </w:r>
          </w:p>
        </w:tc>
        <w:tc>
          <w:tcPr>
            <w:tcW w:w="4944" w:type="dxa"/>
            <w:shd w:val="clear" w:color="auto" w:fill="auto"/>
          </w:tcPr>
          <w:p w:rsidR="000020FC" w:rsidRPr="0041096C" w:rsidRDefault="000020FC" w:rsidP="00905D32">
            <w:pPr>
              <w:pStyle w:val="ENoteTableText"/>
            </w:pPr>
          </w:p>
        </w:tc>
      </w:tr>
      <w:tr w:rsidR="00685E29" w:rsidRPr="0041096C" w:rsidTr="00685E29">
        <w:trPr>
          <w:cantSplit/>
        </w:trPr>
        <w:tc>
          <w:tcPr>
            <w:tcW w:w="2139" w:type="dxa"/>
            <w:shd w:val="clear" w:color="auto" w:fill="auto"/>
          </w:tcPr>
          <w:p w:rsidR="00685E29" w:rsidRPr="0041096C" w:rsidRDefault="00685E29" w:rsidP="00905D32">
            <w:pPr>
              <w:pStyle w:val="ENoteTableText"/>
              <w:tabs>
                <w:tab w:val="center" w:leader="dot" w:pos="2268"/>
              </w:tabs>
            </w:pPr>
            <w:r w:rsidRPr="0041096C">
              <w:t>Part</w:t>
            </w:r>
            <w:r w:rsidR="00C730B6" w:rsidRPr="0041096C">
              <w:t> </w:t>
            </w:r>
            <w:r w:rsidRPr="0041096C">
              <w:t>5</w:t>
            </w:r>
            <w:r w:rsidRPr="0041096C">
              <w:tab/>
            </w:r>
          </w:p>
        </w:tc>
        <w:tc>
          <w:tcPr>
            <w:tcW w:w="4944" w:type="dxa"/>
            <w:shd w:val="clear" w:color="auto" w:fill="auto"/>
          </w:tcPr>
          <w:p w:rsidR="00685E29" w:rsidRPr="0041096C" w:rsidRDefault="00685E29" w:rsidP="00685E29">
            <w:pPr>
              <w:pStyle w:val="ENoteTableText"/>
            </w:pPr>
            <w:r w:rsidRPr="0041096C">
              <w:t>ad No 9, 2018</w:t>
            </w:r>
          </w:p>
        </w:tc>
      </w:tr>
      <w:tr w:rsidR="000020FC" w:rsidRPr="0041096C" w:rsidTr="003B43F0">
        <w:trPr>
          <w:cantSplit/>
        </w:trPr>
        <w:tc>
          <w:tcPr>
            <w:tcW w:w="2139" w:type="dxa"/>
            <w:shd w:val="clear" w:color="auto" w:fill="auto"/>
          </w:tcPr>
          <w:p w:rsidR="000020FC" w:rsidRPr="0041096C" w:rsidRDefault="00AC7F6B" w:rsidP="00642016">
            <w:pPr>
              <w:pStyle w:val="ENoteTableText"/>
              <w:tabs>
                <w:tab w:val="center" w:leader="dot" w:pos="2268"/>
              </w:tabs>
            </w:pPr>
            <w:r w:rsidRPr="0041096C">
              <w:t>item 6</w:t>
            </w:r>
            <w:r w:rsidR="000020FC" w:rsidRPr="0041096C">
              <w:tab/>
            </w:r>
          </w:p>
        </w:tc>
        <w:tc>
          <w:tcPr>
            <w:tcW w:w="4944" w:type="dxa"/>
            <w:shd w:val="clear" w:color="auto" w:fill="auto"/>
          </w:tcPr>
          <w:p w:rsidR="000020FC" w:rsidRPr="0041096C" w:rsidRDefault="000020FC" w:rsidP="00C70BCC">
            <w:pPr>
              <w:pStyle w:val="ENoteTableText"/>
            </w:pPr>
            <w:r w:rsidRPr="0041096C">
              <w:t>ad No 9, 2018</w:t>
            </w:r>
          </w:p>
        </w:tc>
      </w:tr>
      <w:tr w:rsidR="0077716A" w:rsidRPr="0041096C" w:rsidTr="003B43F0">
        <w:trPr>
          <w:cantSplit/>
        </w:trPr>
        <w:tc>
          <w:tcPr>
            <w:tcW w:w="2139" w:type="dxa"/>
            <w:shd w:val="clear" w:color="auto" w:fill="auto"/>
          </w:tcPr>
          <w:p w:rsidR="0077716A" w:rsidRPr="0041096C" w:rsidRDefault="0077716A" w:rsidP="00642016">
            <w:pPr>
              <w:pStyle w:val="ENoteTableText"/>
              <w:tabs>
                <w:tab w:val="center" w:leader="dot" w:pos="2268"/>
              </w:tabs>
              <w:rPr>
                <w:b/>
              </w:rPr>
            </w:pPr>
            <w:r w:rsidRPr="0041096C">
              <w:rPr>
                <w:b/>
              </w:rPr>
              <w:t>Schedule</w:t>
            </w:r>
            <w:r w:rsidR="00C730B6" w:rsidRPr="0041096C">
              <w:rPr>
                <w:b/>
              </w:rPr>
              <w:t> </w:t>
            </w:r>
            <w:r w:rsidRPr="0041096C">
              <w:rPr>
                <w:b/>
              </w:rPr>
              <w:t>8</w:t>
            </w:r>
          </w:p>
        </w:tc>
        <w:tc>
          <w:tcPr>
            <w:tcW w:w="4944" w:type="dxa"/>
            <w:shd w:val="clear" w:color="auto" w:fill="auto"/>
          </w:tcPr>
          <w:p w:rsidR="0077716A" w:rsidRPr="0041096C" w:rsidRDefault="0077716A" w:rsidP="00C70BCC">
            <w:pPr>
              <w:pStyle w:val="ENoteTableText"/>
            </w:pPr>
          </w:p>
        </w:tc>
      </w:tr>
      <w:tr w:rsidR="0077716A" w:rsidRPr="0041096C" w:rsidTr="009668D9">
        <w:trPr>
          <w:cantSplit/>
        </w:trPr>
        <w:tc>
          <w:tcPr>
            <w:tcW w:w="2139" w:type="dxa"/>
            <w:shd w:val="clear" w:color="auto" w:fill="auto"/>
          </w:tcPr>
          <w:p w:rsidR="0077716A" w:rsidRPr="0041096C" w:rsidRDefault="009668D9" w:rsidP="00642016">
            <w:pPr>
              <w:pStyle w:val="ENoteTableText"/>
              <w:tabs>
                <w:tab w:val="center" w:leader="dot" w:pos="2268"/>
              </w:tabs>
            </w:pPr>
            <w:r w:rsidRPr="0041096C">
              <w:t>Schedule</w:t>
            </w:r>
            <w:r w:rsidR="00C730B6" w:rsidRPr="0041096C">
              <w:t> </w:t>
            </w:r>
            <w:r w:rsidRPr="0041096C">
              <w:t>8</w:t>
            </w:r>
            <w:r w:rsidRPr="0041096C">
              <w:tab/>
            </w:r>
          </w:p>
        </w:tc>
        <w:tc>
          <w:tcPr>
            <w:tcW w:w="4944" w:type="dxa"/>
            <w:shd w:val="clear" w:color="auto" w:fill="auto"/>
          </w:tcPr>
          <w:p w:rsidR="0077716A" w:rsidRPr="0041096C" w:rsidRDefault="009668D9" w:rsidP="00C70BCC">
            <w:pPr>
              <w:pStyle w:val="ENoteTableText"/>
            </w:pPr>
            <w:r w:rsidRPr="0041096C">
              <w:t>ad No 17, 2019</w:t>
            </w:r>
          </w:p>
        </w:tc>
      </w:tr>
      <w:tr w:rsidR="0077716A" w:rsidRPr="0041096C" w:rsidTr="009668D9">
        <w:trPr>
          <w:cantSplit/>
        </w:trPr>
        <w:tc>
          <w:tcPr>
            <w:tcW w:w="2139" w:type="dxa"/>
            <w:shd w:val="clear" w:color="auto" w:fill="auto"/>
          </w:tcPr>
          <w:p w:rsidR="0077716A" w:rsidRPr="0041096C" w:rsidRDefault="009668D9" w:rsidP="00642016">
            <w:pPr>
              <w:pStyle w:val="ENoteTableText"/>
              <w:tabs>
                <w:tab w:val="center" w:leader="dot" w:pos="2268"/>
              </w:tabs>
              <w:rPr>
                <w:b/>
              </w:rPr>
            </w:pPr>
            <w:r w:rsidRPr="0041096C">
              <w:rPr>
                <w:b/>
              </w:rPr>
              <w:t>Part</w:t>
            </w:r>
            <w:r w:rsidR="00C730B6" w:rsidRPr="0041096C">
              <w:rPr>
                <w:b/>
              </w:rPr>
              <w:t> </w:t>
            </w:r>
            <w:r w:rsidRPr="0041096C">
              <w:rPr>
                <w:b/>
              </w:rPr>
              <w:t>1</w:t>
            </w:r>
          </w:p>
        </w:tc>
        <w:tc>
          <w:tcPr>
            <w:tcW w:w="4944" w:type="dxa"/>
            <w:shd w:val="clear" w:color="auto" w:fill="auto"/>
          </w:tcPr>
          <w:p w:rsidR="0077716A" w:rsidRPr="0041096C" w:rsidRDefault="0077716A" w:rsidP="00C70BCC">
            <w:pPr>
              <w:pStyle w:val="ENoteTableText"/>
            </w:pPr>
          </w:p>
        </w:tc>
      </w:tr>
      <w:tr w:rsidR="0077716A" w:rsidRPr="0041096C" w:rsidTr="003B43F0">
        <w:trPr>
          <w:cantSplit/>
        </w:trPr>
        <w:tc>
          <w:tcPr>
            <w:tcW w:w="2139" w:type="dxa"/>
            <w:shd w:val="clear" w:color="auto" w:fill="auto"/>
          </w:tcPr>
          <w:p w:rsidR="0077716A" w:rsidRPr="0041096C" w:rsidRDefault="001F2C2D" w:rsidP="00642016">
            <w:pPr>
              <w:pStyle w:val="ENoteTableText"/>
              <w:tabs>
                <w:tab w:val="center" w:leader="dot" w:pos="2268"/>
              </w:tabs>
            </w:pPr>
            <w:r>
              <w:t>item 1</w:t>
            </w:r>
            <w:r w:rsidR="009668D9" w:rsidRPr="0041096C">
              <w:tab/>
            </w:r>
          </w:p>
        </w:tc>
        <w:tc>
          <w:tcPr>
            <w:tcW w:w="4944" w:type="dxa"/>
            <w:shd w:val="clear" w:color="auto" w:fill="auto"/>
          </w:tcPr>
          <w:p w:rsidR="0077716A" w:rsidRPr="0041096C" w:rsidRDefault="009668D9" w:rsidP="00C70BCC">
            <w:pPr>
              <w:pStyle w:val="ENoteTableText"/>
            </w:pPr>
            <w:r w:rsidRPr="0041096C">
              <w:t>ad No 17, 2019</w:t>
            </w:r>
          </w:p>
        </w:tc>
      </w:tr>
      <w:tr w:rsidR="009668D9" w:rsidRPr="0041096C" w:rsidTr="003B43F0">
        <w:trPr>
          <w:cantSplit/>
        </w:trPr>
        <w:tc>
          <w:tcPr>
            <w:tcW w:w="2139" w:type="dxa"/>
            <w:shd w:val="clear" w:color="auto" w:fill="auto"/>
          </w:tcPr>
          <w:p w:rsidR="009668D9" w:rsidRPr="0041096C" w:rsidRDefault="009668D9" w:rsidP="00642016">
            <w:pPr>
              <w:pStyle w:val="ENoteTableText"/>
              <w:tabs>
                <w:tab w:val="center" w:leader="dot" w:pos="2268"/>
              </w:tabs>
              <w:rPr>
                <w:b/>
              </w:rPr>
            </w:pPr>
            <w:r w:rsidRPr="0041096C">
              <w:rPr>
                <w:b/>
              </w:rPr>
              <w:t>Part</w:t>
            </w:r>
            <w:r w:rsidR="00C730B6" w:rsidRPr="0041096C">
              <w:rPr>
                <w:b/>
              </w:rPr>
              <w:t> </w:t>
            </w:r>
            <w:r w:rsidRPr="0041096C">
              <w:rPr>
                <w:b/>
              </w:rPr>
              <w:t>2</w:t>
            </w:r>
          </w:p>
        </w:tc>
        <w:tc>
          <w:tcPr>
            <w:tcW w:w="4944" w:type="dxa"/>
            <w:shd w:val="clear" w:color="auto" w:fill="auto"/>
          </w:tcPr>
          <w:p w:rsidR="009668D9" w:rsidRPr="0041096C" w:rsidRDefault="009668D9" w:rsidP="00C70BCC">
            <w:pPr>
              <w:pStyle w:val="ENoteTableText"/>
            </w:pPr>
          </w:p>
        </w:tc>
      </w:tr>
      <w:tr w:rsidR="009668D9" w:rsidRPr="0041096C" w:rsidTr="003B43F0">
        <w:trPr>
          <w:cantSplit/>
        </w:trPr>
        <w:tc>
          <w:tcPr>
            <w:tcW w:w="2139" w:type="dxa"/>
            <w:shd w:val="clear" w:color="auto" w:fill="auto"/>
          </w:tcPr>
          <w:p w:rsidR="009668D9" w:rsidRPr="0041096C" w:rsidRDefault="001F2C2D" w:rsidP="00642016">
            <w:pPr>
              <w:pStyle w:val="ENoteTableText"/>
              <w:tabs>
                <w:tab w:val="center" w:leader="dot" w:pos="2268"/>
              </w:tabs>
            </w:pPr>
            <w:r>
              <w:t>item 2</w:t>
            </w:r>
            <w:r w:rsidR="009668D9" w:rsidRPr="0041096C">
              <w:tab/>
            </w:r>
          </w:p>
        </w:tc>
        <w:tc>
          <w:tcPr>
            <w:tcW w:w="4944" w:type="dxa"/>
            <w:shd w:val="clear" w:color="auto" w:fill="auto"/>
          </w:tcPr>
          <w:p w:rsidR="009668D9" w:rsidRPr="0041096C" w:rsidRDefault="009668D9" w:rsidP="00C70BCC">
            <w:pPr>
              <w:pStyle w:val="ENoteTableText"/>
            </w:pPr>
            <w:r w:rsidRPr="0041096C">
              <w:t>ad No 17, 2019</w:t>
            </w:r>
          </w:p>
        </w:tc>
      </w:tr>
      <w:tr w:rsidR="009668D9" w:rsidRPr="0041096C" w:rsidTr="003B43F0">
        <w:trPr>
          <w:cantSplit/>
        </w:trPr>
        <w:tc>
          <w:tcPr>
            <w:tcW w:w="2139" w:type="dxa"/>
            <w:shd w:val="clear" w:color="auto" w:fill="auto"/>
          </w:tcPr>
          <w:p w:rsidR="009668D9" w:rsidRPr="0041096C" w:rsidRDefault="005B1E44" w:rsidP="00642016">
            <w:pPr>
              <w:pStyle w:val="ENoteTableText"/>
              <w:tabs>
                <w:tab w:val="center" w:leader="dot" w:pos="2268"/>
              </w:tabs>
            </w:pPr>
            <w:r w:rsidRPr="0041096C">
              <w:t>item 3</w:t>
            </w:r>
            <w:r w:rsidR="009668D9" w:rsidRPr="0041096C">
              <w:tab/>
            </w:r>
          </w:p>
        </w:tc>
        <w:tc>
          <w:tcPr>
            <w:tcW w:w="4944" w:type="dxa"/>
            <w:shd w:val="clear" w:color="auto" w:fill="auto"/>
          </w:tcPr>
          <w:p w:rsidR="009668D9" w:rsidRPr="0041096C" w:rsidRDefault="009668D9" w:rsidP="00C70BCC">
            <w:pPr>
              <w:pStyle w:val="ENoteTableText"/>
            </w:pPr>
            <w:r w:rsidRPr="0041096C">
              <w:t>ad No 17, 2019</w:t>
            </w:r>
          </w:p>
        </w:tc>
      </w:tr>
      <w:tr w:rsidR="009668D9" w:rsidRPr="0041096C" w:rsidTr="00A14FDC">
        <w:trPr>
          <w:cantSplit/>
        </w:trPr>
        <w:tc>
          <w:tcPr>
            <w:tcW w:w="2139" w:type="dxa"/>
            <w:shd w:val="clear" w:color="auto" w:fill="auto"/>
          </w:tcPr>
          <w:p w:rsidR="009668D9" w:rsidRPr="0041096C" w:rsidRDefault="00AC7F6B" w:rsidP="00642016">
            <w:pPr>
              <w:pStyle w:val="ENoteTableText"/>
              <w:tabs>
                <w:tab w:val="center" w:leader="dot" w:pos="2268"/>
              </w:tabs>
            </w:pPr>
            <w:r w:rsidRPr="0041096C">
              <w:t>item 4</w:t>
            </w:r>
            <w:r w:rsidR="009668D9" w:rsidRPr="0041096C">
              <w:tab/>
            </w:r>
          </w:p>
        </w:tc>
        <w:tc>
          <w:tcPr>
            <w:tcW w:w="4944" w:type="dxa"/>
            <w:shd w:val="clear" w:color="auto" w:fill="auto"/>
          </w:tcPr>
          <w:p w:rsidR="009668D9" w:rsidRPr="0041096C" w:rsidRDefault="009668D9" w:rsidP="00C70BCC">
            <w:pPr>
              <w:pStyle w:val="ENoteTableText"/>
            </w:pPr>
            <w:r w:rsidRPr="0041096C">
              <w:t>ad No 17, 2019</w:t>
            </w:r>
          </w:p>
        </w:tc>
      </w:tr>
      <w:tr w:rsidR="00B34967" w:rsidRPr="0041096C" w:rsidTr="00A14FDC">
        <w:trPr>
          <w:cantSplit/>
        </w:trPr>
        <w:tc>
          <w:tcPr>
            <w:tcW w:w="2139" w:type="dxa"/>
            <w:shd w:val="clear" w:color="auto" w:fill="auto"/>
          </w:tcPr>
          <w:p w:rsidR="00B34967" w:rsidRPr="0041096C" w:rsidRDefault="00B34967" w:rsidP="00642016">
            <w:pPr>
              <w:pStyle w:val="ENoteTableText"/>
              <w:tabs>
                <w:tab w:val="center" w:leader="dot" w:pos="2268"/>
              </w:tabs>
            </w:pPr>
          </w:p>
        </w:tc>
        <w:tc>
          <w:tcPr>
            <w:tcW w:w="4944" w:type="dxa"/>
            <w:shd w:val="clear" w:color="auto" w:fill="auto"/>
          </w:tcPr>
          <w:p w:rsidR="00B34967" w:rsidRPr="0041096C" w:rsidRDefault="00B34967" w:rsidP="00C70BCC">
            <w:pPr>
              <w:pStyle w:val="ENoteTableText"/>
            </w:pPr>
            <w:r w:rsidRPr="0041096C">
              <w:t>am No 141, 2020</w:t>
            </w:r>
          </w:p>
        </w:tc>
      </w:tr>
      <w:tr w:rsidR="00E520BB" w:rsidRPr="0041096C" w:rsidTr="00A14FDC">
        <w:trPr>
          <w:cantSplit/>
        </w:trPr>
        <w:tc>
          <w:tcPr>
            <w:tcW w:w="2139" w:type="dxa"/>
            <w:shd w:val="clear" w:color="auto" w:fill="auto"/>
          </w:tcPr>
          <w:p w:rsidR="00E520BB" w:rsidRPr="0041096C" w:rsidRDefault="00E520BB" w:rsidP="00E520BB">
            <w:pPr>
              <w:pStyle w:val="ENoteTableText"/>
              <w:tabs>
                <w:tab w:val="center" w:leader="dot" w:pos="2268"/>
              </w:tabs>
            </w:pPr>
            <w:r w:rsidRPr="0041096C">
              <w:rPr>
                <w:b/>
              </w:rPr>
              <w:t>Schedule 9</w:t>
            </w:r>
          </w:p>
        </w:tc>
        <w:tc>
          <w:tcPr>
            <w:tcW w:w="4944" w:type="dxa"/>
            <w:shd w:val="clear" w:color="auto" w:fill="auto"/>
          </w:tcPr>
          <w:p w:rsidR="00E520BB" w:rsidRPr="0041096C" w:rsidRDefault="00E520BB" w:rsidP="00E520BB">
            <w:pPr>
              <w:pStyle w:val="ENoteTableText"/>
            </w:pPr>
          </w:p>
        </w:tc>
      </w:tr>
      <w:tr w:rsidR="00E520BB" w:rsidRPr="0041096C" w:rsidTr="00A14FDC">
        <w:trPr>
          <w:cantSplit/>
        </w:trPr>
        <w:tc>
          <w:tcPr>
            <w:tcW w:w="2139" w:type="dxa"/>
            <w:shd w:val="clear" w:color="auto" w:fill="auto"/>
          </w:tcPr>
          <w:p w:rsidR="00E520BB" w:rsidRPr="0041096C" w:rsidRDefault="00E520BB" w:rsidP="00E520BB">
            <w:pPr>
              <w:pStyle w:val="ENoteTableText"/>
              <w:tabs>
                <w:tab w:val="center" w:leader="dot" w:pos="2268"/>
              </w:tabs>
            </w:pPr>
            <w:r w:rsidRPr="0041096C">
              <w:t>Schedule 9</w:t>
            </w:r>
            <w:r w:rsidRPr="0041096C">
              <w:tab/>
            </w:r>
          </w:p>
        </w:tc>
        <w:tc>
          <w:tcPr>
            <w:tcW w:w="4944" w:type="dxa"/>
            <w:shd w:val="clear" w:color="auto" w:fill="auto"/>
          </w:tcPr>
          <w:p w:rsidR="00E520BB" w:rsidRPr="0041096C" w:rsidRDefault="00E520BB" w:rsidP="00E520BB">
            <w:pPr>
              <w:pStyle w:val="ENoteTableText"/>
            </w:pPr>
            <w:r w:rsidRPr="0041096C">
              <w:t xml:space="preserve">ad </w:t>
            </w:r>
            <w:r w:rsidRPr="001A00CF">
              <w:t>No 5, 2021</w:t>
            </w:r>
          </w:p>
        </w:tc>
      </w:tr>
      <w:tr w:rsidR="00096B07" w:rsidRPr="0041096C" w:rsidTr="00A14FDC">
        <w:trPr>
          <w:cantSplit/>
        </w:trPr>
        <w:tc>
          <w:tcPr>
            <w:tcW w:w="2139" w:type="dxa"/>
            <w:shd w:val="clear" w:color="auto" w:fill="auto"/>
          </w:tcPr>
          <w:p w:rsidR="00096B07" w:rsidRPr="0041096C" w:rsidRDefault="001F2C2D" w:rsidP="00E520BB">
            <w:pPr>
              <w:pStyle w:val="ENoteTableText"/>
              <w:tabs>
                <w:tab w:val="center" w:leader="dot" w:pos="2268"/>
              </w:tabs>
            </w:pPr>
            <w:r>
              <w:lastRenderedPageBreak/>
              <w:t>item 1</w:t>
            </w:r>
            <w:r w:rsidR="00096B07">
              <w:t xml:space="preserve"> (prev </w:t>
            </w:r>
            <w:r>
              <w:t>item 2</w:t>
            </w:r>
            <w:r w:rsidR="00096B07">
              <w:t>3)</w:t>
            </w:r>
          </w:p>
        </w:tc>
        <w:tc>
          <w:tcPr>
            <w:tcW w:w="4944" w:type="dxa"/>
            <w:shd w:val="clear" w:color="auto" w:fill="auto"/>
          </w:tcPr>
          <w:p w:rsidR="00096B07" w:rsidRPr="0041096C" w:rsidRDefault="00096B07" w:rsidP="00E520BB">
            <w:pPr>
              <w:pStyle w:val="ENoteTableText"/>
            </w:pPr>
          </w:p>
        </w:tc>
      </w:tr>
      <w:tr w:rsidR="0007101B" w:rsidRPr="0041096C" w:rsidTr="00A14FDC">
        <w:trPr>
          <w:cantSplit/>
        </w:trPr>
        <w:tc>
          <w:tcPr>
            <w:tcW w:w="2139" w:type="dxa"/>
            <w:shd w:val="clear" w:color="auto" w:fill="auto"/>
          </w:tcPr>
          <w:p w:rsidR="0007101B" w:rsidRPr="0041096C" w:rsidRDefault="001F2C2D" w:rsidP="00E520BB">
            <w:pPr>
              <w:pStyle w:val="ENoteTableText"/>
              <w:tabs>
                <w:tab w:val="center" w:leader="dot" w:pos="2268"/>
              </w:tabs>
            </w:pPr>
            <w:r>
              <w:t>item 2</w:t>
            </w:r>
            <w:r w:rsidR="0007101B" w:rsidRPr="0041096C">
              <w:t>3</w:t>
            </w:r>
            <w:r w:rsidR="0007101B" w:rsidRPr="0041096C">
              <w:tab/>
            </w:r>
          </w:p>
        </w:tc>
        <w:tc>
          <w:tcPr>
            <w:tcW w:w="4944" w:type="dxa"/>
            <w:shd w:val="clear" w:color="auto" w:fill="auto"/>
          </w:tcPr>
          <w:p w:rsidR="0007101B" w:rsidRPr="0041096C" w:rsidRDefault="002037BB" w:rsidP="00E520BB">
            <w:pPr>
              <w:pStyle w:val="ENoteTableText"/>
            </w:pPr>
            <w:r w:rsidRPr="0041096C">
              <w:t xml:space="preserve">ad </w:t>
            </w:r>
            <w:r w:rsidRPr="00A66068">
              <w:t>No 5, 2021</w:t>
            </w:r>
          </w:p>
        </w:tc>
      </w:tr>
      <w:tr w:rsidR="002037BB" w:rsidRPr="0041096C" w:rsidTr="00A14FDC">
        <w:trPr>
          <w:cantSplit/>
        </w:trPr>
        <w:tc>
          <w:tcPr>
            <w:tcW w:w="2139" w:type="dxa"/>
            <w:shd w:val="clear" w:color="auto" w:fill="auto"/>
          </w:tcPr>
          <w:p w:rsidR="002037BB" w:rsidRPr="0041096C" w:rsidRDefault="002037BB" w:rsidP="00E520BB">
            <w:pPr>
              <w:pStyle w:val="ENoteTableText"/>
              <w:tabs>
                <w:tab w:val="center" w:leader="dot" w:pos="2268"/>
              </w:tabs>
            </w:pPr>
          </w:p>
        </w:tc>
        <w:tc>
          <w:tcPr>
            <w:tcW w:w="4944" w:type="dxa"/>
            <w:shd w:val="clear" w:color="auto" w:fill="auto"/>
          </w:tcPr>
          <w:p w:rsidR="002037BB" w:rsidRPr="0041096C" w:rsidRDefault="00096B07" w:rsidP="00E520BB">
            <w:pPr>
              <w:pStyle w:val="ENoteTableText"/>
            </w:pPr>
            <w:r>
              <w:t>renum</w:t>
            </w:r>
            <w:r w:rsidR="002037BB" w:rsidRPr="0041096C">
              <w:t xml:space="preserve"> </w:t>
            </w:r>
            <w:r w:rsidR="002037BB" w:rsidRPr="001A00CF">
              <w:t>No 8, 2022</w:t>
            </w: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rPr>
                <w:b/>
              </w:rPr>
              <w:t>Schedule 1</w:t>
            </w:r>
            <w:r w:rsidR="00B76BD4" w:rsidRPr="0041096C">
              <w:rPr>
                <w:b/>
              </w:rPr>
              <w:t>0</w:t>
            </w:r>
          </w:p>
        </w:tc>
        <w:tc>
          <w:tcPr>
            <w:tcW w:w="4944" w:type="dxa"/>
            <w:shd w:val="clear" w:color="auto" w:fill="auto"/>
          </w:tcPr>
          <w:p w:rsidR="00B76BD4" w:rsidRPr="0041096C" w:rsidRDefault="00B76BD4" w:rsidP="007A67D7">
            <w:pPr>
              <w:pStyle w:val="ENoteTableText"/>
            </w:pP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t>Schedule 1</w:t>
            </w:r>
            <w:r w:rsidR="00B76BD4" w:rsidRPr="0041096C">
              <w:t>0</w:t>
            </w:r>
            <w:r w:rsidR="00B76BD4" w:rsidRPr="0041096C">
              <w:tab/>
            </w:r>
          </w:p>
        </w:tc>
        <w:tc>
          <w:tcPr>
            <w:tcW w:w="4944" w:type="dxa"/>
            <w:shd w:val="clear" w:color="auto" w:fill="auto"/>
          </w:tcPr>
          <w:p w:rsidR="00B76BD4" w:rsidRPr="0041096C" w:rsidRDefault="00B76BD4" w:rsidP="007A67D7">
            <w:pPr>
              <w:pStyle w:val="ENoteTableText"/>
            </w:pPr>
            <w:r w:rsidRPr="0041096C">
              <w:t>ad No 2,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1</w:t>
            </w:r>
            <w:r w:rsidR="00B76BD4" w:rsidRPr="0041096C">
              <w:tab/>
            </w:r>
          </w:p>
        </w:tc>
        <w:tc>
          <w:tcPr>
            <w:tcW w:w="4944" w:type="dxa"/>
            <w:shd w:val="clear" w:color="auto" w:fill="auto"/>
          </w:tcPr>
          <w:p w:rsidR="00B76BD4" w:rsidRPr="0041096C" w:rsidRDefault="00B76BD4" w:rsidP="007A67D7">
            <w:pPr>
              <w:pStyle w:val="ENoteTableText"/>
            </w:pPr>
            <w:r w:rsidRPr="0041096C">
              <w:t>ad No 2,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2</w:t>
            </w:r>
            <w:r w:rsidR="00B76BD4" w:rsidRPr="0041096C">
              <w:tab/>
            </w:r>
          </w:p>
        </w:tc>
        <w:tc>
          <w:tcPr>
            <w:tcW w:w="4944" w:type="dxa"/>
            <w:shd w:val="clear" w:color="auto" w:fill="auto"/>
          </w:tcPr>
          <w:p w:rsidR="00B76BD4" w:rsidRPr="0041096C" w:rsidRDefault="00B76BD4" w:rsidP="007A67D7">
            <w:pPr>
              <w:pStyle w:val="ENoteTableText"/>
            </w:pPr>
            <w:r w:rsidRPr="0041096C">
              <w:t>ad No 2, 2020</w:t>
            </w:r>
          </w:p>
        </w:tc>
      </w:tr>
      <w:tr w:rsidR="00B76BD4" w:rsidRPr="0041096C" w:rsidTr="007A67D7">
        <w:trPr>
          <w:cantSplit/>
        </w:trPr>
        <w:tc>
          <w:tcPr>
            <w:tcW w:w="2139" w:type="dxa"/>
            <w:shd w:val="clear" w:color="auto" w:fill="auto"/>
          </w:tcPr>
          <w:p w:rsidR="00B76BD4" w:rsidRPr="0041096C" w:rsidRDefault="005B1E44" w:rsidP="007A67D7">
            <w:pPr>
              <w:pStyle w:val="ENoteTableText"/>
              <w:tabs>
                <w:tab w:val="center" w:leader="dot" w:pos="2268"/>
              </w:tabs>
            </w:pPr>
            <w:r w:rsidRPr="0041096C">
              <w:t>item 3</w:t>
            </w:r>
            <w:r w:rsidR="00B76BD4" w:rsidRPr="0041096C">
              <w:tab/>
            </w:r>
          </w:p>
        </w:tc>
        <w:tc>
          <w:tcPr>
            <w:tcW w:w="4944" w:type="dxa"/>
            <w:shd w:val="clear" w:color="auto" w:fill="auto"/>
          </w:tcPr>
          <w:p w:rsidR="00B76BD4" w:rsidRPr="0041096C" w:rsidRDefault="00B76BD4" w:rsidP="007A67D7">
            <w:pPr>
              <w:pStyle w:val="ENoteTableText"/>
            </w:pPr>
            <w:r w:rsidRPr="0041096C">
              <w:t>ad No 2, 2020</w:t>
            </w:r>
          </w:p>
        </w:tc>
      </w:tr>
      <w:tr w:rsidR="00664786" w:rsidRPr="0041096C" w:rsidTr="007A67D7">
        <w:trPr>
          <w:cantSplit/>
        </w:trPr>
        <w:tc>
          <w:tcPr>
            <w:tcW w:w="2139" w:type="dxa"/>
            <w:shd w:val="clear" w:color="auto" w:fill="auto"/>
          </w:tcPr>
          <w:p w:rsidR="00664786" w:rsidRPr="0041096C" w:rsidRDefault="00AC7F6B" w:rsidP="007A67D7">
            <w:pPr>
              <w:pStyle w:val="ENoteTableText"/>
              <w:tabs>
                <w:tab w:val="center" w:leader="dot" w:pos="2268"/>
              </w:tabs>
              <w:rPr>
                <w:b/>
              </w:rPr>
            </w:pPr>
            <w:r w:rsidRPr="0041096C">
              <w:rPr>
                <w:b/>
              </w:rPr>
              <w:t>Schedule 1</w:t>
            </w:r>
            <w:r w:rsidR="00664786" w:rsidRPr="0041096C">
              <w:rPr>
                <w:b/>
              </w:rPr>
              <w:t>1</w:t>
            </w:r>
          </w:p>
        </w:tc>
        <w:tc>
          <w:tcPr>
            <w:tcW w:w="4944" w:type="dxa"/>
            <w:shd w:val="clear" w:color="auto" w:fill="auto"/>
          </w:tcPr>
          <w:p w:rsidR="00664786" w:rsidRPr="0041096C" w:rsidRDefault="00664786" w:rsidP="007A67D7">
            <w:pPr>
              <w:pStyle w:val="ENoteTableText"/>
            </w:pPr>
          </w:p>
        </w:tc>
      </w:tr>
      <w:tr w:rsidR="00664786" w:rsidRPr="0041096C" w:rsidTr="007A67D7">
        <w:trPr>
          <w:cantSplit/>
        </w:trPr>
        <w:tc>
          <w:tcPr>
            <w:tcW w:w="2139" w:type="dxa"/>
            <w:shd w:val="clear" w:color="auto" w:fill="auto"/>
          </w:tcPr>
          <w:p w:rsidR="00664786" w:rsidRPr="0041096C" w:rsidRDefault="00AC7F6B" w:rsidP="007A67D7">
            <w:pPr>
              <w:pStyle w:val="ENoteTableText"/>
              <w:tabs>
                <w:tab w:val="center" w:leader="dot" w:pos="2268"/>
              </w:tabs>
            </w:pPr>
            <w:r w:rsidRPr="0041096C">
              <w:t>Schedule 1</w:t>
            </w:r>
            <w:r w:rsidR="00664786" w:rsidRPr="0041096C">
              <w:t>1</w:t>
            </w:r>
            <w:r w:rsidR="00664786" w:rsidRPr="0041096C">
              <w:tab/>
            </w:r>
          </w:p>
        </w:tc>
        <w:tc>
          <w:tcPr>
            <w:tcW w:w="4944" w:type="dxa"/>
            <w:shd w:val="clear" w:color="auto" w:fill="auto"/>
          </w:tcPr>
          <w:p w:rsidR="00664786" w:rsidRPr="0041096C" w:rsidRDefault="00664786" w:rsidP="007A67D7">
            <w:pPr>
              <w:pStyle w:val="ENoteTableText"/>
            </w:pPr>
            <w:r w:rsidRPr="0041096C">
              <w:t>ad No 64, 2020</w:t>
            </w:r>
          </w:p>
        </w:tc>
      </w:tr>
      <w:tr w:rsidR="007E2A46" w:rsidRPr="0041096C" w:rsidTr="007A67D7">
        <w:trPr>
          <w:cantSplit/>
        </w:trPr>
        <w:tc>
          <w:tcPr>
            <w:tcW w:w="2139" w:type="dxa"/>
            <w:shd w:val="clear" w:color="auto" w:fill="auto"/>
          </w:tcPr>
          <w:p w:rsidR="007E2A46" w:rsidRPr="0041096C" w:rsidRDefault="001F2C2D" w:rsidP="007A67D7">
            <w:pPr>
              <w:pStyle w:val="ENoteTableText"/>
              <w:tabs>
                <w:tab w:val="center" w:leader="dot" w:pos="2268"/>
              </w:tabs>
            </w:pPr>
            <w:r>
              <w:t>item 1</w:t>
            </w:r>
            <w:r w:rsidR="007E2A46" w:rsidRPr="0041096C">
              <w:tab/>
            </w:r>
          </w:p>
        </w:tc>
        <w:tc>
          <w:tcPr>
            <w:tcW w:w="4944" w:type="dxa"/>
            <w:shd w:val="clear" w:color="auto" w:fill="auto"/>
          </w:tcPr>
          <w:p w:rsidR="007E2A46" w:rsidRPr="0041096C" w:rsidRDefault="007E2A46" w:rsidP="007A67D7">
            <w:pPr>
              <w:pStyle w:val="ENoteTableText"/>
            </w:pPr>
            <w:r w:rsidRPr="0041096C">
              <w:t>ad No 64, 2020</w:t>
            </w: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rPr>
                <w:b/>
              </w:rPr>
              <w:t>Schedule 1</w:t>
            </w:r>
            <w:r w:rsidR="00B76BD4" w:rsidRPr="0041096C">
              <w:rPr>
                <w:b/>
              </w:rPr>
              <w:t>2</w:t>
            </w:r>
          </w:p>
        </w:tc>
        <w:tc>
          <w:tcPr>
            <w:tcW w:w="4944" w:type="dxa"/>
            <w:shd w:val="clear" w:color="auto" w:fill="auto"/>
          </w:tcPr>
          <w:p w:rsidR="00B76BD4" w:rsidRPr="0041096C" w:rsidRDefault="00B76BD4" w:rsidP="007A67D7">
            <w:pPr>
              <w:pStyle w:val="ENoteTableText"/>
            </w:pP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t>Schedule 1</w:t>
            </w:r>
            <w:r w:rsidR="00B76BD4" w:rsidRPr="0041096C">
              <w:t>2</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1</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2</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rPr>
                <w:b/>
              </w:rPr>
              <w:t>Schedule 1</w:t>
            </w:r>
            <w:r w:rsidR="00B76BD4" w:rsidRPr="0041096C">
              <w:rPr>
                <w:b/>
              </w:rPr>
              <w:t>3</w:t>
            </w:r>
          </w:p>
        </w:tc>
        <w:tc>
          <w:tcPr>
            <w:tcW w:w="4944" w:type="dxa"/>
            <w:shd w:val="clear" w:color="auto" w:fill="auto"/>
          </w:tcPr>
          <w:p w:rsidR="00B76BD4" w:rsidRPr="0041096C" w:rsidRDefault="00B76BD4" w:rsidP="007A67D7">
            <w:pPr>
              <w:pStyle w:val="ENoteTableText"/>
            </w:pP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t>Schedule 1</w:t>
            </w:r>
            <w:r w:rsidR="00B76BD4" w:rsidRPr="0041096C">
              <w:t>3</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1</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1F2C2D" w:rsidP="007A67D7">
            <w:pPr>
              <w:pStyle w:val="ENoteTableText"/>
              <w:tabs>
                <w:tab w:val="center" w:leader="dot" w:pos="2268"/>
              </w:tabs>
            </w:pPr>
            <w:r>
              <w:t>item 2</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4E3891" w:rsidRPr="0041096C" w:rsidTr="007A67D7">
        <w:trPr>
          <w:cantSplit/>
        </w:trPr>
        <w:tc>
          <w:tcPr>
            <w:tcW w:w="2139" w:type="dxa"/>
            <w:shd w:val="clear" w:color="auto" w:fill="auto"/>
          </w:tcPr>
          <w:p w:rsidR="004E3891" w:rsidRPr="0041096C" w:rsidRDefault="005B1E44" w:rsidP="007A67D7">
            <w:pPr>
              <w:pStyle w:val="ENoteTableText"/>
              <w:tabs>
                <w:tab w:val="center" w:leader="dot" w:pos="2268"/>
              </w:tabs>
            </w:pPr>
            <w:r w:rsidRPr="0041096C">
              <w:t>item 3</w:t>
            </w:r>
            <w:r w:rsidR="004E3891" w:rsidRPr="0041096C">
              <w:tab/>
            </w:r>
          </w:p>
        </w:tc>
        <w:tc>
          <w:tcPr>
            <w:tcW w:w="4944" w:type="dxa"/>
            <w:shd w:val="clear" w:color="auto" w:fill="auto"/>
          </w:tcPr>
          <w:p w:rsidR="004E3891" w:rsidRPr="0041096C" w:rsidRDefault="004E3891" w:rsidP="007A67D7">
            <w:pPr>
              <w:pStyle w:val="ENoteTableText"/>
            </w:pPr>
            <w:r w:rsidRPr="0041096C">
              <w:t>ad No 3, 2020</w:t>
            </w: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rPr>
                <w:b/>
              </w:rPr>
              <w:t>Schedule 1</w:t>
            </w:r>
            <w:r w:rsidR="00B76BD4" w:rsidRPr="0041096C">
              <w:rPr>
                <w:b/>
              </w:rPr>
              <w:t>4</w:t>
            </w:r>
          </w:p>
        </w:tc>
        <w:tc>
          <w:tcPr>
            <w:tcW w:w="4944" w:type="dxa"/>
            <w:shd w:val="clear" w:color="auto" w:fill="auto"/>
          </w:tcPr>
          <w:p w:rsidR="00B76BD4" w:rsidRPr="0041096C" w:rsidRDefault="00B76BD4" w:rsidP="007A67D7">
            <w:pPr>
              <w:pStyle w:val="ENoteTableText"/>
            </w:pPr>
          </w:p>
        </w:tc>
      </w:tr>
      <w:tr w:rsidR="00B76BD4" w:rsidRPr="0041096C" w:rsidTr="007A67D7">
        <w:trPr>
          <w:cantSplit/>
        </w:trPr>
        <w:tc>
          <w:tcPr>
            <w:tcW w:w="2139" w:type="dxa"/>
            <w:shd w:val="clear" w:color="auto" w:fill="auto"/>
          </w:tcPr>
          <w:p w:rsidR="00B76BD4" w:rsidRPr="0041096C" w:rsidRDefault="00AC7F6B" w:rsidP="007A67D7">
            <w:pPr>
              <w:pStyle w:val="ENoteTableText"/>
              <w:tabs>
                <w:tab w:val="center" w:leader="dot" w:pos="2268"/>
              </w:tabs>
            </w:pPr>
            <w:r w:rsidRPr="0041096C">
              <w:t>Schedule 1</w:t>
            </w:r>
            <w:r w:rsidR="00B76BD4" w:rsidRPr="0041096C">
              <w:t>4</w:t>
            </w:r>
            <w:r w:rsidR="00B76BD4" w:rsidRPr="0041096C">
              <w:tab/>
            </w:r>
          </w:p>
        </w:tc>
        <w:tc>
          <w:tcPr>
            <w:tcW w:w="4944" w:type="dxa"/>
            <w:shd w:val="clear" w:color="auto" w:fill="auto"/>
          </w:tcPr>
          <w:p w:rsidR="00B76BD4" w:rsidRPr="0041096C" w:rsidRDefault="00B76BD4" w:rsidP="007A67D7">
            <w:pPr>
              <w:pStyle w:val="ENoteTableText"/>
            </w:pPr>
            <w:r w:rsidRPr="0041096C">
              <w:t>ad No 3, 2020</w:t>
            </w:r>
          </w:p>
        </w:tc>
      </w:tr>
      <w:tr w:rsidR="00B76BD4" w:rsidRPr="0041096C" w:rsidTr="00A14FDC">
        <w:trPr>
          <w:cantSplit/>
        </w:trPr>
        <w:tc>
          <w:tcPr>
            <w:tcW w:w="2139" w:type="dxa"/>
            <w:shd w:val="clear" w:color="auto" w:fill="auto"/>
          </w:tcPr>
          <w:p w:rsidR="00B76BD4" w:rsidRPr="0041096C" w:rsidRDefault="001F2C2D" w:rsidP="00642016">
            <w:pPr>
              <w:pStyle w:val="ENoteTableText"/>
              <w:tabs>
                <w:tab w:val="center" w:leader="dot" w:pos="2268"/>
              </w:tabs>
            </w:pPr>
            <w:r>
              <w:t>item 1</w:t>
            </w:r>
            <w:r w:rsidR="00B76BD4" w:rsidRPr="0041096C">
              <w:tab/>
            </w:r>
          </w:p>
        </w:tc>
        <w:tc>
          <w:tcPr>
            <w:tcW w:w="4944" w:type="dxa"/>
            <w:shd w:val="clear" w:color="auto" w:fill="auto"/>
          </w:tcPr>
          <w:p w:rsidR="00B76BD4" w:rsidRPr="0041096C" w:rsidRDefault="00B76BD4" w:rsidP="00C70BCC">
            <w:pPr>
              <w:pStyle w:val="ENoteTableText"/>
            </w:pPr>
            <w:r w:rsidRPr="0041096C">
              <w:t>ad No 3, 2020</w:t>
            </w:r>
          </w:p>
        </w:tc>
      </w:tr>
      <w:tr w:rsidR="004E3891" w:rsidRPr="0041096C" w:rsidTr="00AD3EBE">
        <w:trPr>
          <w:cantSplit/>
        </w:trPr>
        <w:tc>
          <w:tcPr>
            <w:tcW w:w="2139" w:type="dxa"/>
            <w:shd w:val="clear" w:color="auto" w:fill="auto"/>
          </w:tcPr>
          <w:p w:rsidR="004E3891" w:rsidRPr="0041096C" w:rsidRDefault="001F2C2D" w:rsidP="00642016">
            <w:pPr>
              <w:pStyle w:val="ENoteTableText"/>
              <w:tabs>
                <w:tab w:val="center" w:leader="dot" w:pos="2268"/>
              </w:tabs>
            </w:pPr>
            <w:r>
              <w:t>item 2</w:t>
            </w:r>
            <w:r w:rsidR="004E3891" w:rsidRPr="0041096C">
              <w:tab/>
            </w:r>
          </w:p>
        </w:tc>
        <w:tc>
          <w:tcPr>
            <w:tcW w:w="4944" w:type="dxa"/>
            <w:shd w:val="clear" w:color="auto" w:fill="auto"/>
          </w:tcPr>
          <w:p w:rsidR="004E3891" w:rsidRPr="0041096C" w:rsidRDefault="004E3891" w:rsidP="00C70BCC">
            <w:pPr>
              <w:pStyle w:val="ENoteTableText"/>
            </w:pPr>
            <w:r w:rsidRPr="0041096C">
              <w:t>ad No 3, 2020</w:t>
            </w:r>
          </w:p>
        </w:tc>
      </w:tr>
      <w:tr w:rsidR="005D5EF3" w:rsidRPr="0041096C" w:rsidTr="00AD3EBE">
        <w:trPr>
          <w:cantSplit/>
        </w:trPr>
        <w:tc>
          <w:tcPr>
            <w:tcW w:w="2139" w:type="dxa"/>
            <w:shd w:val="clear" w:color="auto" w:fill="auto"/>
          </w:tcPr>
          <w:p w:rsidR="005D5EF3" w:rsidRPr="0041096C" w:rsidRDefault="00AC7F6B" w:rsidP="00642016">
            <w:pPr>
              <w:pStyle w:val="ENoteTableText"/>
              <w:tabs>
                <w:tab w:val="center" w:leader="dot" w:pos="2268"/>
              </w:tabs>
              <w:rPr>
                <w:b/>
              </w:rPr>
            </w:pPr>
            <w:r w:rsidRPr="0041096C">
              <w:rPr>
                <w:b/>
              </w:rPr>
              <w:t>Schedule 1</w:t>
            </w:r>
            <w:r w:rsidR="005D5EF3" w:rsidRPr="0041096C">
              <w:rPr>
                <w:b/>
              </w:rPr>
              <w:t>5</w:t>
            </w:r>
          </w:p>
        </w:tc>
        <w:tc>
          <w:tcPr>
            <w:tcW w:w="4944" w:type="dxa"/>
            <w:shd w:val="clear" w:color="auto" w:fill="auto"/>
          </w:tcPr>
          <w:p w:rsidR="005D5EF3" w:rsidRPr="0041096C" w:rsidRDefault="005D5EF3" w:rsidP="00AD3EBE">
            <w:pPr>
              <w:pStyle w:val="ENoteTableText"/>
              <w:tabs>
                <w:tab w:val="center" w:leader="dot" w:pos="2268"/>
              </w:tabs>
              <w:rPr>
                <w:b/>
              </w:rPr>
            </w:pPr>
          </w:p>
        </w:tc>
      </w:tr>
      <w:tr w:rsidR="005D5EF3" w:rsidRPr="0041096C" w:rsidTr="00AD3EBE">
        <w:trPr>
          <w:cantSplit/>
        </w:trPr>
        <w:tc>
          <w:tcPr>
            <w:tcW w:w="2139" w:type="dxa"/>
            <w:shd w:val="clear" w:color="auto" w:fill="auto"/>
          </w:tcPr>
          <w:p w:rsidR="005D5EF3" w:rsidRPr="0041096C" w:rsidRDefault="00AC7F6B" w:rsidP="00642016">
            <w:pPr>
              <w:pStyle w:val="ENoteTableText"/>
              <w:tabs>
                <w:tab w:val="center" w:leader="dot" w:pos="2268"/>
              </w:tabs>
            </w:pPr>
            <w:r w:rsidRPr="0041096C">
              <w:t>Schedule 1</w:t>
            </w:r>
            <w:r w:rsidR="005D5EF3" w:rsidRPr="0041096C">
              <w:t>5</w:t>
            </w:r>
            <w:r w:rsidR="005D5EF3" w:rsidRPr="0041096C">
              <w:tab/>
            </w:r>
          </w:p>
        </w:tc>
        <w:tc>
          <w:tcPr>
            <w:tcW w:w="4944" w:type="dxa"/>
            <w:shd w:val="clear" w:color="auto" w:fill="auto"/>
          </w:tcPr>
          <w:p w:rsidR="005D5EF3" w:rsidRPr="0041096C" w:rsidRDefault="005D5EF3" w:rsidP="00C70BCC">
            <w:pPr>
              <w:pStyle w:val="ENoteTableText"/>
            </w:pPr>
            <w:r w:rsidRPr="0041096C">
              <w:t>ad No 135, 2020</w:t>
            </w:r>
          </w:p>
        </w:tc>
      </w:tr>
      <w:tr w:rsidR="005D5EF3" w:rsidRPr="0041096C" w:rsidTr="00AD3EBE">
        <w:trPr>
          <w:cantSplit/>
        </w:trPr>
        <w:tc>
          <w:tcPr>
            <w:tcW w:w="2139" w:type="dxa"/>
            <w:shd w:val="clear" w:color="auto" w:fill="auto"/>
          </w:tcPr>
          <w:p w:rsidR="005D5EF3" w:rsidRPr="0041096C" w:rsidRDefault="001F2C2D" w:rsidP="00642016">
            <w:pPr>
              <w:pStyle w:val="ENoteTableText"/>
              <w:tabs>
                <w:tab w:val="center" w:leader="dot" w:pos="2268"/>
              </w:tabs>
            </w:pPr>
            <w:r>
              <w:t>item 1</w:t>
            </w:r>
            <w:r w:rsidR="005D5EF3" w:rsidRPr="0041096C">
              <w:tab/>
            </w:r>
          </w:p>
        </w:tc>
        <w:tc>
          <w:tcPr>
            <w:tcW w:w="4944" w:type="dxa"/>
            <w:shd w:val="clear" w:color="auto" w:fill="auto"/>
          </w:tcPr>
          <w:p w:rsidR="005D5EF3" w:rsidRPr="0041096C" w:rsidRDefault="005D5EF3" w:rsidP="00C70BCC">
            <w:pPr>
              <w:pStyle w:val="ENoteTableText"/>
            </w:pPr>
            <w:r w:rsidRPr="0041096C">
              <w:t>ad No 135, 2020</w:t>
            </w:r>
          </w:p>
        </w:tc>
      </w:tr>
      <w:tr w:rsidR="005D5EF3" w:rsidRPr="0041096C" w:rsidTr="00AD3EBE">
        <w:trPr>
          <w:cantSplit/>
        </w:trPr>
        <w:tc>
          <w:tcPr>
            <w:tcW w:w="2139" w:type="dxa"/>
            <w:shd w:val="clear" w:color="auto" w:fill="auto"/>
          </w:tcPr>
          <w:p w:rsidR="005D5EF3" w:rsidRPr="0041096C" w:rsidRDefault="00AC7F6B" w:rsidP="00C43391">
            <w:pPr>
              <w:pStyle w:val="ENoteTableText"/>
              <w:keepNext/>
              <w:tabs>
                <w:tab w:val="center" w:leader="dot" w:pos="2268"/>
              </w:tabs>
              <w:rPr>
                <w:b/>
              </w:rPr>
            </w:pPr>
            <w:r w:rsidRPr="0041096C">
              <w:rPr>
                <w:b/>
              </w:rPr>
              <w:t>Schedule 1</w:t>
            </w:r>
            <w:r w:rsidR="005D5EF3" w:rsidRPr="0041096C">
              <w:rPr>
                <w:b/>
              </w:rPr>
              <w:t>6</w:t>
            </w:r>
          </w:p>
        </w:tc>
        <w:tc>
          <w:tcPr>
            <w:tcW w:w="4944" w:type="dxa"/>
            <w:shd w:val="clear" w:color="auto" w:fill="auto"/>
          </w:tcPr>
          <w:p w:rsidR="005D5EF3" w:rsidRPr="0041096C" w:rsidRDefault="005D5EF3" w:rsidP="00AD3EBE">
            <w:pPr>
              <w:pStyle w:val="ENoteTableText"/>
              <w:tabs>
                <w:tab w:val="center" w:leader="dot" w:pos="2268"/>
              </w:tabs>
              <w:rPr>
                <w:b/>
              </w:rPr>
            </w:pPr>
          </w:p>
        </w:tc>
      </w:tr>
      <w:tr w:rsidR="005D5EF3" w:rsidRPr="0041096C" w:rsidTr="00AD3EBE">
        <w:trPr>
          <w:cantSplit/>
        </w:trPr>
        <w:tc>
          <w:tcPr>
            <w:tcW w:w="2139" w:type="dxa"/>
            <w:shd w:val="clear" w:color="auto" w:fill="auto"/>
          </w:tcPr>
          <w:p w:rsidR="005D5EF3" w:rsidRPr="0041096C" w:rsidRDefault="00AC7F6B" w:rsidP="00642016">
            <w:pPr>
              <w:pStyle w:val="ENoteTableText"/>
              <w:tabs>
                <w:tab w:val="center" w:leader="dot" w:pos="2268"/>
              </w:tabs>
            </w:pPr>
            <w:r w:rsidRPr="0041096C">
              <w:t>Schedule 1</w:t>
            </w:r>
            <w:r w:rsidR="005D5EF3" w:rsidRPr="0041096C">
              <w:t>6</w:t>
            </w:r>
            <w:r w:rsidR="005D5EF3" w:rsidRPr="0041096C">
              <w:tab/>
            </w:r>
          </w:p>
        </w:tc>
        <w:tc>
          <w:tcPr>
            <w:tcW w:w="4944" w:type="dxa"/>
            <w:shd w:val="clear" w:color="auto" w:fill="auto"/>
          </w:tcPr>
          <w:p w:rsidR="005D5EF3" w:rsidRPr="0041096C" w:rsidRDefault="005D5EF3" w:rsidP="00C70BCC">
            <w:pPr>
              <w:pStyle w:val="ENoteTableText"/>
            </w:pPr>
            <w:r w:rsidRPr="0041096C">
              <w:t>ad No 135, 2020</w:t>
            </w:r>
          </w:p>
        </w:tc>
      </w:tr>
      <w:tr w:rsidR="005D5EF3" w:rsidRPr="0041096C" w:rsidTr="00AD3EBE">
        <w:trPr>
          <w:cantSplit/>
        </w:trPr>
        <w:tc>
          <w:tcPr>
            <w:tcW w:w="2139" w:type="dxa"/>
            <w:shd w:val="clear" w:color="auto" w:fill="auto"/>
          </w:tcPr>
          <w:p w:rsidR="005D5EF3" w:rsidRPr="0041096C" w:rsidRDefault="001F2C2D" w:rsidP="00642016">
            <w:pPr>
              <w:pStyle w:val="ENoteTableText"/>
              <w:tabs>
                <w:tab w:val="center" w:leader="dot" w:pos="2268"/>
              </w:tabs>
            </w:pPr>
            <w:r>
              <w:t>item 1</w:t>
            </w:r>
            <w:r w:rsidR="00A94615" w:rsidRPr="0041096C">
              <w:tab/>
            </w:r>
          </w:p>
        </w:tc>
        <w:tc>
          <w:tcPr>
            <w:tcW w:w="4944" w:type="dxa"/>
            <w:shd w:val="clear" w:color="auto" w:fill="auto"/>
          </w:tcPr>
          <w:p w:rsidR="005D5EF3" w:rsidRPr="0041096C" w:rsidRDefault="00A94615" w:rsidP="00C70BCC">
            <w:pPr>
              <w:pStyle w:val="ENoteTableText"/>
            </w:pPr>
            <w:r w:rsidRPr="0041096C">
              <w:t>ad No 135, 2020</w:t>
            </w:r>
          </w:p>
        </w:tc>
      </w:tr>
      <w:tr w:rsidR="00A94615" w:rsidRPr="0041096C" w:rsidTr="00AD3EBE">
        <w:trPr>
          <w:cantSplit/>
        </w:trPr>
        <w:tc>
          <w:tcPr>
            <w:tcW w:w="2139" w:type="dxa"/>
            <w:shd w:val="clear" w:color="auto" w:fill="auto"/>
          </w:tcPr>
          <w:p w:rsidR="00A94615" w:rsidRPr="0041096C" w:rsidRDefault="001F2C2D" w:rsidP="00642016">
            <w:pPr>
              <w:pStyle w:val="ENoteTableText"/>
              <w:tabs>
                <w:tab w:val="center" w:leader="dot" w:pos="2268"/>
              </w:tabs>
            </w:pPr>
            <w:r>
              <w:lastRenderedPageBreak/>
              <w:t>item 2</w:t>
            </w:r>
            <w:r w:rsidR="00A94615" w:rsidRPr="0041096C">
              <w:tab/>
            </w:r>
          </w:p>
        </w:tc>
        <w:tc>
          <w:tcPr>
            <w:tcW w:w="4944" w:type="dxa"/>
            <w:shd w:val="clear" w:color="auto" w:fill="auto"/>
          </w:tcPr>
          <w:p w:rsidR="00A94615" w:rsidRPr="0041096C" w:rsidRDefault="00A94615" w:rsidP="00C70BCC">
            <w:pPr>
              <w:pStyle w:val="ENoteTableText"/>
            </w:pPr>
            <w:r w:rsidRPr="0041096C">
              <w:t>ad No 135, 2020</w:t>
            </w:r>
          </w:p>
        </w:tc>
      </w:tr>
      <w:tr w:rsidR="00A94615" w:rsidRPr="0041096C" w:rsidTr="00AD3EBE">
        <w:trPr>
          <w:cantSplit/>
        </w:trPr>
        <w:tc>
          <w:tcPr>
            <w:tcW w:w="2139" w:type="dxa"/>
            <w:shd w:val="clear" w:color="auto" w:fill="auto"/>
          </w:tcPr>
          <w:p w:rsidR="00A94615" w:rsidRPr="0041096C" w:rsidRDefault="005B1E44" w:rsidP="00642016">
            <w:pPr>
              <w:pStyle w:val="ENoteTableText"/>
              <w:tabs>
                <w:tab w:val="center" w:leader="dot" w:pos="2268"/>
              </w:tabs>
            </w:pPr>
            <w:r w:rsidRPr="0041096C">
              <w:t>item 3</w:t>
            </w:r>
            <w:r w:rsidR="00A94615" w:rsidRPr="0041096C">
              <w:tab/>
            </w:r>
          </w:p>
        </w:tc>
        <w:tc>
          <w:tcPr>
            <w:tcW w:w="4944" w:type="dxa"/>
            <w:shd w:val="clear" w:color="auto" w:fill="auto"/>
          </w:tcPr>
          <w:p w:rsidR="00A94615" w:rsidRPr="0041096C" w:rsidRDefault="00A94615" w:rsidP="00C70BCC">
            <w:pPr>
              <w:pStyle w:val="ENoteTableText"/>
            </w:pPr>
            <w:r w:rsidRPr="0041096C">
              <w:t>ad No 135, 2020</w:t>
            </w:r>
          </w:p>
        </w:tc>
      </w:tr>
      <w:tr w:rsidR="00A94615" w:rsidRPr="0041096C" w:rsidTr="00AD3EBE">
        <w:trPr>
          <w:cantSplit/>
        </w:trPr>
        <w:tc>
          <w:tcPr>
            <w:tcW w:w="2139" w:type="dxa"/>
            <w:shd w:val="clear" w:color="auto" w:fill="auto"/>
          </w:tcPr>
          <w:p w:rsidR="00A94615" w:rsidRPr="0041096C" w:rsidRDefault="00AC7F6B" w:rsidP="00642016">
            <w:pPr>
              <w:pStyle w:val="ENoteTableText"/>
              <w:tabs>
                <w:tab w:val="center" w:leader="dot" w:pos="2268"/>
              </w:tabs>
            </w:pPr>
            <w:r w:rsidRPr="0041096C">
              <w:t>item 4</w:t>
            </w:r>
            <w:r w:rsidR="00A94615" w:rsidRPr="0041096C">
              <w:tab/>
            </w:r>
          </w:p>
        </w:tc>
        <w:tc>
          <w:tcPr>
            <w:tcW w:w="4944" w:type="dxa"/>
            <w:shd w:val="clear" w:color="auto" w:fill="auto"/>
          </w:tcPr>
          <w:p w:rsidR="00A94615" w:rsidRPr="0041096C" w:rsidRDefault="00A94615" w:rsidP="00C70BCC">
            <w:pPr>
              <w:pStyle w:val="ENoteTableText"/>
            </w:pPr>
            <w:r w:rsidRPr="0041096C">
              <w:t>ad No 135, 2020</w:t>
            </w:r>
          </w:p>
        </w:tc>
      </w:tr>
      <w:tr w:rsidR="00AE41FD" w:rsidRPr="0041096C" w:rsidTr="00AD3EBE">
        <w:trPr>
          <w:cantSplit/>
        </w:trPr>
        <w:tc>
          <w:tcPr>
            <w:tcW w:w="2139" w:type="dxa"/>
            <w:shd w:val="clear" w:color="auto" w:fill="auto"/>
          </w:tcPr>
          <w:p w:rsidR="00AE41FD" w:rsidRPr="0041096C" w:rsidRDefault="00AC7F6B" w:rsidP="00642016">
            <w:pPr>
              <w:pStyle w:val="ENoteTableText"/>
              <w:tabs>
                <w:tab w:val="center" w:leader="dot" w:pos="2268"/>
              </w:tabs>
              <w:rPr>
                <w:b/>
              </w:rPr>
            </w:pPr>
            <w:r w:rsidRPr="0041096C">
              <w:rPr>
                <w:b/>
              </w:rPr>
              <w:t>Schedule 1</w:t>
            </w:r>
            <w:r w:rsidR="00AE41FD" w:rsidRPr="0041096C">
              <w:rPr>
                <w:b/>
              </w:rPr>
              <w:t>8</w:t>
            </w:r>
          </w:p>
        </w:tc>
        <w:tc>
          <w:tcPr>
            <w:tcW w:w="4944" w:type="dxa"/>
            <w:shd w:val="clear" w:color="auto" w:fill="auto"/>
          </w:tcPr>
          <w:p w:rsidR="00AE41FD" w:rsidRPr="0041096C" w:rsidRDefault="00AE41FD" w:rsidP="00AD3EBE">
            <w:pPr>
              <w:pStyle w:val="ENoteTableText"/>
              <w:tabs>
                <w:tab w:val="center" w:leader="dot" w:pos="2268"/>
              </w:tabs>
              <w:rPr>
                <w:b/>
              </w:rPr>
            </w:pPr>
          </w:p>
        </w:tc>
      </w:tr>
      <w:tr w:rsidR="00AE41FD" w:rsidRPr="0041096C" w:rsidTr="00AD3EBE">
        <w:trPr>
          <w:cantSplit/>
        </w:trPr>
        <w:tc>
          <w:tcPr>
            <w:tcW w:w="2139" w:type="dxa"/>
            <w:shd w:val="clear" w:color="auto" w:fill="auto"/>
          </w:tcPr>
          <w:p w:rsidR="00AE41FD" w:rsidRPr="0041096C" w:rsidRDefault="00AC7F6B" w:rsidP="00642016">
            <w:pPr>
              <w:pStyle w:val="ENoteTableText"/>
              <w:tabs>
                <w:tab w:val="center" w:leader="dot" w:pos="2268"/>
              </w:tabs>
            </w:pPr>
            <w:r w:rsidRPr="0041096C">
              <w:t>Schedule 1</w:t>
            </w:r>
            <w:r w:rsidR="00AE41FD" w:rsidRPr="0041096C">
              <w:t>8</w:t>
            </w:r>
            <w:r w:rsidR="00AE41FD" w:rsidRPr="0041096C">
              <w:tab/>
            </w:r>
          </w:p>
        </w:tc>
        <w:tc>
          <w:tcPr>
            <w:tcW w:w="4944" w:type="dxa"/>
            <w:shd w:val="clear" w:color="auto" w:fill="auto"/>
          </w:tcPr>
          <w:p w:rsidR="00AE41FD" w:rsidRPr="0041096C" w:rsidRDefault="00AE41FD" w:rsidP="00C70BCC">
            <w:pPr>
              <w:pStyle w:val="ENoteTableText"/>
              <w:rPr>
                <w:u w:val="single"/>
              </w:rPr>
            </w:pPr>
            <w:r w:rsidRPr="0041096C">
              <w:t>ad No 154, 2020</w:t>
            </w:r>
          </w:p>
        </w:tc>
      </w:tr>
      <w:tr w:rsidR="00B67FDB" w:rsidRPr="0041096C" w:rsidTr="00AE41FD">
        <w:trPr>
          <w:cantSplit/>
        </w:trPr>
        <w:tc>
          <w:tcPr>
            <w:tcW w:w="2139" w:type="dxa"/>
            <w:shd w:val="clear" w:color="auto" w:fill="auto"/>
          </w:tcPr>
          <w:p w:rsidR="00B67FDB" w:rsidRPr="0041096C" w:rsidRDefault="00B67FDB" w:rsidP="00642016">
            <w:pPr>
              <w:pStyle w:val="ENoteTableText"/>
              <w:tabs>
                <w:tab w:val="center" w:leader="dot" w:pos="2268"/>
              </w:tabs>
            </w:pPr>
          </w:p>
        </w:tc>
        <w:tc>
          <w:tcPr>
            <w:tcW w:w="4944" w:type="dxa"/>
            <w:shd w:val="clear" w:color="auto" w:fill="auto"/>
          </w:tcPr>
          <w:p w:rsidR="00B67FDB" w:rsidRPr="0041096C" w:rsidRDefault="00B67FDB" w:rsidP="00C70BCC">
            <w:pPr>
              <w:pStyle w:val="ENoteTableText"/>
            </w:pPr>
            <w:r w:rsidRPr="0041096C">
              <w:t xml:space="preserve">rep </w:t>
            </w:r>
            <w:r w:rsidRPr="0041096C">
              <w:rPr>
                <w:u w:val="single"/>
              </w:rPr>
              <w:t xml:space="preserve">8 Aug 2022 (Sch 18 </w:t>
            </w:r>
            <w:r w:rsidR="001F2C2D">
              <w:rPr>
                <w:u w:val="single"/>
              </w:rPr>
              <w:t>item 2</w:t>
            </w:r>
            <w:r w:rsidRPr="0041096C">
              <w:rPr>
                <w:u w:val="single"/>
              </w:rPr>
              <w:t>)</w:t>
            </w:r>
          </w:p>
        </w:tc>
      </w:tr>
      <w:tr w:rsidR="00AE41FD" w:rsidRPr="0041096C" w:rsidTr="00AD3EBE">
        <w:trPr>
          <w:cantSplit/>
        </w:trPr>
        <w:tc>
          <w:tcPr>
            <w:tcW w:w="2139" w:type="dxa"/>
            <w:shd w:val="clear" w:color="auto" w:fill="auto"/>
          </w:tcPr>
          <w:p w:rsidR="00AE41FD" w:rsidRPr="0041096C" w:rsidRDefault="001F2C2D" w:rsidP="00642016">
            <w:pPr>
              <w:pStyle w:val="ENoteTableText"/>
              <w:tabs>
                <w:tab w:val="center" w:leader="dot" w:pos="2268"/>
              </w:tabs>
            </w:pPr>
            <w:r>
              <w:t>item 1</w:t>
            </w:r>
            <w:r w:rsidR="00AE41FD" w:rsidRPr="0041096C">
              <w:tab/>
            </w:r>
          </w:p>
        </w:tc>
        <w:tc>
          <w:tcPr>
            <w:tcW w:w="4944" w:type="dxa"/>
            <w:shd w:val="clear" w:color="auto" w:fill="auto"/>
          </w:tcPr>
          <w:p w:rsidR="00AE41FD" w:rsidRPr="0041096C" w:rsidRDefault="00AE41FD" w:rsidP="00C70BCC">
            <w:pPr>
              <w:pStyle w:val="ENoteTableText"/>
            </w:pPr>
            <w:r w:rsidRPr="0041096C">
              <w:t>ad No 154, 2020</w:t>
            </w:r>
          </w:p>
        </w:tc>
      </w:tr>
      <w:tr w:rsidR="00B67FDB" w:rsidRPr="0041096C" w:rsidTr="00AE41FD">
        <w:trPr>
          <w:cantSplit/>
        </w:trPr>
        <w:tc>
          <w:tcPr>
            <w:tcW w:w="2139" w:type="dxa"/>
            <w:shd w:val="clear" w:color="auto" w:fill="auto"/>
          </w:tcPr>
          <w:p w:rsidR="00B67FDB" w:rsidRPr="0041096C" w:rsidRDefault="00B67FDB" w:rsidP="00642016">
            <w:pPr>
              <w:pStyle w:val="ENoteTableText"/>
              <w:tabs>
                <w:tab w:val="center" w:leader="dot" w:pos="2268"/>
              </w:tabs>
            </w:pPr>
          </w:p>
        </w:tc>
        <w:tc>
          <w:tcPr>
            <w:tcW w:w="4944" w:type="dxa"/>
            <w:shd w:val="clear" w:color="auto" w:fill="auto"/>
          </w:tcPr>
          <w:p w:rsidR="00B67FDB" w:rsidRPr="0041096C" w:rsidRDefault="00B67FDB" w:rsidP="00C70BCC">
            <w:pPr>
              <w:pStyle w:val="ENoteTableText"/>
            </w:pPr>
            <w:r w:rsidRPr="0041096C">
              <w:t xml:space="preserve">rep </w:t>
            </w:r>
            <w:r w:rsidRPr="0041096C">
              <w:rPr>
                <w:u w:val="single"/>
              </w:rPr>
              <w:t xml:space="preserve">8 Aug 2022 (Sch 18 </w:t>
            </w:r>
            <w:r w:rsidR="001F2C2D">
              <w:rPr>
                <w:u w:val="single"/>
              </w:rPr>
              <w:t>item 2</w:t>
            </w:r>
            <w:r w:rsidRPr="0041096C">
              <w:rPr>
                <w:u w:val="single"/>
              </w:rPr>
              <w:t>)</w:t>
            </w:r>
          </w:p>
        </w:tc>
      </w:tr>
      <w:tr w:rsidR="00AE41FD" w:rsidRPr="0041096C" w:rsidTr="00AD3EBE">
        <w:trPr>
          <w:cantSplit/>
        </w:trPr>
        <w:tc>
          <w:tcPr>
            <w:tcW w:w="2139" w:type="dxa"/>
            <w:shd w:val="clear" w:color="auto" w:fill="auto"/>
          </w:tcPr>
          <w:p w:rsidR="00AE41FD" w:rsidRPr="0041096C" w:rsidRDefault="001F2C2D" w:rsidP="00642016">
            <w:pPr>
              <w:pStyle w:val="ENoteTableText"/>
              <w:tabs>
                <w:tab w:val="center" w:leader="dot" w:pos="2268"/>
              </w:tabs>
            </w:pPr>
            <w:r>
              <w:t>item 2</w:t>
            </w:r>
            <w:r w:rsidR="00AE41FD" w:rsidRPr="0041096C">
              <w:tab/>
            </w:r>
          </w:p>
        </w:tc>
        <w:tc>
          <w:tcPr>
            <w:tcW w:w="4944" w:type="dxa"/>
            <w:shd w:val="clear" w:color="auto" w:fill="auto"/>
          </w:tcPr>
          <w:p w:rsidR="00AE41FD" w:rsidRPr="0041096C" w:rsidRDefault="00AE41FD" w:rsidP="00C70BCC">
            <w:pPr>
              <w:pStyle w:val="ENoteTableText"/>
            </w:pPr>
            <w:r w:rsidRPr="0041096C">
              <w:t>ad No 154, 2020</w:t>
            </w:r>
          </w:p>
        </w:tc>
      </w:tr>
      <w:tr w:rsidR="00B67FDB" w:rsidRPr="0041096C" w:rsidTr="000918BB">
        <w:trPr>
          <w:cantSplit/>
        </w:trPr>
        <w:tc>
          <w:tcPr>
            <w:tcW w:w="2139" w:type="dxa"/>
            <w:shd w:val="clear" w:color="auto" w:fill="auto"/>
          </w:tcPr>
          <w:p w:rsidR="00B67FDB" w:rsidRPr="0041096C" w:rsidRDefault="00B67FDB" w:rsidP="00642016">
            <w:pPr>
              <w:pStyle w:val="ENoteTableText"/>
              <w:tabs>
                <w:tab w:val="center" w:leader="dot" w:pos="2268"/>
              </w:tabs>
            </w:pPr>
          </w:p>
        </w:tc>
        <w:tc>
          <w:tcPr>
            <w:tcW w:w="4944" w:type="dxa"/>
            <w:shd w:val="clear" w:color="auto" w:fill="auto"/>
          </w:tcPr>
          <w:p w:rsidR="00B67FDB" w:rsidRPr="0041096C" w:rsidRDefault="00B67FDB" w:rsidP="00C70BCC">
            <w:pPr>
              <w:pStyle w:val="ENoteTableText"/>
            </w:pPr>
            <w:r w:rsidRPr="0041096C">
              <w:t xml:space="preserve">rep </w:t>
            </w:r>
            <w:r w:rsidRPr="0041096C">
              <w:rPr>
                <w:u w:val="single"/>
              </w:rPr>
              <w:t xml:space="preserve">8 Aug 2022 (Sch 18 </w:t>
            </w:r>
            <w:r w:rsidR="001F2C2D">
              <w:rPr>
                <w:u w:val="single"/>
              </w:rPr>
              <w:t>item 2</w:t>
            </w:r>
            <w:r w:rsidRPr="0041096C">
              <w:rPr>
                <w:u w:val="single"/>
              </w:rPr>
              <w:t>)</w:t>
            </w:r>
          </w:p>
        </w:tc>
      </w:tr>
      <w:tr w:rsidR="0007101B" w:rsidRPr="0041096C" w:rsidTr="000918BB">
        <w:trPr>
          <w:cantSplit/>
        </w:trPr>
        <w:tc>
          <w:tcPr>
            <w:tcW w:w="2139" w:type="dxa"/>
            <w:shd w:val="clear" w:color="auto" w:fill="auto"/>
          </w:tcPr>
          <w:p w:rsidR="0007101B" w:rsidRPr="0041096C" w:rsidRDefault="005B1E44" w:rsidP="00642016">
            <w:pPr>
              <w:pStyle w:val="ENoteTableText"/>
              <w:tabs>
                <w:tab w:val="center" w:leader="dot" w:pos="2268"/>
              </w:tabs>
              <w:rPr>
                <w:b/>
              </w:rPr>
            </w:pPr>
            <w:r w:rsidRPr="0041096C">
              <w:rPr>
                <w:b/>
              </w:rPr>
              <w:t>Schedule 2</w:t>
            </w:r>
            <w:r w:rsidR="0007101B" w:rsidRPr="0041096C">
              <w:rPr>
                <w:b/>
              </w:rPr>
              <w:t>0</w:t>
            </w:r>
          </w:p>
        </w:tc>
        <w:tc>
          <w:tcPr>
            <w:tcW w:w="4944" w:type="dxa"/>
            <w:shd w:val="clear" w:color="auto" w:fill="auto"/>
          </w:tcPr>
          <w:p w:rsidR="0007101B" w:rsidRPr="0041096C" w:rsidRDefault="0007101B" w:rsidP="00C70BCC">
            <w:pPr>
              <w:pStyle w:val="ENoteTableText"/>
            </w:pPr>
          </w:p>
        </w:tc>
      </w:tr>
      <w:tr w:rsidR="0007101B" w:rsidRPr="0041096C" w:rsidTr="000918BB">
        <w:trPr>
          <w:cantSplit/>
        </w:trPr>
        <w:tc>
          <w:tcPr>
            <w:tcW w:w="2139" w:type="dxa"/>
            <w:shd w:val="clear" w:color="auto" w:fill="auto"/>
          </w:tcPr>
          <w:p w:rsidR="0007101B" w:rsidRPr="0041096C" w:rsidRDefault="005B1E44" w:rsidP="00642016">
            <w:pPr>
              <w:pStyle w:val="ENoteTableText"/>
              <w:tabs>
                <w:tab w:val="center" w:leader="dot" w:pos="2268"/>
              </w:tabs>
            </w:pPr>
            <w:r w:rsidRPr="0041096C">
              <w:t>Schedule 2</w:t>
            </w:r>
            <w:r w:rsidR="0007101B" w:rsidRPr="0041096C">
              <w:t>0</w:t>
            </w:r>
            <w:r w:rsidR="0007101B" w:rsidRPr="0041096C">
              <w:tab/>
            </w:r>
          </w:p>
        </w:tc>
        <w:tc>
          <w:tcPr>
            <w:tcW w:w="4944" w:type="dxa"/>
            <w:shd w:val="clear" w:color="auto" w:fill="auto"/>
          </w:tcPr>
          <w:p w:rsidR="0007101B" w:rsidRPr="0041096C" w:rsidRDefault="0007101B" w:rsidP="00C70BCC">
            <w:pPr>
              <w:pStyle w:val="ENoteTableText"/>
            </w:pPr>
            <w:r w:rsidRPr="0041096C">
              <w:t>ad No 8, 2022</w:t>
            </w:r>
          </w:p>
        </w:tc>
      </w:tr>
      <w:tr w:rsidR="0007101B" w:rsidRPr="0041096C" w:rsidTr="000918BB">
        <w:trPr>
          <w:cantSplit/>
        </w:trPr>
        <w:tc>
          <w:tcPr>
            <w:tcW w:w="2139" w:type="dxa"/>
            <w:shd w:val="clear" w:color="auto" w:fill="auto"/>
          </w:tcPr>
          <w:p w:rsidR="0007101B" w:rsidRPr="0041096C" w:rsidRDefault="001F2C2D" w:rsidP="00642016">
            <w:pPr>
              <w:pStyle w:val="ENoteTableText"/>
              <w:tabs>
                <w:tab w:val="center" w:leader="dot" w:pos="2268"/>
              </w:tabs>
            </w:pPr>
            <w:r>
              <w:t>item 1</w:t>
            </w:r>
            <w:r w:rsidR="0007101B" w:rsidRPr="0041096C">
              <w:tab/>
            </w:r>
          </w:p>
        </w:tc>
        <w:tc>
          <w:tcPr>
            <w:tcW w:w="4944" w:type="dxa"/>
            <w:shd w:val="clear" w:color="auto" w:fill="auto"/>
          </w:tcPr>
          <w:p w:rsidR="0007101B" w:rsidRPr="0041096C" w:rsidRDefault="0007101B" w:rsidP="00C70BCC">
            <w:pPr>
              <w:pStyle w:val="ENoteTableText"/>
            </w:pPr>
            <w:r w:rsidRPr="0041096C">
              <w:t>ad No 8, 2022</w:t>
            </w:r>
          </w:p>
        </w:tc>
      </w:tr>
      <w:tr w:rsidR="0007101B" w:rsidRPr="0041096C" w:rsidTr="000918BB">
        <w:trPr>
          <w:cantSplit/>
        </w:trPr>
        <w:tc>
          <w:tcPr>
            <w:tcW w:w="2139" w:type="dxa"/>
            <w:shd w:val="clear" w:color="auto" w:fill="auto"/>
          </w:tcPr>
          <w:p w:rsidR="0007101B" w:rsidRPr="0041096C" w:rsidRDefault="001F2C2D" w:rsidP="00642016">
            <w:pPr>
              <w:pStyle w:val="ENoteTableText"/>
              <w:tabs>
                <w:tab w:val="center" w:leader="dot" w:pos="2268"/>
              </w:tabs>
            </w:pPr>
            <w:r>
              <w:t>item 2</w:t>
            </w:r>
            <w:r w:rsidR="0007101B" w:rsidRPr="0041096C">
              <w:tab/>
            </w:r>
          </w:p>
        </w:tc>
        <w:tc>
          <w:tcPr>
            <w:tcW w:w="4944" w:type="dxa"/>
            <w:shd w:val="clear" w:color="auto" w:fill="auto"/>
          </w:tcPr>
          <w:p w:rsidR="0007101B" w:rsidRPr="0041096C" w:rsidRDefault="0007101B" w:rsidP="00C70BCC">
            <w:pPr>
              <w:pStyle w:val="ENoteTableText"/>
            </w:pPr>
            <w:r w:rsidRPr="0041096C">
              <w:t>ad No 8, 2022</w:t>
            </w:r>
          </w:p>
        </w:tc>
      </w:tr>
      <w:tr w:rsidR="0007101B" w:rsidRPr="0041096C" w:rsidTr="00685E29">
        <w:trPr>
          <w:cantSplit/>
        </w:trPr>
        <w:tc>
          <w:tcPr>
            <w:tcW w:w="2139" w:type="dxa"/>
            <w:tcBorders>
              <w:bottom w:val="single" w:sz="12" w:space="0" w:color="auto"/>
            </w:tcBorders>
            <w:shd w:val="clear" w:color="auto" w:fill="auto"/>
          </w:tcPr>
          <w:p w:rsidR="0007101B" w:rsidRPr="0041096C" w:rsidRDefault="005B1E44" w:rsidP="00642016">
            <w:pPr>
              <w:pStyle w:val="ENoteTableText"/>
              <w:tabs>
                <w:tab w:val="center" w:leader="dot" w:pos="2268"/>
              </w:tabs>
            </w:pPr>
            <w:r w:rsidRPr="0041096C">
              <w:t>item 3</w:t>
            </w:r>
            <w:r w:rsidR="0007101B" w:rsidRPr="0041096C">
              <w:tab/>
            </w:r>
          </w:p>
        </w:tc>
        <w:tc>
          <w:tcPr>
            <w:tcW w:w="4944" w:type="dxa"/>
            <w:tcBorders>
              <w:bottom w:val="single" w:sz="12" w:space="0" w:color="auto"/>
            </w:tcBorders>
            <w:shd w:val="clear" w:color="auto" w:fill="auto"/>
          </w:tcPr>
          <w:p w:rsidR="0007101B" w:rsidRPr="0041096C" w:rsidRDefault="0007101B" w:rsidP="00C70BCC">
            <w:pPr>
              <w:pStyle w:val="ENoteTableText"/>
            </w:pPr>
            <w:r w:rsidRPr="0041096C">
              <w:t>ad No 8, 2022</w:t>
            </w:r>
          </w:p>
        </w:tc>
      </w:tr>
    </w:tbl>
    <w:p w:rsidR="00A56D1E" w:rsidRPr="0041096C" w:rsidRDefault="00A56D1E" w:rsidP="000D4EDA">
      <w:pPr>
        <w:sectPr w:rsidR="00A56D1E" w:rsidRPr="0041096C" w:rsidSect="00011602">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7916CD" w:rsidRPr="0041096C" w:rsidRDefault="007916CD" w:rsidP="00A56D1E"/>
    <w:sectPr w:rsidR="007916CD" w:rsidRPr="0041096C" w:rsidSect="00011602">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3E" w:rsidRDefault="004D6E3E" w:rsidP="0048364F">
      <w:pPr>
        <w:spacing w:line="240" w:lineRule="auto"/>
      </w:pPr>
      <w:r>
        <w:separator/>
      </w:r>
    </w:p>
  </w:endnote>
  <w:endnote w:type="continuationSeparator" w:id="0">
    <w:p w:rsidR="004D6E3E" w:rsidRDefault="004D6E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Default="004D6E3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i/>
              <w:sz w:val="16"/>
              <w:szCs w:val="16"/>
            </w:rPr>
          </w:pP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4D6E3E" w:rsidRPr="00130F37" w:rsidTr="0077716A">
      <w:tc>
        <w:tcPr>
          <w:tcW w:w="2190" w:type="dxa"/>
          <w:gridSpan w:val="2"/>
        </w:tcPr>
        <w:p w:rsidR="004D6E3E" w:rsidRPr="00130F37" w:rsidRDefault="004D6E3E"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rsidR="004D6E3E" w:rsidRPr="00130F37" w:rsidRDefault="004D6E3E"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4D6E3E" w:rsidRPr="00130F37" w:rsidRDefault="004D6E3E"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12/07/2022</w:t>
          </w:r>
          <w:r w:rsidRPr="00130F37">
            <w:rPr>
              <w:sz w:val="16"/>
              <w:szCs w:val="16"/>
            </w:rPr>
            <w:fldChar w:fldCharType="end"/>
          </w:r>
        </w:p>
      </w:tc>
    </w:tr>
  </w:tbl>
  <w:p w:rsidR="004D6E3E" w:rsidRPr="00002039" w:rsidRDefault="004D6E3E" w:rsidP="000020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i/>
              <w:sz w:val="16"/>
              <w:szCs w:val="16"/>
            </w:rPr>
          </w:pP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4D6E3E" w:rsidRPr="00130F37" w:rsidTr="0077716A">
      <w:tc>
        <w:tcPr>
          <w:tcW w:w="2190" w:type="dxa"/>
          <w:gridSpan w:val="2"/>
        </w:tcPr>
        <w:p w:rsidR="004D6E3E" w:rsidRPr="00130F37" w:rsidRDefault="004D6E3E"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rsidR="004D6E3E" w:rsidRPr="00130F37" w:rsidRDefault="004D6E3E"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4D6E3E" w:rsidRPr="00130F37" w:rsidRDefault="004D6E3E"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12/07/2022</w:t>
          </w:r>
          <w:r w:rsidRPr="00130F37">
            <w:rPr>
              <w:sz w:val="16"/>
              <w:szCs w:val="16"/>
            </w:rPr>
            <w:fldChar w:fldCharType="end"/>
          </w:r>
        </w:p>
      </w:tc>
    </w:tr>
  </w:tbl>
  <w:p w:rsidR="004D6E3E" w:rsidRPr="00002039" w:rsidRDefault="004D6E3E" w:rsidP="0000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Default="004D6E3E" w:rsidP="000D4ED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ED79B6" w:rsidRDefault="004D6E3E" w:rsidP="000D4E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p>
      </w:tc>
    </w:tr>
    <w:tr w:rsidR="004D6E3E" w:rsidRPr="0055472E" w:rsidTr="0077716A">
      <w:tc>
        <w:tcPr>
          <w:tcW w:w="2190" w:type="dxa"/>
          <w:gridSpan w:val="2"/>
        </w:tcPr>
        <w:p w:rsidR="004D6E3E" w:rsidRPr="0055472E" w:rsidRDefault="004D6E3E"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rsidR="004D6E3E" w:rsidRPr="0055472E" w:rsidRDefault="004D6E3E"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4D6E3E" w:rsidRPr="0055472E" w:rsidRDefault="004D6E3E"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12/07/2022</w:t>
          </w:r>
          <w:r w:rsidRPr="0055472E">
            <w:rPr>
              <w:sz w:val="16"/>
              <w:szCs w:val="16"/>
            </w:rPr>
            <w:fldChar w:fldCharType="end"/>
          </w:r>
        </w:p>
      </w:tc>
    </w:tr>
  </w:tbl>
  <w:p w:rsidR="004D6E3E" w:rsidRPr="00002039" w:rsidRDefault="004D6E3E" w:rsidP="000020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i/>
              <w:sz w:val="16"/>
              <w:szCs w:val="16"/>
            </w:rPr>
          </w:pP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4D6E3E" w:rsidRPr="00130F37" w:rsidTr="0077716A">
      <w:tc>
        <w:tcPr>
          <w:tcW w:w="2190" w:type="dxa"/>
          <w:gridSpan w:val="2"/>
        </w:tcPr>
        <w:p w:rsidR="004D6E3E" w:rsidRPr="00130F37" w:rsidRDefault="004D6E3E"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rsidR="004D6E3E" w:rsidRPr="00130F37" w:rsidRDefault="004D6E3E"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4D6E3E" w:rsidRPr="00130F37" w:rsidRDefault="004D6E3E"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12/07/2022</w:t>
          </w:r>
          <w:r w:rsidRPr="00130F37">
            <w:rPr>
              <w:sz w:val="16"/>
              <w:szCs w:val="16"/>
            </w:rPr>
            <w:fldChar w:fldCharType="end"/>
          </w:r>
        </w:p>
      </w:tc>
    </w:tr>
  </w:tbl>
  <w:p w:rsidR="004D6E3E" w:rsidRPr="00002039" w:rsidRDefault="004D6E3E" w:rsidP="000020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p>
      </w:tc>
    </w:tr>
    <w:tr w:rsidR="004D6E3E" w:rsidRPr="0055472E" w:rsidTr="0077716A">
      <w:tc>
        <w:tcPr>
          <w:tcW w:w="2190" w:type="dxa"/>
          <w:gridSpan w:val="2"/>
        </w:tcPr>
        <w:p w:rsidR="004D6E3E" w:rsidRPr="0055472E" w:rsidRDefault="004D6E3E"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rsidR="004D6E3E" w:rsidRPr="0055472E" w:rsidRDefault="004D6E3E"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4D6E3E" w:rsidRPr="0055472E" w:rsidRDefault="004D6E3E"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12/07/2022</w:t>
          </w:r>
          <w:r w:rsidRPr="0055472E">
            <w:rPr>
              <w:sz w:val="16"/>
              <w:szCs w:val="16"/>
            </w:rPr>
            <w:fldChar w:fldCharType="end"/>
          </w:r>
        </w:p>
      </w:tc>
    </w:tr>
  </w:tbl>
  <w:p w:rsidR="004D6E3E" w:rsidRPr="00002039" w:rsidRDefault="004D6E3E" w:rsidP="000020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i/>
              <w:sz w:val="16"/>
              <w:szCs w:val="16"/>
            </w:rPr>
          </w:pP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6E3E" w:rsidRPr="00130F37" w:rsidTr="0077716A">
      <w:tc>
        <w:tcPr>
          <w:tcW w:w="2190" w:type="dxa"/>
          <w:gridSpan w:val="2"/>
        </w:tcPr>
        <w:p w:rsidR="004D6E3E" w:rsidRPr="00130F37" w:rsidRDefault="004D6E3E"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w:t>
          </w:r>
          <w:r w:rsidRPr="00130F37">
            <w:rPr>
              <w:sz w:val="16"/>
              <w:szCs w:val="16"/>
            </w:rPr>
            <w:fldChar w:fldCharType="end"/>
          </w:r>
        </w:p>
      </w:tc>
      <w:tc>
        <w:tcPr>
          <w:tcW w:w="2920" w:type="dxa"/>
        </w:tcPr>
        <w:p w:rsidR="004D6E3E" w:rsidRPr="00130F37" w:rsidRDefault="004D6E3E"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4D6E3E" w:rsidRPr="00130F37" w:rsidRDefault="004D6E3E"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12/07/2022</w:t>
          </w:r>
          <w:r w:rsidRPr="00130F37">
            <w:rPr>
              <w:sz w:val="16"/>
              <w:szCs w:val="16"/>
            </w:rPr>
            <w:fldChar w:fldCharType="end"/>
          </w:r>
        </w:p>
      </w:tc>
    </w:tr>
  </w:tbl>
  <w:p w:rsidR="004D6E3E" w:rsidRPr="00002039" w:rsidRDefault="004D6E3E" w:rsidP="000020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A961C4" w:rsidRDefault="004D6E3E" w:rsidP="0077716A">
    <w:pPr>
      <w:pBdr>
        <w:top w:val="single" w:sz="6" w:space="1" w:color="auto"/>
      </w:pBdr>
      <w:spacing w:before="120"/>
      <w:rPr>
        <w:sz w:val="18"/>
      </w:rPr>
    </w:pPr>
  </w:p>
  <w:p w:rsidR="004D6E3E" w:rsidRPr="00A961C4" w:rsidRDefault="004D6E3E"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National Consumer Credit Protection (Transitional and Consequential Provisions) Act 2009</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97</w:t>
    </w:r>
    <w:r w:rsidRPr="00A961C4">
      <w:rPr>
        <w:i/>
        <w:sz w:val="18"/>
      </w:rPr>
      <w:fldChar w:fldCharType="end"/>
    </w:r>
  </w:p>
  <w:p w:rsidR="004D6E3E" w:rsidRPr="00A961C4" w:rsidRDefault="004D6E3E" w:rsidP="0048364F">
    <w:pPr>
      <w:rPr>
        <w:i/>
        <w:sz w:val="18"/>
      </w:rPr>
    </w:pPr>
    <w:r w:rsidRPr="00A961C4">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B3B51" w:rsidRDefault="004D6E3E"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E3E" w:rsidRPr="007B3B51" w:rsidTr="0077716A">
      <w:tc>
        <w:tcPr>
          <w:tcW w:w="1247" w:type="dxa"/>
        </w:tcPr>
        <w:p w:rsidR="004D6E3E" w:rsidRPr="007B3B51" w:rsidRDefault="004D6E3E"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96</w:t>
          </w:r>
          <w:r w:rsidRPr="007B3B51">
            <w:rPr>
              <w:i/>
              <w:sz w:val="16"/>
              <w:szCs w:val="16"/>
            </w:rPr>
            <w:fldChar w:fldCharType="end"/>
          </w:r>
        </w:p>
      </w:tc>
      <w:tc>
        <w:tcPr>
          <w:tcW w:w="5387" w:type="dxa"/>
          <w:gridSpan w:val="3"/>
        </w:tcPr>
        <w:p w:rsidR="004D6E3E" w:rsidRPr="007B3B51" w:rsidRDefault="004D6E3E"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602">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4D6E3E" w:rsidRPr="007B3B51" w:rsidRDefault="004D6E3E" w:rsidP="0077716A">
          <w:pPr>
            <w:jc w:val="right"/>
            <w:rPr>
              <w:sz w:val="16"/>
              <w:szCs w:val="16"/>
            </w:rPr>
          </w:pPr>
        </w:p>
      </w:tc>
    </w:tr>
    <w:tr w:rsidR="004D6E3E" w:rsidRPr="0055472E" w:rsidTr="0077716A">
      <w:tc>
        <w:tcPr>
          <w:tcW w:w="2190" w:type="dxa"/>
          <w:gridSpan w:val="2"/>
        </w:tcPr>
        <w:p w:rsidR="004D6E3E" w:rsidRPr="0055472E" w:rsidRDefault="004D6E3E"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w:t>
          </w:r>
          <w:r w:rsidRPr="0055472E">
            <w:rPr>
              <w:sz w:val="16"/>
              <w:szCs w:val="16"/>
            </w:rPr>
            <w:fldChar w:fldCharType="end"/>
          </w:r>
        </w:p>
      </w:tc>
      <w:tc>
        <w:tcPr>
          <w:tcW w:w="2920" w:type="dxa"/>
        </w:tcPr>
        <w:p w:rsidR="004D6E3E" w:rsidRPr="0055472E" w:rsidRDefault="004D6E3E"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4D6E3E" w:rsidRPr="0055472E" w:rsidRDefault="004D6E3E"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12/07/2022</w:t>
          </w:r>
          <w:r w:rsidRPr="0055472E">
            <w:rPr>
              <w:sz w:val="16"/>
              <w:szCs w:val="16"/>
            </w:rPr>
            <w:fldChar w:fldCharType="end"/>
          </w:r>
        </w:p>
      </w:tc>
    </w:tr>
  </w:tbl>
  <w:p w:rsidR="004D6E3E" w:rsidRPr="00002039" w:rsidRDefault="004D6E3E" w:rsidP="0000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3E" w:rsidRDefault="004D6E3E" w:rsidP="0048364F">
      <w:pPr>
        <w:spacing w:line="240" w:lineRule="auto"/>
      </w:pPr>
      <w:r>
        <w:separator/>
      </w:r>
    </w:p>
  </w:footnote>
  <w:footnote w:type="continuationSeparator" w:id="0">
    <w:p w:rsidR="004D6E3E" w:rsidRDefault="004D6E3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Default="004D6E3E" w:rsidP="000D4EDA">
    <w:pPr>
      <w:pStyle w:val="Header"/>
      <w:pBdr>
        <w:bottom w:val="single" w:sz="6" w:space="1" w:color="auto"/>
      </w:pBdr>
    </w:pPr>
  </w:p>
  <w:p w:rsidR="004D6E3E" w:rsidRDefault="004D6E3E" w:rsidP="000D4EDA">
    <w:pPr>
      <w:pStyle w:val="Header"/>
      <w:pBdr>
        <w:bottom w:val="single" w:sz="6" w:space="1" w:color="auto"/>
      </w:pBdr>
    </w:pPr>
  </w:p>
  <w:p w:rsidR="004D6E3E" w:rsidRPr="001E77D2" w:rsidRDefault="004D6E3E" w:rsidP="000D4ED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E528B" w:rsidRDefault="004D6E3E" w:rsidP="000D4EDA">
    <w:pPr>
      <w:rPr>
        <w:sz w:val="26"/>
        <w:szCs w:val="26"/>
      </w:rPr>
    </w:pPr>
  </w:p>
  <w:p w:rsidR="004D6E3E" w:rsidRPr="00750516" w:rsidRDefault="004D6E3E" w:rsidP="000D4EDA">
    <w:pPr>
      <w:rPr>
        <w:b/>
        <w:sz w:val="20"/>
      </w:rPr>
    </w:pPr>
    <w:r w:rsidRPr="00750516">
      <w:rPr>
        <w:b/>
        <w:sz w:val="20"/>
      </w:rPr>
      <w:t>Endnotes</w:t>
    </w:r>
  </w:p>
  <w:p w:rsidR="004D6E3E" w:rsidRPr="007A1328" w:rsidRDefault="004D6E3E" w:rsidP="000D4EDA">
    <w:pPr>
      <w:rPr>
        <w:sz w:val="20"/>
      </w:rPr>
    </w:pPr>
  </w:p>
  <w:p w:rsidR="004D6E3E" w:rsidRPr="007A1328" w:rsidRDefault="004D6E3E" w:rsidP="000D4EDA">
    <w:pPr>
      <w:rPr>
        <w:b/>
        <w:sz w:val="24"/>
      </w:rPr>
    </w:pPr>
  </w:p>
  <w:p w:rsidR="004D6E3E" w:rsidRPr="007E528B" w:rsidRDefault="004D6E3E" w:rsidP="000D4ED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11602">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7E528B" w:rsidRDefault="004D6E3E" w:rsidP="000D4EDA">
    <w:pPr>
      <w:jc w:val="right"/>
      <w:rPr>
        <w:sz w:val="26"/>
        <w:szCs w:val="26"/>
      </w:rPr>
    </w:pPr>
  </w:p>
  <w:p w:rsidR="004D6E3E" w:rsidRPr="00750516" w:rsidRDefault="004D6E3E" w:rsidP="000D4EDA">
    <w:pPr>
      <w:jc w:val="right"/>
      <w:rPr>
        <w:b/>
        <w:sz w:val="20"/>
      </w:rPr>
    </w:pPr>
    <w:r w:rsidRPr="00750516">
      <w:rPr>
        <w:b/>
        <w:sz w:val="20"/>
      </w:rPr>
      <w:t>Endnotes</w:t>
    </w:r>
  </w:p>
  <w:p w:rsidR="004D6E3E" w:rsidRPr="007A1328" w:rsidRDefault="004D6E3E" w:rsidP="000D4EDA">
    <w:pPr>
      <w:jc w:val="right"/>
      <w:rPr>
        <w:sz w:val="20"/>
      </w:rPr>
    </w:pPr>
  </w:p>
  <w:p w:rsidR="004D6E3E" w:rsidRPr="007A1328" w:rsidRDefault="004D6E3E" w:rsidP="000D4EDA">
    <w:pPr>
      <w:jc w:val="right"/>
      <w:rPr>
        <w:b/>
        <w:sz w:val="24"/>
      </w:rPr>
    </w:pPr>
  </w:p>
  <w:p w:rsidR="004D6E3E" w:rsidRPr="007E528B" w:rsidRDefault="004D6E3E" w:rsidP="000D4ED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11602">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Default="004D6E3E" w:rsidP="000D4EDA">
    <w:pPr>
      <w:pStyle w:val="Header"/>
      <w:pBdr>
        <w:bottom w:val="single" w:sz="4" w:space="1" w:color="auto"/>
      </w:pBdr>
    </w:pPr>
  </w:p>
  <w:p w:rsidR="004D6E3E" w:rsidRDefault="004D6E3E" w:rsidP="000D4EDA">
    <w:pPr>
      <w:pStyle w:val="Header"/>
      <w:pBdr>
        <w:bottom w:val="single" w:sz="4" w:space="1" w:color="auto"/>
      </w:pBdr>
    </w:pPr>
  </w:p>
  <w:p w:rsidR="004D6E3E" w:rsidRPr="001E77D2" w:rsidRDefault="004D6E3E" w:rsidP="000D4ED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5F1388" w:rsidRDefault="004D6E3E" w:rsidP="000D4ED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ED79B6" w:rsidRDefault="004D6E3E" w:rsidP="000D4ED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ED79B6" w:rsidRDefault="004D6E3E" w:rsidP="000D4ED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ED79B6" w:rsidRDefault="004D6E3E" w:rsidP="000D4ED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A961C4" w:rsidRDefault="004D6E3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D6E3E" w:rsidRPr="00A961C4" w:rsidRDefault="004D6E3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D6E3E" w:rsidRPr="00A961C4" w:rsidRDefault="004D6E3E" w:rsidP="00002039">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A961C4" w:rsidRDefault="004D6E3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D6E3E" w:rsidRPr="00A961C4" w:rsidRDefault="004D6E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D6E3E" w:rsidRPr="00A961C4" w:rsidRDefault="004D6E3E" w:rsidP="00002039">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3E" w:rsidRPr="00A961C4" w:rsidRDefault="004D6E3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854F1"/>
    <w:multiLevelType w:val="hybridMultilevel"/>
    <w:tmpl w:val="EA2E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B247D"/>
    <w:multiLevelType w:val="hybridMultilevel"/>
    <w:tmpl w:val="1A580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271"/>
    <w:rsid w:val="00002039"/>
    <w:rsid w:val="000020FC"/>
    <w:rsid w:val="00003766"/>
    <w:rsid w:val="00004AD6"/>
    <w:rsid w:val="00004BA6"/>
    <w:rsid w:val="00005A8F"/>
    <w:rsid w:val="0001000A"/>
    <w:rsid w:val="00011602"/>
    <w:rsid w:val="000136AF"/>
    <w:rsid w:val="000141ED"/>
    <w:rsid w:val="00014973"/>
    <w:rsid w:val="000168D4"/>
    <w:rsid w:val="00016C9F"/>
    <w:rsid w:val="00020579"/>
    <w:rsid w:val="00020A46"/>
    <w:rsid w:val="00024832"/>
    <w:rsid w:val="0002718C"/>
    <w:rsid w:val="00031775"/>
    <w:rsid w:val="000323AA"/>
    <w:rsid w:val="00033B4D"/>
    <w:rsid w:val="00035B9A"/>
    <w:rsid w:val="000360CA"/>
    <w:rsid w:val="000365E8"/>
    <w:rsid w:val="0004258D"/>
    <w:rsid w:val="00043864"/>
    <w:rsid w:val="00051A99"/>
    <w:rsid w:val="00053261"/>
    <w:rsid w:val="00054270"/>
    <w:rsid w:val="0005439C"/>
    <w:rsid w:val="00054862"/>
    <w:rsid w:val="000614BF"/>
    <w:rsid w:val="0006211F"/>
    <w:rsid w:val="00063368"/>
    <w:rsid w:val="000635E4"/>
    <w:rsid w:val="0006599B"/>
    <w:rsid w:val="00065C5D"/>
    <w:rsid w:val="0007101B"/>
    <w:rsid w:val="00072999"/>
    <w:rsid w:val="00074ACD"/>
    <w:rsid w:val="00074D88"/>
    <w:rsid w:val="00076505"/>
    <w:rsid w:val="00082C18"/>
    <w:rsid w:val="00085C42"/>
    <w:rsid w:val="000918BB"/>
    <w:rsid w:val="0009273E"/>
    <w:rsid w:val="00095AB7"/>
    <w:rsid w:val="00096505"/>
    <w:rsid w:val="00096B07"/>
    <w:rsid w:val="000A3604"/>
    <w:rsid w:val="000B0B10"/>
    <w:rsid w:val="000B215C"/>
    <w:rsid w:val="000B5FD2"/>
    <w:rsid w:val="000B641C"/>
    <w:rsid w:val="000B7407"/>
    <w:rsid w:val="000C2519"/>
    <w:rsid w:val="000C2829"/>
    <w:rsid w:val="000C299F"/>
    <w:rsid w:val="000C3D57"/>
    <w:rsid w:val="000C4081"/>
    <w:rsid w:val="000C4156"/>
    <w:rsid w:val="000C4455"/>
    <w:rsid w:val="000C50D9"/>
    <w:rsid w:val="000C55BD"/>
    <w:rsid w:val="000C7E2D"/>
    <w:rsid w:val="000D05EF"/>
    <w:rsid w:val="000D3DC3"/>
    <w:rsid w:val="000D4EDA"/>
    <w:rsid w:val="000D5713"/>
    <w:rsid w:val="000D6569"/>
    <w:rsid w:val="000E0059"/>
    <w:rsid w:val="000E09CA"/>
    <w:rsid w:val="000F0D82"/>
    <w:rsid w:val="000F21C1"/>
    <w:rsid w:val="000F50E2"/>
    <w:rsid w:val="000F74DD"/>
    <w:rsid w:val="00105837"/>
    <w:rsid w:val="0010622F"/>
    <w:rsid w:val="0010745C"/>
    <w:rsid w:val="00110234"/>
    <w:rsid w:val="00111EF8"/>
    <w:rsid w:val="00112D95"/>
    <w:rsid w:val="00113D7C"/>
    <w:rsid w:val="00121CB3"/>
    <w:rsid w:val="001232BB"/>
    <w:rsid w:val="00124CF3"/>
    <w:rsid w:val="00127A83"/>
    <w:rsid w:val="001312FA"/>
    <w:rsid w:val="00131C77"/>
    <w:rsid w:val="001345ED"/>
    <w:rsid w:val="00134C06"/>
    <w:rsid w:val="00134C27"/>
    <w:rsid w:val="00136148"/>
    <w:rsid w:val="00140FAB"/>
    <w:rsid w:val="0015075C"/>
    <w:rsid w:val="0015082A"/>
    <w:rsid w:val="00152C37"/>
    <w:rsid w:val="001601E3"/>
    <w:rsid w:val="00162CEF"/>
    <w:rsid w:val="00162D7A"/>
    <w:rsid w:val="00166C2F"/>
    <w:rsid w:val="00167414"/>
    <w:rsid w:val="0017083B"/>
    <w:rsid w:val="001731CA"/>
    <w:rsid w:val="001736B1"/>
    <w:rsid w:val="00173F5A"/>
    <w:rsid w:val="0017466E"/>
    <w:rsid w:val="00174955"/>
    <w:rsid w:val="00175B04"/>
    <w:rsid w:val="00176E34"/>
    <w:rsid w:val="00177FCB"/>
    <w:rsid w:val="00180493"/>
    <w:rsid w:val="00182D61"/>
    <w:rsid w:val="00183185"/>
    <w:rsid w:val="001831E7"/>
    <w:rsid w:val="00184AD9"/>
    <w:rsid w:val="00185695"/>
    <w:rsid w:val="00185A8F"/>
    <w:rsid w:val="00185D80"/>
    <w:rsid w:val="00186648"/>
    <w:rsid w:val="00186A9A"/>
    <w:rsid w:val="00190644"/>
    <w:rsid w:val="00191859"/>
    <w:rsid w:val="001939E1"/>
    <w:rsid w:val="00194C9C"/>
    <w:rsid w:val="00195382"/>
    <w:rsid w:val="001A00CF"/>
    <w:rsid w:val="001A0F50"/>
    <w:rsid w:val="001A2BB5"/>
    <w:rsid w:val="001A2C70"/>
    <w:rsid w:val="001A3032"/>
    <w:rsid w:val="001A33AE"/>
    <w:rsid w:val="001A4103"/>
    <w:rsid w:val="001B1DA9"/>
    <w:rsid w:val="001B2638"/>
    <w:rsid w:val="001B2D7A"/>
    <w:rsid w:val="001B2F80"/>
    <w:rsid w:val="001B4326"/>
    <w:rsid w:val="001B71C4"/>
    <w:rsid w:val="001B78EC"/>
    <w:rsid w:val="001B7A5D"/>
    <w:rsid w:val="001C0512"/>
    <w:rsid w:val="001C2333"/>
    <w:rsid w:val="001C64E3"/>
    <w:rsid w:val="001C69C4"/>
    <w:rsid w:val="001C6A81"/>
    <w:rsid w:val="001D1785"/>
    <w:rsid w:val="001D2759"/>
    <w:rsid w:val="001E2E10"/>
    <w:rsid w:val="001E3590"/>
    <w:rsid w:val="001E5C09"/>
    <w:rsid w:val="001E7407"/>
    <w:rsid w:val="001F219A"/>
    <w:rsid w:val="001F2C2D"/>
    <w:rsid w:val="001F34A0"/>
    <w:rsid w:val="001F4B47"/>
    <w:rsid w:val="001F7A8E"/>
    <w:rsid w:val="002017BA"/>
    <w:rsid w:val="00201F2C"/>
    <w:rsid w:val="002037BB"/>
    <w:rsid w:val="002044A4"/>
    <w:rsid w:val="002048F3"/>
    <w:rsid w:val="00206A3C"/>
    <w:rsid w:val="002077BD"/>
    <w:rsid w:val="0021013F"/>
    <w:rsid w:val="00210AE2"/>
    <w:rsid w:val="00210F28"/>
    <w:rsid w:val="0021259F"/>
    <w:rsid w:val="002133B0"/>
    <w:rsid w:val="00215138"/>
    <w:rsid w:val="002171D0"/>
    <w:rsid w:val="002177A6"/>
    <w:rsid w:val="002227C2"/>
    <w:rsid w:val="00222EF4"/>
    <w:rsid w:val="00223E84"/>
    <w:rsid w:val="002331C5"/>
    <w:rsid w:val="002367D3"/>
    <w:rsid w:val="0023716F"/>
    <w:rsid w:val="00237947"/>
    <w:rsid w:val="00240749"/>
    <w:rsid w:val="00241129"/>
    <w:rsid w:val="002425DB"/>
    <w:rsid w:val="00243AF2"/>
    <w:rsid w:val="00245753"/>
    <w:rsid w:val="00246A66"/>
    <w:rsid w:val="00250AF2"/>
    <w:rsid w:val="002539E1"/>
    <w:rsid w:val="002547FB"/>
    <w:rsid w:val="002555F6"/>
    <w:rsid w:val="00255AA8"/>
    <w:rsid w:val="00257742"/>
    <w:rsid w:val="002638C8"/>
    <w:rsid w:val="00270048"/>
    <w:rsid w:val="00271144"/>
    <w:rsid w:val="00272F6E"/>
    <w:rsid w:val="00274082"/>
    <w:rsid w:val="0027486F"/>
    <w:rsid w:val="00277910"/>
    <w:rsid w:val="002814A9"/>
    <w:rsid w:val="00281C5D"/>
    <w:rsid w:val="002911A2"/>
    <w:rsid w:val="00291931"/>
    <w:rsid w:val="00291CAA"/>
    <w:rsid w:val="00293A43"/>
    <w:rsid w:val="00293E19"/>
    <w:rsid w:val="00297ECB"/>
    <w:rsid w:val="002A0B3E"/>
    <w:rsid w:val="002A2904"/>
    <w:rsid w:val="002A2B46"/>
    <w:rsid w:val="002A5E60"/>
    <w:rsid w:val="002B66C7"/>
    <w:rsid w:val="002C0C7C"/>
    <w:rsid w:val="002C19E3"/>
    <w:rsid w:val="002C57B8"/>
    <w:rsid w:val="002D043A"/>
    <w:rsid w:val="002D353D"/>
    <w:rsid w:val="002D4BA7"/>
    <w:rsid w:val="002E0839"/>
    <w:rsid w:val="002E0934"/>
    <w:rsid w:val="002E2647"/>
    <w:rsid w:val="002E736A"/>
    <w:rsid w:val="002F1C54"/>
    <w:rsid w:val="002F1D30"/>
    <w:rsid w:val="002F1F55"/>
    <w:rsid w:val="002F332B"/>
    <w:rsid w:val="002F37AD"/>
    <w:rsid w:val="002F48BC"/>
    <w:rsid w:val="002F654F"/>
    <w:rsid w:val="003002D3"/>
    <w:rsid w:val="00301EA2"/>
    <w:rsid w:val="003022DF"/>
    <w:rsid w:val="0030603A"/>
    <w:rsid w:val="00306B73"/>
    <w:rsid w:val="00312CB2"/>
    <w:rsid w:val="0031671B"/>
    <w:rsid w:val="003213E2"/>
    <w:rsid w:val="00323495"/>
    <w:rsid w:val="003234AF"/>
    <w:rsid w:val="003234F5"/>
    <w:rsid w:val="0032374A"/>
    <w:rsid w:val="00326F93"/>
    <w:rsid w:val="00331474"/>
    <w:rsid w:val="0033228D"/>
    <w:rsid w:val="003335FF"/>
    <w:rsid w:val="00334138"/>
    <w:rsid w:val="003415D3"/>
    <w:rsid w:val="003447CB"/>
    <w:rsid w:val="00345027"/>
    <w:rsid w:val="00347E6D"/>
    <w:rsid w:val="003521EA"/>
    <w:rsid w:val="00352B0F"/>
    <w:rsid w:val="0035363A"/>
    <w:rsid w:val="003559D0"/>
    <w:rsid w:val="00355CBF"/>
    <w:rsid w:val="00356192"/>
    <w:rsid w:val="003647DB"/>
    <w:rsid w:val="0036505D"/>
    <w:rsid w:val="00365688"/>
    <w:rsid w:val="00372D49"/>
    <w:rsid w:val="00373274"/>
    <w:rsid w:val="00373463"/>
    <w:rsid w:val="00377C38"/>
    <w:rsid w:val="00384397"/>
    <w:rsid w:val="003851AF"/>
    <w:rsid w:val="00390F63"/>
    <w:rsid w:val="00393934"/>
    <w:rsid w:val="003946CB"/>
    <w:rsid w:val="003A0B0D"/>
    <w:rsid w:val="003A291E"/>
    <w:rsid w:val="003A4B5E"/>
    <w:rsid w:val="003A664B"/>
    <w:rsid w:val="003B00D0"/>
    <w:rsid w:val="003B12DB"/>
    <w:rsid w:val="003B3927"/>
    <w:rsid w:val="003B43F0"/>
    <w:rsid w:val="003B5816"/>
    <w:rsid w:val="003C365C"/>
    <w:rsid w:val="003C3689"/>
    <w:rsid w:val="003C4D1C"/>
    <w:rsid w:val="003C60B5"/>
    <w:rsid w:val="003C6147"/>
    <w:rsid w:val="003C67C9"/>
    <w:rsid w:val="003D0BFE"/>
    <w:rsid w:val="003D13E9"/>
    <w:rsid w:val="003D28B6"/>
    <w:rsid w:val="003D5700"/>
    <w:rsid w:val="003D57B2"/>
    <w:rsid w:val="003D7742"/>
    <w:rsid w:val="003E096E"/>
    <w:rsid w:val="003E3DB2"/>
    <w:rsid w:val="003E4BB0"/>
    <w:rsid w:val="003E5AAB"/>
    <w:rsid w:val="003E79FC"/>
    <w:rsid w:val="003F577D"/>
    <w:rsid w:val="003F6643"/>
    <w:rsid w:val="003F7C4C"/>
    <w:rsid w:val="003F7EEF"/>
    <w:rsid w:val="0040111C"/>
    <w:rsid w:val="004029DC"/>
    <w:rsid w:val="004035A9"/>
    <w:rsid w:val="00403AD7"/>
    <w:rsid w:val="00404915"/>
    <w:rsid w:val="004059C6"/>
    <w:rsid w:val="0041096C"/>
    <w:rsid w:val="004116CD"/>
    <w:rsid w:val="00413831"/>
    <w:rsid w:val="004166F3"/>
    <w:rsid w:val="00422CC1"/>
    <w:rsid w:val="00424CA9"/>
    <w:rsid w:val="004272CA"/>
    <w:rsid w:val="00432ECB"/>
    <w:rsid w:val="00434884"/>
    <w:rsid w:val="00435F71"/>
    <w:rsid w:val="004408B7"/>
    <w:rsid w:val="0044141E"/>
    <w:rsid w:val="00441C5C"/>
    <w:rsid w:val="0044291A"/>
    <w:rsid w:val="00443A73"/>
    <w:rsid w:val="00446B57"/>
    <w:rsid w:val="00446BC2"/>
    <w:rsid w:val="0044704A"/>
    <w:rsid w:val="00451004"/>
    <w:rsid w:val="004525D5"/>
    <w:rsid w:val="004554CC"/>
    <w:rsid w:val="0046143C"/>
    <w:rsid w:val="004711C2"/>
    <w:rsid w:val="004739EC"/>
    <w:rsid w:val="00473F04"/>
    <w:rsid w:val="00474FA0"/>
    <w:rsid w:val="004766D5"/>
    <w:rsid w:val="00476E9B"/>
    <w:rsid w:val="0047785D"/>
    <w:rsid w:val="00480AB0"/>
    <w:rsid w:val="0048364F"/>
    <w:rsid w:val="004836F1"/>
    <w:rsid w:val="0048383B"/>
    <w:rsid w:val="00486E06"/>
    <w:rsid w:val="004877FA"/>
    <w:rsid w:val="00487A71"/>
    <w:rsid w:val="0049063D"/>
    <w:rsid w:val="00496F97"/>
    <w:rsid w:val="004972C9"/>
    <w:rsid w:val="004A0BD5"/>
    <w:rsid w:val="004A56C5"/>
    <w:rsid w:val="004B368B"/>
    <w:rsid w:val="004B4BD2"/>
    <w:rsid w:val="004C04F0"/>
    <w:rsid w:val="004C5755"/>
    <w:rsid w:val="004D345E"/>
    <w:rsid w:val="004D4614"/>
    <w:rsid w:val="004D5DD9"/>
    <w:rsid w:val="004D61BA"/>
    <w:rsid w:val="004D6E3E"/>
    <w:rsid w:val="004E04D1"/>
    <w:rsid w:val="004E1B14"/>
    <w:rsid w:val="004E207F"/>
    <w:rsid w:val="004E27A7"/>
    <w:rsid w:val="004E3891"/>
    <w:rsid w:val="004E3EB8"/>
    <w:rsid w:val="004E59C4"/>
    <w:rsid w:val="004E63C2"/>
    <w:rsid w:val="004E69A9"/>
    <w:rsid w:val="004E7D95"/>
    <w:rsid w:val="004E7D9B"/>
    <w:rsid w:val="004F4123"/>
    <w:rsid w:val="00501568"/>
    <w:rsid w:val="00504316"/>
    <w:rsid w:val="0050547D"/>
    <w:rsid w:val="0051000D"/>
    <w:rsid w:val="005137DC"/>
    <w:rsid w:val="00513F93"/>
    <w:rsid w:val="0051523A"/>
    <w:rsid w:val="00516943"/>
    <w:rsid w:val="00516B8D"/>
    <w:rsid w:val="00517B41"/>
    <w:rsid w:val="00521641"/>
    <w:rsid w:val="00521906"/>
    <w:rsid w:val="00522DF1"/>
    <w:rsid w:val="00523B64"/>
    <w:rsid w:val="00525613"/>
    <w:rsid w:val="00526D2A"/>
    <w:rsid w:val="00531055"/>
    <w:rsid w:val="005327C9"/>
    <w:rsid w:val="005332AC"/>
    <w:rsid w:val="005337A4"/>
    <w:rsid w:val="00534DC3"/>
    <w:rsid w:val="0053532D"/>
    <w:rsid w:val="00535751"/>
    <w:rsid w:val="00537132"/>
    <w:rsid w:val="00537FBC"/>
    <w:rsid w:val="00540349"/>
    <w:rsid w:val="00540CB5"/>
    <w:rsid w:val="00542DE5"/>
    <w:rsid w:val="00546F01"/>
    <w:rsid w:val="0054766F"/>
    <w:rsid w:val="00551B92"/>
    <w:rsid w:val="005559AD"/>
    <w:rsid w:val="00555E6D"/>
    <w:rsid w:val="00561570"/>
    <w:rsid w:val="00561F18"/>
    <w:rsid w:val="00562EA7"/>
    <w:rsid w:val="00562EE8"/>
    <w:rsid w:val="00565466"/>
    <w:rsid w:val="00565D31"/>
    <w:rsid w:val="00566C54"/>
    <w:rsid w:val="0057090D"/>
    <w:rsid w:val="00570CCB"/>
    <w:rsid w:val="00571D91"/>
    <w:rsid w:val="005722B9"/>
    <w:rsid w:val="00573BB9"/>
    <w:rsid w:val="005773D5"/>
    <w:rsid w:val="00580CC6"/>
    <w:rsid w:val="00581B19"/>
    <w:rsid w:val="00581F3C"/>
    <w:rsid w:val="0058294B"/>
    <w:rsid w:val="00583E3C"/>
    <w:rsid w:val="00584811"/>
    <w:rsid w:val="005865C7"/>
    <w:rsid w:val="00587692"/>
    <w:rsid w:val="00590BBD"/>
    <w:rsid w:val="00592980"/>
    <w:rsid w:val="00593AA6"/>
    <w:rsid w:val="00594161"/>
    <w:rsid w:val="00594749"/>
    <w:rsid w:val="005969A4"/>
    <w:rsid w:val="00597A76"/>
    <w:rsid w:val="005A0857"/>
    <w:rsid w:val="005A4F24"/>
    <w:rsid w:val="005A64E0"/>
    <w:rsid w:val="005B1E44"/>
    <w:rsid w:val="005B27F6"/>
    <w:rsid w:val="005B4067"/>
    <w:rsid w:val="005C0F39"/>
    <w:rsid w:val="005C3F41"/>
    <w:rsid w:val="005C4A7B"/>
    <w:rsid w:val="005C63EC"/>
    <w:rsid w:val="005C6404"/>
    <w:rsid w:val="005D0022"/>
    <w:rsid w:val="005D1443"/>
    <w:rsid w:val="005D1634"/>
    <w:rsid w:val="005D2567"/>
    <w:rsid w:val="005D47EB"/>
    <w:rsid w:val="005D4D57"/>
    <w:rsid w:val="005D5271"/>
    <w:rsid w:val="005D5BB0"/>
    <w:rsid w:val="005D5EF3"/>
    <w:rsid w:val="005E06E2"/>
    <w:rsid w:val="005E43ED"/>
    <w:rsid w:val="005E61BF"/>
    <w:rsid w:val="005E70E3"/>
    <w:rsid w:val="005E74AD"/>
    <w:rsid w:val="005E7B79"/>
    <w:rsid w:val="005F2DDC"/>
    <w:rsid w:val="005F38CE"/>
    <w:rsid w:val="005F73A4"/>
    <w:rsid w:val="00600219"/>
    <w:rsid w:val="00600292"/>
    <w:rsid w:val="0060524D"/>
    <w:rsid w:val="0061431A"/>
    <w:rsid w:val="0061443D"/>
    <w:rsid w:val="00614BB5"/>
    <w:rsid w:val="0061555A"/>
    <w:rsid w:val="00617E31"/>
    <w:rsid w:val="00621299"/>
    <w:rsid w:val="00624C44"/>
    <w:rsid w:val="00625047"/>
    <w:rsid w:val="00626CD0"/>
    <w:rsid w:val="00627214"/>
    <w:rsid w:val="00627BE6"/>
    <w:rsid w:val="00632F6D"/>
    <w:rsid w:val="0063312D"/>
    <w:rsid w:val="00633FA2"/>
    <w:rsid w:val="0063553D"/>
    <w:rsid w:val="00636229"/>
    <w:rsid w:val="006369C3"/>
    <w:rsid w:val="0064098C"/>
    <w:rsid w:val="00641E25"/>
    <w:rsid w:val="00642016"/>
    <w:rsid w:val="0064444D"/>
    <w:rsid w:val="006453D0"/>
    <w:rsid w:val="00651B0E"/>
    <w:rsid w:val="00651DAF"/>
    <w:rsid w:val="00652013"/>
    <w:rsid w:val="0065559C"/>
    <w:rsid w:val="00655AB4"/>
    <w:rsid w:val="006610AE"/>
    <w:rsid w:val="006614F3"/>
    <w:rsid w:val="006618EE"/>
    <w:rsid w:val="00662499"/>
    <w:rsid w:val="00662A58"/>
    <w:rsid w:val="00664786"/>
    <w:rsid w:val="006657EF"/>
    <w:rsid w:val="00666566"/>
    <w:rsid w:val="00672ADD"/>
    <w:rsid w:val="00672FE5"/>
    <w:rsid w:val="00673A61"/>
    <w:rsid w:val="00673AAD"/>
    <w:rsid w:val="00674B3B"/>
    <w:rsid w:val="00675516"/>
    <w:rsid w:val="00676935"/>
    <w:rsid w:val="00677CC2"/>
    <w:rsid w:val="006827E3"/>
    <w:rsid w:val="00685E29"/>
    <w:rsid w:val="00686BF9"/>
    <w:rsid w:val="0068717E"/>
    <w:rsid w:val="006915F8"/>
    <w:rsid w:val="0069207B"/>
    <w:rsid w:val="006945F2"/>
    <w:rsid w:val="006971E9"/>
    <w:rsid w:val="0069744A"/>
    <w:rsid w:val="006A158A"/>
    <w:rsid w:val="006A5B55"/>
    <w:rsid w:val="006A7078"/>
    <w:rsid w:val="006B27E2"/>
    <w:rsid w:val="006B5CCF"/>
    <w:rsid w:val="006B6267"/>
    <w:rsid w:val="006B68D8"/>
    <w:rsid w:val="006B7391"/>
    <w:rsid w:val="006C106B"/>
    <w:rsid w:val="006C2D33"/>
    <w:rsid w:val="006C52C2"/>
    <w:rsid w:val="006C6F55"/>
    <w:rsid w:val="006C7F8C"/>
    <w:rsid w:val="006D0C5B"/>
    <w:rsid w:val="006D0F95"/>
    <w:rsid w:val="006D14D6"/>
    <w:rsid w:val="006D6C03"/>
    <w:rsid w:val="006D70ED"/>
    <w:rsid w:val="006E0DA6"/>
    <w:rsid w:val="006E1467"/>
    <w:rsid w:val="006E6185"/>
    <w:rsid w:val="006E78E7"/>
    <w:rsid w:val="006F3621"/>
    <w:rsid w:val="006F5516"/>
    <w:rsid w:val="00700B2C"/>
    <w:rsid w:val="00701C0A"/>
    <w:rsid w:val="0070399E"/>
    <w:rsid w:val="00704F13"/>
    <w:rsid w:val="00705690"/>
    <w:rsid w:val="007072D0"/>
    <w:rsid w:val="00711F71"/>
    <w:rsid w:val="00713084"/>
    <w:rsid w:val="007136EF"/>
    <w:rsid w:val="00715383"/>
    <w:rsid w:val="00715686"/>
    <w:rsid w:val="00717335"/>
    <w:rsid w:val="00717DEF"/>
    <w:rsid w:val="00721321"/>
    <w:rsid w:val="00721D61"/>
    <w:rsid w:val="00723A4E"/>
    <w:rsid w:val="00723D83"/>
    <w:rsid w:val="007266B2"/>
    <w:rsid w:val="007267C5"/>
    <w:rsid w:val="007278F7"/>
    <w:rsid w:val="00730795"/>
    <w:rsid w:val="00730EFD"/>
    <w:rsid w:val="00731A99"/>
    <w:rsid w:val="00731E00"/>
    <w:rsid w:val="00736A48"/>
    <w:rsid w:val="00740097"/>
    <w:rsid w:val="00740E0B"/>
    <w:rsid w:val="007431AF"/>
    <w:rsid w:val="007440B7"/>
    <w:rsid w:val="00746BBD"/>
    <w:rsid w:val="0075094B"/>
    <w:rsid w:val="00751B76"/>
    <w:rsid w:val="00753513"/>
    <w:rsid w:val="00756292"/>
    <w:rsid w:val="00760344"/>
    <w:rsid w:val="00761676"/>
    <w:rsid w:val="00764342"/>
    <w:rsid w:val="00764A2A"/>
    <w:rsid w:val="00767516"/>
    <w:rsid w:val="007715C9"/>
    <w:rsid w:val="00774EDD"/>
    <w:rsid w:val="007757EC"/>
    <w:rsid w:val="0077716A"/>
    <w:rsid w:val="0078127C"/>
    <w:rsid w:val="00783369"/>
    <w:rsid w:val="0078460C"/>
    <w:rsid w:val="0078740E"/>
    <w:rsid w:val="00787B3B"/>
    <w:rsid w:val="007902D5"/>
    <w:rsid w:val="00790A4A"/>
    <w:rsid w:val="007916CD"/>
    <w:rsid w:val="007928ED"/>
    <w:rsid w:val="0079360F"/>
    <w:rsid w:val="00795443"/>
    <w:rsid w:val="007959FD"/>
    <w:rsid w:val="00795DCE"/>
    <w:rsid w:val="007A0E1D"/>
    <w:rsid w:val="007A1E69"/>
    <w:rsid w:val="007A4741"/>
    <w:rsid w:val="007A67A0"/>
    <w:rsid w:val="007A67D7"/>
    <w:rsid w:val="007B0952"/>
    <w:rsid w:val="007B1B8C"/>
    <w:rsid w:val="007B2082"/>
    <w:rsid w:val="007B3077"/>
    <w:rsid w:val="007B3B7B"/>
    <w:rsid w:val="007C0694"/>
    <w:rsid w:val="007C0B8B"/>
    <w:rsid w:val="007C7F27"/>
    <w:rsid w:val="007D3B0D"/>
    <w:rsid w:val="007D4FAF"/>
    <w:rsid w:val="007D4FD5"/>
    <w:rsid w:val="007E02F5"/>
    <w:rsid w:val="007E2A46"/>
    <w:rsid w:val="007F5902"/>
    <w:rsid w:val="007F5BA2"/>
    <w:rsid w:val="007F5E7E"/>
    <w:rsid w:val="007F69B5"/>
    <w:rsid w:val="008007E2"/>
    <w:rsid w:val="008036AD"/>
    <w:rsid w:val="00804192"/>
    <w:rsid w:val="008042F3"/>
    <w:rsid w:val="00804A85"/>
    <w:rsid w:val="008061FB"/>
    <w:rsid w:val="00811086"/>
    <w:rsid w:val="008135FE"/>
    <w:rsid w:val="00813991"/>
    <w:rsid w:val="00813A74"/>
    <w:rsid w:val="00814151"/>
    <w:rsid w:val="00815F35"/>
    <w:rsid w:val="0082111A"/>
    <w:rsid w:val="008245F0"/>
    <w:rsid w:val="008255DB"/>
    <w:rsid w:val="00825F8A"/>
    <w:rsid w:val="00833D31"/>
    <w:rsid w:val="00836125"/>
    <w:rsid w:val="00836D9C"/>
    <w:rsid w:val="008378D1"/>
    <w:rsid w:val="00837A17"/>
    <w:rsid w:val="00837C2E"/>
    <w:rsid w:val="00841C7F"/>
    <w:rsid w:val="00841FC9"/>
    <w:rsid w:val="00842CA0"/>
    <w:rsid w:val="00842D38"/>
    <w:rsid w:val="0084514A"/>
    <w:rsid w:val="0084709B"/>
    <w:rsid w:val="00847432"/>
    <w:rsid w:val="00851D49"/>
    <w:rsid w:val="00853202"/>
    <w:rsid w:val="00856A31"/>
    <w:rsid w:val="00856EC4"/>
    <w:rsid w:val="00860227"/>
    <w:rsid w:val="008609EF"/>
    <w:rsid w:val="00860E6F"/>
    <w:rsid w:val="00864D4E"/>
    <w:rsid w:val="0086648B"/>
    <w:rsid w:val="00870B38"/>
    <w:rsid w:val="00874E9C"/>
    <w:rsid w:val="008754D0"/>
    <w:rsid w:val="008775B9"/>
    <w:rsid w:val="008842FB"/>
    <w:rsid w:val="00890761"/>
    <w:rsid w:val="00893361"/>
    <w:rsid w:val="00895BB9"/>
    <w:rsid w:val="00895E66"/>
    <w:rsid w:val="008A000D"/>
    <w:rsid w:val="008A01A9"/>
    <w:rsid w:val="008A3E43"/>
    <w:rsid w:val="008B13B3"/>
    <w:rsid w:val="008B2E83"/>
    <w:rsid w:val="008B5C8C"/>
    <w:rsid w:val="008C0585"/>
    <w:rsid w:val="008C25AD"/>
    <w:rsid w:val="008C4C4E"/>
    <w:rsid w:val="008D04AA"/>
    <w:rsid w:val="008D0EE0"/>
    <w:rsid w:val="008D32B5"/>
    <w:rsid w:val="008D45C0"/>
    <w:rsid w:val="008D5672"/>
    <w:rsid w:val="008E0341"/>
    <w:rsid w:val="008E0544"/>
    <w:rsid w:val="008E1551"/>
    <w:rsid w:val="008E1959"/>
    <w:rsid w:val="008E1D54"/>
    <w:rsid w:val="008E2485"/>
    <w:rsid w:val="008E4DCD"/>
    <w:rsid w:val="008E530F"/>
    <w:rsid w:val="008E5EB9"/>
    <w:rsid w:val="008F0C0D"/>
    <w:rsid w:val="008F164D"/>
    <w:rsid w:val="008F1FF9"/>
    <w:rsid w:val="008F773D"/>
    <w:rsid w:val="009014F1"/>
    <w:rsid w:val="0090276F"/>
    <w:rsid w:val="00905D32"/>
    <w:rsid w:val="00906557"/>
    <w:rsid w:val="00914980"/>
    <w:rsid w:val="009155E4"/>
    <w:rsid w:val="00925EC9"/>
    <w:rsid w:val="009303C6"/>
    <w:rsid w:val="00930E23"/>
    <w:rsid w:val="00932377"/>
    <w:rsid w:val="00932AE4"/>
    <w:rsid w:val="00932EB8"/>
    <w:rsid w:val="009371F9"/>
    <w:rsid w:val="0094054A"/>
    <w:rsid w:val="00940B39"/>
    <w:rsid w:val="00940FE8"/>
    <w:rsid w:val="00941949"/>
    <w:rsid w:val="00941F43"/>
    <w:rsid w:val="00944FCE"/>
    <w:rsid w:val="0094580B"/>
    <w:rsid w:val="009475E6"/>
    <w:rsid w:val="00950396"/>
    <w:rsid w:val="0095071F"/>
    <w:rsid w:val="0095194A"/>
    <w:rsid w:val="00954435"/>
    <w:rsid w:val="00956B7A"/>
    <w:rsid w:val="00957706"/>
    <w:rsid w:val="00962A85"/>
    <w:rsid w:val="00962E36"/>
    <w:rsid w:val="009653B7"/>
    <w:rsid w:val="009668CE"/>
    <w:rsid w:val="009668D9"/>
    <w:rsid w:val="00967A7D"/>
    <w:rsid w:val="0097179A"/>
    <w:rsid w:val="00971BE5"/>
    <w:rsid w:val="0097249B"/>
    <w:rsid w:val="00975FB8"/>
    <w:rsid w:val="00977A22"/>
    <w:rsid w:val="00977ADF"/>
    <w:rsid w:val="00984405"/>
    <w:rsid w:val="0098527E"/>
    <w:rsid w:val="00986F6F"/>
    <w:rsid w:val="009903A3"/>
    <w:rsid w:val="00991063"/>
    <w:rsid w:val="009967E3"/>
    <w:rsid w:val="009A08D9"/>
    <w:rsid w:val="009A2AF1"/>
    <w:rsid w:val="009A3A60"/>
    <w:rsid w:val="009B0132"/>
    <w:rsid w:val="009B0B44"/>
    <w:rsid w:val="009B28BD"/>
    <w:rsid w:val="009B675E"/>
    <w:rsid w:val="009B716A"/>
    <w:rsid w:val="009C33C1"/>
    <w:rsid w:val="009C3E53"/>
    <w:rsid w:val="009D26D6"/>
    <w:rsid w:val="009D5B39"/>
    <w:rsid w:val="009D689E"/>
    <w:rsid w:val="009E06A8"/>
    <w:rsid w:val="009E0817"/>
    <w:rsid w:val="009E1A3D"/>
    <w:rsid w:val="009E2576"/>
    <w:rsid w:val="009E25CE"/>
    <w:rsid w:val="009E29CD"/>
    <w:rsid w:val="009E6EF1"/>
    <w:rsid w:val="009F1E4A"/>
    <w:rsid w:val="009F2788"/>
    <w:rsid w:val="009F3BC7"/>
    <w:rsid w:val="009F49C3"/>
    <w:rsid w:val="00A03312"/>
    <w:rsid w:val="00A138D2"/>
    <w:rsid w:val="00A14FDC"/>
    <w:rsid w:val="00A20827"/>
    <w:rsid w:val="00A22513"/>
    <w:rsid w:val="00A231E2"/>
    <w:rsid w:val="00A24B17"/>
    <w:rsid w:val="00A25C4B"/>
    <w:rsid w:val="00A265F4"/>
    <w:rsid w:val="00A269DE"/>
    <w:rsid w:val="00A27B07"/>
    <w:rsid w:val="00A3451B"/>
    <w:rsid w:val="00A364FA"/>
    <w:rsid w:val="00A4021B"/>
    <w:rsid w:val="00A40C38"/>
    <w:rsid w:val="00A41271"/>
    <w:rsid w:val="00A42113"/>
    <w:rsid w:val="00A44162"/>
    <w:rsid w:val="00A51557"/>
    <w:rsid w:val="00A5483E"/>
    <w:rsid w:val="00A54950"/>
    <w:rsid w:val="00A54F56"/>
    <w:rsid w:val="00A55AD9"/>
    <w:rsid w:val="00A56020"/>
    <w:rsid w:val="00A56D1E"/>
    <w:rsid w:val="00A64912"/>
    <w:rsid w:val="00A64F99"/>
    <w:rsid w:val="00A6579A"/>
    <w:rsid w:val="00A67507"/>
    <w:rsid w:val="00A6752F"/>
    <w:rsid w:val="00A6755C"/>
    <w:rsid w:val="00A70A74"/>
    <w:rsid w:val="00A70B15"/>
    <w:rsid w:val="00A7219B"/>
    <w:rsid w:val="00A72EAC"/>
    <w:rsid w:val="00A74282"/>
    <w:rsid w:val="00A74D95"/>
    <w:rsid w:val="00A77B9C"/>
    <w:rsid w:val="00A8465E"/>
    <w:rsid w:val="00A90383"/>
    <w:rsid w:val="00A92920"/>
    <w:rsid w:val="00A936BC"/>
    <w:rsid w:val="00A9378C"/>
    <w:rsid w:val="00A94298"/>
    <w:rsid w:val="00A94615"/>
    <w:rsid w:val="00A95C92"/>
    <w:rsid w:val="00A96322"/>
    <w:rsid w:val="00A967E3"/>
    <w:rsid w:val="00A97FC3"/>
    <w:rsid w:val="00AA0582"/>
    <w:rsid w:val="00AA411E"/>
    <w:rsid w:val="00AA57BE"/>
    <w:rsid w:val="00AA6319"/>
    <w:rsid w:val="00AB0AF6"/>
    <w:rsid w:val="00AB6A0B"/>
    <w:rsid w:val="00AC1B83"/>
    <w:rsid w:val="00AC4007"/>
    <w:rsid w:val="00AC45C1"/>
    <w:rsid w:val="00AC5DA8"/>
    <w:rsid w:val="00AC7F6B"/>
    <w:rsid w:val="00AD052F"/>
    <w:rsid w:val="00AD10C5"/>
    <w:rsid w:val="00AD3EBE"/>
    <w:rsid w:val="00AD4942"/>
    <w:rsid w:val="00AD5641"/>
    <w:rsid w:val="00AD6500"/>
    <w:rsid w:val="00AE0130"/>
    <w:rsid w:val="00AE1C22"/>
    <w:rsid w:val="00AE3EBF"/>
    <w:rsid w:val="00AE41FD"/>
    <w:rsid w:val="00AE7668"/>
    <w:rsid w:val="00AF02D7"/>
    <w:rsid w:val="00AF5E68"/>
    <w:rsid w:val="00B01C0D"/>
    <w:rsid w:val="00B03614"/>
    <w:rsid w:val="00B05554"/>
    <w:rsid w:val="00B064DB"/>
    <w:rsid w:val="00B1031D"/>
    <w:rsid w:val="00B16C13"/>
    <w:rsid w:val="00B17111"/>
    <w:rsid w:val="00B17C63"/>
    <w:rsid w:val="00B209F9"/>
    <w:rsid w:val="00B20AFF"/>
    <w:rsid w:val="00B21E49"/>
    <w:rsid w:val="00B253CC"/>
    <w:rsid w:val="00B254DF"/>
    <w:rsid w:val="00B336E7"/>
    <w:rsid w:val="00B33B3C"/>
    <w:rsid w:val="00B34967"/>
    <w:rsid w:val="00B35A54"/>
    <w:rsid w:val="00B35B6E"/>
    <w:rsid w:val="00B404B0"/>
    <w:rsid w:val="00B447B5"/>
    <w:rsid w:val="00B447BF"/>
    <w:rsid w:val="00B44B5A"/>
    <w:rsid w:val="00B44B93"/>
    <w:rsid w:val="00B465FA"/>
    <w:rsid w:val="00B52BC6"/>
    <w:rsid w:val="00B5497F"/>
    <w:rsid w:val="00B62AD5"/>
    <w:rsid w:val="00B65A1A"/>
    <w:rsid w:val="00B66787"/>
    <w:rsid w:val="00B66ED4"/>
    <w:rsid w:val="00B67FDB"/>
    <w:rsid w:val="00B70076"/>
    <w:rsid w:val="00B7120A"/>
    <w:rsid w:val="00B765E4"/>
    <w:rsid w:val="00B76BD4"/>
    <w:rsid w:val="00B76EEB"/>
    <w:rsid w:val="00B80DC3"/>
    <w:rsid w:val="00B81421"/>
    <w:rsid w:val="00B816D7"/>
    <w:rsid w:val="00B821CB"/>
    <w:rsid w:val="00B834EA"/>
    <w:rsid w:val="00B84BE0"/>
    <w:rsid w:val="00B8582D"/>
    <w:rsid w:val="00B87785"/>
    <w:rsid w:val="00B87A85"/>
    <w:rsid w:val="00B92E12"/>
    <w:rsid w:val="00B95315"/>
    <w:rsid w:val="00B96A7D"/>
    <w:rsid w:val="00B96D6B"/>
    <w:rsid w:val="00B96EDB"/>
    <w:rsid w:val="00B97880"/>
    <w:rsid w:val="00B97905"/>
    <w:rsid w:val="00B97F61"/>
    <w:rsid w:val="00BA5026"/>
    <w:rsid w:val="00BA7CC8"/>
    <w:rsid w:val="00BB48E5"/>
    <w:rsid w:val="00BC0828"/>
    <w:rsid w:val="00BC08AA"/>
    <w:rsid w:val="00BC1273"/>
    <w:rsid w:val="00BC1A39"/>
    <w:rsid w:val="00BC26B1"/>
    <w:rsid w:val="00BC3B47"/>
    <w:rsid w:val="00BD1C52"/>
    <w:rsid w:val="00BE0AC6"/>
    <w:rsid w:val="00BE0D4B"/>
    <w:rsid w:val="00BE3AA9"/>
    <w:rsid w:val="00BE719A"/>
    <w:rsid w:val="00BE720A"/>
    <w:rsid w:val="00BF33BD"/>
    <w:rsid w:val="00BF5557"/>
    <w:rsid w:val="00BF5691"/>
    <w:rsid w:val="00BF6D39"/>
    <w:rsid w:val="00BF7240"/>
    <w:rsid w:val="00C01340"/>
    <w:rsid w:val="00C019E5"/>
    <w:rsid w:val="00C065C8"/>
    <w:rsid w:val="00C13BE3"/>
    <w:rsid w:val="00C13DCC"/>
    <w:rsid w:val="00C13F2F"/>
    <w:rsid w:val="00C168EE"/>
    <w:rsid w:val="00C214B3"/>
    <w:rsid w:val="00C22014"/>
    <w:rsid w:val="00C22FB4"/>
    <w:rsid w:val="00C2397E"/>
    <w:rsid w:val="00C23DF4"/>
    <w:rsid w:val="00C31BB4"/>
    <w:rsid w:val="00C34E21"/>
    <w:rsid w:val="00C40D2B"/>
    <w:rsid w:val="00C42BF8"/>
    <w:rsid w:val="00C43391"/>
    <w:rsid w:val="00C43989"/>
    <w:rsid w:val="00C4575B"/>
    <w:rsid w:val="00C50043"/>
    <w:rsid w:val="00C53872"/>
    <w:rsid w:val="00C541EE"/>
    <w:rsid w:val="00C54C9D"/>
    <w:rsid w:val="00C60B34"/>
    <w:rsid w:val="00C62E29"/>
    <w:rsid w:val="00C62E8B"/>
    <w:rsid w:val="00C70610"/>
    <w:rsid w:val="00C70BCC"/>
    <w:rsid w:val="00C7196A"/>
    <w:rsid w:val="00C730B6"/>
    <w:rsid w:val="00C73235"/>
    <w:rsid w:val="00C74B22"/>
    <w:rsid w:val="00C7573B"/>
    <w:rsid w:val="00C765D5"/>
    <w:rsid w:val="00C76CF3"/>
    <w:rsid w:val="00C803AD"/>
    <w:rsid w:val="00C821DB"/>
    <w:rsid w:val="00C823D6"/>
    <w:rsid w:val="00C82686"/>
    <w:rsid w:val="00C829BC"/>
    <w:rsid w:val="00C856A4"/>
    <w:rsid w:val="00C85F68"/>
    <w:rsid w:val="00C85FF6"/>
    <w:rsid w:val="00C90ED4"/>
    <w:rsid w:val="00C926AF"/>
    <w:rsid w:val="00C926CB"/>
    <w:rsid w:val="00C93BB2"/>
    <w:rsid w:val="00C94AC9"/>
    <w:rsid w:val="00C97183"/>
    <w:rsid w:val="00CA1A80"/>
    <w:rsid w:val="00CA1F1A"/>
    <w:rsid w:val="00CA32A3"/>
    <w:rsid w:val="00CB2759"/>
    <w:rsid w:val="00CB7205"/>
    <w:rsid w:val="00CB7619"/>
    <w:rsid w:val="00CC1512"/>
    <w:rsid w:val="00CC25E7"/>
    <w:rsid w:val="00CC3064"/>
    <w:rsid w:val="00CC3CF2"/>
    <w:rsid w:val="00CC4D5C"/>
    <w:rsid w:val="00CC4F9D"/>
    <w:rsid w:val="00CC55F6"/>
    <w:rsid w:val="00CC5FB5"/>
    <w:rsid w:val="00CD1E35"/>
    <w:rsid w:val="00CD33EF"/>
    <w:rsid w:val="00CD419C"/>
    <w:rsid w:val="00CD631D"/>
    <w:rsid w:val="00CD7E2C"/>
    <w:rsid w:val="00CE057C"/>
    <w:rsid w:val="00CE1180"/>
    <w:rsid w:val="00CE3EFD"/>
    <w:rsid w:val="00CF0308"/>
    <w:rsid w:val="00CF0BB2"/>
    <w:rsid w:val="00CF0F47"/>
    <w:rsid w:val="00CF21A0"/>
    <w:rsid w:val="00CF6219"/>
    <w:rsid w:val="00D01021"/>
    <w:rsid w:val="00D031E9"/>
    <w:rsid w:val="00D052ED"/>
    <w:rsid w:val="00D06A07"/>
    <w:rsid w:val="00D06E01"/>
    <w:rsid w:val="00D0761D"/>
    <w:rsid w:val="00D07E0B"/>
    <w:rsid w:val="00D10382"/>
    <w:rsid w:val="00D10E2C"/>
    <w:rsid w:val="00D11A7A"/>
    <w:rsid w:val="00D12A1A"/>
    <w:rsid w:val="00D13441"/>
    <w:rsid w:val="00D168AD"/>
    <w:rsid w:val="00D17055"/>
    <w:rsid w:val="00D224F2"/>
    <w:rsid w:val="00D25A87"/>
    <w:rsid w:val="00D3056A"/>
    <w:rsid w:val="00D30ABD"/>
    <w:rsid w:val="00D31979"/>
    <w:rsid w:val="00D31A86"/>
    <w:rsid w:val="00D328CA"/>
    <w:rsid w:val="00D3567E"/>
    <w:rsid w:val="00D370C1"/>
    <w:rsid w:val="00D37A96"/>
    <w:rsid w:val="00D37BA2"/>
    <w:rsid w:val="00D42D80"/>
    <w:rsid w:val="00D4409C"/>
    <w:rsid w:val="00D501AF"/>
    <w:rsid w:val="00D52EFE"/>
    <w:rsid w:val="00D608DB"/>
    <w:rsid w:val="00D61428"/>
    <w:rsid w:val="00D627B1"/>
    <w:rsid w:val="00D664A8"/>
    <w:rsid w:val="00D70DFB"/>
    <w:rsid w:val="00D71C1B"/>
    <w:rsid w:val="00D71D5E"/>
    <w:rsid w:val="00D7389B"/>
    <w:rsid w:val="00D74409"/>
    <w:rsid w:val="00D766DF"/>
    <w:rsid w:val="00D76C88"/>
    <w:rsid w:val="00D816D5"/>
    <w:rsid w:val="00D821C9"/>
    <w:rsid w:val="00D82844"/>
    <w:rsid w:val="00D8448C"/>
    <w:rsid w:val="00D85E38"/>
    <w:rsid w:val="00D86696"/>
    <w:rsid w:val="00D90CF7"/>
    <w:rsid w:val="00D91716"/>
    <w:rsid w:val="00D94F2C"/>
    <w:rsid w:val="00D95FB7"/>
    <w:rsid w:val="00D962B7"/>
    <w:rsid w:val="00D970F5"/>
    <w:rsid w:val="00DB241A"/>
    <w:rsid w:val="00DB27B9"/>
    <w:rsid w:val="00DB4369"/>
    <w:rsid w:val="00DB5772"/>
    <w:rsid w:val="00DC373A"/>
    <w:rsid w:val="00DC5230"/>
    <w:rsid w:val="00DC71BD"/>
    <w:rsid w:val="00DC7455"/>
    <w:rsid w:val="00DD0E17"/>
    <w:rsid w:val="00DD3BED"/>
    <w:rsid w:val="00DD3D17"/>
    <w:rsid w:val="00DD4E9E"/>
    <w:rsid w:val="00DD69BD"/>
    <w:rsid w:val="00DE1FFF"/>
    <w:rsid w:val="00DE337D"/>
    <w:rsid w:val="00DE4B6C"/>
    <w:rsid w:val="00DE522C"/>
    <w:rsid w:val="00DE524D"/>
    <w:rsid w:val="00DE5A34"/>
    <w:rsid w:val="00DE65F5"/>
    <w:rsid w:val="00DE7846"/>
    <w:rsid w:val="00DE7E2F"/>
    <w:rsid w:val="00DF08D7"/>
    <w:rsid w:val="00DF092E"/>
    <w:rsid w:val="00DF5BE3"/>
    <w:rsid w:val="00E0096D"/>
    <w:rsid w:val="00E05704"/>
    <w:rsid w:val="00E05A29"/>
    <w:rsid w:val="00E05E81"/>
    <w:rsid w:val="00E07207"/>
    <w:rsid w:val="00E141AE"/>
    <w:rsid w:val="00E16E8F"/>
    <w:rsid w:val="00E17B3F"/>
    <w:rsid w:val="00E22AE7"/>
    <w:rsid w:val="00E32AB6"/>
    <w:rsid w:val="00E335CF"/>
    <w:rsid w:val="00E34366"/>
    <w:rsid w:val="00E365A2"/>
    <w:rsid w:val="00E366C2"/>
    <w:rsid w:val="00E40150"/>
    <w:rsid w:val="00E407E8"/>
    <w:rsid w:val="00E409F3"/>
    <w:rsid w:val="00E40F56"/>
    <w:rsid w:val="00E413A8"/>
    <w:rsid w:val="00E41E0B"/>
    <w:rsid w:val="00E42D6E"/>
    <w:rsid w:val="00E43E6B"/>
    <w:rsid w:val="00E451A7"/>
    <w:rsid w:val="00E51F57"/>
    <w:rsid w:val="00E520BB"/>
    <w:rsid w:val="00E57D1A"/>
    <w:rsid w:val="00E61512"/>
    <w:rsid w:val="00E6427F"/>
    <w:rsid w:val="00E6467F"/>
    <w:rsid w:val="00E64AB7"/>
    <w:rsid w:val="00E6712A"/>
    <w:rsid w:val="00E73E19"/>
    <w:rsid w:val="00E73FC8"/>
    <w:rsid w:val="00E746BC"/>
    <w:rsid w:val="00E74DC7"/>
    <w:rsid w:val="00E760AF"/>
    <w:rsid w:val="00E772E3"/>
    <w:rsid w:val="00E85604"/>
    <w:rsid w:val="00E87761"/>
    <w:rsid w:val="00E91CD7"/>
    <w:rsid w:val="00E947FA"/>
    <w:rsid w:val="00E94E10"/>
    <w:rsid w:val="00E95ADD"/>
    <w:rsid w:val="00E96A5A"/>
    <w:rsid w:val="00E96D59"/>
    <w:rsid w:val="00E97E62"/>
    <w:rsid w:val="00E97EF3"/>
    <w:rsid w:val="00EA0574"/>
    <w:rsid w:val="00EA2165"/>
    <w:rsid w:val="00EA5C33"/>
    <w:rsid w:val="00EA6736"/>
    <w:rsid w:val="00EB1B4B"/>
    <w:rsid w:val="00EB24C0"/>
    <w:rsid w:val="00EB6603"/>
    <w:rsid w:val="00EB7467"/>
    <w:rsid w:val="00EC27A7"/>
    <w:rsid w:val="00EC311A"/>
    <w:rsid w:val="00EC6190"/>
    <w:rsid w:val="00EC6E56"/>
    <w:rsid w:val="00EC73DD"/>
    <w:rsid w:val="00ED0D01"/>
    <w:rsid w:val="00ED0F13"/>
    <w:rsid w:val="00ED145D"/>
    <w:rsid w:val="00ED49F8"/>
    <w:rsid w:val="00ED679A"/>
    <w:rsid w:val="00ED7211"/>
    <w:rsid w:val="00EE0A4A"/>
    <w:rsid w:val="00EE72F3"/>
    <w:rsid w:val="00EE7B07"/>
    <w:rsid w:val="00EF1F38"/>
    <w:rsid w:val="00EF2E3A"/>
    <w:rsid w:val="00EF4ACC"/>
    <w:rsid w:val="00EF4DEC"/>
    <w:rsid w:val="00EF6ED8"/>
    <w:rsid w:val="00F01DE9"/>
    <w:rsid w:val="00F02B52"/>
    <w:rsid w:val="00F02FD0"/>
    <w:rsid w:val="00F078DC"/>
    <w:rsid w:val="00F07C29"/>
    <w:rsid w:val="00F13D20"/>
    <w:rsid w:val="00F143DF"/>
    <w:rsid w:val="00F17424"/>
    <w:rsid w:val="00F2343F"/>
    <w:rsid w:val="00F24B9C"/>
    <w:rsid w:val="00F263C5"/>
    <w:rsid w:val="00F31263"/>
    <w:rsid w:val="00F314E4"/>
    <w:rsid w:val="00F3237F"/>
    <w:rsid w:val="00F32A3F"/>
    <w:rsid w:val="00F34E18"/>
    <w:rsid w:val="00F409DE"/>
    <w:rsid w:val="00F41183"/>
    <w:rsid w:val="00F426C9"/>
    <w:rsid w:val="00F43156"/>
    <w:rsid w:val="00F44E69"/>
    <w:rsid w:val="00F44F0F"/>
    <w:rsid w:val="00F5051D"/>
    <w:rsid w:val="00F508A7"/>
    <w:rsid w:val="00F50DF9"/>
    <w:rsid w:val="00F53A8B"/>
    <w:rsid w:val="00F54078"/>
    <w:rsid w:val="00F549B4"/>
    <w:rsid w:val="00F550BB"/>
    <w:rsid w:val="00F55651"/>
    <w:rsid w:val="00F55C9F"/>
    <w:rsid w:val="00F56952"/>
    <w:rsid w:val="00F57139"/>
    <w:rsid w:val="00F61FF1"/>
    <w:rsid w:val="00F6577D"/>
    <w:rsid w:val="00F6681D"/>
    <w:rsid w:val="00F73B53"/>
    <w:rsid w:val="00F748FA"/>
    <w:rsid w:val="00F8063B"/>
    <w:rsid w:val="00F85262"/>
    <w:rsid w:val="00F86FAC"/>
    <w:rsid w:val="00F905B2"/>
    <w:rsid w:val="00F90B5B"/>
    <w:rsid w:val="00F952E2"/>
    <w:rsid w:val="00F96042"/>
    <w:rsid w:val="00F970A7"/>
    <w:rsid w:val="00FA229C"/>
    <w:rsid w:val="00FA2A36"/>
    <w:rsid w:val="00FA3D0F"/>
    <w:rsid w:val="00FA4151"/>
    <w:rsid w:val="00FA420B"/>
    <w:rsid w:val="00FA4722"/>
    <w:rsid w:val="00FA60AA"/>
    <w:rsid w:val="00FA6326"/>
    <w:rsid w:val="00FA692E"/>
    <w:rsid w:val="00FB1539"/>
    <w:rsid w:val="00FB4290"/>
    <w:rsid w:val="00FB63D4"/>
    <w:rsid w:val="00FB753A"/>
    <w:rsid w:val="00FC2B86"/>
    <w:rsid w:val="00FC2CA9"/>
    <w:rsid w:val="00FC4012"/>
    <w:rsid w:val="00FC42FC"/>
    <w:rsid w:val="00FC50CA"/>
    <w:rsid w:val="00FC578C"/>
    <w:rsid w:val="00FD06D2"/>
    <w:rsid w:val="00FD510F"/>
    <w:rsid w:val="00FD787F"/>
    <w:rsid w:val="00FE02D0"/>
    <w:rsid w:val="00FF3436"/>
    <w:rsid w:val="00FF45D5"/>
    <w:rsid w:val="00FF6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E3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9378C"/>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qFormat/>
    <w:rsid w:val="00A9378C"/>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qFormat/>
    <w:rsid w:val="00A9378C"/>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qFormat/>
    <w:rsid w:val="00A9378C"/>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qFormat/>
    <w:rsid w:val="00A9378C"/>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qFormat/>
    <w:rsid w:val="00A9378C"/>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qFormat/>
    <w:rsid w:val="00A9378C"/>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qFormat/>
    <w:rsid w:val="00A9378C"/>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qFormat/>
    <w:rsid w:val="00A9378C"/>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semiHidden/>
    <w:unhideWhenUsed/>
    <w:rsid w:val="004D6E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E3E"/>
  </w:style>
  <w:style w:type="character" w:customStyle="1" w:styleId="OPCCharBase">
    <w:name w:val="OPCCharBase"/>
    <w:uiPriority w:val="1"/>
    <w:qFormat/>
    <w:rsid w:val="004D6E3E"/>
  </w:style>
  <w:style w:type="paragraph" w:customStyle="1" w:styleId="OPCParaBase">
    <w:name w:val="OPCParaBase"/>
    <w:link w:val="OPCParaBaseChar"/>
    <w:qFormat/>
    <w:rsid w:val="004D6E3E"/>
    <w:pPr>
      <w:spacing w:line="260" w:lineRule="atLeast"/>
    </w:pPr>
    <w:rPr>
      <w:rFonts w:eastAsia="Times New Roman"/>
      <w:sz w:val="22"/>
    </w:rPr>
  </w:style>
  <w:style w:type="paragraph" w:customStyle="1" w:styleId="ShortT">
    <w:name w:val="ShortT"/>
    <w:basedOn w:val="OPCParaBase"/>
    <w:next w:val="Normal"/>
    <w:link w:val="ShortTChar"/>
    <w:qFormat/>
    <w:rsid w:val="004D6E3E"/>
    <w:pPr>
      <w:spacing w:line="240" w:lineRule="auto"/>
    </w:pPr>
    <w:rPr>
      <w:b/>
      <w:sz w:val="40"/>
    </w:rPr>
  </w:style>
  <w:style w:type="paragraph" w:customStyle="1" w:styleId="ActHead1">
    <w:name w:val="ActHead 1"/>
    <w:aliases w:val="c"/>
    <w:basedOn w:val="OPCParaBase"/>
    <w:next w:val="Normal"/>
    <w:qFormat/>
    <w:rsid w:val="004D6E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E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E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E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6E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E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E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E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E3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6E3E"/>
  </w:style>
  <w:style w:type="paragraph" w:customStyle="1" w:styleId="Blocks">
    <w:name w:val="Blocks"/>
    <w:aliases w:val="bb"/>
    <w:basedOn w:val="OPCParaBase"/>
    <w:qFormat/>
    <w:rsid w:val="004D6E3E"/>
    <w:pPr>
      <w:spacing w:line="240" w:lineRule="auto"/>
    </w:pPr>
    <w:rPr>
      <w:sz w:val="24"/>
    </w:rPr>
  </w:style>
  <w:style w:type="paragraph" w:customStyle="1" w:styleId="BoxText">
    <w:name w:val="BoxText"/>
    <w:aliases w:val="bt"/>
    <w:basedOn w:val="OPCParaBase"/>
    <w:qFormat/>
    <w:rsid w:val="004D6E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E3E"/>
    <w:rPr>
      <w:b/>
    </w:rPr>
  </w:style>
  <w:style w:type="paragraph" w:customStyle="1" w:styleId="BoxHeadItalic">
    <w:name w:val="BoxHeadItalic"/>
    <w:aliases w:val="bhi"/>
    <w:basedOn w:val="BoxText"/>
    <w:next w:val="BoxStep"/>
    <w:qFormat/>
    <w:rsid w:val="004D6E3E"/>
    <w:rPr>
      <w:i/>
    </w:rPr>
  </w:style>
  <w:style w:type="paragraph" w:customStyle="1" w:styleId="BoxList">
    <w:name w:val="BoxList"/>
    <w:aliases w:val="bl"/>
    <w:basedOn w:val="BoxText"/>
    <w:qFormat/>
    <w:rsid w:val="004D6E3E"/>
    <w:pPr>
      <w:ind w:left="1559" w:hanging="425"/>
    </w:pPr>
  </w:style>
  <w:style w:type="paragraph" w:customStyle="1" w:styleId="BoxNote">
    <w:name w:val="BoxNote"/>
    <w:aliases w:val="bn"/>
    <w:basedOn w:val="BoxText"/>
    <w:qFormat/>
    <w:rsid w:val="004D6E3E"/>
    <w:pPr>
      <w:tabs>
        <w:tab w:val="left" w:pos="1985"/>
      </w:tabs>
      <w:spacing w:before="122" w:line="198" w:lineRule="exact"/>
      <w:ind w:left="2948" w:hanging="1814"/>
    </w:pPr>
    <w:rPr>
      <w:sz w:val="18"/>
    </w:rPr>
  </w:style>
  <w:style w:type="paragraph" w:customStyle="1" w:styleId="BoxPara">
    <w:name w:val="BoxPara"/>
    <w:aliases w:val="bp"/>
    <w:basedOn w:val="BoxText"/>
    <w:qFormat/>
    <w:rsid w:val="004D6E3E"/>
    <w:pPr>
      <w:tabs>
        <w:tab w:val="right" w:pos="2268"/>
      </w:tabs>
      <w:ind w:left="2552" w:hanging="1418"/>
    </w:pPr>
  </w:style>
  <w:style w:type="paragraph" w:customStyle="1" w:styleId="BoxStep">
    <w:name w:val="BoxStep"/>
    <w:aliases w:val="bs"/>
    <w:basedOn w:val="BoxText"/>
    <w:qFormat/>
    <w:rsid w:val="004D6E3E"/>
    <w:pPr>
      <w:ind w:left="1985" w:hanging="851"/>
    </w:pPr>
  </w:style>
  <w:style w:type="character" w:customStyle="1" w:styleId="CharAmPartNo">
    <w:name w:val="CharAmPartNo"/>
    <w:basedOn w:val="OPCCharBase"/>
    <w:qFormat/>
    <w:rsid w:val="004D6E3E"/>
  </w:style>
  <w:style w:type="character" w:customStyle="1" w:styleId="CharAmPartText">
    <w:name w:val="CharAmPartText"/>
    <w:basedOn w:val="OPCCharBase"/>
    <w:qFormat/>
    <w:rsid w:val="004D6E3E"/>
  </w:style>
  <w:style w:type="character" w:customStyle="1" w:styleId="CharAmSchNo">
    <w:name w:val="CharAmSchNo"/>
    <w:basedOn w:val="OPCCharBase"/>
    <w:qFormat/>
    <w:rsid w:val="004D6E3E"/>
  </w:style>
  <w:style w:type="character" w:customStyle="1" w:styleId="CharAmSchText">
    <w:name w:val="CharAmSchText"/>
    <w:basedOn w:val="OPCCharBase"/>
    <w:qFormat/>
    <w:rsid w:val="004D6E3E"/>
  </w:style>
  <w:style w:type="character" w:customStyle="1" w:styleId="CharBoldItalic">
    <w:name w:val="CharBoldItalic"/>
    <w:basedOn w:val="OPCCharBase"/>
    <w:uiPriority w:val="1"/>
    <w:qFormat/>
    <w:rsid w:val="004D6E3E"/>
    <w:rPr>
      <w:b/>
      <w:i/>
    </w:rPr>
  </w:style>
  <w:style w:type="character" w:customStyle="1" w:styleId="CharChapNo">
    <w:name w:val="CharChapNo"/>
    <w:basedOn w:val="OPCCharBase"/>
    <w:qFormat/>
    <w:rsid w:val="004D6E3E"/>
  </w:style>
  <w:style w:type="character" w:customStyle="1" w:styleId="CharChapText">
    <w:name w:val="CharChapText"/>
    <w:basedOn w:val="OPCCharBase"/>
    <w:qFormat/>
    <w:rsid w:val="004D6E3E"/>
  </w:style>
  <w:style w:type="character" w:customStyle="1" w:styleId="CharDivNo">
    <w:name w:val="CharDivNo"/>
    <w:basedOn w:val="OPCCharBase"/>
    <w:qFormat/>
    <w:rsid w:val="004D6E3E"/>
  </w:style>
  <w:style w:type="character" w:customStyle="1" w:styleId="CharDivText">
    <w:name w:val="CharDivText"/>
    <w:basedOn w:val="OPCCharBase"/>
    <w:qFormat/>
    <w:rsid w:val="004D6E3E"/>
  </w:style>
  <w:style w:type="character" w:customStyle="1" w:styleId="CharItalic">
    <w:name w:val="CharItalic"/>
    <w:basedOn w:val="OPCCharBase"/>
    <w:uiPriority w:val="1"/>
    <w:qFormat/>
    <w:rsid w:val="004D6E3E"/>
    <w:rPr>
      <w:i/>
    </w:rPr>
  </w:style>
  <w:style w:type="character" w:customStyle="1" w:styleId="CharPartNo">
    <w:name w:val="CharPartNo"/>
    <w:basedOn w:val="OPCCharBase"/>
    <w:qFormat/>
    <w:rsid w:val="004D6E3E"/>
  </w:style>
  <w:style w:type="character" w:customStyle="1" w:styleId="CharPartText">
    <w:name w:val="CharPartText"/>
    <w:basedOn w:val="OPCCharBase"/>
    <w:qFormat/>
    <w:rsid w:val="004D6E3E"/>
  </w:style>
  <w:style w:type="character" w:customStyle="1" w:styleId="CharSectno">
    <w:name w:val="CharSectno"/>
    <w:basedOn w:val="OPCCharBase"/>
    <w:qFormat/>
    <w:rsid w:val="004D6E3E"/>
  </w:style>
  <w:style w:type="character" w:customStyle="1" w:styleId="CharSubdNo">
    <w:name w:val="CharSubdNo"/>
    <w:basedOn w:val="OPCCharBase"/>
    <w:uiPriority w:val="1"/>
    <w:qFormat/>
    <w:rsid w:val="004D6E3E"/>
  </w:style>
  <w:style w:type="character" w:customStyle="1" w:styleId="CharSubdText">
    <w:name w:val="CharSubdText"/>
    <w:basedOn w:val="OPCCharBase"/>
    <w:uiPriority w:val="1"/>
    <w:qFormat/>
    <w:rsid w:val="004D6E3E"/>
  </w:style>
  <w:style w:type="paragraph" w:customStyle="1" w:styleId="CTA--">
    <w:name w:val="CTA --"/>
    <w:basedOn w:val="OPCParaBase"/>
    <w:next w:val="Normal"/>
    <w:rsid w:val="004D6E3E"/>
    <w:pPr>
      <w:spacing w:before="60" w:line="240" w:lineRule="atLeast"/>
      <w:ind w:left="142" w:hanging="142"/>
    </w:pPr>
    <w:rPr>
      <w:sz w:val="20"/>
    </w:rPr>
  </w:style>
  <w:style w:type="paragraph" w:customStyle="1" w:styleId="CTA-">
    <w:name w:val="CTA -"/>
    <w:basedOn w:val="OPCParaBase"/>
    <w:rsid w:val="004D6E3E"/>
    <w:pPr>
      <w:spacing w:before="60" w:line="240" w:lineRule="atLeast"/>
      <w:ind w:left="85" w:hanging="85"/>
    </w:pPr>
    <w:rPr>
      <w:sz w:val="20"/>
    </w:rPr>
  </w:style>
  <w:style w:type="paragraph" w:customStyle="1" w:styleId="CTA---">
    <w:name w:val="CTA ---"/>
    <w:basedOn w:val="OPCParaBase"/>
    <w:next w:val="Normal"/>
    <w:rsid w:val="004D6E3E"/>
    <w:pPr>
      <w:spacing w:before="60" w:line="240" w:lineRule="atLeast"/>
      <w:ind w:left="198" w:hanging="198"/>
    </w:pPr>
    <w:rPr>
      <w:sz w:val="20"/>
    </w:rPr>
  </w:style>
  <w:style w:type="paragraph" w:customStyle="1" w:styleId="CTA----">
    <w:name w:val="CTA ----"/>
    <w:basedOn w:val="OPCParaBase"/>
    <w:next w:val="Normal"/>
    <w:rsid w:val="004D6E3E"/>
    <w:pPr>
      <w:spacing w:before="60" w:line="240" w:lineRule="atLeast"/>
      <w:ind w:left="255" w:hanging="255"/>
    </w:pPr>
    <w:rPr>
      <w:sz w:val="20"/>
    </w:rPr>
  </w:style>
  <w:style w:type="paragraph" w:customStyle="1" w:styleId="CTA1a">
    <w:name w:val="CTA 1(a)"/>
    <w:basedOn w:val="OPCParaBase"/>
    <w:rsid w:val="004D6E3E"/>
    <w:pPr>
      <w:tabs>
        <w:tab w:val="right" w:pos="414"/>
      </w:tabs>
      <w:spacing w:before="40" w:line="240" w:lineRule="atLeast"/>
      <w:ind w:left="675" w:hanging="675"/>
    </w:pPr>
    <w:rPr>
      <w:sz w:val="20"/>
    </w:rPr>
  </w:style>
  <w:style w:type="paragraph" w:customStyle="1" w:styleId="CTA1ai">
    <w:name w:val="CTA 1(a)(i)"/>
    <w:basedOn w:val="OPCParaBase"/>
    <w:rsid w:val="004D6E3E"/>
    <w:pPr>
      <w:tabs>
        <w:tab w:val="right" w:pos="1004"/>
      </w:tabs>
      <w:spacing w:before="40" w:line="240" w:lineRule="atLeast"/>
      <w:ind w:left="1253" w:hanging="1253"/>
    </w:pPr>
    <w:rPr>
      <w:sz w:val="20"/>
    </w:rPr>
  </w:style>
  <w:style w:type="paragraph" w:customStyle="1" w:styleId="CTA2a">
    <w:name w:val="CTA 2(a)"/>
    <w:basedOn w:val="OPCParaBase"/>
    <w:rsid w:val="004D6E3E"/>
    <w:pPr>
      <w:tabs>
        <w:tab w:val="right" w:pos="482"/>
      </w:tabs>
      <w:spacing w:before="40" w:line="240" w:lineRule="atLeast"/>
      <w:ind w:left="748" w:hanging="748"/>
    </w:pPr>
    <w:rPr>
      <w:sz w:val="20"/>
    </w:rPr>
  </w:style>
  <w:style w:type="paragraph" w:customStyle="1" w:styleId="CTA2ai">
    <w:name w:val="CTA 2(a)(i)"/>
    <w:basedOn w:val="OPCParaBase"/>
    <w:rsid w:val="004D6E3E"/>
    <w:pPr>
      <w:tabs>
        <w:tab w:val="right" w:pos="1089"/>
      </w:tabs>
      <w:spacing w:before="40" w:line="240" w:lineRule="atLeast"/>
      <w:ind w:left="1327" w:hanging="1327"/>
    </w:pPr>
    <w:rPr>
      <w:sz w:val="20"/>
    </w:rPr>
  </w:style>
  <w:style w:type="paragraph" w:customStyle="1" w:styleId="CTA3a">
    <w:name w:val="CTA 3(a)"/>
    <w:basedOn w:val="OPCParaBase"/>
    <w:rsid w:val="004D6E3E"/>
    <w:pPr>
      <w:tabs>
        <w:tab w:val="right" w:pos="556"/>
      </w:tabs>
      <w:spacing w:before="40" w:line="240" w:lineRule="atLeast"/>
      <w:ind w:left="805" w:hanging="805"/>
    </w:pPr>
    <w:rPr>
      <w:sz w:val="20"/>
    </w:rPr>
  </w:style>
  <w:style w:type="paragraph" w:customStyle="1" w:styleId="CTA3ai">
    <w:name w:val="CTA 3(a)(i)"/>
    <w:basedOn w:val="OPCParaBase"/>
    <w:rsid w:val="004D6E3E"/>
    <w:pPr>
      <w:tabs>
        <w:tab w:val="right" w:pos="1140"/>
      </w:tabs>
      <w:spacing w:before="40" w:line="240" w:lineRule="atLeast"/>
      <w:ind w:left="1361" w:hanging="1361"/>
    </w:pPr>
    <w:rPr>
      <w:sz w:val="20"/>
    </w:rPr>
  </w:style>
  <w:style w:type="paragraph" w:customStyle="1" w:styleId="CTA4a">
    <w:name w:val="CTA 4(a)"/>
    <w:basedOn w:val="OPCParaBase"/>
    <w:rsid w:val="004D6E3E"/>
    <w:pPr>
      <w:tabs>
        <w:tab w:val="right" w:pos="624"/>
      </w:tabs>
      <w:spacing w:before="40" w:line="240" w:lineRule="atLeast"/>
      <w:ind w:left="873" w:hanging="873"/>
    </w:pPr>
    <w:rPr>
      <w:sz w:val="20"/>
    </w:rPr>
  </w:style>
  <w:style w:type="paragraph" w:customStyle="1" w:styleId="CTA4ai">
    <w:name w:val="CTA 4(a)(i)"/>
    <w:basedOn w:val="OPCParaBase"/>
    <w:rsid w:val="004D6E3E"/>
    <w:pPr>
      <w:tabs>
        <w:tab w:val="right" w:pos="1213"/>
      </w:tabs>
      <w:spacing w:before="40" w:line="240" w:lineRule="atLeast"/>
      <w:ind w:left="1452" w:hanging="1452"/>
    </w:pPr>
    <w:rPr>
      <w:sz w:val="20"/>
    </w:rPr>
  </w:style>
  <w:style w:type="paragraph" w:customStyle="1" w:styleId="CTACAPS">
    <w:name w:val="CTA CAPS"/>
    <w:basedOn w:val="OPCParaBase"/>
    <w:rsid w:val="004D6E3E"/>
    <w:pPr>
      <w:spacing w:before="60" w:line="240" w:lineRule="atLeast"/>
    </w:pPr>
    <w:rPr>
      <w:sz w:val="20"/>
    </w:rPr>
  </w:style>
  <w:style w:type="paragraph" w:customStyle="1" w:styleId="CTAright">
    <w:name w:val="CTA right"/>
    <w:basedOn w:val="OPCParaBase"/>
    <w:rsid w:val="004D6E3E"/>
    <w:pPr>
      <w:spacing w:before="60" w:line="240" w:lineRule="auto"/>
      <w:jc w:val="right"/>
    </w:pPr>
    <w:rPr>
      <w:sz w:val="20"/>
    </w:rPr>
  </w:style>
  <w:style w:type="paragraph" w:customStyle="1" w:styleId="subsection">
    <w:name w:val="subsection"/>
    <w:aliases w:val="ss"/>
    <w:basedOn w:val="OPCParaBase"/>
    <w:link w:val="subsectionChar"/>
    <w:rsid w:val="004D6E3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D6E3E"/>
    <w:pPr>
      <w:spacing w:before="180" w:line="240" w:lineRule="auto"/>
      <w:ind w:left="1134"/>
    </w:pPr>
  </w:style>
  <w:style w:type="paragraph" w:customStyle="1" w:styleId="Formula">
    <w:name w:val="Formula"/>
    <w:basedOn w:val="OPCParaBase"/>
    <w:rsid w:val="004D6E3E"/>
    <w:pPr>
      <w:spacing w:line="240" w:lineRule="auto"/>
      <w:ind w:left="1134"/>
    </w:pPr>
    <w:rPr>
      <w:sz w:val="20"/>
    </w:rPr>
  </w:style>
  <w:style w:type="paragraph" w:styleId="Header">
    <w:name w:val="header"/>
    <w:basedOn w:val="OPCParaBase"/>
    <w:link w:val="HeaderChar"/>
    <w:unhideWhenUsed/>
    <w:rsid w:val="004D6E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E3E"/>
    <w:rPr>
      <w:rFonts w:eastAsia="Times New Roman"/>
      <w:sz w:val="16"/>
    </w:rPr>
  </w:style>
  <w:style w:type="paragraph" w:customStyle="1" w:styleId="House">
    <w:name w:val="House"/>
    <w:basedOn w:val="OPCParaBase"/>
    <w:rsid w:val="004D6E3E"/>
    <w:pPr>
      <w:spacing w:line="240" w:lineRule="auto"/>
    </w:pPr>
    <w:rPr>
      <w:sz w:val="28"/>
    </w:rPr>
  </w:style>
  <w:style w:type="paragraph" w:customStyle="1" w:styleId="Item">
    <w:name w:val="Item"/>
    <w:aliases w:val="i"/>
    <w:basedOn w:val="OPCParaBase"/>
    <w:next w:val="ItemHead"/>
    <w:link w:val="ItemChar"/>
    <w:rsid w:val="004D6E3E"/>
    <w:pPr>
      <w:keepLines/>
      <w:spacing w:before="80" w:line="240" w:lineRule="auto"/>
      <w:ind w:left="709"/>
    </w:pPr>
  </w:style>
  <w:style w:type="paragraph" w:customStyle="1" w:styleId="ItemHead">
    <w:name w:val="ItemHead"/>
    <w:aliases w:val="ih"/>
    <w:basedOn w:val="OPCParaBase"/>
    <w:next w:val="Item"/>
    <w:link w:val="ItemHeadChar"/>
    <w:rsid w:val="004D6E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6E3E"/>
    <w:pPr>
      <w:spacing w:line="240" w:lineRule="auto"/>
    </w:pPr>
    <w:rPr>
      <w:b/>
      <w:sz w:val="32"/>
    </w:rPr>
  </w:style>
  <w:style w:type="paragraph" w:customStyle="1" w:styleId="notedraft">
    <w:name w:val="note(draft)"/>
    <w:aliases w:val="nd"/>
    <w:basedOn w:val="OPCParaBase"/>
    <w:rsid w:val="004D6E3E"/>
    <w:pPr>
      <w:spacing w:before="240" w:line="240" w:lineRule="auto"/>
      <w:ind w:left="284" w:hanging="284"/>
    </w:pPr>
    <w:rPr>
      <w:i/>
      <w:sz w:val="24"/>
    </w:rPr>
  </w:style>
  <w:style w:type="paragraph" w:customStyle="1" w:styleId="notemargin">
    <w:name w:val="note(margin)"/>
    <w:aliases w:val="nm"/>
    <w:basedOn w:val="OPCParaBase"/>
    <w:rsid w:val="004D6E3E"/>
    <w:pPr>
      <w:tabs>
        <w:tab w:val="left" w:pos="709"/>
      </w:tabs>
      <w:spacing w:before="122" w:line="198" w:lineRule="exact"/>
      <w:ind w:left="709" w:hanging="709"/>
    </w:pPr>
    <w:rPr>
      <w:sz w:val="18"/>
    </w:rPr>
  </w:style>
  <w:style w:type="paragraph" w:customStyle="1" w:styleId="noteToPara">
    <w:name w:val="noteToPara"/>
    <w:aliases w:val="ntp"/>
    <w:basedOn w:val="OPCParaBase"/>
    <w:rsid w:val="004D6E3E"/>
    <w:pPr>
      <w:spacing w:before="122" w:line="198" w:lineRule="exact"/>
      <w:ind w:left="2353" w:hanging="709"/>
    </w:pPr>
    <w:rPr>
      <w:sz w:val="18"/>
    </w:rPr>
  </w:style>
  <w:style w:type="paragraph" w:customStyle="1" w:styleId="noteParlAmend">
    <w:name w:val="note(ParlAmend)"/>
    <w:aliases w:val="npp"/>
    <w:basedOn w:val="OPCParaBase"/>
    <w:next w:val="ParlAmend"/>
    <w:rsid w:val="004D6E3E"/>
    <w:pPr>
      <w:spacing w:line="240" w:lineRule="auto"/>
      <w:jc w:val="right"/>
    </w:pPr>
    <w:rPr>
      <w:rFonts w:ascii="Arial" w:hAnsi="Arial"/>
      <w:b/>
      <w:i/>
    </w:rPr>
  </w:style>
  <w:style w:type="paragraph" w:customStyle="1" w:styleId="notetext">
    <w:name w:val="note(text)"/>
    <w:aliases w:val="n"/>
    <w:basedOn w:val="OPCParaBase"/>
    <w:rsid w:val="004D6E3E"/>
    <w:pPr>
      <w:spacing w:before="122" w:line="240" w:lineRule="auto"/>
      <w:ind w:left="1985" w:hanging="851"/>
    </w:pPr>
    <w:rPr>
      <w:sz w:val="18"/>
    </w:rPr>
  </w:style>
  <w:style w:type="paragraph" w:customStyle="1" w:styleId="Page1">
    <w:name w:val="Page1"/>
    <w:basedOn w:val="OPCParaBase"/>
    <w:rsid w:val="004D6E3E"/>
    <w:pPr>
      <w:spacing w:before="5600" w:line="240" w:lineRule="auto"/>
    </w:pPr>
    <w:rPr>
      <w:b/>
      <w:sz w:val="32"/>
    </w:rPr>
  </w:style>
  <w:style w:type="paragraph" w:customStyle="1" w:styleId="PageBreak">
    <w:name w:val="PageBreak"/>
    <w:aliases w:val="pb"/>
    <w:basedOn w:val="OPCParaBase"/>
    <w:rsid w:val="004D6E3E"/>
    <w:pPr>
      <w:spacing w:line="240" w:lineRule="auto"/>
    </w:pPr>
    <w:rPr>
      <w:sz w:val="20"/>
    </w:rPr>
  </w:style>
  <w:style w:type="paragraph" w:customStyle="1" w:styleId="paragraphsub">
    <w:name w:val="paragraph(sub)"/>
    <w:aliases w:val="aa"/>
    <w:basedOn w:val="OPCParaBase"/>
    <w:rsid w:val="004D6E3E"/>
    <w:pPr>
      <w:tabs>
        <w:tab w:val="right" w:pos="1985"/>
      </w:tabs>
      <w:spacing w:before="40" w:line="240" w:lineRule="auto"/>
      <w:ind w:left="2098" w:hanging="2098"/>
    </w:pPr>
  </w:style>
  <w:style w:type="paragraph" w:customStyle="1" w:styleId="paragraphsub-sub">
    <w:name w:val="paragraph(sub-sub)"/>
    <w:aliases w:val="aaa"/>
    <w:basedOn w:val="OPCParaBase"/>
    <w:rsid w:val="004D6E3E"/>
    <w:pPr>
      <w:tabs>
        <w:tab w:val="right" w:pos="2722"/>
      </w:tabs>
      <w:spacing w:before="40" w:line="240" w:lineRule="auto"/>
      <w:ind w:left="2835" w:hanging="2835"/>
    </w:pPr>
  </w:style>
  <w:style w:type="paragraph" w:customStyle="1" w:styleId="paragraph">
    <w:name w:val="paragraph"/>
    <w:aliases w:val="a"/>
    <w:basedOn w:val="OPCParaBase"/>
    <w:link w:val="paragraphChar"/>
    <w:rsid w:val="004D6E3E"/>
    <w:pPr>
      <w:tabs>
        <w:tab w:val="right" w:pos="1531"/>
      </w:tabs>
      <w:spacing w:before="40" w:line="240" w:lineRule="auto"/>
      <w:ind w:left="1644" w:hanging="1644"/>
    </w:pPr>
  </w:style>
  <w:style w:type="paragraph" w:customStyle="1" w:styleId="ParlAmend">
    <w:name w:val="ParlAmend"/>
    <w:aliases w:val="pp"/>
    <w:basedOn w:val="OPCParaBase"/>
    <w:rsid w:val="004D6E3E"/>
    <w:pPr>
      <w:spacing w:before="240" w:line="240" w:lineRule="atLeast"/>
      <w:ind w:hanging="567"/>
    </w:pPr>
    <w:rPr>
      <w:sz w:val="24"/>
    </w:rPr>
  </w:style>
  <w:style w:type="paragraph" w:customStyle="1" w:styleId="Penalty">
    <w:name w:val="Penalty"/>
    <w:basedOn w:val="OPCParaBase"/>
    <w:rsid w:val="004D6E3E"/>
    <w:pPr>
      <w:tabs>
        <w:tab w:val="left" w:pos="2977"/>
      </w:tabs>
      <w:spacing w:before="180" w:line="240" w:lineRule="auto"/>
      <w:ind w:left="1985" w:hanging="851"/>
    </w:pPr>
  </w:style>
  <w:style w:type="paragraph" w:customStyle="1" w:styleId="Portfolio">
    <w:name w:val="Portfolio"/>
    <w:basedOn w:val="OPCParaBase"/>
    <w:rsid w:val="004D6E3E"/>
    <w:pPr>
      <w:spacing w:line="240" w:lineRule="auto"/>
    </w:pPr>
    <w:rPr>
      <w:i/>
      <w:sz w:val="20"/>
    </w:rPr>
  </w:style>
  <w:style w:type="paragraph" w:customStyle="1" w:styleId="Preamble">
    <w:name w:val="Preamble"/>
    <w:basedOn w:val="OPCParaBase"/>
    <w:next w:val="Normal"/>
    <w:rsid w:val="004D6E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E3E"/>
    <w:pPr>
      <w:spacing w:line="240" w:lineRule="auto"/>
    </w:pPr>
    <w:rPr>
      <w:i/>
      <w:sz w:val="20"/>
    </w:rPr>
  </w:style>
  <w:style w:type="paragraph" w:customStyle="1" w:styleId="Session">
    <w:name w:val="Session"/>
    <w:basedOn w:val="OPCParaBase"/>
    <w:rsid w:val="004D6E3E"/>
    <w:pPr>
      <w:spacing w:line="240" w:lineRule="auto"/>
    </w:pPr>
    <w:rPr>
      <w:sz w:val="28"/>
    </w:rPr>
  </w:style>
  <w:style w:type="paragraph" w:customStyle="1" w:styleId="Sponsor">
    <w:name w:val="Sponsor"/>
    <w:basedOn w:val="OPCParaBase"/>
    <w:rsid w:val="004D6E3E"/>
    <w:pPr>
      <w:spacing w:line="240" w:lineRule="auto"/>
    </w:pPr>
    <w:rPr>
      <w:i/>
    </w:rPr>
  </w:style>
  <w:style w:type="paragraph" w:customStyle="1" w:styleId="Subitem">
    <w:name w:val="Subitem"/>
    <w:aliases w:val="iss"/>
    <w:basedOn w:val="OPCParaBase"/>
    <w:rsid w:val="004D6E3E"/>
    <w:pPr>
      <w:spacing w:before="180" w:line="240" w:lineRule="auto"/>
      <w:ind w:left="709" w:hanging="709"/>
    </w:pPr>
  </w:style>
  <w:style w:type="paragraph" w:customStyle="1" w:styleId="SubitemHead">
    <w:name w:val="SubitemHead"/>
    <w:aliases w:val="issh"/>
    <w:basedOn w:val="OPCParaBase"/>
    <w:rsid w:val="004D6E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E3E"/>
    <w:pPr>
      <w:spacing w:before="40" w:line="240" w:lineRule="auto"/>
      <w:ind w:left="1134"/>
    </w:pPr>
  </w:style>
  <w:style w:type="paragraph" w:customStyle="1" w:styleId="SubsectionHead">
    <w:name w:val="SubsectionHead"/>
    <w:aliases w:val="ssh"/>
    <w:basedOn w:val="OPCParaBase"/>
    <w:next w:val="subsection"/>
    <w:rsid w:val="004D6E3E"/>
    <w:pPr>
      <w:keepNext/>
      <w:keepLines/>
      <w:spacing w:before="240" w:line="240" w:lineRule="auto"/>
      <w:ind w:left="1134"/>
    </w:pPr>
    <w:rPr>
      <w:i/>
    </w:rPr>
  </w:style>
  <w:style w:type="paragraph" w:customStyle="1" w:styleId="Tablea">
    <w:name w:val="Table(a)"/>
    <w:aliases w:val="ta"/>
    <w:basedOn w:val="OPCParaBase"/>
    <w:rsid w:val="004D6E3E"/>
    <w:pPr>
      <w:spacing w:before="60" w:line="240" w:lineRule="auto"/>
      <w:ind w:left="284" w:hanging="284"/>
    </w:pPr>
    <w:rPr>
      <w:sz w:val="20"/>
    </w:rPr>
  </w:style>
  <w:style w:type="paragraph" w:customStyle="1" w:styleId="TableAA">
    <w:name w:val="Table(AA)"/>
    <w:aliases w:val="taaa"/>
    <w:basedOn w:val="OPCParaBase"/>
    <w:rsid w:val="004D6E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E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E3E"/>
    <w:pPr>
      <w:spacing w:before="60" w:line="240" w:lineRule="atLeast"/>
    </w:pPr>
    <w:rPr>
      <w:sz w:val="20"/>
    </w:rPr>
  </w:style>
  <w:style w:type="paragraph" w:customStyle="1" w:styleId="TLPBoxTextnote">
    <w:name w:val="TLPBoxText(note"/>
    <w:aliases w:val="right)"/>
    <w:basedOn w:val="OPCParaBase"/>
    <w:rsid w:val="004D6E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E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E3E"/>
    <w:pPr>
      <w:spacing w:before="122" w:line="198" w:lineRule="exact"/>
      <w:ind w:left="1985" w:hanging="851"/>
      <w:jc w:val="right"/>
    </w:pPr>
    <w:rPr>
      <w:sz w:val="18"/>
    </w:rPr>
  </w:style>
  <w:style w:type="paragraph" w:customStyle="1" w:styleId="TLPTableBullet">
    <w:name w:val="TLPTableBullet"/>
    <w:aliases w:val="ttb"/>
    <w:basedOn w:val="OPCParaBase"/>
    <w:rsid w:val="004D6E3E"/>
    <w:pPr>
      <w:spacing w:line="240" w:lineRule="exact"/>
      <w:ind w:left="284" w:hanging="284"/>
    </w:pPr>
    <w:rPr>
      <w:sz w:val="20"/>
    </w:rPr>
  </w:style>
  <w:style w:type="paragraph" w:styleId="TOC1">
    <w:name w:val="toc 1"/>
    <w:basedOn w:val="OPCParaBase"/>
    <w:next w:val="Normal"/>
    <w:uiPriority w:val="39"/>
    <w:semiHidden/>
    <w:unhideWhenUsed/>
    <w:rsid w:val="004D6E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6E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6E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6E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E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6E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6E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D6E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6E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E3E"/>
    <w:pPr>
      <w:keepLines/>
      <w:spacing w:before="240" w:after="120" w:line="240" w:lineRule="auto"/>
      <w:ind w:left="794"/>
    </w:pPr>
    <w:rPr>
      <w:b/>
      <w:kern w:val="28"/>
      <w:sz w:val="20"/>
    </w:rPr>
  </w:style>
  <w:style w:type="paragraph" w:customStyle="1" w:styleId="TofSectsHeading">
    <w:name w:val="TofSects(Heading)"/>
    <w:basedOn w:val="OPCParaBase"/>
    <w:rsid w:val="004D6E3E"/>
    <w:pPr>
      <w:spacing w:before="240" w:after="120" w:line="240" w:lineRule="auto"/>
    </w:pPr>
    <w:rPr>
      <w:b/>
      <w:sz w:val="24"/>
    </w:rPr>
  </w:style>
  <w:style w:type="paragraph" w:customStyle="1" w:styleId="TofSectsSection">
    <w:name w:val="TofSects(Section)"/>
    <w:basedOn w:val="OPCParaBase"/>
    <w:rsid w:val="004D6E3E"/>
    <w:pPr>
      <w:keepLines/>
      <w:spacing w:before="40" w:line="240" w:lineRule="auto"/>
      <w:ind w:left="1588" w:hanging="794"/>
    </w:pPr>
    <w:rPr>
      <w:kern w:val="28"/>
      <w:sz w:val="18"/>
    </w:rPr>
  </w:style>
  <w:style w:type="paragraph" w:customStyle="1" w:styleId="TofSectsSubdiv">
    <w:name w:val="TofSects(Subdiv)"/>
    <w:basedOn w:val="OPCParaBase"/>
    <w:rsid w:val="004D6E3E"/>
    <w:pPr>
      <w:keepLines/>
      <w:spacing w:before="80" w:line="240" w:lineRule="auto"/>
      <w:ind w:left="1588" w:hanging="794"/>
    </w:pPr>
    <w:rPr>
      <w:kern w:val="28"/>
    </w:rPr>
  </w:style>
  <w:style w:type="paragraph" w:customStyle="1" w:styleId="WRStyle">
    <w:name w:val="WR Style"/>
    <w:aliases w:val="WR"/>
    <w:basedOn w:val="OPCParaBase"/>
    <w:rsid w:val="004D6E3E"/>
    <w:pPr>
      <w:spacing w:before="240" w:line="240" w:lineRule="auto"/>
      <w:ind w:left="284" w:hanging="284"/>
    </w:pPr>
    <w:rPr>
      <w:b/>
      <w:i/>
      <w:kern w:val="28"/>
      <w:sz w:val="24"/>
    </w:rPr>
  </w:style>
  <w:style w:type="paragraph" w:customStyle="1" w:styleId="notepara">
    <w:name w:val="note(para)"/>
    <w:aliases w:val="na"/>
    <w:basedOn w:val="OPCParaBase"/>
    <w:rsid w:val="004D6E3E"/>
    <w:pPr>
      <w:spacing w:before="40" w:line="198" w:lineRule="exact"/>
      <w:ind w:left="2354" w:hanging="369"/>
    </w:pPr>
    <w:rPr>
      <w:sz w:val="18"/>
    </w:rPr>
  </w:style>
  <w:style w:type="paragraph" w:styleId="Footer">
    <w:name w:val="footer"/>
    <w:link w:val="FooterChar"/>
    <w:rsid w:val="004D6E3E"/>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4D6E3E"/>
    <w:rPr>
      <w:rFonts w:eastAsia="Times New Roman"/>
      <w:sz w:val="22"/>
      <w:szCs w:val="24"/>
    </w:rPr>
  </w:style>
  <w:style w:type="character" w:styleId="LineNumber">
    <w:name w:val="line number"/>
    <w:basedOn w:val="OPCCharBase"/>
    <w:uiPriority w:val="99"/>
    <w:semiHidden/>
    <w:unhideWhenUsed/>
    <w:rsid w:val="004D6E3E"/>
    <w:rPr>
      <w:sz w:val="16"/>
    </w:rPr>
  </w:style>
  <w:style w:type="paragraph" w:styleId="DocumentMap">
    <w:name w:val="Document Map"/>
    <w:basedOn w:val="Normal"/>
    <w:link w:val="DocumentMapChar"/>
    <w:uiPriority w:val="99"/>
    <w:semiHidden/>
    <w:unhideWhenUsed/>
    <w:rsid w:val="00355C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5CBF"/>
    <w:rPr>
      <w:rFonts w:ascii="Tahoma" w:hAnsi="Tahoma" w:cs="Tahoma"/>
      <w:sz w:val="16"/>
      <w:szCs w:val="16"/>
    </w:rPr>
  </w:style>
  <w:style w:type="character" w:customStyle="1" w:styleId="subsectionChar">
    <w:name w:val="subsection Char"/>
    <w:aliases w:val="ss Char"/>
    <w:basedOn w:val="DefaultParagraphFont"/>
    <w:link w:val="subsection"/>
    <w:rsid w:val="00355CBF"/>
    <w:rPr>
      <w:rFonts w:eastAsia="Times New Roman"/>
      <w:sz w:val="22"/>
    </w:rPr>
  </w:style>
  <w:style w:type="paragraph" w:styleId="ListParagraph">
    <w:name w:val="List Paragraph"/>
    <w:basedOn w:val="Normal"/>
    <w:uiPriority w:val="34"/>
    <w:qFormat/>
    <w:rsid w:val="003946CB"/>
    <w:pPr>
      <w:spacing w:line="240" w:lineRule="auto"/>
      <w:ind w:left="720"/>
    </w:pPr>
    <w:rPr>
      <w:rFonts w:ascii="Calibri" w:hAnsi="Calibri"/>
      <w:sz w:val="20"/>
      <w:lang w:eastAsia="en-AU"/>
    </w:rPr>
  </w:style>
  <w:style w:type="character" w:customStyle="1" w:styleId="Heading1Char">
    <w:name w:val="Heading 1 Char"/>
    <w:basedOn w:val="DefaultParagraphFont"/>
    <w:link w:val="Heading1"/>
    <w:uiPriority w:val="9"/>
    <w:rsid w:val="00A937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937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378C"/>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A9378C"/>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A9378C"/>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A9378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A9378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A9378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A9378C"/>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4D6E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3E"/>
    <w:rPr>
      <w:rFonts w:ascii="Tahoma" w:eastAsiaTheme="minorHAnsi" w:hAnsi="Tahoma" w:cs="Tahoma"/>
      <w:sz w:val="16"/>
      <w:szCs w:val="16"/>
      <w:lang w:eastAsia="en-US"/>
    </w:rPr>
  </w:style>
  <w:style w:type="paragraph" w:customStyle="1" w:styleId="EnStatement">
    <w:name w:val="EnStatement"/>
    <w:basedOn w:val="Normal"/>
    <w:rsid w:val="004D6E3E"/>
    <w:pPr>
      <w:numPr>
        <w:numId w:val="15"/>
      </w:numPr>
    </w:pPr>
    <w:rPr>
      <w:rFonts w:eastAsia="Times New Roman" w:cs="Times New Roman"/>
      <w:lang w:eastAsia="en-AU"/>
    </w:rPr>
  </w:style>
  <w:style w:type="character" w:customStyle="1" w:styleId="OPCParaBaseChar">
    <w:name w:val="OPCParaBase Char"/>
    <w:basedOn w:val="DefaultParagraphFont"/>
    <w:link w:val="OPCParaBase"/>
    <w:rsid w:val="006D6C03"/>
    <w:rPr>
      <w:rFonts w:eastAsia="Times New Roman"/>
      <w:sz w:val="22"/>
    </w:rPr>
  </w:style>
  <w:style w:type="character" w:customStyle="1" w:styleId="ShortTChar">
    <w:name w:val="ShortT Char"/>
    <w:basedOn w:val="OPCParaBaseChar"/>
    <w:link w:val="ShortT"/>
    <w:rsid w:val="006D6C03"/>
    <w:rPr>
      <w:rFonts w:eastAsia="Times New Roman"/>
      <w:b/>
      <w:sz w:val="40"/>
    </w:rPr>
  </w:style>
  <w:style w:type="paragraph" w:customStyle="1" w:styleId="EnStatementHeading">
    <w:name w:val="EnStatementHeading"/>
    <w:basedOn w:val="Normal"/>
    <w:rsid w:val="004D6E3E"/>
    <w:rPr>
      <w:rFonts w:eastAsia="Times New Roman" w:cs="Times New Roman"/>
      <w:b/>
      <w:lang w:eastAsia="en-AU"/>
    </w:rPr>
  </w:style>
  <w:style w:type="character" w:customStyle="1" w:styleId="ActnoChar">
    <w:name w:val="Actno Char"/>
    <w:basedOn w:val="ShortTChar"/>
    <w:link w:val="Actno"/>
    <w:rsid w:val="006D6C03"/>
    <w:rPr>
      <w:rFonts w:eastAsia="Times New Roman"/>
      <w:b/>
      <w:sz w:val="40"/>
    </w:rPr>
  </w:style>
  <w:style w:type="character" w:customStyle="1" w:styleId="ItemHeadChar">
    <w:name w:val="ItemHead Char"/>
    <w:aliases w:val="ih Char"/>
    <w:basedOn w:val="OPCParaBaseChar"/>
    <w:link w:val="ItemHead"/>
    <w:rsid w:val="007916CD"/>
    <w:rPr>
      <w:rFonts w:ascii="Arial" w:eastAsia="Times New Roman" w:hAnsi="Arial"/>
      <w:b/>
      <w:kern w:val="28"/>
      <w:sz w:val="24"/>
    </w:rPr>
  </w:style>
  <w:style w:type="paragraph" w:styleId="Title">
    <w:name w:val="Title"/>
    <w:basedOn w:val="Normal"/>
    <w:next w:val="Normal"/>
    <w:link w:val="TitleChar"/>
    <w:uiPriority w:val="10"/>
    <w:qFormat/>
    <w:rsid w:val="00870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0B38"/>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4D6E3E"/>
    <w:rPr>
      <w:rFonts w:eastAsia="Times New Roman"/>
    </w:rPr>
    <w:tblPr/>
  </w:style>
  <w:style w:type="paragraph" w:customStyle="1" w:styleId="SignCoverPageEnd">
    <w:name w:val="SignCoverPageEnd"/>
    <w:basedOn w:val="OPCParaBase"/>
    <w:next w:val="Normal"/>
    <w:rsid w:val="004D6E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E3E"/>
    <w:pPr>
      <w:pBdr>
        <w:top w:val="single" w:sz="4" w:space="1" w:color="auto"/>
      </w:pBdr>
      <w:spacing w:before="360"/>
      <w:ind w:right="397"/>
      <w:jc w:val="both"/>
    </w:pPr>
  </w:style>
  <w:style w:type="paragraph" w:customStyle="1" w:styleId="ENotesHeading1">
    <w:name w:val="ENotesHeading 1"/>
    <w:aliases w:val="Enh1"/>
    <w:basedOn w:val="OPCParaBase"/>
    <w:next w:val="Normal"/>
    <w:rsid w:val="004D6E3E"/>
    <w:pPr>
      <w:spacing w:before="120"/>
      <w:outlineLvl w:val="1"/>
    </w:pPr>
    <w:rPr>
      <w:b/>
      <w:sz w:val="28"/>
      <w:szCs w:val="28"/>
    </w:rPr>
  </w:style>
  <w:style w:type="paragraph" w:customStyle="1" w:styleId="ENotesHeading2">
    <w:name w:val="ENotesHeading 2"/>
    <w:aliases w:val="Enh2,ENh2"/>
    <w:basedOn w:val="OPCParaBase"/>
    <w:next w:val="Normal"/>
    <w:rsid w:val="004D6E3E"/>
    <w:pPr>
      <w:spacing w:before="120" w:after="120"/>
      <w:outlineLvl w:val="2"/>
    </w:pPr>
    <w:rPr>
      <w:b/>
      <w:sz w:val="24"/>
      <w:szCs w:val="28"/>
    </w:rPr>
  </w:style>
  <w:style w:type="paragraph" w:customStyle="1" w:styleId="CompiledActNo">
    <w:name w:val="CompiledActNo"/>
    <w:basedOn w:val="Normal"/>
    <w:next w:val="Normal"/>
    <w:rsid w:val="004D6E3E"/>
    <w:rPr>
      <w:rFonts w:eastAsia="Times New Roman" w:cs="Times New Roman"/>
      <w:b/>
      <w:sz w:val="24"/>
      <w:szCs w:val="24"/>
      <w:lang w:eastAsia="en-AU"/>
    </w:rPr>
  </w:style>
  <w:style w:type="paragraph" w:customStyle="1" w:styleId="ENotesText">
    <w:name w:val="ENotesText"/>
    <w:aliases w:val="Ent"/>
    <w:basedOn w:val="OPCParaBase"/>
    <w:next w:val="Normal"/>
    <w:rsid w:val="004D6E3E"/>
    <w:pPr>
      <w:spacing w:before="120"/>
    </w:pPr>
  </w:style>
  <w:style w:type="paragraph" w:customStyle="1" w:styleId="Paragraphsub-sub-sub">
    <w:name w:val="Paragraph(sub-sub-sub)"/>
    <w:aliases w:val="aaaa"/>
    <w:basedOn w:val="OPCParaBase"/>
    <w:rsid w:val="004D6E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E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E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E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E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6E3E"/>
    <w:pPr>
      <w:spacing w:before="60" w:line="240" w:lineRule="auto"/>
    </w:pPr>
    <w:rPr>
      <w:rFonts w:cs="Arial"/>
      <w:sz w:val="20"/>
      <w:szCs w:val="22"/>
    </w:rPr>
  </w:style>
  <w:style w:type="paragraph" w:customStyle="1" w:styleId="ActHead10">
    <w:name w:val="ActHead 10"/>
    <w:aliases w:val="sp"/>
    <w:basedOn w:val="OPCParaBase"/>
    <w:next w:val="ActHead3"/>
    <w:rsid w:val="004D6E3E"/>
    <w:pPr>
      <w:keepNext/>
      <w:spacing w:before="280" w:line="240" w:lineRule="auto"/>
      <w:outlineLvl w:val="1"/>
    </w:pPr>
    <w:rPr>
      <w:b/>
      <w:sz w:val="32"/>
      <w:szCs w:val="30"/>
    </w:rPr>
  </w:style>
  <w:style w:type="paragraph" w:customStyle="1" w:styleId="NoteToSubpara">
    <w:name w:val="NoteToSubpara"/>
    <w:aliases w:val="nts"/>
    <w:basedOn w:val="OPCParaBase"/>
    <w:rsid w:val="004D6E3E"/>
    <w:pPr>
      <w:spacing w:before="40" w:line="198" w:lineRule="exact"/>
      <w:ind w:left="2835" w:hanging="709"/>
    </w:pPr>
    <w:rPr>
      <w:sz w:val="18"/>
    </w:rPr>
  </w:style>
  <w:style w:type="paragraph" w:customStyle="1" w:styleId="ENoteTableHeading">
    <w:name w:val="ENoteTableHeading"/>
    <w:aliases w:val="enth"/>
    <w:basedOn w:val="OPCParaBase"/>
    <w:rsid w:val="004D6E3E"/>
    <w:pPr>
      <w:keepNext/>
      <w:spacing w:before="60" w:line="240" w:lineRule="atLeast"/>
    </w:pPr>
    <w:rPr>
      <w:rFonts w:ascii="Arial" w:hAnsi="Arial"/>
      <w:b/>
      <w:sz w:val="16"/>
    </w:rPr>
  </w:style>
  <w:style w:type="paragraph" w:customStyle="1" w:styleId="ENoteTTi">
    <w:name w:val="ENoteTTi"/>
    <w:aliases w:val="entti"/>
    <w:basedOn w:val="OPCParaBase"/>
    <w:rsid w:val="004D6E3E"/>
    <w:pPr>
      <w:keepNext/>
      <w:spacing w:before="60" w:line="240" w:lineRule="atLeast"/>
      <w:ind w:left="170"/>
    </w:pPr>
    <w:rPr>
      <w:sz w:val="16"/>
    </w:rPr>
  </w:style>
  <w:style w:type="paragraph" w:customStyle="1" w:styleId="ENoteTTIndentHeading">
    <w:name w:val="ENoteTTIndentHeading"/>
    <w:aliases w:val="enTTHi"/>
    <w:basedOn w:val="OPCParaBase"/>
    <w:rsid w:val="004D6E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6E3E"/>
    <w:pPr>
      <w:spacing w:before="60" w:line="240" w:lineRule="atLeast"/>
    </w:pPr>
    <w:rPr>
      <w:sz w:val="16"/>
    </w:rPr>
  </w:style>
  <w:style w:type="paragraph" w:customStyle="1" w:styleId="MadeunderText">
    <w:name w:val="MadeunderText"/>
    <w:basedOn w:val="OPCParaBase"/>
    <w:next w:val="Normal"/>
    <w:rsid w:val="004D6E3E"/>
    <w:pPr>
      <w:spacing w:before="240"/>
    </w:pPr>
    <w:rPr>
      <w:sz w:val="24"/>
      <w:szCs w:val="24"/>
    </w:rPr>
  </w:style>
  <w:style w:type="paragraph" w:customStyle="1" w:styleId="ENotesHeading3">
    <w:name w:val="ENotesHeading 3"/>
    <w:aliases w:val="Enh3"/>
    <w:basedOn w:val="OPCParaBase"/>
    <w:next w:val="Normal"/>
    <w:rsid w:val="004D6E3E"/>
    <w:pPr>
      <w:keepNext/>
      <w:spacing w:before="120" w:line="240" w:lineRule="auto"/>
      <w:outlineLvl w:val="4"/>
    </w:pPr>
    <w:rPr>
      <w:b/>
      <w:szCs w:val="24"/>
    </w:rPr>
  </w:style>
  <w:style w:type="paragraph" w:customStyle="1" w:styleId="SubPartCASA">
    <w:name w:val="SubPart(CASA)"/>
    <w:aliases w:val="csp"/>
    <w:basedOn w:val="OPCParaBase"/>
    <w:next w:val="ActHead3"/>
    <w:rsid w:val="004D6E3E"/>
    <w:pPr>
      <w:keepNext/>
      <w:keepLines/>
      <w:spacing w:before="280"/>
      <w:outlineLvl w:val="1"/>
    </w:pPr>
    <w:rPr>
      <w:b/>
      <w:kern w:val="28"/>
      <w:sz w:val="32"/>
    </w:rPr>
  </w:style>
  <w:style w:type="character" w:customStyle="1" w:styleId="CharSubPartTextCASA">
    <w:name w:val="CharSubPartText(CASA)"/>
    <w:basedOn w:val="OPCCharBase"/>
    <w:uiPriority w:val="1"/>
    <w:rsid w:val="004D6E3E"/>
  </w:style>
  <w:style w:type="character" w:customStyle="1" w:styleId="CharSubPartNoCASA">
    <w:name w:val="CharSubPartNo(CASA)"/>
    <w:basedOn w:val="OPCCharBase"/>
    <w:uiPriority w:val="1"/>
    <w:rsid w:val="004D6E3E"/>
  </w:style>
  <w:style w:type="paragraph" w:customStyle="1" w:styleId="ENoteTTIndentHeadingSub">
    <w:name w:val="ENoteTTIndentHeadingSub"/>
    <w:aliases w:val="enTTHis"/>
    <w:basedOn w:val="OPCParaBase"/>
    <w:rsid w:val="004D6E3E"/>
    <w:pPr>
      <w:keepNext/>
      <w:spacing w:before="60" w:line="240" w:lineRule="atLeast"/>
      <w:ind w:left="340"/>
    </w:pPr>
    <w:rPr>
      <w:b/>
      <w:sz w:val="16"/>
    </w:rPr>
  </w:style>
  <w:style w:type="paragraph" w:customStyle="1" w:styleId="ENoteTTiSub">
    <w:name w:val="ENoteTTiSub"/>
    <w:aliases w:val="enttis"/>
    <w:basedOn w:val="OPCParaBase"/>
    <w:rsid w:val="004D6E3E"/>
    <w:pPr>
      <w:keepNext/>
      <w:spacing w:before="60" w:line="240" w:lineRule="atLeast"/>
      <w:ind w:left="340"/>
    </w:pPr>
    <w:rPr>
      <w:sz w:val="16"/>
    </w:rPr>
  </w:style>
  <w:style w:type="paragraph" w:customStyle="1" w:styleId="SubDivisionMigration">
    <w:name w:val="SubDivisionMigration"/>
    <w:aliases w:val="sdm"/>
    <w:basedOn w:val="OPCParaBase"/>
    <w:rsid w:val="004D6E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E3E"/>
    <w:pPr>
      <w:keepNext/>
      <w:keepLines/>
      <w:spacing w:before="240" w:line="240" w:lineRule="auto"/>
      <w:ind w:left="1134" w:hanging="1134"/>
    </w:pPr>
    <w:rPr>
      <w:b/>
      <w:sz w:val="28"/>
    </w:rPr>
  </w:style>
  <w:style w:type="paragraph" w:customStyle="1" w:styleId="FreeForm">
    <w:name w:val="FreeForm"/>
    <w:rsid w:val="004D6E3E"/>
    <w:rPr>
      <w:rFonts w:ascii="Arial" w:eastAsiaTheme="minorHAnsi" w:hAnsi="Arial" w:cstheme="minorBidi"/>
      <w:sz w:val="22"/>
      <w:lang w:eastAsia="en-US"/>
    </w:rPr>
  </w:style>
  <w:style w:type="table" w:styleId="TableGrid">
    <w:name w:val="Table Grid"/>
    <w:basedOn w:val="TableNormal"/>
    <w:uiPriority w:val="59"/>
    <w:rsid w:val="004D6E3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4D6E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D6E3E"/>
    <w:rPr>
      <w:rFonts w:eastAsiaTheme="minorHAnsi" w:cstheme="minorBidi"/>
      <w:sz w:val="22"/>
      <w:lang w:eastAsia="en-US"/>
    </w:rPr>
  </w:style>
  <w:style w:type="paragraph" w:customStyle="1" w:styleId="SOTextNote">
    <w:name w:val="SO TextNote"/>
    <w:aliases w:val="sont"/>
    <w:basedOn w:val="SOText"/>
    <w:qFormat/>
    <w:rsid w:val="004D6E3E"/>
    <w:pPr>
      <w:spacing w:before="122" w:line="198" w:lineRule="exact"/>
      <w:ind w:left="1843" w:hanging="709"/>
    </w:pPr>
    <w:rPr>
      <w:sz w:val="18"/>
    </w:rPr>
  </w:style>
  <w:style w:type="paragraph" w:customStyle="1" w:styleId="SOPara">
    <w:name w:val="SO Para"/>
    <w:aliases w:val="soa"/>
    <w:basedOn w:val="SOText"/>
    <w:link w:val="SOParaChar"/>
    <w:qFormat/>
    <w:rsid w:val="004D6E3E"/>
    <w:pPr>
      <w:tabs>
        <w:tab w:val="right" w:pos="1786"/>
      </w:tabs>
      <w:spacing w:before="40"/>
      <w:ind w:left="2070" w:hanging="936"/>
    </w:pPr>
  </w:style>
  <w:style w:type="character" w:customStyle="1" w:styleId="SOParaChar">
    <w:name w:val="SO Para Char"/>
    <w:aliases w:val="soa Char"/>
    <w:basedOn w:val="DefaultParagraphFont"/>
    <w:link w:val="SOPara"/>
    <w:rsid w:val="004D6E3E"/>
    <w:rPr>
      <w:rFonts w:eastAsiaTheme="minorHAnsi" w:cstheme="minorBidi"/>
      <w:sz w:val="22"/>
      <w:lang w:eastAsia="en-US"/>
    </w:rPr>
  </w:style>
  <w:style w:type="paragraph" w:customStyle="1" w:styleId="FileName">
    <w:name w:val="FileName"/>
    <w:basedOn w:val="Normal"/>
    <w:rsid w:val="004D6E3E"/>
  </w:style>
  <w:style w:type="paragraph" w:customStyle="1" w:styleId="TableHeading">
    <w:name w:val="TableHeading"/>
    <w:aliases w:val="th"/>
    <w:basedOn w:val="OPCParaBase"/>
    <w:next w:val="Tabletext"/>
    <w:rsid w:val="004D6E3E"/>
    <w:pPr>
      <w:keepNext/>
      <w:spacing w:before="60" w:line="240" w:lineRule="atLeast"/>
    </w:pPr>
    <w:rPr>
      <w:b/>
      <w:sz w:val="20"/>
    </w:rPr>
  </w:style>
  <w:style w:type="paragraph" w:customStyle="1" w:styleId="SOHeadBold">
    <w:name w:val="SO HeadBold"/>
    <w:aliases w:val="sohb"/>
    <w:basedOn w:val="SOText"/>
    <w:next w:val="SOText"/>
    <w:link w:val="SOHeadBoldChar"/>
    <w:qFormat/>
    <w:rsid w:val="004D6E3E"/>
    <w:rPr>
      <w:b/>
    </w:rPr>
  </w:style>
  <w:style w:type="character" w:customStyle="1" w:styleId="SOHeadBoldChar">
    <w:name w:val="SO HeadBold Char"/>
    <w:aliases w:val="sohb Char"/>
    <w:basedOn w:val="DefaultParagraphFont"/>
    <w:link w:val="SOHeadBold"/>
    <w:rsid w:val="004D6E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D6E3E"/>
    <w:rPr>
      <w:i/>
    </w:rPr>
  </w:style>
  <w:style w:type="character" w:customStyle="1" w:styleId="SOHeadItalicChar">
    <w:name w:val="SO HeadItalic Char"/>
    <w:aliases w:val="sohi Char"/>
    <w:basedOn w:val="DefaultParagraphFont"/>
    <w:link w:val="SOHeadItalic"/>
    <w:rsid w:val="004D6E3E"/>
    <w:rPr>
      <w:rFonts w:eastAsiaTheme="minorHAnsi" w:cstheme="minorBidi"/>
      <w:i/>
      <w:sz w:val="22"/>
      <w:lang w:eastAsia="en-US"/>
    </w:rPr>
  </w:style>
  <w:style w:type="paragraph" w:customStyle="1" w:styleId="SOBullet">
    <w:name w:val="SO Bullet"/>
    <w:aliases w:val="sotb"/>
    <w:basedOn w:val="SOText"/>
    <w:link w:val="SOBulletChar"/>
    <w:qFormat/>
    <w:rsid w:val="004D6E3E"/>
    <w:pPr>
      <w:ind w:left="1559" w:hanging="425"/>
    </w:pPr>
  </w:style>
  <w:style w:type="character" w:customStyle="1" w:styleId="SOBulletChar">
    <w:name w:val="SO Bullet Char"/>
    <w:aliases w:val="sotb Char"/>
    <w:basedOn w:val="DefaultParagraphFont"/>
    <w:link w:val="SOBullet"/>
    <w:rsid w:val="004D6E3E"/>
    <w:rPr>
      <w:rFonts w:eastAsiaTheme="minorHAnsi" w:cstheme="minorBidi"/>
      <w:sz w:val="22"/>
      <w:lang w:eastAsia="en-US"/>
    </w:rPr>
  </w:style>
  <w:style w:type="paragraph" w:customStyle="1" w:styleId="SOBulletNote">
    <w:name w:val="SO BulletNote"/>
    <w:aliases w:val="sonb"/>
    <w:basedOn w:val="SOTextNote"/>
    <w:link w:val="SOBulletNoteChar"/>
    <w:qFormat/>
    <w:rsid w:val="004D6E3E"/>
    <w:pPr>
      <w:tabs>
        <w:tab w:val="left" w:pos="1560"/>
      </w:tabs>
      <w:ind w:left="2268" w:hanging="1134"/>
    </w:pPr>
  </w:style>
  <w:style w:type="character" w:customStyle="1" w:styleId="SOBulletNoteChar">
    <w:name w:val="SO BulletNote Char"/>
    <w:aliases w:val="sonb Char"/>
    <w:basedOn w:val="DefaultParagraphFont"/>
    <w:link w:val="SOBulletNote"/>
    <w:rsid w:val="004D6E3E"/>
    <w:rPr>
      <w:rFonts w:eastAsiaTheme="minorHAnsi" w:cstheme="minorBidi"/>
      <w:sz w:val="18"/>
      <w:lang w:eastAsia="en-US"/>
    </w:rPr>
  </w:style>
  <w:style w:type="paragraph" w:styleId="NormalWeb">
    <w:name w:val="Normal (Web)"/>
    <w:basedOn w:val="Normal"/>
    <w:uiPriority w:val="99"/>
    <w:semiHidden/>
    <w:unhideWhenUsed/>
    <w:rsid w:val="00C70BCC"/>
    <w:rPr>
      <w:rFonts w:cs="Times New Roman"/>
      <w:sz w:val="24"/>
      <w:szCs w:val="24"/>
    </w:rPr>
  </w:style>
  <w:style w:type="paragraph" w:styleId="NoteHeading">
    <w:name w:val="Note Heading"/>
    <w:basedOn w:val="Normal"/>
    <w:next w:val="Normal"/>
    <w:link w:val="NoteHeadingChar"/>
    <w:uiPriority w:val="99"/>
    <w:semiHidden/>
    <w:unhideWhenUsed/>
    <w:rsid w:val="00C70BCC"/>
    <w:pPr>
      <w:spacing w:line="240" w:lineRule="auto"/>
    </w:pPr>
  </w:style>
  <w:style w:type="character" w:customStyle="1" w:styleId="NoteHeadingChar">
    <w:name w:val="Note Heading Char"/>
    <w:basedOn w:val="DefaultParagraphFont"/>
    <w:link w:val="NoteHeading"/>
    <w:uiPriority w:val="99"/>
    <w:semiHidden/>
    <w:rsid w:val="00C70BCC"/>
    <w:rPr>
      <w:rFonts w:eastAsiaTheme="minorHAnsi" w:cstheme="minorBidi"/>
      <w:sz w:val="22"/>
      <w:lang w:eastAsia="en-US"/>
    </w:rPr>
  </w:style>
  <w:style w:type="character" w:styleId="CommentReference">
    <w:name w:val="annotation reference"/>
    <w:basedOn w:val="DefaultParagraphFont"/>
    <w:uiPriority w:val="99"/>
    <w:unhideWhenUsed/>
    <w:rsid w:val="00C70BCC"/>
    <w:rPr>
      <w:sz w:val="16"/>
      <w:szCs w:val="16"/>
    </w:rPr>
  </w:style>
  <w:style w:type="paragraph" w:styleId="Revision">
    <w:name w:val="Revision"/>
    <w:hidden/>
    <w:uiPriority w:val="99"/>
    <w:semiHidden/>
    <w:rsid w:val="00F44F0F"/>
    <w:rPr>
      <w:rFonts w:eastAsiaTheme="minorHAnsi" w:cstheme="minorBidi"/>
      <w:sz w:val="22"/>
      <w:lang w:eastAsia="en-US"/>
    </w:rPr>
  </w:style>
  <w:style w:type="paragraph" w:customStyle="1" w:styleId="Transitional">
    <w:name w:val="Transitional"/>
    <w:aliases w:val="tr"/>
    <w:basedOn w:val="Normal"/>
    <w:next w:val="Normal"/>
    <w:rsid w:val="004D6E3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950396"/>
    <w:rPr>
      <w:rFonts w:eastAsia="Times New Roman"/>
      <w:sz w:val="22"/>
    </w:rPr>
  </w:style>
  <w:style w:type="paragraph" w:customStyle="1" w:styleId="ETAsubitem">
    <w:name w:val="ETA(subitem)"/>
    <w:basedOn w:val="OPCParaBase"/>
    <w:rsid w:val="004D6E3E"/>
    <w:pPr>
      <w:tabs>
        <w:tab w:val="right" w:pos="340"/>
      </w:tabs>
      <w:spacing w:before="60" w:line="240" w:lineRule="auto"/>
      <w:ind w:left="454" w:hanging="454"/>
    </w:pPr>
    <w:rPr>
      <w:sz w:val="20"/>
    </w:rPr>
  </w:style>
  <w:style w:type="paragraph" w:customStyle="1" w:styleId="ETApara">
    <w:name w:val="ETA(para)"/>
    <w:basedOn w:val="OPCParaBase"/>
    <w:rsid w:val="004D6E3E"/>
    <w:pPr>
      <w:tabs>
        <w:tab w:val="right" w:pos="754"/>
      </w:tabs>
      <w:spacing w:before="60" w:line="240" w:lineRule="auto"/>
      <w:ind w:left="828" w:hanging="828"/>
    </w:pPr>
    <w:rPr>
      <w:sz w:val="20"/>
    </w:rPr>
  </w:style>
  <w:style w:type="paragraph" w:customStyle="1" w:styleId="ETAsubpara">
    <w:name w:val="ETA(subpara)"/>
    <w:basedOn w:val="OPCParaBase"/>
    <w:rsid w:val="004D6E3E"/>
    <w:pPr>
      <w:tabs>
        <w:tab w:val="right" w:pos="1083"/>
      </w:tabs>
      <w:spacing w:before="60" w:line="240" w:lineRule="auto"/>
      <w:ind w:left="1191" w:hanging="1191"/>
    </w:pPr>
    <w:rPr>
      <w:sz w:val="20"/>
    </w:rPr>
  </w:style>
  <w:style w:type="paragraph" w:customStyle="1" w:styleId="ETAsub-subpara">
    <w:name w:val="ETA(sub-subpara)"/>
    <w:basedOn w:val="OPCParaBase"/>
    <w:rsid w:val="004D6E3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D6E3E"/>
    <w:rPr>
      <w:b/>
      <w:sz w:val="28"/>
      <w:szCs w:val="28"/>
    </w:rPr>
  </w:style>
  <w:style w:type="paragraph" w:customStyle="1" w:styleId="NotesHeading2">
    <w:name w:val="NotesHeading 2"/>
    <w:basedOn w:val="OPCParaBase"/>
    <w:next w:val="Normal"/>
    <w:rsid w:val="004D6E3E"/>
    <w:rPr>
      <w:b/>
      <w:sz w:val="28"/>
      <w:szCs w:val="28"/>
    </w:rPr>
  </w:style>
  <w:style w:type="character" w:customStyle="1" w:styleId="ItemChar">
    <w:name w:val="Item Char"/>
    <w:aliases w:val="i Char"/>
    <w:link w:val="Item"/>
    <w:rsid w:val="0077716A"/>
    <w:rPr>
      <w:rFonts w:eastAsia="Times New Roman"/>
      <w:sz w:val="22"/>
    </w:rPr>
  </w:style>
  <w:style w:type="character" w:customStyle="1" w:styleId="DefinitionChar">
    <w:name w:val="Definition Char"/>
    <w:aliases w:val="dd Char"/>
    <w:link w:val="Definition"/>
    <w:rsid w:val="0077716A"/>
    <w:rPr>
      <w:rFonts w:eastAsia="Times New Roman"/>
      <w:sz w:val="22"/>
    </w:rPr>
  </w:style>
  <w:style w:type="paragraph" w:customStyle="1" w:styleId="Specialas">
    <w:name w:val="Special as"/>
    <w:basedOn w:val="ActHead6"/>
    <w:link w:val="SpecialasChar"/>
    <w:rsid w:val="0036505D"/>
    <w:pPr>
      <w:pageBreakBefore/>
      <w:outlineLvl w:val="9"/>
    </w:pPr>
  </w:style>
  <w:style w:type="character" w:customStyle="1" w:styleId="SpecialasChar">
    <w:name w:val="Special as Char"/>
    <w:basedOn w:val="DefaultParagraphFont"/>
    <w:link w:val="Specialas"/>
    <w:rsid w:val="0036505D"/>
    <w:rPr>
      <w:rFonts w:ascii="Arial" w:eastAsia="Times New Roman" w:hAnsi="Arial"/>
      <w:b/>
      <w:kern w:val="28"/>
      <w:sz w:val="32"/>
    </w:rPr>
  </w:style>
  <w:style w:type="paragraph" w:customStyle="1" w:styleId="Specialih">
    <w:name w:val="Special ih"/>
    <w:basedOn w:val="ItemHead"/>
    <w:link w:val="SpecialihChar"/>
    <w:rsid w:val="0036505D"/>
  </w:style>
  <w:style w:type="character" w:customStyle="1" w:styleId="SpecialihChar">
    <w:name w:val="Special ih Char"/>
    <w:basedOn w:val="ItemHeadChar"/>
    <w:link w:val="Specialih"/>
    <w:rsid w:val="0036505D"/>
    <w:rPr>
      <w:rFonts w:ascii="Arial" w:eastAsia="Times New Roman" w:hAnsi="Arial"/>
      <w:b/>
      <w:kern w:val="28"/>
      <w:sz w:val="24"/>
    </w:rPr>
  </w:style>
  <w:style w:type="paragraph" w:customStyle="1" w:styleId="Specialc">
    <w:name w:val="Special c"/>
    <w:basedOn w:val="ActHead1"/>
    <w:link w:val="SpecialcChar"/>
    <w:rsid w:val="0007101B"/>
    <w:pPr>
      <w:outlineLvl w:val="9"/>
    </w:pPr>
  </w:style>
  <w:style w:type="character" w:customStyle="1" w:styleId="SpecialcChar">
    <w:name w:val="Special c Char"/>
    <w:basedOn w:val="DefaultParagraphFont"/>
    <w:link w:val="Specialc"/>
    <w:rsid w:val="0007101B"/>
    <w:rPr>
      <w:rFonts w:eastAsia="Times New Roman"/>
      <w:b/>
      <w:kern w:val="28"/>
      <w:sz w:val="36"/>
    </w:rPr>
  </w:style>
  <w:style w:type="paragraph" w:customStyle="1" w:styleId="Specialtr">
    <w:name w:val="Special tr"/>
    <w:basedOn w:val="Transitional"/>
    <w:link w:val="SpecialtrChar"/>
    <w:rsid w:val="00206A3C"/>
  </w:style>
  <w:style w:type="character" w:customStyle="1" w:styleId="SpecialtrChar">
    <w:name w:val="Special tr Char"/>
    <w:basedOn w:val="DefaultParagraphFont"/>
    <w:link w:val="Specialtr"/>
    <w:rsid w:val="00206A3C"/>
    <w:rPr>
      <w:rFonts w:ascii="Arial" w:eastAsia="Times New Roman"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64370">
      <w:bodyDiv w:val="1"/>
      <w:marLeft w:val="0"/>
      <w:marRight w:val="0"/>
      <w:marTop w:val="0"/>
      <w:marBottom w:val="0"/>
      <w:divBdr>
        <w:top w:val="none" w:sz="0" w:space="0" w:color="auto"/>
        <w:left w:val="none" w:sz="0" w:space="0" w:color="auto"/>
        <w:bottom w:val="none" w:sz="0" w:space="0" w:color="auto"/>
        <w:right w:val="none" w:sz="0" w:space="0" w:color="auto"/>
      </w:divBdr>
    </w:div>
    <w:div w:id="1538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81DB-DB4F-4BB9-AA04-762EF0AC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112</Pages>
  <Words>23421</Words>
  <Characters>114557</Characters>
  <Application>Microsoft Office Word</Application>
  <DocSecurity>0</DocSecurity>
  <PresentationFormat/>
  <Lines>3148</Lines>
  <Paragraphs>1541</Paragraphs>
  <ScaleCrop>false</ScaleCrop>
  <HeadingPairs>
    <vt:vector size="2" baseType="variant">
      <vt:variant>
        <vt:lpstr>Title</vt:lpstr>
      </vt:variant>
      <vt:variant>
        <vt:i4>1</vt:i4>
      </vt:variant>
    </vt:vector>
  </HeadingPairs>
  <TitlesOfParts>
    <vt:vector size="1" baseType="lpstr">
      <vt:lpstr>National Consumer Credit Protection (Transitional and Consequential Provisions) Act 2009</vt:lpstr>
    </vt:vector>
  </TitlesOfParts>
  <Manager/>
  <Company/>
  <LinksUpToDate>false</LinksUpToDate>
  <CharactersWithSpaces>136922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(Transitional and Consequential Provisions) Act 2009</dc:title>
  <dc:subject/>
  <dc:creator/>
  <cp:keywords/>
  <dc:description/>
  <cp:lastModifiedBy/>
  <cp:revision>1</cp:revision>
  <cp:lastPrinted>2009-06-09T23:00:00Z</cp:lastPrinted>
  <dcterms:created xsi:type="dcterms:W3CDTF">2022-09-05T00:57:00Z</dcterms:created>
  <dcterms:modified xsi:type="dcterms:W3CDTF">2022-09-05T00:57:00Z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ShortT">
    <vt:lpwstr>National Consumer Credit Protection (Transitional and Consequential Provisions) Act 2009</vt:lpwstr>
  </property>
  <property fmtid="{D5CDD505-2E9C-101B-9397-08002B2CF9AE}" pid="4" name="Actno">
    <vt:lpwstr/>
  </property>
  <property fmtid="{D5CDD505-2E9C-101B-9397-08002B2CF9AE}" pid="5" name="Converted">
    <vt:bool>true</vt:bool>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lass">
    <vt:lpwstr/>
  </property>
  <property fmtid="{D5CDD505-2E9C-101B-9397-08002B2CF9AE}" pid="11" name="CompilationVersion">
    <vt:i4>3</vt:i4>
  </property>
  <property fmtid="{D5CDD505-2E9C-101B-9397-08002B2CF9AE}" pid="12" name="CompilationNumber">
    <vt:lpwstr>14</vt:lpwstr>
  </property>
  <property fmtid="{D5CDD505-2E9C-101B-9397-08002B2CF9AE}" pid="13" name="StartDate">
    <vt:lpwstr>1 July 2022</vt:lpwstr>
  </property>
  <property fmtid="{D5CDD505-2E9C-101B-9397-08002B2CF9AE}" pid="14" name="IncludesUpTo">
    <vt:lpwstr>Act No. 8, 2022</vt:lpwstr>
  </property>
  <property fmtid="{D5CDD505-2E9C-101B-9397-08002B2CF9AE}" pid="15" name="RegisteredDate">
    <vt:lpwstr>12 July 2022</vt:lpwstr>
  </property>
</Properties>
</file>