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A7D" w:rsidRPr="00AB0DB7" w:rsidRDefault="00391A7D" w:rsidP="004A4CEE">
      <w:r w:rsidRPr="00AB0DB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32698974" r:id="rId9"/>
        </w:object>
      </w:r>
    </w:p>
    <w:p w:rsidR="00391A7D" w:rsidRPr="00AB0DB7" w:rsidRDefault="00391A7D" w:rsidP="004A4CEE">
      <w:pPr>
        <w:pStyle w:val="ShortT"/>
        <w:spacing w:before="240"/>
      </w:pPr>
      <w:r w:rsidRPr="00AB0DB7">
        <w:t>Parliamentary Joint Committee on Law Enforcement Act 2010</w:t>
      </w:r>
    </w:p>
    <w:p w:rsidR="00391A7D" w:rsidRPr="00AB0DB7" w:rsidRDefault="00391A7D" w:rsidP="004A4CEE">
      <w:pPr>
        <w:pStyle w:val="CompiledActNo"/>
        <w:spacing w:before="240"/>
      </w:pPr>
      <w:r w:rsidRPr="00AB0DB7">
        <w:t>No.</w:t>
      </w:r>
      <w:r w:rsidR="00AB0DB7">
        <w:t> </w:t>
      </w:r>
      <w:r w:rsidRPr="00AB0DB7">
        <w:t>128, 2010</w:t>
      </w:r>
    </w:p>
    <w:p w:rsidR="00391A7D" w:rsidRPr="00AB0DB7" w:rsidRDefault="00391A7D" w:rsidP="004A4CEE">
      <w:pPr>
        <w:spacing w:before="1000"/>
        <w:rPr>
          <w:rFonts w:cs="Arial"/>
          <w:b/>
          <w:sz w:val="32"/>
          <w:szCs w:val="32"/>
        </w:rPr>
      </w:pPr>
      <w:r w:rsidRPr="00AB0DB7">
        <w:rPr>
          <w:rFonts w:cs="Arial"/>
          <w:b/>
          <w:sz w:val="32"/>
          <w:szCs w:val="32"/>
        </w:rPr>
        <w:t>Compilation No.</w:t>
      </w:r>
      <w:r w:rsidR="00AB0DB7">
        <w:rPr>
          <w:rFonts w:cs="Arial"/>
          <w:b/>
          <w:sz w:val="32"/>
          <w:szCs w:val="32"/>
        </w:rPr>
        <w:t> </w:t>
      </w:r>
      <w:r w:rsidRPr="00AB0DB7">
        <w:rPr>
          <w:rFonts w:cs="Arial"/>
          <w:b/>
          <w:sz w:val="32"/>
          <w:szCs w:val="32"/>
        </w:rPr>
        <w:fldChar w:fldCharType="begin"/>
      </w:r>
      <w:r w:rsidRPr="00AB0DB7">
        <w:rPr>
          <w:rFonts w:cs="Arial"/>
          <w:b/>
          <w:sz w:val="32"/>
          <w:szCs w:val="32"/>
        </w:rPr>
        <w:instrText xml:space="preserve"> DOCPROPERTY  CompilationNumber </w:instrText>
      </w:r>
      <w:r w:rsidRPr="00AB0DB7">
        <w:rPr>
          <w:rFonts w:cs="Arial"/>
          <w:b/>
          <w:sz w:val="32"/>
          <w:szCs w:val="32"/>
        </w:rPr>
        <w:fldChar w:fldCharType="separate"/>
      </w:r>
      <w:r w:rsidR="004A4CEE">
        <w:rPr>
          <w:rFonts w:cs="Arial"/>
          <w:b/>
          <w:sz w:val="32"/>
          <w:szCs w:val="32"/>
        </w:rPr>
        <w:t>3</w:t>
      </w:r>
      <w:r w:rsidRPr="00AB0DB7">
        <w:rPr>
          <w:rFonts w:cs="Arial"/>
          <w:b/>
          <w:sz w:val="32"/>
          <w:szCs w:val="32"/>
        </w:rPr>
        <w:fldChar w:fldCharType="end"/>
      </w:r>
    </w:p>
    <w:p w:rsidR="00391A7D" w:rsidRPr="00AB0DB7" w:rsidRDefault="0083273E" w:rsidP="00111715">
      <w:pPr>
        <w:tabs>
          <w:tab w:val="left" w:pos="3600"/>
        </w:tabs>
        <w:spacing w:before="480"/>
        <w:rPr>
          <w:rFonts w:cs="Arial"/>
          <w:sz w:val="24"/>
        </w:rPr>
      </w:pPr>
      <w:r>
        <w:rPr>
          <w:rFonts w:cs="Arial"/>
          <w:b/>
          <w:sz w:val="24"/>
        </w:rPr>
        <w:t>Compilation date:</w:t>
      </w:r>
      <w:r w:rsidR="00111715">
        <w:rPr>
          <w:rFonts w:cs="Arial"/>
          <w:b/>
          <w:sz w:val="24"/>
        </w:rPr>
        <w:tab/>
      </w:r>
      <w:r w:rsidR="00391A7D" w:rsidRPr="004A4CEE">
        <w:rPr>
          <w:rFonts w:cs="Arial"/>
          <w:sz w:val="24"/>
        </w:rPr>
        <w:fldChar w:fldCharType="begin"/>
      </w:r>
      <w:r w:rsidR="00111715" w:rsidRPr="004A4CEE">
        <w:rPr>
          <w:rFonts w:cs="Arial"/>
          <w:sz w:val="24"/>
        </w:rPr>
        <w:instrText>DOCPROPERTY StartDate \@ "d MMMM yyyy" \* MERGEFORMAT</w:instrText>
      </w:r>
      <w:r w:rsidR="00391A7D" w:rsidRPr="004A4CEE">
        <w:rPr>
          <w:rFonts w:cs="Arial"/>
          <w:sz w:val="24"/>
        </w:rPr>
        <w:fldChar w:fldCharType="separate"/>
      </w:r>
      <w:r w:rsidR="004A4CEE" w:rsidRPr="004A4CEE">
        <w:rPr>
          <w:rFonts w:cs="Arial"/>
          <w:bCs/>
          <w:sz w:val="24"/>
        </w:rPr>
        <w:t>10</w:t>
      </w:r>
      <w:r w:rsidR="004A4CEE" w:rsidRPr="004A4CEE">
        <w:rPr>
          <w:rFonts w:cs="Arial"/>
          <w:sz w:val="24"/>
        </w:rPr>
        <w:t xml:space="preserve"> December 2022</w:t>
      </w:r>
      <w:r w:rsidR="00391A7D" w:rsidRPr="004A4CEE">
        <w:rPr>
          <w:rFonts w:cs="Arial"/>
          <w:sz w:val="24"/>
        </w:rPr>
        <w:fldChar w:fldCharType="end"/>
      </w:r>
    </w:p>
    <w:p w:rsidR="00391A7D" w:rsidRPr="00AB0DB7" w:rsidRDefault="00391A7D" w:rsidP="004A4CEE">
      <w:pPr>
        <w:spacing w:before="240"/>
        <w:rPr>
          <w:rFonts w:cs="Arial"/>
          <w:sz w:val="24"/>
        </w:rPr>
      </w:pPr>
      <w:r w:rsidRPr="00AB0DB7">
        <w:rPr>
          <w:rFonts w:cs="Arial"/>
          <w:b/>
          <w:sz w:val="24"/>
        </w:rPr>
        <w:t>Includes amendments up to:</w:t>
      </w:r>
      <w:r w:rsidRPr="00AB0DB7">
        <w:rPr>
          <w:rFonts w:cs="Arial"/>
          <w:b/>
          <w:sz w:val="24"/>
        </w:rPr>
        <w:tab/>
      </w:r>
      <w:r w:rsidRPr="004A4CEE">
        <w:rPr>
          <w:rFonts w:cs="Arial"/>
          <w:sz w:val="24"/>
        </w:rPr>
        <w:fldChar w:fldCharType="begin"/>
      </w:r>
      <w:r w:rsidRPr="004A4CEE">
        <w:rPr>
          <w:rFonts w:cs="Arial"/>
          <w:sz w:val="24"/>
        </w:rPr>
        <w:instrText xml:space="preserve"> DOCPROPERTY IncludesUpTo </w:instrText>
      </w:r>
      <w:r w:rsidRPr="004A4CEE">
        <w:rPr>
          <w:rFonts w:cs="Arial"/>
          <w:sz w:val="24"/>
        </w:rPr>
        <w:fldChar w:fldCharType="separate"/>
      </w:r>
      <w:r w:rsidR="004A4CEE" w:rsidRPr="004A4CEE">
        <w:rPr>
          <w:rFonts w:cs="Arial"/>
          <w:sz w:val="24"/>
        </w:rPr>
        <w:t>Act No. 80, 2022</w:t>
      </w:r>
      <w:r w:rsidRPr="004A4CEE">
        <w:rPr>
          <w:rFonts w:cs="Arial"/>
          <w:sz w:val="24"/>
        </w:rPr>
        <w:fldChar w:fldCharType="end"/>
      </w:r>
    </w:p>
    <w:p w:rsidR="00391A7D" w:rsidRPr="00AB0DB7" w:rsidRDefault="00391A7D" w:rsidP="00111715">
      <w:pPr>
        <w:tabs>
          <w:tab w:val="left" w:pos="3600"/>
        </w:tabs>
        <w:spacing w:before="240" w:after="240"/>
        <w:rPr>
          <w:rFonts w:cs="Arial"/>
          <w:sz w:val="28"/>
          <w:szCs w:val="28"/>
        </w:rPr>
      </w:pPr>
      <w:r w:rsidRPr="00AB0DB7">
        <w:rPr>
          <w:rFonts w:cs="Arial"/>
          <w:b/>
          <w:sz w:val="24"/>
        </w:rPr>
        <w:t>Registered:</w:t>
      </w:r>
      <w:r w:rsidR="00111715">
        <w:rPr>
          <w:rFonts w:cs="Arial"/>
          <w:b/>
          <w:sz w:val="24"/>
        </w:rPr>
        <w:tab/>
      </w:r>
      <w:r w:rsidRPr="004A4CEE">
        <w:rPr>
          <w:rFonts w:cs="Arial"/>
          <w:sz w:val="24"/>
        </w:rPr>
        <w:fldChar w:fldCharType="begin"/>
      </w:r>
      <w:r w:rsidRPr="004A4CEE">
        <w:rPr>
          <w:rFonts w:cs="Arial"/>
          <w:sz w:val="24"/>
        </w:rPr>
        <w:instrText xml:space="preserve"> IF </w:instrText>
      </w:r>
      <w:r w:rsidRPr="004A4CEE">
        <w:rPr>
          <w:rFonts w:cs="Arial"/>
          <w:sz w:val="24"/>
        </w:rPr>
        <w:fldChar w:fldCharType="begin"/>
      </w:r>
      <w:r w:rsidRPr="004A4CEE">
        <w:rPr>
          <w:rFonts w:cs="Arial"/>
          <w:sz w:val="24"/>
        </w:rPr>
        <w:instrText xml:space="preserve"> DOCPROPERTY RegisteredDate </w:instrText>
      </w:r>
      <w:r w:rsidRPr="004A4CEE">
        <w:rPr>
          <w:rFonts w:cs="Arial"/>
          <w:sz w:val="24"/>
        </w:rPr>
        <w:fldChar w:fldCharType="separate"/>
      </w:r>
      <w:r w:rsidR="004A4CEE" w:rsidRPr="004A4CEE">
        <w:rPr>
          <w:rFonts w:cs="Arial"/>
          <w:sz w:val="24"/>
        </w:rPr>
        <w:instrText>16 December 2022</w:instrText>
      </w:r>
      <w:r w:rsidRPr="004A4CEE">
        <w:rPr>
          <w:rFonts w:cs="Arial"/>
          <w:sz w:val="24"/>
        </w:rPr>
        <w:fldChar w:fldCharType="end"/>
      </w:r>
      <w:r w:rsidRPr="004A4CEE">
        <w:rPr>
          <w:rFonts w:cs="Arial"/>
          <w:sz w:val="24"/>
        </w:rPr>
        <w:instrText xml:space="preserve"> = #1/1/1901# "Unknown" </w:instrText>
      </w:r>
      <w:r w:rsidRPr="004A4CEE">
        <w:rPr>
          <w:rFonts w:cs="Arial"/>
          <w:sz w:val="24"/>
        </w:rPr>
        <w:fldChar w:fldCharType="begin"/>
      </w:r>
      <w:r w:rsidRPr="004A4CEE">
        <w:rPr>
          <w:rFonts w:cs="Arial"/>
          <w:sz w:val="24"/>
        </w:rPr>
        <w:instrText xml:space="preserve"> DOCPROPERTY RegisteredDate \@ "d MMMM yyyy" </w:instrText>
      </w:r>
      <w:r w:rsidRPr="004A4CEE">
        <w:rPr>
          <w:rFonts w:cs="Arial"/>
          <w:sz w:val="24"/>
        </w:rPr>
        <w:fldChar w:fldCharType="separate"/>
      </w:r>
      <w:r w:rsidR="004A4CEE" w:rsidRPr="004A4CEE">
        <w:rPr>
          <w:rFonts w:cs="Arial"/>
          <w:sz w:val="24"/>
        </w:rPr>
        <w:instrText>16 December 2022</w:instrText>
      </w:r>
      <w:r w:rsidRPr="004A4CEE">
        <w:rPr>
          <w:rFonts w:cs="Arial"/>
          <w:sz w:val="24"/>
        </w:rPr>
        <w:fldChar w:fldCharType="end"/>
      </w:r>
      <w:r w:rsidRPr="004A4CEE">
        <w:rPr>
          <w:rFonts w:cs="Arial"/>
          <w:sz w:val="24"/>
        </w:rPr>
        <w:instrText xml:space="preserve"> \*MERGEFORMAT </w:instrText>
      </w:r>
      <w:r w:rsidRPr="004A4CEE">
        <w:rPr>
          <w:rFonts w:cs="Arial"/>
          <w:sz w:val="24"/>
        </w:rPr>
        <w:fldChar w:fldCharType="separate"/>
      </w:r>
      <w:r w:rsidR="004A4CEE" w:rsidRPr="004A4CEE">
        <w:rPr>
          <w:rFonts w:cs="Arial"/>
          <w:bCs/>
          <w:noProof/>
          <w:sz w:val="24"/>
        </w:rPr>
        <w:t>16</w:t>
      </w:r>
      <w:r w:rsidR="004A4CEE" w:rsidRPr="004A4CEE">
        <w:rPr>
          <w:rFonts w:cs="Arial"/>
          <w:noProof/>
          <w:sz w:val="24"/>
        </w:rPr>
        <w:t xml:space="preserve"> December 2022</w:t>
      </w:r>
      <w:r w:rsidRPr="004A4CEE">
        <w:rPr>
          <w:rFonts w:cs="Arial"/>
          <w:sz w:val="24"/>
        </w:rPr>
        <w:fldChar w:fldCharType="end"/>
      </w:r>
    </w:p>
    <w:p w:rsidR="00391A7D" w:rsidRPr="00AB0DB7" w:rsidRDefault="00391A7D" w:rsidP="004A4CEE">
      <w:pPr>
        <w:pageBreakBefore/>
        <w:rPr>
          <w:rFonts w:cs="Arial"/>
          <w:b/>
          <w:sz w:val="32"/>
          <w:szCs w:val="32"/>
        </w:rPr>
      </w:pPr>
      <w:r w:rsidRPr="00AB0DB7">
        <w:rPr>
          <w:rFonts w:cs="Arial"/>
          <w:b/>
          <w:sz w:val="32"/>
          <w:szCs w:val="32"/>
        </w:rPr>
        <w:lastRenderedPageBreak/>
        <w:t>About this compilation</w:t>
      </w:r>
    </w:p>
    <w:p w:rsidR="00391A7D" w:rsidRPr="00AB0DB7" w:rsidRDefault="00391A7D" w:rsidP="004A4CEE">
      <w:pPr>
        <w:spacing w:before="240"/>
        <w:rPr>
          <w:rFonts w:cs="Arial"/>
        </w:rPr>
      </w:pPr>
      <w:r w:rsidRPr="00AB0DB7">
        <w:rPr>
          <w:rFonts w:cs="Arial"/>
          <w:b/>
          <w:szCs w:val="22"/>
        </w:rPr>
        <w:t>This compilation</w:t>
      </w:r>
    </w:p>
    <w:p w:rsidR="00391A7D" w:rsidRPr="00AB0DB7" w:rsidRDefault="00391A7D" w:rsidP="004A4CEE">
      <w:pPr>
        <w:spacing w:before="120" w:after="120"/>
        <w:rPr>
          <w:rFonts w:cs="Arial"/>
          <w:szCs w:val="22"/>
        </w:rPr>
      </w:pPr>
      <w:r w:rsidRPr="00AB0DB7">
        <w:rPr>
          <w:rFonts w:cs="Arial"/>
          <w:szCs w:val="22"/>
        </w:rPr>
        <w:t xml:space="preserve">This is a compilation of the </w:t>
      </w:r>
      <w:r w:rsidRPr="00AB0DB7">
        <w:rPr>
          <w:rFonts w:cs="Arial"/>
          <w:i/>
          <w:szCs w:val="22"/>
        </w:rPr>
        <w:fldChar w:fldCharType="begin"/>
      </w:r>
      <w:r w:rsidRPr="00AB0DB7">
        <w:rPr>
          <w:rFonts w:cs="Arial"/>
          <w:i/>
          <w:szCs w:val="22"/>
        </w:rPr>
        <w:instrText xml:space="preserve"> STYLEREF  ShortT </w:instrText>
      </w:r>
      <w:r w:rsidRPr="00AB0DB7">
        <w:rPr>
          <w:rFonts w:cs="Arial"/>
          <w:i/>
          <w:szCs w:val="22"/>
        </w:rPr>
        <w:fldChar w:fldCharType="separate"/>
      </w:r>
      <w:r w:rsidR="00420678">
        <w:rPr>
          <w:rFonts w:cs="Arial"/>
          <w:i/>
          <w:noProof/>
          <w:szCs w:val="22"/>
        </w:rPr>
        <w:t>Parliamentary Joint Committee on Law Enforcement Act 2010</w:t>
      </w:r>
      <w:r w:rsidRPr="00AB0DB7">
        <w:rPr>
          <w:rFonts w:cs="Arial"/>
          <w:i/>
          <w:szCs w:val="22"/>
        </w:rPr>
        <w:fldChar w:fldCharType="end"/>
      </w:r>
      <w:r w:rsidRPr="00AB0DB7">
        <w:rPr>
          <w:rFonts w:cs="Arial"/>
          <w:szCs w:val="22"/>
        </w:rPr>
        <w:t xml:space="preserve"> that shows the text of the law as amended and in force on </w:t>
      </w:r>
      <w:bookmarkStart w:id="0" w:name="_GoBack"/>
      <w:r w:rsidRPr="004A4CEE">
        <w:rPr>
          <w:rFonts w:cs="Arial"/>
          <w:szCs w:val="22"/>
        </w:rPr>
        <w:fldChar w:fldCharType="begin"/>
      </w:r>
      <w:r w:rsidR="00111715" w:rsidRPr="004A4CEE">
        <w:rPr>
          <w:rFonts w:cs="Arial"/>
          <w:szCs w:val="22"/>
        </w:rPr>
        <w:instrText>DOCPROPERTY StartDate \@ "d MMMM yyyy" \* MERGEFORMAT</w:instrText>
      </w:r>
      <w:r w:rsidRPr="004A4CEE">
        <w:rPr>
          <w:rFonts w:cs="Arial"/>
          <w:szCs w:val="22"/>
        </w:rPr>
        <w:fldChar w:fldCharType="separate"/>
      </w:r>
      <w:r w:rsidR="004A4CEE" w:rsidRPr="004A4CEE">
        <w:rPr>
          <w:rFonts w:cs="Arial"/>
          <w:szCs w:val="22"/>
        </w:rPr>
        <w:t>10 December 2022</w:t>
      </w:r>
      <w:r w:rsidRPr="004A4CEE">
        <w:rPr>
          <w:rFonts w:cs="Arial"/>
          <w:szCs w:val="22"/>
        </w:rPr>
        <w:fldChar w:fldCharType="end"/>
      </w:r>
      <w:bookmarkEnd w:id="0"/>
      <w:r w:rsidRPr="00AB0DB7">
        <w:rPr>
          <w:rFonts w:cs="Arial"/>
          <w:szCs w:val="22"/>
        </w:rPr>
        <w:t xml:space="preserve"> (the </w:t>
      </w:r>
      <w:r w:rsidRPr="00AB0DB7">
        <w:rPr>
          <w:rFonts w:cs="Arial"/>
          <w:b/>
          <w:i/>
          <w:szCs w:val="22"/>
        </w:rPr>
        <w:t>compilation date</w:t>
      </w:r>
      <w:r w:rsidRPr="00AB0DB7">
        <w:rPr>
          <w:rFonts w:cs="Arial"/>
          <w:szCs w:val="22"/>
        </w:rPr>
        <w:t>).</w:t>
      </w:r>
    </w:p>
    <w:p w:rsidR="00391A7D" w:rsidRPr="00AB0DB7" w:rsidRDefault="00391A7D" w:rsidP="004A4CEE">
      <w:pPr>
        <w:spacing w:after="120"/>
        <w:rPr>
          <w:rFonts w:cs="Arial"/>
          <w:szCs w:val="22"/>
        </w:rPr>
      </w:pPr>
      <w:r w:rsidRPr="00AB0DB7">
        <w:rPr>
          <w:rFonts w:cs="Arial"/>
          <w:szCs w:val="22"/>
        </w:rPr>
        <w:t xml:space="preserve">The notes at the end of this compilation (the </w:t>
      </w:r>
      <w:r w:rsidRPr="00AB0DB7">
        <w:rPr>
          <w:rFonts w:cs="Arial"/>
          <w:b/>
          <w:i/>
          <w:szCs w:val="22"/>
        </w:rPr>
        <w:t>endnotes</w:t>
      </w:r>
      <w:r w:rsidRPr="00AB0DB7">
        <w:rPr>
          <w:rFonts w:cs="Arial"/>
          <w:szCs w:val="22"/>
        </w:rPr>
        <w:t>) include information about amending laws and the amendment history of provisions of the compiled law.</w:t>
      </w:r>
    </w:p>
    <w:p w:rsidR="00391A7D" w:rsidRPr="00AB0DB7" w:rsidRDefault="00391A7D" w:rsidP="004A4CEE">
      <w:pPr>
        <w:tabs>
          <w:tab w:val="left" w:pos="5640"/>
        </w:tabs>
        <w:spacing w:before="120" w:after="120"/>
        <w:rPr>
          <w:rFonts w:cs="Arial"/>
          <w:b/>
          <w:szCs w:val="22"/>
        </w:rPr>
      </w:pPr>
      <w:r w:rsidRPr="00AB0DB7">
        <w:rPr>
          <w:rFonts w:cs="Arial"/>
          <w:b/>
          <w:szCs w:val="22"/>
        </w:rPr>
        <w:t>Uncommenced amendments</w:t>
      </w:r>
    </w:p>
    <w:p w:rsidR="00391A7D" w:rsidRPr="00AB0DB7" w:rsidRDefault="00391A7D" w:rsidP="004A4CEE">
      <w:pPr>
        <w:spacing w:after="120"/>
        <w:rPr>
          <w:rFonts w:cs="Arial"/>
          <w:szCs w:val="22"/>
        </w:rPr>
      </w:pPr>
      <w:r w:rsidRPr="00AB0DB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91A7D" w:rsidRPr="00AB0DB7" w:rsidRDefault="00391A7D" w:rsidP="004A4CEE">
      <w:pPr>
        <w:spacing w:before="120" w:after="120"/>
        <w:rPr>
          <w:rFonts w:cs="Arial"/>
          <w:b/>
          <w:szCs w:val="22"/>
        </w:rPr>
      </w:pPr>
      <w:r w:rsidRPr="00AB0DB7">
        <w:rPr>
          <w:rFonts w:cs="Arial"/>
          <w:b/>
          <w:szCs w:val="22"/>
        </w:rPr>
        <w:t>Application, saving and transitional provisions for provisions and amendments</w:t>
      </w:r>
    </w:p>
    <w:p w:rsidR="00391A7D" w:rsidRPr="00AB0DB7" w:rsidRDefault="00391A7D" w:rsidP="004A4CEE">
      <w:pPr>
        <w:spacing w:after="120"/>
        <w:rPr>
          <w:rFonts w:cs="Arial"/>
          <w:szCs w:val="22"/>
        </w:rPr>
      </w:pPr>
      <w:r w:rsidRPr="00AB0DB7">
        <w:rPr>
          <w:rFonts w:cs="Arial"/>
          <w:szCs w:val="22"/>
        </w:rPr>
        <w:t>If the operation of a provision or amendment of the compiled law is affected by an application, saving or transitional provision that is not included in this compilation, details are included in the endnotes.</w:t>
      </w:r>
    </w:p>
    <w:p w:rsidR="00391A7D" w:rsidRPr="00AB0DB7" w:rsidRDefault="00391A7D" w:rsidP="004A4CEE">
      <w:pPr>
        <w:spacing w:after="120"/>
        <w:rPr>
          <w:rFonts w:cs="Arial"/>
          <w:b/>
          <w:szCs w:val="22"/>
        </w:rPr>
      </w:pPr>
      <w:r w:rsidRPr="00AB0DB7">
        <w:rPr>
          <w:rFonts w:cs="Arial"/>
          <w:b/>
          <w:szCs w:val="22"/>
        </w:rPr>
        <w:t>Editorial changes</w:t>
      </w:r>
    </w:p>
    <w:p w:rsidR="00391A7D" w:rsidRPr="00AB0DB7" w:rsidRDefault="00391A7D" w:rsidP="004A4CEE">
      <w:pPr>
        <w:spacing w:after="120"/>
        <w:rPr>
          <w:rFonts w:cs="Arial"/>
          <w:szCs w:val="22"/>
        </w:rPr>
      </w:pPr>
      <w:r w:rsidRPr="00AB0DB7">
        <w:rPr>
          <w:rFonts w:cs="Arial"/>
          <w:szCs w:val="22"/>
        </w:rPr>
        <w:t>For more information about any editorial changes made in this compilation, see the endnotes.</w:t>
      </w:r>
    </w:p>
    <w:p w:rsidR="00391A7D" w:rsidRPr="00AB0DB7" w:rsidRDefault="00391A7D" w:rsidP="004A4CEE">
      <w:pPr>
        <w:spacing w:before="120" w:after="120"/>
        <w:rPr>
          <w:rFonts w:cs="Arial"/>
          <w:b/>
          <w:szCs w:val="22"/>
        </w:rPr>
      </w:pPr>
      <w:r w:rsidRPr="00AB0DB7">
        <w:rPr>
          <w:rFonts w:cs="Arial"/>
          <w:b/>
          <w:szCs w:val="22"/>
        </w:rPr>
        <w:t>Modifications</w:t>
      </w:r>
    </w:p>
    <w:p w:rsidR="00391A7D" w:rsidRPr="00AB0DB7" w:rsidRDefault="00391A7D" w:rsidP="004A4CEE">
      <w:pPr>
        <w:spacing w:after="120"/>
        <w:rPr>
          <w:rFonts w:cs="Arial"/>
          <w:szCs w:val="22"/>
        </w:rPr>
      </w:pPr>
      <w:r w:rsidRPr="00AB0DB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91A7D" w:rsidRPr="00AB0DB7" w:rsidRDefault="00391A7D" w:rsidP="004A4CEE">
      <w:pPr>
        <w:spacing w:before="80" w:after="120"/>
        <w:rPr>
          <w:rFonts w:cs="Arial"/>
          <w:b/>
          <w:szCs w:val="22"/>
        </w:rPr>
      </w:pPr>
      <w:r w:rsidRPr="00AB0DB7">
        <w:rPr>
          <w:rFonts w:cs="Arial"/>
          <w:b/>
          <w:szCs w:val="22"/>
        </w:rPr>
        <w:t>Self</w:t>
      </w:r>
      <w:r w:rsidR="00457E45">
        <w:rPr>
          <w:rFonts w:cs="Arial"/>
          <w:b/>
          <w:szCs w:val="22"/>
        </w:rPr>
        <w:noBreakHyphen/>
      </w:r>
      <w:r w:rsidRPr="00AB0DB7">
        <w:rPr>
          <w:rFonts w:cs="Arial"/>
          <w:b/>
          <w:szCs w:val="22"/>
        </w:rPr>
        <w:t>repealing provisions</w:t>
      </w:r>
    </w:p>
    <w:p w:rsidR="00391A7D" w:rsidRPr="00AB0DB7" w:rsidRDefault="00391A7D" w:rsidP="004A4CEE">
      <w:pPr>
        <w:spacing w:after="120"/>
        <w:rPr>
          <w:rFonts w:cs="Arial"/>
          <w:szCs w:val="22"/>
        </w:rPr>
      </w:pPr>
      <w:r w:rsidRPr="00AB0DB7">
        <w:rPr>
          <w:rFonts w:cs="Arial"/>
          <w:szCs w:val="22"/>
        </w:rPr>
        <w:t>If a provision of the compiled law has been repealed in accordance with a provision of the law, details are included in the endnotes.</w:t>
      </w:r>
    </w:p>
    <w:p w:rsidR="00391A7D" w:rsidRPr="00AB0DB7" w:rsidRDefault="00391A7D" w:rsidP="004A4CEE">
      <w:pPr>
        <w:pStyle w:val="Header"/>
        <w:tabs>
          <w:tab w:val="clear" w:pos="4150"/>
          <w:tab w:val="clear" w:pos="8307"/>
        </w:tabs>
      </w:pPr>
      <w:r w:rsidRPr="00457E45">
        <w:rPr>
          <w:rStyle w:val="CharChapNo"/>
        </w:rPr>
        <w:t xml:space="preserve"> </w:t>
      </w:r>
      <w:r w:rsidRPr="00457E45">
        <w:rPr>
          <w:rStyle w:val="CharChapText"/>
        </w:rPr>
        <w:t xml:space="preserve"> </w:t>
      </w:r>
    </w:p>
    <w:p w:rsidR="00391A7D" w:rsidRPr="00AB0DB7" w:rsidRDefault="00391A7D" w:rsidP="004A4CEE">
      <w:pPr>
        <w:pStyle w:val="Header"/>
        <w:tabs>
          <w:tab w:val="clear" w:pos="4150"/>
          <w:tab w:val="clear" w:pos="8307"/>
        </w:tabs>
      </w:pPr>
      <w:r w:rsidRPr="00457E45">
        <w:rPr>
          <w:rStyle w:val="CharPartNo"/>
        </w:rPr>
        <w:t xml:space="preserve"> </w:t>
      </w:r>
      <w:r w:rsidRPr="00457E45">
        <w:rPr>
          <w:rStyle w:val="CharPartText"/>
        </w:rPr>
        <w:t xml:space="preserve"> </w:t>
      </w:r>
    </w:p>
    <w:p w:rsidR="00391A7D" w:rsidRPr="00AB0DB7" w:rsidRDefault="00391A7D" w:rsidP="004A4CEE">
      <w:pPr>
        <w:pStyle w:val="Header"/>
        <w:tabs>
          <w:tab w:val="clear" w:pos="4150"/>
          <w:tab w:val="clear" w:pos="8307"/>
        </w:tabs>
      </w:pPr>
      <w:r w:rsidRPr="00457E45">
        <w:rPr>
          <w:rStyle w:val="CharDivNo"/>
        </w:rPr>
        <w:t xml:space="preserve"> </w:t>
      </w:r>
      <w:r w:rsidRPr="00457E45">
        <w:rPr>
          <w:rStyle w:val="CharDivText"/>
        </w:rPr>
        <w:t xml:space="preserve"> </w:t>
      </w:r>
    </w:p>
    <w:p w:rsidR="00391A7D" w:rsidRPr="00AB0DB7" w:rsidRDefault="00391A7D" w:rsidP="004A4CEE">
      <w:pPr>
        <w:sectPr w:rsidR="00391A7D" w:rsidRPr="00AB0DB7" w:rsidSect="00056A5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D7EA8" w:rsidRPr="00AB0DB7" w:rsidRDefault="00DD7EA8" w:rsidP="00DD7EA8">
      <w:pPr>
        <w:rPr>
          <w:sz w:val="36"/>
        </w:rPr>
      </w:pPr>
      <w:r w:rsidRPr="00AB0DB7">
        <w:rPr>
          <w:sz w:val="36"/>
        </w:rPr>
        <w:lastRenderedPageBreak/>
        <w:t>Contents</w:t>
      </w:r>
    </w:p>
    <w:p w:rsidR="00457E45" w:rsidRDefault="002E5ECB">
      <w:pPr>
        <w:pStyle w:val="TOC2"/>
        <w:rPr>
          <w:rFonts w:asciiTheme="minorHAnsi" w:eastAsiaTheme="minorEastAsia" w:hAnsiTheme="minorHAnsi" w:cstheme="minorBidi"/>
          <w:b w:val="0"/>
          <w:noProof/>
          <w:kern w:val="0"/>
          <w:sz w:val="22"/>
          <w:szCs w:val="22"/>
        </w:rPr>
      </w:pPr>
      <w:r w:rsidRPr="00AB0DB7">
        <w:fldChar w:fldCharType="begin"/>
      </w:r>
      <w:r w:rsidR="00070D86" w:rsidRPr="00AB0DB7">
        <w:instrText xml:space="preserve"> TOC \o "1-9" </w:instrText>
      </w:r>
      <w:r w:rsidRPr="00AB0DB7">
        <w:fldChar w:fldCharType="separate"/>
      </w:r>
      <w:r w:rsidR="00457E45">
        <w:rPr>
          <w:noProof/>
        </w:rPr>
        <w:t>Part 1—Preliminary</w:t>
      </w:r>
      <w:r w:rsidR="00457E45" w:rsidRPr="00457E45">
        <w:rPr>
          <w:b w:val="0"/>
          <w:noProof/>
          <w:sz w:val="18"/>
        </w:rPr>
        <w:tab/>
      </w:r>
      <w:r w:rsidR="00457E45" w:rsidRPr="00457E45">
        <w:rPr>
          <w:b w:val="0"/>
          <w:noProof/>
          <w:sz w:val="18"/>
        </w:rPr>
        <w:fldChar w:fldCharType="begin"/>
      </w:r>
      <w:r w:rsidR="00457E45" w:rsidRPr="00457E45">
        <w:rPr>
          <w:b w:val="0"/>
          <w:noProof/>
          <w:sz w:val="18"/>
        </w:rPr>
        <w:instrText xml:space="preserve"> PAGEREF _Toc122077466 \h </w:instrText>
      </w:r>
      <w:r w:rsidR="00457E45" w:rsidRPr="00457E45">
        <w:rPr>
          <w:b w:val="0"/>
          <w:noProof/>
          <w:sz w:val="18"/>
        </w:rPr>
      </w:r>
      <w:r w:rsidR="00457E45" w:rsidRPr="00457E45">
        <w:rPr>
          <w:b w:val="0"/>
          <w:noProof/>
          <w:sz w:val="18"/>
        </w:rPr>
        <w:fldChar w:fldCharType="separate"/>
      </w:r>
      <w:r w:rsidR="00420678">
        <w:rPr>
          <w:b w:val="0"/>
          <w:noProof/>
          <w:sz w:val="18"/>
        </w:rPr>
        <w:t>1</w:t>
      </w:r>
      <w:r w:rsidR="00457E45" w:rsidRPr="00457E45">
        <w:rPr>
          <w:b w:val="0"/>
          <w:noProof/>
          <w:sz w:val="18"/>
        </w:rPr>
        <w:fldChar w:fldCharType="end"/>
      </w:r>
    </w:p>
    <w:p w:rsidR="00457E45" w:rsidRDefault="00457E45">
      <w:pPr>
        <w:pStyle w:val="TOC5"/>
        <w:rPr>
          <w:rFonts w:asciiTheme="minorHAnsi" w:eastAsiaTheme="minorEastAsia" w:hAnsiTheme="minorHAnsi" w:cstheme="minorBidi"/>
          <w:noProof/>
          <w:kern w:val="0"/>
          <w:sz w:val="22"/>
          <w:szCs w:val="22"/>
        </w:rPr>
      </w:pPr>
      <w:r>
        <w:rPr>
          <w:noProof/>
        </w:rPr>
        <w:t>1</w:t>
      </w:r>
      <w:r>
        <w:rPr>
          <w:noProof/>
        </w:rPr>
        <w:tab/>
        <w:t>Short title</w:t>
      </w:r>
      <w:r w:rsidRPr="00457E45">
        <w:rPr>
          <w:noProof/>
        </w:rPr>
        <w:tab/>
      </w:r>
      <w:r w:rsidRPr="00457E45">
        <w:rPr>
          <w:noProof/>
        </w:rPr>
        <w:fldChar w:fldCharType="begin"/>
      </w:r>
      <w:r w:rsidRPr="00457E45">
        <w:rPr>
          <w:noProof/>
        </w:rPr>
        <w:instrText xml:space="preserve"> PAGEREF _Toc122077467 \h </w:instrText>
      </w:r>
      <w:r w:rsidRPr="00457E45">
        <w:rPr>
          <w:noProof/>
        </w:rPr>
      </w:r>
      <w:r w:rsidRPr="00457E45">
        <w:rPr>
          <w:noProof/>
        </w:rPr>
        <w:fldChar w:fldCharType="separate"/>
      </w:r>
      <w:r w:rsidR="00420678">
        <w:rPr>
          <w:noProof/>
        </w:rPr>
        <w:t>1</w:t>
      </w:r>
      <w:r w:rsidRPr="00457E45">
        <w:rPr>
          <w:noProof/>
        </w:rPr>
        <w:fldChar w:fldCharType="end"/>
      </w:r>
    </w:p>
    <w:p w:rsidR="00457E45" w:rsidRDefault="00457E45">
      <w:pPr>
        <w:pStyle w:val="TOC5"/>
        <w:rPr>
          <w:rFonts w:asciiTheme="minorHAnsi" w:eastAsiaTheme="minorEastAsia" w:hAnsiTheme="minorHAnsi" w:cstheme="minorBidi"/>
          <w:noProof/>
          <w:kern w:val="0"/>
          <w:sz w:val="22"/>
          <w:szCs w:val="22"/>
        </w:rPr>
      </w:pPr>
      <w:r>
        <w:rPr>
          <w:noProof/>
        </w:rPr>
        <w:t>2</w:t>
      </w:r>
      <w:r>
        <w:rPr>
          <w:noProof/>
        </w:rPr>
        <w:tab/>
        <w:t>Commencement</w:t>
      </w:r>
      <w:r w:rsidRPr="00457E45">
        <w:rPr>
          <w:noProof/>
        </w:rPr>
        <w:tab/>
      </w:r>
      <w:r w:rsidRPr="00457E45">
        <w:rPr>
          <w:noProof/>
        </w:rPr>
        <w:fldChar w:fldCharType="begin"/>
      </w:r>
      <w:r w:rsidRPr="00457E45">
        <w:rPr>
          <w:noProof/>
        </w:rPr>
        <w:instrText xml:space="preserve"> PAGEREF _Toc122077468 \h </w:instrText>
      </w:r>
      <w:r w:rsidRPr="00457E45">
        <w:rPr>
          <w:noProof/>
        </w:rPr>
      </w:r>
      <w:r w:rsidRPr="00457E45">
        <w:rPr>
          <w:noProof/>
        </w:rPr>
        <w:fldChar w:fldCharType="separate"/>
      </w:r>
      <w:r w:rsidR="00420678">
        <w:rPr>
          <w:noProof/>
        </w:rPr>
        <w:t>1</w:t>
      </w:r>
      <w:r w:rsidRPr="00457E45">
        <w:rPr>
          <w:noProof/>
        </w:rPr>
        <w:fldChar w:fldCharType="end"/>
      </w:r>
    </w:p>
    <w:p w:rsidR="00457E45" w:rsidRDefault="00457E45">
      <w:pPr>
        <w:pStyle w:val="TOC5"/>
        <w:rPr>
          <w:rFonts w:asciiTheme="minorHAnsi" w:eastAsiaTheme="minorEastAsia" w:hAnsiTheme="minorHAnsi" w:cstheme="minorBidi"/>
          <w:noProof/>
          <w:kern w:val="0"/>
          <w:sz w:val="22"/>
          <w:szCs w:val="22"/>
        </w:rPr>
      </w:pPr>
      <w:r>
        <w:rPr>
          <w:noProof/>
        </w:rPr>
        <w:t>3</w:t>
      </w:r>
      <w:r>
        <w:rPr>
          <w:noProof/>
        </w:rPr>
        <w:tab/>
        <w:t>Definitions</w:t>
      </w:r>
      <w:r w:rsidRPr="00457E45">
        <w:rPr>
          <w:noProof/>
        </w:rPr>
        <w:tab/>
      </w:r>
      <w:r w:rsidRPr="00457E45">
        <w:rPr>
          <w:noProof/>
        </w:rPr>
        <w:fldChar w:fldCharType="begin"/>
      </w:r>
      <w:r w:rsidRPr="00457E45">
        <w:rPr>
          <w:noProof/>
        </w:rPr>
        <w:instrText xml:space="preserve"> PAGEREF _Toc122077469 \h </w:instrText>
      </w:r>
      <w:r w:rsidRPr="00457E45">
        <w:rPr>
          <w:noProof/>
        </w:rPr>
      </w:r>
      <w:r w:rsidRPr="00457E45">
        <w:rPr>
          <w:noProof/>
        </w:rPr>
        <w:fldChar w:fldCharType="separate"/>
      </w:r>
      <w:r w:rsidR="00420678">
        <w:rPr>
          <w:noProof/>
        </w:rPr>
        <w:t>1</w:t>
      </w:r>
      <w:r w:rsidRPr="00457E45">
        <w:rPr>
          <w:noProof/>
        </w:rPr>
        <w:fldChar w:fldCharType="end"/>
      </w:r>
    </w:p>
    <w:p w:rsidR="00457E45" w:rsidRDefault="00457E45">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457E45">
        <w:rPr>
          <w:noProof/>
        </w:rPr>
        <w:tab/>
      </w:r>
      <w:r w:rsidRPr="00457E45">
        <w:rPr>
          <w:noProof/>
        </w:rPr>
        <w:fldChar w:fldCharType="begin"/>
      </w:r>
      <w:r w:rsidRPr="00457E45">
        <w:rPr>
          <w:noProof/>
        </w:rPr>
        <w:instrText xml:space="preserve"> PAGEREF _Toc122077470 \h </w:instrText>
      </w:r>
      <w:r w:rsidRPr="00457E45">
        <w:rPr>
          <w:noProof/>
        </w:rPr>
      </w:r>
      <w:r w:rsidRPr="00457E45">
        <w:rPr>
          <w:noProof/>
        </w:rPr>
        <w:fldChar w:fldCharType="separate"/>
      </w:r>
      <w:r w:rsidR="00420678">
        <w:rPr>
          <w:noProof/>
        </w:rPr>
        <w:t>3</w:t>
      </w:r>
      <w:r w:rsidRPr="00457E45">
        <w:rPr>
          <w:noProof/>
        </w:rPr>
        <w:fldChar w:fldCharType="end"/>
      </w:r>
    </w:p>
    <w:p w:rsidR="00457E45" w:rsidRDefault="00457E45">
      <w:pPr>
        <w:pStyle w:val="TOC2"/>
        <w:rPr>
          <w:rFonts w:asciiTheme="minorHAnsi" w:eastAsiaTheme="minorEastAsia" w:hAnsiTheme="minorHAnsi" w:cstheme="minorBidi"/>
          <w:b w:val="0"/>
          <w:noProof/>
          <w:kern w:val="0"/>
          <w:sz w:val="22"/>
          <w:szCs w:val="22"/>
        </w:rPr>
      </w:pPr>
      <w:r>
        <w:rPr>
          <w:noProof/>
        </w:rPr>
        <w:t>Part 2—Parliamentary Joint Committee on Law Enforcement</w:t>
      </w:r>
      <w:r w:rsidRPr="00457E45">
        <w:rPr>
          <w:b w:val="0"/>
          <w:noProof/>
          <w:sz w:val="18"/>
        </w:rPr>
        <w:tab/>
      </w:r>
      <w:r w:rsidRPr="00457E45">
        <w:rPr>
          <w:b w:val="0"/>
          <w:noProof/>
          <w:sz w:val="18"/>
        </w:rPr>
        <w:fldChar w:fldCharType="begin"/>
      </w:r>
      <w:r w:rsidRPr="00457E45">
        <w:rPr>
          <w:b w:val="0"/>
          <w:noProof/>
          <w:sz w:val="18"/>
        </w:rPr>
        <w:instrText xml:space="preserve"> PAGEREF _Toc122077471 \h </w:instrText>
      </w:r>
      <w:r w:rsidRPr="00457E45">
        <w:rPr>
          <w:b w:val="0"/>
          <w:noProof/>
          <w:sz w:val="18"/>
        </w:rPr>
      </w:r>
      <w:r w:rsidRPr="00457E45">
        <w:rPr>
          <w:b w:val="0"/>
          <w:noProof/>
          <w:sz w:val="18"/>
        </w:rPr>
        <w:fldChar w:fldCharType="separate"/>
      </w:r>
      <w:r w:rsidR="00420678">
        <w:rPr>
          <w:b w:val="0"/>
          <w:noProof/>
          <w:sz w:val="18"/>
        </w:rPr>
        <w:t>4</w:t>
      </w:r>
      <w:r w:rsidRPr="00457E45">
        <w:rPr>
          <w:b w:val="0"/>
          <w:noProof/>
          <w:sz w:val="18"/>
        </w:rPr>
        <w:fldChar w:fldCharType="end"/>
      </w:r>
    </w:p>
    <w:p w:rsidR="00457E45" w:rsidRDefault="00457E45">
      <w:pPr>
        <w:pStyle w:val="TOC5"/>
        <w:rPr>
          <w:rFonts w:asciiTheme="minorHAnsi" w:eastAsiaTheme="minorEastAsia" w:hAnsiTheme="minorHAnsi" w:cstheme="minorBidi"/>
          <w:noProof/>
          <w:kern w:val="0"/>
          <w:sz w:val="22"/>
          <w:szCs w:val="22"/>
        </w:rPr>
      </w:pPr>
      <w:r>
        <w:rPr>
          <w:noProof/>
        </w:rPr>
        <w:t>5</w:t>
      </w:r>
      <w:r>
        <w:rPr>
          <w:noProof/>
        </w:rPr>
        <w:tab/>
        <w:t>Parliamentary Joint Committee on Law Enforcement</w:t>
      </w:r>
      <w:r w:rsidRPr="00457E45">
        <w:rPr>
          <w:noProof/>
        </w:rPr>
        <w:tab/>
      </w:r>
      <w:r w:rsidRPr="00457E45">
        <w:rPr>
          <w:noProof/>
        </w:rPr>
        <w:fldChar w:fldCharType="begin"/>
      </w:r>
      <w:r w:rsidRPr="00457E45">
        <w:rPr>
          <w:noProof/>
        </w:rPr>
        <w:instrText xml:space="preserve"> PAGEREF _Toc122077472 \h </w:instrText>
      </w:r>
      <w:r w:rsidRPr="00457E45">
        <w:rPr>
          <w:noProof/>
        </w:rPr>
      </w:r>
      <w:r w:rsidRPr="00457E45">
        <w:rPr>
          <w:noProof/>
        </w:rPr>
        <w:fldChar w:fldCharType="separate"/>
      </w:r>
      <w:r w:rsidR="00420678">
        <w:rPr>
          <w:noProof/>
        </w:rPr>
        <w:t>4</w:t>
      </w:r>
      <w:r w:rsidRPr="00457E45">
        <w:rPr>
          <w:noProof/>
        </w:rPr>
        <w:fldChar w:fldCharType="end"/>
      </w:r>
    </w:p>
    <w:p w:rsidR="00457E45" w:rsidRDefault="00457E45">
      <w:pPr>
        <w:pStyle w:val="TOC5"/>
        <w:rPr>
          <w:rFonts w:asciiTheme="minorHAnsi" w:eastAsiaTheme="minorEastAsia" w:hAnsiTheme="minorHAnsi" w:cstheme="minorBidi"/>
          <w:noProof/>
          <w:kern w:val="0"/>
          <w:sz w:val="22"/>
          <w:szCs w:val="22"/>
        </w:rPr>
      </w:pPr>
      <w:r>
        <w:rPr>
          <w:noProof/>
        </w:rPr>
        <w:t>6</w:t>
      </w:r>
      <w:r>
        <w:rPr>
          <w:noProof/>
        </w:rPr>
        <w:tab/>
        <w:t>Powers and proceedings of the Committee</w:t>
      </w:r>
      <w:r w:rsidRPr="00457E45">
        <w:rPr>
          <w:noProof/>
        </w:rPr>
        <w:tab/>
      </w:r>
      <w:r w:rsidRPr="00457E45">
        <w:rPr>
          <w:noProof/>
        </w:rPr>
        <w:fldChar w:fldCharType="begin"/>
      </w:r>
      <w:r w:rsidRPr="00457E45">
        <w:rPr>
          <w:noProof/>
        </w:rPr>
        <w:instrText xml:space="preserve"> PAGEREF _Toc122077473 \h </w:instrText>
      </w:r>
      <w:r w:rsidRPr="00457E45">
        <w:rPr>
          <w:noProof/>
        </w:rPr>
      </w:r>
      <w:r w:rsidRPr="00457E45">
        <w:rPr>
          <w:noProof/>
        </w:rPr>
        <w:fldChar w:fldCharType="separate"/>
      </w:r>
      <w:r w:rsidR="00420678">
        <w:rPr>
          <w:noProof/>
        </w:rPr>
        <w:t>5</w:t>
      </w:r>
      <w:r w:rsidRPr="00457E45">
        <w:rPr>
          <w:noProof/>
        </w:rPr>
        <w:fldChar w:fldCharType="end"/>
      </w:r>
    </w:p>
    <w:p w:rsidR="00457E45" w:rsidRDefault="00457E45">
      <w:pPr>
        <w:pStyle w:val="TOC5"/>
        <w:rPr>
          <w:rFonts w:asciiTheme="minorHAnsi" w:eastAsiaTheme="minorEastAsia" w:hAnsiTheme="minorHAnsi" w:cstheme="minorBidi"/>
          <w:noProof/>
          <w:kern w:val="0"/>
          <w:sz w:val="22"/>
          <w:szCs w:val="22"/>
        </w:rPr>
      </w:pPr>
      <w:r>
        <w:rPr>
          <w:noProof/>
        </w:rPr>
        <w:t>7</w:t>
      </w:r>
      <w:r>
        <w:rPr>
          <w:noProof/>
        </w:rPr>
        <w:tab/>
        <w:t>Functions of the Committee</w:t>
      </w:r>
      <w:r w:rsidRPr="00457E45">
        <w:rPr>
          <w:noProof/>
        </w:rPr>
        <w:tab/>
      </w:r>
      <w:r w:rsidRPr="00457E45">
        <w:rPr>
          <w:noProof/>
        </w:rPr>
        <w:fldChar w:fldCharType="begin"/>
      </w:r>
      <w:r w:rsidRPr="00457E45">
        <w:rPr>
          <w:noProof/>
        </w:rPr>
        <w:instrText xml:space="preserve"> PAGEREF _Toc122077474 \h </w:instrText>
      </w:r>
      <w:r w:rsidRPr="00457E45">
        <w:rPr>
          <w:noProof/>
        </w:rPr>
      </w:r>
      <w:r w:rsidRPr="00457E45">
        <w:rPr>
          <w:noProof/>
        </w:rPr>
        <w:fldChar w:fldCharType="separate"/>
      </w:r>
      <w:r w:rsidR="00420678">
        <w:rPr>
          <w:noProof/>
        </w:rPr>
        <w:t>5</w:t>
      </w:r>
      <w:r w:rsidRPr="00457E45">
        <w:rPr>
          <w:noProof/>
        </w:rPr>
        <w:fldChar w:fldCharType="end"/>
      </w:r>
    </w:p>
    <w:p w:rsidR="00457E45" w:rsidRDefault="00457E45">
      <w:pPr>
        <w:pStyle w:val="TOC5"/>
        <w:rPr>
          <w:rFonts w:asciiTheme="minorHAnsi" w:eastAsiaTheme="minorEastAsia" w:hAnsiTheme="minorHAnsi" w:cstheme="minorBidi"/>
          <w:noProof/>
          <w:kern w:val="0"/>
          <w:sz w:val="22"/>
          <w:szCs w:val="22"/>
        </w:rPr>
      </w:pPr>
      <w:r>
        <w:rPr>
          <w:noProof/>
        </w:rPr>
        <w:t>8</w:t>
      </w:r>
      <w:r>
        <w:rPr>
          <w:noProof/>
        </w:rPr>
        <w:tab/>
        <w:t>Disclosure to Committee by CEO of the ACC</w:t>
      </w:r>
      <w:r w:rsidRPr="00457E45">
        <w:rPr>
          <w:noProof/>
        </w:rPr>
        <w:tab/>
      </w:r>
      <w:r w:rsidRPr="00457E45">
        <w:rPr>
          <w:noProof/>
        </w:rPr>
        <w:fldChar w:fldCharType="begin"/>
      </w:r>
      <w:r w:rsidRPr="00457E45">
        <w:rPr>
          <w:noProof/>
        </w:rPr>
        <w:instrText xml:space="preserve"> PAGEREF _Toc122077475 \h </w:instrText>
      </w:r>
      <w:r w:rsidRPr="00457E45">
        <w:rPr>
          <w:noProof/>
        </w:rPr>
      </w:r>
      <w:r w:rsidRPr="00457E45">
        <w:rPr>
          <w:noProof/>
        </w:rPr>
        <w:fldChar w:fldCharType="separate"/>
      </w:r>
      <w:r w:rsidR="00420678">
        <w:rPr>
          <w:noProof/>
        </w:rPr>
        <w:t>7</w:t>
      </w:r>
      <w:r w:rsidRPr="00457E45">
        <w:rPr>
          <w:noProof/>
        </w:rPr>
        <w:fldChar w:fldCharType="end"/>
      </w:r>
    </w:p>
    <w:p w:rsidR="00457E45" w:rsidRDefault="00457E45">
      <w:pPr>
        <w:pStyle w:val="TOC5"/>
        <w:rPr>
          <w:rFonts w:asciiTheme="minorHAnsi" w:eastAsiaTheme="minorEastAsia" w:hAnsiTheme="minorHAnsi" w:cstheme="minorBidi"/>
          <w:noProof/>
          <w:kern w:val="0"/>
          <w:sz w:val="22"/>
          <w:szCs w:val="22"/>
        </w:rPr>
      </w:pPr>
      <w:r>
        <w:rPr>
          <w:noProof/>
        </w:rPr>
        <w:t>9</w:t>
      </w:r>
      <w:r>
        <w:rPr>
          <w:noProof/>
        </w:rPr>
        <w:tab/>
        <w:t>Disclosure to Committee by Commissioner of the AFP</w:t>
      </w:r>
      <w:r w:rsidRPr="00457E45">
        <w:rPr>
          <w:noProof/>
        </w:rPr>
        <w:tab/>
      </w:r>
      <w:r w:rsidRPr="00457E45">
        <w:rPr>
          <w:noProof/>
        </w:rPr>
        <w:fldChar w:fldCharType="begin"/>
      </w:r>
      <w:r w:rsidRPr="00457E45">
        <w:rPr>
          <w:noProof/>
        </w:rPr>
        <w:instrText xml:space="preserve"> PAGEREF _Toc122077476 \h </w:instrText>
      </w:r>
      <w:r w:rsidRPr="00457E45">
        <w:rPr>
          <w:noProof/>
        </w:rPr>
      </w:r>
      <w:r w:rsidRPr="00457E45">
        <w:rPr>
          <w:noProof/>
        </w:rPr>
        <w:fldChar w:fldCharType="separate"/>
      </w:r>
      <w:r w:rsidR="00420678">
        <w:rPr>
          <w:noProof/>
        </w:rPr>
        <w:t>8</w:t>
      </w:r>
      <w:r w:rsidRPr="00457E45">
        <w:rPr>
          <w:noProof/>
        </w:rPr>
        <w:fldChar w:fldCharType="end"/>
      </w:r>
    </w:p>
    <w:p w:rsidR="00457E45" w:rsidRDefault="00457E45">
      <w:pPr>
        <w:pStyle w:val="TOC5"/>
        <w:rPr>
          <w:rFonts w:asciiTheme="minorHAnsi" w:eastAsiaTheme="minorEastAsia" w:hAnsiTheme="minorHAnsi" w:cstheme="minorBidi"/>
          <w:noProof/>
          <w:kern w:val="0"/>
          <w:sz w:val="22"/>
          <w:szCs w:val="22"/>
        </w:rPr>
      </w:pPr>
      <w:r>
        <w:rPr>
          <w:noProof/>
        </w:rPr>
        <w:t>10</w:t>
      </w:r>
      <w:r>
        <w:rPr>
          <w:noProof/>
        </w:rPr>
        <w:tab/>
        <w:t>Ombudsman to brief Committee about controlled operations</w:t>
      </w:r>
      <w:r w:rsidRPr="00457E45">
        <w:rPr>
          <w:noProof/>
        </w:rPr>
        <w:tab/>
      </w:r>
      <w:r w:rsidRPr="00457E45">
        <w:rPr>
          <w:noProof/>
        </w:rPr>
        <w:fldChar w:fldCharType="begin"/>
      </w:r>
      <w:r w:rsidRPr="00457E45">
        <w:rPr>
          <w:noProof/>
        </w:rPr>
        <w:instrText xml:space="preserve"> PAGEREF _Toc122077477 \h </w:instrText>
      </w:r>
      <w:r w:rsidRPr="00457E45">
        <w:rPr>
          <w:noProof/>
        </w:rPr>
      </w:r>
      <w:r w:rsidRPr="00457E45">
        <w:rPr>
          <w:noProof/>
        </w:rPr>
        <w:fldChar w:fldCharType="separate"/>
      </w:r>
      <w:r w:rsidR="00420678">
        <w:rPr>
          <w:noProof/>
        </w:rPr>
        <w:t>9</w:t>
      </w:r>
      <w:r w:rsidRPr="00457E45">
        <w:rPr>
          <w:noProof/>
        </w:rPr>
        <w:fldChar w:fldCharType="end"/>
      </w:r>
    </w:p>
    <w:p w:rsidR="00457E45" w:rsidRDefault="00457E45">
      <w:pPr>
        <w:pStyle w:val="TOC2"/>
        <w:rPr>
          <w:rFonts w:asciiTheme="minorHAnsi" w:eastAsiaTheme="minorEastAsia" w:hAnsiTheme="minorHAnsi" w:cstheme="minorBidi"/>
          <w:b w:val="0"/>
          <w:noProof/>
          <w:kern w:val="0"/>
          <w:sz w:val="22"/>
          <w:szCs w:val="22"/>
        </w:rPr>
      </w:pPr>
      <w:r>
        <w:rPr>
          <w:noProof/>
        </w:rPr>
        <w:t>Part 3—Miscellaneous</w:t>
      </w:r>
      <w:r w:rsidRPr="00457E45">
        <w:rPr>
          <w:b w:val="0"/>
          <w:noProof/>
          <w:sz w:val="18"/>
        </w:rPr>
        <w:tab/>
      </w:r>
      <w:r w:rsidRPr="00457E45">
        <w:rPr>
          <w:b w:val="0"/>
          <w:noProof/>
          <w:sz w:val="18"/>
        </w:rPr>
        <w:fldChar w:fldCharType="begin"/>
      </w:r>
      <w:r w:rsidRPr="00457E45">
        <w:rPr>
          <w:b w:val="0"/>
          <w:noProof/>
          <w:sz w:val="18"/>
        </w:rPr>
        <w:instrText xml:space="preserve"> PAGEREF _Toc122077478 \h </w:instrText>
      </w:r>
      <w:r w:rsidRPr="00457E45">
        <w:rPr>
          <w:b w:val="0"/>
          <w:noProof/>
          <w:sz w:val="18"/>
        </w:rPr>
      </w:r>
      <w:r w:rsidRPr="00457E45">
        <w:rPr>
          <w:b w:val="0"/>
          <w:noProof/>
          <w:sz w:val="18"/>
        </w:rPr>
        <w:fldChar w:fldCharType="separate"/>
      </w:r>
      <w:r w:rsidR="00420678">
        <w:rPr>
          <w:b w:val="0"/>
          <w:noProof/>
          <w:sz w:val="18"/>
        </w:rPr>
        <w:t>10</w:t>
      </w:r>
      <w:r w:rsidRPr="00457E45">
        <w:rPr>
          <w:b w:val="0"/>
          <w:noProof/>
          <w:sz w:val="18"/>
        </w:rPr>
        <w:fldChar w:fldCharType="end"/>
      </w:r>
    </w:p>
    <w:p w:rsidR="00457E45" w:rsidRDefault="00457E45">
      <w:pPr>
        <w:pStyle w:val="TOC5"/>
        <w:rPr>
          <w:rFonts w:asciiTheme="minorHAnsi" w:eastAsiaTheme="minorEastAsia" w:hAnsiTheme="minorHAnsi" w:cstheme="minorBidi"/>
          <w:noProof/>
          <w:kern w:val="0"/>
          <w:sz w:val="22"/>
          <w:szCs w:val="22"/>
        </w:rPr>
      </w:pPr>
      <w:r>
        <w:rPr>
          <w:noProof/>
        </w:rPr>
        <w:t>11</w:t>
      </w:r>
      <w:r>
        <w:rPr>
          <w:noProof/>
        </w:rPr>
        <w:tab/>
        <w:t>Regulations</w:t>
      </w:r>
      <w:r w:rsidRPr="00457E45">
        <w:rPr>
          <w:noProof/>
        </w:rPr>
        <w:tab/>
      </w:r>
      <w:r w:rsidRPr="00457E45">
        <w:rPr>
          <w:noProof/>
        </w:rPr>
        <w:fldChar w:fldCharType="begin"/>
      </w:r>
      <w:r w:rsidRPr="00457E45">
        <w:rPr>
          <w:noProof/>
        </w:rPr>
        <w:instrText xml:space="preserve"> PAGEREF _Toc122077479 \h </w:instrText>
      </w:r>
      <w:r w:rsidRPr="00457E45">
        <w:rPr>
          <w:noProof/>
        </w:rPr>
      </w:r>
      <w:r w:rsidRPr="00457E45">
        <w:rPr>
          <w:noProof/>
        </w:rPr>
        <w:fldChar w:fldCharType="separate"/>
      </w:r>
      <w:r w:rsidR="00420678">
        <w:rPr>
          <w:noProof/>
        </w:rPr>
        <w:t>10</w:t>
      </w:r>
      <w:r w:rsidRPr="00457E45">
        <w:rPr>
          <w:noProof/>
        </w:rPr>
        <w:fldChar w:fldCharType="end"/>
      </w:r>
    </w:p>
    <w:p w:rsidR="00457E45" w:rsidRDefault="00457E45" w:rsidP="00457E45">
      <w:pPr>
        <w:pStyle w:val="TOC2"/>
        <w:rPr>
          <w:rFonts w:asciiTheme="minorHAnsi" w:eastAsiaTheme="minorEastAsia" w:hAnsiTheme="minorHAnsi" w:cstheme="minorBidi"/>
          <w:b w:val="0"/>
          <w:noProof/>
          <w:kern w:val="0"/>
          <w:sz w:val="22"/>
          <w:szCs w:val="22"/>
        </w:rPr>
      </w:pPr>
      <w:r>
        <w:rPr>
          <w:noProof/>
        </w:rPr>
        <w:t>Endnotes</w:t>
      </w:r>
      <w:r w:rsidRPr="00457E45">
        <w:rPr>
          <w:b w:val="0"/>
          <w:noProof/>
          <w:sz w:val="18"/>
        </w:rPr>
        <w:tab/>
      </w:r>
      <w:r w:rsidRPr="00457E45">
        <w:rPr>
          <w:b w:val="0"/>
          <w:noProof/>
          <w:sz w:val="18"/>
        </w:rPr>
        <w:fldChar w:fldCharType="begin"/>
      </w:r>
      <w:r w:rsidRPr="00457E45">
        <w:rPr>
          <w:b w:val="0"/>
          <w:noProof/>
          <w:sz w:val="18"/>
        </w:rPr>
        <w:instrText xml:space="preserve"> PAGEREF _Toc122077480 \h </w:instrText>
      </w:r>
      <w:r w:rsidRPr="00457E45">
        <w:rPr>
          <w:b w:val="0"/>
          <w:noProof/>
          <w:sz w:val="18"/>
        </w:rPr>
      </w:r>
      <w:r w:rsidRPr="00457E45">
        <w:rPr>
          <w:b w:val="0"/>
          <w:noProof/>
          <w:sz w:val="18"/>
        </w:rPr>
        <w:fldChar w:fldCharType="separate"/>
      </w:r>
      <w:r w:rsidR="00420678">
        <w:rPr>
          <w:b w:val="0"/>
          <w:noProof/>
          <w:sz w:val="18"/>
        </w:rPr>
        <w:t>11</w:t>
      </w:r>
      <w:r w:rsidRPr="00457E45">
        <w:rPr>
          <w:b w:val="0"/>
          <w:noProof/>
          <w:sz w:val="18"/>
        </w:rPr>
        <w:fldChar w:fldCharType="end"/>
      </w:r>
    </w:p>
    <w:p w:rsidR="00457E45" w:rsidRDefault="00457E45">
      <w:pPr>
        <w:pStyle w:val="TOC3"/>
        <w:rPr>
          <w:rFonts w:asciiTheme="minorHAnsi" w:eastAsiaTheme="minorEastAsia" w:hAnsiTheme="minorHAnsi" w:cstheme="minorBidi"/>
          <w:b w:val="0"/>
          <w:noProof/>
          <w:kern w:val="0"/>
          <w:szCs w:val="22"/>
        </w:rPr>
      </w:pPr>
      <w:r>
        <w:rPr>
          <w:noProof/>
        </w:rPr>
        <w:t>Endnote 1—About the endnotes</w:t>
      </w:r>
      <w:r w:rsidRPr="00457E45">
        <w:rPr>
          <w:b w:val="0"/>
          <w:noProof/>
          <w:sz w:val="18"/>
        </w:rPr>
        <w:tab/>
      </w:r>
      <w:r w:rsidRPr="00457E45">
        <w:rPr>
          <w:b w:val="0"/>
          <w:noProof/>
          <w:sz w:val="18"/>
        </w:rPr>
        <w:fldChar w:fldCharType="begin"/>
      </w:r>
      <w:r w:rsidRPr="00457E45">
        <w:rPr>
          <w:b w:val="0"/>
          <w:noProof/>
          <w:sz w:val="18"/>
        </w:rPr>
        <w:instrText xml:space="preserve"> PAGEREF _Toc122077481 \h </w:instrText>
      </w:r>
      <w:r w:rsidRPr="00457E45">
        <w:rPr>
          <w:b w:val="0"/>
          <w:noProof/>
          <w:sz w:val="18"/>
        </w:rPr>
      </w:r>
      <w:r w:rsidRPr="00457E45">
        <w:rPr>
          <w:b w:val="0"/>
          <w:noProof/>
          <w:sz w:val="18"/>
        </w:rPr>
        <w:fldChar w:fldCharType="separate"/>
      </w:r>
      <w:r w:rsidR="00420678">
        <w:rPr>
          <w:b w:val="0"/>
          <w:noProof/>
          <w:sz w:val="18"/>
        </w:rPr>
        <w:t>11</w:t>
      </w:r>
      <w:r w:rsidRPr="00457E45">
        <w:rPr>
          <w:b w:val="0"/>
          <w:noProof/>
          <w:sz w:val="18"/>
        </w:rPr>
        <w:fldChar w:fldCharType="end"/>
      </w:r>
    </w:p>
    <w:p w:rsidR="00457E45" w:rsidRDefault="00457E45">
      <w:pPr>
        <w:pStyle w:val="TOC3"/>
        <w:rPr>
          <w:rFonts w:asciiTheme="minorHAnsi" w:eastAsiaTheme="minorEastAsia" w:hAnsiTheme="minorHAnsi" w:cstheme="minorBidi"/>
          <w:b w:val="0"/>
          <w:noProof/>
          <w:kern w:val="0"/>
          <w:szCs w:val="22"/>
        </w:rPr>
      </w:pPr>
      <w:r>
        <w:rPr>
          <w:noProof/>
        </w:rPr>
        <w:t>Endnote 2—Abbreviation key</w:t>
      </w:r>
      <w:r w:rsidRPr="00457E45">
        <w:rPr>
          <w:b w:val="0"/>
          <w:noProof/>
          <w:sz w:val="18"/>
        </w:rPr>
        <w:tab/>
      </w:r>
      <w:r w:rsidRPr="00457E45">
        <w:rPr>
          <w:b w:val="0"/>
          <w:noProof/>
          <w:sz w:val="18"/>
        </w:rPr>
        <w:fldChar w:fldCharType="begin"/>
      </w:r>
      <w:r w:rsidRPr="00457E45">
        <w:rPr>
          <w:b w:val="0"/>
          <w:noProof/>
          <w:sz w:val="18"/>
        </w:rPr>
        <w:instrText xml:space="preserve"> PAGEREF _Toc122077482 \h </w:instrText>
      </w:r>
      <w:r w:rsidRPr="00457E45">
        <w:rPr>
          <w:b w:val="0"/>
          <w:noProof/>
          <w:sz w:val="18"/>
        </w:rPr>
      </w:r>
      <w:r w:rsidRPr="00457E45">
        <w:rPr>
          <w:b w:val="0"/>
          <w:noProof/>
          <w:sz w:val="18"/>
        </w:rPr>
        <w:fldChar w:fldCharType="separate"/>
      </w:r>
      <w:r w:rsidR="00420678">
        <w:rPr>
          <w:b w:val="0"/>
          <w:noProof/>
          <w:sz w:val="18"/>
        </w:rPr>
        <w:t>13</w:t>
      </w:r>
      <w:r w:rsidRPr="00457E45">
        <w:rPr>
          <w:b w:val="0"/>
          <w:noProof/>
          <w:sz w:val="18"/>
        </w:rPr>
        <w:fldChar w:fldCharType="end"/>
      </w:r>
    </w:p>
    <w:p w:rsidR="00457E45" w:rsidRDefault="00457E45">
      <w:pPr>
        <w:pStyle w:val="TOC3"/>
        <w:rPr>
          <w:rFonts w:asciiTheme="minorHAnsi" w:eastAsiaTheme="minorEastAsia" w:hAnsiTheme="minorHAnsi" w:cstheme="minorBidi"/>
          <w:b w:val="0"/>
          <w:noProof/>
          <w:kern w:val="0"/>
          <w:szCs w:val="22"/>
        </w:rPr>
      </w:pPr>
      <w:r>
        <w:rPr>
          <w:noProof/>
        </w:rPr>
        <w:t>Endnote 3—Legislation history</w:t>
      </w:r>
      <w:r w:rsidRPr="00457E45">
        <w:rPr>
          <w:b w:val="0"/>
          <w:noProof/>
          <w:sz w:val="18"/>
        </w:rPr>
        <w:tab/>
      </w:r>
      <w:r w:rsidRPr="00457E45">
        <w:rPr>
          <w:b w:val="0"/>
          <w:noProof/>
          <w:sz w:val="18"/>
        </w:rPr>
        <w:fldChar w:fldCharType="begin"/>
      </w:r>
      <w:r w:rsidRPr="00457E45">
        <w:rPr>
          <w:b w:val="0"/>
          <w:noProof/>
          <w:sz w:val="18"/>
        </w:rPr>
        <w:instrText xml:space="preserve"> PAGEREF _Toc122077483 \h </w:instrText>
      </w:r>
      <w:r w:rsidRPr="00457E45">
        <w:rPr>
          <w:b w:val="0"/>
          <w:noProof/>
          <w:sz w:val="18"/>
        </w:rPr>
      </w:r>
      <w:r w:rsidRPr="00457E45">
        <w:rPr>
          <w:b w:val="0"/>
          <w:noProof/>
          <w:sz w:val="18"/>
        </w:rPr>
        <w:fldChar w:fldCharType="separate"/>
      </w:r>
      <w:r w:rsidR="00420678">
        <w:rPr>
          <w:b w:val="0"/>
          <w:noProof/>
          <w:sz w:val="18"/>
        </w:rPr>
        <w:t>14</w:t>
      </w:r>
      <w:r w:rsidRPr="00457E45">
        <w:rPr>
          <w:b w:val="0"/>
          <w:noProof/>
          <w:sz w:val="18"/>
        </w:rPr>
        <w:fldChar w:fldCharType="end"/>
      </w:r>
    </w:p>
    <w:p w:rsidR="00457E45" w:rsidRDefault="00457E45">
      <w:pPr>
        <w:pStyle w:val="TOC3"/>
        <w:rPr>
          <w:rFonts w:asciiTheme="minorHAnsi" w:eastAsiaTheme="minorEastAsia" w:hAnsiTheme="minorHAnsi" w:cstheme="minorBidi"/>
          <w:b w:val="0"/>
          <w:noProof/>
          <w:kern w:val="0"/>
          <w:szCs w:val="22"/>
        </w:rPr>
      </w:pPr>
      <w:r>
        <w:rPr>
          <w:noProof/>
        </w:rPr>
        <w:t>Endnote 4—Amendment history</w:t>
      </w:r>
      <w:r w:rsidRPr="00457E45">
        <w:rPr>
          <w:b w:val="0"/>
          <w:noProof/>
          <w:sz w:val="18"/>
        </w:rPr>
        <w:tab/>
      </w:r>
      <w:r w:rsidRPr="00457E45">
        <w:rPr>
          <w:b w:val="0"/>
          <w:noProof/>
          <w:sz w:val="18"/>
        </w:rPr>
        <w:fldChar w:fldCharType="begin"/>
      </w:r>
      <w:r w:rsidRPr="00457E45">
        <w:rPr>
          <w:b w:val="0"/>
          <w:noProof/>
          <w:sz w:val="18"/>
        </w:rPr>
        <w:instrText xml:space="preserve"> PAGEREF _Toc122077484 \h </w:instrText>
      </w:r>
      <w:r w:rsidRPr="00457E45">
        <w:rPr>
          <w:b w:val="0"/>
          <w:noProof/>
          <w:sz w:val="18"/>
        </w:rPr>
      </w:r>
      <w:r w:rsidRPr="00457E45">
        <w:rPr>
          <w:b w:val="0"/>
          <w:noProof/>
          <w:sz w:val="18"/>
        </w:rPr>
        <w:fldChar w:fldCharType="separate"/>
      </w:r>
      <w:r w:rsidR="00420678">
        <w:rPr>
          <w:b w:val="0"/>
          <w:noProof/>
          <w:sz w:val="18"/>
        </w:rPr>
        <w:t>15</w:t>
      </w:r>
      <w:r w:rsidRPr="00457E45">
        <w:rPr>
          <w:b w:val="0"/>
          <w:noProof/>
          <w:sz w:val="18"/>
        </w:rPr>
        <w:fldChar w:fldCharType="end"/>
      </w:r>
    </w:p>
    <w:p w:rsidR="00FE7298" w:rsidRPr="00AB0DB7" w:rsidRDefault="002E5ECB" w:rsidP="00FE7298">
      <w:pPr>
        <w:sectPr w:rsidR="00FE7298" w:rsidRPr="00AB0DB7" w:rsidSect="00056A5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B0DB7">
        <w:rPr>
          <w:rFonts w:cs="Times New Roman"/>
          <w:sz w:val="18"/>
        </w:rPr>
        <w:fldChar w:fldCharType="end"/>
      </w:r>
    </w:p>
    <w:p w:rsidR="00DD7EA8" w:rsidRPr="00AB0DB7" w:rsidRDefault="009C2CE4" w:rsidP="00152498">
      <w:pPr>
        <w:pStyle w:val="LongT"/>
      </w:pPr>
      <w:r w:rsidRPr="00AB0DB7">
        <w:lastRenderedPageBreak/>
        <w:t>An Act</w:t>
      </w:r>
      <w:r w:rsidR="00F13E70" w:rsidRPr="00AB0DB7">
        <w:t xml:space="preserve"> to establish a Parliamentary Joint Committee on Law Enforcement, and for related purposes</w:t>
      </w:r>
    </w:p>
    <w:p w:rsidR="00DD7EA8" w:rsidRPr="00AB0DB7" w:rsidRDefault="00DD7EA8" w:rsidP="00F13E70">
      <w:pPr>
        <w:pStyle w:val="ActHead2"/>
      </w:pPr>
      <w:bookmarkStart w:id="1" w:name="_Toc122077466"/>
      <w:r w:rsidRPr="00457E45">
        <w:rPr>
          <w:rStyle w:val="CharPartNo"/>
        </w:rPr>
        <w:t>Part</w:t>
      </w:r>
      <w:r w:rsidR="00AB0DB7" w:rsidRPr="00457E45">
        <w:rPr>
          <w:rStyle w:val="CharPartNo"/>
        </w:rPr>
        <w:t> </w:t>
      </w:r>
      <w:r w:rsidRPr="00457E45">
        <w:rPr>
          <w:rStyle w:val="CharPartNo"/>
        </w:rPr>
        <w:t>1</w:t>
      </w:r>
      <w:r w:rsidRPr="00AB0DB7">
        <w:t>—</w:t>
      </w:r>
      <w:r w:rsidRPr="00457E45">
        <w:rPr>
          <w:rStyle w:val="CharPartText"/>
        </w:rPr>
        <w:t>Preliminary</w:t>
      </w:r>
      <w:bookmarkEnd w:id="1"/>
    </w:p>
    <w:p w:rsidR="00DD7EA8" w:rsidRPr="00AB0DB7" w:rsidRDefault="00DD7EA8" w:rsidP="00F13E70">
      <w:pPr>
        <w:pStyle w:val="Header"/>
      </w:pPr>
      <w:r w:rsidRPr="00457E45">
        <w:rPr>
          <w:rStyle w:val="CharDivNo"/>
        </w:rPr>
        <w:t xml:space="preserve"> </w:t>
      </w:r>
      <w:r w:rsidRPr="00457E45">
        <w:rPr>
          <w:rStyle w:val="CharDivText"/>
        </w:rPr>
        <w:t xml:space="preserve"> </w:t>
      </w:r>
    </w:p>
    <w:p w:rsidR="00DD7EA8" w:rsidRPr="00AB0DB7" w:rsidRDefault="00DD7EA8" w:rsidP="00F13E70">
      <w:pPr>
        <w:pStyle w:val="ActHead5"/>
      </w:pPr>
      <w:bookmarkStart w:id="2" w:name="_Toc122077467"/>
      <w:r w:rsidRPr="00457E45">
        <w:rPr>
          <w:rStyle w:val="CharSectno"/>
        </w:rPr>
        <w:t>1</w:t>
      </w:r>
      <w:r w:rsidRPr="00AB0DB7">
        <w:t xml:space="preserve">  Short title</w:t>
      </w:r>
      <w:bookmarkEnd w:id="2"/>
    </w:p>
    <w:p w:rsidR="00DD7EA8" w:rsidRPr="00AB0DB7" w:rsidRDefault="00DD7EA8" w:rsidP="00F13E70">
      <w:pPr>
        <w:pStyle w:val="subsection"/>
      </w:pPr>
      <w:r w:rsidRPr="00AB0DB7">
        <w:tab/>
      </w:r>
      <w:r w:rsidRPr="00AB0DB7">
        <w:tab/>
        <w:t xml:space="preserve">This Act may be cited as the </w:t>
      </w:r>
      <w:r w:rsidRPr="00AB0DB7">
        <w:rPr>
          <w:i/>
        </w:rPr>
        <w:t>Parliamentary Joint Committee on Law Enforcement Act 2010.</w:t>
      </w:r>
    </w:p>
    <w:p w:rsidR="00DD7EA8" w:rsidRPr="00AB0DB7" w:rsidRDefault="00DD7EA8" w:rsidP="00F13E70">
      <w:pPr>
        <w:pStyle w:val="ActHead5"/>
      </w:pPr>
      <w:bookmarkStart w:id="3" w:name="_Toc122077468"/>
      <w:r w:rsidRPr="00457E45">
        <w:rPr>
          <w:rStyle w:val="CharSectno"/>
        </w:rPr>
        <w:t>2</w:t>
      </w:r>
      <w:r w:rsidRPr="00AB0DB7">
        <w:t xml:space="preserve">  Commencement</w:t>
      </w:r>
      <w:bookmarkEnd w:id="3"/>
    </w:p>
    <w:p w:rsidR="00DD7EA8" w:rsidRPr="00AB0DB7" w:rsidRDefault="00DD7EA8" w:rsidP="00F13E70">
      <w:pPr>
        <w:pStyle w:val="subsection"/>
      </w:pPr>
      <w:r w:rsidRPr="00AB0DB7">
        <w:tab/>
      </w:r>
      <w:r w:rsidRPr="00AB0DB7">
        <w:tab/>
        <w:t>This Act commences on the day after this Act receives the Royal Assent.</w:t>
      </w:r>
    </w:p>
    <w:p w:rsidR="00DD7EA8" w:rsidRPr="00AB0DB7" w:rsidRDefault="00DD7EA8" w:rsidP="00F13E70">
      <w:pPr>
        <w:pStyle w:val="ActHead5"/>
      </w:pPr>
      <w:bookmarkStart w:id="4" w:name="_Toc122077469"/>
      <w:r w:rsidRPr="00457E45">
        <w:rPr>
          <w:rStyle w:val="CharSectno"/>
        </w:rPr>
        <w:t>3</w:t>
      </w:r>
      <w:r w:rsidRPr="00AB0DB7">
        <w:t xml:space="preserve">  Definitions</w:t>
      </w:r>
      <w:bookmarkEnd w:id="4"/>
    </w:p>
    <w:p w:rsidR="00DD7EA8" w:rsidRPr="00AB0DB7" w:rsidRDefault="00DD7EA8" w:rsidP="00F13E70">
      <w:pPr>
        <w:pStyle w:val="subsection"/>
      </w:pPr>
      <w:r w:rsidRPr="00AB0DB7">
        <w:tab/>
      </w:r>
      <w:r w:rsidRPr="00AB0DB7">
        <w:tab/>
        <w:t>In this Act:</w:t>
      </w:r>
    </w:p>
    <w:p w:rsidR="00DD7EA8" w:rsidRPr="00AB0DB7" w:rsidRDefault="00DD7EA8" w:rsidP="00F13E70">
      <w:pPr>
        <w:pStyle w:val="Definition"/>
      </w:pPr>
      <w:r w:rsidRPr="00AB0DB7">
        <w:rPr>
          <w:b/>
          <w:i/>
        </w:rPr>
        <w:t xml:space="preserve">ACC </w:t>
      </w:r>
      <w:r w:rsidRPr="00AB0DB7">
        <w:t>means the Australian Crime Commission established by section</w:t>
      </w:r>
      <w:r w:rsidR="00AB0DB7">
        <w:t> </w:t>
      </w:r>
      <w:r w:rsidRPr="00AB0DB7">
        <w:t xml:space="preserve">7 of the </w:t>
      </w:r>
      <w:r w:rsidRPr="00AB0DB7">
        <w:rPr>
          <w:i/>
        </w:rPr>
        <w:t>Australian Crime Commission Act 2002</w:t>
      </w:r>
      <w:r w:rsidRPr="00AB0DB7">
        <w:t>.</w:t>
      </w:r>
    </w:p>
    <w:p w:rsidR="00DD7EA8" w:rsidRPr="00AB0DB7" w:rsidRDefault="00DD7EA8" w:rsidP="00F13E70">
      <w:pPr>
        <w:pStyle w:val="Definition"/>
      </w:pPr>
      <w:r w:rsidRPr="00AB0DB7">
        <w:rPr>
          <w:b/>
          <w:i/>
        </w:rPr>
        <w:t>AFP</w:t>
      </w:r>
      <w:r w:rsidRPr="00AB0DB7">
        <w:t xml:space="preserve"> means the Australian Federal Police.</w:t>
      </w:r>
    </w:p>
    <w:p w:rsidR="00DD7EA8" w:rsidRPr="00AB0DB7" w:rsidRDefault="00DD7EA8" w:rsidP="00F13E70">
      <w:pPr>
        <w:pStyle w:val="Definition"/>
      </w:pPr>
      <w:r w:rsidRPr="00AB0DB7">
        <w:rPr>
          <w:b/>
          <w:i/>
        </w:rPr>
        <w:t>AFP appointee</w:t>
      </w:r>
      <w:r w:rsidRPr="00AB0DB7">
        <w:t xml:space="preserve"> has the same meaning as in the </w:t>
      </w:r>
      <w:r w:rsidRPr="00AB0DB7">
        <w:rPr>
          <w:i/>
        </w:rPr>
        <w:t>Australian Federal Police Act 1979</w:t>
      </w:r>
      <w:r w:rsidRPr="00AB0DB7">
        <w:t>.</w:t>
      </w:r>
    </w:p>
    <w:p w:rsidR="00DD7EA8" w:rsidRPr="00AB0DB7" w:rsidRDefault="00DD7EA8" w:rsidP="00F13E70">
      <w:pPr>
        <w:pStyle w:val="Definition"/>
      </w:pPr>
      <w:r w:rsidRPr="00AB0DB7">
        <w:rPr>
          <w:b/>
          <w:i/>
        </w:rPr>
        <w:t>AFP conduct or practices issue</w:t>
      </w:r>
      <w:r w:rsidRPr="00AB0DB7">
        <w:t xml:space="preserve"> has the same meaning as in the </w:t>
      </w:r>
      <w:r w:rsidRPr="00AB0DB7">
        <w:rPr>
          <w:i/>
        </w:rPr>
        <w:t>Australian Federal Police Act 1979</w:t>
      </w:r>
      <w:r w:rsidRPr="00AB0DB7">
        <w:t>.</w:t>
      </w:r>
    </w:p>
    <w:p w:rsidR="00DD7EA8" w:rsidRPr="00AB0DB7" w:rsidRDefault="00DD7EA8" w:rsidP="00F13E70">
      <w:pPr>
        <w:pStyle w:val="Definition"/>
      </w:pPr>
      <w:r w:rsidRPr="00AB0DB7">
        <w:rPr>
          <w:b/>
          <w:i/>
        </w:rPr>
        <w:t>CEO of the ACC</w:t>
      </w:r>
      <w:r w:rsidRPr="00AB0DB7">
        <w:t xml:space="preserve"> means the Chief Executive Officer of the ACC.</w:t>
      </w:r>
    </w:p>
    <w:p w:rsidR="00DD7EA8" w:rsidRPr="00AB0DB7" w:rsidRDefault="00DD7EA8" w:rsidP="00F13E70">
      <w:pPr>
        <w:pStyle w:val="Definition"/>
      </w:pPr>
      <w:r w:rsidRPr="00AB0DB7">
        <w:rPr>
          <w:b/>
          <w:i/>
        </w:rPr>
        <w:t xml:space="preserve">intelligence operation </w:t>
      </w:r>
      <w:r w:rsidRPr="00AB0DB7">
        <w:t xml:space="preserve">has the same meaning as in the </w:t>
      </w:r>
      <w:r w:rsidRPr="00AB0DB7">
        <w:rPr>
          <w:i/>
        </w:rPr>
        <w:t>Australian Crime Commission Act 2002</w:t>
      </w:r>
      <w:r w:rsidRPr="00AB0DB7">
        <w:t>.</w:t>
      </w:r>
    </w:p>
    <w:p w:rsidR="00DD7EA8" w:rsidRPr="00AB0DB7" w:rsidRDefault="00DD7EA8" w:rsidP="00F13E70">
      <w:pPr>
        <w:pStyle w:val="Definition"/>
      </w:pPr>
      <w:r w:rsidRPr="00AB0DB7">
        <w:rPr>
          <w:b/>
          <w:i/>
        </w:rPr>
        <w:t>law enforcement agency</w:t>
      </w:r>
      <w:r w:rsidRPr="00AB0DB7">
        <w:t xml:space="preserve"> means:</w:t>
      </w:r>
    </w:p>
    <w:p w:rsidR="00DD7EA8" w:rsidRPr="00AB0DB7" w:rsidRDefault="00DD7EA8" w:rsidP="00F13E70">
      <w:pPr>
        <w:pStyle w:val="paragraph"/>
      </w:pPr>
      <w:r w:rsidRPr="00AB0DB7">
        <w:tab/>
        <w:t>(a)</w:t>
      </w:r>
      <w:r w:rsidRPr="00AB0DB7">
        <w:tab/>
        <w:t>the ACC; or</w:t>
      </w:r>
    </w:p>
    <w:p w:rsidR="00DD7EA8" w:rsidRPr="00AB0DB7" w:rsidRDefault="00DD7EA8" w:rsidP="00F13E70">
      <w:pPr>
        <w:pStyle w:val="paragraph"/>
      </w:pPr>
      <w:r w:rsidRPr="00AB0DB7">
        <w:lastRenderedPageBreak/>
        <w:tab/>
        <w:t>(b)</w:t>
      </w:r>
      <w:r w:rsidRPr="00AB0DB7">
        <w:tab/>
        <w:t>the AFP; or</w:t>
      </w:r>
    </w:p>
    <w:p w:rsidR="00DD7EA8" w:rsidRPr="00AB0DB7" w:rsidRDefault="00DD7EA8" w:rsidP="00F13E70">
      <w:pPr>
        <w:pStyle w:val="paragraph"/>
      </w:pPr>
      <w:r w:rsidRPr="00AB0DB7">
        <w:tab/>
        <w:t>(c)</w:t>
      </w:r>
      <w:r w:rsidRPr="00AB0DB7">
        <w:tab/>
        <w:t>a Police Force of a State; or</w:t>
      </w:r>
    </w:p>
    <w:p w:rsidR="00DD7EA8" w:rsidRPr="00AB0DB7" w:rsidRDefault="00DD7EA8" w:rsidP="00F13E70">
      <w:pPr>
        <w:pStyle w:val="paragraph"/>
      </w:pPr>
      <w:r w:rsidRPr="00AB0DB7">
        <w:tab/>
        <w:t>(d)</w:t>
      </w:r>
      <w:r w:rsidRPr="00AB0DB7">
        <w:tab/>
        <w:t>any other authority or person responsible for the enforcement of the laws of the Commonwealth or of the States.</w:t>
      </w:r>
    </w:p>
    <w:p w:rsidR="00DD7EA8" w:rsidRPr="00AB0DB7" w:rsidRDefault="00DD7EA8" w:rsidP="00F13E70">
      <w:pPr>
        <w:pStyle w:val="Definition"/>
      </w:pPr>
      <w:r w:rsidRPr="00AB0DB7">
        <w:rPr>
          <w:b/>
          <w:i/>
        </w:rPr>
        <w:t>member</w:t>
      </w:r>
      <w:r w:rsidRPr="00AB0DB7">
        <w:t xml:space="preserve"> means a member of the Committee.</w:t>
      </w:r>
    </w:p>
    <w:p w:rsidR="00DD7EA8" w:rsidRPr="00AB0DB7" w:rsidRDefault="00DD7EA8" w:rsidP="00F13E70">
      <w:pPr>
        <w:pStyle w:val="Definition"/>
        <w:rPr>
          <w:b/>
          <w:i/>
        </w:rPr>
      </w:pPr>
      <w:r w:rsidRPr="00AB0DB7">
        <w:rPr>
          <w:b/>
          <w:i/>
        </w:rPr>
        <w:t>member of the staff of the ACC</w:t>
      </w:r>
      <w:r w:rsidRPr="00AB0DB7">
        <w:t xml:space="preserve"> has the same meaning as in the </w:t>
      </w:r>
      <w:r w:rsidRPr="00AB0DB7">
        <w:rPr>
          <w:i/>
        </w:rPr>
        <w:t>Australian Crime Commission Act 2002</w:t>
      </w:r>
      <w:r w:rsidRPr="00AB0DB7">
        <w:t>.</w:t>
      </w:r>
    </w:p>
    <w:p w:rsidR="00111715" w:rsidRPr="00926898" w:rsidRDefault="00111715" w:rsidP="00111715">
      <w:pPr>
        <w:pStyle w:val="Definition"/>
      </w:pPr>
      <w:r w:rsidRPr="00926898">
        <w:rPr>
          <w:b/>
          <w:i/>
        </w:rPr>
        <w:t>relevant crime</w:t>
      </w:r>
      <w:r w:rsidRPr="00926898">
        <w:t xml:space="preserve"> has the same meaning as in the </w:t>
      </w:r>
      <w:r w:rsidRPr="00926898">
        <w:rPr>
          <w:i/>
        </w:rPr>
        <w:t>Australian Crime Commission Act 2002</w:t>
      </w:r>
      <w:r w:rsidRPr="00926898">
        <w:t>.</w:t>
      </w:r>
    </w:p>
    <w:p w:rsidR="00DD7EA8" w:rsidRPr="00AB0DB7" w:rsidRDefault="00DD7EA8" w:rsidP="00F13E70">
      <w:pPr>
        <w:pStyle w:val="Definition"/>
      </w:pPr>
      <w:r w:rsidRPr="00AB0DB7">
        <w:rPr>
          <w:b/>
          <w:i/>
        </w:rPr>
        <w:t>sensitive information</w:t>
      </w:r>
      <w:r w:rsidRPr="00AB0DB7">
        <w:t xml:space="preserve"> means information that, if disclosed:</w:t>
      </w:r>
    </w:p>
    <w:p w:rsidR="00DD7EA8" w:rsidRPr="00AB0DB7" w:rsidRDefault="00DD7EA8" w:rsidP="00F13E70">
      <w:pPr>
        <w:pStyle w:val="paragraph"/>
      </w:pPr>
      <w:r w:rsidRPr="00AB0DB7">
        <w:tab/>
        <w:t>(a)</w:t>
      </w:r>
      <w:r w:rsidRPr="00AB0DB7">
        <w:tab/>
        <w:t>could prejudice:</w:t>
      </w:r>
    </w:p>
    <w:p w:rsidR="00DD7EA8" w:rsidRPr="00AB0DB7" w:rsidRDefault="00DD7EA8" w:rsidP="00F13E70">
      <w:pPr>
        <w:pStyle w:val="paragraphsub"/>
      </w:pPr>
      <w:r w:rsidRPr="00AB0DB7">
        <w:tab/>
        <w:t>(i)</w:t>
      </w:r>
      <w:r w:rsidRPr="00AB0DB7">
        <w:tab/>
        <w:t>the security, defence or international relations of Australia; or</w:t>
      </w:r>
    </w:p>
    <w:p w:rsidR="00DD7EA8" w:rsidRPr="00AB0DB7" w:rsidRDefault="00DD7EA8" w:rsidP="00F13E70">
      <w:pPr>
        <w:pStyle w:val="paragraphsub"/>
      </w:pPr>
      <w:r w:rsidRPr="00AB0DB7">
        <w:tab/>
        <w:t>(ii)</w:t>
      </w:r>
      <w:r w:rsidRPr="00AB0DB7">
        <w:tab/>
        <w:t>relations between the Commonwealth Government and the Government of a State or between the Government of a State and the Government of another State; or</w:t>
      </w:r>
    </w:p>
    <w:p w:rsidR="00DD7EA8" w:rsidRPr="00AB0DB7" w:rsidRDefault="00DD7EA8" w:rsidP="00F13E70">
      <w:pPr>
        <w:pStyle w:val="paragraph"/>
      </w:pPr>
      <w:r w:rsidRPr="00AB0DB7">
        <w:tab/>
        <w:t>(b)</w:t>
      </w:r>
      <w:r w:rsidRPr="00AB0DB7">
        <w:tab/>
        <w:t>would disclose:</w:t>
      </w:r>
    </w:p>
    <w:p w:rsidR="00DD7EA8" w:rsidRPr="00AB0DB7" w:rsidRDefault="00DD7EA8" w:rsidP="00F13E70">
      <w:pPr>
        <w:pStyle w:val="paragraphsub"/>
      </w:pPr>
      <w:r w:rsidRPr="00AB0DB7">
        <w:tab/>
        <w:t>(i)</w:t>
      </w:r>
      <w:r w:rsidRPr="00AB0DB7">
        <w:tab/>
        <w:t>deliberations or decisions of the Cabinet, or of a Committee of the Cabinet, of the Commonwealth or of a State; or</w:t>
      </w:r>
    </w:p>
    <w:p w:rsidR="00DD7EA8" w:rsidRPr="00AB0DB7" w:rsidRDefault="00DD7EA8" w:rsidP="00F13E70">
      <w:pPr>
        <w:pStyle w:val="paragraphsub"/>
      </w:pPr>
      <w:r w:rsidRPr="00AB0DB7">
        <w:tab/>
        <w:t>(ii)</w:t>
      </w:r>
      <w:r w:rsidRPr="00AB0DB7">
        <w:tab/>
        <w:t>deliberations or decisions of the Australian Capital Territory Executive or of a committee of that Executive; or</w:t>
      </w:r>
    </w:p>
    <w:p w:rsidR="00DD7EA8" w:rsidRPr="00AB0DB7" w:rsidRDefault="00DD7EA8" w:rsidP="00F13E70">
      <w:pPr>
        <w:pStyle w:val="paragraphsub"/>
      </w:pPr>
      <w:r w:rsidRPr="00AB0DB7">
        <w:tab/>
        <w:t>(iii)</w:t>
      </w:r>
      <w:r w:rsidRPr="00AB0DB7">
        <w:tab/>
        <w:t>deliberations or advice of the Federal Executive Council or the Executive Council of a State or the Northern Territory; or</w:t>
      </w:r>
    </w:p>
    <w:p w:rsidR="00DD7EA8" w:rsidRPr="00AB0DB7" w:rsidRDefault="00DD7EA8" w:rsidP="00F13E70">
      <w:pPr>
        <w:pStyle w:val="paragraph"/>
      </w:pPr>
      <w:r w:rsidRPr="00AB0DB7">
        <w:tab/>
        <w:t>(c)</w:t>
      </w:r>
      <w:r w:rsidRPr="00AB0DB7">
        <w:tab/>
        <w:t>could reveal, or enable a person to ascertain, the existence or identity of a confidential source of information in relation to:</w:t>
      </w:r>
    </w:p>
    <w:p w:rsidR="00DD7EA8" w:rsidRPr="00AB0DB7" w:rsidRDefault="00DD7EA8" w:rsidP="00F13E70">
      <w:pPr>
        <w:pStyle w:val="paragraphsub"/>
      </w:pPr>
      <w:r w:rsidRPr="00AB0DB7">
        <w:tab/>
        <w:t>(i)</w:t>
      </w:r>
      <w:r w:rsidRPr="00AB0DB7">
        <w:tab/>
        <w:t>the enforcement of the criminal law of the Commonwealth, a State or Territory or a foreign country; or</w:t>
      </w:r>
    </w:p>
    <w:p w:rsidR="00DD7EA8" w:rsidRPr="00AB0DB7" w:rsidRDefault="00DD7EA8" w:rsidP="00F13E70">
      <w:pPr>
        <w:pStyle w:val="paragraphsub"/>
      </w:pPr>
      <w:r w:rsidRPr="00AB0DB7">
        <w:tab/>
        <w:t>(ii)</w:t>
      </w:r>
      <w:r w:rsidRPr="00AB0DB7">
        <w:tab/>
        <w:t>an investigation relating to misconduct or alleged misconduct by an AFP appointee; or</w:t>
      </w:r>
    </w:p>
    <w:p w:rsidR="00DD7EA8" w:rsidRPr="00AB0DB7" w:rsidRDefault="00DD7EA8" w:rsidP="00F13E70">
      <w:pPr>
        <w:pStyle w:val="paragraphsub"/>
      </w:pPr>
      <w:r w:rsidRPr="00AB0DB7">
        <w:lastRenderedPageBreak/>
        <w:tab/>
        <w:t>(iii)</w:t>
      </w:r>
      <w:r w:rsidRPr="00AB0DB7">
        <w:tab/>
        <w:t>an investigation relating to misconduct or alleged misconduct by a member of the staff of the ACC; or</w:t>
      </w:r>
    </w:p>
    <w:p w:rsidR="00DD7EA8" w:rsidRPr="00AB0DB7" w:rsidRDefault="00DD7EA8" w:rsidP="00F13E70">
      <w:pPr>
        <w:pStyle w:val="paragraphsub"/>
      </w:pPr>
      <w:r w:rsidRPr="00AB0DB7">
        <w:tab/>
        <w:t>(iv)</w:t>
      </w:r>
      <w:r w:rsidRPr="00AB0DB7">
        <w:tab/>
        <w:t>an investigation into an AFP conduct or practices issue; or</w:t>
      </w:r>
    </w:p>
    <w:p w:rsidR="00DD7EA8" w:rsidRPr="00AB0DB7" w:rsidRDefault="00DD7EA8" w:rsidP="00F13E70">
      <w:pPr>
        <w:pStyle w:val="paragraphsub"/>
      </w:pPr>
      <w:r w:rsidRPr="00AB0DB7">
        <w:tab/>
        <w:t>(v)</w:t>
      </w:r>
      <w:r w:rsidRPr="00AB0DB7">
        <w:tab/>
      </w:r>
      <w:r w:rsidR="006855AD" w:rsidRPr="00AB0DB7">
        <w:t>a special ACC</w:t>
      </w:r>
      <w:r w:rsidRPr="00AB0DB7">
        <w:t xml:space="preserve"> operation/investigation (including </w:t>
      </w:r>
      <w:r w:rsidR="006855AD" w:rsidRPr="00AB0DB7">
        <w:t>a special ACC</w:t>
      </w:r>
      <w:r w:rsidRPr="00AB0DB7">
        <w:t xml:space="preserve"> operation/investigation that has been concluded); or</w:t>
      </w:r>
    </w:p>
    <w:p w:rsidR="00DD7EA8" w:rsidRPr="00AB0DB7" w:rsidRDefault="00DD7EA8" w:rsidP="00F13E70">
      <w:pPr>
        <w:pStyle w:val="paragraph"/>
      </w:pPr>
      <w:r w:rsidRPr="00AB0DB7">
        <w:tab/>
        <w:t>(d)</w:t>
      </w:r>
      <w:r w:rsidRPr="00AB0DB7">
        <w:tab/>
        <w:t>could endanger a person’s life or physical safety; or</w:t>
      </w:r>
    </w:p>
    <w:p w:rsidR="00DD7EA8" w:rsidRPr="00AB0DB7" w:rsidRDefault="00DD7EA8" w:rsidP="00F13E70">
      <w:pPr>
        <w:pStyle w:val="paragraph"/>
      </w:pPr>
      <w:r w:rsidRPr="00AB0DB7">
        <w:tab/>
        <w:t>(e)</w:t>
      </w:r>
      <w:r w:rsidRPr="00AB0DB7">
        <w:tab/>
        <w:t>could prejudice the protection of public safety; or</w:t>
      </w:r>
    </w:p>
    <w:p w:rsidR="00DD7EA8" w:rsidRPr="00AB0DB7" w:rsidRDefault="00DD7EA8" w:rsidP="00F13E70">
      <w:pPr>
        <w:pStyle w:val="paragraph"/>
      </w:pPr>
      <w:r w:rsidRPr="00AB0DB7">
        <w:tab/>
        <w:t>(f)</w:t>
      </w:r>
      <w:r w:rsidRPr="00AB0DB7">
        <w:tab/>
        <w:t>could prejudice the fair trial of a person or the impartial adjudication of a matter; or</w:t>
      </w:r>
    </w:p>
    <w:p w:rsidR="00DD7EA8" w:rsidRPr="00AB0DB7" w:rsidRDefault="00DD7EA8" w:rsidP="00F13E70">
      <w:pPr>
        <w:pStyle w:val="paragraph"/>
      </w:pPr>
      <w:r w:rsidRPr="00AB0DB7">
        <w:tab/>
        <w:t>(g)</w:t>
      </w:r>
      <w:r w:rsidRPr="00AB0DB7">
        <w:tab/>
        <w:t>could prejudice the proper enforcement of the law or the operations of law enforcement agencies; or</w:t>
      </w:r>
    </w:p>
    <w:p w:rsidR="00DD7EA8" w:rsidRPr="00AB0DB7" w:rsidRDefault="00DD7EA8" w:rsidP="00F13E70">
      <w:pPr>
        <w:pStyle w:val="paragraph"/>
      </w:pPr>
      <w:r w:rsidRPr="00AB0DB7">
        <w:tab/>
        <w:t>(h)</w:t>
      </w:r>
      <w:r w:rsidRPr="00AB0DB7">
        <w:tab/>
        <w:t>could prejudice a person’s reputation; or</w:t>
      </w:r>
    </w:p>
    <w:p w:rsidR="00DD7EA8" w:rsidRPr="00AB0DB7" w:rsidRDefault="00DD7EA8" w:rsidP="00F13E70">
      <w:pPr>
        <w:pStyle w:val="paragraph"/>
      </w:pPr>
      <w:r w:rsidRPr="00AB0DB7">
        <w:tab/>
        <w:t>(i)</w:t>
      </w:r>
      <w:r w:rsidRPr="00AB0DB7">
        <w:tab/>
        <w:t>would disclose information the disclosure of which is prohibited (absolutely or subject to qualifications) by or under another law of the Commonwealth; or</w:t>
      </w:r>
    </w:p>
    <w:p w:rsidR="00DD7EA8" w:rsidRPr="00AB0DB7" w:rsidRDefault="00DD7EA8" w:rsidP="00F13E70">
      <w:pPr>
        <w:pStyle w:val="paragraph"/>
      </w:pPr>
      <w:r w:rsidRPr="00AB0DB7">
        <w:tab/>
        <w:t>(j)</w:t>
      </w:r>
      <w:r w:rsidRPr="00AB0DB7">
        <w:tab/>
        <w:t xml:space="preserve">would unreasonably disclose personal information (within the meaning of the </w:t>
      </w:r>
      <w:r w:rsidRPr="00AB0DB7">
        <w:rPr>
          <w:i/>
        </w:rPr>
        <w:t>Privacy Act 1988</w:t>
      </w:r>
      <w:r w:rsidRPr="00AB0DB7">
        <w:t>); or</w:t>
      </w:r>
    </w:p>
    <w:p w:rsidR="00DD7EA8" w:rsidRPr="00AB0DB7" w:rsidRDefault="00DD7EA8" w:rsidP="00F13E70">
      <w:pPr>
        <w:pStyle w:val="paragraph"/>
      </w:pPr>
      <w:r w:rsidRPr="00AB0DB7">
        <w:tab/>
        <w:t>(k)</w:t>
      </w:r>
      <w:r w:rsidRPr="00AB0DB7">
        <w:tab/>
        <w:t>would unreasonably disclose confidential commercial information.</w:t>
      </w:r>
    </w:p>
    <w:p w:rsidR="00734F77" w:rsidRPr="00AB0DB7" w:rsidRDefault="00734F77" w:rsidP="00734F77">
      <w:pPr>
        <w:pStyle w:val="Definition"/>
      </w:pPr>
      <w:r w:rsidRPr="00AB0DB7">
        <w:rPr>
          <w:b/>
          <w:i/>
        </w:rPr>
        <w:t>special ACC operation/investigation</w:t>
      </w:r>
      <w:r w:rsidRPr="00AB0DB7">
        <w:t xml:space="preserve"> has the same meaning as in the ACC Act.</w:t>
      </w:r>
    </w:p>
    <w:p w:rsidR="00DD7EA8" w:rsidRPr="00AB0DB7" w:rsidRDefault="00DD7EA8" w:rsidP="00F13E70">
      <w:pPr>
        <w:pStyle w:val="Definition"/>
      </w:pPr>
      <w:r w:rsidRPr="00AB0DB7">
        <w:rPr>
          <w:b/>
          <w:i/>
        </w:rPr>
        <w:t>State</w:t>
      </w:r>
      <w:r w:rsidRPr="00AB0DB7">
        <w:t xml:space="preserve"> includes the Australian Capital Territory and the Northern Territory.</w:t>
      </w:r>
    </w:p>
    <w:p w:rsidR="00DD7EA8" w:rsidRPr="00AB0DB7" w:rsidRDefault="00DD7EA8" w:rsidP="00F13E70">
      <w:pPr>
        <w:pStyle w:val="Definition"/>
      </w:pPr>
      <w:r w:rsidRPr="00AB0DB7">
        <w:rPr>
          <w:b/>
          <w:i/>
        </w:rPr>
        <w:t>the Committee</w:t>
      </w:r>
      <w:r w:rsidRPr="00AB0DB7">
        <w:t xml:space="preserve"> means the Parliamentary Joint Committee on Law Enforcement for the time being constituted under this Act.</w:t>
      </w:r>
    </w:p>
    <w:p w:rsidR="00DD7EA8" w:rsidRPr="00AB0DB7" w:rsidRDefault="00DD7EA8" w:rsidP="00F13E70">
      <w:pPr>
        <w:pStyle w:val="ActHead5"/>
      </w:pPr>
      <w:bookmarkStart w:id="5" w:name="_Toc122077470"/>
      <w:r w:rsidRPr="00457E45">
        <w:rPr>
          <w:rStyle w:val="CharSectno"/>
        </w:rPr>
        <w:t>4</w:t>
      </w:r>
      <w:r w:rsidRPr="00AB0DB7">
        <w:t xml:space="preserve">  Extension to external Territories</w:t>
      </w:r>
      <w:bookmarkEnd w:id="5"/>
    </w:p>
    <w:p w:rsidR="00DD7EA8" w:rsidRPr="00AB0DB7" w:rsidRDefault="00DD7EA8" w:rsidP="00F13E70">
      <w:pPr>
        <w:pStyle w:val="subsection"/>
      </w:pPr>
      <w:r w:rsidRPr="00AB0DB7">
        <w:tab/>
      </w:r>
      <w:r w:rsidRPr="00AB0DB7">
        <w:tab/>
        <w:t>This Act extends to every external Territory.</w:t>
      </w:r>
    </w:p>
    <w:p w:rsidR="00DD7EA8" w:rsidRPr="00AB0DB7" w:rsidRDefault="00DD7EA8" w:rsidP="009F4DDB">
      <w:pPr>
        <w:pStyle w:val="ActHead2"/>
        <w:pageBreakBefore/>
      </w:pPr>
      <w:bookmarkStart w:id="6" w:name="_Toc122077471"/>
      <w:r w:rsidRPr="00457E45">
        <w:rPr>
          <w:rStyle w:val="CharPartNo"/>
        </w:rPr>
        <w:lastRenderedPageBreak/>
        <w:t>Part</w:t>
      </w:r>
      <w:r w:rsidR="00AB0DB7" w:rsidRPr="00457E45">
        <w:rPr>
          <w:rStyle w:val="CharPartNo"/>
        </w:rPr>
        <w:t> </w:t>
      </w:r>
      <w:r w:rsidRPr="00457E45">
        <w:rPr>
          <w:rStyle w:val="CharPartNo"/>
        </w:rPr>
        <w:t>2</w:t>
      </w:r>
      <w:r w:rsidRPr="00AB0DB7">
        <w:t>—</w:t>
      </w:r>
      <w:r w:rsidR="00194E68" w:rsidRPr="00457E45">
        <w:rPr>
          <w:rStyle w:val="CharPartText"/>
        </w:rPr>
        <w:t xml:space="preserve">Parliamentary </w:t>
      </w:r>
      <w:r w:rsidR="00A42E10" w:rsidRPr="00457E45">
        <w:rPr>
          <w:rStyle w:val="CharPartText"/>
        </w:rPr>
        <w:t xml:space="preserve">Joint </w:t>
      </w:r>
      <w:r w:rsidRPr="00457E45">
        <w:rPr>
          <w:rStyle w:val="CharPartText"/>
        </w:rPr>
        <w:t>Committee on Law Enforcement</w:t>
      </w:r>
      <w:bookmarkEnd w:id="6"/>
    </w:p>
    <w:p w:rsidR="00DD7EA8" w:rsidRPr="00AB0DB7" w:rsidRDefault="00DD7EA8" w:rsidP="00F13E70">
      <w:pPr>
        <w:pStyle w:val="Header"/>
      </w:pPr>
      <w:r w:rsidRPr="00457E45">
        <w:rPr>
          <w:rStyle w:val="CharDivNo"/>
        </w:rPr>
        <w:t xml:space="preserve"> </w:t>
      </w:r>
      <w:r w:rsidRPr="00457E45">
        <w:rPr>
          <w:rStyle w:val="CharDivText"/>
        </w:rPr>
        <w:t xml:space="preserve"> </w:t>
      </w:r>
    </w:p>
    <w:p w:rsidR="00DD7EA8" w:rsidRPr="00AB0DB7" w:rsidRDefault="00DD7EA8" w:rsidP="00F13E70">
      <w:pPr>
        <w:pStyle w:val="ActHead5"/>
      </w:pPr>
      <w:bookmarkStart w:id="7" w:name="_Toc122077472"/>
      <w:r w:rsidRPr="00457E45">
        <w:rPr>
          <w:rStyle w:val="CharSectno"/>
        </w:rPr>
        <w:t>5</w:t>
      </w:r>
      <w:r w:rsidRPr="00AB0DB7">
        <w:t xml:space="preserve">  Parliamentary </w:t>
      </w:r>
      <w:r w:rsidR="00A42E10" w:rsidRPr="00AB0DB7">
        <w:t xml:space="preserve">Joint </w:t>
      </w:r>
      <w:r w:rsidRPr="00AB0DB7">
        <w:t>Committee on Law Enforcement</w:t>
      </w:r>
      <w:bookmarkEnd w:id="7"/>
    </w:p>
    <w:p w:rsidR="00DD7EA8" w:rsidRPr="00AB0DB7" w:rsidRDefault="00DD7EA8" w:rsidP="00F13E70">
      <w:pPr>
        <w:pStyle w:val="subsection"/>
      </w:pPr>
      <w:r w:rsidRPr="00AB0DB7">
        <w:tab/>
        <w:t>(1)</w:t>
      </w:r>
      <w:r w:rsidRPr="00AB0DB7">
        <w:tab/>
        <w:t>As soon as practicable after the commencement of the first session of each Parliament, a joint committee of members of the Parliament, to be known as the Parliamentary Joint Committee on Law Enforcement, is to be appointed according to the practice of the Parliament.</w:t>
      </w:r>
    </w:p>
    <w:p w:rsidR="00DD7EA8" w:rsidRPr="00AB0DB7" w:rsidRDefault="00DD7EA8" w:rsidP="00F13E70">
      <w:pPr>
        <w:pStyle w:val="subsection"/>
      </w:pPr>
      <w:r w:rsidRPr="00AB0DB7">
        <w:tab/>
        <w:t>(2)</w:t>
      </w:r>
      <w:r w:rsidRPr="00AB0DB7">
        <w:tab/>
        <w:t>The Committee is to consist of 10 members, namely, 5 members of the Senate appointed by the Senate, and 5 members of the House of Representatives appointed by that House.</w:t>
      </w:r>
    </w:p>
    <w:p w:rsidR="00DD7EA8" w:rsidRPr="00AB0DB7" w:rsidRDefault="00DD7EA8" w:rsidP="00F13E70">
      <w:pPr>
        <w:pStyle w:val="subsection"/>
      </w:pPr>
      <w:r w:rsidRPr="00AB0DB7">
        <w:tab/>
        <w:t>(3)</w:t>
      </w:r>
      <w:r w:rsidRPr="00AB0DB7">
        <w:tab/>
        <w:t>A member of the Parliament is not eligible for appointment as a member of the Committee if he or she is:</w:t>
      </w:r>
    </w:p>
    <w:p w:rsidR="00DD7EA8" w:rsidRPr="00AB0DB7" w:rsidRDefault="00DD7EA8" w:rsidP="00F13E70">
      <w:pPr>
        <w:pStyle w:val="paragraph"/>
      </w:pPr>
      <w:r w:rsidRPr="00AB0DB7">
        <w:tab/>
        <w:t>(a)</w:t>
      </w:r>
      <w:r w:rsidRPr="00AB0DB7">
        <w:tab/>
        <w:t>a Minister; or</w:t>
      </w:r>
    </w:p>
    <w:p w:rsidR="00DD7EA8" w:rsidRPr="00AB0DB7" w:rsidRDefault="00DD7EA8" w:rsidP="00F13E70">
      <w:pPr>
        <w:pStyle w:val="paragraph"/>
      </w:pPr>
      <w:r w:rsidRPr="00AB0DB7">
        <w:tab/>
        <w:t>(b)</w:t>
      </w:r>
      <w:r w:rsidRPr="00AB0DB7">
        <w:tab/>
        <w:t>the President of the Senate; or</w:t>
      </w:r>
    </w:p>
    <w:p w:rsidR="00DD7EA8" w:rsidRPr="00AB0DB7" w:rsidRDefault="00DD7EA8" w:rsidP="00F13E70">
      <w:pPr>
        <w:pStyle w:val="paragraph"/>
      </w:pPr>
      <w:r w:rsidRPr="00AB0DB7">
        <w:tab/>
        <w:t>(c)</w:t>
      </w:r>
      <w:r w:rsidRPr="00AB0DB7">
        <w:tab/>
        <w:t>the Speaker of the House of Representatives.</w:t>
      </w:r>
    </w:p>
    <w:p w:rsidR="00DD7EA8" w:rsidRPr="00AB0DB7" w:rsidRDefault="00DD7EA8" w:rsidP="00F13E70">
      <w:pPr>
        <w:pStyle w:val="subsection"/>
        <w:keepNext/>
        <w:keepLines/>
      </w:pPr>
      <w:r w:rsidRPr="00AB0DB7">
        <w:tab/>
        <w:t>(4)</w:t>
      </w:r>
      <w:r w:rsidRPr="00AB0DB7">
        <w:tab/>
        <w:t>A member ceases to hold office:</w:t>
      </w:r>
    </w:p>
    <w:p w:rsidR="00DD7EA8" w:rsidRPr="00AB0DB7" w:rsidRDefault="00DD7EA8" w:rsidP="00F13E70">
      <w:pPr>
        <w:pStyle w:val="paragraph"/>
      </w:pPr>
      <w:r w:rsidRPr="00AB0DB7">
        <w:tab/>
        <w:t>(a)</w:t>
      </w:r>
      <w:r w:rsidRPr="00AB0DB7">
        <w:tab/>
        <w:t>when the House of Representatives expires by effluxion of time or is dissolved; or</w:t>
      </w:r>
    </w:p>
    <w:p w:rsidR="00DD7EA8" w:rsidRPr="00AB0DB7" w:rsidRDefault="00DD7EA8" w:rsidP="00F13E70">
      <w:pPr>
        <w:pStyle w:val="paragraph"/>
      </w:pPr>
      <w:r w:rsidRPr="00AB0DB7">
        <w:tab/>
        <w:t>(b)</w:t>
      </w:r>
      <w:r w:rsidRPr="00AB0DB7">
        <w:tab/>
        <w:t xml:space="preserve">if he or she becomes the holder of an office specified in any of the paragraphs of </w:t>
      </w:r>
      <w:r w:rsidR="00AB0DB7">
        <w:t>subsection (</w:t>
      </w:r>
      <w:r w:rsidRPr="00AB0DB7">
        <w:t>3); or</w:t>
      </w:r>
    </w:p>
    <w:p w:rsidR="00DD7EA8" w:rsidRPr="00AB0DB7" w:rsidRDefault="00DD7EA8" w:rsidP="00F13E70">
      <w:pPr>
        <w:pStyle w:val="paragraph"/>
      </w:pPr>
      <w:r w:rsidRPr="00AB0DB7">
        <w:tab/>
        <w:t>(c)</w:t>
      </w:r>
      <w:r w:rsidRPr="00AB0DB7">
        <w:tab/>
        <w:t>if he or she ceases to be a member of the House of the Parliament by which he or she was appointed; or</w:t>
      </w:r>
    </w:p>
    <w:p w:rsidR="00DD7EA8" w:rsidRPr="00AB0DB7" w:rsidRDefault="00DD7EA8" w:rsidP="00F13E70">
      <w:pPr>
        <w:pStyle w:val="paragraph"/>
      </w:pPr>
      <w:r w:rsidRPr="00AB0DB7">
        <w:tab/>
        <w:t>(d)</w:t>
      </w:r>
      <w:r w:rsidRPr="00AB0DB7">
        <w:tab/>
        <w:t xml:space="preserve">if he or she resigns his or her office as provided by </w:t>
      </w:r>
      <w:r w:rsidR="00AB0DB7">
        <w:t>subsection (</w:t>
      </w:r>
      <w:r w:rsidRPr="00AB0DB7">
        <w:t>5) or (6).</w:t>
      </w:r>
    </w:p>
    <w:p w:rsidR="00DD7EA8" w:rsidRPr="00AB0DB7" w:rsidRDefault="00DD7EA8" w:rsidP="00F13E70">
      <w:pPr>
        <w:pStyle w:val="subsection"/>
      </w:pPr>
      <w:r w:rsidRPr="00AB0DB7">
        <w:tab/>
        <w:t>(5)</w:t>
      </w:r>
      <w:r w:rsidRPr="00AB0DB7">
        <w:tab/>
        <w:t>A member appointed by the Senate may resign his or her office by writing signed by him or her and delivered to the President of the Senate.</w:t>
      </w:r>
    </w:p>
    <w:p w:rsidR="00DD7EA8" w:rsidRPr="00AB0DB7" w:rsidRDefault="00DD7EA8" w:rsidP="00F13E70">
      <w:pPr>
        <w:pStyle w:val="subsection"/>
      </w:pPr>
      <w:r w:rsidRPr="00AB0DB7">
        <w:lastRenderedPageBreak/>
        <w:tab/>
        <w:t>(6)</w:t>
      </w:r>
      <w:r w:rsidRPr="00AB0DB7">
        <w:tab/>
        <w:t>A member appointed by the House of Representatives may resign his or her office by writing signed by him or her and delivered to the Speaker of that House.</w:t>
      </w:r>
    </w:p>
    <w:p w:rsidR="00DD7EA8" w:rsidRPr="00AB0DB7" w:rsidRDefault="00DD7EA8" w:rsidP="00F13E70">
      <w:pPr>
        <w:pStyle w:val="subsection"/>
      </w:pPr>
      <w:r w:rsidRPr="00AB0DB7">
        <w:tab/>
        <w:t>(7)</w:t>
      </w:r>
      <w:r w:rsidRPr="00AB0DB7">
        <w:tab/>
        <w:t>Either House of the Parliament may appoint one of its members to fill a vacancy amongst the members of the Committee appointed by that House.</w:t>
      </w:r>
    </w:p>
    <w:p w:rsidR="00DD7EA8" w:rsidRPr="00AB0DB7" w:rsidRDefault="00DD7EA8" w:rsidP="00F13E70">
      <w:pPr>
        <w:pStyle w:val="ActHead5"/>
      </w:pPr>
      <w:bookmarkStart w:id="8" w:name="_Toc122077473"/>
      <w:r w:rsidRPr="00457E45">
        <w:rPr>
          <w:rStyle w:val="CharSectno"/>
        </w:rPr>
        <w:t>6</w:t>
      </w:r>
      <w:r w:rsidRPr="00AB0DB7">
        <w:t xml:space="preserve">  Powers and proceedings of the Committee</w:t>
      </w:r>
      <w:bookmarkEnd w:id="8"/>
    </w:p>
    <w:p w:rsidR="00DD7EA8" w:rsidRPr="00AB0DB7" w:rsidRDefault="00DD7EA8" w:rsidP="00F13E70">
      <w:pPr>
        <w:pStyle w:val="subsection"/>
      </w:pPr>
      <w:r w:rsidRPr="00AB0DB7">
        <w:tab/>
      </w:r>
      <w:r w:rsidRPr="00AB0DB7">
        <w:tab/>
        <w:t>All matters relating to the powers and proceedings of the Committee are to be determined by resolution of both Houses of the Parliament.</w:t>
      </w:r>
    </w:p>
    <w:p w:rsidR="00DD7EA8" w:rsidRPr="00AB0DB7" w:rsidRDefault="00DD7EA8" w:rsidP="00F13E70">
      <w:pPr>
        <w:pStyle w:val="ActHead5"/>
      </w:pPr>
      <w:bookmarkStart w:id="9" w:name="_Toc122077474"/>
      <w:r w:rsidRPr="00457E45">
        <w:rPr>
          <w:rStyle w:val="CharSectno"/>
        </w:rPr>
        <w:t>7</w:t>
      </w:r>
      <w:r w:rsidRPr="00AB0DB7">
        <w:t xml:space="preserve">  Functions of the Committee</w:t>
      </w:r>
      <w:bookmarkEnd w:id="9"/>
    </w:p>
    <w:p w:rsidR="00DD7EA8" w:rsidRPr="00AB0DB7" w:rsidRDefault="00DD7EA8" w:rsidP="00F13E70">
      <w:pPr>
        <w:pStyle w:val="subsection"/>
      </w:pPr>
      <w:r w:rsidRPr="00AB0DB7">
        <w:tab/>
        <w:t>(1)</w:t>
      </w:r>
      <w:r w:rsidRPr="00AB0DB7">
        <w:tab/>
        <w:t>The Committee has the following functions:</w:t>
      </w:r>
    </w:p>
    <w:p w:rsidR="00DD7EA8" w:rsidRPr="00AB0DB7" w:rsidRDefault="00DD7EA8" w:rsidP="00F13E70">
      <w:pPr>
        <w:pStyle w:val="paragraph"/>
      </w:pPr>
      <w:r w:rsidRPr="00AB0DB7">
        <w:tab/>
        <w:t>(a)</w:t>
      </w:r>
      <w:r w:rsidRPr="00AB0DB7">
        <w:tab/>
        <w:t>to monitor and to review the performance by the ACC of its functions;</w:t>
      </w:r>
    </w:p>
    <w:p w:rsidR="00DD7EA8" w:rsidRPr="00AB0DB7" w:rsidRDefault="00DD7EA8" w:rsidP="00F13E70">
      <w:pPr>
        <w:pStyle w:val="paragraph"/>
      </w:pPr>
      <w:r w:rsidRPr="00AB0DB7">
        <w:tab/>
        <w:t>(b)</w:t>
      </w:r>
      <w:r w:rsidRPr="00AB0DB7">
        <w:tab/>
        <w:t>to report to both Houses of the Parliament, with such comments as it thinks fit, upon any matter appertaining to the ACC or connected with the performance of its functions to which, in the opinion of the Committee, the attention of the Parliament should be directed;</w:t>
      </w:r>
    </w:p>
    <w:p w:rsidR="00DD7EA8" w:rsidRPr="00AB0DB7" w:rsidRDefault="00DD7EA8" w:rsidP="00F13E70">
      <w:pPr>
        <w:pStyle w:val="paragraph"/>
      </w:pPr>
      <w:r w:rsidRPr="00AB0DB7">
        <w:tab/>
        <w:t>(c)</w:t>
      </w:r>
      <w:r w:rsidRPr="00AB0DB7">
        <w:tab/>
        <w:t>to examine each annual report on the ACC and report to the Parliament on any matter appearing in, or arising out of, any such annual report;</w:t>
      </w:r>
    </w:p>
    <w:p w:rsidR="00DD7EA8" w:rsidRPr="00AB0DB7" w:rsidRDefault="00DD7EA8" w:rsidP="00F13E70">
      <w:pPr>
        <w:pStyle w:val="paragraph"/>
      </w:pPr>
      <w:r w:rsidRPr="00AB0DB7">
        <w:tab/>
        <w:t>(d)</w:t>
      </w:r>
      <w:r w:rsidRPr="00AB0DB7">
        <w:tab/>
        <w:t>to monitor and to review the performance by the AFP of its functions;</w:t>
      </w:r>
    </w:p>
    <w:p w:rsidR="00DD7EA8" w:rsidRPr="00AB0DB7" w:rsidRDefault="00DD7EA8" w:rsidP="00F13E70">
      <w:pPr>
        <w:pStyle w:val="paragraph"/>
      </w:pPr>
      <w:r w:rsidRPr="00AB0DB7">
        <w:tab/>
        <w:t>(e)</w:t>
      </w:r>
      <w:r w:rsidRPr="00AB0DB7">
        <w:tab/>
        <w:t>to report to both Houses of the Parliament, with such comments as it thinks fit, upon any matter appertaining to the AFP or connected with the performance of its functions to which, in the opinion of the Committee, the attention of the Parliament should be directed;</w:t>
      </w:r>
    </w:p>
    <w:p w:rsidR="00DD7EA8" w:rsidRPr="00AB0DB7" w:rsidRDefault="00DD7EA8" w:rsidP="00F13E70">
      <w:pPr>
        <w:pStyle w:val="paragraph"/>
      </w:pPr>
      <w:r w:rsidRPr="00AB0DB7">
        <w:tab/>
        <w:t>(f)</w:t>
      </w:r>
      <w:r w:rsidRPr="00AB0DB7">
        <w:tab/>
        <w:t>to examine each annual report on the AFP and report to the Parliament on any matter appearing in, or arising out of, any such annual report;</w:t>
      </w:r>
    </w:p>
    <w:p w:rsidR="00DD7EA8" w:rsidRPr="00AB0DB7" w:rsidRDefault="00DD7EA8" w:rsidP="00F13E70">
      <w:pPr>
        <w:pStyle w:val="paragraph"/>
      </w:pPr>
      <w:r w:rsidRPr="00AB0DB7">
        <w:lastRenderedPageBreak/>
        <w:tab/>
        <w:t>(g)</w:t>
      </w:r>
      <w:r w:rsidRPr="00AB0DB7">
        <w:tab/>
        <w:t>to examine trends and changes in criminal activities, practices and methods and report to both Houses of the Parliament any change which the Committee thinks desirable to the functions, structure, powers and procedures of the ACC or the AFP;</w:t>
      </w:r>
    </w:p>
    <w:p w:rsidR="00DD7EA8" w:rsidRPr="00AB0DB7" w:rsidRDefault="00DD7EA8" w:rsidP="00F13E70">
      <w:pPr>
        <w:pStyle w:val="paragraph"/>
      </w:pPr>
      <w:r w:rsidRPr="00AB0DB7">
        <w:tab/>
        <w:t>(h)</w:t>
      </w:r>
      <w:r w:rsidRPr="00AB0DB7">
        <w:tab/>
        <w:t>to inquire into any question in connection with its functions which is referred to it by either House of the Parliament, and to report to that House upon that question.</w:t>
      </w:r>
    </w:p>
    <w:p w:rsidR="00DD7EA8" w:rsidRPr="00AB0DB7" w:rsidRDefault="00DD7EA8" w:rsidP="00F13E70">
      <w:pPr>
        <w:pStyle w:val="notetext"/>
      </w:pPr>
      <w:r w:rsidRPr="00AB0DB7">
        <w:t>Note 1:</w:t>
      </w:r>
      <w:r w:rsidRPr="00AB0DB7">
        <w:tab/>
        <w:t>For the functions of the ACC, see section</w:t>
      </w:r>
      <w:r w:rsidR="00AB0DB7">
        <w:t> </w:t>
      </w:r>
      <w:r w:rsidRPr="00AB0DB7">
        <w:t xml:space="preserve">7A of the </w:t>
      </w:r>
      <w:r w:rsidRPr="00AB0DB7">
        <w:rPr>
          <w:i/>
        </w:rPr>
        <w:t>Australian Crime Commission Act 2002</w:t>
      </w:r>
      <w:r w:rsidRPr="00AB0DB7">
        <w:t>.</w:t>
      </w:r>
    </w:p>
    <w:p w:rsidR="00DD7EA8" w:rsidRPr="00AB0DB7" w:rsidRDefault="00DD7EA8" w:rsidP="00F13E70">
      <w:pPr>
        <w:pStyle w:val="notetext"/>
      </w:pPr>
      <w:r w:rsidRPr="00AB0DB7">
        <w:t>Note 2:</w:t>
      </w:r>
      <w:r w:rsidRPr="00AB0DB7">
        <w:tab/>
        <w:t>For the functions of the AFP, see section</w:t>
      </w:r>
      <w:r w:rsidR="00AB0DB7">
        <w:t> </w:t>
      </w:r>
      <w:r w:rsidRPr="00AB0DB7">
        <w:t xml:space="preserve">8 of the </w:t>
      </w:r>
      <w:r w:rsidRPr="00AB0DB7">
        <w:rPr>
          <w:i/>
        </w:rPr>
        <w:t>Australian Federal Police Act 1979</w:t>
      </w:r>
      <w:r w:rsidRPr="00AB0DB7">
        <w:t>.</w:t>
      </w:r>
    </w:p>
    <w:p w:rsidR="00DD7EA8" w:rsidRPr="00AB0DB7" w:rsidRDefault="00DD7EA8" w:rsidP="00F13E70">
      <w:pPr>
        <w:pStyle w:val="subsection"/>
      </w:pPr>
      <w:r w:rsidRPr="00AB0DB7">
        <w:tab/>
        <w:t>(2)</w:t>
      </w:r>
      <w:r w:rsidRPr="00AB0DB7">
        <w:tab/>
        <w:t>The functions of the Committee do not include:</w:t>
      </w:r>
    </w:p>
    <w:p w:rsidR="00DD7EA8" w:rsidRPr="00AB0DB7" w:rsidRDefault="00DD7EA8" w:rsidP="00F13E70">
      <w:pPr>
        <w:pStyle w:val="paragraph"/>
      </w:pPr>
      <w:r w:rsidRPr="00AB0DB7">
        <w:tab/>
        <w:t>(a)</w:t>
      </w:r>
      <w:r w:rsidRPr="00AB0DB7">
        <w:tab/>
        <w:t xml:space="preserve">undertaking an intelligence operation or investigating a matter relating to a relevant </w:t>
      </w:r>
      <w:r w:rsidR="00111715" w:rsidRPr="00926898">
        <w:t>crime</w:t>
      </w:r>
      <w:r w:rsidRPr="00AB0DB7">
        <w:t>; or</w:t>
      </w:r>
    </w:p>
    <w:p w:rsidR="00DD7EA8" w:rsidRPr="00AB0DB7" w:rsidRDefault="00DD7EA8" w:rsidP="00F13E70">
      <w:pPr>
        <w:pStyle w:val="paragraph"/>
      </w:pPr>
      <w:r w:rsidRPr="00AB0DB7">
        <w:tab/>
        <w:t>(b)</w:t>
      </w:r>
      <w:r w:rsidRPr="00AB0DB7">
        <w:tab/>
        <w:t xml:space="preserve">reconsidering the findings of the ACC in relation to a </w:t>
      </w:r>
      <w:r w:rsidR="00734F77" w:rsidRPr="00AB0DB7">
        <w:t>particular special ACC operation/investigation (including a special ACC</w:t>
      </w:r>
      <w:r w:rsidRPr="00AB0DB7">
        <w:t xml:space="preserve"> operation/investigation that has been concluded); or</w:t>
      </w:r>
    </w:p>
    <w:p w:rsidR="00DD7EA8" w:rsidRPr="00AB0DB7" w:rsidRDefault="00DD7EA8" w:rsidP="00F13E70">
      <w:pPr>
        <w:pStyle w:val="paragraph"/>
      </w:pPr>
      <w:r w:rsidRPr="00AB0DB7">
        <w:tab/>
        <w:t>(c)</w:t>
      </w:r>
      <w:r w:rsidRPr="00AB0DB7">
        <w:tab/>
        <w:t>reviewing sensitive operational information or operational methods available to the ACC or the AFP; or</w:t>
      </w:r>
    </w:p>
    <w:p w:rsidR="00DD7EA8" w:rsidRPr="00AB0DB7" w:rsidRDefault="00DD7EA8" w:rsidP="00F13E70">
      <w:pPr>
        <w:pStyle w:val="paragraph"/>
      </w:pPr>
      <w:r w:rsidRPr="00AB0DB7">
        <w:tab/>
        <w:t>(d)</w:t>
      </w:r>
      <w:r w:rsidRPr="00AB0DB7">
        <w:tab/>
        <w:t>reviewing particular operations or investigations that have been, are being or are proposed to be undertaken by the ACC or the AFP; or</w:t>
      </w:r>
    </w:p>
    <w:p w:rsidR="00DD7EA8" w:rsidRPr="00AB0DB7" w:rsidRDefault="00DD7EA8" w:rsidP="00F13E70">
      <w:pPr>
        <w:pStyle w:val="paragraph"/>
      </w:pPr>
      <w:r w:rsidRPr="00AB0DB7">
        <w:tab/>
        <w:t>(e)</w:t>
      </w:r>
      <w:r w:rsidRPr="00AB0DB7">
        <w:tab/>
        <w:t>reviewing information provided by, or by an agency of, a foreign government where that government does not consent to the disclosure of the information; or</w:t>
      </w:r>
    </w:p>
    <w:p w:rsidR="00DD7EA8" w:rsidRPr="00AB0DB7" w:rsidRDefault="00DD7EA8" w:rsidP="0001218F">
      <w:pPr>
        <w:pStyle w:val="paragraph"/>
      </w:pPr>
      <w:r w:rsidRPr="00AB0DB7">
        <w:tab/>
        <w:t>(f)</w:t>
      </w:r>
      <w:r w:rsidRPr="00AB0DB7">
        <w:tab/>
        <w:t>conducting inquiries into individual complaints about the activities of the ACC or the AFP</w:t>
      </w:r>
      <w:r w:rsidR="00883FDE" w:rsidRPr="00AB0DB7">
        <w:t>; or</w:t>
      </w:r>
    </w:p>
    <w:p w:rsidR="00883FDE" w:rsidRPr="00AB0DB7" w:rsidRDefault="00883FDE" w:rsidP="00883FDE">
      <w:pPr>
        <w:pStyle w:val="paragraph"/>
      </w:pPr>
      <w:r w:rsidRPr="00AB0DB7">
        <w:tab/>
        <w:t>(g)</w:t>
      </w:r>
      <w:r w:rsidRPr="00AB0DB7">
        <w:tab/>
        <w:t>monitoring, reviewing or reporting on the performance by the AFP of its functions under Part</w:t>
      </w:r>
      <w:r w:rsidR="00AB0DB7">
        <w:t> </w:t>
      </w:r>
      <w:r w:rsidRPr="00AB0DB7">
        <w:t xml:space="preserve">5.3 of the </w:t>
      </w:r>
      <w:r w:rsidRPr="00AB0DB7">
        <w:rPr>
          <w:i/>
        </w:rPr>
        <w:t>Criminal Code</w:t>
      </w:r>
      <w:r w:rsidRPr="00AB0DB7">
        <w:t>.</w:t>
      </w:r>
    </w:p>
    <w:p w:rsidR="00DD7EA8" w:rsidRPr="00AB0DB7" w:rsidRDefault="00DD7EA8" w:rsidP="00F13E70">
      <w:pPr>
        <w:pStyle w:val="subsection"/>
      </w:pPr>
      <w:r w:rsidRPr="00AB0DB7">
        <w:tab/>
        <w:t>(3)</w:t>
      </w:r>
      <w:r w:rsidRPr="00AB0DB7">
        <w:tab/>
        <w:t>To avoid doubt, the Committee may examine, and report to both Houses of the Parliament on, information given to it under section</w:t>
      </w:r>
      <w:r w:rsidR="00AB0DB7">
        <w:t> </w:t>
      </w:r>
      <w:r w:rsidRPr="00AB0DB7">
        <w:t>8 or 9.</w:t>
      </w:r>
    </w:p>
    <w:p w:rsidR="00DD7EA8" w:rsidRPr="00AB0DB7" w:rsidRDefault="00DD7EA8" w:rsidP="0001218F">
      <w:pPr>
        <w:pStyle w:val="ActHead5"/>
      </w:pPr>
      <w:bookmarkStart w:id="10" w:name="_Toc122077475"/>
      <w:r w:rsidRPr="00457E45">
        <w:rPr>
          <w:rStyle w:val="CharSectno"/>
        </w:rPr>
        <w:lastRenderedPageBreak/>
        <w:t>8</w:t>
      </w:r>
      <w:r w:rsidRPr="00AB0DB7">
        <w:t xml:space="preserve">  Disclosure to Committee by CEO of the ACC</w:t>
      </w:r>
      <w:bookmarkEnd w:id="10"/>
    </w:p>
    <w:p w:rsidR="00DD7EA8" w:rsidRPr="00AB0DB7" w:rsidRDefault="00DD7EA8" w:rsidP="0001218F">
      <w:pPr>
        <w:pStyle w:val="subsection"/>
        <w:keepNext/>
        <w:keepLines/>
      </w:pPr>
      <w:r w:rsidRPr="00AB0DB7">
        <w:tab/>
        <w:t>(1)</w:t>
      </w:r>
      <w:r w:rsidRPr="00AB0DB7">
        <w:tab/>
        <w:t xml:space="preserve">Subject to </w:t>
      </w:r>
      <w:r w:rsidR="00AB0DB7">
        <w:t>subsection (</w:t>
      </w:r>
      <w:r w:rsidRPr="00AB0DB7">
        <w:t>2), the CEO of the ACC:</w:t>
      </w:r>
    </w:p>
    <w:p w:rsidR="00DD7EA8" w:rsidRPr="00AB0DB7" w:rsidRDefault="00DD7EA8" w:rsidP="0001218F">
      <w:pPr>
        <w:pStyle w:val="paragraph"/>
        <w:keepNext/>
        <w:keepLines/>
      </w:pPr>
      <w:r w:rsidRPr="00AB0DB7">
        <w:tab/>
        <w:t>(a)</w:t>
      </w:r>
      <w:r w:rsidRPr="00AB0DB7">
        <w:tab/>
        <w:t xml:space="preserve">must comply with a request by the Committee to give the Committee information in relation to </w:t>
      </w:r>
      <w:r w:rsidR="00734F77" w:rsidRPr="00AB0DB7">
        <w:t>a special ACC</w:t>
      </w:r>
      <w:r w:rsidRPr="00AB0DB7">
        <w:t xml:space="preserve"> operation/investigation (including </w:t>
      </w:r>
      <w:r w:rsidR="00734F77" w:rsidRPr="00AB0DB7">
        <w:t>a special ACC</w:t>
      </w:r>
      <w:r w:rsidRPr="00AB0DB7">
        <w:t xml:space="preserve"> operation/investigation that has been concluded); and</w:t>
      </w:r>
    </w:p>
    <w:p w:rsidR="00DD7EA8" w:rsidRPr="00AB0DB7" w:rsidRDefault="00DD7EA8" w:rsidP="00F13E70">
      <w:pPr>
        <w:pStyle w:val="paragraph"/>
      </w:pPr>
      <w:r w:rsidRPr="00AB0DB7">
        <w:tab/>
        <w:t>(b)</w:t>
      </w:r>
      <w:r w:rsidRPr="00AB0DB7">
        <w:tab/>
        <w:t>must when requested by the Committee, and may at such other times as the CEO thinks appropriate, inform the Committee concerning the general performance of the ACC’s functions.</w:t>
      </w:r>
    </w:p>
    <w:p w:rsidR="00DD7EA8" w:rsidRPr="00AB0DB7" w:rsidRDefault="00DD7EA8" w:rsidP="00F13E70">
      <w:pPr>
        <w:pStyle w:val="subsection"/>
      </w:pPr>
      <w:r w:rsidRPr="00AB0DB7">
        <w:tab/>
        <w:t>(2)</w:t>
      </w:r>
      <w:r w:rsidRPr="00AB0DB7">
        <w:tab/>
        <w:t>The CEO of the ACC may decide not to comply with the request if the CEO is satisfied that:</w:t>
      </w:r>
    </w:p>
    <w:p w:rsidR="00DD7EA8" w:rsidRPr="00AB0DB7" w:rsidRDefault="00DD7EA8" w:rsidP="00F13E70">
      <w:pPr>
        <w:pStyle w:val="paragraph"/>
      </w:pPr>
      <w:r w:rsidRPr="00AB0DB7">
        <w:tab/>
        <w:t>(a)</w:t>
      </w:r>
      <w:r w:rsidRPr="00AB0DB7">
        <w:tab/>
        <w:t>the information is sensitive information; and</w:t>
      </w:r>
    </w:p>
    <w:p w:rsidR="00DD7EA8" w:rsidRPr="00AB0DB7" w:rsidRDefault="00DD7EA8" w:rsidP="00F13E70">
      <w:pPr>
        <w:pStyle w:val="paragraph"/>
      </w:pPr>
      <w:r w:rsidRPr="00AB0DB7">
        <w:tab/>
        <w:t>(b)</w:t>
      </w:r>
      <w:r w:rsidRPr="00AB0DB7">
        <w:tab/>
        <w:t>the public interest that would be served by giving the information to the Committee is outweighed by the prejudicial consequences that might result from giving the information to the Committee.</w:t>
      </w:r>
    </w:p>
    <w:p w:rsidR="00DD7EA8" w:rsidRPr="00AB0DB7" w:rsidRDefault="00DD7EA8" w:rsidP="00F13E70">
      <w:pPr>
        <w:pStyle w:val="subsection"/>
      </w:pPr>
      <w:r w:rsidRPr="00AB0DB7">
        <w:tab/>
        <w:t>(3)</w:t>
      </w:r>
      <w:r w:rsidRPr="00AB0DB7">
        <w:tab/>
        <w:t xml:space="preserve">If the CEO of the ACC does not give information to the Committee because of </w:t>
      </w:r>
      <w:r w:rsidR="00AB0DB7">
        <w:t>subsection (</w:t>
      </w:r>
      <w:r w:rsidRPr="00AB0DB7">
        <w:t>2), the Committee may refer the request to the Minister responsible for the ACC.</w:t>
      </w:r>
    </w:p>
    <w:p w:rsidR="00DD7EA8" w:rsidRPr="00AB0DB7" w:rsidRDefault="00DD7EA8" w:rsidP="00F13E70">
      <w:pPr>
        <w:pStyle w:val="subsection"/>
      </w:pPr>
      <w:r w:rsidRPr="00AB0DB7">
        <w:tab/>
        <w:t>(4)</w:t>
      </w:r>
      <w:r w:rsidRPr="00AB0DB7">
        <w:tab/>
        <w:t>If the Committee refers the request to the Minister responsible for the ACC, the Minister responsible for the ACC:</w:t>
      </w:r>
    </w:p>
    <w:p w:rsidR="00DD7EA8" w:rsidRPr="00AB0DB7" w:rsidRDefault="00DD7EA8" w:rsidP="00F13E70">
      <w:pPr>
        <w:pStyle w:val="paragraph"/>
      </w:pPr>
      <w:r w:rsidRPr="00AB0DB7">
        <w:tab/>
        <w:t>(a)</w:t>
      </w:r>
      <w:r w:rsidRPr="00AB0DB7">
        <w:tab/>
        <w:t>must determine in writing whether:</w:t>
      </w:r>
    </w:p>
    <w:p w:rsidR="00DD7EA8" w:rsidRPr="00AB0DB7" w:rsidRDefault="00DD7EA8" w:rsidP="00F13E70">
      <w:pPr>
        <w:pStyle w:val="paragraphsub"/>
      </w:pPr>
      <w:r w:rsidRPr="00AB0DB7">
        <w:tab/>
        <w:t>(i)</w:t>
      </w:r>
      <w:r w:rsidRPr="00AB0DB7">
        <w:tab/>
        <w:t>the information is sensitive information; and</w:t>
      </w:r>
    </w:p>
    <w:p w:rsidR="00DD7EA8" w:rsidRPr="00AB0DB7" w:rsidRDefault="00DD7EA8" w:rsidP="00F13E70">
      <w:pPr>
        <w:pStyle w:val="paragraphsub"/>
      </w:pPr>
      <w:r w:rsidRPr="00AB0DB7">
        <w:tab/>
        <w:t>(ii)</w:t>
      </w:r>
      <w:r w:rsidRPr="00AB0DB7">
        <w:tab/>
        <w:t>if it is, whether the public interest that would be served by giving the information to the Committee is outweighed by the prejudicial consequences that might result from giving the information to the Committee; and</w:t>
      </w:r>
    </w:p>
    <w:p w:rsidR="00DD7EA8" w:rsidRPr="00AB0DB7" w:rsidRDefault="00DD7EA8" w:rsidP="00F13E70">
      <w:pPr>
        <w:pStyle w:val="paragraph"/>
      </w:pPr>
      <w:r w:rsidRPr="00AB0DB7">
        <w:tab/>
        <w:t>(b)</w:t>
      </w:r>
      <w:r w:rsidRPr="00AB0DB7">
        <w:tab/>
        <w:t>must provide copies of that determination to the CEO of the ACC and the Committee.</w:t>
      </w:r>
    </w:p>
    <w:p w:rsidR="00DD7EA8" w:rsidRPr="00AB0DB7" w:rsidRDefault="00DD7EA8" w:rsidP="00F13E70">
      <w:pPr>
        <w:pStyle w:val="subsection"/>
      </w:pPr>
      <w:r w:rsidRPr="00AB0DB7">
        <w:tab/>
        <w:t>(5)</w:t>
      </w:r>
      <w:r w:rsidRPr="00AB0DB7">
        <w:tab/>
        <w:t xml:space="preserve">The Minister responsible for the ACC is not required to disclose his or her reasons for making a determination under </w:t>
      </w:r>
      <w:r w:rsidR="00AB0DB7">
        <w:t>subsection (</w:t>
      </w:r>
      <w:r w:rsidRPr="00AB0DB7">
        <w:t>4).</w:t>
      </w:r>
    </w:p>
    <w:p w:rsidR="00DD7EA8" w:rsidRPr="00AB0DB7" w:rsidRDefault="00DD7EA8" w:rsidP="00F13E70">
      <w:pPr>
        <w:pStyle w:val="subsection"/>
      </w:pPr>
      <w:r w:rsidRPr="00AB0DB7">
        <w:lastRenderedPageBreak/>
        <w:tab/>
        <w:t>(6)</w:t>
      </w:r>
      <w:r w:rsidRPr="00AB0DB7">
        <w:tab/>
        <w:t xml:space="preserve">A determination made by the Minister responsible for the ACC under </w:t>
      </w:r>
      <w:r w:rsidR="00AB0DB7">
        <w:t>subsection (</w:t>
      </w:r>
      <w:r w:rsidRPr="00AB0DB7">
        <w:t>4) is not a legislative instrument.</w:t>
      </w:r>
    </w:p>
    <w:p w:rsidR="00DD7EA8" w:rsidRPr="00AB0DB7" w:rsidRDefault="00DD7EA8" w:rsidP="00F13E70">
      <w:pPr>
        <w:pStyle w:val="ActHead5"/>
      </w:pPr>
      <w:bookmarkStart w:id="11" w:name="_Toc122077476"/>
      <w:r w:rsidRPr="00457E45">
        <w:rPr>
          <w:rStyle w:val="CharSectno"/>
        </w:rPr>
        <w:t>9</w:t>
      </w:r>
      <w:r w:rsidRPr="00AB0DB7">
        <w:t xml:space="preserve">  Disclosure to Committee by Commissioner of the AFP</w:t>
      </w:r>
      <w:bookmarkEnd w:id="11"/>
    </w:p>
    <w:p w:rsidR="00DD7EA8" w:rsidRPr="00AB0DB7" w:rsidRDefault="00DD7EA8" w:rsidP="00F13E70">
      <w:pPr>
        <w:pStyle w:val="subsection"/>
      </w:pPr>
      <w:r w:rsidRPr="00AB0DB7">
        <w:tab/>
        <w:t>(1)</w:t>
      </w:r>
      <w:r w:rsidRPr="00AB0DB7">
        <w:tab/>
        <w:t xml:space="preserve">Subject to </w:t>
      </w:r>
      <w:r w:rsidR="00AB0DB7">
        <w:t>subsection (</w:t>
      </w:r>
      <w:r w:rsidRPr="00AB0DB7">
        <w:t>2), the Commissioner of the AFP:</w:t>
      </w:r>
    </w:p>
    <w:p w:rsidR="00DD7EA8" w:rsidRPr="00AB0DB7" w:rsidRDefault="00DD7EA8" w:rsidP="00F13E70">
      <w:pPr>
        <w:pStyle w:val="paragraph"/>
      </w:pPr>
      <w:r w:rsidRPr="00AB0DB7">
        <w:tab/>
        <w:t>(a)</w:t>
      </w:r>
      <w:r w:rsidRPr="00AB0DB7">
        <w:tab/>
        <w:t>must comply with a request by the Committee to give the Committee information in relation to an investigation that the AFP has conducted or is conducting; and</w:t>
      </w:r>
    </w:p>
    <w:p w:rsidR="00DD7EA8" w:rsidRPr="00AB0DB7" w:rsidRDefault="00DD7EA8" w:rsidP="00F13E70">
      <w:pPr>
        <w:pStyle w:val="paragraph"/>
      </w:pPr>
      <w:r w:rsidRPr="00AB0DB7">
        <w:tab/>
        <w:t>(b)</w:t>
      </w:r>
      <w:r w:rsidRPr="00AB0DB7">
        <w:tab/>
        <w:t>must when requested by the Committee, and may at such other times as the Commissioner thinks appropriate, inform the Committee concerning the general performance of the AFP’s functions.</w:t>
      </w:r>
    </w:p>
    <w:p w:rsidR="00DD7EA8" w:rsidRPr="00AB0DB7" w:rsidRDefault="00DD7EA8" w:rsidP="00F13E70">
      <w:pPr>
        <w:pStyle w:val="subsection"/>
      </w:pPr>
      <w:r w:rsidRPr="00AB0DB7">
        <w:tab/>
        <w:t>(2)</w:t>
      </w:r>
      <w:r w:rsidRPr="00AB0DB7">
        <w:tab/>
        <w:t>The Commissioner of the AFP may decide not to comply with the request if the Commissioner is satisfied that:</w:t>
      </w:r>
    </w:p>
    <w:p w:rsidR="00DD7EA8" w:rsidRPr="00AB0DB7" w:rsidRDefault="00DD7EA8" w:rsidP="00F13E70">
      <w:pPr>
        <w:pStyle w:val="paragraph"/>
      </w:pPr>
      <w:r w:rsidRPr="00AB0DB7">
        <w:tab/>
        <w:t>(a)</w:t>
      </w:r>
      <w:r w:rsidRPr="00AB0DB7">
        <w:tab/>
        <w:t>the information is sensitive information; and</w:t>
      </w:r>
    </w:p>
    <w:p w:rsidR="00DD7EA8" w:rsidRPr="00AB0DB7" w:rsidRDefault="00DD7EA8" w:rsidP="00F13E70">
      <w:pPr>
        <w:pStyle w:val="paragraph"/>
      </w:pPr>
      <w:r w:rsidRPr="00AB0DB7">
        <w:tab/>
        <w:t>(b)</w:t>
      </w:r>
      <w:r w:rsidRPr="00AB0DB7">
        <w:tab/>
        <w:t>the public interest that would be served by giving the information to the Committee is outweighed by the prejudicial consequences that might result from giving the information to the Committee.</w:t>
      </w:r>
    </w:p>
    <w:p w:rsidR="00DD7EA8" w:rsidRPr="00AB0DB7" w:rsidRDefault="00DD7EA8" w:rsidP="00F13E70">
      <w:pPr>
        <w:pStyle w:val="subsection"/>
      </w:pPr>
      <w:r w:rsidRPr="00AB0DB7">
        <w:tab/>
        <w:t>(3)</w:t>
      </w:r>
      <w:r w:rsidRPr="00AB0DB7">
        <w:tab/>
        <w:t xml:space="preserve">If the Commissioner of the AFP does not give information to the Committee because of </w:t>
      </w:r>
      <w:r w:rsidR="00AB0DB7">
        <w:t>subsection (</w:t>
      </w:r>
      <w:r w:rsidRPr="00AB0DB7">
        <w:t>2), the Committee may refer the request to the Minister responsible for the AFP.</w:t>
      </w:r>
    </w:p>
    <w:p w:rsidR="00DD7EA8" w:rsidRPr="00AB0DB7" w:rsidRDefault="00DD7EA8" w:rsidP="00F13E70">
      <w:pPr>
        <w:pStyle w:val="subsection"/>
      </w:pPr>
      <w:r w:rsidRPr="00AB0DB7">
        <w:tab/>
        <w:t>(4)</w:t>
      </w:r>
      <w:r w:rsidRPr="00AB0DB7">
        <w:tab/>
        <w:t>If the Committee refers the request to the Minister responsible for the AFP, the Minister responsible for the AFP:</w:t>
      </w:r>
    </w:p>
    <w:p w:rsidR="00DD7EA8" w:rsidRPr="00AB0DB7" w:rsidRDefault="00DD7EA8" w:rsidP="00F13E70">
      <w:pPr>
        <w:pStyle w:val="paragraph"/>
      </w:pPr>
      <w:r w:rsidRPr="00AB0DB7">
        <w:tab/>
        <w:t>(a)</w:t>
      </w:r>
      <w:r w:rsidRPr="00AB0DB7">
        <w:tab/>
        <w:t>must determine in writing whether:</w:t>
      </w:r>
    </w:p>
    <w:p w:rsidR="00DD7EA8" w:rsidRPr="00AB0DB7" w:rsidRDefault="00DD7EA8" w:rsidP="00F13E70">
      <w:pPr>
        <w:pStyle w:val="paragraphsub"/>
      </w:pPr>
      <w:r w:rsidRPr="00AB0DB7">
        <w:tab/>
        <w:t>(i)</w:t>
      </w:r>
      <w:r w:rsidRPr="00AB0DB7">
        <w:tab/>
        <w:t>the information is sensitive information; and</w:t>
      </w:r>
    </w:p>
    <w:p w:rsidR="00DD7EA8" w:rsidRPr="00AB0DB7" w:rsidRDefault="00DD7EA8" w:rsidP="00F13E70">
      <w:pPr>
        <w:pStyle w:val="paragraphsub"/>
      </w:pPr>
      <w:r w:rsidRPr="00AB0DB7">
        <w:tab/>
        <w:t>(ii)</w:t>
      </w:r>
      <w:r w:rsidRPr="00AB0DB7">
        <w:tab/>
        <w:t>if it is, whether the public interest that would be served by giving the information to the Committee is outweighed by the prejudicial consequences that might result from giving the information to the Committee; and</w:t>
      </w:r>
    </w:p>
    <w:p w:rsidR="00DD7EA8" w:rsidRPr="00AB0DB7" w:rsidRDefault="00DD7EA8" w:rsidP="00F13E70">
      <w:pPr>
        <w:pStyle w:val="paragraph"/>
      </w:pPr>
      <w:r w:rsidRPr="00AB0DB7">
        <w:tab/>
        <w:t>(b)</w:t>
      </w:r>
      <w:r w:rsidRPr="00AB0DB7">
        <w:tab/>
        <w:t>must provide copies of that determination to the Commissioner of the AFP and the Committee.</w:t>
      </w:r>
    </w:p>
    <w:p w:rsidR="00DD7EA8" w:rsidRPr="00AB0DB7" w:rsidRDefault="00DD7EA8" w:rsidP="00F13E70">
      <w:pPr>
        <w:pStyle w:val="subsection"/>
      </w:pPr>
      <w:r w:rsidRPr="00AB0DB7">
        <w:lastRenderedPageBreak/>
        <w:tab/>
        <w:t>(5)</w:t>
      </w:r>
      <w:r w:rsidRPr="00AB0DB7">
        <w:tab/>
        <w:t xml:space="preserve">The Minister responsible for the AFP is not required to disclose his or her reasons for making a determination under </w:t>
      </w:r>
      <w:r w:rsidR="00AB0DB7">
        <w:t>subsection (</w:t>
      </w:r>
      <w:r w:rsidRPr="00AB0DB7">
        <w:t>4).</w:t>
      </w:r>
    </w:p>
    <w:p w:rsidR="00DD7EA8" w:rsidRPr="00AB0DB7" w:rsidRDefault="00DD7EA8" w:rsidP="00F13E70">
      <w:pPr>
        <w:pStyle w:val="subsection"/>
      </w:pPr>
      <w:r w:rsidRPr="00AB0DB7">
        <w:tab/>
        <w:t>(6)</w:t>
      </w:r>
      <w:r w:rsidRPr="00AB0DB7">
        <w:tab/>
        <w:t xml:space="preserve">A determination made by the Minister responsible for the AFP under </w:t>
      </w:r>
      <w:r w:rsidR="00AB0DB7">
        <w:t>subsection (</w:t>
      </w:r>
      <w:r w:rsidRPr="00AB0DB7">
        <w:t>4) is not a legislative instrument.</w:t>
      </w:r>
    </w:p>
    <w:p w:rsidR="00DD7EA8" w:rsidRPr="00AB0DB7" w:rsidRDefault="00DD7EA8" w:rsidP="00F13E70">
      <w:pPr>
        <w:pStyle w:val="ActHead5"/>
      </w:pPr>
      <w:bookmarkStart w:id="12" w:name="_Toc122077477"/>
      <w:r w:rsidRPr="00457E45">
        <w:rPr>
          <w:rStyle w:val="CharSectno"/>
        </w:rPr>
        <w:t>10</w:t>
      </w:r>
      <w:r w:rsidRPr="00AB0DB7">
        <w:t xml:space="preserve">  Ombudsman to brief Committee about controlled operations</w:t>
      </w:r>
      <w:bookmarkEnd w:id="12"/>
    </w:p>
    <w:p w:rsidR="00DD7EA8" w:rsidRPr="00AB0DB7" w:rsidRDefault="00DD7EA8" w:rsidP="00F13E70">
      <w:pPr>
        <w:pStyle w:val="subsection"/>
      </w:pPr>
      <w:r w:rsidRPr="00AB0DB7">
        <w:tab/>
        <w:t>(1)</w:t>
      </w:r>
      <w:r w:rsidRPr="00AB0DB7">
        <w:tab/>
        <w:t>At least once in each calendar year the Ombudsman must provide a briefing to the Committee about the involvement of the ACC and the AFP in controlled operations under Part</w:t>
      </w:r>
      <w:r w:rsidR="00F13E70" w:rsidRPr="00AB0DB7">
        <w:t> </w:t>
      </w:r>
      <w:r w:rsidRPr="00AB0DB7">
        <w:t xml:space="preserve">IAB of the </w:t>
      </w:r>
      <w:r w:rsidRPr="00AB0DB7">
        <w:rPr>
          <w:i/>
        </w:rPr>
        <w:t>Crimes Act 1914</w:t>
      </w:r>
      <w:r w:rsidRPr="00AB0DB7">
        <w:t xml:space="preserve"> during the preceding 12 months.</w:t>
      </w:r>
    </w:p>
    <w:p w:rsidR="00DD7EA8" w:rsidRPr="00AB0DB7" w:rsidRDefault="00DD7EA8" w:rsidP="00F13E70">
      <w:pPr>
        <w:pStyle w:val="subsection"/>
      </w:pPr>
      <w:r w:rsidRPr="00AB0DB7">
        <w:tab/>
        <w:t>(2)</w:t>
      </w:r>
      <w:r w:rsidRPr="00AB0DB7">
        <w:tab/>
        <w:t xml:space="preserve">For the purposes of receiving a briefing from the Ombudsman under </w:t>
      </w:r>
      <w:r w:rsidR="00AB0DB7">
        <w:t>subsection (</w:t>
      </w:r>
      <w:r w:rsidRPr="00AB0DB7">
        <w:t>1), the Committee must meet in private.</w:t>
      </w:r>
    </w:p>
    <w:p w:rsidR="00DD7EA8" w:rsidRPr="00AB0DB7" w:rsidRDefault="00DD7EA8" w:rsidP="009F4DDB">
      <w:pPr>
        <w:pStyle w:val="ActHead2"/>
        <w:pageBreakBefore/>
      </w:pPr>
      <w:bookmarkStart w:id="13" w:name="_Toc122077478"/>
      <w:r w:rsidRPr="00457E45">
        <w:rPr>
          <w:rStyle w:val="CharPartNo"/>
        </w:rPr>
        <w:lastRenderedPageBreak/>
        <w:t>Part</w:t>
      </w:r>
      <w:r w:rsidR="00AB0DB7" w:rsidRPr="00457E45">
        <w:rPr>
          <w:rStyle w:val="CharPartNo"/>
        </w:rPr>
        <w:t> </w:t>
      </w:r>
      <w:r w:rsidRPr="00457E45">
        <w:rPr>
          <w:rStyle w:val="CharPartNo"/>
        </w:rPr>
        <w:t>3</w:t>
      </w:r>
      <w:r w:rsidRPr="00AB0DB7">
        <w:t>—</w:t>
      </w:r>
      <w:r w:rsidRPr="00457E45">
        <w:rPr>
          <w:rStyle w:val="CharPartText"/>
        </w:rPr>
        <w:t>Miscellaneous</w:t>
      </w:r>
      <w:bookmarkEnd w:id="13"/>
    </w:p>
    <w:p w:rsidR="00DD7EA8" w:rsidRPr="00AB0DB7" w:rsidRDefault="00DD7EA8" w:rsidP="00F13E70">
      <w:pPr>
        <w:pStyle w:val="Header"/>
      </w:pPr>
      <w:r w:rsidRPr="00457E45">
        <w:rPr>
          <w:rStyle w:val="CharDivNo"/>
        </w:rPr>
        <w:t xml:space="preserve"> </w:t>
      </w:r>
      <w:r w:rsidRPr="00457E45">
        <w:rPr>
          <w:rStyle w:val="CharDivText"/>
        </w:rPr>
        <w:t xml:space="preserve"> </w:t>
      </w:r>
    </w:p>
    <w:p w:rsidR="00DD7EA8" w:rsidRPr="00AB0DB7" w:rsidRDefault="00DD7EA8" w:rsidP="00F13E70">
      <w:pPr>
        <w:pStyle w:val="ActHead5"/>
      </w:pPr>
      <w:bookmarkStart w:id="14" w:name="_Toc122077479"/>
      <w:r w:rsidRPr="00457E45">
        <w:rPr>
          <w:rStyle w:val="CharSectno"/>
        </w:rPr>
        <w:t>11</w:t>
      </w:r>
      <w:r w:rsidRPr="00AB0DB7">
        <w:t xml:space="preserve">  Regulations</w:t>
      </w:r>
      <w:bookmarkEnd w:id="14"/>
    </w:p>
    <w:p w:rsidR="00DD7EA8" w:rsidRPr="00AB0DB7" w:rsidRDefault="00DD7EA8" w:rsidP="00F13E70">
      <w:pPr>
        <w:pStyle w:val="subsection"/>
      </w:pPr>
      <w:r w:rsidRPr="00AB0DB7">
        <w:tab/>
      </w:r>
      <w:r w:rsidRPr="00AB0DB7">
        <w:tab/>
        <w:t>The Governor</w:t>
      </w:r>
      <w:r w:rsidR="00457E45">
        <w:noBreakHyphen/>
      </w:r>
      <w:r w:rsidRPr="00AB0DB7">
        <w:t>General may make regulations prescribing matters:</w:t>
      </w:r>
    </w:p>
    <w:p w:rsidR="00DD7EA8" w:rsidRPr="00AB0DB7" w:rsidRDefault="00DD7EA8" w:rsidP="00F13E70">
      <w:pPr>
        <w:pStyle w:val="paragraph"/>
      </w:pPr>
      <w:r w:rsidRPr="00AB0DB7">
        <w:tab/>
        <w:t>(a)</w:t>
      </w:r>
      <w:r w:rsidRPr="00AB0DB7">
        <w:tab/>
        <w:t>required or permitted by this Act to be prescribed; or</w:t>
      </w:r>
    </w:p>
    <w:p w:rsidR="009C2CE4" w:rsidRPr="00AB0DB7" w:rsidRDefault="00DD7EA8" w:rsidP="00F13E70">
      <w:pPr>
        <w:pStyle w:val="paragraph"/>
      </w:pPr>
      <w:r w:rsidRPr="00AB0DB7">
        <w:tab/>
        <w:t>(b)</w:t>
      </w:r>
      <w:r w:rsidRPr="00AB0DB7">
        <w:tab/>
        <w:t>necessary or convenient to be prescribed for carrying out or giving effect to this Act.</w:t>
      </w:r>
    </w:p>
    <w:p w:rsidR="00FE7298" w:rsidRPr="00AB0DB7" w:rsidRDefault="00FE7298" w:rsidP="00FE7298">
      <w:pPr>
        <w:rPr>
          <w:lang w:eastAsia="en-AU"/>
        </w:rPr>
        <w:sectPr w:rsidR="00FE7298" w:rsidRPr="00AB0DB7" w:rsidSect="00056A5A">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152498" w:rsidRPr="00AB0DB7" w:rsidRDefault="00152498" w:rsidP="005A05F5">
      <w:pPr>
        <w:pStyle w:val="ENotesHeading1"/>
        <w:outlineLvl w:val="9"/>
      </w:pPr>
      <w:bookmarkStart w:id="15" w:name="_Toc122077480"/>
      <w:r w:rsidRPr="00AB0DB7">
        <w:lastRenderedPageBreak/>
        <w:t>Endnotes</w:t>
      </w:r>
      <w:bookmarkEnd w:id="15"/>
    </w:p>
    <w:p w:rsidR="00111715" w:rsidRPr="007A36FC" w:rsidRDefault="00111715" w:rsidP="004A4CEE">
      <w:pPr>
        <w:pStyle w:val="ENotesHeading2"/>
        <w:spacing w:line="240" w:lineRule="auto"/>
        <w:outlineLvl w:val="9"/>
      </w:pPr>
      <w:bookmarkStart w:id="16" w:name="_Toc122077481"/>
      <w:r w:rsidRPr="007A36FC">
        <w:t>Endnote 1—About the endnotes</w:t>
      </w:r>
      <w:bookmarkEnd w:id="16"/>
    </w:p>
    <w:p w:rsidR="00111715" w:rsidRDefault="00111715" w:rsidP="004A4CEE">
      <w:pPr>
        <w:spacing w:after="120"/>
      </w:pPr>
      <w:r w:rsidRPr="00BC57F4">
        <w:t xml:space="preserve">The endnotes provide </w:t>
      </w:r>
      <w:r>
        <w:t>information about this compilation and the compiled law.</w:t>
      </w:r>
    </w:p>
    <w:p w:rsidR="00111715" w:rsidRPr="00BC57F4" w:rsidRDefault="00111715" w:rsidP="004A4CEE">
      <w:pPr>
        <w:spacing w:after="120"/>
      </w:pPr>
      <w:r w:rsidRPr="00BC57F4">
        <w:t>The followi</w:t>
      </w:r>
      <w:r>
        <w:t>ng endnotes are included in every</w:t>
      </w:r>
      <w:r w:rsidRPr="00BC57F4">
        <w:t xml:space="preserve"> compilation:</w:t>
      </w:r>
    </w:p>
    <w:p w:rsidR="00111715" w:rsidRPr="00BC57F4" w:rsidRDefault="00111715" w:rsidP="004A4CEE">
      <w:r w:rsidRPr="00BC57F4">
        <w:t>Endnote 1—About the endnotes</w:t>
      </w:r>
    </w:p>
    <w:p w:rsidR="00111715" w:rsidRPr="00BC57F4" w:rsidRDefault="00111715" w:rsidP="004A4CEE">
      <w:r w:rsidRPr="00BC57F4">
        <w:t>Endnote 2—Abbreviation key</w:t>
      </w:r>
    </w:p>
    <w:p w:rsidR="00111715" w:rsidRPr="00BC57F4" w:rsidRDefault="00111715" w:rsidP="004A4CEE">
      <w:r w:rsidRPr="00BC57F4">
        <w:t>Endnote 3—Legislation history</w:t>
      </w:r>
    </w:p>
    <w:p w:rsidR="00111715" w:rsidRDefault="00111715" w:rsidP="004A4CEE">
      <w:pPr>
        <w:spacing w:after="120"/>
      </w:pPr>
      <w:r w:rsidRPr="00BC57F4">
        <w:t>Endnote 4—Amendment history</w:t>
      </w:r>
    </w:p>
    <w:p w:rsidR="00111715" w:rsidRPr="00BC57F4" w:rsidRDefault="00111715" w:rsidP="004A4CEE">
      <w:r w:rsidRPr="00BC57F4">
        <w:rPr>
          <w:b/>
        </w:rPr>
        <w:t>Abbreviation key—</w:t>
      </w:r>
      <w:r>
        <w:rPr>
          <w:b/>
        </w:rPr>
        <w:t>E</w:t>
      </w:r>
      <w:r w:rsidRPr="00BC57F4">
        <w:rPr>
          <w:b/>
        </w:rPr>
        <w:t>ndnote 2</w:t>
      </w:r>
    </w:p>
    <w:p w:rsidR="00111715" w:rsidRPr="00BC57F4" w:rsidRDefault="00111715" w:rsidP="004A4CEE">
      <w:pPr>
        <w:spacing w:after="120"/>
      </w:pPr>
      <w:r w:rsidRPr="00BC57F4">
        <w:t xml:space="preserve">The abbreviation key sets out abbreviations </w:t>
      </w:r>
      <w:r>
        <w:t xml:space="preserve">that may be </w:t>
      </w:r>
      <w:r w:rsidRPr="00BC57F4">
        <w:t>used in the endnotes.</w:t>
      </w:r>
    </w:p>
    <w:p w:rsidR="00111715" w:rsidRPr="00BC57F4" w:rsidRDefault="00111715" w:rsidP="004A4CEE">
      <w:pPr>
        <w:rPr>
          <w:b/>
        </w:rPr>
      </w:pPr>
      <w:r w:rsidRPr="00BC57F4">
        <w:rPr>
          <w:b/>
        </w:rPr>
        <w:t>Legislation history and amendment history—</w:t>
      </w:r>
      <w:r>
        <w:rPr>
          <w:b/>
        </w:rPr>
        <w:t>E</w:t>
      </w:r>
      <w:r w:rsidRPr="00BC57F4">
        <w:rPr>
          <w:b/>
        </w:rPr>
        <w:t>ndnotes 3 and 4</w:t>
      </w:r>
    </w:p>
    <w:p w:rsidR="00111715" w:rsidRPr="00BC57F4" w:rsidRDefault="00111715" w:rsidP="004A4CEE">
      <w:pPr>
        <w:spacing w:after="120"/>
      </w:pPr>
      <w:r w:rsidRPr="00BC57F4">
        <w:t>Amending laws are annotated in the legislation history and amendment history.</w:t>
      </w:r>
    </w:p>
    <w:p w:rsidR="00111715" w:rsidRPr="00BC57F4" w:rsidRDefault="00111715" w:rsidP="004A4CEE">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111715" w:rsidRDefault="00111715" w:rsidP="004A4CEE">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111715" w:rsidRPr="00FB4AD4" w:rsidRDefault="00111715" w:rsidP="004A4CEE">
      <w:pPr>
        <w:rPr>
          <w:b/>
        </w:rPr>
      </w:pPr>
      <w:r w:rsidRPr="00FB4AD4">
        <w:rPr>
          <w:b/>
        </w:rPr>
        <w:t>Editorial changes</w:t>
      </w:r>
    </w:p>
    <w:p w:rsidR="00111715" w:rsidRDefault="00111715" w:rsidP="004A4CEE">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11715" w:rsidRDefault="00111715" w:rsidP="004A4CEE">
      <w:pPr>
        <w:spacing w:after="120"/>
      </w:pPr>
      <w:r>
        <w:t>If the compilation includes editorial changes, the endnotes include a brief outline of the changes in general terms. Full details of any changes can be obtained from the Office of Parliamentary Counsel.</w:t>
      </w:r>
    </w:p>
    <w:p w:rsidR="00111715" w:rsidRPr="00BC57F4" w:rsidRDefault="00111715" w:rsidP="004A4CEE">
      <w:pPr>
        <w:keepNext/>
      </w:pPr>
      <w:r>
        <w:rPr>
          <w:b/>
        </w:rPr>
        <w:t>Misdescribed amendments</w:t>
      </w:r>
    </w:p>
    <w:p w:rsidR="00111715" w:rsidRDefault="00111715" w:rsidP="004A4CEE">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457E45">
        <w:t>section 1</w:t>
      </w:r>
      <w:r>
        <w:t xml:space="preserve">5V of the </w:t>
      </w:r>
      <w:r w:rsidRPr="001B7B32">
        <w:rPr>
          <w:i/>
        </w:rPr>
        <w:t>Legislation Act 2003</w:t>
      </w:r>
      <w:r>
        <w:t>.</w:t>
      </w:r>
    </w:p>
    <w:p w:rsidR="00111715" w:rsidRDefault="00111715" w:rsidP="004A4CEE">
      <w:pPr>
        <w:spacing w:before="120" w:after="240"/>
      </w:pPr>
      <w:r>
        <w:t>If a misdescribed amendment cannot be given effect as intended, the amendment is not incorporated and “(md not incorp)” is added to the amendment history</w:t>
      </w:r>
      <w:r w:rsidRPr="00E466D8">
        <w:t>.</w:t>
      </w:r>
    </w:p>
    <w:p w:rsidR="00152498" w:rsidRPr="00AB0DB7" w:rsidRDefault="00152498" w:rsidP="00143464"/>
    <w:p w:rsidR="00391A7D" w:rsidRPr="00AB0DB7" w:rsidRDefault="00391A7D" w:rsidP="004A4CEE">
      <w:pPr>
        <w:pStyle w:val="ENotesHeading2"/>
        <w:pageBreakBefore/>
        <w:outlineLvl w:val="9"/>
      </w:pPr>
      <w:bookmarkStart w:id="17" w:name="_Toc122077482"/>
      <w:r w:rsidRPr="00AB0DB7">
        <w:lastRenderedPageBreak/>
        <w:t>Endnote 2—Abbreviation key</w:t>
      </w:r>
      <w:bookmarkEnd w:id="17"/>
    </w:p>
    <w:p w:rsidR="00391A7D" w:rsidRPr="00AB0DB7" w:rsidRDefault="00391A7D" w:rsidP="004A4CEE">
      <w:pPr>
        <w:pStyle w:val="Tabletext"/>
      </w:pPr>
    </w:p>
    <w:tbl>
      <w:tblPr>
        <w:tblW w:w="7939" w:type="dxa"/>
        <w:tblInd w:w="108" w:type="dxa"/>
        <w:tblLayout w:type="fixed"/>
        <w:tblLook w:val="0000" w:firstRow="0" w:lastRow="0" w:firstColumn="0" w:lastColumn="0" w:noHBand="0" w:noVBand="0"/>
      </w:tblPr>
      <w:tblGrid>
        <w:gridCol w:w="4253"/>
        <w:gridCol w:w="3686"/>
      </w:tblGrid>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ad = added or inserted</w:t>
            </w:r>
          </w:p>
        </w:tc>
        <w:tc>
          <w:tcPr>
            <w:tcW w:w="3686" w:type="dxa"/>
            <w:shd w:val="clear" w:color="auto" w:fill="auto"/>
          </w:tcPr>
          <w:p w:rsidR="00391A7D" w:rsidRPr="00AB0DB7" w:rsidRDefault="00391A7D" w:rsidP="004A4CEE">
            <w:pPr>
              <w:spacing w:before="60"/>
              <w:ind w:left="34"/>
              <w:rPr>
                <w:sz w:val="20"/>
              </w:rPr>
            </w:pPr>
            <w:r w:rsidRPr="00AB0DB7">
              <w:rPr>
                <w:sz w:val="20"/>
              </w:rPr>
              <w:t>o = order(s)</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am = amended</w:t>
            </w:r>
          </w:p>
        </w:tc>
        <w:tc>
          <w:tcPr>
            <w:tcW w:w="3686" w:type="dxa"/>
            <w:shd w:val="clear" w:color="auto" w:fill="auto"/>
          </w:tcPr>
          <w:p w:rsidR="00391A7D" w:rsidRPr="00AB0DB7" w:rsidRDefault="00391A7D" w:rsidP="004A4CEE">
            <w:pPr>
              <w:spacing w:before="60"/>
              <w:ind w:left="34"/>
              <w:rPr>
                <w:sz w:val="20"/>
              </w:rPr>
            </w:pPr>
            <w:r w:rsidRPr="00AB0DB7">
              <w:rPr>
                <w:sz w:val="20"/>
              </w:rPr>
              <w:t>Ord = Ordinance</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amdt = amendment</w:t>
            </w:r>
          </w:p>
        </w:tc>
        <w:tc>
          <w:tcPr>
            <w:tcW w:w="3686" w:type="dxa"/>
            <w:shd w:val="clear" w:color="auto" w:fill="auto"/>
          </w:tcPr>
          <w:p w:rsidR="00391A7D" w:rsidRPr="00AB0DB7" w:rsidRDefault="00391A7D" w:rsidP="004A4CEE">
            <w:pPr>
              <w:spacing w:before="60"/>
              <w:ind w:left="34"/>
              <w:rPr>
                <w:sz w:val="20"/>
              </w:rPr>
            </w:pPr>
            <w:r w:rsidRPr="00AB0DB7">
              <w:rPr>
                <w:sz w:val="20"/>
              </w:rPr>
              <w:t>orig = original</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c = clause(s)</w:t>
            </w:r>
          </w:p>
        </w:tc>
        <w:tc>
          <w:tcPr>
            <w:tcW w:w="3686" w:type="dxa"/>
            <w:shd w:val="clear" w:color="auto" w:fill="auto"/>
          </w:tcPr>
          <w:p w:rsidR="00391A7D" w:rsidRPr="00AB0DB7" w:rsidRDefault="00391A7D" w:rsidP="004A4CEE">
            <w:pPr>
              <w:spacing w:before="60"/>
              <w:ind w:left="34"/>
              <w:rPr>
                <w:sz w:val="20"/>
              </w:rPr>
            </w:pPr>
            <w:r w:rsidRPr="00AB0DB7">
              <w:rPr>
                <w:sz w:val="20"/>
              </w:rPr>
              <w:t>par = paragraph(s)/subparagraph(s)</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C[x] = Compilation No. x</w:t>
            </w:r>
          </w:p>
        </w:tc>
        <w:tc>
          <w:tcPr>
            <w:tcW w:w="3686" w:type="dxa"/>
            <w:shd w:val="clear" w:color="auto" w:fill="auto"/>
          </w:tcPr>
          <w:p w:rsidR="00391A7D" w:rsidRPr="00AB0DB7" w:rsidRDefault="00111715" w:rsidP="00111715">
            <w:pPr>
              <w:ind w:left="34" w:firstLine="249"/>
              <w:rPr>
                <w:sz w:val="20"/>
              </w:rPr>
            </w:pPr>
            <w:r w:rsidRPr="00AB0DB7">
              <w:rPr>
                <w:sz w:val="20"/>
              </w:rPr>
              <w:t>/</w:t>
            </w:r>
            <w:r w:rsidR="00391A7D" w:rsidRPr="00AB0DB7">
              <w:rPr>
                <w:sz w:val="20"/>
              </w:rPr>
              <w:t>sub</w:t>
            </w:r>
            <w:r w:rsidR="00457E45">
              <w:rPr>
                <w:sz w:val="20"/>
              </w:rPr>
              <w:noBreakHyphen/>
            </w:r>
            <w:r w:rsidR="00391A7D" w:rsidRPr="00AB0DB7">
              <w:rPr>
                <w:sz w:val="20"/>
              </w:rPr>
              <w:t>subparagraph(s)</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Ch = Chapter(s)</w:t>
            </w:r>
          </w:p>
        </w:tc>
        <w:tc>
          <w:tcPr>
            <w:tcW w:w="3686" w:type="dxa"/>
            <w:shd w:val="clear" w:color="auto" w:fill="auto"/>
          </w:tcPr>
          <w:p w:rsidR="00391A7D" w:rsidRPr="00AB0DB7" w:rsidRDefault="00391A7D" w:rsidP="004A4CEE">
            <w:pPr>
              <w:spacing w:before="60"/>
              <w:ind w:left="34"/>
              <w:rPr>
                <w:sz w:val="20"/>
              </w:rPr>
            </w:pPr>
            <w:r w:rsidRPr="00AB0DB7">
              <w:rPr>
                <w:sz w:val="20"/>
              </w:rPr>
              <w:t>pres = present</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def = definition(s)</w:t>
            </w:r>
          </w:p>
        </w:tc>
        <w:tc>
          <w:tcPr>
            <w:tcW w:w="3686" w:type="dxa"/>
            <w:shd w:val="clear" w:color="auto" w:fill="auto"/>
          </w:tcPr>
          <w:p w:rsidR="00391A7D" w:rsidRPr="00AB0DB7" w:rsidRDefault="00391A7D" w:rsidP="004A4CEE">
            <w:pPr>
              <w:spacing w:before="60"/>
              <w:ind w:left="34"/>
              <w:rPr>
                <w:sz w:val="20"/>
              </w:rPr>
            </w:pPr>
            <w:r w:rsidRPr="00AB0DB7">
              <w:rPr>
                <w:sz w:val="20"/>
              </w:rPr>
              <w:t>prev = previous</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Dict = Dictionary</w:t>
            </w:r>
          </w:p>
        </w:tc>
        <w:tc>
          <w:tcPr>
            <w:tcW w:w="3686" w:type="dxa"/>
            <w:shd w:val="clear" w:color="auto" w:fill="auto"/>
          </w:tcPr>
          <w:p w:rsidR="00391A7D" w:rsidRPr="00AB0DB7" w:rsidRDefault="00391A7D" w:rsidP="004A4CEE">
            <w:pPr>
              <w:spacing w:before="60"/>
              <w:ind w:left="34"/>
              <w:rPr>
                <w:sz w:val="20"/>
              </w:rPr>
            </w:pPr>
            <w:r w:rsidRPr="00AB0DB7">
              <w:rPr>
                <w:sz w:val="20"/>
              </w:rPr>
              <w:t>(prev…) = previously</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disallowed = disallowed by Parliament</w:t>
            </w:r>
          </w:p>
        </w:tc>
        <w:tc>
          <w:tcPr>
            <w:tcW w:w="3686" w:type="dxa"/>
            <w:shd w:val="clear" w:color="auto" w:fill="auto"/>
          </w:tcPr>
          <w:p w:rsidR="00391A7D" w:rsidRPr="00AB0DB7" w:rsidRDefault="00391A7D" w:rsidP="004A4CEE">
            <w:pPr>
              <w:spacing w:before="60"/>
              <w:ind w:left="34"/>
              <w:rPr>
                <w:sz w:val="20"/>
              </w:rPr>
            </w:pPr>
            <w:r w:rsidRPr="00AB0DB7">
              <w:rPr>
                <w:sz w:val="20"/>
              </w:rPr>
              <w:t>Pt = Part(s)</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Div = Division(s)</w:t>
            </w:r>
          </w:p>
        </w:tc>
        <w:tc>
          <w:tcPr>
            <w:tcW w:w="3686" w:type="dxa"/>
            <w:shd w:val="clear" w:color="auto" w:fill="auto"/>
          </w:tcPr>
          <w:p w:rsidR="00391A7D" w:rsidRPr="00AB0DB7" w:rsidRDefault="00391A7D" w:rsidP="004A4CEE">
            <w:pPr>
              <w:spacing w:before="60"/>
              <w:ind w:left="34"/>
              <w:rPr>
                <w:sz w:val="20"/>
              </w:rPr>
            </w:pPr>
            <w:r w:rsidRPr="00AB0DB7">
              <w:rPr>
                <w:sz w:val="20"/>
              </w:rPr>
              <w:t>r = regulation(s)/rule(s)</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ed = editorial change</w:t>
            </w:r>
          </w:p>
        </w:tc>
        <w:tc>
          <w:tcPr>
            <w:tcW w:w="3686" w:type="dxa"/>
            <w:shd w:val="clear" w:color="auto" w:fill="auto"/>
          </w:tcPr>
          <w:p w:rsidR="00391A7D" w:rsidRPr="00AB0DB7" w:rsidRDefault="00391A7D" w:rsidP="004A4CEE">
            <w:pPr>
              <w:spacing w:before="60"/>
              <w:ind w:left="34"/>
              <w:rPr>
                <w:sz w:val="20"/>
              </w:rPr>
            </w:pPr>
            <w:r w:rsidRPr="00AB0DB7">
              <w:rPr>
                <w:sz w:val="20"/>
              </w:rPr>
              <w:t>reloc = relocated</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exp = expires/expired or ceases/ceased to have</w:t>
            </w:r>
          </w:p>
        </w:tc>
        <w:tc>
          <w:tcPr>
            <w:tcW w:w="3686" w:type="dxa"/>
            <w:shd w:val="clear" w:color="auto" w:fill="auto"/>
          </w:tcPr>
          <w:p w:rsidR="00391A7D" w:rsidRPr="00AB0DB7" w:rsidRDefault="00391A7D" w:rsidP="004A4CEE">
            <w:pPr>
              <w:spacing w:before="60"/>
              <w:ind w:left="34"/>
              <w:rPr>
                <w:sz w:val="20"/>
              </w:rPr>
            </w:pPr>
            <w:r w:rsidRPr="00AB0DB7">
              <w:rPr>
                <w:sz w:val="20"/>
              </w:rPr>
              <w:t>renum = renumbered</w:t>
            </w:r>
          </w:p>
        </w:tc>
      </w:tr>
      <w:tr w:rsidR="00391A7D" w:rsidRPr="00AB0DB7" w:rsidTr="004A4CEE">
        <w:tc>
          <w:tcPr>
            <w:tcW w:w="4253" w:type="dxa"/>
            <w:shd w:val="clear" w:color="auto" w:fill="auto"/>
          </w:tcPr>
          <w:p w:rsidR="00391A7D" w:rsidRPr="00AB0DB7" w:rsidRDefault="00111715" w:rsidP="00111715">
            <w:pPr>
              <w:ind w:left="34" w:firstLine="249"/>
              <w:rPr>
                <w:sz w:val="20"/>
              </w:rPr>
            </w:pPr>
            <w:r w:rsidRPr="00AB0DB7">
              <w:rPr>
                <w:sz w:val="20"/>
              </w:rPr>
              <w:t>e</w:t>
            </w:r>
            <w:r w:rsidR="00391A7D" w:rsidRPr="00AB0DB7">
              <w:rPr>
                <w:sz w:val="20"/>
              </w:rPr>
              <w:t>ffect</w:t>
            </w:r>
          </w:p>
        </w:tc>
        <w:tc>
          <w:tcPr>
            <w:tcW w:w="3686" w:type="dxa"/>
            <w:shd w:val="clear" w:color="auto" w:fill="auto"/>
          </w:tcPr>
          <w:p w:rsidR="00391A7D" w:rsidRPr="00AB0DB7" w:rsidRDefault="00391A7D" w:rsidP="004A4CEE">
            <w:pPr>
              <w:spacing w:before="60"/>
              <w:ind w:left="34"/>
              <w:rPr>
                <w:sz w:val="20"/>
              </w:rPr>
            </w:pPr>
            <w:r w:rsidRPr="00AB0DB7">
              <w:rPr>
                <w:sz w:val="20"/>
              </w:rPr>
              <w:t>rep = repealed</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F = Federal Register of Legislation</w:t>
            </w:r>
          </w:p>
        </w:tc>
        <w:tc>
          <w:tcPr>
            <w:tcW w:w="3686" w:type="dxa"/>
            <w:shd w:val="clear" w:color="auto" w:fill="auto"/>
          </w:tcPr>
          <w:p w:rsidR="00391A7D" w:rsidRPr="00AB0DB7" w:rsidRDefault="00391A7D" w:rsidP="004A4CEE">
            <w:pPr>
              <w:spacing w:before="60"/>
              <w:ind w:left="34"/>
              <w:rPr>
                <w:sz w:val="20"/>
              </w:rPr>
            </w:pPr>
            <w:r w:rsidRPr="00AB0DB7">
              <w:rPr>
                <w:sz w:val="20"/>
              </w:rPr>
              <w:t>rs = repealed and substituted</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gaz = gazette</w:t>
            </w:r>
          </w:p>
        </w:tc>
        <w:tc>
          <w:tcPr>
            <w:tcW w:w="3686" w:type="dxa"/>
            <w:shd w:val="clear" w:color="auto" w:fill="auto"/>
          </w:tcPr>
          <w:p w:rsidR="00391A7D" w:rsidRPr="00AB0DB7" w:rsidRDefault="00391A7D" w:rsidP="004A4CEE">
            <w:pPr>
              <w:spacing w:before="60"/>
              <w:ind w:left="34"/>
              <w:rPr>
                <w:sz w:val="20"/>
              </w:rPr>
            </w:pPr>
            <w:r w:rsidRPr="00AB0DB7">
              <w:rPr>
                <w:sz w:val="20"/>
              </w:rPr>
              <w:t>s = section(s)/subsection(s)</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 xml:space="preserve">LA = </w:t>
            </w:r>
            <w:r w:rsidRPr="00AB0DB7">
              <w:rPr>
                <w:i/>
                <w:sz w:val="20"/>
              </w:rPr>
              <w:t>Legislation Act 2003</w:t>
            </w:r>
          </w:p>
        </w:tc>
        <w:tc>
          <w:tcPr>
            <w:tcW w:w="3686" w:type="dxa"/>
            <w:shd w:val="clear" w:color="auto" w:fill="auto"/>
          </w:tcPr>
          <w:p w:rsidR="00391A7D" w:rsidRPr="00AB0DB7" w:rsidRDefault="00391A7D" w:rsidP="004A4CEE">
            <w:pPr>
              <w:spacing w:before="60"/>
              <w:ind w:left="34"/>
              <w:rPr>
                <w:sz w:val="20"/>
              </w:rPr>
            </w:pPr>
            <w:r w:rsidRPr="00AB0DB7">
              <w:rPr>
                <w:sz w:val="20"/>
              </w:rPr>
              <w:t>Sch = Schedule(s)</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 xml:space="preserve">LIA = </w:t>
            </w:r>
            <w:r w:rsidRPr="00AB0DB7">
              <w:rPr>
                <w:i/>
                <w:sz w:val="20"/>
              </w:rPr>
              <w:t>Legislative Instruments Act 2003</w:t>
            </w:r>
          </w:p>
        </w:tc>
        <w:tc>
          <w:tcPr>
            <w:tcW w:w="3686" w:type="dxa"/>
            <w:shd w:val="clear" w:color="auto" w:fill="auto"/>
          </w:tcPr>
          <w:p w:rsidR="00391A7D" w:rsidRPr="00AB0DB7" w:rsidRDefault="00391A7D" w:rsidP="004A4CEE">
            <w:pPr>
              <w:spacing w:before="60"/>
              <w:ind w:left="34"/>
              <w:rPr>
                <w:sz w:val="20"/>
              </w:rPr>
            </w:pPr>
            <w:r w:rsidRPr="00AB0DB7">
              <w:rPr>
                <w:sz w:val="20"/>
              </w:rPr>
              <w:t>Sdiv = Subdivision(s)</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(md) = misdescribed amendment can be given</w:t>
            </w:r>
          </w:p>
        </w:tc>
        <w:tc>
          <w:tcPr>
            <w:tcW w:w="3686" w:type="dxa"/>
            <w:shd w:val="clear" w:color="auto" w:fill="auto"/>
          </w:tcPr>
          <w:p w:rsidR="00391A7D" w:rsidRPr="00AB0DB7" w:rsidRDefault="00391A7D" w:rsidP="004A4CEE">
            <w:pPr>
              <w:spacing w:before="60"/>
              <w:ind w:left="34"/>
              <w:rPr>
                <w:sz w:val="20"/>
              </w:rPr>
            </w:pPr>
            <w:r w:rsidRPr="00AB0DB7">
              <w:rPr>
                <w:sz w:val="20"/>
              </w:rPr>
              <w:t>SLI = Select Legislative Instrument</w:t>
            </w:r>
          </w:p>
        </w:tc>
      </w:tr>
      <w:tr w:rsidR="00391A7D" w:rsidRPr="00AB0DB7" w:rsidTr="004A4CEE">
        <w:tc>
          <w:tcPr>
            <w:tcW w:w="4253" w:type="dxa"/>
            <w:shd w:val="clear" w:color="auto" w:fill="auto"/>
          </w:tcPr>
          <w:p w:rsidR="00391A7D" w:rsidRPr="00AB0DB7" w:rsidRDefault="00111715" w:rsidP="00111715">
            <w:pPr>
              <w:ind w:left="34" w:firstLine="249"/>
              <w:rPr>
                <w:sz w:val="20"/>
              </w:rPr>
            </w:pPr>
            <w:r w:rsidRPr="00AB0DB7">
              <w:rPr>
                <w:sz w:val="20"/>
              </w:rPr>
              <w:t>e</w:t>
            </w:r>
            <w:r w:rsidR="00391A7D" w:rsidRPr="00AB0DB7">
              <w:rPr>
                <w:sz w:val="20"/>
              </w:rPr>
              <w:t>ffect</w:t>
            </w:r>
          </w:p>
        </w:tc>
        <w:tc>
          <w:tcPr>
            <w:tcW w:w="3686" w:type="dxa"/>
            <w:shd w:val="clear" w:color="auto" w:fill="auto"/>
          </w:tcPr>
          <w:p w:rsidR="00391A7D" w:rsidRPr="00AB0DB7" w:rsidRDefault="00391A7D" w:rsidP="004A4CEE">
            <w:pPr>
              <w:spacing w:before="60"/>
              <w:ind w:left="34"/>
              <w:rPr>
                <w:sz w:val="20"/>
              </w:rPr>
            </w:pPr>
            <w:r w:rsidRPr="00AB0DB7">
              <w:rPr>
                <w:sz w:val="20"/>
              </w:rPr>
              <w:t>SR = Statutory Rules</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(md not incorp) = misdescribed amendment</w:t>
            </w:r>
          </w:p>
        </w:tc>
        <w:tc>
          <w:tcPr>
            <w:tcW w:w="3686" w:type="dxa"/>
            <w:shd w:val="clear" w:color="auto" w:fill="auto"/>
          </w:tcPr>
          <w:p w:rsidR="00391A7D" w:rsidRPr="00AB0DB7" w:rsidRDefault="00391A7D" w:rsidP="004A4CEE">
            <w:pPr>
              <w:spacing w:before="60"/>
              <w:ind w:left="34"/>
              <w:rPr>
                <w:sz w:val="20"/>
              </w:rPr>
            </w:pPr>
            <w:r w:rsidRPr="00AB0DB7">
              <w:rPr>
                <w:sz w:val="20"/>
              </w:rPr>
              <w:t>Sub</w:t>
            </w:r>
            <w:r w:rsidR="00457E45">
              <w:rPr>
                <w:sz w:val="20"/>
              </w:rPr>
              <w:noBreakHyphen/>
            </w:r>
            <w:r w:rsidRPr="00AB0DB7">
              <w:rPr>
                <w:sz w:val="20"/>
              </w:rPr>
              <w:t>Ch = Sub</w:t>
            </w:r>
            <w:r w:rsidR="00457E45">
              <w:rPr>
                <w:sz w:val="20"/>
              </w:rPr>
              <w:noBreakHyphen/>
            </w:r>
            <w:r w:rsidRPr="00AB0DB7">
              <w:rPr>
                <w:sz w:val="20"/>
              </w:rPr>
              <w:t>Chapter(s)</w:t>
            </w:r>
          </w:p>
        </w:tc>
      </w:tr>
      <w:tr w:rsidR="00391A7D" w:rsidRPr="00AB0DB7" w:rsidTr="004A4CEE">
        <w:tc>
          <w:tcPr>
            <w:tcW w:w="4253" w:type="dxa"/>
            <w:shd w:val="clear" w:color="auto" w:fill="auto"/>
          </w:tcPr>
          <w:p w:rsidR="00391A7D" w:rsidRPr="00AB0DB7" w:rsidRDefault="00111715" w:rsidP="00111715">
            <w:pPr>
              <w:ind w:left="34" w:firstLine="249"/>
              <w:rPr>
                <w:sz w:val="20"/>
              </w:rPr>
            </w:pPr>
            <w:r w:rsidRPr="00AB0DB7">
              <w:rPr>
                <w:sz w:val="20"/>
              </w:rPr>
              <w:t>c</w:t>
            </w:r>
            <w:r w:rsidR="00391A7D" w:rsidRPr="00AB0DB7">
              <w:rPr>
                <w:sz w:val="20"/>
              </w:rPr>
              <w:t>annot be given effect</w:t>
            </w:r>
          </w:p>
        </w:tc>
        <w:tc>
          <w:tcPr>
            <w:tcW w:w="3686" w:type="dxa"/>
            <w:shd w:val="clear" w:color="auto" w:fill="auto"/>
          </w:tcPr>
          <w:p w:rsidR="00391A7D" w:rsidRPr="00AB0DB7" w:rsidRDefault="00391A7D" w:rsidP="004A4CEE">
            <w:pPr>
              <w:spacing w:before="60"/>
              <w:ind w:left="34"/>
              <w:rPr>
                <w:sz w:val="20"/>
              </w:rPr>
            </w:pPr>
            <w:r w:rsidRPr="00AB0DB7">
              <w:rPr>
                <w:sz w:val="20"/>
              </w:rPr>
              <w:t>SubPt = Subpart(s)</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mod = modified/modification</w:t>
            </w:r>
          </w:p>
        </w:tc>
        <w:tc>
          <w:tcPr>
            <w:tcW w:w="3686" w:type="dxa"/>
            <w:shd w:val="clear" w:color="auto" w:fill="auto"/>
          </w:tcPr>
          <w:p w:rsidR="00391A7D" w:rsidRPr="00AB0DB7" w:rsidRDefault="00391A7D" w:rsidP="004A4CEE">
            <w:pPr>
              <w:spacing w:before="60"/>
              <w:ind w:left="34"/>
              <w:rPr>
                <w:sz w:val="20"/>
              </w:rPr>
            </w:pPr>
            <w:r w:rsidRPr="00AB0DB7">
              <w:rPr>
                <w:sz w:val="20"/>
                <w:u w:val="single"/>
              </w:rPr>
              <w:t>underlining</w:t>
            </w:r>
            <w:r w:rsidRPr="00AB0DB7">
              <w:rPr>
                <w:sz w:val="20"/>
              </w:rPr>
              <w:t xml:space="preserve"> = whole or part not</w:t>
            </w:r>
          </w:p>
        </w:tc>
      </w:tr>
      <w:tr w:rsidR="00391A7D" w:rsidRPr="00AB0DB7" w:rsidTr="004A4CEE">
        <w:tc>
          <w:tcPr>
            <w:tcW w:w="4253" w:type="dxa"/>
            <w:shd w:val="clear" w:color="auto" w:fill="auto"/>
          </w:tcPr>
          <w:p w:rsidR="00391A7D" w:rsidRPr="00AB0DB7" w:rsidRDefault="00391A7D" w:rsidP="004A4CEE">
            <w:pPr>
              <w:spacing w:before="60"/>
              <w:ind w:left="34"/>
              <w:rPr>
                <w:sz w:val="20"/>
              </w:rPr>
            </w:pPr>
            <w:r w:rsidRPr="00AB0DB7">
              <w:rPr>
                <w:sz w:val="20"/>
              </w:rPr>
              <w:t>No. = Number(s)</w:t>
            </w:r>
          </w:p>
        </w:tc>
        <w:tc>
          <w:tcPr>
            <w:tcW w:w="3686" w:type="dxa"/>
            <w:shd w:val="clear" w:color="auto" w:fill="auto"/>
          </w:tcPr>
          <w:p w:rsidR="00391A7D" w:rsidRPr="00AB0DB7" w:rsidRDefault="00111715" w:rsidP="00111715">
            <w:pPr>
              <w:ind w:left="34" w:firstLine="249"/>
              <w:rPr>
                <w:sz w:val="20"/>
              </w:rPr>
            </w:pPr>
            <w:r w:rsidRPr="00AB0DB7">
              <w:rPr>
                <w:sz w:val="20"/>
              </w:rPr>
              <w:t>c</w:t>
            </w:r>
            <w:r w:rsidR="00391A7D" w:rsidRPr="00AB0DB7">
              <w:rPr>
                <w:sz w:val="20"/>
              </w:rPr>
              <w:t>ommenced or to be commenced</w:t>
            </w:r>
          </w:p>
        </w:tc>
      </w:tr>
    </w:tbl>
    <w:p w:rsidR="00152498" w:rsidRPr="00AB0DB7" w:rsidRDefault="00152498" w:rsidP="00143464">
      <w:pPr>
        <w:pStyle w:val="Tabletext"/>
      </w:pPr>
    </w:p>
    <w:p w:rsidR="00152498" w:rsidRPr="00AB0DB7" w:rsidRDefault="00152498" w:rsidP="005A05F5">
      <w:pPr>
        <w:pStyle w:val="ENotesHeading2"/>
        <w:pageBreakBefore/>
        <w:outlineLvl w:val="9"/>
      </w:pPr>
      <w:bookmarkStart w:id="18" w:name="_Toc122077483"/>
      <w:r w:rsidRPr="00AB0DB7">
        <w:lastRenderedPageBreak/>
        <w:t>Endnote 3—Legislation history</w:t>
      </w:r>
      <w:bookmarkEnd w:id="18"/>
    </w:p>
    <w:p w:rsidR="00152498" w:rsidRPr="00AB0DB7" w:rsidRDefault="00152498" w:rsidP="0014346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152498" w:rsidRPr="00AB0DB7" w:rsidTr="00143464">
        <w:trPr>
          <w:cantSplit/>
          <w:tblHeader/>
        </w:trPr>
        <w:tc>
          <w:tcPr>
            <w:tcW w:w="1838" w:type="dxa"/>
            <w:tcBorders>
              <w:top w:val="single" w:sz="12" w:space="0" w:color="auto"/>
              <w:bottom w:val="single" w:sz="12" w:space="0" w:color="auto"/>
            </w:tcBorders>
            <w:shd w:val="clear" w:color="auto" w:fill="auto"/>
          </w:tcPr>
          <w:p w:rsidR="00152498" w:rsidRPr="00AB0DB7" w:rsidRDefault="00152498" w:rsidP="00143464">
            <w:pPr>
              <w:pStyle w:val="ENoteTableHeading"/>
            </w:pPr>
            <w:r w:rsidRPr="00AB0DB7">
              <w:t>Act</w:t>
            </w:r>
          </w:p>
        </w:tc>
        <w:tc>
          <w:tcPr>
            <w:tcW w:w="992" w:type="dxa"/>
            <w:tcBorders>
              <w:top w:val="single" w:sz="12" w:space="0" w:color="auto"/>
              <w:bottom w:val="single" w:sz="12" w:space="0" w:color="auto"/>
            </w:tcBorders>
            <w:shd w:val="clear" w:color="auto" w:fill="auto"/>
          </w:tcPr>
          <w:p w:rsidR="00152498" w:rsidRPr="00AB0DB7" w:rsidRDefault="00152498" w:rsidP="00143464">
            <w:pPr>
              <w:pStyle w:val="ENoteTableHeading"/>
            </w:pPr>
            <w:r w:rsidRPr="00AB0DB7">
              <w:t>Number and year</w:t>
            </w:r>
          </w:p>
        </w:tc>
        <w:tc>
          <w:tcPr>
            <w:tcW w:w="993" w:type="dxa"/>
            <w:tcBorders>
              <w:top w:val="single" w:sz="12" w:space="0" w:color="auto"/>
              <w:bottom w:val="single" w:sz="12" w:space="0" w:color="auto"/>
            </w:tcBorders>
            <w:shd w:val="clear" w:color="auto" w:fill="auto"/>
          </w:tcPr>
          <w:p w:rsidR="00152498" w:rsidRPr="00AB0DB7" w:rsidRDefault="00152498" w:rsidP="00143464">
            <w:pPr>
              <w:pStyle w:val="ENoteTableHeading"/>
            </w:pPr>
            <w:r w:rsidRPr="00AB0DB7">
              <w:t>Assent</w:t>
            </w:r>
          </w:p>
        </w:tc>
        <w:tc>
          <w:tcPr>
            <w:tcW w:w="1845" w:type="dxa"/>
            <w:tcBorders>
              <w:top w:val="single" w:sz="12" w:space="0" w:color="auto"/>
              <w:bottom w:val="single" w:sz="12" w:space="0" w:color="auto"/>
            </w:tcBorders>
            <w:shd w:val="clear" w:color="auto" w:fill="auto"/>
          </w:tcPr>
          <w:p w:rsidR="00152498" w:rsidRPr="00AB0DB7" w:rsidRDefault="00152498" w:rsidP="00143464">
            <w:pPr>
              <w:pStyle w:val="ENoteTableHeading"/>
            </w:pPr>
            <w:r w:rsidRPr="00AB0DB7">
              <w:t>Commencement</w:t>
            </w:r>
          </w:p>
        </w:tc>
        <w:tc>
          <w:tcPr>
            <w:tcW w:w="1417" w:type="dxa"/>
            <w:tcBorders>
              <w:top w:val="single" w:sz="12" w:space="0" w:color="auto"/>
              <w:bottom w:val="single" w:sz="12" w:space="0" w:color="auto"/>
            </w:tcBorders>
            <w:shd w:val="clear" w:color="auto" w:fill="auto"/>
          </w:tcPr>
          <w:p w:rsidR="00152498" w:rsidRPr="00AB0DB7" w:rsidRDefault="00152498" w:rsidP="00143464">
            <w:pPr>
              <w:pStyle w:val="ENoteTableHeading"/>
            </w:pPr>
            <w:r w:rsidRPr="00AB0DB7">
              <w:t>Application, saving and transitional provisions</w:t>
            </w:r>
          </w:p>
        </w:tc>
      </w:tr>
      <w:tr w:rsidR="00B81A90" w:rsidRPr="00AB0DB7" w:rsidTr="00143464">
        <w:trPr>
          <w:cantSplit/>
        </w:trPr>
        <w:tc>
          <w:tcPr>
            <w:tcW w:w="1838" w:type="dxa"/>
            <w:tcBorders>
              <w:top w:val="single" w:sz="12" w:space="0" w:color="auto"/>
              <w:bottom w:val="single" w:sz="4" w:space="0" w:color="auto"/>
            </w:tcBorders>
            <w:shd w:val="clear" w:color="auto" w:fill="auto"/>
          </w:tcPr>
          <w:p w:rsidR="00B81A90" w:rsidRPr="00AB0DB7" w:rsidRDefault="00B81A90" w:rsidP="00143464">
            <w:pPr>
              <w:pStyle w:val="ENoteTableText"/>
            </w:pPr>
            <w:r w:rsidRPr="00AB0DB7">
              <w:t>Parliamentary Joint Committee on Law Enforcement Act 2010</w:t>
            </w:r>
          </w:p>
        </w:tc>
        <w:tc>
          <w:tcPr>
            <w:tcW w:w="992" w:type="dxa"/>
            <w:tcBorders>
              <w:top w:val="single" w:sz="12" w:space="0" w:color="auto"/>
              <w:bottom w:val="single" w:sz="4" w:space="0" w:color="auto"/>
            </w:tcBorders>
            <w:shd w:val="clear" w:color="auto" w:fill="auto"/>
          </w:tcPr>
          <w:p w:rsidR="00B81A90" w:rsidRPr="00AB0DB7" w:rsidRDefault="00B81A90" w:rsidP="00143464">
            <w:pPr>
              <w:pStyle w:val="ENoteTableText"/>
            </w:pPr>
            <w:r w:rsidRPr="00AB0DB7">
              <w:t>128, 2010</w:t>
            </w:r>
          </w:p>
        </w:tc>
        <w:tc>
          <w:tcPr>
            <w:tcW w:w="993" w:type="dxa"/>
            <w:tcBorders>
              <w:top w:val="single" w:sz="12" w:space="0" w:color="auto"/>
              <w:bottom w:val="single" w:sz="4" w:space="0" w:color="auto"/>
            </w:tcBorders>
            <w:shd w:val="clear" w:color="auto" w:fill="auto"/>
          </w:tcPr>
          <w:p w:rsidR="00B81A90" w:rsidRPr="00AB0DB7" w:rsidRDefault="00B81A90" w:rsidP="00143464">
            <w:pPr>
              <w:pStyle w:val="ENoteTableText"/>
            </w:pPr>
            <w:r w:rsidRPr="00AB0DB7">
              <w:t>24 Nov 2010</w:t>
            </w:r>
          </w:p>
        </w:tc>
        <w:tc>
          <w:tcPr>
            <w:tcW w:w="1845" w:type="dxa"/>
            <w:tcBorders>
              <w:top w:val="single" w:sz="12" w:space="0" w:color="auto"/>
              <w:bottom w:val="single" w:sz="4" w:space="0" w:color="auto"/>
            </w:tcBorders>
            <w:shd w:val="clear" w:color="auto" w:fill="auto"/>
          </w:tcPr>
          <w:p w:rsidR="00B81A90" w:rsidRPr="00AB0DB7" w:rsidRDefault="00B81A90" w:rsidP="00143464">
            <w:pPr>
              <w:pStyle w:val="ENoteTableText"/>
            </w:pPr>
            <w:r w:rsidRPr="00AB0DB7">
              <w:t>25 Nov 2010 (s 2)</w:t>
            </w:r>
          </w:p>
        </w:tc>
        <w:tc>
          <w:tcPr>
            <w:tcW w:w="1417" w:type="dxa"/>
            <w:tcBorders>
              <w:top w:val="single" w:sz="12" w:space="0" w:color="auto"/>
              <w:bottom w:val="single" w:sz="4" w:space="0" w:color="auto"/>
            </w:tcBorders>
            <w:shd w:val="clear" w:color="auto" w:fill="auto"/>
          </w:tcPr>
          <w:p w:rsidR="00B81A90" w:rsidRPr="00AB0DB7" w:rsidRDefault="00B81A90" w:rsidP="00143464">
            <w:pPr>
              <w:pStyle w:val="ENoteTableText"/>
            </w:pPr>
          </w:p>
        </w:tc>
      </w:tr>
      <w:tr w:rsidR="00152498" w:rsidRPr="00AB0DB7" w:rsidTr="00AB0DB7">
        <w:trPr>
          <w:cantSplit/>
        </w:trPr>
        <w:tc>
          <w:tcPr>
            <w:tcW w:w="1838" w:type="dxa"/>
            <w:shd w:val="clear" w:color="auto" w:fill="auto"/>
          </w:tcPr>
          <w:p w:rsidR="00152498" w:rsidRPr="00AB0DB7" w:rsidRDefault="00B81A90" w:rsidP="00143464">
            <w:pPr>
              <w:pStyle w:val="ENoteTableText"/>
            </w:pPr>
            <w:r w:rsidRPr="00AB0DB7">
              <w:t>Counter</w:t>
            </w:r>
            <w:r w:rsidR="00457E45">
              <w:noBreakHyphen/>
            </w:r>
            <w:r w:rsidRPr="00AB0DB7">
              <w:t>Terrorism Legislation Amendment (Foreign Fighters) Act 2014</w:t>
            </w:r>
          </w:p>
        </w:tc>
        <w:tc>
          <w:tcPr>
            <w:tcW w:w="992" w:type="dxa"/>
            <w:shd w:val="clear" w:color="auto" w:fill="auto"/>
          </w:tcPr>
          <w:p w:rsidR="00152498" w:rsidRPr="00AB0DB7" w:rsidRDefault="00B81A90" w:rsidP="00143464">
            <w:pPr>
              <w:pStyle w:val="ENoteTableText"/>
            </w:pPr>
            <w:r w:rsidRPr="00AB0DB7">
              <w:t>116, 2014</w:t>
            </w:r>
          </w:p>
        </w:tc>
        <w:tc>
          <w:tcPr>
            <w:tcW w:w="993" w:type="dxa"/>
            <w:shd w:val="clear" w:color="auto" w:fill="auto"/>
          </w:tcPr>
          <w:p w:rsidR="00152498" w:rsidRPr="00AB0DB7" w:rsidRDefault="00B81A90" w:rsidP="00143464">
            <w:pPr>
              <w:pStyle w:val="ENoteTableText"/>
            </w:pPr>
            <w:r w:rsidRPr="00AB0DB7">
              <w:t>3 Nov 2014</w:t>
            </w:r>
          </w:p>
        </w:tc>
        <w:tc>
          <w:tcPr>
            <w:tcW w:w="1845" w:type="dxa"/>
            <w:shd w:val="clear" w:color="auto" w:fill="auto"/>
          </w:tcPr>
          <w:p w:rsidR="00152498" w:rsidRPr="00AB0DB7" w:rsidRDefault="00B81A90" w:rsidP="00143464">
            <w:pPr>
              <w:pStyle w:val="ENoteTableText"/>
            </w:pPr>
            <w:r w:rsidRPr="00AB0DB7">
              <w:t>Sch 1 (items</w:t>
            </w:r>
            <w:r w:rsidR="00AB0DB7">
              <w:t> </w:t>
            </w:r>
            <w:r w:rsidRPr="00AB0DB7">
              <w:t>135A, 135B): 1 Dec 2014 (s 2(1) item</w:t>
            </w:r>
            <w:r w:rsidR="00AB0DB7">
              <w:t> </w:t>
            </w:r>
            <w:r w:rsidRPr="00AB0DB7">
              <w:t>2)</w:t>
            </w:r>
          </w:p>
        </w:tc>
        <w:tc>
          <w:tcPr>
            <w:tcW w:w="1417" w:type="dxa"/>
            <w:shd w:val="clear" w:color="auto" w:fill="auto"/>
          </w:tcPr>
          <w:p w:rsidR="00152498" w:rsidRPr="00AB0DB7" w:rsidRDefault="00B81A90" w:rsidP="00143464">
            <w:pPr>
              <w:pStyle w:val="ENoteTableText"/>
            </w:pPr>
            <w:r w:rsidRPr="00AB0DB7">
              <w:t>Sch 1 (</w:t>
            </w:r>
            <w:r w:rsidR="00457E45">
              <w:t>item 1</w:t>
            </w:r>
            <w:r w:rsidRPr="00AB0DB7">
              <w:t>35B)</w:t>
            </w:r>
          </w:p>
        </w:tc>
      </w:tr>
      <w:tr w:rsidR="006855AD" w:rsidRPr="00AB0DB7" w:rsidTr="00400E6E">
        <w:trPr>
          <w:cantSplit/>
        </w:trPr>
        <w:tc>
          <w:tcPr>
            <w:tcW w:w="1838" w:type="dxa"/>
            <w:shd w:val="clear" w:color="auto" w:fill="auto"/>
          </w:tcPr>
          <w:p w:rsidR="006855AD" w:rsidRPr="00AB0DB7" w:rsidRDefault="006855AD" w:rsidP="00143464">
            <w:pPr>
              <w:pStyle w:val="ENoteTableText"/>
            </w:pPr>
            <w:r w:rsidRPr="00AB0DB7">
              <w:t>Australian Crime Commission Amendment (Special Operations and Special Investigations) Act 2019</w:t>
            </w:r>
          </w:p>
        </w:tc>
        <w:tc>
          <w:tcPr>
            <w:tcW w:w="992" w:type="dxa"/>
            <w:shd w:val="clear" w:color="auto" w:fill="auto"/>
          </w:tcPr>
          <w:p w:rsidR="006855AD" w:rsidRPr="00AB0DB7" w:rsidRDefault="006855AD" w:rsidP="00143464">
            <w:pPr>
              <w:pStyle w:val="ENoteTableText"/>
            </w:pPr>
            <w:r w:rsidRPr="00AB0DB7">
              <w:t>114, 2019</w:t>
            </w:r>
          </w:p>
        </w:tc>
        <w:tc>
          <w:tcPr>
            <w:tcW w:w="993" w:type="dxa"/>
            <w:shd w:val="clear" w:color="auto" w:fill="auto"/>
          </w:tcPr>
          <w:p w:rsidR="006855AD" w:rsidRPr="00AB0DB7" w:rsidRDefault="006855AD" w:rsidP="00AB0DB7">
            <w:pPr>
              <w:pStyle w:val="ENoteTableText"/>
            </w:pPr>
            <w:r w:rsidRPr="00AB0DB7">
              <w:t>10</w:t>
            </w:r>
            <w:r w:rsidR="00AB0DB7" w:rsidRPr="00AB0DB7">
              <w:t xml:space="preserve"> </w:t>
            </w:r>
            <w:r w:rsidRPr="00AB0DB7">
              <w:t>Dec 2019</w:t>
            </w:r>
          </w:p>
        </w:tc>
        <w:tc>
          <w:tcPr>
            <w:tcW w:w="1845" w:type="dxa"/>
            <w:shd w:val="clear" w:color="auto" w:fill="auto"/>
          </w:tcPr>
          <w:p w:rsidR="006855AD" w:rsidRPr="00AB0DB7" w:rsidRDefault="006855AD" w:rsidP="00AB0DB7">
            <w:pPr>
              <w:pStyle w:val="ENoteTableText"/>
            </w:pPr>
            <w:r w:rsidRPr="00AB0DB7">
              <w:t>Sch</w:t>
            </w:r>
            <w:r w:rsidR="00AB0DB7" w:rsidRPr="00AB0DB7">
              <w:t xml:space="preserve"> </w:t>
            </w:r>
            <w:r w:rsidR="007F4403" w:rsidRPr="00AB0DB7">
              <w:t>1 (items</w:t>
            </w:r>
            <w:r w:rsidR="00AB0DB7">
              <w:t> </w:t>
            </w:r>
            <w:r w:rsidR="0083273E">
              <w:t>57–</w:t>
            </w:r>
            <w:r w:rsidR="007F4403" w:rsidRPr="00AB0DB7">
              <w:t>6</w:t>
            </w:r>
            <w:r w:rsidRPr="00AB0DB7">
              <w:t>2)</w:t>
            </w:r>
            <w:r w:rsidR="00211F3A">
              <w:t>:</w:t>
            </w:r>
            <w:r w:rsidRPr="00AB0DB7">
              <w:t xml:space="preserve"> 10</w:t>
            </w:r>
            <w:r w:rsidR="00AB0DB7" w:rsidRPr="00AB0DB7">
              <w:t xml:space="preserve"> </w:t>
            </w:r>
            <w:r w:rsidRPr="00AB0DB7">
              <w:t>Dec 2019 (s</w:t>
            </w:r>
            <w:r w:rsidR="00AB0DB7" w:rsidRPr="00AB0DB7">
              <w:t xml:space="preserve"> </w:t>
            </w:r>
            <w:r w:rsidRPr="00AB0DB7">
              <w:t xml:space="preserve">2(1) </w:t>
            </w:r>
            <w:r w:rsidR="00457E45">
              <w:t>item 1</w:t>
            </w:r>
            <w:r w:rsidRPr="00AB0DB7">
              <w:t>)</w:t>
            </w:r>
          </w:p>
        </w:tc>
        <w:tc>
          <w:tcPr>
            <w:tcW w:w="1417" w:type="dxa"/>
            <w:shd w:val="clear" w:color="auto" w:fill="auto"/>
          </w:tcPr>
          <w:p w:rsidR="006855AD" w:rsidRPr="00AB0DB7" w:rsidRDefault="006855AD" w:rsidP="00AB0DB7">
            <w:pPr>
              <w:pStyle w:val="ENoteTableText"/>
            </w:pPr>
            <w:r w:rsidRPr="00AB0DB7">
              <w:t>Sch</w:t>
            </w:r>
            <w:r w:rsidR="00AB0DB7" w:rsidRPr="00AB0DB7">
              <w:t xml:space="preserve"> </w:t>
            </w:r>
            <w:r w:rsidRPr="00AB0DB7">
              <w:t>1 (item</w:t>
            </w:r>
            <w:r w:rsidR="00AB0DB7">
              <w:t> </w:t>
            </w:r>
            <w:r w:rsidRPr="00AB0DB7">
              <w:t>62)</w:t>
            </w:r>
          </w:p>
        </w:tc>
      </w:tr>
      <w:tr w:rsidR="00111715" w:rsidRPr="00AB0DB7" w:rsidTr="00143464">
        <w:trPr>
          <w:cantSplit/>
        </w:trPr>
        <w:tc>
          <w:tcPr>
            <w:tcW w:w="1838" w:type="dxa"/>
            <w:tcBorders>
              <w:bottom w:val="single" w:sz="12" w:space="0" w:color="auto"/>
            </w:tcBorders>
            <w:shd w:val="clear" w:color="auto" w:fill="auto"/>
          </w:tcPr>
          <w:p w:rsidR="00111715" w:rsidRPr="00AB0DB7" w:rsidRDefault="00111715" w:rsidP="00143464">
            <w:pPr>
              <w:pStyle w:val="ENoteTableText"/>
            </w:pPr>
            <w:r w:rsidRPr="00111715">
              <w:t>Australian Crime Commission Amendment (Special Operations and Special Investigations) Act 2022</w:t>
            </w:r>
          </w:p>
        </w:tc>
        <w:tc>
          <w:tcPr>
            <w:tcW w:w="992" w:type="dxa"/>
            <w:tcBorders>
              <w:bottom w:val="single" w:sz="12" w:space="0" w:color="auto"/>
            </w:tcBorders>
            <w:shd w:val="clear" w:color="auto" w:fill="auto"/>
          </w:tcPr>
          <w:p w:rsidR="00111715" w:rsidRPr="00AB0DB7" w:rsidRDefault="00111715" w:rsidP="00143464">
            <w:pPr>
              <w:pStyle w:val="ENoteTableText"/>
            </w:pPr>
            <w:r>
              <w:t>80, 2022</w:t>
            </w:r>
          </w:p>
        </w:tc>
        <w:tc>
          <w:tcPr>
            <w:tcW w:w="993" w:type="dxa"/>
            <w:tcBorders>
              <w:bottom w:val="single" w:sz="12" w:space="0" w:color="auto"/>
            </w:tcBorders>
            <w:shd w:val="clear" w:color="auto" w:fill="auto"/>
          </w:tcPr>
          <w:p w:rsidR="00111715" w:rsidRPr="00AB0DB7" w:rsidRDefault="00111715" w:rsidP="00AB0DB7">
            <w:pPr>
              <w:pStyle w:val="ENoteTableText"/>
            </w:pPr>
            <w:r>
              <w:t>9 Dec 2022</w:t>
            </w:r>
          </w:p>
        </w:tc>
        <w:tc>
          <w:tcPr>
            <w:tcW w:w="1845" w:type="dxa"/>
            <w:tcBorders>
              <w:bottom w:val="single" w:sz="12" w:space="0" w:color="auto"/>
            </w:tcBorders>
            <w:shd w:val="clear" w:color="auto" w:fill="auto"/>
          </w:tcPr>
          <w:p w:rsidR="00111715" w:rsidRPr="00AB0DB7" w:rsidRDefault="00111715" w:rsidP="00AB0DB7">
            <w:pPr>
              <w:pStyle w:val="ENoteTableText"/>
            </w:pPr>
            <w:r>
              <w:t>Sch 1 (</w:t>
            </w:r>
            <w:r w:rsidR="00457E45">
              <w:t>items 3</w:t>
            </w:r>
            <w:r>
              <w:t xml:space="preserve">9–41): 10 Dec 2022 (s 2(1) </w:t>
            </w:r>
            <w:r w:rsidR="00457E45">
              <w:t>item 1</w:t>
            </w:r>
            <w:r>
              <w:t>)</w:t>
            </w:r>
          </w:p>
        </w:tc>
        <w:tc>
          <w:tcPr>
            <w:tcW w:w="1417" w:type="dxa"/>
            <w:tcBorders>
              <w:bottom w:val="single" w:sz="12" w:space="0" w:color="auto"/>
            </w:tcBorders>
            <w:shd w:val="clear" w:color="auto" w:fill="auto"/>
          </w:tcPr>
          <w:p w:rsidR="00111715" w:rsidRPr="00AB0DB7" w:rsidRDefault="00111715" w:rsidP="00AB0DB7">
            <w:pPr>
              <w:pStyle w:val="ENoteTableText"/>
            </w:pPr>
            <w:r>
              <w:t>—</w:t>
            </w:r>
          </w:p>
        </w:tc>
      </w:tr>
    </w:tbl>
    <w:p w:rsidR="0001218F" w:rsidRPr="00AB0DB7" w:rsidRDefault="0001218F" w:rsidP="0001218F">
      <w:pPr>
        <w:pStyle w:val="Tabletext"/>
      </w:pPr>
    </w:p>
    <w:p w:rsidR="00152498" w:rsidRPr="00AB0DB7" w:rsidRDefault="00152498" w:rsidP="005A05F5">
      <w:pPr>
        <w:pStyle w:val="ENotesHeading2"/>
        <w:pageBreakBefore/>
        <w:outlineLvl w:val="9"/>
      </w:pPr>
      <w:bookmarkStart w:id="19" w:name="_Toc122077484"/>
      <w:r w:rsidRPr="00AB0DB7">
        <w:lastRenderedPageBreak/>
        <w:t>Endnote 4—Amendment history</w:t>
      </w:r>
      <w:bookmarkEnd w:id="19"/>
    </w:p>
    <w:p w:rsidR="00152498" w:rsidRPr="00AB0DB7" w:rsidRDefault="00152498" w:rsidP="00143464">
      <w:pPr>
        <w:pStyle w:val="Tabletext"/>
      </w:pPr>
    </w:p>
    <w:tbl>
      <w:tblPr>
        <w:tblW w:w="7082" w:type="dxa"/>
        <w:tblInd w:w="113" w:type="dxa"/>
        <w:tblLayout w:type="fixed"/>
        <w:tblLook w:val="0000" w:firstRow="0" w:lastRow="0" w:firstColumn="0" w:lastColumn="0" w:noHBand="0" w:noVBand="0"/>
      </w:tblPr>
      <w:tblGrid>
        <w:gridCol w:w="2139"/>
        <w:gridCol w:w="4943"/>
      </w:tblGrid>
      <w:tr w:rsidR="00152498" w:rsidRPr="00AB0DB7" w:rsidTr="00143464">
        <w:trPr>
          <w:cantSplit/>
          <w:tblHeader/>
        </w:trPr>
        <w:tc>
          <w:tcPr>
            <w:tcW w:w="2139" w:type="dxa"/>
            <w:tcBorders>
              <w:top w:val="single" w:sz="12" w:space="0" w:color="auto"/>
              <w:bottom w:val="single" w:sz="12" w:space="0" w:color="auto"/>
            </w:tcBorders>
            <w:shd w:val="clear" w:color="auto" w:fill="auto"/>
          </w:tcPr>
          <w:p w:rsidR="00152498" w:rsidRPr="00AB0DB7" w:rsidRDefault="00152498" w:rsidP="00143464">
            <w:pPr>
              <w:pStyle w:val="ENoteTableHeading"/>
              <w:tabs>
                <w:tab w:val="center" w:leader="dot" w:pos="2268"/>
              </w:tabs>
            </w:pPr>
            <w:r w:rsidRPr="00AB0DB7">
              <w:t>Provision affected</w:t>
            </w:r>
          </w:p>
        </w:tc>
        <w:tc>
          <w:tcPr>
            <w:tcW w:w="4943" w:type="dxa"/>
            <w:tcBorders>
              <w:top w:val="single" w:sz="12" w:space="0" w:color="auto"/>
              <w:bottom w:val="single" w:sz="12" w:space="0" w:color="auto"/>
            </w:tcBorders>
            <w:shd w:val="clear" w:color="auto" w:fill="auto"/>
          </w:tcPr>
          <w:p w:rsidR="00152498" w:rsidRPr="00AB0DB7" w:rsidRDefault="00152498" w:rsidP="00143464">
            <w:pPr>
              <w:pStyle w:val="ENoteTableHeading"/>
              <w:tabs>
                <w:tab w:val="center" w:leader="dot" w:pos="2268"/>
              </w:tabs>
            </w:pPr>
            <w:r w:rsidRPr="00AB0DB7">
              <w:t>How affected</w:t>
            </w:r>
          </w:p>
        </w:tc>
      </w:tr>
      <w:tr w:rsidR="007F4403" w:rsidRPr="00AB0DB7" w:rsidTr="00AB0DB7">
        <w:trPr>
          <w:cantSplit/>
        </w:trPr>
        <w:tc>
          <w:tcPr>
            <w:tcW w:w="2139" w:type="dxa"/>
            <w:tcBorders>
              <w:top w:val="single" w:sz="12" w:space="0" w:color="auto"/>
            </w:tcBorders>
            <w:shd w:val="clear" w:color="auto" w:fill="auto"/>
          </w:tcPr>
          <w:p w:rsidR="007F4403" w:rsidRPr="00AB0DB7" w:rsidRDefault="007F4403" w:rsidP="00143464">
            <w:pPr>
              <w:pStyle w:val="ENoteTableText"/>
              <w:tabs>
                <w:tab w:val="center" w:leader="dot" w:pos="2268"/>
              </w:tabs>
              <w:rPr>
                <w:b/>
              </w:rPr>
            </w:pPr>
            <w:r w:rsidRPr="00AB0DB7">
              <w:rPr>
                <w:b/>
              </w:rPr>
              <w:t>Part</w:t>
            </w:r>
            <w:r w:rsidR="00AB0DB7">
              <w:rPr>
                <w:b/>
              </w:rPr>
              <w:t> </w:t>
            </w:r>
            <w:r w:rsidRPr="00AB0DB7">
              <w:rPr>
                <w:b/>
              </w:rPr>
              <w:t>1</w:t>
            </w:r>
          </w:p>
        </w:tc>
        <w:tc>
          <w:tcPr>
            <w:tcW w:w="4943" w:type="dxa"/>
            <w:tcBorders>
              <w:top w:val="single" w:sz="12" w:space="0" w:color="auto"/>
            </w:tcBorders>
            <w:shd w:val="clear" w:color="auto" w:fill="auto"/>
          </w:tcPr>
          <w:p w:rsidR="007F4403" w:rsidRPr="00AB0DB7" w:rsidRDefault="007F4403" w:rsidP="00143464">
            <w:pPr>
              <w:pStyle w:val="ENoteTableText"/>
              <w:tabs>
                <w:tab w:val="center" w:leader="dot" w:pos="2268"/>
              </w:tabs>
              <w:rPr>
                <w:b/>
              </w:rPr>
            </w:pPr>
          </w:p>
        </w:tc>
      </w:tr>
      <w:tr w:rsidR="007F4403" w:rsidRPr="00AB0DB7" w:rsidTr="00AB0DB7">
        <w:trPr>
          <w:cantSplit/>
        </w:trPr>
        <w:tc>
          <w:tcPr>
            <w:tcW w:w="2139" w:type="dxa"/>
            <w:shd w:val="clear" w:color="auto" w:fill="auto"/>
          </w:tcPr>
          <w:p w:rsidR="007F4403" w:rsidRPr="00AB0DB7" w:rsidRDefault="007F4403" w:rsidP="00AB0DB7">
            <w:pPr>
              <w:pStyle w:val="ENoteTableText"/>
              <w:tabs>
                <w:tab w:val="center" w:leader="dot" w:pos="2268"/>
              </w:tabs>
            </w:pPr>
            <w:r w:rsidRPr="00AB0DB7">
              <w:t>s</w:t>
            </w:r>
            <w:r w:rsidR="00AB0DB7" w:rsidRPr="00AB0DB7">
              <w:t xml:space="preserve"> </w:t>
            </w:r>
            <w:r w:rsidRPr="00AB0DB7">
              <w:t>3</w:t>
            </w:r>
            <w:r w:rsidRPr="00AB0DB7">
              <w:tab/>
            </w:r>
          </w:p>
        </w:tc>
        <w:tc>
          <w:tcPr>
            <w:tcW w:w="4943" w:type="dxa"/>
            <w:shd w:val="clear" w:color="auto" w:fill="auto"/>
          </w:tcPr>
          <w:p w:rsidR="007F4403" w:rsidRPr="00AB0DB7" w:rsidRDefault="007F4403" w:rsidP="00AB0DB7">
            <w:pPr>
              <w:pStyle w:val="ENoteTableText"/>
              <w:tabs>
                <w:tab w:val="center" w:leader="dot" w:pos="2268"/>
              </w:tabs>
            </w:pPr>
            <w:r w:rsidRPr="00AB0DB7">
              <w:t>am No</w:t>
            </w:r>
            <w:r w:rsidR="00AB0DB7" w:rsidRPr="00AB0DB7">
              <w:t xml:space="preserve"> </w:t>
            </w:r>
            <w:r w:rsidRPr="00AB0DB7">
              <w:t>114, 2019</w:t>
            </w:r>
            <w:r w:rsidR="00111715">
              <w:t>; No 80, 2022</w:t>
            </w:r>
          </w:p>
        </w:tc>
      </w:tr>
      <w:tr w:rsidR="00152498" w:rsidRPr="00AB0DB7" w:rsidTr="00AB0DB7">
        <w:trPr>
          <w:cantSplit/>
        </w:trPr>
        <w:tc>
          <w:tcPr>
            <w:tcW w:w="2139" w:type="dxa"/>
            <w:shd w:val="clear" w:color="auto" w:fill="auto"/>
          </w:tcPr>
          <w:p w:rsidR="00152498" w:rsidRPr="00AB0DB7" w:rsidRDefault="00B81A90" w:rsidP="00AB0DB7">
            <w:pPr>
              <w:pStyle w:val="ENoteTableText"/>
              <w:tabs>
                <w:tab w:val="center" w:leader="dot" w:pos="2268"/>
              </w:tabs>
              <w:rPr>
                <w:b/>
              </w:rPr>
            </w:pPr>
            <w:r w:rsidRPr="00AB0DB7">
              <w:rPr>
                <w:b/>
              </w:rPr>
              <w:t>P</w:t>
            </w:r>
            <w:r w:rsidR="00D17C40" w:rsidRPr="00AB0DB7">
              <w:rPr>
                <w:b/>
              </w:rPr>
              <w:t>ar</w:t>
            </w:r>
            <w:r w:rsidRPr="00AB0DB7">
              <w:rPr>
                <w:b/>
              </w:rPr>
              <w:t>t</w:t>
            </w:r>
            <w:r w:rsidR="00AB0DB7">
              <w:rPr>
                <w:b/>
              </w:rPr>
              <w:t> </w:t>
            </w:r>
            <w:r w:rsidRPr="00AB0DB7">
              <w:rPr>
                <w:b/>
              </w:rPr>
              <w:t>2</w:t>
            </w:r>
          </w:p>
        </w:tc>
        <w:tc>
          <w:tcPr>
            <w:tcW w:w="4943" w:type="dxa"/>
            <w:shd w:val="clear" w:color="auto" w:fill="auto"/>
          </w:tcPr>
          <w:p w:rsidR="00152498" w:rsidRPr="00AB0DB7" w:rsidRDefault="00152498" w:rsidP="00143464">
            <w:pPr>
              <w:pStyle w:val="ENoteTableText"/>
              <w:tabs>
                <w:tab w:val="center" w:leader="dot" w:pos="2268"/>
              </w:tabs>
              <w:rPr>
                <w:b/>
              </w:rPr>
            </w:pPr>
          </w:p>
        </w:tc>
      </w:tr>
      <w:tr w:rsidR="00152498" w:rsidRPr="00AB0DB7" w:rsidTr="00AB0DB7">
        <w:trPr>
          <w:cantSplit/>
        </w:trPr>
        <w:tc>
          <w:tcPr>
            <w:tcW w:w="2139" w:type="dxa"/>
            <w:shd w:val="clear" w:color="auto" w:fill="auto"/>
          </w:tcPr>
          <w:p w:rsidR="00152498" w:rsidRPr="00AB0DB7" w:rsidRDefault="00B81A90" w:rsidP="00143464">
            <w:pPr>
              <w:pStyle w:val="ENoteTableText"/>
              <w:tabs>
                <w:tab w:val="center" w:leader="dot" w:pos="2268"/>
              </w:tabs>
            </w:pPr>
            <w:r w:rsidRPr="00AB0DB7">
              <w:t>s 7</w:t>
            </w:r>
            <w:r w:rsidRPr="00AB0DB7">
              <w:tab/>
            </w:r>
          </w:p>
        </w:tc>
        <w:tc>
          <w:tcPr>
            <w:tcW w:w="4943" w:type="dxa"/>
            <w:shd w:val="clear" w:color="auto" w:fill="auto"/>
          </w:tcPr>
          <w:p w:rsidR="00152498" w:rsidRPr="00AB0DB7" w:rsidRDefault="00B81A90" w:rsidP="00AB0DB7">
            <w:pPr>
              <w:pStyle w:val="ENoteTableText"/>
              <w:tabs>
                <w:tab w:val="center" w:leader="dot" w:pos="2268"/>
              </w:tabs>
            </w:pPr>
            <w:r w:rsidRPr="00AB0DB7">
              <w:t xml:space="preserve">am </w:t>
            </w:r>
            <w:r w:rsidR="0001218F" w:rsidRPr="00AB0DB7">
              <w:t xml:space="preserve">No </w:t>
            </w:r>
            <w:r w:rsidRPr="00AB0DB7">
              <w:t>116, 2014</w:t>
            </w:r>
            <w:r w:rsidR="00823209" w:rsidRPr="00AB0DB7">
              <w:t>; No</w:t>
            </w:r>
            <w:r w:rsidR="00AB0DB7" w:rsidRPr="00AB0DB7">
              <w:t xml:space="preserve"> </w:t>
            </w:r>
            <w:r w:rsidR="00823209" w:rsidRPr="00AB0DB7">
              <w:t>114, 2019</w:t>
            </w:r>
            <w:r w:rsidR="00111715">
              <w:t>; No 80, 2022</w:t>
            </w:r>
          </w:p>
        </w:tc>
      </w:tr>
      <w:tr w:rsidR="00823209" w:rsidRPr="00AB0DB7" w:rsidTr="00B81A90">
        <w:trPr>
          <w:cantSplit/>
        </w:trPr>
        <w:tc>
          <w:tcPr>
            <w:tcW w:w="2139" w:type="dxa"/>
            <w:tcBorders>
              <w:bottom w:val="single" w:sz="12" w:space="0" w:color="auto"/>
            </w:tcBorders>
            <w:shd w:val="clear" w:color="auto" w:fill="auto"/>
          </w:tcPr>
          <w:p w:rsidR="00823209" w:rsidRPr="00AB0DB7" w:rsidRDefault="00823209" w:rsidP="00AB0DB7">
            <w:pPr>
              <w:pStyle w:val="ENoteTableText"/>
              <w:tabs>
                <w:tab w:val="center" w:leader="dot" w:pos="2268"/>
              </w:tabs>
            </w:pPr>
            <w:r w:rsidRPr="00AB0DB7">
              <w:t>s</w:t>
            </w:r>
            <w:r w:rsidR="00AB0DB7" w:rsidRPr="00AB0DB7">
              <w:t xml:space="preserve"> </w:t>
            </w:r>
            <w:r w:rsidRPr="00AB0DB7">
              <w:t>8</w:t>
            </w:r>
            <w:r w:rsidRPr="00AB0DB7">
              <w:tab/>
            </w:r>
          </w:p>
        </w:tc>
        <w:tc>
          <w:tcPr>
            <w:tcW w:w="4943" w:type="dxa"/>
            <w:tcBorders>
              <w:bottom w:val="single" w:sz="12" w:space="0" w:color="auto"/>
            </w:tcBorders>
            <w:shd w:val="clear" w:color="auto" w:fill="auto"/>
          </w:tcPr>
          <w:p w:rsidR="00823209" w:rsidRPr="00AB0DB7" w:rsidRDefault="00823209" w:rsidP="00AB0DB7">
            <w:pPr>
              <w:pStyle w:val="ENoteTableText"/>
              <w:tabs>
                <w:tab w:val="center" w:leader="dot" w:pos="2268"/>
              </w:tabs>
            </w:pPr>
            <w:r w:rsidRPr="00AB0DB7">
              <w:t>am No</w:t>
            </w:r>
            <w:r w:rsidR="00AB0DB7" w:rsidRPr="00AB0DB7">
              <w:t xml:space="preserve"> </w:t>
            </w:r>
            <w:r w:rsidRPr="00AB0DB7">
              <w:t>114, 2019</w:t>
            </w:r>
          </w:p>
        </w:tc>
      </w:tr>
    </w:tbl>
    <w:p w:rsidR="00FE7298" w:rsidRPr="00AB0DB7" w:rsidRDefault="00FE7298" w:rsidP="00143464">
      <w:pPr>
        <w:sectPr w:rsidR="00FE7298" w:rsidRPr="00AB0DB7" w:rsidSect="00056A5A">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9C2CE4" w:rsidRPr="00AB0DB7" w:rsidRDefault="009C2CE4" w:rsidP="00152498"/>
    <w:sectPr w:rsidR="009C2CE4" w:rsidRPr="00AB0DB7" w:rsidSect="00056A5A">
      <w:headerReference w:type="even" r:id="rId32"/>
      <w:headerReference w:type="default" r:id="rId33"/>
      <w:footerReference w:type="even" r:id="rId34"/>
      <w:footerReference w:type="default" r:id="rId35"/>
      <w:footerReference w:type="first" r:id="rId36"/>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CEE" w:rsidRDefault="004A4CEE" w:rsidP="00715914">
      <w:pPr>
        <w:spacing w:line="240" w:lineRule="auto"/>
      </w:pPr>
      <w:r>
        <w:separator/>
      </w:r>
    </w:p>
  </w:endnote>
  <w:endnote w:type="continuationSeparator" w:id="0">
    <w:p w:rsidR="004A4CEE" w:rsidRDefault="004A4CE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Default="004A4CE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7B3B51" w:rsidRDefault="004A4CEE" w:rsidP="00E62E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A4CEE" w:rsidRPr="007B3B51" w:rsidTr="00E62EB1">
      <w:tc>
        <w:tcPr>
          <w:tcW w:w="1247" w:type="dxa"/>
        </w:tcPr>
        <w:p w:rsidR="004A4CEE" w:rsidRPr="007B3B51" w:rsidRDefault="004A4CEE" w:rsidP="00E62EB1">
          <w:pPr>
            <w:rPr>
              <w:i/>
              <w:sz w:val="16"/>
              <w:szCs w:val="16"/>
            </w:rPr>
          </w:pPr>
        </w:p>
      </w:tc>
      <w:tc>
        <w:tcPr>
          <w:tcW w:w="5387" w:type="dxa"/>
          <w:gridSpan w:val="3"/>
        </w:tcPr>
        <w:p w:rsidR="004A4CEE" w:rsidRPr="007B3B51" w:rsidRDefault="004A4CEE" w:rsidP="00E62E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6A5A">
            <w:rPr>
              <w:i/>
              <w:noProof/>
              <w:sz w:val="16"/>
              <w:szCs w:val="16"/>
            </w:rPr>
            <w:t>Parliamentary Joint Committee on Law Enforcement Act 2010</w:t>
          </w:r>
          <w:r w:rsidRPr="007B3B51">
            <w:rPr>
              <w:i/>
              <w:sz w:val="16"/>
              <w:szCs w:val="16"/>
            </w:rPr>
            <w:fldChar w:fldCharType="end"/>
          </w:r>
        </w:p>
      </w:tc>
      <w:tc>
        <w:tcPr>
          <w:tcW w:w="669" w:type="dxa"/>
        </w:tcPr>
        <w:p w:rsidR="004A4CEE" w:rsidRPr="007B3B51" w:rsidRDefault="004A4CEE" w:rsidP="00E62E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r>
    <w:tr w:rsidR="004A4CEE" w:rsidRPr="00130F37" w:rsidTr="00E62EB1">
      <w:tc>
        <w:tcPr>
          <w:tcW w:w="2190" w:type="dxa"/>
          <w:gridSpan w:val="2"/>
        </w:tcPr>
        <w:p w:rsidR="004A4CEE" w:rsidRPr="00130F37" w:rsidRDefault="004A4CEE" w:rsidP="00E62E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20678">
            <w:rPr>
              <w:sz w:val="16"/>
              <w:szCs w:val="16"/>
            </w:rPr>
            <w:t>3</w:t>
          </w:r>
          <w:r w:rsidRPr="00130F37">
            <w:rPr>
              <w:sz w:val="16"/>
              <w:szCs w:val="16"/>
            </w:rPr>
            <w:fldChar w:fldCharType="end"/>
          </w:r>
        </w:p>
      </w:tc>
      <w:tc>
        <w:tcPr>
          <w:tcW w:w="2920" w:type="dxa"/>
        </w:tcPr>
        <w:p w:rsidR="004A4CEE" w:rsidRPr="00130F37" w:rsidRDefault="004A4CEE" w:rsidP="00E62EB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20678">
            <w:rPr>
              <w:sz w:val="16"/>
              <w:szCs w:val="16"/>
            </w:rPr>
            <w:t>10/12/2022</w:t>
          </w:r>
          <w:r w:rsidRPr="00130F37">
            <w:rPr>
              <w:sz w:val="16"/>
              <w:szCs w:val="16"/>
            </w:rPr>
            <w:fldChar w:fldCharType="end"/>
          </w:r>
        </w:p>
      </w:tc>
      <w:tc>
        <w:tcPr>
          <w:tcW w:w="2193" w:type="dxa"/>
          <w:gridSpan w:val="2"/>
        </w:tcPr>
        <w:p w:rsidR="004A4CEE" w:rsidRPr="00130F37" w:rsidRDefault="004A4CEE" w:rsidP="00E62E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20678">
            <w:rPr>
              <w:sz w:val="16"/>
              <w:szCs w:val="16"/>
            </w:rPr>
            <w:instrText>16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20678">
            <w:rPr>
              <w:sz w:val="16"/>
              <w:szCs w:val="16"/>
            </w:rPr>
            <w:instrText>16/12/2022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20678">
            <w:rPr>
              <w:noProof/>
              <w:sz w:val="16"/>
              <w:szCs w:val="16"/>
            </w:rPr>
            <w:t>16/12/2022</w:t>
          </w:r>
          <w:r w:rsidRPr="00130F37">
            <w:rPr>
              <w:sz w:val="16"/>
              <w:szCs w:val="16"/>
            </w:rPr>
            <w:fldChar w:fldCharType="end"/>
          </w:r>
        </w:p>
      </w:tc>
    </w:tr>
  </w:tbl>
  <w:p w:rsidR="004A4CEE" w:rsidRPr="009B77E6" w:rsidRDefault="004A4CEE" w:rsidP="009B77E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D90ABA" w:rsidRDefault="004A4CEE" w:rsidP="00FE729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A4CEE" w:rsidTr="00143464">
      <w:tc>
        <w:tcPr>
          <w:tcW w:w="1383" w:type="dxa"/>
        </w:tcPr>
        <w:p w:rsidR="004A4CEE" w:rsidRDefault="004A4CEE" w:rsidP="00143464">
          <w:pPr>
            <w:spacing w:line="0" w:lineRule="atLeast"/>
            <w:rPr>
              <w:sz w:val="18"/>
            </w:rPr>
          </w:pPr>
        </w:p>
      </w:tc>
      <w:tc>
        <w:tcPr>
          <w:tcW w:w="5387" w:type="dxa"/>
        </w:tcPr>
        <w:p w:rsidR="004A4CEE" w:rsidRDefault="004A4CEE" w:rsidP="001434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20678">
            <w:rPr>
              <w:i/>
              <w:sz w:val="18"/>
            </w:rPr>
            <w:t>Parliamentary Joint Committee on Law Enforcement Act 2010</w:t>
          </w:r>
          <w:r w:rsidRPr="007A1328">
            <w:rPr>
              <w:i/>
              <w:sz w:val="18"/>
            </w:rPr>
            <w:fldChar w:fldCharType="end"/>
          </w:r>
        </w:p>
      </w:tc>
      <w:tc>
        <w:tcPr>
          <w:tcW w:w="533" w:type="dxa"/>
        </w:tcPr>
        <w:p w:rsidR="004A4CEE" w:rsidRDefault="004A4CEE" w:rsidP="0014346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w:t>
          </w:r>
          <w:r w:rsidRPr="00ED79B6">
            <w:rPr>
              <w:i/>
              <w:sz w:val="18"/>
            </w:rPr>
            <w:fldChar w:fldCharType="end"/>
          </w:r>
        </w:p>
      </w:tc>
    </w:tr>
  </w:tbl>
  <w:p w:rsidR="004A4CEE" w:rsidRPr="00D90ABA" w:rsidRDefault="004A4CEE" w:rsidP="00FE7298">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7B3B51" w:rsidRDefault="004A4CEE" w:rsidP="00E62E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A4CEE" w:rsidRPr="007B3B51" w:rsidTr="00E62EB1">
      <w:tc>
        <w:tcPr>
          <w:tcW w:w="1247" w:type="dxa"/>
        </w:tcPr>
        <w:p w:rsidR="004A4CEE" w:rsidRPr="007B3B51" w:rsidRDefault="004A4CEE" w:rsidP="00E62E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w:t>
          </w:r>
          <w:r w:rsidRPr="007B3B51">
            <w:rPr>
              <w:i/>
              <w:sz w:val="16"/>
              <w:szCs w:val="16"/>
            </w:rPr>
            <w:fldChar w:fldCharType="end"/>
          </w:r>
        </w:p>
      </w:tc>
      <w:tc>
        <w:tcPr>
          <w:tcW w:w="5387" w:type="dxa"/>
          <w:gridSpan w:val="3"/>
        </w:tcPr>
        <w:p w:rsidR="004A4CEE" w:rsidRPr="007B3B51" w:rsidRDefault="004A4CEE" w:rsidP="00E62E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0678">
            <w:rPr>
              <w:i/>
              <w:noProof/>
              <w:sz w:val="16"/>
              <w:szCs w:val="16"/>
            </w:rPr>
            <w:t>Parliamentary Joint Committee on Law Enforcement Act 2010</w:t>
          </w:r>
          <w:r w:rsidRPr="007B3B51">
            <w:rPr>
              <w:i/>
              <w:sz w:val="16"/>
              <w:szCs w:val="16"/>
            </w:rPr>
            <w:fldChar w:fldCharType="end"/>
          </w:r>
        </w:p>
      </w:tc>
      <w:tc>
        <w:tcPr>
          <w:tcW w:w="669" w:type="dxa"/>
        </w:tcPr>
        <w:p w:rsidR="004A4CEE" w:rsidRPr="007B3B51" w:rsidRDefault="004A4CEE" w:rsidP="00E62EB1">
          <w:pPr>
            <w:jc w:val="right"/>
            <w:rPr>
              <w:sz w:val="16"/>
              <w:szCs w:val="16"/>
            </w:rPr>
          </w:pPr>
        </w:p>
      </w:tc>
    </w:tr>
    <w:tr w:rsidR="004A4CEE" w:rsidRPr="0055472E" w:rsidTr="00E62EB1">
      <w:tc>
        <w:tcPr>
          <w:tcW w:w="2190" w:type="dxa"/>
          <w:gridSpan w:val="2"/>
        </w:tcPr>
        <w:p w:rsidR="004A4CEE" w:rsidRPr="0055472E" w:rsidRDefault="004A4CEE" w:rsidP="00E62E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20678">
            <w:rPr>
              <w:sz w:val="16"/>
              <w:szCs w:val="16"/>
            </w:rPr>
            <w:t>3</w:t>
          </w:r>
          <w:r w:rsidRPr="0055472E">
            <w:rPr>
              <w:sz w:val="16"/>
              <w:szCs w:val="16"/>
            </w:rPr>
            <w:fldChar w:fldCharType="end"/>
          </w:r>
        </w:p>
      </w:tc>
      <w:tc>
        <w:tcPr>
          <w:tcW w:w="2920" w:type="dxa"/>
        </w:tcPr>
        <w:p w:rsidR="004A4CEE" w:rsidRPr="0055472E" w:rsidRDefault="004A4CEE" w:rsidP="00E62EB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20678">
            <w:rPr>
              <w:sz w:val="16"/>
              <w:szCs w:val="16"/>
            </w:rPr>
            <w:t>10/12/2022</w:t>
          </w:r>
          <w:r w:rsidRPr="0055472E">
            <w:rPr>
              <w:sz w:val="16"/>
              <w:szCs w:val="16"/>
            </w:rPr>
            <w:fldChar w:fldCharType="end"/>
          </w:r>
        </w:p>
      </w:tc>
      <w:tc>
        <w:tcPr>
          <w:tcW w:w="2193" w:type="dxa"/>
          <w:gridSpan w:val="2"/>
        </w:tcPr>
        <w:p w:rsidR="004A4CEE" w:rsidRPr="0055472E" w:rsidRDefault="004A4CEE" w:rsidP="00E62E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20678">
            <w:rPr>
              <w:sz w:val="16"/>
              <w:szCs w:val="16"/>
            </w:rPr>
            <w:instrText>16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20678">
            <w:rPr>
              <w:sz w:val="16"/>
              <w:szCs w:val="16"/>
            </w:rPr>
            <w:instrText>16/12/2022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20678">
            <w:rPr>
              <w:noProof/>
              <w:sz w:val="16"/>
              <w:szCs w:val="16"/>
            </w:rPr>
            <w:t>16/12/2022</w:t>
          </w:r>
          <w:r w:rsidRPr="0055472E">
            <w:rPr>
              <w:sz w:val="16"/>
              <w:szCs w:val="16"/>
            </w:rPr>
            <w:fldChar w:fldCharType="end"/>
          </w:r>
        </w:p>
      </w:tc>
    </w:tr>
  </w:tbl>
  <w:p w:rsidR="004A4CEE" w:rsidRPr="009B77E6" w:rsidRDefault="004A4CEE" w:rsidP="009B77E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7B3B51" w:rsidRDefault="004A4CEE" w:rsidP="00E62E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A4CEE" w:rsidRPr="007B3B51" w:rsidTr="00E62EB1">
      <w:tc>
        <w:tcPr>
          <w:tcW w:w="1247" w:type="dxa"/>
        </w:tcPr>
        <w:p w:rsidR="004A4CEE" w:rsidRPr="007B3B51" w:rsidRDefault="004A4CEE" w:rsidP="00E62EB1">
          <w:pPr>
            <w:rPr>
              <w:i/>
              <w:sz w:val="16"/>
              <w:szCs w:val="16"/>
            </w:rPr>
          </w:pPr>
        </w:p>
      </w:tc>
      <w:tc>
        <w:tcPr>
          <w:tcW w:w="5387" w:type="dxa"/>
          <w:gridSpan w:val="3"/>
        </w:tcPr>
        <w:p w:rsidR="004A4CEE" w:rsidRPr="007B3B51" w:rsidRDefault="004A4CEE" w:rsidP="00E62E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0678">
            <w:rPr>
              <w:i/>
              <w:noProof/>
              <w:sz w:val="16"/>
              <w:szCs w:val="16"/>
            </w:rPr>
            <w:t>Parliamentary Joint Committee on Law Enforcement Act 2010</w:t>
          </w:r>
          <w:r w:rsidRPr="007B3B51">
            <w:rPr>
              <w:i/>
              <w:sz w:val="16"/>
              <w:szCs w:val="16"/>
            </w:rPr>
            <w:fldChar w:fldCharType="end"/>
          </w:r>
        </w:p>
      </w:tc>
      <w:tc>
        <w:tcPr>
          <w:tcW w:w="669" w:type="dxa"/>
        </w:tcPr>
        <w:p w:rsidR="004A4CEE" w:rsidRPr="007B3B51" w:rsidRDefault="004A4CEE" w:rsidP="00E62E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w:t>
          </w:r>
          <w:r w:rsidRPr="007B3B51">
            <w:rPr>
              <w:i/>
              <w:sz w:val="16"/>
              <w:szCs w:val="16"/>
            </w:rPr>
            <w:fldChar w:fldCharType="end"/>
          </w:r>
        </w:p>
      </w:tc>
    </w:tr>
    <w:tr w:rsidR="004A4CEE" w:rsidRPr="00130F37" w:rsidTr="00E62EB1">
      <w:tc>
        <w:tcPr>
          <w:tcW w:w="2190" w:type="dxa"/>
          <w:gridSpan w:val="2"/>
        </w:tcPr>
        <w:p w:rsidR="004A4CEE" w:rsidRPr="00130F37" w:rsidRDefault="004A4CEE" w:rsidP="00E62E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20678">
            <w:rPr>
              <w:sz w:val="16"/>
              <w:szCs w:val="16"/>
            </w:rPr>
            <w:t>3</w:t>
          </w:r>
          <w:r w:rsidRPr="00130F37">
            <w:rPr>
              <w:sz w:val="16"/>
              <w:szCs w:val="16"/>
            </w:rPr>
            <w:fldChar w:fldCharType="end"/>
          </w:r>
        </w:p>
      </w:tc>
      <w:tc>
        <w:tcPr>
          <w:tcW w:w="2920" w:type="dxa"/>
        </w:tcPr>
        <w:p w:rsidR="004A4CEE" w:rsidRPr="00130F37" w:rsidRDefault="004A4CEE" w:rsidP="00E62EB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20678">
            <w:rPr>
              <w:sz w:val="16"/>
              <w:szCs w:val="16"/>
            </w:rPr>
            <w:t>10/12/2022</w:t>
          </w:r>
          <w:r w:rsidRPr="00130F37">
            <w:rPr>
              <w:sz w:val="16"/>
              <w:szCs w:val="16"/>
            </w:rPr>
            <w:fldChar w:fldCharType="end"/>
          </w:r>
        </w:p>
      </w:tc>
      <w:tc>
        <w:tcPr>
          <w:tcW w:w="2193" w:type="dxa"/>
          <w:gridSpan w:val="2"/>
        </w:tcPr>
        <w:p w:rsidR="004A4CEE" w:rsidRPr="00130F37" w:rsidRDefault="004A4CEE" w:rsidP="00E62E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20678">
            <w:rPr>
              <w:sz w:val="16"/>
              <w:szCs w:val="16"/>
            </w:rPr>
            <w:instrText>16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20678">
            <w:rPr>
              <w:sz w:val="16"/>
              <w:szCs w:val="16"/>
            </w:rPr>
            <w:instrText>16/12/2022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20678">
            <w:rPr>
              <w:noProof/>
              <w:sz w:val="16"/>
              <w:szCs w:val="16"/>
            </w:rPr>
            <w:t>16/12/2022</w:t>
          </w:r>
          <w:r w:rsidRPr="00130F37">
            <w:rPr>
              <w:sz w:val="16"/>
              <w:szCs w:val="16"/>
            </w:rPr>
            <w:fldChar w:fldCharType="end"/>
          </w:r>
        </w:p>
      </w:tc>
    </w:tr>
  </w:tbl>
  <w:p w:rsidR="004A4CEE" w:rsidRPr="009B77E6" w:rsidRDefault="004A4CEE" w:rsidP="009B77E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7A1328" w:rsidRDefault="004A4CEE" w:rsidP="00143464">
    <w:pPr>
      <w:pBdr>
        <w:top w:val="single" w:sz="6" w:space="1" w:color="auto"/>
      </w:pBdr>
      <w:spacing w:before="120"/>
      <w:rPr>
        <w:sz w:val="18"/>
      </w:rPr>
    </w:pPr>
  </w:p>
  <w:p w:rsidR="004A4CEE" w:rsidRPr="007A1328" w:rsidRDefault="004A4CEE" w:rsidP="0014346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20678">
      <w:rPr>
        <w:i/>
        <w:noProof/>
        <w:sz w:val="18"/>
      </w:rPr>
      <w:t>Parliamentary Joint Committee on Law Enforcement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w:t>
    </w:r>
    <w:r w:rsidRPr="007A1328">
      <w:rPr>
        <w:i/>
        <w:sz w:val="18"/>
      </w:rPr>
      <w:fldChar w:fldCharType="end"/>
    </w:r>
  </w:p>
  <w:p w:rsidR="004A4CEE" w:rsidRPr="007A1328" w:rsidRDefault="004A4CEE" w:rsidP="0014346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Default="004A4CEE" w:rsidP="004A4CE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ED79B6" w:rsidRDefault="004A4CEE" w:rsidP="004A4CE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7B3B51" w:rsidRDefault="004A4CEE" w:rsidP="00E62E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A4CEE" w:rsidRPr="007B3B51" w:rsidTr="00E62EB1">
      <w:tc>
        <w:tcPr>
          <w:tcW w:w="1247" w:type="dxa"/>
        </w:tcPr>
        <w:p w:rsidR="004A4CEE" w:rsidRPr="007B3B51" w:rsidRDefault="004A4CEE" w:rsidP="00E62E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w:t>
          </w:r>
          <w:r w:rsidRPr="007B3B51">
            <w:rPr>
              <w:i/>
              <w:sz w:val="16"/>
              <w:szCs w:val="16"/>
            </w:rPr>
            <w:fldChar w:fldCharType="end"/>
          </w:r>
        </w:p>
      </w:tc>
      <w:tc>
        <w:tcPr>
          <w:tcW w:w="5387" w:type="dxa"/>
          <w:gridSpan w:val="3"/>
        </w:tcPr>
        <w:p w:rsidR="004A4CEE" w:rsidRPr="007B3B51" w:rsidRDefault="004A4CEE" w:rsidP="00E62E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0678">
            <w:rPr>
              <w:i/>
              <w:noProof/>
              <w:sz w:val="16"/>
              <w:szCs w:val="16"/>
            </w:rPr>
            <w:t>Parliamentary Joint Committee on Law Enforcement Act 2010</w:t>
          </w:r>
          <w:r w:rsidRPr="007B3B51">
            <w:rPr>
              <w:i/>
              <w:sz w:val="16"/>
              <w:szCs w:val="16"/>
            </w:rPr>
            <w:fldChar w:fldCharType="end"/>
          </w:r>
        </w:p>
      </w:tc>
      <w:tc>
        <w:tcPr>
          <w:tcW w:w="669" w:type="dxa"/>
        </w:tcPr>
        <w:p w:rsidR="004A4CEE" w:rsidRPr="007B3B51" w:rsidRDefault="004A4CEE" w:rsidP="00E62EB1">
          <w:pPr>
            <w:jc w:val="right"/>
            <w:rPr>
              <w:sz w:val="16"/>
              <w:szCs w:val="16"/>
            </w:rPr>
          </w:pPr>
        </w:p>
      </w:tc>
    </w:tr>
    <w:tr w:rsidR="004A4CEE" w:rsidRPr="0055472E" w:rsidTr="00E62EB1">
      <w:tc>
        <w:tcPr>
          <w:tcW w:w="2190" w:type="dxa"/>
          <w:gridSpan w:val="2"/>
        </w:tcPr>
        <w:p w:rsidR="004A4CEE" w:rsidRPr="0055472E" w:rsidRDefault="004A4CEE" w:rsidP="00E62E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20678">
            <w:rPr>
              <w:sz w:val="16"/>
              <w:szCs w:val="16"/>
            </w:rPr>
            <w:t>3</w:t>
          </w:r>
          <w:r w:rsidRPr="0055472E">
            <w:rPr>
              <w:sz w:val="16"/>
              <w:szCs w:val="16"/>
            </w:rPr>
            <w:fldChar w:fldCharType="end"/>
          </w:r>
        </w:p>
      </w:tc>
      <w:tc>
        <w:tcPr>
          <w:tcW w:w="2920" w:type="dxa"/>
        </w:tcPr>
        <w:p w:rsidR="004A4CEE" w:rsidRPr="0055472E" w:rsidRDefault="004A4CEE" w:rsidP="00E62EB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20678">
            <w:rPr>
              <w:sz w:val="16"/>
              <w:szCs w:val="16"/>
            </w:rPr>
            <w:t>10/12/2022</w:t>
          </w:r>
          <w:r w:rsidRPr="0055472E">
            <w:rPr>
              <w:sz w:val="16"/>
              <w:szCs w:val="16"/>
            </w:rPr>
            <w:fldChar w:fldCharType="end"/>
          </w:r>
        </w:p>
      </w:tc>
      <w:tc>
        <w:tcPr>
          <w:tcW w:w="2193" w:type="dxa"/>
          <w:gridSpan w:val="2"/>
        </w:tcPr>
        <w:p w:rsidR="004A4CEE" w:rsidRPr="0055472E" w:rsidRDefault="004A4CEE" w:rsidP="00E62E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20678">
            <w:rPr>
              <w:sz w:val="16"/>
              <w:szCs w:val="16"/>
            </w:rPr>
            <w:instrText>16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20678">
            <w:rPr>
              <w:sz w:val="16"/>
              <w:szCs w:val="16"/>
            </w:rPr>
            <w:instrText>16/12/2022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20678">
            <w:rPr>
              <w:noProof/>
              <w:sz w:val="16"/>
              <w:szCs w:val="16"/>
            </w:rPr>
            <w:t>16/12/2022</w:t>
          </w:r>
          <w:r w:rsidRPr="0055472E">
            <w:rPr>
              <w:sz w:val="16"/>
              <w:szCs w:val="16"/>
            </w:rPr>
            <w:fldChar w:fldCharType="end"/>
          </w:r>
        </w:p>
      </w:tc>
    </w:tr>
  </w:tbl>
  <w:p w:rsidR="004A4CEE" w:rsidRPr="009B77E6" w:rsidRDefault="004A4CEE" w:rsidP="009B77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7B3B51" w:rsidRDefault="004A4CEE" w:rsidP="00E62E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A4CEE" w:rsidRPr="007B3B51" w:rsidTr="00E62EB1">
      <w:tc>
        <w:tcPr>
          <w:tcW w:w="1247" w:type="dxa"/>
        </w:tcPr>
        <w:p w:rsidR="004A4CEE" w:rsidRPr="007B3B51" w:rsidRDefault="004A4CEE" w:rsidP="00E62EB1">
          <w:pPr>
            <w:rPr>
              <w:i/>
              <w:sz w:val="16"/>
              <w:szCs w:val="16"/>
            </w:rPr>
          </w:pPr>
        </w:p>
      </w:tc>
      <w:tc>
        <w:tcPr>
          <w:tcW w:w="5387" w:type="dxa"/>
          <w:gridSpan w:val="3"/>
        </w:tcPr>
        <w:p w:rsidR="004A4CEE" w:rsidRPr="007B3B51" w:rsidRDefault="004A4CEE" w:rsidP="00E62E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6A5A">
            <w:rPr>
              <w:i/>
              <w:noProof/>
              <w:sz w:val="16"/>
              <w:szCs w:val="16"/>
            </w:rPr>
            <w:t>Parliamentary Joint Committee on Law Enforcement Act 2010</w:t>
          </w:r>
          <w:r w:rsidRPr="007B3B51">
            <w:rPr>
              <w:i/>
              <w:sz w:val="16"/>
              <w:szCs w:val="16"/>
            </w:rPr>
            <w:fldChar w:fldCharType="end"/>
          </w:r>
        </w:p>
      </w:tc>
      <w:tc>
        <w:tcPr>
          <w:tcW w:w="669" w:type="dxa"/>
        </w:tcPr>
        <w:p w:rsidR="004A4CEE" w:rsidRPr="007B3B51" w:rsidRDefault="004A4CEE" w:rsidP="00E62E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4A4CEE" w:rsidRPr="00130F37" w:rsidTr="00E62EB1">
      <w:tc>
        <w:tcPr>
          <w:tcW w:w="2190" w:type="dxa"/>
          <w:gridSpan w:val="2"/>
        </w:tcPr>
        <w:p w:rsidR="004A4CEE" w:rsidRPr="00130F37" w:rsidRDefault="004A4CEE" w:rsidP="00E62E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20678">
            <w:rPr>
              <w:sz w:val="16"/>
              <w:szCs w:val="16"/>
            </w:rPr>
            <w:t>3</w:t>
          </w:r>
          <w:r w:rsidRPr="00130F37">
            <w:rPr>
              <w:sz w:val="16"/>
              <w:szCs w:val="16"/>
            </w:rPr>
            <w:fldChar w:fldCharType="end"/>
          </w:r>
        </w:p>
      </w:tc>
      <w:tc>
        <w:tcPr>
          <w:tcW w:w="2920" w:type="dxa"/>
        </w:tcPr>
        <w:p w:rsidR="004A4CEE" w:rsidRPr="00130F37" w:rsidRDefault="004A4CEE" w:rsidP="00E62EB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20678">
            <w:rPr>
              <w:sz w:val="16"/>
              <w:szCs w:val="16"/>
            </w:rPr>
            <w:t>10/12/2022</w:t>
          </w:r>
          <w:r w:rsidRPr="00130F37">
            <w:rPr>
              <w:sz w:val="16"/>
              <w:szCs w:val="16"/>
            </w:rPr>
            <w:fldChar w:fldCharType="end"/>
          </w:r>
        </w:p>
      </w:tc>
      <w:tc>
        <w:tcPr>
          <w:tcW w:w="2193" w:type="dxa"/>
          <w:gridSpan w:val="2"/>
        </w:tcPr>
        <w:p w:rsidR="004A4CEE" w:rsidRPr="00130F37" w:rsidRDefault="004A4CEE" w:rsidP="00E62E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20678">
            <w:rPr>
              <w:sz w:val="16"/>
              <w:szCs w:val="16"/>
            </w:rPr>
            <w:instrText>16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20678">
            <w:rPr>
              <w:sz w:val="16"/>
              <w:szCs w:val="16"/>
            </w:rPr>
            <w:instrText>16/12/2022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20678">
            <w:rPr>
              <w:noProof/>
              <w:sz w:val="16"/>
              <w:szCs w:val="16"/>
            </w:rPr>
            <w:t>16/12/2022</w:t>
          </w:r>
          <w:r w:rsidRPr="00130F37">
            <w:rPr>
              <w:sz w:val="16"/>
              <w:szCs w:val="16"/>
            </w:rPr>
            <w:fldChar w:fldCharType="end"/>
          </w:r>
        </w:p>
      </w:tc>
    </w:tr>
  </w:tbl>
  <w:p w:rsidR="004A4CEE" w:rsidRPr="009B77E6" w:rsidRDefault="004A4CEE" w:rsidP="009B77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7B3B51" w:rsidRDefault="004A4CEE" w:rsidP="00E62E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A4CEE" w:rsidRPr="007B3B51" w:rsidTr="00E62EB1">
      <w:tc>
        <w:tcPr>
          <w:tcW w:w="1247" w:type="dxa"/>
        </w:tcPr>
        <w:p w:rsidR="004A4CEE" w:rsidRPr="007B3B51" w:rsidRDefault="004A4CEE" w:rsidP="00E62E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w:t>
          </w:r>
          <w:r w:rsidRPr="007B3B51">
            <w:rPr>
              <w:i/>
              <w:sz w:val="16"/>
              <w:szCs w:val="16"/>
            </w:rPr>
            <w:fldChar w:fldCharType="end"/>
          </w:r>
        </w:p>
      </w:tc>
      <w:tc>
        <w:tcPr>
          <w:tcW w:w="5387" w:type="dxa"/>
          <w:gridSpan w:val="3"/>
        </w:tcPr>
        <w:p w:rsidR="004A4CEE" w:rsidRPr="007B3B51" w:rsidRDefault="004A4CEE" w:rsidP="00E62E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6A5A">
            <w:rPr>
              <w:i/>
              <w:noProof/>
              <w:sz w:val="16"/>
              <w:szCs w:val="16"/>
            </w:rPr>
            <w:t>Parliamentary Joint Committee on Law Enforcement Act 2010</w:t>
          </w:r>
          <w:r w:rsidRPr="007B3B51">
            <w:rPr>
              <w:i/>
              <w:sz w:val="16"/>
              <w:szCs w:val="16"/>
            </w:rPr>
            <w:fldChar w:fldCharType="end"/>
          </w:r>
        </w:p>
      </w:tc>
      <w:tc>
        <w:tcPr>
          <w:tcW w:w="669" w:type="dxa"/>
        </w:tcPr>
        <w:p w:rsidR="004A4CEE" w:rsidRPr="007B3B51" w:rsidRDefault="004A4CEE" w:rsidP="00E62EB1">
          <w:pPr>
            <w:jc w:val="right"/>
            <w:rPr>
              <w:sz w:val="16"/>
              <w:szCs w:val="16"/>
            </w:rPr>
          </w:pPr>
        </w:p>
      </w:tc>
    </w:tr>
    <w:tr w:rsidR="004A4CEE" w:rsidRPr="0055472E" w:rsidTr="00E62EB1">
      <w:tc>
        <w:tcPr>
          <w:tcW w:w="2190" w:type="dxa"/>
          <w:gridSpan w:val="2"/>
        </w:tcPr>
        <w:p w:rsidR="004A4CEE" w:rsidRPr="0055472E" w:rsidRDefault="004A4CEE" w:rsidP="00E62E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20678">
            <w:rPr>
              <w:sz w:val="16"/>
              <w:szCs w:val="16"/>
            </w:rPr>
            <w:t>3</w:t>
          </w:r>
          <w:r w:rsidRPr="0055472E">
            <w:rPr>
              <w:sz w:val="16"/>
              <w:szCs w:val="16"/>
            </w:rPr>
            <w:fldChar w:fldCharType="end"/>
          </w:r>
        </w:p>
      </w:tc>
      <w:tc>
        <w:tcPr>
          <w:tcW w:w="2920" w:type="dxa"/>
        </w:tcPr>
        <w:p w:rsidR="004A4CEE" w:rsidRPr="0055472E" w:rsidRDefault="004A4CEE" w:rsidP="00E62EB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20678">
            <w:rPr>
              <w:sz w:val="16"/>
              <w:szCs w:val="16"/>
            </w:rPr>
            <w:t>10/12/2022</w:t>
          </w:r>
          <w:r w:rsidRPr="0055472E">
            <w:rPr>
              <w:sz w:val="16"/>
              <w:szCs w:val="16"/>
            </w:rPr>
            <w:fldChar w:fldCharType="end"/>
          </w:r>
        </w:p>
      </w:tc>
      <w:tc>
        <w:tcPr>
          <w:tcW w:w="2193" w:type="dxa"/>
          <w:gridSpan w:val="2"/>
        </w:tcPr>
        <w:p w:rsidR="004A4CEE" w:rsidRPr="0055472E" w:rsidRDefault="004A4CEE" w:rsidP="00E62E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20678">
            <w:rPr>
              <w:sz w:val="16"/>
              <w:szCs w:val="16"/>
            </w:rPr>
            <w:instrText>16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20678">
            <w:rPr>
              <w:sz w:val="16"/>
              <w:szCs w:val="16"/>
            </w:rPr>
            <w:instrText>16/12/2022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20678">
            <w:rPr>
              <w:noProof/>
              <w:sz w:val="16"/>
              <w:szCs w:val="16"/>
            </w:rPr>
            <w:t>16/12/2022</w:t>
          </w:r>
          <w:r w:rsidRPr="0055472E">
            <w:rPr>
              <w:sz w:val="16"/>
              <w:szCs w:val="16"/>
            </w:rPr>
            <w:fldChar w:fldCharType="end"/>
          </w:r>
        </w:p>
      </w:tc>
    </w:tr>
  </w:tbl>
  <w:p w:rsidR="004A4CEE" w:rsidRPr="009B77E6" w:rsidRDefault="004A4CEE" w:rsidP="009B77E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7B3B51" w:rsidRDefault="004A4CEE" w:rsidP="00E62E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A4CEE" w:rsidRPr="007B3B51" w:rsidTr="00E62EB1">
      <w:tc>
        <w:tcPr>
          <w:tcW w:w="1247" w:type="dxa"/>
        </w:tcPr>
        <w:p w:rsidR="004A4CEE" w:rsidRPr="007B3B51" w:rsidRDefault="004A4CEE" w:rsidP="00E62EB1">
          <w:pPr>
            <w:rPr>
              <w:i/>
              <w:sz w:val="16"/>
              <w:szCs w:val="16"/>
            </w:rPr>
          </w:pPr>
        </w:p>
      </w:tc>
      <w:tc>
        <w:tcPr>
          <w:tcW w:w="5387" w:type="dxa"/>
          <w:gridSpan w:val="3"/>
        </w:tcPr>
        <w:p w:rsidR="004A4CEE" w:rsidRPr="007B3B51" w:rsidRDefault="004A4CEE" w:rsidP="00E62E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6A5A">
            <w:rPr>
              <w:i/>
              <w:noProof/>
              <w:sz w:val="16"/>
              <w:szCs w:val="16"/>
            </w:rPr>
            <w:t>Parliamentary Joint Committee on Law Enforcement Act 2010</w:t>
          </w:r>
          <w:r w:rsidRPr="007B3B51">
            <w:rPr>
              <w:i/>
              <w:sz w:val="16"/>
              <w:szCs w:val="16"/>
            </w:rPr>
            <w:fldChar w:fldCharType="end"/>
          </w:r>
        </w:p>
      </w:tc>
      <w:tc>
        <w:tcPr>
          <w:tcW w:w="669" w:type="dxa"/>
        </w:tcPr>
        <w:p w:rsidR="004A4CEE" w:rsidRPr="007B3B51" w:rsidRDefault="004A4CEE" w:rsidP="00E62E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w:t>
          </w:r>
          <w:r w:rsidRPr="007B3B51">
            <w:rPr>
              <w:i/>
              <w:sz w:val="16"/>
              <w:szCs w:val="16"/>
            </w:rPr>
            <w:fldChar w:fldCharType="end"/>
          </w:r>
        </w:p>
      </w:tc>
    </w:tr>
    <w:tr w:rsidR="004A4CEE" w:rsidRPr="00130F37" w:rsidTr="00E62EB1">
      <w:tc>
        <w:tcPr>
          <w:tcW w:w="2190" w:type="dxa"/>
          <w:gridSpan w:val="2"/>
        </w:tcPr>
        <w:p w:rsidR="004A4CEE" w:rsidRPr="00130F37" w:rsidRDefault="004A4CEE" w:rsidP="00E62E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20678">
            <w:rPr>
              <w:sz w:val="16"/>
              <w:szCs w:val="16"/>
            </w:rPr>
            <w:t>3</w:t>
          </w:r>
          <w:r w:rsidRPr="00130F37">
            <w:rPr>
              <w:sz w:val="16"/>
              <w:szCs w:val="16"/>
            </w:rPr>
            <w:fldChar w:fldCharType="end"/>
          </w:r>
        </w:p>
      </w:tc>
      <w:tc>
        <w:tcPr>
          <w:tcW w:w="2920" w:type="dxa"/>
        </w:tcPr>
        <w:p w:rsidR="004A4CEE" w:rsidRPr="00130F37" w:rsidRDefault="004A4CEE" w:rsidP="00E62EB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20678">
            <w:rPr>
              <w:sz w:val="16"/>
              <w:szCs w:val="16"/>
            </w:rPr>
            <w:t>10/12/2022</w:t>
          </w:r>
          <w:r w:rsidRPr="00130F37">
            <w:rPr>
              <w:sz w:val="16"/>
              <w:szCs w:val="16"/>
            </w:rPr>
            <w:fldChar w:fldCharType="end"/>
          </w:r>
        </w:p>
      </w:tc>
      <w:tc>
        <w:tcPr>
          <w:tcW w:w="2193" w:type="dxa"/>
          <w:gridSpan w:val="2"/>
        </w:tcPr>
        <w:p w:rsidR="004A4CEE" w:rsidRPr="00130F37" w:rsidRDefault="004A4CEE" w:rsidP="00E62E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20678">
            <w:rPr>
              <w:sz w:val="16"/>
              <w:szCs w:val="16"/>
            </w:rPr>
            <w:instrText>16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20678">
            <w:rPr>
              <w:sz w:val="16"/>
              <w:szCs w:val="16"/>
            </w:rPr>
            <w:instrText>16/12/2022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20678">
            <w:rPr>
              <w:noProof/>
              <w:sz w:val="16"/>
              <w:szCs w:val="16"/>
            </w:rPr>
            <w:t>16/12/2022</w:t>
          </w:r>
          <w:r w:rsidRPr="00130F37">
            <w:rPr>
              <w:sz w:val="16"/>
              <w:szCs w:val="16"/>
            </w:rPr>
            <w:fldChar w:fldCharType="end"/>
          </w:r>
        </w:p>
      </w:tc>
    </w:tr>
  </w:tbl>
  <w:p w:rsidR="004A4CEE" w:rsidRPr="009B77E6" w:rsidRDefault="004A4CEE" w:rsidP="009B77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7A1328" w:rsidRDefault="004A4CEE" w:rsidP="00BA220B">
    <w:pPr>
      <w:pBdr>
        <w:top w:val="single" w:sz="6" w:space="1" w:color="auto"/>
      </w:pBdr>
      <w:spacing w:before="120"/>
      <w:rPr>
        <w:sz w:val="18"/>
      </w:rPr>
    </w:pPr>
  </w:p>
  <w:p w:rsidR="004A4CEE" w:rsidRPr="007A1328" w:rsidRDefault="004A4CEE"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20678">
      <w:rPr>
        <w:i/>
        <w:noProof/>
        <w:sz w:val="18"/>
      </w:rPr>
      <w:t>Parliamentary Joint Committee on Law Enforcement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2067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w:t>
    </w:r>
    <w:r w:rsidRPr="007A1328">
      <w:rPr>
        <w:i/>
        <w:sz w:val="18"/>
      </w:rPr>
      <w:fldChar w:fldCharType="end"/>
    </w:r>
  </w:p>
  <w:p w:rsidR="004A4CEE" w:rsidRPr="007A1328" w:rsidRDefault="004A4CEE"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7B3B51" w:rsidRDefault="004A4CEE" w:rsidP="00E62E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A4CEE" w:rsidRPr="007B3B51" w:rsidTr="00E62EB1">
      <w:tc>
        <w:tcPr>
          <w:tcW w:w="1247" w:type="dxa"/>
        </w:tcPr>
        <w:p w:rsidR="004A4CEE" w:rsidRPr="007B3B51" w:rsidRDefault="004A4CEE" w:rsidP="00E62E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c>
        <w:tcPr>
          <w:tcW w:w="5387" w:type="dxa"/>
          <w:gridSpan w:val="3"/>
        </w:tcPr>
        <w:p w:rsidR="004A4CEE" w:rsidRPr="007B3B51" w:rsidRDefault="004A4CEE" w:rsidP="00E62E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6A5A">
            <w:rPr>
              <w:i/>
              <w:noProof/>
              <w:sz w:val="16"/>
              <w:szCs w:val="16"/>
            </w:rPr>
            <w:t>Parliamentary Joint Committee on Law Enforcement Act 2010</w:t>
          </w:r>
          <w:r w:rsidRPr="007B3B51">
            <w:rPr>
              <w:i/>
              <w:sz w:val="16"/>
              <w:szCs w:val="16"/>
            </w:rPr>
            <w:fldChar w:fldCharType="end"/>
          </w:r>
        </w:p>
      </w:tc>
      <w:tc>
        <w:tcPr>
          <w:tcW w:w="669" w:type="dxa"/>
        </w:tcPr>
        <w:p w:rsidR="004A4CEE" w:rsidRPr="007B3B51" w:rsidRDefault="004A4CEE" w:rsidP="00E62EB1">
          <w:pPr>
            <w:jc w:val="right"/>
            <w:rPr>
              <w:sz w:val="16"/>
              <w:szCs w:val="16"/>
            </w:rPr>
          </w:pPr>
        </w:p>
      </w:tc>
    </w:tr>
    <w:tr w:rsidR="004A4CEE" w:rsidRPr="0055472E" w:rsidTr="00E62EB1">
      <w:tc>
        <w:tcPr>
          <w:tcW w:w="2190" w:type="dxa"/>
          <w:gridSpan w:val="2"/>
        </w:tcPr>
        <w:p w:rsidR="004A4CEE" w:rsidRPr="0055472E" w:rsidRDefault="004A4CEE" w:rsidP="00E62E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20678">
            <w:rPr>
              <w:sz w:val="16"/>
              <w:szCs w:val="16"/>
            </w:rPr>
            <w:t>3</w:t>
          </w:r>
          <w:r w:rsidRPr="0055472E">
            <w:rPr>
              <w:sz w:val="16"/>
              <w:szCs w:val="16"/>
            </w:rPr>
            <w:fldChar w:fldCharType="end"/>
          </w:r>
        </w:p>
      </w:tc>
      <w:tc>
        <w:tcPr>
          <w:tcW w:w="2920" w:type="dxa"/>
        </w:tcPr>
        <w:p w:rsidR="004A4CEE" w:rsidRPr="0055472E" w:rsidRDefault="004A4CEE" w:rsidP="00E62EB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20678">
            <w:rPr>
              <w:sz w:val="16"/>
              <w:szCs w:val="16"/>
            </w:rPr>
            <w:t>10/12/2022</w:t>
          </w:r>
          <w:r w:rsidRPr="0055472E">
            <w:rPr>
              <w:sz w:val="16"/>
              <w:szCs w:val="16"/>
            </w:rPr>
            <w:fldChar w:fldCharType="end"/>
          </w:r>
        </w:p>
      </w:tc>
      <w:tc>
        <w:tcPr>
          <w:tcW w:w="2193" w:type="dxa"/>
          <w:gridSpan w:val="2"/>
        </w:tcPr>
        <w:p w:rsidR="004A4CEE" w:rsidRPr="0055472E" w:rsidRDefault="004A4CEE" w:rsidP="00E62E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20678">
            <w:rPr>
              <w:sz w:val="16"/>
              <w:szCs w:val="16"/>
            </w:rPr>
            <w:instrText>16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20678">
            <w:rPr>
              <w:sz w:val="16"/>
              <w:szCs w:val="16"/>
            </w:rPr>
            <w:instrText>16/12/2022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20678">
            <w:rPr>
              <w:noProof/>
              <w:sz w:val="16"/>
              <w:szCs w:val="16"/>
            </w:rPr>
            <w:t>16/12/2022</w:t>
          </w:r>
          <w:r w:rsidRPr="0055472E">
            <w:rPr>
              <w:sz w:val="16"/>
              <w:szCs w:val="16"/>
            </w:rPr>
            <w:fldChar w:fldCharType="end"/>
          </w:r>
        </w:p>
      </w:tc>
    </w:tr>
  </w:tbl>
  <w:p w:rsidR="004A4CEE" w:rsidRPr="009B77E6" w:rsidRDefault="004A4CEE" w:rsidP="009B7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CEE" w:rsidRDefault="004A4CEE" w:rsidP="00715914">
      <w:pPr>
        <w:spacing w:line="240" w:lineRule="auto"/>
      </w:pPr>
      <w:r>
        <w:separator/>
      </w:r>
    </w:p>
  </w:footnote>
  <w:footnote w:type="continuationSeparator" w:id="0">
    <w:p w:rsidR="004A4CEE" w:rsidRDefault="004A4CE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Default="004A4CEE" w:rsidP="004A4CEE">
    <w:pPr>
      <w:pStyle w:val="Header"/>
      <w:pBdr>
        <w:bottom w:val="single" w:sz="6" w:space="1" w:color="auto"/>
      </w:pBdr>
    </w:pPr>
  </w:p>
  <w:p w:rsidR="004A4CEE" w:rsidRDefault="004A4CEE" w:rsidP="004A4CEE">
    <w:pPr>
      <w:pStyle w:val="Header"/>
      <w:pBdr>
        <w:bottom w:val="single" w:sz="6" w:space="1" w:color="auto"/>
      </w:pBdr>
    </w:pPr>
  </w:p>
  <w:p w:rsidR="004A4CEE" w:rsidRPr="001E77D2" w:rsidRDefault="004A4CEE" w:rsidP="004A4CE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7E528B" w:rsidRDefault="004A4CEE" w:rsidP="00143464">
    <w:pPr>
      <w:rPr>
        <w:sz w:val="26"/>
        <w:szCs w:val="26"/>
      </w:rPr>
    </w:pPr>
  </w:p>
  <w:p w:rsidR="004A4CEE" w:rsidRPr="00750516" w:rsidRDefault="004A4CEE" w:rsidP="00143464">
    <w:pPr>
      <w:rPr>
        <w:b/>
        <w:sz w:val="20"/>
      </w:rPr>
    </w:pPr>
    <w:r w:rsidRPr="00750516">
      <w:rPr>
        <w:b/>
        <w:sz w:val="20"/>
      </w:rPr>
      <w:t>Endnotes</w:t>
    </w:r>
  </w:p>
  <w:p w:rsidR="004A4CEE" w:rsidRPr="007A1328" w:rsidRDefault="004A4CEE" w:rsidP="00143464">
    <w:pPr>
      <w:rPr>
        <w:sz w:val="20"/>
      </w:rPr>
    </w:pPr>
  </w:p>
  <w:p w:rsidR="004A4CEE" w:rsidRPr="007A1328" w:rsidRDefault="004A4CEE" w:rsidP="00143464">
    <w:pPr>
      <w:rPr>
        <w:b/>
        <w:sz w:val="24"/>
      </w:rPr>
    </w:pPr>
  </w:p>
  <w:p w:rsidR="004A4CEE" w:rsidRPr="007E528B" w:rsidRDefault="004A4CEE" w:rsidP="00FE7298">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56A5A">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7E528B" w:rsidRDefault="004A4CEE" w:rsidP="00143464">
    <w:pPr>
      <w:jc w:val="right"/>
      <w:rPr>
        <w:sz w:val="26"/>
        <w:szCs w:val="26"/>
      </w:rPr>
    </w:pPr>
  </w:p>
  <w:p w:rsidR="004A4CEE" w:rsidRPr="00750516" w:rsidRDefault="004A4CEE" w:rsidP="00143464">
    <w:pPr>
      <w:jc w:val="right"/>
      <w:rPr>
        <w:b/>
        <w:sz w:val="20"/>
      </w:rPr>
    </w:pPr>
    <w:r w:rsidRPr="00750516">
      <w:rPr>
        <w:b/>
        <w:sz w:val="20"/>
      </w:rPr>
      <w:t>Endnotes</w:t>
    </w:r>
  </w:p>
  <w:p w:rsidR="004A4CEE" w:rsidRPr="007A1328" w:rsidRDefault="004A4CEE" w:rsidP="00143464">
    <w:pPr>
      <w:jc w:val="right"/>
      <w:rPr>
        <w:sz w:val="20"/>
      </w:rPr>
    </w:pPr>
  </w:p>
  <w:p w:rsidR="004A4CEE" w:rsidRPr="007A1328" w:rsidRDefault="004A4CEE" w:rsidP="00143464">
    <w:pPr>
      <w:jc w:val="right"/>
      <w:rPr>
        <w:b/>
        <w:sz w:val="24"/>
      </w:rPr>
    </w:pPr>
  </w:p>
  <w:p w:rsidR="004A4CEE" w:rsidRPr="007E528B" w:rsidRDefault="004A4CEE" w:rsidP="00FE7298">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56A5A">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7E528B" w:rsidRDefault="004A4CEE" w:rsidP="00143464">
    <w:pPr>
      <w:rPr>
        <w:sz w:val="26"/>
        <w:szCs w:val="26"/>
      </w:rPr>
    </w:pPr>
  </w:p>
  <w:p w:rsidR="004A4CEE" w:rsidRPr="00750516" w:rsidRDefault="004A4CEE" w:rsidP="00143464">
    <w:pPr>
      <w:rPr>
        <w:b/>
        <w:sz w:val="20"/>
      </w:rPr>
    </w:pPr>
    <w:r w:rsidRPr="00750516">
      <w:rPr>
        <w:b/>
        <w:sz w:val="20"/>
      </w:rPr>
      <w:t>Endnotes</w:t>
    </w:r>
  </w:p>
  <w:p w:rsidR="004A4CEE" w:rsidRPr="007A1328" w:rsidRDefault="004A4CEE" w:rsidP="00143464">
    <w:pPr>
      <w:rPr>
        <w:sz w:val="20"/>
      </w:rPr>
    </w:pPr>
  </w:p>
  <w:p w:rsidR="004A4CEE" w:rsidRPr="007A1328" w:rsidRDefault="004A4CEE" w:rsidP="00143464">
    <w:pPr>
      <w:rPr>
        <w:b/>
        <w:sz w:val="24"/>
      </w:rPr>
    </w:pPr>
  </w:p>
  <w:p w:rsidR="004A4CEE" w:rsidRPr="007E528B" w:rsidRDefault="004A4CEE" w:rsidP="0014346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20678">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7E528B" w:rsidRDefault="004A4CEE" w:rsidP="00143464">
    <w:pPr>
      <w:jc w:val="right"/>
      <w:rPr>
        <w:sz w:val="26"/>
        <w:szCs w:val="26"/>
      </w:rPr>
    </w:pPr>
  </w:p>
  <w:p w:rsidR="004A4CEE" w:rsidRPr="00750516" w:rsidRDefault="004A4CEE" w:rsidP="00143464">
    <w:pPr>
      <w:jc w:val="right"/>
      <w:rPr>
        <w:b/>
        <w:sz w:val="20"/>
      </w:rPr>
    </w:pPr>
    <w:r w:rsidRPr="00750516">
      <w:rPr>
        <w:b/>
        <w:sz w:val="20"/>
      </w:rPr>
      <w:t>Endnotes</w:t>
    </w:r>
  </w:p>
  <w:p w:rsidR="004A4CEE" w:rsidRPr="007A1328" w:rsidRDefault="004A4CEE" w:rsidP="00143464">
    <w:pPr>
      <w:jc w:val="right"/>
      <w:rPr>
        <w:sz w:val="20"/>
      </w:rPr>
    </w:pPr>
  </w:p>
  <w:p w:rsidR="004A4CEE" w:rsidRPr="007A1328" w:rsidRDefault="004A4CEE" w:rsidP="00143464">
    <w:pPr>
      <w:jc w:val="right"/>
      <w:rPr>
        <w:b/>
        <w:sz w:val="24"/>
      </w:rPr>
    </w:pPr>
  </w:p>
  <w:p w:rsidR="004A4CEE" w:rsidRPr="007E528B" w:rsidRDefault="004A4CEE" w:rsidP="0014346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20678">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Default="004A4CEE" w:rsidP="004A4CEE">
    <w:pPr>
      <w:pStyle w:val="Header"/>
      <w:pBdr>
        <w:bottom w:val="single" w:sz="4" w:space="1" w:color="auto"/>
      </w:pBdr>
    </w:pPr>
  </w:p>
  <w:p w:rsidR="004A4CEE" w:rsidRDefault="004A4CEE" w:rsidP="004A4CEE">
    <w:pPr>
      <w:pStyle w:val="Header"/>
      <w:pBdr>
        <w:bottom w:val="single" w:sz="4" w:space="1" w:color="auto"/>
      </w:pBdr>
    </w:pPr>
  </w:p>
  <w:p w:rsidR="004A4CEE" w:rsidRPr="001E77D2" w:rsidRDefault="004A4CEE" w:rsidP="004A4CE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5F1388" w:rsidRDefault="004A4CEE" w:rsidP="004A4CE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ED79B6" w:rsidRDefault="004A4CEE" w:rsidP="0014346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ED79B6" w:rsidRDefault="004A4CEE" w:rsidP="0014346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ED79B6" w:rsidRDefault="004A4CE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Default="004A4CE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A4CEE" w:rsidRDefault="004A4CE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A4CEE" w:rsidRPr="007A1328" w:rsidRDefault="004A4CE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A4CEE" w:rsidRPr="007A1328" w:rsidRDefault="004A4CEE" w:rsidP="00715914">
    <w:pPr>
      <w:rPr>
        <w:b/>
        <w:sz w:val="24"/>
      </w:rPr>
    </w:pPr>
  </w:p>
  <w:p w:rsidR="004A4CEE" w:rsidRPr="007A1328" w:rsidRDefault="004A4CEE" w:rsidP="00FE729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56A5A">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7A1328" w:rsidRDefault="004A4CE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A4CEE" w:rsidRPr="007A1328" w:rsidRDefault="004A4CE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A4CEE" w:rsidRPr="007A1328" w:rsidRDefault="004A4CE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A4CEE" w:rsidRPr="007A1328" w:rsidRDefault="004A4CEE" w:rsidP="00715914">
    <w:pPr>
      <w:jc w:val="right"/>
      <w:rPr>
        <w:b/>
        <w:sz w:val="24"/>
      </w:rPr>
    </w:pPr>
  </w:p>
  <w:p w:rsidR="004A4CEE" w:rsidRPr="007A1328" w:rsidRDefault="004A4CEE" w:rsidP="00FE729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56A5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EE" w:rsidRPr="007A1328" w:rsidRDefault="004A4CE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D20"/>
    <w:rsid w:val="00010AD7"/>
    <w:rsid w:val="0001218F"/>
    <w:rsid w:val="000136AF"/>
    <w:rsid w:val="00051D20"/>
    <w:rsid w:val="00056A5A"/>
    <w:rsid w:val="000614BF"/>
    <w:rsid w:val="00070D86"/>
    <w:rsid w:val="000857E8"/>
    <w:rsid w:val="00090A76"/>
    <w:rsid w:val="000B1F51"/>
    <w:rsid w:val="000B6435"/>
    <w:rsid w:val="000C5DE1"/>
    <w:rsid w:val="000D05EF"/>
    <w:rsid w:val="000E27DC"/>
    <w:rsid w:val="000E3D92"/>
    <w:rsid w:val="000F21C1"/>
    <w:rsid w:val="000F669F"/>
    <w:rsid w:val="0010028B"/>
    <w:rsid w:val="0010745C"/>
    <w:rsid w:val="00111715"/>
    <w:rsid w:val="00111F27"/>
    <w:rsid w:val="00121BF1"/>
    <w:rsid w:val="00143464"/>
    <w:rsid w:val="00152498"/>
    <w:rsid w:val="00156C1D"/>
    <w:rsid w:val="00166C2F"/>
    <w:rsid w:val="0017659A"/>
    <w:rsid w:val="001939E1"/>
    <w:rsid w:val="00194E68"/>
    <w:rsid w:val="00195382"/>
    <w:rsid w:val="001A665D"/>
    <w:rsid w:val="001C69C4"/>
    <w:rsid w:val="001C7317"/>
    <w:rsid w:val="001D0415"/>
    <w:rsid w:val="001D1F9C"/>
    <w:rsid w:val="001D5AB9"/>
    <w:rsid w:val="001E2F53"/>
    <w:rsid w:val="001E3590"/>
    <w:rsid w:val="001E7407"/>
    <w:rsid w:val="001F4572"/>
    <w:rsid w:val="001F5D5E"/>
    <w:rsid w:val="001F6219"/>
    <w:rsid w:val="00211F3A"/>
    <w:rsid w:val="0023403C"/>
    <w:rsid w:val="00240749"/>
    <w:rsid w:val="00254A49"/>
    <w:rsid w:val="00255E5E"/>
    <w:rsid w:val="002564A4"/>
    <w:rsid w:val="002606A7"/>
    <w:rsid w:val="00265740"/>
    <w:rsid w:val="00287689"/>
    <w:rsid w:val="00297ECB"/>
    <w:rsid w:val="002A5AF7"/>
    <w:rsid w:val="002C2E06"/>
    <w:rsid w:val="002D043A"/>
    <w:rsid w:val="002D6224"/>
    <w:rsid w:val="002E515F"/>
    <w:rsid w:val="002E5ECB"/>
    <w:rsid w:val="00327B09"/>
    <w:rsid w:val="00340589"/>
    <w:rsid w:val="003415D3"/>
    <w:rsid w:val="00352B0F"/>
    <w:rsid w:val="00360459"/>
    <w:rsid w:val="00380935"/>
    <w:rsid w:val="00383E29"/>
    <w:rsid w:val="00391A7D"/>
    <w:rsid w:val="003D0BFE"/>
    <w:rsid w:val="003D2008"/>
    <w:rsid w:val="003D266C"/>
    <w:rsid w:val="003D5700"/>
    <w:rsid w:val="003F6A46"/>
    <w:rsid w:val="00400E6E"/>
    <w:rsid w:val="004116CD"/>
    <w:rsid w:val="00417EB9"/>
    <w:rsid w:val="00420678"/>
    <w:rsid w:val="004247E8"/>
    <w:rsid w:val="00424CA9"/>
    <w:rsid w:val="00430FFC"/>
    <w:rsid w:val="00431BD6"/>
    <w:rsid w:val="0044291A"/>
    <w:rsid w:val="004451C6"/>
    <w:rsid w:val="00453D2A"/>
    <w:rsid w:val="00457E45"/>
    <w:rsid w:val="0049137B"/>
    <w:rsid w:val="00496F97"/>
    <w:rsid w:val="00497BC3"/>
    <w:rsid w:val="004A4CEE"/>
    <w:rsid w:val="004B2463"/>
    <w:rsid w:val="00516B8D"/>
    <w:rsid w:val="00527253"/>
    <w:rsid w:val="0053666A"/>
    <w:rsid w:val="00537FBC"/>
    <w:rsid w:val="00556EC1"/>
    <w:rsid w:val="0055743C"/>
    <w:rsid w:val="00557F81"/>
    <w:rsid w:val="00584811"/>
    <w:rsid w:val="00593AA6"/>
    <w:rsid w:val="00594161"/>
    <w:rsid w:val="00594749"/>
    <w:rsid w:val="005A05F5"/>
    <w:rsid w:val="005A571A"/>
    <w:rsid w:val="005B4067"/>
    <w:rsid w:val="005C0772"/>
    <w:rsid w:val="005C3F41"/>
    <w:rsid w:val="005D6D09"/>
    <w:rsid w:val="005D7DF3"/>
    <w:rsid w:val="005E36E4"/>
    <w:rsid w:val="005E6203"/>
    <w:rsid w:val="00600219"/>
    <w:rsid w:val="00602258"/>
    <w:rsid w:val="006175D7"/>
    <w:rsid w:val="006254D0"/>
    <w:rsid w:val="00635459"/>
    <w:rsid w:val="00677CC2"/>
    <w:rsid w:val="00681C5B"/>
    <w:rsid w:val="006855AD"/>
    <w:rsid w:val="006905DE"/>
    <w:rsid w:val="0069207B"/>
    <w:rsid w:val="006C7F8C"/>
    <w:rsid w:val="006E54FA"/>
    <w:rsid w:val="006F318F"/>
    <w:rsid w:val="00700B2C"/>
    <w:rsid w:val="00713084"/>
    <w:rsid w:val="00715914"/>
    <w:rsid w:val="00731E00"/>
    <w:rsid w:val="00734F77"/>
    <w:rsid w:val="007440B7"/>
    <w:rsid w:val="00745BB3"/>
    <w:rsid w:val="00751194"/>
    <w:rsid w:val="00755563"/>
    <w:rsid w:val="0076592D"/>
    <w:rsid w:val="0076618D"/>
    <w:rsid w:val="007715C9"/>
    <w:rsid w:val="00774EDD"/>
    <w:rsid w:val="007757EC"/>
    <w:rsid w:val="007B51E5"/>
    <w:rsid w:val="007C67FC"/>
    <w:rsid w:val="007D420B"/>
    <w:rsid w:val="007F4403"/>
    <w:rsid w:val="00812CFD"/>
    <w:rsid w:val="00823209"/>
    <w:rsid w:val="0083273E"/>
    <w:rsid w:val="008420B2"/>
    <w:rsid w:val="008455D6"/>
    <w:rsid w:val="0085307C"/>
    <w:rsid w:val="00856A31"/>
    <w:rsid w:val="008754D0"/>
    <w:rsid w:val="00883FDE"/>
    <w:rsid w:val="008B1193"/>
    <w:rsid w:val="008D0EE0"/>
    <w:rsid w:val="008E3AE8"/>
    <w:rsid w:val="008E737C"/>
    <w:rsid w:val="008F54E7"/>
    <w:rsid w:val="008F60E2"/>
    <w:rsid w:val="00921500"/>
    <w:rsid w:val="00923C89"/>
    <w:rsid w:val="00932377"/>
    <w:rsid w:val="00936C20"/>
    <w:rsid w:val="009461CD"/>
    <w:rsid w:val="00947D5A"/>
    <w:rsid w:val="009535C2"/>
    <w:rsid w:val="00973361"/>
    <w:rsid w:val="009831C1"/>
    <w:rsid w:val="009868E9"/>
    <w:rsid w:val="00996CFB"/>
    <w:rsid w:val="009A627D"/>
    <w:rsid w:val="009B0FC2"/>
    <w:rsid w:val="009B77E6"/>
    <w:rsid w:val="009C2CE4"/>
    <w:rsid w:val="009C64AD"/>
    <w:rsid w:val="009F4DDB"/>
    <w:rsid w:val="00A22C98"/>
    <w:rsid w:val="00A231E2"/>
    <w:rsid w:val="00A42E10"/>
    <w:rsid w:val="00A60110"/>
    <w:rsid w:val="00A64912"/>
    <w:rsid w:val="00A70A74"/>
    <w:rsid w:val="00AA44D5"/>
    <w:rsid w:val="00AB0DB7"/>
    <w:rsid w:val="00AD5641"/>
    <w:rsid w:val="00AF06CF"/>
    <w:rsid w:val="00B06382"/>
    <w:rsid w:val="00B21846"/>
    <w:rsid w:val="00B3266E"/>
    <w:rsid w:val="00B33B3C"/>
    <w:rsid w:val="00B63834"/>
    <w:rsid w:val="00B7509C"/>
    <w:rsid w:val="00B80199"/>
    <w:rsid w:val="00B81A90"/>
    <w:rsid w:val="00B827B4"/>
    <w:rsid w:val="00BA220B"/>
    <w:rsid w:val="00BC3595"/>
    <w:rsid w:val="00BE5A03"/>
    <w:rsid w:val="00BE719A"/>
    <w:rsid w:val="00BE720A"/>
    <w:rsid w:val="00BF55E2"/>
    <w:rsid w:val="00C07563"/>
    <w:rsid w:val="00C1549F"/>
    <w:rsid w:val="00C40416"/>
    <w:rsid w:val="00C42BF8"/>
    <w:rsid w:val="00C50043"/>
    <w:rsid w:val="00C65AC9"/>
    <w:rsid w:val="00C7573B"/>
    <w:rsid w:val="00CA0CB4"/>
    <w:rsid w:val="00CA606F"/>
    <w:rsid w:val="00CD41A7"/>
    <w:rsid w:val="00CF0BB2"/>
    <w:rsid w:val="00CF0C03"/>
    <w:rsid w:val="00CF3EE8"/>
    <w:rsid w:val="00D13441"/>
    <w:rsid w:val="00D17C40"/>
    <w:rsid w:val="00D4317D"/>
    <w:rsid w:val="00D613FB"/>
    <w:rsid w:val="00D659C4"/>
    <w:rsid w:val="00D70A8B"/>
    <w:rsid w:val="00D70DFB"/>
    <w:rsid w:val="00D766DF"/>
    <w:rsid w:val="00D865C2"/>
    <w:rsid w:val="00D9763B"/>
    <w:rsid w:val="00DC04E0"/>
    <w:rsid w:val="00DC4F88"/>
    <w:rsid w:val="00DD7EA8"/>
    <w:rsid w:val="00DE341D"/>
    <w:rsid w:val="00DF1D24"/>
    <w:rsid w:val="00DF459B"/>
    <w:rsid w:val="00DF573F"/>
    <w:rsid w:val="00E02DAB"/>
    <w:rsid w:val="00E05091"/>
    <w:rsid w:val="00E05704"/>
    <w:rsid w:val="00E377B6"/>
    <w:rsid w:val="00E46CB9"/>
    <w:rsid w:val="00E62EB1"/>
    <w:rsid w:val="00E71E2A"/>
    <w:rsid w:val="00E74DC7"/>
    <w:rsid w:val="00EA7100"/>
    <w:rsid w:val="00EC4AF7"/>
    <w:rsid w:val="00EF2E3A"/>
    <w:rsid w:val="00EF6AEF"/>
    <w:rsid w:val="00F072A7"/>
    <w:rsid w:val="00F078DC"/>
    <w:rsid w:val="00F13E70"/>
    <w:rsid w:val="00F14E28"/>
    <w:rsid w:val="00F24474"/>
    <w:rsid w:val="00F30C4C"/>
    <w:rsid w:val="00F73BD6"/>
    <w:rsid w:val="00F75CD1"/>
    <w:rsid w:val="00F94B7A"/>
    <w:rsid w:val="00FA10F9"/>
    <w:rsid w:val="00FB32A6"/>
    <w:rsid w:val="00FC3841"/>
    <w:rsid w:val="00FC737D"/>
    <w:rsid w:val="00FE10FB"/>
    <w:rsid w:val="00FE72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57E45"/>
    <w:pPr>
      <w:spacing w:line="260" w:lineRule="atLeast"/>
    </w:pPr>
    <w:rPr>
      <w:rFonts w:eastAsiaTheme="minorHAnsi" w:cstheme="minorBidi"/>
      <w:sz w:val="22"/>
      <w:lang w:eastAsia="en-US"/>
    </w:rPr>
  </w:style>
  <w:style w:type="character" w:default="1" w:styleId="DefaultParagraphFont">
    <w:name w:val="Default Paragraph Font"/>
    <w:uiPriority w:val="1"/>
    <w:unhideWhenUsed/>
    <w:rsid w:val="00457E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7E45"/>
  </w:style>
  <w:style w:type="character" w:customStyle="1" w:styleId="OPCCharBase">
    <w:name w:val="OPCCharBase"/>
    <w:uiPriority w:val="1"/>
    <w:qFormat/>
    <w:rsid w:val="00457E45"/>
  </w:style>
  <w:style w:type="paragraph" w:customStyle="1" w:styleId="OPCParaBase">
    <w:name w:val="OPCParaBase"/>
    <w:link w:val="OPCParaBaseChar"/>
    <w:qFormat/>
    <w:rsid w:val="00457E45"/>
    <w:pPr>
      <w:spacing w:line="260" w:lineRule="atLeast"/>
    </w:pPr>
    <w:rPr>
      <w:rFonts w:eastAsia="Times New Roman"/>
      <w:sz w:val="22"/>
    </w:rPr>
  </w:style>
  <w:style w:type="paragraph" w:customStyle="1" w:styleId="ShortT">
    <w:name w:val="ShortT"/>
    <w:basedOn w:val="OPCParaBase"/>
    <w:next w:val="Normal"/>
    <w:link w:val="ShortTChar"/>
    <w:qFormat/>
    <w:rsid w:val="00457E45"/>
    <w:pPr>
      <w:spacing w:line="240" w:lineRule="auto"/>
    </w:pPr>
    <w:rPr>
      <w:b/>
      <w:sz w:val="40"/>
    </w:rPr>
  </w:style>
  <w:style w:type="paragraph" w:customStyle="1" w:styleId="ActHead1">
    <w:name w:val="ActHead 1"/>
    <w:aliases w:val="c"/>
    <w:basedOn w:val="OPCParaBase"/>
    <w:next w:val="Normal"/>
    <w:qFormat/>
    <w:rsid w:val="00457E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7E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7E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7E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57E4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7E4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7E4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7E4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7E4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57E45"/>
  </w:style>
  <w:style w:type="paragraph" w:customStyle="1" w:styleId="Blocks">
    <w:name w:val="Blocks"/>
    <w:aliases w:val="bb"/>
    <w:basedOn w:val="OPCParaBase"/>
    <w:qFormat/>
    <w:rsid w:val="00457E45"/>
    <w:pPr>
      <w:spacing w:line="240" w:lineRule="auto"/>
    </w:pPr>
    <w:rPr>
      <w:sz w:val="24"/>
    </w:rPr>
  </w:style>
  <w:style w:type="paragraph" w:customStyle="1" w:styleId="BoxText">
    <w:name w:val="BoxText"/>
    <w:aliases w:val="bt"/>
    <w:basedOn w:val="OPCParaBase"/>
    <w:qFormat/>
    <w:rsid w:val="00457E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7E45"/>
    <w:rPr>
      <w:b/>
    </w:rPr>
  </w:style>
  <w:style w:type="paragraph" w:customStyle="1" w:styleId="BoxHeadItalic">
    <w:name w:val="BoxHeadItalic"/>
    <w:aliases w:val="bhi"/>
    <w:basedOn w:val="BoxText"/>
    <w:next w:val="BoxStep"/>
    <w:qFormat/>
    <w:rsid w:val="00457E45"/>
    <w:rPr>
      <w:i/>
    </w:rPr>
  </w:style>
  <w:style w:type="paragraph" w:customStyle="1" w:styleId="BoxList">
    <w:name w:val="BoxList"/>
    <w:aliases w:val="bl"/>
    <w:basedOn w:val="BoxText"/>
    <w:qFormat/>
    <w:rsid w:val="00457E45"/>
    <w:pPr>
      <w:ind w:left="1559" w:hanging="425"/>
    </w:pPr>
  </w:style>
  <w:style w:type="paragraph" w:customStyle="1" w:styleId="BoxNote">
    <w:name w:val="BoxNote"/>
    <w:aliases w:val="bn"/>
    <w:basedOn w:val="BoxText"/>
    <w:qFormat/>
    <w:rsid w:val="00457E45"/>
    <w:pPr>
      <w:tabs>
        <w:tab w:val="left" w:pos="1985"/>
      </w:tabs>
      <w:spacing w:before="122" w:line="198" w:lineRule="exact"/>
      <w:ind w:left="2948" w:hanging="1814"/>
    </w:pPr>
    <w:rPr>
      <w:sz w:val="18"/>
    </w:rPr>
  </w:style>
  <w:style w:type="paragraph" w:customStyle="1" w:styleId="BoxPara">
    <w:name w:val="BoxPara"/>
    <w:aliases w:val="bp"/>
    <w:basedOn w:val="BoxText"/>
    <w:qFormat/>
    <w:rsid w:val="00457E45"/>
    <w:pPr>
      <w:tabs>
        <w:tab w:val="right" w:pos="2268"/>
      </w:tabs>
      <w:ind w:left="2552" w:hanging="1418"/>
    </w:pPr>
  </w:style>
  <w:style w:type="paragraph" w:customStyle="1" w:styleId="BoxStep">
    <w:name w:val="BoxStep"/>
    <w:aliases w:val="bs"/>
    <w:basedOn w:val="BoxText"/>
    <w:qFormat/>
    <w:rsid w:val="00457E45"/>
    <w:pPr>
      <w:ind w:left="1985" w:hanging="851"/>
    </w:pPr>
  </w:style>
  <w:style w:type="character" w:customStyle="1" w:styleId="CharAmPartNo">
    <w:name w:val="CharAmPartNo"/>
    <w:basedOn w:val="OPCCharBase"/>
    <w:uiPriority w:val="1"/>
    <w:qFormat/>
    <w:rsid w:val="00457E45"/>
  </w:style>
  <w:style w:type="character" w:customStyle="1" w:styleId="CharAmPartText">
    <w:name w:val="CharAmPartText"/>
    <w:basedOn w:val="OPCCharBase"/>
    <w:uiPriority w:val="1"/>
    <w:qFormat/>
    <w:rsid w:val="00457E45"/>
  </w:style>
  <w:style w:type="character" w:customStyle="1" w:styleId="CharAmSchNo">
    <w:name w:val="CharAmSchNo"/>
    <w:basedOn w:val="OPCCharBase"/>
    <w:uiPriority w:val="1"/>
    <w:qFormat/>
    <w:rsid w:val="00457E45"/>
  </w:style>
  <w:style w:type="character" w:customStyle="1" w:styleId="CharAmSchText">
    <w:name w:val="CharAmSchText"/>
    <w:basedOn w:val="OPCCharBase"/>
    <w:uiPriority w:val="1"/>
    <w:qFormat/>
    <w:rsid w:val="00457E45"/>
  </w:style>
  <w:style w:type="character" w:customStyle="1" w:styleId="CharBoldItalic">
    <w:name w:val="CharBoldItalic"/>
    <w:basedOn w:val="OPCCharBase"/>
    <w:uiPriority w:val="1"/>
    <w:qFormat/>
    <w:rsid w:val="00457E45"/>
    <w:rPr>
      <w:b/>
      <w:i/>
    </w:rPr>
  </w:style>
  <w:style w:type="character" w:customStyle="1" w:styleId="CharChapNo">
    <w:name w:val="CharChapNo"/>
    <w:basedOn w:val="OPCCharBase"/>
    <w:qFormat/>
    <w:rsid w:val="00457E45"/>
  </w:style>
  <w:style w:type="character" w:customStyle="1" w:styleId="CharChapText">
    <w:name w:val="CharChapText"/>
    <w:basedOn w:val="OPCCharBase"/>
    <w:qFormat/>
    <w:rsid w:val="00457E45"/>
  </w:style>
  <w:style w:type="character" w:customStyle="1" w:styleId="CharDivNo">
    <w:name w:val="CharDivNo"/>
    <w:basedOn w:val="OPCCharBase"/>
    <w:qFormat/>
    <w:rsid w:val="00457E45"/>
  </w:style>
  <w:style w:type="character" w:customStyle="1" w:styleId="CharDivText">
    <w:name w:val="CharDivText"/>
    <w:basedOn w:val="OPCCharBase"/>
    <w:qFormat/>
    <w:rsid w:val="00457E45"/>
  </w:style>
  <w:style w:type="character" w:customStyle="1" w:styleId="CharItalic">
    <w:name w:val="CharItalic"/>
    <w:basedOn w:val="OPCCharBase"/>
    <w:uiPriority w:val="1"/>
    <w:qFormat/>
    <w:rsid w:val="00457E45"/>
    <w:rPr>
      <w:i/>
    </w:rPr>
  </w:style>
  <w:style w:type="character" w:customStyle="1" w:styleId="CharPartNo">
    <w:name w:val="CharPartNo"/>
    <w:basedOn w:val="OPCCharBase"/>
    <w:qFormat/>
    <w:rsid w:val="00457E45"/>
  </w:style>
  <w:style w:type="character" w:customStyle="1" w:styleId="CharPartText">
    <w:name w:val="CharPartText"/>
    <w:basedOn w:val="OPCCharBase"/>
    <w:qFormat/>
    <w:rsid w:val="00457E45"/>
  </w:style>
  <w:style w:type="character" w:customStyle="1" w:styleId="CharSectno">
    <w:name w:val="CharSectno"/>
    <w:basedOn w:val="OPCCharBase"/>
    <w:qFormat/>
    <w:rsid w:val="00457E45"/>
  </w:style>
  <w:style w:type="character" w:customStyle="1" w:styleId="CharSubdNo">
    <w:name w:val="CharSubdNo"/>
    <w:basedOn w:val="OPCCharBase"/>
    <w:uiPriority w:val="1"/>
    <w:qFormat/>
    <w:rsid w:val="00457E45"/>
  </w:style>
  <w:style w:type="character" w:customStyle="1" w:styleId="CharSubdText">
    <w:name w:val="CharSubdText"/>
    <w:basedOn w:val="OPCCharBase"/>
    <w:uiPriority w:val="1"/>
    <w:qFormat/>
    <w:rsid w:val="00457E45"/>
  </w:style>
  <w:style w:type="paragraph" w:customStyle="1" w:styleId="CTA--">
    <w:name w:val="CTA --"/>
    <w:basedOn w:val="OPCParaBase"/>
    <w:next w:val="Normal"/>
    <w:rsid w:val="00457E45"/>
    <w:pPr>
      <w:spacing w:before="60" w:line="240" w:lineRule="atLeast"/>
      <w:ind w:left="142" w:hanging="142"/>
    </w:pPr>
    <w:rPr>
      <w:sz w:val="20"/>
    </w:rPr>
  </w:style>
  <w:style w:type="paragraph" w:customStyle="1" w:styleId="CTA-">
    <w:name w:val="CTA -"/>
    <w:basedOn w:val="OPCParaBase"/>
    <w:rsid w:val="00457E45"/>
    <w:pPr>
      <w:spacing w:before="60" w:line="240" w:lineRule="atLeast"/>
      <w:ind w:left="85" w:hanging="85"/>
    </w:pPr>
    <w:rPr>
      <w:sz w:val="20"/>
    </w:rPr>
  </w:style>
  <w:style w:type="paragraph" w:customStyle="1" w:styleId="CTA---">
    <w:name w:val="CTA ---"/>
    <w:basedOn w:val="OPCParaBase"/>
    <w:next w:val="Normal"/>
    <w:rsid w:val="00457E45"/>
    <w:pPr>
      <w:spacing w:before="60" w:line="240" w:lineRule="atLeast"/>
      <w:ind w:left="198" w:hanging="198"/>
    </w:pPr>
    <w:rPr>
      <w:sz w:val="20"/>
    </w:rPr>
  </w:style>
  <w:style w:type="paragraph" w:customStyle="1" w:styleId="CTA----">
    <w:name w:val="CTA ----"/>
    <w:basedOn w:val="OPCParaBase"/>
    <w:next w:val="Normal"/>
    <w:rsid w:val="00457E45"/>
    <w:pPr>
      <w:spacing w:before="60" w:line="240" w:lineRule="atLeast"/>
      <w:ind w:left="255" w:hanging="255"/>
    </w:pPr>
    <w:rPr>
      <w:sz w:val="20"/>
    </w:rPr>
  </w:style>
  <w:style w:type="paragraph" w:customStyle="1" w:styleId="CTA1a">
    <w:name w:val="CTA 1(a)"/>
    <w:basedOn w:val="OPCParaBase"/>
    <w:rsid w:val="00457E45"/>
    <w:pPr>
      <w:tabs>
        <w:tab w:val="right" w:pos="414"/>
      </w:tabs>
      <w:spacing w:before="40" w:line="240" w:lineRule="atLeast"/>
      <w:ind w:left="675" w:hanging="675"/>
    </w:pPr>
    <w:rPr>
      <w:sz w:val="20"/>
    </w:rPr>
  </w:style>
  <w:style w:type="paragraph" w:customStyle="1" w:styleId="CTA1ai">
    <w:name w:val="CTA 1(a)(i)"/>
    <w:basedOn w:val="OPCParaBase"/>
    <w:rsid w:val="00457E45"/>
    <w:pPr>
      <w:tabs>
        <w:tab w:val="right" w:pos="1004"/>
      </w:tabs>
      <w:spacing w:before="40" w:line="240" w:lineRule="atLeast"/>
      <w:ind w:left="1253" w:hanging="1253"/>
    </w:pPr>
    <w:rPr>
      <w:sz w:val="20"/>
    </w:rPr>
  </w:style>
  <w:style w:type="paragraph" w:customStyle="1" w:styleId="CTA2a">
    <w:name w:val="CTA 2(a)"/>
    <w:basedOn w:val="OPCParaBase"/>
    <w:rsid w:val="00457E45"/>
    <w:pPr>
      <w:tabs>
        <w:tab w:val="right" w:pos="482"/>
      </w:tabs>
      <w:spacing w:before="40" w:line="240" w:lineRule="atLeast"/>
      <w:ind w:left="748" w:hanging="748"/>
    </w:pPr>
    <w:rPr>
      <w:sz w:val="20"/>
    </w:rPr>
  </w:style>
  <w:style w:type="paragraph" w:customStyle="1" w:styleId="CTA2ai">
    <w:name w:val="CTA 2(a)(i)"/>
    <w:basedOn w:val="OPCParaBase"/>
    <w:rsid w:val="00457E45"/>
    <w:pPr>
      <w:tabs>
        <w:tab w:val="right" w:pos="1089"/>
      </w:tabs>
      <w:spacing w:before="40" w:line="240" w:lineRule="atLeast"/>
      <w:ind w:left="1327" w:hanging="1327"/>
    </w:pPr>
    <w:rPr>
      <w:sz w:val="20"/>
    </w:rPr>
  </w:style>
  <w:style w:type="paragraph" w:customStyle="1" w:styleId="CTA3a">
    <w:name w:val="CTA 3(a)"/>
    <w:basedOn w:val="OPCParaBase"/>
    <w:rsid w:val="00457E45"/>
    <w:pPr>
      <w:tabs>
        <w:tab w:val="right" w:pos="556"/>
      </w:tabs>
      <w:spacing w:before="40" w:line="240" w:lineRule="atLeast"/>
      <w:ind w:left="805" w:hanging="805"/>
    </w:pPr>
    <w:rPr>
      <w:sz w:val="20"/>
    </w:rPr>
  </w:style>
  <w:style w:type="paragraph" w:customStyle="1" w:styleId="CTA3ai">
    <w:name w:val="CTA 3(a)(i)"/>
    <w:basedOn w:val="OPCParaBase"/>
    <w:rsid w:val="00457E45"/>
    <w:pPr>
      <w:tabs>
        <w:tab w:val="right" w:pos="1140"/>
      </w:tabs>
      <w:spacing w:before="40" w:line="240" w:lineRule="atLeast"/>
      <w:ind w:left="1361" w:hanging="1361"/>
    </w:pPr>
    <w:rPr>
      <w:sz w:val="20"/>
    </w:rPr>
  </w:style>
  <w:style w:type="paragraph" w:customStyle="1" w:styleId="CTA4a">
    <w:name w:val="CTA 4(a)"/>
    <w:basedOn w:val="OPCParaBase"/>
    <w:rsid w:val="00457E45"/>
    <w:pPr>
      <w:tabs>
        <w:tab w:val="right" w:pos="624"/>
      </w:tabs>
      <w:spacing w:before="40" w:line="240" w:lineRule="atLeast"/>
      <w:ind w:left="873" w:hanging="873"/>
    </w:pPr>
    <w:rPr>
      <w:sz w:val="20"/>
    </w:rPr>
  </w:style>
  <w:style w:type="paragraph" w:customStyle="1" w:styleId="CTA4ai">
    <w:name w:val="CTA 4(a)(i)"/>
    <w:basedOn w:val="OPCParaBase"/>
    <w:rsid w:val="00457E45"/>
    <w:pPr>
      <w:tabs>
        <w:tab w:val="right" w:pos="1213"/>
      </w:tabs>
      <w:spacing w:before="40" w:line="240" w:lineRule="atLeast"/>
      <w:ind w:left="1452" w:hanging="1452"/>
    </w:pPr>
    <w:rPr>
      <w:sz w:val="20"/>
    </w:rPr>
  </w:style>
  <w:style w:type="paragraph" w:customStyle="1" w:styleId="CTACAPS">
    <w:name w:val="CTA CAPS"/>
    <w:basedOn w:val="OPCParaBase"/>
    <w:rsid w:val="00457E45"/>
    <w:pPr>
      <w:spacing w:before="60" w:line="240" w:lineRule="atLeast"/>
    </w:pPr>
    <w:rPr>
      <w:sz w:val="20"/>
    </w:rPr>
  </w:style>
  <w:style w:type="paragraph" w:customStyle="1" w:styleId="CTAright">
    <w:name w:val="CTA right"/>
    <w:basedOn w:val="OPCParaBase"/>
    <w:rsid w:val="00457E45"/>
    <w:pPr>
      <w:spacing w:before="60" w:line="240" w:lineRule="auto"/>
      <w:jc w:val="right"/>
    </w:pPr>
    <w:rPr>
      <w:sz w:val="20"/>
    </w:rPr>
  </w:style>
  <w:style w:type="paragraph" w:customStyle="1" w:styleId="subsection">
    <w:name w:val="subsection"/>
    <w:aliases w:val="ss"/>
    <w:basedOn w:val="OPCParaBase"/>
    <w:rsid w:val="00457E4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57E45"/>
    <w:pPr>
      <w:spacing w:before="180" w:line="240" w:lineRule="auto"/>
      <w:ind w:left="1134"/>
    </w:pPr>
  </w:style>
  <w:style w:type="paragraph" w:customStyle="1" w:styleId="Formula">
    <w:name w:val="Formula"/>
    <w:basedOn w:val="OPCParaBase"/>
    <w:rsid w:val="00457E45"/>
    <w:pPr>
      <w:spacing w:line="240" w:lineRule="auto"/>
      <w:ind w:left="1134"/>
    </w:pPr>
    <w:rPr>
      <w:sz w:val="20"/>
    </w:rPr>
  </w:style>
  <w:style w:type="paragraph" w:styleId="Header">
    <w:name w:val="header"/>
    <w:basedOn w:val="OPCParaBase"/>
    <w:link w:val="HeaderChar"/>
    <w:unhideWhenUsed/>
    <w:rsid w:val="00457E4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7E45"/>
    <w:rPr>
      <w:rFonts w:eastAsia="Times New Roman"/>
      <w:sz w:val="16"/>
    </w:rPr>
  </w:style>
  <w:style w:type="paragraph" w:customStyle="1" w:styleId="House">
    <w:name w:val="House"/>
    <w:basedOn w:val="OPCParaBase"/>
    <w:rsid w:val="00457E45"/>
    <w:pPr>
      <w:spacing w:line="240" w:lineRule="auto"/>
    </w:pPr>
    <w:rPr>
      <w:sz w:val="28"/>
    </w:rPr>
  </w:style>
  <w:style w:type="paragraph" w:customStyle="1" w:styleId="Item">
    <w:name w:val="Item"/>
    <w:aliases w:val="i"/>
    <w:basedOn w:val="OPCParaBase"/>
    <w:next w:val="ItemHead"/>
    <w:rsid w:val="00457E45"/>
    <w:pPr>
      <w:keepLines/>
      <w:spacing w:before="80" w:line="240" w:lineRule="auto"/>
      <w:ind w:left="709"/>
    </w:pPr>
  </w:style>
  <w:style w:type="paragraph" w:customStyle="1" w:styleId="ItemHead">
    <w:name w:val="ItemHead"/>
    <w:aliases w:val="ih"/>
    <w:basedOn w:val="OPCParaBase"/>
    <w:next w:val="Item"/>
    <w:rsid w:val="00457E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7E45"/>
    <w:pPr>
      <w:spacing w:line="240" w:lineRule="auto"/>
    </w:pPr>
    <w:rPr>
      <w:b/>
      <w:sz w:val="32"/>
    </w:rPr>
  </w:style>
  <w:style w:type="paragraph" w:customStyle="1" w:styleId="notedraft">
    <w:name w:val="note(draft)"/>
    <w:aliases w:val="nd"/>
    <w:basedOn w:val="OPCParaBase"/>
    <w:rsid w:val="00457E45"/>
    <w:pPr>
      <w:spacing w:before="240" w:line="240" w:lineRule="auto"/>
      <w:ind w:left="284" w:hanging="284"/>
    </w:pPr>
    <w:rPr>
      <w:i/>
      <w:sz w:val="24"/>
    </w:rPr>
  </w:style>
  <w:style w:type="paragraph" w:customStyle="1" w:styleId="notemargin">
    <w:name w:val="note(margin)"/>
    <w:aliases w:val="nm"/>
    <w:basedOn w:val="OPCParaBase"/>
    <w:rsid w:val="00457E45"/>
    <w:pPr>
      <w:tabs>
        <w:tab w:val="left" w:pos="709"/>
      </w:tabs>
      <w:spacing w:before="122" w:line="198" w:lineRule="exact"/>
      <w:ind w:left="709" w:hanging="709"/>
    </w:pPr>
    <w:rPr>
      <w:sz w:val="18"/>
    </w:rPr>
  </w:style>
  <w:style w:type="paragraph" w:customStyle="1" w:styleId="noteToPara">
    <w:name w:val="noteToPara"/>
    <w:aliases w:val="ntp"/>
    <w:basedOn w:val="OPCParaBase"/>
    <w:rsid w:val="00457E45"/>
    <w:pPr>
      <w:spacing w:before="122" w:line="198" w:lineRule="exact"/>
      <w:ind w:left="2353" w:hanging="709"/>
    </w:pPr>
    <w:rPr>
      <w:sz w:val="18"/>
    </w:rPr>
  </w:style>
  <w:style w:type="paragraph" w:customStyle="1" w:styleId="noteParlAmend">
    <w:name w:val="note(ParlAmend)"/>
    <w:aliases w:val="npp"/>
    <w:basedOn w:val="OPCParaBase"/>
    <w:next w:val="ParlAmend"/>
    <w:rsid w:val="00457E45"/>
    <w:pPr>
      <w:spacing w:line="240" w:lineRule="auto"/>
      <w:jc w:val="right"/>
    </w:pPr>
    <w:rPr>
      <w:rFonts w:ascii="Arial" w:hAnsi="Arial"/>
      <w:b/>
      <w:i/>
    </w:rPr>
  </w:style>
  <w:style w:type="paragraph" w:customStyle="1" w:styleId="notetext">
    <w:name w:val="note(text)"/>
    <w:aliases w:val="n"/>
    <w:basedOn w:val="OPCParaBase"/>
    <w:rsid w:val="00457E45"/>
    <w:pPr>
      <w:spacing w:before="122" w:line="240" w:lineRule="auto"/>
      <w:ind w:left="1985" w:hanging="851"/>
    </w:pPr>
    <w:rPr>
      <w:sz w:val="18"/>
    </w:rPr>
  </w:style>
  <w:style w:type="paragraph" w:customStyle="1" w:styleId="Page1">
    <w:name w:val="Page1"/>
    <w:basedOn w:val="OPCParaBase"/>
    <w:rsid w:val="00457E45"/>
    <w:pPr>
      <w:spacing w:before="5600" w:line="240" w:lineRule="auto"/>
    </w:pPr>
    <w:rPr>
      <w:b/>
      <w:sz w:val="32"/>
    </w:rPr>
  </w:style>
  <w:style w:type="paragraph" w:customStyle="1" w:styleId="PageBreak">
    <w:name w:val="PageBreak"/>
    <w:aliases w:val="pb"/>
    <w:basedOn w:val="OPCParaBase"/>
    <w:rsid w:val="00457E45"/>
    <w:pPr>
      <w:spacing w:line="240" w:lineRule="auto"/>
    </w:pPr>
    <w:rPr>
      <w:sz w:val="20"/>
    </w:rPr>
  </w:style>
  <w:style w:type="paragraph" w:customStyle="1" w:styleId="paragraphsub">
    <w:name w:val="paragraph(sub)"/>
    <w:aliases w:val="aa"/>
    <w:basedOn w:val="OPCParaBase"/>
    <w:rsid w:val="00457E45"/>
    <w:pPr>
      <w:tabs>
        <w:tab w:val="right" w:pos="1985"/>
      </w:tabs>
      <w:spacing w:before="40" w:line="240" w:lineRule="auto"/>
      <w:ind w:left="2098" w:hanging="2098"/>
    </w:pPr>
  </w:style>
  <w:style w:type="paragraph" w:customStyle="1" w:styleId="paragraphsub-sub">
    <w:name w:val="paragraph(sub-sub)"/>
    <w:aliases w:val="aaa"/>
    <w:basedOn w:val="OPCParaBase"/>
    <w:rsid w:val="00457E45"/>
    <w:pPr>
      <w:tabs>
        <w:tab w:val="right" w:pos="2722"/>
      </w:tabs>
      <w:spacing w:before="40" w:line="240" w:lineRule="auto"/>
      <w:ind w:left="2835" w:hanging="2835"/>
    </w:pPr>
  </w:style>
  <w:style w:type="paragraph" w:customStyle="1" w:styleId="paragraph">
    <w:name w:val="paragraph"/>
    <w:aliases w:val="a"/>
    <w:basedOn w:val="OPCParaBase"/>
    <w:link w:val="paragraphChar"/>
    <w:rsid w:val="00457E45"/>
    <w:pPr>
      <w:tabs>
        <w:tab w:val="right" w:pos="1531"/>
      </w:tabs>
      <w:spacing w:before="40" w:line="240" w:lineRule="auto"/>
      <w:ind w:left="1644" w:hanging="1644"/>
    </w:pPr>
  </w:style>
  <w:style w:type="paragraph" w:customStyle="1" w:styleId="ParlAmend">
    <w:name w:val="ParlAmend"/>
    <w:aliases w:val="pp"/>
    <w:basedOn w:val="OPCParaBase"/>
    <w:rsid w:val="00457E45"/>
    <w:pPr>
      <w:spacing w:before="240" w:line="240" w:lineRule="atLeast"/>
      <w:ind w:hanging="567"/>
    </w:pPr>
    <w:rPr>
      <w:sz w:val="24"/>
    </w:rPr>
  </w:style>
  <w:style w:type="paragraph" w:customStyle="1" w:styleId="Penalty">
    <w:name w:val="Penalty"/>
    <w:basedOn w:val="OPCParaBase"/>
    <w:rsid w:val="00457E45"/>
    <w:pPr>
      <w:tabs>
        <w:tab w:val="left" w:pos="2977"/>
      </w:tabs>
      <w:spacing w:before="180" w:line="240" w:lineRule="auto"/>
      <w:ind w:left="1985" w:hanging="851"/>
    </w:pPr>
  </w:style>
  <w:style w:type="paragraph" w:customStyle="1" w:styleId="Portfolio">
    <w:name w:val="Portfolio"/>
    <w:basedOn w:val="OPCParaBase"/>
    <w:rsid w:val="00457E45"/>
    <w:pPr>
      <w:spacing w:line="240" w:lineRule="auto"/>
    </w:pPr>
    <w:rPr>
      <w:i/>
      <w:sz w:val="20"/>
    </w:rPr>
  </w:style>
  <w:style w:type="paragraph" w:customStyle="1" w:styleId="Preamble">
    <w:name w:val="Preamble"/>
    <w:basedOn w:val="OPCParaBase"/>
    <w:next w:val="Normal"/>
    <w:rsid w:val="00457E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7E45"/>
    <w:pPr>
      <w:spacing w:line="240" w:lineRule="auto"/>
    </w:pPr>
    <w:rPr>
      <w:i/>
      <w:sz w:val="20"/>
    </w:rPr>
  </w:style>
  <w:style w:type="paragraph" w:customStyle="1" w:styleId="Session">
    <w:name w:val="Session"/>
    <w:basedOn w:val="OPCParaBase"/>
    <w:rsid w:val="00457E45"/>
    <w:pPr>
      <w:spacing w:line="240" w:lineRule="auto"/>
    </w:pPr>
    <w:rPr>
      <w:sz w:val="28"/>
    </w:rPr>
  </w:style>
  <w:style w:type="paragraph" w:customStyle="1" w:styleId="Sponsor">
    <w:name w:val="Sponsor"/>
    <w:basedOn w:val="OPCParaBase"/>
    <w:rsid w:val="00457E45"/>
    <w:pPr>
      <w:spacing w:line="240" w:lineRule="auto"/>
    </w:pPr>
    <w:rPr>
      <w:i/>
    </w:rPr>
  </w:style>
  <w:style w:type="paragraph" w:customStyle="1" w:styleId="Subitem">
    <w:name w:val="Subitem"/>
    <w:aliases w:val="iss"/>
    <w:basedOn w:val="OPCParaBase"/>
    <w:rsid w:val="00457E45"/>
    <w:pPr>
      <w:spacing w:before="180" w:line="240" w:lineRule="auto"/>
      <w:ind w:left="709" w:hanging="709"/>
    </w:pPr>
  </w:style>
  <w:style w:type="paragraph" w:customStyle="1" w:styleId="SubitemHead">
    <w:name w:val="SubitemHead"/>
    <w:aliases w:val="issh"/>
    <w:basedOn w:val="OPCParaBase"/>
    <w:rsid w:val="00457E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7E45"/>
    <w:pPr>
      <w:spacing w:before="40" w:line="240" w:lineRule="auto"/>
      <w:ind w:left="1134"/>
    </w:pPr>
  </w:style>
  <w:style w:type="paragraph" w:customStyle="1" w:styleId="SubsectionHead">
    <w:name w:val="SubsectionHead"/>
    <w:aliases w:val="ssh"/>
    <w:basedOn w:val="OPCParaBase"/>
    <w:next w:val="subsection"/>
    <w:rsid w:val="00457E45"/>
    <w:pPr>
      <w:keepNext/>
      <w:keepLines/>
      <w:spacing w:before="240" w:line="240" w:lineRule="auto"/>
      <w:ind w:left="1134"/>
    </w:pPr>
    <w:rPr>
      <w:i/>
    </w:rPr>
  </w:style>
  <w:style w:type="paragraph" w:customStyle="1" w:styleId="Tablea">
    <w:name w:val="Table(a)"/>
    <w:aliases w:val="ta"/>
    <w:basedOn w:val="OPCParaBase"/>
    <w:rsid w:val="00457E45"/>
    <w:pPr>
      <w:spacing w:before="60" w:line="240" w:lineRule="auto"/>
      <w:ind w:left="284" w:hanging="284"/>
    </w:pPr>
    <w:rPr>
      <w:sz w:val="20"/>
    </w:rPr>
  </w:style>
  <w:style w:type="paragraph" w:customStyle="1" w:styleId="TableAA">
    <w:name w:val="Table(AA)"/>
    <w:aliases w:val="taaa"/>
    <w:basedOn w:val="OPCParaBase"/>
    <w:rsid w:val="00457E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7E4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7E45"/>
    <w:pPr>
      <w:spacing w:before="60" w:line="240" w:lineRule="atLeast"/>
    </w:pPr>
    <w:rPr>
      <w:sz w:val="20"/>
    </w:rPr>
  </w:style>
  <w:style w:type="paragraph" w:customStyle="1" w:styleId="TLPBoxTextnote">
    <w:name w:val="TLPBoxText(note"/>
    <w:aliases w:val="right)"/>
    <w:basedOn w:val="OPCParaBase"/>
    <w:rsid w:val="00457E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7E4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7E45"/>
    <w:pPr>
      <w:spacing w:before="122" w:line="198" w:lineRule="exact"/>
      <w:ind w:left="1985" w:hanging="851"/>
      <w:jc w:val="right"/>
    </w:pPr>
    <w:rPr>
      <w:sz w:val="18"/>
    </w:rPr>
  </w:style>
  <w:style w:type="paragraph" w:customStyle="1" w:styleId="TLPTableBullet">
    <w:name w:val="TLPTableBullet"/>
    <w:aliases w:val="ttb"/>
    <w:basedOn w:val="OPCParaBase"/>
    <w:rsid w:val="00457E45"/>
    <w:pPr>
      <w:spacing w:line="240" w:lineRule="exact"/>
      <w:ind w:left="284" w:hanging="284"/>
    </w:pPr>
    <w:rPr>
      <w:sz w:val="20"/>
    </w:rPr>
  </w:style>
  <w:style w:type="paragraph" w:styleId="TOC1">
    <w:name w:val="toc 1"/>
    <w:basedOn w:val="OPCParaBase"/>
    <w:next w:val="Normal"/>
    <w:uiPriority w:val="39"/>
    <w:unhideWhenUsed/>
    <w:rsid w:val="00457E4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7E4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57E4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57E4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57E4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57E4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7E4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57E4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57E4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7E45"/>
    <w:pPr>
      <w:keepLines/>
      <w:spacing w:before="240" w:after="120" w:line="240" w:lineRule="auto"/>
      <w:ind w:left="794"/>
    </w:pPr>
    <w:rPr>
      <w:b/>
      <w:kern w:val="28"/>
      <w:sz w:val="20"/>
    </w:rPr>
  </w:style>
  <w:style w:type="paragraph" w:customStyle="1" w:styleId="TofSectsHeading">
    <w:name w:val="TofSects(Heading)"/>
    <w:basedOn w:val="OPCParaBase"/>
    <w:rsid w:val="00457E45"/>
    <w:pPr>
      <w:spacing w:before="240" w:after="120" w:line="240" w:lineRule="auto"/>
    </w:pPr>
    <w:rPr>
      <w:b/>
      <w:sz w:val="24"/>
    </w:rPr>
  </w:style>
  <w:style w:type="paragraph" w:customStyle="1" w:styleId="TofSectsSection">
    <w:name w:val="TofSects(Section)"/>
    <w:basedOn w:val="OPCParaBase"/>
    <w:rsid w:val="00457E45"/>
    <w:pPr>
      <w:keepLines/>
      <w:spacing w:before="40" w:line="240" w:lineRule="auto"/>
      <w:ind w:left="1588" w:hanging="794"/>
    </w:pPr>
    <w:rPr>
      <w:kern w:val="28"/>
      <w:sz w:val="18"/>
    </w:rPr>
  </w:style>
  <w:style w:type="paragraph" w:customStyle="1" w:styleId="TofSectsSubdiv">
    <w:name w:val="TofSects(Subdiv)"/>
    <w:basedOn w:val="OPCParaBase"/>
    <w:rsid w:val="00457E45"/>
    <w:pPr>
      <w:keepLines/>
      <w:spacing w:before="80" w:line="240" w:lineRule="auto"/>
      <w:ind w:left="1588" w:hanging="794"/>
    </w:pPr>
    <w:rPr>
      <w:kern w:val="28"/>
    </w:rPr>
  </w:style>
  <w:style w:type="paragraph" w:customStyle="1" w:styleId="WRStyle">
    <w:name w:val="WR Style"/>
    <w:aliases w:val="WR"/>
    <w:basedOn w:val="OPCParaBase"/>
    <w:rsid w:val="00457E45"/>
    <w:pPr>
      <w:spacing w:before="240" w:line="240" w:lineRule="auto"/>
      <w:ind w:left="284" w:hanging="284"/>
    </w:pPr>
    <w:rPr>
      <w:b/>
      <w:i/>
      <w:kern w:val="28"/>
      <w:sz w:val="24"/>
    </w:rPr>
  </w:style>
  <w:style w:type="paragraph" w:customStyle="1" w:styleId="notepara">
    <w:name w:val="note(para)"/>
    <w:aliases w:val="na"/>
    <w:basedOn w:val="OPCParaBase"/>
    <w:rsid w:val="00457E45"/>
    <w:pPr>
      <w:spacing w:before="40" w:line="198" w:lineRule="exact"/>
      <w:ind w:left="2354" w:hanging="369"/>
    </w:pPr>
    <w:rPr>
      <w:sz w:val="18"/>
    </w:rPr>
  </w:style>
  <w:style w:type="paragraph" w:styleId="Footer">
    <w:name w:val="footer"/>
    <w:link w:val="FooterChar"/>
    <w:rsid w:val="00457E45"/>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457E45"/>
    <w:rPr>
      <w:rFonts w:eastAsia="Times New Roman"/>
      <w:sz w:val="22"/>
      <w:szCs w:val="24"/>
    </w:rPr>
  </w:style>
  <w:style w:type="character" w:styleId="LineNumber">
    <w:name w:val="line number"/>
    <w:basedOn w:val="OPCCharBase"/>
    <w:uiPriority w:val="99"/>
    <w:semiHidden/>
    <w:unhideWhenUsed/>
    <w:rsid w:val="00457E45"/>
    <w:rPr>
      <w:sz w:val="16"/>
    </w:rPr>
  </w:style>
  <w:style w:type="character" w:customStyle="1" w:styleId="OPCParaBaseChar">
    <w:name w:val="OPCParaBase Char"/>
    <w:basedOn w:val="DefaultParagraphFont"/>
    <w:link w:val="OPCParaBase"/>
    <w:rsid w:val="009C2CE4"/>
    <w:rPr>
      <w:rFonts w:eastAsia="Times New Roman"/>
      <w:sz w:val="22"/>
    </w:rPr>
  </w:style>
  <w:style w:type="character" w:customStyle="1" w:styleId="ShortTChar">
    <w:name w:val="ShortT Char"/>
    <w:basedOn w:val="OPCParaBaseChar"/>
    <w:link w:val="ShortT"/>
    <w:rsid w:val="009C2CE4"/>
    <w:rPr>
      <w:rFonts w:eastAsia="Times New Roman"/>
      <w:b/>
      <w:sz w:val="40"/>
    </w:rPr>
  </w:style>
  <w:style w:type="character" w:customStyle="1" w:styleId="ActnoChar">
    <w:name w:val="Actno Char"/>
    <w:basedOn w:val="ShortTChar"/>
    <w:link w:val="Actno"/>
    <w:rsid w:val="009C2CE4"/>
    <w:rPr>
      <w:rFonts w:eastAsia="Times New Roman"/>
      <w:b/>
      <w:sz w:val="40"/>
    </w:rPr>
  </w:style>
  <w:style w:type="paragraph" w:styleId="Title">
    <w:name w:val="Title"/>
    <w:basedOn w:val="Normal"/>
    <w:next w:val="Normal"/>
    <w:link w:val="TitleChar"/>
    <w:uiPriority w:val="10"/>
    <w:qFormat/>
    <w:rsid w:val="00C0756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7563"/>
    <w:rPr>
      <w:rFonts w:asciiTheme="majorHAnsi" w:eastAsiaTheme="majorEastAsia" w:hAnsiTheme="majorHAnsi" w:cstheme="majorBidi"/>
      <w:b/>
      <w:bCs/>
      <w:kern w:val="28"/>
      <w:sz w:val="32"/>
      <w:szCs w:val="32"/>
      <w:lang w:eastAsia="en-US"/>
    </w:rPr>
  </w:style>
  <w:style w:type="paragraph" w:customStyle="1" w:styleId="CompiledActNo">
    <w:name w:val="CompiledActNo"/>
    <w:basedOn w:val="OPCParaBase"/>
    <w:next w:val="Normal"/>
    <w:rsid w:val="00457E45"/>
    <w:rPr>
      <w:b/>
      <w:sz w:val="24"/>
      <w:szCs w:val="24"/>
    </w:rPr>
  </w:style>
  <w:style w:type="table" w:styleId="TableGrid">
    <w:name w:val="Table Grid"/>
    <w:basedOn w:val="TableNormal"/>
    <w:uiPriority w:val="59"/>
    <w:rsid w:val="00457E4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Heading1">
    <w:name w:val="ENotesHeading 1"/>
    <w:aliases w:val="Enh1"/>
    <w:basedOn w:val="OPCParaBase"/>
    <w:next w:val="Normal"/>
    <w:rsid w:val="00457E45"/>
    <w:pPr>
      <w:spacing w:before="120"/>
      <w:outlineLvl w:val="1"/>
    </w:pPr>
    <w:rPr>
      <w:b/>
      <w:sz w:val="28"/>
      <w:szCs w:val="28"/>
    </w:rPr>
  </w:style>
  <w:style w:type="paragraph" w:customStyle="1" w:styleId="ENotesHeading2">
    <w:name w:val="ENotesHeading 2"/>
    <w:aliases w:val="Enh2,ENh2"/>
    <w:basedOn w:val="OPCParaBase"/>
    <w:next w:val="Normal"/>
    <w:rsid w:val="00457E45"/>
    <w:pPr>
      <w:spacing w:before="120" w:after="120"/>
      <w:outlineLvl w:val="2"/>
    </w:pPr>
    <w:rPr>
      <w:b/>
      <w:sz w:val="24"/>
      <w:szCs w:val="28"/>
    </w:rPr>
  </w:style>
  <w:style w:type="paragraph" w:customStyle="1" w:styleId="ENoteTableText">
    <w:name w:val="ENoteTableText"/>
    <w:aliases w:val="entt"/>
    <w:basedOn w:val="OPCParaBase"/>
    <w:rsid w:val="00457E45"/>
    <w:pPr>
      <w:spacing w:before="60" w:line="240" w:lineRule="atLeast"/>
    </w:pPr>
    <w:rPr>
      <w:sz w:val="16"/>
    </w:rPr>
  </w:style>
  <w:style w:type="paragraph" w:customStyle="1" w:styleId="ENoteTableHeading">
    <w:name w:val="ENoteTableHeading"/>
    <w:aliases w:val="enth"/>
    <w:basedOn w:val="OPCParaBase"/>
    <w:rsid w:val="00457E45"/>
    <w:pPr>
      <w:keepNext/>
      <w:spacing w:before="60" w:line="240" w:lineRule="atLeast"/>
    </w:pPr>
    <w:rPr>
      <w:rFonts w:ascii="Arial" w:hAnsi="Arial"/>
      <w:b/>
      <w:sz w:val="16"/>
    </w:rPr>
  </w:style>
  <w:style w:type="table" w:customStyle="1" w:styleId="CFlag">
    <w:name w:val="CFlag"/>
    <w:basedOn w:val="TableNormal"/>
    <w:uiPriority w:val="99"/>
    <w:rsid w:val="00457E45"/>
    <w:rPr>
      <w:rFonts w:eastAsia="Times New Roman"/>
    </w:rPr>
    <w:tblPr/>
  </w:style>
  <w:style w:type="paragraph" w:customStyle="1" w:styleId="SignCoverPageEnd">
    <w:name w:val="SignCoverPageEnd"/>
    <w:basedOn w:val="OPCParaBase"/>
    <w:next w:val="Normal"/>
    <w:rsid w:val="00457E4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7E45"/>
    <w:pPr>
      <w:pBdr>
        <w:top w:val="single" w:sz="4" w:space="1" w:color="auto"/>
      </w:pBdr>
      <w:spacing w:before="360"/>
      <w:ind w:right="397"/>
      <w:jc w:val="both"/>
    </w:pPr>
  </w:style>
  <w:style w:type="paragraph" w:customStyle="1" w:styleId="ENotesText">
    <w:name w:val="ENotesText"/>
    <w:aliases w:val="Ent,ENt"/>
    <w:basedOn w:val="OPCParaBase"/>
    <w:next w:val="Normal"/>
    <w:rsid w:val="00457E45"/>
    <w:pPr>
      <w:spacing w:before="120"/>
    </w:pPr>
  </w:style>
  <w:style w:type="paragraph" w:customStyle="1" w:styleId="CompiledMadeUnder">
    <w:name w:val="CompiledMadeUnder"/>
    <w:basedOn w:val="OPCParaBase"/>
    <w:next w:val="Normal"/>
    <w:rsid w:val="00457E45"/>
    <w:rPr>
      <w:i/>
      <w:sz w:val="24"/>
      <w:szCs w:val="24"/>
    </w:rPr>
  </w:style>
  <w:style w:type="paragraph" w:customStyle="1" w:styleId="Paragraphsub-sub-sub">
    <w:name w:val="Paragraph(sub-sub-sub)"/>
    <w:aliases w:val="aaaa"/>
    <w:basedOn w:val="OPCParaBase"/>
    <w:rsid w:val="00457E4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7E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7E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7E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7E4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57E45"/>
    <w:pPr>
      <w:spacing w:before="60" w:line="240" w:lineRule="auto"/>
    </w:pPr>
    <w:rPr>
      <w:rFonts w:cs="Arial"/>
      <w:sz w:val="20"/>
      <w:szCs w:val="22"/>
    </w:rPr>
  </w:style>
  <w:style w:type="paragraph" w:customStyle="1" w:styleId="ActHead10">
    <w:name w:val="ActHead 10"/>
    <w:aliases w:val="sp"/>
    <w:basedOn w:val="OPCParaBase"/>
    <w:next w:val="ActHead3"/>
    <w:rsid w:val="00457E45"/>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457E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E45"/>
    <w:rPr>
      <w:rFonts w:ascii="Tahoma" w:eastAsiaTheme="minorHAnsi" w:hAnsi="Tahoma" w:cs="Tahoma"/>
      <w:sz w:val="16"/>
      <w:szCs w:val="16"/>
      <w:lang w:eastAsia="en-US"/>
    </w:rPr>
  </w:style>
  <w:style w:type="paragraph" w:customStyle="1" w:styleId="NoteToSubpara">
    <w:name w:val="NoteToSubpara"/>
    <w:aliases w:val="nts"/>
    <w:basedOn w:val="OPCParaBase"/>
    <w:rsid w:val="00457E45"/>
    <w:pPr>
      <w:spacing w:before="40" w:line="198" w:lineRule="exact"/>
      <w:ind w:left="2835" w:hanging="709"/>
    </w:pPr>
    <w:rPr>
      <w:sz w:val="18"/>
    </w:rPr>
  </w:style>
  <w:style w:type="paragraph" w:customStyle="1" w:styleId="ENoteTTi">
    <w:name w:val="ENoteTTi"/>
    <w:aliases w:val="entti"/>
    <w:basedOn w:val="OPCParaBase"/>
    <w:rsid w:val="00457E45"/>
    <w:pPr>
      <w:keepNext/>
      <w:spacing w:before="60" w:line="240" w:lineRule="atLeast"/>
      <w:ind w:left="170"/>
    </w:pPr>
    <w:rPr>
      <w:sz w:val="16"/>
    </w:rPr>
  </w:style>
  <w:style w:type="paragraph" w:customStyle="1" w:styleId="ENoteTTIndentHeading">
    <w:name w:val="ENoteTTIndentHeading"/>
    <w:aliases w:val="enTTHi"/>
    <w:basedOn w:val="OPCParaBase"/>
    <w:rsid w:val="00457E45"/>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457E45"/>
    <w:pPr>
      <w:spacing w:before="240"/>
    </w:pPr>
    <w:rPr>
      <w:sz w:val="24"/>
      <w:szCs w:val="24"/>
    </w:rPr>
  </w:style>
  <w:style w:type="paragraph" w:customStyle="1" w:styleId="ENotesHeading3">
    <w:name w:val="ENotesHeading 3"/>
    <w:aliases w:val="Enh3"/>
    <w:basedOn w:val="OPCParaBase"/>
    <w:next w:val="Normal"/>
    <w:rsid w:val="00457E45"/>
    <w:pPr>
      <w:keepNext/>
      <w:spacing w:before="120" w:line="240" w:lineRule="auto"/>
      <w:outlineLvl w:val="4"/>
    </w:pPr>
    <w:rPr>
      <w:b/>
      <w:szCs w:val="24"/>
    </w:rPr>
  </w:style>
  <w:style w:type="paragraph" w:customStyle="1" w:styleId="SubPartCASA">
    <w:name w:val="SubPart(CASA)"/>
    <w:aliases w:val="csp"/>
    <w:basedOn w:val="OPCParaBase"/>
    <w:next w:val="ActHead3"/>
    <w:rsid w:val="00457E45"/>
    <w:pPr>
      <w:keepNext/>
      <w:keepLines/>
      <w:spacing w:before="280"/>
      <w:outlineLvl w:val="1"/>
    </w:pPr>
    <w:rPr>
      <w:b/>
      <w:kern w:val="28"/>
      <w:sz w:val="32"/>
    </w:rPr>
  </w:style>
  <w:style w:type="character" w:customStyle="1" w:styleId="CharSubPartTextCASA">
    <w:name w:val="CharSubPartText(CASA)"/>
    <w:basedOn w:val="OPCCharBase"/>
    <w:uiPriority w:val="1"/>
    <w:rsid w:val="00457E45"/>
  </w:style>
  <w:style w:type="character" w:customStyle="1" w:styleId="CharSubPartNoCASA">
    <w:name w:val="CharSubPartNo(CASA)"/>
    <w:basedOn w:val="OPCCharBase"/>
    <w:uiPriority w:val="1"/>
    <w:rsid w:val="00457E45"/>
  </w:style>
  <w:style w:type="paragraph" w:customStyle="1" w:styleId="ENoteTTIndentHeadingSub">
    <w:name w:val="ENoteTTIndentHeadingSub"/>
    <w:aliases w:val="enTTHis"/>
    <w:basedOn w:val="OPCParaBase"/>
    <w:rsid w:val="00457E45"/>
    <w:pPr>
      <w:keepNext/>
      <w:spacing w:before="60" w:line="240" w:lineRule="atLeast"/>
      <w:ind w:left="340"/>
    </w:pPr>
    <w:rPr>
      <w:b/>
      <w:sz w:val="16"/>
    </w:rPr>
  </w:style>
  <w:style w:type="paragraph" w:customStyle="1" w:styleId="ENoteTTiSub">
    <w:name w:val="ENoteTTiSub"/>
    <w:aliases w:val="enttis"/>
    <w:basedOn w:val="OPCParaBase"/>
    <w:rsid w:val="00457E45"/>
    <w:pPr>
      <w:keepNext/>
      <w:spacing w:before="60" w:line="240" w:lineRule="atLeast"/>
      <w:ind w:left="340"/>
    </w:pPr>
    <w:rPr>
      <w:sz w:val="16"/>
    </w:rPr>
  </w:style>
  <w:style w:type="paragraph" w:customStyle="1" w:styleId="SubDivisionMigration">
    <w:name w:val="SubDivisionMigration"/>
    <w:aliases w:val="sdm"/>
    <w:basedOn w:val="OPCParaBase"/>
    <w:rsid w:val="00457E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7E45"/>
    <w:pPr>
      <w:keepNext/>
      <w:keepLines/>
      <w:spacing w:before="240" w:line="240" w:lineRule="auto"/>
      <w:ind w:left="1134" w:hanging="1134"/>
    </w:pPr>
    <w:rPr>
      <w:b/>
      <w:sz w:val="28"/>
    </w:rPr>
  </w:style>
  <w:style w:type="paragraph" w:customStyle="1" w:styleId="FreeForm">
    <w:name w:val="FreeForm"/>
    <w:rsid w:val="00457E45"/>
    <w:rPr>
      <w:rFonts w:ascii="Arial" w:eastAsiaTheme="minorHAnsi" w:hAnsi="Arial" w:cstheme="minorBidi"/>
      <w:sz w:val="22"/>
      <w:lang w:eastAsia="en-US"/>
    </w:rPr>
  </w:style>
  <w:style w:type="paragraph" w:customStyle="1" w:styleId="SOText">
    <w:name w:val="SO Text"/>
    <w:aliases w:val="sot"/>
    <w:link w:val="SOTextChar"/>
    <w:rsid w:val="00457E4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57E45"/>
    <w:rPr>
      <w:rFonts w:eastAsiaTheme="minorHAnsi" w:cstheme="minorBidi"/>
      <w:sz w:val="22"/>
      <w:lang w:eastAsia="en-US"/>
    </w:rPr>
  </w:style>
  <w:style w:type="paragraph" w:customStyle="1" w:styleId="SOTextNote">
    <w:name w:val="SO TextNote"/>
    <w:aliases w:val="sont"/>
    <w:basedOn w:val="SOText"/>
    <w:qFormat/>
    <w:rsid w:val="00457E45"/>
    <w:pPr>
      <w:spacing w:before="122" w:line="198" w:lineRule="exact"/>
      <w:ind w:left="1843" w:hanging="709"/>
    </w:pPr>
    <w:rPr>
      <w:sz w:val="18"/>
    </w:rPr>
  </w:style>
  <w:style w:type="paragraph" w:customStyle="1" w:styleId="SOPara">
    <w:name w:val="SO Para"/>
    <w:aliases w:val="soa"/>
    <w:basedOn w:val="SOText"/>
    <w:link w:val="SOParaChar"/>
    <w:qFormat/>
    <w:rsid w:val="00457E45"/>
    <w:pPr>
      <w:tabs>
        <w:tab w:val="right" w:pos="1786"/>
      </w:tabs>
      <w:spacing w:before="40"/>
      <w:ind w:left="2070" w:hanging="936"/>
    </w:pPr>
  </w:style>
  <w:style w:type="character" w:customStyle="1" w:styleId="SOParaChar">
    <w:name w:val="SO Para Char"/>
    <w:aliases w:val="soa Char"/>
    <w:basedOn w:val="DefaultParagraphFont"/>
    <w:link w:val="SOPara"/>
    <w:rsid w:val="00457E45"/>
    <w:rPr>
      <w:rFonts w:eastAsiaTheme="minorHAnsi" w:cstheme="minorBidi"/>
      <w:sz w:val="22"/>
      <w:lang w:eastAsia="en-US"/>
    </w:rPr>
  </w:style>
  <w:style w:type="paragraph" w:customStyle="1" w:styleId="FileName">
    <w:name w:val="FileName"/>
    <w:basedOn w:val="Normal"/>
    <w:rsid w:val="00457E45"/>
  </w:style>
  <w:style w:type="paragraph" w:customStyle="1" w:styleId="TableHeading">
    <w:name w:val="TableHeading"/>
    <w:aliases w:val="th"/>
    <w:basedOn w:val="OPCParaBase"/>
    <w:next w:val="Tabletext"/>
    <w:rsid w:val="00457E45"/>
    <w:pPr>
      <w:keepNext/>
      <w:spacing w:before="60" w:line="240" w:lineRule="atLeast"/>
    </w:pPr>
    <w:rPr>
      <w:b/>
      <w:sz w:val="20"/>
    </w:rPr>
  </w:style>
  <w:style w:type="paragraph" w:customStyle="1" w:styleId="SOHeadBold">
    <w:name w:val="SO HeadBold"/>
    <w:aliases w:val="sohb"/>
    <w:basedOn w:val="SOText"/>
    <w:next w:val="SOText"/>
    <w:link w:val="SOHeadBoldChar"/>
    <w:qFormat/>
    <w:rsid w:val="00457E45"/>
    <w:rPr>
      <w:b/>
    </w:rPr>
  </w:style>
  <w:style w:type="character" w:customStyle="1" w:styleId="SOHeadBoldChar">
    <w:name w:val="SO HeadBold Char"/>
    <w:aliases w:val="sohb Char"/>
    <w:basedOn w:val="DefaultParagraphFont"/>
    <w:link w:val="SOHeadBold"/>
    <w:rsid w:val="00457E4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57E45"/>
    <w:rPr>
      <w:i/>
    </w:rPr>
  </w:style>
  <w:style w:type="character" w:customStyle="1" w:styleId="SOHeadItalicChar">
    <w:name w:val="SO HeadItalic Char"/>
    <w:aliases w:val="sohi Char"/>
    <w:basedOn w:val="DefaultParagraphFont"/>
    <w:link w:val="SOHeadItalic"/>
    <w:rsid w:val="00457E45"/>
    <w:rPr>
      <w:rFonts w:eastAsiaTheme="minorHAnsi" w:cstheme="minorBidi"/>
      <w:i/>
      <w:sz w:val="22"/>
      <w:lang w:eastAsia="en-US"/>
    </w:rPr>
  </w:style>
  <w:style w:type="paragraph" w:customStyle="1" w:styleId="SOBullet">
    <w:name w:val="SO Bullet"/>
    <w:aliases w:val="sotb"/>
    <w:basedOn w:val="SOText"/>
    <w:link w:val="SOBulletChar"/>
    <w:qFormat/>
    <w:rsid w:val="00457E45"/>
    <w:pPr>
      <w:ind w:left="1559" w:hanging="425"/>
    </w:pPr>
  </w:style>
  <w:style w:type="character" w:customStyle="1" w:styleId="SOBulletChar">
    <w:name w:val="SO Bullet Char"/>
    <w:aliases w:val="sotb Char"/>
    <w:basedOn w:val="DefaultParagraphFont"/>
    <w:link w:val="SOBullet"/>
    <w:rsid w:val="00457E45"/>
    <w:rPr>
      <w:rFonts w:eastAsiaTheme="minorHAnsi" w:cstheme="minorBidi"/>
      <w:sz w:val="22"/>
      <w:lang w:eastAsia="en-US"/>
    </w:rPr>
  </w:style>
  <w:style w:type="paragraph" w:customStyle="1" w:styleId="SOBulletNote">
    <w:name w:val="SO BulletNote"/>
    <w:aliases w:val="sonb"/>
    <w:basedOn w:val="SOTextNote"/>
    <w:link w:val="SOBulletNoteChar"/>
    <w:qFormat/>
    <w:rsid w:val="00457E45"/>
    <w:pPr>
      <w:tabs>
        <w:tab w:val="left" w:pos="1560"/>
      </w:tabs>
      <w:ind w:left="2268" w:hanging="1134"/>
    </w:pPr>
  </w:style>
  <w:style w:type="character" w:customStyle="1" w:styleId="SOBulletNoteChar">
    <w:name w:val="SO BulletNote Char"/>
    <w:aliases w:val="sonb Char"/>
    <w:basedOn w:val="DefaultParagraphFont"/>
    <w:link w:val="SOBulletNote"/>
    <w:rsid w:val="00457E45"/>
    <w:rPr>
      <w:rFonts w:eastAsiaTheme="minorHAnsi" w:cstheme="minorBidi"/>
      <w:sz w:val="18"/>
      <w:lang w:eastAsia="en-US"/>
    </w:rPr>
  </w:style>
  <w:style w:type="character" w:customStyle="1" w:styleId="paragraphChar">
    <w:name w:val="paragraph Char"/>
    <w:aliases w:val="a Char"/>
    <w:link w:val="paragraph"/>
    <w:rsid w:val="00883FDE"/>
    <w:rPr>
      <w:rFonts w:eastAsia="Times New Roman"/>
      <w:sz w:val="22"/>
    </w:rPr>
  </w:style>
  <w:style w:type="paragraph" w:customStyle="1" w:styleId="EnStatement">
    <w:name w:val="EnStatement"/>
    <w:basedOn w:val="Normal"/>
    <w:rsid w:val="00457E45"/>
    <w:pPr>
      <w:numPr>
        <w:numId w:val="13"/>
      </w:numPr>
    </w:pPr>
    <w:rPr>
      <w:rFonts w:eastAsia="Times New Roman" w:cs="Times New Roman"/>
      <w:lang w:eastAsia="en-AU"/>
    </w:rPr>
  </w:style>
  <w:style w:type="paragraph" w:customStyle="1" w:styleId="EnStatementHeading">
    <w:name w:val="EnStatementHeading"/>
    <w:basedOn w:val="Normal"/>
    <w:rsid w:val="00457E45"/>
    <w:rPr>
      <w:rFonts w:eastAsia="Times New Roman" w:cs="Times New Roman"/>
      <w:b/>
      <w:lang w:eastAsia="en-AU"/>
    </w:rPr>
  </w:style>
  <w:style w:type="paragraph" w:customStyle="1" w:styleId="Transitional">
    <w:name w:val="Transitional"/>
    <w:aliases w:val="tr"/>
    <w:basedOn w:val="Normal"/>
    <w:next w:val="Normal"/>
    <w:rsid w:val="00457E45"/>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111715"/>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C36D2-1F0E-4040-8E08-BF473634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19</Pages>
  <Words>3154</Words>
  <Characters>15992</Characters>
  <Application>Microsoft Office Word</Application>
  <DocSecurity>0</DocSecurity>
  <PresentationFormat/>
  <Lines>485</Lines>
  <Paragraphs>268</Paragraphs>
  <ScaleCrop>false</ScaleCrop>
  <HeadingPairs>
    <vt:vector size="2" baseType="variant">
      <vt:variant>
        <vt:lpstr>Title</vt:lpstr>
      </vt:variant>
      <vt:variant>
        <vt:i4>1</vt:i4>
      </vt:variant>
    </vt:vector>
  </HeadingPairs>
  <TitlesOfParts>
    <vt:vector size="1" baseType="lpstr">
      <vt:lpstr>Parliamentary Joint Committee on Law Enforcement Act 2010</vt:lpstr>
    </vt:vector>
  </TitlesOfParts>
  <Manager/>
  <Company/>
  <LinksUpToDate>false</LinksUpToDate>
  <CharactersWithSpaces>18979</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Joint Committee on Law Enforcement Act 2010</dc:title>
  <dc:subject/>
  <dc:creator/>
  <cp:keywords/>
  <dc:description/>
  <cp:lastModifiedBy/>
  <cp:revision>1</cp:revision>
  <cp:lastPrinted>2010-09-16T00:47:00Z</cp:lastPrinted>
  <dcterms:created xsi:type="dcterms:W3CDTF">2022-12-16T01:29:00Z</dcterms:created>
  <dcterms:modified xsi:type="dcterms:W3CDTF">2022-12-16T01:29:00Z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ShortT">
    <vt:lpwstr>Parliamentary Joint Committee on Law Enforcement Act 2010</vt:lpwstr>
  </property>
  <property fmtid="{D5CDD505-2E9C-101B-9397-08002B2CF9AE}" pid="4" name="Actno">
    <vt:lpwstr/>
  </property>
  <property fmtid="{D5CDD505-2E9C-101B-9397-08002B2CF9AE}" pid="5" name="Converted">
    <vt:bool>false</vt:bool>
  </property>
  <property fmtid="{D5CDD505-2E9C-101B-9397-08002B2CF9AE}" pid="6" name="DLM">
    <vt:lpwstr> </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ompilationVersion">
    <vt:i4>3</vt:i4>
  </property>
  <property fmtid="{D5CDD505-2E9C-101B-9397-08002B2CF9AE}" pid="11" name="CompilationNumber">
    <vt:lpwstr>3</vt:lpwstr>
  </property>
  <property fmtid="{D5CDD505-2E9C-101B-9397-08002B2CF9AE}" pid="12" name="StartDate">
    <vt:lpwstr>10 December 2022</vt:lpwstr>
  </property>
  <property fmtid="{D5CDD505-2E9C-101B-9397-08002B2CF9AE}" pid="13" name="PreparedDate">
    <vt:filetime>2014-11-30T13:00:00Z</vt:filetime>
  </property>
  <property fmtid="{D5CDD505-2E9C-101B-9397-08002B2CF9AE}" pid="14" name="RegisteredDate">
    <vt:lpwstr>16 December 2022</vt:lpwstr>
  </property>
  <property fmtid="{D5CDD505-2E9C-101B-9397-08002B2CF9AE}" pid="15" name="Class">
    <vt:lpwstr/>
  </property>
  <property fmtid="{D5CDD505-2E9C-101B-9397-08002B2CF9AE}" pid="16" name="IncludesUpTo">
    <vt:lpwstr>Act No. 80, 2022</vt:lpwstr>
  </property>
</Properties>
</file>