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07" w:rsidRPr="003326F1" w:rsidRDefault="00A86007" w:rsidP="00A86007">
      <w:r w:rsidRPr="003326F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39595181" r:id="rId9"/>
        </w:object>
      </w:r>
    </w:p>
    <w:p w:rsidR="00A86007" w:rsidRPr="003326F1" w:rsidRDefault="00A86007" w:rsidP="00A86007">
      <w:pPr>
        <w:pStyle w:val="ShortT"/>
        <w:spacing w:before="240"/>
      </w:pPr>
      <w:r w:rsidRPr="003326F1">
        <w:t>Tax Laws Amendment (Confidentiality of Taxpayer Information) Act 2010</w:t>
      </w:r>
    </w:p>
    <w:p w:rsidR="00A86007" w:rsidRPr="003326F1" w:rsidRDefault="00A86007" w:rsidP="00A86007">
      <w:pPr>
        <w:pStyle w:val="CompiledActNo"/>
        <w:spacing w:before="240"/>
      </w:pPr>
      <w:r w:rsidRPr="003326F1">
        <w:t>No.</w:t>
      </w:r>
      <w:r w:rsidR="003326F1">
        <w:t> </w:t>
      </w:r>
      <w:r w:rsidRPr="003326F1">
        <w:t>145, 2010</w:t>
      </w:r>
    </w:p>
    <w:p w:rsidR="00A86007" w:rsidRPr="003326F1" w:rsidRDefault="00A86007" w:rsidP="00A86007">
      <w:pPr>
        <w:spacing w:before="1000"/>
        <w:rPr>
          <w:rFonts w:cs="Arial"/>
          <w:b/>
          <w:sz w:val="32"/>
          <w:szCs w:val="32"/>
        </w:rPr>
      </w:pPr>
      <w:r w:rsidRPr="003326F1">
        <w:rPr>
          <w:rFonts w:cs="Arial"/>
          <w:b/>
          <w:sz w:val="32"/>
          <w:szCs w:val="32"/>
        </w:rPr>
        <w:t>Compilation No.</w:t>
      </w:r>
      <w:r w:rsidR="003326F1">
        <w:rPr>
          <w:rFonts w:cs="Arial"/>
          <w:b/>
          <w:sz w:val="32"/>
          <w:szCs w:val="32"/>
        </w:rPr>
        <w:t> </w:t>
      </w:r>
      <w:r w:rsidRPr="003326F1">
        <w:rPr>
          <w:rFonts w:cs="Arial"/>
          <w:b/>
          <w:sz w:val="32"/>
          <w:szCs w:val="32"/>
        </w:rPr>
        <w:fldChar w:fldCharType="begin"/>
      </w:r>
      <w:r w:rsidRPr="003326F1">
        <w:rPr>
          <w:rFonts w:cs="Arial"/>
          <w:b/>
          <w:sz w:val="32"/>
          <w:szCs w:val="32"/>
        </w:rPr>
        <w:instrText xml:space="preserve"> DOCPROPERTY  CompilationNumber </w:instrText>
      </w:r>
      <w:r w:rsidRPr="003326F1">
        <w:rPr>
          <w:rFonts w:cs="Arial"/>
          <w:b/>
          <w:sz w:val="32"/>
          <w:szCs w:val="32"/>
        </w:rPr>
        <w:fldChar w:fldCharType="separate"/>
      </w:r>
      <w:r w:rsidR="00905440">
        <w:rPr>
          <w:rFonts w:cs="Arial"/>
          <w:b/>
          <w:sz w:val="32"/>
          <w:szCs w:val="32"/>
        </w:rPr>
        <w:t>1</w:t>
      </w:r>
      <w:r w:rsidRPr="003326F1">
        <w:rPr>
          <w:rFonts w:cs="Arial"/>
          <w:b/>
          <w:sz w:val="32"/>
          <w:szCs w:val="32"/>
        </w:rPr>
        <w:fldChar w:fldCharType="end"/>
      </w:r>
    </w:p>
    <w:p w:rsidR="00A86007" w:rsidRPr="003326F1" w:rsidRDefault="00A86007" w:rsidP="00A86007">
      <w:pPr>
        <w:spacing w:before="480"/>
        <w:rPr>
          <w:rFonts w:cs="Arial"/>
          <w:sz w:val="24"/>
        </w:rPr>
      </w:pPr>
      <w:r w:rsidRPr="003326F1">
        <w:rPr>
          <w:rFonts w:cs="Arial"/>
          <w:b/>
          <w:sz w:val="24"/>
        </w:rPr>
        <w:t xml:space="preserve">Compilation date: </w:t>
      </w:r>
      <w:r w:rsidRPr="003326F1">
        <w:rPr>
          <w:rFonts w:cs="Arial"/>
          <w:b/>
          <w:sz w:val="24"/>
        </w:rPr>
        <w:tab/>
      </w:r>
      <w:r w:rsidRPr="003326F1">
        <w:rPr>
          <w:rFonts w:cs="Arial"/>
          <w:b/>
          <w:sz w:val="24"/>
        </w:rPr>
        <w:tab/>
      </w:r>
      <w:r w:rsidRPr="003326F1">
        <w:rPr>
          <w:rFonts w:cs="Arial"/>
          <w:b/>
          <w:sz w:val="24"/>
        </w:rPr>
        <w:tab/>
      </w:r>
      <w:r w:rsidRPr="003326F1">
        <w:rPr>
          <w:rFonts w:cs="Arial"/>
          <w:sz w:val="24"/>
        </w:rPr>
        <w:fldChar w:fldCharType="begin"/>
      </w:r>
      <w:r w:rsidRPr="003326F1">
        <w:rPr>
          <w:rFonts w:cs="Arial"/>
          <w:sz w:val="24"/>
        </w:rPr>
        <w:instrText xml:space="preserve"> DOCPROPERTY StartDate \@ "d MMMM yyyy" \*MERGEFORMAT </w:instrText>
      </w:r>
      <w:r w:rsidRPr="003326F1">
        <w:rPr>
          <w:rFonts w:cs="Arial"/>
          <w:sz w:val="24"/>
        </w:rPr>
        <w:fldChar w:fldCharType="separate"/>
      </w:r>
      <w:r w:rsidR="00905440" w:rsidRPr="00905440">
        <w:rPr>
          <w:rFonts w:cs="Arial"/>
          <w:bCs/>
          <w:sz w:val="24"/>
        </w:rPr>
        <w:t>17 December</w:t>
      </w:r>
      <w:r w:rsidR="00905440">
        <w:rPr>
          <w:rFonts w:cs="Arial"/>
          <w:sz w:val="24"/>
        </w:rPr>
        <w:t xml:space="preserve"> 2010</w:t>
      </w:r>
      <w:r w:rsidRPr="003326F1">
        <w:rPr>
          <w:rFonts w:cs="Arial"/>
          <w:sz w:val="24"/>
        </w:rPr>
        <w:fldChar w:fldCharType="end"/>
      </w:r>
    </w:p>
    <w:p w:rsidR="00A86007" w:rsidRPr="003326F1" w:rsidRDefault="00A86007" w:rsidP="00A86007">
      <w:pPr>
        <w:spacing w:before="240"/>
        <w:rPr>
          <w:rFonts w:cs="Arial"/>
          <w:sz w:val="24"/>
        </w:rPr>
      </w:pPr>
      <w:r w:rsidRPr="003326F1">
        <w:rPr>
          <w:rFonts w:cs="Arial"/>
          <w:b/>
          <w:sz w:val="24"/>
        </w:rPr>
        <w:t>Includes amendments up to:</w:t>
      </w:r>
      <w:r w:rsidRPr="003326F1">
        <w:rPr>
          <w:rFonts w:cs="Arial"/>
          <w:b/>
          <w:sz w:val="24"/>
        </w:rPr>
        <w:tab/>
      </w:r>
      <w:r w:rsidRPr="003326F1">
        <w:rPr>
          <w:rFonts w:cs="Arial"/>
          <w:sz w:val="24"/>
        </w:rPr>
        <w:fldChar w:fldCharType="begin"/>
      </w:r>
      <w:r w:rsidRPr="003326F1">
        <w:rPr>
          <w:rFonts w:cs="Arial"/>
          <w:sz w:val="24"/>
        </w:rPr>
        <w:instrText xml:space="preserve"> DOCPROPERTY IncludesUpTo </w:instrText>
      </w:r>
      <w:r w:rsidRPr="003326F1">
        <w:rPr>
          <w:rFonts w:cs="Arial"/>
          <w:sz w:val="24"/>
        </w:rPr>
        <w:fldChar w:fldCharType="separate"/>
      </w:r>
      <w:r w:rsidR="00905440">
        <w:rPr>
          <w:rFonts w:cs="Arial"/>
          <w:sz w:val="24"/>
        </w:rPr>
        <w:t>Act No. 67, 2016</w:t>
      </w:r>
      <w:r w:rsidRPr="003326F1">
        <w:rPr>
          <w:rFonts w:cs="Arial"/>
          <w:sz w:val="24"/>
        </w:rPr>
        <w:fldChar w:fldCharType="end"/>
      </w:r>
    </w:p>
    <w:p w:rsidR="00A86007" w:rsidRPr="003326F1" w:rsidRDefault="00A86007" w:rsidP="00A86007">
      <w:pPr>
        <w:spacing w:before="240"/>
        <w:rPr>
          <w:rFonts w:cs="Arial"/>
          <w:sz w:val="28"/>
          <w:szCs w:val="28"/>
        </w:rPr>
      </w:pPr>
      <w:r w:rsidRPr="003326F1">
        <w:rPr>
          <w:rFonts w:cs="Arial"/>
          <w:b/>
          <w:sz w:val="24"/>
        </w:rPr>
        <w:t>Registered:</w:t>
      </w:r>
      <w:r w:rsidRPr="003326F1">
        <w:rPr>
          <w:rFonts w:cs="Arial"/>
          <w:b/>
          <w:sz w:val="24"/>
        </w:rPr>
        <w:tab/>
      </w:r>
      <w:r w:rsidRPr="003326F1">
        <w:rPr>
          <w:rFonts w:cs="Arial"/>
          <w:b/>
          <w:sz w:val="24"/>
        </w:rPr>
        <w:tab/>
      </w:r>
      <w:r w:rsidRPr="003326F1">
        <w:rPr>
          <w:rFonts w:cs="Arial"/>
          <w:b/>
          <w:sz w:val="24"/>
        </w:rPr>
        <w:tab/>
      </w:r>
      <w:r w:rsidRPr="003326F1">
        <w:rPr>
          <w:rFonts w:cs="Arial"/>
          <w:b/>
          <w:sz w:val="24"/>
        </w:rPr>
        <w:tab/>
      </w:r>
      <w:r w:rsidRPr="003326F1">
        <w:rPr>
          <w:rFonts w:cs="Arial"/>
          <w:sz w:val="24"/>
        </w:rPr>
        <w:fldChar w:fldCharType="begin"/>
      </w:r>
      <w:r w:rsidRPr="003326F1">
        <w:rPr>
          <w:rFonts w:cs="Arial"/>
          <w:sz w:val="24"/>
        </w:rPr>
        <w:instrText xml:space="preserve"> IF </w:instrText>
      </w:r>
      <w:r w:rsidRPr="003326F1">
        <w:rPr>
          <w:rFonts w:cs="Arial"/>
          <w:sz w:val="24"/>
        </w:rPr>
        <w:fldChar w:fldCharType="begin"/>
      </w:r>
      <w:r w:rsidRPr="003326F1">
        <w:rPr>
          <w:rFonts w:cs="Arial"/>
          <w:sz w:val="24"/>
        </w:rPr>
        <w:instrText xml:space="preserve"> DOCPROPERTY RegisteredDate </w:instrText>
      </w:r>
      <w:r w:rsidRPr="003326F1">
        <w:rPr>
          <w:rFonts w:cs="Arial"/>
          <w:sz w:val="24"/>
        </w:rPr>
        <w:fldChar w:fldCharType="separate"/>
      </w:r>
      <w:r w:rsidR="00905440">
        <w:rPr>
          <w:rFonts w:cs="Arial"/>
          <w:sz w:val="24"/>
        </w:rPr>
        <w:instrText>2/11/2016</w:instrText>
      </w:r>
      <w:r w:rsidRPr="003326F1">
        <w:rPr>
          <w:rFonts w:cs="Arial"/>
          <w:sz w:val="24"/>
        </w:rPr>
        <w:fldChar w:fldCharType="end"/>
      </w:r>
      <w:r w:rsidRPr="003326F1">
        <w:rPr>
          <w:rFonts w:cs="Arial"/>
          <w:sz w:val="24"/>
        </w:rPr>
        <w:instrText xml:space="preserve"> = #1/1/1901# "Unknown" </w:instrText>
      </w:r>
      <w:r w:rsidRPr="003326F1">
        <w:rPr>
          <w:rFonts w:cs="Arial"/>
          <w:sz w:val="24"/>
        </w:rPr>
        <w:fldChar w:fldCharType="begin"/>
      </w:r>
      <w:r w:rsidRPr="003326F1">
        <w:rPr>
          <w:rFonts w:cs="Arial"/>
          <w:sz w:val="24"/>
        </w:rPr>
        <w:instrText xml:space="preserve"> DOCPROPERTY RegisteredDate \@ "d MMMM yyyy" </w:instrText>
      </w:r>
      <w:r w:rsidRPr="003326F1">
        <w:rPr>
          <w:rFonts w:cs="Arial"/>
          <w:sz w:val="24"/>
        </w:rPr>
        <w:fldChar w:fldCharType="separate"/>
      </w:r>
      <w:r w:rsidR="00905440">
        <w:rPr>
          <w:rFonts w:cs="Arial"/>
          <w:sz w:val="24"/>
        </w:rPr>
        <w:instrText>2 November 2016</w:instrText>
      </w:r>
      <w:r w:rsidRPr="003326F1">
        <w:rPr>
          <w:rFonts w:cs="Arial"/>
          <w:sz w:val="24"/>
        </w:rPr>
        <w:fldChar w:fldCharType="end"/>
      </w:r>
      <w:r w:rsidRPr="003326F1">
        <w:rPr>
          <w:rFonts w:cs="Arial"/>
          <w:sz w:val="24"/>
        </w:rPr>
        <w:instrText xml:space="preserve"> \*MERGEFORMAT </w:instrText>
      </w:r>
      <w:r w:rsidRPr="003326F1">
        <w:rPr>
          <w:rFonts w:cs="Arial"/>
          <w:sz w:val="24"/>
        </w:rPr>
        <w:fldChar w:fldCharType="separate"/>
      </w:r>
      <w:r w:rsidR="00905440" w:rsidRPr="00905440">
        <w:rPr>
          <w:rFonts w:cs="Arial"/>
          <w:bCs/>
          <w:noProof/>
          <w:sz w:val="24"/>
        </w:rPr>
        <w:t>2</w:t>
      </w:r>
      <w:r w:rsidR="00905440">
        <w:rPr>
          <w:rFonts w:cs="Arial"/>
          <w:noProof/>
          <w:sz w:val="24"/>
        </w:rPr>
        <w:t xml:space="preserve"> November 2016</w:t>
      </w:r>
      <w:r w:rsidRPr="003326F1">
        <w:rPr>
          <w:rFonts w:cs="Arial"/>
          <w:sz w:val="24"/>
        </w:rPr>
        <w:fldChar w:fldCharType="end"/>
      </w:r>
    </w:p>
    <w:p w:rsidR="00A86007" w:rsidRPr="003326F1" w:rsidRDefault="00A86007" w:rsidP="00A86007">
      <w:pPr>
        <w:rPr>
          <w:b/>
          <w:szCs w:val="22"/>
        </w:rPr>
      </w:pPr>
    </w:p>
    <w:p w:rsidR="00A86007" w:rsidRPr="003326F1" w:rsidRDefault="00A86007" w:rsidP="00A86007">
      <w:pPr>
        <w:pageBreakBefore/>
        <w:rPr>
          <w:rFonts w:cs="Arial"/>
          <w:b/>
          <w:sz w:val="32"/>
          <w:szCs w:val="32"/>
        </w:rPr>
      </w:pPr>
      <w:r w:rsidRPr="003326F1">
        <w:rPr>
          <w:rFonts w:cs="Arial"/>
          <w:b/>
          <w:sz w:val="32"/>
          <w:szCs w:val="32"/>
        </w:rPr>
        <w:lastRenderedPageBreak/>
        <w:t>About this compilation</w:t>
      </w:r>
    </w:p>
    <w:p w:rsidR="00A86007" w:rsidRPr="003326F1" w:rsidRDefault="00A86007" w:rsidP="00A86007">
      <w:pPr>
        <w:spacing w:before="240"/>
        <w:rPr>
          <w:rFonts w:cs="Arial"/>
        </w:rPr>
      </w:pPr>
      <w:r w:rsidRPr="003326F1">
        <w:rPr>
          <w:rFonts w:cs="Arial"/>
          <w:b/>
          <w:szCs w:val="22"/>
        </w:rPr>
        <w:t>This compilation</w:t>
      </w:r>
    </w:p>
    <w:p w:rsidR="00A86007" w:rsidRPr="003326F1" w:rsidRDefault="00A86007" w:rsidP="00A86007">
      <w:pPr>
        <w:spacing w:before="120" w:after="120"/>
        <w:rPr>
          <w:rFonts w:cs="Arial"/>
          <w:szCs w:val="22"/>
        </w:rPr>
      </w:pPr>
      <w:r w:rsidRPr="003326F1">
        <w:rPr>
          <w:rFonts w:cs="Arial"/>
          <w:szCs w:val="22"/>
        </w:rPr>
        <w:t xml:space="preserve">This is a compilation of the </w:t>
      </w:r>
      <w:r w:rsidRPr="003326F1">
        <w:rPr>
          <w:rFonts w:cs="Arial"/>
          <w:i/>
          <w:szCs w:val="22"/>
        </w:rPr>
        <w:fldChar w:fldCharType="begin"/>
      </w:r>
      <w:r w:rsidRPr="003326F1">
        <w:rPr>
          <w:rFonts w:cs="Arial"/>
          <w:i/>
          <w:szCs w:val="22"/>
        </w:rPr>
        <w:instrText xml:space="preserve"> STYLEREF  ShortT </w:instrText>
      </w:r>
      <w:r w:rsidRPr="003326F1">
        <w:rPr>
          <w:rFonts w:cs="Arial"/>
          <w:i/>
          <w:szCs w:val="22"/>
        </w:rPr>
        <w:fldChar w:fldCharType="separate"/>
      </w:r>
      <w:r w:rsidR="00905440">
        <w:rPr>
          <w:rFonts w:cs="Arial"/>
          <w:i/>
          <w:noProof/>
          <w:szCs w:val="22"/>
        </w:rPr>
        <w:t>Tax Laws Amendment (Confidentiality of Taxpayer Information) Act 2010</w:t>
      </w:r>
      <w:r w:rsidRPr="003326F1">
        <w:rPr>
          <w:rFonts w:cs="Arial"/>
          <w:i/>
          <w:szCs w:val="22"/>
        </w:rPr>
        <w:fldChar w:fldCharType="end"/>
      </w:r>
      <w:r w:rsidRPr="003326F1">
        <w:rPr>
          <w:rFonts w:cs="Arial"/>
          <w:szCs w:val="22"/>
        </w:rPr>
        <w:t xml:space="preserve"> that shows the text of the law as amended and in force on </w:t>
      </w:r>
      <w:r w:rsidRPr="003326F1">
        <w:rPr>
          <w:rFonts w:cs="Arial"/>
          <w:szCs w:val="22"/>
        </w:rPr>
        <w:fldChar w:fldCharType="begin"/>
      </w:r>
      <w:r w:rsidRPr="003326F1">
        <w:rPr>
          <w:rFonts w:cs="Arial"/>
          <w:szCs w:val="22"/>
        </w:rPr>
        <w:instrText xml:space="preserve"> DOCPROPERTY StartDate \@ "d MMMM yyyy" </w:instrText>
      </w:r>
      <w:r w:rsidRPr="003326F1">
        <w:rPr>
          <w:rFonts w:cs="Arial"/>
          <w:szCs w:val="22"/>
        </w:rPr>
        <w:fldChar w:fldCharType="separate"/>
      </w:r>
      <w:r w:rsidR="00905440">
        <w:rPr>
          <w:rFonts w:cs="Arial"/>
          <w:szCs w:val="22"/>
        </w:rPr>
        <w:t>17 December 2010</w:t>
      </w:r>
      <w:r w:rsidRPr="003326F1">
        <w:rPr>
          <w:rFonts w:cs="Arial"/>
          <w:szCs w:val="22"/>
        </w:rPr>
        <w:fldChar w:fldCharType="end"/>
      </w:r>
      <w:r w:rsidRPr="003326F1">
        <w:rPr>
          <w:rFonts w:cs="Arial"/>
          <w:szCs w:val="22"/>
        </w:rPr>
        <w:t xml:space="preserve"> (the </w:t>
      </w:r>
      <w:r w:rsidRPr="003326F1">
        <w:rPr>
          <w:rFonts w:cs="Arial"/>
          <w:b/>
          <w:i/>
          <w:szCs w:val="22"/>
        </w:rPr>
        <w:t>compilation date</w:t>
      </w:r>
      <w:r w:rsidRPr="003326F1">
        <w:rPr>
          <w:rFonts w:cs="Arial"/>
          <w:szCs w:val="22"/>
        </w:rPr>
        <w:t>).</w:t>
      </w:r>
    </w:p>
    <w:p w:rsidR="00A86007" w:rsidRPr="003326F1" w:rsidRDefault="00A86007" w:rsidP="00A86007">
      <w:pPr>
        <w:spacing w:after="120"/>
        <w:rPr>
          <w:rFonts w:cs="Arial"/>
          <w:szCs w:val="22"/>
        </w:rPr>
      </w:pPr>
      <w:r w:rsidRPr="003326F1">
        <w:rPr>
          <w:rFonts w:cs="Arial"/>
          <w:szCs w:val="22"/>
        </w:rPr>
        <w:t xml:space="preserve">The notes at the end of this compilation (the </w:t>
      </w:r>
      <w:r w:rsidRPr="003326F1">
        <w:rPr>
          <w:rFonts w:cs="Arial"/>
          <w:b/>
          <w:i/>
          <w:szCs w:val="22"/>
        </w:rPr>
        <w:t>endnotes</w:t>
      </w:r>
      <w:r w:rsidRPr="003326F1">
        <w:rPr>
          <w:rFonts w:cs="Arial"/>
          <w:szCs w:val="22"/>
        </w:rPr>
        <w:t>) include information about amending laws and the amendment history of provisions of the compiled law.</w:t>
      </w:r>
    </w:p>
    <w:p w:rsidR="00A86007" w:rsidRPr="003326F1" w:rsidRDefault="00A86007" w:rsidP="00A86007">
      <w:pPr>
        <w:tabs>
          <w:tab w:val="left" w:pos="5640"/>
        </w:tabs>
        <w:spacing w:before="120" w:after="120"/>
        <w:rPr>
          <w:rFonts w:cs="Arial"/>
          <w:b/>
          <w:szCs w:val="22"/>
        </w:rPr>
      </w:pPr>
      <w:r w:rsidRPr="003326F1">
        <w:rPr>
          <w:rFonts w:cs="Arial"/>
          <w:b/>
          <w:szCs w:val="22"/>
        </w:rPr>
        <w:t>Uncommenced amendments</w:t>
      </w:r>
    </w:p>
    <w:p w:rsidR="00A86007" w:rsidRPr="003326F1" w:rsidRDefault="00A86007" w:rsidP="00A86007">
      <w:pPr>
        <w:spacing w:after="120"/>
        <w:rPr>
          <w:rFonts w:cs="Arial"/>
          <w:szCs w:val="22"/>
        </w:rPr>
      </w:pPr>
      <w:r w:rsidRPr="003326F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86007" w:rsidRPr="003326F1" w:rsidRDefault="00A86007" w:rsidP="00A86007">
      <w:pPr>
        <w:spacing w:before="120" w:after="120"/>
        <w:rPr>
          <w:rFonts w:cs="Arial"/>
          <w:b/>
          <w:szCs w:val="22"/>
        </w:rPr>
      </w:pPr>
      <w:r w:rsidRPr="003326F1">
        <w:rPr>
          <w:rFonts w:cs="Arial"/>
          <w:b/>
          <w:szCs w:val="22"/>
        </w:rPr>
        <w:t>Application, saving and transitional provisions for provisions and amendments</w:t>
      </w:r>
    </w:p>
    <w:p w:rsidR="00A86007" w:rsidRPr="003326F1" w:rsidRDefault="00A86007" w:rsidP="00A86007">
      <w:pPr>
        <w:spacing w:after="120"/>
        <w:rPr>
          <w:rFonts w:cs="Arial"/>
          <w:szCs w:val="22"/>
        </w:rPr>
      </w:pPr>
      <w:r w:rsidRPr="003326F1">
        <w:rPr>
          <w:rFonts w:cs="Arial"/>
          <w:szCs w:val="22"/>
        </w:rPr>
        <w:t>If the operation of a provision or amendment of the compiled law is affected by an application, saving or transitional provision that is not included in this compilation, details are included in the endnotes.</w:t>
      </w:r>
    </w:p>
    <w:p w:rsidR="00A86007" w:rsidRPr="003326F1" w:rsidRDefault="00A86007" w:rsidP="00A86007">
      <w:pPr>
        <w:spacing w:after="120"/>
        <w:rPr>
          <w:rFonts w:cs="Arial"/>
          <w:b/>
          <w:szCs w:val="22"/>
        </w:rPr>
      </w:pPr>
      <w:r w:rsidRPr="003326F1">
        <w:rPr>
          <w:rFonts w:cs="Arial"/>
          <w:b/>
          <w:szCs w:val="22"/>
        </w:rPr>
        <w:t>Editorial changes</w:t>
      </w:r>
    </w:p>
    <w:p w:rsidR="00A86007" w:rsidRPr="003326F1" w:rsidRDefault="00A86007" w:rsidP="00A86007">
      <w:pPr>
        <w:spacing w:after="120"/>
        <w:rPr>
          <w:rFonts w:cs="Arial"/>
          <w:szCs w:val="22"/>
        </w:rPr>
      </w:pPr>
      <w:r w:rsidRPr="003326F1">
        <w:rPr>
          <w:rFonts w:cs="Arial"/>
          <w:szCs w:val="22"/>
        </w:rPr>
        <w:t>For more information about any editorial changes made in this compilation, see the endnotes.</w:t>
      </w:r>
    </w:p>
    <w:p w:rsidR="00A86007" w:rsidRPr="003326F1" w:rsidRDefault="00A86007" w:rsidP="00A86007">
      <w:pPr>
        <w:spacing w:before="120" w:after="120"/>
        <w:rPr>
          <w:rFonts w:cs="Arial"/>
          <w:b/>
          <w:szCs w:val="22"/>
        </w:rPr>
      </w:pPr>
      <w:r w:rsidRPr="003326F1">
        <w:rPr>
          <w:rFonts w:cs="Arial"/>
          <w:b/>
          <w:szCs w:val="22"/>
        </w:rPr>
        <w:t>Modifications</w:t>
      </w:r>
    </w:p>
    <w:p w:rsidR="00A86007" w:rsidRPr="003326F1" w:rsidRDefault="00A86007" w:rsidP="00A86007">
      <w:pPr>
        <w:spacing w:after="120"/>
        <w:rPr>
          <w:rFonts w:cs="Arial"/>
          <w:szCs w:val="22"/>
        </w:rPr>
      </w:pPr>
      <w:r w:rsidRPr="003326F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86007" w:rsidRPr="003326F1" w:rsidRDefault="00A86007" w:rsidP="00A86007">
      <w:pPr>
        <w:spacing w:before="80" w:after="120"/>
        <w:rPr>
          <w:rFonts w:cs="Arial"/>
          <w:b/>
          <w:szCs w:val="22"/>
        </w:rPr>
      </w:pPr>
      <w:r w:rsidRPr="003326F1">
        <w:rPr>
          <w:rFonts w:cs="Arial"/>
          <w:b/>
          <w:szCs w:val="22"/>
        </w:rPr>
        <w:t>Self</w:t>
      </w:r>
      <w:r w:rsidR="003326F1">
        <w:rPr>
          <w:rFonts w:cs="Arial"/>
          <w:b/>
          <w:szCs w:val="22"/>
        </w:rPr>
        <w:noBreakHyphen/>
      </w:r>
      <w:r w:rsidRPr="003326F1">
        <w:rPr>
          <w:rFonts w:cs="Arial"/>
          <w:b/>
          <w:szCs w:val="22"/>
        </w:rPr>
        <w:t>repealing provisions</w:t>
      </w:r>
    </w:p>
    <w:p w:rsidR="00A86007" w:rsidRPr="003326F1" w:rsidRDefault="00A86007" w:rsidP="00A86007">
      <w:pPr>
        <w:spacing w:after="120"/>
        <w:rPr>
          <w:rFonts w:cs="Arial"/>
          <w:szCs w:val="22"/>
        </w:rPr>
      </w:pPr>
      <w:r w:rsidRPr="003326F1">
        <w:rPr>
          <w:rFonts w:cs="Arial"/>
          <w:szCs w:val="22"/>
        </w:rPr>
        <w:t>If a provision of the compiled law has been repealed in accordance with a provision of the law, details are included in the endnotes.</w:t>
      </w:r>
    </w:p>
    <w:p w:rsidR="00A86007" w:rsidRPr="00905440" w:rsidRDefault="00A86007" w:rsidP="00A86007">
      <w:pPr>
        <w:pStyle w:val="Header"/>
        <w:tabs>
          <w:tab w:val="clear" w:pos="4150"/>
          <w:tab w:val="clear" w:pos="8307"/>
        </w:tabs>
      </w:pPr>
      <w:r w:rsidRPr="00905440">
        <w:rPr>
          <w:rStyle w:val="CharAmSchNo"/>
        </w:rPr>
        <w:t xml:space="preserve"> </w:t>
      </w:r>
      <w:r w:rsidRPr="00905440">
        <w:rPr>
          <w:rStyle w:val="CharAmSchText"/>
        </w:rPr>
        <w:t xml:space="preserve"> </w:t>
      </w:r>
    </w:p>
    <w:p w:rsidR="00A86007" w:rsidRPr="00905440" w:rsidRDefault="00A86007" w:rsidP="00A86007">
      <w:pPr>
        <w:pStyle w:val="Header"/>
        <w:tabs>
          <w:tab w:val="clear" w:pos="4150"/>
          <w:tab w:val="clear" w:pos="8307"/>
        </w:tabs>
      </w:pPr>
      <w:r w:rsidRPr="00905440">
        <w:rPr>
          <w:rStyle w:val="CharAmPartNo"/>
        </w:rPr>
        <w:t xml:space="preserve"> </w:t>
      </w:r>
      <w:r w:rsidRPr="00905440">
        <w:rPr>
          <w:rStyle w:val="CharAmPartText"/>
        </w:rPr>
        <w:t xml:space="preserve"> </w:t>
      </w:r>
    </w:p>
    <w:p w:rsidR="00A86007" w:rsidRPr="003326F1" w:rsidRDefault="00A86007" w:rsidP="00A86007">
      <w:pPr>
        <w:pStyle w:val="Header"/>
        <w:tabs>
          <w:tab w:val="clear" w:pos="4150"/>
          <w:tab w:val="clear" w:pos="8307"/>
        </w:tabs>
      </w:pPr>
      <w:r w:rsidRPr="00905440">
        <w:t xml:space="preserve">  </w:t>
      </w:r>
    </w:p>
    <w:p w:rsidR="00A86007" w:rsidRPr="003326F1" w:rsidRDefault="00A86007" w:rsidP="00A86007">
      <w:pPr>
        <w:sectPr w:rsidR="00A86007" w:rsidRPr="003326F1" w:rsidSect="00EC37F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D3FE4" w:rsidRPr="003326F1" w:rsidRDefault="00ED3FE4" w:rsidP="00ED3FE4">
      <w:pPr>
        <w:rPr>
          <w:sz w:val="36"/>
        </w:rPr>
      </w:pPr>
      <w:r w:rsidRPr="003326F1">
        <w:rPr>
          <w:sz w:val="36"/>
        </w:rPr>
        <w:lastRenderedPageBreak/>
        <w:t>Contents</w:t>
      </w:r>
    </w:p>
    <w:bookmarkStart w:id="0" w:name="BKCheck15B_1"/>
    <w:bookmarkEnd w:id="0"/>
    <w:p w:rsidR="00BD7B6D" w:rsidRDefault="00AC3B94">
      <w:pPr>
        <w:pStyle w:val="TOC5"/>
        <w:rPr>
          <w:rFonts w:asciiTheme="minorHAnsi" w:eastAsiaTheme="minorEastAsia" w:hAnsiTheme="minorHAnsi" w:cstheme="minorBidi"/>
          <w:noProof/>
          <w:kern w:val="0"/>
          <w:sz w:val="22"/>
          <w:szCs w:val="22"/>
        </w:rPr>
      </w:pPr>
      <w:r w:rsidRPr="003326F1">
        <w:fldChar w:fldCharType="begin"/>
      </w:r>
      <w:r w:rsidR="0046189F" w:rsidRPr="003326F1">
        <w:instrText xml:space="preserve"> TOC \o "1-9" </w:instrText>
      </w:r>
      <w:r w:rsidRPr="003326F1">
        <w:fldChar w:fldCharType="separate"/>
      </w:r>
      <w:r w:rsidR="00BD7B6D">
        <w:rPr>
          <w:noProof/>
        </w:rPr>
        <w:t>1</w:t>
      </w:r>
      <w:r w:rsidR="00BD7B6D">
        <w:rPr>
          <w:noProof/>
        </w:rPr>
        <w:tab/>
        <w:t>Short title</w:t>
      </w:r>
      <w:r w:rsidR="00BD7B6D" w:rsidRPr="00BD7B6D">
        <w:rPr>
          <w:noProof/>
        </w:rPr>
        <w:tab/>
      </w:r>
      <w:r w:rsidR="00BD7B6D" w:rsidRPr="00BD7B6D">
        <w:rPr>
          <w:noProof/>
        </w:rPr>
        <w:fldChar w:fldCharType="begin"/>
      </w:r>
      <w:r w:rsidR="00BD7B6D" w:rsidRPr="00BD7B6D">
        <w:rPr>
          <w:noProof/>
        </w:rPr>
        <w:instrText xml:space="preserve"> PAGEREF _Toc465853163 \h </w:instrText>
      </w:r>
      <w:r w:rsidR="00BD7B6D" w:rsidRPr="00BD7B6D">
        <w:rPr>
          <w:noProof/>
        </w:rPr>
      </w:r>
      <w:r w:rsidR="00BD7B6D" w:rsidRPr="00BD7B6D">
        <w:rPr>
          <w:noProof/>
        </w:rPr>
        <w:fldChar w:fldCharType="separate"/>
      </w:r>
      <w:r w:rsidR="00BD7B6D" w:rsidRPr="00BD7B6D">
        <w:rPr>
          <w:noProof/>
        </w:rPr>
        <w:t>1</w:t>
      </w:r>
      <w:r w:rsidR="00BD7B6D" w:rsidRPr="00BD7B6D">
        <w:rPr>
          <w:noProof/>
        </w:rPr>
        <w:fldChar w:fldCharType="end"/>
      </w:r>
    </w:p>
    <w:p w:rsidR="00BD7B6D" w:rsidRDefault="00BD7B6D">
      <w:pPr>
        <w:pStyle w:val="TOC5"/>
        <w:rPr>
          <w:rFonts w:asciiTheme="minorHAnsi" w:eastAsiaTheme="minorEastAsia" w:hAnsiTheme="minorHAnsi" w:cstheme="minorBidi"/>
          <w:noProof/>
          <w:kern w:val="0"/>
          <w:sz w:val="22"/>
          <w:szCs w:val="22"/>
        </w:rPr>
      </w:pPr>
      <w:r>
        <w:rPr>
          <w:noProof/>
        </w:rPr>
        <w:t>2</w:t>
      </w:r>
      <w:r>
        <w:rPr>
          <w:noProof/>
        </w:rPr>
        <w:tab/>
        <w:t>Commencement</w:t>
      </w:r>
      <w:r w:rsidRPr="00BD7B6D">
        <w:rPr>
          <w:noProof/>
        </w:rPr>
        <w:tab/>
      </w:r>
      <w:r w:rsidRPr="00BD7B6D">
        <w:rPr>
          <w:noProof/>
        </w:rPr>
        <w:fldChar w:fldCharType="begin"/>
      </w:r>
      <w:r w:rsidRPr="00BD7B6D">
        <w:rPr>
          <w:noProof/>
        </w:rPr>
        <w:instrText xml:space="preserve"> PAGEREF _Toc465853164 \h </w:instrText>
      </w:r>
      <w:r w:rsidRPr="00BD7B6D">
        <w:rPr>
          <w:noProof/>
        </w:rPr>
      </w:r>
      <w:r w:rsidRPr="00BD7B6D">
        <w:rPr>
          <w:noProof/>
        </w:rPr>
        <w:fldChar w:fldCharType="separate"/>
      </w:r>
      <w:r w:rsidRPr="00BD7B6D">
        <w:rPr>
          <w:noProof/>
        </w:rPr>
        <w:t>1</w:t>
      </w:r>
      <w:r w:rsidRPr="00BD7B6D">
        <w:rPr>
          <w:noProof/>
        </w:rPr>
        <w:fldChar w:fldCharType="end"/>
      </w:r>
    </w:p>
    <w:p w:rsidR="00BD7B6D" w:rsidRDefault="00BD7B6D">
      <w:pPr>
        <w:pStyle w:val="TOC5"/>
        <w:rPr>
          <w:rFonts w:asciiTheme="minorHAnsi" w:eastAsiaTheme="minorEastAsia" w:hAnsiTheme="minorHAnsi" w:cstheme="minorBidi"/>
          <w:noProof/>
          <w:kern w:val="0"/>
          <w:sz w:val="22"/>
          <w:szCs w:val="22"/>
        </w:rPr>
      </w:pPr>
      <w:r>
        <w:rPr>
          <w:noProof/>
        </w:rPr>
        <w:t>3</w:t>
      </w:r>
      <w:r>
        <w:rPr>
          <w:noProof/>
        </w:rPr>
        <w:tab/>
        <w:t>Schedule(s)</w:t>
      </w:r>
      <w:r w:rsidRPr="00BD7B6D">
        <w:rPr>
          <w:noProof/>
        </w:rPr>
        <w:tab/>
      </w:r>
      <w:r w:rsidRPr="00BD7B6D">
        <w:rPr>
          <w:noProof/>
        </w:rPr>
        <w:fldChar w:fldCharType="begin"/>
      </w:r>
      <w:r w:rsidRPr="00BD7B6D">
        <w:rPr>
          <w:noProof/>
        </w:rPr>
        <w:instrText xml:space="preserve"> PAGEREF _Toc465853165 \h </w:instrText>
      </w:r>
      <w:r w:rsidRPr="00BD7B6D">
        <w:rPr>
          <w:noProof/>
        </w:rPr>
      </w:r>
      <w:r w:rsidRPr="00BD7B6D">
        <w:rPr>
          <w:noProof/>
        </w:rPr>
        <w:fldChar w:fldCharType="separate"/>
      </w:r>
      <w:r w:rsidRPr="00BD7B6D">
        <w:rPr>
          <w:noProof/>
        </w:rPr>
        <w:t>2</w:t>
      </w:r>
      <w:r w:rsidRPr="00BD7B6D">
        <w:rPr>
          <w:noProof/>
        </w:rPr>
        <w:fldChar w:fldCharType="end"/>
      </w:r>
    </w:p>
    <w:p w:rsidR="00BD7B6D" w:rsidRDefault="00BD7B6D">
      <w:pPr>
        <w:pStyle w:val="TOC6"/>
        <w:rPr>
          <w:rFonts w:asciiTheme="minorHAnsi" w:eastAsiaTheme="minorEastAsia" w:hAnsiTheme="minorHAnsi" w:cstheme="minorBidi"/>
          <w:b w:val="0"/>
          <w:noProof/>
          <w:kern w:val="0"/>
          <w:sz w:val="22"/>
          <w:szCs w:val="22"/>
        </w:rPr>
      </w:pPr>
      <w:r>
        <w:rPr>
          <w:noProof/>
        </w:rPr>
        <w:t>Schedule 1—Confidentiality of taxpayer information</w:t>
      </w:r>
      <w:r w:rsidRPr="00BD7B6D">
        <w:rPr>
          <w:b w:val="0"/>
          <w:noProof/>
          <w:sz w:val="18"/>
        </w:rPr>
        <w:tab/>
      </w:r>
      <w:r w:rsidRPr="00BD7B6D">
        <w:rPr>
          <w:b w:val="0"/>
          <w:noProof/>
          <w:sz w:val="18"/>
        </w:rPr>
        <w:fldChar w:fldCharType="begin"/>
      </w:r>
      <w:r w:rsidRPr="00BD7B6D">
        <w:rPr>
          <w:b w:val="0"/>
          <w:noProof/>
          <w:sz w:val="18"/>
        </w:rPr>
        <w:instrText xml:space="preserve"> PAGEREF _Toc465853166 \h </w:instrText>
      </w:r>
      <w:r w:rsidRPr="00BD7B6D">
        <w:rPr>
          <w:b w:val="0"/>
          <w:noProof/>
          <w:sz w:val="18"/>
        </w:rPr>
      </w:r>
      <w:r w:rsidRPr="00BD7B6D">
        <w:rPr>
          <w:b w:val="0"/>
          <w:noProof/>
          <w:sz w:val="18"/>
        </w:rPr>
        <w:fldChar w:fldCharType="separate"/>
      </w:r>
      <w:r w:rsidRPr="00BD7B6D">
        <w:rPr>
          <w:b w:val="0"/>
          <w:noProof/>
          <w:sz w:val="18"/>
        </w:rPr>
        <w:t>3</w:t>
      </w:r>
      <w:r w:rsidRPr="00BD7B6D">
        <w:rPr>
          <w:b w:val="0"/>
          <w:noProof/>
          <w:sz w:val="18"/>
        </w:rPr>
        <w:fldChar w:fldCharType="end"/>
      </w:r>
    </w:p>
    <w:p w:rsidR="00BD7B6D" w:rsidRDefault="00BD7B6D">
      <w:pPr>
        <w:pStyle w:val="TOC7"/>
        <w:rPr>
          <w:rFonts w:asciiTheme="minorHAnsi" w:eastAsiaTheme="minorEastAsia" w:hAnsiTheme="minorHAnsi" w:cstheme="minorBidi"/>
          <w:noProof/>
          <w:kern w:val="0"/>
          <w:sz w:val="22"/>
          <w:szCs w:val="22"/>
        </w:rPr>
      </w:pPr>
      <w:r>
        <w:rPr>
          <w:noProof/>
        </w:rPr>
        <w:t>Part 1—Main amendment</w:t>
      </w:r>
      <w:r w:rsidRPr="00BD7B6D">
        <w:rPr>
          <w:noProof/>
          <w:sz w:val="18"/>
        </w:rPr>
        <w:tab/>
      </w:r>
      <w:r w:rsidRPr="00BD7B6D">
        <w:rPr>
          <w:noProof/>
          <w:sz w:val="18"/>
        </w:rPr>
        <w:fldChar w:fldCharType="begin"/>
      </w:r>
      <w:r w:rsidRPr="00BD7B6D">
        <w:rPr>
          <w:noProof/>
          <w:sz w:val="18"/>
        </w:rPr>
        <w:instrText xml:space="preserve"> PAGEREF _Toc465853167 \h </w:instrText>
      </w:r>
      <w:r w:rsidRPr="00BD7B6D">
        <w:rPr>
          <w:noProof/>
          <w:sz w:val="18"/>
        </w:rPr>
      </w:r>
      <w:r w:rsidRPr="00BD7B6D">
        <w:rPr>
          <w:noProof/>
          <w:sz w:val="18"/>
        </w:rPr>
        <w:fldChar w:fldCharType="separate"/>
      </w:r>
      <w:r w:rsidRPr="00BD7B6D">
        <w:rPr>
          <w:noProof/>
          <w:sz w:val="18"/>
        </w:rPr>
        <w:t>3</w:t>
      </w:r>
      <w:r w:rsidRPr="00BD7B6D">
        <w:rPr>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Taxation Administration Act 1953</w:t>
      </w:r>
      <w:r w:rsidRPr="00BD7B6D">
        <w:rPr>
          <w:i w:val="0"/>
          <w:noProof/>
          <w:sz w:val="18"/>
        </w:rPr>
        <w:tab/>
      </w:r>
      <w:r w:rsidRPr="00BD7B6D">
        <w:rPr>
          <w:i w:val="0"/>
          <w:noProof/>
          <w:sz w:val="18"/>
        </w:rPr>
        <w:fldChar w:fldCharType="begin"/>
      </w:r>
      <w:r w:rsidRPr="00BD7B6D">
        <w:rPr>
          <w:i w:val="0"/>
          <w:noProof/>
          <w:sz w:val="18"/>
        </w:rPr>
        <w:instrText xml:space="preserve"> PAGEREF _Toc465853168 \h </w:instrText>
      </w:r>
      <w:r w:rsidRPr="00BD7B6D">
        <w:rPr>
          <w:i w:val="0"/>
          <w:noProof/>
          <w:sz w:val="18"/>
        </w:rPr>
      </w:r>
      <w:r w:rsidRPr="00BD7B6D">
        <w:rPr>
          <w:i w:val="0"/>
          <w:noProof/>
          <w:sz w:val="18"/>
        </w:rPr>
        <w:fldChar w:fldCharType="separate"/>
      </w:r>
      <w:r w:rsidRPr="00BD7B6D">
        <w:rPr>
          <w:i w:val="0"/>
          <w:noProof/>
          <w:sz w:val="18"/>
        </w:rPr>
        <w:t>3</w:t>
      </w:r>
      <w:r w:rsidRPr="00BD7B6D">
        <w:rPr>
          <w:i w:val="0"/>
          <w:noProof/>
          <w:sz w:val="18"/>
        </w:rPr>
        <w:fldChar w:fldCharType="end"/>
      </w:r>
    </w:p>
    <w:p w:rsidR="00BD7B6D" w:rsidRDefault="00BD7B6D">
      <w:pPr>
        <w:pStyle w:val="TOC7"/>
        <w:rPr>
          <w:rFonts w:asciiTheme="minorHAnsi" w:eastAsiaTheme="minorEastAsia" w:hAnsiTheme="minorHAnsi" w:cstheme="minorBidi"/>
          <w:noProof/>
          <w:kern w:val="0"/>
          <w:sz w:val="22"/>
          <w:szCs w:val="22"/>
        </w:rPr>
      </w:pPr>
      <w:r>
        <w:rPr>
          <w:noProof/>
        </w:rPr>
        <w:t>Part 2—Application of amendment</w:t>
      </w:r>
      <w:r w:rsidRPr="00BD7B6D">
        <w:rPr>
          <w:noProof/>
          <w:sz w:val="18"/>
        </w:rPr>
        <w:tab/>
      </w:r>
      <w:r w:rsidRPr="00BD7B6D">
        <w:rPr>
          <w:noProof/>
          <w:sz w:val="18"/>
        </w:rPr>
        <w:fldChar w:fldCharType="begin"/>
      </w:r>
      <w:r w:rsidRPr="00BD7B6D">
        <w:rPr>
          <w:noProof/>
          <w:sz w:val="18"/>
        </w:rPr>
        <w:instrText xml:space="preserve"> PAGEREF _Toc465853221 \h </w:instrText>
      </w:r>
      <w:r w:rsidRPr="00BD7B6D">
        <w:rPr>
          <w:noProof/>
          <w:sz w:val="18"/>
        </w:rPr>
      </w:r>
      <w:r w:rsidRPr="00BD7B6D">
        <w:rPr>
          <w:noProof/>
          <w:sz w:val="18"/>
        </w:rPr>
        <w:fldChar w:fldCharType="separate"/>
      </w:r>
      <w:r w:rsidRPr="00BD7B6D">
        <w:rPr>
          <w:noProof/>
          <w:sz w:val="18"/>
        </w:rPr>
        <w:t>41</w:t>
      </w:r>
      <w:r w:rsidRPr="00BD7B6D">
        <w:rPr>
          <w:noProof/>
          <w:sz w:val="18"/>
        </w:rPr>
        <w:fldChar w:fldCharType="end"/>
      </w:r>
    </w:p>
    <w:p w:rsidR="00BD7B6D" w:rsidRDefault="00BD7B6D">
      <w:pPr>
        <w:pStyle w:val="TOC6"/>
        <w:rPr>
          <w:rFonts w:asciiTheme="minorHAnsi" w:eastAsiaTheme="minorEastAsia" w:hAnsiTheme="minorHAnsi" w:cstheme="minorBidi"/>
          <w:b w:val="0"/>
          <w:noProof/>
          <w:kern w:val="0"/>
          <w:sz w:val="22"/>
          <w:szCs w:val="22"/>
        </w:rPr>
      </w:pPr>
      <w:r>
        <w:rPr>
          <w:noProof/>
        </w:rPr>
        <w:t>Schedule 2—Consequential amendments</w:t>
      </w:r>
      <w:r w:rsidRPr="00BD7B6D">
        <w:rPr>
          <w:b w:val="0"/>
          <w:noProof/>
          <w:sz w:val="18"/>
        </w:rPr>
        <w:tab/>
      </w:r>
      <w:r w:rsidRPr="00BD7B6D">
        <w:rPr>
          <w:b w:val="0"/>
          <w:noProof/>
          <w:sz w:val="18"/>
        </w:rPr>
        <w:fldChar w:fldCharType="begin"/>
      </w:r>
      <w:r w:rsidRPr="00BD7B6D">
        <w:rPr>
          <w:b w:val="0"/>
          <w:noProof/>
          <w:sz w:val="18"/>
        </w:rPr>
        <w:instrText xml:space="preserve"> PAGEREF _Toc465853222 \h </w:instrText>
      </w:r>
      <w:r w:rsidRPr="00BD7B6D">
        <w:rPr>
          <w:b w:val="0"/>
          <w:noProof/>
          <w:sz w:val="18"/>
        </w:rPr>
      </w:r>
      <w:r w:rsidRPr="00BD7B6D">
        <w:rPr>
          <w:b w:val="0"/>
          <w:noProof/>
          <w:sz w:val="18"/>
        </w:rPr>
        <w:fldChar w:fldCharType="separate"/>
      </w:r>
      <w:r w:rsidRPr="00BD7B6D">
        <w:rPr>
          <w:b w:val="0"/>
          <w:noProof/>
          <w:sz w:val="18"/>
        </w:rPr>
        <w:t>42</w:t>
      </w:r>
      <w:r w:rsidRPr="00BD7B6D">
        <w:rPr>
          <w:b w:val="0"/>
          <w:noProof/>
          <w:sz w:val="18"/>
        </w:rPr>
        <w:fldChar w:fldCharType="end"/>
      </w:r>
    </w:p>
    <w:p w:rsidR="00BD7B6D" w:rsidRDefault="00BD7B6D">
      <w:pPr>
        <w:pStyle w:val="TOC7"/>
        <w:rPr>
          <w:rFonts w:asciiTheme="minorHAnsi" w:eastAsiaTheme="minorEastAsia" w:hAnsiTheme="minorHAnsi" w:cstheme="minorBidi"/>
          <w:noProof/>
          <w:kern w:val="0"/>
          <w:sz w:val="22"/>
          <w:szCs w:val="22"/>
        </w:rPr>
      </w:pPr>
      <w:r>
        <w:rPr>
          <w:noProof/>
        </w:rPr>
        <w:t>Part 1—Amendments</w:t>
      </w:r>
      <w:r w:rsidRPr="00BD7B6D">
        <w:rPr>
          <w:noProof/>
          <w:sz w:val="18"/>
        </w:rPr>
        <w:tab/>
      </w:r>
      <w:r w:rsidRPr="00BD7B6D">
        <w:rPr>
          <w:noProof/>
          <w:sz w:val="18"/>
        </w:rPr>
        <w:fldChar w:fldCharType="begin"/>
      </w:r>
      <w:r w:rsidRPr="00BD7B6D">
        <w:rPr>
          <w:noProof/>
          <w:sz w:val="18"/>
        </w:rPr>
        <w:instrText xml:space="preserve"> PAGEREF _Toc465853223 \h </w:instrText>
      </w:r>
      <w:r w:rsidRPr="00BD7B6D">
        <w:rPr>
          <w:noProof/>
          <w:sz w:val="18"/>
        </w:rPr>
      </w:r>
      <w:r w:rsidRPr="00BD7B6D">
        <w:rPr>
          <w:noProof/>
          <w:sz w:val="18"/>
        </w:rPr>
        <w:fldChar w:fldCharType="separate"/>
      </w:r>
      <w:r w:rsidRPr="00BD7B6D">
        <w:rPr>
          <w:noProof/>
          <w:sz w:val="18"/>
        </w:rPr>
        <w:t>42</w:t>
      </w:r>
      <w:r w:rsidRPr="00BD7B6D">
        <w:rPr>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BD7B6D">
        <w:rPr>
          <w:i w:val="0"/>
          <w:noProof/>
          <w:sz w:val="18"/>
        </w:rPr>
        <w:tab/>
      </w:r>
      <w:r w:rsidRPr="00BD7B6D">
        <w:rPr>
          <w:i w:val="0"/>
          <w:noProof/>
          <w:sz w:val="18"/>
        </w:rPr>
        <w:fldChar w:fldCharType="begin"/>
      </w:r>
      <w:r w:rsidRPr="00BD7B6D">
        <w:rPr>
          <w:i w:val="0"/>
          <w:noProof/>
          <w:sz w:val="18"/>
        </w:rPr>
        <w:instrText xml:space="preserve"> PAGEREF _Toc465853224 \h </w:instrText>
      </w:r>
      <w:r w:rsidRPr="00BD7B6D">
        <w:rPr>
          <w:i w:val="0"/>
          <w:noProof/>
          <w:sz w:val="18"/>
        </w:rPr>
      </w:r>
      <w:r w:rsidRPr="00BD7B6D">
        <w:rPr>
          <w:i w:val="0"/>
          <w:noProof/>
          <w:sz w:val="18"/>
        </w:rPr>
        <w:fldChar w:fldCharType="separate"/>
      </w:r>
      <w:r w:rsidRPr="00BD7B6D">
        <w:rPr>
          <w:i w:val="0"/>
          <w:noProof/>
          <w:sz w:val="18"/>
        </w:rPr>
        <w:t>42</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A New Tax System (Australian Business Number) Act 1999</w:t>
      </w:r>
      <w:r w:rsidRPr="00BD7B6D">
        <w:rPr>
          <w:i w:val="0"/>
          <w:noProof/>
          <w:sz w:val="18"/>
        </w:rPr>
        <w:tab/>
      </w:r>
      <w:r w:rsidRPr="00BD7B6D">
        <w:rPr>
          <w:i w:val="0"/>
          <w:noProof/>
          <w:sz w:val="18"/>
        </w:rPr>
        <w:fldChar w:fldCharType="begin"/>
      </w:r>
      <w:r w:rsidRPr="00BD7B6D">
        <w:rPr>
          <w:i w:val="0"/>
          <w:noProof/>
          <w:sz w:val="18"/>
        </w:rPr>
        <w:instrText xml:space="preserve"> PAGEREF _Toc465853225 \h </w:instrText>
      </w:r>
      <w:r w:rsidRPr="00BD7B6D">
        <w:rPr>
          <w:i w:val="0"/>
          <w:noProof/>
          <w:sz w:val="18"/>
        </w:rPr>
      </w:r>
      <w:r w:rsidRPr="00BD7B6D">
        <w:rPr>
          <w:i w:val="0"/>
          <w:noProof/>
          <w:sz w:val="18"/>
        </w:rPr>
        <w:fldChar w:fldCharType="separate"/>
      </w:r>
      <w:r w:rsidRPr="00BD7B6D">
        <w:rPr>
          <w:i w:val="0"/>
          <w:noProof/>
          <w:sz w:val="18"/>
        </w:rPr>
        <w:t>42</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BD7B6D">
        <w:rPr>
          <w:i w:val="0"/>
          <w:noProof/>
          <w:sz w:val="18"/>
        </w:rPr>
        <w:tab/>
      </w:r>
      <w:r w:rsidRPr="00BD7B6D">
        <w:rPr>
          <w:i w:val="0"/>
          <w:noProof/>
          <w:sz w:val="18"/>
        </w:rPr>
        <w:fldChar w:fldCharType="begin"/>
      </w:r>
      <w:r w:rsidRPr="00BD7B6D">
        <w:rPr>
          <w:i w:val="0"/>
          <w:noProof/>
          <w:sz w:val="18"/>
        </w:rPr>
        <w:instrText xml:space="preserve"> PAGEREF _Toc465853226 \h </w:instrText>
      </w:r>
      <w:r w:rsidRPr="00BD7B6D">
        <w:rPr>
          <w:i w:val="0"/>
          <w:noProof/>
          <w:sz w:val="18"/>
        </w:rPr>
      </w:r>
      <w:r w:rsidRPr="00BD7B6D">
        <w:rPr>
          <w:i w:val="0"/>
          <w:noProof/>
          <w:sz w:val="18"/>
        </w:rPr>
        <w:fldChar w:fldCharType="separate"/>
      </w:r>
      <w:r w:rsidRPr="00BD7B6D">
        <w:rPr>
          <w:i w:val="0"/>
          <w:noProof/>
          <w:sz w:val="18"/>
        </w:rPr>
        <w:t>42</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Australian Crime Commission Act 2002</w:t>
      </w:r>
      <w:r w:rsidRPr="00BD7B6D">
        <w:rPr>
          <w:i w:val="0"/>
          <w:noProof/>
          <w:sz w:val="18"/>
        </w:rPr>
        <w:tab/>
      </w:r>
      <w:r w:rsidRPr="00BD7B6D">
        <w:rPr>
          <w:i w:val="0"/>
          <w:noProof/>
          <w:sz w:val="18"/>
        </w:rPr>
        <w:fldChar w:fldCharType="begin"/>
      </w:r>
      <w:r w:rsidRPr="00BD7B6D">
        <w:rPr>
          <w:i w:val="0"/>
          <w:noProof/>
          <w:sz w:val="18"/>
        </w:rPr>
        <w:instrText xml:space="preserve"> PAGEREF _Toc465853227 \h </w:instrText>
      </w:r>
      <w:r w:rsidRPr="00BD7B6D">
        <w:rPr>
          <w:i w:val="0"/>
          <w:noProof/>
          <w:sz w:val="18"/>
        </w:rPr>
      </w:r>
      <w:r w:rsidRPr="00BD7B6D">
        <w:rPr>
          <w:i w:val="0"/>
          <w:noProof/>
          <w:sz w:val="18"/>
        </w:rPr>
        <w:fldChar w:fldCharType="separate"/>
      </w:r>
      <w:r w:rsidRPr="00BD7B6D">
        <w:rPr>
          <w:i w:val="0"/>
          <w:noProof/>
          <w:sz w:val="18"/>
        </w:rPr>
        <w:t>43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BD7B6D">
        <w:rPr>
          <w:i w:val="0"/>
          <w:noProof/>
          <w:sz w:val="18"/>
        </w:rPr>
        <w:tab/>
      </w:r>
      <w:r w:rsidRPr="00BD7B6D">
        <w:rPr>
          <w:i w:val="0"/>
          <w:noProof/>
          <w:sz w:val="18"/>
        </w:rPr>
        <w:fldChar w:fldCharType="begin"/>
      </w:r>
      <w:r w:rsidRPr="00BD7B6D">
        <w:rPr>
          <w:i w:val="0"/>
          <w:noProof/>
          <w:sz w:val="18"/>
        </w:rPr>
        <w:instrText xml:space="preserve"> PAGEREF _Toc465853228 \h </w:instrText>
      </w:r>
      <w:r w:rsidRPr="00BD7B6D">
        <w:rPr>
          <w:i w:val="0"/>
          <w:noProof/>
          <w:sz w:val="18"/>
        </w:rPr>
      </w:r>
      <w:r w:rsidRPr="00BD7B6D">
        <w:rPr>
          <w:i w:val="0"/>
          <w:noProof/>
          <w:sz w:val="18"/>
        </w:rPr>
        <w:fldChar w:fldCharType="separate"/>
      </w:r>
      <w:r w:rsidRPr="00BD7B6D">
        <w:rPr>
          <w:i w:val="0"/>
          <w:noProof/>
          <w:sz w:val="18"/>
        </w:rPr>
        <w:t>43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Crimes (Taxation Offences) Act 1980</w:t>
      </w:r>
      <w:r w:rsidRPr="00BD7B6D">
        <w:rPr>
          <w:i w:val="0"/>
          <w:noProof/>
          <w:sz w:val="18"/>
        </w:rPr>
        <w:tab/>
      </w:r>
      <w:r w:rsidRPr="00BD7B6D">
        <w:rPr>
          <w:i w:val="0"/>
          <w:noProof/>
          <w:sz w:val="18"/>
        </w:rPr>
        <w:fldChar w:fldCharType="begin"/>
      </w:r>
      <w:r w:rsidRPr="00BD7B6D">
        <w:rPr>
          <w:i w:val="0"/>
          <w:noProof/>
          <w:sz w:val="18"/>
        </w:rPr>
        <w:instrText xml:space="preserve"> PAGEREF _Toc465853229 \h </w:instrText>
      </w:r>
      <w:r w:rsidRPr="00BD7B6D">
        <w:rPr>
          <w:i w:val="0"/>
          <w:noProof/>
          <w:sz w:val="18"/>
        </w:rPr>
      </w:r>
      <w:r w:rsidRPr="00BD7B6D">
        <w:rPr>
          <w:i w:val="0"/>
          <w:noProof/>
          <w:sz w:val="18"/>
        </w:rPr>
        <w:fldChar w:fldCharType="separate"/>
      </w:r>
      <w:r w:rsidRPr="00BD7B6D">
        <w:rPr>
          <w:i w:val="0"/>
          <w:noProof/>
          <w:sz w:val="18"/>
        </w:rPr>
        <w:t>43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Customs Administration Act 1985</w:t>
      </w:r>
      <w:r w:rsidRPr="00BD7B6D">
        <w:rPr>
          <w:i w:val="0"/>
          <w:noProof/>
          <w:sz w:val="18"/>
        </w:rPr>
        <w:tab/>
      </w:r>
      <w:r w:rsidRPr="00BD7B6D">
        <w:rPr>
          <w:i w:val="0"/>
          <w:noProof/>
          <w:sz w:val="18"/>
        </w:rPr>
        <w:fldChar w:fldCharType="begin"/>
      </w:r>
      <w:r w:rsidRPr="00BD7B6D">
        <w:rPr>
          <w:i w:val="0"/>
          <w:noProof/>
          <w:sz w:val="18"/>
        </w:rPr>
        <w:instrText xml:space="preserve"> PAGEREF _Toc465853231 \h </w:instrText>
      </w:r>
      <w:r w:rsidRPr="00BD7B6D">
        <w:rPr>
          <w:i w:val="0"/>
          <w:noProof/>
          <w:sz w:val="18"/>
        </w:rPr>
      </w:r>
      <w:r w:rsidRPr="00BD7B6D">
        <w:rPr>
          <w:i w:val="0"/>
          <w:noProof/>
          <w:sz w:val="18"/>
        </w:rPr>
        <w:fldChar w:fldCharType="separate"/>
      </w:r>
      <w:r w:rsidRPr="00BD7B6D">
        <w:rPr>
          <w:i w:val="0"/>
          <w:noProof/>
          <w:sz w:val="18"/>
        </w:rPr>
        <w:t>43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Development Allowance Authority Act 1992</w:t>
      </w:r>
      <w:r w:rsidRPr="00BD7B6D">
        <w:rPr>
          <w:i w:val="0"/>
          <w:noProof/>
          <w:sz w:val="18"/>
        </w:rPr>
        <w:tab/>
      </w:r>
      <w:r w:rsidRPr="00BD7B6D">
        <w:rPr>
          <w:i w:val="0"/>
          <w:noProof/>
          <w:sz w:val="18"/>
        </w:rPr>
        <w:fldChar w:fldCharType="begin"/>
      </w:r>
      <w:r w:rsidRPr="00BD7B6D">
        <w:rPr>
          <w:i w:val="0"/>
          <w:noProof/>
          <w:sz w:val="18"/>
        </w:rPr>
        <w:instrText xml:space="preserve"> PAGEREF _Toc465853232 \h </w:instrText>
      </w:r>
      <w:r w:rsidRPr="00BD7B6D">
        <w:rPr>
          <w:i w:val="0"/>
          <w:noProof/>
          <w:sz w:val="18"/>
        </w:rPr>
      </w:r>
      <w:r w:rsidRPr="00BD7B6D">
        <w:rPr>
          <w:i w:val="0"/>
          <w:noProof/>
          <w:sz w:val="18"/>
        </w:rPr>
        <w:fldChar w:fldCharType="separate"/>
      </w:r>
      <w:r w:rsidRPr="00BD7B6D">
        <w:rPr>
          <w:i w:val="0"/>
          <w:noProof/>
          <w:sz w:val="18"/>
        </w:rPr>
        <w:t>44</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Energy Grants (Cleaner Fuels) Scheme Act 2004</w:t>
      </w:r>
      <w:r w:rsidRPr="00BD7B6D">
        <w:rPr>
          <w:i w:val="0"/>
          <w:noProof/>
          <w:sz w:val="18"/>
        </w:rPr>
        <w:tab/>
      </w:r>
      <w:r w:rsidRPr="00BD7B6D">
        <w:rPr>
          <w:i w:val="0"/>
          <w:noProof/>
          <w:sz w:val="18"/>
        </w:rPr>
        <w:fldChar w:fldCharType="begin"/>
      </w:r>
      <w:r w:rsidRPr="00BD7B6D">
        <w:rPr>
          <w:i w:val="0"/>
          <w:noProof/>
          <w:sz w:val="18"/>
        </w:rPr>
        <w:instrText xml:space="preserve"> PAGEREF _Toc465853234 \h </w:instrText>
      </w:r>
      <w:r w:rsidRPr="00BD7B6D">
        <w:rPr>
          <w:i w:val="0"/>
          <w:noProof/>
          <w:sz w:val="18"/>
        </w:rPr>
      </w:r>
      <w:r w:rsidRPr="00BD7B6D">
        <w:rPr>
          <w:i w:val="0"/>
          <w:noProof/>
          <w:sz w:val="18"/>
        </w:rPr>
        <w:fldChar w:fldCharType="separate"/>
      </w:r>
      <w:r w:rsidRPr="00BD7B6D">
        <w:rPr>
          <w:i w:val="0"/>
          <w:noProof/>
          <w:sz w:val="18"/>
        </w:rPr>
        <w:t>45</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Energy Grants (Credits) Scheme Act 2003</w:t>
      </w:r>
      <w:r w:rsidRPr="00BD7B6D">
        <w:rPr>
          <w:i w:val="0"/>
          <w:noProof/>
          <w:sz w:val="18"/>
        </w:rPr>
        <w:tab/>
      </w:r>
      <w:r w:rsidRPr="00BD7B6D">
        <w:rPr>
          <w:i w:val="0"/>
          <w:noProof/>
          <w:sz w:val="18"/>
        </w:rPr>
        <w:fldChar w:fldCharType="begin"/>
      </w:r>
      <w:r w:rsidRPr="00BD7B6D">
        <w:rPr>
          <w:i w:val="0"/>
          <w:noProof/>
          <w:sz w:val="18"/>
        </w:rPr>
        <w:instrText xml:space="preserve"> PAGEREF _Toc465853235 \h </w:instrText>
      </w:r>
      <w:r w:rsidRPr="00BD7B6D">
        <w:rPr>
          <w:i w:val="0"/>
          <w:noProof/>
          <w:sz w:val="18"/>
        </w:rPr>
      </w:r>
      <w:r w:rsidRPr="00BD7B6D">
        <w:rPr>
          <w:i w:val="0"/>
          <w:noProof/>
          <w:sz w:val="18"/>
        </w:rPr>
        <w:fldChar w:fldCharType="separate"/>
      </w:r>
      <w:r w:rsidRPr="00BD7B6D">
        <w:rPr>
          <w:i w:val="0"/>
          <w:noProof/>
          <w:sz w:val="18"/>
        </w:rPr>
        <w:t>45</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Excise Act 1901</w:t>
      </w:r>
      <w:r w:rsidRPr="00BD7B6D">
        <w:rPr>
          <w:i w:val="0"/>
          <w:noProof/>
          <w:sz w:val="18"/>
        </w:rPr>
        <w:tab/>
      </w:r>
      <w:r w:rsidRPr="00BD7B6D">
        <w:rPr>
          <w:i w:val="0"/>
          <w:noProof/>
          <w:sz w:val="18"/>
        </w:rPr>
        <w:fldChar w:fldCharType="begin"/>
      </w:r>
      <w:r w:rsidRPr="00BD7B6D">
        <w:rPr>
          <w:i w:val="0"/>
          <w:noProof/>
          <w:sz w:val="18"/>
        </w:rPr>
        <w:instrText xml:space="preserve"> PAGEREF _Toc465853236 \h </w:instrText>
      </w:r>
      <w:r w:rsidRPr="00BD7B6D">
        <w:rPr>
          <w:i w:val="0"/>
          <w:noProof/>
          <w:sz w:val="18"/>
        </w:rPr>
      </w:r>
      <w:r w:rsidRPr="00BD7B6D">
        <w:rPr>
          <w:i w:val="0"/>
          <w:noProof/>
          <w:sz w:val="18"/>
        </w:rPr>
        <w:fldChar w:fldCharType="separate"/>
      </w:r>
      <w:r w:rsidRPr="00BD7B6D">
        <w:rPr>
          <w:i w:val="0"/>
          <w:noProof/>
          <w:sz w:val="18"/>
        </w:rPr>
        <w:t>45</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First Home Saver Accounts Act 2008</w:t>
      </w:r>
      <w:r w:rsidRPr="00BD7B6D">
        <w:rPr>
          <w:i w:val="0"/>
          <w:noProof/>
          <w:sz w:val="18"/>
        </w:rPr>
        <w:tab/>
      </w:r>
      <w:r w:rsidRPr="00BD7B6D">
        <w:rPr>
          <w:i w:val="0"/>
          <w:noProof/>
          <w:sz w:val="18"/>
        </w:rPr>
        <w:fldChar w:fldCharType="begin"/>
      </w:r>
      <w:r w:rsidRPr="00BD7B6D">
        <w:rPr>
          <w:i w:val="0"/>
          <w:noProof/>
          <w:sz w:val="18"/>
        </w:rPr>
        <w:instrText xml:space="preserve"> PAGEREF _Toc465853237 \h </w:instrText>
      </w:r>
      <w:r w:rsidRPr="00BD7B6D">
        <w:rPr>
          <w:i w:val="0"/>
          <w:noProof/>
          <w:sz w:val="18"/>
        </w:rPr>
      </w:r>
      <w:r w:rsidRPr="00BD7B6D">
        <w:rPr>
          <w:i w:val="0"/>
          <w:noProof/>
          <w:sz w:val="18"/>
        </w:rPr>
        <w:fldChar w:fldCharType="separate"/>
      </w:r>
      <w:r w:rsidRPr="00BD7B6D">
        <w:rPr>
          <w:i w:val="0"/>
          <w:noProof/>
          <w:sz w:val="18"/>
        </w:rPr>
        <w:t>46</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Franchise Fees Windfall Tax (Collection) Act 1997</w:t>
      </w:r>
      <w:r w:rsidRPr="00BD7B6D">
        <w:rPr>
          <w:i w:val="0"/>
          <w:noProof/>
          <w:sz w:val="18"/>
        </w:rPr>
        <w:tab/>
      </w:r>
      <w:r w:rsidRPr="00BD7B6D">
        <w:rPr>
          <w:i w:val="0"/>
          <w:noProof/>
          <w:sz w:val="18"/>
        </w:rPr>
        <w:fldChar w:fldCharType="begin"/>
      </w:r>
      <w:r w:rsidRPr="00BD7B6D">
        <w:rPr>
          <w:i w:val="0"/>
          <w:noProof/>
          <w:sz w:val="18"/>
        </w:rPr>
        <w:instrText xml:space="preserve"> PAGEREF _Toc465853238 \h </w:instrText>
      </w:r>
      <w:r w:rsidRPr="00BD7B6D">
        <w:rPr>
          <w:i w:val="0"/>
          <w:noProof/>
          <w:sz w:val="18"/>
        </w:rPr>
      </w:r>
      <w:r w:rsidRPr="00BD7B6D">
        <w:rPr>
          <w:i w:val="0"/>
          <w:noProof/>
          <w:sz w:val="18"/>
        </w:rPr>
        <w:fldChar w:fldCharType="separate"/>
      </w:r>
      <w:r w:rsidRPr="00BD7B6D">
        <w:rPr>
          <w:i w:val="0"/>
          <w:noProof/>
          <w:sz w:val="18"/>
        </w:rPr>
        <w:t>46</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Freedom of Information Act 1982</w:t>
      </w:r>
      <w:r w:rsidRPr="00BD7B6D">
        <w:rPr>
          <w:i w:val="0"/>
          <w:noProof/>
          <w:sz w:val="18"/>
        </w:rPr>
        <w:tab/>
      </w:r>
      <w:r w:rsidRPr="00BD7B6D">
        <w:rPr>
          <w:i w:val="0"/>
          <w:noProof/>
          <w:sz w:val="18"/>
        </w:rPr>
        <w:fldChar w:fldCharType="begin"/>
      </w:r>
      <w:r w:rsidRPr="00BD7B6D">
        <w:rPr>
          <w:i w:val="0"/>
          <w:noProof/>
          <w:sz w:val="18"/>
        </w:rPr>
        <w:instrText xml:space="preserve"> PAGEREF _Toc465853239 \h </w:instrText>
      </w:r>
      <w:r w:rsidRPr="00BD7B6D">
        <w:rPr>
          <w:i w:val="0"/>
          <w:noProof/>
          <w:sz w:val="18"/>
        </w:rPr>
      </w:r>
      <w:r w:rsidRPr="00BD7B6D">
        <w:rPr>
          <w:i w:val="0"/>
          <w:noProof/>
          <w:sz w:val="18"/>
        </w:rPr>
        <w:fldChar w:fldCharType="separate"/>
      </w:r>
      <w:r w:rsidRPr="00BD7B6D">
        <w:rPr>
          <w:i w:val="0"/>
          <w:noProof/>
          <w:sz w:val="18"/>
        </w:rPr>
        <w:t>46</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Fringe Benefits Tax Assessment Act 1986</w:t>
      </w:r>
      <w:r w:rsidRPr="00BD7B6D">
        <w:rPr>
          <w:i w:val="0"/>
          <w:noProof/>
          <w:sz w:val="18"/>
        </w:rPr>
        <w:tab/>
      </w:r>
      <w:r w:rsidRPr="00BD7B6D">
        <w:rPr>
          <w:i w:val="0"/>
          <w:noProof/>
          <w:sz w:val="18"/>
        </w:rPr>
        <w:fldChar w:fldCharType="begin"/>
      </w:r>
      <w:r w:rsidRPr="00BD7B6D">
        <w:rPr>
          <w:i w:val="0"/>
          <w:noProof/>
          <w:sz w:val="18"/>
        </w:rPr>
        <w:instrText xml:space="preserve"> PAGEREF _Toc465853240 \h </w:instrText>
      </w:r>
      <w:r w:rsidRPr="00BD7B6D">
        <w:rPr>
          <w:i w:val="0"/>
          <w:noProof/>
          <w:sz w:val="18"/>
        </w:rPr>
      </w:r>
      <w:r w:rsidRPr="00BD7B6D">
        <w:rPr>
          <w:i w:val="0"/>
          <w:noProof/>
          <w:sz w:val="18"/>
        </w:rPr>
        <w:fldChar w:fldCharType="separate"/>
      </w:r>
      <w:r w:rsidRPr="00BD7B6D">
        <w:rPr>
          <w:i w:val="0"/>
          <w:noProof/>
          <w:sz w:val="18"/>
        </w:rPr>
        <w:t>47</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Income Tax Assessment Act 1936</w:t>
      </w:r>
      <w:r w:rsidRPr="00BD7B6D">
        <w:rPr>
          <w:i w:val="0"/>
          <w:noProof/>
          <w:sz w:val="18"/>
        </w:rPr>
        <w:tab/>
      </w:r>
      <w:r w:rsidRPr="00BD7B6D">
        <w:rPr>
          <w:i w:val="0"/>
          <w:noProof/>
          <w:sz w:val="18"/>
        </w:rPr>
        <w:fldChar w:fldCharType="begin"/>
      </w:r>
      <w:r w:rsidRPr="00BD7B6D">
        <w:rPr>
          <w:i w:val="0"/>
          <w:noProof/>
          <w:sz w:val="18"/>
        </w:rPr>
        <w:instrText xml:space="preserve"> PAGEREF _Toc465853241 \h </w:instrText>
      </w:r>
      <w:r w:rsidRPr="00BD7B6D">
        <w:rPr>
          <w:i w:val="0"/>
          <w:noProof/>
          <w:sz w:val="18"/>
        </w:rPr>
      </w:r>
      <w:r w:rsidRPr="00BD7B6D">
        <w:rPr>
          <w:i w:val="0"/>
          <w:noProof/>
          <w:sz w:val="18"/>
        </w:rPr>
        <w:fldChar w:fldCharType="separate"/>
      </w:r>
      <w:r w:rsidRPr="00BD7B6D">
        <w:rPr>
          <w:i w:val="0"/>
          <w:noProof/>
          <w:sz w:val="18"/>
        </w:rPr>
        <w:t>48</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Income Tax Assessment Act 1997</w:t>
      </w:r>
      <w:r w:rsidRPr="00BD7B6D">
        <w:rPr>
          <w:i w:val="0"/>
          <w:noProof/>
          <w:sz w:val="18"/>
        </w:rPr>
        <w:tab/>
      </w:r>
      <w:r w:rsidRPr="00BD7B6D">
        <w:rPr>
          <w:i w:val="0"/>
          <w:noProof/>
          <w:sz w:val="18"/>
        </w:rPr>
        <w:fldChar w:fldCharType="begin"/>
      </w:r>
      <w:r w:rsidRPr="00BD7B6D">
        <w:rPr>
          <w:i w:val="0"/>
          <w:noProof/>
          <w:sz w:val="18"/>
        </w:rPr>
        <w:instrText xml:space="preserve"> PAGEREF _Toc465853242 \h </w:instrText>
      </w:r>
      <w:r w:rsidRPr="00BD7B6D">
        <w:rPr>
          <w:i w:val="0"/>
          <w:noProof/>
          <w:sz w:val="18"/>
        </w:rPr>
      </w:r>
      <w:r w:rsidRPr="00BD7B6D">
        <w:rPr>
          <w:i w:val="0"/>
          <w:noProof/>
          <w:sz w:val="18"/>
        </w:rPr>
        <w:fldChar w:fldCharType="separate"/>
      </w:r>
      <w:r w:rsidRPr="00BD7B6D">
        <w:rPr>
          <w:i w:val="0"/>
          <w:noProof/>
          <w:sz w:val="18"/>
        </w:rPr>
        <w:t>48</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Income Tax (Transitional Provisions) Act 1997</w:t>
      </w:r>
      <w:r w:rsidRPr="00BD7B6D">
        <w:rPr>
          <w:i w:val="0"/>
          <w:noProof/>
          <w:sz w:val="18"/>
        </w:rPr>
        <w:tab/>
      </w:r>
      <w:r w:rsidRPr="00BD7B6D">
        <w:rPr>
          <w:i w:val="0"/>
          <w:noProof/>
          <w:sz w:val="18"/>
        </w:rPr>
        <w:fldChar w:fldCharType="begin"/>
      </w:r>
      <w:r w:rsidRPr="00BD7B6D">
        <w:rPr>
          <w:i w:val="0"/>
          <w:noProof/>
          <w:sz w:val="18"/>
        </w:rPr>
        <w:instrText xml:space="preserve"> PAGEREF _Toc465853243 \h </w:instrText>
      </w:r>
      <w:r w:rsidRPr="00BD7B6D">
        <w:rPr>
          <w:i w:val="0"/>
          <w:noProof/>
          <w:sz w:val="18"/>
        </w:rPr>
      </w:r>
      <w:r w:rsidRPr="00BD7B6D">
        <w:rPr>
          <w:i w:val="0"/>
          <w:noProof/>
          <w:sz w:val="18"/>
        </w:rPr>
        <w:fldChar w:fldCharType="separate"/>
      </w:r>
      <w:r w:rsidRPr="00BD7B6D">
        <w:rPr>
          <w:i w:val="0"/>
          <w:noProof/>
          <w:sz w:val="18"/>
        </w:rPr>
        <w:t>51</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BD7B6D">
        <w:rPr>
          <w:i w:val="0"/>
          <w:noProof/>
          <w:sz w:val="18"/>
        </w:rPr>
        <w:tab/>
      </w:r>
      <w:r w:rsidRPr="00BD7B6D">
        <w:rPr>
          <w:i w:val="0"/>
          <w:noProof/>
          <w:sz w:val="18"/>
        </w:rPr>
        <w:fldChar w:fldCharType="begin"/>
      </w:r>
      <w:r w:rsidRPr="00BD7B6D">
        <w:rPr>
          <w:i w:val="0"/>
          <w:noProof/>
          <w:sz w:val="18"/>
        </w:rPr>
        <w:instrText xml:space="preserve"> PAGEREF _Toc465853244 \h </w:instrText>
      </w:r>
      <w:r w:rsidRPr="00BD7B6D">
        <w:rPr>
          <w:i w:val="0"/>
          <w:noProof/>
          <w:sz w:val="18"/>
        </w:rPr>
      </w:r>
      <w:r w:rsidRPr="00BD7B6D">
        <w:rPr>
          <w:i w:val="0"/>
          <w:noProof/>
          <w:sz w:val="18"/>
        </w:rPr>
        <w:fldChar w:fldCharType="separate"/>
      </w:r>
      <w:r w:rsidRPr="00BD7B6D">
        <w:rPr>
          <w:i w:val="0"/>
          <w:noProof/>
          <w:sz w:val="18"/>
        </w:rPr>
        <w:t>51</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International Tax Agreements Act 1953</w:t>
      </w:r>
      <w:r w:rsidRPr="00BD7B6D">
        <w:rPr>
          <w:i w:val="0"/>
          <w:noProof/>
          <w:sz w:val="18"/>
        </w:rPr>
        <w:tab/>
      </w:r>
      <w:r w:rsidRPr="00BD7B6D">
        <w:rPr>
          <w:i w:val="0"/>
          <w:noProof/>
          <w:sz w:val="18"/>
        </w:rPr>
        <w:fldChar w:fldCharType="begin"/>
      </w:r>
      <w:r w:rsidRPr="00BD7B6D">
        <w:rPr>
          <w:i w:val="0"/>
          <w:noProof/>
          <w:sz w:val="18"/>
        </w:rPr>
        <w:instrText xml:space="preserve"> PAGEREF _Toc465853245 \h </w:instrText>
      </w:r>
      <w:r w:rsidRPr="00BD7B6D">
        <w:rPr>
          <w:i w:val="0"/>
          <w:noProof/>
          <w:sz w:val="18"/>
        </w:rPr>
      </w:r>
      <w:r w:rsidRPr="00BD7B6D">
        <w:rPr>
          <w:i w:val="0"/>
          <w:noProof/>
          <w:sz w:val="18"/>
        </w:rPr>
        <w:fldChar w:fldCharType="separate"/>
      </w:r>
      <w:r w:rsidRPr="00BD7B6D">
        <w:rPr>
          <w:i w:val="0"/>
          <w:noProof/>
          <w:sz w:val="18"/>
        </w:rPr>
        <w:t>51</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BD7B6D">
        <w:rPr>
          <w:i w:val="0"/>
          <w:noProof/>
          <w:sz w:val="18"/>
        </w:rPr>
        <w:tab/>
      </w:r>
      <w:r w:rsidRPr="00BD7B6D">
        <w:rPr>
          <w:i w:val="0"/>
          <w:noProof/>
          <w:sz w:val="18"/>
        </w:rPr>
        <w:fldChar w:fldCharType="begin"/>
      </w:r>
      <w:r w:rsidRPr="00BD7B6D">
        <w:rPr>
          <w:i w:val="0"/>
          <w:noProof/>
          <w:sz w:val="18"/>
        </w:rPr>
        <w:instrText xml:space="preserve"> PAGEREF _Toc465853246 \h </w:instrText>
      </w:r>
      <w:r w:rsidRPr="00BD7B6D">
        <w:rPr>
          <w:i w:val="0"/>
          <w:noProof/>
          <w:sz w:val="18"/>
        </w:rPr>
      </w:r>
      <w:r w:rsidRPr="00BD7B6D">
        <w:rPr>
          <w:i w:val="0"/>
          <w:noProof/>
          <w:sz w:val="18"/>
        </w:rPr>
        <w:fldChar w:fldCharType="separate"/>
      </w:r>
      <w:r w:rsidRPr="00BD7B6D">
        <w:rPr>
          <w:i w:val="0"/>
          <w:noProof/>
          <w:sz w:val="18"/>
        </w:rPr>
        <w:t>52</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Pooled Development Funds Act 1992</w:t>
      </w:r>
      <w:r w:rsidRPr="00BD7B6D">
        <w:rPr>
          <w:i w:val="0"/>
          <w:noProof/>
          <w:sz w:val="18"/>
        </w:rPr>
        <w:tab/>
      </w:r>
      <w:r w:rsidRPr="00BD7B6D">
        <w:rPr>
          <w:i w:val="0"/>
          <w:noProof/>
          <w:sz w:val="18"/>
        </w:rPr>
        <w:fldChar w:fldCharType="begin"/>
      </w:r>
      <w:r w:rsidRPr="00BD7B6D">
        <w:rPr>
          <w:i w:val="0"/>
          <w:noProof/>
          <w:sz w:val="18"/>
        </w:rPr>
        <w:instrText xml:space="preserve"> PAGEREF _Toc465853247 \h </w:instrText>
      </w:r>
      <w:r w:rsidRPr="00BD7B6D">
        <w:rPr>
          <w:i w:val="0"/>
          <w:noProof/>
          <w:sz w:val="18"/>
        </w:rPr>
      </w:r>
      <w:r w:rsidRPr="00BD7B6D">
        <w:rPr>
          <w:i w:val="0"/>
          <w:noProof/>
          <w:sz w:val="18"/>
        </w:rPr>
        <w:fldChar w:fldCharType="separate"/>
      </w:r>
      <w:r w:rsidRPr="00BD7B6D">
        <w:rPr>
          <w:i w:val="0"/>
          <w:noProof/>
          <w:sz w:val="18"/>
        </w:rPr>
        <w:t>52</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Privacy Act 1988</w:t>
      </w:r>
      <w:r w:rsidRPr="00BD7B6D">
        <w:rPr>
          <w:i w:val="0"/>
          <w:noProof/>
          <w:sz w:val="18"/>
        </w:rPr>
        <w:tab/>
      </w:r>
      <w:r w:rsidRPr="00BD7B6D">
        <w:rPr>
          <w:i w:val="0"/>
          <w:noProof/>
          <w:sz w:val="18"/>
        </w:rPr>
        <w:fldChar w:fldCharType="begin"/>
      </w:r>
      <w:r w:rsidRPr="00BD7B6D">
        <w:rPr>
          <w:i w:val="0"/>
          <w:noProof/>
          <w:sz w:val="18"/>
        </w:rPr>
        <w:instrText xml:space="preserve"> PAGEREF _Toc465853248 \h </w:instrText>
      </w:r>
      <w:r w:rsidRPr="00BD7B6D">
        <w:rPr>
          <w:i w:val="0"/>
          <w:noProof/>
          <w:sz w:val="18"/>
        </w:rPr>
      </w:r>
      <w:r w:rsidRPr="00BD7B6D">
        <w:rPr>
          <w:i w:val="0"/>
          <w:noProof/>
          <w:sz w:val="18"/>
        </w:rPr>
        <w:fldChar w:fldCharType="separate"/>
      </w:r>
      <w:r w:rsidRPr="00BD7B6D">
        <w:rPr>
          <w:i w:val="0"/>
          <w:noProof/>
          <w:sz w:val="18"/>
        </w:rPr>
        <w:t>52</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BD7B6D">
        <w:rPr>
          <w:i w:val="0"/>
          <w:noProof/>
          <w:sz w:val="18"/>
        </w:rPr>
        <w:tab/>
      </w:r>
      <w:r w:rsidRPr="00BD7B6D">
        <w:rPr>
          <w:i w:val="0"/>
          <w:noProof/>
          <w:sz w:val="18"/>
        </w:rPr>
        <w:fldChar w:fldCharType="begin"/>
      </w:r>
      <w:r w:rsidRPr="00BD7B6D">
        <w:rPr>
          <w:i w:val="0"/>
          <w:noProof/>
          <w:sz w:val="18"/>
        </w:rPr>
        <w:instrText xml:space="preserve"> PAGEREF _Toc465853249 \h </w:instrText>
      </w:r>
      <w:r w:rsidRPr="00BD7B6D">
        <w:rPr>
          <w:i w:val="0"/>
          <w:noProof/>
          <w:sz w:val="18"/>
        </w:rPr>
      </w:r>
      <w:r w:rsidRPr="00BD7B6D">
        <w:rPr>
          <w:i w:val="0"/>
          <w:noProof/>
          <w:sz w:val="18"/>
        </w:rPr>
        <w:fldChar w:fldCharType="separate"/>
      </w:r>
      <w:r w:rsidRPr="00BD7B6D">
        <w:rPr>
          <w:i w:val="0"/>
          <w:noProof/>
          <w:sz w:val="18"/>
        </w:rPr>
        <w:t>53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Product Stewardship (Oil) Act 2000</w:t>
      </w:r>
      <w:r w:rsidRPr="00BD7B6D">
        <w:rPr>
          <w:i w:val="0"/>
          <w:noProof/>
          <w:sz w:val="18"/>
        </w:rPr>
        <w:tab/>
      </w:r>
      <w:r w:rsidRPr="00BD7B6D">
        <w:rPr>
          <w:i w:val="0"/>
          <w:noProof/>
          <w:sz w:val="18"/>
        </w:rPr>
        <w:fldChar w:fldCharType="begin"/>
      </w:r>
      <w:r w:rsidRPr="00BD7B6D">
        <w:rPr>
          <w:i w:val="0"/>
          <w:noProof/>
          <w:sz w:val="18"/>
        </w:rPr>
        <w:instrText xml:space="preserve"> PAGEREF _Toc465853250 \h </w:instrText>
      </w:r>
      <w:r w:rsidRPr="00BD7B6D">
        <w:rPr>
          <w:i w:val="0"/>
          <w:noProof/>
          <w:sz w:val="18"/>
        </w:rPr>
      </w:r>
      <w:r w:rsidRPr="00BD7B6D">
        <w:rPr>
          <w:i w:val="0"/>
          <w:noProof/>
          <w:sz w:val="18"/>
        </w:rPr>
        <w:fldChar w:fldCharType="separate"/>
      </w:r>
      <w:r w:rsidRPr="00BD7B6D">
        <w:rPr>
          <w:i w:val="0"/>
          <w:noProof/>
          <w:sz w:val="18"/>
        </w:rPr>
        <w:t>53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Retirement Savings Accounts Act 1997</w:t>
      </w:r>
      <w:r w:rsidRPr="00BD7B6D">
        <w:rPr>
          <w:i w:val="0"/>
          <w:noProof/>
          <w:sz w:val="18"/>
        </w:rPr>
        <w:tab/>
      </w:r>
      <w:r w:rsidRPr="00BD7B6D">
        <w:rPr>
          <w:i w:val="0"/>
          <w:noProof/>
          <w:sz w:val="18"/>
        </w:rPr>
        <w:fldChar w:fldCharType="begin"/>
      </w:r>
      <w:r w:rsidRPr="00BD7B6D">
        <w:rPr>
          <w:i w:val="0"/>
          <w:noProof/>
          <w:sz w:val="18"/>
        </w:rPr>
        <w:instrText xml:space="preserve"> PAGEREF _Toc465853251 \h </w:instrText>
      </w:r>
      <w:r w:rsidRPr="00BD7B6D">
        <w:rPr>
          <w:i w:val="0"/>
          <w:noProof/>
          <w:sz w:val="18"/>
        </w:rPr>
      </w:r>
      <w:r w:rsidRPr="00BD7B6D">
        <w:rPr>
          <w:i w:val="0"/>
          <w:noProof/>
          <w:sz w:val="18"/>
        </w:rPr>
        <w:fldChar w:fldCharType="separate"/>
      </w:r>
      <w:r w:rsidRPr="00BD7B6D">
        <w:rPr>
          <w:i w:val="0"/>
          <w:noProof/>
          <w:sz w:val="18"/>
        </w:rPr>
        <w:t>53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Small Superannuation Accounts Act 1995</w:t>
      </w:r>
      <w:r w:rsidRPr="00BD7B6D">
        <w:rPr>
          <w:i w:val="0"/>
          <w:noProof/>
          <w:sz w:val="18"/>
        </w:rPr>
        <w:tab/>
      </w:r>
      <w:r w:rsidRPr="00BD7B6D">
        <w:rPr>
          <w:i w:val="0"/>
          <w:noProof/>
          <w:sz w:val="18"/>
        </w:rPr>
        <w:fldChar w:fldCharType="begin"/>
      </w:r>
      <w:r w:rsidRPr="00BD7B6D">
        <w:rPr>
          <w:i w:val="0"/>
          <w:noProof/>
          <w:sz w:val="18"/>
        </w:rPr>
        <w:instrText xml:space="preserve"> PAGEREF _Toc465853252 \h </w:instrText>
      </w:r>
      <w:r w:rsidRPr="00BD7B6D">
        <w:rPr>
          <w:i w:val="0"/>
          <w:noProof/>
          <w:sz w:val="18"/>
        </w:rPr>
      </w:r>
      <w:r w:rsidRPr="00BD7B6D">
        <w:rPr>
          <w:i w:val="0"/>
          <w:noProof/>
          <w:sz w:val="18"/>
        </w:rPr>
        <w:fldChar w:fldCharType="separate"/>
      </w:r>
      <w:r w:rsidRPr="00BD7B6D">
        <w:rPr>
          <w:i w:val="0"/>
          <w:noProof/>
          <w:sz w:val="18"/>
        </w:rPr>
        <w:t>53</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BD7B6D">
        <w:rPr>
          <w:i w:val="0"/>
          <w:noProof/>
          <w:sz w:val="18"/>
        </w:rPr>
        <w:tab/>
      </w:r>
      <w:r w:rsidRPr="00BD7B6D">
        <w:rPr>
          <w:i w:val="0"/>
          <w:noProof/>
          <w:sz w:val="18"/>
        </w:rPr>
        <w:fldChar w:fldCharType="begin"/>
      </w:r>
      <w:r w:rsidRPr="00BD7B6D">
        <w:rPr>
          <w:i w:val="0"/>
          <w:noProof/>
          <w:sz w:val="18"/>
        </w:rPr>
        <w:instrText xml:space="preserve"> PAGEREF _Toc465853253 \h </w:instrText>
      </w:r>
      <w:r w:rsidRPr="00BD7B6D">
        <w:rPr>
          <w:i w:val="0"/>
          <w:noProof/>
          <w:sz w:val="18"/>
        </w:rPr>
      </w:r>
      <w:r w:rsidRPr="00BD7B6D">
        <w:rPr>
          <w:i w:val="0"/>
          <w:noProof/>
          <w:sz w:val="18"/>
        </w:rPr>
        <w:fldChar w:fldCharType="separate"/>
      </w:r>
      <w:r w:rsidRPr="00BD7B6D">
        <w:rPr>
          <w:i w:val="0"/>
          <w:noProof/>
          <w:sz w:val="18"/>
        </w:rPr>
        <w:t>54</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Superannuation Contributions Tax (Members of Constitutionally Protected Superannuation Funds) Assessment and Collection Act 1997</w:t>
      </w:r>
      <w:r w:rsidRPr="00BD7B6D">
        <w:rPr>
          <w:i w:val="0"/>
          <w:noProof/>
          <w:sz w:val="18"/>
        </w:rPr>
        <w:tab/>
      </w:r>
      <w:r w:rsidRPr="00BD7B6D">
        <w:rPr>
          <w:i w:val="0"/>
          <w:noProof/>
          <w:sz w:val="18"/>
        </w:rPr>
        <w:fldChar w:fldCharType="begin"/>
      </w:r>
      <w:r w:rsidRPr="00BD7B6D">
        <w:rPr>
          <w:i w:val="0"/>
          <w:noProof/>
          <w:sz w:val="18"/>
        </w:rPr>
        <w:instrText xml:space="preserve"> PAGEREF _Toc465853254 \h </w:instrText>
      </w:r>
      <w:r w:rsidRPr="00BD7B6D">
        <w:rPr>
          <w:i w:val="0"/>
          <w:noProof/>
          <w:sz w:val="18"/>
        </w:rPr>
      </w:r>
      <w:r w:rsidRPr="00BD7B6D">
        <w:rPr>
          <w:i w:val="0"/>
          <w:noProof/>
          <w:sz w:val="18"/>
        </w:rPr>
        <w:fldChar w:fldCharType="separate"/>
      </w:r>
      <w:r w:rsidRPr="00BD7B6D">
        <w:rPr>
          <w:i w:val="0"/>
          <w:noProof/>
          <w:sz w:val="18"/>
        </w:rPr>
        <w:t>54</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BD7B6D">
        <w:rPr>
          <w:i w:val="0"/>
          <w:noProof/>
          <w:sz w:val="18"/>
        </w:rPr>
        <w:tab/>
      </w:r>
      <w:r w:rsidRPr="00BD7B6D">
        <w:rPr>
          <w:i w:val="0"/>
          <w:noProof/>
          <w:sz w:val="18"/>
        </w:rPr>
        <w:fldChar w:fldCharType="begin"/>
      </w:r>
      <w:r w:rsidRPr="00BD7B6D">
        <w:rPr>
          <w:i w:val="0"/>
          <w:noProof/>
          <w:sz w:val="18"/>
        </w:rPr>
        <w:instrText xml:space="preserve"> PAGEREF _Toc465853255 \h </w:instrText>
      </w:r>
      <w:r w:rsidRPr="00BD7B6D">
        <w:rPr>
          <w:i w:val="0"/>
          <w:noProof/>
          <w:sz w:val="18"/>
        </w:rPr>
      </w:r>
      <w:r w:rsidRPr="00BD7B6D">
        <w:rPr>
          <w:i w:val="0"/>
          <w:noProof/>
          <w:sz w:val="18"/>
        </w:rPr>
        <w:fldChar w:fldCharType="separate"/>
      </w:r>
      <w:r w:rsidRPr="00BD7B6D">
        <w:rPr>
          <w:i w:val="0"/>
          <w:noProof/>
          <w:sz w:val="18"/>
        </w:rPr>
        <w:t>54</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BD7B6D">
        <w:rPr>
          <w:i w:val="0"/>
          <w:noProof/>
          <w:sz w:val="18"/>
        </w:rPr>
        <w:tab/>
      </w:r>
      <w:r w:rsidRPr="00BD7B6D">
        <w:rPr>
          <w:i w:val="0"/>
          <w:noProof/>
          <w:sz w:val="18"/>
        </w:rPr>
        <w:fldChar w:fldCharType="begin"/>
      </w:r>
      <w:r w:rsidRPr="00BD7B6D">
        <w:rPr>
          <w:i w:val="0"/>
          <w:noProof/>
          <w:sz w:val="18"/>
        </w:rPr>
        <w:instrText xml:space="preserve"> PAGEREF _Toc465853256 \h </w:instrText>
      </w:r>
      <w:r w:rsidRPr="00BD7B6D">
        <w:rPr>
          <w:i w:val="0"/>
          <w:noProof/>
          <w:sz w:val="18"/>
        </w:rPr>
      </w:r>
      <w:r w:rsidRPr="00BD7B6D">
        <w:rPr>
          <w:i w:val="0"/>
          <w:noProof/>
          <w:sz w:val="18"/>
        </w:rPr>
        <w:fldChar w:fldCharType="separate"/>
      </w:r>
      <w:r w:rsidRPr="00BD7B6D">
        <w:rPr>
          <w:i w:val="0"/>
          <w:noProof/>
          <w:sz w:val="18"/>
        </w:rPr>
        <w:t>55</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Superannuation Industry (Supervision) Act 1993</w:t>
      </w:r>
      <w:r w:rsidRPr="00BD7B6D">
        <w:rPr>
          <w:i w:val="0"/>
          <w:noProof/>
          <w:sz w:val="18"/>
        </w:rPr>
        <w:tab/>
      </w:r>
      <w:r w:rsidRPr="00BD7B6D">
        <w:rPr>
          <w:i w:val="0"/>
          <w:noProof/>
          <w:sz w:val="18"/>
        </w:rPr>
        <w:fldChar w:fldCharType="begin"/>
      </w:r>
      <w:r w:rsidRPr="00BD7B6D">
        <w:rPr>
          <w:i w:val="0"/>
          <w:noProof/>
          <w:sz w:val="18"/>
        </w:rPr>
        <w:instrText xml:space="preserve"> PAGEREF _Toc465853257 \h </w:instrText>
      </w:r>
      <w:r w:rsidRPr="00BD7B6D">
        <w:rPr>
          <w:i w:val="0"/>
          <w:noProof/>
          <w:sz w:val="18"/>
        </w:rPr>
      </w:r>
      <w:r w:rsidRPr="00BD7B6D">
        <w:rPr>
          <w:i w:val="0"/>
          <w:noProof/>
          <w:sz w:val="18"/>
        </w:rPr>
        <w:fldChar w:fldCharType="separate"/>
      </w:r>
      <w:r w:rsidRPr="00BD7B6D">
        <w:rPr>
          <w:i w:val="0"/>
          <w:noProof/>
          <w:sz w:val="18"/>
        </w:rPr>
        <w:t>56</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Superannuation (Self Managed Superannuation Funds) Taxation Act 1987</w:t>
      </w:r>
      <w:r w:rsidRPr="00BD7B6D">
        <w:rPr>
          <w:i w:val="0"/>
          <w:noProof/>
          <w:sz w:val="18"/>
        </w:rPr>
        <w:tab/>
      </w:r>
      <w:r w:rsidRPr="00BD7B6D">
        <w:rPr>
          <w:i w:val="0"/>
          <w:noProof/>
          <w:sz w:val="18"/>
        </w:rPr>
        <w:fldChar w:fldCharType="begin"/>
      </w:r>
      <w:r w:rsidRPr="00BD7B6D">
        <w:rPr>
          <w:i w:val="0"/>
          <w:noProof/>
          <w:sz w:val="18"/>
        </w:rPr>
        <w:instrText xml:space="preserve"> PAGEREF _Toc465853258 \h </w:instrText>
      </w:r>
      <w:r w:rsidRPr="00BD7B6D">
        <w:rPr>
          <w:i w:val="0"/>
          <w:noProof/>
          <w:sz w:val="18"/>
        </w:rPr>
      </w:r>
      <w:r w:rsidRPr="00BD7B6D">
        <w:rPr>
          <w:i w:val="0"/>
          <w:noProof/>
          <w:sz w:val="18"/>
        </w:rPr>
        <w:fldChar w:fldCharType="separate"/>
      </w:r>
      <w:r w:rsidRPr="00BD7B6D">
        <w:rPr>
          <w:i w:val="0"/>
          <w:noProof/>
          <w:sz w:val="18"/>
        </w:rPr>
        <w:t>56</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BD7B6D">
        <w:rPr>
          <w:i w:val="0"/>
          <w:noProof/>
          <w:sz w:val="18"/>
        </w:rPr>
        <w:tab/>
      </w:r>
      <w:r w:rsidRPr="00BD7B6D">
        <w:rPr>
          <w:i w:val="0"/>
          <w:noProof/>
          <w:sz w:val="18"/>
        </w:rPr>
        <w:fldChar w:fldCharType="begin"/>
      </w:r>
      <w:r w:rsidRPr="00BD7B6D">
        <w:rPr>
          <w:i w:val="0"/>
          <w:noProof/>
          <w:sz w:val="18"/>
        </w:rPr>
        <w:instrText xml:space="preserve"> PAGEREF _Toc465853259 \h </w:instrText>
      </w:r>
      <w:r w:rsidRPr="00BD7B6D">
        <w:rPr>
          <w:i w:val="0"/>
          <w:noProof/>
          <w:sz w:val="18"/>
        </w:rPr>
      </w:r>
      <w:r w:rsidRPr="00BD7B6D">
        <w:rPr>
          <w:i w:val="0"/>
          <w:noProof/>
          <w:sz w:val="18"/>
        </w:rPr>
        <w:fldChar w:fldCharType="separate"/>
      </w:r>
      <w:r w:rsidRPr="00BD7B6D">
        <w:rPr>
          <w:i w:val="0"/>
          <w:noProof/>
          <w:sz w:val="18"/>
        </w:rPr>
        <w:t>56</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Tax Agent Services Act 2009</w:t>
      </w:r>
      <w:r w:rsidRPr="00BD7B6D">
        <w:rPr>
          <w:i w:val="0"/>
          <w:noProof/>
          <w:sz w:val="18"/>
        </w:rPr>
        <w:tab/>
      </w:r>
      <w:r w:rsidRPr="00BD7B6D">
        <w:rPr>
          <w:i w:val="0"/>
          <w:noProof/>
          <w:sz w:val="18"/>
        </w:rPr>
        <w:fldChar w:fldCharType="begin"/>
      </w:r>
      <w:r w:rsidRPr="00BD7B6D">
        <w:rPr>
          <w:i w:val="0"/>
          <w:noProof/>
          <w:sz w:val="18"/>
        </w:rPr>
        <w:instrText xml:space="preserve"> PAGEREF _Toc465853260 \h </w:instrText>
      </w:r>
      <w:r w:rsidRPr="00BD7B6D">
        <w:rPr>
          <w:i w:val="0"/>
          <w:noProof/>
          <w:sz w:val="18"/>
        </w:rPr>
      </w:r>
      <w:r w:rsidRPr="00BD7B6D">
        <w:rPr>
          <w:i w:val="0"/>
          <w:noProof/>
          <w:sz w:val="18"/>
        </w:rPr>
        <w:fldChar w:fldCharType="separate"/>
      </w:r>
      <w:r w:rsidRPr="00BD7B6D">
        <w:rPr>
          <w:i w:val="0"/>
          <w:noProof/>
          <w:sz w:val="18"/>
        </w:rPr>
        <w:t>57</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Taxation Administration Act 1953</w:t>
      </w:r>
      <w:r w:rsidRPr="00BD7B6D">
        <w:rPr>
          <w:i w:val="0"/>
          <w:noProof/>
          <w:sz w:val="18"/>
        </w:rPr>
        <w:tab/>
      </w:r>
      <w:r w:rsidRPr="00BD7B6D">
        <w:rPr>
          <w:i w:val="0"/>
          <w:noProof/>
          <w:sz w:val="18"/>
        </w:rPr>
        <w:fldChar w:fldCharType="begin"/>
      </w:r>
      <w:r w:rsidRPr="00BD7B6D">
        <w:rPr>
          <w:i w:val="0"/>
          <w:noProof/>
          <w:sz w:val="18"/>
        </w:rPr>
        <w:instrText xml:space="preserve"> PAGEREF _Toc465853264 \h </w:instrText>
      </w:r>
      <w:r w:rsidRPr="00BD7B6D">
        <w:rPr>
          <w:i w:val="0"/>
          <w:noProof/>
          <w:sz w:val="18"/>
        </w:rPr>
      </w:r>
      <w:r w:rsidRPr="00BD7B6D">
        <w:rPr>
          <w:i w:val="0"/>
          <w:noProof/>
          <w:sz w:val="18"/>
        </w:rPr>
        <w:fldChar w:fldCharType="separate"/>
      </w:r>
      <w:r w:rsidRPr="00BD7B6D">
        <w:rPr>
          <w:i w:val="0"/>
          <w:noProof/>
          <w:sz w:val="18"/>
        </w:rPr>
        <w:t>62</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BD7B6D">
        <w:rPr>
          <w:i w:val="0"/>
          <w:noProof/>
          <w:sz w:val="18"/>
        </w:rPr>
        <w:tab/>
      </w:r>
      <w:r w:rsidRPr="00BD7B6D">
        <w:rPr>
          <w:i w:val="0"/>
          <w:noProof/>
          <w:sz w:val="18"/>
        </w:rPr>
        <w:fldChar w:fldCharType="begin"/>
      </w:r>
      <w:r w:rsidRPr="00BD7B6D">
        <w:rPr>
          <w:i w:val="0"/>
          <w:noProof/>
          <w:sz w:val="18"/>
        </w:rPr>
        <w:instrText xml:space="preserve"> PAGEREF _Toc465853265 \h </w:instrText>
      </w:r>
      <w:r w:rsidRPr="00BD7B6D">
        <w:rPr>
          <w:i w:val="0"/>
          <w:noProof/>
          <w:sz w:val="18"/>
        </w:rPr>
      </w:r>
      <w:r w:rsidRPr="00BD7B6D">
        <w:rPr>
          <w:i w:val="0"/>
          <w:noProof/>
          <w:sz w:val="18"/>
        </w:rPr>
        <w:fldChar w:fldCharType="separate"/>
      </w:r>
      <w:r w:rsidRPr="00BD7B6D">
        <w:rPr>
          <w:i w:val="0"/>
          <w:noProof/>
          <w:sz w:val="18"/>
        </w:rPr>
        <w:t>65</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Termination Payments Tax (Assessment and Collection) Act 1997</w:t>
      </w:r>
      <w:r w:rsidRPr="00BD7B6D">
        <w:rPr>
          <w:i w:val="0"/>
          <w:noProof/>
          <w:sz w:val="18"/>
        </w:rPr>
        <w:tab/>
      </w:r>
      <w:r w:rsidRPr="00BD7B6D">
        <w:rPr>
          <w:i w:val="0"/>
          <w:noProof/>
          <w:sz w:val="18"/>
        </w:rPr>
        <w:fldChar w:fldCharType="begin"/>
      </w:r>
      <w:r w:rsidRPr="00BD7B6D">
        <w:rPr>
          <w:i w:val="0"/>
          <w:noProof/>
          <w:sz w:val="18"/>
        </w:rPr>
        <w:instrText xml:space="preserve"> PAGEREF _Toc465853266 \h </w:instrText>
      </w:r>
      <w:r w:rsidRPr="00BD7B6D">
        <w:rPr>
          <w:i w:val="0"/>
          <w:noProof/>
          <w:sz w:val="18"/>
        </w:rPr>
      </w:r>
      <w:r w:rsidRPr="00BD7B6D">
        <w:rPr>
          <w:i w:val="0"/>
          <w:noProof/>
          <w:sz w:val="18"/>
        </w:rPr>
        <w:fldChar w:fldCharType="separate"/>
      </w:r>
      <w:r w:rsidRPr="00BD7B6D">
        <w:rPr>
          <w:i w:val="0"/>
          <w:noProof/>
          <w:sz w:val="18"/>
        </w:rPr>
        <w:t>65</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Trust Recoupment Tax Assessment Act 1985</w:t>
      </w:r>
      <w:r w:rsidRPr="00BD7B6D">
        <w:rPr>
          <w:i w:val="0"/>
          <w:noProof/>
          <w:sz w:val="18"/>
        </w:rPr>
        <w:tab/>
      </w:r>
      <w:r w:rsidRPr="00BD7B6D">
        <w:rPr>
          <w:i w:val="0"/>
          <w:noProof/>
          <w:sz w:val="18"/>
        </w:rPr>
        <w:fldChar w:fldCharType="begin"/>
      </w:r>
      <w:r w:rsidRPr="00BD7B6D">
        <w:rPr>
          <w:i w:val="0"/>
          <w:noProof/>
          <w:sz w:val="18"/>
        </w:rPr>
        <w:instrText xml:space="preserve"> PAGEREF _Toc465853267 \h </w:instrText>
      </w:r>
      <w:r w:rsidRPr="00BD7B6D">
        <w:rPr>
          <w:i w:val="0"/>
          <w:noProof/>
          <w:sz w:val="18"/>
        </w:rPr>
      </w:r>
      <w:r w:rsidRPr="00BD7B6D">
        <w:rPr>
          <w:i w:val="0"/>
          <w:noProof/>
          <w:sz w:val="18"/>
        </w:rPr>
        <w:fldChar w:fldCharType="separate"/>
      </w:r>
      <w:r w:rsidRPr="00BD7B6D">
        <w:rPr>
          <w:i w:val="0"/>
          <w:noProof/>
          <w:sz w:val="18"/>
        </w:rPr>
        <w:t>66</w:t>
      </w:r>
      <w:r w:rsidRPr="00BD7B6D">
        <w:rPr>
          <w:i w:val="0"/>
          <w:noProof/>
          <w:sz w:val="18"/>
        </w:rPr>
        <w:fldChar w:fldCharType="end"/>
      </w:r>
    </w:p>
    <w:p w:rsidR="00BD7B6D" w:rsidRDefault="00BD7B6D">
      <w:pPr>
        <w:pStyle w:val="TOC7"/>
        <w:rPr>
          <w:rFonts w:asciiTheme="minorHAnsi" w:eastAsiaTheme="minorEastAsia" w:hAnsiTheme="minorHAnsi" w:cstheme="minorBidi"/>
          <w:noProof/>
          <w:kern w:val="0"/>
          <w:sz w:val="22"/>
          <w:szCs w:val="22"/>
        </w:rPr>
      </w:pPr>
      <w:r>
        <w:rPr>
          <w:noProof/>
        </w:rPr>
        <w:t>Part 2—Application, transitional and savings provisions</w:t>
      </w:r>
      <w:r w:rsidRPr="00BD7B6D">
        <w:rPr>
          <w:noProof/>
          <w:sz w:val="18"/>
        </w:rPr>
        <w:tab/>
      </w:r>
      <w:r w:rsidRPr="00BD7B6D">
        <w:rPr>
          <w:noProof/>
          <w:sz w:val="18"/>
        </w:rPr>
        <w:fldChar w:fldCharType="begin"/>
      </w:r>
      <w:r w:rsidRPr="00BD7B6D">
        <w:rPr>
          <w:noProof/>
          <w:sz w:val="18"/>
        </w:rPr>
        <w:instrText xml:space="preserve"> PAGEREF _Toc465853268 \h </w:instrText>
      </w:r>
      <w:r w:rsidRPr="00BD7B6D">
        <w:rPr>
          <w:noProof/>
          <w:sz w:val="18"/>
        </w:rPr>
      </w:r>
      <w:r w:rsidRPr="00BD7B6D">
        <w:rPr>
          <w:noProof/>
          <w:sz w:val="18"/>
        </w:rPr>
        <w:fldChar w:fldCharType="separate"/>
      </w:r>
      <w:r w:rsidRPr="00BD7B6D">
        <w:rPr>
          <w:noProof/>
          <w:sz w:val="18"/>
        </w:rPr>
        <w:t>67</w:t>
      </w:r>
      <w:r w:rsidRPr="00BD7B6D">
        <w:rPr>
          <w:noProof/>
          <w:sz w:val="18"/>
        </w:rPr>
        <w:fldChar w:fldCharType="end"/>
      </w:r>
    </w:p>
    <w:p w:rsidR="00BD7B6D" w:rsidRDefault="00BD7B6D">
      <w:pPr>
        <w:pStyle w:val="TOC6"/>
        <w:rPr>
          <w:rFonts w:asciiTheme="minorHAnsi" w:eastAsiaTheme="minorEastAsia" w:hAnsiTheme="minorHAnsi" w:cstheme="minorBidi"/>
          <w:b w:val="0"/>
          <w:noProof/>
          <w:kern w:val="0"/>
          <w:sz w:val="22"/>
          <w:szCs w:val="22"/>
        </w:rPr>
      </w:pPr>
      <w:r>
        <w:rPr>
          <w:noProof/>
        </w:rPr>
        <w:t>Schedule 3—Other amendments</w:t>
      </w:r>
      <w:r w:rsidRPr="00BD7B6D">
        <w:rPr>
          <w:b w:val="0"/>
          <w:noProof/>
          <w:sz w:val="18"/>
        </w:rPr>
        <w:tab/>
      </w:r>
      <w:r w:rsidRPr="00BD7B6D">
        <w:rPr>
          <w:b w:val="0"/>
          <w:noProof/>
          <w:sz w:val="18"/>
        </w:rPr>
        <w:fldChar w:fldCharType="begin"/>
      </w:r>
      <w:r w:rsidRPr="00BD7B6D">
        <w:rPr>
          <w:b w:val="0"/>
          <w:noProof/>
          <w:sz w:val="18"/>
        </w:rPr>
        <w:instrText xml:space="preserve"> PAGEREF _Toc465853269 \h </w:instrText>
      </w:r>
      <w:r w:rsidRPr="00BD7B6D">
        <w:rPr>
          <w:b w:val="0"/>
          <w:noProof/>
          <w:sz w:val="18"/>
        </w:rPr>
      </w:r>
      <w:r w:rsidRPr="00BD7B6D">
        <w:rPr>
          <w:b w:val="0"/>
          <w:noProof/>
          <w:sz w:val="18"/>
        </w:rPr>
        <w:fldChar w:fldCharType="separate"/>
      </w:r>
      <w:r w:rsidRPr="00BD7B6D">
        <w:rPr>
          <w:b w:val="0"/>
          <w:noProof/>
          <w:sz w:val="18"/>
        </w:rPr>
        <w:t>70</w:t>
      </w:r>
      <w:r w:rsidRPr="00BD7B6D">
        <w:rPr>
          <w:b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Income Tax Assessment Act 1936</w:t>
      </w:r>
      <w:r w:rsidRPr="00BD7B6D">
        <w:rPr>
          <w:i w:val="0"/>
          <w:noProof/>
          <w:sz w:val="18"/>
        </w:rPr>
        <w:tab/>
      </w:r>
      <w:r w:rsidRPr="00BD7B6D">
        <w:rPr>
          <w:i w:val="0"/>
          <w:noProof/>
          <w:sz w:val="18"/>
        </w:rPr>
        <w:fldChar w:fldCharType="begin"/>
      </w:r>
      <w:r w:rsidRPr="00BD7B6D">
        <w:rPr>
          <w:i w:val="0"/>
          <w:noProof/>
          <w:sz w:val="18"/>
        </w:rPr>
        <w:instrText xml:space="preserve"> PAGEREF _Toc465853270 \h </w:instrText>
      </w:r>
      <w:r w:rsidRPr="00BD7B6D">
        <w:rPr>
          <w:i w:val="0"/>
          <w:noProof/>
          <w:sz w:val="18"/>
        </w:rPr>
      </w:r>
      <w:r w:rsidRPr="00BD7B6D">
        <w:rPr>
          <w:i w:val="0"/>
          <w:noProof/>
          <w:sz w:val="18"/>
        </w:rPr>
        <w:fldChar w:fldCharType="separate"/>
      </w:r>
      <w:r w:rsidRPr="00BD7B6D">
        <w:rPr>
          <w:i w:val="0"/>
          <w:noProof/>
          <w:sz w:val="18"/>
        </w:rPr>
        <w:t>70</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Income Tax Assessment Act 1997</w:t>
      </w:r>
      <w:r w:rsidRPr="00BD7B6D">
        <w:rPr>
          <w:i w:val="0"/>
          <w:noProof/>
          <w:sz w:val="18"/>
        </w:rPr>
        <w:tab/>
      </w:r>
      <w:r w:rsidRPr="00BD7B6D">
        <w:rPr>
          <w:i w:val="0"/>
          <w:noProof/>
          <w:sz w:val="18"/>
        </w:rPr>
        <w:fldChar w:fldCharType="begin"/>
      </w:r>
      <w:r w:rsidRPr="00BD7B6D">
        <w:rPr>
          <w:i w:val="0"/>
          <w:noProof/>
          <w:sz w:val="18"/>
        </w:rPr>
        <w:instrText xml:space="preserve"> PAGEREF _Toc465853271 \h </w:instrText>
      </w:r>
      <w:r w:rsidRPr="00BD7B6D">
        <w:rPr>
          <w:i w:val="0"/>
          <w:noProof/>
          <w:sz w:val="18"/>
        </w:rPr>
      </w:r>
      <w:r w:rsidRPr="00BD7B6D">
        <w:rPr>
          <w:i w:val="0"/>
          <w:noProof/>
          <w:sz w:val="18"/>
        </w:rPr>
        <w:fldChar w:fldCharType="separate"/>
      </w:r>
      <w:r w:rsidRPr="00BD7B6D">
        <w:rPr>
          <w:i w:val="0"/>
          <w:noProof/>
          <w:sz w:val="18"/>
        </w:rPr>
        <w:t>70</w:t>
      </w:r>
      <w:r w:rsidRPr="00BD7B6D">
        <w:rPr>
          <w:i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Taxation Administration Act 1953</w:t>
      </w:r>
      <w:r w:rsidRPr="00BD7B6D">
        <w:rPr>
          <w:i w:val="0"/>
          <w:noProof/>
          <w:sz w:val="18"/>
        </w:rPr>
        <w:tab/>
      </w:r>
      <w:r w:rsidRPr="00BD7B6D">
        <w:rPr>
          <w:i w:val="0"/>
          <w:noProof/>
          <w:sz w:val="18"/>
        </w:rPr>
        <w:fldChar w:fldCharType="begin"/>
      </w:r>
      <w:r w:rsidRPr="00BD7B6D">
        <w:rPr>
          <w:i w:val="0"/>
          <w:noProof/>
          <w:sz w:val="18"/>
        </w:rPr>
        <w:instrText xml:space="preserve"> PAGEREF _Toc465853272 \h </w:instrText>
      </w:r>
      <w:r w:rsidRPr="00BD7B6D">
        <w:rPr>
          <w:i w:val="0"/>
          <w:noProof/>
          <w:sz w:val="18"/>
        </w:rPr>
      </w:r>
      <w:r w:rsidRPr="00BD7B6D">
        <w:rPr>
          <w:i w:val="0"/>
          <w:noProof/>
          <w:sz w:val="18"/>
        </w:rPr>
        <w:fldChar w:fldCharType="separate"/>
      </w:r>
      <w:r w:rsidRPr="00BD7B6D">
        <w:rPr>
          <w:i w:val="0"/>
          <w:noProof/>
          <w:sz w:val="18"/>
        </w:rPr>
        <w:t>72</w:t>
      </w:r>
      <w:r w:rsidRPr="00BD7B6D">
        <w:rPr>
          <w:i w:val="0"/>
          <w:noProof/>
          <w:sz w:val="18"/>
        </w:rPr>
        <w:fldChar w:fldCharType="end"/>
      </w:r>
    </w:p>
    <w:p w:rsidR="00BD7B6D" w:rsidRDefault="00BD7B6D">
      <w:pPr>
        <w:pStyle w:val="TOC6"/>
        <w:rPr>
          <w:rFonts w:asciiTheme="minorHAnsi" w:eastAsiaTheme="minorEastAsia" w:hAnsiTheme="minorHAnsi" w:cstheme="minorBidi"/>
          <w:b w:val="0"/>
          <w:noProof/>
          <w:kern w:val="0"/>
          <w:sz w:val="22"/>
          <w:szCs w:val="22"/>
        </w:rPr>
      </w:pPr>
      <w:r>
        <w:rPr>
          <w:noProof/>
        </w:rPr>
        <w:t>Schedule 4—Repeal</w:t>
      </w:r>
      <w:r w:rsidRPr="00BD7B6D">
        <w:rPr>
          <w:b w:val="0"/>
          <w:noProof/>
          <w:sz w:val="18"/>
        </w:rPr>
        <w:tab/>
      </w:r>
      <w:r w:rsidRPr="00BD7B6D">
        <w:rPr>
          <w:b w:val="0"/>
          <w:noProof/>
          <w:sz w:val="18"/>
        </w:rPr>
        <w:fldChar w:fldCharType="begin"/>
      </w:r>
      <w:r w:rsidRPr="00BD7B6D">
        <w:rPr>
          <w:b w:val="0"/>
          <w:noProof/>
          <w:sz w:val="18"/>
        </w:rPr>
        <w:instrText xml:space="preserve"> PAGEREF _Toc465853273 \h </w:instrText>
      </w:r>
      <w:r w:rsidRPr="00BD7B6D">
        <w:rPr>
          <w:b w:val="0"/>
          <w:noProof/>
          <w:sz w:val="18"/>
        </w:rPr>
      </w:r>
      <w:r w:rsidRPr="00BD7B6D">
        <w:rPr>
          <w:b w:val="0"/>
          <w:noProof/>
          <w:sz w:val="18"/>
        </w:rPr>
        <w:fldChar w:fldCharType="separate"/>
      </w:r>
      <w:r w:rsidRPr="00BD7B6D">
        <w:rPr>
          <w:b w:val="0"/>
          <w:noProof/>
          <w:sz w:val="18"/>
        </w:rPr>
        <w:t>74</w:t>
      </w:r>
      <w:r w:rsidRPr="00BD7B6D">
        <w:rPr>
          <w:b w:val="0"/>
          <w:noProof/>
          <w:sz w:val="18"/>
        </w:rPr>
        <w:fldChar w:fldCharType="end"/>
      </w:r>
    </w:p>
    <w:p w:rsidR="00BD7B6D" w:rsidRDefault="00BD7B6D">
      <w:pPr>
        <w:pStyle w:val="TOC9"/>
        <w:rPr>
          <w:rFonts w:asciiTheme="minorHAnsi" w:eastAsiaTheme="minorEastAsia" w:hAnsiTheme="minorHAnsi" w:cstheme="minorBidi"/>
          <w:i w:val="0"/>
          <w:noProof/>
          <w:kern w:val="0"/>
          <w:sz w:val="22"/>
          <w:szCs w:val="22"/>
        </w:rPr>
      </w:pPr>
      <w:r>
        <w:rPr>
          <w:noProof/>
        </w:rPr>
        <w:t>A New Tax System (Bonuses for Older Australians) Act 1999</w:t>
      </w:r>
      <w:r w:rsidRPr="00BD7B6D">
        <w:rPr>
          <w:i w:val="0"/>
          <w:noProof/>
          <w:sz w:val="18"/>
        </w:rPr>
        <w:tab/>
      </w:r>
      <w:r w:rsidRPr="00BD7B6D">
        <w:rPr>
          <w:i w:val="0"/>
          <w:noProof/>
          <w:sz w:val="18"/>
        </w:rPr>
        <w:fldChar w:fldCharType="begin"/>
      </w:r>
      <w:r w:rsidRPr="00BD7B6D">
        <w:rPr>
          <w:i w:val="0"/>
          <w:noProof/>
          <w:sz w:val="18"/>
        </w:rPr>
        <w:instrText xml:space="preserve"> PAGEREF _Toc465853274 \h </w:instrText>
      </w:r>
      <w:r w:rsidRPr="00BD7B6D">
        <w:rPr>
          <w:i w:val="0"/>
          <w:noProof/>
          <w:sz w:val="18"/>
        </w:rPr>
      </w:r>
      <w:r w:rsidRPr="00BD7B6D">
        <w:rPr>
          <w:i w:val="0"/>
          <w:noProof/>
          <w:sz w:val="18"/>
        </w:rPr>
        <w:fldChar w:fldCharType="separate"/>
      </w:r>
      <w:r w:rsidRPr="00BD7B6D">
        <w:rPr>
          <w:i w:val="0"/>
          <w:noProof/>
          <w:sz w:val="18"/>
        </w:rPr>
        <w:t>74</w:t>
      </w:r>
      <w:r w:rsidRPr="00BD7B6D">
        <w:rPr>
          <w:i w:val="0"/>
          <w:noProof/>
          <w:sz w:val="18"/>
        </w:rPr>
        <w:fldChar w:fldCharType="end"/>
      </w:r>
    </w:p>
    <w:p w:rsidR="00BD7B6D" w:rsidRDefault="00BD7B6D">
      <w:pPr>
        <w:pStyle w:val="TOC6"/>
        <w:rPr>
          <w:rFonts w:asciiTheme="minorHAnsi" w:eastAsiaTheme="minorEastAsia" w:hAnsiTheme="minorHAnsi" w:cstheme="minorBidi"/>
          <w:b w:val="0"/>
          <w:noProof/>
          <w:kern w:val="0"/>
          <w:sz w:val="22"/>
          <w:szCs w:val="22"/>
        </w:rPr>
      </w:pPr>
      <w:r>
        <w:rPr>
          <w:noProof/>
        </w:rPr>
        <w:t>Schedule 5—Regulations about transitional matters</w:t>
      </w:r>
      <w:r w:rsidRPr="00BD7B6D">
        <w:rPr>
          <w:b w:val="0"/>
          <w:noProof/>
          <w:sz w:val="18"/>
        </w:rPr>
        <w:tab/>
      </w:r>
      <w:r w:rsidRPr="00BD7B6D">
        <w:rPr>
          <w:b w:val="0"/>
          <w:noProof/>
          <w:sz w:val="18"/>
        </w:rPr>
        <w:fldChar w:fldCharType="begin"/>
      </w:r>
      <w:r w:rsidRPr="00BD7B6D">
        <w:rPr>
          <w:b w:val="0"/>
          <w:noProof/>
          <w:sz w:val="18"/>
        </w:rPr>
        <w:instrText xml:space="preserve"> PAGEREF _Toc465853275 \h </w:instrText>
      </w:r>
      <w:r w:rsidRPr="00BD7B6D">
        <w:rPr>
          <w:b w:val="0"/>
          <w:noProof/>
          <w:sz w:val="18"/>
        </w:rPr>
      </w:r>
      <w:r w:rsidRPr="00BD7B6D">
        <w:rPr>
          <w:b w:val="0"/>
          <w:noProof/>
          <w:sz w:val="18"/>
        </w:rPr>
        <w:fldChar w:fldCharType="separate"/>
      </w:r>
      <w:r w:rsidRPr="00BD7B6D">
        <w:rPr>
          <w:b w:val="0"/>
          <w:noProof/>
          <w:sz w:val="18"/>
        </w:rPr>
        <w:t>75</w:t>
      </w:r>
      <w:r w:rsidRPr="00BD7B6D">
        <w:rPr>
          <w:b w:val="0"/>
          <w:noProof/>
          <w:sz w:val="18"/>
        </w:rPr>
        <w:fldChar w:fldCharType="end"/>
      </w:r>
    </w:p>
    <w:p w:rsidR="00BD7B6D" w:rsidRDefault="00BD7B6D" w:rsidP="00BD7B6D">
      <w:pPr>
        <w:pStyle w:val="TOC2"/>
        <w:rPr>
          <w:rFonts w:asciiTheme="minorHAnsi" w:eastAsiaTheme="minorEastAsia" w:hAnsiTheme="minorHAnsi" w:cstheme="minorBidi"/>
          <w:b w:val="0"/>
          <w:noProof/>
          <w:kern w:val="0"/>
          <w:sz w:val="22"/>
          <w:szCs w:val="22"/>
        </w:rPr>
      </w:pPr>
      <w:r>
        <w:rPr>
          <w:noProof/>
        </w:rPr>
        <w:t>Endnotes</w:t>
      </w:r>
      <w:r w:rsidRPr="00BD7B6D">
        <w:rPr>
          <w:b w:val="0"/>
          <w:noProof/>
          <w:sz w:val="18"/>
        </w:rPr>
        <w:tab/>
      </w:r>
      <w:r w:rsidRPr="00BD7B6D">
        <w:rPr>
          <w:b w:val="0"/>
          <w:noProof/>
          <w:sz w:val="18"/>
        </w:rPr>
        <w:fldChar w:fldCharType="begin"/>
      </w:r>
      <w:r w:rsidRPr="00BD7B6D">
        <w:rPr>
          <w:b w:val="0"/>
          <w:noProof/>
          <w:sz w:val="18"/>
        </w:rPr>
        <w:instrText xml:space="preserve"> PAGEREF _Toc465853276 \h </w:instrText>
      </w:r>
      <w:r w:rsidRPr="00BD7B6D">
        <w:rPr>
          <w:b w:val="0"/>
          <w:noProof/>
          <w:sz w:val="18"/>
        </w:rPr>
      </w:r>
      <w:r w:rsidRPr="00BD7B6D">
        <w:rPr>
          <w:b w:val="0"/>
          <w:noProof/>
          <w:sz w:val="18"/>
        </w:rPr>
        <w:fldChar w:fldCharType="separate"/>
      </w:r>
      <w:r w:rsidRPr="00BD7B6D">
        <w:rPr>
          <w:b w:val="0"/>
          <w:noProof/>
          <w:sz w:val="18"/>
        </w:rPr>
        <w:t>76</w:t>
      </w:r>
      <w:r w:rsidRPr="00BD7B6D">
        <w:rPr>
          <w:b w:val="0"/>
          <w:noProof/>
          <w:sz w:val="18"/>
        </w:rPr>
        <w:fldChar w:fldCharType="end"/>
      </w:r>
    </w:p>
    <w:p w:rsidR="00BD7B6D" w:rsidRDefault="00BD7B6D">
      <w:pPr>
        <w:pStyle w:val="TOC3"/>
        <w:rPr>
          <w:rFonts w:asciiTheme="minorHAnsi" w:eastAsiaTheme="minorEastAsia" w:hAnsiTheme="minorHAnsi" w:cstheme="minorBidi"/>
          <w:b w:val="0"/>
          <w:noProof/>
          <w:kern w:val="0"/>
          <w:szCs w:val="22"/>
        </w:rPr>
      </w:pPr>
      <w:r>
        <w:rPr>
          <w:noProof/>
        </w:rPr>
        <w:t>Endnote 1—About the endnotes</w:t>
      </w:r>
      <w:r w:rsidRPr="00BD7B6D">
        <w:rPr>
          <w:b w:val="0"/>
          <w:noProof/>
          <w:sz w:val="18"/>
        </w:rPr>
        <w:tab/>
      </w:r>
      <w:r w:rsidRPr="00BD7B6D">
        <w:rPr>
          <w:b w:val="0"/>
          <w:noProof/>
          <w:sz w:val="18"/>
        </w:rPr>
        <w:fldChar w:fldCharType="begin"/>
      </w:r>
      <w:r w:rsidRPr="00BD7B6D">
        <w:rPr>
          <w:b w:val="0"/>
          <w:noProof/>
          <w:sz w:val="18"/>
        </w:rPr>
        <w:instrText xml:space="preserve"> PAGEREF _Toc465853277 \h </w:instrText>
      </w:r>
      <w:r w:rsidRPr="00BD7B6D">
        <w:rPr>
          <w:b w:val="0"/>
          <w:noProof/>
          <w:sz w:val="18"/>
        </w:rPr>
      </w:r>
      <w:r w:rsidRPr="00BD7B6D">
        <w:rPr>
          <w:b w:val="0"/>
          <w:noProof/>
          <w:sz w:val="18"/>
        </w:rPr>
        <w:fldChar w:fldCharType="separate"/>
      </w:r>
      <w:r w:rsidRPr="00BD7B6D">
        <w:rPr>
          <w:b w:val="0"/>
          <w:noProof/>
          <w:sz w:val="18"/>
        </w:rPr>
        <w:t>76</w:t>
      </w:r>
      <w:r w:rsidRPr="00BD7B6D">
        <w:rPr>
          <w:b w:val="0"/>
          <w:noProof/>
          <w:sz w:val="18"/>
        </w:rPr>
        <w:fldChar w:fldCharType="end"/>
      </w:r>
    </w:p>
    <w:p w:rsidR="00BD7B6D" w:rsidRDefault="00BD7B6D">
      <w:pPr>
        <w:pStyle w:val="TOC3"/>
        <w:rPr>
          <w:rFonts w:asciiTheme="minorHAnsi" w:eastAsiaTheme="minorEastAsia" w:hAnsiTheme="minorHAnsi" w:cstheme="minorBidi"/>
          <w:b w:val="0"/>
          <w:noProof/>
          <w:kern w:val="0"/>
          <w:szCs w:val="22"/>
        </w:rPr>
      </w:pPr>
      <w:r>
        <w:rPr>
          <w:noProof/>
        </w:rPr>
        <w:t>Endnote 2—Abbreviation key</w:t>
      </w:r>
      <w:r w:rsidRPr="00BD7B6D">
        <w:rPr>
          <w:b w:val="0"/>
          <w:noProof/>
          <w:sz w:val="18"/>
        </w:rPr>
        <w:tab/>
      </w:r>
      <w:r w:rsidRPr="00BD7B6D">
        <w:rPr>
          <w:b w:val="0"/>
          <w:noProof/>
          <w:sz w:val="18"/>
        </w:rPr>
        <w:fldChar w:fldCharType="begin"/>
      </w:r>
      <w:r w:rsidRPr="00BD7B6D">
        <w:rPr>
          <w:b w:val="0"/>
          <w:noProof/>
          <w:sz w:val="18"/>
        </w:rPr>
        <w:instrText xml:space="preserve"> PAGEREF _Toc465853278 \h </w:instrText>
      </w:r>
      <w:r w:rsidRPr="00BD7B6D">
        <w:rPr>
          <w:b w:val="0"/>
          <w:noProof/>
          <w:sz w:val="18"/>
        </w:rPr>
      </w:r>
      <w:r w:rsidRPr="00BD7B6D">
        <w:rPr>
          <w:b w:val="0"/>
          <w:noProof/>
          <w:sz w:val="18"/>
        </w:rPr>
        <w:fldChar w:fldCharType="separate"/>
      </w:r>
      <w:r w:rsidRPr="00BD7B6D">
        <w:rPr>
          <w:b w:val="0"/>
          <w:noProof/>
          <w:sz w:val="18"/>
        </w:rPr>
        <w:t>78</w:t>
      </w:r>
      <w:r w:rsidRPr="00BD7B6D">
        <w:rPr>
          <w:b w:val="0"/>
          <w:noProof/>
          <w:sz w:val="18"/>
        </w:rPr>
        <w:fldChar w:fldCharType="end"/>
      </w:r>
    </w:p>
    <w:p w:rsidR="00BD7B6D" w:rsidRDefault="00BD7B6D">
      <w:pPr>
        <w:pStyle w:val="TOC3"/>
        <w:rPr>
          <w:rFonts w:asciiTheme="minorHAnsi" w:eastAsiaTheme="minorEastAsia" w:hAnsiTheme="minorHAnsi" w:cstheme="minorBidi"/>
          <w:b w:val="0"/>
          <w:noProof/>
          <w:kern w:val="0"/>
          <w:szCs w:val="22"/>
        </w:rPr>
      </w:pPr>
      <w:r>
        <w:rPr>
          <w:noProof/>
        </w:rPr>
        <w:t>Endnote 3—Legislation history</w:t>
      </w:r>
      <w:r w:rsidRPr="00BD7B6D">
        <w:rPr>
          <w:b w:val="0"/>
          <w:noProof/>
          <w:sz w:val="18"/>
        </w:rPr>
        <w:tab/>
      </w:r>
      <w:r w:rsidRPr="00BD7B6D">
        <w:rPr>
          <w:b w:val="0"/>
          <w:noProof/>
          <w:sz w:val="18"/>
        </w:rPr>
        <w:fldChar w:fldCharType="begin"/>
      </w:r>
      <w:r w:rsidRPr="00BD7B6D">
        <w:rPr>
          <w:b w:val="0"/>
          <w:noProof/>
          <w:sz w:val="18"/>
        </w:rPr>
        <w:instrText xml:space="preserve"> PAGEREF _Toc465853279 \h </w:instrText>
      </w:r>
      <w:r w:rsidRPr="00BD7B6D">
        <w:rPr>
          <w:b w:val="0"/>
          <w:noProof/>
          <w:sz w:val="18"/>
        </w:rPr>
      </w:r>
      <w:r w:rsidRPr="00BD7B6D">
        <w:rPr>
          <w:b w:val="0"/>
          <w:noProof/>
          <w:sz w:val="18"/>
        </w:rPr>
        <w:fldChar w:fldCharType="separate"/>
      </w:r>
      <w:r w:rsidRPr="00BD7B6D">
        <w:rPr>
          <w:b w:val="0"/>
          <w:noProof/>
          <w:sz w:val="18"/>
        </w:rPr>
        <w:t>79</w:t>
      </w:r>
      <w:r w:rsidRPr="00BD7B6D">
        <w:rPr>
          <w:b w:val="0"/>
          <w:noProof/>
          <w:sz w:val="18"/>
        </w:rPr>
        <w:fldChar w:fldCharType="end"/>
      </w:r>
    </w:p>
    <w:p w:rsidR="00BD7B6D" w:rsidRPr="00BD7B6D" w:rsidRDefault="00BD7B6D">
      <w:pPr>
        <w:pStyle w:val="TOC3"/>
        <w:rPr>
          <w:rFonts w:eastAsiaTheme="minorEastAsia"/>
          <w:b w:val="0"/>
          <w:noProof/>
          <w:kern w:val="0"/>
          <w:sz w:val="18"/>
          <w:szCs w:val="22"/>
        </w:rPr>
      </w:pPr>
      <w:r>
        <w:rPr>
          <w:noProof/>
        </w:rPr>
        <w:t>Endnote 4—Amendment history</w:t>
      </w:r>
      <w:r w:rsidRPr="00BD7B6D">
        <w:rPr>
          <w:b w:val="0"/>
          <w:noProof/>
          <w:sz w:val="18"/>
        </w:rPr>
        <w:tab/>
      </w:r>
      <w:r w:rsidRPr="00BD7B6D">
        <w:rPr>
          <w:b w:val="0"/>
          <w:noProof/>
          <w:sz w:val="18"/>
        </w:rPr>
        <w:fldChar w:fldCharType="begin"/>
      </w:r>
      <w:r w:rsidRPr="00BD7B6D">
        <w:rPr>
          <w:b w:val="0"/>
          <w:noProof/>
          <w:sz w:val="18"/>
        </w:rPr>
        <w:instrText xml:space="preserve"> PAGEREF _Toc465853280 \h </w:instrText>
      </w:r>
      <w:r w:rsidRPr="00BD7B6D">
        <w:rPr>
          <w:b w:val="0"/>
          <w:noProof/>
          <w:sz w:val="18"/>
        </w:rPr>
      </w:r>
      <w:r w:rsidRPr="00BD7B6D">
        <w:rPr>
          <w:b w:val="0"/>
          <w:noProof/>
          <w:sz w:val="18"/>
        </w:rPr>
        <w:fldChar w:fldCharType="separate"/>
      </w:r>
      <w:r w:rsidRPr="00BD7B6D">
        <w:rPr>
          <w:b w:val="0"/>
          <w:noProof/>
          <w:sz w:val="18"/>
        </w:rPr>
        <w:t>80</w:t>
      </w:r>
      <w:r w:rsidRPr="00BD7B6D">
        <w:rPr>
          <w:b w:val="0"/>
          <w:noProof/>
          <w:sz w:val="18"/>
        </w:rPr>
        <w:fldChar w:fldCharType="end"/>
      </w:r>
    </w:p>
    <w:p w:rsidR="00ED3FE4" w:rsidRPr="003326F1" w:rsidRDefault="00AC3B94" w:rsidP="00ED3FE4">
      <w:r w:rsidRPr="00BD7B6D">
        <w:rPr>
          <w:rFonts w:cs="Times New Roman"/>
          <w:sz w:val="18"/>
        </w:rPr>
        <w:fldChar w:fldCharType="end"/>
      </w:r>
    </w:p>
    <w:p w:rsidR="00ED3FE4" w:rsidRPr="003326F1" w:rsidRDefault="00ED3FE4" w:rsidP="00ED3FE4">
      <w:pPr>
        <w:sectPr w:rsidR="00ED3FE4" w:rsidRPr="003326F1" w:rsidSect="00EC37F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D3FE4" w:rsidRPr="003326F1" w:rsidRDefault="0046189F" w:rsidP="00A86007">
      <w:pPr>
        <w:pStyle w:val="LongT"/>
      </w:pPr>
      <w:r w:rsidRPr="003326F1">
        <w:lastRenderedPageBreak/>
        <w:t>An Act</w:t>
      </w:r>
      <w:r w:rsidR="00B758CF" w:rsidRPr="003326F1">
        <w:t xml:space="preserve"> to amend the law relating to confidentiality of information acquired under the taxation laws, and for other purposes</w:t>
      </w:r>
    </w:p>
    <w:p w:rsidR="00ED3FE4" w:rsidRPr="003326F1" w:rsidRDefault="00ED3FE4" w:rsidP="00B758CF">
      <w:pPr>
        <w:pStyle w:val="ActHead5"/>
      </w:pPr>
      <w:bookmarkStart w:id="1" w:name="_Toc465853163"/>
      <w:r w:rsidRPr="00905440">
        <w:rPr>
          <w:rStyle w:val="CharSectno"/>
        </w:rPr>
        <w:t>1</w:t>
      </w:r>
      <w:r w:rsidRPr="003326F1">
        <w:t xml:space="preserve">  Short title</w:t>
      </w:r>
      <w:bookmarkEnd w:id="1"/>
    </w:p>
    <w:p w:rsidR="00ED3FE4" w:rsidRPr="003326F1" w:rsidRDefault="00ED3FE4" w:rsidP="00B758CF">
      <w:pPr>
        <w:pStyle w:val="subsection"/>
      </w:pPr>
      <w:r w:rsidRPr="003326F1">
        <w:tab/>
      </w:r>
      <w:r w:rsidRPr="003326F1">
        <w:tab/>
        <w:t xml:space="preserve">This Act may be cited as the </w:t>
      </w:r>
      <w:r w:rsidRPr="003326F1">
        <w:rPr>
          <w:i/>
        </w:rPr>
        <w:t>Tax Laws Amendment (Confidentiality of Taxpayer Information) Act 2010.</w:t>
      </w:r>
    </w:p>
    <w:p w:rsidR="00ED3FE4" w:rsidRPr="003326F1" w:rsidRDefault="00ED3FE4" w:rsidP="00B758CF">
      <w:pPr>
        <w:pStyle w:val="ActHead5"/>
      </w:pPr>
      <w:bookmarkStart w:id="2" w:name="_Toc465853164"/>
      <w:r w:rsidRPr="00905440">
        <w:rPr>
          <w:rStyle w:val="CharSectno"/>
        </w:rPr>
        <w:t>2</w:t>
      </w:r>
      <w:r w:rsidRPr="003326F1">
        <w:t xml:space="preserve">  Commencement</w:t>
      </w:r>
      <w:bookmarkEnd w:id="2"/>
    </w:p>
    <w:p w:rsidR="00ED3FE4" w:rsidRPr="003326F1" w:rsidRDefault="00ED3FE4" w:rsidP="00B758CF">
      <w:pPr>
        <w:pStyle w:val="subsection"/>
      </w:pPr>
      <w:r w:rsidRPr="003326F1">
        <w:tab/>
        <w:t>(1)</w:t>
      </w:r>
      <w:r w:rsidRPr="003326F1">
        <w:tab/>
        <w:t>Each provision of this Act specified in column 1 of the table commences, or is taken to have commenced, in accordance with column 2 of the table. Any other statement in column 2 has effect according to its terms.</w:t>
      </w:r>
    </w:p>
    <w:p w:rsidR="00ED3FE4" w:rsidRPr="003326F1" w:rsidRDefault="00ED3FE4" w:rsidP="00B758C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D3FE4" w:rsidRPr="003326F1">
        <w:trPr>
          <w:tblHeader/>
        </w:trPr>
        <w:tc>
          <w:tcPr>
            <w:tcW w:w="7111"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Commencement information</w:t>
            </w:r>
          </w:p>
        </w:tc>
      </w:tr>
      <w:tr w:rsidR="00ED3FE4" w:rsidRPr="003326F1">
        <w:trPr>
          <w:tblHeader/>
        </w:trPr>
        <w:tc>
          <w:tcPr>
            <w:tcW w:w="1701" w:type="dxa"/>
            <w:tcBorders>
              <w:top w:val="single" w:sz="6" w:space="0" w:color="auto"/>
              <w:bottom w:val="single" w:sz="6" w:space="0" w:color="auto"/>
            </w:tcBorders>
            <w:shd w:val="clear" w:color="auto" w:fill="auto"/>
          </w:tcPr>
          <w:p w:rsidR="00ED3FE4" w:rsidRPr="003326F1" w:rsidRDefault="00ED3FE4" w:rsidP="00B758CF">
            <w:pPr>
              <w:pStyle w:val="Tabletext"/>
              <w:keepNext/>
              <w:rPr>
                <w:b/>
              </w:rPr>
            </w:pPr>
            <w:r w:rsidRPr="003326F1">
              <w:rPr>
                <w:b/>
              </w:rPr>
              <w:t>Column 1</w:t>
            </w:r>
          </w:p>
        </w:tc>
        <w:tc>
          <w:tcPr>
            <w:tcW w:w="3828" w:type="dxa"/>
            <w:tcBorders>
              <w:top w:val="single" w:sz="6" w:space="0" w:color="auto"/>
              <w:bottom w:val="single" w:sz="6" w:space="0" w:color="auto"/>
            </w:tcBorders>
            <w:shd w:val="clear" w:color="auto" w:fill="auto"/>
          </w:tcPr>
          <w:p w:rsidR="00ED3FE4" w:rsidRPr="003326F1" w:rsidRDefault="00ED3FE4" w:rsidP="00B758CF">
            <w:pPr>
              <w:pStyle w:val="Tabletext"/>
              <w:keepNext/>
              <w:rPr>
                <w:b/>
              </w:rPr>
            </w:pPr>
            <w:r w:rsidRPr="003326F1">
              <w:rPr>
                <w:b/>
              </w:rPr>
              <w:t>Column 2</w:t>
            </w:r>
          </w:p>
        </w:tc>
        <w:tc>
          <w:tcPr>
            <w:tcW w:w="1582" w:type="dxa"/>
            <w:tcBorders>
              <w:top w:val="single" w:sz="6" w:space="0" w:color="auto"/>
              <w:bottom w:val="single" w:sz="6" w:space="0" w:color="auto"/>
            </w:tcBorders>
            <w:shd w:val="clear" w:color="auto" w:fill="auto"/>
          </w:tcPr>
          <w:p w:rsidR="00ED3FE4" w:rsidRPr="003326F1" w:rsidRDefault="00ED3FE4" w:rsidP="00B758CF">
            <w:pPr>
              <w:pStyle w:val="Tabletext"/>
              <w:keepNext/>
              <w:rPr>
                <w:b/>
              </w:rPr>
            </w:pPr>
            <w:r w:rsidRPr="003326F1">
              <w:rPr>
                <w:b/>
              </w:rPr>
              <w:t>Column 3</w:t>
            </w:r>
          </w:p>
        </w:tc>
      </w:tr>
      <w:tr w:rsidR="00ED3FE4" w:rsidRPr="003326F1">
        <w:trPr>
          <w:tblHeader/>
        </w:trPr>
        <w:tc>
          <w:tcPr>
            <w:tcW w:w="1701"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Provision(s)</w:t>
            </w:r>
          </w:p>
        </w:tc>
        <w:tc>
          <w:tcPr>
            <w:tcW w:w="3828"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Commencement</w:t>
            </w:r>
          </w:p>
        </w:tc>
        <w:tc>
          <w:tcPr>
            <w:tcW w:w="158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Date/Details</w:t>
            </w:r>
          </w:p>
        </w:tc>
      </w:tr>
      <w:tr w:rsidR="00ED3FE4" w:rsidRPr="003326F1">
        <w:tc>
          <w:tcPr>
            <w:tcW w:w="1701" w:type="dxa"/>
            <w:tcBorders>
              <w:top w:val="single" w:sz="12" w:space="0" w:color="auto"/>
              <w:bottom w:val="single" w:sz="4" w:space="0" w:color="auto"/>
            </w:tcBorders>
            <w:shd w:val="clear" w:color="auto" w:fill="auto"/>
          </w:tcPr>
          <w:p w:rsidR="00ED3FE4" w:rsidRPr="003326F1" w:rsidRDefault="00ED3FE4" w:rsidP="00B758CF">
            <w:pPr>
              <w:pStyle w:val="Tabletext"/>
            </w:pPr>
            <w:r w:rsidRPr="003326F1">
              <w:t>1.  Sections</w:t>
            </w:r>
            <w:r w:rsidR="003326F1">
              <w:t> </w:t>
            </w:r>
            <w:r w:rsidRPr="003326F1">
              <w:t>1 to 3 and anything in this Act not elsewhere covered by this table</w:t>
            </w:r>
          </w:p>
        </w:tc>
        <w:tc>
          <w:tcPr>
            <w:tcW w:w="3828" w:type="dxa"/>
            <w:tcBorders>
              <w:top w:val="single" w:sz="12" w:space="0" w:color="auto"/>
              <w:bottom w:val="single" w:sz="4" w:space="0" w:color="auto"/>
            </w:tcBorders>
            <w:shd w:val="clear" w:color="auto" w:fill="auto"/>
          </w:tcPr>
          <w:p w:rsidR="00ED3FE4" w:rsidRPr="003326F1" w:rsidRDefault="00ED3FE4" w:rsidP="00B758CF">
            <w:pPr>
              <w:pStyle w:val="Tabletext"/>
            </w:pPr>
            <w:r w:rsidRPr="003326F1">
              <w:t>The day this Act receives the Royal Assent.</w:t>
            </w:r>
          </w:p>
        </w:tc>
        <w:tc>
          <w:tcPr>
            <w:tcW w:w="1582" w:type="dxa"/>
            <w:tcBorders>
              <w:top w:val="single" w:sz="12" w:space="0" w:color="auto"/>
              <w:bottom w:val="single" w:sz="4" w:space="0" w:color="auto"/>
            </w:tcBorders>
            <w:shd w:val="clear" w:color="auto" w:fill="auto"/>
          </w:tcPr>
          <w:p w:rsidR="00ED3FE4" w:rsidRPr="003326F1" w:rsidRDefault="009204D8" w:rsidP="00B758CF">
            <w:pPr>
              <w:pStyle w:val="Tabletext"/>
            </w:pPr>
            <w:r w:rsidRPr="003326F1">
              <w:t>16</w:t>
            </w:r>
            <w:r w:rsidR="003326F1">
              <w:t> </w:t>
            </w:r>
            <w:r w:rsidRPr="003326F1">
              <w:t>December 2010</w:t>
            </w:r>
          </w:p>
        </w:tc>
      </w:tr>
      <w:tr w:rsidR="00ED3FE4" w:rsidRPr="003326F1">
        <w:tc>
          <w:tcPr>
            <w:tcW w:w="1701" w:type="dxa"/>
            <w:tcBorders>
              <w:bottom w:val="single" w:sz="12" w:space="0" w:color="auto"/>
            </w:tcBorders>
            <w:shd w:val="clear" w:color="auto" w:fill="auto"/>
          </w:tcPr>
          <w:p w:rsidR="00ED3FE4" w:rsidRPr="003326F1" w:rsidRDefault="00ED3FE4" w:rsidP="00B758CF">
            <w:pPr>
              <w:pStyle w:val="Tabletext"/>
            </w:pPr>
            <w:r w:rsidRPr="003326F1">
              <w:t>2.  Schedules</w:t>
            </w:r>
            <w:r w:rsidR="003326F1">
              <w:t> </w:t>
            </w:r>
            <w:r w:rsidRPr="003326F1">
              <w:t xml:space="preserve">1 </w:t>
            </w:r>
            <w:r w:rsidR="00E473A9" w:rsidRPr="003326F1">
              <w:t>to 5</w:t>
            </w:r>
          </w:p>
        </w:tc>
        <w:tc>
          <w:tcPr>
            <w:tcW w:w="3828" w:type="dxa"/>
            <w:tcBorders>
              <w:bottom w:val="single" w:sz="12" w:space="0" w:color="auto"/>
            </w:tcBorders>
            <w:shd w:val="clear" w:color="auto" w:fill="auto"/>
          </w:tcPr>
          <w:p w:rsidR="00ED3FE4" w:rsidRPr="003326F1" w:rsidRDefault="00ED3FE4" w:rsidP="00B758CF">
            <w:pPr>
              <w:pStyle w:val="Tabletext"/>
            </w:pPr>
            <w:r w:rsidRPr="003326F1">
              <w:t>The day after this Act receives the Royal Assent.</w:t>
            </w:r>
          </w:p>
        </w:tc>
        <w:tc>
          <w:tcPr>
            <w:tcW w:w="1582" w:type="dxa"/>
            <w:tcBorders>
              <w:bottom w:val="single" w:sz="12" w:space="0" w:color="auto"/>
            </w:tcBorders>
            <w:shd w:val="clear" w:color="auto" w:fill="auto"/>
          </w:tcPr>
          <w:p w:rsidR="00ED3FE4" w:rsidRPr="003326F1" w:rsidRDefault="009204D8" w:rsidP="00B758CF">
            <w:pPr>
              <w:pStyle w:val="Tabletext"/>
            </w:pPr>
            <w:r w:rsidRPr="003326F1">
              <w:t>17</w:t>
            </w:r>
            <w:r w:rsidR="003326F1">
              <w:t> </w:t>
            </w:r>
            <w:r w:rsidRPr="003326F1">
              <w:t>December 2010</w:t>
            </w:r>
          </w:p>
        </w:tc>
      </w:tr>
    </w:tbl>
    <w:p w:rsidR="00ED3FE4" w:rsidRPr="003326F1" w:rsidRDefault="00ED3FE4" w:rsidP="00B758CF">
      <w:pPr>
        <w:pStyle w:val="notetext"/>
      </w:pPr>
      <w:r w:rsidRPr="003326F1">
        <w:t>Note:</w:t>
      </w:r>
      <w:r w:rsidRPr="003326F1">
        <w:tab/>
        <w:t>This table relates only to the provisions of this Act as originally enacted. It will not be amended to deal with any later amendments of this Act.</w:t>
      </w:r>
    </w:p>
    <w:p w:rsidR="00ED3FE4" w:rsidRPr="003326F1" w:rsidRDefault="00ED3FE4" w:rsidP="00B758CF">
      <w:pPr>
        <w:pStyle w:val="subsection"/>
      </w:pPr>
      <w:r w:rsidRPr="003326F1">
        <w:tab/>
        <w:t>(2)</w:t>
      </w:r>
      <w:r w:rsidRPr="003326F1">
        <w:tab/>
      </w:r>
      <w:r w:rsidR="003326F1">
        <w:t xml:space="preserve">Any information in column 3 of the table is </w:t>
      </w:r>
      <w:bookmarkStart w:id="3" w:name="_GoBack"/>
      <w:bookmarkEnd w:id="3"/>
      <w:r w:rsidR="003326F1">
        <w:t>not part of this Act.</w:t>
      </w:r>
      <w:r w:rsidRPr="003326F1">
        <w:t xml:space="preserve"> Information may be inserted in this column, or information in it may be edited, in any published version of this Act.</w:t>
      </w:r>
    </w:p>
    <w:p w:rsidR="00ED3FE4" w:rsidRPr="003326F1" w:rsidRDefault="00ED3FE4" w:rsidP="00B758CF">
      <w:pPr>
        <w:pStyle w:val="ActHead5"/>
      </w:pPr>
      <w:bookmarkStart w:id="4" w:name="_Toc465853165"/>
      <w:r w:rsidRPr="00905440">
        <w:rPr>
          <w:rStyle w:val="CharSectno"/>
        </w:rPr>
        <w:lastRenderedPageBreak/>
        <w:t>3</w:t>
      </w:r>
      <w:r w:rsidRPr="003326F1">
        <w:t xml:space="preserve">  Schedule(s)</w:t>
      </w:r>
      <w:bookmarkEnd w:id="4"/>
    </w:p>
    <w:p w:rsidR="00ED3FE4" w:rsidRPr="003326F1" w:rsidRDefault="00ED3FE4" w:rsidP="00B758CF">
      <w:pPr>
        <w:pStyle w:val="subsection"/>
      </w:pPr>
      <w:r w:rsidRPr="003326F1">
        <w:tab/>
      </w:r>
      <w:r w:rsidRPr="003326F1">
        <w:tab/>
        <w:t>Each Act that is specified in a Schedule to this Act is amended or repealed as set out in the applicable items in the Schedule concerned, and any other item in a Schedule to this Act has effect according to its terms.</w:t>
      </w:r>
    </w:p>
    <w:p w:rsidR="00ED3FE4" w:rsidRPr="003326F1" w:rsidRDefault="00ED3FE4" w:rsidP="00ED4EE8">
      <w:pPr>
        <w:pStyle w:val="ActHead6"/>
        <w:pageBreakBefore/>
      </w:pPr>
      <w:bookmarkStart w:id="5" w:name="_Toc465853166"/>
      <w:r w:rsidRPr="00905440">
        <w:rPr>
          <w:rStyle w:val="CharAmSchNo"/>
        </w:rPr>
        <w:t>Schedule</w:t>
      </w:r>
      <w:r w:rsidR="003326F1" w:rsidRPr="00905440">
        <w:rPr>
          <w:rStyle w:val="CharAmSchNo"/>
        </w:rPr>
        <w:t> </w:t>
      </w:r>
      <w:r w:rsidRPr="00905440">
        <w:rPr>
          <w:rStyle w:val="CharAmSchNo"/>
        </w:rPr>
        <w:t>1</w:t>
      </w:r>
      <w:r w:rsidRPr="003326F1">
        <w:t>—</w:t>
      </w:r>
      <w:r w:rsidRPr="00905440">
        <w:rPr>
          <w:rStyle w:val="CharAmSchText"/>
        </w:rPr>
        <w:t>Confidentiality of taxpayer information</w:t>
      </w:r>
      <w:bookmarkEnd w:id="5"/>
    </w:p>
    <w:p w:rsidR="00ED3FE4" w:rsidRPr="003326F1" w:rsidRDefault="00ED3FE4" w:rsidP="00B758CF">
      <w:pPr>
        <w:pStyle w:val="ActHead7"/>
      </w:pPr>
      <w:bookmarkStart w:id="6" w:name="_Toc465853167"/>
      <w:r w:rsidRPr="00905440">
        <w:rPr>
          <w:rStyle w:val="CharAmPartNo"/>
        </w:rPr>
        <w:t>Part</w:t>
      </w:r>
      <w:r w:rsidR="003326F1" w:rsidRPr="00905440">
        <w:rPr>
          <w:rStyle w:val="CharAmPartNo"/>
        </w:rPr>
        <w:t> </w:t>
      </w:r>
      <w:r w:rsidRPr="00905440">
        <w:rPr>
          <w:rStyle w:val="CharAmPartNo"/>
        </w:rPr>
        <w:t>1</w:t>
      </w:r>
      <w:r w:rsidRPr="003326F1">
        <w:t>—</w:t>
      </w:r>
      <w:r w:rsidRPr="00905440">
        <w:rPr>
          <w:rStyle w:val="CharAmPartText"/>
        </w:rPr>
        <w:t>Main amendment</w:t>
      </w:r>
      <w:bookmarkEnd w:id="6"/>
    </w:p>
    <w:p w:rsidR="00ED3FE4" w:rsidRPr="003326F1" w:rsidRDefault="00ED3FE4" w:rsidP="00B758CF">
      <w:pPr>
        <w:pStyle w:val="ActHead9"/>
        <w:rPr>
          <w:i w:val="0"/>
        </w:rPr>
      </w:pPr>
      <w:bookmarkStart w:id="7" w:name="_Toc465853168"/>
      <w:r w:rsidRPr="003326F1">
        <w:t>Taxation Administration Act 1953</w:t>
      </w:r>
      <w:bookmarkEnd w:id="7"/>
    </w:p>
    <w:p w:rsidR="00ED3FE4" w:rsidRPr="003326F1" w:rsidRDefault="00ED3FE4" w:rsidP="00B758CF">
      <w:pPr>
        <w:pStyle w:val="ItemHead"/>
      </w:pPr>
      <w:r w:rsidRPr="003326F1">
        <w:t>1  Division</w:t>
      </w:r>
      <w:r w:rsidR="003326F1">
        <w:t> </w:t>
      </w:r>
      <w:r w:rsidRPr="003326F1">
        <w:t>355 in Schedule</w:t>
      </w:r>
      <w:r w:rsidR="003326F1">
        <w:t> </w:t>
      </w:r>
      <w:r w:rsidRPr="003326F1">
        <w:t>1</w:t>
      </w:r>
    </w:p>
    <w:p w:rsidR="00ED3FE4" w:rsidRPr="003326F1" w:rsidRDefault="00ED3FE4" w:rsidP="00B758CF">
      <w:pPr>
        <w:pStyle w:val="Item"/>
      </w:pPr>
      <w:r w:rsidRPr="003326F1">
        <w:t>Repeal the Division, substitute:</w:t>
      </w:r>
    </w:p>
    <w:p w:rsidR="00ED3FE4" w:rsidRPr="003326F1" w:rsidRDefault="00ED3FE4" w:rsidP="00B758CF">
      <w:pPr>
        <w:pStyle w:val="ActHead3"/>
      </w:pPr>
      <w:bookmarkStart w:id="8" w:name="_Toc465853169"/>
      <w:r w:rsidRPr="00905440">
        <w:rPr>
          <w:rStyle w:val="CharDivNo"/>
        </w:rPr>
        <w:t>Division</w:t>
      </w:r>
      <w:r w:rsidR="003326F1" w:rsidRPr="00905440">
        <w:rPr>
          <w:rStyle w:val="CharDivNo"/>
        </w:rPr>
        <w:t> </w:t>
      </w:r>
      <w:r w:rsidRPr="00905440">
        <w:rPr>
          <w:rStyle w:val="CharDivNo"/>
        </w:rPr>
        <w:t>355</w:t>
      </w:r>
      <w:r w:rsidRPr="003326F1">
        <w:t>—</w:t>
      </w:r>
      <w:r w:rsidRPr="00905440">
        <w:rPr>
          <w:rStyle w:val="CharDivText"/>
        </w:rPr>
        <w:t>Confidentiality of taxpayer information</w:t>
      </w:r>
      <w:bookmarkEnd w:id="8"/>
    </w:p>
    <w:p w:rsidR="00ED3FE4" w:rsidRPr="003326F1" w:rsidRDefault="00ED3FE4" w:rsidP="00B758CF">
      <w:pPr>
        <w:pStyle w:val="TofSectsHeading"/>
      </w:pPr>
      <w:r w:rsidRPr="003326F1">
        <w:t>Table of Subdivisions</w:t>
      </w:r>
    </w:p>
    <w:p w:rsidR="00E473A9" w:rsidRPr="003326F1" w:rsidRDefault="00E473A9" w:rsidP="00B758CF">
      <w:pPr>
        <w:pStyle w:val="TofSectsSubdiv"/>
      </w:pPr>
      <w:r w:rsidRPr="003326F1">
        <w:tab/>
        <w:t>Guide to Division</w:t>
      </w:r>
      <w:r w:rsidR="003326F1">
        <w:t> </w:t>
      </w:r>
      <w:r w:rsidRPr="003326F1">
        <w:t>355</w:t>
      </w:r>
    </w:p>
    <w:p w:rsidR="00E473A9" w:rsidRPr="003326F1" w:rsidRDefault="00E473A9" w:rsidP="00B758CF">
      <w:pPr>
        <w:pStyle w:val="TofSectsSubdiv"/>
      </w:pPr>
      <w:r w:rsidRPr="003326F1">
        <w:t>355</w:t>
      </w:r>
      <w:r w:rsidR="003326F1">
        <w:noBreakHyphen/>
      </w:r>
      <w:r w:rsidRPr="003326F1">
        <w:t>A</w:t>
      </w:r>
      <w:r w:rsidRPr="003326F1">
        <w:tab/>
        <w:t>Objects and application of Division</w:t>
      </w:r>
    </w:p>
    <w:p w:rsidR="00E473A9" w:rsidRPr="003326F1" w:rsidRDefault="00E473A9" w:rsidP="00B758CF">
      <w:pPr>
        <w:pStyle w:val="TofSectsSubdiv"/>
      </w:pPr>
      <w:r w:rsidRPr="003326F1">
        <w:t>355</w:t>
      </w:r>
      <w:r w:rsidR="003326F1">
        <w:noBreakHyphen/>
      </w:r>
      <w:r w:rsidRPr="003326F1">
        <w:t>B</w:t>
      </w:r>
      <w:r w:rsidRPr="003326F1">
        <w:tab/>
        <w:t>Disclosure of protected information by taxation officers</w:t>
      </w:r>
    </w:p>
    <w:p w:rsidR="00E473A9" w:rsidRPr="003326F1" w:rsidRDefault="00E473A9" w:rsidP="00B758CF">
      <w:pPr>
        <w:pStyle w:val="TofSectsSubdiv"/>
      </w:pPr>
      <w:r w:rsidRPr="003326F1">
        <w:t>355</w:t>
      </w:r>
      <w:r w:rsidR="003326F1">
        <w:noBreakHyphen/>
      </w:r>
      <w:r w:rsidRPr="003326F1">
        <w:t>C</w:t>
      </w:r>
      <w:r w:rsidRPr="003326F1">
        <w:tab/>
        <w:t>On</w:t>
      </w:r>
      <w:r w:rsidR="003326F1">
        <w:noBreakHyphen/>
      </w:r>
      <w:r w:rsidRPr="003326F1">
        <w:t>disclosure of protected information by other people</w:t>
      </w:r>
    </w:p>
    <w:p w:rsidR="00E473A9" w:rsidRPr="003326F1" w:rsidRDefault="00E473A9" w:rsidP="00B758CF">
      <w:pPr>
        <w:pStyle w:val="TofSectsSubdiv"/>
      </w:pPr>
      <w:r w:rsidRPr="003326F1">
        <w:t>355</w:t>
      </w:r>
      <w:r w:rsidR="003326F1">
        <w:noBreakHyphen/>
      </w:r>
      <w:r w:rsidRPr="003326F1">
        <w:t>D</w:t>
      </w:r>
      <w:r w:rsidRPr="003326F1">
        <w:tab/>
        <w:t>Disclosure of protected information that has been unlawfully acquired</w:t>
      </w:r>
    </w:p>
    <w:p w:rsidR="00E473A9" w:rsidRPr="003326F1" w:rsidRDefault="00E473A9" w:rsidP="00B758CF">
      <w:pPr>
        <w:pStyle w:val="TofSectsSubdiv"/>
      </w:pPr>
      <w:bookmarkStart w:id="9" w:name="Heading"/>
      <w:r w:rsidRPr="003326F1">
        <w:t>355</w:t>
      </w:r>
      <w:r w:rsidR="003326F1">
        <w:noBreakHyphen/>
      </w:r>
      <w:r w:rsidRPr="003326F1">
        <w:t>E</w:t>
      </w:r>
      <w:r w:rsidRPr="003326F1">
        <w:tab/>
        <w:t>Other matters</w:t>
      </w:r>
    </w:p>
    <w:p w:rsidR="00ED3FE4" w:rsidRPr="003326F1" w:rsidRDefault="00ED3FE4" w:rsidP="00B758CF">
      <w:pPr>
        <w:pStyle w:val="ActHead4"/>
      </w:pPr>
      <w:bookmarkStart w:id="10" w:name="_Toc465853170"/>
      <w:bookmarkEnd w:id="9"/>
      <w:r w:rsidRPr="00905440">
        <w:rPr>
          <w:rStyle w:val="CharSubdNo"/>
        </w:rPr>
        <w:t>Guide to Division</w:t>
      </w:r>
      <w:r w:rsidR="003326F1" w:rsidRPr="00905440">
        <w:rPr>
          <w:rStyle w:val="CharSubdNo"/>
        </w:rPr>
        <w:t> </w:t>
      </w:r>
      <w:r w:rsidRPr="00905440">
        <w:rPr>
          <w:rStyle w:val="CharSubdNo"/>
        </w:rPr>
        <w:t>3</w:t>
      </w:r>
      <w:r w:rsidRPr="00905440">
        <w:rPr>
          <w:rStyle w:val="CharSubdText"/>
        </w:rPr>
        <w:t>5</w:t>
      </w:r>
      <w:r w:rsidRPr="003326F1">
        <w:t>5</w:t>
      </w:r>
      <w:bookmarkEnd w:id="10"/>
    </w:p>
    <w:p w:rsidR="00ED3FE4" w:rsidRPr="003326F1" w:rsidRDefault="00ED3FE4" w:rsidP="00B758CF">
      <w:pPr>
        <w:pStyle w:val="ActHead5"/>
      </w:pPr>
      <w:bookmarkStart w:id="11" w:name="_Toc465853171"/>
      <w:r w:rsidRPr="00905440">
        <w:rPr>
          <w:rStyle w:val="CharSectno"/>
        </w:rPr>
        <w:t>355</w:t>
      </w:r>
      <w:r w:rsidR="003326F1" w:rsidRPr="00905440">
        <w:rPr>
          <w:rStyle w:val="CharSectno"/>
        </w:rPr>
        <w:noBreakHyphen/>
      </w:r>
      <w:r w:rsidRPr="00905440">
        <w:rPr>
          <w:rStyle w:val="CharSectno"/>
        </w:rPr>
        <w:t>1</w:t>
      </w:r>
      <w:r w:rsidRPr="003326F1">
        <w:t xml:space="preserve">  What this Division is about</w:t>
      </w:r>
      <w:bookmarkEnd w:id="11"/>
    </w:p>
    <w:p w:rsidR="00ED3FE4" w:rsidRPr="003326F1" w:rsidRDefault="00ED3FE4" w:rsidP="00B758CF">
      <w:pPr>
        <w:pStyle w:val="BoxText"/>
      </w:pPr>
      <w:r w:rsidRPr="003326F1">
        <w:t>The disclosure of information about the tax affairs of a particular entity is prohibited, except in certain specified circumstances.</w:t>
      </w:r>
    </w:p>
    <w:p w:rsidR="00ED3FE4" w:rsidRPr="003326F1" w:rsidRDefault="00ED3FE4" w:rsidP="00B758CF">
      <w:pPr>
        <w:pStyle w:val="BoxText"/>
      </w:pPr>
      <w:r w:rsidRPr="003326F1">
        <w:t>Those exceptions are designed having regard to the principle that disclosure of information should be permitted only if the public benefit derived from the disclosure outweighs the entity’s privacy.</w:t>
      </w:r>
    </w:p>
    <w:p w:rsidR="00ED3FE4" w:rsidRPr="003326F1" w:rsidRDefault="00ED3FE4" w:rsidP="00B758CF">
      <w:pPr>
        <w:pStyle w:val="notetext"/>
      </w:pPr>
      <w:r w:rsidRPr="003326F1">
        <w:t>Note:</w:t>
      </w:r>
      <w:r w:rsidRPr="003326F1">
        <w:tab/>
        <w:t xml:space="preserve">This Division contains the main circumstances in which protected tax information can be disclosed. A number of other Commonwealth laws </w:t>
      </w:r>
      <w:r w:rsidRPr="003326F1">
        <w:lastRenderedPageBreak/>
        <w:t>also allow for the disclosure of, or access to, such information in limited circumstances. Some of these other laws are as follows:</w:t>
      </w:r>
    </w:p>
    <w:p w:rsidR="00ED3FE4" w:rsidRPr="003326F1" w:rsidRDefault="00ED3FE4" w:rsidP="00B758CF">
      <w:pPr>
        <w:pStyle w:val="TLPNotebullet"/>
        <w:tabs>
          <w:tab w:val="clear" w:pos="357"/>
          <w:tab w:val="num" w:pos="2345"/>
        </w:tabs>
        <w:ind w:left="1985"/>
      </w:pPr>
      <w:r w:rsidRPr="003326F1">
        <w:t>sections</w:t>
      </w:r>
      <w:r w:rsidR="003326F1">
        <w:t> </w:t>
      </w:r>
      <w:r w:rsidRPr="003326F1">
        <w:t xml:space="preserve">32 and 33 of the </w:t>
      </w:r>
      <w:r w:rsidRPr="003326F1">
        <w:rPr>
          <w:i/>
        </w:rPr>
        <w:t>Auditor</w:t>
      </w:r>
      <w:r w:rsidR="003326F1">
        <w:rPr>
          <w:i/>
        </w:rPr>
        <w:noBreakHyphen/>
      </w:r>
      <w:r w:rsidRPr="003326F1">
        <w:rPr>
          <w:i/>
        </w:rPr>
        <w:t>General Act 1997</w:t>
      </w:r>
      <w:r w:rsidRPr="003326F1">
        <w:t>;</w:t>
      </w:r>
    </w:p>
    <w:p w:rsidR="00ED3FE4" w:rsidRPr="003326F1" w:rsidRDefault="00ED3FE4" w:rsidP="00B758CF">
      <w:pPr>
        <w:pStyle w:val="TLPNotebullet"/>
        <w:tabs>
          <w:tab w:val="clear" w:pos="357"/>
          <w:tab w:val="num" w:pos="2345"/>
        </w:tabs>
        <w:ind w:left="1985"/>
      </w:pPr>
      <w:r w:rsidRPr="003326F1">
        <w:t>section</w:t>
      </w:r>
      <w:r w:rsidR="003326F1">
        <w:t> </w:t>
      </w:r>
      <w:r w:rsidRPr="003326F1">
        <w:t xml:space="preserve">15 of the </w:t>
      </w:r>
      <w:r w:rsidRPr="003326F1">
        <w:rPr>
          <w:i/>
        </w:rPr>
        <w:t>Inspector</w:t>
      </w:r>
      <w:r w:rsidR="003326F1">
        <w:rPr>
          <w:i/>
        </w:rPr>
        <w:noBreakHyphen/>
      </w:r>
      <w:r w:rsidRPr="003326F1">
        <w:rPr>
          <w:i/>
        </w:rPr>
        <w:t>General of Taxation Act 2003</w:t>
      </w:r>
      <w:r w:rsidRPr="003326F1">
        <w:t>;</w:t>
      </w:r>
    </w:p>
    <w:p w:rsidR="00ED3FE4" w:rsidRPr="003326F1" w:rsidRDefault="00ED3FE4" w:rsidP="00B758CF">
      <w:pPr>
        <w:pStyle w:val="TLPNotebullet"/>
        <w:tabs>
          <w:tab w:val="clear" w:pos="357"/>
          <w:tab w:val="num" w:pos="2345"/>
        </w:tabs>
        <w:ind w:left="1985"/>
      </w:pPr>
      <w:r w:rsidRPr="003326F1">
        <w:t>section</w:t>
      </w:r>
      <w:r w:rsidR="003326F1">
        <w:t> </w:t>
      </w:r>
      <w:r w:rsidRPr="003326F1">
        <w:t xml:space="preserve">9 of the </w:t>
      </w:r>
      <w:r w:rsidRPr="003326F1">
        <w:rPr>
          <w:i/>
        </w:rPr>
        <w:t>Ombudsman Act 1976</w:t>
      </w:r>
      <w:r w:rsidRPr="003326F1">
        <w:t>;</w:t>
      </w:r>
    </w:p>
    <w:p w:rsidR="00ED3FE4" w:rsidRPr="003326F1" w:rsidRDefault="00ED3FE4" w:rsidP="00B758CF">
      <w:pPr>
        <w:pStyle w:val="TLPNotebullet"/>
        <w:tabs>
          <w:tab w:val="clear" w:pos="357"/>
          <w:tab w:val="num" w:pos="2345"/>
        </w:tabs>
        <w:ind w:left="1985"/>
      </w:pPr>
      <w:r w:rsidRPr="003326F1">
        <w:t>section</w:t>
      </w:r>
      <w:r w:rsidR="003326F1">
        <w:t> </w:t>
      </w:r>
      <w:r w:rsidRPr="003326F1">
        <w:t xml:space="preserve">44 of the </w:t>
      </w:r>
      <w:r w:rsidRPr="003326F1">
        <w:rPr>
          <w:i/>
        </w:rPr>
        <w:t>Privacy Act 1988</w:t>
      </w:r>
      <w:r w:rsidRPr="003326F1">
        <w:t>.</w:t>
      </w:r>
    </w:p>
    <w:p w:rsidR="00ED3FE4" w:rsidRPr="003326F1" w:rsidRDefault="00ED3FE4" w:rsidP="00B758CF">
      <w:pPr>
        <w:pStyle w:val="ActHead4"/>
      </w:pPr>
      <w:bookmarkStart w:id="12" w:name="_Toc465853172"/>
      <w:r w:rsidRPr="00905440">
        <w:rPr>
          <w:rStyle w:val="CharSubdNo"/>
        </w:rPr>
        <w:t>Subdivision</w:t>
      </w:r>
      <w:r w:rsidR="003326F1" w:rsidRPr="00905440">
        <w:rPr>
          <w:rStyle w:val="CharSubdNo"/>
        </w:rPr>
        <w:t> </w:t>
      </w:r>
      <w:r w:rsidRPr="00905440">
        <w:rPr>
          <w:rStyle w:val="CharSubdNo"/>
        </w:rPr>
        <w:t>355</w:t>
      </w:r>
      <w:r w:rsidR="003326F1" w:rsidRPr="00905440">
        <w:rPr>
          <w:rStyle w:val="CharSubdNo"/>
        </w:rPr>
        <w:noBreakHyphen/>
      </w:r>
      <w:r w:rsidRPr="00905440">
        <w:rPr>
          <w:rStyle w:val="CharSubdNo"/>
        </w:rPr>
        <w:t>A</w:t>
      </w:r>
      <w:r w:rsidRPr="003326F1">
        <w:t>—</w:t>
      </w:r>
      <w:r w:rsidRPr="00905440">
        <w:rPr>
          <w:rStyle w:val="CharSubdText"/>
        </w:rPr>
        <w:t>Objects and application of Division</w:t>
      </w:r>
      <w:bookmarkEnd w:id="12"/>
    </w:p>
    <w:p w:rsidR="00ED3FE4" w:rsidRPr="003326F1" w:rsidRDefault="00ED3FE4" w:rsidP="00B758CF">
      <w:pPr>
        <w:pStyle w:val="TofSectsHeading"/>
      </w:pPr>
      <w:r w:rsidRPr="003326F1">
        <w:t>Table of sections</w:t>
      </w:r>
    </w:p>
    <w:p w:rsidR="00E473A9" w:rsidRPr="003326F1" w:rsidRDefault="00E473A9" w:rsidP="00B758CF">
      <w:pPr>
        <w:pStyle w:val="TofSectsSection"/>
      </w:pPr>
      <w:r w:rsidRPr="003326F1">
        <w:t>355</w:t>
      </w:r>
      <w:r w:rsidR="003326F1">
        <w:noBreakHyphen/>
      </w:r>
      <w:r w:rsidRPr="003326F1">
        <w:t>10</w:t>
      </w:r>
      <w:r w:rsidRPr="003326F1">
        <w:tab/>
        <w:t>Objects of Division</w:t>
      </w:r>
    </w:p>
    <w:p w:rsidR="00E473A9" w:rsidRPr="003326F1" w:rsidRDefault="00E473A9" w:rsidP="00B758CF">
      <w:pPr>
        <w:pStyle w:val="TofSectsSection"/>
      </w:pPr>
      <w:r w:rsidRPr="003326F1">
        <w:t>355</w:t>
      </w:r>
      <w:r w:rsidR="003326F1">
        <w:noBreakHyphen/>
      </w:r>
      <w:r w:rsidRPr="003326F1">
        <w:t>15</w:t>
      </w:r>
      <w:r w:rsidRPr="003326F1">
        <w:tab/>
        <w:t>Application of Division</w:t>
      </w:r>
    </w:p>
    <w:p w:rsidR="00ED3FE4" w:rsidRPr="003326F1" w:rsidRDefault="00ED3FE4" w:rsidP="00B758CF">
      <w:pPr>
        <w:pStyle w:val="ActHead5"/>
      </w:pPr>
      <w:bookmarkStart w:id="13" w:name="_Toc465853173"/>
      <w:r w:rsidRPr="00905440">
        <w:rPr>
          <w:rStyle w:val="CharSectno"/>
        </w:rPr>
        <w:t>355</w:t>
      </w:r>
      <w:r w:rsidR="003326F1" w:rsidRPr="00905440">
        <w:rPr>
          <w:rStyle w:val="CharSectno"/>
        </w:rPr>
        <w:noBreakHyphen/>
      </w:r>
      <w:r w:rsidRPr="00905440">
        <w:rPr>
          <w:rStyle w:val="CharSectno"/>
        </w:rPr>
        <w:t>10</w:t>
      </w:r>
      <w:r w:rsidRPr="003326F1">
        <w:t xml:space="preserve">  Objects of Division</w:t>
      </w:r>
      <w:bookmarkEnd w:id="13"/>
    </w:p>
    <w:p w:rsidR="00ED3FE4" w:rsidRPr="003326F1" w:rsidRDefault="00ED3FE4" w:rsidP="00B758CF">
      <w:pPr>
        <w:pStyle w:val="subsection"/>
      </w:pPr>
      <w:r w:rsidRPr="003326F1">
        <w:tab/>
      </w:r>
      <w:r w:rsidRPr="003326F1">
        <w:tab/>
        <w:t>The objects of this Division are:</w:t>
      </w:r>
    </w:p>
    <w:p w:rsidR="00ED3FE4" w:rsidRPr="003326F1" w:rsidRDefault="00ED3FE4" w:rsidP="00B758CF">
      <w:pPr>
        <w:pStyle w:val="paragraph"/>
      </w:pPr>
      <w:r w:rsidRPr="003326F1">
        <w:tab/>
        <w:t>(a)</w:t>
      </w:r>
      <w:r w:rsidRPr="003326F1">
        <w:tab/>
        <w:t xml:space="preserve">to protect the confidentiality of taxpayers’ affairs by imposing strict obligations on </w:t>
      </w:r>
      <w:r w:rsidR="003326F1" w:rsidRPr="003326F1">
        <w:rPr>
          <w:position w:val="6"/>
          <w:sz w:val="16"/>
        </w:rPr>
        <w:t>*</w:t>
      </w:r>
      <w:r w:rsidRPr="003326F1">
        <w:t>taxation officers (and others who acquire protected tax information), and so encourage taxpayers to provide correct information to the Commissioner; and</w:t>
      </w:r>
    </w:p>
    <w:p w:rsidR="00ED3FE4" w:rsidRPr="003326F1" w:rsidRDefault="00ED3FE4" w:rsidP="00B758CF">
      <w:pPr>
        <w:pStyle w:val="paragraph"/>
      </w:pPr>
      <w:r w:rsidRPr="003326F1">
        <w:tab/>
        <w:t>(b)</w:t>
      </w:r>
      <w:r w:rsidRPr="003326F1">
        <w:tab/>
        <w:t>to facilitate efficient and effective government administration and law enforcement by allowing disclosures of protected tax information for specific, appropriate purposes.</w:t>
      </w:r>
    </w:p>
    <w:p w:rsidR="00ED3FE4" w:rsidRPr="003326F1" w:rsidRDefault="00ED3FE4" w:rsidP="00B758CF">
      <w:pPr>
        <w:pStyle w:val="ActHead5"/>
      </w:pPr>
      <w:bookmarkStart w:id="14" w:name="_Toc465853174"/>
      <w:r w:rsidRPr="00905440">
        <w:rPr>
          <w:rStyle w:val="CharSectno"/>
        </w:rPr>
        <w:t>355</w:t>
      </w:r>
      <w:r w:rsidR="003326F1" w:rsidRPr="00905440">
        <w:rPr>
          <w:rStyle w:val="CharSectno"/>
        </w:rPr>
        <w:noBreakHyphen/>
      </w:r>
      <w:r w:rsidRPr="00905440">
        <w:rPr>
          <w:rStyle w:val="CharSectno"/>
        </w:rPr>
        <w:t>15</w:t>
      </w:r>
      <w:r w:rsidRPr="003326F1">
        <w:t xml:space="preserve">  Application of Division</w:t>
      </w:r>
      <w:bookmarkEnd w:id="14"/>
    </w:p>
    <w:p w:rsidR="00ED3FE4" w:rsidRPr="003326F1" w:rsidRDefault="00ED3FE4" w:rsidP="00B758CF">
      <w:pPr>
        <w:pStyle w:val="subsection"/>
      </w:pPr>
      <w:r w:rsidRPr="003326F1">
        <w:tab/>
      </w:r>
      <w:r w:rsidRPr="003326F1">
        <w:tab/>
        <w:t xml:space="preserve">This Division applies in relation to the following entities in the same way as it applies in relation to </w:t>
      </w:r>
      <w:r w:rsidR="003326F1" w:rsidRPr="003326F1">
        <w:rPr>
          <w:position w:val="6"/>
          <w:sz w:val="16"/>
        </w:rPr>
        <w:t>*</w:t>
      </w:r>
      <w:r w:rsidRPr="003326F1">
        <w:t>taxation officers:</w:t>
      </w:r>
    </w:p>
    <w:p w:rsidR="00ED3FE4" w:rsidRPr="003326F1" w:rsidRDefault="00ED3FE4" w:rsidP="00B758CF">
      <w:pPr>
        <w:pStyle w:val="paragraph"/>
      </w:pPr>
      <w:r w:rsidRPr="003326F1">
        <w:tab/>
        <w:t>(a)</w:t>
      </w:r>
      <w:r w:rsidRPr="003326F1">
        <w:tab/>
        <w:t>an entity engaged to provide services relating to the Australian Taxation Office;</w:t>
      </w:r>
    </w:p>
    <w:p w:rsidR="00ED3FE4" w:rsidRPr="003326F1" w:rsidRDefault="00ED3FE4" w:rsidP="00B758CF">
      <w:pPr>
        <w:pStyle w:val="paragraph"/>
      </w:pPr>
      <w:r w:rsidRPr="003326F1">
        <w:tab/>
        <w:t>(b)</w:t>
      </w:r>
      <w:r w:rsidRPr="003326F1">
        <w:tab/>
        <w:t xml:space="preserve">an individual employed by, or otherwise performing services for, an entity referred to in </w:t>
      </w:r>
      <w:r w:rsidR="003326F1">
        <w:t>paragraph (</w:t>
      </w:r>
      <w:r w:rsidRPr="003326F1">
        <w:t>a);</w:t>
      </w:r>
    </w:p>
    <w:p w:rsidR="00ED3FE4" w:rsidRPr="003326F1" w:rsidRDefault="00ED3FE4" w:rsidP="00B758CF">
      <w:pPr>
        <w:pStyle w:val="paragraph"/>
      </w:pPr>
      <w:r w:rsidRPr="003326F1">
        <w:tab/>
        <w:t>(c)</w:t>
      </w:r>
      <w:r w:rsidRPr="003326F1">
        <w:tab/>
        <w:t>an individual:</w:t>
      </w:r>
    </w:p>
    <w:p w:rsidR="00ED3FE4" w:rsidRPr="003326F1" w:rsidRDefault="00ED3FE4" w:rsidP="00B758CF">
      <w:pPr>
        <w:pStyle w:val="paragraphsub"/>
      </w:pPr>
      <w:r w:rsidRPr="003326F1">
        <w:tab/>
        <w:t>(i)</w:t>
      </w:r>
      <w:r w:rsidRPr="003326F1">
        <w:tab/>
        <w:t>appointed or employed by, or performing services for, the Commonwealth or an authority of the Commonwealth; and</w:t>
      </w:r>
    </w:p>
    <w:p w:rsidR="00ED3FE4" w:rsidRPr="003326F1" w:rsidRDefault="00ED3FE4" w:rsidP="00B758CF">
      <w:pPr>
        <w:pStyle w:val="paragraphsub"/>
      </w:pPr>
      <w:r w:rsidRPr="003326F1">
        <w:lastRenderedPageBreak/>
        <w:tab/>
        <w:t>(ii)</w:t>
      </w:r>
      <w:r w:rsidRPr="003326F1">
        <w:tab/>
        <w:t xml:space="preserve">performing functions or exercising powers under or for the purposes of a </w:t>
      </w:r>
      <w:r w:rsidR="003326F1" w:rsidRPr="003326F1">
        <w:rPr>
          <w:position w:val="6"/>
          <w:sz w:val="16"/>
        </w:rPr>
        <w:t>*</w:t>
      </w:r>
      <w:r w:rsidRPr="003326F1">
        <w:t>taxation law.</w:t>
      </w:r>
    </w:p>
    <w:p w:rsidR="00ED3FE4" w:rsidRPr="003326F1" w:rsidRDefault="00ED3FE4" w:rsidP="00B758CF">
      <w:pPr>
        <w:pStyle w:val="ActHead4"/>
      </w:pPr>
      <w:bookmarkStart w:id="15" w:name="_Toc465853175"/>
      <w:r w:rsidRPr="00905440">
        <w:rPr>
          <w:rStyle w:val="CharSubdNo"/>
        </w:rPr>
        <w:t>Subdivision</w:t>
      </w:r>
      <w:r w:rsidR="003326F1" w:rsidRPr="00905440">
        <w:rPr>
          <w:rStyle w:val="CharSubdNo"/>
        </w:rPr>
        <w:t> </w:t>
      </w:r>
      <w:r w:rsidRPr="00905440">
        <w:rPr>
          <w:rStyle w:val="CharSubdNo"/>
        </w:rPr>
        <w:t>355</w:t>
      </w:r>
      <w:r w:rsidR="003326F1" w:rsidRPr="00905440">
        <w:rPr>
          <w:rStyle w:val="CharSubdNo"/>
        </w:rPr>
        <w:noBreakHyphen/>
      </w:r>
      <w:r w:rsidRPr="00905440">
        <w:rPr>
          <w:rStyle w:val="CharSubdNo"/>
        </w:rPr>
        <w:t>B</w:t>
      </w:r>
      <w:r w:rsidRPr="003326F1">
        <w:t>—</w:t>
      </w:r>
      <w:r w:rsidRPr="00905440">
        <w:rPr>
          <w:rStyle w:val="CharSubdText"/>
        </w:rPr>
        <w:t>Disclosure of protected information by taxation officers</w:t>
      </w:r>
      <w:bookmarkEnd w:id="15"/>
    </w:p>
    <w:p w:rsidR="00ED3FE4" w:rsidRPr="003326F1" w:rsidRDefault="00ED3FE4" w:rsidP="00B758CF">
      <w:pPr>
        <w:pStyle w:val="ActHead4"/>
      </w:pPr>
      <w:bookmarkStart w:id="16" w:name="_Toc465853176"/>
      <w:r w:rsidRPr="00905440">
        <w:rPr>
          <w:rStyle w:val="CharSubdNo"/>
        </w:rPr>
        <w:t>Guide to Subdivision</w:t>
      </w:r>
      <w:r w:rsidR="003326F1" w:rsidRPr="00905440">
        <w:rPr>
          <w:rStyle w:val="CharSubdNo"/>
        </w:rPr>
        <w:t> </w:t>
      </w:r>
      <w:r w:rsidRPr="00905440">
        <w:rPr>
          <w:rStyle w:val="CharSubdNo"/>
        </w:rPr>
        <w:t>355</w:t>
      </w:r>
      <w:r w:rsidR="003326F1" w:rsidRPr="00905440">
        <w:rPr>
          <w:rStyle w:val="CharSubdText"/>
        </w:rPr>
        <w:noBreakHyphen/>
      </w:r>
      <w:r w:rsidRPr="003326F1">
        <w:t>B</w:t>
      </w:r>
      <w:bookmarkEnd w:id="16"/>
    </w:p>
    <w:p w:rsidR="00ED3FE4" w:rsidRPr="003326F1" w:rsidRDefault="00ED3FE4" w:rsidP="00B758CF">
      <w:pPr>
        <w:pStyle w:val="ActHead5"/>
      </w:pPr>
      <w:bookmarkStart w:id="17" w:name="_Toc465853177"/>
      <w:r w:rsidRPr="00905440">
        <w:rPr>
          <w:rStyle w:val="CharSectno"/>
        </w:rPr>
        <w:t>355</w:t>
      </w:r>
      <w:r w:rsidR="003326F1" w:rsidRPr="00905440">
        <w:rPr>
          <w:rStyle w:val="CharSectno"/>
        </w:rPr>
        <w:noBreakHyphen/>
      </w:r>
      <w:r w:rsidRPr="00905440">
        <w:rPr>
          <w:rStyle w:val="CharSectno"/>
        </w:rPr>
        <w:t>20</w:t>
      </w:r>
      <w:r w:rsidRPr="003326F1">
        <w:t xml:space="preserve">  What this Subdivision is about</w:t>
      </w:r>
      <w:bookmarkEnd w:id="17"/>
    </w:p>
    <w:p w:rsidR="00ED3FE4" w:rsidRPr="003326F1" w:rsidRDefault="00ED3FE4" w:rsidP="00B758CF">
      <w:pPr>
        <w:pStyle w:val="BoxText"/>
      </w:pPr>
      <w:r w:rsidRPr="003326F1">
        <w:t>The main protection for taxpayer confidentiality is in this Subdivision. It is an offence for taxation officers to disclose tax information that identifies an entity, or is reasonably capable of being used to identify an entity, except in certain specified circumstances.</w:t>
      </w:r>
    </w:p>
    <w:p w:rsidR="00ED3FE4" w:rsidRPr="003326F1" w:rsidRDefault="00ED3FE4" w:rsidP="00B758CF">
      <w:pPr>
        <w:pStyle w:val="TofSectsHeading"/>
      </w:pPr>
      <w:r w:rsidRPr="003326F1">
        <w:t>Table of sections</w:t>
      </w:r>
    </w:p>
    <w:p w:rsidR="00E473A9" w:rsidRPr="003326F1" w:rsidRDefault="00E473A9" w:rsidP="00B758CF">
      <w:pPr>
        <w:pStyle w:val="TofSectsGroupHeading"/>
      </w:pPr>
      <w:r w:rsidRPr="003326F1">
        <w:t>Operative provisions</w:t>
      </w:r>
    </w:p>
    <w:p w:rsidR="00E473A9" w:rsidRPr="003326F1" w:rsidRDefault="00E473A9" w:rsidP="00B758CF">
      <w:pPr>
        <w:pStyle w:val="TofSectsSection"/>
      </w:pPr>
      <w:r w:rsidRPr="003326F1">
        <w:t>355</w:t>
      </w:r>
      <w:r w:rsidR="003326F1">
        <w:noBreakHyphen/>
      </w:r>
      <w:r w:rsidRPr="003326F1">
        <w:t>25</w:t>
      </w:r>
      <w:r w:rsidRPr="003326F1">
        <w:tab/>
        <w:t>Offence—disclosure of protected information by taxation officers</w:t>
      </w:r>
    </w:p>
    <w:p w:rsidR="00E473A9" w:rsidRPr="003326F1" w:rsidRDefault="00E473A9" w:rsidP="00B758CF">
      <w:pPr>
        <w:pStyle w:val="TofSectsSection"/>
      </w:pPr>
      <w:r w:rsidRPr="003326F1">
        <w:t>355</w:t>
      </w:r>
      <w:r w:rsidR="003326F1">
        <w:noBreakHyphen/>
      </w:r>
      <w:r w:rsidRPr="003326F1">
        <w:t>30</w:t>
      </w:r>
      <w:r w:rsidRPr="003326F1">
        <w:tab/>
        <w:t xml:space="preserve">Meaning of </w:t>
      </w:r>
      <w:r w:rsidRPr="003326F1">
        <w:rPr>
          <w:rStyle w:val="CharBoldItalic"/>
        </w:rPr>
        <w:t>protected information</w:t>
      </w:r>
      <w:r w:rsidRPr="003326F1">
        <w:t xml:space="preserve"> and </w:t>
      </w:r>
      <w:r w:rsidRPr="003326F1">
        <w:rPr>
          <w:rStyle w:val="CharBoldItalic"/>
        </w:rPr>
        <w:t>taxation officer</w:t>
      </w:r>
    </w:p>
    <w:p w:rsidR="00E473A9" w:rsidRPr="003326F1" w:rsidRDefault="00E473A9" w:rsidP="00B758CF">
      <w:pPr>
        <w:pStyle w:val="TofSectsSection"/>
      </w:pPr>
      <w:r w:rsidRPr="003326F1">
        <w:t>355</w:t>
      </w:r>
      <w:r w:rsidR="003326F1">
        <w:noBreakHyphen/>
      </w:r>
      <w:r w:rsidRPr="003326F1">
        <w:t>35</w:t>
      </w:r>
      <w:r w:rsidRPr="003326F1">
        <w:tab/>
        <w:t>Consent is not a defence</w:t>
      </w:r>
    </w:p>
    <w:p w:rsidR="00E473A9" w:rsidRPr="003326F1" w:rsidRDefault="00E473A9" w:rsidP="00B758CF">
      <w:pPr>
        <w:pStyle w:val="TofSectsSection"/>
      </w:pPr>
      <w:r w:rsidRPr="003326F1">
        <w:t>355</w:t>
      </w:r>
      <w:r w:rsidR="003326F1">
        <w:noBreakHyphen/>
      </w:r>
      <w:r w:rsidRPr="003326F1">
        <w:t>40</w:t>
      </w:r>
      <w:r w:rsidRPr="003326F1">
        <w:tab/>
        <w:t>Generality of Subdivision not limited</w:t>
      </w:r>
    </w:p>
    <w:p w:rsidR="00E473A9" w:rsidRPr="003326F1" w:rsidRDefault="00E473A9" w:rsidP="00B758CF">
      <w:pPr>
        <w:pStyle w:val="TofSectsSection"/>
      </w:pPr>
      <w:r w:rsidRPr="003326F1">
        <w:t>355</w:t>
      </w:r>
      <w:r w:rsidR="003326F1">
        <w:noBreakHyphen/>
      </w:r>
      <w:r w:rsidRPr="003326F1">
        <w:t>45</w:t>
      </w:r>
      <w:r w:rsidRPr="003326F1">
        <w:tab/>
        <w:t>Exception—disclosure of publicly available information</w:t>
      </w:r>
    </w:p>
    <w:p w:rsidR="00E473A9" w:rsidRPr="003326F1" w:rsidRDefault="00E473A9" w:rsidP="00B758CF">
      <w:pPr>
        <w:pStyle w:val="TofSectsSection"/>
      </w:pPr>
      <w:r w:rsidRPr="003326F1">
        <w:t>355</w:t>
      </w:r>
      <w:r w:rsidR="003326F1">
        <w:noBreakHyphen/>
      </w:r>
      <w:r w:rsidRPr="003326F1">
        <w:t>50</w:t>
      </w:r>
      <w:r w:rsidRPr="003326F1">
        <w:tab/>
        <w:t>Exception—disclosure in performing duties</w:t>
      </w:r>
    </w:p>
    <w:p w:rsidR="00E473A9" w:rsidRPr="003326F1" w:rsidRDefault="00E473A9" w:rsidP="00B758CF">
      <w:pPr>
        <w:pStyle w:val="TofSectsSection"/>
      </w:pPr>
      <w:r w:rsidRPr="003326F1">
        <w:t>355</w:t>
      </w:r>
      <w:r w:rsidR="003326F1">
        <w:noBreakHyphen/>
      </w:r>
      <w:r w:rsidRPr="003326F1">
        <w:t>55</w:t>
      </w:r>
      <w:r w:rsidRPr="003326F1">
        <w:tab/>
        <w:t>Exception—disclosure to Ministers</w:t>
      </w:r>
    </w:p>
    <w:p w:rsidR="00E473A9" w:rsidRPr="003326F1" w:rsidRDefault="00E473A9" w:rsidP="00B758CF">
      <w:pPr>
        <w:pStyle w:val="TofSectsSection"/>
      </w:pPr>
      <w:r w:rsidRPr="003326F1">
        <w:t>355</w:t>
      </w:r>
      <w:r w:rsidR="003326F1">
        <w:noBreakHyphen/>
      </w:r>
      <w:r w:rsidRPr="003326F1">
        <w:t>60</w:t>
      </w:r>
      <w:r w:rsidRPr="003326F1">
        <w:tab/>
        <w:t>Limits on disclosure to Ministers</w:t>
      </w:r>
    </w:p>
    <w:p w:rsidR="00E473A9" w:rsidRPr="003326F1" w:rsidRDefault="00E473A9" w:rsidP="00B758CF">
      <w:pPr>
        <w:pStyle w:val="TofSectsSection"/>
      </w:pPr>
      <w:r w:rsidRPr="003326F1">
        <w:t>355</w:t>
      </w:r>
      <w:r w:rsidR="003326F1">
        <w:noBreakHyphen/>
      </w:r>
      <w:r w:rsidRPr="003326F1">
        <w:t>65</w:t>
      </w:r>
      <w:r w:rsidRPr="003326F1">
        <w:tab/>
        <w:t>Exception—disclosure for other government purposes</w:t>
      </w:r>
    </w:p>
    <w:p w:rsidR="00E473A9" w:rsidRPr="003326F1" w:rsidRDefault="00E473A9" w:rsidP="00B758CF">
      <w:pPr>
        <w:pStyle w:val="TofSectsSection"/>
      </w:pPr>
      <w:r w:rsidRPr="003326F1">
        <w:t>355</w:t>
      </w:r>
      <w:r w:rsidR="003326F1">
        <w:noBreakHyphen/>
      </w:r>
      <w:r w:rsidRPr="003326F1">
        <w:t>70</w:t>
      </w:r>
      <w:r w:rsidRPr="003326F1">
        <w:tab/>
        <w:t>Exception—disclosure for law enforcement and related purposes</w:t>
      </w:r>
    </w:p>
    <w:p w:rsidR="00E473A9" w:rsidRPr="003326F1" w:rsidRDefault="00E473A9" w:rsidP="00B758CF">
      <w:pPr>
        <w:pStyle w:val="TofSectsSection"/>
      </w:pPr>
      <w:r w:rsidRPr="003326F1">
        <w:t>355</w:t>
      </w:r>
      <w:r w:rsidR="003326F1">
        <w:noBreakHyphen/>
      </w:r>
      <w:r w:rsidRPr="003326F1">
        <w:t>75</w:t>
      </w:r>
      <w:r w:rsidRPr="003326F1">
        <w:tab/>
        <w:t>Limits on disclosure to courts and tribunals</w:t>
      </w:r>
    </w:p>
    <w:p w:rsidR="00ED3FE4" w:rsidRPr="003326F1" w:rsidRDefault="00ED3FE4" w:rsidP="00B758CF">
      <w:pPr>
        <w:pStyle w:val="ActHead4"/>
      </w:pPr>
      <w:bookmarkStart w:id="18" w:name="_Toc465853178"/>
      <w:r w:rsidRPr="00905440">
        <w:rPr>
          <w:rStyle w:val="CharSubdNo"/>
        </w:rPr>
        <w:t>Operative provisio</w:t>
      </w:r>
      <w:r w:rsidRPr="00905440">
        <w:rPr>
          <w:rStyle w:val="CharSubdText"/>
        </w:rPr>
        <w:t>n</w:t>
      </w:r>
      <w:r w:rsidRPr="003326F1">
        <w:t>s</w:t>
      </w:r>
      <w:bookmarkEnd w:id="18"/>
    </w:p>
    <w:p w:rsidR="00ED3FE4" w:rsidRPr="003326F1" w:rsidRDefault="00ED3FE4" w:rsidP="00B758CF">
      <w:pPr>
        <w:pStyle w:val="ActHead5"/>
      </w:pPr>
      <w:bookmarkStart w:id="19" w:name="_Toc465853179"/>
      <w:r w:rsidRPr="00905440">
        <w:rPr>
          <w:rStyle w:val="CharSectno"/>
        </w:rPr>
        <w:t>355</w:t>
      </w:r>
      <w:r w:rsidR="003326F1" w:rsidRPr="00905440">
        <w:rPr>
          <w:rStyle w:val="CharSectno"/>
        </w:rPr>
        <w:noBreakHyphen/>
      </w:r>
      <w:r w:rsidRPr="00905440">
        <w:rPr>
          <w:rStyle w:val="CharSectno"/>
        </w:rPr>
        <w:t>25</w:t>
      </w:r>
      <w:r w:rsidRPr="003326F1">
        <w:t xml:space="preserve">  Offence—disclosure of protected information by taxation officers</w:t>
      </w:r>
      <w:bookmarkEnd w:id="19"/>
    </w:p>
    <w:p w:rsidR="00ED3FE4" w:rsidRPr="003326F1" w:rsidRDefault="00ED3FE4" w:rsidP="00B758CF">
      <w:pPr>
        <w:pStyle w:val="subsection"/>
      </w:pPr>
      <w:r w:rsidRPr="003326F1">
        <w:tab/>
        <w:t>(1)</w:t>
      </w:r>
      <w:r w:rsidRPr="003326F1">
        <w:tab/>
        <w:t>An entity commits an offence if:</w:t>
      </w:r>
    </w:p>
    <w:p w:rsidR="00ED3FE4" w:rsidRPr="003326F1" w:rsidRDefault="00ED3FE4" w:rsidP="00B758CF">
      <w:pPr>
        <w:pStyle w:val="paragraph"/>
      </w:pPr>
      <w:r w:rsidRPr="003326F1">
        <w:lastRenderedPageBreak/>
        <w:tab/>
        <w:t>(a)</w:t>
      </w:r>
      <w:r w:rsidRPr="003326F1">
        <w:tab/>
        <w:t xml:space="preserve">the entity is or was a </w:t>
      </w:r>
      <w:r w:rsidR="003326F1" w:rsidRPr="003326F1">
        <w:rPr>
          <w:position w:val="6"/>
          <w:sz w:val="16"/>
        </w:rPr>
        <w:t>*</w:t>
      </w:r>
      <w:r w:rsidRPr="003326F1">
        <w:t>taxation officer; and</w:t>
      </w:r>
    </w:p>
    <w:p w:rsidR="00ED3FE4" w:rsidRPr="003326F1" w:rsidRDefault="00ED3FE4" w:rsidP="00B758CF">
      <w:pPr>
        <w:pStyle w:val="paragraph"/>
      </w:pPr>
      <w:r w:rsidRPr="003326F1">
        <w:tab/>
        <w:t>(b)</w:t>
      </w:r>
      <w:r w:rsidRPr="003326F1">
        <w:tab/>
        <w:t>the entity:</w:t>
      </w:r>
    </w:p>
    <w:p w:rsidR="00ED3FE4" w:rsidRPr="003326F1" w:rsidRDefault="00ED3FE4" w:rsidP="00B758CF">
      <w:pPr>
        <w:pStyle w:val="paragraphsub"/>
      </w:pPr>
      <w:r w:rsidRPr="003326F1">
        <w:tab/>
        <w:t>(i)</w:t>
      </w:r>
      <w:r w:rsidRPr="003326F1">
        <w:tab/>
        <w:t>makes a record of information; or</w:t>
      </w:r>
    </w:p>
    <w:p w:rsidR="00ED3FE4" w:rsidRPr="003326F1" w:rsidRDefault="00ED3FE4" w:rsidP="00B758CF">
      <w:pPr>
        <w:pStyle w:val="paragraphsub"/>
      </w:pPr>
      <w:r w:rsidRPr="003326F1">
        <w:tab/>
        <w:t>(ii)</w:t>
      </w:r>
      <w:r w:rsidRPr="003326F1">
        <w:tab/>
        <w:t xml:space="preserve">discloses information to another entity (other than the entity to whom the information relates or an entity covered by </w:t>
      </w:r>
      <w:r w:rsidR="003326F1">
        <w:t>subsection (</w:t>
      </w:r>
      <w:r w:rsidRPr="003326F1">
        <w:t>2)) or to a court or tribunal; and</w:t>
      </w:r>
    </w:p>
    <w:p w:rsidR="00ED3FE4" w:rsidRPr="003326F1" w:rsidRDefault="00ED3FE4" w:rsidP="00B758CF">
      <w:pPr>
        <w:pStyle w:val="paragraph"/>
      </w:pPr>
      <w:r w:rsidRPr="003326F1">
        <w:tab/>
        <w:t>(c)</w:t>
      </w:r>
      <w:r w:rsidRPr="003326F1">
        <w:tab/>
        <w:t xml:space="preserve">the information is </w:t>
      </w:r>
      <w:r w:rsidR="003326F1" w:rsidRPr="003326F1">
        <w:rPr>
          <w:position w:val="6"/>
          <w:sz w:val="16"/>
        </w:rPr>
        <w:t>*</w:t>
      </w:r>
      <w:r w:rsidRPr="003326F1">
        <w:t>protected information; and</w:t>
      </w:r>
    </w:p>
    <w:p w:rsidR="00ED3FE4" w:rsidRPr="003326F1" w:rsidRDefault="00ED3FE4" w:rsidP="00B758CF">
      <w:pPr>
        <w:pStyle w:val="paragraph"/>
      </w:pPr>
      <w:r w:rsidRPr="003326F1">
        <w:tab/>
        <w:t>(d)</w:t>
      </w:r>
      <w:r w:rsidRPr="003326F1">
        <w:tab/>
        <w:t>the information was acquired by the first</w:t>
      </w:r>
      <w:r w:rsidR="003326F1">
        <w:noBreakHyphen/>
      </w:r>
      <w:r w:rsidRPr="003326F1">
        <w:t>mentioned entity as a taxation officer.</w:t>
      </w:r>
    </w:p>
    <w:p w:rsidR="00ED3FE4" w:rsidRPr="003326F1" w:rsidRDefault="00ED3FE4" w:rsidP="00B758CF">
      <w:pPr>
        <w:pStyle w:val="Penalty"/>
      </w:pPr>
      <w:r w:rsidRPr="003326F1">
        <w:t>Penalty:</w:t>
      </w:r>
      <w:r w:rsidRPr="003326F1">
        <w:tab/>
        <w:t>Imprisonment for 2 years.</w:t>
      </w:r>
    </w:p>
    <w:p w:rsidR="00ED3FE4" w:rsidRPr="003326F1" w:rsidRDefault="00ED3FE4" w:rsidP="00B758CF">
      <w:pPr>
        <w:pStyle w:val="subsection"/>
      </w:pPr>
      <w:r w:rsidRPr="003326F1">
        <w:tab/>
        <w:t>(2)</w:t>
      </w:r>
      <w:r w:rsidRPr="003326F1">
        <w:tab/>
        <w:t xml:space="preserve">An entity (the </w:t>
      </w:r>
      <w:r w:rsidRPr="003326F1">
        <w:rPr>
          <w:b/>
          <w:i/>
        </w:rPr>
        <w:t>covered entity</w:t>
      </w:r>
      <w:r w:rsidRPr="003326F1">
        <w:t xml:space="preserve">) is covered by this subsection in relation to </w:t>
      </w:r>
      <w:r w:rsidR="003326F1" w:rsidRPr="003326F1">
        <w:rPr>
          <w:position w:val="6"/>
          <w:sz w:val="16"/>
        </w:rPr>
        <w:t>*</w:t>
      </w:r>
      <w:r w:rsidRPr="003326F1">
        <w:t xml:space="preserve">protected information that relates to another entity (the </w:t>
      </w:r>
      <w:r w:rsidRPr="003326F1">
        <w:rPr>
          <w:b/>
          <w:i/>
        </w:rPr>
        <w:t>primary entity</w:t>
      </w:r>
      <w:r w:rsidRPr="003326F1">
        <w:t>) if:</w:t>
      </w:r>
    </w:p>
    <w:p w:rsidR="00ED3FE4" w:rsidRPr="003326F1" w:rsidRDefault="00ED3FE4" w:rsidP="00B758CF">
      <w:pPr>
        <w:pStyle w:val="paragraph"/>
      </w:pPr>
      <w:r w:rsidRPr="003326F1">
        <w:tab/>
        <w:t>(a)</w:t>
      </w:r>
      <w:r w:rsidRPr="003326F1">
        <w:tab/>
        <w:t xml:space="preserve">the covered entity is the primary entity’s </w:t>
      </w:r>
      <w:r w:rsidR="003326F1" w:rsidRPr="003326F1">
        <w:rPr>
          <w:position w:val="6"/>
          <w:sz w:val="16"/>
        </w:rPr>
        <w:t>*</w:t>
      </w:r>
      <w:r w:rsidRPr="003326F1">
        <w:t>registered tax agent or BAS agent; or</w:t>
      </w:r>
    </w:p>
    <w:p w:rsidR="00ED3FE4" w:rsidRPr="003326F1" w:rsidRDefault="00ED3FE4" w:rsidP="00B758CF">
      <w:pPr>
        <w:pStyle w:val="paragraph"/>
      </w:pPr>
      <w:r w:rsidRPr="003326F1">
        <w:tab/>
        <w:t>(b)</w:t>
      </w:r>
      <w:r w:rsidRPr="003326F1">
        <w:tab/>
        <w:t xml:space="preserve">the covered entity is a </w:t>
      </w:r>
      <w:r w:rsidR="003326F1" w:rsidRPr="003326F1">
        <w:rPr>
          <w:position w:val="6"/>
          <w:sz w:val="16"/>
        </w:rPr>
        <w:t>*</w:t>
      </w:r>
      <w:r w:rsidRPr="003326F1">
        <w:t xml:space="preserve">legal practitioner representing the primary entity in relation to the primary entity’s </w:t>
      </w:r>
      <w:r w:rsidR="003326F1" w:rsidRPr="003326F1">
        <w:rPr>
          <w:position w:val="6"/>
          <w:sz w:val="16"/>
        </w:rPr>
        <w:t>*</w:t>
      </w:r>
      <w:r w:rsidRPr="003326F1">
        <w:t>tax affairs; or</w:t>
      </w:r>
    </w:p>
    <w:p w:rsidR="00ED3FE4" w:rsidRPr="003326F1" w:rsidRDefault="00ED3FE4" w:rsidP="00B758CF">
      <w:pPr>
        <w:pStyle w:val="paragraph"/>
      </w:pPr>
      <w:r w:rsidRPr="003326F1">
        <w:tab/>
        <w:t>(c)</w:t>
      </w:r>
      <w:r w:rsidRPr="003326F1">
        <w:tab/>
        <w:t xml:space="preserve">the primary entity is an </w:t>
      </w:r>
      <w:r w:rsidR="003326F1" w:rsidRPr="003326F1">
        <w:rPr>
          <w:position w:val="6"/>
          <w:sz w:val="16"/>
        </w:rPr>
        <w:t>*</w:t>
      </w:r>
      <w:r w:rsidRPr="003326F1">
        <w:t xml:space="preserve">incapacitated entity and the covered entity is a </w:t>
      </w:r>
      <w:r w:rsidR="003326F1" w:rsidRPr="003326F1">
        <w:rPr>
          <w:position w:val="6"/>
          <w:sz w:val="16"/>
        </w:rPr>
        <w:t>*</w:t>
      </w:r>
      <w:r w:rsidRPr="003326F1">
        <w:t>representative of the incapacitated entity; or</w:t>
      </w:r>
    </w:p>
    <w:p w:rsidR="00ED3FE4" w:rsidRPr="003326F1" w:rsidRDefault="00ED3FE4" w:rsidP="00B758CF">
      <w:pPr>
        <w:pStyle w:val="paragraph"/>
      </w:pPr>
      <w:r w:rsidRPr="003326F1">
        <w:tab/>
        <w:t>(d)</w:t>
      </w:r>
      <w:r w:rsidRPr="003326F1">
        <w:tab/>
        <w:t xml:space="preserve">the covered entity is the primary entity’s </w:t>
      </w:r>
      <w:r w:rsidR="003326F1" w:rsidRPr="003326F1">
        <w:rPr>
          <w:position w:val="6"/>
          <w:sz w:val="16"/>
        </w:rPr>
        <w:t>*</w:t>
      </w:r>
      <w:r w:rsidRPr="003326F1">
        <w:t>legal personal representative; or</w:t>
      </w:r>
    </w:p>
    <w:p w:rsidR="00ED3FE4" w:rsidRPr="003326F1" w:rsidRDefault="00ED3FE4" w:rsidP="00B758CF">
      <w:pPr>
        <w:pStyle w:val="paragraph"/>
      </w:pPr>
      <w:r w:rsidRPr="003326F1">
        <w:tab/>
        <w:t>(e)</w:t>
      </w:r>
      <w:r w:rsidRPr="003326F1">
        <w:tab/>
        <w:t>the covered entity is the primary entity’s guardian where the primary entity is a minor or suffers from mental incapacity; or</w:t>
      </w:r>
    </w:p>
    <w:p w:rsidR="00ED3FE4" w:rsidRPr="003326F1" w:rsidRDefault="00ED3FE4" w:rsidP="00B758CF">
      <w:pPr>
        <w:pStyle w:val="paragraph"/>
      </w:pPr>
      <w:r w:rsidRPr="003326F1">
        <w:tab/>
        <w:t>(f)</w:t>
      </w:r>
      <w:r w:rsidRPr="003326F1">
        <w:tab/>
        <w:t xml:space="preserve">the covered entity and the primary entity are members of the same </w:t>
      </w:r>
      <w:r w:rsidR="003326F1" w:rsidRPr="003326F1">
        <w:rPr>
          <w:position w:val="6"/>
          <w:sz w:val="16"/>
        </w:rPr>
        <w:t>*</w:t>
      </w:r>
      <w:r w:rsidRPr="003326F1">
        <w:t xml:space="preserve">consolidated group or </w:t>
      </w:r>
      <w:r w:rsidR="003326F1" w:rsidRPr="003326F1">
        <w:rPr>
          <w:position w:val="6"/>
          <w:sz w:val="16"/>
        </w:rPr>
        <w:t>*</w:t>
      </w:r>
      <w:r w:rsidRPr="003326F1">
        <w:t>MEC group; or</w:t>
      </w:r>
    </w:p>
    <w:p w:rsidR="00ED3FE4" w:rsidRPr="003326F1" w:rsidRDefault="00ED3FE4" w:rsidP="00B758CF">
      <w:pPr>
        <w:pStyle w:val="paragraph"/>
      </w:pPr>
      <w:r w:rsidRPr="003326F1">
        <w:tab/>
        <w:t>(g)</w:t>
      </w:r>
      <w:r w:rsidRPr="003326F1">
        <w:tab/>
        <w:t xml:space="preserve">the covered entity is a representative of the primary entity who has been nominated by the primary entity in the </w:t>
      </w:r>
      <w:r w:rsidR="003326F1" w:rsidRPr="003326F1">
        <w:rPr>
          <w:position w:val="6"/>
          <w:sz w:val="16"/>
        </w:rPr>
        <w:t>*</w:t>
      </w:r>
      <w:r w:rsidRPr="003326F1">
        <w:t>approved form to act on that entity’s behalf with respect to protected information.</w:t>
      </w:r>
    </w:p>
    <w:p w:rsidR="00ED3FE4" w:rsidRPr="003326F1" w:rsidRDefault="00ED3FE4" w:rsidP="00B758CF">
      <w:pPr>
        <w:pStyle w:val="ActHead5"/>
      </w:pPr>
      <w:bookmarkStart w:id="20" w:name="_Toc465853180"/>
      <w:r w:rsidRPr="00905440">
        <w:rPr>
          <w:rStyle w:val="CharSectno"/>
        </w:rPr>
        <w:t>355</w:t>
      </w:r>
      <w:r w:rsidR="003326F1" w:rsidRPr="00905440">
        <w:rPr>
          <w:rStyle w:val="CharSectno"/>
        </w:rPr>
        <w:noBreakHyphen/>
      </w:r>
      <w:r w:rsidRPr="00905440">
        <w:rPr>
          <w:rStyle w:val="CharSectno"/>
        </w:rPr>
        <w:t>30</w:t>
      </w:r>
      <w:r w:rsidRPr="003326F1">
        <w:t xml:space="preserve">  Meaning of </w:t>
      </w:r>
      <w:r w:rsidRPr="003326F1">
        <w:rPr>
          <w:i/>
        </w:rPr>
        <w:t>protected information</w:t>
      </w:r>
      <w:r w:rsidRPr="003326F1">
        <w:t xml:space="preserve"> and </w:t>
      </w:r>
      <w:r w:rsidRPr="003326F1">
        <w:rPr>
          <w:i/>
        </w:rPr>
        <w:t>taxation officer</w:t>
      </w:r>
      <w:bookmarkEnd w:id="20"/>
    </w:p>
    <w:p w:rsidR="00ED3FE4" w:rsidRPr="003326F1" w:rsidRDefault="00ED3FE4" w:rsidP="00B758CF">
      <w:pPr>
        <w:pStyle w:val="subsection"/>
      </w:pPr>
      <w:r w:rsidRPr="003326F1">
        <w:tab/>
        <w:t>(1)</w:t>
      </w:r>
      <w:r w:rsidRPr="003326F1">
        <w:tab/>
      </w:r>
      <w:r w:rsidRPr="003326F1">
        <w:rPr>
          <w:b/>
          <w:i/>
        </w:rPr>
        <w:t>Protected information</w:t>
      </w:r>
      <w:r w:rsidRPr="003326F1">
        <w:t xml:space="preserve"> means information that:</w:t>
      </w:r>
    </w:p>
    <w:p w:rsidR="00ED3FE4" w:rsidRPr="003326F1" w:rsidRDefault="00ED3FE4" w:rsidP="00B758CF">
      <w:pPr>
        <w:pStyle w:val="paragraph"/>
      </w:pPr>
      <w:r w:rsidRPr="003326F1">
        <w:lastRenderedPageBreak/>
        <w:tab/>
        <w:t>(a)</w:t>
      </w:r>
      <w:r w:rsidRPr="003326F1">
        <w:tab/>
        <w:t xml:space="preserve">was disclosed or obtained under or for the purposes of a law that was a </w:t>
      </w:r>
      <w:r w:rsidR="003326F1" w:rsidRPr="003326F1">
        <w:rPr>
          <w:position w:val="6"/>
          <w:sz w:val="16"/>
        </w:rPr>
        <w:t>*</w:t>
      </w:r>
      <w:r w:rsidRPr="003326F1">
        <w:t xml:space="preserve">taxation law (other than the </w:t>
      </w:r>
      <w:r w:rsidRPr="003326F1">
        <w:rPr>
          <w:i/>
        </w:rPr>
        <w:t>Tax Agent Services Act 2009</w:t>
      </w:r>
      <w:r w:rsidRPr="003326F1">
        <w:t>) when the information was disclosed or obtained; and</w:t>
      </w:r>
    </w:p>
    <w:p w:rsidR="00ED3FE4" w:rsidRPr="003326F1" w:rsidRDefault="00ED3FE4" w:rsidP="00B758CF">
      <w:pPr>
        <w:pStyle w:val="paragraph"/>
      </w:pPr>
      <w:r w:rsidRPr="003326F1">
        <w:tab/>
        <w:t>(b)</w:t>
      </w:r>
      <w:r w:rsidRPr="003326F1">
        <w:tab/>
        <w:t>relates to the affairs of an entity; and</w:t>
      </w:r>
    </w:p>
    <w:p w:rsidR="00ED3FE4" w:rsidRPr="003326F1" w:rsidRDefault="00ED3FE4" w:rsidP="00B758CF">
      <w:pPr>
        <w:pStyle w:val="paragraph"/>
      </w:pPr>
      <w:r w:rsidRPr="003326F1">
        <w:tab/>
        <w:t>(c)</w:t>
      </w:r>
      <w:r w:rsidRPr="003326F1">
        <w:tab/>
        <w:t>identifies, or is reasonably capable of being used to identify, the entity.</w:t>
      </w:r>
    </w:p>
    <w:p w:rsidR="00ED3FE4" w:rsidRPr="003326F1" w:rsidRDefault="00ED3FE4" w:rsidP="00B758CF">
      <w:pPr>
        <w:pStyle w:val="notetext"/>
      </w:pPr>
      <w:r w:rsidRPr="003326F1">
        <w:t>Note:</w:t>
      </w:r>
      <w:r w:rsidRPr="003326F1">
        <w:tab/>
        <w:t>Tax file numbers do not constitute protected information because they are not, by themselves, reasonably capable of being used to identify an entity. For offences relating to tax file numbers, see Subdivision BA of Division</w:t>
      </w:r>
      <w:r w:rsidR="003326F1">
        <w:t> </w:t>
      </w:r>
      <w:r w:rsidRPr="003326F1">
        <w:t>2 of Part</w:t>
      </w:r>
      <w:r w:rsidR="00B758CF" w:rsidRPr="003326F1">
        <w:t> </w:t>
      </w:r>
      <w:r w:rsidRPr="003326F1">
        <w:t>III.</w:t>
      </w:r>
    </w:p>
    <w:p w:rsidR="00ED3FE4" w:rsidRPr="003326F1" w:rsidRDefault="00ED3FE4" w:rsidP="00B758CF">
      <w:pPr>
        <w:pStyle w:val="subsection"/>
      </w:pPr>
      <w:r w:rsidRPr="003326F1">
        <w:tab/>
        <w:t>(2)</w:t>
      </w:r>
      <w:r w:rsidRPr="003326F1">
        <w:tab/>
      </w:r>
      <w:r w:rsidRPr="003326F1">
        <w:rPr>
          <w:b/>
          <w:i/>
        </w:rPr>
        <w:t>Taxation officer</w:t>
      </w:r>
      <w:r w:rsidRPr="003326F1">
        <w:t xml:space="preserve"> means:</w:t>
      </w:r>
    </w:p>
    <w:p w:rsidR="00ED3FE4" w:rsidRPr="003326F1" w:rsidRDefault="00ED3FE4" w:rsidP="00B758CF">
      <w:pPr>
        <w:pStyle w:val="paragraph"/>
      </w:pPr>
      <w:r w:rsidRPr="003326F1">
        <w:tab/>
        <w:t>(a)</w:t>
      </w:r>
      <w:r w:rsidRPr="003326F1">
        <w:tab/>
        <w:t>the Commissioner or a Second Commissioner of Taxation; or</w:t>
      </w:r>
    </w:p>
    <w:p w:rsidR="00ED3FE4" w:rsidRPr="003326F1" w:rsidRDefault="00ED3FE4" w:rsidP="00B758CF">
      <w:pPr>
        <w:pStyle w:val="paragraph"/>
      </w:pPr>
      <w:r w:rsidRPr="003326F1">
        <w:tab/>
        <w:t>(b)</w:t>
      </w:r>
      <w:r w:rsidRPr="003326F1">
        <w:tab/>
        <w:t xml:space="preserve">an individual appointed or engaged under the </w:t>
      </w:r>
      <w:r w:rsidRPr="003326F1">
        <w:rPr>
          <w:i/>
        </w:rPr>
        <w:t>Public Service Act 1999</w:t>
      </w:r>
      <w:r w:rsidRPr="003326F1">
        <w:t xml:space="preserve"> and performing duties in the Australian Taxation Office.</w:t>
      </w:r>
    </w:p>
    <w:p w:rsidR="00ED3FE4" w:rsidRPr="003326F1" w:rsidRDefault="00ED3FE4" w:rsidP="00B758CF">
      <w:pPr>
        <w:pStyle w:val="notetext"/>
      </w:pPr>
      <w:r w:rsidRPr="003326F1">
        <w:t>Note:</w:t>
      </w:r>
      <w:r w:rsidRPr="003326F1">
        <w:tab/>
        <w:t>This Division applies to certain other entities as if they were taxation officers: see section</w:t>
      </w:r>
      <w:r w:rsidR="003326F1">
        <w:t> </w:t>
      </w:r>
      <w:r w:rsidRPr="003326F1">
        <w:t>355</w:t>
      </w:r>
      <w:r w:rsidR="003326F1">
        <w:noBreakHyphen/>
      </w:r>
      <w:r w:rsidRPr="003326F1">
        <w:t>15.</w:t>
      </w:r>
    </w:p>
    <w:p w:rsidR="00ED3FE4" w:rsidRPr="003326F1" w:rsidRDefault="00ED3FE4" w:rsidP="00B758CF">
      <w:pPr>
        <w:pStyle w:val="ActHead5"/>
      </w:pPr>
      <w:bookmarkStart w:id="21" w:name="_Toc465853181"/>
      <w:r w:rsidRPr="00905440">
        <w:rPr>
          <w:rStyle w:val="CharSectno"/>
        </w:rPr>
        <w:t>355</w:t>
      </w:r>
      <w:r w:rsidR="003326F1" w:rsidRPr="00905440">
        <w:rPr>
          <w:rStyle w:val="CharSectno"/>
        </w:rPr>
        <w:noBreakHyphen/>
      </w:r>
      <w:r w:rsidRPr="00905440">
        <w:rPr>
          <w:rStyle w:val="CharSectno"/>
        </w:rPr>
        <w:t>35</w:t>
      </w:r>
      <w:r w:rsidRPr="003326F1">
        <w:t xml:space="preserve">  Consent is not a defence</w:t>
      </w:r>
      <w:bookmarkEnd w:id="21"/>
    </w:p>
    <w:p w:rsidR="00ED3FE4" w:rsidRPr="003326F1" w:rsidRDefault="00ED3FE4" w:rsidP="00B758CF">
      <w:pPr>
        <w:pStyle w:val="subsection"/>
      </w:pPr>
      <w:r w:rsidRPr="003326F1">
        <w:tab/>
      </w:r>
      <w:r w:rsidRPr="003326F1">
        <w:tab/>
        <w:t>It is not a defence to a prosecution for an offence against section</w:t>
      </w:r>
      <w:r w:rsidR="003326F1">
        <w:t> </w:t>
      </w:r>
      <w:r w:rsidRPr="003326F1">
        <w:t>355</w:t>
      </w:r>
      <w:r w:rsidR="003326F1">
        <w:noBreakHyphen/>
      </w:r>
      <w:r w:rsidRPr="003326F1">
        <w:t>25 that the entity to whom the information relates has consented to:</w:t>
      </w:r>
    </w:p>
    <w:p w:rsidR="00ED3FE4" w:rsidRPr="003326F1" w:rsidRDefault="00ED3FE4" w:rsidP="00B758CF">
      <w:pPr>
        <w:pStyle w:val="paragraph"/>
      </w:pPr>
      <w:r w:rsidRPr="003326F1">
        <w:tab/>
        <w:t>(a)</w:t>
      </w:r>
      <w:r w:rsidRPr="003326F1">
        <w:tab/>
        <w:t>the making of the record; or</w:t>
      </w:r>
    </w:p>
    <w:p w:rsidR="00ED3FE4" w:rsidRPr="003326F1" w:rsidRDefault="00ED3FE4" w:rsidP="00B758CF">
      <w:pPr>
        <w:pStyle w:val="paragraph"/>
      </w:pPr>
      <w:r w:rsidRPr="003326F1">
        <w:tab/>
        <w:t>(b)</w:t>
      </w:r>
      <w:r w:rsidRPr="003326F1">
        <w:tab/>
        <w:t>the disclosure of the information.</w:t>
      </w:r>
    </w:p>
    <w:p w:rsidR="00ED3FE4" w:rsidRPr="003326F1" w:rsidRDefault="00ED3FE4" w:rsidP="00B758CF">
      <w:pPr>
        <w:pStyle w:val="ActHead5"/>
      </w:pPr>
      <w:bookmarkStart w:id="22" w:name="_Toc465853182"/>
      <w:r w:rsidRPr="00905440">
        <w:rPr>
          <w:rStyle w:val="CharSectno"/>
        </w:rPr>
        <w:t>355</w:t>
      </w:r>
      <w:r w:rsidR="003326F1" w:rsidRPr="00905440">
        <w:rPr>
          <w:rStyle w:val="CharSectno"/>
        </w:rPr>
        <w:noBreakHyphen/>
      </w:r>
      <w:r w:rsidRPr="00905440">
        <w:rPr>
          <w:rStyle w:val="CharSectno"/>
        </w:rPr>
        <w:t>40</w:t>
      </w:r>
      <w:r w:rsidRPr="003326F1">
        <w:t xml:space="preserve">  Generality of Subdivision not limited</w:t>
      </w:r>
      <w:bookmarkEnd w:id="22"/>
    </w:p>
    <w:p w:rsidR="00ED3FE4" w:rsidRPr="003326F1" w:rsidRDefault="00ED3FE4" w:rsidP="00B758CF">
      <w:pPr>
        <w:pStyle w:val="subsection"/>
      </w:pPr>
      <w:r w:rsidRPr="003326F1">
        <w:tab/>
      </w:r>
      <w:r w:rsidRPr="003326F1">
        <w:tab/>
        <w:t>Except as provided by section</w:t>
      </w:r>
      <w:r w:rsidR="003326F1">
        <w:t> </w:t>
      </w:r>
      <w:r w:rsidRPr="003326F1">
        <w:t>355</w:t>
      </w:r>
      <w:r w:rsidR="003326F1">
        <w:noBreakHyphen/>
      </w:r>
      <w:r w:rsidRPr="003326F1">
        <w:t>60, nothing in this Subdivision limits the generality of anything else in it.</w:t>
      </w:r>
    </w:p>
    <w:p w:rsidR="00ED3FE4" w:rsidRPr="003326F1" w:rsidRDefault="00ED3FE4" w:rsidP="00B758CF">
      <w:pPr>
        <w:pStyle w:val="notetext"/>
      </w:pPr>
      <w:r w:rsidRPr="003326F1">
        <w:t>Note:</w:t>
      </w:r>
      <w:r w:rsidRPr="003326F1">
        <w:tab/>
        <w:t>This means that each provision in this Subdivision (other than section</w:t>
      </w:r>
      <w:r w:rsidR="003326F1">
        <w:t> </w:t>
      </w:r>
      <w:r w:rsidRPr="003326F1">
        <w:t>355</w:t>
      </w:r>
      <w:r w:rsidR="003326F1">
        <w:noBreakHyphen/>
      </w:r>
      <w:r w:rsidRPr="003326F1">
        <w:t>60) has an independent operation and is not to be interpreted by reference to any other provision within the Subdivision.</w:t>
      </w:r>
    </w:p>
    <w:p w:rsidR="00ED3FE4" w:rsidRPr="003326F1" w:rsidRDefault="00ED3FE4" w:rsidP="00B758CF">
      <w:pPr>
        <w:pStyle w:val="ActHead5"/>
      </w:pPr>
      <w:bookmarkStart w:id="23" w:name="_Toc465853183"/>
      <w:r w:rsidRPr="00905440">
        <w:rPr>
          <w:rStyle w:val="CharSectno"/>
        </w:rPr>
        <w:lastRenderedPageBreak/>
        <w:t>355</w:t>
      </w:r>
      <w:r w:rsidR="003326F1" w:rsidRPr="00905440">
        <w:rPr>
          <w:rStyle w:val="CharSectno"/>
        </w:rPr>
        <w:noBreakHyphen/>
      </w:r>
      <w:r w:rsidRPr="00905440">
        <w:rPr>
          <w:rStyle w:val="CharSectno"/>
        </w:rPr>
        <w:t>45</w:t>
      </w:r>
      <w:r w:rsidRPr="003326F1">
        <w:t xml:space="preserve">  Exception—disclosure of publicly available information</w:t>
      </w:r>
      <w:bookmarkEnd w:id="23"/>
    </w:p>
    <w:p w:rsidR="00ED3FE4" w:rsidRPr="003326F1" w:rsidRDefault="00ED3FE4" w:rsidP="00B758CF">
      <w:pPr>
        <w:pStyle w:val="subsection"/>
      </w:pPr>
      <w:r w:rsidRPr="003326F1">
        <w:tab/>
      </w:r>
      <w:r w:rsidRPr="003326F1">
        <w:tab/>
        <w:t>Section</w:t>
      </w:r>
      <w:r w:rsidR="003326F1">
        <w:t> </w:t>
      </w:r>
      <w:r w:rsidRPr="003326F1">
        <w:t>355</w:t>
      </w:r>
      <w:r w:rsidR="003326F1">
        <w:noBreakHyphen/>
      </w:r>
      <w:r w:rsidRPr="003326F1">
        <w:t>25 does not apply if the information was already available to the public (otherwise than as a result of a contravention of section</w:t>
      </w:r>
      <w:r w:rsidR="003326F1">
        <w:t> </w:t>
      </w:r>
      <w:r w:rsidRPr="003326F1">
        <w:t>355</w:t>
      </w:r>
      <w:r w:rsidR="003326F1">
        <w:noBreakHyphen/>
      </w:r>
      <w:r w:rsidRPr="003326F1">
        <w:t>25, 355</w:t>
      </w:r>
      <w:r w:rsidR="003326F1">
        <w:noBreakHyphen/>
      </w:r>
      <w:r w:rsidRPr="003326F1">
        <w:t>155 or 355</w:t>
      </w:r>
      <w:r w:rsidR="003326F1">
        <w:noBreakHyphen/>
      </w:r>
      <w:r w:rsidRPr="003326F1">
        <w:t>265).</w:t>
      </w:r>
    </w:p>
    <w:p w:rsidR="00ED3FE4" w:rsidRPr="003326F1" w:rsidRDefault="00ED3FE4" w:rsidP="00B758CF">
      <w:pPr>
        <w:pStyle w:val="notetext"/>
      </w:pPr>
      <w:r w:rsidRPr="003326F1">
        <w:t>Note:</w:t>
      </w:r>
      <w:r w:rsidRPr="003326F1">
        <w:tab/>
        <w:t>A defendant bears an evidential burden in relation to the matters in this 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24" w:name="_Toc465853184"/>
      <w:r w:rsidRPr="00905440">
        <w:rPr>
          <w:rStyle w:val="CharSectno"/>
        </w:rPr>
        <w:t>355</w:t>
      </w:r>
      <w:r w:rsidR="003326F1" w:rsidRPr="00905440">
        <w:rPr>
          <w:rStyle w:val="CharSectno"/>
        </w:rPr>
        <w:noBreakHyphen/>
      </w:r>
      <w:r w:rsidRPr="00905440">
        <w:rPr>
          <w:rStyle w:val="CharSectno"/>
        </w:rPr>
        <w:t>50</w:t>
      </w:r>
      <w:r w:rsidRPr="003326F1">
        <w:t xml:space="preserve">  Exception—disclosure in performing duties</w:t>
      </w:r>
      <w:bookmarkEnd w:id="24"/>
    </w:p>
    <w:p w:rsidR="00ED3FE4" w:rsidRPr="003326F1" w:rsidRDefault="00ED3FE4" w:rsidP="00B758CF">
      <w:pPr>
        <w:pStyle w:val="subsection"/>
      </w:pPr>
      <w:r w:rsidRPr="003326F1">
        <w:tab/>
        <w:t>(1)</w:t>
      </w:r>
      <w:r w:rsidRPr="003326F1">
        <w:tab/>
        <w:t>Section</w:t>
      </w:r>
      <w:r w:rsidR="003326F1">
        <w:t> </w:t>
      </w:r>
      <w:r w:rsidRPr="003326F1">
        <w:t>355</w:t>
      </w:r>
      <w:r w:rsidR="003326F1">
        <w:noBreakHyphen/>
      </w:r>
      <w:r w:rsidRPr="003326F1">
        <w:t>25 does not apply if:</w:t>
      </w:r>
    </w:p>
    <w:p w:rsidR="00ED3FE4" w:rsidRPr="003326F1" w:rsidRDefault="00ED3FE4" w:rsidP="00B758CF">
      <w:pPr>
        <w:pStyle w:val="paragraph"/>
      </w:pPr>
      <w:r w:rsidRPr="003326F1">
        <w:tab/>
        <w:t>(a)</w:t>
      </w:r>
      <w:r w:rsidRPr="003326F1">
        <w:tab/>
        <w:t xml:space="preserve">the entity is a </w:t>
      </w:r>
      <w:r w:rsidR="003326F1" w:rsidRPr="003326F1">
        <w:rPr>
          <w:position w:val="6"/>
          <w:sz w:val="16"/>
        </w:rPr>
        <w:t>*</w:t>
      </w:r>
      <w:r w:rsidRPr="003326F1">
        <w:t>taxation officer; and</w:t>
      </w:r>
    </w:p>
    <w:p w:rsidR="00ED3FE4" w:rsidRPr="003326F1" w:rsidRDefault="00ED3FE4" w:rsidP="00B758CF">
      <w:pPr>
        <w:pStyle w:val="paragraph"/>
      </w:pPr>
      <w:r w:rsidRPr="003326F1">
        <w:tab/>
        <w:t>(b)</w:t>
      </w:r>
      <w:r w:rsidRPr="003326F1">
        <w:tab/>
        <w:t>the record or disclosure is made in performing the entity’s duties as a taxation officer.</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
      </w:pPr>
      <w:r w:rsidRPr="003326F1">
        <w:tab/>
        <w:t>(2)</w:t>
      </w:r>
      <w:r w:rsidRPr="003326F1">
        <w:tab/>
        <w:t xml:space="preserve">Without limiting </w:t>
      </w:r>
      <w:r w:rsidR="003326F1">
        <w:t>subsection (</w:t>
      </w:r>
      <w:r w:rsidRPr="003326F1">
        <w:t xml:space="preserve">1), records or disclosures made in performing duties as a </w:t>
      </w:r>
      <w:r w:rsidR="003326F1" w:rsidRPr="003326F1">
        <w:rPr>
          <w:position w:val="6"/>
          <w:sz w:val="16"/>
        </w:rPr>
        <w:t>*</w:t>
      </w:r>
      <w:r w:rsidRPr="003326F1">
        <w:t>taxation officer include those mentioned in the following table:</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Records or disclosures in performing duties</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any entity, court or tribunal</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any </w:t>
            </w:r>
            <w:r w:rsidR="003326F1" w:rsidRPr="003326F1">
              <w:rPr>
                <w:position w:val="6"/>
                <w:sz w:val="16"/>
              </w:rPr>
              <w:t>*</w:t>
            </w:r>
            <w:r w:rsidRPr="003326F1">
              <w:t>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any entity, court or tribunal</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the making, or proposed or possible making, of an order under the </w:t>
            </w:r>
            <w:r w:rsidRPr="003326F1">
              <w:rPr>
                <w:i/>
              </w:rPr>
              <w:t>Proceeds of Crime Act 2002</w:t>
            </w:r>
            <w:r w:rsidRPr="003326F1">
              <w:t xml:space="preserve"> that is related to a </w:t>
            </w:r>
            <w:r w:rsidR="003326F1" w:rsidRPr="003326F1">
              <w:rPr>
                <w:position w:val="6"/>
                <w:sz w:val="16"/>
              </w:rPr>
              <w:t>*</w:t>
            </w:r>
            <w:r w:rsidRPr="003326F1">
              <w:t>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any entity, court or tribunal</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criminal, civil or administrative proceedings (including merits review or judicial review) that are related to a </w:t>
            </w:r>
            <w:r w:rsidR="003326F1" w:rsidRPr="003326F1">
              <w:rPr>
                <w:position w:val="6"/>
                <w:sz w:val="16"/>
              </w:rPr>
              <w:t>*</w:t>
            </w:r>
            <w:r w:rsidRPr="003326F1">
              <w:t>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any entity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responding to a request for a statement of reasons under the </w:t>
            </w:r>
            <w:r w:rsidRPr="003326F1">
              <w:rPr>
                <w:i/>
              </w:rPr>
              <w:t>Administrative Decisions (Judicial Review) Act 1977</w:t>
            </w:r>
            <w:r w:rsidRPr="003326F1">
              <w:t xml:space="preserve"> in relation to a </w:t>
            </w:r>
            <w:r w:rsidRPr="003326F1">
              <w:lastRenderedPageBreak/>
              <w:t xml:space="preserve">decision made under a </w:t>
            </w:r>
            <w:r w:rsidR="003326F1" w:rsidRPr="003326F1">
              <w:rPr>
                <w:position w:val="6"/>
                <w:sz w:val="16"/>
              </w:rPr>
              <w:t>*</w:t>
            </w:r>
            <w:r w:rsidRPr="003326F1">
              <w:t>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lastRenderedPageBreak/>
              <w:t>5</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any entity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w:t>
            </w:r>
          </w:p>
          <w:p w:rsidR="00ED3FE4" w:rsidRPr="003326F1" w:rsidRDefault="00ED3FE4" w:rsidP="00B758CF">
            <w:pPr>
              <w:pStyle w:val="Tablea"/>
            </w:pPr>
            <w:r w:rsidRPr="003326F1">
              <w:t>(a) determining whether to make an ex gratia payment; or</w:t>
            </w:r>
          </w:p>
          <w:p w:rsidR="00ED3FE4" w:rsidRPr="003326F1" w:rsidRDefault="00ED3FE4" w:rsidP="00B758CF">
            <w:pPr>
              <w:pStyle w:val="Tablea"/>
            </w:pPr>
            <w:r w:rsidRPr="003326F1">
              <w:t>(b) administering such a payment;</w:t>
            </w:r>
          </w:p>
          <w:p w:rsidR="00ED3FE4" w:rsidRPr="003326F1" w:rsidRDefault="00ED3FE4" w:rsidP="00B758CF">
            <w:pPr>
              <w:pStyle w:val="Tabletext"/>
            </w:pPr>
            <w:r w:rsidRPr="003326F1">
              <w:t xml:space="preserve">in connection with administering a </w:t>
            </w:r>
            <w:r w:rsidR="003326F1" w:rsidRPr="003326F1">
              <w:rPr>
                <w:position w:val="6"/>
                <w:sz w:val="16"/>
              </w:rPr>
              <w:t>*</w:t>
            </w:r>
            <w:r w:rsidRPr="003326F1">
              <w:t>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6</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any entity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enabling the entity to understand or comply with its obligations under a </w:t>
            </w:r>
            <w:r w:rsidR="003326F1" w:rsidRPr="003326F1">
              <w:rPr>
                <w:position w:val="6"/>
                <w:sz w:val="16"/>
              </w:rPr>
              <w:t>*</w:t>
            </w:r>
            <w:r w:rsidRPr="003326F1">
              <w:t>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7</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Secretary of the Department of the Treasury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does not include the name, contact details or </w:t>
            </w:r>
            <w:r w:rsidR="003326F1" w:rsidRPr="003326F1">
              <w:rPr>
                <w:position w:val="6"/>
                <w:sz w:val="16"/>
              </w:rPr>
              <w:t>*</w:t>
            </w:r>
            <w:r w:rsidRPr="003326F1">
              <w:t>ABN of any entity; and</w:t>
            </w:r>
          </w:p>
          <w:p w:rsidR="00ED3FE4" w:rsidRPr="003326F1" w:rsidRDefault="00ED3FE4" w:rsidP="00B758CF">
            <w:pPr>
              <w:pStyle w:val="Tablea"/>
            </w:pPr>
            <w:r w:rsidRPr="003326F1">
              <w:t>(b) is for the purpose of:</w:t>
            </w:r>
          </w:p>
          <w:p w:rsidR="00ED3FE4" w:rsidRPr="003326F1" w:rsidRDefault="00ED3FE4" w:rsidP="00B758CF">
            <w:pPr>
              <w:pStyle w:val="Tablei"/>
            </w:pPr>
            <w:r w:rsidRPr="003326F1">
              <w:t xml:space="preserve">(i) the design of a </w:t>
            </w:r>
            <w:r w:rsidR="003326F1" w:rsidRPr="003326F1">
              <w:rPr>
                <w:position w:val="6"/>
                <w:sz w:val="16"/>
              </w:rPr>
              <w:t>*</w:t>
            </w:r>
            <w:r w:rsidRPr="003326F1">
              <w:t>taxation law; or</w:t>
            </w:r>
          </w:p>
          <w:p w:rsidR="00ED3FE4" w:rsidRPr="003326F1" w:rsidRDefault="00ED3FE4" w:rsidP="00B758CF">
            <w:pPr>
              <w:pStyle w:val="Tablei"/>
            </w:pPr>
            <w:r w:rsidRPr="003326F1">
              <w:t>(ii) the amendment of a 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8</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any board or member of a board performing a function or exercising a power under a </w:t>
            </w:r>
            <w:r w:rsidR="003326F1" w:rsidRPr="003326F1">
              <w:rPr>
                <w:position w:val="6"/>
                <w:sz w:val="16"/>
              </w:rPr>
              <w:t>*</w:t>
            </w:r>
            <w:r w:rsidRPr="003326F1">
              <w:t>taxation law</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performing that function or exercising that power.</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9</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a competent authority referred to in an international agreement (within the meaning of section</w:t>
            </w:r>
            <w:r w:rsidR="003326F1">
              <w:t> </w:t>
            </w:r>
            <w:r w:rsidRPr="003326F1">
              <w:t xml:space="preserve">23 of the </w:t>
            </w:r>
            <w:r w:rsidRPr="003326F1">
              <w:rPr>
                <w:i/>
              </w:rPr>
              <w:t>International Tax Agreements Act 1953</w:t>
            </w:r>
            <w:r w:rsidRPr="003326F1">
              <w:t>)</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is for the purpose of exchanging information under such an international agreement.</w:t>
            </w:r>
          </w:p>
        </w:tc>
      </w:tr>
    </w:tbl>
    <w:p w:rsidR="00ED3FE4" w:rsidRPr="003326F1" w:rsidRDefault="00ED3FE4" w:rsidP="00B758CF">
      <w:pPr>
        <w:pStyle w:val="ActHead5"/>
      </w:pPr>
      <w:bookmarkStart w:id="25" w:name="_Toc465853185"/>
      <w:r w:rsidRPr="00905440">
        <w:rPr>
          <w:rStyle w:val="CharSectno"/>
        </w:rPr>
        <w:t>355</w:t>
      </w:r>
      <w:r w:rsidR="003326F1" w:rsidRPr="00905440">
        <w:rPr>
          <w:rStyle w:val="CharSectno"/>
        </w:rPr>
        <w:noBreakHyphen/>
      </w:r>
      <w:r w:rsidRPr="00905440">
        <w:rPr>
          <w:rStyle w:val="CharSectno"/>
        </w:rPr>
        <w:t>55</w:t>
      </w:r>
      <w:r w:rsidRPr="003326F1">
        <w:t xml:space="preserve">  Exception—disclosure to Ministers</w:t>
      </w:r>
      <w:bookmarkEnd w:id="25"/>
    </w:p>
    <w:p w:rsidR="00ED3FE4" w:rsidRPr="003326F1" w:rsidRDefault="003025A4" w:rsidP="00B758CF">
      <w:pPr>
        <w:pStyle w:val="subsection"/>
      </w:pPr>
      <w:r w:rsidRPr="003326F1">
        <w:tab/>
      </w:r>
      <w:r w:rsidR="00C80254" w:rsidRPr="003326F1">
        <w:rPr>
          <w:color w:val="000000"/>
        </w:rPr>
        <w:t>(1)</w:t>
      </w:r>
      <w:r w:rsidRPr="003326F1">
        <w:tab/>
      </w:r>
      <w:r w:rsidR="00ED3FE4" w:rsidRPr="003326F1">
        <w:t>Section</w:t>
      </w:r>
      <w:r w:rsidR="003326F1">
        <w:t> </w:t>
      </w:r>
      <w:r w:rsidR="00ED3FE4" w:rsidRPr="003326F1">
        <w:t>355</w:t>
      </w:r>
      <w:r w:rsidR="003326F1">
        <w:noBreakHyphen/>
      </w:r>
      <w:r w:rsidR="00ED3FE4" w:rsidRPr="003326F1">
        <w:t>25 does not apply if:</w:t>
      </w:r>
    </w:p>
    <w:p w:rsidR="00ED3FE4" w:rsidRPr="003326F1" w:rsidRDefault="00ED3FE4" w:rsidP="00B758CF">
      <w:pPr>
        <w:pStyle w:val="paragraph"/>
      </w:pPr>
      <w:r w:rsidRPr="003326F1">
        <w:tab/>
        <w:t>(a)</w:t>
      </w:r>
      <w:r w:rsidRPr="003326F1">
        <w:tab/>
        <w:t xml:space="preserve">the entity is a </w:t>
      </w:r>
      <w:r w:rsidR="003326F1" w:rsidRPr="003326F1">
        <w:rPr>
          <w:position w:val="6"/>
          <w:sz w:val="16"/>
        </w:rPr>
        <w:t>*</w:t>
      </w:r>
      <w:r w:rsidRPr="003326F1">
        <w:t>taxation officer; and</w:t>
      </w:r>
    </w:p>
    <w:p w:rsidR="003978DF" w:rsidRPr="003326F1" w:rsidRDefault="003978DF" w:rsidP="003978DF">
      <w:pPr>
        <w:pStyle w:val="paragraph"/>
      </w:pPr>
      <w:r w:rsidRPr="003326F1">
        <w:tab/>
        <w:t>(b)</w:t>
      </w:r>
      <w:r w:rsidRPr="003326F1">
        <w:tab/>
        <w:t>an item in the table in this subsection covers the making of the record or the disclosure; and</w:t>
      </w:r>
    </w:p>
    <w:p w:rsidR="003978DF" w:rsidRPr="003326F1" w:rsidRDefault="003978DF" w:rsidP="003978DF">
      <w:pPr>
        <w:pStyle w:val="paragraph"/>
      </w:pPr>
      <w:r w:rsidRPr="003326F1">
        <w:lastRenderedPageBreak/>
        <w:tab/>
        <w:t>(c)</w:t>
      </w:r>
      <w:r w:rsidRPr="003326F1">
        <w:tab/>
        <w:t>if the entity is not the Commissioner, a Second Commissioner or an SES employee or acting SES employee of the Australian Taxation Office—one of the following has agreed that the record or disclosure is covered by the item:</w:t>
      </w:r>
    </w:p>
    <w:p w:rsidR="003978DF" w:rsidRPr="003326F1" w:rsidRDefault="003978DF" w:rsidP="003978DF">
      <w:pPr>
        <w:pStyle w:val="paragraphsub"/>
      </w:pPr>
      <w:r w:rsidRPr="003326F1">
        <w:tab/>
        <w:t>(i)</w:t>
      </w:r>
      <w:r w:rsidRPr="003326F1">
        <w:tab/>
        <w:t>the Commissioner;</w:t>
      </w:r>
    </w:p>
    <w:p w:rsidR="003978DF" w:rsidRPr="003326F1" w:rsidRDefault="003978DF" w:rsidP="003978DF">
      <w:pPr>
        <w:pStyle w:val="paragraphsub"/>
      </w:pPr>
      <w:r w:rsidRPr="003326F1">
        <w:tab/>
        <w:t>(ii)</w:t>
      </w:r>
      <w:r w:rsidRPr="003326F1">
        <w:tab/>
        <w:t>a Second Commissioner;</w:t>
      </w:r>
    </w:p>
    <w:p w:rsidR="003978DF" w:rsidRPr="003326F1" w:rsidRDefault="003978DF" w:rsidP="003978DF">
      <w:pPr>
        <w:pStyle w:val="paragraphsub"/>
      </w:pPr>
      <w:r w:rsidRPr="003326F1">
        <w:tab/>
        <w:t>(iii)</w:t>
      </w:r>
      <w:r w:rsidRPr="003326F1">
        <w:tab/>
        <w:t>an SES employee or acting SES employee of the Australian Taxation Office who is not a direct supervisor of the taxation officer.</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Records or disclosures to Ministers</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any Minister</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enabling the Minister to exercise a power or perform a function under a </w:t>
            </w:r>
            <w:r w:rsidR="003326F1" w:rsidRPr="003326F1">
              <w:rPr>
                <w:position w:val="6"/>
                <w:sz w:val="16"/>
              </w:rPr>
              <w:t>*</w:t>
            </w:r>
            <w:r w:rsidRPr="003326F1">
              <w:t>taxation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Minister</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(a) is about an entity; and</w:t>
            </w:r>
          </w:p>
          <w:p w:rsidR="00ED3FE4" w:rsidRPr="003326F1" w:rsidRDefault="00ED3FE4" w:rsidP="00B758CF">
            <w:pPr>
              <w:pStyle w:val="Tablea"/>
            </w:pPr>
            <w:r w:rsidRPr="003326F1">
              <w:t>(b) is for the purpose of enabling the Minister to respond directly to the entity in relation to a representation made by the entity to:</w:t>
            </w:r>
          </w:p>
          <w:p w:rsidR="00ED3FE4" w:rsidRPr="003326F1" w:rsidRDefault="00ED3FE4" w:rsidP="00B758CF">
            <w:pPr>
              <w:pStyle w:val="Tablei"/>
            </w:pPr>
            <w:r w:rsidRPr="003326F1">
              <w:t>(i) the Minister; or</w:t>
            </w:r>
          </w:p>
          <w:p w:rsidR="00ED3FE4" w:rsidRPr="003326F1" w:rsidRDefault="00ED3FE4" w:rsidP="00B758CF">
            <w:pPr>
              <w:pStyle w:val="Tablei"/>
            </w:pPr>
            <w:r w:rsidRPr="003326F1">
              <w:t>(ii) another member of a House of the Parliament.</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Minister</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informing decisions made under the scheme known as the Compensation for Detriment Caused by Defective Administration Scheme.</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Finance Minister</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w:t>
            </w:r>
          </w:p>
          <w:p w:rsidR="00ED3FE4" w:rsidRPr="003326F1" w:rsidRDefault="00ED3FE4" w:rsidP="00B758CF">
            <w:pPr>
              <w:pStyle w:val="Tablea"/>
            </w:pPr>
            <w:r w:rsidRPr="003326F1">
              <w:t>(a) the making, or possible making, of a payment referred to in section</w:t>
            </w:r>
            <w:r w:rsidR="003326F1">
              <w:t> </w:t>
            </w:r>
            <w:r w:rsidRPr="003326F1">
              <w:t xml:space="preserve">33 of the </w:t>
            </w:r>
            <w:r w:rsidRPr="003326F1">
              <w:rPr>
                <w:i/>
              </w:rPr>
              <w:t xml:space="preserve">Financial Management and Accountability Act 1997 </w:t>
            </w:r>
            <w:r w:rsidRPr="003326F1">
              <w:t xml:space="preserve">(about act of grace payments) in connection with administering a </w:t>
            </w:r>
            <w:r w:rsidR="003326F1" w:rsidRPr="003326F1">
              <w:rPr>
                <w:position w:val="6"/>
                <w:sz w:val="16"/>
              </w:rPr>
              <w:t>*</w:t>
            </w:r>
            <w:r w:rsidRPr="003326F1">
              <w:t>taxation law; or</w:t>
            </w:r>
          </w:p>
          <w:p w:rsidR="00ED3FE4" w:rsidRPr="003326F1" w:rsidRDefault="00ED3FE4" w:rsidP="00B758CF">
            <w:pPr>
              <w:pStyle w:val="Tablea"/>
            </w:pPr>
            <w:r w:rsidRPr="003326F1">
              <w:t xml:space="preserve">(b) the waiver, or possible waiver, of a </w:t>
            </w:r>
            <w:r w:rsidR="003326F1" w:rsidRPr="003326F1">
              <w:rPr>
                <w:position w:val="6"/>
                <w:sz w:val="16"/>
              </w:rPr>
              <w:lastRenderedPageBreak/>
              <w:t>*</w:t>
            </w:r>
            <w:r w:rsidRPr="003326F1">
              <w:t>tax debt under section</w:t>
            </w:r>
            <w:r w:rsidR="003326F1">
              <w:t> </w:t>
            </w:r>
            <w:r w:rsidRPr="003326F1">
              <w:t>34 of that Act.</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lastRenderedPageBreak/>
              <w:t>5</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any Minister</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is for the purpose of:</w:t>
            </w:r>
          </w:p>
          <w:p w:rsidR="00ED3FE4" w:rsidRPr="003326F1" w:rsidRDefault="00ED3FE4" w:rsidP="00B758CF">
            <w:pPr>
              <w:pStyle w:val="Tablea"/>
            </w:pPr>
            <w:r w:rsidRPr="003326F1">
              <w:t>(a) determining whether to make an ex gratia payment; or</w:t>
            </w:r>
          </w:p>
          <w:p w:rsidR="00ED3FE4" w:rsidRPr="003326F1" w:rsidRDefault="00ED3FE4" w:rsidP="00B758CF">
            <w:pPr>
              <w:pStyle w:val="Tabletext"/>
            </w:pPr>
            <w:r w:rsidRPr="003326F1">
              <w:t>(b) administering such a payment.</w:t>
            </w:r>
          </w:p>
        </w:tc>
      </w:tr>
    </w:tbl>
    <w:p w:rsidR="00ED3FE4" w:rsidRPr="003326F1" w:rsidRDefault="00ED3FE4" w:rsidP="00B758CF">
      <w:pPr>
        <w:pStyle w:val="notetext"/>
      </w:pPr>
      <w:r w:rsidRPr="003326F1">
        <w:t>Note 1:</w:t>
      </w:r>
      <w:r w:rsidRPr="003326F1">
        <w:tab/>
        <w:t>A defendant bears an evidential burden in rel</w:t>
      </w:r>
      <w:r w:rsidR="003025A4" w:rsidRPr="003326F1">
        <w:t xml:space="preserve">ation to the matters in this </w:t>
      </w:r>
      <w:r w:rsidR="00C80254" w:rsidRPr="003326F1">
        <w:rPr>
          <w:color w:val="000000"/>
        </w:rPr>
        <w:t>subsection</w:t>
      </w:r>
      <w:r w:rsidRPr="003326F1">
        <w:t>: see subsection</w:t>
      </w:r>
      <w:r w:rsidR="003326F1">
        <w:t> </w:t>
      </w:r>
      <w:r w:rsidRPr="003326F1">
        <w:t xml:space="preserve">13.3(3) of the </w:t>
      </w:r>
      <w:r w:rsidRPr="003326F1">
        <w:rPr>
          <w:i/>
        </w:rPr>
        <w:t>Criminal Code</w:t>
      </w:r>
      <w:r w:rsidRPr="003326F1">
        <w:t>.</w:t>
      </w:r>
    </w:p>
    <w:p w:rsidR="00ED3FE4" w:rsidRPr="003326F1" w:rsidRDefault="00ED3FE4" w:rsidP="00B758CF">
      <w:pPr>
        <w:pStyle w:val="notetext"/>
      </w:pPr>
      <w:r w:rsidRPr="003326F1">
        <w:t>Note 2:</w:t>
      </w:r>
      <w:r w:rsidRPr="003326F1">
        <w:tab/>
        <w:t>Section</w:t>
      </w:r>
      <w:r w:rsidR="003326F1">
        <w:t> </w:t>
      </w:r>
      <w:r w:rsidRPr="003326F1">
        <w:t xml:space="preserve">19A of the </w:t>
      </w:r>
      <w:r w:rsidRPr="003326F1">
        <w:rPr>
          <w:i/>
        </w:rPr>
        <w:t>Acts Interpretation Act 1901</w:t>
      </w:r>
      <w:r w:rsidRPr="003326F1">
        <w:t xml:space="preserve"> provides that the expression “the Minister”, as used in table items</w:t>
      </w:r>
      <w:r w:rsidR="003326F1">
        <w:t> </w:t>
      </w:r>
      <w:r w:rsidRPr="003326F1">
        <w:t>2 and 3, refers to the Minister or Ministers administering the relevant provision.</w:t>
      </w:r>
    </w:p>
    <w:p w:rsidR="00C80254" w:rsidRPr="003326F1" w:rsidRDefault="00C80254" w:rsidP="00C80254">
      <w:pPr>
        <w:pStyle w:val="subsection"/>
      </w:pPr>
      <w:r w:rsidRPr="003326F1">
        <w:tab/>
        <w:t>(2)</w:t>
      </w:r>
      <w:r w:rsidRPr="003326F1">
        <w:tab/>
        <w:t xml:space="preserve">The </w:t>
      </w:r>
      <w:r w:rsidR="003326F1" w:rsidRPr="003326F1">
        <w:rPr>
          <w:position w:val="6"/>
          <w:sz w:val="16"/>
        </w:rPr>
        <w:t>*</w:t>
      </w:r>
      <w:r w:rsidRPr="003326F1">
        <w:t xml:space="preserve">taxation officer is entitled to rely on the exception in </w:t>
      </w:r>
      <w:r w:rsidR="003326F1">
        <w:t>subsection (</w:t>
      </w:r>
      <w:r w:rsidRPr="003326F1">
        <w:t xml:space="preserve">1) even if the agreement referred to in </w:t>
      </w:r>
      <w:r w:rsidR="003326F1">
        <w:t>paragraph (</w:t>
      </w:r>
      <w:r w:rsidRPr="003326F1">
        <w:t>1)(c) has not been obtained in relation to the record or disclosure.</w:t>
      </w:r>
    </w:p>
    <w:p w:rsidR="00ED3FE4" w:rsidRPr="003326F1" w:rsidRDefault="00ED3FE4" w:rsidP="00B758CF">
      <w:pPr>
        <w:pStyle w:val="ActHead5"/>
      </w:pPr>
      <w:bookmarkStart w:id="26" w:name="_Toc465853186"/>
      <w:r w:rsidRPr="00905440">
        <w:rPr>
          <w:rStyle w:val="CharSectno"/>
        </w:rPr>
        <w:t>355</w:t>
      </w:r>
      <w:r w:rsidR="003326F1" w:rsidRPr="00905440">
        <w:rPr>
          <w:rStyle w:val="CharSectno"/>
        </w:rPr>
        <w:noBreakHyphen/>
      </w:r>
      <w:r w:rsidRPr="00905440">
        <w:rPr>
          <w:rStyle w:val="CharSectno"/>
        </w:rPr>
        <w:t>60</w:t>
      </w:r>
      <w:r w:rsidRPr="003326F1">
        <w:t xml:space="preserve">  Limits on disclosure to Ministers</w:t>
      </w:r>
      <w:bookmarkEnd w:id="26"/>
    </w:p>
    <w:p w:rsidR="00ED3FE4" w:rsidRPr="003326F1" w:rsidRDefault="00ED3FE4" w:rsidP="00B758CF">
      <w:pPr>
        <w:pStyle w:val="subsection"/>
      </w:pPr>
      <w:r w:rsidRPr="003326F1">
        <w:tab/>
        <w:t>(1)</w:t>
      </w:r>
      <w:r w:rsidRPr="003326F1">
        <w:tab/>
        <w:t>Sections</w:t>
      </w:r>
      <w:r w:rsidR="003326F1">
        <w:t> </w:t>
      </w:r>
      <w:r w:rsidRPr="003326F1">
        <w:t>355</w:t>
      </w:r>
      <w:r w:rsidR="003326F1">
        <w:noBreakHyphen/>
      </w:r>
      <w:r w:rsidRPr="003326F1">
        <w:t>45 and 355</w:t>
      </w:r>
      <w:r w:rsidR="003326F1">
        <w:noBreakHyphen/>
      </w:r>
      <w:r w:rsidRPr="003326F1">
        <w:t>55 are the only exceptions to the prohibition in section</w:t>
      </w:r>
      <w:r w:rsidR="003326F1">
        <w:t> </w:t>
      </w:r>
      <w:r w:rsidRPr="003326F1">
        <w:t>355</w:t>
      </w:r>
      <w:r w:rsidR="003326F1">
        <w:noBreakHyphen/>
      </w:r>
      <w:r w:rsidRPr="003326F1">
        <w:t xml:space="preserve">25 on which an entity who has acquired </w:t>
      </w:r>
      <w:r w:rsidR="003326F1" w:rsidRPr="003326F1">
        <w:rPr>
          <w:position w:val="6"/>
          <w:sz w:val="16"/>
        </w:rPr>
        <w:t>*</w:t>
      </w:r>
      <w:r w:rsidRPr="003326F1">
        <w:t xml:space="preserve">protected information as a </w:t>
      </w:r>
      <w:r w:rsidR="003326F1" w:rsidRPr="003326F1">
        <w:rPr>
          <w:position w:val="6"/>
          <w:sz w:val="16"/>
        </w:rPr>
        <w:t>*</w:t>
      </w:r>
      <w:r w:rsidRPr="003326F1">
        <w:t>taxation officer can rely in making a record of the information for, or disclosing the information to, a Minister</w:t>
      </w:r>
      <w:r w:rsidR="00A42B72" w:rsidRPr="003326F1">
        <w:t>, whether or not provided to a Minister in the course of, or for the purposes of or incidental to, the transacting of the business of a House of the Parliament or of a committee of one or both Houses of the Parliament</w:t>
      </w:r>
      <w:r w:rsidRPr="003326F1">
        <w:t>.</w:t>
      </w:r>
    </w:p>
    <w:p w:rsidR="00ED3FE4" w:rsidRPr="003326F1" w:rsidRDefault="00ED3FE4" w:rsidP="00B758CF">
      <w:pPr>
        <w:pStyle w:val="notetext"/>
      </w:pPr>
      <w:r w:rsidRPr="003326F1">
        <w:t>Note:</w:t>
      </w:r>
      <w:r w:rsidRPr="003326F1">
        <w:tab/>
        <w:t>Disclosures that are not prohibited by section</w:t>
      </w:r>
      <w:r w:rsidR="003326F1">
        <w:t> </w:t>
      </w:r>
      <w:r w:rsidRPr="003326F1">
        <w:t>355</w:t>
      </w:r>
      <w:r w:rsidR="003326F1">
        <w:noBreakHyphen/>
      </w:r>
      <w:r w:rsidRPr="003326F1">
        <w:t>25 are not affected by this subsection. For example, a taxation officer may disclose information to a Minister if the Minister is the entity to whom the information relates, or is an entity covered by subsection</w:t>
      </w:r>
      <w:r w:rsidR="003326F1">
        <w:t> </w:t>
      </w:r>
      <w:r w:rsidRPr="003326F1">
        <w:t>355</w:t>
      </w:r>
      <w:r w:rsidR="003326F1">
        <w:noBreakHyphen/>
      </w:r>
      <w:r w:rsidRPr="003326F1">
        <w:t>25(2) in relation to the information.</w:t>
      </w:r>
    </w:p>
    <w:p w:rsidR="009B1524" w:rsidRPr="003326F1" w:rsidRDefault="009B1524" w:rsidP="00B758CF">
      <w:pPr>
        <w:pStyle w:val="subsection"/>
      </w:pPr>
      <w:r w:rsidRPr="003326F1">
        <w:tab/>
        <w:t>(2)</w:t>
      </w:r>
      <w:r w:rsidRPr="003326F1">
        <w:tab/>
      </w:r>
      <w:r w:rsidR="003326F1">
        <w:t>Subsection (</w:t>
      </w:r>
      <w:r w:rsidRPr="003326F1">
        <w:t>1) has effect despite section</w:t>
      </w:r>
      <w:r w:rsidR="003326F1">
        <w:t> </w:t>
      </w:r>
      <w:r w:rsidRPr="003326F1">
        <w:t xml:space="preserve">16 of the </w:t>
      </w:r>
      <w:r w:rsidRPr="003326F1">
        <w:rPr>
          <w:i/>
        </w:rPr>
        <w:t>Parliamentary Privileges Act 1987</w:t>
      </w:r>
      <w:r w:rsidRPr="003326F1">
        <w:t xml:space="preserve">, and that section does not operate to the extent that it would otherwise apply to a disclosure of </w:t>
      </w:r>
      <w:r w:rsidR="003326F1" w:rsidRPr="003326F1">
        <w:rPr>
          <w:position w:val="6"/>
          <w:sz w:val="16"/>
        </w:rPr>
        <w:t>*</w:t>
      </w:r>
      <w:r w:rsidRPr="003326F1">
        <w:t xml:space="preserve">protected information by a </w:t>
      </w:r>
      <w:r w:rsidR="003326F1" w:rsidRPr="003326F1">
        <w:rPr>
          <w:position w:val="6"/>
          <w:sz w:val="16"/>
        </w:rPr>
        <w:t>*</w:t>
      </w:r>
      <w:r w:rsidRPr="003326F1">
        <w:t>taxation officer to a Minister.</w:t>
      </w:r>
    </w:p>
    <w:p w:rsidR="00A42B72" w:rsidRPr="003326F1" w:rsidRDefault="009B1524" w:rsidP="00B758CF">
      <w:pPr>
        <w:pStyle w:val="notetext"/>
      </w:pPr>
      <w:r w:rsidRPr="003326F1">
        <w:lastRenderedPageBreak/>
        <w:t>Note:</w:t>
      </w:r>
      <w:r w:rsidRPr="003326F1">
        <w:tab/>
        <w:t>This subsection does not limit the operation of section</w:t>
      </w:r>
      <w:r w:rsidR="003326F1">
        <w:t> </w:t>
      </w:r>
      <w:r w:rsidRPr="003326F1">
        <w:t xml:space="preserve">16 of the </w:t>
      </w:r>
      <w:r w:rsidRPr="003326F1">
        <w:rPr>
          <w:i/>
        </w:rPr>
        <w:t>Parliamentary Privileges Act 1987</w:t>
      </w:r>
      <w:r w:rsidRPr="003326F1">
        <w:t xml:space="preserve"> in any other respect. That section continues to operate, for example, to enable taxation officers to disclose protected information to a committee of one or both Houses of the Parliament.</w:t>
      </w:r>
    </w:p>
    <w:p w:rsidR="00ED3FE4" w:rsidRPr="003326F1" w:rsidRDefault="00ED3FE4" w:rsidP="00B758CF">
      <w:pPr>
        <w:pStyle w:val="ActHead5"/>
      </w:pPr>
      <w:bookmarkStart w:id="27" w:name="_Toc465853187"/>
      <w:r w:rsidRPr="00905440">
        <w:rPr>
          <w:rStyle w:val="CharSectno"/>
        </w:rPr>
        <w:t>355</w:t>
      </w:r>
      <w:r w:rsidR="003326F1" w:rsidRPr="00905440">
        <w:rPr>
          <w:rStyle w:val="CharSectno"/>
        </w:rPr>
        <w:noBreakHyphen/>
      </w:r>
      <w:r w:rsidRPr="00905440">
        <w:rPr>
          <w:rStyle w:val="CharSectno"/>
        </w:rPr>
        <w:t>65</w:t>
      </w:r>
      <w:r w:rsidRPr="003326F1">
        <w:t xml:space="preserve">  Exception—disclosure for other government purposes</w:t>
      </w:r>
      <w:bookmarkEnd w:id="27"/>
    </w:p>
    <w:p w:rsidR="00ED3FE4" w:rsidRPr="003326F1" w:rsidRDefault="00ED3FE4" w:rsidP="00B758CF">
      <w:pPr>
        <w:pStyle w:val="subsection"/>
      </w:pPr>
      <w:r w:rsidRPr="003326F1">
        <w:tab/>
        <w:t>(1)</w:t>
      </w:r>
      <w:r w:rsidRPr="003326F1">
        <w:tab/>
        <w:t>Section</w:t>
      </w:r>
      <w:r w:rsidR="003326F1">
        <w:t> </w:t>
      </w:r>
      <w:r w:rsidRPr="003326F1">
        <w:t>355</w:t>
      </w:r>
      <w:r w:rsidR="003326F1">
        <w:noBreakHyphen/>
      </w:r>
      <w:r w:rsidRPr="003326F1">
        <w:t>25 does not apply if:</w:t>
      </w:r>
    </w:p>
    <w:p w:rsidR="00ED3FE4" w:rsidRPr="003326F1" w:rsidRDefault="00ED3FE4" w:rsidP="00B758CF">
      <w:pPr>
        <w:pStyle w:val="paragraph"/>
      </w:pPr>
      <w:r w:rsidRPr="003326F1">
        <w:tab/>
        <w:t>(a)</w:t>
      </w:r>
      <w:r w:rsidRPr="003326F1">
        <w:tab/>
        <w:t xml:space="preserve">the entity is a </w:t>
      </w:r>
      <w:r w:rsidR="003326F1" w:rsidRPr="003326F1">
        <w:rPr>
          <w:position w:val="6"/>
          <w:sz w:val="16"/>
        </w:rPr>
        <w:t>*</w:t>
      </w:r>
      <w:r w:rsidRPr="003326F1">
        <w:t>taxation officer; and</w:t>
      </w:r>
    </w:p>
    <w:p w:rsidR="00ED3FE4" w:rsidRPr="003326F1" w:rsidRDefault="00ED3FE4" w:rsidP="00B758CF">
      <w:pPr>
        <w:pStyle w:val="paragraph"/>
      </w:pPr>
      <w:r w:rsidRPr="003326F1">
        <w:tab/>
        <w:t>(b)</w:t>
      </w:r>
      <w:r w:rsidRPr="003326F1">
        <w:tab/>
        <w:t>an item in a table in this section covers the making of the record or the disclosure.</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Head"/>
      </w:pPr>
      <w:r w:rsidRPr="003326F1">
        <w:t>Table 1—Records or disclosures relating to social welfare, health or safety</w:t>
      </w:r>
    </w:p>
    <w:p w:rsidR="00ED3FE4" w:rsidRPr="003326F1" w:rsidRDefault="00ED3FE4" w:rsidP="00B758CF">
      <w:pPr>
        <w:pStyle w:val="subsection"/>
      </w:pPr>
      <w:r w:rsidRPr="003326F1">
        <w:tab/>
        <w:t>(2)</w:t>
      </w:r>
      <w:r w:rsidRPr="003326F1">
        <w:tab/>
        <w:t>Table 1 is as follows:</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Table 1: Records or disclosures relating to social welfare, health or safety</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an Agency Head (within the meaning of the </w:t>
            </w:r>
            <w:r w:rsidRPr="003326F1">
              <w:rPr>
                <w:i/>
              </w:rPr>
              <w:t>Public Service Act 1999</w:t>
            </w:r>
            <w:r w:rsidRPr="003326F1">
              <w:t>) of an agency (within the meaning of that Act) dealing with matters relating to the social security law (within the meaning of subsection</w:t>
            </w:r>
            <w:r w:rsidR="003326F1">
              <w:t> </w:t>
            </w:r>
            <w:r w:rsidRPr="003326F1">
              <w:t>23(17) of the S</w:t>
            </w:r>
            <w:r w:rsidRPr="003326F1">
              <w:rPr>
                <w:i/>
              </w:rPr>
              <w:t>ocial Security Act 1991</w:t>
            </w:r>
            <w:r w:rsidRPr="003326F1">
              <w:t>)</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is for the purpose of administering that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Health Secretary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any law of the Australian Capital Territory or of the Northern Territory which is administered by the </w:t>
            </w:r>
            <w:r w:rsidR="003326F1" w:rsidRPr="003326F1">
              <w:rPr>
                <w:position w:val="6"/>
                <w:sz w:val="16"/>
              </w:rPr>
              <w:t>*</w:t>
            </w:r>
            <w:r w:rsidRPr="003326F1">
              <w:t>Health Minister.</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Repatriation Commission</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any </w:t>
            </w:r>
            <w:r w:rsidR="003326F1" w:rsidRPr="003326F1">
              <w:rPr>
                <w:position w:val="6"/>
                <w:sz w:val="16"/>
              </w:rPr>
              <w:t>*</w:t>
            </w:r>
            <w:r w:rsidRPr="003326F1">
              <w:t>Commonwealth law relating to pensions.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Education Secretary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any </w:t>
            </w:r>
            <w:r w:rsidR="003326F1" w:rsidRPr="003326F1">
              <w:rPr>
                <w:position w:val="6"/>
                <w:sz w:val="16"/>
              </w:rPr>
              <w:lastRenderedPageBreak/>
              <w:t>*</w:t>
            </w:r>
            <w:r w:rsidRPr="003326F1">
              <w:t>Commonwealth law relating to pensions, allowances or benefits.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lastRenderedPageBreak/>
              <w:t>5</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Education Secretary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any </w:t>
            </w:r>
            <w:r w:rsidR="003326F1" w:rsidRPr="003326F1">
              <w:rPr>
                <w:position w:val="6"/>
                <w:sz w:val="16"/>
              </w:rPr>
              <w:t>*</w:t>
            </w:r>
            <w:r w:rsidRPr="003326F1">
              <w:t>Commonwealth law relating to financial assistance to students.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6</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Families Secretary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the </w:t>
            </w:r>
            <w:r w:rsidRPr="003326F1">
              <w:rPr>
                <w:i/>
              </w:rPr>
              <w:t>A New Tax System (Family Assistance) (Administration) Act 1999</w:t>
            </w:r>
            <w:r w:rsidRPr="003326F1">
              <w:t>.</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7</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Child Support Registrar</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the </w:t>
            </w:r>
            <w:r w:rsidRPr="003326F1">
              <w:rPr>
                <w:i/>
              </w:rPr>
              <w:t>Child Support (Registration and Collection) Act 1988</w:t>
            </w:r>
            <w:r w:rsidRPr="003326F1">
              <w:t xml:space="preserve"> or the </w:t>
            </w:r>
            <w:r w:rsidRPr="003326F1">
              <w:rPr>
                <w:i/>
              </w:rPr>
              <w:t>Child Support (Assessment) Act 1989</w:t>
            </w:r>
            <w:r w:rsidRPr="003326F1">
              <w:t>.</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8</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Chief Executive Officer of Medicare Australia</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administering Part</w:t>
            </w:r>
            <w:r w:rsidR="003326F1">
              <w:t> </w:t>
            </w:r>
            <w:r w:rsidRPr="003326F1">
              <w:t>2</w:t>
            </w:r>
            <w:r w:rsidR="003326F1">
              <w:noBreakHyphen/>
            </w:r>
            <w:r w:rsidRPr="003326F1">
              <w:t>2 (about premiums reduction and incentive payment schemes) or 6</w:t>
            </w:r>
            <w:r w:rsidR="003326F1">
              <w:noBreakHyphen/>
            </w:r>
            <w:r w:rsidRPr="003326F1">
              <w:t xml:space="preserve">4 (about administration of those schemes) of the </w:t>
            </w:r>
            <w:r w:rsidRPr="003326F1">
              <w:rPr>
                <w:i/>
              </w:rPr>
              <w:t>Private Health Insurance Act 2007</w:t>
            </w:r>
            <w:r w:rsidRPr="003326F1">
              <w:t>.</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9</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 xml:space="preserve">an </w:t>
            </w:r>
            <w:r w:rsidR="003326F1" w:rsidRPr="003326F1">
              <w:rPr>
                <w:position w:val="6"/>
                <w:sz w:val="16"/>
              </w:rPr>
              <w:t>*</w:t>
            </w:r>
            <w:r w:rsidRPr="003326F1">
              <w:t>Australian government agency</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is necessary for the purpose of preventing or lessening:</w:t>
            </w:r>
          </w:p>
          <w:p w:rsidR="00ED3FE4" w:rsidRPr="003326F1" w:rsidRDefault="00ED3FE4" w:rsidP="00B758CF">
            <w:pPr>
              <w:pStyle w:val="Tablea"/>
            </w:pPr>
            <w:r w:rsidRPr="003326F1">
              <w:t>(a) a serious threat to an individual’s life, health or safety; or</w:t>
            </w:r>
          </w:p>
          <w:p w:rsidR="00ED3FE4" w:rsidRPr="003326F1" w:rsidRDefault="00ED3FE4" w:rsidP="00B758CF">
            <w:pPr>
              <w:pStyle w:val="Tablea"/>
            </w:pPr>
            <w:r w:rsidRPr="003326F1">
              <w:t>(b) a serious threat to public health or public safety.</w:t>
            </w:r>
          </w:p>
        </w:tc>
      </w:tr>
    </w:tbl>
    <w:p w:rsidR="00ED3FE4" w:rsidRPr="003326F1" w:rsidRDefault="00ED3FE4" w:rsidP="00B758CF">
      <w:pPr>
        <w:pStyle w:val="Tabletext"/>
      </w:pPr>
    </w:p>
    <w:p w:rsidR="00ED3FE4" w:rsidRPr="003326F1" w:rsidRDefault="00ED3FE4" w:rsidP="00B758CF">
      <w:pPr>
        <w:pStyle w:val="SubsectionHead"/>
      </w:pPr>
      <w:r w:rsidRPr="003326F1">
        <w:t>Table 2—Records or disclosures relating to superannuation or finance</w:t>
      </w:r>
    </w:p>
    <w:p w:rsidR="00ED3FE4" w:rsidRPr="003326F1" w:rsidRDefault="00ED3FE4" w:rsidP="00B758CF">
      <w:pPr>
        <w:pStyle w:val="subsection"/>
      </w:pPr>
      <w:r w:rsidRPr="003326F1">
        <w:tab/>
        <w:t>(3)</w:t>
      </w:r>
      <w:r w:rsidRPr="003326F1">
        <w:tab/>
        <w:t>Table 2 is as follows:</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lastRenderedPageBreak/>
              <w:t>Table 2: Records or disclosures relating to superannuation or finance</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a financial sector supervisory agency (within the meaning of section</w:t>
            </w:r>
            <w:r w:rsidR="003326F1">
              <w:t> </w:t>
            </w:r>
            <w:r w:rsidRPr="003326F1">
              <w:t xml:space="preserve">3 of the </w:t>
            </w:r>
            <w:r w:rsidRPr="003326F1">
              <w:rPr>
                <w:i/>
              </w:rPr>
              <w:t>Australian Prudential Regulation Authority Act 1998</w:t>
            </w:r>
            <w:r w:rsidRPr="003326F1">
              <w:t>)</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was obtained under or in relation to the </w:t>
            </w:r>
            <w:r w:rsidRPr="003326F1">
              <w:rPr>
                <w:i/>
              </w:rPr>
              <w:t>Superannuation (Unclaimed Money and Lost Members) Act 1999</w:t>
            </w:r>
            <w:r w:rsidRPr="003326F1">
              <w:t>; and</w:t>
            </w:r>
          </w:p>
          <w:p w:rsidR="00ED3FE4" w:rsidRPr="003326F1" w:rsidRDefault="00ED3FE4" w:rsidP="00B758CF">
            <w:pPr>
              <w:pStyle w:val="Tablea"/>
            </w:pPr>
            <w:r w:rsidRPr="003326F1">
              <w:t>(b) is for the purpose of the agency performing any of its functions or exercising any of its powers.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an agency having the function, in Australia or in a foreign country, of supervising or regulating </w:t>
            </w:r>
            <w:r w:rsidR="003326F1" w:rsidRPr="003326F1">
              <w:rPr>
                <w:position w:val="6"/>
                <w:sz w:val="16"/>
              </w:rPr>
              <w:t>*</w:t>
            </w:r>
            <w:r w:rsidRPr="003326F1">
              <w:t>financial institutions; or</w:t>
            </w:r>
          </w:p>
          <w:p w:rsidR="00ED3FE4" w:rsidRPr="003326F1" w:rsidRDefault="00ED3FE4" w:rsidP="00B758CF">
            <w:pPr>
              <w:pStyle w:val="Tablea"/>
            </w:pPr>
            <w:r w:rsidRPr="003326F1">
              <w:t>(b) any other agency (including a foreign agency) specified in the regulations</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was obtained under or in relation to the </w:t>
            </w:r>
            <w:r w:rsidRPr="003326F1">
              <w:rPr>
                <w:i/>
              </w:rPr>
              <w:t>Superannuation (Self Managed Superannuation Funds) Taxation Act 1987</w:t>
            </w:r>
            <w:r w:rsidRPr="003326F1">
              <w:t xml:space="preserve"> or the </w:t>
            </w:r>
            <w:r w:rsidRPr="003326F1">
              <w:rPr>
                <w:i/>
              </w:rPr>
              <w:t>Superannuation Industry (Supervision) Act 1993</w:t>
            </w:r>
            <w:r w:rsidRPr="003326F1">
              <w:t>; and</w:t>
            </w:r>
          </w:p>
          <w:p w:rsidR="00ED3FE4" w:rsidRPr="003326F1" w:rsidRDefault="00ED3FE4" w:rsidP="00B758CF">
            <w:pPr>
              <w:pStyle w:val="Tablea"/>
            </w:pPr>
            <w:r w:rsidRPr="003326F1">
              <w:t>(b) is for the purpose of performing any of its functions or exercising any of its powers; and</w:t>
            </w:r>
          </w:p>
          <w:p w:rsidR="00ED3FE4" w:rsidRPr="003326F1" w:rsidRDefault="00ED3FE4" w:rsidP="00B758CF">
            <w:pPr>
              <w:pStyle w:val="Tablea"/>
            </w:pPr>
            <w:r w:rsidRPr="003326F1">
              <w:t>(c) is made in accordance with the conditions (if any) imposed by the regulations in relation to the disclosure of information under this item.</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Superannuation Complaints Tribunal established by section</w:t>
            </w:r>
            <w:r w:rsidR="003326F1">
              <w:t> </w:t>
            </w:r>
            <w:r w:rsidRPr="003326F1">
              <w:t xml:space="preserve">6 of the </w:t>
            </w:r>
            <w:r w:rsidRPr="003326F1">
              <w:rPr>
                <w:i/>
              </w:rPr>
              <w:t>Superannuation (Resolution of Complaints) Act 1993</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was obtained under or in relation to the </w:t>
            </w:r>
            <w:r w:rsidRPr="003326F1">
              <w:rPr>
                <w:i/>
              </w:rPr>
              <w:t>Superannuation (Unclaimed Money and Lost Members) Act 1999</w:t>
            </w:r>
            <w:r w:rsidRPr="003326F1">
              <w:t>; and</w:t>
            </w:r>
          </w:p>
          <w:p w:rsidR="00ED3FE4" w:rsidRPr="003326F1" w:rsidRDefault="00ED3FE4" w:rsidP="00B758CF">
            <w:pPr>
              <w:pStyle w:val="Tablea"/>
            </w:pPr>
            <w:r w:rsidRPr="003326F1">
              <w:t>(b) is for the purpose of the Tribunal performing any of its functions or exercising any of its powers.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Australian Prudential Regulation Authority (</w:t>
            </w:r>
            <w:r w:rsidRPr="003326F1">
              <w:rPr>
                <w:b/>
                <w:i/>
              </w:rPr>
              <w:t>APRA</w:t>
            </w:r>
            <w:r w:rsidRPr="003326F1">
              <w:t>)</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administering:</w:t>
            </w:r>
          </w:p>
          <w:p w:rsidR="00ED3FE4" w:rsidRPr="003326F1" w:rsidRDefault="00ED3FE4" w:rsidP="00B758CF">
            <w:pPr>
              <w:pStyle w:val="Tablea"/>
            </w:pPr>
            <w:r w:rsidRPr="003326F1">
              <w:t xml:space="preserve">(a) the </w:t>
            </w:r>
            <w:r w:rsidRPr="003326F1">
              <w:rPr>
                <w:i/>
              </w:rPr>
              <w:t>Financial Institutions Supervisory Levies Collection Act 1998</w:t>
            </w:r>
            <w:r w:rsidRPr="003326F1">
              <w:t>; or</w:t>
            </w:r>
          </w:p>
          <w:p w:rsidR="00ED3FE4" w:rsidRPr="003326F1" w:rsidRDefault="00ED3FE4" w:rsidP="00B758CF">
            <w:pPr>
              <w:pStyle w:val="Tablea"/>
            </w:pPr>
            <w:r w:rsidRPr="003326F1">
              <w:t xml:space="preserve">(b) the </w:t>
            </w:r>
            <w:r w:rsidRPr="003326F1">
              <w:rPr>
                <w:i/>
              </w:rPr>
              <w:t>Superannuation Industry (Supervision) Act 1993</w:t>
            </w:r>
            <w:r w:rsidRPr="003326F1">
              <w:t>.</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5</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APRA</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was obtained under or in relation to the </w:t>
            </w:r>
            <w:r w:rsidRPr="003326F1">
              <w:rPr>
                <w:i/>
              </w:rPr>
              <w:lastRenderedPageBreak/>
              <w:t>Superannuation (Unclaimed Money and Lost Members) Act 1999</w:t>
            </w:r>
            <w:r w:rsidRPr="003326F1">
              <w:t>; and</w:t>
            </w:r>
          </w:p>
          <w:p w:rsidR="00ED3FE4" w:rsidRPr="003326F1" w:rsidRDefault="00ED3FE4" w:rsidP="00B758CF">
            <w:pPr>
              <w:pStyle w:val="Tablea"/>
            </w:pPr>
            <w:r w:rsidRPr="003326F1">
              <w:t>(b) is for the purpose of APRA performing any of its functions or exercising any of its powers.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lastRenderedPageBreak/>
              <w:t>6</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APRA</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APRA performing any of its functions or exercising any of its powers in relation to </w:t>
            </w:r>
            <w:r w:rsidR="003326F1" w:rsidRPr="003326F1">
              <w:rPr>
                <w:position w:val="6"/>
                <w:sz w:val="16"/>
              </w:rPr>
              <w:t>*</w:t>
            </w:r>
            <w:r w:rsidRPr="003326F1">
              <w:t>FHSAs.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7</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an individual who is or was an employee (within the meaning of the </w:t>
            </w:r>
            <w:r w:rsidRPr="003326F1">
              <w:rPr>
                <w:i/>
              </w:rPr>
              <w:t>Superannuation Guarantee (Administration) Act 1992</w:t>
            </w:r>
            <w:r w:rsidRPr="003326F1">
              <w:t>)</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relates to the Commissioner’s response to a complaint by the individual about a failure by the individual’s employer or former employer to comply with the employer’s obligations under the </w:t>
            </w:r>
            <w:r w:rsidRPr="003326F1">
              <w:rPr>
                <w:i/>
              </w:rPr>
              <w:t>Superannuation Guarantee (Administration) Act 1992</w:t>
            </w:r>
            <w:r w:rsidRPr="003326F1">
              <w:t xml:space="preserve"> in relation to the employee; and</w:t>
            </w:r>
          </w:p>
          <w:p w:rsidR="00ED3FE4" w:rsidRPr="003326F1" w:rsidRDefault="00ED3FE4" w:rsidP="00B758CF">
            <w:pPr>
              <w:pStyle w:val="Tablea"/>
            </w:pPr>
            <w:r w:rsidRPr="003326F1">
              <w:t>(b) does not relate to the general financial affairs of the employer.</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8</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any entity, court or tribunal</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text"/>
            </w:pPr>
            <w:bookmarkStart w:id="28" w:name="OLE_LINK17"/>
            <w:bookmarkStart w:id="29" w:name="OLE_LINK18"/>
            <w:r w:rsidRPr="003326F1">
              <w:t xml:space="preserve">is of information that was obtained under, or for the purposes of </w:t>
            </w:r>
            <w:bookmarkStart w:id="30" w:name="OLE_LINK15"/>
            <w:bookmarkStart w:id="31" w:name="OLE_LINK16"/>
            <w:r w:rsidRPr="003326F1">
              <w:t xml:space="preserve">the </w:t>
            </w:r>
            <w:r w:rsidRPr="003326F1">
              <w:rPr>
                <w:i/>
              </w:rPr>
              <w:t>Superannuation (Self Managed Superannuation Funds) Taxation Act 1987</w:t>
            </w:r>
            <w:r w:rsidRPr="003326F1">
              <w:t xml:space="preserve"> or the </w:t>
            </w:r>
            <w:r w:rsidRPr="003326F1">
              <w:rPr>
                <w:i/>
              </w:rPr>
              <w:t>Superannuation Industry (Supervision) Act 1993</w:t>
            </w:r>
            <w:r w:rsidRPr="003326F1">
              <w:t xml:space="preserve"> </w:t>
            </w:r>
            <w:bookmarkEnd w:id="30"/>
            <w:bookmarkEnd w:id="31"/>
            <w:r w:rsidRPr="003326F1">
              <w:t>and is for the purpose of all or any of the following:</w:t>
            </w:r>
          </w:p>
          <w:p w:rsidR="00ED3FE4" w:rsidRPr="003326F1" w:rsidRDefault="00ED3FE4" w:rsidP="00B758CF">
            <w:pPr>
              <w:pStyle w:val="Tablea"/>
            </w:pPr>
            <w:r w:rsidRPr="003326F1">
              <w:t>(a) identifying a particular self</w:t>
            </w:r>
            <w:r w:rsidR="003326F1">
              <w:noBreakHyphen/>
            </w:r>
            <w:r w:rsidRPr="003326F1">
              <w:t>managed superannuation fund;</w:t>
            </w:r>
          </w:p>
          <w:p w:rsidR="00ED3FE4" w:rsidRPr="003326F1" w:rsidRDefault="00ED3FE4" w:rsidP="00B758CF">
            <w:pPr>
              <w:pStyle w:val="Tablea"/>
            </w:pPr>
            <w:r w:rsidRPr="003326F1">
              <w:t>(b) enabling members of the public to contact persons who perform functions in relation to a particular self</w:t>
            </w:r>
            <w:r w:rsidR="003326F1">
              <w:noBreakHyphen/>
            </w:r>
            <w:r w:rsidRPr="003326F1">
              <w:t>managed superannuation fund;</w:t>
            </w:r>
          </w:p>
          <w:p w:rsidR="00ED3FE4" w:rsidRPr="003326F1" w:rsidRDefault="00ED3FE4" w:rsidP="00B758CF">
            <w:pPr>
              <w:pStyle w:val="Tablea"/>
            </w:pPr>
            <w:r w:rsidRPr="003326F1">
              <w:t>(c) enabling the Commissioner to provide an opinion to members of the public as to whether or not a particular self</w:t>
            </w:r>
            <w:r w:rsidR="003326F1">
              <w:noBreakHyphen/>
            </w:r>
            <w:r w:rsidRPr="003326F1">
              <w:t xml:space="preserve">managed </w:t>
            </w:r>
            <w:r w:rsidRPr="003326F1">
              <w:lastRenderedPageBreak/>
              <w:t>superannuation fund is a complying superannuation fund in relation to a particular income year for the purposes of Division</w:t>
            </w:r>
            <w:r w:rsidR="003326F1">
              <w:t> </w:t>
            </w:r>
            <w:r w:rsidRPr="003326F1">
              <w:t>2 of Part</w:t>
            </w:r>
            <w:r w:rsidR="003326F1">
              <w:t> </w:t>
            </w:r>
            <w:r w:rsidRPr="003326F1">
              <w:t xml:space="preserve">5 of the </w:t>
            </w:r>
            <w:r w:rsidRPr="003326F1">
              <w:rPr>
                <w:i/>
              </w:rPr>
              <w:t>Superannuation Industry (Supervision) Act 1993</w:t>
            </w:r>
            <w:r w:rsidRPr="003326F1">
              <w:t>;</w:t>
            </w:r>
          </w:p>
          <w:p w:rsidR="00ED3FE4" w:rsidRPr="003326F1" w:rsidRDefault="00ED3FE4" w:rsidP="00B758CF">
            <w:pPr>
              <w:pStyle w:val="Tablea"/>
            </w:pPr>
            <w:r w:rsidRPr="003326F1">
              <w:t>(d) describing activity engaged in, or proposed to be engaged in, by the Commissioner in relation to a breach or suspected breach</w:t>
            </w:r>
            <w:bookmarkEnd w:id="28"/>
            <w:bookmarkEnd w:id="29"/>
            <w:r w:rsidRPr="003326F1">
              <w:t xml:space="preserve"> by a person of a provision of the </w:t>
            </w:r>
            <w:r w:rsidRPr="003326F1">
              <w:rPr>
                <w:i/>
              </w:rPr>
              <w:t>Superannuation (Self Managed Superannuation Funds) Taxation Act 1987</w:t>
            </w:r>
            <w:r w:rsidRPr="003326F1">
              <w:t xml:space="preserve"> or the </w:t>
            </w:r>
            <w:r w:rsidRPr="003326F1">
              <w:rPr>
                <w:i/>
              </w:rPr>
              <w:t>Superannuation Industry (Supervision) Act 1993</w:t>
            </w:r>
            <w:r w:rsidRPr="003326F1">
              <w:t>.</w:t>
            </w:r>
          </w:p>
        </w:tc>
      </w:tr>
    </w:tbl>
    <w:p w:rsidR="00ED3FE4" w:rsidRPr="003326F1" w:rsidRDefault="00ED3FE4" w:rsidP="00B758CF">
      <w:pPr>
        <w:pStyle w:val="Tabletext"/>
      </w:pPr>
    </w:p>
    <w:p w:rsidR="00ED3FE4" w:rsidRPr="003326F1" w:rsidRDefault="00ED3FE4" w:rsidP="00B758CF">
      <w:pPr>
        <w:pStyle w:val="SubsectionHead"/>
      </w:pPr>
      <w:r w:rsidRPr="003326F1">
        <w:t>Table 3—Records or disclosures relating to corporate regulation, business, research or policy</w:t>
      </w:r>
    </w:p>
    <w:p w:rsidR="00ED3FE4" w:rsidRPr="003326F1" w:rsidRDefault="00ED3FE4" w:rsidP="00B758CF">
      <w:pPr>
        <w:pStyle w:val="subsection"/>
      </w:pPr>
      <w:r w:rsidRPr="003326F1">
        <w:tab/>
        <w:t>(4)</w:t>
      </w:r>
      <w:r w:rsidRPr="003326F1">
        <w:tab/>
        <w:t>Table 3 is as follows:</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Table 3: Records or disclosures relating to corporate regulation, business, research or policy</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the Australian Securities and Investments Commission (</w:t>
            </w:r>
            <w:r w:rsidRPr="003326F1">
              <w:rPr>
                <w:b/>
                <w:i/>
              </w:rPr>
              <w:t>ASIC</w:t>
            </w:r>
            <w:r w:rsidRPr="003326F1">
              <w:t>)</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is for the purpose of investigation or enforcement activities relating to a provision of a law that:</w:t>
            </w:r>
          </w:p>
          <w:p w:rsidR="00ED3FE4" w:rsidRPr="003326F1" w:rsidRDefault="00ED3FE4" w:rsidP="00B758CF">
            <w:pPr>
              <w:pStyle w:val="Tabletext"/>
            </w:pPr>
            <w:r w:rsidRPr="003326F1">
              <w:t>(a) is administered by ASIC; and</w:t>
            </w:r>
          </w:p>
          <w:p w:rsidR="00ED3FE4" w:rsidRPr="003326F1" w:rsidRDefault="00ED3FE4" w:rsidP="00B758CF">
            <w:pPr>
              <w:pStyle w:val="Tablea"/>
            </w:pPr>
            <w:r w:rsidRPr="003326F1">
              <w:t>(b) imposes a pecuniary penalty or creates an offence.</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ASIC</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was obtained under or in relation to the </w:t>
            </w:r>
            <w:r w:rsidRPr="003326F1">
              <w:rPr>
                <w:i/>
              </w:rPr>
              <w:t>Superannuation (Unclaimed Money and Lost Members) Act 1999</w:t>
            </w:r>
            <w:r w:rsidRPr="003326F1">
              <w:t>; and</w:t>
            </w:r>
          </w:p>
          <w:p w:rsidR="00ED3FE4" w:rsidRPr="003326F1" w:rsidRDefault="00ED3FE4" w:rsidP="00B758CF">
            <w:pPr>
              <w:pStyle w:val="Tablea"/>
            </w:pPr>
            <w:r w:rsidRPr="003326F1">
              <w:lastRenderedPageBreak/>
              <w:t>(b) is for the purpose of ASIC performing any of its functions or exercising any of its powers.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lastRenderedPageBreak/>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ASIC</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of information relating to superannuation and is for the purpose of administering:</w:t>
            </w:r>
          </w:p>
          <w:p w:rsidR="00ED3FE4" w:rsidRPr="003326F1" w:rsidRDefault="00ED3FE4" w:rsidP="00B758CF">
            <w:pPr>
              <w:pStyle w:val="Tablea"/>
            </w:pPr>
            <w:r w:rsidRPr="003326F1">
              <w:t xml:space="preserve">(a) the </w:t>
            </w:r>
            <w:r w:rsidRPr="003326F1">
              <w:rPr>
                <w:i/>
              </w:rPr>
              <w:t>Superannuation Industry (Supervision) Act 1993</w:t>
            </w:r>
            <w:r w:rsidRPr="003326F1">
              <w:t>; or</w:t>
            </w:r>
          </w:p>
          <w:p w:rsidR="00ED3FE4" w:rsidRPr="003326F1" w:rsidRDefault="00ED3FE4" w:rsidP="00B758CF">
            <w:pPr>
              <w:pStyle w:val="Tablea"/>
            </w:pPr>
            <w:r w:rsidRPr="003326F1">
              <w:t>(b) Chapter</w:t>
            </w:r>
            <w:r w:rsidR="003326F1">
              <w:t> </w:t>
            </w:r>
            <w:r w:rsidRPr="003326F1">
              <w:t xml:space="preserve">7 of the </w:t>
            </w:r>
            <w:r w:rsidRPr="003326F1">
              <w:rPr>
                <w:i/>
              </w:rPr>
              <w:t>Corporations Act 2001</w:t>
            </w:r>
            <w:r w:rsidRPr="003326F1">
              <w:t xml:space="preserve"> (about financial services and markets); or</w:t>
            </w:r>
          </w:p>
          <w:p w:rsidR="00ED3FE4" w:rsidRPr="003326F1" w:rsidRDefault="00ED3FE4" w:rsidP="00B758CF">
            <w:pPr>
              <w:pStyle w:val="Tablea"/>
            </w:pPr>
            <w:r w:rsidRPr="003326F1">
              <w:t>(c) Division</w:t>
            </w:r>
            <w:r w:rsidR="003326F1">
              <w:t> </w:t>
            </w:r>
            <w:r w:rsidRPr="003326F1">
              <w:t>2 of Part</w:t>
            </w:r>
            <w:r w:rsidR="003326F1">
              <w:t> </w:t>
            </w:r>
            <w:r w:rsidRPr="003326F1">
              <w:t xml:space="preserve">2 of the </w:t>
            </w:r>
            <w:r w:rsidRPr="003326F1">
              <w:rPr>
                <w:i/>
              </w:rPr>
              <w:t>Australian Securities and Investments Commission Act 2001</w:t>
            </w:r>
            <w:r w:rsidRPr="003326F1">
              <w:t xml:space="preserve"> (about unconscionable conduct and consumer protection in relation to financial services).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ASIC</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administering Chapter</w:t>
            </w:r>
            <w:r w:rsidR="003326F1">
              <w:t> </w:t>
            </w:r>
            <w:r w:rsidRPr="003326F1">
              <w:t xml:space="preserve">5A of the </w:t>
            </w:r>
            <w:r w:rsidRPr="003326F1">
              <w:rPr>
                <w:i/>
              </w:rPr>
              <w:t>Corporations Act 2001</w:t>
            </w:r>
            <w:r w:rsidRPr="003326F1">
              <w:t xml:space="preserve"> (relating to deregistration, and transfer of registration, of companies).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5</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ASIC</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ASIC performing any of its functions or exercising any of its powers in relation to </w:t>
            </w:r>
            <w:r w:rsidR="003326F1" w:rsidRPr="003326F1">
              <w:rPr>
                <w:position w:val="6"/>
                <w:sz w:val="16"/>
              </w:rPr>
              <w:t>*</w:t>
            </w:r>
            <w:r w:rsidRPr="003326F1">
              <w:t>FHSAs.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6</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Innovation Australia established under section</w:t>
            </w:r>
            <w:r w:rsidR="003326F1">
              <w:t> </w:t>
            </w:r>
            <w:r w:rsidRPr="003326F1">
              <w:t xml:space="preserve">6 of the </w:t>
            </w:r>
            <w:r w:rsidRPr="003326F1">
              <w:rPr>
                <w:i/>
              </w:rPr>
              <w:t>Industry Research and Development Act 1986</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any </w:t>
            </w:r>
            <w:r w:rsidR="003326F1" w:rsidRPr="003326F1">
              <w:rPr>
                <w:position w:val="6"/>
                <w:sz w:val="16"/>
              </w:rPr>
              <w:t>*</w:t>
            </w:r>
            <w:r w:rsidRPr="003326F1">
              <w:t>Commonwealth law relating to venture capital.</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7</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Secretary of the Department of the Treasury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briefing the Treasurer in relation to a decision that the Treasurer may make under the </w:t>
            </w:r>
            <w:r w:rsidRPr="003326F1">
              <w:rPr>
                <w:i/>
              </w:rPr>
              <w:t>Foreign Acquisitions and Takeovers Act 1975</w:t>
            </w:r>
            <w:r w:rsidRPr="003326F1">
              <w:t>.</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8</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 xml:space="preserve">the Secretary of the Department </w:t>
            </w:r>
            <w:r w:rsidRPr="003326F1">
              <w:lastRenderedPageBreak/>
              <w:t>of the Treasury</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a"/>
            </w:pPr>
            <w:r w:rsidRPr="003326F1">
              <w:lastRenderedPageBreak/>
              <w:t xml:space="preserve">(a) is of information that does not </w:t>
            </w:r>
            <w:r w:rsidRPr="003326F1">
              <w:lastRenderedPageBreak/>
              <w:t xml:space="preserve">include the name, contact details or </w:t>
            </w:r>
            <w:r w:rsidR="003326F1" w:rsidRPr="003326F1">
              <w:rPr>
                <w:position w:val="6"/>
                <w:sz w:val="16"/>
              </w:rPr>
              <w:t>*</w:t>
            </w:r>
            <w:r w:rsidRPr="003326F1">
              <w:t>ABN of any entity; and</w:t>
            </w:r>
          </w:p>
          <w:p w:rsidR="00ED3FE4" w:rsidRPr="003326F1" w:rsidRDefault="00ED3FE4" w:rsidP="00B758CF">
            <w:pPr>
              <w:pStyle w:val="Tablea"/>
            </w:pPr>
            <w:r w:rsidRPr="003326F1">
              <w:t>(b) is for the purpose of that Department estimating or analysing taxation revenue or estimating the cost of policy proposals.</w:t>
            </w:r>
          </w:p>
        </w:tc>
      </w:tr>
    </w:tbl>
    <w:p w:rsidR="00ED3FE4" w:rsidRPr="003326F1" w:rsidRDefault="00ED3FE4" w:rsidP="00B758CF">
      <w:pPr>
        <w:pStyle w:val="Tabletext"/>
      </w:pPr>
    </w:p>
    <w:p w:rsidR="00ED3FE4" w:rsidRPr="003326F1" w:rsidRDefault="00ED3FE4" w:rsidP="00B758CF">
      <w:pPr>
        <w:pStyle w:val="SubsectionHead"/>
      </w:pPr>
      <w:r w:rsidRPr="003326F1">
        <w:t>Table 4—Records or disclosures relating to other taxation matters</w:t>
      </w:r>
    </w:p>
    <w:p w:rsidR="00ED3FE4" w:rsidRPr="003326F1" w:rsidRDefault="00ED3FE4" w:rsidP="00B758CF">
      <w:pPr>
        <w:pStyle w:val="subsection"/>
      </w:pPr>
      <w:r w:rsidRPr="003326F1">
        <w:tab/>
        <w:t>(5)</w:t>
      </w:r>
      <w:r w:rsidRPr="003326F1">
        <w:tab/>
        <w:t>Table 4 is as follows:</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Table 4: Records or disclosures relating to other taxation matters</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a State taxation officer, or a Territory taxation officer, within the meaning of subsection</w:t>
            </w:r>
            <w:r w:rsidR="003326F1">
              <w:t> </w:t>
            </w:r>
            <w:r w:rsidRPr="003326F1">
              <w:t>13D(1) of this Act</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 </w:t>
            </w:r>
            <w:r w:rsidR="003326F1" w:rsidRPr="003326F1">
              <w:rPr>
                <w:position w:val="6"/>
                <w:sz w:val="16"/>
              </w:rPr>
              <w:t>*</w:t>
            </w:r>
            <w:r w:rsidRPr="003326F1">
              <w:t xml:space="preserve">State law or </w:t>
            </w:r>
            <w:r w:rsidR="003326F1" w:rsidRPr="003326F1">
              <w:rPr>
                <w:position w:val="6"/>
                <w:sz w:val="16"/>
              </w:rPr>
              <w:t>*</w:t>
            </w:r>
            <w:r w:rsidRPr="003326F1">
              <w:t>Territory law relating to taxation, if a State taxation officer or a Territory taxation officer is authorised by law to communicate information obtained under the State law or Territory law to the Commissioner.</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 State taxation officer, or a Territory taxation officer, within the meaning of subsection</w:t>
            </w:r>
            <w:r w:rsidR="003326F1">
              <w:t> </w:t>
            </w:r>
            <w:r w:rsidRPr="003326F1">
              <w:t>13D(1) of this Act</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of:</w:t>
            </w:r>
          </w:p>
          <w:p w:rsidR="00ED3FE4" w:rsidRPr="003326F1" w:rsidRDefault="00ED3FE4" w:rsidP="00B758CF">
            <w:pPr>
              <w:pStyle w:val="Tablea"/>
            </w:pPr>
            <w:r w:rsidRPr="003326F1">
              <w:t xml:space="preserve">(a) information obtained under or in relation to the </w:t>
            </w:r>
            <w:r w:rsidRPr="003326F1">
              <w:rPr>
                <w:i/>
              </w:rPr>
              <w:t>First Home Saver Accounts Act 2008</w:t>
            </w:r>
            <w:r w:rsidRPr="003326F1">
              <w:t>; or</w:t>
            </w:r>
          </w:p>
          <w:p w:rsidR="00ED3FE4" w:rsidRPr="003326F1" w:rsidRDefault="00ED3FE4" w:rsidP="00B758CF">
            <w:pPr>
              <w:pStyle w:val="Tablea"/>
            </w:pPr>
            <w:r w:rsidRPr="003326F1">
              <w:t>(b) rental information or residential address information;</w:t>
            </w:r>
          </w:p>
          <w:p w:rsidR="00ED3FE4" w:rsidRPr="003326F1" w:rsidRDefault="00ED3FE4" w:rsidP="00B758CF">
            <w:pPr>
              <w:pStyle w:val="Tabletext"/>
            </w:pPr>
            <w:r w:rsidRPr="003326F1">
              <w:t xml:space="preserve">and is for the purpose of administering the </w:t>
            </w:r>
            <w:r w:rsidRPr="003326F1">
              <w:rPr>
                <w:i/>
              </w:rPr>
              <w:t>First Home Owner Grant Act 2000</w:t>
            </w:r>
            <w:r w:rsidRPr="003326F1">
              <w:t xml:space="preserve"> of New South Wales, or a similar </w:t>
            </w:r>
            <w:r w:rsidR="003326F1" w:rsidRPr="003326F1">
              <w:rPr>
                <w:position w:val="6"/>
                <w:sz w:val="16"/>
              </w:rPr>
              <w:t>*</w:t>
            </w:r>
            <w:r w:rsidRPr="003326F1">
              <w:t xml:space="preserve">State law or </w:t>
            </w:r>
            <w:r w:rsidR="003326F1" w:rsidRPr="003326F1">
              <w:rPr>
                <w:position w:val="6"/>
                <w:sz w:val="16"/>
              </w:rPr>
              <w:t>*</w:t>
            </w:r>
            <w:r w:rsidRPr="003326F1">
              <w:t>Territory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Development Allowance </w:t>
            </w:r>
            <w:r w:rsidRPr="003326F1">
              <w:lastRenderedPageBreak/>
              <w:t>Authority established by section</w:t>
            </w:r>
            <w:r w:rsidR="003326F1">
              <w:t> </w:t>
            </w:r>
            <w:r w:rsidRPr="003326F1">
              <w:t xml:space="preserve">94 of the </w:t>
            </w:r>
            <w:r w:rsidRPr="003326F1">
              <w:rPr>
                <w:i/>
              </w:rPr>
              <w:t>Development Allowance Authority Act 1992</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lastRenderedPageBreak/>
              <w:t>is for the purpose of:</w:t>
            </w:r>
          </w:p>
          <w:p w:rsidR="00ED3FE4" w:rsidRPr="003326F1" w:rsidRDefault="00ED3FE4" w:rsidP="00B758CF">
            <w:pPr>
              <w:pStyle w:val="Tablea"/>
            </w:pPr>
            <w:r w:rsidRPr="003326F1">
              <w:lastRenderedPageBreak/>
              <w:t>(a) administering that Act; or</w:t>
            </w:r>
          </w:p>
          <w:p w:rsidR="00ED3FE4" w:rsidRPr="003326F1" w:rsidRDefault="00ED3FE4" w:rsidP="00B758CF">
            <w:pPr>
              <w:pStyle w:val="Tablea"/>
            </w:pPr>
            <w:r w:rsidRPr="003326F1">
              <w:t>(b) Part</w:t>
            </w:r>
            <w:r w:rsidR="00B758CF" w:rsidRPr="003326F1">
              <w:t> </w:t>
            </w:r>
            <w:r w:rsidRPr="003326F1">
              <w:t xml:space="preserve">III of this Act (prosecutions and offences), in so far as that Part applies in relation to the </w:t>
            </w:r>
            <w:r w:rsidRPr="003326F1">
              <w:rPr>
                <w:i/>
              </w:rPr>
              <w:t>Development Allowance Authority Act 1992</w:t>
            </w:r>
            <w:r w:rsidRPr="003326F1">
              <w:t>.</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lastRenderedPageBreak/>
              <w:t>4</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an individual who holds an office of a State or Territory, being an office prescribed for the purpose of this table item</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a"/>
            </w:pPr>
            <w:r w:rsidRPr="003326F1">
              <w:t>(a) is of information that relates to alcoholic beverages; and</w:t>
            </w:r>
          </w:p>
          <w:p w:rsidR="00ED3FE4" w:rsidRPr="003326F1" w:rsidRDefault="00ED3FE4" w:rsidP="00B758CF">
            <w:pPr>
              <w:pStyle w:val="Tablea"/>
            </w:pPr>
            <w:r w:rsidRPr="003326F1">
              <w:t xml:space="preserve">(b) is for the purpose of the individual administering an </w:t>
            </w:r>
            <w:r w:rsidR="003326F1" w:rsidRPr="003326F1">
              <w:rPr>
                <w:position w:val="6"/>
                <w:sz w:val="16"/>
              </w:rPr>
              <w:t>*</w:t>
            </w:r>
            <w:r w:rsidRPr="003326F1">
              <w:t>arrangement for the rebate, refund or other payment or credit by a State or Territory in respect of alcoholic beverages.</w:t>
            </w:r>
          </w:p>
        </w:tc>
      </w:tr>
    </w:tbl>
    <w:p w:rsidR="00ED3FE4" w:rsidRPr="003326F1" w:rsidRDefault="00ED3FE4" w:rsidP="00B758CF">
      <w:pPr>
        <w:pStyle w:val="Tabletext"/>
      </w:pPr>
    </w:p>
    <w:p w:rsidR="00ED3FE4" w:rsidRPr="003326F1" w:rsidRDefault="00ED3FE4" w:rsidP="00B758CF">
      <w:pPr>
        <w:pStyle w:val="SubsectionHead"/>
      </w:pPr>
      <w:r w:rsidRPr="003326F1">
        <w:t>Table 5—Records or disclosures relating to rehabilitation or compensation</w:t>
      </w:r>
    </w:p>
    <w:p w:rsidR="00ED3FE4" w:rsidRPr="003326F1" w:rsidRDefault="00ED3FE4" w:rsidP="00B758CF">
      <w:pPr>
        <w:pStyle w:val="subsection"/>
      </w:pPr>
      <w:r w:rsidRPr="003326F1">
        <w:tab/>
        <w:t>(6)</w:t>
      </w:r>
      <w:r w:rsidRPr="003326F1">
        <w:tab/>
        <w:t>Table 5 is as follows:</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Table 5: Records or disclosures relating to rehabilitation or compensation</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an authority of the Commonwealth established under a </w:t>
            </w:r>
            <w:r w:rsidR="003326F1" w:rsidRPr="003326F1">
              <w:rPr>
                <w:position w:val="6"/>
                <w:sz w:val="16"/>
              </w:rPr>
              <w:t>*</w:t>
            </w:r>
            <w:r w:rsidRPr="003326F1">
              <w:t>Commonwealth law relating to rehabilitation or compensation</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is for the purpose of performing any of its functions or exercising any of its powers under that law.</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Defence Secretary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any </w:t>
            </w:r>
            <w:r w:rsidR="003326F1" w:rsidRPr="003326F1">
              <w:rPr>
                <w:position w:val="6"/>
                <w:sz w:val="16"/>
              </w:rPr>
              <w:t>*</w:t>
            </w:r>
            <w:r w:rsidRPr="003326F1">
              <w:t>Commonwealth law relating to payments in respect of dependants of members of the Defence Force.</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 xml:space="preserve">an authority of a State or Territory that administers a </w:t>
            </w:r>
            <w:r w:rsidR="003326F1" w:rsidRPr="003326F1">
              <w:rPr>
                <w:position w:val="6"/>
                <w:sz w:val="16"/>
              </w:rPr>
              <w:lastRenderedPageBreak/>
              <w:t>*</w:t>
            </w:r>
            <w:r w:rsidRPr="003326F1">
              <w:t>workers’ compensation law</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a"/>
            </w:pPr>
            <w:r w:rsidRPr="003326F1">
              <w:lastRenderedPageBreak/>
              <w:t>(a) is of information that relates to amounts withheld under Part</w:t>
            </w:r>
            <w:r w:rsidR="003326F1">
              <w:t> </w:t>
            </w:r>
            <w:r w:rsidRPr="003326F1">
              <w:t>2</w:t>
            </w:r>
            <w:r w:rsidR="003326F1">
              <w:noBreakHyphen/>
            </w:r>
            <w:r w:rsidRPr="003326F1">
              <w:t>5 in Schedule</w:t>
            </w:r>
            <w:r w:rsidR="003326F1">
              <w:t> </w:t>
            </w:r>
            <w:r w:rsidRPr="003326F1">
              <w:t xml:space="preserve">1 to this Act (about PAYG </w:t>
            </w:r>
            <w:r w:rsidRPr="003326F1">
              <w:lastRenderedPageBreak/>
              <w:t>withholding); and</w:t>
            </w:r>
          </w:p>
          <w:p w:rsidR="00ED3FE4" w:rsidRPr="003326F1" w:rsidRDefault="00ED3FE4" w:rsidP="00B758CF">
            <w:pPr>
              <w:pStyle w:val="Tablea"/>
            </w:pPr>
            <w:r w:rsidRPr="003326F1">
              <w:t>(b) is for the purpose of ensuring that employers comply with their obligations relating to insurance or the imposition of a levy under that law.</w:t>
            </w:r>
          </w:p>
        </w:tc>
      </w:tr>
    </w:tbl>
    <w:p w:rsidR="00ED3FE4" w:rsidRPr="003326F1" w:rsidRDefault="00ED3FE4" w:rsidP="00B758CF">
      <w:pPr>
        <w:pStyle w:val="Tabletext"/>
      </w:pPr>
    </w:p>
    <w:p w:rsidR="00ED3FE4" w:rsidRPr="003326F1" w:rsidRDefault="00ED3FE4" w:rsidP="00B758CF">
      <w:pPr>
        <w:pStyle w:val="SubsectionHead"/>
      </w:pPr>
      <w:r w:rsidRPr="003326F1">
        <w:t>Table 6—Records or disclosures relating to the environment</w:t>
      </w:r>
    </w:p>
    <w:p w:rsidR="00ED3FE4" w:rsidRPr="003326F1" w:rsidRDefault="00ED3FE4" w:rsidP="00B758CF">
      <w:pPr>
        <w:pStyle w:val="subsection"/>
      </w:pPr>
      <w:r w:rsidRPr="003326F1">
        <w:tab/>
        <w:t>(7)</w:t>
      </w:r>
      <w:r w:rsidRPr="003326F1">
        <w:tab/>
        <w:t>Table 6 is as follows:</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Table 6: Records or disclosures relating to the environment</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Environment Secretary</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is for the purpose of administering cleaner fuel grants.</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Environment Secretary</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is for the purpose of administering product stewardship (oil) benefits.</w:t>
            </w:r>
          </w:p>
        </w:tc>
      </w:tr>
    </w:tbl>
    <w:p w:rsidR="00ED3FE4" w:rsidRPr="003326F1" w:rsidRDefault="00ED3FE4" w:rsidP="00B758CF">
      <w:pPr>
        <w:pStyle w:val="Tabletext"/>
      </w:pPr>
    </w:p>
    <w:p w:rsidR="00ED3FE4" w:rsidRPr="003326F1" w:rsidRDefault="00ED3FE4" w:rsidP="00B758CF">
      <w:pPr>
        <w:pStyle w:val="SubsectionHead"/>
      </w:pPr>
      <w:r w:rsidRPr="003326F1">
        <w:t>Table 7—Records or disclosures relating to miscellaneous matters</w:t>
      </w:r>
    </w:p>
    <w:p w:rsidR="00ED3FE4" w:rsidRPr="003326F1" w:rsidRDefault="00ED3FE4" w:rsidP="00B758CF">
      <w:pPr>
        <w:pStyle w:val="subsection"/>
      </w:pPr>
      <w:r w:rsidRPr="003326F1">
        <w:tab/>
        <w:t>(8)</w:t>
      </w:r>
      <w:r w:rsidRPr="003326F1">
        <w:tab/>
        <w:t>Table 7 is as follows:</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Table 7: Records or disclosures relating to miscellaneous matters</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the Australian Statistician</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the </w:t>
            </w:r>
            <w:r w:rsidRPr="003326F1">
              <w:rPr>
                <w:i/>
              </w:rPr>
              <w:t>Census and Statistics Act 1905</w:t>
            </w:r>
            <w:r w:rsidRPr="003326F1">
              <w:t>.</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Chief Executive Officer of Customs</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is for the purpose of administering a law of customs (within the meaning of the </w:t>
            </w:r>
            <w:r w:rsidRPr="003326F1">
              <w:rPr>
                <w:i/>
              </w:rPr>
              <w:t>Customs Administration Act 1985</w:t>
            </w:r>
            <w:r w:rsidRPr="003326F1">
              <w:t>).</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lastRenderedPageBreak/>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Immigration Secretary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assisting in locating persons who are unlawfully in Australia.</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w:t>
            </w:r>
            <w:r w:rsidR="003326F1" w:rsidRPr="003326F1">
              <w:rPr>
                <w:position w:val="6"/>
                <w:sz w:val="16"/>
              </w:rPr>
              <w:t>*</w:t>
            </w:r>
            <w:r w:rsidRPr="003326F1">
              <w:t>Immigration Secretary</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of information that relates to a holder or former holder of a visa, or an approved sponsor (within the meaning of the </w:t>
            </w:r>
            <w:r w:rsidRPr="003326F1">
              <w:rPr>
                <w:i/>
              </w:rPr>
              <w:t>Migration Act 1958</w:t>
            </w:r>
            <w:r w:rsidRPr="003326F1">
              <w:t xml:space="preserve">) or former approved sponsor of a person for a visa, whose identity is disclosed to a </w:t>
            </w:r>
            <w:r w:rsidR="003326F1" w:rsidRPr="003326F1">
              <w:rPr>
                <w:position w:val="6"/>
                <w:sz w:val="16"/>
              </w:rPr>
              <w:t>*</w:t>
            </w:r>
            <w:r w:rsidRPr="003326F1">
              <w:t>taxation officer under section</w:t>
            </w:r>
            <w:r w:rsidR="003326F1">
              <w:t> </w:t>
            </w:r>
            <w:r w:rsidRPr="003326F1">
              <w:t>140V of that Act; and</w:t>
            </w:r>
          </w:p>
          <w:p w:rsidR="00ED3FE4" w:rsidRPr="003326F1" w:rsidRDefault="00ED3FE4" w:rsidP="00B758CF">
            <w:pPr>
              <w:pStyle w:val="Tablea"/>
            </w:pPr>
            <w:r w:rsidRPr="003326F1">
              <w:t>(b) is for a purpose that is relevant to:</w:t>
            </w:r>
          </w:p>
          <w:p w:rsidR="00ED3FE4" w:rsidRPr="003326F1" w:rsidRDefault="00ED3FE4" w:rsidP="00B758CF">
            <w:pPr>
              <w:pStyle w:val="Tablei"/>
            </w:pPr>
            <w:r w:rsidRPr="003326F1">
              <w:t>(i) the exercise of the Minister’s powers under Division</w:t>
            </w:r>
            <w:r w:rsidR="003326F1">
              <w:t> </w:t>
            </w:r>
            <w:r w:rsidRPr="003326F1">
              <w:t>3A of Part</w:t>
            </w:r>
            <w:r w:rsidR="003326F1">
              <w:t> </w:t>
            </w:r>
            <w:r w:rsidRPr="003326F1">
              <w:t>2 of that Act or regulations made under that Division; or</w:t>
            </w:r>
          </w:p>
          <w:p w:rsidR="00ED3FE4" w:rsidRPr="003326F1" w:rsidRDefault="00ED3FE4" w:rsidP="00B758CF">
            <w:pPr>
              <w:pStyle w:val="Tablei"/>
            </w:pPr>
            <w:r w:rsidRPr="003326F1">
              <w:t>(ii) the exercise of the Minister’s powers under Part</w:t>
            </w:r>
            <w:r w:rsidR="003326F1">
              <w:t> </w:t>
            </w:r>
            <w:r w:rsidRPr="003326F1">
              <w:t>8D of that Act, to the extent that it relates to a contravention of a civil penalty provision in Division</w:t>
            </w:r>
            <w:r w:rsidR="003326F1">
              <w:t> </w:t>
            </w:r>
            <w:r w:rsidRPr="003326F1">
              <w:t>3A of Part</w:t>
            </w:r>
            <w:r w:rsidR="003326F1">
              <w:t> </w:t>
            </w:r>
            <w:r w:rsidRPr="003326F1">
              <w:t>2 of that Act; or</w:t>
            </w:r>
          </w:p>
          <w:p w:rsidR="00ED3FE4" w:rsidRPr="003326F1" w:rsidRDefault="00ED3FE4" w:rsidP="00B758CF">
            <w:pPr>
              <w:pStyle w:val="Tablei"/>
            </w:pPr>
            <w:r w:rsidRPr="003326F1">
              <w:t>(iii) the administration of Division</w:t>
            </w:r>
            <w:r w:rsidR="003326F1">
              <w:t> </w:t>
            </w:r>
            <w:r w:rsidRPr="003326F1">
              <w:t>3A of Part</w:t>
            </w:r>
            <w:r w:rsidR="003326F1">
              <w:t> </w:t>
            </w:r>
            <w:r w:rsidRPr="003326F1">
              <w:t>2 of that Act or regulations made under that Division.</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5</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the Fair Work Ombudsman (within the meaning of the </w:t>
            </w:r>
            <w:r w:rsidRPr="003326F1">
              <w:rPr>
                <w:i/>
              </w:rPr>
              <w:t>Fair Work Act 2009</w:t>
            </w:r>
            <w:r w:rsidRPr="003326F1">
              <w:t>)</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(a) is of the fact of an entity’s actual or reasonably suspected non</w:t>
            </w:r>
            <w:r w:rsidR="003326F1">
              <w:noBreakHyphen/>
            </w:r>
            <w:r w:rsidRPr="003326F1">
              <w:t xml:space="preserve">compliance with a </w:t>
            </w:r>
            <w:r w:rsidR="003326F1" w:rsidRPr="003326F1">
              <w:rPr>
                <w:position w:val="6"/>
                <w:sz w:val="16"/>
              </w:rPr>
              <w:t>*</w:t>
            </w:r>
            <w:r w:rsidRPr="003326F1">
              <w:t>taxation law; and</w:t>
            </w:r>
          </w:p>
          <w:p w:rsidR="00ED3FE4" w:rsidRPr="003326F1" w:rsidRDefault="00ED3FE4" w:rsidP="00B758CF">
            <w:pPr>
              <w:pStyle w:val="Tablea"/>
            </w:pPr>
            <w:r w:rsidRPr="003326F1">
              <w:t xml:space="preserve">(b) is for the purpose of ensuring the entity’s compliance with the </w:t>
            </w:r>
            <w:r w:rsidRPr="003326F1">
              <w:rPr>
                <w:i/>
              </w:rPr>
              <w:t>Fair Work Act 2009</w:t>
            </w:r>
            <w:r w:rsidRPr="003326F1">
              <w:t>.</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6</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the Attorney</w:t>
            </w:r>
            <w:r w:rsidR="003326F1">
              <w:noBreakHyphen/>
            </w:r>
            <w:r w:rsidRPr="003326F1">
              <w:t xml:space="preserve">General of a State </w:t>
            </w:r>
            <w:r w:rsidRPr="003326F1">
              <w:lastRenderedPageBreak/>
              <w:t>or Territory</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a"/>
            </w:pPr>
            <w:r w:rsidRPr="003326F1">
              <w:lastRenderedPageBreak/>
              <w:t xml:space="preserve">(a) is of information that relates to </w:t>
            </w:r>
            <w:r w:rsidRPr="003326F1">
              <w:lastRenderedPageBreak/>
              <w:t>non</w:t>
            </w:r>
            <w:r w:rsidR="003326F1">
              <w:noBreakHyphen/>
            </w:r>
            <w:r w:rsidRPr="003326F1">
              <w:t xml:space="preserve">compliance of a private ancillary fund or charity with an </w:t>
            </w:r>
            <w:r w:rsidR="003326F1" w:rsidRPr="003326F1">
              <w:rPr>
                <w:position w:val="6"/>
                <w:sz w:val="16"/>
              </w:rPr>
              <w:t>*</w:t>
            </w:r>
            <w:r w:rsidRPr="003326F1">
              <w:t>Australian law; and</w:t>
            </w:r>
          </w:p>
          <w:p w:rsidR="00ED3FE4" w:rsidRPr="003326F1" w:rsidRDefault="00ED3FE4" w:rsidP="00B758CF">
            <w:pPr>
              <w:pStyle w:val="Tablea"/>
            </w:pPr>
            <w:r w:rsidRPr="003326F1">
              <w:t>(b) is for the purpose of the administration of an Australian law governing trusts and charities.</w:t>
            </w:r>
          </w:p>
        </w:tc>
      </w:tr>
    </w:tbl>
    <w:p w:rsidR="00ED3FE4" w:rsidRPr="003326F1" w:rsidRDefault="00ED3FE4" w:rsidP="00B758CF">
      <w:pPr>
        <w:pStyle w:val="Tabletext"/>
      </w:pPr>
    </w:p>
    <w:p w:rsidR="00ED3FE4" w:rsidRPr="003326F1" w:rsidRDefault="00ED3FE4" w:rsidP="00B758CF">
      <w:pPr>
        <w:pStyle w:val="subsection"/>
      </w:pPr>
      <w:r w:rsidRPr="003326F1">
        <w:tab/>
        <w:t>(9)</w:t>
      </w:r>
      <w:r w:rsidRPr="003326F1">
        <w:tab/>
        <w:t>To avoid doubt, the exception in table item</w:t>
      </w:r>
      <w:r w:rsidR="003326F1">
        <w:t> </w:t>
      </w:r>
      <w:r w:rsidRPr="003326F1">
        <w:t xml:space="preserve">7 in table 2 in </w:t>
      </w:r>
      <w:r w:rsidR="003326F1">
        <w:t>subsection (</w:t>
      </w:r>
      <w:r w:rsidRPr="003326F1">
        <w:t>3) has effect even if at the time the complaint referred to in that item is made it is in dispute or uncertain whether the individual is an employee or former employee of the employer.</w:t>
      </w:r>
    </w:p>
    <w:p w:rsidR="00ED3FE4" w:rsidRPr="003326F1" w:rsidRDefault="00ED3FE4" w:rsidP="00B758CF">
      <w:pPr>
        <w:pStyle w:val="ActHead5"/>
      </w:pPr>
      <w:bookmarkStart w:id="32" w:name="_Toc465853188"/>
      <w:r w:rsidRPr="00905440">
        <w:rPr>
          <w:rStyle w:val="CharSectno"/>
        </w:rPr>
        <w:t>355</w:t>
      </w:r>
      <w:r w:rsidR="003326F1" w:rsidRPr="00905440">
        <w:rPr>
          <w:rStyle w:val="CharSectno"/>
        </w:rPr>
        <w:noBreakHyphen/>
      </w:r>
      <w:r w:rsidRPr="00905440">
        <w:rPr>
          <w:rStyle w:val="CharSectno"/>
        </w:rPr>
        <w:t>70</w:t>
      </w:r>
      <w:r w:rsidRPr="003326F1">
        <w:t xml:space="preserve">  Exception—disclosure for law enforcement and related purposes</w:t>
      </w:r>
      <w:bookmarkEnd w:id="32"/>
    </w:p>
    <w:p w:rsidR="00ED3FE4" w:rsidRPr="003326F1" w:rsidRDefault="00ED3FE4" w:rsidP="00B758CF">
      <w:pPr>
        <w:pStyle w:val="subsection"/>
      </w:pPr>
      <w:r w:rsidRPr="003326F1">
        <w:tab/>
        <w:t>(1)</w:t>
      </w:r>
      <w:r w:rsidRPr="003326F1">
        <w:tab/>
        <w:t>Section</w:t>
      </w:r>
      <w:r w:rsidR="003326F1">
        <w:t> </w:t>
      </w:r>
      <w:r w:rsidRPr="003326F1">
        <w:t>355</w:t>
      </w:r>
      <w:r w:rsidR="003326F1">
        <w:noBreakHyphen/>
      </w:r>
      <w:r w:rsidRPr="003326F1">
        <w:t>25 does not apply if:</w:t>
      </w:r>
    </w:p>
    <w:p w:rsidR="00ED3FE4" w:rsidRPr="003326F1" w:rsidRDefault="00ED3FE4" w:rsidP="00B758CF">
      <w:pPr>
        <w:pStyle w:val="paragraph"/>
      </w:pPr>
      <w:r w:rsidRPr="003326F1">
        <w:tab/>
        <w:t>(a)</w:t>
      </w:r>
      <w:r w:rsidRPr="003326F1">
        <w:tab/>
        <w:t xml:space="preserve">the entity is the Commissioner or a </w:t>
      </w:r>
      <w:r w:rsidR="003326F1" w:rsidRPr="003326F1">
        <w:rPr>
          <w:position w:val="6"/>
          <w:sz w:val="16"/>
        </w:rPr>
        <w:t>*</w:t>
      </w:r>
      <w:r w:rsidRPr="003326F1">
        <w:t>taxation officer authorised by the Commissioner to make the record or disclosure; and</w:t>
      </w:r>
    </w:p>
    <w:p w:rsidR="006C09BE" w:rsidRPr="003326F1" w:rsidRDefault="006C09BE" w:rsidP="006C09BE">
      <w:pPr>
        <w:pStyle w:val="paragraph"/>
      </w:pPr>
      <w:r w:rsidRPr="003326F1">
        <w:tab/>
        <w:t>(b)</w:t>
      </w:r>
      <w:r w:rsidRPr="003326F1">
        <w:tab/>
        <w:t>an item in the table in this subsection covers the making of the record or the disclosure; and</w:t>
      </w:r>
    </w:p>
    <w:p w:rsidR="006C09BE" w:rsidRPr="003326F1" w:rsidRDefault="006C09BE" w:rsidP="006C09BE">
      <w:pPr>
        <w:pStyle w:val="paragraph"/>
      </w:pPr>
      <w:r w:rsidRPr="003326F1">
        <w:tab/>
        <w:t>(c)</w:t>
      </w:r>
      <w:r w:rsidRPr="003326F1">
        <w:tab/>
        <w:t>if the entity is not the Commissioner, a Second Commissioner or an SES employee or acting SES employee of the Australian Taxation Office—one of the following has agreed that the record or disclosure is covered by the item:</w:t>
      </w:r>
    </w:p>
    <w:p w:rsidR="006C09BE" w:rsidRPr="003326F1" w:rsidRDefault="006C09BE" w:rsidP="006C09BE">
      <w:pPr>
        <w:pStyle w:val="paragraphsub"/>
      </w:pPr>
      <w:r w:rsidRPr="003326F1">
        <w:tab/>
        <w:t>(i)</w:t>
      </w:r>
      <w:r w:rsidRPr="003326F1">
        <w:tab/>
        <w:t>the Commissioner;</w:t>
      </w:r>
    </w:p>
    <w:p w:rsidR="006C09BE" w:rsidRPr="003326F1" w:rsidRDefault="006C09BE" w:rsidP="006C09BE">
      <w:pPr>
        <w:pStyle w:val="paragraphsub"/>
      </w:pPr>
      <w:r w:rsidRPr="003326F1">
        <w:tab/>
        <w:t>(ii)</w:t>
      </w:r>
      <w:r w:rsidRPr="003326F1">
        <w:tab/>
        <w:t>a Second Commissioner;</w:t>
      </w:r>
    </w:p>
    <w:p w:rsidR="006C09BE" w:rsidRPr="003326F1" w:rsidRDefault="006C09BE" w:rsidP="006C09BE">
      <w:pPr>
        <w:pStyle w:val="paragraphsub"/>
      </w:pPr>
      <w:r w:rsidRPr="003326F1">
        <w:tab/>
        <w:t>(iii)</w:t>
      </w:r>
      <w:r w:rsidRPr="003326F1">
        <w:tab/>
        <w:t>an SES employee or acting SES employee of the Australian Taxation Office who is not a direct supervisor of the taxation officer.</w:t>
      </w:r>
    </w:p>
    <w:p w:rsidR="00ED3FE4" w:rsidRPr="003326F1" w:rsidRDefault="00ED3FE4" w:rsidP="00B758CF">
      <w:pPr>
        <w:pStyle w:val="notetext"/>
      </w:pPr>
      <w:r w:rsidRPr="003326F1">
        <w:t>Note 1:</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notetext"/>
      </w:pPr>
      <w:r w:rsidRPr="003326F1">
        <w:lastRenderedPageBreak/>
        <w:t>Note 2:</w:t>
      </w:r>
      <w:r w:rsidRPr="003326F1">
        <w:tab/>
        <w:t>The Commissioner is required to include in an annual report information about disclosures made under this subsection: see section</w:t>
      </w:r>
      <w:r w:rsidR="003326F1">
        <w:t> </w:t>
      </w:r>
      <w:r w:rsidRPr="003326F1">
        <w:t>3B.</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Records or disclosures for law enforcement and related purposes</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The record is made for or the disclosure is to ...</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and the record or disclosure ...</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an </w:t>
            </w:r>
            <w:r w:rsidR="003326F1" w:rsidRPr="003326F1">
              <w:rPr>
                <w:position w:val="6"/>
                <w:sz w:val="16"/>
              </w:rPr>
              <w:t>*</w:t>
            </w:r>
            <w:r w:rsidRPr="003326F1">
              <w:t>authorised law enforcement agency officer</w:t>
            </w:r>
            <w:r w:rsidR="00AE56E0" w:rsidRPr="003326F1">
              <w:t>, or a court or tribunal</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is for the purpose of:</w:t>
            </w:r>
          </w:p>
          <w:p w:rsidR="00ED3FE4" w:rsidRPr="003326F1" w:rsidRDefault="00ED3FE4" w:rsidP="00B758CF">
            <w:pPr>
              <w:pStyle w:val="Tablea"/>
            </w:pPr>
            <w:r w:rsidRPr="003326F1">
              <w:t xml:space="preserve">(a) investigating a </w:t>
            </w:r>
            <w:r w:rsidR="003326F1" w:rsidRPr="003326F1">
              <w:rPr>
                <w:position w:val="6"/>
                <w:sz w:val="16"/>
              </w:rPr>
              <w:t>*</w:t>
            </w:r>
            <w:r w:rsidRPr="003326F1">
              <w:t>serious offence; or</w:t>
            </w:r>
          </w:p>
          <w:p w:rsidR="00ED3FE4" w:rsidRPr="003326F1" w:rsidRDefault="00ED3FE4" w:rsidP="00B758CF">
            <w:pPr>
              <w:pStyle w:val="Tablea"/>
            </w:pPr>
            <w:r w:rsidRPr="003326F1">
              <w:t>(b) enforcing a law, the contravention of which is a serious offence; or</w:t>
            </w:r>
          </w:p>
          <w:p w:rsidR="00ED3FE4" w:rsidRPr="003326F1" w:rsidRDefault="00ED3FE4" w:rsidP="00B758CF">
            <w:pPr>
              <w:pStyle w:val="Tablea"/>
            </w:pPr>
            <w:r w:rsidRPr="003326F1">
              <w:t xml:space="preserve">(c) the making, or proposed or possible making, of a </w:t>
            </w:r>
            <w:r w:rsidR="003326F1" w:rsidRPr="003326F1">
              <w:rPr>
                <w:position w:val="6"/>
                <w:sz w:val="16"/>
              </w:rPr>
              <w:t>*</w:t>
            </w:r>
            <w:r w:rsidRPr="003326F1">
              <w:t>proceeds of crime order.</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an </w:t>
            </w:r>
            <w:r w:rsidR="003326F1" w:rsidRPr="003326F1">
              <w:rPr>
                <w:position w:val="6"/>
                <w:sz w:val="16"/>
              </w:rPr>
              <w:t>*</w:t>
            </w:r>
            <w:r w:rsidRPr="003326F1">
              <w:t>authorised ASIO officer</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performing ASIO’s functions under subsection</w:t>
            </w:r>
            <w:r w:rsidR="003326F1">
              <w:t> </w:t>
            </w:r>
            <w:r w:rsidRPr="003326F1">
              <w:t xml:space="preserve">17(1) of the </w:t>
            </w:r>
            <w:r w:rsidRPr="003326F1">
              <w:rPr>
                <w:i/>
              </w:rPr>
              <w:t>Australian Security Intelligence Organisation Act 1979</w:t>
            </w:r>
            <w:r w:rsidRPr="003326F1">
              <w:t>.</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a </w:t>
            </w:r>
            <w:r w:rsidR="003326F1" w:rsidRPr="003326F1">
              <w:rPr>
                <w:position w:val="6"/>
                <w:sz w:val="16"/>
              </w:rPr>
              <w:t>*</w:t>
            </w:r>
            <w:r w:rsidRPr="003326F1">
              <w:t>Project Wickenby officer, or a court or tribunal</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 xml:space="preserve">(a) is for or in connection with a </w:t>
            </w:r>
            <w:r w:rsidR="003326F1" w:rsidRPr="003326F1">
              <w:rPr>
                <w:position w:val="6"/>
                <w:sz w:val="16"/>
              </w:rPr>
              <w:t>*</w:t>
            </w:r>
            <w:r w:rsidRPr="003326F1">
              <w:t>purpose of the Project Wickenby taskforce; and</w:t>
            </w:r>
          </w:p>
          <w:p w:rsidR="00ED3FE4" w:rsidRPr="003326F1" w:rsidRDefault="00ED3FE4" w:rsidP="00B758CF">
            <w:pPr>
              <w:pStyle w:val="Tablea"/>
            </w:pPr>
            <w:r w:rsidRPr="003326F1">
              <w:t>(b) is made before 1</w:t>
            </w:r>
            <w:r w:rsidR="003326F1">
              <w:t> </w:t>
            </w:r>
            <w:r w:rsidRPr="003326F1">
              <w:t>July 2013, or a later prescribed day.</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 xml:space="preserve">a </w:t>
            </w:r>
            <w:r w:rsidR="003326F1" w:rsidRPr="003326F1">
              <w:rPr>
                <w:position w:val="6"/>
                <w:sz w:val="16"/>
              </w:rPr>
              <w:t>*</w:t>
            </w:r>
            <w:r w:rsidRPr="003326F1">
              <w:t>taskforce officer of a prescribed taskforce, or a court or tribunal</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a"/>
            </w:pPr>
            <w:r w:rsidRPr="003326F1">
              <w:t>(a) is for or in connection with a purpose of the prescribed taskforce; and</w:t>
            </w:r>
          </w:p>
          <w:p w:rsidR="00ED3FE4" w:rsidRPr="003326F1" w:rsidRDefault="00ED3FE4" w:rsidP="00B758CF">
            <w:pPr>
              <w:pStyle w:val="Tablea"/>
            </w:pPr>
            <w:r w:rsidRPr="003326F1">
              <w:t>(b) is made within the time limit, if any, prescribed by the regulations.</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5</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rPr>
                <w:i/>
              </w:rPr>
            </w:pPr>
            <w:r w:rsidRPr="003326F1">
              <w:t>a Royal Commission in respect of which Letters Patent issued by the Governor</w:t>
            </w:r>
            <w:r w:rsidR="003326F1">
              <w:noBreakHyphen/>
            </w:r>
            <w:r w:rsidRPr="003326F1">
              <w:t>General declare that the Royal Commission is a Royal Commission to which this table item applies, or a member of such a Royal Commission</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is for the purpose of the Royal Commission conducting its inquiry.</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6</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one or more of the following bodies:</w:t>
            </w:r>
          </w:p>
          <w:p w:rsidR="00ED3FE4" w:rsidRPr="003326F1" w:rsidRDefault="00ED3FE4" w:rsidP="00B758CF">
            <w:pPr>
              <w:pStyle w:val="Tablea"/>
            </w:pPr>
            <w:r w:rsidRPr="003326F1">
              <w:t xml:space="preserve">(a) a Royal Commission of a </w:t>
            </w:r>
            <w:r w:rsidRPr="003326F1">
              <w:lastRenderedPageBreak/>
              <w:t>State or a Territory prescribed by the regulations for the purposes of this table item;</w:t>
            </w:r>
          </w:p>
          <w:p w:rsidR="00ED3FE4" w:rsidRPr="003326F1" w:rsidRDefault="00ED3FE4" w:rsidP="00B758CF">
            <w:pPr>
              <w:pStyle w:val="Tablea"/>
            </w:pPr>
            <w:r w:rsidRPr="003326F1">
              <w:t>(b) a commission of inquiry of a State or a Territory prescribed by the regulations for the purposes of this table item;</w:t>
            </w:r>
          </w:p>
          <w:p w:rsidR="00ED3FE4" w:rsidRPr="003326F1" w:rsidRDefault="00ED3FE4" w:rsidP="00B758CF">
            <w:pPr>
              <w:pStyle w:val="Tablea"/>
            </w:pPr>
            <w:r w:rsidRPr="003326F1">
              <w:t>(c) a board of inquiry of a State or a Territory prescribed by the regulations for the purposes of this table item</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lastRenderedPageBreak/>
              <w:t xml:space="preserve"> is for the purpose of:</w:t>
            </w:r>
          </w:p>
          <w:p w:rsidR="00ED3FE4" w:rsidRPr="003326F1" w:rsidRDefault="00ED3FE4" w:rsidP="00B758CF">
            <w:pPr>
              <w:pStyle w:val="Tablea"/>
            </w:pPr>
            <w:r w:rsidRPr="003326F1">
              <w:t xml:space="preserve">(a) investigating a </w:t>
            </w:r>
            <w:r w:rsidR="003326F1" w:rsidRPr="003326F1">
              <w:rPr>
                <w:position w:val="6"/>
                <w:sz w:val="16"/>
              </w:rPr>
              <w:t>*</w:t>
            </w:r>
            <w:r w:rsidRPr="003326F1">
              <w:t>serious offence; or</w:t>
            </w:r>
          </w:p>
          <w:p w:rsidR="00ED3FE4" w:rsidRPr="003326F1" w:rsidRDefault="00ED3FE4" w:rsidP="00B758CF">
            <w:pPr>
              <w:pStyle w:val="Tablea"/>
            </w:pPr>
            <w:r w:rsidRPr="003326F1">
              <w:lastRenderedPageBreak/>
              <w:t>(b) enforcing a law, the contravention of which is a serious offence; or</w:t>
            </w:r>
          </w:p>
          <w:p w:rsidR="00ED3FE4" w:rsidRPr="003326F1" w:rsidRDefault="00ED3FE4" w:rsidP="00B758CF">
            <w:pPr>
              <w:pStyle w:val="Tablea"/>
            </w:pPr>
            <w:r w:rsidRPr="003326F1">
              <w:t xml:space="preserve">(c) the making, or proposed or possible making, of a </w:t>
            </w:r>
            <w:r w:rsidR="003326F1" w:rsidRPr="003326F1">
              <w:rPr>
                <w:position w:val="6"/>
                <w:sz w:val="16"/>
              </w:rPr>
              <w:t>*</w:t>
            </w:r>
            <w:r w:rsidRPr="003326F1">
              <w:t>proceeds of crime order.</w:t>
            </w:r>
          </w:p>
        </w:tc>
      </w:tr>
    </w:tbl>
    <w:p w:rsidR="0019587A" w:rsidRPr="003326F1" w:rsidRDefault="0019587A" w:rsidP="0019587A">
      <w:pPr>
        <w:pStyle w:val="subsection"/>
      </w:pPr>
      <w:r w:rsidRPr="003326F1">
        <w:lastRenderedPageBreak/>
        <w:tab/>
        <w:t>(2A)</w:t>
      </w:r>
      <w:r w:rsidRPr="003326F1">
        <w:tab/>
        <w:t xml:space="preserve">The </w:t>
      </w:r>
      <w:r w:rsidR="003326F1" w:rsidRPr="003326F1">
        <w:rPr>
          <w:position w:val="6"/>
          <w:sz w:val="16"/>
        </w:rPr>
        <w:t>*</w:t>
      </w:r>
      <w:r w:rsidRPr="003326F1">
        <w:t xml:space="preserve">taxation officer is entitled to rely on the exception in </w:t>
      </w:r>
      <w:r w:rsidR="003326F1">
        <w:t>subsection (</w:t>
      </w:r>
      <w:r w:rsidRPr="003326F1">
        <w:t xml:space="preserve">1) even if the agreement referred to in </w:t>
      </w:r>
      <w:r w:rsidR="003326F1">
        <w:t>paragraph (</w:t>
      </w:r>
      <w:r w:rsidRPr="003326F1">
        <w:t>1)(c) has not been obtained in relation to the record or disclosure.</w:t>
      </w:r>
    </w:p>
    <w:p w:rsidR="00ED3FE4" w:rsidRPr="003326F1" w:rsidRDefault="00ED3FE4" w:rsidP="00B758CF">
      <w:pPr>
        <w:pStyle w:val="SubsectionHead"/>
      </w:pPr>
      <w:r w:rsidRPr="003326F1">
        <w:t>Meaning of various terms</w:t>
      </w:r>
    </w:p>
    <w:p w:rsidR="00ED3FE4" w:rsidRPr="003326F1" w:rsidRDefault="00ED3FE4" w:rsidP="00B758CF">
      <w:pPr>
        <w:pStyle w:val="subsection"/>
      </w:pPr>
      <w:r w:rsidRPr="003326F1">
        <w:tab/>
        <w:t>(2)</w:t>
      </w:r>
      <w:r w:rsidRPr="003326F1">
        <w:tab/>
      </w:r>
      <w:r w:rsidRPr="003326F1">
        <w:rPr>
          <w:b/>
          <w:i/>
        </w:rPr>
        <w:t>Authorised ASIO officer</w:t>
      </w:r>
      <w:r w:rsidRPr="003326F1">
        <w:t xml:space="preserve"> means:</w:t>
      </w:r>
    </w:p>
    <w:p w:rsidR="00ED3FE4" w:rsidRPr="003326F1" w:rsidRDefault="00ED3FE4" w:rsidP="00B758CF">
      <w:pPr>
        <w:pStyle w:val="paragraph"/>
      </w:pPr>
      <w:r w:rsidRPr="003326F1">
        <w:tab/>
        <w:t>(a)</w:t>
      </w:r>
      <w:r w:rsidRPr="003326F1">
        <w:tab/>
        <w:t>the Director</w:t>
      </w:r>
      <w:r w:rsidR="003326F1">
        <w:noBreakHyphen/>
      </w:r>
      <w:r w:rsidRPr="003326F1">
        <w:t xml:space="preserve">General of Security holding office under the </w:t>
      </w:r>
      <w:r w:rsidRPr="003326F1">
        <w:rPr>
          <w:i/>
        </w:rPr>
        <w:t>Australian Security Intelligence Organisation Act 1979</w:t>
      </w:r>
      <w:r w:rsidRPr="003326F1">
        <w:t>; or</w:t>
      </w:r>
    </w:p>
    <w:p w:rsidR="00ED3FE4" w:rsidRPr="003326F1" w:rsidRDefault="00ED3FE4" w:rsidP="00B758CF">
      <w:pPr>
        <w:pStyle w:val="paragraph"/>
      </w:pPr>
      <w:r w:rsidRPr="003326F1">
        <w:tab/>
        <w:t>(b)</w:t>
      </w:r>
      <w:r w:rsidRPr="003326F1">
        <w:tab/>
        <w:t>any other individual employed under paragraph</w:t>
      </w:r>
      <w:r w:rsidR="003326F1">
        <w:t> </w:t>
      </w:r>
      <w:r w:rsidRPr="003326F1">
        <w:t>84(1)(a) or (b) of that Act who has been authorised in writing by the Director</w:t>
      </w:r>
      <w:r w:rsidR="003326F1">
        <w:noBreakHyphen/>
      </w:r>
      <w:r w:rsidRPr="003326F1">
        <w:t>General of Security to perform the functions of an authorised ASIO officer under this Act.</w:t>
      </w:r>
    </w:p>
    <w:p w:rsidR="00ED3FE4" w:rsidRPr="003326F1" w:rsidRDefault="00ED3FE4" w:rsidP="00B758CF">
      <w:pPr>
        <w:pStyle w:val="subsection"/>
      </w:pPr>
      <w:r w:rsidRPr="003326F1">
        <w:tab/>
        <w:t>(3)</w:t>
      </w:r>
      <w:r w:rsidRPr="003326F1">
        <w:tab/>
      </w:r>
      <w:r w:rsidRPr="003326F1">
        <w:rPr>
          <w:b/>
          <w:i/>
        </w:rPr>
        <w:t>Authorised law enforcement agency officer</w:t>
      </w:r>
      <w:r w:rsidRPr="003326F1">
        <w:t xml:space="preserve"> means:</w:t>
      </w:r>
    </w:p>
    <w:p w:rsidR="00ED3FE4" w:rsidRPr="003326F1" w:rsidRDefault="00ED3FE4" w:rsidP="00B758CF">
      <w:pPr>
        <w:pStyle w:val="paragraph"/>
      </w:pPr>
      <w:r w:rsidRPr="003326F1">
        <w:tab/>
        <w:t>(a)</w:t>
      </w:r>
      <w:r w:rsidRPr="003326F1">
        <w:tab/>
        <w:t xml:space="preserve">the head of a </w:t>
      </w:r>
      <w:r w:rsidR="003326F1" w:rsidRPr="003326F1">
        <w:rPr>
          <w:position w:val="6"/>
          <w:sz w:val="16"/>
        </w:rPr>
        <w:t>*</w:t>
      </w:r>
      <w:r w:rsidRPr="003326F1">
        <w:t>law enforcement agency; or</w:t>
      </w:r>
    </w:p>
    <w:p w:rsidR="00ED3FE4" w:rsidRPr="003326F1" w:rsidRDefault="00ED3FE4" w:rsidP="00B758CF">
      <w:pPr>
        <w:pStyle w:val="paragraph"/>
      </w:pPr>
      <w:r w:rsidRPr="003326F1">
        <w:tab/>
        <w:t>(b)</w:t>
      </w:r>
      <w:r w:rsidRPr="003326F1">
        <w:tab/>
        <w:t>an officer of a law enforcement agency, or a person engaged by, or otherwise performing services for, a law enforcement agency, authorised in writing by the head of the agency to perform the functions of an authorised law enforcement agency officer under this Act.</w:t>
      </w:r>
    </w:p>
    <w:p w:rsidR="00ED3FE4" w:rsidRPr="003326F1" w:rsidRDefault="00ED3FE4" w:rsidP="00B758CF">
      <w:pPr>
        <w:pStyle w:val="subsection"/>
      </w:pPr>
      <w:r w:rsidRPr="003326F1">
        <w:tab/>
        <w:t>(4)</w:t>
      </w:r>
      <w:r w:rsidRPr="003326F1">
        <w:tab/>
      </w:r>
      <w:r w:rsidRPr="003326F1">
        <w:rPr>
          <w:b/>
          <w:i/>
        </w:rPr>
        <w:t>Law enforcement agency</w:t>
      </w:r>
      <w:r w:rsidRPr="003326F1">
        <w:t xml:space="preserve"> means:</w:t>
      </w:r>
    </w:p>
    <w:p w:rsidR="00ED3FE4" w:rsidRPr="003326F1" w:rsidRDefault="00ED3FE4" w:rsidP="00B758CF">
      <w:pPr>
        <w:pStyle w:val="paragraph"/>
      </w:pPr>
      <w:r w:rsidRPr="003326F1">
        <w:tab/>
        <w:t>(a)</w:t>
      </w:r>
      <w:r w:rsidRPr="003326F1">
        <w:tab/>
        <w:t>the Australian Federal Police; or</w:t>
      </w:r>
    </w:p>
    <w:p w:rsidR="00ED3FE4" w:rsidRPr="003326F1" w:rsidRDefault="00ED3FE4" w:rsidP="00B758CF">
      <w:pPr>
        <w:pStyle w:val="paragraph"/>
      </w:pPr>
      <w:r w:rsidRPr="003326F1">
        <w:lastRenderedPageBreak/>
        <w:tab/>
        <w:t>(b)</w:t>
      </w:r>
      <w:r w:rsidRPr="003326F1">
        <w:tab/>
        <w:t>the police force of a State or Territory; or</w:t>
      </w:r>
    </w:p>
    <w:p w:rsidR="00ED3FE4" w:rsidRPr="003326F1" w:rsidRDefault="00ED3FE4" w:rsidP="00B758CF">
      <w:pPr>
        <w:pStyle w:val="paragraph"/>
      </w:pPr>
      <w:r w:rsidRPr="003326F1">
        <w:tab/>
        <w:t>(c)</w:t>
      </w:r>
      <w:r w:rsidRPr="003326F1">
        <w:tab/>
        <w:t>the Office of the Director of Public Prosecutions established by section</w:t>
      </w:r>
      <w:r w:rsidR="003326F1">
        <w:t> </w:t>
      </w:r>
      <w:r w:rsidRPr="003326F1">
        <w:t xml:space="preserve">5 of the </w:t>
      </w:r>
      <w:r w:rsidRPr="003326F1">
        <w:rPr>
          <w:i/>
        </w:rPr>
        <w:t>Director of Public Prosecutions Act 1983</w:t>
      </w:r>
      <w:r w:rsidRPr="003326F1">
        <w:t>; or</w:t>
      </w:r>
    </w:p>
    <w:p w:rsidR="00ED3FE4" w:rsidRPr="003326F1" w:rsidRDefault="00ED3FE4" w:rsidP="00B758CF">
      <w:pPr>
        <w:pStyle w:val="paragraph"/>
      </w:pPr>
      <w:r w:rsidRPr="003326F1">
        <w:tab/>
        <w:t>(d)</w:t>
      </w:r>
      <w:r w:rsidRPr="003326F1">
        <w:tab/>
        <w:t>the Australian Commission for Law Enforcement Integrity; or</w:t>
      </w:r>
    </w:p>
    <w:p w:rsidR="00ED3FE4" w:rsidRPr="003326F1" w:rsidRDefault="00ED3FE4" w:rsidP="00B758CF">
      <w:pPr>
        <w:pStyle w:val="paragraph"/>
      </w:pPr>
      <w:r w:rsidRPr="003326F1">
        <w:tab/>
        <w:t>(e)</w:t>
      </w:r>
      <w:r w:rsidRPr="003326F1">
        <w:tab/>
        <w:t>the Australian Crime Commission; or</w:t>
      </w:r>
    </w:p>
    <w:p w:rsidR="00ED3FE4" w:rsidRPr="003326F1" w:rsidRDefault="00ED3FE4" w:rsidP="00B758CF">
      <w:pPr>
        <w:pStyle w:val="paragraph"/>
      </w:pPr>
      <w:r w:rsidRPr="003326F1">
        <w:tab/>
        <w:t>(f)</w:t>
      </w:r>
      <w:r w:rsidRPr="003326F1">
        <w:tab/>
        <w:t xml:space="preserve">the Independent Commission Against Corruption established by the </w:t>
      </w:r>
      <w:r w:rsidRPr="003326F1">
        <w:rPr>
          <w:i/>
        </w:rPr>
        <w:t>Independent Commission Against Corruption Act 1988</w:t>
      </w:r>
      <w:r w:rsidRPr="003326F1">
        <w:t xml:space="preserve"> of New South Wales; or</w:t>
      </w:r>
    </w:p>
    <w:p w:rsidR="00ED3FE4" w:rsidRPr="003326F1" w:rsidRDefault="00ED3FE4" w:rsidP="00B758CF">
      <w:pPr>
        <w:pStyle w:val="paragraph"/>
      </w:pPr>
      <w:r w:rsidRPr="003326F1">
        <w:tab/>
        <w:t>(g)</w:t>
      </w:r>
      <w:r w:rsidRPr="003326F1">
        <w:tab/>
        <w:t>the New South Wales Crime Commission; or</w:t>
      </w:r>
    </w:p>
    <w:p w:rsidR="00ED3FE4" w:rsidRPr="003326F1" w:rsidRDefault="00ED3FE4" w:rsidP="00B758CF">
      <w:pPr>
        <w:pStyle w:val="paragraph"/>
      </w:pPr>
      <w:r w:rsidRPr="003326F1">
        <w:tab/>
        <w:t>(h)</w:t>
      </w:r>
      <w:r w:rsidRPr="003326F1">
        <w:tab/>
        <w:t>the Police Integrity Commission of New South Wales; or</w:t>
      </w:r>
    </w:p>
    <w:p w:rsidR="00ED3FE4" w:rsidRPr="003326F1" w:rsidRDefault="00ED3FE4" w:rsidP="00B758CF">
      <w:pPr>
        <w:pStyle w:val="paragraph"/>
      </w:pPr>
      <w:r w:rsidRPr="003326F1">
        <w:tab/>
        <w:t>(i)</w:t>
      </w:r>
      <w:r w:rsidRPr="003326F1">
        <w:tab/>
        <w:t>the Office of Police Integrity of Victoria; or</w:t>
      </w:r>
    </w:p>
    <w:p w:rsidR="00ED3FE4" w:rsidRPr="003326F1" w:rsidRDefault="00ED3FE4" w:rsidP="00B758CF">
      <w:pPr>
        <w:pStyle w:val="paragraph"/>
      </w:pPr>
      <w:r w:rsidRPr="003326F1">
        <w:tab/>
        <w:t>(j)</w:t>
      </w:r>
      <w:r w:rsidRPr="003326F1">
        <w:tab/>
        <w:t>the Crime and Misconduct Commission of Queensland; or</w:t>
      </w:r>
    </w:p>
    <w:p w:rsidR="00ED3FE4" w:rsidRPr="003326F1" w:rsidRDefault="00ED3FE4" w:rsidP="00B758CF">
      <w:pPr>
        <w:pStyle w:val="paragraph"/>
      </w:pPr>
      <w:r w:rsidRPr="003326F1">
        <w:tab/>
        <w:t>(k)</w:t>
      </w:r>
      <w:r w:rsidRPr="003326F1">
        <w:tab/>
        <w:t>the Corruption and Crime Commission of Western Australia; or</w:t>
      </w:r>
    </w:p>
    <w:p w:rsidR="00ED3FE4" w:rsidRPr="003326F1" w:rsidRDefault="00ED3FE4" w:rsidP="00B758CF">
      <w:pPr>
        <w:pStyle w:val="paragraph"/>
      </w:pPr>
      <w:r w:rsidRPr="003326F1">
        <w:tab/>
        <w:t>(l)</w:t>
      </w:r>
      <w:r w:rsidRPr="003326F1">
        <w:tab/>
        <w:t>the Australian Securities and Investments Commission.</w:t>
      </w:r>
    </w:p>
    <w:p w:rsidR="00ED3FE4" w:rsidRPr="003326F1" w:rsidRDefault="00ED3FE4" w:rsidP="00B758CF">
      <w:pPr>
        <w:pStyle w:val="subsection"/>
      </w:pPr>
      <w:r w:rsidRPr="003326F1">
        <w:tab/>
        <w:t>(5)</w:t>
      </w:r>
      <w:r w:rsidRPr="003326F1">
        <w:tab/>
      </w:r>
      <w:r w:rsidRPr="003326F1">
        <w:rPr>
          <w:b/>
          <w:i/>
        </w:rPr>
        <w:t>Proceeds of crime order</w:t>
      </w:r>
      <w:r w:rsidRPr="003326F1">
        <w:t xml:space="preserve"> means an order, relating to an entity’s commission of a </w:t>
      </w:r>
      <w:r w:rsidR="003326F1" w:rsidRPr="003326F1">
        <w:rPr>
          <w:position w:val="6"/>
          <w:sz w:val="16"/>
        </w:rPr>
        <w:t>*</w:t>
      </w:r>
      <w:r w:rsidRPr="003326F1">
        <w:t>serious offence, under:</w:t>
      </w:r>
    </w:p>
    <w:p w:rsidR="00ED3FE4" w:rsidRPr="003326F1" w:rsidRDefault="00ED3FE4" w:rsidP="00B758CF">
      <w:pPr>
        <w:pStyle w:val="paragraph"/>
      </w:pPr>
      <w:r w:rsidRPr="003326F1">
        <w:tab/>
        <w:t>(a)</w:t>
      </w:r>
      <w:r w:rsidRPr="003326F1">
        <w:tab/>
        <w:t>Chapter</w:t>
      </w:r>
      <w:r w:rsidR="003326F1">
        <w:t> </w:t>
      </w:r>
      <w:r w:rsidRPr="003326F1">
        <w:t>2 (about confiscation of property in relation to certain offences) or Division</w:t>
      </w:r>
      <w:r w:rsidR="003326F1">
        <w:t> </w:t>
      </w:r>
      <w:r w:rsidRPr="003326F1">
        <w:t>1 of Part</w:t>
      </w:r>
      <w:r w:rsidR="003326F1">
        <w:t> </w:t>
      </w:r>
      <w:r w:rsidRPr="003326F1">
        <w:t>3</w:t>
      </w:r>
      <w:r w:rsidR="003326F1">
        <w:noBreakHyphen/>
      </w:r>
      <w:r w:rsidRPr="003326F1">
        <w:t xml:space="preserve">1 (about examination orders) of the </w:t>
      </w:r>
      <w:r w:rsidRPr="003326F1">
        <w:rPr>
          <w:i/>
        </w:rPr>
        <w:t>Proceeds of Crime Act 2002</w:t>
      </w:r>
      <w:r w:rsidRPr="003326F1">
        <w:t>; or</w:t>
      </w:r>
    </w:p>
    <w:p w:rsidR="00ED3FE4" w:rsidRPr="003326F1" w:rsidRDefault="00ED3FE4" w:rsidP="00B758CF">
      <w:pPr>
        <w:pStyle w:val="paragraph"/>
      </w:pPr>
      <w:r w:rsidRPr="003326F1">
        <w:tab/>
        <w:t>(b)</w:t>
      </w:r>
      <w:r w:rsidRPr="003326F1">
        <w:tab/>
        <w:t>Part</w:t>
      </w:r>
      <w:r w:rsidR="00B758CF" w:rsidRPr="003326F1">
        <w:t> </w:t>
      </w:r>
      <w:r w:rsidRPr="003326F1">
        <w:t xml:space="preserve">II (about confiscation) or III (about control of property liable to confiscation) of the </w:t>
      </w:r>
      <w:r w:rsidRPr="003326F1">
        <w:rPr>
          <w:i/>
        </w:rPr>
        <w:t>Proceeds of Crime Act 1987</w:t>
      </w:r>
      <w:r w:rsidRPr="003326F1">
        <w:t>; or</w:t>
      </w:r>
    </w:p>
    <w:p w:rsidR="00ED3FE4" w:rsidRPr="003326F1" w:rsidRDefault="00ED3FE4" w:rsidP="00B758CF">
      <w:pPr>
        <w:pStyle w:val="paragraph"/>
      </w:pPr>
      <w:r w:rsidRPr="003326F1">
        <w:tab/>
        <w:t>(c)</w:t>
      </w:r>
      <w:r w:rsidRPr="003326F1">
        <w:tab/>
        <w:t xml:space="preserve">a </w:t>
      </w:r>
      <w:r w:rsidR="003326F1" w:rsidRPr="003326F1">
        <w:rPr>
          <w:position w:val="6"/>
          <w:sz w:val="16"/>
        </w:rPr>
        <w:t>*</w:t>
      </w:r>
      <w:r w:rsidRPr="003326F1">
        <w:t xml:space="preserve">State law or </w:t>
      </w:r>
      <w:r w:rsidR="003326F1" w:rsidRPr="003326F1">
        <w:rPr>
          <w:position w:val="6"/>
          <w:sz w:val="16"/>
        </w:rPr>
        <w:t>*</w:t>
      </w:r>
      <w:r w:rsidRPr="003326F1">
        <w:t xml:space="preserve">Territory law corresponding to a law referred to in </w:t>
      </w:r>
      <w:r w:rsidR="003326F1">
        <w:t>paragraph (</w:t>
      </w:r>
      <w:r w:rsidRPr="003326F1">
        <w:t>a) or (b); or</w:t>
      </w:r>
    </w:p>
    <w:p w:rsidR="00ED3FE4" w:rsidRPr="003326F1" w:rsidRDefault="00ED3FE4" w:rsidP="00B758CF">
      <w:pPr>
        <w:pStyle w:val="paragraph"/>
      </w:pPr>
      <w:r w:rsidRPr="003326F1">
        <w:tab/>
        <w:t>(d)</w:t>
      </w:r>
      <w:r w:rsidRPr="003326F1">
        <w:tab/>
        <w:t>Division</w:t>
      </w:r>
      <w:r w:rsidR="003326F1">
        <w:t> </w:t>
      </w:r>
      <w:r w:rsidRPr="003326F1">
        <w:t>3 of Part</w:t>
      </w:r>
      <w:r w:rsidR="00B758CF" w:rsidRPr="003326F1">
        <w:t> </w:t>
      </w:r>
      <w:r w:rsidRPr="003326F1">
        <w:t xml:space="preserve">XIII (about recovery of pecuniary penalties for dealings in narcotic goods) of the </w:t>
      </w:r>
      <w:r w:rsidRPr="003326F1">
        <w:rPr>
          <w:i/>
        </w:rPr>
        <w:t>Customs Act 1901</w:t>
      </w:r>
      <w:r w:rsidRPr="003326F1">
        <w:t>.</w:t>
      </w:r>
    </w:p>
    <w:p w:rsidR="00ED3FE4" w:rsidRPr="003326F1" w:rsidRDefault="00ED3FE4" w:rsidP="00B758CF">
      <w:pPr>
        <w:pStyle w:val="subsection"/>
      </w:pPr>
      <w:r w:rsidRPr="003326F1">
        <w:tab/>
        <w:t>(6)</w:t>
      </w:r>
      <w:r w:rsidRPr="003326F1">
        <w:tab/>
        <w:t xml:space="preserve">An entity is a </w:t>
      </w:r>
      <w:r w:rsidRPr="003326F1">
        <w:rPr>
          <w:b/>
          <w:i/>
        </w:rPr>
        <w:t>Project Wickenby officer</w:t>
      </w:r>
      <w:r w:rsidRPr="003326F1">
        <w:t xml:space="preserve"> if the entity:</w:t>
      </w:r>
    </w:p>
    <w:p w:rsidR="00ED3FE4" w:rsidRPr="003326F1" w:rsidRDefault="00ED3FE4" w:rsidP="00B758CF">
      <w:pPr>
        <w:pStyle w:val="paragraph"/>
      </w:pPr>
      <w:r w:rsidRPr="003326F1">
        <w:tab/>
        <w:t>(a)</w:t>
      </w:r>
      <w:r w:rsidRPr="003326F1">
        <w:tab/>
        <w:t>holds an office in, is employed in, or is performing services for:</w:t>
      </w:r>
    </w:p>
    <w:p w:rsidR="00ED3FE4" w:rsidRPr="003326F1" w:rsidRDefault="00ED3FE4" w:rsidP="00B758CF">
      <w:pPr>
        <w:pStyle w:val="paragraphsub"/>
      </w:pPr>
      <w:r w:rsidRPr="003326F1">
        <w:tab/>
        <w:t>(i)</w:t>
      </w:r>
      <w:r w:rsidRPr="003326F1">
        <w:tab/>
        <w:t xml:space="preserve">a </w:t>
      </w:r>
      <w:r w:rsidR="003326F1" w:rsidRPr="003326F1">
        <w:rPr>
          <w:position w:val="6"/>
          <w:sz w:val="16"/>
        </w:rPr>
        <w:t>*</w:t>
      </w:r>
      <w:r w:rsidRPr="003326F1">
        <w:t>Project Wickenby taskforce agency; or</w:t>
      </w:r>
    </w:p>
    <w:p w:rsidR="00ED3FE4" w:rsidRPr="003326F1" w:rsidRDefault="00ED3FE4" w:rsidP="00B758CF">
      <w:pPr>
        <w:pStyle w:val="paragraphsub"/>
      </w:pPr>
      <w:r w:rsidRPr="003326F1">
        <w:tab/>
        <w:t>(ii)</w:t>
      </w:r>
      <w:r w:rsidRPr="003326F1">
        <w:tab/>
        <w:t xml:space="preserve">a </w:t>
      </w:r>
      <w:r w:rsidR="003326F1" w:rsidRPr="003326F1">
        <w:rPr>
          <w:position w:val="6"/>
          <w:sz w:val="16"/>
        </w:rPr>
        <w:t>*</w:t>
      </w:r>
      <w:r w:rsidRPr="003326F1">
        <w:t>Project Wickenby taskforce supporting agency; and</w:t>
      </w:r>
    </w:p>
    <w:p w:rsidR="00ED3FE4" w:rsidRPr="003326F1" w:rsidRDefault="00ED3FE4" w:rsidP="00B758CF">
      <w:pPr>
        <w:pStyle w:val="paragraph"/>
      </w:pPr>
      <w:r w:rsidRPr="003326F1">
        <w:tab/>
        <w:t>(b)</w:t>
      </w:r>
      <w:r w:rsidRPr="003326F1">
        <w:tab/>
        <w:t xml:space="preserve">performs duties that relate to a </w:t>
      </w:r>
      <w:r w:rsidR="003326F1" w:rsidRPr="003326F1">
        <w:rPr>
          <w:position w:val="6"/>
          <w:sz w:val="16"/>
        </w:rPr>
        <w:t>*</w:t>
      </w:r>
      <w:r w:rsidRPr="003326F1">
        <w:t>purpose of the Project Wickenby taskforce.</w:t>
      </w:r>
    </w:p>
    <w:p w:rsidR="00ED3FE4" w:rsidRPr="003326F1" w:rsidRDefault="00ED3FE4" w:rsidP="00B758CF">
      <w:pPr>
        <w:pStyle w:val="subsection"/>
      </w:pPr>
      <w:r w:rsidRPr="003326F1">
        <w:lastRenderedPageBreak/>
        <w:tab/>
        <w:t>(7)</w:t>
      </w:r>
      <w:r w:rsidRPr="003326F1">
        <w:tab/>
        <w:t xml:space="preserve">The following agencies are </w:t>
      </w:r>
      <w:r w:rsidRPr="003326F1">
        <w:rPr>
          <w:b/>
          <w:i/>
        </w:rPr>
        <w:t>Project Wickenby taskforce agencies</w:t>
      </w:r>
      <w:r w:rsidRPr="003326F1">
        <w:t>:</w:t>
      </w:r>
    </w:p>
    <w:p w:rsidR="00ED3FE4" w:rsidRPr="003326F1" w:rsidRDefault="00ED3FE4" w:rsidP="00B758CF">
      <w:pPr>
        <w:pStyle w:val="paragraph"/>
      </w:pPr>
      <w:r w:rsidRPr="003326F1">
        <w:tab/>
        <w:t>(a)</w:t>
      </w:r>
      <w:r w:rsidRPr="003326F1">
        <w:tab/>
        <w:t>the Australian Taxation Office;</w:t>
      </w:r>
    </w:p>
    <w:p w:rsidR="00ED3FE4" w:rsidRPr="003326F1" w:rsidRDefault="00ED3FE4" w:rsidP="00B758CF">
      <w:pPr>
        <w:pStyle w:val="paragraph"/>
      </w:pPr>
      <w:r w:rsidRPr="003326F1">
        <w:tab/>
        <w:t>(b)</w:t>
      </w:r>
      <w:r w:rsidRPr="003326F1">
        <w:tab/>
        <w:t>the Australian Crime Commission;</w:t>
      </w:r>
    </w:p>
    <w:p w:rsidR="00ED3FE4" w:rsidRPr="003326F1" w:rsidRDefault="00ED3FE4" w:rsidP="00B758CF">
      <w:pPr>
        <w:pStyle w:val="paragraph"/>
      </w:pPr>
      <w:r w:rsidRPr="003326F1">
        <w:tab/>
        <w:t>(c)</w:t>
      </w:r>
      <w:r w:rsidRPr="003326F1">
        <w:tab/>
        <w:t>the Australian Federal Police;</w:t>
      </w:r>
    </w:p>
    <w:p w:rsidR="00ED3FE4" w:rsidRPr="003326F1" w:rsidRDefault="00ED3FE4" w:rsidP="00B758CF">
      <w:pPr>
        <w:pStyle w:val="paragraph"/>
      </w:pPr>
      <w:r w:rsidRPr="003326F1">
        <w:tab/>
        <w:t>(d)</w:t>
      </w:r>
      <w:r w:rsidRPr="003326F1">
        <w:tab/>
        <w:t>the Australian Securities and Investments Commission;</w:t>
      </w:r>
    </w:p>
    <w:p w:rsidR="00ED3FE4" w:rsidRPr="003326F1" w:rsidRDefault="00ED3FE4" w:rsidP="00B758CF">
      <w:pPr>
        <w:pStyle w:val="paragraph"/>
      </w:pPr>
      <w:r w:rsidRPr="003326F1">
        <w:tab/>
        <w:t>(e)</w:t>
      </w:r>
      <w:r w:rsidRPr="003326F1">
        <w:tab/>
        <w:t>the Office of the Director of Public Prosecutions;</w:t>
      </w:r>
    </w:p>
    <w:p w:rsidR="00ED3FE4" w:rsidRPr="003326F1" w:rsidRDefault="00ED3FE4" w:rsidP="00B758CF">
      <w:pPr>
        <w:pStyle w:val="paragraph"/>
      </w:pPr>
      <w:r w:rsidRPr="003326F1">
        <w:tab/>
        <w:t>(f)</w:t>
      </w:r>
      <w:r w:rsidRPr="003326F1">
        <w:tab/>
        <w:t>a prescribed agency.</w:t>
      </w:r>
    </w:p>
    <w:p w:rsidR="00ED3FE4" w:rsidRPr="003326F1" w:rsidRDefault="00ED3FE4" w:rsidP="00B758CF">
      <w:pPr>
        <w:pStyle w:val="subsection"/>
      </w:pPr>
      <w:r w:rsidRPr="003326F1">
        <w:tab/>
        <w:t>(8)</w:t>
      </w:r>
      <w:r w:rsidRPr="003326F1">
        <w:tab/>
        <w:t xml:space="preserve">The following agencies are </w:t>
      </w:r>
      <w:r w:rsidRPr="003326F1">
        <w:rPr>
          <w:b/>
          <w:i/>
        </w:rPr>
        <w:t>Project Wickenby taskforce supporting agencies</w:t>
      </w:r>
      <w:r w:rsidRPr="003326F1">
        <w:t>:</w:t>
      </w:r>
    </w:p>
    <w:p w:rsidR="00ED3FE4" w:rsidRPr="003326F1" w:rsidRDefault="00ED3FE4" w:rsidP="00B758CF">
      <w:pPr>
        <w:pStyle w:val="paragraph"/>
      </w:pPr>
      <w:r w:rsidRPr="003326F1">
        <w:tab/>
        <w:t>(a)</w:t>
      </w:r>
      <w:r w:rsidRPr="003326F1">
        <w:tab/>
        <w:t>the Attorney</w:t>
      </w:r>
      <w:r w:rsidR="003326F1">
        <w:noBreakHyphen/>
      </w:r>
      <w:r w:rsidRPr="003326F1">
        <w:t>General’s Department;</w:t>
      </w:r>
    </w:p>
    <w:p w:rsidR="00ED3FE4" w:rsidRPr="003326F1" w:rsidRDefault="00ED3FE4" w:rsidP="00B758CF">
      <w:pPr>
        <w:pStyle w:val="paragraph"/>
      </w:pPr>
      <w:r w:rsidRPr="003326F1">
        <w:tab/>
        <w:t>(b)</w:t>
      </w:r>
      <w:r w:rsidRPr="003326F1">
        <w:tab/>
        <w:t>the Australian Transaction Reports and Analysis Centre;</w:t>
      </w:r>
    </w:p>
    <w:p w:rsidR="00ED3FE4" w:rsidRPr="003326F1" w:rsidRDefault="00ED3FE4" w:rsidP="00B758CF">
      <w:pPr>
        <w:pStyle w:val="paragraph"/>
      </w:pPr>
      <w:r w:rsidRPr="003326F1">
        <w:tab/>
        <w:t>(c)</w:t>
      </w:r>
      <w:r w:rsidRPr="003326F1">
        <w:tab/>
        <w:t>the Australian Government Solicitor;</w:t>
      </w:r>
    </w:p>
    <w:p w:rsidR="00ED3FE4" w:rsidRPr="003326F1" w:rsidRDefault="00ED3FE4" w:rsidP="00B758CF">
      <w:pPr>
        <w:pStyle w:val="paragraph"/>
      </w:pPr>
      <w:r w:rsidRPr="003326F1">
        <w:tab/>
        <w:t>(d)</w:t>
      </w:r>
      <w:r w:rsidRPr="003326F1">
        <w:tab/>
        <w:t>a prescribed agency.</w:t>
      </w:r>
    </w:p>
    <w:p w:rsidR="00ED3FE4" w:rsidRPr="003326F1" w:rsidRDefault="00ED3FE4" w:rsidP="00B758CF">
      <w:pPr>
        <w:pStyle w:val="subsection"/>
      </w:pPr>
      <w:r w:rsidRPr="003326F1">
        <w:tab/>
        <w:t>(9)</w:t>
      </w:r>
      <w:r w:rsidRPr="003326F1">
        <w:tab/>
        <w:t xml:space="preserve">The </w:t>
      </w:r>
      <w:r w:rsidRPr="003326F1">
        <w:rPr>
          <w:b/>
          <w:i/>
        </w:rPr>
        <w:t>purposes of the Project Wickenby taskforce</w:t>
      </w:r>
      <w:r w:rsidRPr="003326F1">
        <w:t xml:space="preserve"> are to:</w:t>
      </w:r>
    </w:p>
    <w:p w:rsidR="00ED3FE4" w:rsidRPr="003326F1" w:rsidRDefault="00ED3FE4" w:rsidP="00B758CF">
      <w:pPr>
        <w:pStyle w:val="paragraph"/>
      </w:pPr>
      <w:r w:rsidRPr="003326F1">
        <w:tab/>
        <w:t>(a)</w:t>
      </w:r>
      <w:r w:rsidRPr="003326F1">
        <w:tab/>
        <w:t>detect; and</w:t>
      </w:r>
    </w:p>
    <w:p w:rsidR="00ED3FE4" w:rsidRPr="003326F1" w:rsidRDefault="00ED3FE4" w:rsidP="00B758CF">
      <w:pPr>
        <w:pStyle w:val="paragraph"/>
      </w:pPr>
      <w:r w:rsidRPr="003326F1">
        <w:tab/>
        <w:t>(b)</w:t>
      </w:r>
      <w:r w:rsidRPr="003326F1">
        <w:tab/>
        <w:t>deter; and</w:t>
      </w:r>
    </w:p>
    <w:p w:rsidR="00ED3FE4" w:rsidRPr="003326F1" w:rsidRDefault="00ED3FE4" w:rsidP="00B758CF">
      <w:pPr>
        <w:pStyle w:val="paragraph"/>
      </w:pPr>
      <w:r w:rsidRPr="003326F1">
        <w:tab/>
        <w:t>(c)</w:t>
      </w:r>
      <w:r w:rsidRPr="003326F1">
        <w:tab/>
        <w:t>investigate; and</w:t>
      </w:r>
    </w:p>
    <w:p w:rsidR="00ED3FE4" w:rsidRPr="003326F1" w:rsidRDefault="00ED3FE4" w:rsidP="00B758CF">
      <w:pPr>
        <w:pStyle w:val="paragraph"/>
      </w:pPr>
      <w:r w:rsidRPr="003326F1">
        <w:tab/>
        <w:t>(d)</w:t>
      </w:r>
      <w:r w:rsidRPr="003326F1">
        <w:tab/>
        <w:t>enforce the law relating to;</w:t>
      </w:r>
    </w:p>
    <w:p w:rsidR="00ED3FE4" w:rsidRPr="003326F1" w:rsidRDefault="00ED3FE4" w:rsidP="00B758CF">
      <w:pPr>
        <w:pStyle w:val="subsection2"/>
      </w:pPr>
      <w:r w:rsidRPr="003326F1">
        <w:t xml:space="preserve">the promotion of or participation in </w:t>
      </w:r>
      <w:r w:rsidR="003326F1" w:rsidRPr="003326F1">
        <w:rPr>
          <w:position w:val="6"/>
          <w:sz w:val="16"/>
        </w:rPr>
        <w:t>*</w:t>
      </w:r>
      <w:r w:rsidRPr="003326F1">
        <w:t>arrangements of an international character, or purported international character, that relate to one or more of the following:</w:t>
      </w:r>
    </w:p>
    <w:p w:rsidR="00ED3FE4" w:rsidRPr="003326F1" w:rsidRDefault="00ED3FE4" w:rsidP="00B758CF">
      <w:pPr>
        <w:pStyle w:val="paragraph"/>
      </w:pPr>
      <w:r w:rsidRPr="003326F1">
        <w:tab/>
        <w:t>(e)</w:t>
      </w:r>
      <w:r w:rsidRPr="003326F1">
        <w:tab/>
        <w:t>tax avoidance or evasion;</w:t>
      </w:r>
    </w:p>
    <w:p w:rsidR="00ED3FE4" w:rsidRPr="003326F1" w:rsidRDefault="00ED3FE4" w:rsidP="00B758CF">
      <w:pPr>
        <w:pStyle w:val="paragraph"/>
      </w:pPr>
      <w:r w:rsidRPr="003326F1">
        <w:tab/>
        <w:t>(f)</w:t>
      </w:r>
      <w:r w:rsidRPr="003326F1">
        <w:tab/>
        <w:t>breaches of laws regulating financial markets and corporations;</w:t>
      </w:r>
    </w:p>
    <w:p w:rsidR="00ED3FE4" w:rsidRPr="003326F1" w:rsidRDefault="00ED3FE4" w:rsidP="00B758CF">
      <w:pPr>
        <w:pStyle w:val="paragraph"/>
      </w:pPr>
      <w:r w:rsidRPr="003326F1">
        <w:tab/>
        <w:t>(g)</w:t>
      </w:r>
      <w:r w:rsidRPr="003326F1">
        <w:tab/>
        <w:t>criminal activity in the nature of fraud or obtaining benefits by deception (including deceiving investors or creditors);</w:t>
      </w:r>
    </w:p>
    <w:p w:rsidR="00ED3FE4" w:rsidRPr="003326F1" w:rsidRDefault="00ED3FE4" w:rsidP="00B758CF">
      <w:pPr>
        <w:pStyle w:val="paragraph"/>
      </w:pPr>
      <w:r w:rsidRPr="003326F1">
        <w:tab/>
        <w:t>(h)</w:t>
      </w:r>
      <w:r w:rsidRPr="003326F1">
        <w:tab/>
        <w:t>money laundering;</w:t>
      </w:r>
    </w:p>
    <w:p w:rsidR="00ED3FE4" w:rsidRPr="003326F1" w:rsidRDefault="00ED3FE4" w:rsidP="00B758CF">
      <w:pPr>
        <w:pStyle w:val="paragraph"/>
      </w:pPr>
      <w:r w:rsidRPr="003326F1">
        <w:tab/>
        <w:t>(i)</w:t>
      </w:r>
      <w:r w:rsidRPr="003326F1">
        <w:tab/>
        <w:t>concealing income or assets.</w:t>
      </w:r>
    </w:p>
    <w:p w:rsidR="00ED3FE4" w:rsidRPr="003326F1" w:rsidRDefault="00ED3FE4" w:rsidP="00B758CF">
      <w:pPr>
        <w:pStyle w:val="subsection"/>
      </w:pPr>
      <w:r w:rsidRPr="003326F1">
        <w:rPr>
          <w:b/>
          <w:i/>
        </w:rPr>
        <w:tab/>
      </w:r>
      <w:r w:rsidRPr="003326F1">
        <w:t>(10)</w:t>
      </w:r>
      <w:r w:rsidRPr="003326F1">
        <w:tab/>
      </w:r>
      <w:r w:rsidRPr="003326F1">
        <w:rPr>
          <w:b/>
          <w:i/>
        </w:rPr>
        <w:t>Serious offence</w:t>
      </w:r>
      <w:r w:rsidRPr="003326F1">
        <w:t xml:space="preserve"> means an offence against an </w:t>
      </w:r>
      <w:r w:rsidR="003326F1" w:rsidRPr="003326F1">
        <w:rPr>
          <w:position w:val="6"/>
          <w:sz w:val="16"/>
        </w:rPr>
        <w:t>*</w:t>
      </w:r>
      <w:r w:rsidRPr="003326F1">
        <w:t>Australian law that is punishable by imprisonment for a period exceeding 12 months.</w:t>
      </w:r>
    </w:p>
    <w:p w:rsidR="00ED3FE4" w:rsidRPr="003326F1" w:rsidRDefault="00ED3FE4" w:rsidP="00B758CF">
      <w:pPr>
        <w:pStyle w:val="subsection"/>
      </w:pPr>
      <w:r w:rsidRPr="003326F1">
        <w:tab/>
        <w:t>(11)</w:t>
      </w:r>
      <w:r w:rsidRPr="003326F1">
        <w:tab/>
        <w:t xml:space="preserve">An entity is a </w:t>
      </w:r>
      <w:r w:rsidRPr="003326F1">
        <w:rPr>
          <w:b/>
          <w:i/>
        </w:rPr>
        <w:t>taskforce officer</w:t>
      </w:r>
      <w:r w:rsidRPr="003326F1">
        <w:t xml:space="preserve"> of a prescribed taskforce if:</w:t>
      </w:r>
    </w:p>
    <w:p w:rsidR="00ED3FE4" w:rsidRPr="003326F1" w:rsidRDefault="00ED3FE4" w:rsidP="00B758CF">
      <w:pPr>
        <w:pStyle w:val="paragraph"/>
      </w:pPr>
      <w:r w:rsidRPr="003326F1">
        <w:tab/>
        <w:t>(a)</w:t>
      </w:r>
      <w:r w:rsidRPr="003326F1">
        <w:tab/>
        <w:t>the entity holds an office in, is employed in, or is performing services for, an agency in the prescribed taskforce; and</w:t>
      </w:r>
    </w:p>
    <w:p w:rsidR="00ED3FE4" w:rsidRPr="003326F1" w:rsidRDefault="00ED3FE4" w:rsidP="00B758CF">
      <w:pPr>
        <w:pStyle w:val="paragraph"/>
      </w:pPr>
      <w:r w:rsidRPr="003326F1">
        <w:lastRenderedPageBreak/>
        <w:tab/>
        <w:t>(b)</w:t>
      </w:r>
      <w:r w:rsidRPr="003326F1">
        <w:tab/>
        <w:t>the entity’s duties relate to a purpose of the prescribed taskforce.</w:t>
      </w:r>
    </w:p>
    <w:p w:rsidR="00ED3FE4" w:rsidRPr="003326F1" w:rsidRDefault="00ED3FE4" w:rsidP="00B758CF">
      <w:pPr>
        <w:pStyle w:val="subsection"/>
      </w:pPr>
      <w:r w:rsidRPr="003326F1">
        <w:tab/>
        <w:t>(12)</w:t>
      </w:r>
      <w:r w:rsidRPr="003326F1">
        <w:tab/>
        <w:t>The regulations may prescribe a taskforce for the purposes of item</w:t>
      </w:r>
      <w:r w:rsidR="003326F1">
        <w:t> </w:t>
      </w:r>
      <w:r w:rsidRPr="003326F1">
        <w:t xml:space="preserve">4 of the table in </w:t>
      </w:r>
      <w:r w:rsidR="003326F1">
        <w:t>subsection (</w:t>
      </w:r>
      <w:r w:rsidRPr="003326F1">
        <w:t>1). A major purpose of the taskforce must be protecting the public finances of Australia.</w:t>
      </w:r>
    </w:p>
    <w:p w:rsidR="00ED3FE4" w:rsidRPr="003326F1" w:rsidRDefault="00ED3FE4" w:rsidP="00B758CF">
      <w:pPr>
        <w:pStyle w:val="subsection"/>
      </w:pPr>
      <w:r w:rsidRPr="003326F1">
        <w:tab/>
        <w:t>(13)</w:t>
      </w:r>
      <w:r w:rsidRPr="003326F1">
        <w:tab/>
        <w:t xml:space="preserve">Without limiting </w:t>
      </w:r>
      <w:r w:rsidR="003326F1">
        <w:t>subsection (</w:t>
      </w:r>
      <w:r w:rsidRPr="003326F1">
        <w:t>12), regulations made for the purposes of item</w:t>
      </w:r>
      <w:r w:rsidR="003326F1">
        <w:t> </w:t>
      </w:r>
      <w:r w:rsidRPr="003326F1">
        <w:t xml:space="preserve">4 of the table in </w:t>
      </w:r>
      <w:r w:rsidR="003326F1">
        <w:t>subsection (</w:t>
      </w:r>
      <w:r w:rsidRPr="003326F1">
        <w:t>1) may deal with the following matters:</w:t>
      </w:r>
    </w:p>
    <w:p w:rsidR="00ED3FE4" w:rsidRPr="003326F1" w:rsidRDefault="00ED3FE4" w:rsidP="00B758CF">
      <w:pPr>
        <w:pStyle w:val="paragraph"/>
      </w:pPr>
      <w:r w:rsidRPr="003326F1">
        <w:tab/>
        <w:t>(a)</w:t>
      </w:r>
      <w:r w:rsidRPr="003326F1">
        <w:tab/>
        <w:t>the purposes of the taskforce;</w:t>
      </w:r>
    </w:p>
    <w:p w:rsidR="00ED3FE4" w:rsidRPr="003326F1" w:rsidRDefault="00ED3FE4" w:rsidP="00B758CF">
      <w:pPr>
        <w:pStyle w:val="paragraph"/>
      </w:pPr>
      <w:r w:rsidRPr="003326F1">
        <w:tab/>
        <w:t>(b)</w:t>
      </w:r>
      <w:r w:rsidRPr="003326F1">
        <w:tab/>
        <w:t>the agencies in the taskforce.</w:t>
      </w:r>
    </w:p>
    <w:p w:rsidR="00ED3FE4" w:rsidRPr="003326F1" w:rsidRDefault="00ED3FE4" w:rsidP="00B758CF">
      <w:pPr>
        <w:pStyle w:val="ActHead5"/>
      </w:pPr>
      <w:bookmarkStart w:id="33" w:name="_Toc465853189"/>
      <w:r w:rsidRPr="00905440">
        <w:rPr>
          <w:rStyle w:val="CharSectno"/>
        </w:rPr>
        <w:t>355</w:t>
      </w:r>
      <w:r w:rsidR="003326F1" w:rsidRPr="00905440">
        <w:rPr>
          <w:rStyle w:val="CharSectno"/>
        </w:rPr>
        <w:noBreakHyphen/>
      </w:r>
      <w:r w:rsidRPr="00905440">
        <w:rPr>
          <w:rStyle w:val="CharSectno"/>
        </w:rPr>
        <w:t>75</w:t>
      </w:r>
      <w:r w:rsidRPr="003326F1">
        <w:t xml:space="preserve">  Limits on disclosure to courts and tribunals</w:t>
      </w:r>
      <w:bookmarkEnd w:id="33"/>
    </w:p>
    <w:p w:rsidR="00ED3FE4" w:rsidRPr="003326F1" w:rsidRDefault="00ED3FE4" w:rsidP="00B758CF">
      <w:pPr>
        <w:pStyle w:val="subsection"/>
      </w:pPr>
      <w:r w:rsidRPr="003326F1">
        <w:tab/>
      </w:r>
      <w:r w:rsidRPr="003326F1">
        <w:tab/>
        <w:t xml:space="preserve">An entity who is or was a </w:t>
      </w:r>
      <w:r w:rsidR="003326F1" w:rsidRPr="003326F1">
        <w:rPr>
          <w:position w:val="6"/>
          <w:sz w:val="16"/>
        </w:rPr>
        <w:t>*</w:t>
      </w:r>
      <w:r w:rsidRPr="003326F1">
        <w:t xml:space="preserve">taxation officer is not to be required to disclose to a court or tribunal </w:t>
      </w:r>
      <w:r w:rsidR="003326F1" w:rsidRPr="003326F1">
        <w:rPr>
          <w:position w:val="6"/>
          <w:sz w:val="16"/>
        </w:rPr>
        <w:t>*</w:t>
      </w:r>
      <w:r w:rsidRPr="003326F1">
        <w:t xml:space="preserve">protected information that was acquired by the entity as a taxation officer except where it is necessary to do so for the purpose of carrying into effect the provisions of a </w:t>
      </w:r>
      <w:r w:rsidR="003326F1" w:rsidRPr="003326F1">
        <w:rPr>
          <w:position w:val="6"/>
          <w:sz w:val="16"/>
        </w:rPr>
        <w:t>*</w:t>
      </w:r>
      <w:r w:rsidRPr="003326F1">
        <w:t>taxation law.</w:t>
      </w:r>
    </w:p>
    <w:p w:rsidR="00ED3FE4" w:rsidRPr="003326F1" w:rsidRDefault="00ED3FE4" w:rsidP="00B758CF">
      <w:pPr>
        <w:pStyle w:val="notetext"/>
      </w:pPr>
      <w:r w:rsidRPr="003326F1">
        <w:t>Note:</w:t>
      </w:r>
      <w:r w:rsidRPr="003326F1">
        <w:tab/>
        <w:t>See also section</w:t>
      </w:r>
      <w:r w:rsidR="003326F1">
        <w:t> </w:t>
      </w:r>
      <w:r w:rsidRPr="003326F1">
        <w:t>8ZK of this Act (about protection of witnesses).</w:t>
      </w:r>
    </w:p>
    <w:p w:rsidR="00ED3FE4" w:rsidRPr="003326F1" w:rsidRDefault="00ED3FE4" w:rsidP="00B758CF">
      <w:pPr>
        <w:pStyle w:val="ActHead4"/>
      </w:pPr>
      <w:bookmarkStart w:id="34" w:name="_Toc465853190"/>
      <w:r w:rsidRPr="00905440">
        <w:rPr>
          <w:rStyle w:val="CharSubdNo"/>
        </w:rPr>
        <w:t>Subdivision</w:t>
      </w:r>
      <w:r w:rsidR="003326F1" w:rsidRPr="00905440">
        <w:rPr>
          <w:rStyle w:val="CharSubdNo"/>
        </w:rPr>
        <w:t> </w:t>
      </w:r>
      <w:r w:rsidRPr="00905440">
        <w:rPr>
          <w:rStyle w:val="CharSubdNo"/>
        </w:rPr>
        <w:t>355</w:t>
      </w:r>
      <w:r w:rsidR="003326F1" w:rsidRPr="00905440">
        <w:rPr>
          <w:rStyle w:val="CharSubdNo"/>
        </w:rPr>
        <w:noBreakHyphen/>
      </w:r>
      <w:r w:rsidRPr="00905440">
        <w:rPr>
          <w:rStyle w:val="CharSubdNo"/>
        </w:rPr>
        <w:t>C</w:t>
      </w:r>
      <w:r w:rsidRPr="003326F1">
        <w:t>—</w:t>
      </w:r>
      <w:r w:rsidRPr="00905440">
        <w:rPr>
          <w:rStyle w:val="CharSubdText"/>
        </w:rPr>
        <w:t>On</w:t>
      </w:r>
      <w:r w:rsidR="003326F1" w:rsidRPr="00905440">
        <w:rPr>
          <w:rStyle w:val="CharSubdText"/>
        </w:rPr>
        <w:noBreakHyphen/>
      </w:r>
      <w:r w:rsidRPr="00905440">
        <w:rPr>
          <w:rStyle w:val="CharSubdText"/>
        </w:rPr>
        <w:t>disclosure of protected information by other people</w:t>
      </w:r>
      <w:bookmarkEnd w:id="34"/>
    </w:p>
    <w:p w:rsidR="00ED3FE4" w:rsidRPr="003326F1" w:rsidRDefault="00ED3FE4" w:rsidP="00B758CF">
      <w:pPr>
        <w:pStyle w:val="ActHead4"/>
      </w:pPr>
      <w:bookmarkStart w:id="35" w:name="_Toc465853191"/>
      <w:r w:rsidRPr="00905440">
        <w:rPr>
          <w:rStyle w:val="CharSubdNo"/>
        </w:rPr>
        <w:t>Guide to Subdivision</w:t>
      </w:r>
      <w:r w:rsidR="003326F1" w:rsidRPr="00905440">
        <w:rPr>
          <w:rStyle w:val="CharSubdNo"/>
        </w:rPr>
        <w:t> </w:t>
      </w:r>
      <w:r w:rsidRPr="00905440">
        <w:rPr>
          <w:rStyle w:val="CharSubdNo"/>
        </w:rPr>
        <w:t>355</w:t>
      </w:r>
      <w:r w:rsidR="003326F1" w:rsidRPr="00905440">
        <w:rPr>
          <w:rStyle w:val="CharSubdText"/>
        </w:rPr>
        <w:noBreakHyphen/>
      </w:r>
      <w:r w:rsidRPr="003326F1">
        <w:t>C</w:t>
      </w:r>
      <w:bookmarkEnd w:id="35"/>
    </w:p>
    <w:p w:rsidR="00ED3FE4" w:rsidRPr="003326F1" w:rsidRDefault="00ED3FE4" w:rsidP="00B758CF">
      <w:pPr>
        <w:pStyle w:val="ActHead5"/>
      </w:pPr>
      <w:bookmarkStart w:id="36" w:name="_Toc465853192"/>
      <w:r w:rsidRPr="00905440">
        <w:rPr>
          <w:rStyle w:val="CharSectno"/>
        </w:rPr>
        <w:t>355</w:t>
      </w:r>
      <w:r w:rsidR="003326F1" w:rsidRPr="00905440">
        <w:rPr>
          <w:rStyle w:val="CharSectno"/>
        </w:rPr>
        <w:noBreakHyphen/>
      </w:r>
      <w:r w:rsidRPr="00905440">
        <w:rPr>
          <w:rStyle w:val="CharSectno"/>
        </w:rPr>
        <w:t>150</w:t>
      </w:r>
      <w:r w:rsidRPr="003326F1">
        <w:t xml:space="preserve">  What this Subdivision is about</w:t>
      </w:r>
      <w:bookmarkEnd w:id="36"/>
    </w:p>
    <w:p w:rsidR="00ED3FE4" w:rsidRPr="003326F1" w:rsidRDefault="00ED3FE4" w:rsidP="00B758CF">
      <w:pPr>
        <w:pStyle w:val="BoxText"/>
      </w:pPr>
      <w:r w:rsidRPr="003326F1">
        <w:t>Someone who is not a taxation officer is prohibited from disclosing protected information, except in certain specified circumstances.</w:t>
      </w:r>
    </w:p>
    <w:p w:rsidR="00ED3FE4" w:rsidRPr="003326F1" w:rsidRDefault="00ED3FE4" w:rsidP="00B758CF">
      <w:pPr>
        <w:pStyle w:val="TofSectsHeading"/>
      </w:pPr>
      <w:r w:rsidRPr="003326F1">
        <w:t>Table of sections</w:t>
      </w:r>
    </w:p>
    <w:p w:rsidR="00E473A9" w:rsidRPr="003326F1" w:rsidRDefault="00E473A9" w:rsidP="00B758CF">
      <w:pPr>
        <w:pStyle w:val="TofSectsGroupHeading"/>
      </w:pPr>
      <w:r w:rsidRPr="003326F1">
        <w:t>Operative provisions</w:t>
      </w:r>
    </w:p>
    <w:p w:rsidR="00E473A9" w:rsidRPr="003326F1" w:rsidRDefault="00E473A9" w:rsidP="00B758CF">
      <w:pPr>
        <w:pStyle w:val="TofSectsSection"/>
      </w:pPr>
      <w:r w:rsidRPr="003326F1">
        <w:t>355</w:t>
      </w:r>
      <w:r w:rsidR="003326F1">
        <w:noBreakHyphen/>
      </w:r>
      <w:r w:rsidRPr="003326F1">
        <w:t>155</w:t>
      </w:r>
      <w:r w:rsidRPr="003326F1">
        <w:tab/>
        <w:t>Offence—on</w:t>
      </w:r>
      <w:r w:rsidR="003326F1">
        <w:noBreakHyphen/>
      </w:r>
      <w:r w:rsidRPr="003326F1">
        <w:t>disclosure of protected information by other people</w:t>
      </w:r>
    </w:p>
    <w:p w:rsidR="00E473A9" w:rsidRPr="003326F1" w:rsidRDefault="00E473A9" w:rsidP="00B758CF">
      <w:pPr>
        <w:pStyle w:val="TofSectsSection"/>
      </w:pPr>
      <w:r w:rsidRPr="003326F1">
        <w:t>355</w:t>
      </w:r>
      <w:r w:rsidR="003326F1">
        <w:noBreakHyphen/>
      </w:r>
      <w:r w:rsidRPr="003326F1">
        <w:t>160</w:t>
      </w:r>
      <w:r w:rsidRPr="003326F1">
        <w:tab/>
        <w:t>Consent is not a defence</w:t>
      </w:r>
    </w:p>
    <w:p w:rsidR="00E473A9" w:rsidRPr="003326F1" w:rsidRDefault="00E473A9" w:rsidP="00B758CF">
      <w:pPr>
        <w:pStyle w:val="TofSectsSection"/>
      </w:pPr>
      <w:r w:rsidRPr="003326F1">
        <w:t>355</w:t>
      </w:r>
      <w:r w:rsidR="003326F1">
        <w:noBreakHyphen/>
      </w:r>
      <w:r w:rsidRPr="003326F1">
        <w:t>165</w:t>
      </w:r>
      <w:r w:rsidRPr="003326F1">
        <w:tab/>
        <w:t>Generality of Subdivision not limited</w:t>
      </w:r>
    </w:p>
    <w:p w:rsidR="00E473A9" w:rsidRPr="003326F1" w:rsidRDefault="00E473A9" w:rsidP="00B758CF">
      <w:pPr>
        <w:pStyle w:val="TofSectsSection"/>
      </w:pPr>
      <w:r w:rsidRPr="003326F1">
        <w:lastRenderedPageBreak/>
        <w:t>355</w:t>
      </w:r>
      <w:r w:rsidR="003326F1">
        <w:noBreakHyphen/>
      </w:r>
      <w:r w:rsidRPr="003326F1">
        <w:t>170</w:t>
      </w:r>
      <w:r w:rsidRPr="003326F1">
        <w:tab/>
        <w:t>Exception—on</w:t>
      </w:r>
      <w:r w:rsidR="003326F1">
        <w:noBreakHyphen/>
      </w:r>
      <w:r w:rsidRPr="003326F1">
        <w:t>disclosure of publicly available information</w:t>
      </w:r>
    </w:p>
    <w:p w:rsidR="00E473A9" w:rsidRPr="003326F1" w:rsidRDefault="00E473A9" w:rsidP="00B758CF">
      <w:pPr>
        <w:pStyle w:val="TofSectsSection"/>
      </w:pPr>
      <w:r w:rsidRPr="003326F1">
        <w:t>355</w:t>
      </w:r>
      <w:r w:rsidR="003326F1">
        <w:noBreakHyphen/>
      </w:r>
      <w:r w:rsidRPr="003326F1">
        <w:t>175</w:t>
      </w:r>
      <w:r w:rsidRPr="003326F1">
        <w:tab/>
        <w:t>Exception—on</w:t>
      </w:r>
      <w:r w:rsidR="003326F1">
        <w:noBreakHyphen/>
      </w:r>
      <w:r w:rsidRPr="003326F1">
        <w:t>disclosure for original purpose</w:t>
      </w:r>
    </w:p>
    <w:p w:rsidR="00E473A9" w:rsidRPr="003326F1" w:rsidRDefault="00E473A9" w:rsidP="00B758CF">
      <w:pPr>
        <w:pStyle w:val="TofSectsSection"/>
      </w:pPr>
      <w:r w:rsidRPr="003326F1">
        <w:t>355</w:t>
      </w:r>
      <w:r w:rsidR="003326F1">
        <w:noBreakHyphen/>
      </w:r>
      <w:r w:rsidRPr="003326F1">
        <w:t>180</w:t>
      </w:r>
      <w:r w:rsidRPr="003326F1">
        <w:tab/>
        <w:t>Exception—on</w:t>
      </w:r>
      <w:r w:rsidR="003326F1">
        <w:noBreakHyphen/>
      </w:r>
      <w:r w:rsidRPr="003326F1">
        <w:t>disclosure to Ministers in relation to statutory powers or functions</w:t>
      </w:r>
    </w:p>
    <w:p w:rsidR="00E473A9" w:rsidRPr="003326F1" w:rsidRDefault="00E473A9" w:rsidP="00B758CF">
      <w:pPr>
        <w:pStyle w:val="TofSectsSection"/>
      </w:pPr>
      <w:r w:rsidRPr="003326F1">
        <w:t>355</w:t>
      </w:r>
      <w:r w:rsidR="003326F1">
        <w:noBreakHyphen/>
      </w:r>
      <w:r w:rsidRPr="003326F1">
        <w:t>185</w:t>
      </w:r>
      <w:r w:rsidRPr="003326F1">
        <w:tab/>
        <w:t>Exception—on</w:t>
      </w:r>
      <w:r w:rsidR="003326F1">
        <w:noBreakHyphen/>
      </w:r>
      <w:r w:rsidRPr="003326F1">
        <w:t>disclosure in relation to IGIS</w:t>
      </w:r>
    </w:p>
    <w:p w:rsidR="00E473A9" w:rsidRPr="003326F1" w:rsidRDefault="00E473A9" w:rsidP="00B758CF">
      <w:pPr>
        <w:pStyle w:val="TofSectsSection"/>
      </w:pPr>
      <w:r w:rsidRPr="003326F1">
        <w:t>355</w:t>
      </w:r>
      <w:r w:rsidR="003326F1">
        <w:noBreakHyphen/>
      </w:r>
      <w:r w:rsidRPr="003326F1">
        <w:t>190</w:t>
      </w:r>
      <w:r w:rsidRPr="003326F1">
        <w:tab/>
        <w:t>Exception—on</w:t>
      </w:r>
      <w:r w:rsidR="003326F1">
        <w:noBreakHyphen/>
      </w:r>
      <w:r w:rsidRPr="003326F1">
        <w:t>disclosure in relation to ASIO</w:t>
      </w:r>
    </w:p>
    <w:p w:rsidR="00E473A9" w:rsidRPr="003326F1" w:rsidRDefault="00E473A9" w:rsidP="00B758CF">
      <w:pPr>
        <w:pStyle w:val="TofSectsSection"/>
      </w:pPr>
      <w:r w:rsidRPr="003326F1">
        <w:t>355</w:t>
      </w:r>
      <w:r w:rsidR="003326F1">
        <w:noBreakHyphen/>
      </w:r>
      <w:r w:rsidRPr="003326F1">
        <w:t>195</w:t>
      </w:r>
      <w:r w:rsidRPr="003326F1">
        <w:tab/>
        <w:t>Exception—on</w:t>
      </w:r>
      <w:r w:rsidR="003326F1">
        <w:noBreakHyphen/>
      </w:r>
      <w:r w:rsidRPr="003326F1">
        <w:t>disclosure by Royal Commissions</w:t>
      </w:r>
    </w:p>
    <w:p w:rsidR="00E473A9" w:rsidRPr="003326F1" w:rsidRDefault="00E473A9" w:rsidP="00B758CF">
      <w:pPr>
        <w:pStyle w:val="TofSectsSection"/>
      </w:pPr>
      <w:r w:rsidRPr="003326F1">
        <w:t>355</w:t>
      </w:r>
      <w:r w:rsidR="003326F1">
        <w:noBreakHyphen/>
      </w:r>
      <w:r w:rsidRPr="003326F1">
        <w:t>200</w:t>
      </w:r>
      <w:r w:rsidRPr="003326F1">
        <w:tab/>
        <w:t>Exception—records made in compliance with Australian laws</w:t>
      </w:r>
    </w:p>
    <w:p w:rsidR="00E473A9" w:rsidRPr="003326F1" w:rsidRDefault="00E473A9" w:rsidP="00B758CF">
      <w:pPr>
        <w:pStyle w:val="TofSectsSection"/>
      </w:pPr>
      <w:r w:rsidRPr="003326F1">
        <w:t>355</w:t>
      </w:r>
      <w:r w:rsidR="003326F1">
        <w:noBreakHyphen/>
      </w:r>
      <w:r w:rsidRPr="003326F1">
        <w:t>205</w:t>
      </w:r>
      <w:r w:rsidRPr="003326F1">
        <w:tab/>
        <w:t>Limits on on</w:t>
      </w:r>
      <w:r w:rsidR="003326F1">
        <w:noBreakHyphen/>
      </w:r>
      <w:r w:rsidRPr="003326F1">
        <w:t>disclosure to courts or tribunals</w:t>
      </w:r>
    </w:p>
    <w:p w:rsidR="00E473A9" w:rsidRPr="003326F1" w:rsidRDefault="00E473A9" w:rsidP="00B758CF">
      <w:pPr>
        <w:pStyle w:val="TofSectsSection"/>
      </w:pPr>
      <w:r w:rsidRPr="003326F1">
        <w:t>355</w:t>
      </w:r>
      <w:r w:rsidR="003326F1">
        <w:noBreakHyphen/>
      </w:r>
      <w:r w:rsidRPr="003326F1">
        <w:t>210</w:t>
      </w:r>
      <w:r w:rsidRPr="003326F1">
        <w:tab/>
        <w:t>Limits on on</w:t>
      </w:r>
      <w:r w:rsidR="003326F1">
        <w:noBreakHyphen/>
      </w:r>
      <w:r w:rsidRPr="003326F1">
        <w:t>disclosure to Ministers</w:t>
      </w:r>
    </w:p>
    <w:p w:rsidR="00ED3FE4" w:rsidRPr="003326F1" w:rsidRDefault="00ED3FE4" w:rsidP="00B758CF">
      <w:pPr>
        <w:pStyle w:val="ActHead4"/>
      </w:pPr>
      <w:bookmarkStart w:id="37" w:name="_Toc465853193"/>
      <w:r w:rsidRPr="00905440">
        <w:rPr>
          <w:rStyle w:val="CharSubdNo"/>
        </w:rPr>
        <w:t>Operative provisio</w:t>
      </w:r>
      <w:r w:rsidRPr="00905440">
        <w:rPr>
          <w:rStyle w:val="CharSubdText"/>
        </w:rPr>
        <w:t>n</w:t>
      </w:r>
      <w:r w:rsidRPr="003326F1">
        <w:t>s</w:t>
      </w:r>
      <w:bookmarkEnd w:id="37"/>
    </w:p>
    <w:p w:rsidR="00ED3FE4" w:rsidRPr="003326F1" w:rsidRDefault="00ED3FE4" w:rsidP="00B758CF">
      <w:pPr>
        <w:pStyle w:val="ActHead5"/>
      </w:pPr>
      <w:bookmarkStart w:id="38" w:name="_Toc465853194"/>
      <w:r w:rsidRPr="00905440">
        <w:rPr>
          <w:rStyle w:val="CharSectno"/>
        </w:rPr>
        <w:t>355</w:t>
      </w:r>
      <w:r w:rsidR="003326F1" w:rsidRPr="00905440">
        <w:rPr>
          <w:rStyle w:val="CharSectno"/>
        </w:rPr>
        <w:noBreakHyphen/>
      </w:r>
      <w:r w:rsidRPr="00905440">
        <w:rPr>
          <w:rStyle w:val="CharSectno"/>
        </w:rPr>
        <w:t>155</w:t>
      </w:r>
      <w:r w:rsidRPr="003326F1">
        <w:t xml:space="preserve">  Offence—on</w:t>
      </w:r>
      <w:r w:rsidR="003326F1">
        <w:noBreakHyphen/>
      </w:r>
      <w:r w:rsidRPr="003326F1">
        <w:t>disclosure of protected information by other people</w:t>
      </w:r>
      <w:bookmarkEnd w:id="38"/>
    </w:p>
    <w:p w:rsidR="00ED3FE4" w:rsidRPr="003326F1" w:rsidRDefault="00ED3FE4" w:rsidP="00B758CF">
      <w:pPr>
        <w:pStyle w:val="subsection"/>
      </w:pPr>
      <w:r w:rsidRPr="003326F1">
        <w:tab/>
      </w:r>
      <w:r w:rsidRPr="003326F1">
        <w:tab/>
        <w:t>An entity commits an offence if:</w:t>
      </w:r>
    </w:p>
    <w:p w:rsidR="00ED3FE4" w:rsidRPr="003326F1" w:rsidRDefault="00ED3FE4" w:rsidP="00B758CF">
      <w:pPr>
        <w:pStyle w:val="paragraph"/>
      </w:pPr>
      <w:r w:rsidRPr="003326F1">
        <w:tab/>
        <w:t>(a)</w:t>
      </w:r>
      <w:r w:rsidRPr="003326F1">
        <w:tab/>
        <w:t>the entity:</w:t>
      </w:r>
    </w:p>
    <w:p w:rsidR="00ED3FE4" w:rsidRPr="003326F1" w:rsidRDefault="00ED3FE4" w:rsidP="00B758CF">
      <w:pPr>
        <w:pStyle w:val="paragraphsub"/>
      </w:pPr>
      <w:r w:rsidRPr="003326F1">
        <w:tab/>
        <w:t>(i)</w:t>
      </w:r>
      <w:r w:rsidRPr="003326F1">
        <w:tab/>
        <w:t>makes a record of information; or</w:t>
      </w:r>
    </w:p>
    <w:p w:rsidR="00ED3FE4" w:rsidRPr="003326F1" w:rsidRDefault="00ED3FE4" w:rsidP="00B758CF">
      <w:pPr>
        <w:pStyle w:val="paragraphsub"/>
      </w:pPr>
      <w:r w:rsidRPr="003326F1">
        <w:tab/>
        <w:t>(ii)</w:t>
      </w:r>
      <w:r w:rsidRPr="003326F1">
        <w:tab/>
        <w:t>discloses information to another entity (other than the entity to whom the information relates or that entity’s agent in relation to the information) or to a court or tribunal; and</w:t>
      </w:r>
    </w:p>
    <w:p w:rsidR="00ED3FE4" w:rsidRPr="003326F1" w:rsidRDefault="00ED3FE4" w:rsidP="00B758CF">
      <w:pPr>
        <w:pStyle w:val="paragraph"/>
      </w:pPr>
      <w:r w:rsidRPr="003326F1">
        <w:tab/>
        <w:t>(b)</w:t>
      </w:r>
      <w:r w:rsidRPr="003326F1">
        <w:tab/>
        <w:t>the information was acquired by the first</w:t>
      </w:r>
      <w:r w:rsidR="003326F1">
        <w:noBreakHyphen/>
      </w:r>
      <w:r w:rsidRPr="003326F1">
        <w:t>mentioned entity under an exception in this Subdivision or in Subdivision</w:t>
      </w:r>
      <w:r w:rsidR="003326F1">
        <w:t> </w:t>
      </w:r>
      <w:r w:rsidRPr="003326F1">
        <w:t>355</w:t>
      </w:r>
      <w:r w:rsidR="003326F1">
        <w:noBreakHyphen/>
      </w:r>
      <w:r w:rsidRPr="003326F1">
        <w:t>B; and</w:t>
      </w:r>
    </w:p>
    <w:p w:rsidR="00ED3FE4" w:rsidRPr="003326F1" w:rsidRDefault="00ED3FE4" w:rsidP="00B758CF">
      <w:pPr>
        <w:pStyle w:val="paragraph"/>
      </w:pPr>
      <w:r w:rsidRPr="003326F1">
        <w:tab/>
        <w:t>(c)</w:t>
      </w:r>
      <w:r w:rsidRPr="003326F1">
        <w:tab/>
        <w:t>the first</w:t>
      </w:r>
      <w:r w:rsidR="003326F1">
        <w:noBreakHyphen/>
      </w:r>
      <w:r w:rsidRPr="003326F1">
        <w:t xml:space="preserve">mentioned entity did not acquire the information as a </w:t>
      </w:r>
      <w:r w:rsidR="003326F1" w:rsidRPr="003326F1">
        <w:rPr>
          <w:position w:val="6"/>
          <w:sz w:val="16"/>
        </w:rPr>
        <w:t>*</w:t>
      </w:r>
      <w:r w:rsidRPr="003326F1">
        <w:t>taxation officer.</w:t>
      </w:r>
    </w:p>
    <w:p w:rsidR="00ED3FE4" w:rsidRPr="003326F1" w:rsidRDefault="00ED3FE4" w:rsidP="00B758CF">
      <w:pPr>
        <w:pStyle w:val="Penalty"/>
      </w:pPr>
      <w:r w:rsidRPr="003326F1">
        <w:t>Penalty:</w:t>
      </w:r>
      <w:r w:rsidRPr="003326F1">
        <w:tab/>
        <w:t>Imprisonment for 2 years.</w:t>
      </w:r>
    </w:p>
    <w:p w:rsidR="00ED3FE4" w:rsidRPr="003326F1" w:rsidRDefault="00ED3FE4" w:rsidP="00B758CF">
      <w:pPr>
        <w:pStyle w:val="notetext"/>
      </w:pPr>
      <w:r w:rsidRPr="003326F1">
        <w:t>Note:</w:t>
      </w:r>
      <w:r w:rsidRPr="003326F1">
        <w:tab/>
        <w:t>This section also covers information acquired by an entity (other than as a taxation officer) before the commencement of this section under certain repealed or amended provisions: see item</w:t>
      </w:r>
      <w:r w:rsidR="003326F1">
        <w:t> </w:t>
      </w:r>
      <w:r w:rsidRPr="003326F1">
        <w:t>124 of Schedule</w:t>
      </w:r>
      <w:r w:rsidR="003326F1">
        <w:t> </w:t>
      </w:r>
      <w:r w:rsidRPr="003326F1">
        <w:t xml:space="preserve">2 to the </w:t>
      </w:r>
      <w:r w:rsidRPr="003326F1">
        <w:rPr>
          <w:i/>
        </w:rPr>
        <w:t>Tax Laws Amendment (Confidentiality of Taxpayer Information) Act 20</w:t>
      </w:r>
      <w:r w:rsidR="008F4D94" w:rsidRPr="003326F1">
        <w:rPr>
          <w:i/>
        </w:rPr>
        <w:t>10</w:t>
      </w:r>
      <w:r w:rsidRPr="003326F1">
        <w:t>.</w:t>
      </w:r>
    </w:p>
    <w:p w:rsidR="00ED3FE4" w:rsidRPr="003326F1" w:rsidRDefault="00ED3FE4" w:rsidP="00B758CF">
      <w:pPr>
        <w:pStyle w:val="ActHead5"/>
      </w:pPr>
      <w:bookmarkStart w:id="39" w:name="_Toc465853195"/>
      <w:r w:rsidRPr="00905440">
        <w:rPr>
          <w:rStyle w:val="CharSectno"/>
        </w:rPr>
        <w:lastRenderedPageBreak/>
        <w:t>355</w:t>
      </w:r>
      <w:r w:rsidR="003326F1" w:rsidRPr="00905440">
        <w:rPr>
          <w:rStyle w:val="CharSectno"/>
        </w:rPr>
        <w:noBreakHyphen/>
      </w:r>
      <w:r w:rsidRPr="00905440">
        <w:rPr>
          <w:rStyle w:val="CharSectno"/>
        </w:rPr>
        <w:t>160</w:t>
      </w:r>
      <w:r w:rsidRPr="003326F1">
        <w:t xml:space="preserve">  Consent is not a defence</w:t>
      </w:r>
      <w:bookmarkEnd w:id="39"/>
    </w:p>
    <w:p w:rsidR="00ED3FE4" w:rsidRPr="003326F1" w:rsidRDefault="00ED3FE4" w:rsidP="00B758CF">
      <w:pPr>
        <w:pStyle w:val="subsection"/>
      </w:pPr>
      <w:r w:rsidRPr="003326F1">
        <w:tab/>
      </w:r>
      <w:r w:rsidRPr="003326F1">
        <w:tab/>
        <w:t>It is not a defence to a prosecution for an offence against section</w:t>
      </w:r>
      <w:r w:rsidR="003326F1">
        <w:t> </w:t>
      </w:r>
      <w:r w:rsidRPr="003326F1">
        <w:t>355</w:t>
      </w:r>
      <w:r w:rsidR="003326F1">
        <w:noBreakHyphen/>
      </w:r>
      <w:r w:rsidRPr="003326F1">
        <w:t>155 that the entity to whom the information relates has consented to:</w:t>
      </w:r>
    </w:p>
    <w:p w:rsidR="00ED3FE4" w:rsidRPr="003326F1" w:rsidRDefault="00ED3FE4" w:rsidP="00B758CF">
      <w:pPr>
        <w:pStyle w:val="paragraph"/>
      </w:pPr>
      <w:r w:rsidRPr="003326F1">
        <w:tab/>
        <w:t>(a)</w:t>
      </w:r>
      <w:r w:rsidRPr="003326F1">
        <w:tab/>
        <w:t>the making of the record; or</w:t>
      </w:r>
    </w:p>
    <w:p w:rsidR="00ED3FE4" w:rsidRPr="003326F1" w:rsidRDefault="00ED3FE4" w:rsidP="00B758CF">
      <w:pPr>
        <w:pStyle w:val="paragraph"/>
      </w:pPr>
      <w:r w:rsidRPr="003326F1">
        <w:tab/>
        <w:t>(b)</w:t>
      </w:r>
      <w:r w:rsidRPr="003326F1">
        <w:tab/>
        <w:t>the disclosure of the information.</w:t>
      </w:r>
    </w:p>
    <w:p w:rsidR="00ED3FE4" w:rsidRPr="003326F1" w:rsidRDefault="00ED3FE4" w:rsidP="00B758CF">
      <w:pPr>
        <w:pStyle w:val="ActHead5"/>
      </w:pPr>
      <w:bookmarkStart w:id="40" w:name="_Toc465853196"/>
      <w:r w:rsidRPr="00905440">
        <w:rPr>
          <w:rStyle w:val="CharSectno"/>
        </w:rPr>
        <w:t>355</w:t>
      </w:r>
      <w:r w:rsidR="003326F1" w:rsidRPr="00905440">
        <w:rPr>
          <w:rStyle w:val="CharSectno"/>
        </w:rPr>
        <w:noBreakHyphen/>
      </w:r>
      <w:r w:rsidRPr="00905440">
        <w:rPr>
          <w:rStyle w:val="CharSectno"/>
        </w:rPr>
        <w:t>165</w:t>
      </w:r>
      <w:r w:rsidRPr="003326F1">
        <w:t xml:space="preserve">  Generality of Subdivision not limited</w:t>
      </w:r>
      <w:bookmarkEnd w:id="40"/>
    </w:p>
    <w:p w:rsidR="00ED3FE4" w:rsidRPr="003326F1" w:rsidRDefault="00ED3FE4" w:rsidP="00B758CF">
      <w:pPr>
        <w:pStyle w:val="subsection"/>
      </w:pPr>
      <w:r w:rsidRPr="003326F1">
        <w:tab/>
      </w:r>
      <w:r w:rsidRPr="003326F1">
        <w:tab/>
        <w:t>Except as provided in section</w:t>
      </w:r>
      <w:r w:rsidR="003326F1">
        <w:t> </w:t>
      </w:r>
      <w:r w:rsidRPr="003326F1">
        <w:t>355</w:t>
      </w:r>
      <w:r w:rsidR="003326F1">
        <w:noBreakHyphen/>
      </w:r>
      <w:r w:rsidRPr="003326F1">
        <w:t>210 (about limits on disclosure to Ministers), nothing in this Subdivision limits the generality of anything else in it.</w:t>
      </w:r>
    </w:p>
    <w:p w:rsidR="00ED3FE4" w:rsidRPr="003326F1" w:rsidRDefault="00ED3FE4" w:rsidP="00B758CF">
      <w:pPr>
        <w:pStyle w:val="notetext"/>
      </w:pPr>
      <w:r w:rsidRPr="003326F1">
        <w:t>Note:</w:t>
      </w:r>
      <w:r w:rsidRPr="003326F1">
        <w:tab/>
        <w:t>This means that each provision in this Subdivision (other than section</w:t>
      </w:r>
      <w:r w:rsidR="003326F1">
        <w:t> </w:t>
      </w:r>
      <w:r w:rsidRPr="003326F1">
        <w:t>355</w:t>
      </w:r>
      <w:r w:rsidR="003326F1">
        <w:noBreakHyphen/>
      </w:r>
      <w:r w:rsidRPr="003326F1">
        <w:t>210) has an independent operation and is not to be interpreted by reference to any other provision within the Subdivision.</w:t>
      </w:r>
    </w:p>
    <w:p w:rsidR="00ED3FE4" w:rsidRPr="003326F1" w:rsidRDefault="00ED3FE4" w:rsidP="00B758CF">
      <w:pPr>
        <w:pStyle w:val="ActHead5"/>
      </w:pPr>
      <w:bookmarkStart w:id="41" w:name="_Toc465853197"/>
      <w:r w:rsidRPr="00905440">
        <w:rPr>
          <w:rStyle w:val="CharSectno"/>
        </w:rPr>
        <w:t>355</w:t>
      </w:r>
      <w:r w:rsidR="003326F1" w:rsidRPr="00905440">
        <w:rPr>
          <w:rStyle w:val="CharSectno"/>
        </w:rPr>
        <w:noBreakHyphen/>
      </w:r>
      <w:r w:rsidRPr="00905440">
        <w:rPr>
          <w:rStyle w:val="CharSectno"/>
        </w:rPr>
        <w:t>170</w:t>
      </w:r>
      <w:r w:rsidRPr="003326F1">
        <w:t xml:space="preserve">  Exception—on</w:t>
      </w:r>
      <w:r w:rsidR="003326F1">
        <w:noBreakHyphen/>
      </w:r>
      <w:r w:rsidRPr="003326F1">
        <w:t>disclosure of publicly available information</w:t>
      </w:r>
      <w:bookmarkEnd w:id="41"/>
    </w:p>
    <w:p w:rsidR="00ED3FE4" w:rsidRPr="003326F1" w:rsidRDefault="00ED3FE4" w:rsidP="00B758CF">
      <w:pPr>
        <w:pStyle w:val="subsection"/>
      </w:pPr>
      <w:r w:rsidRPr="003326F1">
        <w:tab/>
      </w:r>
      <w:r w:rsidRPr="003326F1">
        <w:tab/>
        <w:t>Section</w:t>
      </w:r>
      <w:r w:rsidR="003326F1">
        <w:t> </w:t>
      </w:r>
      <w:r w:rsidRPr="003326F1">
        <w:t>355</w:t>
      </w:r>
      <w:r w:rsidR="003326F1">
        <w:noBreakHyphen/>
      </w:r>
      <w:r w:rsidRPr="003326F1">
        <w:t>155 does not apply if the information was already available to the public (otherwise than as a result of a contravention of section</w:t>
      </w:r>
      <w:r w:rsidR="003326F1">
        <w:t> </w:t>
      </w:r>
      <w:r w:rsidRPr="003326F1">
        <w:t>355</w:t>
      </w:r>
      <w:r w:rsidR="003326F1">
        <w:noBreakHyphen/>
      </w:r>
      <w:r w:rsidRPr="003326F1">
        <w:t>25, 355</w:t>
      </w:r>
      <w:r w:rsidR="003326F1">
        <w:noBreakHyphen/>
      </w:r>
      <w:r w:rsidRPr="003326F1">
        <w:t>155 or 355</w:t>
      </w:r>
      <w:r w:rsidR="003326F1">
        <w:noBreakHyphen/>
      </w:r>
      <w:r w:rsidRPr="003326F1">
        <w:t>265).</w:t>
      </w:r>
    </w:p>
    <w:p w:rsidR="00ED3FE4" w:rsidRPr="003326F1" w:rsidRDefault="00ED3FE4" w:rsidP="00B758CF">
      <w:pPr>
        <w:pStyle w:val="notetext"/>
      </w:pPr>
      <w:r w:rsidRPr="003326F1">
        <w:t>Note:</w:t>
      </w:r>
      <w:r w:rsidRPr="003326F1">
        <w:tab/>
        <w:t>A defendant bears an evidential burden in relation to the matters in this 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42" w:name="_Toc465853198"/>
      <w:r w:rsidRPr="00905440">
        <w:rPr>
          <w:rStyle w:val="CharSectno"/>
        </w:rPr>
        <w:t>355</w:t>
      </w:r>
      <w:r w:rsidR="003326F1" w:rsidRPr="00905440">
        <w:rPr>
          <w:rStyle w:val="CharSectno"/>
        </w:rPr>
        <w:noBreakHyphen/>
      </w:r>
      <w:r w:rsidRPr="00905440">
        <w:rPr>
          <w:rStyle w:val="CharSectno"/>
        </w:rPr>
        <w:t>175</w:t>
      </w:r>
      <w:r w:rsidRPr="003326F1">
        <w:t xml:space="preserve">  Exception—on</w:t>
      </w:r>
      <w:r w:rsidR="003326F1">
        <w:noBreakHyphen/>
      </w:r>
      <w:r w:rsidRPr="003326F1">
        <w:t>disclosure for original purpose</w:t>
      </w:r>
      <w:bookmarkEnd w:id="42"/>
    </w:p>
    <w:p w:rsidR="00ED3FE4" w:rsidRPr="003326F1" w:rsidRDefault="00ED3FE4" w:rsidP="00B758CF">
      <w:pPr>
        <w:pStyle w:val="subsection"/>
      </w:pPr>
      <w:r w:rsidRPr="003326F1">
        <w:tab/>
        <w:t>(1)</w:t>
      </w:r>
      <w:r w:rsidRPr="003326F1">
        <w:tab/>
        <w:t>Section</w:t>
      </w:r>
      <w:r w:rsidR="003326F1">
        <w:t> </w:t>
      </w:r>
      <w:r w:rsidRPr="003326F1">
        <w:t>355</w:t>
      </w:r>
      <w:r w:rsidR="003326F1">
        <w:noBreakHyphen/>
      </w:r>
      <w:r w:rsidRPr="003326F1">
        <w:t>155 does not apply if:</w:t>
      </w:r>
    </w:p>
    <w:p w:rsidR="00ED3FE4" w:rsidRPr="003326F1" w:rsidRDefault="00ED3FE4" w:rsidP="00B758CF">
      <w:pPr>
        <w:pStyle w:val="paragraph"/>
      </w:pPr>
      <w:r w:rsidRPr="003326F1">
        <w:tab/>
        <w:t>(a)</w:t>
      </w:r>
      <w:r w:rsidRPr="003326F1">
        <w:tab/>
        <w:t>the information was originally disclosed under an exception in Subdivision</w:t>
      </w:r>
      <w:r w:rsidR="003326F1">
        <w:t> </w:t>
      </w:r>
      <w:r w:rsidRPr="003326F1">
        <w:t>355</w:t>
      </w:r>
      <w:r w:rsidR="003326F1">
        <w:noBreakHyphen/>
      </w:r>
      <w:r w:rsidRPr="003326F1">
        <w:t xml:space="preserve">B for a purpose specified in that exception (the </w:t>
      </w:r>
      <w:r w:rsidRPr="003326F1">
        <w:rPr>
          <w:b/>
          <w:i/>
        </w:rPr>
        <w:t>original purpose</w:t>
      </w:r>
      <w:r w:rsidRPr="003326F1">
        <w:t>); and</w:t>
      </w:r>
    </w:p>
    <w:p w:rsidR="00ED3FE4" w:rsidRPr="003326F1" w:rsidRDefault="00ED3FE4" w:rsidP="00B758CF">
      <w:pPr>
        <w:pStyle w:val="paragraph"/>
      </w:pPr>
      <w:r w:rsidRPr="003326F1">
        <w:tab/>
        <w:t>(b)</w:t>
      </w:r>
      <w:r w:rsidRPr="003326F1">
        <w:tab/>
        <w:t>the information was acquired by the entity under this section or an exception in Subdivision</w:t>
      </w:r>
      <w:r w:rsidR="003326F1">
        <w:t> </w:t>
      </w:r>
      <w:r w:rsidRPr="003326F1">
        <w:t>355</w:t>
      </w:r>
      <w:r w:rsidR="003326F1">
        <w:noBreakHyphen/>
      </w:r>
      <w:r w:rsidRPr="003326F1">
        <w:t>B; and</w:t>
      </w:r>
    </w:p>
    <w:p w:rsidR="00ED3FE4" w:rsidRPr="003326F1" w:rsidRDefault="00ED3FE4" w:rsidP="00B758CF">
      <w:pPr>
        <w:pStyle w:val="paragraph"/>
      </w:pPr>
      <w:r w:rsidRPr="003326F1">
        <w:tab/>
        <w:t>(c)</w:t>
      </w:r>
      <w:r w:rsidRPr="003326F1">
        <w:tab/>
        <w:t>the record or disclosure is made by the entity for the original purpose, or in connection with the original purpose.</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Head"/>
      </w:pPr>
      <w:r w:rsidRPr="003326F1">
        <w:lastRenderedPageBreak/>
        <w:t>Instances of disclosures in connection with the original purpose</w:t>
      </w:r>
    </w:p>
    <w:p w:rsidR="00ED3FE4" w:rsidRPr="003326F1" w:rsidRDefault="00ED3FE4" w:rsidP="00B758CF">
      <w:pPr>
        <w:pStyle w:val="subsection"/>
      </w:pPr>
      <w:r w:rsidRPr="003326F1">
        <w:tab/>
        <w:t>(2)</w:t>
      </w:r>
      <w:r w:rsidRPr="003326F1">
        <w:tab/>
        <w:t xml:space="preserve">Without limiting </w:t>
      </w:r>
      <w:r w:rsidR="003326F1">
        <w:t>subsection (</w:t>
      </w:r>
      <w:r w:rsidRPr="003326F1">
        <w:t>1), a record or disclosure is made by the entity in connection with the original purpose if:</w:t>
      </w:r>
    </w:p>
    <w:p w:rsidR="00ED3FE4" w:rsidRPr="003326F1" w:rsidRDefault="00ED3FE4" w:rsidP="00B758CF">
      <w:pPr>
        <w:pStyle w:val="paragraph"/>
      </w:pPr>
      <w:r w:rsidRPr="003326F1">
        <w:tab/>
        <w:t>(a)</w:t>
      </w:r>
      <w:r w:rsidRPr="003326F1">
        <w:tab/>
        <w:t>the record is made for, or the disclosure is to, any entity, court or tribunal; and</w:t>
      </w:r>
    </w:p>
    <w:p w:rsidR="00ED3FE4" w:rsidRPr="003326F1" w:rsidRDefault="00ED3FE4" w:rsidP="00B758CF">
      <w:pPr>
        <w:pStyle w:val="paragraph"/>
      </w:pPr>
      <w:r w:rsidRPr="003326F1">
        <w:tab/>
        <w:t>(b)</w:t>
      </w:r>
      <w:r w:rsidRPr="003326F1">
        <w:tab/>
        <w:t>the record or disclosure is for the purpose of criminal, civil or administrative proceedings (including merits review or judicial review) that are related to the original purpose.</w:t>
      </w:r>
    </w:p>
    <w:p w:rsidR="00ED3FE4" w:rsidRPr="003326F1" w:rsidRDefault="00ED3FE4" w:rsidP="00B758CF">
      <w:pPr>
        <w:pStyle w:val="SubsectionHead"/>
      </w:pPr>
      <w:r w:rsidRPr="003326F1">
        <w:t>Multiple purposes</w:t>
      </w:r>
    </w:p>
    <w:p w:rsidR="00ED3FE4" w:rsidRPr="003326F1" w:rsidRDefault="00ED3FE4" w:rsidP="00B758CF">
      <w:pPr>
        <w:pStyle w:val="subsection"/>
      </w:pPr>
      <w:r w:rsidRPr="003326F1">
        <w:tab/>
        <w:t>(3)</w:t>
      </w:r>
      <w:r w:rsidRPr="003326F1">
        <w:tab/>
      </w:r>
      <w:r w:rsidR="003326F1">
        <w:t>Subsection (</w:t>
      </w:r>
      <w:r w:rsidRPr="003326F1">
        <w:t>1) has effect as if a record or disclosure made by the entity for a purpose specified in column 3 of the following table were made in connection with the original purpose:</w:t>
      </w:r>
    </w:p>
    <w:p w:rsidR="00ED3FE4" w:rsidRPr="003326F1" w:rsidRDefault="00ED3FE4" w:rsidP="00B758CF">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D3FE4" w:rsidRPr="003326F1">
        <w:trPr>
          <w:tblHeader/>
        </w:trPr>
        <w:tc>
          <w:tcPr>
            <w:tcW w:w="7086" w:type="dxa"/>
            <w:gridSpan w:val="3"/>
            <w:tcBorders>
              <w:top w:val="single" w:sz="12" w:space="0" w:color="auto"/>
              <w:bottom w:val="single" w:sz="6" w:space="0" w:color="auto"/>
            </w:tcBorders>
            <w:shd w:val="clear" w:color="auto" w:fill="auto"/>
          </w:tcPr>
          <w:p w:rsidR="00ED3FE4" w:rsidRPr="003326F1" w:rsidRDefault="00ED3FE4" w:rsidP="00B758CF">
            <w:pPr>
              <w:pStyle w:val="Tabletext"/>
              <w:keepNext/>
              <w:rPr>
                <w:b/>
              </w:rPr>
            </w:pPr>
            <w:r w:rsidRPr="003326F1">
              <w:rPr>
                <w:b/>
              </w:rPr>
              <w:t>Records or disclosures for purpose connected with the original purpose</w:t>
            </w:r>
          </w:p>
        </w:tc>
      </w:tr>
      <w:tr w:rsidR="00ED3FE4" w:rsidRPr="003326F1">
        <w:trPr>
          <w:tblHeader/>
        </w:trPr>
        <w:tc>
          <w:tcPr>
            <w:tcW w:w="714"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Item</w:t>
            </w:r>
          </w:p>
        </w:tc>
        <w:tc>
          <w:tcPr>
            <w:tcW w:w="2910"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Original purpose</w:t>
            </w:r>
          </w:p>
        </w:tc>
        <w:tc>
          <w:tcPr>
            <w:tcW w:w="3462" w:type="dxa"/>
            <w:tcBorders>
              <w:top w:val="single" w:sz="6" w:space="0" w:color="auto"/>
              <w:bottom w:val="single" w:sz="12" w:space="0" w:color="auto"/>
            </w:tcBorders>
            <w:shd w:val="clear" w:color="auto" w:fill="auto"/>
          </w:tcPr>
          <w:p w:rsidR="00ED3FE4" w:rsidRPr="003326F1" w:rsidRDefault="00ED3FE4" w:rsidP="00B758CF">
            <w:pPr>
              <w:pStyle w:val="Tabletext"/>
              <w:keepNext/>
              <w:rPr>
                <w:b/>
              </w:rPr>
            </w:pPr>
            <w:r w:rsidRPr="003326F1">
              <w:rPr>
                <w:b/>
              </w:rPr>
              <w:t>Purpose connected with the original purpose</w:t>
            </w:r>
          </w:p>
        </w:tc>
      </w:tr>
      <w:tr w:rsidR="00ED3FE4" w:rsidRPr="003326F1">
        <w:tc>
          <w:tcPr>
            <w:tcW w:w="714"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1</w:t>
            </w:r>
          </w:p>
        </w:tc>
        <w:tc>
          <w:tcPr>
            <w:tcW w:w="2910"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 xml:space="preserve">a </w:t>
            </w:r>
            <w:r w:rsidR="003326F1" w:rsidRPr="003326F1">
              <w:rPr>
                <w:position w:val="6"/>
                <w:sz w:val="16"/>
              </w:rPr>
              <w:t>*</w:t>
            </w:r>
            <w:r w:rsidRPr="003326F1">
              <w:t>purpose of the Project Wickenby taskforce</w:t>
            </w:r>
          </w:p>
        </w:tc>
        <w:tc>
          <w:tcPr>
            <w:tcW w:w="3462" w:type="dxa"/>
            <w:tcBorders>
              <w:top w:val="single" w:sz="12" w:space="0" w:color="auto"/>
              <w:bottom w:val="single" w:sz="2" w:space="0" w:color="auto"/>
            </w:tcBorders>
            <w:shd w:val="clear" w:color="auto" w:fill="auto"/>
          </w:tcPr>
          <w:p w:rsidR="00ED3FE4" w:rsidRPr="003326F1" w:rsidRDefault="00ED3FE4" w:rsidP="00B758CF">
            <w:pPr>
              <w:pStyle w:val="Tabletext"/>
            </w:pPr>
            <w:r w:rsidRPr="003326F1">
              <w:t>another purpose of that taskforce.</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2</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 purpose of a prescribed taskforce</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another purpose of that taskforce.</w:t>
            </w:r>
          </w:p>
        </w:tc>
      </w:tr>
      <w:tr w:rsidR="00ED3FE4" w:rsidRPr="003326F1">
        <w:tc>
          <w:tcPr>
            <w:tcW w:w="714"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3</w:t>
            </w:r>
          </w:p>
        </w:tc>
        <w:tc>
          <w:tcPr>
            <w:tcW w:w="2910"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one of the purposes specified in column 3 of item</w:t>
            </w:r>
            <w:r w:rsidR="003326F1">
              <w:t> </w:t>
            </w:r>
            <w:r w:rsidRPr="003326F1">
              <w:t>1 of the table in subsection</w:t>
            </w:r>
            <w:r w:rsidR="003326F1">
              <w:t> </w:t>
            </w:r>
            <w:r w:rsidRPr="003326F1">
              <w:t>355</w:t>
            </w:r>
            <w:r w:rsidR="003326F1">
              <w:noBreakHyphen/>
            </w:r>
            <w:r w:rsidRPr="003326F1">
              <w:t>70(1)</w:t>
            </w:r>
          </w:p>
        </w:tc>
        <w:tc>
          <w:tcPr>
            <w:tcW w:w="3462" w:type="dxa"/>
            <w:tcBorders>
              <w:top w:val="single" w:sz="2" w:space="0" w:color="auto"/>
              <w:bottom w:val="single" w:sz="2" w:space="0" w:color="auto"/>
            </w:tcBorders>
            <w:shd w:val="clear" w:color="auto" w:fill="auto"/>
          </w:tcPr>
          <w:p w:rsidR="00ED3FE4" w:rsidRPr="003326F1" w:rsidRDefault="00ED3FE4" w:rsidP="00B758CF">
            <w:pPr>
              <w:pStyle w:val="Tabletext"/>
            </w:pPr>
            <w:r w:rsidRPr="003326F1">
              <w:t>the other of those purposes.</w:t>
            </w:r>
          </w:p>
        </w:tc>
      </w:tr>
      <w:tr w:rsidR="00ED3FE4" w:rsidRPr="003326F1">
        <w:tc>
          <w:tcPr>
            <w:tcW w:w="714"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4</w:t>
            </w:r>
          </w:p>
        </w:tc>
        <w:tc>
          <w:tcPr>
            <w:tcW w:w="2910"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one of the purposes specified in column 3 of item</w:t>
            </w:r>
            <w:r w:rsidR="003326F1">
              <w:t> </w:t>
            </w:r>
            <w:r w:rsidRPr="003326F1">
              <w:t>6 of the table in subsection</w:t>
            </w:r>
            <w:r w:rsidR="003326F1">
              <w:t> </w:t>
            </w:r>
            <w:r w:rsidRPr="003326F1">
              <w:t>355</w:t>
            </w:r>
            <w:r w:rsidR="003326F1">
              <w:noBreakHyphen/>
            </w:r>
            <w:r w:rsidRPr="003326F1">
              <w:t>70(1)</w:t>
            </w:r>
          </w:p>
        </w:tc>
        <w:tc>
          <w:tcPr>
            <w:tcW w:w="3462" w:type="dxa"/>
            <w:tcBorders>
              <w:top w:val="single" w:sz="2" w:space="0" w:color="auto"/>
              <w:bottom w:val="single" w:sz="12" w:space="0" w:color="auto"/>
            </w:tcBorders>
            <w:shd w:val="clear" w:color="auto" w:fill="auto"/>
          </w:tcPr>
          <w:p w:rsidR="00ED3FE4" w:rsidRPr="003326F1" w:rsidRDefault="00ED3FE4" w:rsidP="00B758CF">
            <w:pPr>
              <w:pStyle w:val="Tabletext"/>
            </w:pPr>
            <w:r w:rsidRPr="003326F1">
              <w:t>one of the other purposes specified in column 3 of item</w:t>
            </w:r>
            <w:r w:rsidR="003326F1">
              <w:t> </w:t>
            </w:r>
            <w:r w:rsidRPr="003326F1">
              <w:t>6 of that table.</w:t>
            </w:r>
          </w:p>
        </w:tc>
      </w:tr>
    </w:tbl>
    <w:p w:rsidR="00ED3FE4" w:rsidRPr="003326F1" w:rsidRDefault="00ED3FE4" w:rsidP="00B758CF">
      <w:pPr>
        <w:pStyle w:val="ActHead5"/>
      </w:pPr>
      <w:bookmarkStart w:id="43" w:name="_Toc465853199"/>
      <w:r w:rsidRPr="00905440">
        <w:rPr>
          <w:rStyle w:val="CharSectno"/>
        </w:rPr>
        <w:t>355</w:t>
      </w:r>
      <w:r w:rsidR="003326F1" w:rsidRPr="00905440">
        <w:rPr>
          <w:rStyle w:val="CharSectno"/>
        </w:rPr>
        <w:noBreakHyphen/>
      </w:r>
      <w:r w:rsidRPr="00905440">
        <w:rPr>
          <w:rStyle w:val="CharSectno"/>
        </w:rPr>
        <w:t>180</w:t>
      </w:r>
      <w:r w:rsidRPr="003326F1">
        <w:t xml:space="preserve">  Exception—on</w:t>
      </w:r>
      <w:r w:rsidR="003326F1">
        <w:noBreakHyphen/>
      </w:r>
      <w:r w:rsidRPr="003326F1">
        <w:t>disclosure to Ministers in relation to statutory powers or functions</w:t>
      </w:r>
      <w:bookmarkEnd w:id="43"/>
    </w:p>
    <w:p w:rsidR="00ED3FE4" w:rsidRPr="003326F1" w:rsidRDefault="00ED3FE4" w:rsidP="00B758CF">
      <w:pPr>
        <w:pStyle w:val="subsection"/>
      </w:pPr>
      <w:r w:rsidRPr="003326F1">
        <w:tab/>
      </w:r>
      <w:r w:rsidRPr="003326F1">
        <w:tab/>
        <w:t>Section</w:t>
      </w:r>
      <w:r w:rsidR="003326F1">
        <w:t> </w:t>
      </w:r>
      <w:r w:rsidRPr="003326F1">
        <w:t>355</w:t>
      </w:r>
      <w:r w:rsidR="003326F1">
        <w:noBreakHyphen/>
      </w:r>
      <w:r w:rsidRPr="003326F1">
        <w:t>155 does not apply if:</w:t>
      </w:r>
    </w:p>
    <w:p w:rsidR="00ED3FE4" w:rsidRPr="003326F1" w:rsidRDefault="00ED3FE4" w:rsidP="00B758CF">
      <w:pPr>
        <w:pStyle w:val="paragraph"/>
      </w:pPr>
      <w:r w:rsidRPr="003326F1">
        <w:tab/>
        <w:t>(a)</w:t>
      </w:r>
      <w:r w:rsidRPr="003326F1">
        <w:tab/>
        <w:t>the information was originally disclosed under an exception in Subdivision</w:t>
      </w:r>
      <w:r w:rsidR="003326F1">
        <w:t> </w:t>
      </w:r>
      <w:r w:rsidRPr="003326F1">
        <w:t>355</w:t>
      </w:r>
      <w:r w:rsidR="003326F1">
        <w:noBreakHyphen/>
      </w:r>
      <w:r w:rsidRPr="003326F1">
        <w:t xml:space="preserve">B for a purpose specified in that exception (the </w:t>
      </w:r>
      <w:r w:rsidRPr="003326F1">
        <w:rPr>
          <w:b/>
          <w:i/>
        </w:rPr>
        <w:t>original purpose</w:t>
      </w:r>
      <w:r w:rsidRPr="003326F1">
        <w:t>); and</w:t>
      </w:r>
    </w:p>
    <w:p w:rsidR="00ED3FE4" w:rsidRPr="003326F1" w:rsidRDefault="00ED3FE4" w:rsidP="00B758CF">
      <w:pPr>
        <w:pStyle w:val="paragraph"/>
      </w:pPr>
      <w:r w:rsidRPr="003326F1">
        <w:lastRenderedPageBreak/>
        <w:tab/>
        <w:t>(b)</w:t>
      </w:r>
      <w:r w:rsidRPr="003326F1">
        <w:tab/>
        <w:t>the record is made for, or the disclosure is to, a Minister who has a statutory power or function in relation to the original purpose; and</w:t>
      </w:r>
    </w:p>
    <w:p w:rsidR="00ED3FE4" w:rsidRPr="003326F1" w:rsidRDefault="00ED3FE4" w:rsidP="00B758CF">
      <w:pPr>
        <w:pStyle w:val="paragraph"/>
      </w:pPr>
      <w:r w:rsidRPr="003326F1">
        <w:tab/>
        <w:t>(c)</w:t>
      </w:r>
      <w:r w:rsidRPr="003326F1">
        <w:tab/>
        <w:t>the record or disclosure is for the purpose of enabling the Minister to:</w:t>
      </w:r>
    </w:p>
    <w:p w:rsidR="00ED3FE4" w:rsidRPr="003326F1" w:rsidRDefault="00ED3FE4" w:rsidP="00B758CF">
      <w:pPr>
        <w:pStyle w:val="paragraphsub"/>
      </w:pPr>
      <w:r w:rsidRPr="003326F1">
        <w:tab/>
        <w:t>(i)</w:t>
      </w:r>
      <w:r w:rsidRPr="003326F1">
        <w:tab/>
        <w:t>decide whether to exercise the power or perform the function; or</w:t>
      </w:r>
    </w:p>
    <w:p w:rsidR="00ED3FE4" w:rsidRPr="003326F1" w:rsidRDefault="00ED3FE4" w:rsidP="00B758CF">
      <w:pPr>
        <w:pStyle w:val="paragraphsub"/>
      </w:pPr>
      <w:r w:rsidRPr="003326F1">
        <w:tab/>
        <w:t>(ii)</w:t>
      </w:r>
      <w:r w:rsidRPr="003326F1">
        <w:tab/>
        <w:t>exercise the power or perform the function.</w:t>
      </w:r>
    </w:p>
    <w:p w:rsidR="00ED3FE4" w:rsidRPr="003326F1" w:rsidRDefault="00ED3FE4" w:rsidP="00B758CF">
      <w:pPr>
        <w:pStyle w:val="notetext"/>
      </w:pPr>
      <w:r w:rsidRPr="003326F1">
        <w:t>Note:</w:t>
      </w:r>
      <w:r w:rsidRPr="003326F1">
        <w:tab/>
        <w:t>A defendant bears an evidential burden in relation to the matters in this 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44" w:name="_Toc465853200"/>
      <w:r w:rsidRPr="00905440">
        <w:rPr>
          <w:rStyle w:val="CharSectno"/>
        </w:rPr>
        <w:t>355</w:t>
      </w:r>
      <w:r w:rsidR="003326F1" w:rsidRPr="00905440">
        <w:rPr>
          <w:rStyle w:val="CharSectno"/>
        </w:rPr>
        <w:noBreakHyphen/>
      </w:r>
      <w:r w:rsidRPr="00905440">
        <w:rPr>
          <w:rStyle w:val="CharSectno"/>
        </w:rPr>
        <w:t>185</w:t>
      </w:r>
      <w:r w:rsidRPr="003326F1">
        <w:t xml:space="preserve">  Exception—on</w:t>
      </w:r>
      <w:r w:rsidR="003326F1">
        <w:noBreakHyphen/>
      </w:r>
      <w:r w:rsidRPr="003326F1">
        <w:t>disclosure in relation to IGIS</w:t>
      </w:r>
      <w:bookmarkEnd w:id="44"/>
    </w:p>
    <w:p w:rsidR="00ED3FE4" w:rsidRPr="003326F1" w:rsidRDefault="00ED3FE4" w:rsidP="00B758CF">
      <w:pPr>
        <w:pStyle w:val="subsection"/>
      </w:pPr>
      <w:r w:rsidRPr="003326F1">
        <w:tab/>
        <w:t>(1)</w:t>
      </w:r>
      <w:r w:rsidRPr="003326F1">
        <w:tab/>
        <w:t>Section</w:t>
      </w:r>
      <w:r w:rsidR="003326F1">
        <w:t> </w:t>
      </w:r>
      <w:r w:rsidRPr="003326F1">
        <w:t>355</w:t>
      </w:r>
      <w:r w:rsidR="003326F1">
        <w:noBreakHyphen/>
      </w:r>
      <w:r w:rsidRPr="003326F1">
        <w:t>155 does not apply if:</w:t>
      </w:r>
    </w:p>
    <w:p w:rsidR="00ED3FE4" w:rsidRPr="003326F1" w:rsidRDefault="00ED3FE4" w:rsidP="00B758CF">
      <w:pPr>
        <w:pStyle w:val="paragraph"/>
      </w:pPr>
      <w:r w:rsidRPr="003326F1">
        <w:tab/>
        <w:t>(a)</w:t>
      </w:r>
      <w:r w:rsidRPr="003326F1">
        <w:tab/>
        <w:t xml:space="preserve">the entity is an </w:t>
      </w:r>
      <w:r w:rsidR="003326F1" w:rsidRPr="003326F1">
        <w:rPr>
          <w:position w:val="6"/>
          <w:sz w:val="16"/>
        </w:rPr>
        <w:t>*</w:t>
      </w:r>
      <w:r w:rsidRPr="003326F1">
        <w:t>authorised ASIO officer; and</w:t>
      </w:r>
    </w:p>
    <w:p w:rsidR="00ED3FE4" w:rsidRPr="003326F1" w:rsidRDefault="00ED3FE4" w:rsidP="00B758CF">
      <w:pPr>
        <w:pStyle w:val="paragraph"/>
      </w:pPr>
      <w:r w:rsidRPr="003326F1">
        <w:tab/>
        <w:t>(b)</w:t>
      </w:r>
      <w:r w:rsidRPr="003326F1">
        <w:tab/>
        <w:t>the record is made for, or the disclosure is to, the Inspector</w:t>
      </w:r>
      <w:r w:rsidR="003326F1">
        <w:noBreakHyphen/>
      </w:r>
      <w:r w:rsidRPr="003326F1">
        <w:t xml:space="preserve">General of Intelligence and Security holding office under the </w:t>
      </w:r>
      <w:r w:rsidRPr="003326F1">
        <w:rPr>
          <w:i/>
        </w:rPr>
        <w:t>Inspector</w:t>
      </w:r>
      <w:r w:rsidR="003326F1">
        <w:rPr>
          <w:i/>
        </w:rPr>
        <w:noBreakHyphen/>
      </w:r>
      <w:r w:rsidRPr="003326F1">
        <w:rPr>
          <w:i/>
        </w:rPr>
        <w:t>General of Intelligence and Security Act 1986</w:t>
      </w:r>
      <w:r w:rsidRPr="003326F1">
        <w:t xml:space="preserve"> or a member of staff appointed to assist the Inspector</w:t>
      </w:r>
      <w:r w:rsidR="003326F1">
        <w:noBreakHyphen/>
      </w:r>
      <w:r w:rsidRPr="003326F1">
        <w:t>General under that Act; and</w:t>
      </w:r>
    </w:p>
    <w:p w:rsidR="00ED3FE4" w:rsidRPr="003326F1" w:rsidRDefault="00ED3FE4" w:rsidP="00B758CF">
      <w:pPr>
        <w:pStyle w:val="paragraph"/>
      </w:pPr>
      <w:r w:rsidRPr="003326F1">
        <w:tab/>
        <w:t>(c)</w:t>
      </w:r>
      <w:r w:rsidRPr="003326F1">
        <w:tab/>
        <w:t>the record or disclosure is for the purpose of performing the Inspector</w:t>
      </w:r>
      <w:r w:rsidR="003326F1">
        <w:noBreakHyphen/>
      </w:r>
      <w:r w:rsidRPr="003326F1">
        <w:t>General’s, or the member of staff’s, duties in relation to ASIO or officers or employees of ASIO.</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
      </w:pPr>
      <w:r w:rsidRPr="003326F1">
        <w:tab/>
        <w:t>(2)</w:t>
      </w:r>
      <w:r w:rsidRPr="003326F1">
        <w:tab/>
        <w:t>Section</w:t>
      </w:r>
      <w:r w:rsidR="003326F1">
        <w:t> </w:t>
      </w:r>
      <w:r w:rsidRPr="003326F1">
        <w:t>355</w:t>
      </w:r>
      <w:r w:rsidR="003326F1">
        <w:noBreakHyphen/>
      </w:r>
      <w:r w:rsidRPr="003326F1">
        <w:t>155 does not apply if:</w:t>
      </w:r>
    </w:p>
    <w:p w:rsidR="00ED3FE4" w:rsidRPr="003326F1" w:rsidRDefault="00ED3FE4" w:rsidP="00B758CF">
      <w:pPr>
        <w:pStyle w:val="paragraph"/>
      </w:pPr>
      <w:r w:rsidRPr="003326F1">
        <w:tab/>
        <w:t>(a)</w:t>
      </w:r>
      <w:r w:rsidRPr="003326F1">
        <w:tab/>
        <w:t>the entity is the Inspector</w:t>
      </w:r>
      <w:r w:rsidR="003326F1">
        <w:noBreakHyphen/>
      </w:r>
      <w:r w:rsidRPr="003326F1">
        <w:t xml:space="preserve">General of Intelligence and Security holding office under the </w:t>
      </w:r>
      <w:r w:rsidRPr="003326F1">
        <w:rPr>
          <w:i/>
        </w:rPr>
        <w:t>Inspector</w:t>
      </w:r>
      <w:r w:rsidR="003326F1">
        <w:rPr>
          <w:i/>
        </w:rPr>
        <w:noBreakHyphen/>
      </w:r>
      <w:r w:rsidRPr="003326F1">
        <w:rPr>
          <w:i/>
        </w:rPr>
        <w:t>General of Intelligence and Security Act 1986</w:t>
      </w:r>
      <w:r w:rsidRPr="003326F1">
        <w:t xml:space="preserve"> or a member of staff appointed to assist the Inspector</w:t>
      </w:r>
      <w:r w:rsidR="003326F1">
        <w:noBreakHyphen/>
      </w:r>
      <w:r w:rsidRPr="003326F1">
        <w:t>General under that Act; and</w:t>
      </w:r>
    </w:p>
    <w:p w:rsidR="00ED3FE4" w:rsidRPr="003326F1" w:rsidRDefault="00ED3FE4" w:rsidP="00B758CF">
      <w:pPr>
        <w:pStyle w:val="paragraph"/>
      </w:pPr>
      <w:r w:rsidRPr="003326F1">
        <w:tab/>
        <w:t>(b)</w:t>
      </w:r>
      <w:r w:rsidRPr="003326F1">
        <w:tab/>
        <w:t xml:space="preserve">the information was acquired by the entity under </w:t>
      </w:r>
      <w:r w:rsidR="003326F1">
        <w:t>subsection (</w:t>
      </w:r>
      <w:r w:rsidRPr="003326F1">
        <w:t>1) or this paragraph; and</w:t>
      </w:r>
    </w:p>
    <w:p w:rsidR="00ED3FE4" w:rsidRPr="003326F1" w:rsidRDefault="00ED3FE4" w:rsidP="00B758CF">
      <w:pPr>
        <w:pStyle w:val="paragraph"/>
      </w:pPr>
      <w:r w:rsidRPr="003326F1">
        <w:tab/>
        <w:t>(c)</w:t>
      </w:r>
      <w:r w:rsidRPr="003326F1">
        <w:tab/>
        <w:t>the record or disclosure is for the purpose of performing the Inspector</w:t>
      </w:r>
      <w:r w:rsidR="003326F1">
        <w:noBreakHyphen/>
      </w:r>
      <w:r w:rsidRPr="003326F1">
        <w:t>General’s, or the officer’s, duties in relation to ASIO or officers or employees of ASIO.</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45" w:name="_Toc465853201"/>
      <w:r w:rsidRPr="00905440">
        <w:rPr>
          <w:rStyle w:val="CharSectno"/>
        </w:rPr>
        <w:lastRenderedPageBreak/>
        <w:t>355</w:t>
      </w:r>
      <w:r w:rsidR="003326F1" w:rsidRPr="00905440">
        <w:rPr>
          <w:rStyle w:val="CharSectno"/>
        </w:rPr>
        <w:noBreakHyphen/>
      </w:r>
      <w:r w:rsidRPr="00905440">
        <w:rPr>
          <w:rStyle w:val="CharSectno"/>
        </w:rPr>
        <w:t>190</w:t>
      </w:r>
      <w:r w:rsidRPr="003326F1">
        <w:t xml:space="preserve">  Exception—on</w:t>
      </w:r>
      <w:r w:rsidR="003326F1">
        <w:noBreakHyphen/>
      </w:r>
      <w:r w:rsidRPr="003326F1">
        <w:t>disclosure in relation to ASIO</w:t>
      </w:r>
      <w:bookmarkEnd w:id="45"/>
    </w:p>
    <w:p w:rsidR="00ED3FE4" w:rsidRPr="003326F1" w:rsidRDefault="00ED3FE4" w:rsidP="00B758CF">
      <w:pPr>
        <w:pStyle w:val="subsection"/>
      </w:pPr>
      <w:r w:rsidRPr="003326F1">
        <w:tab/>
        <w:t>(1)</w:t>
      </w:r>
      <w:r w:rsidRPr="003326F1">
        <w:tab/>
        <w:t>Section</w:t>
      </w:r>
      <w:r w:rsidR="003326F1">
        <w:t> </w:t>
      </w:r>
      <w:r w:rsidRPr="003326F1">
        <w:t>355</w:t>
      </w:r>
      <w:r w:rsidR="003326F1">
        <w:noBreakHyphen/>
      </w:r>
      <w:r w:rsidRPr="003326F1">
        <w:t>155 does not apply if:</w:t>
      </w:r>
    </w:p>
    <w:p w:rsidR="00ED3FE4" w:rsidRPr="003326F1" w:rsidRDefault="00ED3FE4" w:rsidP="00B758CF">
      <w:pPr>
        <w:pStyle w:val="paragraph"/>
      </w:pPr>
      <w:r w:rsidRPr="003326F1">
        <w:tab/>
        <w:t>(a)</w:t>
      </w:r>
      <w:r w:rsidRPr="003326F1">
        <w:tab/>
        <w:t xml:space="preserve">the entity is an </w:t>
      </w:r>
      <w:r w:rsidR="003326F1" w:rsidRPr="003326F1">
        <w:rPr>
          <w:position w:val="6"/>
          <w:sz w:val="16"/>
        </w:rPr>
        <w:t>*</w:t>
      </w:r>
      <w:r w:rsidRPr="003326F1">
        <w:t>authorised ASIO officer; and</w:t>
      </w:r>
    </w:p>
    <w:p w:rsidR="00ED3FE4" w:rsidRPr="003326F1" w:rsidRDefault="00ED3FE4" w:rsidP="00B758CF">
      <w:pPr>
        <w:pStyle w:val="paragraph"/>
      </w:pPr>
      <w:r w:rsidRPr="003326F1">
        <w:tab/>
        <w:t>(b)</w:t>
      </w:r>
      <w:r w:rsidRPr="003326F1">
        <w:tab/>
        <w:t xml:space="preserve">the record is made for, or the disclosure is to, an officer of a </w:t>
      </w:r>
      <w:r w:rsidR="003326F1" w:rsidRPr="003326F1">
        <w:rPr>
          <w:position w:val="6"/>
          <w:sz w:val="16"/>
        </w:rPr>
        <w:t>*</w:t>
      </w:r>
      <w:r w:rsidRPr="003326F1">
        <w:t>law enforcement agency; and</w:t>
      </w:r>
    </w:p>
    <w:p w:rsidR="00ED3FE4" w:rsidRPr="003326F1" w:rsidRDefault="00ED3FE4" w:rsidP="00B758CF">
      <w:pPr>
        <w:pStyle w:val="paragraph"/>
      </w:pPr>
      <w:r w:rsidRPr="003326F1">
        <w:tab/>
        <w:t>(c)</w:t>
      </w:r>
      <w:r w:rsidRPr="003326F1">
        <w:tab/>
        <w:t>the record or disclosure is for the purpose of, or in connection with:</w:t>
      </w:r>
    </w:p>
    <w:p w:rsidR="00ED3FE4" w:rsidRPr="003326F1" w:rsidRDefault="00ED3FE4" w:rsidP="00B758CF">
      <w:pPr>
        <w:pStyle w:val="paragraphsub"/>
      </w:pPr>
      <w:r w:rsidRPr="003326F1">
        <w:tab/>
        <w:t>(i)</w:t>
      </w:r>
      <w:r w:rsidRPr="003326F1">
        <w:tab/>
        <w:t xml:space="preserve">investigating a </w:t>
      </w:r>
      <w:r w:rsidR="003326F1" w:rsidRPr="003326F1">
        <w:rPr>
          <w:position w:val="6"/>
          <w:sz w:val="16"/>
        </w:rPr>
        <w:t>*</w:t>
      </w:r>
      <w:r w:rsidRPr="003326F1">
        <w:t>serious offence; or</w:t>
      </w:r>
    </w:p>
    <w:p w:rsidR="00ED3FE4" w:rsidRPr="003326F1" w:rsidRDefault="00ED3FE4" w:rsidP="00B758CF">
      <w:pPr>
        <w:pStyle w:val="paragraphsub"/>
      </w:pPr>
      <w:r w:rsidRPr="003326F1">
        <w:tab/>
        <w:t>(ii)</w:t>
      </w:r>
      <w:r w:rsidRPr="003326F1">
        <w:tab/>
        <w:t>enforcing a law, the contravention of which is a serious offence; or</w:t>
      </w:r>
    </w:p>
    <w:p w:rsidR="00ED3FE4" w:rsidRPr="003326F1" w:rsidRDefault="00ED3FE4" w:rsidP="00B758CF">
      <w:pPr>
        <w:pStyle w:val="paragraphsub"/>
      </w:pPr>
      <w:r w:rsidRPr="003326F1">
        <w:tab/>
        <w:t>(iii)</w:t>
      </w:r>
      <w:r w:rsidRPr="003326F1">
        <w:tab/>
        <w:t xml:space="preserve">the making, or proposed or possible making, of a </w:t>
      </w:r>
      <w:r w:rsidR="003326F1" w:rsidRPr="003326F1">
        <w:rPr>
          <w:position w:val="6"/>
          <w:sz w:val="16"/>
        </w:rPr>
        <w:t>*</w:t>
      </w:r>
      <w:r w:rsidRPr="003326F1">
        <w:t>proceeds of crime order.</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
      </w:pPr>
      <w:r w:rsidRPr="003326F1">
        <w:tab/>
        <w:t>(2)</w:t>
      </w:r>
      <w:r w:rsidRPr="003326F1">
        <w:tab/>
        <w:t>Section</w:t>
      </w:r>
      <w:r w:rsidR="003326F1">
        <w:t> </w:t>
      </w:r>
      <w:r w:rsidRPr="003326F1">
        <w:t>355</w:t>
      </w:r>
      <w:r w:rsidR="003326F1">
        <w:noBreakHyphen/>
      </w:r>
      <w:r w:rsidRPr="003326F1">
        <w:t>155 does not apply if:</w:t>
      </w:r>
    </w:p>
    <w:p w:rsidR="00ED3FE4" w:rsidRPr="003326F1" w:rsidRDefault="00ED3FE4" w:rsidP="00B758CF">
      <w:pPr>
        <w:pStyle w:val="paragraph"/>
      </w:pPr>
      <w:r w:rsidRPr="003326F1">
        <w:tab/>
        <w:t>(a)</w:t>
      </w:r>
      <w:r w:rsidRPr="003326F1">
        <w:tab/>
        <w:t xml:space="preserve">the entity is an officer of a </w:t>
      </w:r>
      <w:r w:rsidR="003326F1" w:rsidRPr="003326F1">
        <w:rPr>
          <w:position w:val="6"/>
          <w:sz w:val="16"/>
        </w:rPr>
        <w:t>*</w:t>
      </w:r>
      <w:r w:rsidRPr="003326F1">
        <w:t>law enforcement agency; and</w:t>
      </w:r>
    </w:p>
    <w:p w:rsidR="00ED3FE4" w:rsidRPr="003326F1" w:rsidRDefault="00ED3FE4" w:rsidP="00B758CF">
      <w:pPr>
        <w:pStyle w:val="paragraph"/>
      </w:pPr>
      <w:r w:rsidRPr="003326F1">
        <w:tab/>
        <w:t>(b)</w:t>
      </w:r>
      <w:r w:rsidRPr="003326F1">
        <w:tab/>
        <w:t xml:space="preserve">the information was acquired by the entity under </w:t>
      </w:r>
      <w:r w:rsidR="003326F1">
        <w:t>subsection (</w:t>
      </w:r>
      <w:r w:rsidRPr="003326F1">
        <w:t>1) or this paragraph; and</w:t>
      </w:r>
    </w:p>
    <w:p w:rsidR="00ED3FE4" w:rsidRPr="003326F1" w:rsidRDefault="00ED3FE4" w:rsidP="00B758CF">
      <w:pPr>
        <w:pStyle w:val="paragraph"/>
      </w:pPr>
      <w:r w:rsidRPr="003326F1">
        <w:tab/>
        <w:t>(c)</w:t>
      </w:r>
      <w:r w:rsidRPr="003326F1">
        <w:tab/>
        <w:t>the record or disclosure is for the purpose of, or in connection with:</w:t>
      </w:r>
    </w:p>
    <w:p w:rsidR="00ED3FE4" w:rsidRPr="003326F1" w:rsidRDefault="00ED3FE4" w:rsidP="00B758CF">
      <w:pPr>
        <w:pStyle w:val="paragraphsub"/>
      </w:pPr>
      <w:r w:rsidRPr="003326F1">
        <w:tab/>
        <w:t>(i)</w:t>
      </w:r>
      <w:r w:rsidRPr="003326F1">
        <w:tab/>
        <w:t xml:space="preserve">investigating a </w:t>
      </w:r>
      <w:r w:rsidR="003326F1" w:rsidRPr="003326F1">
        <w:rPr>
          <w:position w:val="6"/>
          <w:sz w:val="16"/>
        </w:rPr>
        <w:t>*</w:t>
      </w:r>
      <w:r w:rsidRPr="003326F1">
        <w:t>serious offence; or</w:t>
      </w:r>
    </w:p>
    <w:p w:rsidR="00ED3FE4" w:rsidRPr="003326F1" w:rsidRDefault="00ED3FE4" w:rsidP="00B758CF">
      <w:pPr>
        <w:pStyle w:val="paragraphsub"/>
      </w:pPr>
      <w:r w:rsidRPr="003326F1">
        <w:tab/>
        <w:t>(ii)</w:t>
      </w:r>
      <w:r w:rsidRPr="003326F1">
        <w:tab/>
        <w:t>enforcing a law, the contravention of which is a serious offence; or</w:t>
      </w:r>
    </w:p>
    <w:p w:rsidR="00ED3FE4" w:rsidRPr="003326F1" w:rsidRDefault="00ED3FE4" w:rsidP="00B758CF">
      <w:pPr>
        <w:pStyle w:val="paragraphsub"/>
      </w:pPr>
      <w:r w:rsidRPr="003326F1">
        <w:tab/>
        <w:t>(iii)</w:t>
      </w:r>
      <w:r w:rsidRPr="003326F1">
        <w:tab/>
        <w:t xml:space="preserve">the making, or proposed or possible making, of a </w:t>
      </w:r>
      <w:r w:rsidR="003326F1" w:rsidRPr="003326F1">
        <w:rPr>
          <w:position w:val="6"/>
          <w:sz w:val="16"/>
        </w:rPr>
        <w:t>*</w:t>
      </w:r>
      <w:r w:rsidRPr="003326F1">
        <w:t>proceeds of crime order.</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46" w:name="_Toc465853202"/>
      <w:r w:rsidRPr="00905440">
        <w:rPr>
          <w:rStyle w:val="CharSectno"/>
        </w:rPr>
        <w:t>355</w:t>
      </w:r>
      <w:r w:rsidR="003326F1" w:rsidRPr="00905440">
        <w:rPr>
          <w:rStyle w:val="CharSectno"/>
        </w:rPr>
        <w:noBreakHyphen/>
      </w:r>
      <w:r w:rsidRPr="00905440">
        <w:rPr>
          <w:rStyle w:val="CharSectno"/>
        </w:rPr>
        <w:t>195</w:t>
      </w:r>
      <w:r w:rsidRPr="003326F1">
        <w:t xml:space="preserve">  Exception—on</w:t>
      </w:r>
      <w:r w:rsidR="003326F1">
        <w:noBreakHyphen/>
      </w:r>
      <w:r w:rsidRPr="003326F1">
        <w:t>disclosure by Royal Commissions</w:t>
      </w:r>
      <w:bookmarkEnd w:id="46"/>
    </w:p>
    <w:p w:rsidR="00ED3FE4" w:rsidRPr="003326F1" w:rsidRDefault="00ED3FE4" w:rsidP="00B758CF">
      <w:pPr>
        <w:pStyle w:val="subsection"/>
      </w:pPr>
      <w:r w:rsidRPr="003326F1">
        <w:tab/>
        <w:t>(1)</w:t>
      </w:r>
      <w:r w:rsidRPr="003326F1">
        <w:tab/>
        <w:t>Section</w:t>
      </w:r>
      <w:r w:rsidR="003326F1">
        <w:t> </w:t>
      </w:r>
      <w:r w:rsidRPr="003326F1">
        <w:t>355</w:t>
      </w:r>
      <w:r w:rsidR="003326F1">
        <w:noBreakHyphen/>
      </w:r>
      <w:r w:rsidRPr="003326F1">
        <w:t>155 does not apply if:</w:t>
      </w:r>
    </w:p>
    <w:p w:rsidR="00ED3FE4" w:rsidRPr="003326F1" w:rsidRDefault="00ED3FE4" w:rsidP="00B758CF">
      <w:pPr>
        <w:pStyle w:val="paragraph"/>
      </w:pPr>
      <w:r w:rsidRPr="003326F1">
        <w:tab/>
        <w:t>(a)</w:t>
      </w:r>
      <w:r w:rsidRPr="003326F1">
        <w:tab/>
        <w:t>the entity is a member of a Royal Commission to which column 2 of item</w:t>
      </w:r>
      <w:r w:rsidR="003326F1">
        <w:t> </w:t>
      </w:r>
      <w:r w:rsidRPr="003326F1">
        <w:t>5 of the table in subsection</w:t>
      </w:r>
      <w:r w:rsidR="003326F1">
        <w:t> </w:t>
      </w:r>
      <w:r w:rsidRPr="003326F1">
        <w:t>355</w:t>
      </w:r>
      <w:r w:rsidR="003326F1">
        <w:noBreakHyphen/>
      </w:r>
      <w:r w:rsidRPr="003326F1">
        <w:t>70(1) relates; and</w:t>
      </w:r>
    </w:p>
    <w:p w:rsidR="00ED3FE4" w:rsidRPr="003326F1" w:rsidRDefault="00ED3FE4" w:rsidP="00B758CF">
      <w:pPr>
        <w:pStyle w:val="paragraph"/>
      </w:pPr>
      <w:r w:rsidRPr="003326F1">
        <w:lastRenderedPageBreak/>
        <w:tab/>
        <w:t>(b)</w:t>
      </w:r>
      <w:r w:rsidRPr="003326F1">
        <w:tab/>
        <w:t>the information was acquired by the entity under item</w:t>
      </w:r>
      <w:r w:rsidR="003326F1">
        <w:t> </w:t>
      </w:r>
      <w:r w:rsidRPr="003326F1">
        <w:t>5 of the table in subsection</w:t>
      </w:r>
      <w:r w:rsidR="003326F1">
        <w:t> </w:t>
      </w:r>
      <w:r w:rsidRPr="003326F1">
        <w:t>355</w:t>
      </w:r>
      <w:r w:rsidR="003326F1">
        <w:noBreakHyphen/>
      </w:r>
      <w:r w:rsidRPr="003326F1">
        <w:t>70(1); and</w:t>
      </w:r>
    </w:p>
    <w:p w:rsidR="00ED3FE4" w:rsidRPr="003326F1" w:rsidRDefault="00ED3FE4" w:rsidP="00B758CF">
      <w:pPr>
        <w:pStyle w:val="paragraph"/>
      </w:pPr>
      <w:r w:rsidRPr="003326F1">
        <w:tab/>
        <w:t>(c)</w:t>
      </w:r>
      <w:r w:rsidRPr="003326F1">
        <w:tab/>
        <w:t>the record or disclosure is in accordance with section</w:t>
      </w:r>
      <w:r w:rsidR="003326F1">
        <w:t> </w:t>
      </w:r>
      <w:r w:rsidRPr="003326F1">
        <w:t xml:space="preserve">6P of the </w:t>
      </w:r>
      <w:r w:rsidRPr="003326F1">
        <w:rPr>
          <w:i/>
        </w:rPr>
        <w:t>Royal Commissions Act 1902</w:t>
      </w:r>
      <w:r w:rsidRPr="003326F1">
        <w:t>.</w:t>
      </w:r>
    </w:p>
    <w:p w:rsidR="00ED3FE4" w:rsidRPr="003326F1" w:rsidRDefault="00ED3FE4" w:rsidP="00B758CF">
      <w:pPr>
        <w:pStyle w:val="notetext"/>
      </w:pPr>
      <w:r w:rsidRPr="003326F1">
        <w:t>Note 1:</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notetext"/>
      </w:pPr>
      <w:r w:rsidRPr="003326F1">
        <w:t>Note 2:</w:t>
      </w:r>
      <w:r w:rsidRPr="003326F1">
        <w:tab/>
        <w:t>Section</w:t>
      </w:r>
      <w:r w:rsidR="003326F1">
        <w:t> </w:t>
      </w:r>
      <w:r w:rsidRPr="003326F1">
        <w:t xml:space="preserve">6P of the </w:t>
      </w:r>
      <w:r w:rsidRPr="003326F1">
        <w:rPr>
          <w:i/>
        </w:rPr>
        <w:t>Royal Commissions Act 1902</w:t>
      </w:r>
      <w:r w:rsidRPr="003326F1">
        <w:t xml:space="preserve"> sets out the circumstances in which a Royal Commission covered by that Act may disclose information it acquires in the course of its inquiry.</w:t>
      </w:r>
    </w:p>
    <w:p w:rsidR="00ED3FE4" w:rsidRPr="003326F1" w:rsidRDefault="00ED3FE4" w:rsidP="00B758CF">
      <w:pPr>
        <w:pStyle w:val="subsection"/>
      </w:pPr>
      <w:r w:rsidRPr="003326F1">
        <w:tab/>
        <w:t>(2)</w:t>
      </w:r>
      <w:r w:rsidRPr="003326F1">
        <w:tab/>
        <w:t>Section</w:t>
      </w:r>
      <w:r w:rsidR="003326F1">
        <w:t> </w:t>
      </w:r>
      <w:r w:rsidRPr="003326F1">
        <w:t>355</w:t>
      </w:r>
      <w:r w:rsidR="003326F1">
        <w:noBreakHyphen/>
      </w:r>
      <w:r w:rsidRPr="003326F1">
        <w:t xml:space="preserve">155 does not apply to particular information if the information was disclosed under </w:t>
      </w:r>
      <w:r w:rsidR="003326F1">
        <w:t>subsection (</w:t>
      </w:r>
      <w:r w:rsidRPr="003326F1">
        <w:t>1).</w:t>
      </w:r>
    </w:p>
    <w:p w:rsidR="00ED3FE4" w:rsidRPr="003326F1" w:rsidRDefault="00ED3FE4" w:rsidP="00B758CF">
      <w:pPr>
        <w:pStyle w:val="notetext"/>
      </w:pPr>
      <w:r w:rsidRPr="003326F1">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47" w:name="_Toc465853203"/>
      <w:r w:rsidRPr="00905440">
        <w:rPr>
          <w:rStyle w:val="CharSectno"/>
        </w:rPr>
        <w:t>355</w:t>
      </w:r>
      <w:r w:rsidR="003326F1" w:rsidRPr="00905440">
        <w:rPr>
          <w:rStyle w:val="CharSectno"/>
        </w:rPr>
        <w:noBreakHyphen/>
      </w:r>
      <w:r w:rsidRPr="00905440">
        <w:rPr>
          <w:rStyle w:val="CharSectno"/>
        </w:rPr>
        <w:t>200</w:t>
      </w:r>
      <w:r w:rsidRPr="003326F1">
        <w:t xml:space="preserve">  Exception—records made in compliance with Australian laws</w:t>
      </w:r>
      <w:bookmarkEnd w:id="47"/>
    </w:p>
    <w:p w:rsidR="00ED3FE4" w:rsidRPr="003326F1" w:rsidRDefault="00ED3FE4" w:rsidP="00B758CF">
      <w:pPr>
        <w:pStyle w:val="subsection"/>
      </w:pPr>
      <w:r w:rsidRPr="003326F1">
        <w:tab/>
      </w:r>
      <w:r w:rsidRPr="003326F1">
        <w:tab/>
        <w:t>Section</w:t>
      </w:r>
      <w:r w:rsidR="003326F1">
        <w:t> </w:t>
      </w:r>
      <w:r w:rsidRPr="003326F1">
        <w:t>355</w:t>
      </w:r>
      <w:r w:rsidR="003326F1">
        <w:noBreakHyphen/>
      </w:r>
      <w:r w:rsidRPr="003326F1">
        <w:t xml:space="preserve">155 does not apply if the record is made in compliance with a requirement of an </w:t>
      </w:r>
      <w:r w:rsidR="003326F1" w:rsidRPr="003326F1">
        <w:rPr>
          <w:position w:val="6"/>
          <w:sz w:val="16"/>
        </w:rPr>
        <w:t>*</w:t>
      </w:r>
      <w:r w:rsidRPr="003326F1">
        <w:t>Australian law.</w:t>
      </w:r>
    </w:p>
    <w:p w:rsidR="00ED3FE4" w:rsidRPr="003326F1" w:rsidRDefault="00ED3FE4" w:rsidP="00B758CF">
      <w:pPr>
        <w:pStyle w:val="notetext"/>
      </w:pPr>
      <w:r w:rsidRPr="003326F1">
        <w:t>Example:</w:t>
      </w:r>
      <w:r w:rsidRPr="003326F1">
        <w:tab/>
        <w:t>The Australian Taxation Office obtains information about an entity from a credit reporting agency by giving a notice under section</w:t>
      </w:r>
      <w:r w:rsidR="003326F1">
        <w:t> </w:t>
      </w:r>
      <w:r w:rsidRPr="003326F1">
        <w:t xml:space="preserve">264 of the </w:t>
      </w:r>
      <w:r w:rsidRPr="003326F1">
        <w:rPr>
          <w:i/>
        </w:rPr>
        <w:t>Income Tax Assessment Act 1936</w:t>
      </w:r>
      <w:r w:rsidRPr="003326F1">
        <w:t>. The agency is not committing an offence under section</w:t>
      </w:r>
      <w:r w:rsidR="003326F1">
        <w:t> </w:t>
      </w:r>
      <w:r w:rsidRPr="003326F1">
        <w:t>355</w:t>
      </w:r>
      <w:r w:rsidR="003326F1">
        <w:noBreakHyphen/>
      </w:r>
      <w:r w:rsidRPr="003326F1">
        <w:t>155 by making a record of the disclosure in the entity’s credit information file, as required by subsection</w:t>
      </w:r>
      <w:r w:rsidR="003326F1">
        <w:t> </w:t>
      </w:r>
      <w:r w:rsidRPr="003326F1">
        <w:t xml:space="preserve">18K(5) of the </w:t>
      </w:r>
      <w:r w:rsidRPr="003326F1">
        <w:rPr>
          <w:i/>
        </w:rPr>
        <w:t>Privacy Act 1988</w:t>
      </w:r>
      <w:r w:rsidRPr="003326F1">
        <w:t>.</w:t>
      </w:r>
    </w:p>
    <w:p w:rsidR="00ED3FE4" w:rsidRPr="003326F1" w:rsidRDefault="00ED3FE4" w:rsidP="00B758CF">
      <w:pPr>
        <w:pStyle w:val="notetext"/>
      </w:pPr>
      <w:r w:rsidRPr="003326F1">
        <w:t>Note:</w:t>
      </w:r>
      <w:r w:rsidRPr="003326F1">
        <w:tab/>
        <w:t>A defendant bears an evidential burden in relation to the matters in this 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48" w:name="_Toc465853204"/>
      <w:r w:rsidRPr="00905440">
        <w:rPr>
          <w:rStyle w:val="CharSectno"/>
        </w:rPr>
        <w:t>355</w:t>
      </w:r>
      <w:r w:rsidR="003326F1" w:rsidRPr="00905440">
        <w:rPr>
          <w:rStyle w:val="CharSectno"/>
        </w:rPr>
        <w:noBreakHyphen/>
      </w:r>
      <w:r w:rsidRPr="00905440">
        <w:rPr>
          <w:rStyle w:val="CharSectno"/>
        </w:rPr>
        <w:t>205</w:t>
      </w:r>
      <w:r w:rsidRPr="003326F1">
        <w:t xml:space="preserve">  Limits on on</w:t>
      </w:r>
      <w:r w:rsidR="003326F1">
        <w:noBreakHyphen/>
      </w:r>
      <w:r w:rsidRPr="003326F1">
        <w:t>disclosure to courts or tribunals</w:t>
      </w:r>
      <w:bookmarkEnd w:id="48"/>
    </w:p>
    <w:p w:rsidR="00ED3FE4" w:rsidRPr="003326F1" w:rsidRDefault="00ED3FE4" w:rsidP="00B758CF">
      <w:pPr>
        <w:pStyle w:val="subsection"/>
      </w:pPr>
      <w:r w:rsidRPr="003326F1">
        <w:tab/>
      </w:r>
      <w:r w:rsidRPr="003326F1">
        <w:tab/>
        <w:t xml:space="preserve">An entity is not to be required to disclose to a court or tribunal </w:t>
      </w:r>
      <w:r w:rsidR="003326F1" w:rsidRPr="003326F1">
        <w:rPr>
          <w:position w:val="6"/>
          <w:sz w:val="16"/>
        </w:rPr>
        <w:t>*</w:t>
      </w:r>
      <w:r w:rsidRPr="003326F1">
        <w:t>protected information that was acquired by the entity under Subdivision</w:t>
      </w:r>
      <w:r w:rsidR="003326F1">
        <w:t> </w:t>
      </w:r>
      <w:r w:rsidRPr="003326F1">
        <w:t>355</w:t>
      </w:r>
      <w:r w:rsidR="003326F1">
        <w:noBreakHyphen/>
      </w:r>
      <w:r w:rsidRPr="003326F1">
        <w:t xml:space="preserve">B or this Subdivision, except where it is necessary to do so for the purpose of carrying into effect the provisions of a </w:t>
      </w:r>
      <w:r w:rsidR="003326F1" w:rsidRPr="003326F1">
        <w:rPr>
          <w:position w:val="6"/>
          <w:sz w:val="16"/>
        </w:rPr>
        <w:t>*</w:t>
      </w:r>
      <w:r w:rsidRPr="003326F1">
        <w:t>taxation law.</w:t>
      </w:r>
    </w:p>
    <w:p w:rsidR="00ED3FE4" w:rsidRPr="003326F1" w:rsidRDefault="00ED3FE4" w:rsidP="00B758CF">
      <w:pPr>
        <w:pStyle w:val="notetext"/>
      </w:pPr>
      <w:r w:rsidRPr="003326F1">
        <w:t>Note:</w:t>
      </w:r>
      <w:r w:rsidRPr="003326F1">
        <w:tab/>
        <w:t>See also section</w:t>
      </w:r>
      <w:r w:rsidR="003326F1">
        <w:t> </w:t>
      </w:r>
      <w:r w:rsidRPr="003326F1">
        <w:t>8ZK of this Act (about protection of witnesses).</w:t>
      </w:r>
    </w:p>
    <w:p w:rsidR="00ED3FE4" w:rsidRPr="003326F1" w:rsidRDefault="00ED3FE4" w:rsidP="00B758CF">
      <w:pPr>
        <w:pStyle w:val="ActHead5"/>
      </w:pPr>
      <w:bookmarkStart w:id="49" w:name="_Toc465853205"/>
      <w:r w:rsidRPr="00905440">
        <w:rPr>
          <w:rStyle w:val="CharSectno"/>
        </w:rPr>
        <w:lastRenderedPageBreak/>
        <w:t>355</w:t>
      </w:r>
      <w:r w:rsidR="003326F1" w:rsidRPr="00905440">
        <w:rPr>
          <w:rStyle w:val="CharSectno"/>
        </w:rPr>
        <w:noBreakHyphen/>
      </w:r>
      <w:r w:rsidRPr="00905440">
        <w:rPr>
          <w:rStyle w:val="CharSectno"/>
        </w:rPr>
        <w:t>210</w:t>
      </w:r>
      <w:r w:rsidRPr="003326F1">
        <w:t xml:space="preserve">  Limits on on</w:t>
      </w:r>
      <w:r w:rsidR="003326F1">
        <w:noBreakHyphen/>
      </w:r>
      <w:r w:rsidRPr="003326F1">
        <w:t>disclosure to Ministers</w:t>
      </w:r>
      <w:bookmarkEnd w:id="49"/>
    </w:p>
    <w:p w:rsidR="00ED3FE4" w:rsidRPr="003326F1" w:rsidRDefault="00ED3FE4" w:rsidP="00B758CF">
      <w:pPr>
        <w:pStyle w:val="subsection"/>
      </w:pPr>
      <w:r w:rsidRPr="003326F1">
        <w:tab/>
        <w:t>(1)</w:t>
      </w:r>
      <w:r w:rsidRPr="003326F1">
        <w:tab/>
        <w:t>Sections</w:t>
      </w:r>
      <w:r w:rsidR="003326F1">
        <w:t> </w:t>
      </w:r>
      <w:r w:rsidRPr="003326F1">
        <w:t>355</w:t>
      </w:r>
      <w:r w:rsidR="003326F1">
        <w:noBreakHyphen/>
      </w:r>
      <w:r w:rsidRPr="003326F1">
        <w:t>170, 355</w:t>
      </w:r>
      <w:r w:rsidR="003326F1">
        <w:noBreakHyphen/>
      </w:r>
      <w:r w:rsidRPr="003326F1">
        <w:t>180 and 355</w:t>
      </w:r>
      <w:r w:rsidR="003326F1">
        <w:noBreakHyphen/>
      </w:r>
      <w:r w:rsidRPr="003326F1">
        <w:t>195 are the only exceptions to the prohibition in section</w:t>
      </w:r>
      <w:r w:rsidR="003326F1">
        <w:t> </w:t>
      </w:r>
      <w:r w:rsidRPr="003326F1">
        <w:t>355</w:t>
      </w:r>
      <w:r w:rsidR="003326F1">
        <w:noBreakHyphen/>
      </w:r>
      <w:r w:rsidRPr="003326F1">
        <w:t xml:space="preserve">155 on which an entity who has acquired </w:t>
      </w:r>
      <w:r w:rsidR="003326F1" w:rsidRPr="003326F1">
        <w:rPr>
          <w:position w:val="6"/>
          <w:sz w:val="16"/>
        </w:rPr>
        <w:t>*</w:t>
      </w:r>
      <w:r w:rsidRPr="003326F1">
        <w:t xml:space="preserve">protected information (otherwise than as a </w:t>
      </w:r>
      <w:r w:rsidR="003326F1" w:rsidRPr="003326F1">
        <w:rPr>
          <w:position w:val="6"/>
          <w:sz w:val="16"/>
        </w:rPr>
        <w:t>*</w:t>
      </w:r>
      <w:r w:rsidRPr="003326F1">
        <w:t xml:space="preserve">taxation officer) can rely in making a record of the information for, or disclosing the information to, </w:t>
      </w:r>
      <w:r w:rsidR="00B11FBC" w:rsidRPr="003326F1">
        <w:t>a Minister, whether or not provided to a Minister in the course of, or for the purposes of or incidental to, the transacting of the business of a House of the Parliament or of a committee of one or both Houses of the Parliament</w:t>
      </w:r>
      <w:r w:rsidRPr="003326F1">
        <w:t>.</w:t>
      </w:r>
    </w:p>
    <w:p w:rsidR="00ED3FE4" w:rsidRPr="003326F1" w:rsidRDefault="00ED3FE4" w:rsidP="00B758CF">
      <w:pPr>
        <w:pStyle w:val="notetext"/>
      </w:pPr>
      <w:r w:rsidRPr="003326F1">
        <w:t>Note:</w:t>
      </w:r>
      <w:r w:rsidRPr="003326F1">
        <w:tab/>
        <w:t>Disclosures that are not prohibited by section</w:t>
      </w:r>
      <w:r w:rsidR="003326F1">
        <w:t> </w:t>
      </w:r>
      <w:r w:rsidRPr="003326F1">
        <w:t>355</w:t>
      </w:r>
      <w:r w:rsidR="003326F1">
        <w:noBreakHyphen/>
      </w:r>
      <w:r w:rsidRPr="003326F1">
        <w:t>155 are not affected by this subsection. For example, an entity may disclose information to a Minister if the Minister is the entity to whom the information relates, or is another entity’s agent in relation to the information.</w:t>
      </w:r>
    </w:p>
    <w:p w:rsidR="00234500" w:rsidRPr="003326F1" w:rsidRDefault="00234500" w:rsidP="00B758CF">
      <w:pPr>
        <w:pStyle w:val="subsection"/>
      </w:pPr>
      <w:r w:rsidRPr="003326F1">
        <w:tab/>
        <w:t>(2)</w:t>
      </w:r>
      <w:r w:rsidRPr="003326F1">
        <w:tab/>
      </w:r>
      <w:r w:rsidR="003326F1">
        <w:t>Subsection (</w:t>
      </w:r>
      <w:r w:rsidRPr="003326F1">
        <w:t>1) has effect despite section</w:t>
      </w:r>
      <w:r w:rsidR="003326F1">
        <w:t> </w:t>
      </w:r>
      <w:r w:rsidRPr="003326F1">
        <w:t xml:space="preserve">16 of the </w:t>
      </w:r>
      <w:r w:rsidRPr="003326F1">
        <w:rPr>
          <w:i/>
        </w:rPr>
        <w:t>Parliamentary Privileges Act 1987</w:t>
      </w:r>
      <w:r w:rsidRPr="003326F1">
        <w:t xml:space="preserve">, and that section does not operate to the extent that it would otherwise apply to a disclosure of </w:t>
      </w:r>
      <w:r w:rsidR="003326F1" w:rsidRPr="003326F1">
        <w:rPr>
          <w:position w:val="6"/>
          <w:sz w:val="16"/>
        </w:rPr>
        <w:t>*</w:t>
      </w:r>
      <w:r w:rsidRPr="003326F1">
        <w:t>protected information by the entity to a Minister.</w:t>
      </w:r>
    </w:p>
    <w:p w:rsidR="00ED3FE4" w:rsidRPr="003326F1" w:rsidRDefault="00234500" w:rsidP="00B758CF">
      <w:pPr>
        <w:pStyle w:val="notetext"/>
      </w:pPr>
      <w:r w:rsidRPr="003326F1">
        <w:t>Note:</w:t>
      </w:r>
      <w:r w:rsidRPr="003326F1">
        <w:tab/>
        <w:t>This subsection does not limit the operation of section</w:t>
      </w:r>
      <w:r w:rsidR="003326F1">
        <w:t> </w:t>
      </w:r>
      <w:r w:rsidRPr="003326F1">
        <w:t xml:space="preserve">16 of the </w:t>
      </w:r>
      <w:r w:rsidRPr="003326F1">
        <w:rPr>
          <w:i/>
        </w:rPr>
        <w:t>Parliamentary Privileges Act 1987</w:t>
      </w:r>
      <w:r w:rsidRPr="003326F1">
        <w:t xml:space="preserve"> in any other respect. That section continues to operate, for example, to enable an entity to disclose protected information to a committee of one or both Houses of the Parliament.</w:t>
      </w:r>
    </w:p>
    <w:p w:rsidR="00ED3FE4" w:rsidRPr="003326F1" w:rsidRDefault="00ED3FE4" w:rsidP="00B758CF">
      <w:pPr>
        <w:pStyle w:val="ActHead4"/>
      </w:pPr>
      <w:bookmarkStart w:id="50" w:name="_Toc465853206"/>
      <w:r w:rsidRPr="00905440">
        <w:rPr>
          <w:rStyle w:val="CharSubdNo"/>
        </w:rPr>
        <w:t>Subdivision</w:t>
      </w:r>
      <w:r w:rsidR="003326F1" w:rsidRPr="00905440">
        <w:rPr>
          <w:rStyle w:val="CharSubdNo"/>
        </w:rPr>
        <w:t> </w:t>
      </w:r>
      <w:r w:rsidRPr="00905440">
        <w:rPr>
          <w:rStyle w:val="CharSubdNo"/>
        </w:rPr>
        <w:t>355</w:t>
      </w:r>
      <w:r w:rsidR="003326F1" w:rsidRPr="00905440">
        <w:rPr>
          <w:rStyle w:val="CharSubdNo"/>
        </w:rPr>
        <w:noBreakHyphen/>
      </w:r>
      <w:r w:rsidRPr="00905440">
        <w:rPr>
          <w:rStyle w:val="CharSubdNo"/>
        </w:rPr>
        <w:t>D</w:t>
      </w:r>
      <w:r w:rsidRPr="003326F1">
        <w:t>—</w:t>
      </w:r>
      <w:r w:rsidRPr="00905440">
        <w:rPr>
          <w:rStyle w:val="CharSubdText"/>
        </w:rPr>
        <w:t>Disclosure of protected information that has been unlawfully acquired</w:t>
      </w:r>
      <w:bookmarkEnd w:id="50"/>
    </w:p>
    <w:p w:rsidR="00ED3FE4" w:rsidRPr="003326F1" w:rsidRDefault="00ED3FE4" w:rsidP="00B758CF">
      <w:pPr>
        <w:pStyle w:val="ActHead4"/>
      </w:pPr>
      <w:bookmarkStart w:id="51" w:name="_Toc465853207"/>
      <w:r w:rsidRPr="00905440">
        <w:rPr>
          <w:rStyle w:val="CharSubdNo"/>
        </w:rPr>
        <w:t>Guide to Subdivision</w:t>
      </w:r>
      <w:r w:rsidR="003326F1" w:rsidRPr="00905440">
        <w:rPr>
          <w:rStyle w:val="CharSubdNo"/>
        </w:rPr>
        <w:t> </w:t>
      </w:r>
      <w:r w:rsidRPr="00905440">
        <w:rPr>
          <w:rStyle w:val="CharSubdNo"/>
        </w:rPr>
        <w:t>355</w:t>
      </w:r>
      <w:r w:rsidR="003326F1" w:rsidRPr="00905440">
        <w:rPr>
          <w:rStyle w:val="CharSubdText"/>
        </w:rPr>
        <w:noBreakHyphen/>
      </w:r>
      <w:r w:rsidRPr="003326F1">
        <w:t>D</w:t>
      </w:r>
      <w:bookmarkEnd w:id="51"/>
    </w:p>
    <w:p w:rsidR="00ED3FE4" w:rsidRPr="003326F1" w:rsidRDefault="00ED3FE4" w:rsidP="00B758CF">
      <w:pPr>
        <w:pStyle w:val="ActHead5"/>
      </w:pPr>
      <w:bookmarkStart w:id="52" w:name="_Toc465853208"/>
      <w:r w:rsidRPr="00905440">
        <w:rPr>
          <w:rStyle w:val="CharSectno"/>
        </w:rPr>
        <w:t>355</w:t>
      </w:r>
      <w:r w:rsidR="003326F1" w:rsidRPr="00905440">
        <w:rPr>
          <w:rStyle w:val="CharSectno"/>
        </w:rPr>
        <w:noBreakHyphen/>
      </w:r>
      <w:r w:rsidRPr="00905440">
        <w:rPr>
          <w:rStyle w:val="CharSectno"/>
        </w:rPr>
        <w:t>260</w:t>
      </w:r>
      <w:r w:rsidRPr="003326F1">
        <w:t xml:space="preserve">  What this Subdivision is about</w:t>
      </w:r>
      <w:bookmarkEnd w:id="52"/>
    </w:p>
    <w:p w:rsidR="00ED3FE4" w:rsidRPr="003326F1" w:rsidRDefault="00ED3FE4" w:rsidP="00B758CF">
      <w:pPr>
        <w:pStyle w:val="BoxText"/>
      </w:pPr>
      <w:r w:rsidRPr="003326F1">
        <w:t>The disclosure of protected tax information that has been unlawfully acquired is prohibited.</w:t>
      </w:r>
    </w:p>
    <w:p w:rsidR="00ED3FE4" w:rsidRPr="003326F1" w:rsidRDefault="00ED3FE4" w:rsidP="00B758CF">
      <w:pPr>
        <w:pStyle w:val="TofSectsHeading"/>
      </w:pPr>
      <w:r w:rsidRPr="003326F1">
        <w:t>Table of sections</w:t>
      </w:r>
    </w:p>
    <w:p w:rsidR="00E473A9" w:rsidRPr="003326F1" w:rsidRDefault="00E473A9" w:rsidP="00B758CF">
      <w:pPr>
        <w:pStyle w:val="TofSectsGroupHeading"/>
      </w:pPr>
      <w:r w:rsidRPr="003326F1">
        <w:t>Operative provisions</w:t>
      </w:r>
    </w:p>
    <w:p w:rsidR="00E473A9" w:rsidRPr="003326F1" w:rsidRDefault="00E473A9" w:rsidP="00B758CF">
      <w:pPr>
        <w:pStyle w:val="TofSectsSection"/>
      </w:pPr>
      <w:r w:rsidRPr="003326F1">
        <w:lastRenderedPageBreak/>
        <w:t>355</w:t>
      </w:r>
      <w:r w:rsidR="003326F1">
        <w:noBreakHyphen/>
      </w:r>
      <w:r w:rsidRPr="003326F1">
        <w:t>265</w:t>
      </w:r>
      <w:r w:rsidRPr="003326F1">
        <w:tab/>
        <w:t>Offence—disclosure of protected information acquired in breach of a taxation law</w:t>
      </w:r>
    </w:p>
    <w:p w:rsidR="00E473A9" w:rsidRPr="003326F1" w:rsidRDefault="00E473A9" w:rsidP="00B758CF">
      <w:pPr>
        <w:pStyle w:val="TofSectsSection"/>
      </w:pPr>
      <w:r w:rsidRPr="003326F1">
        <w:t>355</w:t>
      </w:r>
      <w:r w:rsidR="003326F1">
        <w:noBreakHyphen/>
      </w:r>
      <w:r w:rsidRPr="003326F1">
        <w:t>270</w:t>
      </w:r>
      <w:r w:rsidRPr="003326F1">
        <w:tab/>
        <w:t>Exception—disclosure of publicly available information</w:t>
      </w:r>
    </w:p>
    <w:p w:rsidR="00E473A9" w:rsidRPr="003326F1" w:rsidRDefault="00E473A9" w:rsidP="00B758CF">
      <w:pPr>
        <w:pStyle w:val="TofSectsSection"/>
      </w:pPr>
      <w:r w:rsidRPr="003326F1">
        <w:t>355</w:t>
      </w:r>
      <w:r w:rsidR="003326F1">
        <w:noBreakHyphen/>
      </w:r>
      <w:r w:rsidRPr="003326F1">
        <w:t>275</w:t>
      </w:r>
      <w:r w:rsidRPr="003326F1">
        <w:tab/>
        <w:t>Exception—disclosure in relation to a taxation law</w:t>
      </w:r>
    </w:p>
    <w:p w:rsidR="00E473A9" w:rsidRPr="003326F1" w:rsidRDefault="00E473A9" w:rsidP="00B758CF">
      <w:pPr>
        <w:pStyle w:val="TofSectsSection"/>
      </w:pPr>
      <w:r w:rsidRPr="003326F1">
        <w:t>355</w:t>
      </w:r>
      <w:r w:rsidR="003326F1">
        <w:noBreakHyphen/>
      </w:r>
      <w:r w:rsidRPr="003326F1">
        <w:t>280</w:t>
      </w:r>
      <w:r w:rsidRPr="003326F1">
        <w:tab/>
        <w:t>Limits on disclosure to courts and tribunals</w:t>
      </w:r>
    </w:p>
    <w:p w:rsidR="00ED3FE4" w:rsidRPr="003326F1" w:rsidRDefault="00ED3FE4" w:rsidP="00B758CF">
      <w:pPr>
        <w:pStyle w:val="ActHead4"/>
      </w:pPr>
      <w:bookmarkStart w:id="53" w:name="_Toc465853209"/>
      <w:r w:rsidRPr="00905440">
        <w:rPr>
          <w:rStyle w:val="CharSubdNo"/>
        </w:rPr>
        <w:t>Operative provisio</w:t>
      </w:r>
      <w:r w:rsidRPr="00905440">
        <w:rPr>
          <w:rStyle w:val="CharSubdText"/>
        </w:rPr>
        <w:t>n</w:t>
      </w:r>
      <w:r w:rsidRPr="003326F1">
        <w:t>s</w:t>
      </w:r>
      <w:bookmarkEnd w:id="53"/>
    </w:p>
    <w:p w:rsidR="00ED3FE4" w:rsidRPr="003326F1" w:rsidRDefault="00ED3FE4" w:rsidP="00B758CF">
      <w:pPr>
        <w:pStyle w:val="ActHead5"/>
      </w:pPr>
      <w:bookmarkStart w:id="54" w:name="_Toc465853210"/>
      <w:r w:rsidRPr="00905440">
        <w:rPr>
          <w:rStyle w:val="CharSectno"/>
        </w:rPr>
        <w:t>355</w:t>
      </w:r>
      <w:r w:rsidR="003326F1" w:rsidRPr="00905440">
        <w:rPr>
          <w:rStyle w:val="CharSectno"/>
        </w:rPr>
        <w:noBreakHyphen/>
      </w:r>
      <w:r w:rsidRPr="00905440">
        <w:rPr>
          <w:rStyle w:val="CharSectno"/>
        </w:rPr>
        <w:t>265</w:t>
      </w:r>
      <w:r w:rsidRPr="003326F1">
        <w:t xml:space="preserve">  Offence—disclosure of protected information acquired in breach of a taxation law</w:t>
      </w:r>
      <w:bookmarkEnd w:id="54"/>
    </w:p>
    <w:p w:rsidR="00ED3FE4" w:rsidRPr="003326F1" w:rsidRDefault="00ED3FE4" w:rsidP="00B758CF">
      <w:pPr>
        <w:pStyle w:val="subsection"/>
      </w:pPr>
      <w:r w:rsidRPr="003326F1">
        <w:tab/>
      </w:r>
      <w:r w:rsidRPr="003326F1">
        <w:tab/>
        <w:t>An entity commits an offence if:</w:t>
      </w:r>
    </w:p>
    <w:p w:rsidR="00ED3FE4" w:rsidRPr="003326F1" w:rsidRDefault="00ED3FE4" w:rsidP="00B758CF">
      <w:pPr>
        <w:pStyle w:val="paragraph"/>
      </w:pPr>
      <w:r w:rsidRPr="003326F1">
        <w:tab/>
        <w:t>(a)</w:t>
      </w:r>
      <w:r w:rsidRPr="003326F1">
        <w:tab/>
        <w:t>the entity:</w:t>
      </w:r>
    </w:p>
    <w:p w:rsidR="00ED3FE4" w:rsidRPr="003326F1" w:rsidRDefault="00ED3FE4" w:rsidP="00B758CF">
      <w:pPr>
        <w:pStyle w:val="paragraphsub"/>
      </w:pPr>
      <w:r w:rsidRPr="003326F1">
        <w:tab/>
        <w:t>(i)</w:t>
      </w:r>
      <w:r w:rsidRPr="003326F1">
        <w:tab/>
        <w:t>makes a record of information; or</w:t>
      </w:r>
    </w:p>
    <w:p w:rsidR="00ED3FE4" w:rsidRPr="003326F1" w:rsidRDefault="00ED3FE4" w:rsidP="00B758CF">
      <w:pPr>
        <w:pStyle w:val="paragraphsub"/>
      </w:pPr>
      <w:r w:rsidRPr="003326F1">
        <w:tab/>
        <w:t>(ii)</w:t>
      </w:r>
      <w:r w:rsidRPr="003326F1">
        <w:tab/>
        <w:t>discloses information to another entity (other than the entity to whom the information relates or that entity’s agent in relation to the information) or to a court or tribunal; and</w:t>
      </w:r>
    </w:p>
    <w:p w:rsidR="00ED3FE4" w:rsidRPr="003326F1" w:rsidRDefault="00ED3FE4" w:rsidP="00B758CF">
      <w:pPr>
        <w:pStyle w:val="paragraph"/>
      </w:pPr>
      <w:r w:rsidRPr="003326F1">
        <w:tab/>
        <w:t>(b)</w:t>
      </w:r>
      <w:r w:rsidRPr="003326F1">
        <w:tab/>
        <w:t xml:space="preserve">the information is </w:t>
      </w:r>
      <w:r w:rsidR="003326F1" w:rsidRPr="003326F1">
        <w:rPr>
          <w:position w:val="6"/>
          <w:sz w:val="16"/>
        </w:rPr>
        <w:t>*</w:t>
      </w:r>
      <w:r w:rsidRPr="003326F1">
        <w:t>protected information; and</w:t>
      </w:r>
    </w:p>
    <w:p w:rsidR="00ED3FE4" w:rsidRPr="003326F1" w:rsidRDefault="00ED3FE4" w:rsidP="00B758CF">
      <w:pPr>
        <w:pStyle w:val="paragraph"/>
      </w:pPr>
      <w:r w:rsidRPr="003326F1">
        <w:tab/>
        <w:t>(c)</w:t>
      </w:r>
      <w:r w:rsidRPr="003326F1">
        <w:tab/>
        <w:t xml:space="preserve">the information was acquired by the entity in breach of a provision of a </w:t>
      </w:r>
      <w:r w:rsidR="003326F1" w:rsidRPr="003326F1">
        <w:rPr>
          <w:position w:val="6"/>
          <w:sz w:val="16"/>
        </w:rPr>
        <w:t>*</w:t>
      </w:r>
      <w:r w:rsidRPr="003326F1">
        <w:t>taxation law (including this provision); and</w:t>
      </w:r>
    </w:p>
    <w:p w:rsidR="00ED3FE4" w:rsidRPr="003326F1" w:rsidRDefault="00ED3FE4" w:rsidP="00B758CF">
      <w:pPr>
        <w:pStyle w:val="paragraph"/>
      </w:pPr>
      <w:r w:rsidRPr="003326F1">
        <w:tab/>
        <w:t>(d)</w:t>
      </w:r>
      <w:r w:rsidRPr="003326F1">
        <w:tab/>
        <w:t xml:space="preserve">the information was not acquired by the entity as a </w:t>
      </w:r>
      <w:r w:rsidR="003326F1" w:rsidRPr="003326F1">
        <w:rPr>
          <w:position w:val="6"/>
          <w:sz w:val="16"/>
        </w:rPr>
        <w:t>*</w:t>
      </w:r>
      <w:r w:rsidRPr="003326F1">
        <w:t>taxation officer.</w:t>
      </w:r>
    </w:p>
    <w:p w:rsidR="00ED3FE4" w:rsidRPr="003326F1" w:rsidRDefault="00ED3FE4" w:rsidP="00B758CF">
      <w:pPr>
        <w:pStyle w:val="Penalty"/>
      </w:pPr>
      <w:r w:rsidRPr="003326F1">
        <w:t>Penalty:</w:t>
      </w:r>
      <w:r w:rsidRPr="003326F1">
        <w:tab/>
        <w:t>Imprisonment for 2 years.</w:t>
      </w:r>
    </w:p>
    <w:p w:rsidR="00ED3FE4" w:rsidRPr="003326F1" w:rsidRDefault="00ED3FE4" w:rsidP="00B758CF">
      <w:pPr>
        <w:pStyle w:val="ActHead5"/>
      </w:pPr>
      <w:bookmarkStart w:id="55" w:name="_Toc465853211"/>
      <w:r w:rsidRPr="00905440">
        <w:rPr>
          <w:rStyle w:val="CharSectno"/>
        </w:rPr>
        <w:t>355</w:t>
      </w:r>
      <w:r w:rsidR="003326F1" w:rsidRPr="00905440">
        <w:rPr>
          <w:rStyle w:val="CharSectno"/>
        </w:rPr>
        <w:noBreakHyphen/>
      </w:r>
      <w:r w:rsidRPr="00905440">
        <w:rPr>
          <w:rStyle w:val="CharSectno"/>
        </w:rPr>
        <w:t>270</w:t>
      </w:r>
      <w:r w:rsidRPr="003326F1">
        <w:t xml:space="preserve">  Exception—disclosure of publicly available information</w:t>
      </w:r>
      <w:bookmarkEnd w:id="55"/>
    </w:p>
    <w:p w:rsidR="00ED3FE4" w:rsidRPr="003326F1" w:rsidRDefault="00ED3FE4" w:rsidP="00B758CF">
      <w:pPr>
        <w:pStyle w:val="subsection"/>
      </w:pPr>
      <w:r w:rsidRPr="003326F1">
        <w:tab/>
      </w:r>
      <w:r w:rsidRPr="003326F1">
        <w:tab/>
        <w:t>Section</w:t>
      </w:r>
      <w:r w:rsidR="003326F1">
        <w:t> </w:t>
      </w:r>
      <w:r w:rsidRPr="003326F1">
        <w:t>355</w:t>
      </w:r>
      <w:r w:rsidR="003326F1">
        <w:noBreakHyphen/>
      </w:r>
      <w:r w:rsidRPr="003326F1">
        <w:t>265 does not apply if the information was already available to the public (otherwise than as a result of a contravention of that section, or section</w:t>
      </w:r>
      <w:r w:rsidR="003326F1">
        <w:t> </w:t>
      </w:r>
      <w:r w:rsidRPr="003326F1">
        <w:t>355</w:t>
      </w:r>
      <w:r w:rsidR="003326F1">
        <w:noBreakHyphen/>
      </w:r>
      <w:r w:rsidRPr="003326F1">
        <w:t>25 or 355</w:t>
      </w:r>
      <w:r w:rsidR="003326F1">
        <w:noBreakHyphen/>
      </w:r>
      <w:r w:rsidRPr="003326F1">
        <w:t>155).</w:t>
      </w:r>
    </w:p>
    <w:p w:rsidR="00ED3FE4" w:rsidRPr="003326F1" w:rsidRDefault="00ED3FE4" w:rsidP="00B758CF">
      <w:pPr>
        <w:pStyle w:val="notetext"/>
      </w:pPr>
      <w:r w:rsidRPr="003326F1">
        <w:t>Note:</w:t>
      </w:r>
      <w:r w:rsidRPr="003326F1">
        <w:tab/>
        <w:t>A defendant bears an evidential burden in relation to the matters in this 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56" w:name="_Toc465853212"/>
      <w:r w:rsidRPr="00905440">
        <w:rPr>
          <w:rStyle w:val="CharSectno"/>
        </w:rPr>
        <w:t>355</w:t>
      </w:r>
      <w:r w:rsidR="003326F1" w:rsidRPr="00905440">
        <w:rPr>
          <w:rStyle w:val="CharSectno"/>
        </w:rPr>
        <w:noBreakHyphen/>
      </w:r>
      <w:r w:rsidRPr="00905440">
        <w:rPr>
          <w:rStyle w:val="CharSectno"/>
        </w:rPr>
        <w:t>275</w:t>
      </w:r>
      <w:r w:rsidRPr="003326F1">
        <w:t xml:space="preserve">  Exception—disclosure in relation to a taxation law</w:t>
      </w:r>
      <w:bookmarkEnd w:id="56"/>
    </w:p>
    <w:p w:rsidR="00ED3FE4" w:rsidRPr="003326F1" w:rsidRDefault="00ED3FE4" w:rsidP="00B758CF">
      <w:pPr>
        <w:pStyle w:val="subsection"/>
      </w:pPr>
      <w:r w:rsidRPr="003326F1">
        <w:tab/>
      </w:r>
      <w:r w:rsidRPr="003326F1">
        <w:tab/>
        <w:t>Section</w:t>
      </w:r>
      <w:r w:rsidR="003326F1">
        <w:t> </w:t>
      </w:r>
      <w:r w:rsidRPr="003326F1">
        <w:t>355</w:t>
      </w:r>
      <w:r w:rsidR="003326F1">
        <w:noBreakHyphen/>
      </w:r>
      <w:r w:rsidRPr="003326F1">
        <w:t>265 does not apply:</w:t>
      </w:r>
    </w:p>
    <w:p w:rsidR="00ED3FE4" w:rsidRPr="003326F1" w:rsidRDefault="00ED3FE4" w:rsidP="00B758CF">
      <w:pPr>
        <w:pStyle w:val="paragraph"/>
      </w:pPr>
      <w:r w:rsidRPr="003326F1">
        <w:lastRenderedPageBreak/>
        <w:tab/>
        <w:t>(a)</w:t>
      </w:r>
      <w:r w:rsidRPr="003326F1">
        <w:tab/>
        <w:t xml:space="preserve">to the extent that the entity’s actions are required or permitted by a </w:t>
      </w:r>
      <w:r w:rsidR="003326F1" w:rsidRPr="003326F1">
        <w:rPr>
          <w:position w:val="6"/>
          <w:sz w:val="16"/>
        </w:rPr>
        <w:t>*</w:t>
      </w:r>
      <w:r w:rsidRPr="003326F1">
        <w:t>taxation law or reasonably necessary in order to comply with an obligation imposed by a taxation law; or</w:t>
      </w:r>
    </w:p>
    <w:p w:rsidR="00ED3FE4" w:rsidRPr="003326F1" w:rsidRDefault="00ED3FE4" w:rsidP="00B758CF">
      <w:pPr>
        <w:pStyle w:val="paragraph"/>
      </w:pPr>
      <w:r w:rsidRPr="003326F1">
        <w:tab/>
        <w:t>(b)</w:t>
      </w:r>
      <w:r w:rsidRPr="003326F1">
        <w:tab/>
        <w:t>if the record was made for or the information was disclosed:</w:t>
      </w:r>
    </w:p>
    <w:p w:rsidR="00ED3FE4" w:rsidRPr="003326F1" w:rsidRDefault="00ED3FE4" w:rsidP="00B758CF">
      <w:pPr>
        <w:pStyle w:val="paragraphsub"/>
      </w:pPr>
      <w:r w:rsidRPr="003326F1">
        <w:tab/>
        <w:t>(i)</w:t>
      </w:r>
      <w:r w:rsidRPr="003326F1">
        <w:tab/>
        <w:t xml:space="preserve">to a </w:t>
      </w:r>
      <w:r w:rsidR="003326F1" w:rsidRPr="003326F1">
        <w:rPr>
          <w:position w:val="6"/>
          <w:sz w:val="16"/>
        </w:rPr>
        <w:t>*</w:t>
      </w:r>
      <w:r w:rsidRPr="003326F1">
        <w:t>taxation officer; and</w:t>
      </w:r>
    </w:p>
    <w:p w:rsidR="00ED3FE4" w:rsidRPr="003326F1" w:rsidRDefault="00ED3FE4" w:rsidP="00B758CF">
      <w:pPr>
        <w:pStyle w:val="paragraphsub"/>
      </w:pPr>
      <w:r w:rsidRPr="003326F1">
        <w:tab/>
        <w:t>(ii)</w:t>
      </w:r>
      <w:r w:rsidRPr="003326F1">
        <w:tab/>
        <w:t xml:space="preserve">for a purpose connected with administering a </w:t>
      </w:r>
      <w:r w:rsidR="003326F1" w:rsidRPr="003326F1">
        <w:rPr>
          <w:position w:val="6"/>
          <w:sz w:val="16"/>
        </w:rPr>
        <w:t>*</w:t>
      </w:r>
      <w:r w:rsidRPr="003326F1">
        <w:t>taxation law.</w:t>
      </w:r>
    </w:p>
    <w:p w:rsidR="00ED3FE4" w:rsidRPr="003326F1" w:rsidRDefault="00ED3FE4" w:rsidP="00B758CF">
      <w:pPr>
        <w:pStyle w:val="notetext"/>
      </w:pPr>
      <w:r w:rsidRPr="003326F1">
        <w:t>Note:</w:t>
      </w:r>
      <w:r w:rsidRPr="003326F1">
        <w:tab/>
        <w:t>A defendant bears an evidential burden in relation to the matters in this 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57" w:name="_Toc465853213"/>
      <w:r w:rsidRPr="00905440">
        <w:rPr>
          <w:rStyle w:val="CharSectno"/>
        </w:rPr>
        <w:t>355</w:t>
      </w:r>
      <w:r w:rsidR="003326F1" w:rsidRPr="00905440">
        <w:rPr>
          <w:rStyle w:val="CharSectno"/>
        </w:rPr>
        <w:noBreakHyphen/>
      </w:r>
      <w:r w:rsidRPr="00905440">
        <w:rPr>
          <w:rStyle w:val="CharSectno"/>
        </w:rPr>
        <w:t>280</w:t>
      </w:r>
      <w:r w:rsidRPr="003326F1">
        <w:t xml:space="preserve">  Limits on disclosure to courts and tribunals</w:t>
      </w:r>
      <w:bookmarkEnd w:id="57"/>
    </w:p>
    <w:p w:rsidR="00ED3FE4" w:rsidRPr="003326F1" w:rsidRDefault="00ED3FE4" w:rsidP="00B758CF">
      <w:pPr>
        <w:pStyle w:val="subsection"/>
      </w:pPr>
      <w:r w:rsidRPr="003326F1">
        <w:tab/>
      </w:r>
      <w:r w:rsidRPr="003326F1">
        <w:tab/>
        <w:t xml:space="preserve">An entity is not to be required to disclose to a court or tribunal </w:t>
      </w:r>
      <w:r w:rsidR="003326F1" w:rsidRPr="003326F1">
        <w:rPr>
          <w:position w:val="6"/>
          <w:sz w:val="16"/>
        </w:rPr>
        <w:t>*</w:t>
      </w:r>
      <w:r w:rsidRPr="003326F1">
        <w:t xml:space="preserve">protected information that was acquired by the entity under this Subdivision, except where it is necessary to do so for the purpose of carrying into effect the provisions of a </w:t>
      </w:r>
      <w:r w:rsidR="003326F1" w:rsidRPr="003326F1">
        <w:rPr>
          <w:position w:val="6"/>
          <w:sz w:val="16"/>
        </w:rPr>
        <w:t>*</w:t>
      </w:r>
      <w:r w:rsidRPr="003326F1">
        <w:t>taxation law.</w:t>
      </w:r>
    </w:p>
    <w:p w:rsidR="00ED3FE4" w:rsidRPr="003326F1" w:rsidRDefault="00ED3FE4" w:rsidP="00B758CF">
      <w:pPr>
        <w:pStyle w:val="notetext"/>
      </w:pPr>
      <w:r w:rsidRPr="003326F1">
        <w:t>Note:</w:t>
      </w:r>
      <w:r w:rsidRPr="003326F1">
        <w:tab/>
        <w:t>See also section</w:t>
      </w:r>
      <w:r w:rsidR="003326F1">
        <w:t> </w:t>
      </w:r>
      <w:r w:rsidRPr="003326F1">
        <w:t>8ZK of this Act (about protection of witnesses).</w:t>
      </w:r>
    </w:p>
    <w:p w:rsidR="00ED3FE4" w:rsidRPr="003326F1" w:rsidRDefault="00ED3FE4" w:rsidP="00B758CF">
      <w:pPr>
        <w:pStyle w:val="ActHead4"/>
      </w:pPr>
      <w:bookmarkStart w:id="58" w:name="_Toc465853214"/>
      <w:r w:rsidRPr="00905440">
        <w:rPr>
          <w:rStyle w:val="CharSubdNo"/>
        </w:rPr>
        <w:t>Subdivision</w:t>
      </w:r>
      <w:r w:rsidR="003326F1" w:rsidRPr="00905440">
        <w:rPr>
          <w:rStyle w:val="CharSubdNo"/>
        </w:rPr>
        <w:t> </w:t>
      </w:r>
      <w:r w:rsidRPr="00905440">
        <w:rPr>
          <w:rStyle w:val="CharSubdNo"/>
        </w:rPr>
        <w:t>355</w:t>
      </w:r>
      <w:r w:rsidR="003326F1" w:rsidRPr="00905440">
        <w:rPr>
          <w:rStyle w:val="CharSubdNo"/>
        </w:rPr>
        <w:noBreakHyphen/>
      </w:r>
      <w:r w:rsidRPr="00905440">
        <w:rPr>
          <w:rStyle w:val="CharSubdNo"/>
        </w:rPr>
        <w:t>E</w:t>
      </w:r>
      <w:r w:rsidRPr="003326F1">
        <w:t>—</w:t>
      </w:r>
      <w:r w:rsidRPr="00905440">
        <w:rPr>
          <w:rStyle w:val="CharSubdText"/>
        </w:rPr>
        <w:t>Other matters</w:t>
      </w:r>
      <w:bookmarkEnd w:id="58"/>
    </w:p>
    <w:p w:rsidR="00ED3FE4" w:rsidRPr="003326F1" w:rsidRDefault="00ED3FE4" w:rsidP="00B758CF">
      <w:pPr>
        <w:pStyle w:val="ActHead4"/>
      </w:pPr>
      <w:bookmarkStart w:id="59" w:name="_Toc465853215"/>
      <w:r w:rsidRPr="00905440">
        <w:rPr>
          <w:rStyle w:val="CharSubdNo"/>
        </w:rPr>
        <w:t>Guide to Subdivision</w:t>
      </w:r>
      <w:r w:rsidR="003326F1" w:rsidRPr="00905440">
        <w:rPr>
          <w:rStyle w:val="CharSubdNo"/>
        </w:rPr>
        <w:t> </w:t>
      </w:r>
      <w:r w:rsidRPr="00905440">
        <w:rPr>
          <w:rStyle w:val="CharSubdNo"/>
        </w:rPr>
        <w:t>355</w:t>
      </w:r>
      <w:r w:rsidR="003326F1" w:rsidRPr="00905440">
        <w:rPr>
          <w:rStyle w:val="CharSubdText"/>
        </w:rPr>
        <w:noBreakHyphen/>
      </w:r>
      <w:r w:rsidRPr="003326F1">
        <w:t>E</w:t>
      </w:r>
      <w:bookmarkEnd w:id="59"/>
    </w:p>
    <w:p w:rsidR="00ED3FE4" w:rsidRPr="003326F1" w:rsidRDefault="00ED3FE4" w:rsidP="00B758CF">
      <w:pPr>
        <w:pStyle w:val="ActHead5"/>
      </w:pPr>
      <w:bookmarkStart w:id="60" w:name="_Toc465853216"/>
      <w:r w:rsidRPr="00905440">
        <w:rPr>
          <w:rStyle w:val="CharSectno"/>
        </w:rPr>
        <w:t>355</w:t>
      </w:r>
      <w:r w:rsidR="003326F1" w:rsidRPr="00905440">
        <w:rPr>
          <w:rStyle w:val="CharSectno"/>
        </w:rPr>
        <w:noBreakHyphen/>
      </w:r>
      <w:r w:rsidRPr="00905440">
        <w:rPr>
          <w:rStyle w:val="CharSectno"/>
        </w:rPr>
        <w:t>320</w:t>
      </w:r>
      <w:r w:rsidRPr="003326F1">
        <w:t xml:space="preserve">  What this Subdivision is about</w:t>
      </w:r>
      <w:bookmarkEnd w:id="60"/>
    </w:p>
    <w:p w:rsidR="00ED3FE4" w:rsidRPr="003326F1" w:rsidRDefault="00ED3FE4" w:rsidP="00B758CF">
      <w:pPr>
        <w:pStyle w:val="BoxText"/>
      </w:pPr>
      <w:r w:rsidRPr="003326F1">
        <w:t>The Commissioner may require a taxation officer to make an oath of affirmation to protect information.</w:t>
      </w:r>
    </w:p>
    <w:p w:rsidR="00ED3FE4" w:rsidRPr="003326F1" w:rsidRDefault="00ED3FE4" w:rsidP="00B758CF">
      <w:pPr>
        <w:pStyle w:val="BoxText"/>
      </w:pPr>
      <w:r w:rsidRPr="003326F1">
        <w:t>The Federal Court has power to grant an injunction restraining an entity from engaging in conduct that would constitute an offence against this Division.</w:t>
      </w:r>
    </w:p>
    <w:p w:rsidR="00802E84" w:rsidRPr="003326F1" w:rsidRDefault="00802E84" w:rsidP="00802E84">
      <w:pPr>
        <w:pStyle w:val="BoxText"/>
      </w:pPr>
      <w:r w:rsidRPr="003326F1">
        <w:t>The Commissioner must issue instructions relating to the disclosure of protected tax information.</w:t>
      </w:r>
    </w:p>
    <w:p w:rsidR="00ED3FE4" w:rsidRPr="003326F1" w:rsidRDefault="00ED3FE4" w:rsidP="00B758CF">
      <w:pPr>
        <w:pStyle w:val="TofSectsHeading"/>
      </w:pPr>
      <w:r w:rsidRPr="003326F1">
        <w:t>Table of sections</w:t>
      </w:r>
    </w:p>
    <w:p w:rsidR="00E473A9" w:rsidRPr="003326F1" w:rsidRDefault="00E473A9" w:rsidP="00B758CF">
      <w:pPr>
        <w:pStyle w:val="TofSectsGroupHeading"/>
      </w:pPr>
      <w:r w:rsidRPr="003326F1">
        <w:t>Operative provisions</w:t>
      </w:r>
    </w:p>
    <w:p w:rsidR="00E473A9" w:rsidRPr="003326F1" w:rsidRDefault="00E473A9" w:rsidP="00B758CF">
      <w:pPr>
        <w:pStyle w:val="TofSectsSection"/>
      </w:pPr>
      <w:r w:rsidRPr="003326F1">
        <w:lastRenderedPageBreak/>
        <w:t>355</w:t>
      </w:r>
      <w:r w:rsidR="003326F1">
        <w:noBreakHyphen/>
      </w:r>
      <w:r w:rsidRPr="003326F1">
        <w:t>325</w:t>
      </w:r>
      <w:r w:rsidRPr="003326F1">
        <w:tab/>
        <w:t>Oath or affirmation to protect information</w:t>
      </w:r>
    </w:p>
    <w:p w:rsidR="00E473A9" w:rsidRPr="003326F1" w:rsidRDefault="00E473A9" w:rsidP="00B758CF">
      <w:pPr>
        <w:pStyle w:val="TofSectsSection"/>
      </w:pPr>
      <w:r w:rsidRPr="003326F1">
        <w:t>355</w:t>
      </w:r>
      <w:r w:rsidR="003326F1">
        <w:noBreakHyphen/>
      </w:r>
      <w:r w:rsidRPr="003326F1">
        <w:t>330</w:t>
      </w:r>
      <w:r w:rsidRPr="003326F1">
        <w:tab/>
        <w:t>Injunctions to prevent contravention of non</w:t>
      </w:r>
      <w:r w:rsidR="003326F1">
        <w:noBreakHyphen/>
      </w:r>
      <w:r w:rsidRPr="003326F1">
        <w:t>disclosure provisions</w:t>
      </w:r>
    </w:p>
    <w:p w:rsidR="00ED3FE4" w:rsidRPr="003326F1" w:rsidRDefault="00ED3FE4" w:rsidP="00B758CF">
      <w:pPr>
        <w:pStyle w:val="ActHead4"/>
      </w:pPr>
      <w:bookmarkStart w:id="61" w:name="_Toc465853217"/>
      <w:r w:rsidRPr="00905440">
        <w:rPr>
          <w:rStyle w:val="CharSubdNo"/>
        </w:rPr>
        <w:t>Operative provisio</w:t>
      </w:r>
      <w:r w:rsidRPr="00905440">
        <w:rPr>
          <w:rStyle w:val="CharSubdText"/>
        </w:rPr>
        <w:t>n</w:t>
      </w:r>
      <w:r w:rsidRPr="003326F1">
        <w:t>s</w:t>
      </w:r>
      <w:bookmarkEnd w:id="61"/>
    </w:p>
    <w:p w:rsidR="00ED3FE4" w:rsidRPr="003326F1" w:rsidRDefault="00ED3FE4" w:rsidP="00B758CF">
      <w:pPr>
        <w:pStyle w:val="ActHead5"/>
      </w:pPr>
      <w:bookmarkStart w:id="62" w:name="_Toc465853218"/>
      <w:r w:rsidRPr="00905440">
        <w:rPr>
          <w:rStyle w:val="CharSectno"/>
        </w:rPr>
        <w:t>355</w:t>
      </w:r>
      <w:r w:rsidR="003326F1" w:rsidRPr="00905440">
        <w:rPr>
          <w:rStyle w:val="CharSectno"/>
        </w:rPr>
        <w:noBreakHyphen/>
      </w:r>
      <w:r w:rsidRPr="00905440">
        <w:rPr>
          <w:rStyle w:val="CharSectno"/>
        </w:rPr>
        <w:t>325</w:t>
      </w:r>
      <w:r w:rsidRPr="003326F1">
        <w:t xml:space="preserve">  Oath or affirmation to protect information</w:t>
      </w:r>
      <w:bookmarkEnd w:id="62"/>
    </w:p>
    <w:p w:rsidR="00ED3FE4" w:rsidRPr="003326F1" w:rsidRDefault="00ED3FE4" w:rsidP="00B758CF">
      <w:pPr>
        <w:pStyle w:val="subsection"/>
      </w:pPr>
      <w:r w:rsidRPr="003326F1">
        <w:tab/>
        <w:t>(1)</w:t>
      </w:r>
      <w:r w:rsidRPr="003326F1">
        <w:tab/>
        <w:t xml:space="preserve">A </w:t>
      </w:r>
      <w:r w:rsidR="003326F1" w:rsidRPr="003326F1">
        <w:rPr>
          <w:position w:val="6"/>
          <w:sz w:val="16"/>
        </w:rPr>
        <w:t>*</w:t>
      </w:r>
      <w:r w:rsidRPr="003326F1">
        <w:t>taxation officer must, if and when required by the Commissioner to do so, make an oath or affirmation to protect information in accordance with this Division.</w:t>
      </w:r>
    </w:p>
    <w:p w:rsidR="00ED3FE4" w:rsidRPr="003326F1" w:rsidRDefault="00ED3FE4" w:rsidP="00B758CF">
      <w:pPr>
        <w:pStyle w:val="subsection"/>
      </w:pPr>
      <w:r w:rsidRPr="003326F1">
        <w:tab/>
        <w:t>(2)</w:t>
      </w:r>
      <w:r w:rsidRPr="003326F1">
        <w:tab/>
        <w:t>The Commissioner may determine, in writing:</w:t>
      </w:r>
    </w:p>
    <w:p w:rsidR="00ED3FE4" w:rsidRPr="003326F1" w:rsidRDefault="00ED3FE4" w:rsidP="00B758CF">
      <w:pPr>
        <w:pStyle w:val="paragraph"/>
      </w:pPr>
      <w:r w:rsidRPr="003326F1">
        <w:tab/>
        <w:t>(a)</w:t>
      </w:r>
      <w:r w:rsidRPr="003326F1">
        <w:tab/>
        <w:t>the form of the oath or affirmation; and</w:t>
      </w:r>
    </w:p>
    <w:p w:rsidR="00ED3FE4" w:rsidRPr="003326F1" w:rsidRDefault="00ED3FE4" w:rsidP="00B758CF">
      <w:pPr>
        <w:pStyle w:val="paragraph"/>
      </w:pPr>
      <w:r w:rsidRPr="003326F1">
        <w:tab/>
        <w:t>(b)</w:t>
      </w:r>
      <w:r w:rsidRPr="003326F1">
        <w:tab/>
        <w:t>the manner in which the oath or affirmation must be made.</w:t>
      </w:r>
    </w:p>
    <w:p w:rsidR="00ED3FE4" w:rsidRPr="003326F1" w:rsidRDefault="00ED3FE4" w:rsidP="00B758CF">
      <w:pPr>
        <w:pStyle w:val="ActHead5"/>
      </w:pPr>
      <w:bookmarkStart w:id="63" w:name="_Toc465853219"/>
      <w:r w:rsidRPr="00905440">
        <w:rPr>
          <w:rStyle w:val="CharSectno"/>
        </w:rPr>
        <w:t>355</w:t>
      </w:r>
      <w:r w:rsidR="003326F1" w:rsidRPr="00905440">
        <w:rPr>
          <w:rStyle w:val="CharSectno"/>
        </w:rPr>
        <w:noBreakHyphen/>
      </w:r>
      <w:r w:rsidRPr="00905440">
        <w:rPr>
          <w:rStyle w:val="CharSectno"/>
        </w:rPr>
        <w:t>330</w:t>
      </w:r>
      <w:r w:rsidRPr="003326F1">
        <w:t xml:space="preserve">  Injunctions to prevent contravention of non</w:t>
      </w:r>
      <w:r w:rsidR="003326F1">
        <w:noBreakHyphen/>
      </w:r>
      <w:r w:rsidRPr="003326F1">
        <w:t>disclosure provisions</w:t>
      </w:r>
      <w:bookmarkEnd w:id="63"/>
    </w:p>
    <w:p w:rsidR="00ED3FE4" w:rsidRPr="003326F1" w:rsidRDefault="00ED3FE4" w:rsidP="00B758CF">
      <w:pPr>
        <w:pStyle w:val="SubsectionHead"/>
      </w:pPr>
      <w:r w:rsidRPr="003326F1">
        <w:t>Injunctions</w:t>
      </w:r>
    </w:p>
    <w:p w:rsidR="00ED3FE4" w:rsidRPr="003326F1" w:rsidRDefault="00ED3FE4" w:rsidP="00B758CF">
      <w:pPr>
        <w:pStyle w:val="subsection"/>
      </w:pPr>
      <w:r w:rsidRPr="003326F1">
        <w:tab/>
        <w:t>(1)</w:t>
      </w:r>
      <w:r w:rsidRPr="003326F1">
        <w:tab/>
        <w:t>If an entity has engaged, is engaging or is proposing to engage in any conduct that constituted, constitutes or would constitute an offence against this Division, the Federal Court of Australia may, on the application of the Commissioner, grant an injunction:</w:t>
      </w:r>
    </w:p>
    <w:p w:rsidR="00ED3FE4" w:rsidRPr="003326F1" w:rsidRDefault="00ED3FE4" w:rsidP="00B758CF">
      <w:pPr>
        <w:pStyle w:val="paragraph"/>
      </w:pPr>
      <w:r w:rsidRPr="003326F1">
        <w:tab/>
        <w:t>(a)</w:t>
      </w:r>
      <w:r w:rsidRPr="003326F1">
        <w:tab/>
        <w:t>restraining the entity from engaging in the conduct; and</w:t>
      </w:r>
    </w:p>
    <w:p w:rsidR="00ED3FE4" w:rsidRPr="003326F1" w:rsidRDefault="00ED3FE4" w:rsidP="00B758CF">
      <w:pPr>
        <w:pStyle w:val="paragraph"/>
      </w:pPr>
      <w:r w:rsidRPr="003326F1">
        <w:tab/>
        <w:t>(b)</w:t>
      </w:r>
      <w:r w:rsidRPr="003326F1">
        <w:tab/>
        <w:t>if in the court’s opinion it is desirable to do so—requiring the entity to do any act or thing.</w:t>
      </w:r>
    </w:p>
    <w:p w:rsidR="00ED3FE4" w:rsidRPr="003326F1" w:rsidRDefault="00ED3FE4" w:rsidP="00B758CF">
      <w:pPr>
        <w:pStyle w:val="SubsectionHead"/>
      </w:pPr>
      <w:r w:rsidRPr="003326F1">
        <w:t>Interim injunctions</w:t>
      </w:r>
    </w:p>
    <w:p w:rsidR="00ED3FE4" w:rsidRPr="003326F1" w:rsidRDefault="00ED3FE4" w:rsidP="00B758CF">
      <w:pPr>
        <w:pStyle w:val="subsection"/>
      </w:pPr>
      <w:r w:rsidRPr="003326F1">
        <w:tab/>
        <w:t>(2)</w:t>
      </w:r>
      <w:r w:rsidRPr="003326F1">
        <w:tab/>
        <w:t xml:space="preserve">If an application is made to the court for an injunction under </w:t>
      </w:r>
      <w:r w:rsidR="003326F1">
        <w:t>subsection (</w:t>
      </w:r>
      <w:r w:rsidRPr="003326F1">
        <w:t>1), the court may, before considering the application, grant an interim injunction restraining an entity from engaging in conduct of the kind referred to in that subsection pending the determination of the application.</w:t>
      </w:r>
    </w:p>
    <w:p w:rsidR="00ED3FE4" w:rsidRPr="003326F1" w:rsidRDefault="00ED3FE4" w:rsidP="00B758CF">
      <w:pPr>
        <w:pStyle w:val="SubsectionHead"/>
      </w:pPr>
      <w:r w:rsidRPr="003326F1">
        <w:t>Discharge or variation of injunctions</w:t>
      </w:r>
    </w:p>
    <w:p w:rsidR="00ED3FE4" w:rsidRPr="003326F1" w:rsidRDefault="00ED3FE4" w:rsidP="00B758CF">
      <w:pPr>
        <w:pStyle w:val="subsection"/>
      </w:pPr>
      <w:r w:rsidRPr="003326F1">
        <w:tab/>
        <w:t>(3)</w:t>
      </w:r>
      <w:r w:rsidRPr="003326F1">
        <w:tab/>
        <w:t>The court may discharge or vary an injunction granted under this section.</w:t>
      </w:r>
    </w:p>
    <w:p w:rsidR="00ED3FE4" w:rsidRPr="003326F1" w:rsidRDefault="00ED3FE4" w:rsidP="00B758CF">
      <w:pPr>
        <w:pStyle w:val="SubsectionHead"/>
      </w:pPr>
      <w:r w:rsidRPr="003326F1">
        <w:lastRenderedPageBreak/>
        <w:t>Exercise of power to grant injunctions</w:t>
      </w:r>
    </w:p>
    <w:p w:rsidR="00ED3FE4" w:rsidRPr="003326F1" w:rsidRDefault="00ED3FE4" w:rsidP="00B758CF">
      <w:pPr>
        <w:pStyle w:val="subsection"/>
      </w:pPr>
      <w:r w:rsidRPr="003326F1">
        <w:tab/>
        <w:t>(4)</w:t>
      </w:r>
      <w:r w:rsidRPr="003326F1">
        <w:tab/>
        <w:t>If an application is made to the court for the grant of an injunction restraining an entity from engaging in conduct of a particular kind, the power of the court to grant the injunction may be exercised:</w:t>
      </w:r>
    </w:p>
    <w:p w:rsidR="00ED3FE4" w:rsidRPr="003326F1" w:rsidRDefault="00ED3FE4" w:rsidP="00B758CF">
      <w:pPr>
        <w:pStyle w:val="paragraph"/>
      </w:pPr>
      <w:r w:rsidRPr="003326F1">
        <w:tab/>
        <w:t>(a)</w:t>
      </w:r>
      <w:r w:rsidRPr="003326F1">
        <w:tab/>
        <w:t>if the court is satisfied that the entity has engaged in conduct of that kind—whether or not it appears to the court that the entity intends to engage again, or to continue to engage, in conduct of that kind; or</w:t>
      </w:r>
    </w:p>
    <w:p w:rsidR="00ED3FE4" w:rsidRPr="003326F1" w:rsidRDefault="00ED3FE4" w:rsidP="00B758CF">
      <w:pPr>
        <w:pStyle w:val="paragraph"/>
      </w:pPr>
      <w:r w:rsidRPr="003326F1">
        <w:tab/>
        <w:t>(b)</w:t>
      </w:r>
      <w:r w:rsidRPr="003326F1">
        <w:tab/>
        <w:t>if it appears to the court that, in the event that an injunction is not granted, it is likely that the entity will engage in conduct of that kind—whether or not the entity has previously engaged in conduct of that kind and whether or not there is an imminent danger of substantial damage to any other entity if the entity engages in conduct of that kind.</w:t>
      </w:r>
    </w:p>
    <w:p w:rsidR="00ED3FE4" w:rsidRPr="003326F1" w:rsidRDefault="00ED3FE4" w:rsidP="00B758CF">
      <w:pPr>
        <w:pStyle w:val="subsection"/>
      </w:pPr>
      <w:r w:rsidRPr="003326F1">
        <w:tab/>
        <w:t>(5)</w:t>
      </w:r>
      <w:r w:rsidRPr="003326F1">
        <w:tab/>
        <w:t>The power of the court to grant an injunction requiring an entity to do a particular act or thing may be exercised:</w:t>
      </w:r>
    </w:p>
    <w:p w:rsidR="00ED3FE4" w:rsidRPr="003326F1" w:rsidRDefault="00ED3FE4" w:rsidP="00B758CF">
      <w:pPr>
        <w:pStyle w:val="paragraph"/>
      </w:pPr>
      <w:r w:rsidRPr="003326F1">
        <w:tab/>
        <w:t>(a)</w:t>
      </w:r>
      <w:r w:rsidRPr="003326F1">
        <w:tab/>
        <w:t>if the court is satisfied that the entity has refused or failed to do that act or thing—whether or not it appears to the court that the entity intends to refuse or fail again, or to continue to refuse or fail, to do that act or thing; or</w:t>
      </w:r>
    </w:p>
    <w:p w:rsidR="00ED3FE4" w:rsidRPr="003326F1" w:rsidRDefault="00ED3FE4" w:rsidP="00B758CF">
      <w:pPr>
        <w:pStyle w:val="paragraph"/>
      </w:pPr>
      <w:r w:rsidRPr="003326F1">
        <w:tab/>
        <w:t>(b)</w:t>
      </w:r>
      <w:r w:rsidRPr="003326F1">
        <w:tab/>
        <w:t>if it appears to the court that, in the event that an injunction is not granted, it is likely that the entity will refuse or fail to do that act or thing—whether or not the entity has previously refused or failed to do that act or thing and whether or not there is an imminent danger of substantial damage to any other entity if the entity refuses or fails to do that act or thing.</w:t>
      </w:r>
    </w:p>
    <w:p w:rsidR="00ED3FE4" w:rsidRPr="003326F1" w:rsidRDefault="00ED3FE4" w:rsidP="00B758CF">
      <w:pPr>
        <w:pStyle w:val="SubsectionHead"/>
      </w:pPr>
      <w:r w:rsidRPr="003326F1">
        <w:t>No undertakings as to damages</w:t>
      </w:r>
    </w:p>
    <w:p w:rsidR="00ED3FE4" w:rsidRPr="003326F1" w:rsidRDefault="00ED3FE4" w:rsidP="00B758CF">
      <w:pPr>
        <w:pStyle w:val="subsection"/>
      </w:pPr>
      <w:r w:rsidRPr="003326F1">
        <w:tab/>
        <w:t>(6)</w:t>
      </w:r>
      <w:r w:rsidRPr="003326F1">
        <w:tab/>
        <w:t>If the Commissioner makes an application to the court for the grant of an injunction under this section, the court must not require the Commissioner or any other entity, as a condition of the granting of an interim injunction, to give any undertakings as to damages.</w:t>
      </w:r>
    </w:p>
    <w:p w:rsidR="00ED3FE4" w:rsidRPr="003326F1" w:rsidRDefault="00ED3FE4" w:rsidP="00B758CF">
      <w:pPr>
        <w:pStyle w:val="SubsectionHead"/>
      </w:pPr>
      <w:r w:rsidRPr="003326F1">
        <w:lastRenderedPageBreak/>
        <w:t>Other powers of the court unaffected</w:t>
      </w:r>
    </w:p>
    <w:p w:rsidR="006421DC" w:rsidRPr="003326F1" w:rsidRDefault="00ED3FE4" w:rsidP="00B758CF">
      <w:pPr>
        <w:pStyle w:val="subsection"/>
      </w:pPr>
      <w:r w:rsidRPr="003326F1">
        <w:tab/>
        <w:t>(7)</w:t>
      </w:r>
      <w:r w:rsidRPr="003326F1">
        <w:tab/>
        <w:t>The powers conferred on the court under this section are in addition to, and not in derogation of, any other powers of the court, whether conferred by this Act or otherwise.</w:t>
      </w:r>
    </w:p>
    <w:p w:rsidR="006421DC" w:rsidRPr="003326F1" w:rsidRDefault="006421DC" w:rsidP="006421DC">
      <w:pPr>
        <w:pStyle w:val="ActHead5"/>
      </w:pPr>
      <w:bookmarkStart w:id="64" w:name="_Toc465853220"/>
      <w:r w:rsidRPr="00905440">
        <w:rPr>
          <w:rStyle w:val="CharSectno"/>
        </w:rPr>
        <w:t>355</w:t>
      </w:r>
      <w:r w:rsidR="003326F1" w:rsidRPr="00905440">
        <w:rPr>
          <w:rStyle w:val="CharSectno"/>
        </w:rPr>
        <w:noBreakHyphen/>
      </w:r>
      <w:r w:rsidRPr="00905440">
        <w:rPr>
          <w:rStyle w:val="CharSectno"/>
        </w:rPr>
        <w:t>335</w:t>
      </w:r>
      <w:r w:rsidRPr="003326F1">
        <w:t xml:space="preserve">  Procedures for disclosing protected information</w:t>
      </w:r>
      <w:bookmarkEnd w:id="64"/>
    </w:p>
    <w:p w:rsidR="006421DC" w:rsidRPr="003326F1" w:rsidRDefault="006421DC" w:rsidP="006421DC">
      <w:pPr>
        <w:pStyle w:val="subsection"/>
      </w:pPr>
      <w:r w:rsidRPr="003326F1">
        <w:tab/>
        <w:t>(1)</w:t>
      </w:r>
      <w:r w:rsidRPr="003326F1">
        <w:tab/>
        <w:t xml:space="preserve">The Commissioner must issue instructions in relation to the procedures to be followed by </w:t>
      </w:r>
      <w:r w:rsidR="003326F1" w:rsidRPr="003326F1">
        <w:rPr>
          <w:position w:val="6"/>
          <w:sz w:val="16"/>
        </w:rPr>
        <w:t>*</w:t>
      </w:r>
      <w:r w:rsidRPr="003326F1">
        <w:t xml:space="preserve">taxation officers in disclosing </w:t>
      </w:r>
      <w:r w:rsidR="003326F1" w:rsidRPr="003326F1">
        <w:rPr>
          <w:position w:val="6"/>
          <w:sz w:val="16"/>
        </w:rPr>
        <w:t>*</w:t>
      </w:r>
      <w:r w:rsidRPr="003326F1">
        <w:t>protected information under the exceptions in sections</w:t>
      </w:r>
      <w:r w:rsidR="003326F1">
        <w:t> </w:t>
      </w:r>
      <w:r w:rsidRPr="003326F1">
        <w:t>355</w:t>
      </w:r>
      <w:r w:rsidR="003326F1">
        <w:noBreakHyphen/>
      </w:r>
      <w:r w:rsidRPr="003326F1">
        <w:t>55 (about disclosures to Ministers), 355</w:t>
      </w:r>
      <w:r w:rsidR="003326F1">
        <w:noBreakHyphen/>
      </w:r>
      <w:r w:rsidRPr="003326F1">
        <w:t>65 (about disclosures for other government purposes) and 355</w:t>
      </w:r>
      <w:r w:rsidR="003326F1">
        <w:noBreakHyphen/>
      </w:r>
      <w:r w:rsidRPr="003326F1">
        <w:t>70 (about disclosures for law enforcement and related purposes).</w:t>
      </w:r>
    </w:p>
    <w:p w:rsidR="006421DC" w:rsidRPr="003326F1" w:rsidRDefault="006421DC" w:rsidP="006421DC">
      <w:pPr>
        <w:pStyle w:val="subsection"/>
      </w:pPr>
      <w:r w:rsidRPr="003326F1">
        <w:tab/>
        <w:t>(2)</w:t>
      </w:r>
      <w:r w:rsidRPr="003326F1">
        <w:tab/>
        <w:t>The instructions must:</w:t>
      </w:r>
    </w:p>
    <w:p w:rsidR="006421DC" w:rsidRPr="003326F1" w:rsidRDefault="006421DC" w:rsidP="006421DC">
      <w:pPr>
        <w:pStyle w:val="paragraph"/>
      </w:pPr>
      <w:r w:rsidRPr="003326F1">
        <w:tab/>
        <w:t>(a)</w:t>
      </w:r>
      <w:r w:rsidRPr="003326F1">
        <w:tab/>
        <w:t>be issued within 6 months after the commencement of this section; and</w:t>
      </w:r>
    </w:p>
    <w:p w:rsidR="006421DC" w:rsidRPr="003326F1" w:rsidRDefault="006421DC" w:rsidP="006421DC">
      <w:pPr>
        <w:pStyle w:val="paragraph"/>
      </w:pPr>
      <w:r w:rsidRPr="003326F1">
        <w:tab/>
        <w:t>(b)</w:t>
      </w:r>
      <w:r w:rsidRPr="003326F1">
        <w:tab/>
        <w:t>be in writing; and</w:t>
      </w:r>
    </w:p>
    <w:p w:rsidR="006421DC" w:rsidRPr="003326F1" w:rsidRDefault="006421DC" w:rsidP="006421DC">
      <w:pPr>
        <w:pStyle w:val="paragraph"/>
      </w:pPr>
      <w:r w:rsidRPr="003326F1">
        <w:tab/>
        <w:t>(c)</w:t>
      </w:r>
      <w:r w:rsidRPr="003326F1">
        <w:tab/>
        <w:t xml:space="preserve">provide for the matters mentioned in </w:t>
      </w:r>
      <w:r w:rsidR="003326F1">
        <w:t>subsection (</w:t>
      </w:r>
      <w:r w:rsidRPr="003326F1">
        <w:t>3); and</w:t>
      </w:r>
    </w:p>
    <w:p w:rsidR="006421DC" w:rsidRPr="003326F1" w:rsidRDefault="006421DC" w:rsidP="006421DC">
      <w:pPr>
        <w:pStyle w:val="paragraph"/>
      </w:pPr>
      <w:r w:rsidRPr="003326F1">
        <w:tab/>
        <w:t>(d)</w:t>
      </w:r>
      <w:r w:rsidRPr="003326F1">
        <w:tab/>
        <w:t>be published on the Australian Taxation Office website.</w:t>
      </w:r>
    </w:p>
    <w:p w:rsidR="006421DC" w:rsidRPr="003326F1" w:rsidRDefault="006421DC" w:rsidP="006421DC">
      <w:pPr>
        <w:pStyle w:val="subsection"/>
      </w:pPr>
      <w:r w:rsidRPr="003326F1">
        <w:tab/>
        <w:t>(3)</w:t>
      </w:r>
      <w:r w:rsidRPr="003326F1">
        <w:tab/>
        <w:t>The matters are:</w:t>
      </w:r>
    </w:p>
    <w:p w:rsidR="006421DC" w:rsidRPr="003326F1" w:rsidRDefault="006421DC" w:rsidP="006421DC">
      <w:pPr>
        <w:pStyle w:val="paragraph"/>
      </w:pPr>
      <w:r w:rsidRPr="003326F1">
        <w:tab/>
        <w:t>(a)</w:t>
      </w:r>
      <w:r w:rsidRPr="003326F1">
        <w:tab/>
        <w:t xml:space="preserve">the processes to be followed before </w:t>
      </w:r>
      <w:r w:rsidR="003326F1" w:rsidRPr="003326F1">
        <w:rPr>
          <w:position w:val="6"/>
          <w:sz w:val="16"/>
        </w:rPr>
        <w:t>*</w:t>
      </w:r>
      <w:r w:rsidRPr="003326F1">
        <w:t xml:space="preserve">protected information can be disclosed by a </w:t>
      </w:r>
      <w:r w:rsidR="003326F1" w:rsidRPr="003326F1">
        <w:rPr>
          <w:position w:val="6"/>
          <w:sz w:val="16"/>
        </w:rPr>
        <w:t>*</w:t>
      </w:r>
      <w:r w:rsidRPr="003326F1">
        <w:t>taxation officer under the exceptions in sections</w:t>
      </w:r>
      <w:r w:rsidR="003326F1">
        <w:t> </w:t>
      </w:r>
      <w:r w:rsidRPr="003326F1">
        <w:t>355</w:t>
      </w:r>
      <w:r w:rsidR="003326F1">
        <w:noBreakHyphen/>
      </w:r>
      <w:r w:rsidRPr="003326F1">
        <w:t>55, 355</w:t>
      </w:r>
      <w:r w:rsidR="003326F1">
        <w:noBreakHyphen/>
      </w:r>
      <w:r w:rsidRPr="003326F1">
        <w:t>65 and 355</w:t>
      </w:r>
      <w:r w:rsidR="003326F1">
        <w:noBreakHyphen/>
      </w:r>
      <w:r w:rsidRPr="003326F1">
        <w:t>70; and</w:t>
      </w:r>
    </w:p>
    <w:p w:rsidR="006421DC" w:rsidRPr="003326F1" w:rsidRDefault="006421DC" w:rsidP="006421DC">
      <w:pPr>
        <w:pStyle w:val="paragraph"/>
      </w:pPr>
      <w:r w:rsidRPr="003326F1">
        <w:tab/>
        <w:t>(b)</w:t>
      </w:r>
      <w:r w:rsidRPr="003326F1">
        <w:tab/>
        <w:t>the processes involved in obtaining and giving the agreement mentioned in paragraphs 355</w:t>
      </w:r>
      <w:r w:rsidR="003326F1">
        <w:noBreakHyphen/>
      </w:r>
      <w:r w:rsidRPr="003326F1">
        <w:t>55(1)(c) and 355</w:t>
      </w:r>
      <w:r w:rsidR="003326F1">
        <w:noBreakHyphen/>
      </w:r>
      <w:r w:rsidRPr="003326F1">
        <w:t>70(1)(c); and</w:t>
      </w:r>
    </w:p>
    <w:p w:rsidR="006421DC" w:rsidRPr="003326F1" w:rsidRDefault="006421DC" w:rsidP="006421DC">
      <w:pPr>
        <w:pStyle w:val="paragraph"/>
      </w:pPr>
      <w:r w:rsidRPr="003326F1">
        <w:tab/>
        <w:t>(c)</w:t>
      </w:r>
      <w:r w:rsidRPr="003326F1">
        <w:tab/>
        <w:t>other matters the Commissioner considers appropriate.</w:t>
      </w:r>
    </w:p>
    <w:p w:rsidR="006421DC" w:rsidRPr="003326F1" w:rsidRDefault="006421DC" w:rsidP="006421DC">
      <w:pPr>
        <w:pStyle w:val="subsection"/>
      </w:pPr>
      <w:r w:rsidRPr="003326F1">
        <w:tab/>
        <w:t>(4)</w:t>
      </w:r>
      <w:r w:rsidRPr="003326F1">
        <w:tab/>
        <w:t>Without limiting subsection</w:t>
      </w:r>
      <w:r w:rsidR="003326F1">
        <w:t> </w:t>
      </w:r>
      <w:r w:rsidRPr="003326F1">
        <w:t xml:space="preserve">33(3) of the </w:t>
      </w:r>
      <w:r w:rsidRPr="003326F1">
        <w:rPr>
          <w:i/>
        </w:rPr>
        <w:t>Acts Interpretation Act 1901</w:t>
      </w:r>
      <w:r w:rsidRPr="003326F1">
        <w:t>, the Commissioner may vary or revoke the instructions.</w:t>
      </w:r>
    </w:p>
    <w:p w:rsidR="006421DC" w:rsidRPr="003326F1" w:rsidRDefault="006421DC" w:rsidP="006421DC">
      <w:pPr>
        <w:pStyle w:val="subsection"/>
      </w:pPr>
      <w:r w:rsidRPr="003326F1">
        <w:tab/>
        <w:t>(5)</w:t>
      </w:r>
      <w:r w:rsidRPr="003326F1">
        <w:tab/>
        <w:t xml:space="preserve">A failure to comply with the time limit in </w:t>
      </w:r>
      <w:r w:rsidR="003326F1">
        <w:t>paragraph (</w:t>
      </w:r>
      <w:r w:rsidRPr="003326F1">
        <w:t>2)(a) does not:</w:t>
      </w:r>
    </w:p>
    <w:p w:rsidR="006421DC" w:rsidRPr="003326F1" w:rsidRDefault="006421DC" w:rsidP="006421DC">
      <w:pPr>
        <w:pStyle w:val="paragraph"/>
      </w:pPr>
      <w:r w:rsidRPr="003326F1">
        <w:tab/>
        <w:t>(a)</w:t>
      </w:r>
      <w:r w:rsidRPr="003326F1">
        <w:tab/>
        <w:t>prevent the Commissioner from issuing the instructions after this time; or</w:t>
      </w:r>
    </w:p>
    <w:p w:rsidR="006421DC" w:rsidRPr="003326F1" w:rsidRDefault="006421DC" w:rsidP="006421DC">
      <w:pPr>
        <w:pStyle w:val="paragraph"/>
      </w:pPr>
      <w:r w:rsidRPr="003326F1">
        <w:tab/>
        <w:t>(b)</w:t>
      </w:r>
      <w:r w:rsidRPr="003326F1">
        <w:tab/>
        <w:t>affect the validity of the instructions when issued.</w:t>
      </w:r>
    </w:p>
    <w:p w:rsidR="006421DC" w:rsidRPr="003326F1" w:rsidRDefault="006421DC" w:rsidP="006421DC">
      <w:pPr>
        <w:pStyle w:val="subsection"/>
      </w:pPr>
      <w:r w:rsidRPr="003326F1">
        <w:lastRenderedPageBreak/>
        <w:tab/>
        <w:t>(6)</w:t>
      </w:r>
      <w:r w:rsidRPr="003326F1">
        <w:tab/>
        <w:t xml:space="preserve">A failure to comply with the instructions does not, of itself, mean that a </w:t>
      </w:r>
      <w:r w:rsidR="003326F1" w:rsidRPr="003326F1">
        <w:rPr>
          <w:position w:val="6"/>
          <w:sz w:val="16"/>
        </w:rPr>
        <w:t>*</w:t>
      </w:r>
      <w:r w:rsidRPr="003326F1">
        <w:t>taxation officer is not entitled to rely on the exceptions in sections</w:t>
      </w:r>
      <w:r w:rsidR="003326F1">
        <w:t> </w:t>
      </w:r>
      <w:r w:rsidRPr="003326F1">
        <w:t>355</w:t>
      </w:r>
      <w:r w:rsidR="003326F1">
        <w:noBreakHyphen/>
      </w:r>
      <w:r w:rsidRPr="003326F1">
        <w:t>55, 355</w:t>
      </w:r>
      <w:r w:rsidR="003326F1">
        <w:noBreakHyphen/>
      </w:r>
      <w:r w:rsidRPr="003326F1">
        <w:t>65 and 355</w:t>
      </w:r>
      <w:r w:rsidR="003326F1">
        <w:noBreakHyphen/>
      </w:r>
      <w:r w:rsidRPr="003326F1">
        <w:t>70.</w:t>
      </w:r>
    </w:p>
    <w:p w:rsidR="006421DC" w:rsidRPr="003326F1" w:rsidRDefault="006421DC" w:rsidP="006421DC">
      <w:pPr>
        <w:pStyle w:val="subsection"/>
      </w:pPr>
      <w:r w:rsidRPr="003326F1">
        <w:tab/>
        <w:t>(7)</w:t>
      </w:r>
      <w:r w:rsidRPr="003326F1">
        <w:tab/>
        <w:t>The instructions are not a legislative instrument.</w:t>
      </w:r>
    </w:p>
    <w:p w:rsidR="00175E6A" w:rsidRPr="003326F1" w:rsidRDefault="00175E6A" w:rsidP="00B758CF">
      <w:pPr>
        <w:pStyle w:val="subsection"/>
      </w:pPr>
      <w:r w:rsidRPr="003326F1">
        <w:br w:type="page"/>
      </w:r>
    </w:p>
    <w:p w:rsidR="00ED3FE4" w:rsidRPr="003326F1" w:rsidRDefault="00ED3FE4" w:rsidP="00B758CF">
      <w:pPr>
        <w:pStyle w:val="ActHead7"/>
      </w:pPr>
      <w:bookmarkStart w:id="65" w:name="_Toc465853221"/>
      <w:r w:rsidRPr="00905440">
        <w:rPr>
          <w:rStyle w:val="CharAmPartNo"/>
        </w:rPr>
        <w:lastRenderedPageBreak/>
        <w:t>Part</w:t>
      </w:r>
      <w:r w:rsidR="003326F1" w:rsidRPr="00905440">
        <w:rPr>
          <w:rStyle w:val="CharAmPartNo"/>
        </w:rPr>
        <w:t> </w:t>
      </w:r>
      <w:r w:rsidRPr="00905440">
        <w:rPr>
          <w:rStyle w:val="CharAmPartNo"/>
        </w:rPr>
        <w:t>2</w:t>
      </w:r>
      <w:r w:rsidRPr="003326F1">
        <w:t>—</w:t>
      </w:r>
      <w:r w:rsidRPr="00905440">
        <w:rPr>
          <w:rStyle w:val="CharAmPartText"/>
        </w:rPr>
        <w:t>Application of amendment</w:t>
      </w:r>
      <w:bookmarkEnd w:id="65"/>
    </w:p>
    <w:p w:rsidR="00ED3FE4" w:rsidRPr="003326F1" w:rsidRDefault="00ED3FE4" w:rsidP="00B758CF">
      <w:pPr>
        <w:pStyle w:val="ItemHead"/>
      </w:pPr>
      <w:r w:rsidRPr="003326F1">
        <w:t>2  Application of amendment</w:t>
      </w:r>
    </w:p>
    <w:p w:rsidR="00ED3FE4" w:rsidRPr="003326F1" w:rsidRDefault="00ED3FE4" w:rsidP="00B758CF">
      <w:pPr>
        <w:pStyle w:val="Item"/>
      </w:pPr>
      <w:r w:rsidRPr="003326F1">
        <w:t>The amendment made by item</w:t>
      </w:r>
      <w:r w:rsidR="003326F1">
        <w:t> </w:t>
      </w:r>
      <w:r w:rsidRPr="003326F1">
        <w:t>1 of this Schedule applies to records and disclosures of information made on or after the commencement of this Schedule (whenever the information was acquired).</w:t>
      </w:r>
    </w:p>
    <w:p w:rsidR="003E4198" w:rsidRPr="003326F1" w:rsidRDefault="003E4198" w:rsidP="00B758CF">
      <w:pPr>
        <w:pStyle w:val="ItemHead"/>
      </w:pPr>
      <w:r w:rsidRPr="003326F1">
        <w:t>3  Transitional—authorised representatives</w:t>
      </w:r>
    </w:p>
    <w:p w:rsidR="003E4198" w:rsidRPr="003326F1" w:rsidRDefault="003E4198" w:rsidP="00B758CF">
      <w:pPr>
        <w:pStyle w:val="Subitem"/>
      </w:pPr>
      <w:r w:rsidRPr="003326F1">
        <w:t>(1)</w:t>
      </w:r>
      <w:r w:rsidRPr="003326F1">
        <w:tab/>
        <w:t>If:</w:t>
      </w:r>
    </w:p>
    <w:p w:rsidR="003E4198" w:rsidRPr="003326F1" w:rsidRDefault="003E4198" w:rsidP="00B758CF">
      <w:pPr>
        <w:pStyle w:val="paragraph"/>
      </w:pPr>
      <w:r w:rsidRPr="003326F1">
        <w:tab/>
        <w:t>(a)</w:t>
      </w:r>
      <w:r w:rsidRPr="003326F1">
        <w:tab/>
        <w:t xml:space="preserve">at any time before the commencement of this item, an entity (the </w:t>
      </w:r>
      <w:r w:rsidRPr="003326F1">
        <w:rPr>
          <w:b/>
          <w:i/>
        </w:rPr>
        <w:t>covered entity</w:t>
      </w:r>
      <w:r w:rsidRPr="003326F1">
        <w:t xml:space="preserve">) had been nominated by another entity (the </w:t>
      </w:r>
      <w:r w:rsidRPr="003326F1">
        <w:rPr>
          <w:b/>
          <w:i/>
        </w:rPr>
        <w:t>primary entity</w:t>
      </w:r>
      <w:r w:rsidRPr="003326F1">
        <w:t>) to act on the primary entity’s behalf with respect to protected information that relates to the primary entity; and</w:t>
      </w:r>
    </w:p>
    <w:p w:rsidR="003E4198" w:rsidRPr="003326F1" w:rsidRDefault="003E4198" w:rsidP="00B758CF">
      <w:pPr>
        <w:pStyle w:val="paragraph"/>
      </w:pPr>
      <w:r w:rsidRPr="003326F1">
        <w:tab/>
        <w:t>(b)</w:t>
      </w:r>
      <w:r w:rsidRPr="003326F1">
        <w:tab/>
        <w:t>immediately before the commencement of this item, the nomination was in force;</w:t>
      </w:r>
    </w:p>
    <w:p w:rsidR="003E4198" w:rsidRPr="003326F1" w:rsidRDefault="003E4198" w:rsidP="00B758CF">
      <w:pPr>
        <w:pStyle w:val="Item"/>
      </w:pPr>
      <w:r w:rsidRPr="003326F1">
        <w:t>the covered entity is taken, on and after that commencement, to be an entity covered by subsection</w:t>
      </w:r>
      <w:r w:rsidR="003326F1">
        <w:t> </w:t>
      </w:r>
      <w:r w:rsidRPr="003326F1">
        <w:t>355</w:t>
      </w:r>
      <w:r w:rsidR="003326F1">
        <w:noBreakHyphen/>
      </w:r>
      <w:r w:rsidRPr="003326F1">
        <w:t>25(2) in Schedule</w:t>
      </w:r>
      <w:r w:rsidR="003326F1">
        <w:t> </w:t>
      </w:r>
      <w:r w:rsidRPr="003326F1">
        <w:t xml:space="preserve">1 to the </w:t>
      </w:r>
      <w:r w:rsidRPr="003326F1">
        <w:rPr>
          <w:i/>
        </w:rPr>
        <w:t>Taxation Administration Act 1953</w:t>
      </w:r>
      <w:r w:rsidRPr="003326F1">
        <w:t>.</w:t>
      </w:r>
    </w:p>
    <w:p w:rsidR="003E4198" w:rsidRPr="003326F1" w:rsidRDefault="003E4198" w:rsidP="00B758CF">
      <w:pPr>
        <w:pStyle w:val="Subitem"/>
      </w:pPr>
      <w:r w:rsidRPr="003326F1">
        <w:t>(2)</w:t>
      </w:r>
      <w:r w:rsidRPr="003326F1">
        <w:tab/>
        <w:t xml:space="preserve">To avoid doubt, </w:t>
      </w:r>
      <w:r w:rsidR="003326F1">
        <w:t>subitem (</w:t>
      </w:r>
      <w:r w:rsidRPr="003326F1">
        <w:t>1) does not prevent the primary entity from revoking the nomination.</w:t>
      </w:r>
    </w:p>
    <w:p w:rsidR="00ED3FE4" w:rsidRPr="003326F1" w:rsidRDefault="00ED3FE4" w:rsidP="003326F1">
      <w:pPr>
        <w:pStyle w:val="ActHead6"/>
        <w:pageBreakBefore/>
      </w:pPr>
      <w:bookmarkStart w:id="66" w:name="_Toc465853222"/>
      <w:r w:rsidRPr="00905440">
        <w:rPr>
          <w:rStyle w:val="CharAmSchNo"/>
        </w:rPr>
        <w:t>Schedule</w:t>
      </w:r>
      <w:r w:rsidR="003326F1" w:rsidRPr="00905440">
        <w:rPr>
          <w:rStyle w:val="CharAmSchNo"/>
        </w:rPr>
        <w:t> </w:t>
      </w:r>
      <w:r w:rsidRPr="00905440">
        <w:rPr>
          <w:rStyle w:val="CharAmSchNo"/>
        </w:rPr>
        <w:t>2</w:t>
      </w:r>
      <w:r w:rsidRPr="003326F1">
        <w:t>—</w:t>
      </w:r>
      <w:r w:rsidRPr="00905440">
        <w:rPr>
          <w:rStyle w:val="CharAmSchText"/>
        </w:rPr>
        <w:t>Consequential amendments</w:t>
      </w:r>
      <w:bookmarkEnd w:id="66"/>
    </w:p>
    <w:p w:rsidR="00ED3FE4" w:rsidRPr="003326F1" w:rsidRDefault="00ED3FE4" w:rsidP="00B758CF">
      <w:pPr>
        <w:pStyle w:val="ActHead7"/>
      </w:pPr>
      <w:bookmarkStart w:id="67" w:name="_Toc465853223"/>
      <w:r w:rsidRPr="00905440">
        <w:rPr>
          <w:rStyle w:val="CharAmPartNo"/>
        </w:rPr>
        <w:t>Part</w:t>
      </w:r>
      <w:r w:rsidR="003326F1" w:rsidRPr="00905440">
        <w:rPr>
          <w:rStyle w:val="CharAmPartNo"/>
        </w:rPr>
        <w:t> </w:t>
      </w:r>
      <w:r w:rsidRPr="00905440">
        <w:rPr>
          <w:rStyle w:val="CharAmPartNo"/>
        </w:rPr>
        <w:t>1</w:t>
      </w:r>
      <w:r w:rsidRPr="003326F1">
        <w:t>—</w:t>
      </w:r>
      <w:r w:rsidRPr="00905440">
        <w:rPr>
          <w:rStyle w:val="CharAmPartText"/>
        </w:rPr>
        <w:t>Amendments</w:t>
      </w:r>
      <w:bookmarkEnd w:id="67"/>
    </w:p>
    <w:p w:rsidR="00ED3FE4" w:rsidRPr="003326F1" w:rsidRDefault="00ED3FE4" w:rsidP="00B758CF">
      <w:pPr>
        <w:pStyle w:val="ActHead9"/>
        <w:rPr>
          <w:i w:val="0"/>
        </w:rPr>
      </w:pPr>
      <w:bookmarkStart w:id="68" w:name="_Toc465853224"/>
      <w:r w:rsidRPr="003326F1">
        <w:t>Administrative Decisions (Judicial Review) Act 1977</w:t>
      </w:r>
      <w:bookmarkEnd w:id="68"/>
    </w:p>
    <w:p w:rsidR="00ED3FE4" w:rsidRPr="003326F1" w:rsidRDefault="00ED3FE4" w:rsidP="00B758CF">
      <w:pPr>
        <w:pStyle w:val="ItemHead"/>
      </w:pPr>
      <w:r w:rsidRPr="003326F1">
        <w:t xml:space="preserve">1  </w:t>
      </w:r>
      <w:r w:rsidR="003326F1">
        <w:t>Paragraph (</w:t>
      </w:r>
      <w:r w:rsidRPr="003326F1">
        <w:t>f) of Schedule</w:t>
      </w:r>
      <w:r w:rsidR="003326F1">
        <w:t> </w:t>
      </w:r>
      <w:r w:rsidRPr="003326F1">
        <w:t>1</w:t>
      </w:r>
    </w:p>
    <w:p w:rsidR="00ED3FE4" w:rsidRPr="003326F1" w:rsidRDefault="00ED3FE4" w:rsidP="00B758CF">
      <w:pPr>
        <w:pStyle w:val="Item"/>
      </w:pPr>
      <w:r w:rsidRPr="003326F1">
        <w:t>Repeal the paragraph.</w:t>
      </w:r>
    </w:p>
    <w:p w:rsidR="00ED3FE4" w:rsidRPr="003326F1" w:rsidRDefault="00ED3FE4" w:rsidP="00B758CF">
      <w:pPr>
        <w:pStyle w:val="ActHead9"/>
        <w:rPr>
          <w:i w:val="0"/>
        </w:rPr>
      </w:pPr>
      <w:bookmarkStart w:id="69" w:name="_Toc465853225"/>
      <w:r w:rsidRPr="003326F1">
        <w:t>A New Tax System (Australian Business Number) Act 1999</w:t>
      </w:r>
      <w:bookmarkEnd w:id="69"/>
    </w:p>
    <w:p w:rsidR="00ED3FE4" w:rsidRPr="003326F1" w:rsidRDefault="00ED3FE4" w:rsidP="00B758CF">
      <w:pPr>
        <w:pStyle w:val="ItemHead"/>
      </w:pPr>
      <w:r w:rsidRPr="003326F1">
        <w:t>2  Section</w:t>
      </w:r>
      <w:r w:rsidR="003326F1">
        <w:t> </w:t>
      </w:r>
      <w:r w:rsidRPr="003326F1">
        <w:t>41 (</w:t>
      </w:r>
      <w:r w:rsidR="003326F1">
        <w:t>paragraph (</w:t>
      </w:r>
      <w:r w:rsidRPr="003326F1">
        <w:t xml:space="preserve">c) of the definition of </w:t>
      </w:r>
      <w:r w:rsidRPr="003326F1">
        <w:rPr>
          <w:i/>
        </w:rPr>
        <w:t>protected information</w:t>
      </w:r>
      <w:r w:rsidRPr="003326F1">
        <w:t>)</w:t>
      </w:r>
    </w:p>
    <w:p w:rsidR="00ED3FE4" w:rsidRPr="003326F1" w:rsidRDefault="00ED3FE4" w:rsidP="00B758CF">
      <w:pPr>
        <w:pStyle w:val="Item"/>
      </w:pPr>
      <w:r w:rsidRPr="003326F1">
        <w:t>After “obtained under”, insert “, or in relation to,”.</w:t>
      </w:r>
    </w:p>
    <w:p w:rsidR="00ED3FE4" w:rsidRPr="003326F1" w:rsidRDefault="00ED3FE4" w:rsidP="00B758CF">
      <w:pPr>
        <w:pStyle w:val="ActHead9"/>
        <w:rPr>
          <w:i w:val="0"/>
        </w:rPr>
      </w:pPr>
      <w:bookmarkStart w:id="70" w:name="_Toc465853226"/>
      <w:r w:rsidRPr="003326F1">
        <w:t>Anti</w:t>
      </w:r>
      <w:r w:rsidR="003326F1">
        <w:noBreakHyphen/>
      </w:r>
      <w:r w:rsidRPr="003326F1">
        <w:t>Money Laundering and Counter</w:t>
      </w:r>
      <w:r w:rsidR="003326F1">
        <w:noBreakHyphen/>
      </w:r>
      <w:r w:rsidRPr="003326F1">
        <w:t>Terrorism Financing Act 2006</w:t>
      </w:r>
      <w:bookmarkEnd w:id="70"/>
    </w:p>
    <w:p w:rsidR="00ED3FE4" w:rsidRPr="003326F1" w:rsidRDefault="00ED3FE4" w:rsidP="00B758CF">
      <w:pPr>
        <w:pStyle w:val="ItemHead"/>
      </w:pPr>
      <w:r w:rsidRPr="003326F1">
        <w:t>3  Subsection</w:t>
      </w:r>
      <w:r w:rsidR="003326F1">
        <w:t> </w:t>
      </w:r>
      <w:r w:rsidRPr="003326F1">
        <w:t>125(3)</w:t>
      </w:r>
    </w:p>
    <w:p w:rsidR="00ED3FE4" w:rsidRPr="003326F1" w:rsidRDefault="00ED3FE4" w:rsidP="00B758CF">
      <w:pPr>
        <w:pStyle w:val="Item"/>
      </w:pPr>
      <w:r w:rsidRPr="003326F1">
        <w:t>Repeal the subsection, substitute:</w:t>
      </w:r>
    </w:p>
    <w:p w:rsidR="00ED3FE4" w:rsidRPr="003326F1" w:rsidRDefault="00ED3FE4" w:rsidP="00B758CF">
      <w:pPr>
        <w:pStyle w:val="SubsectionHead"/>
        <w:rPr>
          <w:i w:val="0"/>
        </w:rPr>
      </w:pPr>
      <w:r w:rsidRPr="003326F1">
        <w:t>Application of Division</w:t>
      </w:r>
      <w:r w:rsidR="003326F1">
        <w:t> </w:t>
      </w:r>
      <w:r w:rsidRPr="003326F1">
        <w:t>355 in Schedule</w:t>
      </w:r>
      <w:r w:rsidR="003326F1">
        <w:t> </w:t>
      </w:r>
      <w:r w:rsidRPr="003326F1">
        <w:t>1 to the Taxation Administration Act 1953</w:t>
      </w:r>
    </w:p>
    <w:p w:rsidR="00ED3FE4" w:rsidRPr="003326F1" w:rsidRDefault="00ED3FE4" w:rsidP="00B758CF">
      <w:pPr>
        <w:pStyle w:val="subsection"/>
      </w:pPr>
      <w:r w:rsidRPr="003326F1">
        <w:tab/>
        <w:t>(3)</w:t>
      </w:r>
      <w:r w:rsidRPr="003326F1">
        <w:tab/>
        <w:t>Division</w:t>
      </w:r>
      <w:r w:rsidR="003326F1">
        <w:t> </w:t>
      </w:r>
      <w:r w:rsidRPr="003326F1">
        <w:t>355 in Schedule</w:t>
      </w:r>
      <w:r w:rsidR="003326F1">
        <w:t> </w:t>
      </w:r>
      <w:r w:rsidRPr="003326F1">
        <w:t xml:space="preserve">1 to the </w:t>
      </w:r>
      <w:r w:rsidRPr="003326F1">
        <w:rPr>
          <w:i/>
        </w:rPr>
        <w:t>Taxation Administration Act 1953</w:t>
      </w:r>
      <w:r w:rsidRPr="003326F1">
        <w:t xml:space="preserve"> applies in relation to AUSTRAC information obtained by the Commissioner of Taxation or a taxation officer under </w:t>
      </w:r>
      <w:r w:rsidR="003326F1">
        <w:t>subsection (</w:t>
      </w:r>
      <w:r w:rsidRPr="003326F1">
        <w:t xml:space="preserve">1) or (2) of this section as if a reference in that Division to a taxation law included a reference to this Act or the </w:t>
      </w:r>
      <w:r w:rsidRPr="003326F1">
        <w:rPr>
          <w:i/>
        </w:rPr>
        <w:t>Financial Transaction Reports Act 1988</w:t>
      </w:r>
      <w:r w:rsidRPr="003326F1">
        <w:t>.</w:t>
      </w:r>
    </w:p>
    <w:p w:rsidR="00ED3FE4" w:rsidRPr="003326F1" w:rsidRDefault="00ED3FE4" w:rsidP="00B758CF">
      <w:pPr>
        <w:pStyle w:val="notetext"/>
      </w:pPr>
      <w:r w:rsidRPr="003326F1">
        <w:t>Note:</w:t>
      </w:r>
      <w:r w:rsidRPr="003326F1">
        <w:tab/>
        <w:t>Division</w:t>
      </w:r>
      <w:r w:rsidR="003326F1">
        <w:t> </w:t>
      </w:r>
      <w:r w:rsidRPr="003326F1">
        <w:t>355 in Schedule</w:t>
      </w:r>
      <w:r w:rsidR="003326F1">
        <w:t> </w:t>
      </w:r>
      <w:r w:rsidRPr="003326F1">
        <w:t xml:space="preserve">1 to the </w:t>
      </w:r>
      <w:r w:rsidRPr="003326F1">
        <w:rPr>
          <w:i/>
        </w:rPr>
        <w:t>Taxation Administration Act 1953</w:t>
      </w:r>
      <w:r w:rsidRPr="003326F1">
        <w:t xml:space="preserve"> deals with confidentiality of taxation information.</w:t>
      </w:r>
    </w:p>
    <w:p w:rsidR="00ED3FE4" w:rsidRPr="003326F1" w:rsidRDefault="00ED3FE4" w:rsidP="00B758CF">
      <w:pPr>
        <w:pStyle w:val="ItemHead"/>
      </w:pPr>
      <w:r w:rsidRPr="003326F1">
        <w:t>4  Subsection</w:t>
      </w:r>
      <w:r w:rsidR="003326F1">
        <w:t> </w:t>
      </w:r>
      <w:r w:rsidRPr="003326F1">
        <w:t>125(4)</w:t>
      </w:r>
    </w:p>
    <w:p w:rsidR="00ED3FE4" w:rsidRPr="003326F1" w:rsidRDefault="00ED3FE4" w:rsidP="00B758CF">
      <w:pPr>
        <w:pStyle w:val="Item"/>
      </w:pPr>
      <w:r w:rsidRPr="003326F1">
        <w:t>Omit “Section</w:t>
      </w:r>
      <w:r w:rsidR="003326F1">
        <w:t> </w:t>
      </w:r>
      <w:r w:rsidRPr="003326F1">
        <w:t>3C of”, substitute “Division</w:t>
      </w:r>
      <w:r w:rsidR="003326F1">
        <w:t> </w:t>
      </w:r>
      <w:r w:rsidRPr="003326F1">
        <w:t>355 in Schedule</w:t>
      </w:r>
      <w:r w:rsidR="003326F1">
        <w:t> </w:t>
      </w:r>
      <w:r w:rsidRPr="003326F1">
        <w:t>1 to”.</w:t>
      </w:r>
    </w:p>
    <w:p w:rsidR="00ED3FE4" w:rsidRPr="003326F1" w:rsidRDefault="00ED3FE4" w:rsidP="00B758CF">
      <w:pPr>
        <w:pStyle w:val="ActHead9"/>
        <w:rPr>
          <w:i w:val="0"/>
        </w:rPr>
      </w:pPr>
      <w:bookmarkStart w:id="71" w:name="_Toc465853227"/>
      <w:r w:rsidRPr="003326F1">
        <w:lastRenderedPageBreak/>
        <w:t>Australian Crime Commission Act 2002</w:t>
      </w:r>
      <w:bookmarkEnd w:id="71"/>
    </w:p>
    <w:p w:rsidR="00ED3FE4" w:rsidRPr="003326F1" w:rsidRDefault="00ED3FE4" w:rsidP="00B758CF">
      <w:pPr>
        <w:pStyle w:val="ItemHead"/>
      </w:pPr>
      <w:r w:rsidRPr="003326F1">
        <w:t>5  At the end of subsection</w:t>
      </w:r>
      <w:r w:rsidR="003326F1">
        <w:t> </w:t>
      </w:r>
      <w:r w:rsidRPr="003326F1">
        <w:t>19A(5)</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If the information is protected information (within the meaning of section</w:t>
      </w:r>
      <w:r w:rsidR="003326F1">
        <w:t> </w:t>
      </w:r>
      <w:r w:rsidRPr="003326F1">
        <w:t>355</w:t>
      </w:r>
      <w:r w:rsidR="003326F1">
        <w:noBreakHyphen/>
      </w:r>
      <w:r w:rsidRPr="003326F1">
        <w:t>30 in Schedule</w:t>
      </w:r>
      <w:r w:rsidR="003326F1">
        <w:t> </w:t>
      </w:r>
      <w:r w:rsidRPr="003326F1">
        <w:t xml:space="preserve">1 to the </w:t>
      </w:r>
      <w:r w:rsidRPr="003326F1">
        <w:rPr>
          <w:i/>
        </w:rPr>
        <w:t>Taxation Administration Act 1953</w:t>
      </w:r>
      <w:r w:rsidRPr="003326F1">
        <w:t>), the officer or person may decline to disclose that information unless an exception in Division</w:t>
      </w:r>
      <w:r w:rsidR="003326F1">
        <w:t> </w:t>
      </w:r>
      <w:r w:rsidRPr="003326F1">
        <w:t>355 in that Schedule covers the disclosure.</w:t>
      </w:r>
    </w:p>
    <w:p w:rsidR="00ED3FE4" w:rsidRPr="003326F1" w:rsidRDefault="00ED3FE4" w:rsidP="00B758CF">
      <w:pPr>
        <w:pStyle w:val="ItemHead"/>
      </w:pPr>
      <w:r w:rsidRPr="003326F1">
        <w:t>6  At the end of subsection</w:t>
      </w:r>
      <w:r w:rsidR="003326F1">
        <w:t> </w:t>
      </w:r>
      <w:r w:rsidRPr="003326F1">
        <w:t>20(4)</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If the information is protected information (within the meaning of section</w:t>
      </w:r>
      <w:r w:rsidR="003326F1">
        <w:t> </w:t>
      </w:r>
      <w:r w:rsidRPr="003326F1">
        <w:t>355</w:t>
      </w:r>
      <w:r w:rsidR="003326F1">
        <w:noBreakHyphen/>
      </w:r>
      <w:r w:rsidRPr="003326F1">
        <w:t>30 in Schedule</w:t>
      </w:r>
      <w:r w:rsidR="003326F1">
        <w:t> </w:t>
      </w:r>
      <w:r w:rsidRPr="003326F1">
        <w:t xml:space="preserve">1 to the </w:t>
      </w:r>
      <w:r w:rsidRPr="003326F1">
        <w:rPr>
          <w:i/>
        </w:rPr>
        <w:t>Taxation Administration Act 1953</w:t>
      </w:r>
      <w:r w:rsidRPr="003326F1">
        <w:t>), the officer or person may decline to disclose that information unless an exception in Division</w:t>
      </w:r>
      <w:r w:rsidR="003326F1">
        <w:t> </w:t>
      </w:r>
      <w:r w:rsidRPr="003326F1">
        <w:t>355 in that Schedule covers the disclosure.</w:t>
      </w:r>
    </w:p>
    <w:p w:rsidR="00ED3FE4" w:rsidRPr="003326F1" w:rsidRDefault="00ED3FE4" w:rsidP="00B758CF">
      <w:pPr>
        <w:pStyle w:val="ActHead9"/>
        <w:rPr>
          <w:i w:val="0"/>
        </w:rPr>
      </w:pPr>
      <w:bookmarkStart w:id="72" w:name="_Toc465853228"/>
      <w:r w:rsidRPr="003326F1">
        <w:t>Australian Securities and Investments Commission Act 2001</w:t>
      </w:r>
      <w:bookmarkEnd w:id="72"/>
    </w:p>
    <w:p w:rsidR="00ED3FE4" w:rsidRPr="003326F1" w:rsidRDefault="00ED3FE4" w:rsidP="00B758CF">
      <w:pPr>
        <w:pStyle w:val="ItemHead"/>
      </w:pPr>
      <w:r w:rsidRPr="003326F1">
        <w:t>7  Subsection</w:t>
      </w:r>
      <w:r w:rsidR="003326F1">
        <w:t> </w:t>
      </w:r>
      <w:r w:rsidRPr="003326F1">
        <w:t>127(1AA)</w:t>
      </w:r>
    </w:p>
    <w:p w:rsidR="00ED3FE4" w:rsidRPr="003326F1" w:rsidRDefault="00ED3FE4" w:rsidP="00B758CF">
      <w:pPr>
        <w:pStyle w:val="Item"/>
      </w:pPr>
      <w:r w:rsidRPr="003326F1">
        <w:t>Repeal the subsection.</w:t>
      </w:r>
    </w:p>
    <w:p w:rsidR="00ED3FE4" w:rsidRPr="003326F1" w:rsidRDefault="00ED3FE4" w:rsidP="00B758CF">
      <w:pPr>
        <w:pStyle w:val="ActHead9"/>
        <w:rPr>
          <w:i w:val="0"/>
        </w:rPr>
      </w:pPr>
      <w:bookmarkStart w:id="73" w:name="_Toc465853229"/>
      <w:r w:rsidRPr="003326F1">
        <w:t>Crimes (Taxation Offences) Act 1980</w:t>
      </w:r>
      <w:bookmarkEnd w:id="73"/>
    </w:p>
    <w:p w:rsidR="00ED3FE4" w:rsidRPr="003326F1" w:rsidRDefault="00ED3FE4" w:rsidP="00B758CF">
      <w:pPr>
        <w:pStyle w:val="ItemHead"/>
      </w:pPr>
      <w:r w:rsidRPr="003326F1">
        <w:t>8  Section</w:t>
      </w:r>
      <w:r w:rsidR="003326F1">
        <w:t> </w:t>
      </w:r>
      <w:r w:rsidRPr="003326F1">
        <w:t>4</w:t>
      </w:r>
    </w:p>
    <w:p w:rsidR="00ED3FE4" w:rsidRPr="003326F1" w:rsidRDefault="00ED3FE4" w:rsidP="00B758CF">
      <w:pPr>
        <w:pStyle w:val="Item"/>
      </w:pPr>
      <w:r w:rsidRPr="003326F1">
        <w:t>Repeal the section, substitute:</w:t>
      </w:r>
    </w:p>
    <w:p w:rsidR="00ED3FE4" w:rsidRPr="003326F1" w:rsidRDefault="00ED3FE4" w:rsidP="00B758CF">
      <w:pPr>
        <w:pStyle w:val="ActHead5"/>
      </w:pPr>
      <w:bookmarkStart w:id="74" w:name="_Toc465853230"/>
      <w:r w:rsidRPr="00905440">
        <w:rPr>
          <w:rStyle w:val="CharSectno"/>
        </w:rPr>
        <w:t>4</w:t>
      </w:r>
      <w:r w:rsidRPr="003326F1">
        <w:t xml:space="preserve">  Secrecy</w:t>
      </w:r>
      <w:bookmarkEnd w:id="74"/>
    </w:p>
    <w:p w:rsidR="00ED3FE4" w:rsidRPr="003326F1" w:rsidRDefault="00ED3FE4" w:rsidP="00B758CF">
      <w:pPr>
        <w:pStyle w:val="subsection"/>
      </w:pPr>
      <w:r w:rsidRPr="003326F1">
        <w:tab/>
      </w:r>
      <w:r w:rsidRPr="003326F1">
        <w:tab/>
        <w:t>Division</w:t>
      </w:r>
      <w:r w:rsidR="003326F1">
        <w:t> </w:t>
      </w:r>
      <w:r w:rsidRPr="003326F1">
        <w:t>355 in Schedule</w:t>
      </w:r>
      <w:r w:rsidR="003326F1">
        <w:t> </w:t>
      </w:r>
      <w:r w:rsidRPr="003326F1">
        <w:t xml:space="preserve">1 to the </w:t>
      </w:r>
      <w:r w:rsidRPr="003326F1">
        <w:rPr>
          <w:i/>
        </w:rPr>
        <w:t>Taxation Administration Act 1953</w:t>
      </w:r>
      <w:r w:rsidRPr="003326F1">
        <w:t xml:space="preserve"> has effect as if this Act were part of that Act.</w:t>
      </w:r>
    </w:p>
    <w:p w:rsidR="00ED3FE4" w:rsidRPr="003326F1" w:rsidRDefault="00ED3FE4" w:rsidP="00B758CF">
      <w:pPr>
        <w:pStyle w:val="ActHead9"/>
        <w:rPr>
          <w:i w:val="0"/>
        </w:rPr>
      </w:pPr>
      <w:bookmarkStart w:id="75" w:name="_Toc465853231"/>
      <w:r w:rsidRPr="003326F1">
        <w:t>Customs Administration Act 1985</w:t>
      </w:r>
      <w:bookmarkEnd w:id="75"/>
    </w:p>
    <w:p w:rsidR="00ED3FE4" w:rsidRPr="003326F1" w:rsidRDefault="00ED3FE4" w:rsidP="00B758CF">
      <w:pPr>
        <w:pStyle w:val="ItemHead"/>
      </w:pPr>
      <w:r w:rsidRPr="003326F1">
        <w:t>9  Section</w:t>
      </w:r>
      <w:r w:rsidR="003326F1">
        <w:t> </w:t>
      </w:r>
      <w:r w:rsidRPr="003326F1">
        <w:t>16A</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76" w:name="_Toc465853232"/>
      <w:r w:rsidRPr="003326F1">
        <w:lastRenderedPageBreak/>
        <w:t>Development Allowance Authority Act 1992</w:t>
      </w:r>
      <w:bookmarkEnd w:id="76"/>
    </w:p>
    <w:p w:rsidR="00ED3FE4" w:rsidRPr="003326F1" w:rsidRDefault="00ED3FE4" w:rsidP="00B758CF">
      <w:pPr>
        <w:pStyle w:val="ItemHead"/>
      </w:pPr>
      <w:r w:rsidRPr="003326F1">
        <w:t>10  Section</w:t>
      </w:r>
      <w:r w:rsidR="003326F1">
        <w:t> </w:t>
      </w:r>
      <w:r w:rsidRPr="003326F1">
        <w:t xml:space="preserve">93AA (definition of </w:t>
      </w:r>
      <w:r w:rsidRPr="003326F1">
        <w:rPr>
          <w:i/>
        </w:rPr>
        <w:t>State taxation officer disclosure provision</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11  Paragraph 108(c)</w:t>
      </w:r>
    </w:p>
    <w:p w:rsidR="00ED3FE4" w:rsidRPr="003326F1" w:rsidRDefault="00ED3FE4" w:rsidP="00B758CF">
      <w:pPr>
        <w:pStyle w:val="Item"/>
      </w:pPr>
      <w:r w:rsidRPr="003326F1">
        <w:t>Repeal the paragraph.</w:t>
      </w:r>
    </w:p>
    <w:p w:rsidR="00ED3FE4" w:rsidRPr="003326F1" w:rsidRDefault="00ED3FE4" w:rsidP="00B758CF">
      <w:pPr>
        <w:pStyle w:val="ItemHead"/>
      </w:pPr>
      <w:r w:rsidRPr="003326F1">
        <w:t>12  After section</w:t>
      </w:r>
      <w:r w:rsidR="003326F1">
        <w:t> </w:t>
      </w:r>
      <w:r w:rsidRPr="003326F1">
        <w:t>114</w:t>
      </w:r>
    </w:p>
    <w:p w:rsidR="00ED3FE4" w:rsidRPr="003326F1" w:rsidRDefault="00ED3FE4" w:rsidP="00B758CF">
      <w:pPr>
        <w:pStyle w:val="Item"/>
      </w:pPr>
      <w:r w:rsidRPr="003326F1">
        <w:t>Insert:</w:t>
      </w:r>
    </w:p>
    <w:p w:rsidR="00ED3FE4" w:rsidRPr="003326F1" w:rsidRDefault="00ED3FE4" w:rsidP="00B758CF">
      <w:pPr>
        <w:pStyle w:val="ActHead5"/>
      </w:pPr>
      <w:bookmarkStart w:id="77" w:name="_Toc465853233"/>
      <w:r w:rsidRPr="00905440">
        <w:rPr>
          <w:rStyle w:val="CharSectno"/>
        </w:rPr>
        <w:t>114A</w:t>
      </w:r>
      <w:r w:rsidRPr="003326F1">
        <w:t xml:space="preserve">  Disclosure of commercial</w:t>
      </w:r>
      <w:r w:rsidR="003326F1">
        <w:noBreakHyphen/>
      </w:r>
      <w:r w:rsidRPr="003326F1">
        <w:t>in</w:t>
      </w:r>
      <w:r w:rsidR="003326F1">
        <w:noBreakHyphen/>
      </w:r>
      <w:r w:rsidRPr="003326F1">
        <w:t>confidence information obtained in breach of this Act</w:t>
      </w:r>
      <w:bookmarkEnd w:id="77"/>
    </w:p>
    <w:p w:rsidR="00ED3FE4" w:rsidRPr="003326F1" w:rsidRDefault="00ED3FE4" w:rsidP="00B758CF">
      <w:pPr>
        <w:pStyle w:val="subsection"/>
      </w:pPr>
      <w:r w:rsidRPr="003326F1">
        <w:tab/>
        <w:t>(1)</w:t>
      </w:r>
      <w:r w:rsidRPr="003326F1">
        <w:tab/>
        <w:t>A person commits an offence if the person:</w:t>
      </w:r>
    </w:p>
    <w:p w:rsidR="00ED3FE4" w:rsidRPr="003326F1" w:rsidRDefault="00ED3FE4" w:rsidP="00B758CF">
      <w:pPr>
        <w:pStyle w:val="paragraph"/>
      </w:pPr>
      <w:r w:rsidRPr="003326F1">
        <w:tab/>
        <w:t>(a)</w:t>
      </w:r>
      <w:r w:rsidRPr="003326F1">
        <w:tab/>
        <w:t>makes a record of, discloses or otherwise makes use of information; and</w:t>
      </w:r>
    </w:p>
    <w:p w:rsidR="00ED3FE4" w:rsidRPr="003326F1" w:rsidRDefault="00ED3FE4" w:rsidP="00B758CF">
      <w:pPr>
        <w:pStyle w:val="paragraph"/>
      </w:pPr>
      <w:r w:rsidRPr="003326F1">
        <w:tab/>
        <w:t>(b)</w:t>
      </w:r>
      <w:r w:rsidRPr="003326F1">
        <w:tab/>
        <w:t>the information is commercial</w:t>
      </w:r>
      <w:r w:rsidR="003326F1">
        <w:noBreakHyphen/>
      </w:r>
      <w:r w:rsidRPr="003326F1">
        <w:t>in</w:t>
      </w:r>
      <w:r w:rsidR="003326F1">
        <w:noBreakHyphen/>
      </w:r>
      <w:r w:rsidRPr="003326F1">
        <w:t>confidence information for the purposes of section</w:t>
      </w:r>
      <w:r w:rsidR="003326F1">
        <w:t> </w:t>
      </w:r>
      <w:r w:rsidRPr="003326F1">
        <w:t>114; and</w:t>
      </w:r>
    </w:p>
    <w:p w:rsidR="00ED3FE4" w:rsidRPr="003326F1" w:rsidRDefault="00ED3FE4" w:rsidP="00B758CF">
      <w:pPr>
        <w:pStyle w:val="paragraph"/>
      </w:pPr>
      <w:r w:rsidRPr="003326F1">
        <w:tab/>
        <w:t>(c)</w:t>
      </w:r>
      <w:r w:rsidRPr="003326F1">
        <w:tab/>
        <w:t>the information was disclosed to or obtained by the person in breach of section</w:t>
      </w:r>
      <w:r w:rsidR="003326F1">
        <w:t> </w:t>
      </w:r>
      <w:r w:rsidRPr="003326F1">
        <w:t>114; and</w:t>
      </w:r>
    </w:p>
    <w:p w:rsidR="00ED3FE4" w:rsidRPr="003326F1" w:rsidRDefault="00ED3FE4" w:rsidP="00B758CF">
      <w:pPr>
        <w:pStyle w:val="paragraph"/>
      </w:pPr>
      <w:r w:rsidRPr="003326F1">
        <w:tab/>
        <w:t>(d)</w:t>
      </w:r>
      <w:r w:rsidRPr="003326F1">
        <w:tab/>
        <w:t>the information was not disclosed to or obtained by the person because of performing duties or functions under this Act.</w:t>
      </w:r>
    </w:p>
    <w:p w:rsidR="00ED3FE4" w:rsidRPr="003326F1" w:rsidRDefault="00ED3FE4" w:rsidP="00B758CF">
      <w:pPr>
        <w:pStyle w:val="Penalty"/>
      </w:pPr>
      <w:r w:rsidRPr="003326F1">
        <w:t>Penalty:</w:t>
      </w:r>
      <w:r w:rsidRPr="003326F1">
        <w:tab/>
        <w:t>Imprisonment for 2 years.</w:t>
      </w:r>
    </w:p>
    <w:p w:rsidR="00ED3FE4" w:rsidRPr="003326F1" w:rsidRDefault="00ED3FE4" w:rsidP="00B758CF">
      <w:pPr>
        <w:pStyle w:val="subsection"/>
      </w:pPr>
      <w:r w:rsidRPr="003326F1">
        <w:tab/>
        <w:t>(2)</w:t>
      </w:r>
      <w:r w:rsidRPr="003326F1">
        <w:tab/>
      </w:r>
      <w:r w:rsidR="003326F1">
        <w:t>Subsection (</w:t>
      </w:r>
      <w:r w:rsidRPr="003326F1">
        <w:t>1) does not apply:</w:t>
      </w:r>
    </w:p>
    <w:p w:rsidR="00ED3FE4" w:rsidRPr="003326F1" w:rsidRDefault="00ED3FE4" w:rsidP="00B758CF">
      <w:pPr>
        <w:pStyle w:val="paragraph"/>
      </w:pPr>
      <w:r w:rsidRPr="003326F1">
        <w:tab/>
        <w:t>(a)</w:t>
      </w:r>
      <w:r w:rsidRPr="003326F1">
        <w:tab/>
        <w:t>to the extent that the person’s actions are required or permitted by this Act or reasonably necessary in order to comply with an obligation imposed by this Act; or</w:t>
      </w:r>
    </w:p>
    <w:p w:rsidR="00ED3FE4" w:rsidRPr="003326F1" w:rsidRDefault="00ED3FE4" w:rsidP="00B758CF">
      <w:pPr>
        <w:pStyle w:val="paragraph"/>
      </w:pPr>
      <w:r w:rsidRPr="003326F1">
        <w:tab/>
        <w:t>(b)</w:t>
      </w:r>
      <w:r w:rsidRPr="003326F1">
        <w:tab/>
        <w:t>to a disclosure if the disclosure is:</w:t>
      </w:r>
    </w:p>
    <w:p w:rsidR="00ED3FE4" w:rsidRPr="003326F1" w:rsidRDefault="00ED3FE4" w:rsidP="00B758CF">
      <w:pPr>
        <w:pStyle w:val="paragraphsub"/>
      </w:pPr>
      <w:r w:rsidRPr="003326F1">
        <w:tab/>
        <w:t>(i)</w:t>
      </w:r>
      <w:r w:rsidRPr="003326F1">
        <w:tab/>
        <w:t>to the DAA or a person who is performing duties or functions under this Act; and</w:t>
      </w:r>
    </w:p>
    <w:p w:rsidR="00ED3FE4" w:rsidRPr="003326F1" w:rsidRDefault="00ED3FE4" w:rsidP="00B758CF">
      <w:pPr>
        <w:pStyle w:val="paragraphsub"/>
      </w:pPr>
      <w:r w:rsidRPr="003326F1">
        <w:tab/>
        <w:t>(ii)</w:t>
      </w:r>
      <w:r w:rsidRPr="003326F1">
        <w:tab/>
        <w:t>for a purpose connected with administering this Act.</w:t>
      </w:r>
    </w:p>
    <w:p w:rsidR="00ED3FE4" w:rsidRPr="003326F1" w:rsidRDefault="00ED3FE4" w:rsidP="00B758CF">
      <w:pPr>
        <w:pStyle w:val="notetext"/>
      </w:pPr>
      <w:r w:rsidRPr="003326F1">
        <w:lastRenderedPageBreak/>
        <w:t>Note:</w:t>
      </w:r>
      <w:r w:rsidRPr="003326F1">
        <w:tab/>
        <w:t>A defendant bears an evidential burden in relation to the matters in this subsection: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
      </w:pPr>
      <w:r w:rsidRPr="003326F1">
        <w:tab/>
        <w:t>(3)</w:t>
      </w:r>
      <w:r w:rsidRPr="003326F1">
        <w:tab/>
        <w:t xml:space="preserve">Except where it is necessary to do so for the purpose of carrying into effect the provisions of this Act, a person must not be required to disclose to a court or tribunal a matter or thing with respect to information in relation to which </w:t>
      </w:r>
      <w:r w:rsidR="003326F1">
        <w:t>subsection (</w:t>
      </w:r>
      <w:r w:rsidRPr="003326F1">
        <w:t>1) applies.</w:t>
      </w:r>
    </w:p>
    <w:p w:rsidR="00ED3FE4" w:rsidRPr="003326F1" w:rsidRDefault="00ED3FE4" w:rsidP="00B758CF">
      <w:pPr>
        <w:pStyle w:val="ItemHead"/>
      </w:pPr>
      <w:r w:rsidRPr="003326F1">
        <w:t>13  Paragraph 118(b)</w:t>
      </w:r>
    </w:p>
    <w:p w:rsidR="00ED3FE4" w:rsidRPr="003326F1" w:rsidRDefault="00ED3FE4" w:rsidP="00B758CF">
      <w:pPr>
        <w:pStyle w:val="Item"/>
      </w:pPr>
      <w:r w:rsidRPr="003326F1">
        <w:t>Repeal the paragraph.</w:t>
      </w:r>
    </w:p>
    <w:p w:rsidR="00ED3FE4" w:rsidRPr="003326F1" w:rsidRDefault="00ED3FE4" w:rsidP="00B758CF">
      <w:pPr>
        <w:pStyle w:val="ActHead9"/>
        <w:rPr>
          <w:i w:val="0"/>
        </w:rPr>
      </w:pPr>
      <w:bookmarkStart w:id="78" w:name="_Toc465853234"/>
      <w:r w:rsidRPr="003326F1">
        <w:t>Energy Grants (Cleaner Fuels) Scheme Act 2004</w:t>
      </w:r>
      <w:bookmarkEnd w:id="78"/>
    </w:p>
    <w:p w:rsidR="00ED3FE4" w:rsidRPr="003326F1" w:rsidRDefault="00ED3FE4" w:rsidP="00B758CF">
      <w:pPr>
        <w:pStyle w:val="ItemHead"/>
      </w:pPr>
      <w:r w:rsidRPr="003326F1">
        <w:t>14  Section</w:t>
      </w:r>
      <w:r w:rsidR="003326F1">
        <w:t> </w:t>
      </w:r>
      <w:r w:rsidRPr="003326F1">
        <w:t>3 (at the end of the note)</w:t>
      </w:r>
    </w:p>
    <w:p w:rsidR="00ED3FE4" w:rsidRPr="003326F1" w:rsidRDefault="00ED3FE4" w:rsidP="00B758CF">
      <w:pPr>
        <w:pStyle w:val="Item"/>
      </w:pPr>
      <w:r w:rsidRPr="003326F1">
        <w:t>Add “This means, for example,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79" w:name="_Toc465853235"/>
      <w:r w:rsidRPr="003326F1">
        <w:t>Energy Grants (Credits) Scheme Act 2003</w:t>
      </w:r>
      <w:bookmarkEnd w:id="79"/>
    </w:p>
    <w:p w:rsidR="00ED3FE4" w:rsidRPr="003326F1" w:rsidRDefault="00ED3FE4" w:rsidP="00B758CF">
      <w:pPr>
        <w:pStyle w:val="ItemHead"/>
      </w:pPr>
      <w:r w:rsidRPr="003326F1">
        <w:t>15  At the end of section</w:t>
      </w:r>
      <w:r w:rsidR="003326F1">
        <w:t> </w:t>
      </w:r>
      <w:r w:rsidRPr="003326F1">
        <w:t>3</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80" w:name="_Toc465853236"/>
      <w:r w:rsidRPr="003326F1">
        <w:t>Excise Act 1901</w:t>
      </w:r>
      <w:bookmarkEnd w:id="80"/>
    </w:p>
    <w:p w:rsidR="00ED3FE4" w:rsidRPr="003326F1" w:rsidRDefault="00ED3FE4" w:rsidP="00B758CF">
      <w:pPr>
        <w:pStyle w:val="ItemHead"/>
      </w:pPr>
      <w:r w:rsidRPr="003326F1">
        <w:t>16  At the end of section</w:t>
      </w:r>
      <w:r w:rsidR="003326F1">
        <w:t> </w:t>
      </w:r>
      <w:r w:rsidRPr="003326F1">
        <w:t>7</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lastRenderedPageBreak/>
        <w:t>17  Section</w:t>
      </w:r>
      <w:r w:rsidR="003326F1">
        <w:t> </w:t>
      </w:r>
      <w:r w:rsidRPr="003326F1">
        <w:t>159</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81" w:name="_Toc465853237"/>
      <w:r w:rsidRPr="003326F1">
        <w:t>First Home Saver Accounts Act 2008</w:t>
      </w:r>
      <w:bookmarkEnd w:id="81"/>
    </w:p>
    <w:p w:rsidR="00ED3FE4" w:rsidRPr="003326F1" w:rsidRDefault="00ED3FE4" w:rsidP="00B758CF">
      <w:pPr>
        <w:pStyle w:val="ItemHead"/>
      </w:pPr>
      <w:r w:rsidRPr="003326F1">
        <w:t>18  At the end of subsection</w:t>
      </w:r>
      <w:r w:rsidR="003326F1">
        <w:t> </w:t>
      </w:r>
      <w:r w:rsidRPr="003326F1">
        <w:t>3(1)</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subsection is that people who acquire information under the specified provisions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19  Section</w:t>
      </w:r>
      <w:r w:rsidR="003326F1">
        <w:t> </w:t>
      </w:r>
      <w:r w:rsidRPr="003326F1">
        <w:t xml:space="preserve">18 (definition of </w:t>
      </w:r>
      <w:r w:rsidRPr="003326F1">
        <w:rPr>
          <w:i/>
        </w:rPr>
        <w:t>protected information</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20  Section</w:t>
      </w:r>
      <w:r w:rsidR="003326F1">
        <w:t> </w:t>
      </w:r>
      <w:r w:rsidRPr="003326F1">
        <w:t>70</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82" w:name="_Toc465853238"/>
      <w:r w:rsidRPr="003326F1">
        <w:t>Franchise Fees Windfall Tax (Collection) Act 1997</w:t>
      </w:r>
      <w:bookmarkEnd w:id="82"/>
    </w:p>
    <w:p w:rsidR="00ED3FE4" w:rsidRPr="003326F1" w:rsidRDefault="00ED3FE4" w:rsidP="00B758CF">
      <w:pPr>
        <w:pStyle w:val="ItemHead"/>
      </w:pPr>
      <w:r w:rsidRPr="003326F1">
        <w:t>21  At the end of section</w:t>
      </w:r>
      <w:r w:rsidR="003326F1">
        <w:t> </w:t>
      </w:r>
      <w:r w:rsidRPr="003326F1">
        <w:t>5</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83" w:name="_Toc465853239"/>
      <w:r w:rsidRPr="003326F1">
        <w:t>Freedom of Information Act 1982</w:t>
      </w:r>
      <w:bookmarkEnd w:id="83"/>
    </w:p>
    <w:p w:rsidR="00ED3FE4" w:rsidRPr="003326F1" w:rsidRDefault="00ED3FE4" w:rsidP="00B758CF">
      <w:pPr>
        <w:pStyle w:val="ItemHead"/>
      </w:pPr>
      <w:r w:rsidRPr="003326F1">
        <w:t>22  Schedule</w:t>
      </w:r>
      <w:r w:rsidR="003326F1">
        <w:t> </w:t>
      </w:r>
      <w:r w:rsidRPr="003326F1">
        <w:t>3</w:t>
      </w:r>
    </w:p>
    <w:p w:rsidR="00ED3FE4" w:rsidRPr="003326F1" w:rsidRDefault="00ED3FE4" w:rsidP="00B758CF">
      <w:pPr>
        <w:pStyle w:val="Item"/>
      </w:pPr>
      <w:r w:rsidRPr="003326F1">
        <w:t>Omit “</w:t>
      </w:r>
      <w:r w:rsidRPr="003326F1">
        <w:rPr>
          <w:i/>
        </w:rPr>
        <w:t>Crimes (Taxation Offences) Act 1980</w:t>
      </w:r>
      <w:r w:rsidRPr="003326F1">
        <w:t>, subsections</w:t>
      </w:r>
      <w:r w:rsidR="003326F1">
        <w:t> </w:t>
      </w:r>
      <w:r w:rsidRPr="003326F1">
        <w:t>4(1A), (1) and (1AA)”, substitute “</w:t>
      </w:r>
      <w:r w:rsidRPr="003326F1">
        <w:rPr>
          <w:i/>
        </w:rPr>
        <w:t>Crimes (Taxation Offences) Act 1980</w:t>
      </w:r>
      <w:r w:rsidRPr="003326F1">
        <w:t>, section</w:t>
      </w:r>
      <w:r w:rsidR="003326F1">
        <w:t> </w:t>
      </w:r>
      <w:r w:rsidRPr="003326F1">
        <w:t>4”.</w:t>
      </w:r>
    </w:p>
    <w:p w:rsidR="00ED3FE4" w:rsidRPr="003326F1" w:rsidRDefault="00ED3FE4" w:rsidP="00B758CF">
      <w:pPr>
        <w:pStyle w:val="ItemHead"/>
      </w:pPr>
      <w:r w:rsidRPr="003326F1">
        <w:t>23  Schedule</w:t>
      </w:r>
      <w:r w:rsidR="003326F1">
        <w:t> </w:t>
      </w:r>
      <w:r w:rsidRPr="003326F1">
        <w:t>3</w:t>
      </w:r>
    </w:p>
    <w:p w:rsidR="00ED3FE4" w:rsidRPr="003326F1" w:rsidRDefault="00ED3FE4" w:rsidP="00B758CF">
      <w:pPr>
        <w:pStyle w:val="Item"/>
      </w:pPr>
      <w:r w:rsidRPr="003326F1">
        <w:t>Omit “</w:t>
      </w:r>
      <w:r w:rsidRPr="003326F1">
        <w:rPr>
          <w:i/>
        </w:rPr>
        <w:t>Fringe Benefits Tax Assessment Act 1986</w:t>
      </w:r>
      <w:r w:rsidRPr="003326F1">
        <w:t>, subsection</w:t>
      </w:r>
      <w:r w:rsidR="003326F1">
        <w:t> </w:t>
      </w:r>
      <w:r w:rsidRPr="003326F1">
        <w:t>5(3)”.</w:t>
      </w:r>
    </w:p>
    <w:p w:rsidR="00ED3FE4" w:rsidRPr="003326F1" w:rsidRDefault="00ED3FE4" w:rsidP="00B758CF">
      <w:pPr>
        <w:pStyle w:val="ItemHead"/>
      </w:pPr>
      <w:r w:rsidRPr="003326F1">
        <w:lastRenderedPageBreak/>
        <w:t>24  Schedule</w:t>
      </w:r>
      <w:r w:rsidR="003326F1">
        <w:t> </w:t>
      </w:r>
      <w:r w:rsidRPr="003326F1">
        <w:t>3</w:t>
      </w:r>
    </w:p>
    <w:p w:rsidR="00ED3FE4" w:rsidRPr="003326F1" w:rsidRDefault="00ED3FE4" w:rsidP="00B758CF">
      <w:pPr>
        <w:pStyle w:val="Item"/>
      </w:pPr>
      <w:r w:rsidRPr="003326F1">
        <w:t>Omit “</w:t>
      </w:r>
      <w:r w:rsidRPr="003326F1">
        <w:rPr>
          <w:i/>
        </w:rPr>
        <w:t>Income Tax Assessment Act 1936</w:t>
      </w:r>
      <w:r w:rsidRPr="003326F1">
        <w:t>, subsections</w:t>
      </w:r>
      <w:r w:rsidR="003326F1">
        <w:t> </w:t>
      </w:r>
      <w:r w:rsidRPr="003326F1">
        <w:t>16(2), (4F), (4FA), (4JB) and (5C)”.</w:t>
      </w:r>
    </w:p>
    <w:p w:rsidR="00ED3FE4" w:rsidRPr="003326F1" w:rsidRDefault="00ED3FE4" w:rsidP="00B758CF">
      <w:pPr>
        <w:pStyle w:val="ItemHead"/>
      </w:pPr>
      <w:r w:rsidRPr="003326F1">
        <w:t>25  Schedule</w:t>
      </w:r>
      <w:r w:rsidR="003326F1">
        <w:t> </w:t>
      </w:r>
      <w:r w:rsidRPr="003326F1">
        <w:t>3</w:t>
      </w:r>
    </w:p>
    <w:p w:rsidR="00ED3FE4" w:rsidRPr="003326F1" w:rsidRDefault="00ED3FE4" w:rsidP="00B758CF">
      <w:pPr>
        <w:pStyle w:val="Item"/>
      </w:pPr>
      <w:r w:rsidRPr="003326F1">
        <w:t>Omit “</w:t>
      </w:r>
      <w:r w:rsidRPr="003326F1">
        <w:rPr>
          <w:i/>
        </w:rPr>
        <w:t>Petroleum Resource Rent Tax Assessment Act 1987</w:t>
      </w:r>
      <w:r w:rsidRPr="003326F1">
        <w:t>, subsection</w:t>
      </w:r>
      <w:r w:rsidR="003326F1">
        <w:t> </w:t>
      </w:r>
      <w:r w:rsidRPr="003326F1">
        <w:t>17(3)”.</w:t>
      </w:r>
    </w:p>
    <w:p w:rsidR="00ED3FE4" w:rsidRPr="003326F1" w:rsidRDefault="00ED3FE4" w:rsidP="00B758CF">
      <w:pPr>
        <w:pStyle w:val="ItemHead"/>
      </w:pPr>
      <w:r w:rsidRPr="003326F1">
        <w:t>26  Schedule</w:t>
      </w:r>
      <w:r w:rsidR="003326F1">
        <w:t> </w:t>
      </w:r>
      <w:r w:rsidRPr="003326F1">
        <w:t>3</w:t>
      </w:r>
    </w:p>
    <w:p w:rsidR="00ED3FE4" w:rsidRPr="003326F1" w:rsidRDefault="00ED3FE4" w:rsidP="00B758CF">
      <w:pPr>
        <w:pStyle w:val="Item"/>
      </w:pPr>
      <w:r w:rsidRPr="003326F1">
        <w:t>Omit “</w:t>
      </w:r>
      <w:r w:rsidRPr="003326F1">
        <w:rPr>
          <w:i/>
        </w:rPr>
        <w:t>Taxation Administration Act 1953</w:t>
      </w:r>
      <w:r w:rsidRPr="003326F1">
        <w:t>, section</w:t>
      </w:r>
      <w:r w:rsidR="003326F1">
        <w:t> </w:t>
      </w:r>
      <w:r w:rsidRPr="003326F1">
        <w:t>355</w:t>
      </w:r>
      <w:r w:rsidR="003326F1">
        <w:noBreakHyphen/>
      </w:r>
      <w:r w:rsidRPr="003326F1">
        <w:t>5 in Schedule</w:t>
      </w:r>
      <w:r w:rsidR="003326F1">
        <w:t> </w:t>
      </w:r>
      <w:r w:rsidRPr="003326F1">
        <w:t>1”, substitute “</w:t>
      </w:r>
      <w:r w:rsidRPr="003326F1">
        <w:rPr>
          <w:i/>
        </w:rPr>
        <w:t>Taxation Administration Act 1953</w:t>
      </w:r>
      <w:r w:rsidRPr="003326F1">
        <w:t>, sections</w:t>
      </w:r>
      <w:r w:rsidR="003326F1">
        <w:t> </w:t>
      </w:r>
      <w:r w:rsidRPr="003326F1">
        <w:t>355</w:t>
      </w:r>
      <w:r w:rsidR="003326F1">
        <w:noBreakHyphen/>
      </w:r>
      <w:r w:rsidRPr="003326F1">
        <w:t>25, 355</w:t>
      </w:r>
      <w:r w:rsidR="003326F1">
        <w:noBreakHyphen/>
      </w:r>
      <w:r w:rsidRPr="003326F1">
        <w:t>155 and 355</w:t>
      </w:r>
      <w:r w:rsidR="003326F1">
        <w:noBreakHyphen/>
      </w:r>
      <w:r w:rsidRPr="003326F1">
        <w:t>265 in Schedule</w:t>
      </w:r>
      <w:r w:rsidR="003326F1">
        <w:t> </w:t>
      </w:r>
      <w:r w:rsidRPr="003326F1">
        <w:t>1”.</w:t>
      </w:r>
    </w:p>
    <w:p w:rsidR="00ED3FE4" w:rsidRPr="003326F1" w:rsidRDefault="00ED3FE4" w:rsidP="00B758CF">
      <w:pPr>
        <w:pStyle w:val="ItemHead"/>
      </w:pPr>
      <w:r w:rsidRPr="003326F1">
        <w:t>27  Schedule</w:t>
      </w:r>
      <w:r w:rsidR="003326F1">
        <w:t> </w:t>
      </w:r>
      <w:r w:rsidRPr="003326F1">
        <w:t>3</w:t>
      </w:r>
    </w:p>
    <w:p w:rsidR="00ED3FE4" w:rsidRPr="003326F1" w:rsidRDefault="00ED3FE4" w:rsidP="00B758CF">
      <w:pPr>
        <w:pStyle w:val="Item"/>
      </w:pPr>
      <w:r w:rsidRPr="003326F1">
        <w:t>Omit “</w:t>
      </w:r>
      <w:r w:rsidRPr="003326F1">
        <w:rPr>
          <w:i/>
        </w:rPr>
        <w:t>Taxation Administration Act 1953</w:t>
      </w:r>
      <w:r w:rsidRPr="003326F1">
        <w:t>, subsections</w:t>
      </w:r>
      <w:r w:rsidR="003326F1">
        <w:t> </w:t>
      </w:r>
      <w:r w:rsidRPr="003326F1">
        <w:t>3C(2), 3G(6) and (9) and 3H(5) and (8), paragraph</w:t>
      </w:r>
      <w:r w:rsidR="003326F1">
        <w:t> </w:t>
      </w:r>
      <w:r w:rsidRPr="003326F1">
        <w:t>8WB(1)(c) and subsection</w:t>
      </w:r>
      <w:r w:rsidR="003326F1">
        <w:t> </w:t>
      </w:r>
      <w:r w:rsidRPr="003326F1">
        <w:t>8XB(1)”, substitute “</w:t>
      </w:r>
      <w:r w:rsidRPr="003326F1">
        <w:rPr>
          <w:i/>
        </w:rPr>
        <w:t>Taxation Administration Act 1953</w:t>
      </w:r>
      <w:r w:rsidRPr="003326F1">
        <w:t>, paragraph</w:t>
      </w:r>
      <w:r w:rsidR="003326F1">
        <w:t> </w:t>
      </w:r>
      <w:r w:rsidRPr="003326F1">
        <w:t>8WB(1)(c)”.</w:t>
      </w:r>
    </w:p>
    <w:p w:rsidR="00ED3FE4" w:rsidRPr="003326F1" w:rsidRDefault="00ED3FE4" w:rsidP="00B758CF">
      <w:pPr>
        <w:pStyle w:val="ItemHead"/>
      </w:pPr>
      <w:r w:rsidRPr="003326F1">
        <w:t>28  Schedule</w:t>
      </w:r>
      <w:r w:rsidR="003326F1">
        <w:t> </w:t>
      </w:r>
      <w:r w:rsidRPr="003326F1">
        <w:t>3</w:t>
      </w:r>
    </w:p>
    <w:p w:rsidR="00ED3FE4" w:rsidRPr="003326F1" w:rsidRDefault="00ED3FE4" w:rsidP="00B758CF">
      <w:pPr>
        <w:pStyle w:val="Item"/>
      </w:pPr>
      <w:r w:rsidRPr="003326F1">
        <w:t>Omit “</w:t>
      </w:r>
      <w:r w:rsidRPr="003326F1">
        <w:rPr>
          <w:i/>
        </w:rPr>
        <w:t>Taxation (Interest on Overpayments and Early Payments) Act 1983</w:t>
      </w:r>
      <w:r w:rsidRPr="003326F1">
        <w:t>, subsection</w:t>
      </w:r>
      <w:r w:rsidR="003326F1">
        <w:t> </w:t>
      </w:r>
      <w:r w:rsidRPr="003326F1">
        <w:t>8(2)”.</w:t>
      </w:r>
    </w:p>
    <w:p w:rsidR="00ED3FE4" w:rsidRPr="003326F1" w:rsidRDefault="00ED3FE4" w:rsidP="00B758CF">
      <w:pPr>
        <w:pStyle w:val="ActHead9"/>
        <w:rPr>
          <w:i w:val="0"/>
        </w:rPr>
      </w:pPr>
      <w:bookmarkStart w:id="84" w:name="_Toc465853240"/>
      <w:r w:rsidRPr="003326F1">
        <w:t>Fringe Benefits Tax Assessment Act 1986</w:t>
      </w:r>
      <w:bookmarkEnd w:id="84"/>
    </w:p>
    <w:p w:rsidR="00ED3FE4" w:rsidRPr="003326F1" w:rsidRDefault="00ED3FE4" w:rsidP="00B758CF">
      <w:pPr>
        <w:pStyle w:val="ItemHead"/>
      </w:pPr>
      <w:r w:rsidRPr="003326F1">
        <w:t>29  At the end of section</w:t>
      </w:r>
      <w:r w:rsidR="003326F1">
        <w:t> </w:t>
      </w:r>
      <w:r w:rsidRPr="003326F1">
        <w:t>3</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30  Section</w:t>
      </w:r>
      <w:r w:rsidR="003326F1">
        <w:t> </w:t>
      </w:r>
      <w:r w:rsidRPr="003326F1">
        <w:t>5</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85" w:name="_Toc465853241"/>
      <w:r w:rsidRPr="003326F1">
        <w:lastRenderedPageBreak/>
        <w:t>Income Tax Assessment Act 1936</w:t>
      </w:r>
      <w:bookmarkEnd w:id="85"/>
    </w:p>
    <w:p w:rsidR="00ED3FE4" w:rsidRPr="003326F1" w:rsidRDefault="00ED3FE4" w:rsidP="00B758CF">
      <w:pPr>
        <w:pStyle w:val="ItemHead"/>
      </w:pPr>
      <w:r w:rsidRPr="003326F1">
        <w:t>31  At the end of section</w:t>
      </w:r>
      <w:r w:rsidR="003326F1">
        <w:t> </w:t>
      </w:r>
      <w:r w:rsidRPr="003326F1">
        <w:t>8</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32  Sections</w:t>
      </w:r>
      <w:r w:rsidR="003326F1">
        <w:t> </w:t>
      </w:r>
      <w:r w:rsidRPr="003326F1">
        <w:t>16 and 16A</w:t>
      </w:r>
    </w:p>
    <w:p w:rsidR="00ED3FE4" w:rsidRPr="003326F1" w:rsidRDefault="00ED3FE4" w:rsidP="00B758CF">
      <w:pPr>
        <w:pStyle w:val="Item"/>
      </w:pPr>
      <w:r w:rsidRPr="003326F1">
        <w:t>Repeal the sections.</w:t>
      </w:r>
    </w:p>
    <w:p w:rsidR="00ED3FE4" w:rsidRPr="003326F1" w:rsidRDefault="00ED3FE4" w:rsidP="00B758CF">
      <w:pPr>
        <w:pStyle w:val="ItemHead"/>
      </w:pPr>
      <w:r w:rsidRPr="003326F1">
        <w:t>33  Paragraph 202(n)</w:t>
      </w:r>
    </w:p>
    <w:p w:rsidR="00ED3FE4" w:rsidRPr="003326F1" w:rsidRDefault="00ED3FE4" w:rsidP="00B758CF">
      <w:pPr>
        <w:pStyle w:val="Item"/>
      </w:pPr>
      <w:r w:rsidRPr="003326F1">
        <w:t>Repeal the paragraph.</w:t>
      </w:r>
    </w:p>
    <w:p w:rsidR="00ED3FE4" w:rsidRPr="003326F1" w:rsidRDefault="00ED3FE4" w:rsidP="00B758CF">
      <w:pPr>
        <w:pStyle w:val="ActHead9"/>
        <w:rPr>
          <w:i w:val="0"/>
        </w:rPr>
      </w:pPr>
      <w:bookmarkStart w:id="86" w:name="_Toc465853242"/>
      <w:r w:rsidRPr="003326F1">
        <w:t>Income Tax Assessment Act 1997</w:t>
      </w:r>
      <w:bookmarkEnd w:id="86"/>
    </w:p>
    <w:p w:rsidR="00ED3FE4" w:rsidRPr="003326F1" w:rsidRDefault="00ED3FE4" w:rsidP="00B758CF">
      <w:pPr>
        <w:pStyle w:val="ItemHead"/>
      </w:pPr>
      <w:r w:rsidRPr="003326F1">
        <w:t>34  At the end of section</w:t>
      </w:r>
      <w:r w:rsidR="003326F1">
        <w:t> </w:t>
      </w:r>
      <w:r w:rsidRPr="003326F1">
        <w:t>1</w:t>
      </w:r>
      <w:r w:rsidR="003326F1">
        <w:noBreakHyphen/>
      </w:r>
      <w:r w:rsidRPr="003326F1">
        <w:t>7</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35  Section</w:t>
      </w:r>
      <w:r w:rsidR="003326F1">
        <w:t> </w:t>
      </w:r>
      <w:r w:rsidRPr="003326F1">
        <w:t>11</w:t>
      </w:r>
      <w:r w:rsidR="003326F1">
        <w:noBreakHyphen/>
      </w:r>
      <w:r w:rsidRPr="003326F1">
        <w:t>55 (table item headed “social security or like payments”)</w:t>
      </w:r>
    </w:p>
    <w:p w:rsidR="00ED3FE4" w:rsidRPr="003326F1" w:rsidRDefault="00ED3FE4" w:rsidP="00B758CF">
      <w:pPr>
        <w:pStyle w:val="Item"/>
      </w:pPr>
      <w:r w:rsidRPr="003326F1">
        <w:t>Repeal the item.</w:t>
      </w:r>
    </w:p>
    <w:p w:rsidR="00ED3FE4" w:rsidRPr="003326F1" w:rsidRDefault="00ED3FE4" w:rsidP="00B758CF">
      <w:pPr>
        <w:pStyle w:val="ItemHead"/>
      </w:pPr>
      <w:r w:rsidRPr="003326F1">
        <w:t>36  Subsection</w:t>
      </w:r>
      <w:r w:rsidR="003326F1">
        <w:t> </w:t>
      </w:r>
      <w:r w:rsidRPr="003326F1">
        <w:t>30</w:t>
      </w:r>
      <w:r w:rsidR="003326F1">
        <w:noBreakHyphen/>
      </w:r>
      <w:r w:rsidRPr="003326F1">
        <w:t>229(5)</w:t>
      </w:r>
    </w:p>
    <w:p w:rsidR="00ED3FE4" w:rsidRPr="003326F1" w:rsidRDefault="00ED3FE4" w:rsidP="00B758CF">
      <w:pPr>
        <w:pStyle w:val="Item"/>
      </w:pPr>
      <w:r w:rsidRPr="003326F1">
        <w:t>Repeal the subsection.</w:t>
      </w:r>
    </w:p>
    <w:p w:rsidR="00ED3FE4" w:rsidRPr="003326F1" w:rsidRDefault="00ED3FE4" w:rsidP="00B758CF">
      <w:pPr>
        <w:pStyle w:val="ItemHead"/>
      </w:pPr>
      <w:r w:rsidRPr="003326F1">
        <w:t>37  Section</w:t>
      </w:r>
      <w:r w:rsidR="003326F1">
        <w:t> </w:t>
      </w:r>
      <w:r w:rsidRPr="003326F1">
        <w:t>59</w:t>
      </w:r>
      <w:r w:rsidR="003326F1">
        <w:noBreakHyphen/>
      </w:r>
      <w:r w:rsidRPr="003326F1">
        <w:t>5</w:t>
      </w:r>
    </w:p>
    <w:p w:rsidR="00ED3FE4" w:rsidRPr="003326F1" w:rsidRDefault="00ED3FE4" w:rsidP="00B758CF">
      <w:pPr>
        <w:pStyle w:val="Item"/>
      </w:pPr>
      <w:r w:rsidRPr="003326F1">
        <w:t>Repeal the section.</w:t>
      </w:r>
    </w:p>
    <w:p w:rsidR="00ED3FE4" w:rsidRPr="003326F1" w:rsidRDefault="00ED3FE4" w:rsidP="00B758CF">
      <w:pPr>
        <w:pStyle w:val="ItemHead"/>
      </w:pPr>
      <w:r w:rsidRPr="003326F1">
        <w:t>38  Sections</w:t>
      </w:r>
      <w:r w:rsidR="003326F1">
        <w:t> </w:t>
      </w:r>
      <w:r w:rsidRPr="003326F1">
        <w:t>396</w:t>
      </w:r>
      <w:r w:rsidR="003326F1">
        <w:noBreakHyphen/>
      </w:r>
      <w:r w:rsidRPr="003326F1">
        <w:t>95 and 396</w:t>
      </w:r>
      <w:r w:rsidR="003326F1">
        <w:noBreakHyphen/>
      </w:r>
      <w:r w:rsidRPr="003326F1">
        <w:t>100</w:t>
      </w:r>
    </w:p>
    <w:p w:rsidR="00ED3FE4" w:rsidRPr="003326F1" w:rsidRDefault="00ED3FE4" w:rsidP="00B758CF">
      <w:pPr>
        <w:pStyle w:val="Item"/>
      </w:pPr>
      <w:r w:rsidRPr="003326F1">
        <w:t>Repeal the sections.</w:t>
      </w:r>
    </w:p>
    <w:p w:rsidR="00ED3FE4" w:rsidRPr="003326F1" w:rsidRDefault="00ED3FE4" w:rsidP="00B758CF">
      <w:pPr>
        <w:pStyle w:val="ItemHead"/>
      </w:pPr>
      <w:r w:rsidRPr="003326F1">
        <w:lastRenderedPageBreak/>
        <w:t>39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 xml:space="preserve">authorised ASIO officer </w:t>
      </w:r>
      <w:r w:rsidRPr="003326F1">
        <w:t>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40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authorised law enforcement agency officer</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41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law enforcement agency</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42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proceeds of crime order</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43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Project Wickenby officer</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44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Project Wickenby taskforce agency</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lastRenderedPageBreak/>
        <w:t>45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Project Wickenby taskforce supporting agency</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46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protected information</w:t>
      </w:r>
      <w:r w:rsidRPr="003326F1">
        <w:t xml:space="preserve"> has the meaning given by section</w:t>
      </w:r>
      <w:r w:rsidR="003326F1">
        <w:t> </w:t>
      </w:r>
      <w:r w:rsidRPr="003326F1">
        <w:t>355</w:t>
      </w:r>
      <w:r w:rsidR="003326F1">
        <w:noBreakHyphen/>
      </w:r>
      <w:r w:rsidRPr="003326F1">
        <w:t>30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47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purposes of the Project Wickenby taskforce</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48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serious offence</w:t>
      </w:r>
      <w:r w:rsidRPr="003326F1">
        <w:t xml:space="preserv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49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taskforce officer</w:t>
      </w:r>
      <w:r w:rsidRPr="003326F1">
        <w:t xml:space="preserve"> of a prescribed taskforce has the meaning given by section</w:t>
      </w:r>
      <w:r w:rsidR="003326F1">
        <w:t> </w:t>
      </w:r>
      <w:r w:rsidRPr="003326F1">
        <w:t>355</w:t>
      </w:r>
      <w:r w:rsidR="003326F1">
        <w:noBreakHyphen/>
      </w:r>
      <w:r w:rsidRPr="003326F1">
        <w:t>70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50  Subsection</w:t>
      </w:r>
      <w:r w:rsidR="003326F1">
        <w:t> </w:t>
      </w:r>
      <w:r w:rsidRPr="003326F1">
        <w:t>995</w:t>
      </w:r>
      <w:r w:rsidR="003326F1">
        <w:noBreakHyphen/>
      </w:r>
      <w:r w:rsidRPr="003326F1">
        <w:t>1(1) (</w:t>
      </w:r>
      <w:r w:rsidR="003326F1">
        <w:t>paragraph (</w:t>
      </w:r>
      <w:r w:rsidRPr="003326F1">
        <w:t xml:space="preserve">b) of the definition of </w:t>
      </w:r>
      <w:r w:rsidRPr="003326F1">
        <w:rPr>
          <w:i/>
        </w:rPr>
        <w:t>taxation law</w:t>
      </w:r>
      <w:r w:rsidRPr="003326F1">
        <w:t>)</w:t>
      </w:r>
    </w:p>
    <w:p w:rsidR="00ED3FE4" w:rsidRPr="003326F1" w:rsidRDefault="00ED3FE4" w:rsidP="00B758CF">
      <w:pPr>
        <w:pStyle w:val="Item"/>
      </w:pPr>
      <w:r w:rsidRPr="003326F1">
        <w:t>Omit “regulations”, substitute “legislative instruments made”.</w:t>
      </w:r>
    </w:p>
    <w:p w:rsidR="00ED3FE4" w:rsidRPr="003326F1" w:rsidRDefault="00ED3FE4" w:rsidP="00B758CF">
      <w:pPr>
        <w:pStyle w:val="ItemHead"/>
      </w:pPr>
      <w:r w:rsidRPr="003326F1">
        <w:lastRenderedPageBreak/>
        <w:t>51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taxation officer</w:t>
      </w:r>
      <w:r w:rsidRPr="003326F1">
        <w:t xml:space="preserve"> has the meaning given by section</w:t>
      </w:r>
      <w:r w:rsidR="003326F1">
        <w:t> </w:t>
      </w:r>
      <w:r w:rsidRPr="003326F1">
        <w:t>355</w:t>
      </w:r>
      <w:r w:rsidR="003326F1">
        <w:noBreakHyphen/>
      </w:r>
      <w:r w:rsidRPr="003326F1">
        <w:t>30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87" w:name="_Toc465853243"/>
      <w:r w:rsidRPr="003326F1">
        <w:t>Income Tax (Transitional Provisions) Act 1997</w:t>
      </w:r>
      <w:bookmarkEnd w:id="87"/>
    </w:p>
    <w:p w:rsidR="00ED3FE4" w:rsidRPr="003326F1" w:rsidRDefault="00ED3FE4" w:rsidP="00B758CF">
      <w:pPr>
        <w:pStyle w:val="ItemHead"/>
      </w:pPr>
      <w:r w:rsidRPr="003326F1">
        <w:t>52  At the end of section</w:t>
      </w:r>
      <w:r w:rsidR="003326F1">
        <w:t> </w:t>
      </w:r>
      <w:r w:rsidRPr="003326F1">
        <w:t>1</w:t>
      </w:r>
      <w:r w:rsidR="003326F1">
        <w:noBreakHyphen/>
      </w:r>
      <w:r w:rsidRPr="003326F1">
        <w:t>7</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88" w:name="_Toc465853244"/>
      <w:r w:rsidRPr="003326F1">
        <w:t>Inspector</w:t>
      </w:r>
      <w:r w:rsidR="003326F1">
        <w:noBreakHyphen/>
      </w:r>
      <w:r w:rsidRPr="003326F1">
        <w:t>General of Intelligence and Security Act 1986</w:t>
      </w:r>
      <w:bookmarkEnd w:id="88"/>
    </w:p>
    <w:p w:rsidR="00ED3FE4" w:rsidRPr="003326F1" w:rsidRDefault="00ED3FE4" w:rsidP="00B758CF">
      <w:pPr>
        <w:pStyle w:val="ItemHead"/>
      </w:pPr>
      <w:r w:rsidRPr="003326F1">
        <w:t>53  Subsection</w:t>
      </w:r>
      <w:r w:rsidR="003326F1">
        <w:t> </w:t>
      </w:r>
      <w:r w:rsidRPr="003326F1">
        <w:t>22(3)</w:t>
      </w:r>
    </w:p>
    <w:p w:rsidR="00ED3FE4" w:rsidRPr="003326F1" w:rsidRDefault="00ED3FE4" w:rsidP="00B758CF">
      <w:pPr>
        <w:pStyle w:val="Item"/>
      </w:pPr>
      <w:r w:rsidRPr="003326F1">
        <w:t>Omit “tax law (within the meaning of section</w:t>
      </w:r>
      <w:r w:rsidR="003326F1">
        <w:t> </w:t>
      </w:r>
      <w:r w:rsidRPr="003326F1">
        <w:t xml:space="preserve">3E of the </w:t>
      </w:r>
      <w:r w:rsidRPr="003326F1">
        <w:rPr>
          <w:i/>
        </w:rPr>
        <w:t>Taxation Administration Act 1953</w:t>
      </w:r>
      <w:r w:rsidRPr="003326F1">
        <w:t xml:space="preserve">)”, substitute “taxation law (within the meaning of the </w:t>
      </w:r>
      <w:r w:rsidRPr="003326F1">
        <w:rPr>
          <w:i/>
        </w:rPr>
        <w:t>Income Tax Assessment Act 1997</w:t>
      </w:r>
      <w:r w:rsidRPr="003326F1">
        <w:t>)”.</w:t>
      </w:r>
    </w:p>
    <w:p w:rsidR="00ED3FE4" w:rsidRPr="003326F1" w:rsidRDefault="00ED3FE4" w:rsidP="00B758CF">
      <w:pPr>
        <w:pStyle w:val="ItemHead"/>
      </w:pPr>
      <w:r w:rsidRPr="003326F1">
        <w:t>54  Subsection</w:t>
      </w:r>
      <w:r w:rsidR="003326F1">
        <w:t> </w:t>
      </w:r>
      <w:r w:rsidRPr="003326F1">
        <w:t>22(3) (note)</w:t>
      </w:r>
    </w:p>
    <w:p w:rsidR="00ED3FE4" w:rsidRPr="003326F1" w:rsidRDefault="00ED3FE4" w:rsidP="00B758CF">
      <w:pPr>
        <w:pStyle w:val="Item"/>
      </w:pPr>
      <w:r w:rsidRPr="003326F1">
        <w:t>Omit “Section</w:t>
      </w:r>
      <w:r w:rsidR="003326F1">
        <w:t> </w:t>
      </w:r>
      <w:r w:rsidRPr="003326F1">
        <w:t>3EC of”, substitute “section</w:t>
      </w:r>
      <w:r w:rsidR="003326F1">
        <w:t> </w:t>
      </w:r>
      <w:r w:rsidRPr="003326F1">
        <w:t>355</w:t>
      </w:r>
      <w:r w:rsidR="003326F1">
        <w:noBreakHyphen/>
      </w:r>
      <w:r w:rsidRPr="003326F1">
        <w:t>185 in Schedule</w:t>
      </w:r>
      <w:r w:rsidR="003326F1">
        <w:t> </w:t>
      </w:r>
      <w:r w:rsidRPr="003326F1">
        <w:t>1 to”.</w:t>
      </w:r>
    </w:p>
    <w:p w:rsidR="00ED3FE4" w:rsidRPr="003326F1" w:rsidRDefault="00ED3FE4" w:rsidP="00B758CF">
      <w:pPr>
        <w:pStyle w:val="ItemHead"/>
      </w:pPr>
      <w:r w:rsidRPr="003326F1">
        <w:t>55  Section</w:t>
      </w:r>
      <w:r w:rsidR="003326F1">
        <w:t> </w:t>
      </w:r>
      <w:r w:rsidRPr="003326F1">
        <w:t>25A (note)</w:t>
      </w:r>
    </w:p>
    <w:p w:rsidR="00ED3FE4" w:rsidRPr="003326F1" w:rsidRDefault="00ED3FE4" w:rsidP="00B758CF">
      <w:pPr>
        <w:pStyle w:val="Item"/>
      </w:pPr>
      <w:r w:rsidRPr="003326F1">
        <w:t>Omit “</w:t>
      </w:r>
      <w:r w:rsidR="00A52635" w:rsidRPr="003326F1">
        <w:t>section</w:t>
      </w:r>
      <w:r w:rsidR="003326F1">
        <w:t> </w:t>
      </w:r>
      <w:r w:rsidRPr="003326F1">
        <w:t>3EC of”, substitute “Subdivision</w:t>
      </w:r>
      <w:r w:rsidR="003326F1">
        <w:t> </w:t>
      </w:r>
      <w:r w:rsidRPr="003326F1">
        <w:t>355</w:t>
      </w:r>
      <w:r w:rsidR="003326F1">
        <w:noBreakHyphen/>
      </w:r>
      <w:r w:rsidRPr="003326F1">
        <w:t>C in Schedule</w:t>
      </w:r>
      <w:r w:rsidR="003326F1">
        <w:t> </w:t>
      </w:r>
      <w:r w:rsidRPr="003326F1">
        <w:t>1 to”.</w:t>
      </w:r>
    </w:p>
    <w:p w:rsidR="00ED3FE4" w:rsidRPr="003326F1" w:rsidRDefault="00ED3FE4" w:rsidP="00B758CF">
      <w:pPr>
        <w:pStyle w:val="ActHead9"/>
        <w:rPr>
          <w:i w:val="0"/>
        </w:rPr>
      </w:pPr>
      <w:bookmarkStart w:id="89" w:name="_Toc465853245"/>
      <w:r w:rsidRPr="003326F1">
        <w:t>International Tax Agreements Act 1953</w:t>
      </w:r>
      <w:bookmarkEnd w:id="89"/>
    </w:p>
    <w:p w:rsidR="00ED3FE4" w:rsidRPr="003326F1" w:rsidRDefault="00ED3FE4" w:rsidP="00B758CF">
      <w:pPr>
        <w:pStyle w:val="ItemHead"/>
      </w:pPr>
      <w:r w:rsidRPr="003326F1">
        <w:t>56  At the end of subsection</w:t>
      </w:r>
      <w:r w:rsidR="003326F1">
        <w:t> </w:t>
      </w:r>
      <w:r w:rsidRPr="003326F1">
        <w:t>4(1)</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lastRenderedPageBreak/>
        <w:t>57  Subsection</w:t>
      </w:r>
      <w:r w:rsidR="003326F1">
        <w:t> </w:t>
      </w:r>
      <w:r w:rsidRPr="003326F1">
        <w:t>23(2)</w:t>
      </w:r>
    </w:p>
    <w:p w:rsidR="00ED3FE4" w:rsidRPr="003326F1" w:rsidRDefault="00ED3FE4" w:rsidP="00B758CF">
      <w:pPr>
        <w:pStyle w:val="Item"/>
      </w:pPr>
      <w:r w:rsidRPr="003326F1">
        <w:t>Repeal the subsection.</w:t>
      </w:r>
    </w:p>
    <w:p w:rsidR="00ED3FE4" w:rsidRPr="003326F1" w:rsidRDefault="00ED3FE4" w:rsidP="00B758CF">
      <w:pPr>
        <w:pStyle w:val="ItemHead"/>
      </w:pPr>
      <w:r w:rsidRPr="003326F1">
        <w:t>58  Subsection</w:t>
      </w:r>
      <w:r w:rsidR="003326F1">
        <w:t> </w:t>
      </w:r>
      <w:r w:rsidRPr="003326F1">
        <w:t>23(3)</w:t>
      </w:r>
    </w:p>
    <w:p w:rsidR="00ED3FE4" w:rsidRPr="003326F1" w:rsidRDefault="00ED3FE4" w:rsidP="00B758CF">
      <w:pPr>
        <w:pStyle w:val="Item"/>
      </w:pPr>
      <w:r w:rsidRPr="003326F1">
        <w:t>Omit “</w:t>
      </w:r>
      <w:r w:rsidR="003326F1">
        <w:t>Subsections (</w:t>
      </w:r>
      <w:r w:rsidRPr="003326F1">
        <w:t>1) and (2) have”, substitute “</w:t>
      </w:r>
      <w:r w:rsidR="003326F1">
        <w:t>Subsection (</w:t>
      </w:r>
      <w:r w:rsidRPr="003326F1">
        <w:t>1) has”.</w:t>
      </w:r>
    </w:p>
    <w:p w:rsidR="00ED3FE4" w:rsidRPr="003326F1" w:rsidRDefault="00ED3FE4" w:rsidP="00B758CF">
      <w:pPr>
        <w:pStyle w:val="ActHead9"/>
        <w:rPr>
          <w:i w:val="0"/>
        </w:rPr>
      </w:pPr>
      <w:bookmarkStart w:id="90" w:name="_Toc465853246"/>
      <w:r w:rsidRPr="003326F1">
        <w:t>Petroleum Resource Rent Tax Assessment Act 1987</w:t>
      </w:r>
      <w:bookmarkEnd w:id="90"/>
    </w:p>
    <w:p w:rsidR="00ED3FE4" w:rsidRPr="003326F1" w:rsidRDefault="00ED3FE4" w:rsidP="00B758CF">
      <w:pPr>
        <w:pStyle w:val="ItemHead"/>
      </w:pPr>
      <w:r w:rsidRPr="003326F1">
        <w:t>59  At the end of section</w:t>
      </w:r>
      <w:r w:rsidR="003326F1">
        <w:t> </w:t>
      </w:r>
      <w:r w:rsidRPr="003326F1">
        <w:t>15</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60  Sections</w:t>
      </w:r>
      <w:r w:rsidR="003326F1">
        <w:t> </w:t>
      </w:r>
      <w:r w:rsidRPr="003326F1">
        <w:t>17 and 18</w:t>
      </w:r>
    </w:p>
    <w:p w:rsidR="00ED3FE4" w:rsidRPr="003326F1" w:rsidRDefault="00ED3FE4" w:rsidP="00B758CF">
      <w:pPr>
        <w:pStyle w:val="Item"/>
      </w:pPr>
      <w:r w:rsidRPr="003326F1">
        <w:t>Repeal the sections.</w:t>
      </w:r>
    </w:p>
    <w:p w:rsidR="00ED3FE4" w:rsidRPr="003326F1" w:rsidRDefault="00ED3FE4" w:rsidP="00B758CF">
      <w:pPr>
        <w:pStyle w:val="ActHead9"/>
        <w:rPr>
          <w:i w:val="0"/>
        </w:rPr>
      </w:pPr>
      <w:bookmarkStart w:id="91" w:name="_Toc465853247"/>
      <w:r w:rsidRPr="003326F1">
        <w:t>Pooled Development Funds Act 1992</w:t>
      </w:r>
      <w:bookmarkEnd w:id="91"/>
    </w:p>
    <w:p w:rsidR="00ED3FE4" w:rsidRPr="003326F1" w:rsidRDefault="00ED3FE4" w:rsidP="00B758CF">
      <w:pPr>
        <w:pStyle w:val="ItemHead"/>
      </w:pPr>
      <w:r w:rsidRPr="003326F1">
        <w:t>61  Subsection</w:t>
      </w:r>
      <w:r w:rsidR="003326F1">
        <w:t> </w:t>
      </w:r>
      <w:r w:rsidRPr="003326F1">
        <w:t>71(3)</w:t>
      </w:r>
    </w:p>
    <w:p w:rsidR="00ED3FE4" w:rsidRPr="003326F1" w:rsidRDefault="00ED3FE4" w:rsidP="00B758CF">
      <w:pPr>
        <w:pStyle w:val="Item"/>
      </w:pPr>
      <w:r w:rsidRPr="003326F1">
        <w:t>Omit all the words after “for the purposes of”, substitute “Division</w:t>
      </w:r>
      <w:r w:rsidR="003326F1">
        <w:t> </w:t>
      </w:r>
      <w:r w:rsidRPr="003326F1">
        <w:t>355 in Schedule</w:t>
      </w:r>
      <w:r w:rsidR="003326F1">
        <w:t> </w:t>
      </w:r>
      <w:r w:rsidRPr="003326F1">
        <w:t xml:space="preserve">1 to the </w:t>
      </w:r>
      <w:r w:rsidRPr="003326F1">
        <w:rPr>
          <w:i/>
        </w:rPr>
        <w:t>Taxation Administration Act 1953</w:t>
      </w:r>
      <w:r w:rsidRPr="003326F1">
        <w:t>, to be protected information within the meaning of that Act”.</w:t>
      </w:r>
    </w:p>
    <w:p w:rsidR="00ED3FE4" w:rsidRPr="003326F1" w:rsidRDefault="00ED3FE4" w:rsidP="00B758CF">
      <w:pPr>
        <w:pStyle w:val="ActHead9"/>
        <w:rPr>
          <w:i w:val="0"/>
        </w:rPr>
      </w:pPr>
      <w:bookmarkStart w:id="92" w:name="_Toc465853248"/>
      <w:r w:rsidRPr="003326F1">
        <w:t>Privacy Act 1988</w:t>
      </w:r>
      <w:bookmarkEnd w:id="92"/>
    </w:p>
    <w:p w:rsidR="00ED3FE4" w:rsidRPr="003326F1" w:rsidRDefault="00ED3FE4" w:rsidP="00B758CF">
      <w:pPr>
        <w:pStyle w:val="ItemHead"/>
      </w:pPr>
      <w:r w:rsidRPr="003326F1">
        <w:t>62  Subsection</w:t>
      </w:r>
      <w:r w:rsidR="003326F1">
        <w:t> </w:t>
      </w:r>
      <w:r w:rsidRPr="003326F1">
        <w:t>17(4)</w:t>
      </w:r>
    </w:p>
    <w:p w:rsidR="00ED3FE4" w:rsidRPr="003326F1" w:rsidRDefault="00ED3FE4" w:rsidP="00B758CF">
      <w:pPr>
        <w:pStyle w:val="Item"/>
      </w:pPr>
      <w:r w:rsidRPr="003326F1">
        <w:t>Repeal the subsection.</w:t>
      </w:r>
    </w:p>
    <w:p w:rsidR="00ED3FE4" w:rsidRPr="003326F1" w:rsidRDefault="00ED3FE4" w:rsidP="00B758CF">
      <w:pPr>
        <w:pStyle w:val="ItemHead"/>
      </w:pPr>
      <w:r w:rsidRPr="003326F1">
        <w:t>63  Schedule</w:t>
      </w:r>
      <w:r w:rsidR="003326F1">
        <w:t> </w:t>
      </w:r>
      <w:r w:rsidRPr="003326F1">
        <w:t>2</w:t>
      </w:r>
    </w:p>
    <w:p w:rsidR="00ED3FE4" w:rsidRPr="003326F1" w:rsidRDefault="00ED3FE4" w:rsidP="00B758CF">
      <w:pPr>
        <w:pStyle w:val="Item"/>
      </w:pPr>
      <w:r w:rsidRPr="003326F1">
        <w:t>Repeal the Schedule.</w:t>
      </w:r>
    </w:p>
    <w:p w:rsidR="00ED3FE4" w:rsidRPr="003326F1" w:rsidRDefault="00ED3FE4" w:rsidP="00B758CF">
      <w:pPr>
        <w:pStyle w:val="ActHead9"/>
        <w:rPr>
          <w:i w:val="0"/>
        </w:rPr>
      </w:pPr>
      <w:bookmarkStart w:id="93" w:name="_Toc465853249"/>
      <w:r w:rsidRPr="003326F1">
        <w:lastRenderedPageBreak/>
        <w:t>Product Grants and Benefits Administration Act 2000</w:t>
      </w:r>
      <w:bookmarkEnd w:id="93"/>
    </w:p>
    <w:p w:rsidR="00ED3FE4" w:rsidRPr="003326F1" w:rsidRDefault="00ED3FE4" w:rsidP="00B758CF">
      <w:pPr>
        <w:pStyle w:val="ItemHead"/>
      </w:pPr>
      <w:r w:rsidRPr="003326F1">
        <w:t>64  Section</w:t>
      </w:r>
      <w:r w:rsidR="003326F1">
        <w:t> </w:t>
      </w:r>
      <w:r w:rsidRPr="003326F1">
        <w:t>7 (at the end of the note)</w:t>
      </w:r>
    </w:p>
    <w:p w:rsidR="00ED3FE4" w:rsidRPr="003326F1" w:rsidRDefault="00ED3FE4" w:rsidP="00B758CF">
      <w:pPr>
        <w:pStyle w:val="Item"/>
      </w:pPr>
      <w:r w:rsidRPr="003326F1">
        <w:t>Add “This means, for example,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65  Section</w:t>
      </w:r>
      <w:r w:rsidR="003326F1">
        <w:t> </w:t>
      </w:r>
      <w:r w:rsidRPr="003326F1">
        <w:t>47</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94" w:name="_Toc465853250"/>
      <w:r w:rsidRPr="003326F1">
        <w:t>Product Stewardship (Oil) Act 2000</w:t>
      </w:r>
      <w:bookmarkEnd w:id="94"/>
    </w:p>
    <w:p w:rsidR="00ED3FE4" w:rsidRPr="003326F1" w:rsidRDefault="00ED3FE4" w:rsidP="00B758CF">
      <w:pPr>
        <w:pStyle w:val="ItemHead"/>
      </w:pPr>
      <w:r w:rsidRPr="003326F1">
        <w:t>66  Section</w:t>
      </w:r>
      <w:r w:rsidR="003326F1">
        <w:t> </w:t>
      </w:r>
      <w:r w:rsidRPr="003326F1">
        <w:t>7 (at the end of the note)</w:t>
      </w:r>
    </w:p>
    <w:p w:rsidR="00ED3FE4" w:rsidRPr="003326F1" w:rsidRDefault="00ED3FE4" w:rsidP="00B758CF">
      <w:pPr>
        <w:pStyle w:val="Item"/>
      </w:pPr>
      <w:r w:rsidRPr="003326F1">
        <w:t>Add “This means, for example,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95" w:name="_Toc465853251"/>
      <w:r w:rsidRPr="003326F1">
        <w:t>Retirement Savings Accounts Act 1997</w:t>
      </w:r>
      <w:bookmarkEnd w:id="95"/>
    </w:p>
    <w:p w:rsidR="00ED3FE4" w:rsidRPr="003326F1" w:rsidRDefault="00ED3FE4" w:rsidP="00B758CF">
      <w:pPr>
        <w:pStyle w:val="ItemHead"/>
      </w:pPr>
      <w:r w:rsidRPr="003326F1">
        <w:t>67  At the end of subsection</w:t>
      </w:r>
      <w:r w:rsidR="003326F1">
        <w:t> </w:t>
      </w:r>
      <w:r w:rsidRPr="003326F1">
        <w:t>3(1)</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 xml:space="preserve">An effect of </w:t>
      </w:r>
      <w:r w:rsidR="003326F1">
        <w:t>paragraph (</w:t>
      </w:r>
      <w:r w:rsidRPr="003326F1">
        <w:t>e) is that people who acquire information under Divisions</w:t>
      </w:r>
      <w:r w:rsidR="003326F1">
        <w:t> </w:t>
      </w:r>
      <w:r w:rsidRPr="003326F1">
        <w:t>2 and 4A of Part</w:t>
      </w:r>
      <w:r w:rsidR="003326F1">
        <w:t> </w:t>
      </w:r>
      <w:r w:rsidRPr="003326F1">
        <w:t>11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68  Section</w:t>
      </w:r>
      <w:r w:rsidR="003326F1">
        <w:t> </w:t>
      </w:r>
      <w:r w:rsidRPr="003326F1">
        <w:t xml:space="preserve">16 (definition of </w:t>
      </w:r>
      <w:r w:rsidRPr="003326F1">
        <w:rPr>
          <w:i/>
        </w:rPr>
        <w:t>taxation officer</w:t>
      </w:r>
      <w:r w:rsidRPr="003326F1">
        <w:t>)</w:t>
      </w:r>
    </w:p>
    <w:p w:rsidR="00ED3FE4" w:rsidRPr="003326F1" w:rsidRDefault="00ED3FE4" w:rsidP="00B758CF">
      <w:pPr>
        <w:pStyle w:val="Item"/>
      </w:pPr>
      <w:r w:rsidRPr="003326F1">
        <w:t>Repeal the definition.</w:t>
      </w:r>
    </w:p>
    <w:p w:rsidR="00ED3FE4" w:rsidRPr="003326F1" w:rsidRDefault="00ED3FE4" w:rsidP="00B758CF">
      <w:pPr>
        <w:pStyle w:val="ActHead9"/>
        <w:rPr>
          <w:i w:val="0"/>
        </w:rPr>
      </w:pPr>
      <w:bookmarkStart w:id="96" w:name="_Toc465853252"/>
      <w:r w:rsidRPr="003326F1">
        <w:t>Small Superannuation Accounts Act 1995</w:t>
      </w:r>
      <w:bookmarkEnd w:id="96"/>
    </w:p>
    <w:p w:rsidR="00ED3FE4" w:rsidRPr="003326F1" w:rsidRDefault="00ED3FE4" w:rsidP="00B758CF">
      <w:pPr>
        <w:pStyle w:val="ItemHead"/>
      </w:pPr>
      <w:r w:rsidRPr="003326F1">
        <w:t>69  At the end of section</w:t>
      </w:r>
      <w:r w:rsidR="003326F1">
        <w:t> </w:t>
      </w:r>
      <w:r w:rsidRPr="003326F1">
        <w:t>6</w:t>
      </w:r>
    </w:p>
    <w:p w:rsidR="00ED3FE4" w:rsidRPr="003326F1" w:rsidRDefault="00ED3FE4" w:rsidP="00B758CF">
      <w:pPr>
        <w:pStyle w:val="Item"/>
      </w:pPr>
      <w:r w:rsidRPr="003326F1">
        <w:t>Add:</w:t>
      </w:r>
    </w:p>
    <w:p w:rsidR="00ED3FE4" w:rsidRPr="003326F1" w:rsidRDefault="00ED3FE4" w:rsidP="00B758CF">
      <w:pPr>
        <w:pStyle w:val="notetext"/>
      </w:pPr>
      <w:r w:rsidRPr="003326F1">
        <w:lastRenderedPageBreak/>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97" w:name="_Toc465853253"/>
      <w:r w:rsidRPr="003326F1">
        <w:t>Superannuation Contributions Tax (Assessment and Collection) Act 1997</w:t>
      </w:r>
      <w:bookmarkEnd w:id="97"/>
    </w:p>
    <w:p w:rsidR="00ED3FE4" w:rsidRPr="003326F1" w:rsidRDefault="00ED3FE4" w:rsidP="00B758CF">
      <w:pPr>
        <w:pStyle w:val="ItemHead"/>
      </w:pPr>
      <w:r w:rsidRPr="003326F1">
        <w:t>70  At the end of section</w:t>
      </w:r>
      <w:r w:rsidR="003326F1">
        <w:t> </w:t>
      </w:r>
      <w:r w:rsidRPr="003326F1">
        <w:t>30</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71  Section</w:t>
      </w:r>
      <w:r w:rsidR="003326F1">
        <w:t> </w:t>
      </w:r>
      <w:r w:rsidRPr="003326F1">
        <w:t>32</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98" w:name="_Toc465853254"/>
      <w:r w:rsidRPr="003326F1">
        <w:t>Superannuation Contributions Tax (Members of Constitutionally Protected Superannuation Funds) Assessment and Collection Act 1997</w:t>
      </w:r>
      <w:bookmarkEnd w:id="98"/>
    </w:p>
    <w:p w:rsidR="00ED3FE4" w:rsidRPr="003326F1" w:rsidRDefault="00ED3FE4" w:rsidP="00B758CF">
      <w:pPr>
        <w:pStyle w:val="ItemHead"/>
      </w:pPr>
      <w:r w:rsidRPr="003326F1">
        <w:t>72  At the end of section</w:t>
      </w:r>
      <w:r w:rsidR="003326F1">
        <w:t> </w:t>
      </w:r>
      <w:r w:rsidRPr="003326F1">
        <w:t>26</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73  Section</w:t>
      </w:r>
      <w:r w:rsidR="003326F1">
        <w:t> </w:t>
      </w:r>
      <w:r w:rsidRPr="003326F1">
        <w:t>28</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99" w:name="_Toc465853255"/>
      <w:r w:rsidRPr="003326F1">
        <w:t>Superannuation (Government Co</w:t>
      </w:r>
      <w:r w:rsidR="003326F1">
        <w:noBreakHyphen/>
      </w:r>
      <w:r w:rsidRPr="003326F1">
        <w:t>contribution for Low Income Earners) Act 2003</w:t>
      </w:r>
      <w:bookmarkEnd w:id="99"/>
    </w:p>
    <w:p w:rsidR="00ED3FE4" w:rsidRPr="003326F1" w:rsidRDefault="00ED3FE4" w:rsidP="00B758CF">
      <w:pPr>
        <w:pStyle w:val="ItemHead"/>
      </w:pPr>
      <w:r w:rsidRPr="003326F1">
        <w:t>74  At the end of section</w:t>
      </w:r>
      <w:r w:rsidR="003326F1">
        <w:t> </w:t>
      </w:r>
      <w:r w:rsidRPr="003326F1">
        <w:t>46</w:t>
      </w:r>
    </w:p>
    <w:p w:rsidR="00ED3FE4" w:rsidRPr="003326F1" w:rsidRDefault="00ED3FE4" w:rsidP="00B758CF">
      <w:pPr>
        <w:pStyle w:val="Item"/>
      </w:pPr>
      <w:r w:rsidRPr="003326F1">
        <w:t>Add:</w:t>
      </w:r>
    </w:p>
    <w:p w:rsidR="00ED3FE4" w:rsidRPr="003326F1" w:rsidRDefault="00ED3FE4" w:rsidP="00B758CF">
      <w:pPr>
        <w:pStyle w:val="notetext"/>
      </w:pPr>
      <w:r w:rsidRPr="003326F1">
        <w:lastRenderedPageBreak/>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75  Section</w:t>
      </w:r>
      <w:r w:rsidR="003326F1">
        <w:t> </w:t>
      </w:r>
      <w:r w:rsidRPr="003326F1">
        <w:t>53</w:t>
      </w:r>
    </w:p>
    <w:p w:rsidR="00ED3FE4" w:rsidRPr="003326F1" w:rsidRDefault="00ED3FE4" w:rsidP="00B758CF">
      <w:pPr>
        <w:pStyle w:val="Item"/>
      </w:pPr>
      <w:r w:rsidRPr="003326F1">
        <w:t>Repeal the section.</w:t>
      </w:r>
    </w:p>
    <w:p w:rsidR="00ED3FE4" w:rsidRPr="003326F1" w:rsidRDefault="00ED3FE4" w:rsidP="00B758CF">
      <w:pPr>
        <w:pStyle w:val="ItemHead"/>
      </w:pPr>
      <w:r w:rsidRPr="003326F1">
        <w:t>76  Section</w:t>
      </w:r>
      <w:r w:rsidR="003326F1">
        <w:t> </w:t>
      </w:r>
      <w:r w:rsidRPr="003326F1">
        <w:t xml:space="preserve">56 (definition of </w:t>
      </w:r>
      <w:r w:rsidRPr="003326F1">
        <w:rPr>
          <w:i/>
        </w:rPr>
        <w:t>Deputy Commissioner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77  Section</w:t>
      </w:r>
      <w:r w:rsidR="003326F1">
        <w:t> </w:t>
      </w:r>
      <w:r w:rsidRPr="003326F1">
        <w:t xml:space="preserve">56 (definition of </w:t>
      </w:r>
      <w:r w:rsidRPr="003326F1">
        <w:rPr>
          <w:i/>
        </w:rPr>
        <w:t>protected document</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78  Section</w:t>
      </w:r>
      <w:r w:rsidR="003326F1">
        <w:t> </w:t>
      </w:r>
      <w:r w:rsidRPr="003326F1">
        <w:t xml:space="preserve">56 (definition of </w:t>
      </w:r>
      <w:r w:rsidRPr="003326F1">
        <w:rPr>
          <w:i/>
        </w:rPr>
        <w:t>protected information</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79  Section</w:t>
      </w:r>
      <w:r w:rsidR="003326F1">
        <w:t> </w:t>
      </w:r>
      <w:r w:rsidRPr="003326F1">
        <w:t xml:space="preserve">56 (definition of </w:t>
      </w:r>
      <w:r w:rsidRPr="003326F1">
        <w:rPr>
          <w:i/>
        </w:rPr>
        <w:t>Second Commissioner</w:t>
      </w:r>
      <w:r w:rsidRPr="003326F1">
        <w:t>)</w:t>
      </w:r>
    </w:p>
    <w:p w:rsidR="00ED3FE4" w:rsidRPr="003326F1" w:rsidRDefault="00ED3FE4" w:rsidP="00B758CF">
      <w:pPr>
        <w:pStyle w:val="Item"/>
      </w:pPr>
      <w:r w:rsidRPr="003326F1">
        <w:t>Repeal the definition.</w:t>
      </w:r>
    </w:p>
    <w:p w:rsidR="00ED3FE4" w:rsidRPr="003326F1" w:rsidRDefault="00ED3FE4" w:rsidP="00B758CF">
      <w:pPr>
        <w:pStyle w:val="ActHead9"/>
        <w:rPr>
          <w:i w:val="0"/>
        </w:rPr>
      </w:pPr>
      <w:bookmarkStart w:id="100" w:name="_Toc465853256"/>
      <w:r w:rsidRPr="003326F1">
        <w:t>Superannuation Guarantee (Administration) Act 1992</w:t>
      </w:r>
      <w:bookmarkEnd w:id="100"/>
    </w:p>
    <w:p w:rsidR="00ED3FE4" w:rsidRPr="003326F1" w:rsidRDefault="00ED3FE4" w:rsidP="00B758CF">
      <w:pPr>
        <w:pStyle w:val="ItemHead"/>
      </w:pPr>
      <w:r w:rsidRPr="003326F1">
        <w:t>80  Subsection</w:t>
      </w:r>
      <w:r w:rsidR="003326F1">
        <w:t> </w:t>
      </w:r>
      <w:r w:rsidRPr="003326F1">
        <w:t xml:space="preserve">6(1) (definition of </w:t>
      </w:r>
      <w:r w:rsidRPr="003326F1">
        <w:rPr>
          <w:i/>
        </w:rPr>
        <w:t>taxation officer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81  At the end of section</w:t>
      </w:r>
      <w:r w:rsidR="003326F1">
        <w:t> </w:t>
      </w:r>
      <w:r w:rsidRPr="003326F1">
        <w:t>43</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82  Sections</w:t>
      </w:r>
      <w:r w:rsidR="003326F1">
        <w:t> </w:t>
      </w:r>
      <w:r w:rsidRPr="003326F1">
        <w:t>45 and 45A</w:t>
      </w:r>
    </w:p>
    <w:p w:rsidR="00ED3FE4" w:rsidRPr="003326F1" w:rsidRDefault="00ED3FE4" w:rsidP="00B758CF">
      <w:pPr>
        <w:pStyle w:val="Item"/>
      </w:pPr>
      <w:r w:rsidRPr="003326F1">
        <w:t>Repeal the sections.</w:t>
      </w:r>
    </w:p>
    <w:p w:rsidR="00ED3FE4" w:rsidRPr="003326F1" w:rsidRDefault="00ED3FE4" w:rsidP="00B758CF">
      <w:pPr>
        <w:pStyle w:val="ActHead9"/>
        <w:rPr>
          <w:i w:val="0"/>
        </w:rPr>
      </w:pPr>
      <w:bookmarkStart w:id="101" w:name="_Toc465853257"/>
      <w:r w:rsidRPr="003326F1">
        <w:lastRenderedPageBreak/>
        <w:t>Superannuation Industry (Supervision) Act 1993</w:t>
      </w:r>
      <w:bookmarkEnd w:id="101"/>
    </w:p>
    <w:p w:rsidR="00ED3FE4" w:rsidRPr="003326F1" w:rsidRDefault="00ED3FE4" w:rsidP="00B758CF">
      <w:pPr>
        <w:pStyle w:val="ItemHead"/>
      </w:pPr>
      <w:r w:rsidRPr="003326F1">
        <w:t>83  At the end of subsection</w:t>
      </w:r>
      <w:r w:rsidR="003326F1">
        <w:t> </w:t>
      </w:r>
      <w:r w:rsidRPr="003326F1">
        <w:t>6(1)</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 xml:space="preserve">An effect of </w:t>
      </w:r>
      <w:r w:rsidR="003326F1">
        <w:t>paragraphs (</w:t>
      </w:r>
      <w:r w:rsidRPr="003326F1">
        <w:t>e), (f) and (g) is that people who acquire information under those provisions (to the extent that they relate to self</w:t>
      </w:r>
      <w:r w:rsidR="003326F1">
        <w:noBreakHyphen/>
      </w:r>
      <w:r w:rsidRPr="003326F1">
        <w:t>managed superannuation funds)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84  Subsection</w:t>
      </w:r>
      <w:r w:rsidR="003326F1">
        <w:t> </w:t>
      </w:r>
      <w:r w:rsidRPr="003326F1">
        <w:t>131A(1) (note)</w:t>
      </w:r>
    </w:p>
    <w:p w:rsidR="00ED3FE4" w:rsidRPr="003326F1" w:rsidRDefault="00ED3FE4" w:rsidP="00B758CF">
      <w:pPr>
        <w:pStyle w:val="Item"/>
      </w:pPr>
      <w:r w:rsidRPr="003326F1">
        <w:t>Omit all the words after “APRA is the Regulator)”, substitute “or Division</w:t>
      </w:r>
      <w:r w:rsidR="003326F1">
        <w:t> </w:t>
      </w:r>
      <w:r w:rsidRPr="003326F1">
        <w:t>355 in Schedule</w:t>
      </w:r>
      <w:r w:rsidR="003326F1">
        <w:t> </w:t>
      </w:r>
      <w:r w:rsidRPr="003326F1">
        <w:t xml:space="preserve">1 to the </w:t>
      </w:r>
      <w:r w:rsidRPr="003326F1">
        <w:rPr>
          <w:i/>
        </w:rPr>
        <w:t>Taxation Administration Act 1953</w:t>
      </w:r>
      <w:r w:rsidRPr="003326F1">
        <w:t xml:space="preserve"> (if the Commissioner of Taxation is the Regulator). In particular, see </w:t>
      </w:r>
      <w:r w:rsidR="003326F1">
        <w:t>paragraph (</w:t>
      </w:r>
      <w:r w:rsidRPr="003326F1">
        <w:t xml:space="preserve">c) of the definition of </w:t>
      </w:r>
      <w:r w:rsidRPr="003326F1">
        <w:rPr>
          <w:b/>
          <w:i/>
        </w:rPr>
        <w:t>officer</w:t>
      </w:r>
      <w:r w:rsidRPr="003326F1">
        <w:t xml:space="preserve"> in </w:t>
      </w:r>
      <w:r w:rsidR="003326F1">
        <w:t>subsection (</w:t>
      </w:r>
      <w:r w:rsidRPr="003326F1">
        <w:t xml:space="preserve">1), and </w:t>
      </w:r>
      <w:r w:rsidR="003326F1">
        <w:t>subsections (</w:t>
      </w:r>
      <w:r w:rsidRPr="003326F1">
        <w:t>2), (9) and (10), of section</w:t>
      </w:r>
      <w:r w:rsidR="003326F1">
        <w:t> </w:t>
      </w:r>
      <w:r w:rsidRPr="003326F1">
        <w:t xml:space="preserve">56 of the </w:t>
      </w:r>
      <w:r w:rsidRPr="003326F1">
        <w:rPr>
          <w:i/>
        </w:rPr>
        <w:t>Australian Prudential Regulation Authority Act 1998</w:t>
      </w:r>
      <w:r w:rsidRPr="003326F1">
        <w:t xml:space="preserve"> and sections</w:t>
      </w:r>
      <w:r w:rsidR="003326F1">
        <w:t> </w:t>
      </w:r>
      <w:r w:rsidRPr="003326F1">
        <w:t>355</w:t>
      </w:r>
      <w:r w:rsidR="003326F1">
        <w:noBreakHyphen/>
      </w:r>
      <w:r w:rsidRPr="003326F1">
        <w:t>15 and 355</w:t>
      </w:r>
      <w:r w:rsidR="003326F1">
        <w:noBreakHyphen/>
      </w:r>
      <w:r w:rsidRPr="003326F1">
        <w:t>25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ItemHead"/>
      </w:pPr>
      <w:r w:rsidRPr="003326F1">
        <w:t>85  Division</w:t>
      </w:r>
      <w:r w:rsidR="003326F1">
        <w:t> </w:t>
      </w:r>
      <w:r w:rsidRPr="003326F1">
        <w:t>2 of Part</w:t>
      </w:r>
      <w:r w:rsidR="003326F1">
        <w:t> </w:t>
      </w:r>
      <w:r w:rsidRPr="003326F1">
        <w:t>24B</w:t>
      </w:r>
    </w:p>
    <w:p w:rsidR="00ED3FE4" w:rsidRPr="003326F1" w:rsidRDefault="00ED3FE4" w:rsidP="00B758CF">
      <w:pPr>
        <w:pStyle w:val="Item"/>
      </w:pPr>
      <w:r w:rsidRPr="003326F1">
        <w:t>Repeal the Division.</w:t>
      </w:r>
    </w:p>
    <w:p w:rsidR="00ED3FE4" w:rsidRPr="003326F1" w:rsidRDefault="00ED3FE4" w:rsidP="00B758CF">
      <w:pPr>
        <w:pStyle w:val="ActHead9"/>
        <w:rPr>
          <w:i w:val="0"/>
        </w:rPr>
      </w:pPr>
      <w:bookmarkStart w:id="102" w:name="_Toc465853258"/>
      <w:r w:rsidRPr="003326F1">
        <w:t>Superannuation (Self Managed Superannuation Funds) Taxation Act 1987</w:t>
      </w:r>
      <w:bookmarkEnd w:id="102"/>
    </w:p>
    <w:p w:rsidR="00ED3FE4" w:rsidRPr="003326F1" w:rsidRDefault="00ED3FE4" w:rsidP="00B758CF">
      <w:pPr>
        <w:pStyle w:val="ItemHead"/>
      </w:pPr>
      <w:r w:rsidRPr="003326F1">
        <w:t>86  At the end of section</w:t>
      </w:r>
      <w:r w:rsidR="003326F1">
        <w:t> </w:t>
      </w:r>
      <w:r w:rsidRPr="003326F1">
        <w:t>9</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103" w:name="_Toc465853259"/>
      <w:r w:rsidRPr="003326F1">
        <w:t>Superannuation (Unclaimed Money and Lost Members) Act 1999</w:t>
      </w:r>
      <w:bookmarkEnd w:id="103"/>
    </w:p>
    <w:p w:rsidR="00ED3FE4" w:rsidRPr="003326F1" w:rsidRDefault="00ED3FE4" w:rsidP="00B758CF">
      <w:pPr>
        <w:pStyle w:val="ItemHead"/>
      </w:pPr>
      <w:r w:rsidRPr="003326F1">
        <w:t>87  Section</w:t>
      </w:r>
      <w:r w:rsidR="003326F1">
        <w:t> </w:t>
      </w:r>
      <w:r w:rsidRPr="003326F1">
        <w:t xml:space="preserve">8 (definition of </w:t>
      </w:r>
      <w:r w:rsidRPr="003326F1">
        <w:rPr>
          <w:i/>
        </w:rPr>
        <w:t>court</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lastRenderedPageBreak/>
        <w:t>88  Section</w:t>
      </w:r>
      <w:r w:rsidR="003326F1">
        <w:t> </w:t>
      </w:r>
      <w:r w:rsidRPr="003326F1">
        <w:t xml:space="preserve">8 (definition of </w:t>
      </w:r>
      <w:r w:rsidRPr="003326F1">
        <w:rPr>
          <w:i/>
        </w:rPr>
        <w:t>protected document</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89  Section</w:t>
      </w:r>
      <w:r w:rsidR="003326F1">
        <w:t> </w:t>
      </w:r>
      <w:r w:rsidRPr="003326F1">
        <w:t xml:space="preserve">8 (definition of </w:t>
      </w:r>
      <w:r w:rsidRPr="003326F1">
        <w:rPr>
          <w:i/>
        </w:rPr>
        <w:t>protected information</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90  Part</w:t>
      </w:r>
      <w:r w:rsidR="003326F1">
        <w:t> </w:t>
      </w:r>
      <w:r w:rsidRPr="003326F1">
        <w:t>6</w:t>
      </w:r>
    </w:p>
    <w:p w:rsidR="00ED3FE4" w:rsidRPr="003326F1" w:rsidRDefault="00ED3FE4" w:rsidP="00B758CF">
      <w:pPr>
        <w:pStyle w:val="Item"/>
      </w:pPr>
      <w:r w:rsidRPr="003326F1">
        <w:t>Repeal the Part.</w:t>
      </w:r>
    </w:p>
    <w:p w:rsidR="00ED3FE4" w:rsidRPr="003326F1" w:rsidRDefault="00ED3FE4" w:rsidP="00B758CF">
      <w:pPr>
        <w:pStyle w:val="ItemHead"/>
      </w:pPr>
      <w:r w:rsidRPr="003326F1">
        <w:t>91  At the end of section</w:t>
      </w:r>
      <w:r w:rsidR="003326F1">
        <w:t> </w:t>
      </w:r>
      <w:r w:rsidRPr="003326F1">
        <w:t>40</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 xml:space="preserve">1 to the </w:t>
      </w:r>
      <w:r w:rsidRPr="003326F1">
        <w:rPr>
          <w:i/>
        </w:rPr>
        <w:t>Taxation Administration Act 1953</w:t>
      </w:r>
      <w:r w:rsidRPr="003326F1">
        <w:t>.</w:t>
      </w:r>
    </w:p>
    <w:p w:rsidR="00ED3FE4" w:rsidRPr="003326F1" w:rsidRDefault="00ED3FE4" w:rsidP="00B758CF">
      <w:pPr>
        <w:pStyle w:val="ActHead9"/>
        <w:rPr>
          <w:i w:val="0"/>
        </w:rPr>
      </w:pPr>
      <w:bookmarkStart w:id="104" w:name="_Toc465853260"/>
      <w:r w:rsidRPr="003326F1">
        <w:t>Tax Agent Services Act 2009</w:t>
      </w:r>
      <w:bookmarkEnd w:id="104"/>
    </w:p>
    <w:p w:rsidR="00ED3FE4" w:rsidRPr="003326F1" w:rsidRDefault="00ED3FE4" w:rsidP="00B758CF">
      <w:pPr>
        <w:pStyle w:val="ItemHead"/>
      </w:pPr>
      <w:r w:rsidRPr="003326F1">
        <w:t>92  Subsection</w:t>
      </w:r>
      <w:r w:rsidR="003326F1">
        <w:t> </w:t>
      </w:r>
      <w:r w:rsidRPr="003326F1">
        <w:t>60</w:t>
      </w:r>
      <w:r w:rsidR="003326F1">
        <w:noBreakHyphen/>
      </w:r>
      <w:r w:rsidRPr="003326F1">
        <w:t>130(2) (including the note)</w:t>
      </w:r>
    </w:p>
    <w:p w:rsidR="00ED3FE4" w:rsidRPr="003326F1" w:rsidRDefault="00ED3FE4" w:rsidP="00B758CF">
      <w:pPr>
        <w:pStyle w:val="Item"/>
      </w:pPr>
      <w:r w:rsidRPr="003326F1">
        <w:t>Repeal the subsection, substitute:</w:t>
      </w:r>
    </w:p>
    <w:p w:rsidR="00ED3FE4" w:rsidRPr="003326F1" w:rsidRDefault="00ED3FE4" w:rsidP="00B758CF">
      <w:pPr>
        <w:pStyle w:val="subsection"/>
      </w:pPr>
      <w:r w:rsidRPr="003326F1">
        <w:tab/>
        <w:t>(2)</w:t>
      </w:r>
      <w:r w:rsidRPr="003326F1">
        <w:tab/>
        <w:t xml:space="preserve">The </w:t>
      </w:r>
      <w:r w:rsidR="003326F1" w:rsidRPr="003326F1">
        <w:rPr>
          <w:position w:val="6"/>
          <w:sz w:val="16"/>
        </w:rPr>
        <w:t>*</w:t>
      </w:r>
      <w:r w:rsidRPr="003326F1">
        <w:t xml:space="preserve">Chair must also set out in the report, in relation to each general category of offence and in relation to each </w:t>
      </w:r>
      <w:r w:rsidR="003326F1" w:rsidRPr="003326F1">
        <w:rPr>
          <w:position w:val="6"/>
          <w:sz w:val="16"/>
        </w:rPr>
        <w:t>*</w:t>
      </w:r>
      <w:r w:rsidRPr="003326F1">
        <w:t>law enforcement agency:</w:t>
      </w:r>
    </w:p>
    <w:p w:rsidR="00ED3FE4" w:rsidRPr="003326F1" w:rsidRDefault="00ED3FE4" w:rsidP="00B758CF">
      <w:pPr>
        <w:pStyle w:val="paragraph"/>
      </w:pPr>
      <w:r w:rsidRPr="003326F1">
        <w:tab/>
        <w:t>(a)</w:t>
      </w:r>
      <w:r w:rsidRPr="003326F1">
        <w:tab/>
        <w:t>the number of occasions (if any) during the year on which the Board was requested by, or on behalf of, the head of the agency to disclose information under subsection</w:t>
      </w:r>
      <w:r w:rsidR="003326F1">
        <w:t> </w:t>
      </w:r>
      <w:r w:rsidRPr="003326F1">
        <w:t>70</w:t>
      </w:r>
      <w:r w:rsidR="003326F1">
        <w:noBreakHyphen/>
      </w:r>
      <w:r w:rsidRPr="003326F1">
        <w:t xml:space="preserve">40(4) to </w:t>
      </w:r>
      <w:r w:rsidR="003326F1" w:rsidRPr="003326F1">
        <w:rPr>
          <w:position w:val="6"/>
          <w:sz w:val="16"/>
        </w:rPr>
        <w:t>*</w:t>
      </w:r>
      <w:r w:rsidRPr="003326F1">
        <w:t>authorised law enforcement agency officers; and</w:t>
      </w:r>
    </w:p>
    <w:p w:rsidR="00ED3FE4" w:rsidRPr="003326F1" w:rsidRDefault="00ED3FE4" w:rsidP="00B758CF">
      <w:pPr>
        <w:pStyle w:val="paragraph"/>
      </w:pPr>
      <w:r w:rsidRPr="003326F1">
        <w:tab/>
        <w:t>(b)</w:t>
      </w:r>
      <w:r w:rsidRPr="003326F1">
        <w:tab/>
        <w:t>the number of occasions (if any) during the year on which information was disclosed under that subsection to authorised law enforcement agency officers.</w:t>
      </w:r>
    </w:p>
    <w:p w:rsidR="00ED3FE4" w:rsidRPr="003326F1" w:rsidRDefault="00ED3FE4" w:rsidP="00B758CF">
      <w:pPr>
        <w:pStyle w:val="ItemHead"/>
      </w:pPr>
      <w:r w:rsidRPr="003326F1">
        <w:t>93  Sections</w:t>
      </w:r>
      <w:r w:rsidR="003326F1">
        <w:t> </w:t>
      </w:r>
      <w:r w:rsidRPr="003326F1">
        <w:t>70</w:t>
      </w:r>
      <w:r w:rsidR="003326F1">
        <w:noBreakHyphen/>
      </w:r>
      <w:r w:rsidRPr="003326F1">
        <w:t>35, 70</w:t>
      </w:r>
      <w:r w:rsidR="003326F1">
        <w:noBreakHyphen/>
      </w:r>
      <w:r w:rsidRPr="003326F1">
        <w:t>40 and 70</w:t>
      </w:r>
      <w:r w:rsidR="003326F1">
        <w:noBreakHyphen/>
      </w:r>
      <w:r w:rsidRPr="003326F1">
        <w:t>45</w:t>
      </w:r>
    </w:p>
    <w:p w:rsidR="00ED3FE4" w:rsidRPr="003326F1" w:rsidRDefault="00ED3FE4" w:rsidP="00B758CF">
      <w:pPr>
        <w:pStyle w:val="Item"/>
      </w:pPr>
      <w:r w:rsidRPr="003326F1">
        <w:t>Repeal the sections, substitute:</w:t>
      </w:r>
    </w:p>
    <w:p w:rsidR="00ED3FE4" w:rsidRPr="003326F1" w:rsidRDefault="00ED3FE4" w:rsidP="00B758CF">
      <w:pPr>
        <w:pStyle w:val="ActHead5"/>
      </w:pPr>
      <w:bookmarkStart w:id="105" w:name="_Toc465853261"/>
      <w:r w:rsidRPr="00905440">
        <w:rPr>
          <w:rStyle w:val="CharSectno"/>
        </w:rPr>
        <w:lastRenderedPageBreak/>
        <w:t>70</w:t>
      </w:r>
      <w:r w:rsidR="003326F1" w:rsidRPr="00905440">
        <w:rPr>
          <w:rStyle w:val="CharSectno"/>
        </w:rPr>
        <w:noBreakHyphen/>
      </w:r>
      <w:r w:rsidRPr="00905440">
        <w:rPr>
          <w:rStyle w:val="CharSectno"/>
        </w:rPr>
        <w:t>35</w:t>
      </w:r>
      <w:r w:rsidRPr="003326F1">
        <w:t xml:space="preserve">  Official information not to be disclosed</w:t>
      </w:r>
      <w:bookmarkEnd w:id="105"/>
    </w:p>
    <w:p w:rsidR="00ED3FE4" w:rsidRPr="003326F1" w:rsidRDefault="00ED3FE4" w:rsidP="00B758CF">
      <w:pPr>
        <w:pStyle w:val="SubsectionHead"/>
      </w:pPr>
      <w:r w:rsidRPr="003326F1">
        <w:t>Offence—recording or disclosing official information</w:t>
      </w:r>
    </w:p>
    <w:p w:rsidR="00ED3FE4" w:rsidRPr="003326F1" w:rsidRDefault="00ED3FE4" w:rsidP="00B758CF">
      <w:pPr>
        <w:pStyle w:val="subsection"/>
      </w:pPr>
      <w:r w:rsidRPr="003326F1">
        <w:tab/>
        <w:t>(1)</w:t>
      </w:r>
      <w:r w:rsidRPr="003326F1">
        <w:tab/>
        <w:t>A person commits an offence if:</w:t>
      </w:r>
    </w:p>
    <w:p w:rsidR="00ED3FE4" w:rsidRPr="003326F1" w:rsidRDefault="00ED3FE4" w:rsidP="00B758CF">
      <w:pPr>
        <w:pStyle w:val="paragraph"/>
      </w:pPr>
      <w:r w:rsidRPr="003326F1">
        <w:tab/>
        <w:t>(a)</w:t>
      </w:r>
      <w:r w:rsidRPr="003326F1">
        <w:tab/>
        <w:t>the person:</w:t>
      </w:r>
    </w:p>
    <w:p w:rsidR="00ED3FE4" w:rsidRPr="003326F1" w:rsidRDefault="00ED3FE4" w:rsidP="00B758CF">
      <w:pPr>
        <w:pStyle w:val="paragraphsub"/>
      </w:pPr>
      <w:r w:rsidRPr="003326F1">
        <w:tab/>
        <w:t>(i)</w:t>
      </w:r>
      <w:r w:rsidRPr="003326F1">
        <w:tab/>
        <w:t xml:space="preserve">is or has been a </w:t>
      </w:r>
      <w:r w:rsidR="003326F1" w:rsidRPr="003326F1">
        <w:rPr>
          <w:position w:val="6"/>
          <w:sz w:val="16"/>
        </w:rPr>
        <w:t>*</w:t>
      </w:r>
      <w:r w:rsidRPr="003326F1">
        <w:t xml:space="preserve">Board member or a member of a </w:t>
      </w:r>
      <w:r w:rsidR="003326F1" w:rsidRPr="003326F1">
        <w:rPr>
          <w:position w:val="6"/>
          <w:sz w:val="16"/>
        </w:rPr>
        <w:t>*</w:t>
      </w:r>
      <w:r w:rsidRPr="003326F1">
        <w:t>committee; or</w:t>
      </w:r>
    </w:p>
    <w:p w:rsidR="00ED3FE4" w:rsidRPr="003326F1" w:rsidRDefault="00ED3FE4" w:rsidP="00B758CF">
      <w:pPr>
        <w:pStyle w:val="paragraphsub"/>
      </w:pPr>
      <w:r w:rsidRPr="003326F1">
        <w:tab/>
        <w:t>(ii)</w:t>
      </w:r>
      <w:r w:rsidRPr="003326F1">
        <w:tab/>
        <w:t>is or has been an APS employee whose services were made available to the Board by the Commissioner; or</w:t>
      </w:r>
    </w:p>
    <w:p w:rsidR="00ED3FE4" w:rsidRPr="003326F1" w:rsidRDefault="00ED3FE4" w:rsidP="00B758CF">
      <w:pPr>
        <w:pStyle w:val="paragraphsub"/>
      </w:pPr>
      <w:r w:rsidRPr="003326F1">
        <w:tab/>
        <w:t>(iii)</w:t>
      </w:r>
      <w:r w:rsidRPr="003326F1">
        <w:tab/>
        <w:t>is or has been a person appointed or employed by, or a provider of services for, the Commonwealth; and</w:t>
      </w:r>
    </w:p>
    <w:p w:rsidR="00ED3FE4" w:rsidRPr="003326F1" w:rsidRDefault="00ED3FE4" w:rsidP="00B758CF">
      <w:pPr>
        <w:pStyle w:val="paragraph"/>
      </w:pPr>
      <w:r w:rsidRPr="003326F1">
        <w:tab/>
        <w:t>(b)</w:t>
      </w:r>
      <w:r w:rsidRPr="003326F1">
        <w:tab/>
        <w:t>the person:</w:t>
      </w:r>
    </w:p>
    <w:p w:rsidR="00ED3FE4" w:rsidRPr="003326F1" w:rsidRDefault="00ED3FE4" w:rsidP="00B758CF">
      <w:pPr>
        <w:pStyle w:val="paragraphsub"/>
      </w:pPr>
      <w:r w:rsidRPr="003326F1">
        <w:tab/>
        <w:t>(i)</w:t>
      </w:r>
      <w:r w:rsidRPr="003326F1">
        <w:tab/>
        <w:t>makes a record of information; or</w:t>
      </w:r>
    </w:p>
    <w:p w:rsidR="00ED3FE4" w:rsidRPr="003326F1" w:rsidRDefault="00ED3FE4" w:rsidP="00B758CF">
      <w:pPr>
        <w:pStyle w:val="paragraphsub"/>
      </w:pPr>
      <w:r w:rsidRPr="003326F1">
        <w:tab/>
        <w:t>(ii)</w:t>
      </w:r>
      <w:r w:rsidRPr="003326F1">
        <w:tab/>
        <w:t xml:space="preserve">discloses information to another person (other than the person to whom the information relates or that person’s </w:t>
      </w:r>
      <w:r w:rsidR="003326F1" w:rsidRPr="003326F1">
        <w:rPr>
          <w:position w:val="6"/>
          <w:sz w:val="16"/>
        </w:rPr>
        <w:t>*</w:t>
      </w:r>
      <w:r w:rsidRPr="003326F1">
        <w:t>agent in relation to the information) or to a court or tribunal; and</w:t>
      </w:r>
    </w:p>
    <w:p w:rsidR="00ED3FE4" w:rsidRPr="003326F1" w:rsidRDefault="00ED3FE4" w:rsidP="00B758CF">
      <w:pPr>
        <w:pStyle w:val="paragraph"/>
      </w:pPr>
      <w:r w:rsidRPr="003326F1">
        <w:tab/>
        <w:t>(c)</w:t>
      </w:r>
      <w:r w:rsidRPr="003326F1">
        <w:tab/>
        <w:t xml:space="preserve">the information is </w:t>
      </w:r>
      <w:r w:rsidR="003326F1" w:rsidRPr="003326F1">
        <w:rPr>
          <w:position w:val="6"/>
          <w:sz w:val="16"/>
        </w:rPr>
        <w:t>*</w:t>
      </w:r>
      <w:r w:rsidRPr="003326F1">
        <w:t>official information; and</w:t>
      </w:r>
    </w:p>
    <w:p w:rsidR="00ED3FE4" w:rsidRPr="003326F1" w:rsidRDefault="00ED3FE4" w:rsidP="00B758CF">
      <w:pPr>
        <w:pStyle w:val="paragraph"/>
      </w:pPr>
      <w:r w:rsidRPr="003326F1">
        <w:tab/>
        <w:t>(d)</w:t>
      </w:r>
      <w:r w:rsidRPr="003326F1">
        <w:tab/>
        <w:t>the information was acquired by the first</w:t>
      </w:r>
      <w:r w:rsidR="003326F1">
        <w:noBreakHyphen/>
      </w:r>
      <w:r w:rsidRPr="003326F1">
        <w:t>mentioned person in the course of, or because of, his or her duties under or in relation to this Act or the regulations.</w:t>
      </w:r>
    </w:p>
    <w:p w:rsidR="00ED3FE4" w:rsidRPr="003326F1" w:rsidRDefault="00ED3FE4" w:rsidP="00B758CF">
      <w:pPr>
        <w:pStyle w:val="Penalty"/>
      </w:pPr>
      <w:r w:rsidRPr="003326F1">
        <w:t>Penalty:</w:t>
      </w:r>
      <w:r w:rsidRPr="003326F1">
        <w:tab/>
        <w:t>Imprisonment for 2 years.</w:t>
      </w:r>
    </w:p>
    <w:p w:rsidR="00ED3FE4" w:rsidRPr="003326F1" w:rsidRDefault="00ED3FE4" w:rsidP="00B758CF">
      <w:pPr>
        <w:pStyle w:val="SubsectionHead"/>
      </w:pPr>
      <w:r w:rsidRPr="003326F1">
        <w:t>Consent is not a defence</w:t>
      </w:r>
    </w:p>
    <w:p w:rsidR="00ED3FE4" w:rsidRPr="003326F1" w:rsidRDefault="00ED3FE4" w:rsidP="00B758CF">
      <w:pPr>
        <w:pStyle w:val="subsection"/>
      </w:pPr>
      <w:r w:rsidRPr="003326F1">
        <w:tab/>
        <w:t>(2)</w:t>
      </w:r>
      <w:r w:rsidRPr="003326F1">
        <w:tab/>
        <w:t xml:space="preserve">It is not a defence to a prosecution for an offence against </w:t>
      </w:r>
      <w:r w:rsidR="003326F1">
        <w:t>subsection (</w:t>
      </w:r>
      <w:r w:rsidRPr="003326F1">
        <w:t>1) that the entity to whom the information relates has consented to:</w:t>
      </w:r>
    </w:p>
    <w:p w:rsidR="00ED3FE4" w:rsidRPr="003326F1" w:rsidRDefault="00ED3FE4" w:rsidP="00B758CF">
      <w:pPr>
        <w:pStyle w:val="paragraph"/>
      </w:pPr>
      <w:r w:rsidRPr="003326F1">
        <w:tab/>
        <w:t>(a)</w:t>
      </w:r>
      <w:r w:rsidRPr="003326F1">
        <w:tab/>
        <w:t>the making of the record; or</w:t>
      </w:r>
    </w:p>
    <w:p w:rsidR="00ED3FE4" w:rsidRPr="003326F1" w:rsidRDefault="00ED3FE4" w:rsidP="00B758CF">
      <w:pPr>
        <w:pStyle w:val="paragraph"/>
      </w:pPr>
      <w:r w:rsidRPr="003326F1">
        <w:tab/>
        <w:t>(b)</w:t>
      </w:r>
      <w:r w:rsidRPr="003326F1">
        <w:tab/>
        <w:t>the disclosure of the information.</w:t>
      </w:r>
    </w:p>
    <w:p w:rsidR="00ED3FE4" w:rsidRPr="003326F1" w:rsidRDefault="00ED3FE4" w:rsidP="00B758CF">
      <w:pPr>
        <w:pStyle w:val="SubsectionHead"/>
      </w:pPr>
      <w:r w:rsidRPr="003326F1">
        <w:t>Limits on disclosure to courts and tribunals</w:t>
      </w:r>
    </w:p>
    <w:p w:rsidR="00ED3FE4" w:rsidRPr="003326F1" w:rsidRDefault="00ED3FE4" w:rsidP="00B758CF">
      <w:pPr>
        <w:pStyle w:val="subsection"/>
      </w:pPr>
      <w:r w:rsidRPr="003326F1">
        <w:tab/>
        <w:t>(3)</w:t>
      </w:r>
      <w:r w:rsidRPr="003326F1">
        <w:tab/>
        <w:t xml:space="preserve">A person mentioned in </w:t>
      </w:r>
      <w:r w:rsidR="003326F1">
        <w:t>paragraph (</w:t>
      </w:r>
      <w:r w:rsidRPr="003326F1">
        <w:t xml:space="preserve">1)(a) is not required to disclose to a court or tribunal </w:t>
      </w:r>
      <w:r w:rsidR="003326F1" w:rsidRPr="003326F1">
        <w:rPr>
          <w:position w:val="6"/>
          <w:sz w:val="16"/>
        </w:rPr>
        <w:t>*</w:t>
      </w:r>
      <w:r w:rsidRPr="003326F1">
        <w:t xml:space="preserve">official information that was acquired by the person in the course of, or because of, his or her duties under or in </w:t>
      </w:r>
      <w:r w:rsidRPr="003326F1">
        <w:lastRenderedPageBreak/>
        <w:t>relation to this Act or the regulations except if it is necessary to do so for the purpose of carrying into effect the provisions of this Act or the regulations.</w:t>
      </w:r>
    </w:p>
    <w:p w:rsidR="00ED3FE4" w:rsidRPr="003326F1" w:rsidRDefault="00ED3FE4" w:rsidP="00B758CF">
      <w:pPr>
        <w:pStyle w:val="ActHead5"/>
      </w:pPr>
      <w:bookmarkStart w:id="106" w:name="_Toc465853262"/>
      <w:r w:rsidRPr="00905440">
        <w:rPr>
          <w:rStyle w:val="CharSectno"/>
        </w:rPr>
        <w:t>70</w:t>
      </w:r>
      <w:r w:rsidR="003326F1" w:rsidRPr="00905440">
        <w:rPr>
          <w:rStyle w:val="CharSectno"/>
        </w:rPr>
        <w:noBreakHyphen/>
      </w:r>
      <w:r w:rsidRPr="00905440">
        <w:rPr>
          <w:rStyle w:val="CharSectno"/>
        </w:rPr>
        <w:t>40</w:t>
      </w:r>
      <w:r w:rsidRPr="003326F1">
        <w:t xml:space="preserve">  Exceptions to the prohibition on disclosure of official information</w:t>
      </w:r>
      <w:bookmarkEnd w:id="106"/>
    </w:p>
    <w:p w:rsidR="00ED3FE4" w:rsidRPr="003326F1" w:rsidRDefault="00ED3FE4" w:rsidP="00B758CF">
      <w:pPr>
        <w:pStyle w:val="SubsectionHead"/>
      </w:pPr>
      <w:r w:rsidRPr="003326F1">
        <w:t>Disclosure in the performance of duties</w:t>
      </w:r>
    </w:p>
    <w:p w:rsidR="00ED3FE4" w:rsidRPr="003326F1" w:rsidRDefault="00ED3FE4" w:rsidP="00B758CF">
      <w:pPr>
        <w:pStyle w:val="subsection"/>
      </w:pPr>
      <w:r w:rsidRPr="003326F1">
        <w:tab/>
        <w:t>(1)</w:t>
      </w:r>
      <w:r w:rsidRPr="003326F1">
        <w:tab/>
        <w:t>Subsection</w:t>
      </w:r>
      <w:r w:rsidR="003326F1">
        <w:t> </w:t>
      </w:r>
      <w:r w:rsidRPr="003326F1">
        <w:t>70</w:t>
      </w:r>
      <w:r w:rsidR="003326F1">
        <w:noBreakHyphen/>
      </w:r>
      <w:r w:rsidRPr="003326F1">
        <w:t>35(1) does not apply if the record or disclosure is made in performing the person’s duties under or in relation to this Act or the regulations.</w:t>
      </w:r>
    </w:p>
    <w:p w:rsidR="00ED3FE4" w:rsidRPr="003326F1" w:rsidRDefault="00ED3FE4" w:rsidP="00B758CF">
      <w:pPr>
        <w:pStyle w:val="notetext"/>
      </w:pPr>
      <w:r w:rsidRPr="003326F1">
        <w:t>Note:</w:t>
      </w:r>
      <w:r w:rsidRPr="003326F1">
        <w:tab/>
        <w:t xml:space="preserve">A defendant bears an evidential burden in relation to the matters in </w:t>
      </w:r>
      <w:r w:rsidR="003326F1">
        <w:t>subsection (</w:t>
      </w:r>
      <w:r w:rsidRPr="003326F1">
        <w:t>1):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Head"/>
      </w:pPr>
      <w:r w:rsidRPr="003326F1">
        <w:t>Disclosure of publicly available information</w:t>
      </w:r>
    </w:p>
    <w:p w:rsidR="00ED3FE4" w:rsidRPr="003326F1" w:rsidRDefault="00ED3FE4" w:rsidP="00B758CF">
      <w:pPr>
        <w:pStyle w:val="subsection"/>
      </w:pPr>
      <w:r w:rsidRPr="003326F1">
        <w:tab/>
        <w:t>(2)</w:t>
      </w:r>
      <w:r w:rsidRPr="003326F1">
        <w:tab/>
        <w:t>Subsection</w:t>
      </w:r>
      <w:r w:rsidR="003326F1">
        <w:t> </w:t>
      </w:r>
      <w:r w:rsidRPr="003326F1">
        <w:t>70</w:t>
      </w:r>
      <w:r w:rsidR="003326F1">
        <w:noBreakHyphen/>
      </w:r>
      <w:r w:rsidRPr="003326F1">
        <w:t>35(1) does not apply if the information was already available to the public (otherwise than as a result of a contravention of subsection</w:t>
      </w:r>
      <w:r w:rsidR="003326F1">
        <w:t> </w:t>
      </w:r>
      <w:r w:rsidRPr="003326F1">
        <w:t>70</w:t>
      </w:r>
      <w:r w:rsidR="003326F1">
        <w:noBreakHyphen/>
      </w:r>
      <w:r w:rsidRPr="003326F1">
        <w:t>35(1) or 70</w:t>
      </w:r>
      <w:r w:rsidR="003326F1">
        <w:noBreakHyphen/>
      </w:r>
      <w:r w:rsidRPr="003326F1">
        <w:t>45(1)).</w:t>
      </w:r>
    </w:p>
    <w:p w:rsidR="00ED3FE4" w:rsidRPr="003326F1" w:rsidRDefault="00ED3FE4" w:rsidP="00B758CF">
      <w:pPr>
        <w:pStyle w:val="notetext"/>
      </w:pPr>
      <w:r w:rsidRPr="003326F1">
        <w:t>Note:</w:t>
      </w:r>
      <w:r w:rsidRPr="003326F1">
        <w:tab/>
        <w:t xml:space="preserve">A defendant bears an evidential burden in relation to the matters in </w:t>
      </w:r>
      <w:r w:rsidR="003326F1">
        <w:t>subsection (</w:t>
      </w:r>
      <w:r w:rsidRPr="003326F1">
        <w:t>2):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Head"/>
      </w:pPr>
      <w:r w:rsidRPr="003326F1">
        <w:t>Disclosures to the Commissioner of Taxation</w:t>
      </w:r>
    </w:p>
    <w:p w:rsidR="00ED3FE4" w:rsidRPr="003326F1" w:rsidRDefault="00ED3FE4" w:rsidP="00B758CF">
      <w:pPr>
        <w:pStyle w:val="subsection"/>
      </w:pPr>
      <w:r w:rsidRPr="003326F1">
        <w:tab/>
        <w:t>(3)</w:t>
      </w:r>
      <w:r w:rsidRPr="003326F1">
        <w:tab/>
        <w:t>Subsection</w:t>
      </w:r>
      <w:r w:rsidR="003326F1">
        <w:t> </w:t>
      </w:r>
      <w:r w:rsidRPr="003326F1">
        <w:t>70</w:t>
      </w:r>
      <w:r w:rsidR="003326F1">
        <w:noBreakHyphen/>
      </w:r>
      <w:r w:rsidRPr="003326F1">
        <w:t>35(1) does not apply if the record or disclosure:</w:t>
      </w:r>
    </w:p>
    <w:p w:rsidR="00ED3FE4" w:rsidRPr="003326F1" w:rsidRDefault="00ED3FE4" w:rsidP="00B758CF">
      <w:pPr>
        <w:pStyle w:val="paragraph"/>
      </w:pPr>
      <w:r w:rsidRPr="003326F1">
        <w:tab/>
        <w:t>(a)</w:t>
      </w:r>
      <w:r w:rsidRPr="003326F1">
        <w:tab/>
        <w:t>is to the Commissioner; and</w:t>
      </w:r>
    </w:p>
    <w:p w:rsidR="00ED3FE4" w:rsidRPr="003326F1" w:rsidRDefault="00ED3FE4" w:rsidP="00B758CF">
      <w:pPr>
        <w:pStyle w:val="paragraph"/>
      </w:pPr>
      <w:r w:rsidRPr="003326F1">
        <w:tab/>
        <w:t>(b)</w:t>
      </w:r>
      <w:r w:rsidRPr="003326F1">
        <w:tab/>
        <w:t>is for the purpose of:</w:t>
      </w:r>
    </w:p>
    <w:p w:rsidR="00ED3FE4" w:rsidRPr="003326F1" w:rsidRDefault="00ED3FE4" w:rsidP="00B758CF">
      <w:pPr>
        <w:pStyle w:val="paragraphsub"/>
      </w:pPr>
      <w:r w:rsidRPr="003326F1">
        <w:tab/>
        <w:t>(i)</w:t>
      </w:r>
      <w:r w:rsidRPr="003326F1">
        <w:tab/>
        <w:t xml:space="preserve">investigating a </w:t>
      </w:r>
      <w:r w:rsidR="003326F1" w:rsidRPr="003326F1">
        <w:rPr>
          <w:position w:val="6"/>
          <w:sz w:val="16"/>
        </w:rPr>
        <w:t>*</w:t>
      </w:r>
      <w:r w:rsidRPr="003326F1">
        <w:t>taxation offence; or</w:t>
      </w:r>
    </w:p>
    <w:p w:rsidR="00ED3FE4" w:rsidRPr="003326F1" w:rsidRDefault="00ED3FE4" w:rsidP="00B758CF">
      <w:pPr>
        <w:pStyle w:val="paragraphsub"/>
      </w:pPr>
      <w:r w:rsidRPr="003326F1">
        <w:tab/>
        <w:t>(ii)</w:t>
      </w:r>
      <w:r w:rsidRPr="003326F1">
        <w:tab/>
        <w:t>enforcing a law, the contravention of which is a taxation offence; or</w:t>
      </w:r>
    </w:p>
    <w:p w:rsidR="00ED3FE4" w:rsidRPr="003326F1" w:rsidRDefault="00ED3FE4" w:rsidP="00B758CF">
      <w:pPr>
        <w:pStyle w:val="paragraphsub"/>
      </w:pPr>
      <w:r w:rsidRPr="003326F1">
        <w:tab/>
        <w:t>(iii)</w:t>
      </w:r>
      <w:r w:rsidRPr="003326F1">
        <w:tab/>
        <w:t xml:space="preserve">investigating the contravention of, or enforcing a provision of, a </w:t>
      </w:r>
      <w:r w:rsidR="003326F1" w:rsidRPr="003326F1">
        <w:rPr>
          <w:position w:val="6"/>
          <w:sz w:val="16"/>
        </w:rPr>
        <w:t>*</w:t>
      </w:r>
      <w:r w:rsidRPr="003326F1">
        <w:t>taxation law that imposes a civil penalty; or</w:t>
      </w:r>
    </w:p>
    <w:p w:rsidR="00ED3FE4" w:rsidRPr="003326F1" w:rsidRDefault="00ED3FE4" w:rsidP="00B758CF">
      <w:pPr>
        <w:pStyle w:val="paragraphsub"/>
      </w:pPr>
      <w:r w:rsidRPr="003326F1">
        <w:tab/>
        <w:t>(iv)</w:t>
      </w:r>
      <w:r w:rsidRPr="003326F1">
        <w:tab/>
        <w:t xml:space="preserve">the making, or proposed or possible making, of a </w:t>
      </w:r>
      <w:r w:rsidR="003326F1" w:rsidRPr="003326F1">
        <w:rPr>
          <w:position w:val="6"/>
          <w:sz w:val="16"/>
        </w:rPr>
        <w:t>*</w:t>
      </w:r>
      <w:r w:rsidRPr="003326F1">
        <w:t>proceeds of crime order relating to a taxation offence.</w:t>
      </w:r>
    </w:p>
    <w:p w:rsidR="00ED3FE4" w:rsidRPr="003326F1" w:rsidRDefault="00ED3FE4" w:rsidP="00B758CF">
      <w:pPr>
        <w:pStyle w:val="notetext"/>
      </w:pPr>
      <w:r w:rsidRPr="003326F1">
        <w:t>Note:</w:t>
      </w:r>
      <w:r w:rsidRPr="003326F1">
        <w:tab/>
        <w:t xml:space="preserve">A defendant bears an evidential burden in relation to the matters in </w:t>
      </w:r>
      <w:r w:rsidR="003326F1">
        <w:t>subsection (</w:t>
      </w:r>
      <w:r w:rsidRPr="003326F1">
        <w:t>3):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Head"/>
      </w:pPr>
      <w:r w:rsidRPr="003326F1">
        <w:lastRenderedPageBreak/>
        <w:t>Disclosure in relation to serious offences and proceeds of crime orders</w:t>
      </w:r>
    </w:p>
    <w:p w:rsidR="00ED3FE4" w:rsidRPr="003326F1" w:rsidRDefault="00ED3FE4" w:rsidP="00B758CF">
      <w:pPr>
        <w:pStyle w:val="subsection"/>
      </w:pPr>
      <w:r w:rsidRPr="003326F1">
        <w:tab/>
        <w:t>(4)</w:t>
      </w:r>
      <w:r w:rsidRPr="003326F1">
        <w:tab/>
        <w:t>Subsection</w:t>
      </w:r>
      <w:r w:rsidR="003326F1">
        <w:t> </w:t>
      </w:r>
      <w:r w:rsidRPr="003326F1">
        <w:t>70</w:t>
      </w:r>
      <w:r w:rsidR="003326F1">
        <w:noBreakHyphen/>
      </w:r>
      <w:r w:rsidRPr="003326F1">
        <w:t>35(1) does not apply if:</w:t>
      </w:r>
    </w:p>
    <w:p w:rsidR="00ED3FE4" w:rsidRPr="003326F1" w:rsidRDefault="00ED3FE4" w:rsidP="00B758CF">
      <w:pPr>
        <w:pStyle w:val="paragraph"/>
      </w:pPr>
      <w:r w:rsidRPr="003326F1">
        <w:tab/>
        <w:t>(a)</w:t>
      </w:r>
      <w:r w:rsidRPr="003326F1">
        <w:tab/>
        <w:t xml:space="preserve">the record is made for, or the disclosure is to, an </w:t>
      </w:r>
      <w:r w:rsidR="003326F1" w:rsidRPr="003326F1">
        <w:rPr>
          <w:position w:val="6"/>
          <w:sz w:val="16"/>
        </w:rPr>
        <w:t>*</w:t>
      </w:r>
      <w:r w:rsidRPr="003326F1">
        <w:t>authorised law enforcement agency officer; and</w:t>
      </w:r>
    </w:p>
    <w:p w:rsidR="00ED3FE4" w:rsidRPr="003326F1" w:rsidRDefault="00ED3FE4" w:rsidP="00B758CF">
      <w:pPr>
        <w:pStyle w:val="paragraph"/>
      </w:pPr>
      <w:r w:rsidRPr="003326F1">
        <w:tab/>
        <w:t>(b)</w:t>
      </w:r>
      <w:r w:rsidRPr="003326F1">
        <w:tab/>
        <w:t>the record or disclosure is for the purpose of:</w:t>
      </w:r>
    </w:p>
    <w:p w:rsidR="00ED3FE4" w:rsidRPr="003326F1" w:rsidRDefault="00ED3FE4" w:rsidP="00B758CF">
      <w:pPr>
        <w:pStyle w:val="paragraphsub"/>
      </w:pPr>
      <w:r w:rsidRPr="003326F1">
        <w:tab/>
        <w:t>(i)</w:t>
      </w:r>
      <w:r w:rsidRPr="003326F1">
        <w:tab/>
        <w:t xml:space="preserve">investigating a </w:t>
      </w:r>
      <w:r w:rsidR="003326F1" w:rsidRPr="003326F1">
        <w:rPr>
          <w:position w:val="6"/>
          <w:sz w:val="16"/>
        </w:rPr>
        <w:t>*</w:t>
      </w:r>
      <w:r w:rsidRPr="003326F1">
        <w:t>serious offence; or</w:t>
      </w:r>
    </w:p>
    <w:p w:rsidR="00ED3FE4" w:rsidRPr="003326F1" w:rsidRDefault="00ED3FE4" w:rsidP="00B758CF">
      <w:pPr>
        <w:pStyle w:val="paragraphsub"/>
      </w:pPr>
      <w:r w:rsidRPr="003326F1">
        <w:tab/>
        <w:t>(ii)</w:t>
      </w:r>
      <w:r w:rsidRPr="003326F1">
        <w:tab/>
        <w:t>enforcing a law, the contravention of which is a serious offence; or</w:t>
      </w:r>
    </w:p>
    <w:p w:rsidR="00ED3FE4" w:rsidRPr="003326F1" w:rsidRDefault="00ED3FE4" w:rsidP="00B758CF">
      <w:pPr>
        <w:pStyle w:val="paragraphsub"/>
      </w:pPr>
      <w:r w:rsidRPr="003326F1">
        <w:tab/>
        <w:t>(iii)</w:t>
      </w:r>
      <w:r w:rsidRPr="003326F1">
        <w:tab/>
        <w:t xml:space="preserve">the making, or proposed or possible making, of a </w:t>
      </w:r>
      <w:r w:rsidR="003326F1" w:rsidRPr="003326F1">
        <w:rPr>
          <w:position w:val="6"/>
          <w:sz w:val="16"/>
        </w:rPr>
        <w:t>*</w:t>
      </w:r>
      <w:r w:rsidRPr="003326F1">
        <w:t>proceeds of crime order.</w:t>
      </w:r>
    </w:p>
    <w:p w:rsidR="00ED3FE4" w:rsidRPr="003326F1" w:rsidRDefault="00ED3FE4" w:rsidP="00B758CF">
      <w:pPr>
        <w:pStyle w:val="notetext"/>
      </w:pPr>
      <w:r w:rsidRPr="003326F1">
        <w:t>Note:</w:t>
      </w:r>
      <w:r w:rsidRPr="003326F1">
        <w:tab/>
        <w:t xml:space="preserve">A defendant bears an evidential burden in relation to the matters in </w:t>
      </w:r>
      <w:r w:rsidR="003326F1">
        <w:t>subsection (</w:t>
      </w:r>
      <w:r w:rsidRPr="003326F1">
        <w:t>4): see subsection</w:t>
      </w:r>
      <w:r w:rsidR="003326F1">
        <w:t> </w:t>
      </w:r>
      <w:r w:rsidRPr="003326F1">
        <w:t xml:space="preserve">13.3(3) of the </w:t>
      </w:r>
      <w:r w:rsidRPr="003326F1">
        <w:rPr>
          <w:i/>
        </w:rPr>
        <w:t>Criminal Code</w:t>
      </w:r>
      <w:r w:rsidRPr="003326F1">
        <w:t>.</w:t>
      </w:r>
    </w:p>
    <w:p w:rsidR="00ED3FE4" w:rsidRPr="003326F1" w:rsidRDefault="00ED3FE4" w:rsidP="00B758CF">
      <w:pPr>
        <w:pStyle w:val="ActHead5"/>
      </w:pPr>
      <w:bookmarkStart w:id="107" w:name="_Toc465853263"/>
      <w:r w:rsidRPr="00905440">
        <w:rPr>
          <w:rStyle w:val="CharSectno"/>
        </w:rPr>
        <w:t>70</w:t>
      </w:r>
      <w:r w:rsidR="003326F1" w:rsidRPr="00905440">
        <w:rPr>
          <w:rStyle w:val="CharSectno"/>
        </w:rPr>
        <w:noBreakHyphen/>
      </w:r>
      <w:r w:rsidRPr="00905440">
        <w:rPr>
          <w:rStyle w:val="CharSectno"/>
        </w:rPr>
        <w:t>45</w:t>
      </w:r>
      <w:r w:rsidRPr="003326F1">
        <w:t xml:space="preserve">  On</w:t>
      </w:r>
      <w:r w:rsidR="003326F1">
        <w:noBreakHyphen/>
      </w:r>
      <w:r w:rsidRPr="003326F1">
        <w:t>disclosure of official information</w:t>
      </w:r>
      <w:bookmarkEnd w:id="107"/>
    </w:p>
    <w:p w:rsidR="00ED3FE4" w:rsidRPr="003326F1" w:rsidRDefault="00ED3FE4" w:rsidP="00B758CF">
      <w:pPr>
        <w:pStyle w:val="SubsectionHead"/>
      </w:pPr>
      <w:r w:rsidRPr="003326F1">
        <w:t>Offence—on</w:t>
      </w:r>
      <w:r w:rsidR="003326F1">
        <w:noBreakHyphen/>
      </w:r>
      <w:r w:rsidRPr="003326F1">
        <w:t>disclosure of information</w:t>
      </w:r>
    </w:p>
    <w:p w:rsidR="00ED3FE4" w:rsidRPr="003326F1" w:rsidRDefault="00ED3FE4" w:rsidP="00B758CF">
      <w:pPr>
        <w:pStyle w:val="subsection"/>
      </w:pPr>
      <w:r w:rsidRPr="003326F1">
        <w:tab/>
        <w:t>(1)</w:t>
      </w:r>
      <w:r w:rsidRPr="003326F1">
        <w:tab/>
        <w:t>A person commits an offence if:</w:t>
      </w:r>
    </w:p>
    <w:p w:rsidR="00ED3FE4" w:rsidRPr="003326F1" w:rsidRDefault="00ED3FE4" w:rsidP="00B758CF">
      <w:pPr>
        <w:pStyle w:val="paragraph"/>
      </w:pPr>
      <w:r w:rsidRPr="003326F1">
        <w:tab/>
        <w:t>(a)</w:t>
      </w:r>
      <w:r w:rsidRPr="003326F1">
        <w:tab/>
        <w:t>the person:</w:t>
      </w:r>
    </w:p>
    <w:p w:rsidR="00ED3FE4" w:rsidRPr="003326F1" w:rsidRDefault="00ED3FE4" w:rsidP="00B758CF">
      <w:pPr>
        <w:pStyle w:val="paragraphsub"/>
      </w:pPr>
      <w:r w:rsidRPr="003326F1">
        <w:tab/>
        <w:t>(i)</w:t>
      </w:r>
      <w:r w:rsidRPr="003326F1">
        <w:tab/>
        <w:t>makes a record of information; or</w:t>
      </w:r>
    </w:p>
    <w:p w:rsidR="00ED3FE4" w:rsidRPr="003326F1" w:rsidRDefault="00ED3FE4" w:rsidP="00B758CF">
      <w:pPr>
        <w:pStyle w:val="paragraphsub"/>
      </w:pPr>
      <w:r w:rsidRPr="003326F1">
        <w:tab/>
        <w:t>(ii)</w:t>
      </w:r>
      <w:r w:rsidRPr="003326F1">
        <w:tab/>
        <w:t xml:space="preserve">discloses information to another person (other than a person to whom the information relates or the person’s </w:t>
      </w:r>
      <w:r w:rsidR="003326F1" w:rsidRPr="003326F1">
        <w:rPr>
          <w:position w:val="6"/>
          <w:sz w:val="16"/>
        </w:rPr>
        <w:t>*</w:t>
      </w:r>
      <w:r w:rsidRPr="003326F1">
        <w:t>agent in relation to the information) or to a court or tribunal; and</w:t>
      </w:r>
    </w:p>
    <w:p w:rsidR="00ED3FE4" w:rsidRPr="003326F1" w:rsidRDefault="00ED3FE4" w:rsidP="00B758CF">
      <w:pPr>
        <w:pStyle w:val="paragraph"/>
      </w:pPr>
      <w:r w:rsidRPr="003326F1">
        <w:tab/>
        <w:t>(b)</w:t>
      </w:r>
      <w:r w:rsidRPr="003326F1">
        <w:tab/>
        <w:t>the information was acquired by the first</w:t>
      </w:r>
      <w:r w:rsidR="003326F1">
        <w:noBreakHyphen/>
      </w:r>
      <w:r w:rsidRPr="003326F1">
        <w:t>mentioned person under an exception in section</w:t>
      </w:r>
      <w:r w:rsidR="003326F1">
        <w:t> </w:t>
      </w:r>
      <w:r w:rsidRPr="003326F1">
        <w:t>70</w:t>
      </w:r>
      <w:r w:rsidR="003326F1">
        <w:noBreakHyphen/>
      </w:r>
      <w:r w:rsidRPr="003326F1">
        <w:t>40 or in this section; and</w:t>
      </w:r>
    </w:p>
    <w:p w:rsidR="00ED3FE4" w:rsidRPr="003326F1" w:rsidRDefault="00ED3FE4" w:rsidP="00B758CF">
      <w:pPr>
        <w:pStyle w:val="paragraph"/>
      </w:pPr>
      <w:r w:rsidRPr="003326F1">
        <w:tab/>
        <w:t>(c)</w:t>
      </w:r>
      <w:r w:rsidRPr="003326F1">
        <w:tab/>
        <w:t>the first</w:t>
      </w:r>
      <w:r w:rsidR="003326F1">
        <w:noBreakHyphen/>
      </w:r>
      <w:r w:rsidRPr="003326F1">
        <w:t>mentioned person did not acquire the information in the course of, or because of, his or her duties under or in relation to this Act or the regulations.</w:t>
      </w:r>
    </w:p>
    <w:p w:rsidR="00ED3FE4" w:rsidRPr="003326F1" w:rsidRDefault="00ED3FE4" w:rsidP="00B758CF">
      <w:pPr>
        <w:pStyle w:val="Penalty"/>
      </w:pPr>
      <w:r w:rsidRPr="003326F1">
        <w:t>Penalty:</w:t>
      </w:r>
      <w:r w:rsidRPr="003326F1">
        <w:tab/>
        <w:t>Imprisonment for 2 years.</w:t>
      </w:r>
    </w:p>
    <w:p w:rsidR="00ED3FE4" w:rsidRPr="003326F1" w:rsidRDefault="00ED3FE4" w:rsidP="00B758CF">
      <w:pPr>
        <w:pStyle w:val="SubsectionHead"/>
      </w:pPr>
      <w:r w:rsidRPr="003326F1">
        <w:lastRenderedPageBreak/>
        <w:t>Consent is not a defence</w:t>
      </w:r>
    </w:p>
    <w:p w:rsidR="00ED3FE4" w:rsidRPr="003326F1" w:rsidRDefault="00ED3FE4" w:rsidP="00B758CF">
      <w:pPr>
        <w:pStyle w:val="subsection"/>
      </w:pPr>
      <w:r w:rsidRPr="003326F1">
        <w:tab/>
        <w:t>(2)</w:t>
      </w:r>
      <w:r w:rsidRPr="003326F1">
        <w:tab/>
        <w:t xml:space="preserve">It is not a defence to a prosecution for an offence against </w:t>
      </w:r>
      <w:r w:rsidR="003326F1">
        <w:t>subsection (</w:t>
      </w:r>
      <w:r w:rsidRPr="003326F1">
        <w:t>1) that the entity to whom the information relates has consented to:</w:t>
      </w:r>
    </w:p>
    <w:p w:rsidR="00ED3FE4" w:rsidRPr="003326F1" w:rsidRDefault="00ED3FE4" w:rsidP="00B758CF">
      <w:pPr>
        <w:pStyle w:val="paragraph"/>
      </w:pPr>
      <w:r w:rsidRPr="003326F1">
        <w:tab/>
        <w:t>(a)</w:t>
      </w:r>
      <w:r w:rsidRPr="003326F1">
        <w:tab/>
        <w:t>the making of the record; or</w:t>
      </w:r>
    </w:p>
    <w:p w:rsidR="00ED3FE4" w:rsidRPr="003326F1" w:rsidRDefault="00ED3FE4" w:rsidP="00B758CF">
      <w:pPr>
        <w:pStyle w:val="paragraph"/>
      </w:pPr>
      <w:r w:rsidRPr="003326F1">
        <w:tab/>
        <w:t>(b)</w:t>
      </w:r>
      <w:r w:rsidRPr="003326F1">
        <w:tab/>
        <w:t>the disclosure of the information.</w:t>
      </w:r>
    </w:p>
    <w:p w:rsidR="00ED3FE4" w:rsidRPr="003326F1" w:rsidRDefault="00ED3FE4" w:rsidP="00B758CF">
      <w:pPr>
        <w:pStyle w:val="SubsectionHead"/>
      </w:pPr>
      <w:r w:rsidRPr="003326F1">
        <w:t>Exceptions</w:t>
      </w:r>
    </w:p>
    <w:p w:rsidR="00ED3FE4" w:rsidRPr="003326F1" w:rsidRDefault="00ED3FE4" w:rsidP="00B758CF">
      <w:pPr>
        <w:pStyle w:val="subsection"/>
      </w:pPr>
      <w:r w:rsidRPr="003326F1">
        <w:tab/>
        <w:t>(3)</w:t>
      </w:r>
      <w:r w:rsidRPr="003326F1">
        <w:tab/>
      </w:r>
      <w:r w:rsidR="003326F1">
        <w:t>Subsection (</w:t>
      </w:r>
      <w:r w:rsidRPr="003326F1">
        <w:t xml:space="preserve">1) does not apply if the information was already available to the public (otherwise than as a result of a contravention of </w:t>
      </w:r>
      <w:r w:rsidR="003326F1">
        <w:t>subsection (</w:t>
      </w:r>
      <w:r w:rsidRPr="003326F1">
        <w:t>1) or 70</w:t>
      </w:r>
      <w:r w:rsidR="003326F1">
        <w:noBreakHyphen/>
      </w:r>
      <w:r w:rsidRPr="003326F1">
        <w:t>35(1)).</w:t>
      </w:r>
    </w:p>
    <w:p w:rsidR="00ED3FE4" w:rsidRPr="003326F1" w:rsidRDefault="00ED3FE4" w:rsidP="00B758CF">
      <w:pPr>
        <w:pStyle w:val="notetext"/>
      </w:pPr>
      <w:r w:rsidRPr="003326F1">
        <w:t>Note:</w:t>
      </w:r>
      <w:r w:rsidRPr="003326F1">
        <w:tab/>
        <w:t xml:space="preserve">A defendant bears an evidential burden in relation to the matters in </w:t>
      </w:r>
      <w:r w:rsidR="003326F1">
        <w:t>subsection (</w:t>
      </w:r>
      <w:r w:rsidRPr="003326F1">
        <w:t>3):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
      </w:pPr>
      <w:r w:rsidRPr="003326F1">
        <w:tab/>
        <w:t>(4)</w:t>
      </w:r>
      <w:r w:rsidRPr="003326F1">
        <w:tab/>
      </w:r>
      <w:r w:rsidR="003326F1">
        <w:t>Subsection (</w:t>
      </w:r>
      <w:r w:rsidRPr="003326F1">
        <w:t>1) does not apply if:</w:t>
      </w:r>
    </w:p>
    <w:p w:rsidR="00ED3FE4" w:rsidRPr="003326F1" w:rsidRDefault="00ED3FE4" w:rsidP="00B758CF">
      <w:pPr>
        <w:pStyle w:val="paragraph"/>
      </w:pPr>
      <w:r w:rsidRPr="003326F1">
        <w:tab/>
        <w:t>(a)</w:t>
      </w:r>
      <w:r w:rsidRPr="003326F1">
        <w:tab/>
        <w:t>the information was originally disclosed under an exception in section</w:t>
      </w:r>
      <w:r w:rsidR="003326F1">
        <w:t> </w:t>
      </w:r>
      <w:r w:rsidRPr="003326F1">
        <w:t>70</w:t>
      </w:r>
      <w:r w:rsidR="003326F1">
        <w:noBreakHyphen/>
      </w:r>
      <w:r w:rsidRPr="003326F1">
        <w:t xml:space="preserve">40 for a purpose specified in that exception (the </w:t>
      </w:r>
      <w:r w:rsidRPr="003326F1">
        <w:rPr>
          <w:b/>
          <w:i/>
        </w:rPr>
        <w:t>original purpose</w:t>
      </w:r>
      <w:r w:rsidRPr="003326F1">
        <w:t>); and</w:t>
      </w:r>
    </w:p>
    <w:p w:rsidR="00ED3FE4" w:rsidRPr="003326F1" w:rsidRDefault="00ED3FE4" w:rsidP="00B758CF">
      <w:pPr>
        <w:pStyle w:val="paragraph"/>
      </w:pPr>
      <w:r w:rsidRPr="003326F1">
        <w:tab/>
        <w:t>(b)</w:t>
      </w:r>
      <w:r w:rsidRPr="003326F1">
        <w:tab/>
        <w:t>the information was acquired by the person under this section or an exception in section</w:t>
      </w:r>
      <w:r w:rsidR="003326F1">
        <w:t> </w:t>
      </w:r>
      <w:r w:rsidRPr="003326F1">
        <w:t>70</w:t>
      </w:r>
      <w:r w:rsidR="003326F1">
        <w:noBreakHyphen/>
      </w:r>
      <w:r w:rsidRPr="003326F1">
        <w:t>40; and</w:t>
      </w:r>
    </w:p>
    <w:p w:rsidR="00ED3FE4" w:rsidRPr="003326F1" w:rsidRDefault="00ED3FE4" w:rsidP="00B758CF">
      <w:pPr>
        <w:pStyle w:val="paragraph"/>
      </w:pPr>
      <w:r w:rsidRPr="003326F1">
        <w:tab/>
        <w:t>(c)</w:t>
      </w:r>
      <w:r w:rsidRPr="003326F1">
        <w:tab/>
        <w:t>the record or disclosure is made by the person for the original purpose, or in connection with the original purpose.</w:t>
      </w:r>
    </w:p>
    <w:p w:rsidR="00ED3FE4" w:rsidRPr="003326F1" w:rsidRDefault="00ED3FE4" w:rsidP="00B758CF">
      <w:pPr>
        <w:pStyle w:val="notetext"/>
      </w:pPr>
      <w:r w:rsidRPr="003326F1">
        <w:t>Note:</w:t>
      </w:r>
      <w:r w:rsidRPr="003326F1">
        <w:tab/>
        <w:t xml:space="preserve">A defendant bears an evidential burden in relation to the matters in </w:t>
      </w:r>
      <w:r w:rsidR="003326F1">
        <w:t>subsection (</w:t>
      </w:r>
      <w:r w:rsidRPr="003326F1">
        <w:t>4): see subsection</w:t>
      </w:r>
      <w:r w:rsidR="003326F1">
        <w:t> </w:t>
      </w:r>
      <w:r w:rsidRPr="003326F1">
        <w:t xml:space="preserve">13.3(3) of the </w:t>
      </w:r>
      <w:r w:rsidRPr="003326F1">
        <w:rPr>
          <w:i/>
        </w:rPr>
        <w:t>Criminal Code</w:t>
      </w:r>
      <w:r w:rsidRPr="003326F1">
        <w:t>.</w:t>
      </w:r>
    </w:p>
    <w:p w:rsidR="00ED3FE4" w:rsidRPr="003326F1" w:rsidRDefault="00ED3FE4" w:rsidP="00B758CF">
      <w:pPr>
        <w:pStyle w:val="subsection"/>
      </w:pPr>
      <w:r w:rsidRPr="003326F1">
        <w:tab/>
        <w:t>(5)</w:t>
      </w:r>
      <w:r w:rsidRPr="003326F1">
        <w:tab/>
        <w:t xml:space="preserve">Without limiting </w:t>
      </w:r>
      <w:r w:rsidR="003326F1">
        <w:t>subsection (</w:t>
      </w:r>
      <w:r w:rsidRPr="003326F1">
        <w:t>4), a record or disclosure is made by the person in connection with the original purpose if the record or disclosure is for purposes of criminal, civil or administrative proceedings (including merits review or judicial review) that are related to the original purpose.</w:t>
      </w:r>
    </w:p>
    <w:p w:rsidR="00ED3FE4" w:rsidRPr="003326F1" w:rsidRDefault="00ED3FE4" w:rsidP="00B758CF">
      <w:pPr>
        <w:pStyle w:val="SubsectionHead"/>
      </w:pPr>
      <w:r w:rsidRPr="003326F1">
        <w:t>Limit on on</w:t>
      </w:r>
      <w:r w:rsidR="003326F1">
        <w:noBreakHyphen/>
      </w:r>
      <w:r w:rsidRPr="003326F1">
        <w:t>disclosure to courts or tribunals</w:t>
      </w:r>
    </w:p>
    <w:p w:rsidR="00ED3FE4" w:rsidRPr="003326F1" w:rsidRDefault="00ED3FE4" w:rsidP="00B758CF">
      <w:pPr>
        <w:pStyle w:val="subsection"/>
      </w:pPr>
      <w:r w:rsidRPr="003326F1">
        <w:tab/>
        <w:t>(6)</w:t>
      </w:r>
      <w:r w:rsidRPr="003326F1">
        <w:tab/>
        <w:t>A person is not to be required to disclose to a court or tribunal information that was acquired by the person under this section, except if it is necessary to do so for the purpose of carrying into effect the provisions of this Act or the regulations.</w:t>
      </w:r>
    </w:p>
    <w:p w:rsidR="00ED3FE4" w:rsidRPr="003326F1" w:rsidRDefault="00ED3FE4" w:rsidP="00B758CF">
      <w:pPr>
        <w:pStyle w:val="ItemHead"/>
      </w:pPr>
      <w:r w:rsidRPr="003326F1">
        <w:lastRenderedPageBreak/>
        <w:t>94  Subsection</w:t>
      </w:r>
      <w:r w:rsidR="003326F1">
        <w:t> </w:t>
      </w:r>
      <w:r w:rsidRPr="003326F1">
        <w:t>90</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official information</w:t>
      </w:r>
      <w:r w:rsidRPr="003326F1">
        <w:t xml:space="preserve"> means information that:</w:t>
      </w:r>
    </w:p>
    <w:p w:rsidR="00ED3FE4" w:rsidRPr="003326F1" w:rsidRDefault="00ED3FE4" w:rsidP="00B758CF">
      <w:pPr>
        <w:pStyle w:val="paragraph"/>
      </w:pPr>
      <w:r w:rsidRPr="003326F1">
        <w:tab/>
        <w:t>(a)</w:t>
      </w:r>
      <w:r w:rsidRPr="003326F1">
        <w:tab/>
        <w:t>was disclosed or obtained under or for the purposes of this Act; and</w:t>
      </w:r>
    </w:p>
    <w:p w:rsidR="00ED3FE4" w:rsidRPr="003326F1" w:rsidRDefault="00ED3FE4" w:rsidP="00B758CF">
      <w:pPr>
        <w:pStyle w:val="paragraph"/>
      </w:pPr>
      <w:r w:rsidRPr="003326F1">
        <w:tab/>
        <w:t>(b)</w:t>
      </w:r>
      <w:r w:rsidRPr="003326F1">
        <w:tab/>
        <w:t>relates to the affairs of a person; and</w:t>
      </w:r>
    </w:p>
    <w:p w:rsidR="00ED3FE4" w:rsidRPr="003326F1" w:rsidRDefault="00ED3FE4" w:rsidP="00B758CF">
      <w:pPr>
        <w:pStyle w:val="paragraph"/>
      </w:pPr>
      <w:r w:rsidRPr="003326F1">
        <w:tab/>
        <w:t>(c)</w:t>
      </w:r>
      <w:r w:rsidRPr="003326F1">
        <w:tab/>
        <w:t>identifies, or is reasonably capable of being used to identify, the person.</w:t>
      </w:r>
    </w:p>
    <w:p w:rsidR="00ED3FE4" w:rsidRPr="003326F1" w:rsidRDefault="00ED3FE4" w:rsidP="00B758CF">
      <w:pPr>
        <w:pStyle w:val="ItemHead"/>
      </w:pPr>
      <w:r w:rsidRPr="003326F1">
        <w:t>95  Subsection</w:t>
      </w:r>
      <w:r w:rsidR="003326F1">
        <w:t> </w:t>
      </w:r>
      <w:r w:rsidRPr="003326F1">
        <w:t>90</w:t>
      </w:r>
      <w:r w:rsidR="003326F1">
        <w:noBreakHyphen/>
      </w:r>
      <w:r w:rsidRPr="003326F1">
        <w:t xml:space="preserve">1(1) (definition of </w:t>
      </w:r>
      <w:r w:rsidRPr="003326F1">
        <w:rPr>
          <w:i/>
        </w:rPr>
        <w:t>proceeds of crime order</w:t>
      </w:r>
      <w:r w:rsidRPr="003326F1">
        <w:t>)</w:t>
      </w:r>
    </w:p>
    <w:p w:rsidR="00ED3FE4" w:rsidRPr="003326F1" w:rsidRDefault="00ED3FE4" w:rsidP="00B758CF">
      <w:pPr>
        <w:pStyle w:val="Item"/>
      </w:pPr>
      <w:r w:rsidRPr="003326F1">
        <w:t>Repeal the definition.</w:t>
      </w:r>
    </w:p>
    <w:p w:rsidR="00ED3FE4" w:rsidRPr="003326F1" w:rsidRDefault="00ED3FE4" w:rsidP="00B758CF">
      <w:pPr>
        <w:pStyle w:val="ActHead9"/>
        <w:rPr>
          <w:i w:val="0"/>
        </w:rPr>
      </w:pPr>
      <w:bookmarkStart w:id="108" w:name="_Toc465853264"/>
      <w:r w:rsidRPr="003326F1">
        <w:t>Taxation Administration Act 1953</w:t>
      </w:r>
      <w:bookmarkEnd w:id="108"/>
    </w:p>
    <w:p w:rsidR="00ED3FE4" w:rsidRPr="003326F1" w:rsidRDefault="00ED3FE4" w:rsidP="00B758CF">
      <w:pPr>
        <w:pStyle w:val="ItemHead"/>
      </w:pPr>
      <w:r w:rsidRPr="003326F1">
        <w:t>96  Subsection</w:t>
      </w:r>
      <w:r w:rsidR="003326F1">
        <w:t> </w:t>
      </w:r>
      <w:r w:rsidRPr="003326F1">
        <w:t xml:space="preserve">2(1) (definition of </w:t>
      </w:r>
      <w:r w:rsidRPr="003326F1">
        <w:rPr>
          <w:i/>
        </w:rPr>
        <w:t>ASIO officer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97  Subsection</w:t>
      </w:r>
      <w:r w:rsidR="003326F1">
        <w:t> </w:t>
      </w:r>
      <w:r w:rsidRPr="003326F1">
        <w:t xml:space="preserve">2(1) (definition of </w:t>
      </w:r>
      <w:r w:rsidRPr="003326F1">
        <w:rPr>
          <w:i/>
        </w:rPr>
        <w:t>authorised ASIO officer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98  Subsection</w:t>
      </w:r>
      <w:r w:rsidR="003326F1">
        <w:t> </w:t>
      </w:r>
      <w:r w:rsidRPr="003326F1">
        <w:t xml:space="preserve">2(1) (definition of </w:t>
      </w:r>
      <w:r w:rsidRPr="003326F1">
        <w:rPr>
          <w:i/>
        </w:rPr>
        <w:t>authorised law enforcement agency officer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99  Subsection</w:t>
      </w:r>
      <w:r w:rsidR="003326F1">
        <w:t> </w:t>
      </w:r>
      <w:r w:rsidRPr="003326F1">
        <w:t xml:space="preserve">2(1) (definition of </w:t>
      </w:r>
      <w:r w:rsidRPr="003326F1">
        <w:rPr>
          <w:i/>
        </w:rPr>
        <w:t>authorised Royal Commission officer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100  Subsection</w:t>
      </w:r>
      <w:r w:rsidR="003326F1">
        <w:t> </w:t>
      </w:r>
      <w:r w:rsidRPr="003326F1">
        <w:t xml:space="preserve">2(1) (definition of </w:t>
      </w:r>
      <w:r w:rsidRPr="003326F1">
        <w:rPr>
          <w:i/>
        </w:rPr>
        <w:t>Chairperson</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101  Subsection</w:t>
      </w:r>
      <w:r w:rsidR="003326F1">
        <w:t> </w:t>
      </w:r>
      <w:r w:rsidRPr="003326F1">
        <w:t xml:space="preserve">2(1) (definition of </w:t>
      </w:r>
      <w:r w:rsidRPr="003326F1">
        <w:rPr>
          <w:i/>
        </w:rPr>
        <w:t>eligible Royal Commission</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lastRenderedPageBreak/>
        <w:t>102  Subsection</w:t>
      </w:r>
      <w:r w:rsidR="003326F1">
        <w:t> </w:t>
      </w:r>
      <w:r w:rsidRPr="003326F1">
        <w:t xml:space="preserve">2(1) (definition of </w:t>
      </w:r>
      <w:r w:rsidRPr="003326F1">
        <w:rPr>
          <w:i/>
        </w:rPr>
        <w:t>head</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103  Subsection</w:t>
      </w:r>
      <w:r w:rsidR="003326F1">
        <w:t> </w:t>
      </w:r>
      <w:r w:rsidRPr="003326F1">
        <w:t xml:space="preserve">2(1) (definition of </w:t>
      </w:r>
      <w:r w:rsidRPr="003326F1">
        <w:rPr>
          <w:i/>
        </w:rPr>
        <w:t>IGIS officer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104  Subsection</w:t>
      </w:r>
      <w:r w:rsidR="003326F1">
        <w:t> </w:t>
      </w:r>
      <w:r w:rsidRPr="003326F1">
        <w:t xml:space="preserve">2(1) (definition of </w:t>
      </w:r>
      <w:r w:rsidRPr="003326F1">
        <w:rPr>
          <w:i/>
        </w:rPr>
        <w:t>Inspector</w:t>
      </w:r>
      <w:r w:rsidR="003326F1">
        <w:rPr>
          <w:i/>
        </w:rPr>
        <w:noBreakHyphen/>
      </w:r>
      <w:r w:rsidRPr="003326F1">
        <w:rPr>
          <w:i/>
        </w:rPr>
        <w:t>General</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105  Subsection</w:t>
      </w:r>
      <w:r w:rsidR="003326F1">
        <w:t> </w:t>
      </w:r>
      <w:r w:rsidRPr="003326F1">
        <w:t xml:space="preserve">2(1) (definition of </w:t>
      </w:r>
      <w:r w:rsidRPr="003326F1">
        <w:rPr>
          <w:i/>
        </w:rPr>
        <w:t>law enforcement agency</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106  Subsection</w:t>
      </w:r>
      <w:r w:rsidR="003326F1">
        <w:t> </w:t>
      </w:r>
      <w:r w:rsidRPr="003326F1">
        <w:t xml:space="preserve">2(1) (definition of </w:t>
      </w:r>
      <w:r w:rsidRPr="003326F1">
        <w:rPr>
          <w:i/>
        </w:rPr>
        <w:t>official</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107  At the end of section</w:t>
      </w:r>
      <w:r w:rsidR="003326F1">
        <w:t> </w:t>
      </w:r>
      <w:r w:rsidRPr="003326F1">
        <w:t>3A</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1.</w:t>
      </w:r>
    </w:p>
    <w:p w:rsidR="002F6A60" w:rsidRPr="003326F1" w:rsidRDefault="002F6A60" w:rsidP="002F6A60">
      <w:pPr>
        <w:pStyle w:val="ItemHead"/>
      </w:pPr>
      <w:r w:rsidRPr="003326F1">
        <w:t>108  Paragraphs 3B(1AA)(b) to (f)</w:t>
      </w:r>
    </w:p>
    <w:p w:rsidR="002F6A60" w:rsidRPr="003326F1" w:rsidRDefault="002F6A60" w:rsidP="002F6A60">
      <w:pPr>
        <w:pStyle w:val="Item"/>
      </w:pPr>
      <w:r w:rsidRPr="003326F1">
        <w:t>Repeal the paragraphs, substitute:</w:t>
      </w:r>
    </w:p>
    <w:p w:rsidR="002F6A60" w:rsidRPr="003326F1" w:rsidRDefault="002F6A60" w:rsidP="002F6A60">
      <w:pPr>
        <w:pStyle w:val="paragraph"/>
      </w:pPr>
      <w:r w:rsidRPr="003326F1">
        <w:tab/>
        <w:t>(b)</w:t>
      </w:r>
      <w:r w:rsidRPr="003326F1">
        <w:tab/>
        <w:t>set out:</w:t>
      </w:r>
    </w:p>
    <w:p w:rsidR="002F6A60" w:rsidRPr="003326F1" w:rsidRDefault="002F6A60" w:rsidP="002F6A60">
      <w:pPr>
        <w:pStyle w:val="paragraphsub"/>
      </w:pPr>
      <w:r w:rsidRPr="003326F1">
        <w:tab/>
        <w:t>(i)</w:t>
      </w:r>
      <w:r w:rsidRPr="003326F1">
        <w:tab/>
        <w:t>the number of occasions (if any) during the year on which a request was made to disclose information under subsection</w:t>
      </w:r>
      <w:r w:rsidR="003326F1">
        <w:t> </w:t>
      </w:r>
      <w:r w:rsidRPr="003326F1">
        <w:t>355</w:t>
      </w:r>
      <w:r w:rsidR="003326F1">
        <w:noBreakHyphen/>
      </w:r>
      <w:r w:rsidRPr="003326F1">
        <w:t>55(1) in Schedule</w:t>
      </w:r>
      <w:r w:rsidR="003326F1">
        <w:t> </w:t>
      </w:r>
      <w:r w:rsidRPr="003326F1">
        <w:t>1 (about disclosures to Ministers); and</w:t>
      </w:r>
    </w:p>
    <w:p w:rsidR="002F6A60" w:rsidRPr="003326F1" w:rsidRDefault="002F6A60" w:rsidP="002F6A60">
      <w:pPr>
        <w:pStyle w:val="paragraphsub"/>
      </w:pPr>
      <w:r w:rsidRPr="003326F1">
        <w:tab/>
        <w:t>(ii)</w:t>
      </w:r>
      <w:r w:rsidRPr="003326F1">
        <w:tab/>
        <w:t>the number of occasions (if any) during the year on which information was disclosed under that subsection; and</w:t>
      </w:r>
    </w:p>
    <w:p w:rsidR="002F6A60" w:rsidRPr="003326F1" w:rsidRDefault="002F6A60" w:rsidP="002F6A60">
      <w:pPr>
        <w:pStyle w:val="paragraphsub"/>
      </w:pPr>
      <w:r w:rsidRPr="003326F1">
        <w:tab/>
        <w:t>(iii)</w:t>
      </w:r>
      <w:r w:rsidRPr="003326F1">
        <w:tab/>
        <w:t>the Ministers to whom the information was disclosed; and</w:t>
      </w:r>
    </w:p>
    <w:p w:rsidR="002F6A60" w:rsidRPr="003326F1" w:rsidRDefault="002F6A60" w:rsidP="002F6A60">
      <w:pPr>
        <w:pStyle w:val="paragraph"/>
      </w:pPr>
      <w:r w:rsidRPr="003326F1">
        <w:tab/>
        <w:t>(c)</w:t>
      </w:r>
      <w:r w:rsidRPr="003326F1">
        <w:tab/>
        <w:t>set out:</w:t>
      </w:r>
    </w:p>
    <w:p w:rsidR="002F6A60" w:rsidRPr="003326F1" w:rsidRDefault="002F6A60" w:rsidP="002F6A60">
      <w:pPr>
        <w:pStyle w:val="paragraphsub"/>
      </w:pPr>
      <w:r w:rsidRPr="003326F1">
        <w:tab/>
        <w:t>(i)</w:t>
      </w:r>
      <w:r w:rsidRPr="003326F1">
        <w:tab/>
        <w:t xml:space="preserve">the number of occasions (if any) during the year on which a request was made to disclose information under </w:t>
      </w:r>
      <w:r w:rsidRPr="003326F1">
        <w:lastRenderedPageBreak/>
        <w:t>subsection</w:t>
      </w:r>
      <w:r w:rsidR="003326F1">
        <w:t> </w:t>
      </w:r>
      <w:r w:rsidRPr="003326F1">
        <w:t>355</w:t>
      </w:r>
      <w:r w:rsidR="003326F1">
        <w:noBreakHyphen/>
      </w:r>
      <w:r w:rsidRPr="003326F1">
        <w:t>70(1) in Schedule</w:t>
      </w:r>
      <w:r w:rsidR="003326F1">
        <w:t> </w:t>
      </w:r>
      <w:r w:rsidRPr="003326F1">
        <w:t>1 (about disclosures for law enforcement and related purposes); and</w:t>
      </w:r>
    </w:p>
    <w:p w:rsidR="002F6A60" w:rsidRPr="003326F1" w:rsidRDefault="002F6A60" w:rsidP="002F6A60">
      <w:pPr>
        <w:pStyle w:val="paragraphsub"/>
      </w:pPr>
      <w:r w:rsidRPr="003326F1">
        <w:tab/>
        <w:t>(ii)</w:t>
      </w:r>
      <w:r w:rsidRPr="003326F1">
        <w:tab/>
        <w:t>the number of occasions (if any) during the year on which information was disclosed under that subsection; and</w:t>
      </w:r>
    </w:p>
    <w:p w:rsidR="002F6A60" w:rsidRPr="003326F1" w:rsidRDefault="002F6A60" w:rsidP="002F6A60">
      <w:pPr>
        <w:pStyle w:val="paragraphsub"/>
      </w:pPr>
      <w:r w:rsidRPr="003326F1">
        <w:tab/>
        <w:t>(iii)</w:t>
      </w:r>
      <w:r w:rsidRPr="003326F1">
        <w:tab/>
        <w:t>the types of entities and the names of the courts and tribunals to which the information was disclosed; and</w:t>
      </w:r>
    </w:p>
    <w:p w:rsidR="002F6A60" w:rsidRPr="003326F1" w:rsidRDefault="002F6A60" w:rsidP="002F6A60">
      <w:pPr>
        <w:pStyle w:val="paragraphsub"/>
      </w:pPr>
      <w:r w:rsidRPr="003326F1">
        <w:tab/>
        <w:t>(iv)</w:t>
      </w:r>
      <w:r w:rsidRPr="003326F1">
        <w:tab/>
        <w:t>if the information was disclosed under table item</w:t>
      </w:r>
      <w:r w:rsidR="003326F1">
        <w:t> </w:t>
      </w:r>
      <w:r w:rsidRPr="003326F1">
        <w:t>1 or 6 in subsection</w:t>
      </w:r>
      <w:r w:rsidR="003326F1">
        <w:t> </w:t>
      </w:r>
      <w:r w:rsidRPr="003326F1">
        <w:t>355</w:t>
      </w:r>
      <w:r w:rsidR="003326F1">
        <w:noBreakHyphen/>
      </w:r>
      <w:r w:rsidRPr="003326F1">
        <w:t>70(1)—the general categories of offences in relation to which the information was disclosed; and</w:t>
      </w:r>
    </w:p>
    <w:p w:rsidR="002F6A60" w:rsidRPr="003326F1" w:rsidRDefault="002F6A60" w:rsidP="002F6A60">
      <w:pPr>
        <w:pStyle w:val="paragraph"/>
      </w:pPr>
      <w:r w:rsidRPr="003326F1">
        <w:tab/>
        <w:t>(d)</w:t>
      </w:r>
      <w:r w:rsidRPr="003326F1">
        <w:tab/>
        <w:t xml:space="preserve">set out the number (if any) of </w:t>
      </w:r>
      <w:r w:rsidR="003326F1" w:rsidRPr="003326F1">
        <w:rPr>
          <w:position w:val="6"/>
          <w:sz w:val="16"/>
        </w:rPr>
        <w:t>*</w:t>
      </w:r>
      <w:r w:rsidRPr="003326F1">
        <w:t>taxation officers found guilty of the offence in section</w:t>
      </w:r>
      <w:r w:rsidR="003326F1">
        <w:t> </w:t>
      </w:r>
      <w:r w:rsidRPr="003326F1">
        <w:t>355</w:t>
      </w:r>
      <w:r w:rsidR="003326F1">
        <w:noBreakHyphen/>
      </w:r>
      <w:r w:rsidRPr="003326F1">
        <w:t>25 in Schedule</w:t>
      </w:r>
      <w:r w:rsidR="003326F1">
        <w:t> </w:t>
      </w:r>
      <w:r w:rsidRPr="003326F1">
        <w:t>1 (about disclosure of protected information).</w:t>
      </w:r>
    </w:p>
    <w:p w:rsidR="00ED3FE4" w:rsidRPr="003326F1" w:rsidRDefault="00ED3FE4" w:rsidP="00B758CF">
      <w:pPr>
        <w:pStyle w:val="ItemHead"/>
      </w:pPr>
      <w:r w:rsidRPr="003326F1">
        <w:t>109  Subsection</w:t>
      </w:r>
      <w:r w:rsidR="003326F1">
        <w:t> </w:t>
      </w:r>
      <w:r w:rsidRPr="003326F1">
        <w:t>3B(1B)</w:t>
      </w:r>
    </w:p>
    <w:p w:rsidR="00ED3FE4" w:rsidRPr="003326F1" w:rsidRDefault="00ED3FE4" w:rsidP="00B758CF">
      <w:pPr>
        <w:pStyle w:val="Item"/>
      </w:pPr>
      <w:r w:rsidRPr="003326F1">
        <w:t>Omit “13J,”.</w:t>
      </w:r>
    </w:p>
    <w:p w:rsidR="00ED3FE4" w:rsidRPr="003326F1" w:rsidRDefault="00ED3FE4" w:rsidP="00B758CF">
      <w:pPr>
        <w:pStyle w:val="ItemHead"/>
      </w:pPr>
      <w:r w:rsidRPr="003326F1">
        <w:t>110  Sections</w:t>
      </w:r>
      <w:r w:rsidR="003326F1">
        <w:t> </w:t>
      </w:r>
      <w:r w:rsidRPr="003326F1">
        <w:t>3C to 3H</w:t>
      </w:r>
    </w:p>
    <w:p w:rsidR="00ED3FE4" w:rsidRPr="003326F1" w:rsidRDefault="00ED3FE4" w:rsidP="00B758CF">
      <w:pPr>
        <w:pStyle w:val="Item"/>
      </w:pPr>
      <w:r w:rsidRPr="003326F1">
        <w:t>Repeal the sections.</w:t>
      </w:r>
    </w:p>
    <w:p w:rsidR="00ED3FE4" w:rsidRPr="003326F1" w:rsidRDefault="00ED3FE4" w:rsidP="00B758CF">
      <w:pPr>
        <w:pStyle w:val="ItemHead"/>
      </w:pPr>
      <w:r w:rsidRPr="003326F1">
        <w:t>111  Paragraph 8WA(1AA)(b)</w:t>
      </w:r>
    </w:p>
    <w:p w:rsidR="00ED3FE4" w:rsidRPr="003326F1" w:rsidRDefault="00ED3FE4" w:rsidP="00B758CF">
      <w:pPr>
        <w:pStyle w:val="Item"/>
      </w:pPr>
      <w:r w:rsidRPr="003326F1">
        <w:t>Omit “, (m) or (n)”, substitute “or (m)”.</w:t>
      </w:r>
    </w:p>
    <w:p w:rsidR="00ED3FE4" w:rsidRPr="003326F1" w:rsidRDefault="00ED3FE4" w:rsidP="00B758CF">
      <w:pPr>
        <w:pStyle w:val="ItemHead"/>
      </w:pPr>
      <w:r w:rsidRPr="003326F1">
        <w:t>112  Paragraphs 8WB(1A)(a) and (b)</w:t>
      </w:r>
    </w:p>
    <w:p w:rsidR="00ED3FE4" w:rsidRPr="003326F1" w:rsidRDefault="00ED3FE4" w:rsidP="00B758CF">
      <w:pPr>
        <w:pStyle w:val="Item"/>
      </w:pPr>
      <w:r w:rsidRPr="003326F1">
        <w:t>Omit “(n),”.</w:t>
      </w:r>
    </w:p>
    <w:p w:rsidR="00ED3FE4" w:rsidRPr="003326F1" w:rsidRDefault="00ED3FE4" w:rsidP="00B758CF">
      <w:pPr>
        <w:pStyle w:val="ItemHead"/>
      </w:pPr>
      <w:r w:rsidRPr="003326F1">
        <w:t>113  Section</w:t>
      </w:r>
      <w:r w:rsidR="003326F1">
        <w:t> </w:t>
      </w:r>
      <w:r w:rsidRPr="003326F1">
        <w:t>8XB</w:t>
      </w:r>
    </w:p>
    <w:p w:rsidR="00ED3FE4" w:rsidRPr="003326F1" w:rsidRDefault="00ED3FE4" w:rsidP="00B758CF">
      <w:pPr>
        <w:pStyle w:val="Item"/>
      </w:pPr>
      <w:r w:rsidRPr="003326F1">
        <w:t>Repeal the section.</w:t>
      </w:r>
    </w:p>
    <w:p w:rsidR="00ED3FE4" w:rsidRPr="003326F1" w:rsidRDefault="00ED3FE4" w:rsidP="00B758CF">
      <w:pPr>
        <w:pStyle w:val="ItemHead"/>
      </w:pPr>
      <w:r w:rsidRPr="003326F1">
        <w:t>114  Section</w:t>
      </w:r>
      <w:r w:rsidR="003326F1">
        <w:t> </w:t>
      </w:r>
      <w:r w:rsidRPr="003326F1">
        <w:t>13H</w:t>
      </w:r>
    </w:p>
    <w:p w:rsidR="00ED3FE4" w:rsidRPr="003326F1" w:rsidRDefault="00ED3FE4" w:rsidP="00B758CF">
      <w:pPr>
        <w:pStyle w:val="Item"/>
      </w:pPr>
      <w:r w:rsidRPr="003326F1">
        <w:t>Repeal the section.</w:t>
      </w:r>
    </w:p>
    <w:p w:rsidR="00ED3FE4" w:rsidRPr="003326F1" w:rsidRDefault="00ED3FE4" w:rsidP="00B758CF">
      <w:pPr>
        <w:pStyle w:val="ItemHead"/>
      </w:pPr>
      <w:r w:rsidRPr="003326F1">
        <w:t>115  Division</w:t>
      </w:r>
      <w:r w:rsidR="003326F1">
        <w:t> </w:t>
      </w:r>
      <w:r w:rsidRPr="003326F1">
        <w:t>3 of Part</w:t>
      </w:r>
      <w:r w:rsidR="00B758CF" w:rsidRPr="003326F1">
        <w:t> </w:t>
      </w:r>
      <w:r w:rsidRPr="003326F1">
        <w:t>IIIA</w:t>
      </w:r>
    </w:p>
    <w:p w:rsidR="00ED3FE4" w:rsidRPr="003326F1" w:rsidRDefault="00ED3FE4" w:rsidP="00B758CF">
      <w:pPr>
        <w:pStyle w:val="Item"/>
      </w:pPr>
      <w:r w:rsidRPr="003326F1">
        <w:t>Repeal the Division.</w:t>
      </w:r>
    </w:p>
    <w:p w:rsidR="00ED3FE4" w:rsidRPr="003326F1" w:rsidRDefault="00ED3FE4" w:rsidP="00B758CF">
      <w:pPr>
        <w:pStyle w:val="ItemHead"/>
      </w:pPr>
      <w:r w:rsidRPr="003326F1">
        <w:lastRenderedPageBreak/>
        <w:t>116  Sections</w:t>
      </w:r>
      <w:r w:rsidR="003326F1">
        <w:t> </w:t>
      </w:r>
      <w:r w:rsidRPr="003326F1">
        <w:t>17B and 17C</w:t>
      </w:r>
    </w:p>
    <w:p w:rsidR="00ED3FE4" w:rsidRPr="003326F1" w:rsidRDefault="00ED3FE4" w:rsidP="00B758CF">
      <w:pPr>
        <w:pStyle w:val="Item"/>
      </w:pPr>
      <w:r w:rsidRPr="003326F1">
        <w:t>Repeal the sections.</w:t>
      </w:r>
    </w:p>
    <w:p w:rsidR="00ED3FE4" w:rsidRPr="003326F1" w:rsidRDefault="00ED3FE4" w:rsidP="00B758CF">
      <w:pPr>
        <w:pStyle w:val="ItemHead"/>
      </w:pPr>
      <w:r w:rsidRPr="003326F1">
        <w:t>117  Subsection</w:t>
      </w:r>
      <w:r w:rsidR="003326F1">
        <w:t> </w:t>
      </w:r>
      <w:r w:rsidRPr="003326F1">
        <w:t>426</w:t>
      </w:r>
      <w:r w:rsidR="003326F1">
        <w:noBreakHyphen/>
      </w:r>
      <w:r w:rsidRPr="003326F1">
        <w:t>65(4) in Schedule</w:t>
      </w:r>
      <w:r w:rsidR="003326F1">
        <w:t> </w:t>
      </w:r>
      <w:r w:rsidRPr="003326F1">
        <w:t>1</w:t>
      </w:r>
    </w:p>
    <w:p w:rsidR="00ED3FE4" w:rsidRPr="003326F1" w:rsidRDefault="00ED3FE4" w:rsidP="00B758CF">
      <w:pPr>
        <w:pStyle w:val="Item"/>
      </w:pPr>
      <w:r w:rsidRPr="003326F1">
        <w:t>Omit all the words after “contravene”, substitute “section</w:t>
      </w:r>
      <w:r w:rsidR="003326F1">
        <w:t> </w:t>
      </w:r>
      <w:r w:rsidRPr="003326F1">
        <w:t>355</w:t>
      </w:r>
      <w:r w:rsidR="003326F1">
        <w:noBreakHyphen/>
      </w:r>
      <w:r w:rsidRPr="003326F1">
        <w:t>25 or 355</w:t>
      </w:r>
      <w:r w:rsidR="003326F1">
        <w:noBreakHyphen/>
      </w:r>
      <w:r w:rsidRPr="003326F1">
        <w:t>155”.</w:t>
      </w:r>
    </w:p>
    <w:p w:rsidR="00ED3FE4" w:rsidRPr="003326F1" w:rsidRDefault="00ED3FE4" w:rsidP="00B758CF">
      <w:pPr>
        <w:pStyle w:val="ActHead9"/>
        <w:rPr>
          <w:i w:val="0"/>
        </w:rPr>
      </w:pPr>
      <w:bookmarkStart w:id="109" w:name="_Toc465853265"/>
      <w:r w:rsidRPr="003326F1">
        <w:t>Taxation (Interest on Overpayments and Early Payments) Act 1983</w:t>
      </w:r>
      <w:bookmarkEnd w:id="109"/>
    </w:p>
    <w:p w:rsidR="00ED3FE4" w:rsidRPr="003326F1" w:rsidRDefault="00ED3FE4" w:rsidP="00B758CF">
      <w:pPr>
        <w:pStyle w:val="ItemHead"/>
      </w:pPr>
      <w:r w:rsidRPr="003326F1">
        <w:t>118  At the end of section</w:t>
      </w:r>
      <w:r w:rsidR="003326F1">
        <w:t> </w:t>
      </w:r>
      <w:r w:rsidRPr="003326F1">
        <w:t>4</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1</w:t>
      </w:r>
      <w:r w:rsidR="00B7535C" w:rsidRPr="003326F1">
        <w:t xml:space="preserve"> to the </w:t>
      </w:r>
      <w:r w:rsidR="00B7535C" w:rsidRPr="003326F1">
        <w:rPr>
          <w:i/>
        </w:rPr>
        <w:t>Taxation Administration Act 1953</w:t>
      </w:r>
      <w:r w:rsidRPr="003326F1">
        <w:t>.</w:t>
      </w:r>
    </w:p>
    <w:p w:rsidR="00ED3FE4" w:rsidRPr="003326F1" w:rsidRDefault="00ED3FE4" w:rsidP="00B758CF">
      <w:pPr>
        <w:pStyle w:val="ItemHead"/>
      </w:pPr>
      <w:r w:rsidRPr="003326F1">
        <w:t>119  Section</w:t>
      </w:r>
      <w:r w:rsidR="003326F1">
        <w:t> </w:t>
      </w:r>
      <w:r w:rsidRPr="003326F1">
        <w:t>8</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110" w:name="_Toc465853266"/>
      <w:r w:rsidRPr="003326F1">
        <w:t>Termination Payments Tax (Assessment and Collection) Act 1997</w:t>
      </w:r>
      <w:bookmarkEnd w:id="110"/>
    </w:p>
    <w:p w:rsidR="00ED3FE4" w:rsidRPr="003326F1" w:rsidRDefault="00ED3FE4" w:rsidP="00B758CF">
      <w:pPr>
        <w:pStyle w:val="ItemHead"/>
      </w:pPr>
      <w:r w:rsidRPr="003326F1">
        <w:t>120  At the end of section</w:t>
      </w:r>
      <w:r w:rsidR="003326F1">
        <w:t> </w:t>
      </w:r>
      <w:r w:rsidRPr="003326F1">
        <w:t>21</w:t>
      </w:r>
    </w:p>
    <w:p w:rsidR="00ED3FE4" w:rsidRPr="003326F1" w:rsidRDefault="00ED3FE4" w:rsidP="00B758CF">
      <w:pPr>
        <w:pStyle w:val="Item"/>
      </w:pPr>
      <w:r w:rsidRPr="003326F1">
        <w:t>Add:</w:t>
      </w:r>
    </w:p>
    <w:p w:rsidR="00ED3FE4" w:rsidRPr="003326F1" w:rsidRDefault="00ED3FE4" w:rsidP="00B758CF">
      <w:pPr>
        <w:pStyle w:val="notetext"/>
      </w:pPr>
      <w:r w:rsidRPr="003326F1">
        <w:t>Note:</w:t>
      </w:r>
      <w:r w:rsidRPr="003326F1">
        <w:tab/>
        <w:t>An effect of this provision is that people who acquire information under this Act are subject to the confidentiality obligations and exceptions in Division</w:t>
      </w:r>
      <w:r w:rsidR="003326F1">
        <w:t> </w:t>
      </w:r>
      <w:r w:rsidRPr="003326F1">
        <w:t>355 in Schedule</w:t>
      </w:r>
      <w:r w:rsidR="003326F1">
        <w:t> </w:t>
      </w:r>
      <w:r w:rsidRPr="003326F1">
        <w:t>1</w:t>
      </w:r>
      <w:r w:rsidR="00B7535C" w:rsidRPr="003326F1">
        <w:t xml:space="preserve"> to the </w:t>
      </w:r>
      <w:r w:rsidR="00B7535C" w:rsidRPr="003326F1">
        <w:rPr>
          <w:i/>
        </w:rPr>
        <w:t>Taxation Administration Act 1953</w:t>
      </w:r>
      <w:r w:rsidRPr="003326F1">
        <w:t>.</w:t>
      </w:r>
    </w:p>
    <w:p w:rsidR="00ED3FE4" w:rsidRPr="003326F1" w:rsidRDefault="00ED3FE4" w:rsidP="00B758CF">
      <w:pPr>
        <w:pStyle w:val="ItemHead"/>
      </w:pPr>
      <w:r w:rsidRPr="003326F1">
        <w:t>121  Section</w:t>
      </w:r>
      <w:r w:rsidR="003326F1">
        <w:t> </w:t>
      </w:r>
      <w:r w:rsidRPr="003326F1">
        <w:t>23</w:t>
      </w:r>
    </w:p>
    <w:p w:rsidR="00ED3FE4" w:rsidRPr="003326F1" w:rsidRDefault="00ED3FE4" w:rsidP="00B758CF">
      <w:pPr>
        <w:pStyle w:val="Item"/>
      </w:pPr>
      <w:r w:rsidRPr="003326F1">
        <w:t>Repeal the section.</w:t>
      </w:r>
    </w:p>
    <w:p w:rsidR="00ED3FE4" w:rsidRPr="003326F1" w:rsidRDefault="00ED3FE4" w:rsidP="00B758CF">
      <w:pPr>
        <w:pStyle w:val="ActHead9"/>
        <w:rPr>
          <w:i w:val="0"/>
        </w:rPr>
      </w:pPr>
      <w:bookmarkStart w:id="111" w:name="_Toc465853267"/>
      <w:r w:rsidRPr="003326F1">
        <w:lastRenderedPageBreak/>
        <w:t>Trust Recoupment Tax Assessment Act 1985</w:t>
      </w:r>
      <w:bookmarkEnd w:id="111"/>
    </w:p>
    <w:p w:rsidR="00ED3FE4" w:rsidRPr="003326F1" w:rsidRDefault="00ED3FE4" w:rsidP="00B758CF">
      <w:pPr>
        <w:pStyle w:val="ItemHead"/>
      </w:pPr>
      <w:r w:rsidRPr="003326F1">
        <w:t>122  Subsection</w:t>
      </w:r>
      <w:r w:rsidR="003326F1">
        <w:t> </w:t>
      </w:r>
      <w:r w:rsidRPr="003326F1">
        <w:t>4(4)</w:t>
      </w:r>
    </w:p>
    <w:p w:rsidR="00ED3FE4" w:rsidRPr="003326F1" w:rsidRDefault="00ED3FE4" w:rsidP="00B758CF">
      <w:pPr>
        <w:pStyle w:val="Item"/>
      </w:pPr>
      <w:r w:rsidRPr="003326F1">
        <w:t>Omit “16 of the Assessment Act or section</w:t>
      </w:r>
      <w:r w:rsidR="003326F1">
        <w:t> </w:t>
      </w:r>
      <w:r w:rsidRPr="003326F1">
        <w:t>3C”, substitute “355</w:t>
      </w:r>
      <w:r w:rsidR="003326F1">
        <w:noBreakHyphen/>
      </w:r>
      <w:r w:rsidRPr="003326F1">
        <w:t>25 or 355</w:t>
      </w:r>
      <w:r w:rsidR="003326F1">
        <w:noBreakHyphen/>
      </w:r>
      <w:r w:rsidRPr="003326F1">
        <w:t>155 in Schedule</w:t>
      </w:r>
      <w:r w:rsidR="003326F1">
        <w:t> </w:t>
      </w:r>
      <w:r w:rsidRPr="003326F1">
        <w:t>1”.</w:t>
      </w:r>
    </w:p>
    <w:p w:rsidR="00ED3FE4" w:rsidRPr="003326F1" w:rsidRDefault="00ED3FE4" w:rsidP="003326F1">
      <w:pPr>
        <w:pStyle w:val="ActHead7"/>
        <w:pageBreakBefore/>
      </w:pPr>
      <w:bookmarkStart w:id="112" w:name="_Toc465853268"/>
      <w:r w:rsidRPr="00905440">
        <w:rPr>
          <w:rStyle w:val="CharAmPartNo"/>
        </w:rPr>
        <w:t>Part</w:t>
      </w:r>
      <w:r w:rsidR="003326F1" w:rsidRPr="00905440">
        <w:rPr>
          <w:rStyle w:val="CharAmPartNo"/>
        </w:rPr>
        <w:t> </w:t>
      </w:r>
      <w:r w:rsidRPr="00905440">
        <w:rPr>
          <w:rStyle w:val="CharAmPartNo"/>
        </w:rPr>
        <w:t>2</w:t>
      </w:r>
      <w:r w:rsidRPr="003326F1">
        <w:t>—</w:t>
      </w:r>
      <w:r w:rsidRPr="00905440">
        <w:rPr>
          <w:rStyle w:val="CharAmPartText"/>
        </w:rPr>
        <w:t>Application, transitional and savings provisions</w:t>
      </w:r>
      <w:bookmarkEnd w:id="112"/>
    </w:p>
    <w:p w:rsidR="00ED3FE4" w:rsidRPr="003326F1" w:rsidRDefault="00ED3FE4" w:rsidP="00B758CF">
      <w:pPr>
        <w:pStyle w:val="ItemHead"/>
      </w:pPr>
      <w:r w:rsidRPr="003326F1">
        <w:t>123  Application of amendments</w:t>
      </w:r>
    </w:p>
    <w:p w:rsidR="00ED3FE4" w:rsidRPr="003326F1" w:rsidRDefault="00ED3FE4" w:rsidP="00B758CF">
      <w:pPr>
        <w:pStyle w:val="Subitem"/>
      </w:pPr>
      <w:r w:rsidRPr="003326F1">
        <w:t>(1)</w:t>
      </w:r>
      <w:r w:rsidRPr="003326F1">
        <w:tab/>
        <w:t>The amendments made by items</w:t>
      </w:r>
      <w:r w:rsidR="003326F1">
        <w:t> </w:t>
      </w:r>
      <w:r w:rsidRPr="003326F1">
        <w:t>3, 4 and 93 of this Schedule apply to records and disclosures made on or after the commencement of those items (whenever the information was obtained).</w:t>
      </w:r>
    </w:p>
    <w:p w:rsidR="00ED3FE4" w:rsidRPr="003326F1" w:rsidRDefault="00ED3FE4" w:rsidP="00B758CF">
      <w:pPr>
        <w:pStyle w:val="Subitem"/>
      </w:pPr>
      <w:r w:rsidRPr="003326F1">
        <w:t>(2)</w:t>
      </w:r>
      <w:r w:rsidRPr="003326F1">
        <w:tab/>
        <w:t>The amendment made by item</w:t>
      </w:r>
      <w:r w:rsidR="003326F1">
        <w:t> </w:t>
      </w:r>
      <w:r w:rsidRPr="003326F1">
        <w:t>12 of this Schedule applies to records, disclosures and uses made on or after the commencement of that item (whenever the information was obtained).</w:t>
      </w:r>
    </w:p>
    <w:p w:rsidR="00ED3FE4" w:rsidRPr="003326F1" w:rsidRDefault="00ED3FE4" w:rsidP="00B758CF">
      <w:pPr>
        <w:pStyle w:val="Subitem"/>
      </w:pPr>
      <w:r w:rsidRPr="003326F1">
        <w:t>(3)</w:t>
      </w:r>
      <w:r w:rsidRPr="003326F1">
        <w:tab/>
        <w:t>The amendment made by item</w:t>
      </w:r>
      <w:r w:rsidR="003326F1">
        <w:t> </w:t>
      </w:r>
      <w:r w:rsidRPr="003326F1">
        <w:t>26 of this Schedule applies to exempt documents on or after the commencement of that item, whether the documents came into existence before, on or after commencement of that item.</w:t>
      </w:r>
    </w:p>
    <w:p w:rsidR="00ED3FE4" w:rsidRPr="003326F1" w:rsidRDefault="00ED3FE4" w:rsidP="00B758CF">
      <w:pPr>
        <w:pStyle w:val="ItemHead"/>
      </w:pPr>
      <w:r w:rsidRPr="003326F1">
        <w:t>124  Transitional—information obtained under amended or repealed provisions before commencement</w:t>
      </w:r>
    </w:p>
    <w:p w:rsidR="00ED3FE4" w:rsidRPr="003326F1" w:rsidRDefault="00ED3FE4" w:rsidP="00B758CF">
      <w:pPr>
        <w:pStyle w:val="Item"/>
      </w:pPr>
      <w:r w:rsidRPr="003326F1">
        <w:t>If:</w:t>
      </w:r>
    </w:p>
    <w:p w:rsidR="00ED3FE4" w:rsidRPr="003326F1" w:rsidRDefault="00ED3FE4" w:rsidP="00B758CF">
      <w:pPr>
        <w:pStyle w:val="paragraph"/>
      </w:pPr>
      <w:r w:rsidRPr="003326F1">
        <w:tab/>
        <w:t>(a)</w:t>
      </w:r>
      <w:r w:rsidRPr="003326F1">
        <w:tab/>
        <w:t xml:space="preserve">before the commencement of this item, information was acquired by an entity under, or for the purposes of, a taxation law (within the meaning of the </w:t>
      </w:r>
      <w:r w:rsidRPr="003326F1">
        <w:rPr>
          <w:i/>
        </w:rPr>
        <w:t>Income Tax Assessment Act 1997</w:t>
      </w:r>
      <w:r w:rsidRPr="003326F1">
        <w:t>), other than as a taxation officer; and</w:t>
      </w:r>
    </w:p>
    <w:p w:rsidR="00ED3FE4" w:rsidRPr="003326F1" w:rsidRDefault="00ED3FE4" w:rsidP="00B758CF">
      <w:pPr>
        <w:pStyle w:val="paragraph"/>
      </w:pPr>
      <w:r w:rsidRPr="003326F1">
        <w:tab/>
        <w:t>(b)</w:t>
      </w:r>
      <w:r w:rsidRPr="003326F1">
        <w:tab/>
        <w:t>the information is protected information within the meaning of section</w:t>
      </w:r>
      <w:r w:rsidR="003326F1">
        <w:t> </w:t>
      </w:r>
      <w:r w:rsidRPr="003326F1">
        <w:t>355</w:t>
      </w:r>
      <w:r w:rsidR="003326F1">
        <w:noBreakHyphen/>
      </w:r>
      <w:r w:rsidRPr="003326F1">
        <w:t>30 of Schedule</w:t>
      </w:r>
      <w:r w:rsidR="003326F1">
        <w:t> </w:t>
      </w:r>
      <w:r w:rsidRPr="003326F1">
        <w:t xml:space="preserve">1 to the </w:t>
      </w:r>
      <w:r w:rsidRPr="003326F1">
        <w:rPr>
          <w:i/>
        </w:rPr>
        <w:t>Taxation Administration Act 1953</w:t>
      </w:r>
      <w:r w:rsidRPr="003326F1">
        <w:t xml:space="preserve"> (as inserted by item</w:t>
      </w:r>
      <w:r w:rsidR="003326F1">
        <w:t> </w:t>
      </w:r>
      <w:r w:rsidRPr="003326F1">
        <w:t>1 of Schedule</w:t>
      </w:r>
      <w:r w:rsidR="003326F1">
        <w:t> </w:t>
      </w:r>
      <w:r w:rsidRPr="003326F1">
        <w:t>1 to this Act);</w:t>
      </w:r>
    </w:p>
    <w:p w:rsidR="00ED3FE4" w:rsidRPr="003326F1" w:rsidRDefault="00ED3FE4" w:rsidP="00B758CF">
      <w:pPr>
        <w:pStyle w:val="Item"/>
      </w:pPr>
      <w:r w:rsidRPr="003326F1">
        <w:t>then, after that commencement, the information is taken to be information acquired by the entity under an exception in Subdivision</w:t>
      </w:r>
      <w:r w:rsidR="003326F1">
        <w:t> </w:t>
      </w:r>
      <w:r w:rsidRPr="003326F1">
        <w:t>355</w:t>
      </w:r>
      <w:r w:rsidR="003326F1">
        <w:noBreakHyphen/>
      </w:r>
      <w:r w:rsidRPr="003326F1">
        <w:t>B or 355</w:t>
      </w:r>
      <w:r w:rsidR="003326F1">
        <w:noBreakHyphen/>
      </w:r>
      <w:r w:rsidRPr="003326F1">
        <w:t>C in Schedule</w:t>
      </w:r>
      <w:r w:rsidR="003326F1">
        <w:t> </w:t>
      </w:r>
      <w:r w:rsidRPr="003326F1">
        <w:t xml:space="preserve">1 to the </w:t>
      </w:r>
      <w:r w:rsidRPr="003326F1">
        <w:rPr>
          <w:i/>
        </w:rPr>
        <w:t>Taxation Administration Act 1953</w:t>
      </w:r>
      <w:r w:rsidRPr="003326F1">
        <w:t xml:space="preserve"> (as inserted by item</w:t>
      </w:r>
      <w:r w:rsidR="003326F1">
        <w:t> </w:t>
      </w:r>
      <w:r w:rsidRPr="003326F1">
        <w:t>1 of Schedule</w:t>
      </w:r>
      <w:r w:rsidR="003326F1">
        <w:t> </w:t>
      </w:r>
      <w:r w:rsidRPr="003326F1">
        <w:t>1 to this Act).</w:t>
      </w:r>
    </w:p>
    <w:p w:rsidR="00ED3FE4" w:rsidRPr="003326F1" w:rsidRDefault="00ED3FE4" w:rsidP="00B758CF">
      <w:pPr>
        <w:pStyle w:val="ItemHead"/>
      </w:pPr>
      <w:r w:rsidRPr="003326F1">
        <w:t>125  Transitional provision—authorisations</w:t>
      </w:r>
    </w:p>
    <w:p w:rsidR="00ED3FE4" w:rsidRPr="003326F1" w:rsidRDefault="00ED3FE4" w:rsidP="00B758CF">
      <w:pPr>
        <w:pStyle w:val="Subitem"/>
      </w:pPr>
      <w:r w:rsidRPr="003326F1">
        <w:t>(1)</w:t>
      </w:r>
      <w:r w:rsidRPr="003326F1">
        <w:tab/>
        <w:t xml:space="preserve">If, immediately before the commencement of this item, an officer of a law enforcement agency was an authorised law enforcement agency </w:t>
      </w:r>
      <w:r w:rsidRPr="003326F1">
        <w:lastRenderedPageBreak/>
        <w:t xml:space="preserve">officer within the meaning of the </w:t>
      </w:r>
      <w:r w:rsidRPr="003326F1">
        <w:rPr>
          <w:i/>
        </w:rPr>
        <w:t>Taxation Administration Act 1953</w:t>
      </w:r>
      <w:r w:rsidRPr="003326F1">
        <w:t xml:space="preserve"> (as in force at that time), the officer is taken, on and after that commencement, to be an authorised law enforcement agency officer within the meaning of the </w:t>
      </w:r>
      <w:r w:rsidRPr="003326F1">
        <w:rPr>
          <w:i/>
        </w:rPr>
        <w:t>Income Tax Assessment Act 1997</w:t>
      </w:r>
      <w:r w:rsidRPr="003326F1">
        <w:t>.</w:t>
      </w:r>
    </w:p>
    <w:p w:rsidR="00ED3FE4" w:rsidRPr="003326F1" w:rsidRDefault="00ED3FE4" w:rsidP="00B758CF">
      <w:pPr>
        <w:pStyle w:val="Subitem"/>
      </w:pPr>
      <w:r w:rsidRPr="003326F1">
        <w:t>(2)</w:t>
      </w:r>
      <w:r w:rsidRPr="003326F1">
        <w:tab/>
        <w:t>If, immediately before the commencement of this item, a person employed under paragraph</w:t>
      </w:r>
      <w:r w:rsidR="003326F1">
        <w:t> </w:t>
      </w:r>
      <w:r w:rsidRPr="003326F1">
        <w:t xml:space="preserve">84(1)(a) or (b) of the </w:t>
      </w:r>
      <w:r w:rsidRPr="003326F1">
        <w:rPr>
          <w:i/>
        </w:rPr>
        <w:t>Australian Security Intelligence Organisation Act 1979</w:t>
      </w:r>
      <w:r w:rsidRPr="003326F1">
        <w:t xml:space="preserve"> was an authorised ASIO officer within the meaning of the </w:t>
      </w:r>
      <w:r w:rsidRPr="003326F1">
        <w:rPr>
          <w:i/>
        </w:rPr>
        <w:t>Taxation Administration Act 1953</w:t>
      </w:r>
      <w:r w:rsidRPr="003326F1">
        <w:t xml:space="preserve"> (as in force at that time), the person is taken, on and after that commencement, to be an authorised ASIO officer within the meaning of the </w:t>
      </w:r>
      <w:r w:rsidRPr="003326F1">
        <w:rPr>
          <w:i/>
        </w:rPr>
        <w:t>Income Tax Assessment Act 1997</w:t>
      </w:r>
      <w:r w:rsidRPr="003326F1">
        <w:t>.</w:t>
      </w:r>
    </w:p>
    <w:p w:rsidR="00ED3FE4" w:rsidRPr="003326F1" w:rsidRDefault="00ED3FE4" w:rsidP="00B758CF">
      <w:pPr>
        <w:pStyle w:val="ItemHead"/>
      </w:pPr>
      <w:r w:rsidRPr="003326F1">
        <w:t>126  Saving—section</w:t>
      </w:r>
      <w:r w:rsidR="003326F1">
        <w:t> </w:t>
      </w:r>
      <w:r w:rsidRPr="003326F1">
        <w:t xml:space="preserve">159 of the </w:t>
      </w:r>
      <w:r w:rsidRPr="003326F1">
        <w:rPr>
          <w:i/>
        </w:rPr>
        <w:t>Excise Act 1901</w:t>
      </w:r>
    </w:p>
    <w:p w:rsidR="00ED3FE4" w:rsidRPr="003326F1" w:rsidRDefault="00ED3FE4" w:rsidP="00B758CF">
      <w:pPr>
        <w:pStyle w:val="Subitem"/>
      </w:pPr>
      <w:r w:rsidRPr="003326F1">
        <w:t>(1)</w:t>
      </w:r>
      <w:r w:rsidRPr="003326F1">
        <w:tab/>
        <w:t>This item applies to an entity who acquired protected information (within the meaning of section</w:t>
      </w:r>
      <w:r w:rsidR="003326F1">
        <w:t> </w:t>
      </w:r>
      <w:r w:rsidRPr="003326F1">
        <w:t xml:space="preserve">159 of the </w:t>
      </w:r>
      <w:r w:rsidRPr="003326F1">
        <w:rPr>
          <w:i/>
        </w:rPr>
        <w:t>Excise Act 1901</w:t>
      </w:r>
      <w:r w:rsidRPr="003326F1">
        <w:t xml:space="preserve"> as in force immediately before the commencement of item</w:t>
      </w:r>
      <w:r w:rsidR="003326F1">
        <w:t> </w:t>
      </w:r>
      <w:r w:rsidRPr="003326F1">
        <w:t>17 of this Schedule) when the excise law (within the meaning of that Act) was not administered by the Commissioner of Taxation.</w:t>
      </w:r>
    </w:p>
    <w:p w:rsidR="00ED3FE4" w:rsidRPr="003326F1" w:rsidRDefault="00ED3FE4" w:rsidP="00B758CF">
      <w:pPr>
        <w:pStyle w:val="Subitem"/>
      </w:pPr>
      <w:r w:rsidRPr="003326F1">
        <w:t>(2)</w:t>
      </w:r>
      <w:r w:rsidRPr="003326F1">
        <w:tab/>
        <w:t>Despite the repeal of section</w:t>
      </w:r>
      <w:r w:rsidR="003326F1">
        <w:t> </w:t>
      </w:r>
      <w:r w:rsidRPr="003326F1">
        <w:t xml:space="preserve">159 of the </w:t>
      </w:r>
      <w:r w:rsidRPr="003326F1">
        <w:rPr>
          <w:i/>
        </w:rPr>
        <w:t>Excise Act 1901</w:t>
      </w:r>
      <w:r w:rsidRPr="003326F1">
        <w:t xml:space="preserve"> by item</w:t>
      </w:r>
      <w:r w:rsidR="003326F1">
        <w:t> </w:t>
      </w:r>
      <w:r w:rsidRPr="003326F1">
        <w:t>17 of this Schedule, that section continues to apply to the entity after the commencement of this item, in relation to the information, as if the repeal had not happened.</w:t>
      </w:r>
    </w:p>
    <w:p w:rsidR="00ED3FE4" w:rsidRPr="003326F1" w:rsidRDefault="00ED3FE4" w:rsidP="00B758CF">
      <w:pPr>
        <w:pStyle w:val="ItemHead"/>
      </w:pPr>
      <w:r w:rsidRPr="003326F1">
        <w:t>127  Saving—section</w:t>
      </w:r>
      <w:r w:rsidR="003326F1">
        <w:t> </w:t>
      </w:r>
      <w:r w:rsidRPr="003326F1">
        <w:t xml:space="preserve">252C of the </w:t>
      </w:r>
      <w:r w:rsidRPr="003326F1">
        <w:rPr>
          <w:i/>
        </w:rPr>
        <w:t>Superannuation Industry (Supervision) Act 1993</w:t>
      </w:r>
    </w:p>
    <w:p w:rsidR="00ED3FE4" w:rsidRPr="003326F1" w:rsidRDefault="00ED3FE4" w:rsidP="00B758CF">
      <w:pPr>
        <w:pStyle w:val="Subitem"/>
      </w:pPr>
      <w:r w:rsidRPr="003326F1">
        <w:t>(1)</w:t>
      </w:r>
      <w:r w:rsidRPr="003326F1">
        <w:tab/>
        <w:t>This item applies to an entity who acquired, before 8</w:t>
      </w:r>
      <w:r w:rsidR="003326F1">
        <w:t> </w:t>
      </w:r>
      <w:r w:rsidRPr="003326F1">
        <w:t>October 1999, protected information (within the meaning of section</w:t>
      </w:r>
      <w:r w:rsidR="003326F1">
        <w:t> </w:t>
      </w:r>
      <w:r w:rsidRPr="003326F1">
        <w:t xml:space="preserve">252C of the </w:t>
      </w:r>
      <w:r w:rsidRPr="003326F1">
        <w:rPr>
          <w:i/>
        </w:rPr>
        <w:t>Superannuation Industry (Supervision) Act 1993</w:t>
      </w:r>
      <w:r w:rsidRPr="003326F1">
        <w:t xml:space="preserve"> as in force immediately before the commencement of item</w:t>
      </w:r>
      <w:r w:rsidR="003326F1">
        <w:t> </w:t>
      </w:r>
      <w:r w:rsidRPr="003326F1">
        <w:t>85 of this Schedule).</w:t>
      </w:r>
    </w:p>
    <w:p w:rsidR="00ED3FE4" w:rsidRPr="003326F1" w:rsidRDefault="00ED3FE4" w:rsidP="00B758CF">
      <w:pPr>
        <w:pStyle w:val="Subitem"/>
      </w:pPr>
      <w:r w:rsidRPr="003326F1">
        <w:t>(2)</w:t>
      </w:r>
      <w:r w:rsidRPr="003326F1">
        <w:tab/>
        <w:t>Despite the repeal of section</w:t>
      </w:r>
      <w:r w:rsidR="003326F1">
        <w:t> </w:t>
      </w:r>
      <w:r w:rsidRPr="003326F1">
        <w:t xml:space="preserve">252C of the </w:t>
      </w:r>
      <w:r w:rsidRPr="003326F1">
        <w:rPr>
          <w:i/>
        </w:rPr>
        <w:t>Superannuation Industry (Supervision) Act 1993</w:t>
      </w:r>
      <w:r w:rsidRPr="003326F1">
        <w:t xml:space="preserve"> by item</w:t>
      </w:r>
      <w:r w:rsidR="003326F1">
        <w:t> </w:t>
      </w:r>
      <w:r w:rsidRPr="003326F1">
        <w:t>85</w:t>
      </w:r>
      <w:r w:rsidRPr="003326F1">
        <w:rPr>
          <w:i/>
        </w:rPr>
        <w:t xml:space="preserve"> </w:t>
      </w:r>
      <w:r w:rsidRPr="003326F1">
        <w:t>of this Schedule, that section continues to apply to the entity after the commencement of this item, in relation to the information, as if the repeal had not happened.</w:t>
      </w:r>
    </w:p>
    <w:p w:rsidR="00ED3FE4" w:rsidRPr="003326F1" w:rsidRDefault="00ED3FE4" w:rsidP="003326F1">
      <w:pPr>
        <w:pStyle w:val="ActHead6"/>
        <w:pageBreakBefore/>
      </w:pPr>
      <w:bookmarkStart w:id="113" w:name="_Toc465853269"/>
      <w:r w:rsidRPr="00905440">
        <w:rPr>
          <w:rStyle w:val="CharAmSchNo"/>
        </w:rPr>
        <w:t>Schedule</w:t>
      </w:r>
      <w:r w:rsidR="003326F1" w:rsidRPr="00905440">
        <w:rPr>
          <w:rStyle w:val="CharAmSchNo"/>
        </w:rPr>
        <w:t> </w:t>
      </w:r>
      <w:r w:rsidRPr="00905440">
        <w:rPr>
          <w:rStyle w:val="CharAmSchNo"/>
        </w:rPr>
        <w:t>3</w:t>
      </w:r>
      <w:r w:rsidRPr="003326F1">
        <w:t>—</w:t>
      </w:r>
      <w:r w:rsidRPr="00905440">
        <w:rPr>
          <w:rStyle w:val="CharAmSchText"/>
        </w:rPr>
        <w:t>Other amendments</w:t>
      </w:r>
      <w:bookmarkEnd w:id="113"/>
    </w:p>
    <w:p w:rsidR="00ED3FE4" w:rsidRPr="00905440" w:rsidRDefault="00ED3FE4" w:rsidP="00B758CF">
      <w:pPr>
        <w:pStyle w:val="Header"/>
      </w:pPr>
      <w:r w:rsidRPr="00905440">
        <w:rPr>
          <w:rStyle w:val="CharAmPartNo"/>
        </w:rPr>
        <w:t xml:space="preserve"> </w:t>
      </w:r>
      <w:r w:rsidRPr="00905440">
        <w:rPr>
          <w:rStyle w:val="CharAmPartText"/>
        </w:rPr>
        <w:t xml:space="preserve"> </w:t>
      </w:r>
    </w:p>
    <w:p w:rsidR="00ED3FE4" w:rsidRPr="003326F1" w:rsidRDefault="00ED3FE4" w:rsidP="00B758CF">
      <w:pPr>
        <w:pStyle w:val="ActHead9"/>
        <w:rPr>
          <w:i w:val="0"/>
        </w:rPr>
      </w:pPr>
      <w:bookmarkStart w:id="114" w:name="_Toc465853270"/>
      <w:r w:rsidRPr="003326F1">
        <w:t>Income Tax Assessment Act 1936</w:t>
      </w:r>
      <w:bookmarkEnd w:id="114"/>
    </w:p>
    <w:p w:rsidR="00ED3FE4" w:rsidRPr="003326F1" w:rsidRDefault="00ED3FE4" w:rsidP="00B758CF">
      <w:pPr>
        <w:pStyle w:val="ItemHead"/>
      </w:pPr>
      <w:r w:rsidRPr="003326F1">
        <w:t>1  Subsection</w:t>
      </w:r>
      <w:r w:rsidR="003326F1">
        <w:t> </w:t>
      </w:r>
      <w:r w:rsidRPr="003326F1">
        <w:t xml:space="preserve">6(1) (definition of </w:t>
      </w:r>
      <w:r w:rsidRPr="003326F1">
        <w:rPr>
          <w:i/>
        </w:rPr>
        <w:t>Defence Department</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2  Subsection</w:t>
      </w:r>
      <w:r w:rsidR="003326F1">
        <w:t> </w:t>
      </w:r>
      <w:r w:rsidRPr="003326F1">
        <w:t xml:space="preserve">6(1) (definition of </w:t>
      </w:r>
      <w:r w:rsidRPr="003326F1">
        <w:rPr>
          <w:i/>
        </w:rPr>
        <w:t>Defence Minister</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3  Subsection</w:t>
      </w:r>
      <w:r w:rsidR="003326F1">
        <w:t> </w:t>
      </w:r>
      <w:r w:rsidRPr="003326F1">
        <w:t xml:space="preserve">6(1) (definition of </w:t>
      </w:r>
      <w:r w:rsidRPr="003326F1">
        <w:rPr>
          <w:i/>
        </w:rPr>
        <w:t>Defence Secretary</w:t>
      </w:r>
      <w:r w:rsidRPr="003326F1">
        <w:t>)</w:t>
      </w:r>
    </w:p>
    <w:p w:rsidR="00ED3FE4" w:rsidRPr="003326F1" w:rsidRDefault="00ED3FE4" w:rsidP="00B758CF">
      <w:pPr>
        <w:pStyle w:val="Item"/>
      </w:pPr>
      <w:r w:rsidRPr="003326F1">
        <w:t>Repeal the definition.</w:t>
      </w:r>
    </w:p>
    <w:p w:rsidR="00ED3FE4" w:rsidRPr="003326F1" w:rsidRDefault="00ED3FE4" w:rsidP="00B758CF">
      <w:pPr>
        <w:pStyle w:val="ItemHead"/>
      </w:pPr>
      <w:r w:rsidRPr="003326F1">
        <w:t>4  Subsection</w:t>
      </w:r>
      <w:r w:rsidR="003326F1">
        <w:t> </w:t>
      </w:r>
      <w:r w:rsidRPr="003326F1">
        <w:t xml:space="preserve">6(1) (definition of </w:t>
      </w:r>
      <w:r w:rsidRPr="003326F1">
        <w:rPr>
          <w:i/>
        </w:rPr>
        <w:t>Education Secretary</w:t>
      </w:r>
      <w:r w:rsidRPr="003326F1">
        <w:t>)</w:t>
      </w:r>
    </w:p>
    <w:p w:rsidR="00ED3FE4" w:rsidRPr="003326F1" w:rsidRDefault="00ED3FE4" w:rsidP="00B758CF">
      <w:pPr>
        <w:pStyle w:val="Item"/>
      </w:pPr>
      <w:r w:rsidRPr="003326F1">
        <w:t>Repeal the definition, substitute:</w:t>
      </w:r>
    </w:p>
    <w:p w:rsidR="00ED3FE4" w:rsidRPr="003326F1" w:rsidRDefault="00ED3FE4" w:rsidP="00B758CF">
      <w:pPr>
        <w:pStyle w:val="Definition"/>
      </w:pPr>
      <w:r w:rsidRPr="003326F1">
        <w:rPr>
          <w:b/>
          <w:i/>
        </w:rPr>
        <w:t>Education Secretary</w:t>
      </w:r>
      <w:r w:rsidRPr="003326F1">
        <w:t xml:space="preserve"> has the meaning given by the </w:t>
      </w:r>
      <w:r w:rsidRPr="003326F1">
        <w:rPr>
          <w:i/>
        </w:rPr>
        <w:t>Income Tax Assessment Act 1997</w:t>
      </w:r>
      <w:r w:rsidRPr="003326F1">
        <w:t>.</w:t>
      </w:r>
    </w:p>
    <w:p w:rsidR="00ED3FE4" w:rsidRPr="003326F1" w:rsidRDefault="00ED3FE4" w:rsidP="00B758CF">
      <w:pPr>
        <w:pStyle w:val="ItemHead"/>
      </w:pPr>
      <w:r w:rsidRPr="003326F1">
        <w:t>5  Subsection</w:t>
      </w:r>
      <w:r w:rsidR="003326F1">
        <w:t> </w:t>
      </w:r>
      <w:r w:rsidRPr="003326F1">
        <w:t xml:space="preserve">6(1) (definition of </w:t>
      </w:r>
      <w:r w:rsidRPr="003326F1">
        <w:rPr>
          <w:i/>
        </w:rPr>
        <w:t>Health Department</w:t>
      </w:r>
      <w:r w:rsidRPr="003326F1">
        <w:t>)</w:t>
      </w:r>
    </w:p>
    <w:p w:rsidR="00ED3FE4" w:rsidRPr="003326F1" w:rsidRDefault="00ED3FE4" w:rsidP="00B758CF">
      <w:pPr>
        <w:pStyle w:val="Item"/>
      </w:pPr>
      <w:r w:rsidRPr="003326F1">
        <w:t>Repeal the definition, substitute:</w:t>
      </w:r>
    </w:p>
    <w:p w:rsidR="00ED3FE4" w:rsidRPr="003326F1" w:rsidRDefault="00ED3FE4" w:rsidP="00B758CF">
      <w:pPr>
        <w:pStyle w:val="Definition"/>
      </w:pPr>
      <w:r w:rsidRPr="003326F1">
        <w:rPr>
          <w:b/>
          <w:i/>
        </w:rPr>
        <w:t>Health Department</w:t>
      </w:r>
      <w:r w:rsidRPr="003326F1">
        <w:t xml:space="preserve"> has the meaning given by the </w:t>
      </w:r>
      <w:r w:rsidRPr="003326F1">
        <w:rPr>
          <w:i/>
        </w:rPr>
        <w:t>Income Tax Assessment Act 1997</w:t>
      </w:r>
      <w:r w:rsidRPr="003326F1">
        <w:t>.</w:t>
      </w:r>
    </w:p>
    <w:p w:rsidR="00ED3FE4" w:rsidRPr="003326F1" w:rsidRDefault="00ED3FE4" w:rsidP="00B758CF">
      <w:pPr>
        <w:pStyle w:val="ItemHead"/>
      </w:pPr>
      <w:r w:rsidRPr="003326F1">
        <w:t>6  Subsection</w:t>
      </w:r>
      <w:r w:rsidR="003326F1">
        <w:t> </w:t>
      </w:r>
      <w:r w:rsidRPr="003326F1">
        <w:t xml:space="preserve">6(1) (definition of </w:t>
      </w:r>
      <w:r w:rsidRPr="003326F1">
        <w:rPr>
          <w:i/>
        </w:rPr>
        <w:t>Health Minister</w:t>
      </w:r>
      <w:r w:rsidRPr="003326F1">
        <w:t>)</w:t>
      </w:r>
    </w:p>
    <w:p w:rsidR="00ED3FE4" w:rsidRPr="003326F1" w:rsidRDefault="00ED3FE4" w:rsidP="00B758CF">
      <w:pPr>
        <w:pStyle w:val="Item"/>
      </w:pPr>
      <w:r w:rsidRPr="003326F1">
        <w:t>Repeal the definition, substitute:</w:t>
      </w:r>
    </w:p>
    <w:p w:rsidR="00ED3FE4" w:rsidRPr="003326F1" w:rsidRDefault="00ED3FE4" w:rsidP="00B758CF">
      <w:pPr>
        <w:pStyle w:val="Definition"/>
      </w:pPr>
      <w:r w:rsidRPr="003326F1">
        <w:rPr>
          <w:b/>
          <w:i/>
        </w:rPr>
        <w:t>Health Minister</w:t>
      </w:r>
      <w:r w:rsidRPr="003326F1">
        <w:t xml:space="preserve"> has the meaning given by the </w:t>
      </w:r>
      <w:r w:rsidRPr="003326F1">
        <w:rPr>
          <w:i/>
        </w:rPr>
        <w:t>Income Tax Assessment Act 1997</w:t>
      </w:r>
      <w:r w:rsidRPr="003326F1">
        <w:t>.</w:t>
      </w:r>
    </w:p>
    <w:p w:rsidR="00ED3FE4" w:rsidRPr="003326F1" w:rsidRDefault="00ED3FE4" w:rsidP="00B758CF">
      <w:pPr>
        <w:pStyle w:val="ActHead9"/>
        <w:rPr>
          <w:i w:val="0"/>
        </w:rPr>
      </w:pPr>
      <w:bookmarkStart w:id="115" w:name="_Toc465853271"/>
      <w:r w:rsidRPr="003326F1">
        <w:t>Income Tax Assessment Act 1997</w:t>
      </w:r>
      <w:bookmarkEnd w:id="115"/>
    </w:p>
    <w:p w:rsidR="00ED3FE4" w:rsidRPr="003326F1" w:rsidRDefault="00ED3FE4" w:rsidP="00B758CF">
      <w:pPr>
        <w:pStyle w:val="ItemHead"/>
      </w:pPr>
      <w:r w:rsidRPr="003326F1">
        <w:t>7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lastRenderedPageBreak/>
        <w:t>Defence Department</w:t>
      </w:r>
      <w:r w:rsidRPr="003326F1">
        <w:t xml:space="preserve"> means the Department that:</w:t>
      </w:r>
    </w:p>
    <w:p w:rsidR="00ED3FE4" w:rsidRPr="003326F1" w:rsidRDefault="00ED3FE4" w:rsidP="00B758CF">
      <w:pPr>
        <w:pStyle w:val="paragraph"/>
      </w:pPr>
      <w:r w:rsidRPr="003326F1">
        <w:tab/>
        <w:t>(a)</w:t>
      </w:r>
      <w:r w:rsidRPr="003326F1">
        <w:tab/>
        <w:t>deals with matters arising under section</w:t>
      </w:r>
      <w:r w:rsidR="003326F1">
        <w:t> </w:t>
      </w:r>
      <w:r w:rsidRPr="003326F1">
        <w:t xml:space="preserve">1 of the </w:t>
      </w:r>
      <w:r w:rsidRPr="003326F1">
        <w:rPr>
          <w:i/>
        </w:rPr>
        <w:t>Defence Act 1903</w:t>
      </w:r>
      <w:r w:rsidRPr="003326F1">
        <w:t>; and</w:t>
      </w:r>
    </w:p>
    <w:p w:rsidR="00ED3FE4" w:rsidRPr="003326F1" w:rsidRDefault="00ED3FE4" w:rsidP="00B758CF">
      <w:pPr>
        <w:pStyle w:val="paragraph"/>
      </w:pPr>
      <w:r w:rsidRPr="003326F1">
        <w:tab/>
        <w:t>(b)</w:t>
      </w:r>
      <w:r w:rsidRPr="003326F1">
        <w:tab/>
        <w:t>is administered by the Defence Minister.</w:t>
      </w:r>
    </w:p>
    <w:p w:rsidR="00ED3FE4" w:rsidRPr="003326F1" w:rsidRDefault="00ED3FE4" w:rsidP="00B758CF">
      <w:pPr>
        <w:pStyle w:val="ItemHead"/>
      </w:pPr>
      <w:r w:rsidRPr="003326F1">
        <w:t>8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Defence Secretary</w:t>
      </w:r>
      <w:r w:rsidRPr="003326F1">
        <w:t xml:space="preserve"> means the Secretary of the Defence Department.</w:t>
      </w:r>
    </w:p>
    <w:p w:rsidR="00ED3FE4" w:rsidRPr="003326F1" w:rsidRDefault="00ED3FE4" w:rsidP="00B758CF">
      <w:pPr>
        <w:pStyle w:val="ItemHead"/>
      </w:pPr>
      <w:r w:rsidRPr="003326F1">
        <w:t>9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Education Secretary</w:t>
      </w:r>
      <w:r w:rsidRPr="003326F1">
        <w:t xml:space="preserve"> means the Secretary of the Education Department.</w:t>
      </w:r>
    </w:p>
    <w:p w:rsidR="00ED3FE4" w:rsidRPr="003326F1" w:rsidRDefault="00ED3FE4" w:rsidP="00B758CF">
      <w:pPr>
        <w:pStyle w:val="ItemHead"/>
      </w:pPr>
      <w:r w:rsidRPr="003326F1">
        <w:t>10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Health Department</w:t>
      </w:r>
      <w:r w:rsidRPr="003326F1">
        <w:t xml:space="preserve"> means the Department that:</w:t>
      </w:r>
    </w:p>
    <w:p w:rsidR="00ED3FE4" w:rsidRPr="003326F1" w:rsidRDefault="00ED3FE4" w:rsidP="00B758CF">
      <w:pPr>
        <w:pStyle w:val="paragraph"/>
      </w:pPr>
      <w:r w:rsidRPr="003326F1">
        <w:tab/>
        <w:t>(a)</w:t>
      </w:r>
      <w:r w:rsidRPr="003326F1">
        <w:tab/>
        <w:t>deals with matters arising under section</w:t>
      </w:r>
      <w:r w:rsidR="003326F1">
        <w:t> </w:t>
      </w:r>
      <w:r w:rsidRPr="003326F1">
        <w:t xml:space="preserve">1 of the </w:t>
      </w:r>
      <w:r w:rsidRPr="003326F1">
        <w:rPr>
          <w:i/>
        </w:rPr>
        <w:t>National Health Act 1953</w:t>
      </w:r>
      <w:r w:rsidRPr="003326F1">
        <w:t>; and</w:t>
      </w:r>
    </w:p>
    <w:p w:rsidR="00ED3FE4" w:rsidRPr="003326F1" w:rsidRDefault="00ED3FE4" w:rsidP="00B758CF">
      <w:pPr>
        <w:pStyle w:val="paragraph"/>
      </w:pPr>
      <w:r w:rsidRPr="003326F1">
        <w:tab/>
        <w:t>(b)</w:t>
      </w:r>
      <w:r w:rsidRPr="003326F1">
        <w:tab/>
        <w:t>is administered by the Health Minister.</w:t>
      </w:r>
    </w:p>
    <w:p w:rsidR="00ED3FE4" w:rsidRPr="003326F1" w:rsidRDefault="00ED3FE4" w:rsidP="00B758CF">
      <w:pPr>
        <w:pStyle w:val="ItemHead"/>
      </w:pPr>
      <w:r w:rsidRPr="003326F1">
        <w:t>11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Health Minister</w:t>
      </w:r>
      <w:r w:rsidRPr="003326F1">
        <w:t xml:space="preserve"> means the Minister administering section</w:t>
      </w:r>
      <w:r w:rsidR="003326F1">
        <w:t> </w:t>
      </w:r>
      <w:r w:rsidRPr="003326F1">
        <w:t xml:space="preserve">1 of the </w:t>
      </w:r>
      <w:r w:rsidRPr="003326F1">
        <w:rPr>
          <w:i/>
        </w:rPr>
        <w:t>National Health Act 1953</w:t>
      </w:r>
      <w:r w:rsidRPr="003326F1">
        <w:t>.</w:t>
      </w:r>
    </w:p>
    <w:p w:rsidR="00ED3FE4" w:rsidRPr="003326F1" w:rsidRDefault="00ED3FE4" w:rsidP="00B758CF">
      <w:pPr>
        <w:pStyle w:val="ItemHead"/>
      </w:pPr>
      <w:r w:rsidRPr="003326F1">
        <w:t>12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Health Secretary</w:t>
      </w:r>
      <w:r w:rsidRPr="003326F1">
        <w:t xml:space="preserve"> means the Secretary of the Health Department.</w:t>
      </w:r>
    </w:p>
    <w:p w:rsidR="00ED3FE4" w:rsidRPr="003326F1" w:rsidRDefault="00ED3FE4" w:rsidP="00B758CF">
      <w:pPr>
        <w:pStyle w:val="ItemHead"/>
      </w:pPr>
      <w:r w:rsidRPr="003326F1">
        <w:t>13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lastRenderedPageBreak/>
        <w:t>Immigration Department</w:t>
      </w:r>
      <w:r w:rsidRPr="003326F1">
        <w:t xml:space="preserve"> means the Department that:</w:t>
      </w:r>
    </w:p>
    <w:p w:rsidR="00ED3FE4" w:rsidRPr="003326F1" w:rsidRDefault="00ED3FE4" w:rsidP="00B758CF">
      <w:pPr>
        <w:pStyle w:val="paragraph"/>
      </w:pPr>
      <w:r w:rsidRPr="003326F1">
        <w:tab/>
        <w:t>(a)</w:t>
      </w:r>
      <w:r w:rsidRPr="003326F1">
        <w:tab/>
        <w:t>deals with matters arising under section</w:t>
      </w:r>
      <w:r w:rsidR="003326F1">
        <w:t> </w:t>
      </w:r>
      <w:r w:rsidRPr="003326F1">
        <w:t xml:space="preserve">1 of the </w:t>
      </w:r>
      <w:r w:rsidRPr="003326F1">
        <w:rPr>
          <w:i/>
        </w:rPr>
        <w:t>Migration Act 1958</w:t>
      </w:r>
      <w:r w:rsidRPr="003326F1">
        <w:t>; and</w:t>
      </w:r>
    </w:p>
    <w:p w:rsidR="00ED3FE4" w:rsidRPr="003326F1" w:rsidRDefault="00ED3FE4" w:rsidP="00B758CF">
      <w:pPr>
        <w:pStyle w:val="paragraph"/>
      </w:pPr>
      <w:r w:rsidRPr="003326F1">
        <w:tab/>
        <w:t>(b)</w:t>
      </w:r>
      <w:r w:rsidRPr="003326F1">
        <w:tab/>
        <w:t>is administered by the Immigration Minister.</w:t>
      </w:r>
    </w:p>
    <w:p w:rsidR="00ED3FE4" w:rsidRPr="003326F1" w:rsidRDefault="00ED3FE4" w:rsidP="00B758CF">
      <w:pPr>
        <w:pStyle w:val="ItemHead"/>
      </w:pPr>
      <w:r w:rsidRPr="003326F1">
        <w:t>14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Immigration Minister</w:t>
      </w:r>
      <w:r w:rsidRPr="003326F1">
        <w:t xml:space="preserve"> means the Minister administering section</w:t>
      </w:r>
      <w:r w:rsidR="003326F1">
        <w:t> </w:t>
      </w:r>
      <w:r w:rsidRPr="003326F1">
        <w:t xml:space="preserve">1 of the </w:t>
      </w:r>
      <w:r w:rsidRPr="003326F1">
        <w:rPr>
          <w:i/>
        </w:rPr>
        <w:t>Migration Act 1958</w:t>
      </w:r>
      <w:r w:rsidRPr="003326F1">
        <w:t>.</w:t>
      </w:r>
    </w:p>
    <w:p w:rsidR="00ED3FE4" w:rsidRPr="003326F1" w:rsidRDefault="00ED3FE4" w:rsidP="00B758CF">
      <w:pPr>
        <w:pStyle w:val="ItemHead"/>
      </w:pPr>
      <w:r w:rsidRPr="003326F1">
        <w:t>15  Subsection</w:t>
      </w:r>
      <w:r w:rsidR="003326F1">
        <w:t> </w:t>
      </w:r>
      <w:r w:rsidRPr="003326F1">
        <w:t>995</w:t>
      </w:r>
      <w:r w:rsidR="003326F1">
        <w:noBreakHyphen/>
      </w:r>
      <w:r w:rsidRPr="003326F1">
        <w:t>1(1)</w:t>
      </w:r>
    </w:p>
    <w:p w:rsidR="00ED3FE4" w:rsidRPr="003326F1" w:rsidRDefault="00ED3FE4" w:rsidP="00B758CF">
      <w:pPr>
        <w:pStyle w:val="Item"/>
      </w:pPr>
      <w:r w:rsidRPr="003326F1">
        <w:t>Insert:</w:t>
      </w:r>
    </w:p>
    <w:p w:rsidR="00ED3FE4" w:rsidRPr="003326F1" w:rsidRDefault="00ED3FE4" w:rsidP="00B758CF">
      <w:pPr>
        <w:pStyle w:val="Definition"/>
      </w:pPr>
      <w:r w:rsidRPr="003326F1">
        <w:rPr>
          <w:b/>
          <w:i/>
        </w:rPr>
        <w:t>Immigration Secretary</w:t>
      </w:r>
      <w:r w:rsidRPr="003326F1">
        <w:t xml:space="preserve"> means the Secretary of the Immigration Department.</w:t>
      </w:r>
    </w:p>
    <w:p w:rsidR="00ED3FE4" w:rsidRPr="003326F1" w:rsidRDefault="00ED3FE4" w:rsidP="00B758CF">
      <w:pPr>
        <w:pStyle w:val="ActHead9"/>
        <w:rPr>
          <w:i w:val="0"/>
        </w:rPr>
      </w:pPr>
      <w:bookmarkStart w:id="116" w:name="_Toc465853272"/>
      <w:r w:rsidRPr="003326F1">
        <w:t>Taxation Administration Act 1953</w:t>
      </w:r>
      <w:bookmarkEnd w:id="116"/>
    </w:p>
    <w:p w:rsidR="00ED3FE4" w:rsidRPr="003326F1" w:rsidRDefault="00ED3FE4" w:rsidP="00B758CF">
      <w:pPr>
        <w:pStyle w:val="ItemHead"/>
      </w:pPr>
      <w:r w:rsidRPr="003326F1">
        <w:t>16  Subsection</w:t>
      </w:r>
      <w:r w:rsidR="003326F1">
        <w:t> </w:t>
      </w:r>
      <w:r w:rsidRPr="003326F1">
        <w:t xml:space="preserve">2(1) (definition of </w:t>
      </w:r>
      <w:r w:rsidRPr="003326F1">
        <w:rPr>
          <w:i/>
        </w:rPr>
        <w:t>Immigration Department</w:t>
      </w:r>
      <w:r w:rsidRPr="003326F1">
        <w:t>)</w:t>
      </w:r>
    </w:p>
    <w:p w:rsidR="00ED3FE4" w:rsidRPr="003326F1" w:rsidRDefault="00ED3FE4" w:rsidP="00B758CF">
      <w:pPr>
        <w:pStyle w:val="Item"/>
      </w:pPr>
      <w:r w:rsidRPr="003326F1">
        <w:t>Repeal the definition, substitute:</w:t>
      </w:r>
    </w:p>
    <w:p w:rsidR="00ED3FE4" w:rsidRPr="003326F1" w:rsidRDefault="00ED3FE4" w:rsidP="00B758CF">
      <w:pPr>
        <w:pStyle w:val="Definition"/>
      </w:pPr>
      <w:r w:rsidRPr="003326F1">
        <w:rPr>
          <w:b/>
          <w:i/>
        </w:rPr>
        <w:t>Immigration Department</w:t>
      </w:r>
      <w:r w:rsidRPr="003326F1">
        <w:t xml:space="preserve"> has the meaning given by the </w:t>
      </w:r>
      <w:r w:rsidRPr="003326F1">
        <w:rPr>
          <w:i/>
        </w:rPr>
        <w:t>Income Tax Assessment Act 1997</w:t>
      </w:r>
      <w:r w:rsidRPr="003326F1">
        <w:t>.</w:t>
      </w:r>
    </w:p>
    <w:p w:rsidR="00ED3FE4" w:rsidRPr="003326F1" w:rsidRDefault="00ED3FE4" w:rsidP="00B758CF">
      <w:pPr>
        <w:pStyle w:val="ItemHead"/>
      </w:pPr>
      <w:r w:rsidRPr="003326F1">
        <w:t>17  Subsection</w:t>
      </w:r>
      <w:r w:rsidR="003326F1">
        <w:t> </w:t>
      </w:r>
      <w:r w:rsidRPr="003326F1">
        <w:t xml:space="preserve">2(1) (definition of </w:t>
      </w:r>
      <w:r w:rsidRPr="003326F1">
        <w:rPr>
          <w:i/>
        </w:rPr>
        <w:t>Immigration Minister</w:t>
      </w:r>
      <w:r w:rsidRPr="003326F1">
        <w:t>)</w:t>
      </w:r>
    </w:p>
    <w:p w:rsidR="00ED3FE4" w:rsidRPr="003326F1" w:rsidRDefault="00ED3FE4" w:rsidP="00B758CF">
      <w:pPr>
        <w:pStyle w:val="Item"/>
      </w:pPr>
      <w:r w:rsidRPr="003326F1">
        <w:t>Repeal the definition, substitute:</w:t>
      </w:r>
    </w:p>
    <w:p w:rsidR="00ED3FE4" w:rsidRPr="003326F1" w:rsidRDefault="00ED3FE4" w:rsidP="00B758CF">
      <w:pPr>
        <w:pStyle w:val="Definition"/>
      </w:pPr>
      <w:r w:rsidRPr="003326F1">
        <w:rPr>
          <w:b/>
          <w:i/>
        </w:rPr>
        <w:t>Immigration Minister</w:t>
      </w:r>
      <w:r w:rsidRPr="003326F1">
        <w:t xml:space="preserve"> has the meaning given by the </w:t>
      </w:r>
      <w:r w:rsidRPr="003326F1">
        <w:rPr>
          <w:i/>
        </w:rPr>
        <w:t>Income Tax Assessment Act 1997</w:t>
      </w:r>
      <w:r w:rsidRPr="003326F1">
        <w:t>.</w:t>
      </w:r>
    </w:p>
    <w:p w:rsidR="00ED3FE4" w:rsidRPr="003326F1" w:rsidRDefault="00ED3FE4" w:rsidP="00B758CF">
      <w:pPr>
        <w:pStyle w:val="ItemHead"/>
      </w:pPr>
      <w:r w:rsidRPr="003326F1">
        <w:t>18  Subsection</w:t>
      </w:r>
      <w:r w:rsidR="003326F1">
        <w:t> </w:t>
      </w:r>
      <w:r w:rsidRPr="003326F1">
        <w:t xml:space="preserve">2(1) (definition of </w:t>
      </w:r>
      <w:r w:rsidRPr="003326F1">
        <w:rPr>
          <w:i/>
        </w:rPr>
        <w:t>Immigration Secretary</w:t>
      </w:r>
      <w:r w:rsidRPr="003326F1">
        <w:t>)</w:t>
      </w:r>
    </w:p>
    <w:p w:rsidR="00ED3FE4" w:rsidRPr="003326F1" w:rsidRDefault="00ED3FE4" w:rsidP="00B758CF">
      <w:pPr>
        <w:pStyle w:val="Item"/>
      </w:pPr>
      <w:r w:rsidRPr="003326F1">
        <w:t>Repeal the definition, substitute:</w:t>
      </w:r>
    </w:p>
    <w:p w:rsidR="00ED3FE4" w:rsidRPr="003326F1" w:rsidRDefault="00ED3FE4" w:rsidP="00B758CF">
      <w:pPr>
        <w:pStyle w:val="Definition"/>
      </w:pPr>
      <w:r w:rsidRPr="003326F1">
        <w:rPr>
          <w:b/>
          <w:i/>
        </w:rPr>
        <w:t>Immigration Secretary</w:t>
      </w:r>
      <w:r w:rsidRPr="003326F1">
        <w:t xml:space="preserve"> has the meaning given by the </w:t>
      </w:r>
      <w:r w:rsidRPr="003326F1">
        <w:rPr>
          <w:i/>
        </w:rPr>
        <w:t>Income Tax Assessment Act 1997</w:t>
      </w:r>
      <w:r w:rsidRPr="003326F1">
        <w:t>.</w:t>
      </w:r>
    </w:p>
    <w:p w:rsidR="00ED3FE4" w:rsidRPr="003326F1" w:rsidRDefault="00ED3FE4" w:rsidP="00B758CF">
      <w:pPr>
        <w:pStyle w:val="ItemHead"/>
      </w:pPr>
      <w:r w:rsidRPr="003326F1">
        <w:lastRenderedPageBreak/>
        <w:t>19  Subsection</w:t>
      </w:r>
      <w:r w:rsidR="003326F1">
        <w:t> </w:t>
      </w:r>
      <w:r w:rsidRPr="003326F1">
        <w:t>355</w:t>
      </w:r>
      <w:r w:rsidR="003326F1">
        <w:noBreakHyphen/>
      </w:r>
      <w:r w:rsidRPr="003326F1">
        <w:t>70(5)</w:t>
      </w:r>
    </w:p>
    <w:p w:rsidR="00ED3FE4" w:rsidRPr="003326F1" w:rsidRDefault="00ED3FE4" w:rsidP="00B758CF">
      <w:pPr>
        <w:pStyle w:val="Item"/>
      </w:pPr>
      <w:r w:rsidRPr="003326F1">
        <w:t>Repeal the subsection, substitute:</w:t>
      </w:r>
    </w:p>
    <w:p w:rsidR="00ED3FE4" w:rsidRPr="003326F1" w:rsidRDefault="00ED3FE4" w:rsidP="00B758CF">
      <w:pPr>
        <w:pStyle w:val="subsection"/>
      </w:pPr>
      <w:r w:rsidRPr="003326F1">
        <w:tab/>
        <w:t>(5)</w:t>
      </w:r>
      <w:r w:rsidRPr="003326F1">
        <w:tab/>
      </w:r>
      <w:r w:rsidRPr="003326F1">
        <w:rPr>
          <w:b/>
          <w:i/>
        </w:rPr>
        <w:t>Proceeds of crime order</w:t>
      </w:r>
      <w:r w:rsidRPr="003326F1">
        <w:t xml:space="preserve"> means:</w:t>
      </w:r>
    </w:p>
    <w:p w:rsidR="00ED3FE4" w:rsidRPr="003326F1" w:rsidRDefault="00ED3FE4" w:rsidP="00B758CF">
      <w:pPr>
        <w:pStyle w:val="paragraph"/>
        <w:rPr>
          <w:i/>
        </w:rPr>
      </w:pPr>
      <w:r w:rsidRPr="003326F1">
        <w:tab/>
        <w:t>(a)</w:t>
      </w:r>
      <w:r w:rsidRPr="003326F1">
        <w:tab/>
        <w:t xml:space="preserve">an order, relating to an entity’s commission of a </w:t>
      </w:r>
      <w:r w:rsidR="003326F1" w:rsidRPr="003326F1">
        <w:rPr>
          <w:position w:val="6"/>
          <w:sz w:val="16"/>
        </w:rPr>
        <w:t>*</w:t>
      </w:r>
      <w:r w:rsidRPr="003326F1">
        <w:t>serious offence, under:</w:t>
      </w:r>
    </w:p>
    <w:p w:rsidR="00ED3FE4" w:rsidRPr="003326F1" w:rsidRDefault="00ED3FE4" w:rsidP="00B758CF">
      <w:pPr>
        <w:pStyle w:val="paragraphsub"/>
      </w:pPr>
      <w:r w:rsidRPr="003326F1">
        <w:tab/>
        <w:t>(i)</w:t>
      </w:r>
      <w:r w:rsidRPr="003326F1">
        <w:tab/>
        <w:t>Chapter</w:t>
      </w:r>
      <w:r w:rsidR="003326F1">
        <w:t> </w:t>
      </w:r>
      <w:r w:rsidRPr="003326F1">
        <w:t>2 (about confiscation of property in relation to certain offences) or Division</w:t>
      </w:r>
      <w:r w:rsidR="003326F1">
        <w:t> </w:t>
      </w:r>
      <w:r w:rsidRPr="003326F1">
        <w:t>1 of Part</w:t>
      </w:r>
      <w:r w:rsidR="003326F1">
        <w:t> </w:t>
      </w:r>
      <w:r w:rsidRPr="003326F1">
        <w:t>3</w:t>
      </w:r>
      <w:r w:rsidR="003326F1">
        <w:noBreakHyphen/>
      </w:r>
      <w:r w:rsidRPr="003326F1">
        <w:t xml:space="preserve">1 (about examination orders) of the </w:t>
      </w:r>
      <w:r w:rsidRPr="003326F1">
        <w:rPr>
          <w:i/>
        </w:rPr>
        <w:t>Proceeds of Crime Act 2002</w:t>
      </w:r>
      <w:r w:rsidRPr="003326F1">
        <w:t>; or</w:t>
      </w:r>
    </w:p>
    <w:p w:rsidR="00ED3FE4" w:rsidRPr="003326F1" w:rsidRDefault="00ED3FE4" w:rsidP="00B758CF">
      <w:pPr>
        <w:pStyle w:val="paragraphsub"/>
      </w:pPr>
      <w:r w:rsidRPr="003326F1">
        <w:tab/>
        <w:t>(ii)</w:t>
      </w:r>
      <w:r w:rsidRPr="003326F1">
        <w:tab/>
        <w:t>Part</w:t>
      </w:r>
      <w:r w:rsidR="00B758CF" w:rsidRPr="003326F1">
        <w:t> </w:t>
      </w:r>
      <w:r w:rsidRPr="003326F1">
        <w:t xml:space="preserve">II (about confiscation) or III (about control of property liable to confiscation) of the </w:t>
      </w:r>
      <w:r w:rsidRPr="003326F1">
        <w:rPr>
          <w:i/>
        </w:rPr>
        <w:t>Proceeds of Crime Act 1987</w:t>
      </w:r>
      <w:r w:rsidRPr="003326F1">
        <w:t>; or</w:t>
      </w:r>
    </w:p>
    <w:p w:rsidR="00ED3FE4" w:rsidRPr="003326F1" w:rsidRDefault="00ED3FE4" w:rsidP="00B758CF">
      <w:pPr>
        <w:pStyle w:val="paragraphsub"/>
      </w:pPr>
      <w:r w:rsidRPr="003326F1">
        <w:tab/>
        <w:t>(iii)</w:t>
      </w:r>
      <w:r w:rsidRPr="003326F1">
        <w:tab/>
        <w:t xml:space="preserve">a </w:t>
      </w:r>
      <w:r w:rsidR="003326F1" w:rsidRPr="003326F1">
        <w:rPr>
          <w:position w:val="6"/>
          <w:sz w:val="16"/>
        </w:rPr>
        <w:t>*</w:t>
      </w:r>
      <w:r w:rsidRPr="003326F1">
        <w:t xml:space="preserve">State law or </w:t>
      </w:r>
      <w:r w:rsidR="003326F1" w:rsidRPr="003326F1">
        <w:rPr>
          <w:position w:val="6"/>
          <w:sz w:val="16"/>
        </w:rPr>
        <w:t>*</w:t>
      </w:r>
      <w:r w:rsidRPr="003326F1">
        <w:t xml:space="preserve">Territory law corresponding to a law referred to in </w:t>
      </w:r>
      <w:r w:rsidR="003326F1">
        <w:t>subparagraph (</w:t>
      </w:r>
      <w:r w:rsidRPr="003326F1">
        <w:t>i) or (ii); or</w:t>
      </w:r>
    </w:p>
    <w:p w:rsidR="00ED3FE4" w:rsidRPr="003326F1" w:rsidRDefault="00ED3FE4" w:rsidP="00B758CF">
      <w:pPr>
        <w:pStyle w:val="paragraphsub"/>
      </w:pPr>
      <w:r w:rsidRPr="003326F1">
        <w:tab/>
        <w:t>(iv)</w:t>
      </w:r>
      <w:r w:rsidRPr="003326F1">
        <w:tab/>
        <w:t>Division</w:t>
      </w:r>
      <w:r w:rsidR="003326F1">
        <w:t> </w:t>
      </w:r>
      <w:r w:rsidRPr="003326F1">
        <w:t>3 of Part</w:t>
      </w:r>
      <w:r w:rsidR="00B758CF" w:rsidRPr="003326F1">
        <w:t> </w:t>
      </w:r>
      <w:r w:rsidRPr="003326F1">
        <w:t xml:space="preserve">XIII (about recovery of pecuniary penalties for dealings in narcotic goods) of the </w:t>
      </w:r>
      <w:r w:rsidRPr="003326F1">
        <w:rPr>
          <w:i/>
        </w:rPr>
        <w:t>Customs Act 1901</w:t>
      </w:r>
      <w:r w:rsidRPr="003326F1">
        <w:t>; or</w:t>
      </w:r>
    </w:p>
    <w:p w:rsidR="00ED3FE4" w:rsidRPr="003326F1" w:rsidRDefault="00ED3FE4" w:rsidP="00B758CF">
      <w:pPr>
        <w:pStyle w:val="paragraph"/>
      </w:pPr>
      <w:r w:rsidRPr="003326F1">
        <w:tab/>
        <w:t>(b)</w:t>
      </w:r>
      <w:r w:rsidRPr="003326F1">
        <w:tab/>
        <w:t xml:space="preserve">an unexplained wealth order (within the meaning of the </w:t>
      </w:r>
      <w:r w:rsidRPr="003326F1">
        <w:rPr>
          <w:i/>
        </w:rPr>
        <w:t>Proceeds of Crime Act 2002</w:t>
      </w:r>
      <w:r w:rsidRPr="003326F1">
        <w:t>); or</w:t>
      </w:r>
    </w:p>
    <w:p w:rsidR="00ED3FE4" w:rsidRPr="003326F1" w:rsidRDefault="00ED3FE4" w:rsidP="00B758CF">
      <w:pPr>
        <w:pStyle w:val="paragraph"/>
      </w:pPr>
      <w:r w:rsidRPr="003326F1">
        <w:tab/>
        <w:t>(c)</w:t>
      </w:r>
      <w:r w:rsidRPr="003326F1">
        <w:tab/>
        <w:t xml:space="preserve">an order under a State law or Territory law corresponding to an order referred to in </w:t>
      </w:r>
      <w:r w:rsidR="003326F1">
        <w:t>paragraph (</w:t>
      </w:r>
      <w:r w:rsidRPr="003326F1">
        <w:t>b).</w:t>
      </w:r>
    </w:p>
    <w:p w:rsidR="00ED3FE4" w:rsidRPr="003326F1" w:rsidRDefault="00ED3FE4" w:rsidP="003326F1">
      <w:pPr>
        <w:pStyle w:val="ActHead6"/>
        <w:pageBreakBefore/>
      </w:pPr>
      <w:bookmarkStart w:id="117" w:name="_Toc465853273"/>
      <w:r w:rsidRPr="00905440">
        <w:rPr>
          <w:rStyle w:val="CharAmSchNo"/>
        </w:rPr>
        <w:t>Schedule</w:t>
      </w:r>
      <w:r w:rsidR="003326F1" w:rsidRPr="00905440">
        <w:rPr>
          <w:rStyle w:val="CharAmSchNo"/>
        </w:rPr>
        <w:t> </w:t>
      </w:r>
      <w:r w:rsidRPr="00905440">
        <w:rPr>
          <w:rStyle w:val="CharAmSchNo"/>
        </w:rPr>
        <w:t>4</w:t>
      </w:r>
      <w:r w:rsidRPr="003326F1">
        <w:t>—</w:t>
      </w:r>
      <w:r w:rsidRPr="00905440">
        <w:rPr>
          <w:rStyle w:val="CharAmSchText"/>
        </w:rPr>
        <w:t>Repeal</w:t>
      </w:r>
      <w:bookmarkEnd w:id="117"/>
    </w:p>
    <w:p w:rsidR="00ED3FE4" w:rsidRPr="00905440" w:rsidRDefault="00ED3FE4" w:rsidP="00B758CF">
      <w:pPr>
        <w:pStyle w:val="Header"/>
      </w:pPr>
      <w:r w:rsidRPr="00905440">
        <w:rPr>
          <w:rStyle w:val="CharAmPartNo"/>
        </w:rPr>
        <w:t xml:space="preserve"> </w:t>
      </w:r>
      <w:r w:rsidRPr="00905440">
        <w:rPr>
          <w:rStyle w:val="CharAmPartText"/>
        </w:rPr>
        <w:t xml:space="preserve"> </w:t>
      </w:r>
    </w:p>
    <w:p w:rsidR="00ED3FE4" w:rsidRPr="003326F1" w:rsidRDefault="00ED3FE4" w:rsidP="00B758CF">
      <w:pPr>
        <w:pStyle w:val="ActHead9"/>
        <w:rPr>
          <w:i w:val="0"/>
        </w:rPr>
      </w:pPr>
      <w:bookmarkStart w:id="118" w:name="_Toc465853274"/>
      <w:r w:rsidRPr="003326F1">
        <w:t>A New Tax System (Bonuses for Older Australians) Act 1999</w:t>
      </w:r>
      <w:bookmarkEnd w:id="118"/>
    </w:p>
    <w:p w:rsidR="00ED3FE4" w:rsidRPr="003326F1" w:rsidRDefault="00ED3FE4" w:rsidP="00B758CF">
      <w:pPr>
        <w:pStyle w:val="ItemHead"/>
      </w:pPr>
      <w:r w:rsidRPr="003326F1">
        <w:t>1  The whole of the Act</w:t>
      </w:r>
    </w:p>
    <w:p w:rsidR="00ED3FE4" w:rsidRPr="003326F1" w:rsidRDefault="00ED3FE4" w:rsidP="00B758CF">
      <w:pPr>
        <w:pStyle w:val="Item"/>
      </w:pPr>
      <w:bookmarkStart w:id="119" w:name="bkCheck17_1"/>
      <w:r w:rsidRPr="003326F1">
        <w:t>Repeal the Act</w:t>
      </w:r>
      <w:bookmarkEnd w:id="119"/>
      <w:r w:rsidRPr="003326F1">
        <w:t>.</w:t>
      </w:r>
    </w:p>
    <w:p w:rsidR="00ED3FE4" w:rsidRPr="003326F1" w:rsidRDefault="00ED3FE4" w:rsidP="003326F1">
      <w:pPr>
        <w:pStyle w:val="ActHead6"/>
        <w:pageBreakBefore/>
      </w:pPr>
      <w:bookmarkStart w:id="120" w:name="_Toc465853275"/>
      <w:r w:rsidRPr="00905440">
        <w:rPr>
          <w:rStyle w:val="CharAmSchNo"/>
        </w:rPr>
        <w:t>Schedule</w:t>
      </w:r>
      <w:r w:rsidR="003326F1" w:rsidRPr="00905440">
        <w:rPr>
          <w:rStyle w:val="CharAmSchNo"/>
        </w:rPr>
        <w:t> </w:t>
      </w:r>
      <w:r w:rsidRPr="00905440">
        <w:rPr>
          <w:rStyle w:val="CharAmSchNo"/>
        </w:rPr>
        <w:t>5</w:t>
      </w:r>
      <w:r w:rsidRPr="003326F1">
        <w:t>—</w:t>
      </w:r>
      <w:r w:rsidRPr="00905440">
        <w:rPr>
          <w:rStyle w:val="CharAmSchText"/>
        </w:rPr>
        <w:t>Regulations about transitional matters</w:t>
      </w:r>
      <w:bookmarkEnd w:id="120"/>
    </w:p>
    <w:p w:rsidR="00ED3FE4" w:rsidRPr="00905440" w:rsidRDefault="00ED3FE4" w:rsidP="00B758CF">
      <w:pPr>
        <w:pStyle w:val="Header"/>
      </w:pPr>
      <w:r w:rsidRPr="00905440">
        <w:rPr>
          <w:rStyle w:val="CharAmPartNo"/>
        </w:rPr>
        <w:t xml:space="preserve"> </w:t>
      </w:r>
      <w:r w:rsidRPr="00905440">
        <w:rPr>
          <w:rStyle w:val="CharAmPartText"/>
        </w:rPr>
        <w:t xml:space="preserve"> </w:t>
      </w:r>
    </w:p>
    <w:p w:rsidR="00ED3FE4" w:rsidRPr="003326F1" w:rsidRDefault="00ED3FE4" w:rsidP="00B758CF">
      <w:pPr>
        <w:pStyle w:val="ItemHead"/>
      </w:pPr>
      <w:r w:rsidRPr="003326F1">
        <w:t>1  Transitional regulations</w:t>
      </w:r>
    </w:p>
    <w:p w:rsidR="00ED3FE4" w:rsidRPr="003326F1" w:rsidRDefault="00ED3FE4" w:rsidP="00B758CF">
      <w:pPr>
        <w:pStyle w:val="Subitem"/>
      </w:pPr>
      <w:r w:rsidRPr="003326F1">
        <w:t>(1)</w:t>
      </w:r>
      <w:r w:rsidRPr="003326F1">
        <w:tab/>
        <w:t>The Governor</w:t>
      </w:r>
      <w:r w:rsidR="003326F1">
        <w:noBreakHyphen/>
      </w:r>
      <w:r w:rsidRPr="003326F1">
        <w:t>General may make regulations prescribing matters:</w:t>
      </w:r>
    </w:p>
    <w:p w:rsidR="00ED3FE4" w:rsidRPr="003326F1" w:rsidRDefault="00ED3FE4" w:rsidP="00B758CF">
      <w:pPr>
        <w:pStyle w:val="paragraph"/>
      </w:pPr>
      <w:r w:rsidRPr="003326F1">
        <w:tab/>
        <w:t>(a)</w:t>
      </w:r>
      <w:r w:rsidRPr="003326F1">
        <w:tab/>
        <w:t>required or permitted by this Act to be prescribed; or</w:t>
      </w:r>
    </w:p>
    <w:p w:rsidR="00ED3FE4" w:rsidRPr="003326F1" w:rsidRDefault="00ED3FE4" w:rsidP="00B758CF">
      <w:pPr>
        <w:pStyle w:val="paragraph"/>
      </w:pPr>
      <w:r w:rsidRPr="003326F1">
        <w:tab/>
        <w:t>(b)</w:t>
      </w:r>
      <w:r w:rsidRPr="003326F1">
        <w:tab/>
        <w:t>necessary or convenient to be prescribed for carrying out or giving effect to this Act.</w:t>
      </w:r>
    </w:p>
    <w:p w:rsidR="0046189F" w:rsidRPr="003326F1" w:rsidRDefault="00ED3FE4" w:rsidP="00B758CF">
      <w:pPr>
        <w:pStyle w:val="Subitem"/>
      </w:pPr>
      <w:r w:rsidRPr="003326F1">
        <w:t>(2)</w:t>
      </w:r>
      <w:r w:rsidRPr="003326F1">
        <w:tab/>
        <w:t>In particular, regulations may be made prescribing matters of a transitional nature (including prescribing any saving or application provisions) relating to the amendments or repeals made by this Act.</w:t>
      </w:r>
    </w:p>
    <w:p w:rsidR="00905440" w:rsidRDefault="00905440">
      <w:pPr>
        <w:sectPr w:rsidR="00905440" w:rsidSect="00EC37F8">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2" w:left="2410" w:header="720" w:footer="3402" w:gutter="0"/>
          <w:pgNumType w:start="1"/>
          <w:cols w:space="720"/>
          <w:docGrid w:linePitch="299"/>
        </w:sectPr>
      </w:pPr>
    </w:p>
    <w:p w:rsidR="00A86007" w:rsidRPr="003326F1" w:rsidRDefault="00A86007" w:rsidP="003326F1">
      <w:pPr>
        <w:pStyle w:val="ENotesHeading1"/>
        <w:outlineLvl w:val="9"/>
      </w:pPr>
      <w:bookmarkStart w:id="121" w:name="_Toc465853276"/>
      <w:r w:rsidRPr="003326F1">
        <w:t>Endnotes</w:t>
      </w:r>
      <w:bookmarkEnd w:id="121"/>
    </w:p>
    <w:p w:rsidR="00A86007" w:rsidRPr="003326F1" w:rsidRDefault="00A86007" w:rsidP="00A86007">
      <w:pPr>
        <w:pStyle w:val="ENotesHeading2"/>
        <w:spacing w:line="240" w:lineRule="auto"/>
        <w:outlineLvl w:val="9"/>
      </w:pPr>
      <w:bookmarkStart w:id="122" w:name="_Toc465853277"/>
      <w:r w:rsidRPr="003326F1">
        <w:t>Endnote 1—About the endnotes</w:t>
      </w:r>
      <w:bookmarkEnd w:id="122"/>
    </w:p>
    <w:p w:rsidR="00A86007" w:rsidRPr="003326F1" w:rsidRDefault="00A86007" w:rsidP="00A86007">
      <w:pPr>
        <w:spacing w:after="120"/>
      </w:pPr>
      <w:r w:rsidRPr="003326F1">
        <w:t>The endnotes provide information about this compilation and the compiled law.</w:t>
      </w:r>
    </w:p>
    <w:p w:rsidR="00A86007" w:rsidRPr="003326F1" w:rsidRDefault="00A86007" w:rsidP="00A86007">
      <w:pPr>
        <w:spacing w:after="120"/>
      </w:pPr>
      <w:r w:rsidRPr="003326F1">
        <w:t>The following endnotes are included in every compilation:</w:t>
      </w:r>
    </w:p>
    <w:p w:rsidR="00A86007" w:rsidRPr="003326F1" w:rsidRDefault="00A86007" w:rsidP="00A86007">
      <w:r w:rsidRPr="003326F1">
        <w:t>Endnote 1—About the endnotes</w:t>
      </w:r>
    </w:p>
    <w:p w:rsidR="00A86007" w:rsidRPr="003326F1" w:rsidRDefault="00A86007" w:rsidP="00A86007">
      <w:r w:rsidRPr="003326F1">
        <w:t>Endnote 2—Abbreviation key</w:t>
      </w:r>
    </w:p>
    <w:p w:rsidR="00A86007" w:rsidRPr="003326F1" w:rsidRDefault="00A86007" w:rsidP="00A86007">
      <w:r w:rsidRPr="003326F1">
        <w:t>Endnote 3—Legislation history</w:t>
      </w:r>
    </w:p>
    <w:p w:rsidR="00A86007" w:rsidRPr="003326F1" w:rsidRDefault="00A86007" w:rsidP="00A86007">
      <w:pPr>
        <w:spacing w:after="120"/>
      </w:pPr>
      <w:r w:rsidRPr="003326F1">
        <w:t>Endnote 4—Amendment history</w:t>
      </w:r>
    </w:p>
    <w:p w:rsidR="00A86007" w:rsidRPr="003326F1" w:rsidRDefault="00A86007" w:rsidP="00A86007">
      <w:r w:rsidRPr="003326F1">
        <w:rPr>
          <w:b/>
        </w:rPr>
        <w:t>Abbreviation key—Endnote 2</w:t>
      </w:r>
    </w:p>
    <w:p w:rsidR="00A86007" w:rsidRPr="003326F1" w:rsidRDefault="00A86007" w:rsidP="00A86007">
      <w:pPr>
        <w:spacing w:after="120"/>
      </w:pPr>
      <w:r w:rsidRPr="003326F1">
        <w:t>The abbreviation key sets out abbreviations that may be used in the endnotes.</w:t>
      </w:r>
    </w:p>
    <w:p w:rsidR="00A86007" w:rsidRPr="003326F1" w:rsidRDefault="00A86007" w:rsidP="00A86007">
      <w:pPr>
        <w:rPr>
          <w:b/>
        </w:rPr>
      </w:pPr>
      <w:r w:rsidRPr="003326F1">
        <w:rPr>
          <w:b/>
        </w:rPr>
        <w:t>Legislation history and amendment history—Endnotes 3 and 4</w:t>
      </w:r>
    </w:p>
    <w:p w:rsidR="00A86007" w:rsidRPr="003326F1" w:rsidRDefault="00A86007" w:rsidP="00A86007">
      <w:pPr>
        <w:spacing w:after="120"/>
      </w:pPr>
      <w:r w:rsidRPr="003326F1">
        <w:t>Amending laws are annotated in the legislation history and amendment history.</w:t>
      </w:r>
    </w:p>
    <w:p w:rsidR="00A86007" w:rsidRPr="003326F1" w:rsidRDefault="00A86007" w:rsidP="00A86007">
      <w:pPr>
        <w:spacing w:after="120"/>
      </w:pPr>
      <w:r w:rsidRPr="003326F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86007" w:rsidRPr="003326F1" w:rsidRDefault="00A86007" w:rsidP="00A86007">
      <w:pPr>
        <w:spacing w:after="120"/>
      </w:pPr>
      <w:r w:rsidRPr="003326F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86007" w:rsidRPr="003326F1" w:rsidRDefault="00A86007" w:rsidP="00A86007">
      <w:pPr>
        <w:rPr>
          <w:b/>
        </w:rPr>
      </w:pPr>
      <w:r w:rsidRPr="003326F1">
        <w:rPr>
          <w:b/>
        </w:rPr>
        <w:t>Editorial changes</w:t>
      </w:r>
    </w:p>
    <w:p w:rsidR="00A86007" w:rsidRPr="003326F1" w:rsidRDefault="00A86007" w:rsidP="00A86007">
      <w:pPr>
        <w:spacing w:after="120"/>
      </w:pPr>
      <w:r w:rsidRPr="003326F1">
        <w:t xml:space="preserve">The </w:t>
      </w:r>
      <w:r w:rsidRPr="003326F1">
        <w:rPr>
          <w:i/>
        </w:rPr>
        <w:t>Legislation Act 2003</w:t>
      </w:r>
      <w:r w:rsidRPr="003326F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86007" w:rsidRPr="003326F1" w:rsidRDefault="00A86007" w:rsidP="00A86007">
      <w:pPr>
        <w:spacing w:after="120"/>
      </w:pPr>
      <w:r w:rsidRPr="003326F1">
        <w:t xml:space="preserve">If the compilation includes editorial changes, the endnotes include a brief outline of the changes in general terms. Full details of any changes can be obtained from the Office of Parliamentary Counsel. </w:t>
      </w:r>
    </w:p>
    <w:p w:rsidR="00A86007" w:rsidRPr="003326F1" w:rsidRDefault="00A86007" w:rsidP="00A86007">
      <w:pPr>
        <w:keepNext/>
      </w:pPr>
      <w:r w:rsidRPr="003326F1">
        <w:rPr>
          <w:b/>
        </w:rPr>
        <w:lastRenderedPageBreak/>
        <w:t>Misdescribed amendments</w:t>
      </w:r>
    </w:p>
    <w:p w:rsidR="00A86007" w:rsidRPr="003326F1" w:rsidRDefault="00A86007" w:rsidP="00A86007">
      <w:pPr>
        <w:spacing w:after="120"/>
      </w:pPr>
      <w:r w:rsidRPr="003326F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86007" w:rsidRPr="003326F1" w:rsidRDefault="00A86007" w:rsidP="00A86007">
      <w:pPr>
        <w:spacing w:before="120"/>
      </w:pPr>
      <w:r w:rsidRPr="003326F1">
        <w:t>If a misdescribed amendment cannot be given effect as intended, the abbreviation “(md not incorp)” is added to the details of the amendment included in the amendment history.</w:t>
      </w:r>
    </w:p>
    <w:p w:rsidR="00A86007" w:rsidRPr="003326F1" w:rsidRDefault="00A86007" w:rsidP="00A86007">
      <w:pPr>
        <w:pStyle w:val="ENotesHeading2"/>
        <w:pageBreakBefore/>
        <w:outlineLvl w:val="9"/>
      </w:pPr>
      <w:bookmarkStart w:id="123" w:name="_Toc465853278"/>
      <w:r w:rsidRPr="003326F1">
        <w:lastRenderedPageBreak/>
        <w:t>Endnote 2—Abbreviation key</w:t>
      </w:r>
      <w:bookmarkEnd w:id="123"/>
    </w:p>
    <w:p w:rsidR="00A86007" w:rsidRPr="003326F1" w:rsidRDefault="00A86007" w:rsidP="00A86007">
      <w:pPr>
        <w:pStyle w:val="Tabletext"/>
      </w:pPr>
    </w:p>
    <w:tbl>
      <w:tblPr>
        <w:tblW w:w="7939" w:type="dxa"/>
        <w:tblInd w:w="108" w:type="dxa"/>
        <w:tblLayout w:type="fixed"/>
        <w:tblLook w:val="0000" w:firstRow="0" w:lastRow="0" w:firstColumn="0" w:lastColumn="0" w:noHBand="0" w:noVBand="0"/>
      </w:tblPr>
      <w:tblGrid>
        <w:gridCol w:w="4253"/>
        <w:gridCol w:w="3686"/>
      </w:tblGrid>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ad = added or inserted</w:t>
            </w:r>
          </w:p>
        </w:tc>
        <w:tc>
          <w:tcPr>
            <w:tcW w:w="3686" w:type="dxa"/>
            <w:shd w:val="clear" w:color="auto" w:fill="auto"/>
          </w:tcPr>
          <w:p w:rsidR="00A86007" w:rsidRPr="003326F1" w:rsidRDefault="00A86007" w:rsidP="00A86007">
            <w:pPr>
              <w:spacing w:before="60"/>
              <w:ind w:left="34"/>
              <w:rPr>
                <w:sz w:val="20"/>
              </w:rPr>
            </w:pPr>
            <w:r w:rsidRPr="003326F1">
              <w:rPr>
                <w:sz w:val="20"/>
              </w:rPr>
              <w:t>o = order(s)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am = amended</w:t>
            </w:r>
          </w:p>
        </w:tc>
        <w:tc>
          <w:tcPr>
            <w:tcW w:w="3686" w:type="dxa"/>
            <w:shd w:val="clear" w:color="auto" w:fill="auto"/>
          </w:tcPr>
          <w:p w:rsidR="00A86007" w:rsidRPr="003326F1" w:rsidRDefault="00A86007" w:rsidP="00A86007">
            <w:pPr>
              <w:spacing w:before="60"/>
              <w:ind w:left="34"/>
              <w:rPr>
                <w:sz w:val="20"/>
              </w:rPr>
            </w:pPr>
            <w:r w:rsidRPr="003326F1">
              <w:rPr>
                <w:sz w:val="20"/>
              </w:rPr>
              <w:t>Ord = Ordinance</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amdt = amendment</w:t>
            </w:r>
          </w:p>
        </w:tc>
        <w:tc>
          <w:tcPr>
            <w:tcW w:w="3686" w:type="dxa"/>
            <w:shd w:val="clear" w:color="auto" w:fill="auto"/>
          </w:tcPr>
          <w:p w:rsidR="00A86007" w:rsidRPr="003326F1" w:rsidRDefault="00A86007" w:rsidP="00A86007">
            <w:pPr>
              <w:spacing w:before="60"/>
              <w:ind w:left="34"/>
              <w:rPr>
                <w:sz w:val="20"/>
              </w:rPr>
            </w:pPr>
            <w:r w:rsidRPr="003326F1">
              <w:rPr>
                <w:sz w:val="20"/>
              </w:rPr>
              <w:t>orig = original</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c = clause(s)</w:t>
            </w:r>
          </w:p>
        </w:tc>
        <w:tc>
          <w:tcPr>
            <w:tcW w:w="3686" w:type="dxa"/>
            <w:shd w:val="clear" w:color="auto" w:fill="auto"/>
          </w:tcPr>
          <w:p w:rsidR="00A86007" w:rsidRPr="003326F1" w:rsidRDefault="00A86007" w:rsidP="00A86007">
            <w:pPr>
              <w:spacing w:before="60"/>
              <w:ind w:left="34"/>
              <w:rPr>
                <w:sz w:val="20"/>
              </w:rPr>
            </w:pPr>
            <w:r w:rsidRPr="003326F1">
              <w:rPr>
                <w:sz w:val="20"/>
              </w:rPr>
              <w:t>par = paragraph(s)/subparagraph(s)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C[x] = Compilation No. x</w:t>
            </w:r>
          </w:p>
        </w:tc>
        <w:tc>
          <w:tcPr>
            <w:tcW w:w="3686" w:type="dxa"/>
            <w:shd w:val="clear" w:color="auto" w:fill="auto"/>
          </w:tcPr>
          <w:p w:rsidR="00A86007" w:rsidRPr="003326F1" w:rsidRDefault="00A86007" w:rsidP="00A86007">
            <w:pPr>
              <w:ind w:left="34"/>
              <w:rPr>
                <w:sz w:val="20"/>
              </w:rPr>
            </w:pPr>
            <w:r w:rsidRPr="003326F1">
              <w:rPr>
                <w:sz w:val="20"/>
              </w:rPr>
              <w:t xml:space="preserve">    /sub</w:t>
            </w:r>
            <w:r w:rsidR="003326F1">
              <w:rPr>
                <w:sz w:val="20"/>
              </w:rPr>
              <w:noBreakHyphen/>
            </w:r>
            <w:r w:rsidRPr="003326F1">
              <w:rPr>
                <w:sz w:val="20"/>
              </w:rPr>
              <w:t>subparagraph(s)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Ch = Chapter(s)</w:t>
            </w:r>
          </w:p>
        </w:tc>
        <w:tc>
          <w:tcPr>
            <w:tcW w:w="3686" w:type="dxa"/>
            <w:shd w:val="clear" w:color="auto" w:fill="auto"/>
          </w:tcPr>
          <w:p w:rsidR="00A86007" w:rsidRPr="003326F1" w:rsidRDefault="00A86007" w:rsidP="00A86007">
            <w:pPr>
              <w:spacing w:before="60"/>
              <w:ind w:left="34"/>
              <w:rPr>
                <w:sz w:val="20"/>
              </w:rPr>
            </w:pPr>
            <w:r w:rsidRPr="003326F1">
              <w:rPr>
                <w:sz w:val="20"/>
              </w:rPr>
              <w:t>pres = present</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def = definition(s)</w:t>
            </w:r>
          </w:p>
        </w:tc>
        <w:tc>
          <w:tcPr>
            <w:tcW w:w="3686" w:type="dxa"/>
            <w:shd w:val="clear" w:color="auto" w:fill="auto"/>
          </w:tcPr>
          <w:p w:rsidR="00A86007" w:rsidRPr="003326F1" w:rsidRDefault="00A86007" w:rsidP="00A86007">
            <w:pPr>
              <w:spacing w:before="60"/>
              <w:ind w:left="34"/>
              <w:rPr>
                <w:sz w:val="20"/>
              </w:rPr>
            </w:pPr>
            <w:r w:rsidRPr="003326F1">
              <w:rPr>
                <w:sz w:val="20"/>
              </w:rPr>
              <w:t>prev = previous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Dict = Dictionary</w:t>
            </w:r>
          </w:p>
        </w:tc>
        <w:tc>
          <w:tcPr>
            <w:tcW w:w="3686" w:type="dxa"/>
            <w:shd w:val="clear" w:color="auto" w:fill="auto"/>
          </w:tcPr>
          <w:p w:rsidR="00A86007" w:rsidRPr="003326F1" w:rsidRDefault="00A86007" w:rsidP="00A86007">
            <w:pPr>
              <w:spacing w:before="60"/>
              <w:ind w:left="34"/>
              <w:rPr>
                <w:sz w:val="20"/>
              </w:rPr>
            </w:pPr>
            <w:r w:rsidRPr="003326F1">
              <w:rPr>
                <w:sz w:val="20"/>
              </w:rPr>
              <w:t>(prev…) = previously</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disallowed = disallowed by Parliament</w:t>
            </w:r>
          </w:p>
        </w:tc>
        <w:tc>
          <w:tcPr>
            <w:tcW w:w="3686" w:type="dxa"/>
            <w:shd w:val="clear" w:color="auto" w:fill="auto"/>
          </w:tcPr>
          <w:p w:rsidR="00A86007" w:rsidRPr="003326F1" w:rsidRDefault="00A86007" w:rsidP="00A86007">
            <w:pPr>
              <w:spacing w:before="60"/>
              <w:ind w:left="34"/>
              <w:rPr>
                <w:sz w:val="20"/>
              </w:rPr>
            </w:pPr>
            <w:r w:rsidRPr="003326F1">
              <w:rPr>
                <w:sz w:val="20"/>
              </w:rPr>
              <w:t>Pt = Part(s)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Div = Division(s)</w:t>
            </w:r>
          </w:p>
        </w:tc>
        <w:tc>
          <w:tcPr>
            <w:tcW w:w="3686" w:type="dxa"/>
            <w:shd w:val="clear" w:color="auto" w:fill="auto"/>
          </w:tcPr>
          <w:p w:rsidR="00A86007" w:rsidRPr="003326F1" w:rsidRDefault="00A86007" w:rsidP="00A86007">
            <w:pPr>
              <w:spacing w:before="60"/>
              <w:ind w:left="34"/>
              <w:rPr>
                <w:sz w:val="20"/>
              </w:rPr>
            </w:pPr>
            <w:r w:rsidRPr="003326F1">
              <w:rPr>
                <w:sz w:val="20"/>
              </w:rPr>
              <w:t>r = regulation(s)/rule(s)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ed = editorial change</w:t>
            </w:r>
          </w:p>
        </w:tc>
        <w:tc>
          <w:tcPr>
            <w:tcW w:w="3686" w:type="dxa"/>
            <w:shd w:val="clear" w:color="auto" w:fill="auto"/>
          </w:tcPr>
          <w:p w:rsidR="00A86007" w:rsidRPr="003326F1" w:rsidRDefault="00A86007" w:rsidP="00A86007">
            <w:pPr>
              <w:spacing w:before="60"/>
              <w:ind w:left="34"/>
              <w:rPr>
                <w:sz w:val="20"/>
              </w:rPr>
            </w:pPr>
            <w:r w:rsidRPr="003326F1">
              <w:rPr>
                <w:sz w:val="20"/>
              </w:rPr>
              <w:t>reloc = relocated</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exp = expires/expired or ceases/ceased to have</w:t>
            </w:r>
          </w:p>
        </w:tc>
        <w:tc>
          <w:tcPr>
            <w:tcW w:w="3686" w:type="dxa"/>
            <w:shd w:val="clear" w:color="auto" w:fill="auto"/>
          </w:tcPr>
          <w:p w:rsidR="00A86007" w:rsidRPr="003326F1" w:rsidRDefault="00A86007" w:rsidP="00A86007">
            <w:pPr>
              <w:spacing w:before="60"/>
              <w:ind w:left="34"/>
              <w:rPr>
                <w:sz w:val="20"/>
              </w:rPr>
            </w:pPr>
            <w:r w:rsidRPr="003326F1">
              <w:rPr>
                <w:sz w:val="20"/>
              </w:rPr>
              <w:t>renum = renumbered</w:t>
            </w:r>
          </w:p>
        </w:tc>
      </w:tr>
      <w:tr w:rsidR="00A86007" w:rsidRPr="003326F1" w:rsidTr="00A86007">
        <w:tc>
          <w:tcPr>
            <w:tcW w:w="4253" w:type="dxa"/>
            <w:shd w:val="clear" w:color="auto" w:fill="auto"/>
          </w:tcPr>
          <w:p w:rsidR="00A86007" w:rsidRPr="003326F1" w:rsidRDefault="00A86007" w:rsidP="00A86007">
            <w:pPr>
              <w:ind w:left="34"/>
              <w:rPr>
                <w:sz w:val="20"/>
              </w:rPr>
            </w:pPr>
            <w:r w:rsidRPr="003326F1">
              <w:rPr>
                <w:sz w:val="20"/>
              </w:rPr>
              <w:t xml:space="preserve">    effect</w:t>
            </w:r>
          </w:p>
        </w:tc>
        <w:tc>
          <w:tcPr>
            <w:tcW w:w="3686" w:type="dxa"/>
            <w:shd w:val="clear" w:color="auto" w:fill="auto"/>
          </w:tcPr>
          <w:p w:rsidR="00A86007" w:rsidRPr="003326F1" w:rsidRDefault="00A86007" w:rsidP="00A86007">
            <w:pPr>
              <w:spacing w:before="60"/>
              <w:ind w:left="34"/>
              <w:rPr>
                <w:sz w:val="20"/>
              </w:rPr>
            </w:pPr>
            <w:r w:rsidRPr="003326F1">
              <w:rPr>
                <w:sz w:val="20"/>
              </w:rPr>
              <w:t>rep = repealed</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F = Federal Register of Legislation</w:t>
            </w:r>
          </w:p>
        </w:tc>
        <w:tc>
          <w:tcPr>
            <w:tcW w:w="3686" w:type="dxa"/>
            <w:shd w:val="clear" w:color="auto" w:fill="auto"/>
          </w:tcPr>
          <w:p w:rsidR="00A86007" w:rsidRPr="003326F1" w:rsidRDefault="00A86007" w:rsidP="00A86007">
            <w:pPr>
              <w:spacing w:before="60"/>
              <w:ind w:left="34"/>
              <w:rPr>
                <w:sz w:val="20"/>
              </w:rPr>
            </w:pPr>
            <w:r w:rsidRPr="003326F1">
              <w:rPr>
                <w:sz w:val="20"/>
              </w:rPr>
              <w:t>rs = repealed and substituted</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gaz = gazette</w:t>
            </w:r>
          </w:p>
        </w:tc>
        <w:tc>
          <w:tcPr>
            <w:tcW w:w="3686" w:type="dxa"/>
            <w:shd w:val="clear" w:color="auto" w:fill="auto"/>
          </w:tcPr>
          <w:p w:rsidR="00A86007" w:rsidRPr="003326F1" w:rsidRDefault="00A86007" w:rsidP="00A86007">
            <w:pPr>
              <w:spacing w:before="60"/>
              <w:ind w:left="34"/>
              <w:rPr>
                <w:sz w:val="20"/>
              </w:rPr>
            </w:pPr>
            <w:r w:rsidRPr="003326F1">
              <w:rPr>
                <w:sz w:val="20"/>
              </w:rPr>
              <w:t>s = section(s)/subsection(s)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 xml:space="preserve">LA = </w:t>
            </w:r>
            <w:r w:rsidRPr="003326F1">
              <w:rPr>
                <w:i/>
                <w:sz w:val="20"/>
              </w:rPr>
              <w:t>Legislation Act 2003</w:t>
            </w:r>
          </w:p>
        </w:tc>
        <w:tc>
          <w:tcPr>
            <w:tcW w:w="3686" w:type="dxa"/>
            <w:shd w:val="clear" w:color="auto" w:fill="auto"/>
          </w:tcPr>
          <w:p w:rsidR="00A86007" w:rsidRPr="003326F1" w:rsidRDefault="00A86007" w:rsidP="00A86007">
            <w:pPr>
              <w:spacing w:before="60"/>
              <w:ind w:left="34"/>
              <w:rPr>
                <w:sz w:val="20"/>
              </w:rPr>
            </w:pPr>
            <w:r w:rsidRPr="003326F1">
              <w:rPr>
                <w:sz w:val="20"/>
              </w:rPr>
              <w:t>Sch = Schedule(s)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 xml:space="preserve">LIA = </w:t>
            </w:r>
            <w:r w:rsidRPr="003326F1">
              <w:rPr>
                <w:i/>
                <w:sz w:val="20"/>
              </w:rPr>
              <w:t>Legislative Instruments Act 2003</w:t>
            </w:r>
          </w:p>
        </w:tc>
        <w:tc>
          <w:tcPr>
            <w:tcW w:w="3686" w:type="dxa"/>
            <w:shd w:val="clear" w:color="auto" w:fill="auto"/>
          </w:tcPr>
          <w:p w:rsidR="00A86007" w:rsidRPr="003326F1" w:rsidRDefault="00A86007" w:rsidP="00A86007">
            <w:pPr>
              <w:spacing w:before="60"/>
              <w:ind w:left="34"/>
              <w:rPr>
                <w:sz w:val="20"/>
              </w:rPr>
            </w:pPr>
            <w:r w:rsidRPr="003326F1">
              <w:rPr>
                <w:sz w:val="20"/>
              </w:rPr>
              <w:t>Sdiv = Subdivision(s)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(md) = misdescribed amendment can be given</w:t>
            </w:r>
          </w:p>
        </w:tc>
        <w:tc>
          <w:tcPr>
            <w:tcW w:w="3686" w:type="dxa"/>
            <w:shd w:val="clear" w:color="auto" w:fill="auto"/>
          </w:tcPr>
          <w:p w:rsidR="00A86007" w:rsidRPr="003326F1" w:rsidRDefault="00A86007" w:rsidP="00A86007">
            <w:pPr>
              <w:spacing w:before="60"/>
              <w:ind w:left="34"/>
              <w:rPr>
                <w:sz w:val="20"/>
              </w:rPr>
            </w:pPr>
            <w:r w:rsidRPr="003326F1">
              <w:rPr>
                <w:sz w:val="20"/>
              </w:rPr>
              <w:t>SLI = Select Legislative Instrument</w:t>
            </w:r>
          </w:p>
        </w:tc>
      </w:tr>
      <w:tr w:rsidR="00A86007" w:rsidRPr="003326F1" w:rsidTr="00A86007">
        <w:tc>
          <w:tcPr>
            <w:tcW w:w="4253" w:type="dxa"/>
            <w:shd w:val="clear" w:color="auto" w:fill="auto"/>
          </w:tcPr>
          <w:p w:rsidR="00A86007" w:rsidRPr="003326F1" w:rsidRDefault="00A86007" w:rsidP="00A86007">
            <w:pPr>
              <w:ind w:left="34"/>
              <w:rPr>
                <w:sz w:val="20"/>
              </w:rPr>
            </w:pPr>
            <w:r w:rsidRPr="003326F1">
              <w:rPr>
                <w:sz w:val="20"/>
              </w:rPr>
              <w:t xml:space="preserve">    effect</w:t>
            </w:r>
          </w:p>
        </w:tc>
        <w:tc>
          <w:tcPr>
            <w:tcW w:w="3686" w:type="dxa"/>
            <w:shd w:val="clear" w:color="auto" w:fill="auto"/>
          </w:tcPr>
          <w:p w:rsidR="00A86007" w:rsidRPr="003326F1" w:rsidRDefault="00A86007" w:rsidP="00A86007">
            <w:pPr>
              <w:spacing w:before="60"/>
              <w:ind w:left="34"/>
              <w:rPr>
                <w:sz w:val="20"/>
              </w:rPr>
            </w:pPr>
            <w:r w:rsidRPr="003326F1">
              <w:rPr>
                <w:sz w:val="20"/>
              </w:rPr>
              <w:t>SR = Statutory Rules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(md not incorp) = misdescribed amendment</w:t>
            </w:r>
          </w:p>
        </w:tc>
        <w:tc>
          <w:tcPr>
            <w:tcW w:w="3686" w:type="dxa"/>
            <w:shd w:val="clear" w:color="auto" w:fill="auto"/>
          </w:tcPr>
          <w:p w:rsidR="00A86007" w:rsidRPr="003326F1" w:rsidRDefault="00A86007" w:rsidP="00A86007">
            <w:pPr>
              <w:spacing w:before="60"/>
              <w:ind w:left="34"/>
              <w:rPr>
                <w:sz w:val="20"/>
              </w:rPr>
            </w:pPr>
            <w:r w:rsidRPr="003326F1">
              <w:rPr>
                <w:sz w:val="20"/>
              </w:rPr>
              <w:t>Sub</w:t>
            </w:r>
            <w:r w:rsidR="003326F1">
              <w:rPr>
                <w:sz w:val="20"/>
              </w:rPr>
              <w:noBreakHyphen/>
            </w:r>
            <w:r w:rsidRPr="003326F1">
              <w:rPr>
                <w:sz w:val="20"/>
              </w:rPr>
              <w:t>Ch = Sub</w:t>
            </w:r>
            <w:r w:rsidR="003326F1">
              <w:rPr>
                <w:sz w:val="20"/>
              </w:rPr>
              <w:noBreakHyphen/>
            </w:r>
            <w:r w:rsidRPr="003326F1">
              <w:rPr>
                <w:sz w:val="20"/>
              </w:rPr>
              <w:t>Chapter(s)</w:t>
            </w:r>
          </w:p>
        </w:tc>
      </w:tr>
      <w:tr w:rsidR="00A86007" w:rsidRPr="003326F1" w:rsidTr="00A86007">
        <w:tc>
          <w:tcPr>
            <w:tcW w:w="4253" w:type="dxa"/>
            <w:shd w:val="clear" w:color="auto" w:fill="auto"/>
          </w:tcPr>
          <w:p w:rsidR="00A86007" w:rsidRPr="003326F1" w:rsidRDefault="00A86007" w:rsidP="00A86007">
            <w:pPr>
              <w:ind w:left="34"/>
              <w:rPr>
                <w:sz w:val="20"/>
              </w:rPr>
            </w:pPr>
            <w:r w:rsidRPr="003326F1">
              <w:rPr>
                <w:sz w:val="20"/>
              </w:rPr>
              <w:t xml:space="preserve">    cannot be given effect</w:t>
            </w:r>
          </w:p>
        </w:tc>
        <w:tc>
          <w:tcPr>
            <w:tcW w:w="3686" w:type="dxa"/>
            <w:shd w:val="clear" w:color="auto" w:fill="auto"/>
          </w:tcPr>
          <w:p w:rsidR="00A86007" w:rsidRPr="003326F1" w:rsidRDefault="00A86007" w:rsidP="00A86007">
            <w:pPr>
              <w:spacing w:before="60"/>
              <w:ind w:left="34"/>
              <w:rPr>
                <w:sz w:val="20"/>
              </w:rPr>
            </w:pPr>
            <w:r w:rsidRPr="003326F1">
              <w:rPr>
                <w:sz w:val="20"/>
              </w:rPr>
              <w:t>SubPt = Subpart(s)</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mod = modified/modification</w:t>
            </w:r>
          </w:p>
        </w:tc>
        <w:tc>
          <w:tcPr>
            <w:tcW w:w="3686" w:type="dxa"/>
            <w:shd w:val="clear" w:color="auto" w:fill="auto"/>
          </w:tcPr>
          <w:p w:rsidR="00A86007" w:rsidRPr="003326F1" w:rsidRDefault="00A86007" w:rsidP="00A86007">
            <w:pPr>
              <w:spacing w:before="60"/>
              <w:ind w:left="34"/>
              <w:rPr>
                <w:sz w:val="20"/>
              </w:rPr>
            </w:pPr>
            <w:r w:rsidRPr="003326F1">
              <w:rPr>
                <w:sz w:val="20"/>
                <w:u w:val="single"/>
              </w:rPr>
              <w:t>underlining</w:t>
            </w:r>
            <w:r w:rsidRPr="003326F1">
              <w:rPr>
                <w:sz w:val="20"/>
              </w:rPr>
              <w:t xml:space="preserve"> = whole or part not</w:t>
            </w:r>
          </w:p>
        </w:tc>
      </w:tr>
      <w:tr w:rsidR="00A86007" w:rsidRPr="003326F1" w:rsidTr="00A86007">
        <w:tc>
          <w:tcPr>
            <w:tcW w:w="4253" w:type="dxa"/>
            <w:shd w:val="clear" w:color="auto" w:fill="auto"/>
          </w:tcPr>
          <w:p w:rsidR="00A86007" w:rsidRPr="003326F1" w:rsidRDefault="00A86007" w:rsidP="00A86007">
            <w:pPr>
              <w:spacing w:before="60"/>
              <w:ind w:left="34"/>
              <w:rPr>
                <w:sz w:val="20"/>
              </w:rPr>
            </w:pPr>
            <w:r w:rsidRPr="003326F1">
              <w:rPr>
                <w:sz w:val="20"/>
              </w:rPr>
              <w:t>No. = Number(s)</w:t>
            </w:r>
          </w:p>
        </w:tc>
        <w:tc>
          <w:tcPr>
            <w:tcW w:w="3686" w:type="dxa"/>
            <w:shd w:val="clear" w:color="auto" w:fill="auto"/>
          </w:tcPr>
          <w:p w:rsidR="00A86007" w:rsidRPr="003326F1" w:rsidRDefault="00A86007" w:rsidP="00A86007">
            <w:pPr>
              <w:ind w:left="34"/>
              <w:rPr>
                <w:sz w:val="20"/>
              </w:rPr>
            </w:pPr>
            <w:r w:rsidRPr="003326F1">
              <w:rPr>
                <w:sz w:val="20"/>
              </w:rPr>
              <w:t xml:space="preserve">    commenced or to be commenced</w:t>
            </w:r>
          </w:p>
        </w:tc>
      </w:tr>
    </w:tbl>
    <w:p w:rsidR="00A86007" w:rsidRPr="003326F1" w:rsidRDefault="00A86007" w:rsidP="00A86007">
      <w:pPr>
        <w:pStyle w:val="Tabletext"/>
      </w:pPr>
    </w:p>
    <w:p w:rsidR="00A86007" w:rsidRPr="003326F1" w:rsidRDefault="00A86007" w:rsidP="003326F1">
      <w:pPr>
        <w:pStyle w:val="ENotesHeading2"/>
        <w:pageBreakBefore/>
        <w:outlineLvl w:val="9"/>
      </w:pPr>
      <w:bookmarkStart w:id="124" w:name="_Toc465853279"/>
      <w:r w:rsidRPr="003326F1">
        <w:lastRenderedPageBreak/>
        <w:t>Endnote 3—Legislation history</w:t>
      </w:r>
      <w:bookmarkEnd w:id="124"/>
    </w:p>
    <w:p w:rsidR="00A86007" w:rsidRPr="003326F1" w:rsidRDefault="00A86007" w:rsidP="00A8600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A86007" w:rsidRPr="003326F1" w:rsidTr="00A86007">
        <w:trPr>
          <w:cantSplit/>
          <w:tblHeader/>
        </w:trPr>
        <w:tc>
          <w:tcPr>
            <w:tcW w:w="1838" w:type="dxa"/>
            <w:tcBorders>
              <w:top w:val="single" w:sz="12" w:space="0" w:color="auto"/>
              <w:bottom w:val="single" w:sz="12" w:space="0" w:color="auto"/>
            </w:tcBorders>
            <w:shd w:val="clear" w:color="auto" w:fill="auto"/>
          </w:tcPr>
          <w:p w:rsidR="00A86007" w:rsidRPr="003326F1" w:rsidRDefault="00A86007" w:rsidP="00A86007">
            <w:pPr>
              <w:pStyle w:val="ENoteTableHeading"/>
            </w:pPr>
            <w:r w:rsidRPr="003326F1">
              <w:t>Act</w:t>
            </w:r>
          </w:p>
        </w:tc>
        <w:tc>
          <w:tcPr>
            <w:tcW w:w="992" w:type="dxa"/>
            <w:tcBorders>
              <w:top w:val="single" w:sz="12" w:space="0" w:color="auto"/>
              <w:bottom w:val="single" w:sz="12" w:space="0" w:color="auto"/>
            </w:tcBorders>
            <w:shd w:val="clear" w:color="auto" w:fill="auto"/>
          </w:tcPr>
          <w:p w:rsidR="00A86007" w:rsidRPr="003326F1" w:rsidRDefault="00A86007" w:rsidP="00A86007">
            <w:pPr>
              <w:pStyle w:val="ENoteTableHeading"/>
            </w:pPr>
            <w:r w:rsidRPr="003326F1">
              <w:t>Number and year</w:t>
            </w:r>
          </w:p>
        </w:tc>
        <w:tc>
          <w:tcPr>
            <w:tcW w:w="993" w:type="dxa"/>
            <w:tcBorders>
              <w:top w:val="single" w:sz="12" w:space="0" w:color="auto"/>
              <w:bottom w:val="single" w:sz="12" w:space="0" w:color="auto"/>
            </w:tcBorders>
            <w:shd w:val="clear" w:color="auto" w:fill="auto"/>
          </w:tcPr>
          <w:p w:rsidR="00A86007" w:rsidRPr="003326F1" w:rsidRDefault="00A86007" w:rsidP="00A86007">
            <w:pPr>
              <w:pStyle w:val="ENoteTableHeading"/>
            </w:pPr>
            <w:r w:rsidRPr="003326F1">
              <w:t>Assent</w:t>
            </w:r>
          </w:p>
        </w:tc>
        <w:tc>
          <w:tcPr>
            <w:tcW w:w="1845" w:type="dxa"/>
            <w:tcBorders>
              <w:top w:val="single" w:sz="12" w:space="0" w:color="auto"/>
              <w:bottom w:val="single" w:sz="12" w:space="0" w:color="auto"/>
            </w:tcBorders>
            <w:shd w:val="clear" w:color="auto" w:fill="auto"/>
          </w:tcPr>
          <w:p w:rsidR="00A86007" w:rsidRPr="003326F1" w:rsidRDefault="00A86007" w:rsidP="00A86007">
            <w:pPr>
              <w:pStyle w:val="ENoteTableHeading"/>
            </w:pPr>
            <w:r w:rsidRPr="003326F1">
              <w:t>Commencement</w:t>
            </w:r>
          </w:p>
        </w:tc>
        <w:tc>
          <w:tcPr>
            <w:tcW w:w="1557" w:type="dxa"/>
            <w:tcBorders>
              <w:top w:val="single" w:sz="12" w:space="0" w:color="auto"/>
              <w:bottom w:val="single" w:sz="12" w:space="0" w:color="auto"/>
            </w:tcBorders>
            <w:shd w:val="clear" w:color="auto" w:fill="auto"/>
          </w:tcPr>
          <w:p w:rsidR="00A86007" w:rsidRPr="003326F1" w:rsidRDefault="00A86007" w:rsidP="00A86007">
            <w:pPr>
              <w:pStyle w:val="ENoteTableHeading"/>
            </w:pPr>
            <w:r w:rsidRPr="003326F1">
              <w:t>Application, saving and transitional provisions</w:t>
            </w:r>
          </w:p>
        </w:tc>
      </w:tr>
      <w:tr w:rsidR="00A86007" w:rsidRPr="003326F1" w:rsidTr="00A86007">
        <w:trPr>
          <w:cantSplit/>
        </w:trPr>
        <w:tc>
          <w:tcPr>
            <w:tcW w:w="1838" w:type="dxa"/>
            <w:tcBorders>
              <w:top w:val="single" w:sz="12" w:space="0" w:color="auto"/>
              <w:bottom w:val="single" w:sz="4" w:space="0" w:color="auto"/>
            </w:tcBorders>
            <w:shd w:val="clear" w:color="auto" w:fill="auto"/>
          </w:tcPr>
          <w:p w:rsidR="00A86007" w:rsidRPr="003326F1" w:rsidRDefault="00A52635" w:rsidP="00A86007">
            <w:pPr>
              <w:pStyle w:val="ENoteTableText"/>
            </w:pPr>
            <w:r w:rsidRPr="003326F1">
              <w:t>Tax Laws Amendment (Confidentiality of Taxpayer Information) Act 2010</w:t>
            </w:r>
          </w:p>
        </w:tc>
        <w:tc>
          <w:tcPr>
            <w:tcW w:w="992" w:type="dxa"/>
            <w:tcBorders>
              <w:top w:val="single" w:sz="12" w:space="0" w:color="auto"/>
              <w:bottom w:val="single" w:sz="4" w:space="0" w:color="auto"/>
            </w:tcBorders>
            <w:shd w:val="clear" w:color="auto" w:fill="auto"/>
          </w:tcPr>
          <w:p w:rsidR="00A86007" w:rsidRPr="003326F1" w:rsidRDefault="00A52635" w:rsidP="00A86007">
            <w:pPr>
              <w:pStyle w:val="ENoteTableText"/>
            </w:pPr>
            <w:r w:rsidRPr="003326F1">
              <w:t>145, 2010</w:t>
            </w:r>
          </w:p>
        </w:tc>
        <w:tc>
          <w:tcPr>
            <w:tcW w:w="993" w:type="dxa"/>
            <w:tcBorders>
              <w:top w:val="single" w:sz="12" w:space="0" w:color="auto"/>
              <w:bottom w:val="single" w:sz="4" w:space="0" w:color="auto"/>
            </w:tcBorders>
            <w:shd w:val="clear" w:color="auto" w:fill="auto"/>
          </w:tcPr>
          <w:p w:rsidR="00A86007" w:rsidRPr="003326F1" w:rsidRDefault="00A52635" w:rsidP="00A86007">
            <w:pPr>
              <w:pStyle w:val="ENoteTableText"/>
            </w:pPr>
            <w:r w:rsidRPr="003326F1">
              <w:t>16 Dec 2010</w:t>
            </w:r>
          </w:p>
        </w:tc>
        <w:tc>
          <w:tcPr>
            <w:tcW w:w="1845" w:type="dxa"/>
            <w:tcBorders>
              <w:top w:val="single" w:sz="12" w:space="0" w:color="auto"/>
              <w:bottom w:val="single" w:sz="4" w:space="0" w:color="auto"/>
            </w:tcBorders>
            <w:shd w:val="clear" w:color="auto" w:fill="auto"/>
          </w:tcPr>
          <w:p w:rsidR="00A86007" w:rsidRPr="003326F1" w:rsidRDefault="004D2A9D" w:rsidP="007B01D2">
            <w:pPr>
              <w:pStyle w:val="ENoteTableText"/>
            </w:pPr>
            <w:r w:rsidRPr="003326F1">
              <w:t>Sch 1–5: 17</w:t>
            </w:r>
            <w:r w:rsidR="00A52635" w:rsidRPr="003326F1">
              <w:t xml:space="preserve"> Dec 2010 (s</w:t>
            </w:r>
            <w:r w:rsidR="007B01D2" w:rsidRPr="003326F1">
              <w:t> </w:t>
            </w:r>
            <w:r w:rsidR="00A52635" w:rsidRPr="003326F1">
              <w:t>2(1) item</w:t>
            </w:r>
            <w:r w:rsidR="003326F1">
              <w:t> </w:t>
            </w:r>
            <w:r w:rsidR="007B01D2" w:rsidRPr="003326F1">
              <w:t>2</w:t>
            </w:r>
            <w:r w:rsidR="00A52635" w:rsidRPr="003326F1">
              <w:t>)</w:t>
            </w:r>
            <w:r w:rsidRPr="003326F1">
              <w:br/>
              <w:t>Remainder: 16 Dec 2010</w:t>
            </w:r>
            <w:r w:rsidR="007B01D2" w:rsidRPr="003326F1">
              <w:t xml:space="preserve"> (s 2(1) item</w:t>
            </w:r>
            <w:r w:rsidR="003326F1">
              <w:t> </w:t>
            </w:r>
            <w:r w:rsidR="007B01D2" w:rsidRPr="003326F1">
              <w:t>1)</w:t>
            </w:r>
          </w:p>
        </w:tc>
        <w:tc>
          <w:tcPr>
            <w:tcW w:w="1557" w:type="dxa"/>
            <w:tcBorders>
              <w:top w:val="single" w:sz="12" w:space="0" w:color="auto"/>
              <w:bottom w:val="single" w:sz="4" w:space="0" w:color="auto"/>
            </w:tcBorders>
            <w:shd w:val="clear" w:color="auto" w:fill="auto"/>
          </w:tcPr>
          <w:p w:rsidR="00A86007" w:rsidRPr="003326F1" w:rsidRDefault="00A86007" w:rsidP="00A86007">
            <w:pPr>
              <w:pStyle w:val="ENoteTableText"/>
            </w:pPr>
          </w:p>
        </w:tc>
      </w:tr>
      <w:tr w:rsidR="00A86007" w:rsidRPr="003326F1" w:rsidTr="00A86007">
        <w:trPr>
          <w:cantSplit/>
        </w:trPr>
        <w:tc>
          <w:tcPr>
            <w:tcW w:w="1838" w:type="dxa"/>
            <w:tcBorders>
              <w:bottom w:val="single" w:sz="12" w:space="0" w:color="auto"/>
            </w:tcBorders>
            <w:shd w:val="clear" w:color="auto" w:fill="auto"/>
          </w:tcPr>
          <w:p w:rsidR="00A86007" w:rsidRPr="003326F1" w:rsidRDefault="00A52635" w:rsidP="00A86007">
            <w:pPr>
              <w:pStyle w:val="ENoteTableText"/>
            </w:pPr>
            <w:r w:rsidRPr="003326F1">
              <w:t>Statute Law Revision (Spring 2016) Act 2016</w:t>
            </w:r>
          </w:p>
        </w:tc>
        <w:tc>
          <w:tcPr>
            <w:tcW w:w="992" w:type="dxa"/>
            <w:tcBorders>
              <w:bottom w:val="single" w:sz="12" w:space="0" w:color="auto"/>
            </w:tcBorders>
            <w:shd w:val="clear" w:color="auto" w:fill="auto"/>
          </w:tcPr>
          <w:p w:rsidR="00A86007" w:rsidRPr="003326F1" w:rsidRDefault="00A52635" w:rsidP="00A86007">
            <w:pPr>
              <w:pStyle w:val="ENoteTableText"/>
            </w:pPr>
            <w:r w:rsidRPr="003326F1">
              <w:t>67, 2016</w:t>
            </w:r>
          </w:p>
        </w:tc>
        <w:tc>
          <w:tcPr>
            <w:tcW w:w="993" w:type="dxa"/>
            <w:tcBorders>
              <w:bottom w:val="single" w:sz="12" w:space="0" w:color="auto"/>
            </w:tcBorders>
            <w:shd w:val="clear" w:color="auto" w:fill="auto"/>
          </w:tcPr>
          <w:p w:rsidR="00A86007" w:rsidRPr="003326F1" w:rsidRDefault="00A52635" w:rsidP="00A86007">
            <w:pPr>
              <w:pStyle w:val="ENoteTableText"/>
            </w:pPr>
            <w:r w:rsidRPr="003326F1">
              <w:t>20 Oct 2016</w:t>
            </w:r>
          </w:p>
        </w:tc>
        <w:tc>
          <w:tcPr>
            <w:tcW w:w="1845" w:type="dxa"/>
            <w:tcBorders>
              <w:bottom w:val="single" w:sz="12" w:space="0" w:color="auto"/>
            </w:tcBorders>
            <w:shd w:val="clear" w:color="auto" w:fill="auto"/>
          </w:tcPr>
          <w:p w:rsidR="00A86007" w:rsidRPr="003326F1" w:rsidRDefault="00A52635" w:rsidP="00A86007">
            <w:pPr>
              <w:pStyle w:val="ENoteTableText"/>
            </w:pPr>
            <w:r w:rsidRPr="003326F1">
              <w:t>Sch 2 (item</w:t>
            </w:r>
            <w:r w:rsidR="003326F1">
              <w:t> </w:t>
            </w:r>
            <w:r w:rsidRPr="003326F1">
              <w:t>4): 17 Dec 2010 (s 2(1) item</w:t>
            </w:r>
            <w:r w:rsidR="003326F1">
              <w:t> </w:t>
            </w:r>
            <w:r w:rsidRPr="003326F1">
              <w:t>6)</w:t>
            </w:r>
          </w:p>
        </w:tc>
        <w:tc>
          <w:tcPr>
            <w:tcW w:w="1557" w:type="dxa"/>
            <w:tcBorders>
              <w:bottom w:val="single" w:sz="12" w:space="0" w:color="auto"/>
            </w:tcBorders>
            <w:shd w:val="clear" w:color="auto" w:fill="auto"/>
          </w:tcPr>
          <w:p w:rsidR="00A86007" w:rsidRPr="003326F1" w:rsidRDefault="00A52635" w:rsidP="00A86007">
            <w:pPr>
              <w:pStyle w:val="ENoteTableText"/>
            </w:pPr>
            <w:r w:rsidRPr="003326F1">
              <w:t>—</w:t>
            </w:r>
          </w:p>
        </w:tc>
      </w:tr>
    </w:tbl>
    <w:p w:rsidR="00A86007" w:rsidRPr="003326F1" w:rsidRDefault="00A86007" w:rsidP="00A86007">
      <w:pPr>
        <w:pStyle w:val="Tabletext"/>
      </w:pPr>
    </w:p>
    <w:p w:rsidR="00A52635" w:rsidRPr="003326F1" w:rsidRDefault="00A52635" w:rsidP="003326F1">
      <w:pPr>
        <w:pStyle w:val="ENotesHeading2"/>
        <w:pageBreakBefore/>
        <w:outlineLvl w:val="9"/>
      </w:pPr>
      <w:bookmarkStart w:id="125" w:name="_Toc465853280"/>
      <w:r w:rsidRPr="003326F1">
        <w:lastRenderedPageBreak/>
        <w:t>Endnote 4—Amendment history</w:t>
      </w:r>
      <w:bookmarkEnd w:id="125"/>
    </w:p>
    <w:p w:rsidR="00A52635" w:rsidRPr="003326F1" w:rsidRDefault="00A52635" w:rsidP="002F2F31">
      <w:pPr>
        <w:pStyle w:val="Tabletext"/>
      </w:pPr>
    </w:p>
    <w:tbl>
      <w:tblPr>
        <w:tblW w:w="7082" w:type="dxa"/>
        <w:tblInd w:w="113" w:type="dxa"/>
        <w:tblLayout w:type="fixed"/>
        <w:tblLook w:val="0000" w:firstRow="0" w:lastRow="0" w:firstColumn="0" w:lastColumn="0" w:noHBand="0" w:noVBand="0"/>
      </w:tblPr>
      <w:tblGrid>
        <w:gridCol w:w="2139"/>
        <w:gridCol w:w="4943"/>
      </w:tblGrid>
      <w:tr w:rsidR="00A52635" w:rsidRPr="003326F1" w:rsidTr="002F2F31">
        <w:trPr>
          <w:cantSplit/>
          <w:tblHeader/>
        </w:trPr>
        <w:tc>
          <w:tcPr>
            <w:tcW w:w="2139" w:type="dxa"/>
            <w:tcBorders>
              <w:top w:val="single" w:sz="12" w:space="0" w:color="auto"/>
              <w:bottom w:val="single" w:sz="12" w:space="0" w:color="auto"/>
            </w:tcBorders>
            <w:shd w:val="clear" w:color="auto" w:fill="auto"/>
          </w:tcPr>
          <w:p w:rsidR="00A52635" w:rsidRPr="003326F1" w:rsidRDefault="00A52635" w:rsidP="002F2F31">
            <w:pPr>
              <w:pStyle w:val="ENoteTableHeading"/>
              <w:tabs>
                <w:tab w:val="center" w:leader="dot" w:pos="2268"/>
              </w:tabs>
            </w:pPr>
            <w:r w:rsidRPr="003326F1">
              <w:t>Provision affected</w:t>
            </w:r>
          </w:p>
        </w:tc>
        <w:tc>
          <w:tcPr>
            <w:tcW w:w="4943" w:type="dxa"/>
            <w:tcBorders>
              <w:top w:val="single" w:sz="12" w:space="0" w:color="auto"/>
              <w:bottom w:val="single" w:sz="12" w:space="0" w:color="auto"/>
            </w:tcBorders>
            <w:shd w:val="clear" w:color="auto" w:fill="auto"/>
          </w:tcPr>
          <w:p w:rsidR="00A52635" w:rsidRPr="003326F1" w:rsidRDefault="00A52635" w:rsidP="002F2F31">
            <w:pPr>
              <w:pStyle w:val="ENoteTableHeading"/>
              <w:tabs>
                <w:tab w:val="center" w:leader="dot" w:pos="2268"/>
              </w:tabs>
            </w:pPr>
            <w:r w:rsidRPr="003326F1">
              <w:t>How affected</w:t>
            </w:r>
          </w:p>
        </w:tc>
      </w:tr>
      <w:tr w:rsidR="00A52635" w:rsidRPr="003326F1" w:rsidTr="002F4035">
        <w:trPr>
          <w:cantSplit/>
        </w:trPr>
        <w:tc>
          <w:tcPr>
            <w:tcW w:w="2139" w:type="dxa"/>
            <w:tcBorders>
              <w:top w:val="single" w:sz="12" w:space="0" w:color="auto"/>
            </w:tcBorders>
            <w:shd w:val="clear" w:color="auto" w:fill="auto"/>
          </w:tcPr>
          <w:p w:rsidR="00A52635" w:rsidRPr="003326F1" w:rsidRDefault="00A52635" w:rsidP="002F2F31">
            <w:pPr>
              <w:pStyle w:val="ENoteTableText"/>
              <w:tabs>
                <w:tab w:val="center" w:leader="dot" w:pos="2268"/>
              </w:tabs>
              <w:rPr>
                <w:b/>
              </w:rPr>
            </w:pPr>
            <w:r w:rsidRPr="003326F1">
              <w:rPr>
                <w:b/>
              </w:rPr>
              <w:t>Schedule</w:t>
            </w:r>
            <w:r w:rsidR="003326F1">
              <w:rPr>
                <w:b/>
              </w:rPr>
              <w:t> </w:t>
            </w:r>
            <w:r w:rsidRPr="003326F1">
              <w:rPr>
                <w:b/>
              </w:rPr>
              <w:t>2</w:t>
            </w:r>
          </w:p>
        </w:tc>
        <w:tc>
          <w:tcPr>
            <w:tcW w:w="4943" w:type="dxa"/>
            <w:tcBorders>
              <w:top w:val="single" w:sz="12" w:space="0" w:color="auto"/>
            </w:tcBorders>
            <w:shd w:val="clear" w:color="auto" w:fill="auto"/>
          </w:tcPr>
          <w:p w:rsidR="00A52635" w:rsidRPr="003326F1" w:rsidRDefault="00A52635" w:rsidP="002F2F31">
            <w:pPr>
              <w:pStyle w:val="ENoteTableText"/>
              <w:tabs>
                <w:tab w:val="center" w:leader="dot" w:pos="2268"/>
              </w:tabs>
            </w:pPr>
          </w:p>
        </w:tc>
      </w:tr>
      <w:tr w:rsidR="00A52635" w:rsidRPr="003326F1" w:rsidTr="002F4035">
        <w:trPr>
          <w:cantSplit/>
        </w:trPr>
        <w:tc>
          <w:tcPr>
            <w:tcW w:w="2139" w:type="dxa"/>
            <w:shd w:val="clear" w:color="auto" w:fill="auto"/>
          </w:tcPr>
          <w:p w:rsidR="00A52635" w:rsidRPr="003326F1" w:rsidRDefault="00A52635" w:rsidP="002F2F31">
            <w:pPr>
              <w:pStyle w:val="ENoteTableText"/>
              <w:tabs>
                <w:tab w:val="center" w:leader="dot" w:pos="2268"/>
              </w:tabs>
              <w:rPr>
                <w:b/>
              </w:rPr>
            </w:pPr>
            <w:r w:rsidRPr="003326F1">
              <w:rPr>
                <w:b/>
              </w:rPr>
              <w:t>Part</w:t>
            </w:r>
            <w:r w:rsidR="003326F1">
              <w:rPr>
                <w:b/>
              </w:rPr>
              <w:t> </w:t>
            </w:r>
            <w:r w:rsidRPr="003326F1">
              <w:rPr>
                <w:b/>
              </w:rPr>
              <w:t>1</w:t>
            </w:r>
          </w:p>
        </w:tc>
        <w:tc>
          <w:tcPr>
            <w:tcW w:w="4943" w:type="dxa"/>
            <w:shd w:val="clear" w:color="auto" w:fill="auto"/>
          </w:tcPr>
          <w:p w:rsidR="00A52635" w:rsidRPr="003326F1" w:rsidRDefault="00A52635" w:rsidP="002F2F31">
            <w:pPr>
              <w:pStyle w:val="ENoteTableText"/>
              <w:tabs>
                <w:tab w:val="center" w:leader="dot" w:pos="2268"/>
              </w:tabs>
            </w:pPr>
          </w:p>
        </w:tc>
      </w:tr>
      <w:tr w:rsidR="00A52635" w:rsidRPr="003326F1" w:rsidTr="002F2F31">
        <w:trPr>
          <w:cantSplit/>
        </w:trPr>
        <w:tc>
          <w:tcPr>
            <w:tcW w:w="2139" w:type="dxa"/>
            <w:tcBorders>
              <w:bottom w:val="single" w:sz="12" w:space="0" w:color="auto"/>
            </w:tcBorders>
            <w:shd w:val="clear" w:color="auto" w:fill="auto"/>
          </w:tcPr>
          <w:p w:rsidR="00A52635" w:rsidRPr="003326F1" w:rsidRDefault="00A52635" w:rsidP="002F2F31">
            <w:pPr>
              <w:pStyle w:val="ENoteTableText"/>
              <w:tabs>
                <w:tab w:val="center" w:leader="dot" w:pos="2268"/>
              </w:tabs>
            </w:pPr>
            <w:r w:rsidRPr="003326F1">
              <w:t>item</w:t>
            </w:r>
            <w:r w:rsidR="003326F1">
              <w:t> </w:t>
            </w:r>
            <w:r w:rsidRPr="003326F1">
              <w:t>55</w:t>
            </w:r>
            <w:r w:rsidRPr="003326F1">
              <w:tab/>
            </w:r>
          </w:p>
        </w:tc>
        <w:tc>
          <w:tcPr>
            <w:tcW w:w="4943" w:type="dxa"/>
            <w:tcBorders>
              <w:bottom w:val="single" w:sz="12" w:space="0" w:color="auto"/>
            </w:tcBorders>
            <w:shd w:val="clear" w:color="auto" w:fill="auto"/>
          </w:tcPr>
          <w:p w:rsidR="00A52635" w:rsidRPr="003326F1" w:rsidRDefault="00A52635" w:rsidP="002F2F31">
            <w:pPr>
              <w:pStyle w:val="ENoteTableText"/>
            </w:pPr>
            <w:r w:rsidRPr="003326F1">
              <w:t>am No 67, 2016</w:t>
            </w:r>
          </w:p>
        </w:tc>
      </w:tr>
    </w:tbl>
    <w:p w:rsidR="00A52635" w:rsidRPr="003326F1" w:rsidRDefault="00A52635" w:rsidP="002F2F31">
      <w:pPr>
        <w:pStyle w:val="Tabletext"/>
      </w:pPr>
    </w:p>
    <w:p w:rsidR="003326F1" w:rsidRPr="003326F1" w:rsidRDefault="003326F1" w:rsidP="003326F1">
      <w:pPr>
        <w:sectPr w:rsidR="003326F1" w:rsidRPr="003326F1" w:rsidSect="00EC37F8">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ED4EE8" w:rsidRPr="003326F1" w:rsidRDefault="00ED4EE8" w:rsidP="003326F1">
      <w:pPr>
        <w:pStyle w:val="Tabletext"/>
      </w:pPr>
    </w:p>
    <w:sectPr w:rsidR="00ED4EE8" w:rsidRPr="003326F1" w:rsidSect="00EC37F8">
      <w:headerReference w:type="even" r:id="rId32"/>
      <w:headerReference w:type="default" r:id="rId33"/>
      <w:footerReference w:type="even" r:id="rId34"/>
      <w:footerReference w:type="default" r:id="rId35"/>
      <w:footerReference w:type="first" r:id="rId36"/>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F1" w:rsidRDefault="003326F1" w:rsidP="0048364F">
      <w:pPr>
        <w:spacing w:line="240" w:lineRule="auto"/>
      </w:pPr>
      <w:r>
        <w:separator/>
      </w:r>
    </w:p>
  </w:endnote>
  <w:endnote w:type="continuationSeparator" w:id="0">
    <w:p w:rsidR="003326F1" w:rsidRDefault="003326F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Default="003326F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A37BAF">
      <w:tc>
        <w:tcPr>
          <w:tcW w:w="1247" w:type="dxa"/>
        </w:tcPr>
        <w:p w:rsidR="00905440" w:rsidRPr="007B3B51" w:rsidRDefault="00905440" w:rsidP="00A37BAF">
          <w:pPr>
            <w:rPr>
              <w:i/>
              <w:sz w:val="16"/>
              <w:szCs w:val="16"/>
            </w:rPr>
          </w:pP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7F8">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37F8">
            <w:rPr>
              <w:i/>
              <w:noProof/>
              <w:sz w:val="16"/>
              <w:szCs w:val="16"/>
            </w:rPr>
            <w:t>79</w:t>
          </w:r>
          <w:r w:rsidRPr="007B3B51">
            <w:rPr>
              <w:i/>
              <w:sz w:val="16"/>
              <w:szCs w:val="16"/>
            </w:rPr>
            <w:fldChar w:fldCharType="end"/>
          </w:r>
        </w:p>
      </w:tc>
    </w:tr>
    <w:tr w:rsidR="00905440" w:rsidRPr="00130F37" w:rsidTr="00621A70">
      <w:tc>
        <w:tcPr>
          <w:tcW w:w="2190" w:type="dxa"/>
          <w:gridSpan w:val="2"/>
        </w:tcPr>
        <w:p w:rsidR="00905440" w:rsidRPr="00130F37" w:rsidRDefault="0090544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905440" w:rsidRPr="00130F37" w:rsidRDefault="0090544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17/12/10</w:t>
          </w:r>
          <w:r w:rsidRPr="00130F37">
            <w:rPr>
              <w:sz w:val="16"/>
              <w:szCs w:val="16"/>
            </w:rPr>
            <w:fldChar w:fldCharType="end"/>
          </w:r>
        </w:p>
      </w:tc>
      <w:tc>
        <w:tcPr>
          <w:tcW w:w="2193" w:type="dxa"/>
          <w:gridSpan w:val="2"/>
        </w:tcPr>
        <w:p w:rsidR="00905440" w:rsidRPr="00130F37" w:rsidRDefault="0090544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2/11/16</w:t>
          </w:r>
          <w:r w:rsidRPr="00130F37">
            <w:rPr>
              <w:sz w:val="16"/>
              <w:szCs w:val="16"/>
            </w:rPr>
            <w:fldChar w:fldCharType="end"/>
          </w:r>
        </w:p>
      </w:tc>
    </w:tr>
  </w:tbl>
  <w:p w:rsidR="003326F1" w:rsidRPr="00905440" w:rsidRDefault="003326F1" w:rsidP="009054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7B3B51" w:rsidRDefault="003326F1" w:rsidP="003326F1">
    <w:pPr>
      <w:pBdr>
        <w:top w:val="single" w:sz="6" w:space="1" w:color="auto"/>
      </w:pBdr>
      <w:spacing w:before="120"/>
      <w:rPr>
        <w:sz w:val="16"/>
        <w:szCs w:val="16"/>
      </w:rPr>
    </w:pPr>
  </w:p>
  <w:tbl>
    <w:tblPr>
      <w:tblStyle w:val="EndNotessubitem"/>
      <w:tblW w:w="7303" w:type="dxa"/>
      <w:tblLayout w:type="fixed"/>
      <w:tblLook w:val="04A0" w:firstRow="1" w:lastRow="0" w:firstColumn="1" w:lastColumn="0" w:noHBand="0" w:noVBand="1"/>
    </w:tblPr>
    <w:tblGrid>
      <w:gridCol w:w="1247"/>
      <w:gridCol w:w="943"/>
      <w:gridCol w:w="2920"/>
      <w:gridCol w:w="1524"/>
      <w:gridCol w:w="669"/>
    </w:tblGrid>
    <w:tr w:rsidR="003326F1" w:rsidRPr="007B3B51" w:rsidTr="003326F1">
      <w:tc>
        <w:tcPr>
          <w:tcW w:w="1247" w:type="dxa"/>
        </w:tcPr>
        <w:p w:rsidR="003326F1" w:rsidRPr="007B3B51" w:rsidRDefault="003326F1" w:rsidP="003326F1">
          <w:pPr>
            <w:rPr>
              <w:i/>
              <w:sz w:val="16"/>
              <w:szCs w:val="16"/>
            </w:rPr>
          </w:pPr>
        </w:p>
      </w:tc>
      <w:tc>
        <w:tcPr>
          <w:tcW w:w="5387" w:type="dxa"/>
          <w:gridSpan w:val="3"/>
        </w:tcPr>
        <w:p w:rsidR="003326F1" w:rsidRPr="007B3B51" w:rsidRDefault="003326F1" w:rsidP="003326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05440">
            <w:rPr>
              <w:i/>
              <w:noProof/>
              <w:sz w:val="16"/>
              <w:szCs w:val="16"/>
            </w:rPr>
            <w:t>Tax Laws Amendment (Confidentiality of Taxpayer Information) Act 2010</w:t>
          </w:r>
          <w:r w:rsidRPr="007B3B51">
            <w:rPr>
              <w:i/>
              <w:sz w:val="16"/>
              <w:szCs w:val="16"/>
            </w:rPr>
            <w:fldChar w:fldCharType="end"/>
          </w:r>
        </w:p>
      </w:tc>
      <w:tc>
        <w:tcPr>
          <w:tcW w:w="669" w:type="dxa"/>
        </w:tcPr>
        <w:p w:rsidR="003326F1" w:rsidRPr="007B3B51" w:rsidRDefault="003326F1" w:rsidP="003326F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80</w:t>
          </w:r>
          <w:r w:rsidRPr="007B3B51">
            <w:rPr>
              <w:i/>
              <w:sz w:val="16"/>
              <w:szCs w:val="16"/>
            </w:rPr>
            <w:fldChar w:fldCharType="end"/>
          </w:r>
        </w:p>
      </w:tc>
    </w:tr>
    <w:tr w:rsidR="003326F1" w:rsidRPr="00130F37" w:rsidTr="003326F1">
      <w:tc>
        <w:tcPr>
          <w:tcW w:w="2190" w:type="dxa"/>
          <w:gridSpan w:val="2"/>
        </w:tcPr>
        <w:p w:rsidR="003326F1" w:rsidRPr="00130F37" w:rsidRDefault="003326F1" w:rsidP="003326F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5440">
            <w:rPr>
              <w:sz w:val="16"/>
              <w:szCs w:val="16"/>
            </w:rPr>
            <w:t>1</w:t>
          </w:r>
          <w:r w:rsidRPr="00130F37">
            <w:rPr>
              <w:sz w:val="16"/>
              <w:szCs w:val="16"/>
            </w:rPr>
            <w:fldChar w:fldCharType="end"/>
          </w:r>
        </w:p>
      </w:tc>
      <w:tc>
        <w:tcPr>
          <w:tcW w:w="2920" w:type="dxa"/>
        </w:tcPr>
        <w:p w:rsidR="003326F1" w:rsidRPr="00130F37" w:rsidRDefault="003326F1" w:rsidP="003326F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05440">
            <w:rPr>
              <w:sz w:val="16"/>
              <w:szCs w:val="16"/>
            </w:rPr>
            <w:t>17/12/10</w:t>
          </w:r>
          <w:r w:rsidRPr="00130F37">
            <w:rPr>
              <w:sz w:val="16"/>
              <w:szCs w:val="16"/>
            </w:rPr>
            <w:fldChar w:fldCharType="end"/>
          </w:r>
        </w:p>
      </w:tc>
      <w:tc>
        <w:tcPr>
          <w:tcW w:w="2193" w:type="dxa"/>
          <w:gridSpan w:val="2"/>
        </w:tcPr>
        <w:p w:rsidR="003326F1" w:rsidRPr="00130F37" w:rsidRDefault="003326F1" w:rsidP="003326F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5440">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05440">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5440">
            <w:rPr>
              <w:noProof/>
              <w:sz w:val="16"/>
              <w:szCs w:val="16"/>
            </w:rPr>
            <w:t>2/11/16</w:t>
          </w:r>
          <w:r w:rsidRPr="00130F37">
            <w:rPr>
              <w:sz w:val="16"/>
              <w:szCs w:val="16"/>
            </w:rPr>
            <w:fldChar w:fldCharType="end"/>
          </w:r>
        </w:p>
      </w:tc>
    </w:tr>
  </w:tbl>
  <w:p w:rsidR="003326F1" w:rsidRPr="00A86007" w:rsidRDefault="003326F1" w:rsidP="003326F1">
    <w:pPr>
      <w:pStyle w:val="Footer"/>
    </w:pPr>
  </w:p>
  <w:p w:rsidR="003326F1" w:rsidRPr="003326F1" w:rsidRDefault="003326F1" w:rsidP="003326F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621A70">
      <w:tc>
        <w:tcPr>
          <w:tcW w:w="1247" w:type="dxa"/>
        </w:tcPr>
        <w:p w:rsidR="00905440" w:rsidRPr="007B3B51" w:rsidRDefault="0090544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p>
      </w:tc>
    </w:tr>
    <w:tr w:rsidR="00905440" w:rsidRPr="0055472E" w:rsidTr="00621A70">
      <w:tc>
        <w:tcPr>
          <w:tcW w:w="2190" w:type="dxa"/>
          <w:gridSpan w:val="2"/>
        </w:tcPr>
        <w:p w:rsidR="00905440" w:rsidRPr="0055472E" w:rsidRDefault="0090544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905440" w:rsidRPr="0055472E" w:rsidRDefault="0090544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17/12/10</w:t>
          </w:r>
          <w:r w:rsidRPr="0055472E">
            <w:rPr>
              <w:sz w:val="16"/>
              <w:szCs w:val="16"/>
            </w:rPr>
            <w:fldChar w:fldCharType="end"/>
          </w:r>
        </w:p>
      </w:tc>
      <w:tc>
        <w:tcPr>
          <w:tcW w:w="2193" w:type="dxa"/>
          <w:gridSpan w:val="2"/>
        </w:tcPr>
        <w:p w:rsidR="00905440" w:rsidRPr="0055472E" w:rsidRDefault="0090544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2/11/16</w:t>
          </w:r>
          <w:r w:rsidRPr="0055472E">
            <w:rPr>
              <w:sz w:val="16"/>
              <w:szCs w:val="16"/>
            </w:rPr>
            <w:fldChar w:fldCharType="end"/>
          </w:r>
        </w:p>
      </w:tc>
    </w:tr>
  </w:tbl>
  <w:p w:rsidR="003326F1" w:rsidRPr="00905440" w:rsidRDefault="003326F1" w:rsidP="0090544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A37BAF">
      <w:tc>
        <w:tcPr>
          <w:tcW w:w="1247" w:type="dxa"/>
        </w:tcPr>
        <w:p w:rsidR="00905440" w:rsidRPr="007B3B51" w:rsidRDefault="00905440" w:rsidP="00A37BAF">
          <w:pPr>
            <w:rPr>
              <w:i/>
              <w:sz w:val="16"/>
              <w:szCs w:val="16"/>
            </w:rPr>
          </w:pP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r>
    <w:tr w:rsidR="00905440" w:rsidRPr="00130F37" w:rsidTr="00621A70">
      <w:tc>
        <w:tcPr>
          <w:tcW w:w="2190" w:type="dxa"/>
          <w:gridSpan w:val="2"/>
        </w:tcPr>
        <w:p w:rsidR="00905440" w:rsidRPr="00130F37" w:rsidRDefault="0090544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905440" w:rsidRPr="00130F37" w:rsidRDefault="0090544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17/12/10</w:t>
          </w:r>
          <w:r w:rsidRPr="00130F37">
            <w:rPr>
              <w:sz w:val="16"/>
              <w:szCs w:val="16"/>
            </w:rPr>
            <w:fldChar w:fldCharType="end"/>
          </w:r>
        </w:p>
      </w:tc>
      <w:tc>
        <w:tcPr>
          <w:tcW w:w="2193" w:type="dxa"/>
          <w:gridSpan w:val="2"/>
        </w:tcPr>
        <w:p w:rsidR="00905440" w:rsidRPr="00130F37" w:rsidRDefault="0090544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2/11/16</w:t>
          </w:r>
          <w:r w:rsidRPr="00130F37">
            <w:rPr>
              <w:sz w:val="16"/>
              <w:szCs w:val="16"/>
            </w:rPr>
            <w:fldChar w:fldCharType="end"/>
          </w:r>
        </w:p>
      </w:tc>
    </w:tr>
  </w:tbl>
  <w:p w:rsidR="003326F1" w:rsidRPr="00905440" w:rsidRDefault="003326F1" w:rsidP="0090544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7A1328" w:rsidRDefault="003326F1" w:rsidP="00A86007">
    <w:pPr>
      <w:pBdr>
        <w:top w:val="single" w:sz="6" w:space="1" w:color="auto"/>
      </w:pBdr>
      <w:spacing w:before="120"/>
      <w:rPr>
        <w:sz w:val="18"/>
      </w:rPr>
    </w:pPr>
  </w:p>
  <w:p w:rsidR="003326F1" w:rsidRPr="007A1328" w:rsidRDefault="003326F1" w:rsidP="00A860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05440">
      <w:rPr>
        <w:i/>
        <w:noProof/>
        <w:sz w:val="18"/>
      </w:rPr>
      <w:t>Tax Laws Amendment (Confidentiality of Taxpayer Information)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3326F1" w:rsidRPr="007A1328" w:rsidRDefault="003326F1" w:rsidP="00A86007">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Default="003326F1" w:rsidP="00A8600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ED79B6" w:rsidRDefault="003326F1" w:rsidP="00A8600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621A70">
      <w:tc>
        <w:tcPr>
          <w:tcW w:w="1247" w:type="dxa"/>
        </w:tcPr>
        <w:p w:rsidR="00905440" w:rsidRPr="007B3B51" w:rsidRDefault="0090544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37F8">
            <w:rPr>
              <w:i/>
              <w:noProof/>
              <w:sz w:val="16"/>
              <w:szCs w:val="16"/>
            </w:rPr>
            <w:t>ii</w:t>
          </w:r>
          <w:r w:rsidRPr="007B3B51">
            <w:rPr>
              <w:i/>
              <w:sz w:val="16"/>
              <w:szCs w:val="16"/>
            </w:rPr>
            <w:fldChar w:fldCharType="end"/>
          </w: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7F8">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p>
      </w:tc>
    </w:tr>
    <w:tr w:rsidR="00905440" w:rsidRPr="0055472E" w:rsidTr="00621A70">
      <w:tc>
        <w:tcPr>
          <w:tcW w:w="2190" w:type="dxa"/>
          <w:gridSpan w:val="2"/>
        </w:tcPr>
        <w:p w:rsidR="00905440" w:rsidRPr="0055472E" w:rsidRDefault="0090544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905440" w:rsidRPr="0055472E" w:rsidRDefault="0090544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17/12/10</w:t>
          </w:r>
          <w:r w:rsidRPr="0055472E">
            <w:rPr>
              <w:sz w:val="16"/>
              <w:szCs w:val="16"/>
            </w:rPr>
            <w:fldChar w:fldCharType="end"/>
          </w:r>
        </w:p>
      </w:tc>
      <w:tc>
        <w:tcPr>
          <w:tcW w:w="2193" w:type="dxa"/>
          <w:gridSpan w:val="2"/>
        </w:tcPr>
        <w:p w:rsidR="00905440" w:rsidRPr="0055472E" w:rsidRDefault="0090544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2/11/16</w:t>
          </w:r>
          <w:r w:rsidRPr="0055472E">
            <w:rPr>
              <w:sz w:val="16"/>
              <w:szCs w:val="16"/>
            </w:rPr>
            <w:fldChar w:fldCharType="end"/>
          </w:r>
        </w:p>
      </w:tc>
    </w:tr>
  </w:tbl>
  <w:p w:rsidR="003326F1" w:rsidRPr="00905440" w:rsidRDefault="003326F1" w:rsidP="009054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A37BAF">
      <w:tc>
        <w:tcPr>
          <w:tcW w:w="1247" w:type="dxa"/>
        </w:tcPr>
        <w:p w:rsidR="00905440" w:rsidRPr="007B3B51" w:rsidRDefault="00905440" w:rsidP="00A37BAF">
          <w:pPr>
            <w:rPr>
              <w:i/>
              <w:sz w:val="16"/>
              <w:szCs w:val="16"/>
            </w:rPr>
          </w:pP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7F8">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37F8">
            <w:rPr>
              <w:i/>
              <w:noProof/>
              <w:sz w:val="16"/>
              <w:szCs w:val="16"/>
            </w:rPr>
            <w:t>iii</w:t>
          </w:r>
          <w:r w:rsidRPr="007B3B51">
            <w:rPr>
              <w:i/>
              <w:sz w:val="16"/>
              <w:szCs w:val="16"/>
            </w:rPr>
            <w:fldChar w:fldCharType="end"/>
          </w:r>
        </w:p>
      </w:tc>
    </w:tr>
    <w:tr w:rsidR="00905440" w:rsidRPr="00130F37" w:rsidTr="00621A70">
      <w:tc>
        <w:tcPr>
          <w:tcW w:w="2190" w:type="dxa"/>
          <w:gridSpan w:val="2"/>
        </w:tcPr>
        <w:p w:rsidR="00905440" w:rsidRPr="00130F37" w:rsidRDefault="0090544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905440" w:rsidRPr="00130F37" w:rsidRDefault="0090544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17/12/10</w:t>
          </w:r>
          <w:r w:rsidRPr="00130F37">
            <w:rPr>
              <w:sz w:val="16"/>
              <w:szCs w:val="16"/>
            </w:rPr>
            <w:fldChar w:fldCharType="end"/>
          </w:r>
        </w:p>
      </w:tc>
      <w:tc>
        <w:tcPr>
          <w:tcW w:w="2193" w:type="dxa"/>
          <w:gridSpan w:val="2"/>
        </w:tcPr>
        <w:p w:rsidR="00905440" w:rsidRPr="00130F37" w:rsidRDefault="0090544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2/11/16</w:t>
          </w:r>
          <w:r w:rsidRPr="00130F37">
            <w:rPr>
              <w:sz w:val="16"/>
              <w:szCs w:val="16"/>
            </w:rPr>
            <w:fldChar w:fldCharType="end"/>
          </w:r>
        </w:p>
      </w:tc>
    </w:tr>
  </w:tbl>
  <w:p w:rsidR="003326F1" w:rsidRPr="00905440" w:rsidRDefault="003326F1" w:rsidP="009054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621A70">
      <w:tc>
        <w:tcPr>
          <w:tcW w:w="1247" w:type="dxa"/>
        </w:tcPr>
        <w:p w:rsidR="00905440" w:rsidRPr="007B3B51" w:rsidRDefault="0090544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37F8">
            <w:rPr>
              <w:i/>
              <w:noProof/>
              <w:sz w:val="16"/>
              <w:szCs w:val="16"/>
            </w:rPr>
            <w:t>2</w:t>
          </w:r>
          <w:r w:rsidRPr="007B3B51">
            <w:rPr>
              <w:i/>
              <w:sz w:val="16"/>
              <w:szCs w:val="16"/>
            </w:rPr>
            <w:fldChar w:fldCharType="end"/>
          </w: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7F8">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p>
      </w:tc>
    </w:tr>
    <w:tr w:rsidR="00905440" w:rsidRPr="0055472E" w:rsidTr="00621A70">
      <w:tc>
        <w:tcPr>
          <w:tcW w:w="2190" w:type="dxa"/>
          <w:gridSpan w:val="2"/>
        </w:tcPr>
        <w:p w:rsidR="00905440" w:rsidRPr="0055472E" w:rsidRDefault="0090544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905440" w:rsidRPr="0055472E" w:rsidRDefault="0090544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17/12/10</w:t>
          </w:r>
          <w:r w:rsidRPr="0055472E">
            <w:rPr>
              <w:sz w:val="16"/>
              <w:szCs w:val="16"/>
            </w:rPr>
            <w:fldChar w:fldCharType="end"/>
          </w:r>
        </w:p>
      </w:tc>
      <w:tc>
        <w:tcPr>
          <w:tcW w:w="2193" w:type="dxa"/>
          <w:gridSpan w:val="2"/>
        </w:tcPr>
        <w:p w:rsidR="00905440" w:rsidRPr="0055472E" w:rsidRDefault="0090544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2/11/16</w:t>
          </w:r>
          <w:r w:rsidRPr="0055472E">
            <w:rPr>
              <w:sz w:val="16"/>
              <w:szCs w:val="16"/>
            </w:rPr>
            <w:fldChar w:fldCharType="end"/>
          </w:r>
        </w:p>
      </w:tc>
    </w:tr>
  </w:tbl>
  <w:p w:rsidR="00905440" w:rsidRPr="00905440" w:rsidRDefault="00905440" w:rsidP="009054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A37BAF">
      <w:tc>
        <w:tcPr>
          <w:tcW w:w="1247" w:type="dxa"/>
        </w:tcPr>
        <w:p w:rsidR="00905440" w:rsidRPr="007B3B51" w:rsidRDefault="00905440" w:rsidP="00A37BAF">
          <w:pPr>
            <w:rPr>
              <w:i/>
              <w:sz w:val="16"/>
              <w:szCs w:val="16"/>
            </w:rPr>
          </w:pP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7F8">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37F8">
            <w:rPr>
              <w:i/>
              <w:noProof/>
              <w:sz w:val="16"/>
              <w:szCs w:val="16"/>
            </w:rPr>
            <w:t>1</w:t>
          </w:r>
          <w:r w:rsidRPr="007B3B51">
            <w:rPr>
              <w:i/>
              <w:sz w:val="16"/>
              <w:szCs w:val="16"/>
            </w:rPr>
            <w:fldChar w:fldCharType="end"/>
          </w:r>
        </w:p>
      </w:tc>
    </w:tr>
    <w:tr w:rsidR="00905440" w:rsidRPr="00130F37" w:rsidTr="00621A70">
      <w:tc>
        <w:tcPr>
          <w:tcW w:w="2190" w:type="dxa"/>
          <w:gridSpan w:val="2"/>
        </w:tcPr>
        <w:p w:rsidR="00905440" w:rsidRPr="00130F37" w:rsidRDefault="00905440"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905440" w:rsidRPr="00130F37" w:rsidRDefault="00905440"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17/12/10</w:t>
          </w:r>
          <w:r w:rsidRPr="00130F37">
            <w:rPr>
              <w:sz w:val="16"/>
              <w:szCs w:val="16"/>
            </w:rPr>
            <w:fldChar w:fldCharType="end"/>
          </w:r>
        </w:p>
      </w:tc>
      <w:tc>
        <w:tcPr>
          <w:tcW w:w="2193" w:type="dxa"/>
          <w:gridSpan w:val="2"/>
        </w:tcPr>
        <w:p w:rsidR="00905440" w:rsidRPr="00130F37" w:rsidRDefault="00905440"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2/11/16</w:t>
          </w:r>
          <w:r w:rsidRPr="00130F37">
            <w:rPr>
              <w:sz w:val="16"/>
              <w:szCs w:val="16"/>
            </w:rPr>
            <w:fldChar w:fldCharType="end"/>
          </w:r>
        </w:p>
      </w:tc>
    </w:tr>
  </w:tbl>
  <w:p w:rsidR="00905440" w:rsidRPr="00905440" w:rsidRDefault="00905440" w:rsidP="009054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905440">
    <w:pPr>
      <w:pBdr>
        <w:top w:val="single" w:sz="6" w:space="1" w:color="auto"/>
      </w:pBdr>
      <w:spacing w:before="120"/>
      <w:rPr>
        <w:sz w:val="16"/>
        <w:szCs w:val="16"/>
      </w:rPr>
    </w:pPr>
  </w:p>
  <w:tbl>
    <w:tblPr>
      <w:tblStyle w:val="EndNotessubitem"/>
      <w:tblW w:w="7303" w:type="dxa"/>
      <w:tblLayout w:type="fixed"/>
      <w:tblLook w:val="04A0" w:firstRow="1" w:lastRow="0" w:firstColumn="1" w:lastColumn="0" w:noHBand="0" w:noVBand="1"/>
    </w:tblPr>
    <w:tblGrid>
      <w:gridCol w:w="1247"/>
      <w:gridCol w:w="943"/>
      <w:gridCol w:w="2920"/>
      <w:gridCol w:w="1524"/>
      <w:gridCol w:w="669"/>
    </w:tblGrid>
    <w:tr w:rsidR="00905440" w:rsidRPr="007B3B51" w:rsidTr="00185A65">
      <w:tc>
        <w:tcPr>
          <w:tcW w:w="1247" w:type="dxa"/>
        </w:tcPr>
        <w:p w:rsidR="00905440" w:rsidRPr="007B3B51" w:rsidRDefault="00905440" w:rsidP="00185A65">
          <w:pPr>
            <w:rPr>
              <w:i/>
              <w:sz w:val="16"/>
              <w:szCs w:val="16"/>
            </w:rPr>
          </w:pPr>
        </w:p>
      </w:tc>
      <w:tc>
        <w:tcPr>
          <w:tcW w:w="5387" w:type="dxa"/>
          <w:gridSpan w:val="3"/>
        </w:tcPr>
        <w:p w:rsidR="00905440" w:rsidRPr="007B3B51" w:rsidRDefault="00905440" w:rsidP="00185A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185A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05440" w:rsidRPr="00130F37" w:rsidTr="00185A65">
      <w:tc>
        <w:tcPr>
          <w:tcW w:w="2190" w:type="dxa"/>
          <w:gridSpan w:val="2"/>
        </w:tcPr>
        <w:p w:rsidR="00905440" w:rsidRPr="00130F37" w:rsidRDefault="00905440" w:rsidP="00185A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905440" w:rsidRPr="00130F37" w:rsidRDefault="00905440" w:rsidP="00185A6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17/12/10</w:t>
          </w:r>
          <w:r w:rsidRPr="00130F37">
            <w:rPr>
              <w:sz w:val="16"/>
              <w:szCs w:val="16"/>
            </w:rPr>
            <w:fldChar w:fldCharType="end"/>
          </w:r>
        </w:p>
      </w:tc>
      <w:tc>
        <w:tcPr>
          <w:tcW w:w="2193" w:type="dxa"/>
          <w:gridSpan w:val="2"/>
        </w:tcPr>
        <w:p w:rsidR="00905440" w:rsidRPr="00130F37" w:rsidRDefault="00905440" w:rsidP="00185A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2/11/16</w:t>
          </w:r>
          <w:r w:rsidRPr="00130F37">
            <w:rPr>
              <w:sz w:val="16"/>
              <w:szCs w:val="16"/>
            </w:rPr>
            <w:fldChar w:fldCharType="end"/>
          </w:r>
        </w:p>
      </w:tc>
    </w:tr>
  </w:tbl>
  <w:p w:rsidR="00905440" w:rsidRPr="003326F1" w:rsidRDefault="00905440" w:rsidP="00905440">
    <w:pPr>
      <w:pStyle w:val="Footer"/>
    </w:pPr>
  </w:p>
  <w:p w:rsidR="00905440" w:rsidRPr="00905440" w:rsidRDefault="00905440" w:rsidP="0090544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7B3B51" w:rsidRDefault="00905440"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05440" w:rsidRPr="007B3B51" w:rsidTr="00621A70">
      <w:tc>
        <w:tcPr>
          <w:tcW w:w="1247" w:type="dxa"/>
        </w:tcPr>
        <w:p w:rsidR="00905440" w:rsidRPr="007B3B51" w:rsidRDefault="00905440"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37F8">
            <w:rPr>
              <w:i/>
              <w:noProof/>
              <w:sz w:val="16"/>
              <w:szCs w:val="16"/>
            </w:rPr>
            <w:t>80</w:t>
          </w:r>
          <w:r w:rsidRPr="007B3B51">
            <w:rPr>
              <w:i/>
              <w:sz w:val="16"/>
              <w:szCs w:val="16"/>
            </w:rPr>
            <w:fldChar w:fldCharType="end"/>
          </w:r>
        </w:p>
      </w:tc>
      <w:tc>
        <w:tcPr>
          <w:tcW w:w="5387" w:type="dxa"/>
          <w:gridSpan w:val="3"/>
        </w:tcPr>
        <w:p w:rsidR="00905440" w:rsidRPr="007B3B51" w:rsidRDefault="00905440"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7F8">
            <w:rPr>
              <w:i/>
              <w:noProof/>
              <w:sz w:val="16"/>
              <w:szCs w:val="16"/>
            </w:rPr>
            <w:t>Tax Laws Amendment (Confidentiality of Taxpayer Information) Act 2010</w:t>
          </w:r>
          <w:r w:rsidRPr="007B3B51">
            <w:rPr>
              <w:i/>
              <w:sz w:val="16"/>
              <w:szCs w:val="16"/>
            </w:rPr>
            <w:fldChar w:fldCharType="end"/>
          </w:r>
        </w:p>
      </w:tc>
      <w:tc>
        <w:tcPr>
          <w:tcW w:w="669" w:type="dxa"/>
        </w:tcPr>
        <w:p w:rsidR="00905440" w:rsidRPr="007B3B51" w:rsidRDefault="00905440" w:rsidP="00A37BAF">
          <w:pPr>
            <w:jc w:val="right"/>
            <w:rPr>
              <w:sz w:val="16"/>
              <w:szCs w:val="16"/>
            </w:rPr>
          </w:pPr>
        </w:p>
      </w:tc>
    </w:tr>
    <w:tr w:rsidR="00905440" w:rsidRPr="0055472E" w:rsidTr="00621A70">
      <w:tc>
        <w:tcPr>
          <w:tcW w:w="2190" w:type="dxa"/>
          <w:gridSpan w:val="2"/>
        </w:tcPr>
        <w:p w:rsidR="00905440" w:rsidRPr="0055472E" w:rsidRDefault="00905440"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905440" w:rsidRPr="0055472E" w:rsidRDefault="00905440"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17/12/10</w:t>
          </w:r>
          <w:r w:rsidRPr="0055472E">
            <w:rPr>
              <w:sz w:val="16"/>
              <w:szCs w:val="16"/>
            </w:rPr>
            <w:fldChar w:fldCharType="end"/>
          </w:r>
        </w:p>
      </w:tc>
      <w:tc>
        <w:tcPr>
          <w:tcW w:w="2193" w:type="dxa"/>
          <w:gridSpan w:val="2"/>
        </w:tcPr>
        <w:p w:rsidR="00905440" w:rsidRPr="0055472E" w:rsidRDefault="00905440"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2/11/16</w:t>
          </w:r>
          <w:r w:rsidRPr="0055472E">
            <w:rPr>
              <w:sz w:val="16"/>
              <w:szCs w:val="16"/>
            </w:rPr>
            <w:fldChar w:fldCharType="end"/>
          </w:r>
        </w:p>
      </w:tc>
    </w:tr>
  </w:tbl>
  <w:p w:rsidR="003326F1" w:rsidRPr="00905440" w:rsidRDefault="003326F1" w:rsidP="00905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F1" w:rsidRDefault="003326F1" w:rsidP="0048364F">
      <w:pPr>
        <w:spacing w:line="240" w:lineRule="auto"/>
      </w:pPr>
      <w:r>
        <w:separator/>
      </w:r>
    </w:p>
  </w:footnote>
  <w:footnote w:type="continuationSeparator" w:id="0">
    <w:p w:rsidR="003326F1" w:rsidRDefault="003326F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Default="003326F1" w:rsidP="00A86007">
    <w:pPr>
      <w:pStyle w:val="Header"/>
      <w:pBdr>
        <w:bottom w:val="single" w:sz="6" w:space="1" w:color="auto"/>
      </w:pBdr>
    </w:pPr>
  </w:p>
  <w:p w:rsidR="003326F1" w:rsidRDefault="003326F1" w:rsidP="00A86007">
    <w:pPr>
      <w:pStyle w:val="Header"/>
      <w:pBdr>
        <w:bottom w:val="single" w:sz="6" w:space="1" w:color="auto"/>
      </w:pBdr>
    </w:pPr>
  </w:p>
  <w:p w:rsidR="003326F1" w:rsidRPr="001E77D2" w:rsidRDefault="003326F1" w:rsidP="00A8600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7E528B" w:rsidRDefault="003326F1" w:rsidP="003326F1">
    <w:pPr>
      <w:rPr>
        <w:sz w:val="26"/>
        <w:szCs w:val="26"/>
      </w:rPr>
    </w:pPr>
  </w:p>
  <w:p w:rsidR="003326F1" w:rsidRPr="00750516" w:rsidRDefault="003326F1" w:rsidP="003326F1">
    <w:pPr>
      <w:rPr>
        <w:b/>
        <w:sz w:val="20"/>
      </w:rPr>
    </w:pPr>
    <w:r w:rsidRPr="00750516">
      <w:rPr>
        <w:b/>
        <w:sz w:val="20"/>
      </w:rPr>
      <w:t>Endnotes</w:t>
    </w:r>
  </w:p>
  <w:p w:rsidR="003326F1" w:rsidRPr="007A1328" w:rsidRDefault="003326F1" w:rsidP="003326F1">
    <w:pPr>
      <w:rPr>
        <w:sz w:val="20"/>
      </w:rPr>
    </w:pPr>
  </w:p>
  <w:p w:rsidR="003326F1" w:rsidRPr="007A1328" w:rsidRDefault="003326F1" w:rsidP="003326F1">
    <w:pPr>
      <w:rPr>
        <w:b/>
        <w:sz w:val="24"/>
      </w:rPr>
    </w:pPr>
  </w:p>
  <w:p w:rsidR="003326F1" w:rsidRPr="007E528B" w:rsidRDefault="003326F1" w:rsidP="003326F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C37F8">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7E528B" w:rsidRDefault="003326F1" w:rsidP="003326F1">
    <w:pPr>
      <w:jc w:val="right"/>
      <w:rPr>
        <w:sz w:val="26"/>
        <w:szCs w:val="26"/>
      </w:rPr>
    </w:pPr>
  </w:p>
  <w:p w:rsidR="003326F1" w:rsidRPr="00750516" w:rsidRDefault="003326F1" w:rsidP="003326F1">
    <w:pPr>
      <w:jc w:val="right"/>
      <w:rPr>
        <w:b/>
        <w:sz w:val="20"/>
      </w:rPr>
    </w:pPr>
    <w:r w:rsidRPr="00750516">
      <w:rPr>
        <w:b/>
        <w:sz w:val="20"/>
      </w:rPr>
      <w:t>Endnotes</w:t>
    </w:r>
  </w:p>
  <w:p w:rsidR="003326F1" w:rsidRPr="007A1328" w:rsidRDefault="003326F1" w:rsidP="003326F1">
    <w:pPr>
      <w:jc w:val="right"/>
      <w:rPr>
        <w:sz w:val="20"/>
      </w:rPr>
    </w:pPr>
  </w:p>
  <w:p w:rsidR="003326F1" w:rsidRPr="007A1328" w:rsidRDefault="003326F1" w:rsidP="003326F1">
    <w:pPr>
      <w:jc w:val="right"/>
      <w:rPr>
        <w:b/>
        <w:sz w:val="24"/>
      </w:rPr>
    </w:pPr>
  </w:p>
  <w:p w:rsidR="003326F1" w:rsidRPr="007E528B" w:rsidRDefault="003326F1" w:rsidP="003326F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C37F8">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7E528B" w:rsidRDefault="003326F1" w:rsidP="00A86007">
    <w:pPr>
      <w:rPr>
        <w:sz w:val="26"/>
        <w:szCs w:val="26"/>
      </w:rPr>
    </w:pPr>
  </w:p>
  <w:p w:rsidR="003326F1" w:rsidRPr="00750516" w:rsidRDefault="003326F1" w:rsidP="00A86007">
    <w:pPr>
      <w:rPr>
        <w:b/>
        <w:sz w:val="20"/>
      </w:rPr>
    </w:pPr>
    <w:r w:rsidRPr="00750516">
      <w:rPr>
        <w:b/>
        <w:sz w:val="20"/>
      </w:rPr>
      <w:t>Endnotes</w:t>
    </w:r>
  </w:p>
  <w:p w:rsidR="003326F1" w:rsidRPr="007A1328" w:rsidRDefault="003326F1" w:rsidP="00A86007">
    <w:pPr>
      <w:rPr>
        <w:sz w:val="20"/>
      </w:rPr>
    </w:pPr>
  </w:p>
  <w:p w:rsidR="003326F1" w:rsidRPr="007A1328" w:rsidRDefault="003326F1" w:rsidP="00A86007">
    <w:pPr>
      <w:rPr>
        <w:b/>
        <w:sz w:val="24"/>
      </w:rPr>
    </w:pPr>
  </w:p>
  <w:p w:rsidR="003326F1" w:rsidRPr="007E528B" w:rsidRDefault="003326F1" w:rsidP="00A8600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05440">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7E528B" w:rsidRDefault="003326F1" w:rsidP="00A86007">
    <w:pPr>
      <w:jc w:val="right"/>
      <w:rPr>
        <w:sz w:val="26"/>
        <w:szCs w:val="26"/>
      </w:rPr>
    </w:pPr>
  </w:p>
  <w:p w:rsidR="003326F1" w:rsidRPr="00750516" w:rsidRDefault="003326F1" w:rsidP="00A86007">
    <w:pPr>
      <w:jc w:val="right"/>
      <w:rPr>
        <w:b/>
        <w:sz w:val="20"/>
      </w:rPr>
    </w:pPr>
    <w:r w:rsidRPr="00750516">
      <w:rPr>
        <w:b/>
        <w:sz w:val="20"/>
      </w:rPr>
      <w:t>Endnotes</w:t>
    </w:r>
  </w:p>
  <w:p w:rsidR="003326F1" w:rsidRPr="007A1328" w:rsidRDefault="003326F1" w:rsidP="00A86007">
    <w:pPr>
      <w:jc w:val="right"/>
      <w:rPr>
        <w:sz w:val="20"/>
      </w:rPr>
    </w:pPr>
  </w:p>
  <w:p w:rsidR="003326F1" w:rsidRPr="007A1328" w:rsidRDefault="003326F1" w:rsidP="00A86007">
    <w:pPr>
      <w:jc w:val="right"/>
      <w:rPr>
        <w:b/>
        <w:sz w:val="24"/>
      </w:rPr>
    </w:pPr>
  </w:p>
  <w:p w:rsidR="003326F1" w:rsidRPr="007E528B" w:rsidRDefault="003326F1" w:rsidP="00A8600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05440">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Default="003326F1" w:rsidP="00A86007">
    <w:pPr>
      <w:pStyle w:val="Header"/>
      <w:pBdr>
        <w:bottom w:val="single" w:sz="4" w:space="1" w:color="auto"/>
      </w:pBdr>
    </w:pPr>
  </w:p>
  <w:p w:rsidR="003326F1" w:rsidRDefault="003326F1" w:rsidP="00A86007">
    <w:pPr>
      <w:pStyle w:val="Header"/>
      <w:pBdr>
        <w:bottom w:val="single" w:sz="4" w:space="1" w:color="auto"/>
      </w:pBdr>
    </w:pPr>
  </w:p>
  <w:p w:rsidR="003326F1" w:rsidRPr="001E77D2" w:rsidRDefault="003326F1" w:rsidP="00A8600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5F1388" w:rsidRDefault="003326F1" w:rsidP="00A8600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ED79B6" w:rsidRDefault="003326F1" w:rsidP="00A8600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ED79B6" w:rsidRDefault="003326F1" w:rsidP="00A8600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F1" w:rsidRPr="00ED79B6" w:rsidRDefault="003326F1" w:rsidP="00A42B7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A961C4" w:rsidRDefault="00905440" w:rsidP="00B16FC0">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05440" w:rsidRPr="00A961C4" w:rsidRDefault="00905440" w:rsidP="00B16FC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05440" w:rsidRPr="00A961C4" w:rsidRDefault="00905440" w:rsidP="0090544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Pr="00A961C4" w:rsidRDefault="00905440" w:rsidP="00B16FC0">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05440" w:rsidRPr="00A961C4" w:rsidRDefault="00905440" w:rsidP="00B16FC0">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05440" w:rsidRPr="00A961C4" w:rsidRDefault="00905440" w:rsidP="0090544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40" w:rsidRDefault="009054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C1069BF"/>
    <w:multiLevelType w:val="multilevel"/>
    <w:tmpl w:val="0CF8E308"/>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D45A13"/>
    <w:multiLevelType w:val="hybridMultilevel"/>
    <w:tmpl w:val="C04A4DF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13700B"/>
    <w:multiLevelType w:val="hybridMultilevel"/>
    <w:tmpl w:val="66727D66"/>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DD"/>
    <w:rsid w:val="00001A6C"/>
    <w:rsid w:val="000113BC"/>
    <w:rsid w:val="000136AF"/>
    <w:rsid w:val="00013E00"/>
    <w:rsid w:val="000614BF"/>
    <w:rsid w:val="000671DC"/>
    <w:rsid w:val="00072958"/>
    <w:rsid w:val="000B41A1"/>
    <w:rsid w:val="000B5C84"/>
    <w:rsid w:val="000D05EF"/>
    <w:rsid w:val="000E2414"/>
    <w:rsid w:val="000E261A"/>
    <w:rsid w:val="000F21C1"/>
    <w:rsid w:val="000F7A8B"/>
    <w:rsid w:val="0010745C"/>
    <w:rsid w:val="001403DD"/>
    <w:rsid w:val="00166C2F"/>
    <w:rsid w:val="00175E6A"/>
    <w:rsid w:val="00185B33"/>
    <w:rsid w:val="00187254"/>
    <w:rsid w:val="001939E1"/>
    <w:rsid w:val="00195382"/>
    <w:rsid w:val="0019587A"/>
    <w:rsid w:val="001B7A5D"/>
    <w:rsid w:val="001C69C4"/>
    <w:rsid w:val="001E3590"/>
    <w:rsid w:val="001E7407"/>
    <w:rsid w:val="001F0E97"/>
    <w:rsid w:val="001F4516"/>
    <w:rsid w:val="001F7542"/>
    <w:rsid w:val="00201D27"/>
    <w:rsid w:val="00205E81"/>
    <w:rsid w:val="00234500"/>
    <w:rsid w:val="00240749"/>
    <w:rsid w:val="0026600D"/>
    <w:rsid w:val="00266C0D"/>
    <w:rsid w:val="002719D1"/>
    <w:rsid w:val="00297ECB"/>
    <w:rsid w:val="002A7F68"/>
    <w:rsid w:val="002B537A"/>
    <w:rsid w:val="002C02DC"/>
    <w:rsid w:val="002C187B"/>
    <w:rsid w:val="002D043A"/>
    <w:rsid w:val="002F2F31"/>
    <w:rsid w:val="002F33C3"/>
    <w:rsid w:val="002F4035"/>
    <w:rsid w:val="002F6A60"/>
    <w:rsid w:val="003025A4"/>
    <w:rsid w:val="003326F1"/>
    <w:rsid w:val="003415D3"/>
    <w:rsid w:val="00352B0F"/>
    <w:rsid w:val="0039596D"/>
    <w:rsid w:val="003978DF"/>
    <w:rsid w:val="003A7693"/>
    <w:rsid w:val="003D0BFE"/>
    <w:rsid w:val="003D5700"/>
    <w:rsid w:val="003E4198"/>
    <w:rsid w:val="00402C97"/>
    <w:rsid w:val="004116CD"/>
    <w:rsid w:val="0041234D"/>
    <w:rsid w:val="00424CA9"/>
    <w:rsid w:val="0044291A"/>
    <w:rsid w:val="004458FF"/>
    <w:rsid w:val="0046189F"/>
    <w:rsid w:val="004713C1"/>
    <w:rsid w:val="00476758"/>
    <w:rsid w:val="0048364F"/>
    <w:rsid w:val="00496F97"/>
    <w:rsid w:val="004A16E8"/>
    <w:rsid w:val="004A6FAF"/>
    <w:rsid w:val="004D2A9D"/>
    <w:rsid w:val="004E7549"/>
    <w:rsid w:val="00516B8D"/>
    <w:rsid w:val="005360A2"/>
    <w:rsid w:val="0053638E"/>
    <w:rsid w:val="00537FBC"/>
    <w:rsid w:val="00584811"/>
    <w:rsid w:val="00593187"/>
    <w:rsid w:val="00593AA6"/>
    <w:rsid w:val="00594161"/>
    <w:rsid w:val="00594749"/>
    <w:rsid w:val="005A0DAB"/>
    <w:rsid w:val="005B1FC7"/>
    <w:rsid w:val="005B2558"/>
    <w:rsid w:val="005B4067"/>
    <w:rsid w:val="005C3F41"/>
    <w:rsid w:val="00600219"/>
    <w:rsid w:val="006224F2"/>
    <w:rsid w:val="006421DC"/>
    <w:rsid w:val="0065519F"/>
    <w:rsid w:val="00656428"/>
    <w:rsid w:val="006605CD"/>
    <w:rsid w:val="00677CC2"/>
    <w:rsid w:val="00685F42"/>
    <w:rsid w:val="0069207B"/>
    <w:rsid w:val="006B6E04"/>
    <w:rsid w:val="006C09BE"/>
    <w:rsid w:val="006C7F8C"/>
    <w:rsid w:val="006D300B"/>
    <w:rsid w:val="006F3EA9"/>
    <w:rsid w:val="00700B2C"/>
    <w:rsid w:val="007064CA"/>
    <w:rsid w:val="00713084"/>
    <w:rsid w:val="0071783B"/>
    <w:rsid w:val="00731E00"/>
    <w:rsid w:val="007440B7"/>
    <w:rsid w:val="007715C9"/>
    <w:rsid w:val="00774EDD"/>
    <w:rsid w:val="007757EC"/>
    <w:rsid w:val="007B01D2"/>
    <w:rsid w:val="007B602F"/>
    <w:rsid w:val="007C51F9"/>
    <w:rsid w:val="007E7D4A"/>
    <w:rsid w:val="00802E84"/>
    <w:rsid w:val="00817810"/>
    <w:rsid w:val="00856A31"/>
    <w:rsid w:val="00860A19"/>
    <w:rsid w:val="008667AD"/>
    <w:rsid w:val="008754D0"/>
    <w:rsid w:val="00884073"/>
    <w:rsid w:val="008B174F"/>
    <w:rsid w:val="008B5040"/>
    <w:rsid w:val="008C490C"/>
    <w:rsid w:val="008D0EE0"/>
    <w:rsid w:val="008F35CD"/>
    <w:rsid w:val="008F4D94"/>
    <w:rsid w:val="008F6D8E"/>
    <w:rsid w:val="00905440"/>
    <w:rsid w:val="009204D8"/>
    <w:rsid w:val="00932377"/>
    <w:rsid w:val="00950CC5"/>
    <w:rsid w:val="00960E56"/>
    <w:rsid w:val="009766F5"/>
    <w:rsid w:val="009B1524"/>
    <w:rsid w:val="00A02B00"/>
    <w:rsid w:val="00A04FD6"/>
    <w:rsid w:val="00A231E2"/>
    <w:rsid w:val="00A31B25"/>
    <w:rsid w:val="00A420D0"/>
    <w:rsid w:val="00A42B72"/>
    <w:rsid w:val="00A52635"/>
    <w:rsid w:val="00A605E7"/>
    <w:rsid w:val="00A64912"/>
    <w:rsid w:val="00A70A74"/>
    <w:rsid w:val="00A73978"/>
    <w:rsid w:val="00A85546"/>
    <w:rsid w:val="00A86007"/>
    <w:rsid w:val="00AB65EE"/>
    <w:rsid w:val="00AC3B94"/>
    <w:rsid w:val="00AD1E24"/>
    <w:rsid w:val="00AD5641"/>
    <w:rsid w:val="00AE56E0"/>
    <w:rsid w:val="00B04EA2"/>
    <w:rsid w:val="00B11C76"/>
    <w:rsid w:val="00B11FBC"/>
    <w:rsid w:val="00B17C91"/>
    <w:rsid w:val="00B33B3C"/>
    <w:rsid w:val="00B57230"/>
    <w:rsid w:val="00B7535C"/>
    <w:rsid w:val="00B758CF"/>
    <w:rsid w:val="00BA5026"/>
    <w:rsid w:val="00BC625A"/>
    <w:rsid w:val="00BD7B6D"/>
    <w:rsid w:val="00BE719A"/>
    <w:rsid w:val="00BE720A"/>
    <w:rsid w:val="00C067E5"/>
    <w:rsid w:val="00C164CA"/>
    <w:rsid w:val="00C42BF8"/>
    <w:rsid w:val="00C460AE"/>
    <w:rsid w:val="00C50043"/>
    <w:rsid w:val="00C61720"/>
    <w:rsid w:val="00C7573B"/>
    <w:rsid w:val="00C76128"/>
    <w:rsid w:val="00C76CF3"/>
    <w:rsid w:val="00C80254"/>
    <w:rsid w:val="00CA3A99"/>
    <w:rsid w:val="00CC2FDD"/>
    <w:rsid w:val="00CC6B26"/>
    <w:rsid w:val="00CE0B5C"/>
    <w:rsid w:val="00CF0BB2"/>
    <w:rsid w:val="00CF452F"/>
    <w:rsid w:val="00CF4E81"/>
    <w:rsid w:val="00CF636E"/>
    <w:rsid w:val="00D0551A"/>
    <w:rsid w:val="00D057A9"/>
    <w:rsid w:val="00D13441"/>
    <w:rsid w:val="00D243A3"/>
    <w:rsid w:val="00D35590"/>
    <w:rsid w:val="00D52EFE"/>
    <w:rsid w:val="00D70B1A"/>
    <w:rsid w:val="00D70DFB"/>
    <w:rsid w:val="00D766DF"/>
    <w:rsid w:val="00D80DCE"/>
    <w:rsid w:val="00D95E6A"/>
    <w:rsid w:val="00DB455B"/>
    <w:rsid w:val="00E01964"/>
    <w:rsid w:val="00E05704"/>
    <w:rsid w:val="00E10520"/>
    <w:rsid w:val="00E473A9"/>
    <w:rsid w:val="00E54292"/>
    <w:rsid w:val="00E74DC7"/>
    <w:rsid w:val="00E83320"/>
    <w:rsid w:val="00E87699"/>
    <w:rsid w:val="00EB1CAA"/>
    <w:rsid w:val="00EC37F8"/>
    <w:rsid w:val="00EC54D5"/>
    <w:rsid w:val="00ED3FE4"/>
    <w:rsid w:val="00ED4EE8"/>
    <w:rsid w:val="00EE33E2"/>
    <w:rsid w:val="00EE7FDA"/>
    <w:rsid w:val="00EF2E3A"/>
    <w:rsid w:val="00F0210F"/>
    <w:rsid w:val="00F047E2"/>
    <w:rsid w:val="00F078DC"/>
    <w:rsid w:val="00F13E86"/>
    <w:rsid w:val="00F14C4B"/>
    <w:rsid w:val="00F21C6F"/>
    <w:rsid w:val="00F30A83"/>
    <w:rsid w:val="00F677A9"/>
    <w:rsid w:val="00F7151D"/>
    <w:rsid w:val="00F772F9"/>
    <w:rsid w:val="00F84CF5"/>
    <w:rsid w:val="00FA420B"/>
    <w:rsid w:val="00FB3EF3"/>
    <w:rsid w:val="00FE4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B6D"/>
    <w:pPr>
      <w:spacing w:line="260" w:lineRule="atLeast"/>
    </w:pPr>
    <w:rPr>
      <w:rFonts w:eastAsiaTheme="minorHAnsi" w:cstheme="minorBidi"/>
      <w:sz w:val="22"/>
      <w:lang w:eastAsia="en-US"/>
    </w:rPr>
  </w:style>
  <w:style w:type="paragraph" w:styleId="Heading1">
    <w:name w:val="heading 1"/>
    <w:next w:val="Heading2"/>
    <w:link w:val="Heading1Char"/>
    <w:qFormat/>
    <w:rsid w:val="00ED3FE4"/>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qFormat/>
    <w:rsid w:val="00ED3FE4"/>
    <w:pPr>
      <w:spacing w:before="280"/>
      <w:outlineLvl w:val="1"/>
    </w:pPr>
    <w:rPr>
      <w:bCs w:val="0"/>
      <w:iCs/>
      <w:sz w:val="32"/>
      <w:szCs w:val="28"/>
    </w:rPr>
  </w:style>
  <w:style w:type="paragraph" w:styleId="Heading3">
    <w:name w:val="heading 3"/>
    <w:basedOn w:val="Heading1"/>
    <w:next w:val="Heading4"/>
    <w:link w:val="Heading3Char"/>
    <w:qFormat/>
    <w:rsid w:val="00ED3FE4"/>
    <w:pPr>
      <w:spacing w:before="240"/>
      <w:outlineLvl w:val="2"/>
    </w:pPr>
    <w:rPr>
      <w:bCs w:val="0"/>
      <w:sz w:val="28"/>
      <w:szCs w:val="26"/>
    </w:rPr>
  </w:style>
  <w:style w:type="paragraph" w:styleId="Heading4">
    <w:name w:val="heading 4"/>
    <w:basedOn w:val="Heading1"/>
    <w:next w:val="Heading5"/>
    <w:link w:val="Heading4Char"/>
    <w:qFormat/>
    <w:rsid w:val="00ED3FE4"/>
    <w:pPr>
      <w:spacing w:before="220"/>
      <w:outlineLvl w:val="3"/>
    </w:pPr>
    <w:rPr>
      <w:bCs w:val="0"/>
      <w:sz w:val="26"/>
      <w:szCs w:val="28"/>
    </w:rPr>
  </w:style>
  <w:style w:type="paragraph" w:styleId="Heading5">
    <w:name w:val="heading 5"/>
    <w:basedOn w:val="Heading1"/>
    <w:next w:val="subsection"/>
    <w:link w:val="Heading5Char"/>
    <w:qFormat/>
    <w:rsid w:val="00ED3FE4"/>
    <w:pPr>
      <w:spacing w:before="280"/>
      <w:outlineLvl w:val="4"/>
    </w:pPr>
    <w:rPr>
      <w:bCs w:val="0"/>
      <w:iCs/>
      <w:sz w:val="24"/>
      <w:szCs w:val="26"/>
    </w:rPr>
  </w:style>
  <w:style w:type="paragraph" w:styleId="Heading6">
    <w:name w:val="heading 6"/>
    <w:basedOn w:val="Heading1"/>
    <w:next w:val="Heading7"/>
    <w:link w:val="Heading6Char"/>
    <w:qFormat/>
    <w:rsid w:val="00ED3FE4"/>
    <w:pPr>
      <w:outlineLvl w:val="5"/>
    </w:pPr>
    <w:rPr>
      <w:rFonts w:ascii="Arial" w:hAnsi="Arial" w:cs="Arial"/>
      <w:bCs w:val="0"/>
      <w:sz w:val="32"/>
      <w:szCs w:val="22"/>
    </w:rPr>
  </w:style>
  <w:style w:type="paragraph" w:styleId="Heading7">
    <w:name w:val="heading 7"/>
    <w:basedOn w:val="Heading6"/>
    <w:next w:val="ItemHead"/>
    <w:link w:val="Heading7Char"/>
    <w:qFormat/>
    <w:rsid w:val="00ED3FE4"/>
    <w:pPr>
      <w:spacing w:before="280"/>
      <w:outlineLvl w:val="6"/>
    </w:pPr>
    <w:rPr>
      <w:sz w:val="28"/>
    </w:rPr>
  </w:style>
  <w:style w:type="paragraph" w:styleId="Heading8">
    <w:name w:val="heading 8"/>
    <w:basedOn w:val="Heading6"/>
    <w:next w:val="Normal"/>
    <w:link w:val="Heading8Char"/>
    <w:qFormat/>
    <w:rsid w:val="00ED3FE4"/>
    <w:pPr>
      <w:spacing w:before="240"/>
      <w:outlineLvl w:val="7"/>
    </w:pPr>
    <w:rPr>
      <w:iCs/>
      <w:sz w:val="26"/>
    </w:rPr>
  </w:style>
  <w:style w:type="paragraph" w:styleId="Heading9">
    <w:name w:val="heading 9"/>
    <w:basedOn w:val="Heading1"/>
    <w:next w:val="ItemHead"/>
    <w:link w:val="Heading9Char"/>
    <w:qFormat/>
    <w:rsid w:val="00ED3FE4"/>
    <w:pPr>
      <w:keepNext w:val="0"/>
      <w:spacing w:before="280"/>
      <w:outlineLvl w:val="8"/>
    </w:pPr>
    <w:rPr>
      <w:i/>
      <w:sz w:val="28"/>
      <w:szCs w:val="22"/>
    </w:rPr>
  </w:style>
  <w:style w:type="character" w:default="1" w:styleId="DefaultParagraphFont">
    <w:name w:val="Default Paragraph Font"/>
    <w:uiPriority w:val="1"/>
    <w:unhideWhenUsed/>
    <w:rsid w:val="00BD7B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B6D"/>
  </w:style>
  <w:style w:type="paragraph" w:customStyle="1" w:styleId="subsection">
    <w:name w:val="subsection"/>
    <w:aliases w:val="ss"/>
    <w:basedOn w:val="OPCParaBase"/>
    <w:rsid w:val="00BD7B6D"/>
    <w:pPr>
      <w:tabs>
        <w:tab w:val="right" w:pos="1021"/>
      </w:tabs>
      <w:spacing w:before="180" w:line="240" w:lineRule="auto"/>
      <w:ind w:left="1134" w:hanging="1134"/>
    </w:pPr>
  </w:style>
  <w:style w:type="paragraph" w:customStyle="1" w:styleId="OPCParaBase">
    <w:name w:val="OPCParaBase"/>
    <w:link w:val="OPCParaBaseChar"/>
    <w:qFormat/>
    <w:rsid w:val="00BD7B6D"/>
    <w:pPr>
      <w:spacing w:line="260" w:lineRule="atLeast"/>
    </w:pPr>
    <w:rPr>
      <w:rFonts w:eastAsia="Times New Roman"/>
      <w:sz w:val="22"/>
    </w:rPr>
  </w:style>
  <w:style w:type="character" w:customStyle="1" w:styleId="OPCParaBaseChar">
    <w:name w:val="OPCParaBase Char"/>
    <w:basedOn w:val="DefaultParagraphFont"/>
    <w:link w:val="OPCParaBase"/>
    <w:rsid w:val="0046189F"/>
    <w:rPr>
      <w:rFonts w:eastAsia="Times New Roman"/>
      <w:sz w:val="22"/>
    </w:rPr>
  </w:style>
  <w:style w:type="character" w:customStyle="1" w:styleId="Heading5Char">
    <w:name w:val="Heading 5 Char"/>
    <w:basedOn w:val="DefaultParagraphFont"/>
    <w:link w:val="Heading5"/>
    <w:rsid w:val="00ED3FE4"/>
    <w:rPr>
      <w:rFonts w:eastAsia="Times New Roman" w:cs="Times New Roman"/>
      <w:b/>
      <w:iCs/>
      <w:kern w:val="28"/>
      <w:sz w:val="24"/>
      <w:szCs w:val="26"/>
      <w:lang w:eastAsia="en-AU"/>
    </w:rPr>
  </w:style>
  <w:style w:type="character" w:customStyle="1" w:styleId="Heading4Char">
    <w:name w:val="Heading 4 Char"/>
    <w:basedOn w:val="DefaultParagraphFont"/>
    <w:link w:val="Heading4"/>
    <w:rsid w:val="00ED3FE4"/>
    <w:rPr>
      <w:rFonts w:eastAsia="Times New Roman" w:cs="Times New Roman"/>
      <w:b/>
      <w:kern w:val="28"/>
      <w:sz w:val="26"/>
      <w:szCs w:val="28"/>
      <w:lang w:eastAsia="en-AU"/>
    </w:rPr>
  </w:style>
  <w:style w:type="character" w:customStyle="1" w:styleId="Heading3Char">
    <w:name w:val="Heading 3 Char"/>
    <w:basedOn w:val="DefaultParagraphFont"/>
    <w:link w:val="Heading3"/>
    <w:rsid w:val="00ED3FE4"/>
    <w:rPr>
      <w:rFonts w:eastAsia="Times New Roman" w:cs="Times New Roman"/>
      <w:b/>
      <w:kern w:val="28"/>
      <w:sz w:val="28"/>
      <w:szCs w:val="26"/>
      <w:lang w:eastAsia="en-AU"/>
    </w:rPr>
  </w:style>
  <w:style w:type="character" w:customStyle="1" w:styleId="Heading2Char">
    <w:name w:val="Heading 2 Char"/>
    <w:basedOn w:val="DefaultParagraphFont"/>
    <w:link w:val="Heading2"/>
    <w:rsid w:val="00ED3FE4"/>
    <w:rPr>
      <w:rFonts w:eastAsia="Times New Roman" w:cs="Times New Roman"/>
      <w:b/>
      <w:iCs/>
      <w:kern w:val="28"/>
      <w:sz w:val="32"/>
      <w:szCs w:val="28"/>
      <w:lang w:eastAsia="en-AU"/>
    </w:rPr>
  </w:style>
  <w:style w:type="character" w:customStyle="1" w:styleId="Heading1Char">
    <w:name w:val="Heading 1 Char"/>
    <w:basedOn w:val="DefaultParagraphFont"/>
    <w:link w:val="Heading1"/>
    <w:rsid w:val="00ED3FE4"/>
    <w:rPr>
      <w:rFonts w:eastAsia="Times New Roman" w:cs="Times New Roman"/>
      <w:b/>
      <w:bCs/>
      <w:kern w:val="28"/>
      <w:sz w:val="36"/>
      <w:szCs w:val="32"/>
      <w:lang w:val="en-AU" w:eastAsia="en-AU" w:bidi="ar-SA"/>
    </w:rPr>
  </w:style>
  <w:style w:type="paragraph" w:customStyle="1" w:styleId="ItemHead">
    <w:name w:val="ItemHead"/>
    <w:aliases w:val="ih"/>
    <w:basedOn w:val="OPCParaBase"/>
    <w:next w:val="Item"/>
    <w:rsid w:val="00BD7B6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D7B6D"/>
    <w:pPr>
      <w:keepLines/>
      <w:spacing w:before="80" w:line="240" w:lineRule="auto"/>
      <w:ind w:left="709"/>
    </w:pPr>
  </w:style>
  <w:style w:type="character" w:customStyle="1" w:styleId="Heading7Char">
    <w:name w:val="Heading 7 Char"/>
    <w:basedOn w:val="DefaultParagraphFont"/>
    <w:link w:val="Heading7"/>
    <w:rsid w:val="00ED3FE4"/>
    <w:rPr>
      <w:rFonts w:ascii="Arial" w:eastAsia="Times New Roman" w:hAnsi="Arial" w:cs="Arial"/>
      <w:b/>
      <w:kern w:val="28"/>
      <w:sz w:val="28"/>
      <w:szCs w:val="22"/>
      <w:lang w:eastAsia="en-AU"/>
    </w:rPr>
  </w:style>
  <w:style w:type="character" w:customStyle="1" w:styleId="Heading6Char">
    <w:name w:val="Heading 6 Char"/>
    <w:basedOn w:val="DefaultParagraphFont"/>
    <w:link w:val="Heading6"/>
    <w:rsid w:val="00ED3FE4"/>
    <w:rPr>
      <w:rFonts w:ascii="Arial" w:eastAsia="Times New Roman" w:hAnsi="Arial" w:cs="Arial"/>
      <w:b/>
      <w:kern w:val="28"/>
      <w:sz w:val="32"/>
      <w:szCs w:val="22"/>
      <w:lang w:eastAsia="en-AU"/>
    </w:rPr>
  </w:style>
  <w:style w:type="character" w:customStyle="1" w:styleId="Heading8Char">
    <w:name w:val="Heading 8 Char"/>
    <w:basedOn w:val="DefaultParagraphFont"/>
    <w:link w:val="Heading8"/>
    <w:rsid w:val="00ED3FE4"/>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ED3FE4"/>
    <w:rPr>
      <w:rFonts w:eastAsia="Times New Roman" w:cs="Times New Roman"/>
      <w:b/>
      <w:bCs/>
      <w:i/>
      <w:kern w:val="28"/>
      <w:sz w:val="28"/>
      <w:szCs w:val="22"/>
      <w:lang w:eastAsia="en-AU"/>
    </w:rPr>
  </w:style>
  <w:style w:type="character" w:customStyle="1" w:styleId="OPCCharBase">
    <w:name w:val="OPCCharBase"/>
    <w:uiPriority w:val="1"/>
    <w:qFormat/>
    <w:rsid w:val="00BD7B6D"/>
  </w:style>
  <w:style w:type="paragraph" w:customStyle="1" w:styleId="ShortT">
    <w:name w:val="ShortT"/>
    <w:basedOn w:val="OPCParaBase"/>
    <w:next w:val="Normal"/>
    <w:link w:val="ShortTChar"/>
    <w:qFormat/>
    <w:rsid w:val="00BD7B6D"/>
    <w:pPr>
      <w:spacing w:line="240" w:lineRule="auto"/>
    </w:pPr>
    <w:rPr>
      <w:b/>
      <w:sz w:val="40"/>
    </w:rPr>
  </w:style>
  <w:style w:type="character" w:customStyle="1" w:styleId="ShortTChar">
    <w:name w:val="ShortT Char"/>
    <w:basedOn w:val="OPCParaBaseChar"/>
    <w:link w:val="ShortT"/>
    <w:rsid w:val="0046189F"/>
    <w:rPr>
      <w:rFonts w:eastAsia="Times New Roman"/>
      <w:b/>
      <w:sz w:val="40"/>
    </w:rPr>
  </w:style>
  <w:style w:type="paragraph" w:customStyle="1" w:styleId="ActHead1">
    <w:name w:val="ActHead 1"/>
    <w:aliases w:val="c"/>
    <w:basedOn w:val="OPCParaBase"/>
    <w:next w:val="Normal"/>
    <w:qFormat/>
    <w:rsid w:val="00BD7B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7B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7B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7B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7B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7B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7B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7B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7B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7B6D"/>
  </w:style>
  <w:style w:type="character" w:customStyle="1" w:styleId="ActnoChar">
    <w:name w:val="Actno Char"/>
    <w:basedOn w:val="ShortTChar"/>
    <w:link w:val="Actno"/>
    <w:rsid w:val="0046189F"/>
    <w:rPr>
      <w:rFonts w:eastAsia="Times New Roman"/>
      <w:b/>
      <w:sz w:val="40"/>
    </w:rPr>
  </w:style>
  <w:style w:type="paragraph" w:customStyle="1" w:styleId="Blocks">
    <w:name w:val="Blocks"/>
    <w:aliases w:val="bb"/>
    <w:basedOn w:val="OPCParaBase"/>
    <w:qFormat/>
    <w:rsid w:val="00BD7B6D"/>
    <w:pPr>
      <w:spacing w:line="240" w:lineRule="auto"/>
    </w:pPr>
    <w:rPr>
      <w:sz w:val="24"/>
    </w:rPr>
  </w:style>
  <w:style w:type="paragraph" w:customStyle="1" w:styleId="BoxText">
    <w:name w:val="BoxText"/>
    <w:aliases w:val="bt"/>
    <w:basedOn w:val="OPCParaBase"/>
    <w:qFormat/>
    <w:rsid w:val="00BD7B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7B6D"/>
    <w:rPr>
      <w:b/>
    </w:rPr>
  </w:style>
  <w:style w:type="paragraph" w:customStyle="1" w:styleId="BoxHeadItalic">
    <w:name w:val="BoxHeadItalic"/>
    <w:aliases w:val="bhi"/>
    <w:basedOn w:val="BoxText"/>
    <w:next w:val="BoxStep"/>
    <w:qFormat/>
    <w:rsid w:val="00BD7B6D"/>
    <w:rPr>
      <w:i/>
    </w:rPr>
  </w:style>
  <w:style w:type="paragraph" w:customStyle="1" w:styleId="BoxStep">
    <w:name w:val="BoxStep"/>
    <w:aliases w:val="bs"/>
    <w:basedOn w:val="BoxText"/>
    <w:qFormat/>
    <w:rsid w:val="00BD7B6D"/>
    <w:pPr>
      <w:ind w:left="1985" w:hanging="851"/>
    </w:pPr>
  </w:style>
  <w:style w:type="paragraph" w:customStyle="1" w:styleId="BoxList">
    <w:name w:val="BoxList"/>
    <w:aliases w:val="bl"/>
    <w:basedOn w:val="BoxText"/>
    <w:qFormat/>
    <w:rsid w:val="00BD7B6D"/>
    <w:pPr>
      <w:ind w:left="1559" w:hanging="425"/>
    </w:pPr>
  </w:style>
  <w:style w:type="paragraph" w:customStyle="1" w:styleId="BoxNote">
    <w:name w:val="BoxNote"/>
    <w:aliases w:val="bn"/>
    <w:basedOn w:val="BoxText"/>
    <w:qFormat/>
    <w:rsid w:val="00BD7B6D"/>
    <w:pPr>
      <w:tabs>
        <w:tab w:val="left" w:pos="1985"/>
      </w:tabs>
      <w:spacing w:before="122" w:line="198" w:lineRule="exact"/>
      <w:ind w:left="2948" w:hanging="1814"/>
    </w:pPr>
    <w:rPr>
      <w:sz w:val="18"/>
    </w:rPr>
  </w:style>
  <w:style w:type="paragraph" w:customStyle="1" w:styleId="BoxPara">
    <w:name w:val="BoxPara"/>
    <w:aliases w:val="bp"/>
    <w:basedOn w:val="BoxText"/>
    <w:qFormat/>
    <w:rsid w:val="00BD7B6D"/>
    <w:pPr>
      <w:tabs>
        <w:tab w:val="right" w:pos="2268"/>
      </w:tabs>
      <w:ind w:left="2552" w:hanging="1418"/>
    </w:pPr>
  </w:style>
  <w:style w:type="character" w:customStyle="1" w:styleId="CharAmPartNo">
    <w:name w:val="CharAmPartNo"/>
    <w:basedOn w:val="OPCCharBase"/>
    <w:qFormat/>
    <w:rsid w:val="00BD7B6D"/>
  </w:style>
  <w:style w:type="character" w:customStyle="1" w:styleId="CharAmPartText">
    <w:name w:val="CharAmPartText"/>
    <w:basedOn w:val="OPCCharBase"/>
    <w:qFormat/>
    <w:rsid w:val="00BD7B6D"/>
  </w:style>
  <w:style w:type="character" w:customStyle="1" w:styleId="CharAmSchNo">
    <w:name w:val="CharAmSchNo"/>
    <w:basedOn w:val="OPCCharBase"/>
    <w:qFormat/>
    <w:rsid w:val="00BD7B6D"/>
  </w:style>
  <w:style w:type="character" w:customStyle="1" w:styleId="CharAmSchText">
    <w:name w:val="CharAmSchText"/>
    <w:basedOn w:val="OPCCharBase"/>
    <w:qFormat/>
    <w:rsid w:val="00BD7B6D"/>
  </w:style>
  <w:style w:type="character" w:customStyle="1" w:styleId="CharBoldItalic">
    <w:name w:val="CharBoldItalic"/>
    <w:basedOn w:val="OPCCharBase"/>
    <w:uiPriority w:val="1"/>
    <w:qFormat/>
    <w:rsid w:val="00BD7B6D"/>
    <w:rPr>
      <w:b/>
      <w:i/>
    </w:rPr>
  </w:style>
  <w:style w:type="character" w:customStyle="1" w:styleId="CharChapNo">
    <w:name w:val="CharChapNo"/>
    <w:basedOn w:val="OPCCharBase"/>
    <w:qFormat/>
    <w:rsid w:val="00BD7B6D"/>
  </w:style>
  <w:style w:type="character" w:customStyle="1" w:styleId="CharChapText">
    <w:name w:val="CharChapText"/>
    <w:basedOn w:val="OPCCharBase"/>
    <w:qFormat/>
    <w:rsid w:val="00BD7B6D"/>
  </w:style>
  <w:style w:type="character" w:customStyle="1" w:styleId="CharDivNo">
    <w:name w:val="CharDivNo"/>
    <w:basedOn w:val="OPCCharBase"/>
    <w:qFormat/>
    <w:rsid w:val="00BD7B6D"/>
  </w:style>
  <w:style w:type="character" w:customStyle="1" w:styleId="CharDivText">
    <w:name w:val="CharDivText"/>
    <w:basedOn w:val="OPCCharBase"/>
    <w:qFormat/>
    <w:rsid w:val="00BD7B6D"/>
  </w:style>
  <w:style w:type="character" w:customStyle="1" w:styleId="CharItalic">
    <w:name w:val="CharItalic"/>
    <w:basedOn w:val="OPCCharBase"/>
    <w:uiPriority w:val="1"/>
    <w:qFormat/>
    <w:rsid w:val="00BD7B6D"/>
    <w:rPr>
      <w:i/>
    </w:rPr>
  </w:style>
  <w:style w:type="character" w:customStyle="1" w:styleId="CharPartNo">
    <w:name w:val="CharPartNo"/>
    <w:basedOn w:val="OPCCharBase"/>
    <w:qFormat/>
    <w:rsid w:val="00BD7B6D"/>
  </w:style>
  <w:style w:type="character" w:customStyle="1" w:styleId="CharPartText">
    <w:name w:val="CharPartText"/>
    <w:basedOn w:val="OPCCharBase"/>
    <w:qFormat/>
    <w:rsid w:val="00BD7B6D"/>
  </w:style>
  <w:style w:type="character" w:customStyle="1" w:styleId="CharSectno">
    <w:name w:val="CharSectno"/>
    <w:basedOn w:val="OPCCharBase"/>
    <w:qFormat/>
    <w:rsid w:val="00BD7B6D"/>
  </w:style>
  <w:style w:type="character" w:customStyle="1" w:styleId="CharSubdNo">
    <w:name w:val="CharSubdNo"/>
    <w:basedOn w:val="OPCCharBase"/>
    <w:uiPriority w:val="1"/>
    <w:qFormat/>
    <w:rsid w:val="00BD7B6D"/>
  </w:style>
  <w:style w:type="character" w:customStyle="1" w:styleId="CharSubdText">
    <w:name w:val="CharSubdText"/>
    <w:basedOn w:val="OPCCharBase"/>
    <w:uiPriority w:val="1"/>
    <w:qFormat/>
    <w:rsid w:val="00BD7B6D"/>
  </w:style>
  <w:style w:type="paragraph" w:customStyle="1" w:styleId="CTA--">
    <w:name w:val="CTA --"/>
    <w:basedOn w:val="OPCParaBase"/>
    <w:next w:val="Normal"/>
    <w:rsid w:val="00BD7B6D"/>
    <w:pPr>
      <w:spacing w:before="60" w:line="240" w:lineRule="atLeast"/>
      <w:ind w:left="142" w:hanging="142"/>
    </w:pPr>
    <w:rPr>
      <w:sz w:val="20"/>
    </w:rPr>
  </w:style>
  <w:style w:type="paragraph" w:customStyle="1" w:styleId="CTA-">
    <w:name w:val="CTA -"/>
    <w:basedOn w:val="OPCParaBase"/>
    <w:rsid w:val="00BD7B6D"/>
    <w:pPr>
      <w:spacing w:before="60" w:line="240" w:lineRule="atLeast"/>
      <w:ind w:left="85" w:hanging="85"/>
    </w:pPr>
    <w:rPr>
      <w:sz w:val="20"/>
    </w:rPr>
  </w:style>
  <w:style w:type="paragraph" w:customStyle="1" w:styleId="CTA---">
    <w:name w:val="CTA ---"/>
    <w:basedOn w:val="OPCParaBase"/>
    <w:next w:val="Normal"/>
    <w:rsid w:val="00BD7B6D"/>
    <w:pPr>
      <w:spacing w:before="60" w:line="240" w:lineRule="atLeast"/>
      <w:ind w:left="198" w:hanging="198"/>
    </w:pPr>
    <w:rPr>
      <w:sz w:val="20"/>
    </w:rPr>
  </w:style>
  <w:style w:type="paragraph" w:customStyle="1" w:styleId="CTA----">
    <w:name w:val="CTA ----"/>
    <w:basedOn w:val="OPCParaBase"/>
    <w:next w:val="Normal"/>
    <w:rsid w:val="00BD7B6D"/>
    <w:pPr>
      <w:spacing w:before="60" w:line="240" w:lineRule="atLeast"/>
      <w:ind w:left="255" w:hanging="255"/>
    </w:pPr>
    <w:rPr>
      <w:sz w:val="20"/>
    </w:rPr>
  </w:style>
  <w:style w:type="paragraph" w:customStyle="1" w:styleId="CTA1a">
    <w:name w:val="CTA 1(a)"/>
    <w:basedOn w:val="OPCParaBase"/>
    <w:rsid w:val="00BD7B6D"/>
    <w:pPr>
      <w:tabs>
        <w:tab w:val="right" w:pos="414"/>
      </w:tabs>
      <w:spacing w:before="40" w:line="240" w:lineRule="atLeast"/>
      <w:ind w:left="675" w:hanging="675"/>
    </w:pPr>
    <w:rPr>
      <w:sz w:val="20"/>
    </w:rPr>
  </w:style>
  <w:style w:type="paragraph" w:customStyle="1" w:styleId="CTA1ai">
    <w:name w:val="CTA 1(a)(i)"/>
    <w:basedOn w:val="OPCParaBase"/>
    <w:rsid w:val="00BD7B6D"/>
    <w:pPr>
      <w:tabs>
        <w:tab w:val="right" w:pos="1004"/>
      </w:tabs>
      <w:spacing w:before="40" w:line="240" w:lineRule="atLeast"/>
      <w:ind w:left="1253" w:hanging="1253"/>
    </w:pPr>
    <w:rPr>
      <w:sz w:val="20"/>
    </w:rPr>
  </w:style>
  <w:style w:type="paragraph" w:customStyle="1" w:styleId="CTA2a">
    <w:name w:val="CTA 2(a)"/>
    <w:basedOn w:val="OPCParaBase"/>
    <w:rsid w:val="00BD7B6D"/>
    <w:pPr>
      <w:tabs>
        <w:tab w:val="right" w:pos="482"/>
      </w:tabs>
      <w:spacing w:before="40" w:line="240" w:lineRule="atLeast"/>
      <w:ind w:left="748" w:hanging="748"/>
    </w:pPr>
    <w:rPr>
      <w:sz w:val="20"/>
    </w:rPr>
  </w:style>
  <w:style w:type="paragraph" w:customStyle="1" w:styleId="CTA2ai">
    <w:name w:val="CTA 2(a)(i)"/>
    <w:basedOn w:val="OPCParaBase"/>
    <w:rsid w:val="00BD7B6D"/>
    <w:pPr>
      <w:tabs>
        <w:tab w:val="right" w:pos="1089"/>
      </w:tabs>
      <w:spacing w:before="40" w:line="240" w:lineRule="atLeast"/>
      <w:ind w:left="1327" w:hanging="1327"/>
    </w:pPr>
    <w:rPr>
      <w:sz w:val="20"/>
    </w:rPr>
  </w:style>
  <w:style w:type="paragraph" w:customStyle="1" w:styleId="CTA3a">
    <w:name w:val="CTA 3(a)"/>
    <w:basedOn w:val="OPCParaBase"/>
    <w:rsid w:val="00BD7B6D"/>
    <w:pPr>
      <w:tabs>
        <w:tab w:val="right" w:pos="556"/>
      </w:tabs>
      <w:spacing w:before="40" w:line="240" w:lineRule="atLeast"/>
      <w:ind w:left="805" w:hanging="805"/>
    </w:pPr>
    <w:rPr>
      <w:sz w:val="20"/>
    </w:rPr>
  </w:style>
  <w:style w:type="paragraph" w:customStyle="1" w:styleId="CTA3ai">
    <w:name w:val="CTA 3(a)(i)"/>
    <w:basedOn w:val="OPCParaBase"/>
    <w:rsid w:val="00BD7B6D"/>
    <w:pPr>
      <w:tabs>
        <w:tab w:val="right" w:pos="1140"/>
      </w:tabs>
      <w:spacing w:before="40" w:line="240" w:lineRule="atLeast"/>
      <w:ind w:left="1361" w:hanging="1361"/>
    </w:pPr>
    <w:rPr>
      <w:sz w:val="20"/>
    </w:rPr>
  </w:style>
  <w:style w:type="paragraph" w:customStyle="1" w:styleId="CTA4a">
    <w:name w:val="CTA 4(a)"/>
    <w:basedOn w:val="OPCParaBase"/>
    <w:rsid w:val="00BD7B6D"/>
    <w:pPr>
      <w:tabs>
        <w:tab w:val="right" w:pos="624"/>
      </w:tabs>
      <w:spacing w:before="40" w:line="240" w:lineRule="atLeast"/>
      <w:ind w:left="873" w:hanging="873"/>
    </w:pPr>
    <w:rPr>
      <w:sz w:val="20"/>
    </w:rPr>
  </w:style>
  <w:style w:type="paragraph" w:customStyle="1" w:styleId="CTA4ai">
    <w:name w:val="CTA 4(a)(i)"/>
    <w:basedOn w:val="OPCParaBase"/>
    <w:rsid w:val="00BD7B6D"/>
    <w:pPr>
      <w:tabs>
        <w:tab w:val="right" w:pos="1213"/>
      </w:tabs>
      <w:spacing w:before="40" w:line="240" w:lineRule="atLeast"/>
      <w:ind w:left="1452" w:hanging="1452"/>
    </w:pPr>
    <w:rPr>
      <w:sz w:val="20"/>
    </w:rPr>
  </w:style>
  <w:style w:type="paragraph" w:customStyle="1" w:styleId="CTACAPS">
    <w:name w:val="CTA CAPS"/>
    <w:basedOn w:val="OPCParaBase"/>
    <w:rsid w:val="00BD7B6D"/>
    <w:pPr>
      <w:spacing w:before="60" w:line="240" w:lineRule="atLeast"/>
    </w:pPr>
    <w:rPr>
      <w:sz w:val="20"/>
    </w:rPr>
  </w:style>
  <w:style w:type="paragraph" w:customStyle="1" w:styleId="CTAright">
    <w:name w:val="CTA right"/>
    <w:basedOn w:val="OPCParaBase"/>
    <w:rsid w:val="00BD7B6D"/>
    <w:pPr>
      <w:spacing w:before="60" w:line="240" w:lineRule="auto"/>
      <w:jc w:val="right"/>
    </w:pPr>
    <w:rPr>
      <w:sz w:val="20"/>
    </w:rPr>
  </w:style>
  <w:style w:type="paragraph" w:customStyle="1" w:styleId="Definition">
    <w:name w:val="Definition"/>
    <w:aliases w:val="dd"/>
    <w:basedOn w:val="OPCParaBase"/>
    <w:rsid w:val="00BD7B6D"/>
    <w:pPr>
      <w:spacing w:before="180" w:line="240" w:lineRule="auto"/>
      <w:ind w:left="1134"/>
    </w:pPr>
  </w:style>
  <w:style w:type="paragraph" w:customStyle="1" w:styleId="ETAsubitem">
    <w:name w:val="ETA(subitem)"/>
    <w:basedOn w:val="OPCParaBase"/>
    <w:rsid w:val="00BD7B6D"/>
    <w:pPr>
      <w:tabs>
        <w:tab w:val="right" w:pos="340"/>
      </w:tabs>
      <w:spacing w:before="60" w:line="240" w:lineRule="auto"/>
      <w:ind w:left="454" w:hanging="454"/>
    </w:pPr>
    <w:rPr>
      <w:sz w:val="20"/>
    </w:rPr>
  </w:style>
  <w:style w:type="paragraph" w:customStyle="1" w:styleId="ETApara">
    <w:name w:val="ETA(para)"/>
    <w:basedOn w:val="OPCParaBase"/>
    <w:rsid w:val="00BD7B6D"/>
    <w:pPr>
      <w:tabs>
        <w:tab w:val="right" w:pos="754"/>
      </w:tabs>
      <w:spacing w:before="60" w:line="240" w:lineRule="auto"/>
      <w:ind w:left="828" w:hanging="828"/>
    </w:pPr>
    <w:rPr>
      <w:sz w:val="20"/>
    </w:rPr>
  </w:style>
  <w:style w:type="paragraph" w:customStyle="1" w:styleId="ETAsubpara">
    <w:name w:val="ETA(subpara)"/>
    <w:basedOn w:val="OPCParaBase"/>
    <w:rsid w:val="00BD7B6D"/>
    <w:pPr>
      <w:tabs>
        <w:tab w:val="right" w:pos="1083"/>
      </w:tabs>
      <w:spacing w:before="60" w:line="240" w:lineRule="auto"/>
      <w:ind w:left="1191" w:hanging="1191"/>
    </w:pPr>
    <w:rPr>
      <w:sz w:val="20"/>
    </w:rPr>
  </w:style>
  <w:style w:type="paragraph" w:customStyle="1" w:styleId="ETAsub-subpara">
    <w:name w:val="ETA(sub-subpara)"/>
    <w:basedOn w:val="OPCParaBase"/>
    <w:rsid w:val="00BD7B6D"/>
    <w:pPr>
      <w:tabs>
        <w:tab w:val="right" w:pos="1412"/>
      </w:tabs>
      <w:spacing w:before="60" w:line="240" w:lineRule="auto"/>
      <w:ind w:left="1525" w:hanging="1525"/>
    </w:pPr>
    <w:rPr>
      <w:sz w:val="20"/>
    </w:rPr>
  </w:style>
  <w:style w:type="paragraph" w:customStyle="1" w:styleId="Formula">
    <w:name w:val="Formula"/>
    <w:basedOn w:val="OPCParaBase"/>
    <w:rsid w:val="00BD7B6D"/>
    <w:pPr>
      <w:spacing w:line="240" w:lineRule="auto"/>
      <w:ind w:left="1134"/>
    </w:pPr>
    <w:rPr>
      <w:sz w:val="20"/>
    </w:rPr>
  </w:style>
  <w:style w:type="paragraph" w:styleId="Header">
    <w:name w:val="header"/>
    <w:basedOn w:val="OPCParaBase"/>
    <w:link w:val="HeaderChar"/>
    <w:unhideWhenUsed/>
    <w:rsid w:val="00BD7B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7B6D"/>
    <w:rPr>
      <w:rFonts w:eastAsia="Times New Roman"/>
      <w:sz w:val="16"/>
    </w:rPr>
  </w:style>
  <w:style w:type="paragraph" w:customStyle="1" w:styleId="House">
    <w:name w:val="House"/>
    <w:basedOn w:val="OPCParaBase"/>
    <w:rsid w:val="00BD7B6D"/>
    <w:pPr>
      <w:spacing w:line="240" w:lineRule="auto"/>
    </w:pPr>
    <w:rPr>
      <w:sz w:val="28"/>
    </w:rPr>
  </w:style>
  <w:style w:type="paragraph" w:customStyle="1" w:styleId="LongT">
    <w:name w:val="LongT"/>
    <w:basedOn w:val="OPCParaBase"/>
    <w:rsid w:val="00BD7B6D"/>
    <w:pPr>
      <w:spacing w:line="240" w:lineRule="auto"/>
    </w:pPr>
    <w:rPr>
      <w:b/>
      <w:sz w:val="32"/>
    </w:rPr>
  </w:style>
  <w:style w:type="paragraph" w:customStyle="1" w:styleId="notedraft">
    <w:name w:val="note(draft)"/>
    <w:aliases w:val="nd"/>
    <w:basedOn w:val="OPCParaBase"/>
    <w:rsid w:val="00BD7B6D"/>
    <w:pPr>
      <w:spacing w:before="240" w:line="240" w:lineRule="auto"/>
      <w:ind w:left="284" w:hanging="284"/>
    </w:pPr>
    <w:rPr>
      <w:i/>
      <w:sz w:val="24"/>
    </w:rPr>
  </w:style>
  <w:style w:type="paragraph" w:customStyle="1" w:styleId="notemargin">
    <w:name w:val="note(margin)"/>
    <w:aliases w:val="nm"/>
    <w:basedOn w:val="OPCParaBase"/>
    <w:rsid w:val="00BD7B6D"/>
    <w:pPr>
      <w:tabs>
        <w:tab w:val="left" w:pos="709"/>
      </w:tabs>
      <w:spacing w:before="122" w:line="198" w:lineRule="exact"/>
      <w:ind w:left="709" w:hanging="709"/>
    </w:pPr>
    <w:rPr>
      <w:sz w:val="18"/>
    </w:rPr>
  </w:style>
  <w:style w:type="paragraph" w:customStyle="1" w:styleId="noteToPara">
    <w:name w:val="noteToPara"/>
    <w:aliases w:val="ntp"/>
    <w:basedOn w:val="OPCParaBase"/>
    <w:rsid w:val="00BD7B6D"/>
    <w:pPr>
      <w:spacing w:before="122" w:line="198" w:lineRule="exact"/>
      <w:ind w:left="2353" w:hanging="709"/>
    </w:pPr>
    <w:rPr>
      <w:sz w:val="18"/>
    </w:rPr>
  </w:style>
  <w:style w:type="paragraph" w:customStyle="1" w:styleId="noteParlAmend">
    <w:name w:val="note(ParlAmend)"/>
    <w:aliases w:val="npp"/>
    <w:basedOn w:val="OPCParaBase"/>
    <w:next w:val="ParlAmend"/>
    <w:rsid w:val="00BD7B6D"/>
    <w:pPr>
      <w:spacing w:line="240" w:lineRule="auto"/>
      <w:jc w:val="right"/>
    </w:pPr>
    <w:rPr>
      <w:rFonts w:ascii="Arial" w:hAnsi="Arial"/>
      <w:b/>
      <w:i/>
    </w:rPr>
  </w:style>
  <w:style w:type="paragraph" w:customStyle="1" w:styleId="ParlAmend">
    <w:name w:val="ParlAmend"/>
    <w:aliases w:val="pp"/>
    <w:basedOn w:val="OPCParaBase"/>
    <w:rsid w:val="00BD7B6D"/>
    <w:pPr>
      <w:spacing w:before="240" w:line="240" w:lineRule="atLeast"/>
      <w:ind w:hanging="567"/>
    </w:pPr>
    <w:rPr>
      <w:sz w:val="24"/>
    </w:rPr>
  </w:style>
  <w:style w:type="paragraph" w:customStyle="1" w:styleId="notetext">
    <w:name w:val="note(text)"/>
    <w:aliases w:val="n"/>
    <w:basedOn w:val="OPCParaBase"/>
    <w:rsid w:val="00BD7B6D"/>
    <w:pPr>
      <w:spacing w:before="122" w:line="240" w:lineRule="auto"/>
      <w:ind w:left="1985" w:hanging="851"/>
    </w:pPr>
    <w:rPr>
      <w:sz w:val="18"/>
    </w:rPr>
  </w:style>
  <w:style w:type="paragraph" w:customStyle="1" w:styleId="Page1">
    <w:name w:val="Page1"/>
    <w:basedOn w:val="OPCParaBase"/>
    <w:rsid w:val="00BD7B6D"/>
    <w:pPr>
      <w:spacing w:before="5600" w:line="240" w:lineRule="auto"/>
    </w:pPr>
    <w:rPr>
      <w:b/>
      <w:sz w:val="32"/>
    </w:rPr>
  </w:style>
  <w:style w:type="paragraph" w:customStyle="1" w:styleId="PageBreak">
    <w:name w:val="PageBreak"/>
    <w:aliases w:val="pb"/>
    <w:basedOn w:val="OPCParaBase"/>
    <w:rsid w:val="00BD7B6D"/>
    <w:pPr>
      <w:spacing w:line="240" w:lineRule="auto"/>
    </w:pPr>
    <w:rPr>
      <w:sz w:val="20"/>
    </w:rPr>
  </w:style>
  <w:style w:type="paragraph" w:customStyle="1" w:styleId="paragraphsub">
    <w:name w:val="paragraph(sub)"/>
    <w:aliases w:val="aa"/>
    <w:basedOn w:val="OPCParaBase"/>
    <w:rsid w:val="00BD7B6D"/>
    <w:pPr>
      <w:tabs>
        <w:tab w:val="right" w:pos="1985"/>
      </w:tabs>
      <w:spacing w:before="40" w:line="240" w:lineRule="auto"/>
      <w:ind w:left="2098" w:hanging="2098"/>
    </w:pPr>
  </w:style>
  <w:style w:type="paragraph" w:customStyle="1" w:styleId="paragraphsub-sub">
    <w:name w:val="paragraph(sub-sub)"/>
    <w:aliases w:val="aaa"/>
    <w:basedOn w:val="OPCParaBase"/>
    <w:rsid w:val="00BD7B6D"/>
    <w:pPr>
      <w:tabs>
        <w:tab w:val="right" w:pos="2722"/>
      </w:tabs>
      <w:spacing w:before="40" w:line="240" w:lineRule="auto"/>
      <w:ind w:left="2835" w:hanging="2835"/>
    </w:pPr>
  </w:style>
  <w:style w:type="paragraph" w:customStyle="1" w:styleId="paragraph">
    <w:name w:val="paragraph"/>
    <w:aliases w:val="a"/>
    <w:basedOn w:val="OPCParaBase"/>
    <w:rsid w:val="00BD7B6D"/>
    <w:pPr>
      <w:tabs>
        <w:tab w:val="right" w:pos="1531"/>
      </w:tabs>
      <w:spacing w:before="40" w:line="240" w:lineRule="auto"/>
      <w:ind w:left="1644" w:hanging="1644"/>
    </w:pPr>
  </w:style>
  <w:style w:type="paragraph" w:customStyle="1" w:styleId="Penalty">
    <w:name w:val="Penalty"/>
    <w:basedOn w:val="OPCParaBase"/>
    <w:rsid w:val="00BD7B6D"/>
    <w:pPr>
      <w:tabs>
        <w:tab w:val="left" w:pos="2977"/>
      </w:tabs>
      <w:spacing w:before="180" w:line="240" w:lineRule="auto"/>
      <w:ind w:left="1985" w:hanging="851"/>
    </w:pPr>
  </w:style>
  <w:style w:type="paragraph" w:customStyle="1" w:styleId="Portfolio">
    <w:name w:val="Portfolio"/>
    <w:basedOn w:val="OPCParaBase"/>
    <w:rsid w:val="00BD7B6D"/>
    <w:pPr>
      <w:spacing w:line="240" w:lineRule="auto"/>
    </w:pPr>
    <w:rPr>
      <w:i/>
      <w:sz w:val="20"/>
    </w:rPr>
  </w:style>
  <w:style w:type="paragraph" w:customStyle="1" w:styleId="Preamble">
    <w:name w:val="Preamble"/>
    <w:basedOn w:val="OPCParaBase"/>
    <w:next w:val="Normal"/>
    <w:rsid w:val="00BD7B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7B6D"/>
    <w:pPr>
      <w:spacing w:line="240" w:lineRule="auto"/>
    </w:pPr>
    <w:rPr>
      <w:i/>
      <w:sz w:val="20"/>
    </w:rPr>
  </w:style>
  <w:style w:type="paragraph" w:customStyle="1" w:styleId="Session">
    <w:name w:val="Session"/>
    <w:basedOn w:val="OPCParaBase"/>
    <w:rsid w:val="00BD7B6D"/>
    <w:pPr>
      <w:spacing w:line="240" w:lineRule="auto"/>
    </w:pPr>
    <w:rPr>
      <w:sz w:val="28"/>
    </w:rPr>
  </w:style>
  <w:style w:type="paragraph" w:customStyle="1" w:styleId="Sponsor">
    <w:name w:val="Sponsor"/>
    <w:basedOn w:val="OPCParaBase"/>
    <w:rsid w:val="00BD7B6D"/>
    <w:pPr>
      <w:spacing w:line="240" w:lineRule="auto"/>
    </w:pPr>
    <w:rPr>
      <w:i/>
    </w:rPr>
  </w:style>
  <w:style w:type="paragraph" w:customStyle="1" w:styleId="Subitem">
    <w:name w:val="Subitem"/>
    <w:aliases w:val="iss"/>
    <w:basedOn w:val="OPCParaBase"/>
    <w:rsid w:val="00BD7B6D"/>
    <w:pPr>
      <w:spacing w:before="180" w:line="240" w:lineRule="auto"/>
      <w:ind w:left="709" w:hanging="709"/>
    </w:pPr>
  </w:style>
  <w:style w:type="paragraph" w:customStyle="1" w:styleId="SubitemHead">
    <w:name w:val="SubitemHead"/>
    <w:aliases w:val="issh"/>
    <w:basedOn w:val="OPCParaBase"/>
    <w:rsid w:val="00BD7B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7B6D"/>
    <w:pPr>
      <w:spacing w:before="40" w:line="240" w:lineRule="auto"/>
      <w:ind w:left="1134"/>
    </w:pPr>
  </w:style>
  <w:style w:type="paragraph" w:customStyle="1" w:styleId="SubsectionHead">
    <w:name w:val="SubsectionHead"/>
    <w:aliases w:val="ssh"/>
    <w:basedOn w:val="OPCParaBase"/>
    <w:next w:val="subsection"/>
    <w:rsid w:val="00BD7B6D"/>
    <w:pPr>
      <w:keepNext/>
      <w:keepLines/>
      <w:spacing w:before="240" w:line="240" w:lineRule="auto"/>
      <w:ind w:left="1134"/>
    </w:pPr>
    <w:rPr>
      <w:i/>
    </w:rPr>
  </w:style>
  <w:style w:type="paragraph" w:customStyle="1" w:styleId="Tablea">
    <w:name w:val="Table(a)"/>
    <w:aliases w:val="ta"/>
    <w:basedOn w:val="OPCParaBase"/>
    <w:rsid w:val="00BD7B6D"/>
    <w:pPr>
      <w:spacing w:before="60" w:line="240" w:lineRule="auto"/>
      <w:ind w:left="284" w:hanging="284"/>
    </w:pPr>
    <w:rPr>
      <w:sz w:val="20"/>
    </w:rPr>
  </w:style>
  <w:style w:type="paragraph" w:customStyle="1" w:styleId="TableAA">
    <w:name w:val="Table(AA)"/>
    <w:aliases w:val="taaa"/>
    <w:basedOn w:val="OPCParaBase"/>
    <w:rsid w:val="00BD7B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7B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7B6D"/>
    <w:pPr>
      <w:spacing w:before="60" w:line="240" w:lineRule="atLeast"/>
    </w:pPr>
    <w:rPr>
      <w:sz w:val="20"/>
    </w:rPr>
  </w:style>
  <w:style w:type="paragraph" w:customStyle="1" w:styleId="TLPBoxTextnote">
    <w:name w:val="TLPBoxText(note"/>
    <w:aliases w:val="right)"/>
    <w:basedOn w:val="OPCParaBase"/>
    <w:rsid w:val="00BD7B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7B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7B6D"/>
    <w:pPr>
      <w:spacing w:before="122" w:line="198" w:lineRule="exact"/>
      <w:ind w:left="1985" w:hanging="851"/>
      <w:jc w:val="right"/>
    </w:pPr>
    <w:rPr>
      <w:sz w:val="18"/>
    </w:rPr>
  </w:style>
  <w:style w:type="paragraph" w:customStyle="1" w:styleId="TLPTableBullet">
    <w:name w:val="TLPTableBullet"/>
    <w:aliases w:val="ttb"/>
    <w:basedOn w:val="OPCParaBase"/>
    <w:rsid w:val="00BD7B6D"/>
    <w:pPr>
      <w:spacing w:line="240" w:lineRule="exact"/>
      <w:ind w:left="284" w:hanging="284"/>
    </w:pPr>
    <w:rPr>
      <w:sz w:val="20"/>
    </w:rPr>
  </w:style>
  <w:style w:type="paragraph" w:styleId="TOC1">
    <w:name w:val="toc 1"/>
    <w:basedOn w:val="OPCParaBase"/>
    <w:next w:val="Normal"/>
    <w:uiPriority w:val="39"/>
    <w:semiHidden/>
    <w:unhideWhenUsed/>
    <w:rsid w:val="00BD7B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7B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7B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7B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7B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7B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7B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7B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7B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7B6D"/>
    <w:pPr>
      <w:keepLines/>
      <w:spacing w:before="240" w:after="120" w:line="240" w:lineRule="auto"/>
      <w:ind w:left="794"/>
    </w:pPr>
    <w:rPr>
      <w:b/>
      <w:kern w:val="28"/>
      <w:sz w:val="20"/>
    </w:rPr>
  </w:style>
  <w:style w:type="paragraph" w:customStyle="1" w:styleId="TofSectsSection">
    <w:name w:val="TofSects(Section)"/>
    <w:basedOn w:val="OPCParaBase"/>
    <w:rsid w:val="00BD7B6D"/>
    <w:pPr>
      <w:keepLines/>
      <w:spacing w:before="40" w:line="240" w:lineRule="auto"/>
      <w:ind w:left="1588" w:hanging="794"/>
    </w:pPr>
    <w:rPr>
      <w:kern w:val="28"/>
      <w:sz w:val="18"/>
    </w:rPr>
  </w:style>
  <w:style w:type="paragraph" w:customStyle="1" w:styleId="TofSectsHeading">
    <w:name w:val="TofSects(Heading)"/>
    <w:basedOn w:val="OPCParaBase"/>
    <w:rsid w:val="00BD7B6D"/>
    <w:pPr>
      <w:spacing w:before="240" w:after="120" w:line="240" w:lineRule="auto"/>
    </w:pPr>
    <w:rPr>
      <w:b/>
      <w:sz w:val="24"/>
    </w:rPr>
  </w:style>
  <w:style w:type="paragraph" w:customStyle="1" w:styleId="TofSectsSubdiv">
    <w:name w:val="TofSects(Subdiv)"/>
    <w:basedOn w:val="OPCParaBase"/>
    <w:rsid w:val="00BD7B6D"/>
    <w:pPr>
      <w:keepLines/>
      <w:spacing w:before="80" w:line="240" w:lineRule="auto"/>
      <w:ind w:left="1588" w:hanging="794"/>
    </w:pPr>
    <w:rPr>
      <w:kern w:val="28"/>
    </w:rPr>
  </w:style>
  <w:style w:type="paragraph" w:customStyle="1" w:styleId="WRStyle">
    <w:name w:val="WR Style"/>
    <w:aliases w:val="WR"/>
    <w:basedOn w:val="OPCParaBase"/>
    <w:rsid w:val="00BD7B6D"/>
    <w:pPr>
      <w:spacing w:before="240" w:line="240" w:lineRule="auto"/>
      <w:ind w:left="284" w:hanging="284"/>
    </w:pPr>
    <w:rPr>
      <w:b/>
      <w:i/>
      <w:kern w:val="28"/>
      <w:sz w:val="24"/>
    </w:rPr>
  </w:style>
  <w:style w:type="paragraph" w:customStyle="1" w:styleId="notepara">
    <w:name w:val="note(para)"/>
    <w:aliases w:val="na"/>
    <w:basedOn w:val="OPCParaBase"/>
    <w:rsid w:val="00BD7B6D"/>
    <w:pPr>
      <w:spacing w:before="40" w:line="198" w:lineRule="exact"/>
      <w:ind w:left="2354" w:hanging="369"/>
    </w:pPr>
    <w:rPr>
      <w:sz w:val="18"/>
    </w:rPr>
  </w:style>
  <w:style w:type="paragraph" w:styleId="Footer">
    <w:name w:val="footer"/>
    <w:link w:val="FooterChar"/>
    <w:rsid w:val="00BD7B6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BD7B6D"/>
    <w:rPr>
      <w:rFonts w:eastAsia="Times New Roman"/>
      <w:sz w:val="22"/>
      <w:szCs w:val="24"/>
    </w:rPr>
  </w:style>
  <w:style w:type="character" w:styleId="LineNumber">
    <w:name w:val="line number"/>
    <w:basedOn w:val="OPCCharBase"/>
    <w:uiPriority w:val="99"/>
    <w:unhideWhenUsed/>
    <w:rsid w:val="00BD7B6D"/>
    <w:rPr>
      <w:sz w:val="16"/>
    </w:rPr>
  </w:style>
  <w:style w:type="paragraph" w:styleId="BalloonText">
    <w:name w:val="Balloon Text"/>
    <w:basedOn w:val="Normal"/>
    <w:link w:val="BalloonTextChar"/>
    <w:uiPriority w:val="99"/>
    <w:semiHidden/>
    <w:unhideWhenUsed/>
    <w:rsid w:val="00BD7B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6D"/>
    <w:rPr>
      <w:rFonts w:ascii="Tahoma" w:eastAsiaTheme="minorHAnsi" w:hAnsi="Tahoma" w:cs="Tahoma"/>
      <w:sz w:val="16"/>
      <w:szCs w:val="16"/>
      <w:lang w:eastAsia="en-US"/>
    </w:rPr>
  </w:style>
  <w:style w:type="paragraph" w:styleId="BlockText">
    <w:name w:val="Block Text"/>
    <w:rsid w:val="00ED3FE4"/>
    <w:pPr>
      <w:spacing w:after="120"/>
      <w:ind w:left="1440" w:right="1440"/>
    </w:pPr>
    <w:rPr>
      <w:rFonts w:eastAsia="Times New Roman"/>
      <w:sz w:val="22"/>
      <w:szCs w:val="24"/>
    </w:rPr>
  </w:style>
  <w:style w:type="paragraph" w:styleId="BodyText">
    <w:name w:val="Body Text"/>
    <w:link w:val="BodyTextChar"/>
    <w:rsid w:val="00ED3FE4"/>
    <w:pPr>
      <w:spacing w:after="120"/>
    </w:pPr>
    <w:rPr>
      <w:rFonts w:eastAsia="Times New Roman"/>
      <w:sz w:val="22"/>
      <w:szCs w:val="24"/>
    </w:rPr>
  </w:style>
  <w:style w:type="character" w:customStyle="1" w:styleId="BodyTextChar">
    <w:name w:val="Body Text Char"/>
    <w:basedOn w:val="DefaultParagraphFont"/>
    <w:link w:val="BodyText"/>
    <w:rsid w:val="00ED3FE4"/>
    <w:rPr>
      <w:rFonts w:eastAsia="Times New Roman" w:cs="Times New Roman"/>
      <w:sz w:val="22"/>
      <w:szCs w:val="24"/>
      <w:lang w:val="en-AU" w:eastAsia="en-AU" w:bidi="ar-SA"/>
    </w:rPr>
  </w:style>
  <w:style w:type="paragraph" w:styleId="BodyText2">
    <w:name w:val="Body Text 2"/>
    <w:link w:val="BodyText2Char"/>
    <w:rsid w:val="00ED3FE4"/>
    <w:pPr>
      <w:spacing w:after="120" w:line="480" w:lineRule="auto"/>
    </w:pPr>
    <w:rPr>
      <w:rFonts w:eastAsia="Times New Roman"/>
      <w:sz w:val="22"/>
      <w:szCs w:val="24"/>
    </w:rPr>
  </w:style>
  <w:style w:type="character" w:customStyle="1" w:styleId="BodyText2Char">
    <w:name w:val="Body Text 2 Char"/>
    <w:basedOn w:val="DefaultParagraphFont"/>
    <w:link w:val="BodyText2"/>
    <w:rsid w:val="00ED3FE4"/>
    <w:rPr>
      <w:rFonts w:eastAsia="Times New Roman" w:cs="Times New Roman"/>
      <w:sz w:val="22"/>
      <w:szCs w:val="24"/>
      <w:lang w:val="en-AU" w:eastAsia="en-AU" w:bidi="ar-SA"/>
    </w:rPr>
  </w:style>
  <w:style w:type="paragraph" w:styleId="BodyText3">
    <w:name w:val="Body Text 3"/>
    <w:link w:val="BodyText3Char"/>
    <w:rsid w:val="00ED3FE4"/>
    <w:pPr>
      <w:spacing w:after="120"/>
    </w:pPr>
    <w:rPr>
      <w:rFonts w:eastAsia="Times New Roman"/>
      <w:sz w:val="16"/>
      <w:szCs w:val="16"/>
    </w:rPr>
  </w:style>
  <w:style w:type="character" w:customStyle="1" w:styleId="BodyText3Char">
    <w:name w:val="Body Text 3 Char"/>
    <w:basedOn w:val="DefaultParagraphFont"/>
    <w:link w:val="BodyText3"/>
    <w:rsid w:val="00ED3FE4"/>
    <w:rPr>
      <w:rFonts w:eastAsia="Times New Roman" w:cs="Times New Roman"/>
      <w:sz w:val="16"/>
      <w:szCs w:val="16"/>
      <w:lang w:val="en-AU" w:eastAsia="en-AU" w:bidi="ar-SA"/>
    </w:rPr>
  </w:style>
  <w:style w:type="paragraph" w:styleId="BodyTextIndent">
    <w:name w:val="Body Text Indent"/>
    <w:link w:val="BodyTextIndentChar"/>
    <w:rsid w:val="00ED3FE4"/>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ED3FE4"/>
    <w:rPr>
      <w:rFonts w:eastAsia="Times New Roman" w:cs="Times New Roman"/>
      <w:sz w:val="22"/>
      <w:szCs w:val="24"/>
      <w:lang w:val="en-AU" w:eastAsia="en-AU" w:bidi="ar-SA"/>
    </w:rPr>
  </w:style>
  <w:style w:type="paragraph" w:styleId="BodyTextIndent2">
    <w:name w:val="Body Text Indent 2"/>
    <w:link w:val="BodyTextIndent2Char"/>
    <w:rsid w:val="00ED3FE4"/>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ED3FE4"/>
    <w:rPr>
      <w:rFonts w:eastAsia="Times New Roman" w:cs="Times New Roman"/>
      <w:sz w:val="22"/>
      <w:szCs w:val="24"/>
      <w:lang w:val="en-AU" w:eastAsia="en-AU" w:bidi="ar-SA"/>
    </w:rPr>
  </w:style>
  <w:style w:type="paragraph" w:styleId="BodyTextIndent3">
    <w:name w:val="Body Text Indent 3"/>
    <w:link w:val="BodyTextIndent3Char"/>
    <w:rsid w:val="00ED3FE4"/>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ED3FE4"/>
    <w:rPr>
      <w:rFonts w:eastAsia="Times New Roman" w:cs="Times New Roman"/>
      <w:sz w:val="16"/>
      <w:szCs w:val="16"/>
      <w:lang w:val="en-AU" w:eastAsia="en-AU" w:bidi="ar-SA"/>
    </w:rPr>
  </w:style>
  <w:style w:type="paragraph" w:styleId="Caption">
    <w:name w:val="caption"/>
    <w:next w:val="Normal"/>
    <w:qFormat/>
    <w:rsid w:val="00ED3FE4"/>
    <w:pPr>
      <w:spacing w:before="120" w:after="120"/>
    </w:pPr>
    <w:rPr>
      <w:rFonts w:eastAsia="Times New Roman"/>
      <w:b/>
      <w:bCs/>
    </w:rPr>
  </w:style>
  <w:style w:type="paragraph" w:styleId="Closing">
    <w:name w:val="Closing"/>
    <w:link w:val="ClosingChar"/>
    <w:rsid w:val="00ED3FE4"/>
    <w:pPr>
      <w:ind w:left="4252"/>
    </w:pPr>
    <w:rPr>
      <w:rFonts w:eastAsia="Times New Roman"/>
      <w:sz w:val="22"/>
      <w:szCs w:val="24"/>
    </w:rPr>
  </w:style>
  <w:style w:type="character" w:customStyle="1" w:styleId="ClosingChar">
    <w:name w:val="Closing Char"/>
    <w:basedOn w:val="DefaultParagraphFont"/>
    <w:link w:val="Closing"/>
    <w:rsid w:val="00ED3FE4"/>
    <w:rPr>
      <w:rFonts w:eastAsia="Times New Roman" w:cs="Times New Roman"/>
      <w:sz w:val="22"/>
      <w:szCs w:val="24"/>
      <w:lang w:val="en-AU" w:eastAsia="en-AU" w:bidi="ar-SA"/>
    </w:rPr>
  </w:style>
  <w:style w:type="paragraph" w:styleId="CommentText">
    <w:name w:val="annotation text"/>
    <w:link w:val="CommentTextChar"/>
    <w:semiHidden/>
    <w:rsid w:val="00ED3FE4"/>
    <w:rPr>
      <w:rFonts w:eastAsia="Times New Roman"/>
    </w:rPr>
  </w:style>
  <w:style w:type="character" w:customStyle="1" w:styleId="CommentTextChar">
    <w:name w:val="Comment Text Char"/>
    <w:basedOn w:val="DefaultParagraphFont"/>
    <w:link w:val="CommentText"/>
    <w:semiHidden/>
    <w:rsid w:val="00ED3FE4"/>
    <w:rPr>
      <w:rFonts w:eastAsia="Times New Roman" w:cs="Times New Roman"/>
      <w:lang w:val="en-AU" w:eastAsia="en-AU" w:bidi="ar-SA"/>
    </w:rPr>
  </w:style>
  <w:style w:type="paragraph" w:styleId="CommentSubject">
    <w:name w:val="annotation subject"/>
    <w:next w:val="CommentText"/>
    <w:link w:val="CommentSubjectChar"/>
    <w:semiHidden/>
    <w:rsid w:val="00ED3FE4"/>
    <w:rPr>
      <w:rFonts w:eastAsia="Times New Roman"/>
      <w:b/>
      <w:bCs/>
      <w:szCs w:val="24"/>
    </w:rPr>
  </w:style>
  <w:style w:type="character" w:customStyle="1" w:styleId="CommentSubjectChar">
    <w:name w:val="Comment Subject Char"/>
    <w:basedOn w:val="CommentTextChar"/>
    <w:link w:val="CommentSubject"/>
    <w:semiHidden/>
    <w:rsid w:val="00ED3FE4"/>
    <w:rPr>
      <w:rFonts w:eastAsia="Times New Roman" w:cs="Times New Roman"/>
      <w:b/>
      <w:bCs/>
      <w:szCs w:val="24"/>
      <w:lang w:val="en-AU" w:eastAsia="en-AU" w:bidi="ar-SA"/>
    </w:rPr>
  </w:style>
  <w:style w:type="paragraph" w:styleId="Date">
    <w:name w:val="Date"/>
    <w:next w:val="Normal"/>
    <w:link w:val="DateChar"/>
    <w:rsid w:val="00ED3FE4"/>
    <w:rPr>
      <w:rFonts w:eastAsia="Times New Roman"/>
      <w:sz w:val="22"/>
      <w:szCs w:val="24"/>
    </w:rPr>
  </w:style>
  <w:style w:type="character" w:customStyle="1" w:styleId="DateChar">
    <w:name w:val="Date Char"/>
    <w:basedOn w:val="DefaultParagraphFont"/>
    <w:link w:val="Date"/>
    <w:rsid w:val="00ED3FE4"/>
    <w:rPr>
      <w:rFonts w:eastAsia="Times New Roman" w:cs="Times New Roman"/>
      <w:sz w:val="22"/>
      <w:szCs w:val="24"/>
      <w:lang w:val="en-AU" w:eastAsia="en-AU" w:bidi="ar-SA"/>
    </w:rPr>
  </w:style>
  <w:style w:type="paragraph" w:styleId="DocumentMap">
    <w:name w:val="Document Map"/>
    <w:link w:val="DocumentMapChar"/>
    <w:semiHidden/>
    <w:rsid w:val="00ED3FE4"/>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semiHidden/>
    <w:rsid w:val="00ED3FE4"/>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ED3FE4"/>
    <w:rPr>
      <w:rFonts w:eastAsia="Times New Roman"/>
      <w:sz w:val="22"/>
      <w:szCs w:val="24"/>
    </w:rPr>
  </w:style>
  <w:style w:type="character" w:customStyle="1" w:styleId="E-mailSignatureChar">
    <w:name w:val="E-mail Signature Char"/>
    <w:basedOn w:val="DefaultParagraphFont"/>
    <w:link w:val="E-mailSignature"/>
    <w:rsid w:val="00ED3FE4"/>
    <w:rPr>
      <w:rFonts w:eastAsia="Times New Roman" w:cs="Times New Roman"/>
      <w:sz w:val="22"/>
      <w:szCs w:val="24"/>
      <w:lang w:val="en-AU" w:eastAsia="en-AU" w:bidi="ar-SA"/>
    </w:rPr>
  </w:style>
  <w:style w:type="paragraph" w:styleId="EndnoteText">
    <w:name w:val="endnote text"/>
    <w:link w:val="EndnoteTextChar"/>
    <w:semiHidden/>
    <w:rsid w:val="00ED3FE4"/>
    <w:rPr>
      <w:rFonts w:eastAsia="Times New Roman"/>
    </w:rPr>
  </w:style>
  <w:style w:type="character" w:customStyle="1" w:styleId="EndnoteTextChar">
    <w:name w:val="Endnote Text Char"/>
    <w:basedOn w:val="DefaultParagraphFont"/>
    <w:link w:val="EndnoteText"/>
    <w:semiHidden/>
    <w:rsid w:val="00ED3FE4"/>
    <w:rPr>
      <w:rFonts w:eastAsia="Times New Roman" w:cs="Times New Roman"/>
      <w:lang w:val="en-AU" w:eastAsia="en-AU" w:bidi="ar-SA"/>
    </w:rPr>
  </w:style>
  <w:style w:type="paragraph" w:styleId="EnvelopeAddress">
    <w:name w:val="envelope address"/>
    <w:rsid w:val="00ED3FE4"/>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ED3FE4"/>
    <w:rPr>
      <w:rFonts w:ascii="Arial" w:eastAsia="Times New Roman" w:hAnsi="Arial" w:cs="Arial"/>
    </w:rPr>
  </w:style>
  <w:style w:type="paragraph" w:styleId="FootnoteText">
    <w:name w:val="footnote text"/>
    <w:link w:val="FootnoteTextChar"/>
    <w:semiHidden/>
    <w:rsid w:val="00ED3FE4"/>
    <w:rPr>
      <w:rFonts w:eastAsia="Times New Roman"/>
    </w:rPr>
  </w:style>
  <w:style w:type="character" w:customStyle="1" w:styleId="FootnoteTextChar">
    <w:name w:val="Footnote Text Char"/>
    <w:basedOn w:val="DefaultParagraphFont"/>
    <w:link w:val="FootnoteText"/>
    <w:semiHidden/>
    <w:rsid w:val="00ED3FE4"/>
    <w:rPr>
      <w:rFonts w:eastAsia="Times New Roman" w:cs="Times New Roman"/>
      <w:lang w:val="en-AU" w:eastAsia="en-AU" w:bidi="ar-SA"/>
    </w:rPr>
  </w:style>
  <w:style w:type="paragraph" w:styleId="HTMLAddress">
    <w:name w:val="HTML Address"/>
    <w:link w:val="HTMLAddressChar"/>
    <w:rsid w:val="00ED3FE4"/>
    <w:rPr>
      <w:rFonts w:eastAsia="Times New Roman"/>
      <w:i/>
      <w:iCs/>
      <w:sz w:val="22"/>
      <w:szCs w:val="24"/>
    </w:rPr>
  </w:style>
  <w:style w:type="character" w:customStyle="1" w:styleId="HTMLAddressChar">
    <w:name w:val="HTML Address Char"/>
    <w:basedOn w:val="DefaultParagraphFont"/>
    <w:link w:val="HTMLAddress"/>
    <w:rsid w:val="00ED3FE4"/>
    <w:rPr>
      <w:rFonts w:eastAsia="Times New Roman" w:cs="Times New Roman"/>
      <w:i/>
      <w:iCs/>
      <w:sz w:val="22"/>
      <w:szCs w:val="24"/>
      <w:lang w:val="en-AU" w:eastAsia="en-AU" w:bidi="ar-SA"/>
    </w:rPr>
  </w:style>
  <w:style w:type="paragraph" w:styleId="HTMLPreformatted">
    <w:name w:val="HTML Preformatted"/>
    <w:link w:val="HTMLPreformattedChar"/>
    <w:rsid w:val="00ED3FE4"/>
    <w:rPr>
      <w:rFonts w:ascii="Courier New" w:eastAsia="Times New Roman" w:hAnsi="Courier New" w:cs="Courier New"/>
    </w:rPr>
  </w:style>
  <w:style w:type="character" w:customStyle="1" w:styleId="HTMLPreformattedChar">
    <w:name w:val="HTML Preformatted Char"/>
    <w:basedOn w:val="DefaultParagraphFont"/>
    <w:link w:val="HTMLPreformatted"/>
    <w:rsid w:val="00ED3FE4"/>
    <w:rPr>
      <w:rFonts w:ascii="Courier New" w:eastAsia="Times New Roman" w:hAnsi="Courier New" w:cs="Courier New"/>
      <w:lang w:val="en-AU" w:eastAsia="en-AU" w:bidi="ar-SA"/>
    </w:rPr>
  </w:style>
  <w:style w:type="paragraph" w:styleId="Index1">
    <w:name w:val="index 1"/>
    <w:next w:val="Normal"/>
    <w:semiHidden/>
    <w:rsid w:val="00ED3FE4"/>
    <w:pPr>
      <w:ind w:left="220" w:hanging="220"/>
    </w:pPr>
    <w:rPr>
      <w:rFonts w:eastAsia="Times New Roman"/>
      <w:sz w:val="22"/>
      <w:szCs w:val="24"/>
    </w:rPr>
  </w:style>
  <w:style w:type="paragraph" w:styleId="Index2">
    <w:name w:val="index 2"/>
    <w:next w:val="Normal"/>
    <w:semiHidden/>
    <w:rsid w:val="00ED3FE4"/>
    <w:pPr>
      <w:ind w:left="440" w:hanging="220"/>
    </w:pPr>
    <w:rPr>
      <w:rFonts w:eastAsia="Times New Roman"/>
      <w:sz w:val="22"/>
      <w:szCs w:val="24"/>
    </w:rPr>
  </w:style>
  <w:style w:type="paragraph" w:styleId="Index3">
    <w:name w:val="index 3"/>
    <w:next w:val="Normal"/>
    <w:semiHidden/>
    <w:rsid w:val="00ED3FE4"/>
    <w:pPr>
      <w:ind w:left="660" w:hanging="220"/>
    </w:pPr>
    <w:rPr>
      <w:rFonts w:eastAsia="Times New Roman"/>
      <w:sz w:val="22"/>
      <w:szCs w:val="24"/>
    </w:rPr>
  </w:style>
  <w:style w:type="paragraph" w:styleId="Index4">
    <w:name w:val="index 4"/>
    <w:next w:val="Normal"/>
    <w:semiHidden/>
    <w:rsid w:val="00ED3FE4"/>
    <w:pPr>
      <w:ind w:left="880" w:hanging="220"/>
    </w:pPr>
    <w:rPr>
      <w:rFonts w:eastAsia="Times New Roman"/>
      <w:sz w:val="22"/>
      <w:szCs w:val="24"/>
    </w:rPr>
  </w:style>
  <w:style w:type="paragraph" w:styleId="Index5">
    <w:name w:val="index 5"/>
    <w:next w:val="Normal"/>
    <w:semiHidden/>
    <w:rsid w:val="00ED3FE4"/>
    <w:pPr>
      <w:ind w:left="1100" w:hanging="220"/>
    </w:pPr>
    <w:rPr>
      <w:rFonts w:eastAsia="Times New Roman"/>
      <w:sz w:val="22"/>
      <w:szCs w:val="24"/>
    </w:rPr>
  </w:style>
  <w:style w:type="paragraph" w:styleId="Index6">
    <w:name w:val="index 6"/>
    <w:next w:val="Normal"/>
    <w:semiHidden/>
    <w:rsid w:val="00ED3FE4"/>
    <w:pPr>
      <w:ind w:left="1320" w:hanging="220"/>
    </w:pPr>
    <w:rPr>
      <w:rFonts w:eastAsia="Times New Roman"/>
      <w:sz w:val="22"/>
      <w:szCs w:val="24"/>
    </w:rPr>
  </w:style>
  <w:style w:type="paragraph" w:styleId="Index7">
    <w:name w:val="index 7"/>
    <w:next w:val="Normal"/>
    <w:semiHidden/>
    <w:rsid w:val="00ED3FE4"/>
    <w:pPr>
      <w:ind w:left="1540" w:hanging="220"/>
    </w:pPr>
    <w:rPr>
      <w:rFonts w:eastAsia="Times New Roman"/>
      <w:sz w:val="22"/>
      <w:szCs w:val="24"/>
    </w:rPr>
  </w:style>
  <w:style w:type="paragraph" w:styleId="Index8">
    <w:name w:val="index 8"/>
    <w:next w:val="Normal"/>
    <w:semiHidden/>
    <w:rsid w:val="00ED3FE4"/>
    <w:pPr>
      <w:ind w:left="1760" w:hanging="220"/>
    </w:pPr>
    <w:rPr>
      <w:rFonts w:eastAsia="Times New Roman"/>
      <w:sz w:val="22"/>
      <w:szCs w:val="24"/>
    </w:rPr>
  </w:style>
  <w:style w:type="paragraph" w:styleId="Index9">
    <w:name w:val="index 9"/>
    <w:next w:val="Normal"/>
    <w:semiHidden/>
    <w:rsid w:val="00ED3FE4"/>
    <w:pPr>
      <w:ind w:left="1980" w:hanging="220"/>
    </w:pPr>
    <w:rPr>
      <w:rFonts w:eastAsia="Times New Roman"/>
      <w:sz w:val="22"/>
      <w:szCs w:val="24"/>
    </w:rPr>
  </w:style>
  <w:style w:type="paragraph" w:styleId="IndexHeading">
    <w:name w:val="index heading"/>
    <w:next w:val="Index1"/>
    <w:semiHidden/>
    <w:rsid w:val="00ED3FE4"/>
    <w:rPr>
      <w:rFonts w:ascii="Arial" w:eastAsia="Times New Roman" w:hAnsi="Arial" w:cs="Arial"/>
      <w:b/>
      <w:bCs/>
      <w:sz w:val="22"/>
      <w:szCs w:val="24"/>
    </w:rPr>
  </w:style>
  <w:style w:type="paragraph" w:styleId="List">
    <w:name w:val="List"/>
    <w:rsid w:val="00ED3FE4"/>
    <w:pPr>
      <w:ind w:left="283" w:hanging="283"/>
    </w:pPr>
    <w:rPr>
      <w:rFonts w:eastAsia="Times New Roman"/>
      <w:sz w:val="22"/>
      <w:szCs w:val="24"/>
    </w:rPr>
  </w:style>
  <w:style w:type="paragraph" w:styleId="List2">
    <w:name w:val="List 2"/>
    <w:rsid w:val="00ED3FE4"/>
    <w:pPr>
      <w:ind w:left="566" w:hanging="283"/>
    </w:pPr>
    <w:rPr>
      <w:rFonts w:eastAsia="Times New Roman"/>
      <w:sz w:val="22"/>
      <w:szCs w:val="24"/>
    </w:rPr>
  </w:style>
  <w:style w:type="paragraph" w:styleId="List3">
    <w:name w:val="List 3"/>
    <w:rsid w:val="00ED3FE4"/>
    <w:pPr>
      <w:ind w:left="849" w:hanging="283"/>
    </w:pPr>
    <w:rPr>
      <w:rFonts w:eastAsia="Times New Roman"/>
      <w:sz w:val="22"/>
      <w:szCs w:val="24"/>
    </w:rPr>
  </w:style>
  <w:style w:type="paragraph" w:styleId="List4">
    <w:name w:val="List 4"/>
    <w:rsid w:val="00ED3FE4"/>
    <w:pPr>
      <w:ind w:left="1132" w:hanging="283"/>
    </w:pPr>
    <w:rPr>
      <w:rFonts w:eastAsia="Times New Roman"/>
      <w:sz w:val="22"/>
      <w:szCs w:val="24"/>
    </w:rPr>
  </w:style>
  <w:style w:type="paragraph" w:styleId="List5">
    <w:name w:val="List 5"/>
    <w:rsid w:val="00ED3FE4"/>
    <w:pPr>
      <w:ind w:left="1415" w:hanging="283"/>
    </w:pPr>
    <w:rPr>
      <w:rFonts w:eastAsia="Times New Roman"/>
      <w:sz w:val="22"/>
      <w:szCs w:val="24"/>
    </w:rPr>
  </w:style>
  <w:style w:type="paragraph" w:styleId="ListBullet">
    <w:name w:val="List Bullet"/>
    <w:rsid w:val="00ED3FE4"/>
    <w:pPr>
      <w:tabs>
        <w:tab w:val="num" w:pos="360"/>
      </w:tabs>
    </w:pPr>
    <w:rPr>
      <w:rFonts w:eastAsia="Times New Roman"/>
      <w:sz w:val="22"/>
      <w:szCs w:val="24"/>
    </w:rPr>
  </w:style>
  <w:style w:type="paragraph" w:styleId="ListBullet2">
    <w:name w:val="List Bullet 2"/>
    <w:rsid w:val="00ED3FE4"/>
    <w:pPr>
      <w:tabs>
        <w:tab w:val="num" w:pos="360"/>
      </w:tabs>
    </w:pPr>
    <w:rPr>
      <w:rFonts w:eastAsia="Times New Roman"/>
      <w:sz w:val="22"/>
      <w:szCs w:val="24"/>
    </w:rPr>
  </w:style>
  <w:style w:type="paragraph" w:styleId="ListBullet3">
    <w:name w:val="List Bullet 3"/>
    <w:rsid w:val="00ED3FE4"/>
    <w:pPr>
      <w:tabs>
        <w:tab w:val="num" w:pos="360"/>
      </w:tabs>
    </w:pPr>
    <w:rPr>
      <w:rFonts w:eastAsia="Times New Roman"/>
      <w:sz w:val="22"/>
      <w:szCs w:val="24"/>
    </w:rPr>
  </w:style>
  <w:style w:type="paragraph" w:styleId="ListBullet4">
    <w:name w:val="List Bullet 4"/>
    <w:rsid w:val="00ED3FE4"/>
    <w:pPr>
      <w:tabs>
        <w:tab w:val="num" w:pos="360"/>
      </w:tabs>
    </w:pPr>
    <w:rPr>
      <w:rFonts w:eastAsia="Times New Roman"/>
      <w:sz w:val="22"/>
      <w:szCs w:val="24"/>
    </w:rPr>
  </w:style>
  <w:style w:type="paragraph" w:styleId="ListBullet5">
    <w:name w:val="List Bullet 5"/>
    <w:rsid w:val="00ED3FE4"/>
    <w:pPr>
      <w:tabs>
        <w:tab w:val="num" w:pos="360"/>
      </w:tabs>
    </w:pPr>
    <w:rPr>
      <w:rFonts w:eastAsia="Times New Roman"/>
      <w:sz w:val="22"/>
      <w:szCs w:val="24"/>
    </w:rPr>
  </w:style>
  <w:style w:type="paragraph" w:styleId="ListContinue">
    <w:name w:val="List Continue"/>
    <w:rsid w:val="00ED3FE4"/>
    <w:pPr>
      <w:spacing w:after="120"/>
      <w:ind w:left="283"/>
    </w:pPr>
    <w:rPr>
      <w:rFonts w:eastAsia="Times New Roman"/>
      <w:sz w:val="22"/>
      <w:szCs w:val="24"/>
    </w:rPr>
  </w:style>
  <w:style w:type="paragraph" w:styleId="ListContinue2">
    <w:name w:val="List Continue 2"/>
    <w:rsid w:val="00ED3FE4"/>
    <w:pPr>
      <w:spacing w:after="120"/>
      <w:ind w:left="566"/>
    </w:pPr>
    <w:rPr>
      <w:rFonts w:eastAsia="Times New Roman"/>
      <w:sz w:val="22"/>
      <w:szCs w:val="24"/>
    </w:rPr>
  </w:style>
  <w:style w:type="paragraph" w:styleId="ListContinue3">
    <w:name w:val="List Continue 3"/>
    <w:rsid w:val="00ED3FE4"/>
    <w:pPr>
      <w:spacing w:after="120"/>
      <w:ind w:left="849"/>
    </w:pPr>
    <w:rPr>
      <w:rFonts w:eastAsia="Times New Roman"/>
      <w:sz w:val="22"/>
      <w:szCs w:val="24"/>
    </w:rPr>
  </w:style>
  <w:style w:type="paragraph" w:styleId="ListContinue4">
    <w:name w:val="List Continue 4"/>
    <w:rsid w:val="00ED3FE4"/>
    <w:pPr>
      <w:spacing w:after="120"/>
      <w:ind w:left="1132"/>
    </w:pPr>
    <w:rPr>
      <w:rFonts w:eastAsia="Times New Roman"/>
      <w:sz w:val="22"/>
      <w:szCs w:val="24"/>
    </w:rPr>
  </w:style>
  <w:style w:type="paragraph" w:styleId="ListContinue5">
    <w:name w:val="List Continue 5"/>
    <w:rsid w:val="00ED3FE4"/>
    <w:pPr>
      <w:spacing w:after="120"/>
      <w:ind w:left="1415"/>
    </w:pPr>
    <w:rPr>
      <w:rFonts w:eastAsia="Times New Roman"/>
      <w:sz w:val="22"/>
      <w:szCs w:val="24"/>
    </w:rPr>
  </w:style>
  <w:style w:type="paragraph" w:styleId="ListNumber">
    <w:name w:val="List Number"/>
    <w:rsid w:val="00ED3FE4"/>
    <w:pPr>
      <w:tabs>
        <w:tab w:val="num" w:pos="360"/>
      </w:tabs>
    </w:pPr>
    <w:rPr>
      <w:rFonts w:eastAsia="Times New Roman"/>
      <w:sz w:val="22"/>
      <w:szCs w:val="24"/>
    </w:rPr>
  </w:style>
  <w:style w:type="paragraph" w:styleId="ListNumber2">
    <w:name w:val="List Number 2"/>
    <w:rsid w:val="00ED3FE4"/>
    <w:pPr>
      <w:tabs>
        <w:tab w:val="num" w:pos="360"/>
      </w:tabs>
    </w:pPr>
    <w:rPr>
      <w:rFonts w:eastAsia="Times New Roman"/>
      <w:sz w:val="22"/>
      <w:szCs w:val="24"/>
    </w:rPr>
  </w:style>
  <w:style w:type="paragraph" w:styleId="ListNumber3">
    <w:name w:val="List Number 3"/>
    <w:rsid w:val="00ED3FE4"/>
    <w:pPr>
      <w:tabs>
        <w:tab w:val="num" w:pos="360"/>
      </w:tabs>
    </w:pPr>
    <w:rPr>
      <w:rFonts w:eastAsia="Times New Roman"/>
      <w:sz w:val="22"/>
      <w:szCs w:val="24"/>
    </w:rPr>
  </w:style>
  <w:style w:type="paragraph" w:styleId="ListNumber4">
    <w:name w:val="List Number 4"/>
    <w:rsid w:val="00ED3FE4"/>
    <w:pPr>
      <w:tabs>
        <w:tab w:val="num" w:pos="360"/>
      </w:tabs>
    </w:pPr>
    <w:rPr>
      <w:rFonts w:eastAsia="Times New Roman"/>
      <w:sz w:val="22"/>
      <w:szCs w:val="24"/>
    </w:rPr>
  </w:style>
  <w:style w:type="paragraph" w:styleId="ListNumber5">
    <w:name w:val="List Number 5"/>
    <w:rsid w:val="00ED3FE4"/>
    <w:pPr>
      <w:tabs>
        <w:tab w:val="num" w:pos="360"/>
      </w:tabs>
    </w:pPr>
    <w:rPr>
      <w:rFonts w:eastAsia="Times New Roman"/>
      <w:sz w:val="22"/>
      <w:szCs w:val="24"/>
    </w:rPr>
  </w:style>
  <w:style w:type="paragraph" w:styleId="MessageHeader">
    <w:name w:val="Message Header"/>
    <w:link w:val="MessageHeaderChar"/>
    <w:rsid w:val="00ED3F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ED3FE4"/>
    <w:rPr>
      <w:rFonts w:ascii="Arial" w:eastAsia="Times New Roman" w:hAnsi="Arial" w:cs="Arial"/>
      <w:sz w:val="24"/>
      <w:szCs w:val="24"/>
      <w:shd w:val="pct20" w:color="auto" w:fill="auto"/>
      <w:lang w:val="en-AU" w:eastAsia="en-AU" w:bidi="ar-SA"/>
    </w:rPr>
  </w:style>
  <w:style w:type="paragraph" w:styleId="NormalWeb">
    <w:name w:val="Normal (Web)"/>
    <w:rsid w:val="00ED3FE4"/>
    <w:rPr>
      <w:rFonts w:eastAsia="Times New Roman"/>
      <w:sz w:val="24"/>
      <w:szCs w:val="24"/>
    </w:rPr>
  </w:style>
  <w:style w:type="paragraph" w:styleId="NormalIndent">
    <w:name w:val="Normal Indent"/>
    <w:rsid w:val="00ED3FE4"/>
    <w:pPr>
      <w:ind w:left="720"/>
    </w:pPr>
    <w:rPr>
      <w:rFonts w:eastAsia="Times New Roman"/>
      <w:sz w:val="22"/>
      <w:szCs w:val="24"/>
    </w:rPr>
  </w:style>
  <w:style w:type="paragraph" w:styleId="NoteHeading">
    <w:name w:val="Note Heading"/>
    <w:next w:val="Normal"/>
    <w:link w:val="NoteHeadingChar"/>
    <w:rsid w:val="00ED3FE4"/>
    <w:rPr>
      <w:rFonts w:eastAsia="Times New Roman"/>
      <w:sz w:val="22"/>
      <w:szCs w:val="24"/>
    </w:rPr>
  </w:style>
  <w:style w:type="character" w:customStyle="1" w:styleId="NoteHeadingChar">
    <w:name w:val="Note Heading Char"/>
    <w:basedOn w:val="DefaultParagraphFont"/>
    <w:link w:val="NoteHeading"/>
    <w:rsid w:val="00ED3FE4"/>
    <w:rPr>
      <w:rFonts w:eastAsia="Times New Roman" w:cs="Times New Roman"/>
      <w:sz w:val="22"/>
      <w:szCs w:val="24"/>
      <w:lang w:val="en-AU" w:eastAsia="en-AU" w:bidi="ar-SA"/>
    </w:rPr>
  </w:style>
  <w:style w:type="paragraph" w:styleId="PlainText">
    <w:name w:val="Plain Text"/>
    <w:link w:val="PlainTextChar"/>
    <w:rsid w:val="00ED3FE4"/>
    <w:rPr>
      <w:rFonts w:ascii="Courier New" w:eastAsia="Times New Roman" w:hAnsi="Courier New" w:cs="Courier New"/>
      <w:sz w:val="22"/>
    </w:rPr>
  </w:style>
  <w:style w:type="character" w:customStyle="1" w:styleId="PlainTextChar">
    <w:name w:val="Plain Text Char"/>
    <w:basedOn w:val="DefaultParagraphFont"/>
    <w:link w:val="PlainText"/>
    <w:rsid w:val="00ED3FE4"/>
    <w:rPr>
      <w:rFonts w:ascii="Courier New" w:eastAsia="Times New Roman" w:hAnsi="Courier New" w:cs="Courier New"/>
      <w:sz w:val="22"/>
      <w:lang w:val="en-AU" w:eastAsia="en-AU" w:bidi="ar-SA"/>
    </w:rPr>
  </w:style>
  <w:style w:type="paragraph" w:styleId="Salutation">
    <w:name w:val="Salutation"/>
    <w:next w:val="Normal"/>
    <w:link w:val="SalutationChar"/>
    <w:rsid w:val="00ED3FE4"/>
    <w:rPr>
      <w:rFonts w:eastAsia="Times New Roman"/>
      <w:sz w:val="22"/>
      <w:szCs w:val="24"/>
    </w:rPr>
  </w:style>
  <w:style w:type="character" w:customStyle="1" w:styleId="SalutationChar">
    <w:name w:val="Salutation Char"/>
    <w:basedOn w:val="DefaultParagraphFont"/>
    <w:link w:val="Salutation"/>
    <w:rsid w:val="00ED3FE4"/>
    <w:rPr>
      <w:rFonts w:eastAsia="Times New Roman" w:cs="Times New Roman"/>
      <w:sz w:val="22"/>
      <w:szCs w:val="24"/>
      <w:lang w:val="en-AU" w:eastAsia="en-AU" w:bidi="ar-SA"/>
    </w:rPr>
  </w:style>
  <w:style w:type="paragraph" w:styleId="Signature">
    <w:name w:val="Signature"/>
    <w:link w:val="SignatureChar"/>
    <w:rsid w:val="00ED3FE4"/>
    <w:pPr>
      <w:ind w:left="4252"/>
    </w:pPr>
    <w:rPr>
      <w:rFonts w:eastAsia="Times New Roman"/>
      <w:sz w:val="22"/>
      <w:szCs w:val="24"/>
    </w:rPr>
  </w:style>
  <w:style w:type="character" w:customStyle="1" w:styleId="SignatureChar">
    <w:name w:val="Signature Char"/>
    <w:basedOn w:val="DefaultParagraphFont"/>
    <w:link w:val="Signature"/>
    <w:rsid w:val="00ED3FE4"/>
    <w:rPr>
      <w:rFonts w:eastAsia="Times New Roman" w:cs="Times New Roman"/>
      <w:sz w:val="22"/>
      <w:szCs w:val="24"/>
      <w:lang w:val="en-AU" w:eastAsia="en-AU" w:bidi="ar-SA"/>
    </w:rPr>
  </w:style>
  <w:style w:type="paragraph" w:styleId="Subtitle">
    <w:name w:val="Subtitle"/>
    <w:link w:val="SubtitleChar"/>
    <w:qFormat/>
    <w:rsid w:val="00ED3FE4"/>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ED3FE4"/>
    <w:rPr>
      <w:rFonts w:ascii="Arial" w:eastAsia="Times New Roman" w:hAnsi="Arial" w:cs="Arial"/>
      <w:sz w:val="24"/>
      <w:szCs w:val="24"/>
      <w:lang w:val="en-AU" w:eastAsia="en-AU" w:bidi="ar-SA"/>
    </w:rPr>
  </w:style>
  <w:style w:type="paragraph" w:styleId="TableofAuthorities">
    <w:name w:val="table of authorities"/>
    <w:next w:val="Normal"/>
    <w:semiHidden/>
    <w:rsid w:val="00ED3FE4"/>
    <w:pPr>
      <w:ind w:left="220" w:hanging="220"/>
    </w:pPr>
    <w:rPr>
      <w:rFonts w:eastAsia="Times New Roman"/>
      <w:sz w:val="22"/>
      <w:szCs w:val="24"/>
    </w:rPr>
  </w:style>
  <w:style w:type="paragraph" w:styleId="TableofFigures">
    <w:name w:val="table of figures"/>
    <w:next w:val="Normal"/>
    <w:semiHidden/>
    <w:rsid w:val="00ED3FE4"/>
    <w:pPr>
      <w:ind w:left="440" w:hanging="440"/>
    </w:pPr>
    <w:rPr>
      <w:rFonts w:eastAsia="Times New Roman"/>
      <w:sz w:val="22"/>
      <w:szCs w:val="24"/>
    </w:rPr>
  </w:style>
  <w:style w:type="paragraph" w:styleId="Title">
    <w:name w:val="Title"/>
    <w:link w:val="TitleChar"/>
    <w:qFormat/>
    <w:rsid w:val="00ED3FE4"/>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ED3FE4"/>
    <w:rPr>
      <w:rFonts w:ascii="Arial" w:eastAsia="Times New Roman" w:hAnsi="Arial" w:cs="Arial"/>
      <w:b/>
      <w:bCs/>
      <w:kern w:val="28"/>
      <w:sz w:val="32"/>
      <w:szCs w:val="32"/>
      <w:lang w:val="en-AU" w:eastAsia="en-AU" w:bidi="ar-SA"/>
    </w:rPr>
  </w:style>
  <w:style w:type="paragraph" w:styleId="TOAHeading">
    <w:name w:val="toa heading"/>
    <w:next w:val="Normal"/>
    <w:semiHidden/>
    <w:rsid w:val="00ED3FE4"/>
    <w:pPr>
      <w:spacing w:before="120"/>
    </w:pPr>
    <w:rPr>
      <w:rFonts w:ascii="Arial" w:eastAsia="Times New Roman" w:hAnsi="Arial" w:cs="Arial"/>
      <w:b/>
      <w:bCs/>
      <w:sz w:val="24"/>
      <w:szCs w:val="24"/>
    </w:rPr>
  </w:style>
  <w:style w:type="paragraph" w:styleId="BodyTextFirstIndent">
    <w:name w:val="Body Text First Indent"/>
    <w:basedOn w:val="BodyText"/>
    <w:link w:val="BodyTextFirstIndentChar"/>
    <w:rsid w:val="00ED3FE4"/>
    <w:pPr>
      <w:ind w:firstLine="210"/>
    </w:pPr>
  </w:style>
  <w:style w:type="character" w:customStyle="1" w:styleId="BodyTextFirstIndentChar">
    <w:name w:val="Body Text First Indent Char"/>
    <w:basedOn w:val="BodyTextChar"/>
    <w:link w:val="BodyTextFirstIndent"/>
    <w:rsid w:val="00ED3FE4"/>
    <w:rPr>
      <w:rFonts w:eastAsia="Times New Roman" w:cs="Times New Roman"/>
      <w:sz w:val="22"/>
      <w:szCs w:val="24"/>
      <w:lang w:val="en-AU" w:eastAsia="en-AU" w:bidi="ar-SA"/>
    </w:rPr>
  </w:style>
  <w:style w:type="paragraph" w:styleId="BodyTextFirstIndent2">
    <w:name w:val="Body Text First Indent 2"/>
    <w:basedOn w:val="BodyTextIndent"/>
    <w:link w:val="BodyTextFirstIndent2Char"/>
    <w:rsid w:val="00ED3FE4"/>
    <w:pPr>
      <w:ind w:firstLine="210"/>
    </w:pPr>
  </w:style>
  <w:style w:type="character" w:customStyle="1" w:styleId="BodyTextFirstIndent2Char">
    <w:name w:val="Body Text First Indent 2 Char"/>
    <w:basedOn w:val="BodyTextIndentChar"/>
    <w:link w:val="BodyTextFirstIndent2"/>
    <w:rsid w:val="00ED3FE4"/>
    <w:rPr>
      <w:rFonts w:eastAsia="Times New Roman" w:cs="Times New Roman"/>
      <w:sz w:val="22"/>
      <w:szCs w:val="24"/>
      <w:lang w:val="en-AU" w:eastAsia="en-AU" w:bidi="ar-SA"/>
    </w:rPr>
  </w:style>
  <w:style w:type="character" w:styleId="CommentReference">
    <w:name w:val="annotation reference"/>
    <w:basedOn w:val="DefaultParagraphFont"/>
    <w:semiHidden/>
    <w:rsid w:val="00ED3FE4"/>
    <w:rPr>
      <w:sz w:val="16"/>
      <w:szCs w:val="16"/>
    </w:rPr>
  </w:style>
  <w:style w:type="character" w:styleId="Emphasis">
    <w:name w:val="Emphasis"/>
    <w:basedOn w:val="DefaultParagraphFont"/>
    <w:qFormat/>
    <w:rsid w:val="00ED3FE4"/>
    <w:rPr>
      <w:i/>
      <w:iCs/>
    </w:rPr>
  </w:style>
  <w:style w:type="character" w:styleId="EndnoteReference">
    <w:name w:val="endnote reference"/>
    <w:basedOn w:val="DefaultParagraphFont"/>
    <w:semiHidden/>
    <w:rsid w:val="00ED3FE4"/>
    <w:rPr>
      <w:vertAlign w:val="superscript"/>
    </w:rPr>
  </w:style>
  <w:style w:type="character" w:styleId="FollowedHyperlink">
    <w:name w:val="FollowedHyperlink"/>
    <w:basedOn w:val="DefaultParagraphFont"/>
    <w:rsid w:val="00ED3FE4"/>
    <w:rPr>
      <w:color w:val="800080"/>
      <w:u w:val="single"/>
    </w:rPr>
  </w:style>
  <w:style w:type="character" w:styleId="FootnoteReference">
    <w:name w:val="footnote reference"/>
    <w:basedOn w:val="DefaultParagraphFont"/>
    <w:semiHidden/>
    <w:rsid w:val="00ED3FE4"/>
    <w:rPr>
      <w:vertAlign w:val="superscript"/>
    </w:rPr>
  </w:style>
  <w:style w:type="character" w:styleId="HTMLAcronym">
    <w:name w:val="HTML Acronym"/>
    <w:basedOn w:val="DefaultParagraphFont"/>
    <w:rsid w:val="00ED3FE4"/>
  </w:style>
  <w:style w:type="character" w:styleId="HTMLCite">
    <w:name w:val="HTML Cite"/>
    <w:basedOn w:val="DefaultParagraphFont"/>
    <w:rsid w:val="00ED3FE4"/>
    <w:rPr>
      <w:i/>
      <w:iCs/>
    </w:rPr>
  </w:style>
  <w:style w:type="character" w:styleId="HTMLCode">
    <w:name w:val="HTML Code"/>
    <w:basedOn w:val="DefaultParagraphFont"/>
    <w:rsid w:val="00ED3FE4"/>
    <w:rPr>
      <w:rFonts w:ascii="Courier New" w:hAnsi="Courier New" w:cs="Courier New"/>
      <w:sz w:val="20"/>
      <w:szCs w:val="20"/>
    </w:rPr>
  </w:style>
  <w:style w:type="character" w:styleId="HTMLDefinition">
    <w:name w:val="HTML Definition"/>
    <w:basedOn w:val="DefaultParagraphFont"/>
    <w:rsid w:val="00ED3FE4"/>
    <w:rPr>
      <w:i/>
      <w:iCs/>
    </w:rPr>
  </w:style>
  <w:style w:type="character" w:styleId="HTMLKeyboard">
    <w:name w:val="HTML Keyboard"/>
    <w:basedOn w:val="DefaultParagraphFont"/>
    <w:rsid w:val="00ED3FE4"/>
    <w:rPr>
      <w:rFonts w:ascii="Courier New" w:hAnsi="Courier New" w:cs="Courier New"/>
      <w:sz w:val="20"/>
      <w:szCs w:val="20"/>
    </w:rPr>
  </w:style>
  <w:style w:type="character" w:styleId="HTMLSample">
    <w:name w:val="HTML Sample"/>
    <w:basedOn w:val="DefaultParagraphFont"/>
    <w:rsid w:val="00ED3FE4"/>
    <w:rPr>
      <w:rFonts w:ascii="Courier New" w:hAnsi="Courier New" w:cs="Courier New"/>
    </w:rPr>
  </w:style>
  <w:style w:type="character" w:styleId="HTMLTypewriter">
    <w:name w:val="HTML Typewriter"/>
    <w:basedOn w:val="DefaultParagraphFont"/>
    <w:rsid w:val="00ED3FE4"/>
    <w:rPr>
      <w:rFonts w:ascii="Courier New" w:hAnsi="Courier New" w:cs="Courier New"/>
      <w:sz w:val="20"/>
      <w:szCs w:val="20"/>
    </w:rPr>
  </w:style>
  <w:style w:type="character" w:styleId="HTMLVariable">
    <w:name w:val="HTML Variable"/>
    <w:basedOn w:val="DefaultParagraphFont"/>
    <w:rsid w:val="00ED3FE4"/>
    <w:rPr>
      <w:i/>
      <w:iCs/>
    </w:rPr>
  </w:style>
  <w:style w:type="character" w:styleId="Hyperlink">
    <w:name w:val="Hyperlink"/>
    <w:basedOn w:val="DefaultParagraphFont"/>
    <w:rsid w:val="00ED3FE4"/>
    <w:rPr>
      <w:color w:val="0000FF"/>
      <w:u w:val="single"/>
    </w:rPr>
  </w:style>
  <w:style w:type="paragraph" w:styleId="MacroText">
    <w:name w:val="macro"/>
    <w:link w:val="MacroTextChar"/>
    <w:semiHidden/>
    <w:rsid w:val="00ED3F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semiHidden/>
    <w:rsid w:val="00ED3FE4"/>
    <w:rPr>
      <w:rFonts w:ascii="Courier New" w:eastAsia="Times New Roman" w:hAnsi="Courier New" w:cs="Courier New"/>
      <w:lang w:val="en-AU" w:eastAsia="en-AU" w:bidi="ar-SA"/>
    </w:rPr>
  </w:style>
  <w:style w:type="character" w:styleId="PageNumber">
    <w:name w:val="page number"/>
    <w:basedOn w:val="DefaultParagraphFont"/>
    <w:rsid w:val="00ED3FE4"/>
  </w:style>
  <w:style w:type="character" w:styleId="Strong">
    <w:name w:val="Strong"/>
    <w:basedOn w:val="DefaultParagraphFont"/>
    <w:qFormat/>
    <w:rsid w:val="00ED3FE4"/>
    <w:rPr>
      <w:b/>
      <w:bCs/>
    </w:rPr>
  </w:style>
  <w:style w:type="paragraph" w:customStyle="1" w:styleId="CompiledActNo">
    <w:name w:val="CompiledActNo"/>
    <w:basedOn w:val="Normal"/>
    <w:next w:val="Normal"/>
    <w:rsid w:val="00BD7B6D"/>
    <w:rPr>
      <w:rFonts w:eastAsia="Times New Roman" w:cs="Times New Roman"/>
      <w:b/>
      <w:sz w:val="24"/>
      <w:szCs w:val="24"/>
      <w:lang w:eastAsia="en-AU"/>
    </w:rPr>
  </w:style>
  <w:style w:type="table" w:styleId="TableGrid">
    <w:name w:val="Table Grid"/>
    <w:basedOn w:val="TableNormal"/>
    <w:uiPriority w:val="59"/>
    <w:rsid w:val="00BD7B6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BD7B6D"/>
    <w:pPr>
      <w:spacing w:before="120"/>
      <w:outlineLvl w:val="1"/>
    </w:pPr>
    <w:rPr>
      <w:b/>
      <w:sz w:val="28"/>
      <w:szCs w:val="28"/>
    </w:rPr>
  </w:style>
  <w:style w:type="paragraph" w:customStyle="1" w:styleId="ENotesHeading2">
    <w:name w:val="ENotesHeading 2"/>
    <w:aliases w:val="Enh2"/>
    <w:basedOn w:val="OPCParaBase"/>
    <w:next w:val="Normal"/>
    <w:rsid w:val="00BD7B6D"/>
    <w:pPr>
      <w:spacing w:before="120" w:after="120"/>
      <w:outlineLvl w:val="2"/>
    </w:pPr>
    <w:rPr>
      <w:b/>
      <w:sz w:val="24"/>
      <w:szCs w:val="28"/>
    </w:rPr>
  </w:style>
  <w:style w:type="paragraph" w:customStyle="1" w:styleId="ENoteTableHeading">
    <w:name w:val="ENoteTableHeading"/>
    <w:aliases w:val="enth"/>
    <w:basedOn w:val="OPCParaBase"/>
    <w:rsid w:val="00BD7B6D"/>
    <w:pPr>
      <w:keepNext/>
      <w:spacing w:before="60" w:line="240" w:lineRule="atLeast"/>
    </w:pPr>
    <w:rPr>
      <w:rFonts w:ascii="Arial" w:hAnsi="Arial"/>
      <w:b/>
      <w:sz w:val="16"/>
    </w:rPr>
  </w:style>
  <w:style w:type="paragraph" w:customStyle="1" w:styleId="ENoteTableText">
    <w:name w:val="ENoteTableText"/>
    <w:aliases w:val="entt"/>
    <w:basedOn w:val="OPCParaBase"/>
    <w:rsid w:val="00BD7B6D"/>
    <w:pPr>
      <w:spacing w:before="60" w:line="240" w:lineRule="atLeast"/>
    </w:pPr>
    <w:rPr>
      <w:sz w:val="16"/>
    </w:rPr>
  </w:style>
  <w:style w:type="table" w:customStyle="1" w:styleId="CFlag">
    <w:name w:val="CFlag"/>
    <w:basedOn w:val="TableNormal"/>
    <w:uiPriority w:val="99"/>
    <w:rsid w:val="00BD7B6D"/>
    <w:rPr>
      <w:rFonts w:eastAsia="Times New Roman"/>
    </w:rPr>
    <w:tblPr/>
  </w:style>
  <w:style w:type="paragraph" w:customStyle="1" w:styleId="NotesHeading1">
    <w:name w:val="NotesHeading 1"/>
    <w:basedOn w:val="OPCParaBase"/>
    <w:next w:val="Normal"/>
    <w:rsid w:val="00BD7B6D"/>
    <w:rPr>
      <w:b/>
      <w:sz w:val="28"/>
      <w:szCs w:val="28"/>
    </w:rPr>
  </w:style>
  <w:style w:type="paragraph" w:customStyle="1" w:styleId="NotesHeading2">
    <w:name w:val="NotesHeading 2"/>
    <w:basedOn w:val="OPCParaBase"/>
    <w:next w:val="Normal"/>
    <w:rsid w:val="00BD7B6D"/>
    <w:rPr>
      <w:b/>
      <w:sz w:val="28"/>
      <w:szCs w:val="28"/>
    </w:rPr>
  </w:style>
  <w:style w:type="paragraph" w:customStyle="1" w:styleId="SignCoverPageEnd">
    <w:name w:val="SignCoverPageEnd"/>
    <w:basedOn w:val="OPCParaBase"/>
    <w:next w:val="Normal"/>
    <w:rsid w:val="00BD7B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7B6D"/>
    <w:pPr>
      <w:pBdr>
        <w:top w:val="single" w:sz="4" w:space="1" w:color="auto"/>
      </w:pBdr>
      <w:spacing w:before="360"/>
      <w:ind w:right="397"/>
      <w:jc w:val="both"/>
    </w:pPr>
  </w:style>
  <w:style w:type="paragraph" w:customStyle="1" w:styleId="Paragraphsub-sub-sub">
    <w:name w:val="Paragraph(sub-sub-sub)"/>
    <w:aliases w:val="aaaa"/>
    <w:basedOn w:val="OPCParaBase"/>
    <w:rsid w:val="00BD7B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7B6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D7B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7B6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BD7B6D"/>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BD7B6D"/>
    <w:pPr>
      <w:spacing w:before="120"/>
    </w:pPr>
  </w:style>
  <w:style w:type="paragraph" w:customStyle="1" w:styleId="ActHead10">
    <w:name w:val="ActHead 10"/>
    <w:aliases w:val="sp"/>
    <w:basedOn w:val="OPCParaBase"/>
    <w:next w:val="ActHead3"/>
    <w:rsid w:val="00BD7B6D"/>
    <w:pPr>
      <w:keepNext/>
      <w:spacing w:before="280" w:line="240" w:lineRule="auto"/>
      <w:outlineLvl w:val="1"/>
    </w:pPr>
    <w:rPr>
      <w:b/>
      <w:sz w:val="32"/>
      <w:szCs w:val="30"/>
    </w:rPr>
  </w:style>
  <w:style w:type="paragraph" w:customStyle="1" w:styleId="TableTextEndNotes">
    <w:name w:val="TableTextEndNotes"/>
    <w:aliases w:val="Tten"/>
    <w:basedOn w:val="Normal"/>
    <w:rsid w:val="00BD7B6D"/>
    <w:pPr>
      <w:spacing w:before="60" w:line="240" w:lineRule="auto"/>
    </w:pPr>
    <w:rPr>
      <w:rFonts w:cs="Arial"/>
      <w:sz w:val="20"/>
      <w:szCs w:val="22"/>
    </w:rPr>
  </w:style>
  <w:style w:type="paragraph" w:customStyle="1" w:styleId="NoteToSubpara">
    <w:name w:val="NoteToSubpara"/>
    <w:aliases w:val="nts"/>
    <w:basedOn w:val="OPCParaBase"/>
    <w:rsid w:val="00BD7B6D"/>
    <w:pPr>
      <w:spacing w:before="40" w:line="198" w:lineRule="exact"/>
      <w:ind w:left="2835" w:hanging="709"/>
    </w:pPr>
    <w:rPr>
      <w:sz w:val="18"/>
    </w:rPr>
  </w:style>
  <w:style w:type="paragraph" w:customStyle="1" w:styleId="ENoteTTi">
    <w:name w:val="ENoteTTi"/>
    <w:aliases w:val="entti"/>
    <w:basedOn w:val="OPCParaBase"/>
    <w:rsid w:val="00BD7B6D"/>
    <w:pPr>
      <w:keepNext/>
      <w:spacing w:before="60" w:line="240" w:lineRule="atLeast"/>
      <w:ind w:left="170"/>
    </w:pPr>
    <w:rPr>
      <w:sz w:val="16"/>
    </w:rPr>
  </w:style>
  <w:style w:type="paragraph" w:customStyle="1" w:styleId="ENoteTTIndentHeading">
    <w:name w:val="ENoteTTIndentHeading"/>
    <w:aliases w:val="enTTHi"/>
    <w:basedOn w:val="OPCParaBase"/>
    <w:rsid w:val="00BD7B6D"/>
    <w:pPr>
      <w:keepNext/>
      <w:spacing w:before="60" w:line="240" w:lineRule="atLeast"/>
      <w:ind w:left="170"/>
    </w:pPr>
    <w:rPr>
      <w:rFonts w:cs="Arial"/>
      <w:b/>
      <w:sz w:val="16"/>
      <w:szCs w:val="16"/>
    </w:rPr>
  </w:style>
  <w:style w:type="paragraph" w:customStyle="1" w:styleId="MadeunderText">
    <w:name w:val="MadeunderText"/>
    <w:basedOn w:val="OPCParaBase"/>
    <w:next w:val="Normal"/>
    <w:rsid w:val="00BD7B6D"/>
    <w:pPr>
      <w:spacing w:before="240"/>
    </w:pPr>
    <w:rPr>
      <w:sz w:val="24"/>
      <w:szCs w:val="24"/>
    </w:rPr>
  </w:style>
  <w:style w:type="paragraph" w:customStyle="1" w:styleId="ENotesHeading3">
    <w:name w:val="ENotesHeading 3"/>
    <w:aliases w:val="Enh3"/>
    <w:basedOn w:val="OPCParaBase"/>
    <w:next w:val="Normal"/>
    <w:rsid w:val="00BD7B6D"/>
    <w:pPr>
      <w:keepNext/>
      <w:spacing w:before="120" w:line="240" w:lineRule="auto"/>
      <w:outlineLvl w:val="4"/>
    </w:pPr>
    <w:rPr>
      <w:b/>
      <w:szCs w:val="24"/>
    </w:rPr>
  </w:style>
  <w:style w:type="paragraph" w:customStyle="1" w:styleId="SubPartCASA">
    <w:name w:val="SubPart(CASA)"/>
    <w:aliases w:val="csp"/>
    <w:basedOn w:val="OPCParaBase"/>
    <w:next w:val="ActHead3"/>
    <w:rsid w:val="00BD7B6D"/>
    <w:pPr>
      <w:keepNext/>
      <w:keepLines/>
      <w:spacing w:before="280"/>
      <w:outlineLvl w:val="1"/>
    </w:pPr>
    <w:rPr>
      <w:b/>
      <w:kern w:val="28"/>
      <w:sz w:val="32"/>
    </w:rPr>
  </w:style>
  <w:style w:type="character" w:customStyle="1" w:styleId="CharSubPartTextCASA">
    <w:name w:val="CharSubPartText(CASA)"/>
    <w:basedOn w:val="OPCCharBase"/>
    <w:uiPriority w:val="1"/>
    <w:rsid w:val="00BD7B6D"/>
  </w:style>
  <w:style w:type="character" w:customStyle="1" w:styleId="CharSubPartNoCASA">
    <w:name w:val="CharSubPartNo(CASA)"/>
    <w:basedOn w:val="OPCCharBase"/>
    <w:uiPriority w:val="1"/>
    <w:rsid w:val="00BD7B6D"/>
  </w:style>
  <w:style w:type="paragraph" w:customStyle="1" w:styleId="ENoteTTIndentHeadingSub">
    <w:name w:val="ENoteTTIndentHeadingSub"/>
    <w:aliases w:val="enTTHis"/>
    <w:basedOn w:val="OPCParaBase"/>
    <w:rsid w:val="00BD7B6D"/>
    <w:pPr>
      <w:keepNext/>
      <w:spacing w:before="60" w:line="240" w:lineRule="atLeast"/>
      <w:ind w:left="340"/>
    </w:pPr>
    <w:rPr>
      <w:b/>
      <w:sz w:val="16"/>
    </w:rPr>
  </w:style>
  <w:style w:type="paragraph" w:customStyle="1" w:styleId="ENoteTTiSub">
    <w:name w:val="ENoteTTiSub"/>
    <w:aliases w:val="enttis"/>
    <w:basedOn w:val="OPCParaBase"/>
    <w:rsid w:val="00BD7B6D"/>
    <w:pPr>
      <w:keepNext/>
      <w:spacing w:before="60" w:line="240" w:lineRule="atLeast"/>
      <w:ind w:left="340"/>
    </w:pPr>
    <w:rPr>
      <w:sz w:val="16"/>
    </w:rPr>
  </w:style>
  <w:style w:type="paragraph" w:customStyle="1" w:styleId="SubDivisionMigration">
    <w:name w:val="SubDivisionMigration"/>
    <w:aliases w:val="sdm"/>
    <w:basedOn w:val="OPCParaBase"/>
    <w:rsid w:val="00BD7B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7B6D"/>
    <w:pPr>
      <w:keepNext/>
      <w:keepLines/>
      <w:spacing w:before="240" w:line="240" w:lineRule="auto"/>
      <w:ind w:left="1134" w:hanging="1134"/>
    </w:pPr>
    <w:rPr>
      <w:b/>
      <w:sz w:val="28"/>
    </w:rPr>
  </w:style>
  <w:style w:type="paragraph" w:customStyle="1" w:styleId="FreeForm">
    <w:name w:val="FreeForm"/>
    <w:rsid w:val="00BD7B6D"/>
    <w:rPr>
      <w:rFonts w:ascii="Arial" w:eastAsiaTheme="minorHAnsi" w:hAnsi="Arial" w:cstheme="minorBidi"/>
      <w:sz w:val="22"/>
      <w:lang w:eastAsia="en-US"/>
    </w:rPr>
  </w:style>
  <w:style w:type="paragraph" w:customStyle="1" w:styleId="SOText">
    <w:name w:val="SO Text"/>
    <w:aliases w:val="sot"/>
    <w:link w:val="SOTextChar"/>
    <w:rsid w:val="00BD7B6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7B6D"/>
    <w:rPr>
      <w:rFonts w:eastAsiaTheme="minorHAnsi" w:cstheme="minorBidi"/>
      <w:sz w:val="22"/>
      <w:lang w:eastAsia="en-US"/>
    </w:rPr>
  </w:style>
  <w:style w:type="paragraph" w:customStyle="1" w:styleId="SOTextNote">
    <w:name w:val="SO TextNote"/>
    <w:aliases w:val="sont"/>
    <w:basedOn w:val="SOText"/>
    <w:qFormat/>
    <w:rsid w:val="00BD7B6D"/>
    <w:pPr>
      <w:spacing w:before="122" w:line="198" w:lineRule="exact"/>
      <w:ind w:left="1843" w:hanging="709"/>
    </w:pPr>
    <w:rPr>
      <w:sz w:val="18"/>
    </w:rPr>
  </w:style>
  <w:style w:type="paragraph" w:customStyle="1" w:styleId="SOPara">
    <w:name w:val="SO Para"/>
    <w:aliases w:val="soa"/>
    <w:basedOn w:val="SOText"/>
    <w:link w:val="SOParaChar"/>
    <w:qFormat/>
    <w:rsid w:val="00BD7B6D"/>
    <w:pPr>
      <w:tabs>
        <w:tab w:val="right" w:pos="1786"/>
      </w:tabs>
      <w:spacing w:before="40"/>
      <w:ind w:left="2070" w:hanging="936"/>
    </w:pPr>
  </w:style>
  <w:style w:type="character" w:customStyle="1" w:styleId="SOParaChar">
    <w:name w:val="SO Para Char"/>
    <w:aliases w:val="soa Char"/>
    <w:basedOn w:val="DefaultParagraphFont"/>
    <w:link w:val="SOPara"/>
    <w:rsid w:val="00BD7B6D"/>
    <w:rPr>
      <w:rFonts w:eastAsiaTheme="minorHAnsi" w:cstheme="minorBidi"/>
      <w:sz w:val="22"/>
      <w:lang w:eastAsia="en-US"/>
    </w:rPr>
  </w:style>
  <w:style w:type="paragraph" w:customStyle="1" w:styleId="FileName">
    <w:name w:val="FileName"/>
    <w:basedOn w:val="Normal"/>
    <w:rsid w:val="00BD7B6D"/>
  </w:style>
  <w:style w:type="paragraph" w:customStyle="1" w:styleId="TableHeading">
    <w:name w:val="TableHeading"/>
    <w:aliases w:val="th"/>
    <w:basedOn w:val="OPCParaBase"/>
    <w:next w:val="Tabletext"/>
    <w:rsid w:val="00BD7B6D"/>
    <w:pPr>
      <w:keepNext/>
      <w:spacing w:before="60" w:line="240" w:lineRule="atLeast"/>
    </w:pPr>
    <w:rPr>
      <w:b/>
      <w:sz w:val="20"/>
    </w:rPr>
  </w:style>
  <w:style w:type="paragraph" w:customStyle="1" w:styleId="SOHeadBold">
    <w:name w:val="SO HeadBold"/>
    <w:aliases w:val="sohb"/>
    <w:basedOn w:val="SOText"/>
    <w:next w:val="SOText"/>
    <w:link w:val="SOHeadBoldChar"/>
    <w:qFormat/>
    <w:rsid w:val="00BD7B6D"/>
    <w:rPr>
      <w:b/>
    </w:rPr>
  </w:style>
  <w:style w:type="character" w:customStyle="1" w:styleId="SOHeadBoldChar">
    <w:name w:val="SO HeadBold Char"/>
    <w:aliases w:val="sohb Char"/>
    <w:basedOn w:val="DefaultParagraphFont"/>
    <w:link w:val="SOHeadBold"/>
    <w:rsid w:val="00BD7B6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7B6D"/>
    <w:rPr>
      <w:i/>
    </w:rPr>
  </w:style>
  <w:style w:type="character" w:customStyle="1" w:styleId="SOHeadItalicChar">
    <w:name w:val="SO HeadItalic Char"/>
    <w:aliases w:val="sohi Char"/>
    <w:basedOn w:val="DefaultParagraphFont"/>
    <w:link w:val="SOHeadItalic"/>
    <w:rsid w:val="00BD7B6D"/>
    <w:rPr>
      <w:rFonts w:eastAsiaTheme="minorHAnsi" w:cstheme="minorBidi"/>
      <w:i/>
      <w:sz w:val="22"/>
      <w:lang w:eastAsia="en-US"/>
    </w:rPr>
  </w:style>
  <w:style w:type="paragraph" w:customStyle="1" w:styleId="SOBullet">
    <w:name w:val="SO Bullet"/>
    <w:aliases w:val="sotb"/>
    <w:basedOn w:val="SOText"/>
    <w:link w:val="SOBulletChar"/>
    <w:qFormat/>
    <w:rsid w:val="00BD7B6D"/>
    <w:pPr>
      <w:ind w:left="1559" w:hanging="425"/>
    </w:pPr>
  </w:style>
  <w:style w:type="character" w:customStyle="1" w:styleId="SOBulletChar">
    <w:name w:val="SO Bullet Char"/>
    <w:aliases w:val="sotb Char"/>
    <w:basedOn w:val="DefaultParagraphFont"/>
    <w:link w:val="SOBullet"/>
    <w:rsid w:val="00BD7B6D"/>
    <w:rPr>
      <w:rFonts w:eastAsiaTheme="minorHAnsi" w:cstheme="minorBidi"/>
      <w:sz w:val="22"/>
      <w:lang w:eastAsia="en-US"/>
    </w:rPr>
  </w:style>
  <w:style w:type="paragraph" w:customStyle="1" w:styleId="SOBulletNote">
    <w:name w:val="SO BulletNote"/>
    <w:aliases w:val="sonb"/>
    <w:basedOn w:val="SOTextNote"/>
    <w:link w:val="SOBulletNoteChar"/>
    <w:qFormat/>
    <w:rsid w:val="00BD7B6D"/>
    <w:pPr>
      <w:tabs>
        <w:tab w:val="left" w:pos="1560"/>
      </w:tabs>
      <w:ind w:left="2268" w:hanging="1134"/>
    </w:pPr>
  </w:style>
  <w:style w:type="character" w:customStyle="1" w:styleId="SOBulletNoteChar">
    <w:name w:val="SO BulletNote Char"/>
    <w:aliases w:val="sonb Char"/>
    <w:basedOn w:val="DefaultParagraphFont"/>
    <w:link w:val="SOBulletNote"/>
    <w:rsid w:val="00BD7B6D"/>
    <w:rPr>
      <w:rFonts w:eastAsiaTheme="minorHAnsi" w:cstheme="minorBidi"/>
      <w:sz w:val="18"/>
      <w:lang w:eastAsia="en-US"/>
    </w:rPr>
  </w:style>
  <w:style w:type="paragraph" w:customStyle="1" w:styleId="EnStatement">
    <w:name w:val="EnStatement"/>
    <w:basedOn w:val="Normal"/>
    <w:rsid w:val="00BD7B6D"/>
    <w:pPr>
      <w:numPr>
        <w:numId w:val="18"/>
      </w:numPr>
    </w:pPr>
    <w:rPr>
      <w:rFonts w:eastAsia="Times New Roman" w:cs="Times New Roman"/>
      <w:lang w:eastAsia="en-AU"/>
    </w:rPr>
  </w:style>
  <w:style w:type="paragraph" w:customStyle="1" w:styleId="EnStatementHeading">
    <w:name w:val="EnStatementHeading"/>
    <w:basedOn w:val="Normal"/>
    <w:rsid w:val="00BD7B6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B6D"/>
    <w:pPr>
      <w:spacing w:line="260" w:lineRule="atLeast"/>
    </w:pPr>
    <w:rPr>
      <w:rFonts w:eastAsiaTheme="minorHAnsi" w:cstheme="minorBidi"/>
      <w:sz w:val="22"/>
      <w:lang w:eastAsia="en-US"/>
    </w:rPr>
  </w:style>
  <w:style w:type="paragraph" w:styleId="Heading1">
    <w:name w:val="heading 1"/>
    <w:next w:val="Heading2"/>
    <w:link w:val="Heading1Char"/>
    <w:qFormat/>
    <w:rsid w:val="00ED3FE4"/>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qFormat/>
    <w:rsid w:val="00ED3FE4"/>
    <w:pPr>
      <w:spacing w:before="280"/>
      <w:outlineLvl w:val="1"/>
    </w:pPr>
    <w:rPr>
      <w:bCs w:val="0"/>
      <w:iCs/>
      <w:sz w:val="32"/>
      <w:szCs w:val="28"/>
    </w:rPr>
  </w:style>
  <w:style w:type="paragraph" w:styleId="Heading3">
    <w:name w:val="heading 3"/>
    <w:basedOn w:val="Heading1"/>
    <w:next w:val="Heading4"/>
    <w:link w:val="Heading3Char"/>
    <w:qFormat/>
    <w:rsid w:val="00ED3FE4"/>
    <w:pPr>
      <w:spacing w:before="240"/>
      <w:outlineLvl w:val="2"/>
    </w:pPr>
    <w:rPr>
      <w:bCs w:val="0"/>
      <w:sz w:val="28"/>
      <w:szCs w:val="26"/>
    </w:rPr>
  </w:style>
  <w:style w:type="paragraph" w:styleId="Heading4">
    <w:name w:val="heading 4"/>
    <w:basedOn w:val="Heading1"/>
    <w:next w:val="Heading5"/>
    <w:link w:val="Heading4Char"/>
    <w:qFormat/>
    <w:rsid w:val="00ED3FE4"/>
    <w:pPr>
      <w:spacing w:before="220"/>
      <w:outlineLvl w:val="3"/>
    </w:pPr>
    <w:rPr>
      <w:bCs w:val="0"/>
      <w:sz w:val="26"/>
      <w:szCs w:val="28"/>
    </w:rPr>
  </w:style>
  <w:style w:type="paragraph" w:styleId="Heading5">
    <w:name w:val="heading 5"/>
    <w:basedOn w:val="Heading1"/>
    <w:next w:val="subsection"/>
    <w:link w:val="Heading5Char"/>
    <w:qFormat/>
    <w:rsid w:val="00ED3FE4"/>
    <w:pPr>
      <w:spacing w:before="280"/>
      <w:outlineLvl w:val="4"/>
    </w:pPr>
    <w:rPr>
      <w:bCs w:val="0"/>
      <w:iCs/>
      <w:sz w:val="24"/>
      <w:szCs w:val="26"/>
    </w:rPr>
  </w:style>
  <w:style w:type="paragraph" w:styleId="Heading6">
    <w:name w:val="heading 6"/>
    <w:basedOn w:val="Heading1"/>
    <w:next w:val="Heading7"/>
    <w:link w:val="Heading6Char"/>
    <w:qFormat/>
    <w:rsid w:val="00ED3FE4"/>
    <w:pPr>
      <w:outlineLvl w:val="5"/>
    </w:pPr>
    <w:rPr>
      <w:rFonts w:ascii="Arial" w:hAnsi="Arial" w:cs="Arial"/>
      <w:bCs w:val="0"/>
      <w:sz w:val="32"/>
      <w:szCs w:val="22"/>
    </w:rPr>
  </w:style>
  <w:style w:type="paragraph" w:styleId="Heading7">
    <w:name w:val="heading 7"/>
    <w:basedOn w:val="Heading6"/>
    <w:next w:val="ItemHead"/>
    <w:link w:val="Heading7Char"/>
    <w:qFormat/>
    <w:rsid w:val="00ED3FE4"/>
    <w:pPr>
      <w:spacing w:before="280"/>
      <w:outlineLvl w:val="6"/>
    </w:pPr>
    <w:rPr>
      <w:sz w:val="28"/>
    </w:rPr>
  </w:style>
  <w:style w:type="paragraph" w:styleId="Heading8">
    <w:name w:val="heading 8"/>
    <w:basedOn w:val="Heading6"/>
    <w:next w:val="Normal"/>
    <w:link w:val="Heading8Char"/>
    <w:qFormat/>
    <w:rsid w:val="00ED3FE4"/>
    <w:pPr>
      <w:spacing w:before="240"/>
      <w:outlineLvl w:val="7"/>
    </w:pPr>
    <w:rPr>
      <w:iCs/>
      <w:sz w:val="26"/>
    </w:rPr>
  </w:style>
  <w:style w:type="paragraph" w:styleId="Heading9">
    <w:name w:val="heading 9"/>
    <w:basedOn w:val="Heading1"/>
    <w:next w:val="ItemHead"/>
    <w:link w:val="Heading9Char"/>
    <w:qFormat/>
    <w:rsid w:val="00ED3FE4"/>
    <w:pPr>
      <w:keepNext w:val="0"/>
      <w:spacing w:before="280"/>
      <w:outlineLvl w:val="8"/>
    </w:pPr>
    <w:rPr>
      <w:i/>
      <w:sz w:val="28"/>
      <w:szCs w:val="22"/>
    </w:rPr>
  </w:style>
  <w:style w:type="character" w:default="1" w:styleId="DefaultParagraphFont">
    <w:name w:val="Default Paragraph Font"/>
    <w:uiPriority w:val="1"/>
    <w:unhideWhenUsed/>
    <w:rsid w:val="00BD7B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B6D"/>
  </w:style>
  <w:style w:type="paragraph" w:customStyle="1" w:styleId="subsection">
    <w:name w:val="subsection"/>
    <w:aliases w:val="ss"/>
    <w:basedOn w:val="OPCParaBase"/>
    <w:rsid w:val="00BD7B6D"/>
    <w:pPr>
      <w:tabs>
        <w:tab w:val="right" w:pos="1021"/>
      </w:tabs>
      <w:spacing w:before="180" w:line="240" w:lineRule="auto"/>
      <w:ind w:left="1134" w:hanging="1134"/>
    </w:pPr>
  </w:style>
  <w:style w:type="paragraph" w:customStyle="1" w:styleId="OPCParaBase">
    <w:name w:val="OPCParaBase"/>
    <w:link w:val="OPCParaBaseChar"/>
    <w:qFormat/>
    <w:rsid w:val="00BD7B6D"/>
    <w:pPr>
      <w:spacing w:line="260" w:lineRule="atLeast"/>
    </w:pPr>
    <w:rPr>
      <w:rFonts w:eastAsia="Times New Roman"/>
      <w:sz w:val="22"/>
    </w:rPr>
  </w:style>
  <w:style w:type="character" w:customStyle="1" w:styleId="OPCParaBaseChar">
    <w:name w:val="OPCParaBase Char"/>
    <w:basedOn w:val="DefaultParagraphFont"/>
    <w:link w:val="OPCParaBase"/>
    <w:rsid w:val="0046189F"/>
    <w:rPr>
      <w:rFonts w:eastAsia="Times New Roman"/>
      <w:sz w:val="22"/>
    </w:rPr>
  </w:style>
  <w:style w:type="character" w:customStyle="1" w:styleId="Heading5Char">
    <w:name w:val="Heading 5 Char"/>
    <w:basedOn w:val="DefaultParagraphFont"/>
    <w:link w:val="Heading5"/>
    <w:rsid w:val="00ED3FE4"/>
    <w:rPr>
      <w:rFonts w:eastAsia="Times New Roman" w:cs="Times New Roman"/>
      <w:b/>
      <w:iCs/>
      <w:kern w:val="28"/>
      <w:sz w:val="24"/>
      <w:szCs w:val="26"/>
      <w:lang w:eastAsia="en-AU"/>
    </w:rPr>
  </w:style>
  <w:style w:type="character" w:customStyle="1" w:styleId="Heading4Char">
    <w:name w:val="Heading 4 Char"/>
    <w:basedOn w:val="DefaultParagraphFont"/>
    <w:link w:val="Heading4"/>
    <w:rsid w:val="00ED3FE4"/>
    <w:rPr>
      <w:rFonts w:eastAsia="Times New Roman" w:cs="Times New Roman"/>
      <w:b/>
      <w:kern w:val="28"/>
      <w:sz w:val="26"/>
      <w:szCs w:val="28"/>
      <w:lang w:eastAsia="en-AU"/>
    </w:rPr>
  </w:style>
  <w:style w:type="character" w:customStyle="1" w:styleId="Heading3Char">
    <w:name w:val="Heading 3 Char"/>
    <w:basedOn w:val="DefaultParagraphFont"/>
    <w:link w:val="Heading3"/>
    <w:rsid w:val="00ED3FE4"/>
    <w:rPr>
      <w:rFonts w:eastAsia="Times New Roman" w:cs="Times New Roman"/>
      <w:b/>
      <w:kern w:val="28"/>
      <w:sz w:val="28"/>
      <w:szCs w:val="26"/>
      <w:lang w:eastAsia="en-AU"/>
    </w:rPr>
  </w:style>
  <w:style w:type="character" w:customStyle="1" w:styleId="Heading2Char">
    <w:name w:val="Heading 2 Char"/>
    <w:basedOn w:val="DefaultParagraphFont"/>
    <w:link w:val="Heading2"/>
    <w:rsid w:val="00ED3FE4"/>
    <w:rPr>
      <w:rFonts w:eastAsia="Times New Roman" w:cs="Times New Roman"/>
      <w:b/>
      <w:iCs/>
      <w:kern w:val="28"/>
      <w:sz w:val="32"/>
      <w:szCs w:val="28"/>
      <w:lang w:eastAsia="en-AU"/>
    </w:rPr>
  </w:style>
  <w:style w:type="character" w:customStyle="1" w:styleId="Heading1Char">
    <w:name w:val="Heading 1 Char"/>
    <w:basedOn w:val="DefaultParagraphFont"/>
    <w:link w:val="Heading1"/>
    <w:rsid w:val="00ED3FE4"/>
    <w:rPr>
      <w:rFonts w:eastAsia="Times New Roman" w:cs="Times New Roman"/>
      <w:b/>
      <w:bCs/>
      <w:kern w:val="28"/>
      <w:sz w:val="36"/>
      <w:szCs w:val="32"/>
      <w:lang w:val="en-AU" w:eastAsia="en-AU" w:bidi="ar-SA"/>
    </w:rPr>
  </w:style>
  <w:style w:type="paragraph" w:customStyle="1" w:styleId="ItemHead">
    <w:name w:val="ItemHead"/>
    <w:aliases w:val="ih"/>
    <w:basedOn w:val="OPCParaBase"/>
    <w:next w:val="Item"/>
    <w:rsid w:val="00BD7B6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D7B6D"/>
    <w:pPr>
      <w:keepLines/>
      <w:spacing w:before="80" w:line="240" w:lineRule="auto"/>
      <w:ind w:left="709"/>
    </w:pPr>
  </w:style>
  <w:style w:type="character" w:customStyle="1" w:styleId="Heading7Char">
    <w:name w:val="Heading 7 Char"/>
    <w:basedOn w:val="DefaultParagraphFont"/>
    <w:link w:val="Heading7"/>
    <w:rsid w:val="00ED3FE4"/>
    <w:rPr>
      <w:rFonts w:ascii="Arial" w:eastAsia="Times New Roman" w:hAnsi="Arial" w:cs="Arial"/>
      <w:b/>
      <w:kern w:val="28"/>
      <w:sz w:val="28"/>
      <w:szCs w:val="22"/>
      <w:lang w:eastAsia="en-AU"/>
    </w:rPr>
  </w:style>
  <w:style w:type="character" w:customStyle="1" w:styleId="Heading6Char">
    <w:name w:val="Heading 6 Char"/>
    <w:basedOn w:val="DefaultParagraphFont"/>
    <w:link w:val="Heading6"/>
    <w:rsid w:val="00ED3FE4"/>
    <w:rPr>
      <w:rFonts w:ascii="Arial" w:eastAsia="Times New Roman" w:hAnsi="Arial" w:cs="Arial"/>
      <w:b/>
      <w:kern w:val="28"/>
      <w:sz w:val="32"/>
      <w:szCs w:val="22"/>
      <w:lang w:eastAsia="en-AU"/>
    </w:rPr>
  </w:style>
  <w:style w:type="character" w:customStyle="1" w:styleId="Heading8Char">
    <w:name w:val="Heading 8 Char"/>
    <w:basedOn w:val="DefaultParagraphFont"/>
    <w:link w:val="Heading8"/>
    <w:rsid w:val="00ED3FE4"/>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ED3FE4"/>
    <w:rPr>
      <w:rFonts w:eastAsia="Times New Roman" w:cs="Times New Roman"/>
      <w:b/>
      <w:bCs/>
      <w:i/>
      <w:kern w:val="28"/>
      <w:sz w:val="28"/>
      <w:szCs w:val="22"/>
      <w:lang w:eastAsia="en-AU"/>
    </w:rPr>
  </w:style>
  <w:style w:type="character" w:customStyle="1" w:styleId="OPCCharBase">
    <w:name w:val="OPCCharBase"/>
    <w:uiPriority w:val="1"/>
    <w:qFormat/>
    <w:rsid w:val="00BD7B6D"/>
  </w:style>
  <w:style w:type="paragraph" w:customStyle="1" w:styleId="ShortT">
    <w:name w:val="ShortT"/>
    <w:basedOn w:val="OPCParaBase"/>
    <w:next w:val="Normal"/>
    <w:link w:val="ShortTChar"/>
    <w:qFormat/>
    <w:rsid w:val="00BD7B6D"/>
    <w:pPr>
      <w:spacing w:line="240" w:lineRule="auto"/>
    </w:pPr>
    <w:rPr>
      <w:b/>
      <w:sz w:val="40"/>
    </w:rPr>
  </w:style>
  <w:style w:type="character" w:customStyle="1" w:styleId="ShortTChar">
    <w:name w:val="ShortT Char"/>
    <w:basedOn w:val="OPCParaBaseChar"/>
    <w:link w:val="ShortT"/>
    <w:rsid w:val="0046189F"/>
    <w:rPr>
      <w:rFonts w:eastAsia="Times New Roman"/>
      <w:b/>
      <w:sz w:val="40"/>
    </w:rPr>
  </w:style>
  <w:style w:type="paragraph" w:customStyle="1" w:styleId="ActHead1">
    <w:name w:val="ActHead 1"/>
    <w:aliases w:val="c"/>
    <w:basedOn w:val="OPCParaBase"/>
    <w:next w:val="Normal"/>
    <w:qFormat/>
    <w:rsid w:val="00BD7B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7B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7B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7B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7B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7B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7B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7B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7B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D7B6D"/>
  </w:style>
  <w:style w:type="character" w:customStyle="1" w:styleId="ActnoChar">
    <w:name w:val="Actno Char"/>
    <w:basedOn w:val="ShortTChar"/>
    <w:link w:val="Actno"/>
    <w:rsid w:val="0046189F"/>
    <w:rPr>
      <w:rFonts w:eastAsia="Times New Roman"/>
      <w:b/>
      <w:sz w:val="40"/>
    </w:rPr>
  </w:style>
  <w:style w:type="paragraph" w:customStyle="1" w:styleId="Blocks">
    <w:name w:val="Blocks"/>
    <w:aliases w:val="bb"/>
    <w:basedOn w:val="OPCParaBase"/>
    <w:qFormat/>
    <w:rsid w:val="00BD7B6D"/>
    <w:pPr>
      <w:spacing w:line="240" w:lineRule="auto"/>
    </w:pPr>
    <w:rPr>
      <w:sz w:val="24"/>
    </w:rPr>
  </w:style>
  <w:style w:type="paragraph" w:customStyle="1" w:styleId="BoxText">
    <w:name w:val="BoxText"/>
    <w:aliases w:val="bt"/>
    <w:basedOn w:val="OPCParaBase"/>
    <w:qFormat/>
    <w:rsid w:val="00BD7B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7B6D"/>
    <w:rPr>
      <w:b/>
    </w:rPr>
  </w:style>
  <w:style w:type="paragraph" w:customStyle="1" w:styleId="BoxHeadItalic">
    <w:name w:val="BoxHeadItalic"/>
    <w:aliases w:val="bhi"/>
    <w:basedOn w:val="BoxText"/>
    <w:next w:val="BoxStep"/>
    <w:qFormat/>
    <w:rsid w:val="00BD7B6D"/>
    <w:rPr>
      <w:i/>
    </w:rPr>
  </w:style>
  <w:style w:type="paragraph" w:customStyle="1" w:styleId="BoxStep">
    <w:name w:val="BoxStep"/>
    <w:aliases w:val="bs"/>
    <w:basedOn w:val="BoxText"/>
    <w:qFormat/>
    <w:rsid w:val="00BD7B6D"/>
    <w:pPr>
      <w:ind w:left="1985" w:hanging="851"/>
    </w:pPr>
  </w:style>
  <w:style w:type="paragraph" w:customStyle="1" w:styleId="BoxList">
    <w:name w:val="BoxList"/>
    <w:aliases w:val="bl"/>
    <w:basedOn w:val="BoxText"/>
    <w:qFormat/>
    <w:rsid w:val="00BD7B6D"/>
    <w:pPr>
      <w:ind w:left="1559" w:hanging="425"/>
    </w:pPr>
  </w:style>
  <w:style w:type="paragraph" w:customStyle="1" w:styleId="BoxNote">
    <w:name w:val="BoxNote"/>
    <w:aliases w:val="bn"/>
    <w:basedOn w:val="BoxText"/>
    <w:qFormat/>
    <w:rsid w:val="00BD7B6D"/>
    <w:pPr>
      <w:tabs>
        <w:tab w:val="left" w:pos="1985"/>
      </w:tabs>
      <w:spacing w:before="122" w:line="198" w:lineRule="exact"/>
      <w:ind w:left="2948" w:hanging="1814"/>
    </w:pPr>
    <w:rPr>
      <w:sz w:val="18"/>
    </w:rPr>
  </w:style>
  <w:style w:type="paragraph" w:customStyle="1" w:styleId="BoxPara">
    <w:name w:val="BoxPara"/>
    <w:aliases w:val="bp"/>
    <w:basedOn w:val="BoxText"/>
    <w:qFormat/>
    <w:rsid w:val="00BD7B6D"/>
    <w:pPr>
      <w:tabs>
        <w:tab w:val="right" w:pos="2268"/>
      </w:tabs>
      <w:ind w:left="2552" w:hanging="1418"/>
    </w:pPr>
  </w:style>
  <w:style w:type="character" w:customStyle="1" w:styleId="CharAmPartNo">
    <w:name w:val="CharAmPartNo"/>
    <w:basedOn w:val="OPCCharBase"/>
    <w:qFormat/>
    <w:rsid w:val="00BD7B6D"/>
  </w:style>
  <w:style w:type="character" w:customStyle="1" w:styleId="CharAmPartText">
    <w:name w:val="CharAmPartText"/>
    <w:basedOn w:val="OPCCharBase"/>
    <w:qFormat/>
    <w:rsid w:val="00BD7B6D"/>
  </w:style>
  <w:style w:type="character" w:customStyle="1" w:styleId="CharAmSchNo">
    <w:name w:val="CharAmSchNo"/>
    <w:basedOn w:val="OPCCharBase"/>
    <w:qFormat/>
    <w:rsid w:val="00BD7B6D"/>
  </w:style>
  <w:style w:type="character" w:customStyle="1" w:styleId="CharAmSchText">
    <w:name w:val="CharAmSchText"/>
    <w:basedOn w:val="OPCCharBase"/>
    <w:qFormat/>
    <w:rsid w:val="00BD7B6D"/>
  </w:style>
  <w:style w:type="character" w:customStyle="1" w:styleId="CharBoldItalic">
    <w:name w:val="CharBoldItalic"/>
    <w:basedOn w:val="OPCCharBase"/>
    <w:uiPriority w:val="1"/>
    <w:qFormat/>
    <w:rsid w:val="00BD7B6D"/>
    <w:rPr>
      <w:b/>
      <w:i/>
    </w:rPr>
  </w:style>
  <w:style w:type="character" w:customStyle="1" w:styleId="CharChapNo">
    <w:name w:val="CharChapNo"/>
    <w:basedOn w:val="OPCCharBase"/>
    <w:qFormat/>
    <w:rsid w:val="00BD7B6D"/>
  </w:style>
  <w:style w:type="character" w:customStyle="1" w:styleId="CharChapText">
    <w:name w:val="CharChapText"/>
    <w:basedOn w:val="OPCCharBase"/>
    <w:qFormat/>
    <w:rsid w:val="00BD7B6D"/>
  </w:style>
  <w:style w:type="character" w:customStyle="1" w:styleId="CharDivNo">
    <w:name w:val="CharDivNo"/>
    <w:basedOn w:val="OPCCharBase"/>
    <w:qFormat/>
    <w:rsid w:val="00BD7B6D"/>
  </w:style>
  <w:style w:type="character" w:customStyle="1" w:styleId="CharDivText">
    <w:name w:val="CharDivText"/>
    <w:basedOn w:val="OPCCharBase"/>
    <w:qFormat/>
    <w:rsid w:val="00BD7B6D"/>
  </w:style>
  <w:style w:type="character" w:customStyle="1" w:styleId="CharItalic">
    <w:name w:val="CharItalic"/>
    <w:basedOn w:val="OPCCharBase"/>
    <w:uiPriority w:val="1"/>
    <w:qFormat/>
    <w:rsid w:val="00BD7B6D"/>
    <w:rPr>
      <w:i/>
    </w:rPr>
  </w:style>
  <w:style w:type="character" w:customStyle="1" w:styleId="CharPartNo">
    <w:name w:val="CharPartNo"/>
    <w:basedOn w:val="OPCCharBase"/>
    <w:qFormat/>
    <w:rsid w:val="00BD7B6D"/>
  </w:style>
  <w:style w:type="character" w:customStyle="1" w:styleId="CharPartText">
    <w:name w:val="CharPartText"/>
    <w:basedOn w:val="OPCCharBase"/>
    <w:qFormat/>
    <w:rsid w:val="00BD7B6D"/>
  </w:style>
  <w:style w:type="character" w:customStyle="1" w:styleId="CharSectno">
    <w:name w:val="CharSectno"/>
    <w:basedOn w:val="OPCCharBase"/>
    <w:qFormat/>
    <w:rsid w:val="00BD7B6D"/>
  </w:style>
  <w:style w:type="character" w:customStyle="1" w:styleId="CharSubdNo">
    <w:name w:val="CharSubdNo"/>
    <w:basedOn w:val="OPCCharBase"/>
    <w:uiPriority w:val="1"/>
    <w:qFormat/>
    <w:rsid w:val="00BD7B6D"/>
  </w:style>
  <w:style w:type="character" w:customStyle="1" w:styleId="CharSubdText">
    <w:name w:val="CharSubdText"/>
    <w:basedOn w:val="OPCCharBase"/>
    <w:uiPriority w:val="1"/>
    <w:qFormat/>
    <w:rsid w:val="00BD7B6D"/>
  </w:style>
  <w:style w:type="paragraph" w:customStyle="1" w:styleId="CTA--">
    <w:name w:val="CTA --"/>
    <w:basedOn w:val="OPCParaBase"/>
    <w:next w:val="Normal"/>
    <w:rsid w:val="00BD7B6D"/>
    <w:pPr>
      <w:spacing w:before="60" w:line="240" w:lineRule="atLeast"/>
      <w:ind w:left="142" w:hanging="142"/>
    </w:pPr>
    <w:rPr>
      <w:sz w:val="20"/>
    </w:rPr>
  </w:style>
  <w:style w:type="paragraph" w:customStyle="1" w:styleId="CTA-">
    <w:name w:val="CTA -"/>
    <w:basedOn w:val="OPCParaBase"/>
    <w:rsid w:val="00BD7B6D"/>
    <w:pPr>
      <w:spacing w:before="60" w:line="240" w:lineRule="atLeast"/>
      <w:ind w:left="85" w:hanging="85"/>
    </w:pPr>
    <w:rPr>
      <w:sz w:val="20"/>
    </w:rPr>
  </w:style>
  <w:style w:type="paragraph" w:customStyle="1" w:styleId="CTA---">
    <w:name w:val="CTA ---"/>
    <w:basedOn w:val="OPCParaBase"/>
    <w:next w:val="Normal"/>
    <w:rsid w:val="00BD7B6D"/>
    <w:pPr>
      <w:spacing w:before="60" w:line="240" w:lineRule="atLeast"/>
      <w:ind w:left="198" w:hanging="198"/>
    </w:pPr>
    <w:rPr>
      <w:sz w:val="20"/>
    </w:rPr>
  </w:style>
  <w:style w:type="paragraph" w:customStyle="1" w:styleId="CTA----">
    <w:name w:val="CTA ----"/>
    <w:basedOn w:val="OPCParaBase"/>
    <w:next w:val="Normal"/>
    <w:rsid w:val="00BD7B6D"/>
    <w:pPr>
      <w:spacing w:before="60" w:line="240" w:lineRule="atLeast"/>
      <w:ind w:left="255" w:hanging="255"/>
    </w:pPr>
    <w:rPr>
      <w:sz w:val="20"/>
    </w:rPr>
  </w:style>
  <w:style w:type="paragraph" w:customStyle="1" w:styleId="CTA1a">
    <w:name w:val="CTA 1(a)"/>
    <w:basedOn w:val="OPCParaBase"/>
    <w:rsid w:val="00BD7B6D"/>
    <w:pPr>
      <w:tabs>
        <w:tab w:val="right" w:pos="414"/>
      </w:tabs>
      <w:spacing w:before="40" w:line="240" w:lineRule="atLeast"/>
      <w:ind w:left="675" w:hanging="675"/>
    </w:pPr>
    <w:rPr>
      <w:sz w:val="20"/>
    </w:rPr>
  </w:style>
  <w:style w:type="paragraph" w:customStyle="1" w:styleId="CTA1ai">
    <w:name w:val="CTA 1(a)(i)"/>
    <w:basedOn w:val="OPCParaBase"/>
    <w:rsid w:val="00BD7B6D"/>
    <w:pPr>
      <w:tabs>
        <w:tab w:val="right" w:pos="1004"/>
      </w:tabs>
      <w:spacing w:before="40" w:line="240" w:lineRule="atLeast"/>
      <w:ind w:left="1253" w:hanging="1253"/>
    </w:pPr>
    <w:rPr>
      <w:sz w:val="20"/>
    </w:rPr>
  </w:style>
  <w:style w:type="paragraph" w:customStyle="1" w:styleId="CTA2a">
    <w:name w:val="CTA 2(a)"/>
    <w:basedOn w:val="OPCParaBase"/>
    <w:rsid w:val="00BD7B6D"/>
    <w:pPr>
      <w:tabs>
        <w:tab w:val="right" w:pos="482"/>
      </w:tabs>
      <w:spacing w:before="40" w:line="240" w:lineRule="atLeast"/>
      <w:ind w:left="748" w:hanging="748"/>
    </w:pPr>
    <w:rPr>
      <w:sz w:val="20"/>
    </w:rPr>
  </w:style>
  <w:style w:type="paragraph" w:customStyle="1" w:styleId="CTA2ai">
    <w:name w:val="CTA 2(a)(i)"/>
    <w:basedOn w:val="OPCParaBase"/>
    <w:rsid w:val="00BD7B6D"/>
    <w:pPr>
      <w:tabs>
        <w:tab w:val="right" w:pos="1089"/>
      </w:tabs>
      <w:spacing w:before="40" w:line="240" w:lineRule="atLeast"/>
      <w:ind w:left="1327" w:hanging="1327"/>
    </w:pPr>
    <w:rPr>
      <w:sz w:val="20"/>
    </w:rPr>
  </w:style>
  <w:style w:type="paragraph" w:customStyle="1" w:styleId="CTA3a">
    <w:name w:val="CTA 3(a)"/>
    <w:basedOn w:val="OPCParaBase"/>
    <w:rsid w:val="00BD7B6D"/>
    <w:pPr>
      <w:tabs>
        <w:tab w:val="right" w:pos="556"/>
      </w:tabs>
      <w:spacing w:before="40" w:line="240" w:lineRule="atLeast"/>
      <w:ind w:left="805" w:hanging="805"/>
    </w:pPr>
    <w:rPr>
      <w:sz w:val="20"/>
    </w:rPr>
  </w:style>
  <w:style w:type="paragraph" w:customStyle="1" w:styleId="CTA3ai">
    <w:name w:val="CTA 3(a)(i)"/>
    <w:basedOn w:val="OPCParaBase"/>
    <w:rsid w:val="00BD7B6D"/>
    <w:pPr>
      <w:tabs>
        <w:tab w:val="right" w:pos="1140"/>
      </w:tabs>
      <w:spacing w:before="40" w:line="240" w:lineRule="atLeast"/>
      <w:ind w:left="1361" w:hanging="1361"/>
    </w:pPr>
    <w:rPr>
      <w:sz w:val="20"/>
    </w:rPr>
  </w:style>
  <w:style w:type="paragraph" w:customStyle="1" w:styleId="CTA4a">
    <w:name w:val="CTA 4(a)"/>
    <w:basedOn w:val="OPCParaBase"/>
    <w:rsid w:val="00BD7B6D"/>
    <w:pPr>
      <w:tabs>
        <w:tab w:val="right" w:pos="624"/>
      </w:tabs>
      <w:spacing w:before="40" w:line="240" w:lineRule="atLeast"/>
      <w:ind w:left="873" w:hanging="873"/>
    </w:pPr>
    <w:rPr>
      <w:sz w:val="20"/>
    </w:rPr>
  </w:style>
  <w:style w:type="paragraph" w:customStyle="1" w:styleId="CTA4ai">
    <w:name w:val="CTA 4(a)(i)"/>
    <w:basedOn w:val="OPCParaBase"/>
    <w:rsid w:val="00BD7B6D"/>
    <w:pPr>
      <w:tabs>
        <w:tab w:val="right" w:pos="1213"/>
      </w:tabs>
      <w:spacing w:before="40" w:line="240" w:lineRule="atLeast"/>
      <w:ind w:left="1452" w:hanging="1452"/>
    </w:pPr>
    <w:rPr>
      <w:sz w:val="20"/>
    </w:rPr>
  </w:style>
  <w:style w:type="paragraph" w:customStyle="1" w:styleId="CTACAPS">
    <w:name w:val="CTA CAPS"/>
    <w:basedOn w:val="OPCParaBase"/>
    <w:rsid w:val="00BD7B6D"/>
    <w:pPr>
      <w:spacing w:before="60" w:line="240" w:lineRule="atLeast"/>
    </w:pPr>
    <w:rPr>
      <w:sz w:val="20"/>
    </w:rPr>
  </w:style>
  <w:style w:type="paragraph" w:customStyle="1" w:styleId="CTAright">
    <w:name w:val="CTA right"/>
    <w:basedOn w:val="OPCParaBase"/>
    <w:rsid w:val="00BD7B6D"/>
    <w:pPr>
      <w:spacing w:before="60" w:line="240" w:lineRule="auto"/>
      <w:jc w:val="right"/>
    </w:pPr>
    <w:rPr>
      <w:sz w:val="20"/>
    </w:rPr>
  </w:style>
  <w:style w:type="paragraph" w:customStyle="1" w:styleId="Definition">
    <w:name w:val="Definition"/>
    <w:aliases w:val="dd"/>
    <w:basedOn w:val="OPCParaBase"/>
    <w:rsid w:val="00BD7B6D"/>
    <w:pPr>
      <w:spacing w:before="180" w:line="240" w:lineRule="auto"/>
      <w:ind w:left="1134"/>
    </w:pPr>
  </w:style>
  <w:style w:type="paragraph" w:customStyle="1" w:styleId="ETAsubitem">
    <w:name w:val="ETA(subitem)"/>
    <w:basedOn w:val="OPCParaBase"/>
    <w:rsid w:val="00BD7B6D"/>
    <w:pPr>
      <w:tabs>
        <w:tab w:val="right" w:pos="340"/>
      </w:tabs>
      <w:spacing w:before="60" w:line="240" w:lineRule="auto"/>
      <w:ind w:left="454" w:hanging="454"/>
    </w:pPr>
    <w:rPr>
      <w:sz w:val="20"/>
    </w:rPr>
  </w:style>
  <w:style w:type="paragraph" w:customStyle="1" w:styleId="ETApara">
    <w:name w:val="ETA(para)"/>
    <w:basedOn w:val="OPCParaBase"/>
    <w:rsid w:val="00BD7B6D"/>
    <w:pPr>
      <w:tabs>
        <w:tab w:val="right" w:pos="754"/>
      </w:tabs>
      <w:spacing w:before="60" w:line="240" w:lineRule="auto"/>
      <w:ind w:left="828" w:hanging="828"/>
    </w:pPr>
    <w:rPr>
      <w:sz w:val="20"/>
    </w:rPr>
  </w:style>
  <w:style w:type="paragraph" w:customStyle="1" w:styleId="ETAsubpara">
    <w:name w:val="ETA(subpara)"/>
    <w:basedOn w:val="OPCParaBase"/>
    <w:rsid w:val="00BD7B6D"/>
    <w:pPr>
      <w:tabs>
        <w:tab w:val="right" w:pos="1083"/>
      </w:tabs>
      <w:spacing w:before="60" w:line="240" w:lineRule="auto"/>
      <w:ind w:left="1191" w:hanging="1191"/>
    </w:pPr>
    <w:rPr>
      <w:sz w:val="20"/>
    </w:rPr>
  </w:style>
  <w:style w:type="paragraph" w:customStyle="1" w:styleId="ETAsub-subpara">
    <w:name w:val="ETA(sub-subpara)"/>
    <w:basedOn w:val="OPCParaBase"/>
    <w:rsid w:val="00BD7B6D"/>
    <w:pPr>
      <w:tabs>
        <w:tab w:val="right" w:pos="1412"/>
      </w:tabs>
      <w:spacing w:before="60" w:line="240" w:lineRule="auto"/>
      <w:ind w:left="1525" w:hanging="1525"/>
    </w:pPr>
    <w:rPr>
      <w:sz w:val="20"/>
    </w:rPr>
  </w:style>
  <w:style w:type="paragraph" w:customStyle="1" w:styleId="Formula">
    <w:name w:val="Formula"/>
    <w:basedOn w:val="OPCParaBase"/>
    <w:rsid w:val="00BD7B6D"/>
    <w:pPr>
      <w:spacing w:line="240" w:lineRule="auto"/>
      <w:ind w:left="1134"/>
    </w:pPr>
    <w:rPr>
      <w:sz w:val="20"/>
    </w:rPr>
  </w:style>
  <w:style w:type="paragraph" w:styleId="Header">
    <w:name w:val="header"/>
    <w:basedOn w:val="OPCParaBase"/>
    <w:link w:val="HeaderChar"/>
    <w:unhideWhenUsed/>
    <w:rsid w:val="00BD7B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7B6D"/>
    <w:rPr>
      <w:rFonts w:eastAsia="Times New Roman"/>
      <w:sz w:val="16"/>
    </w:rPr>
  </w:style>
  <w:style w:type="paragraph" w:customStyle="1" w:styleId="House">
    <w:name w:val="House"/>
    <w:basedOn w:val="OPCParaBase"/>
    <w:rsid w:val="00BD7B6D"/>
    <w:pPr>
      <w:spacing w:line="240" w:lineRule="auto"/>
    </w:pPr>
    <w:rPr>
      <w:sz w:val="28"/>
    </w:rPr>
  </w:style>
  <w:style w:type="paragraph" w:customStyle="1" w:styleId="LongT">
    <w:name w:val="LongT"/>
    <w:basedOn w:val="OPCParaBase"/>
    <w:rsid w:val="00BD7B6D"/>
    <w:pPr>
      <w:spacing w:line="240" w:lineRule="auto"/>
    </w:pPr>
    <w:rPr>
      <w:b/>
      <w:sz w:val="32"/>
    </w:rPr>
  </w:style>
  <w:style w:type="paragraph" w:customStyle="1" w:styleId="notedraft">
    <w:name w:val="note(draft)"/>
    <w:aliases w:val="nd"/>
    <w:basedOn w:val="OPCParaBase"/>
    <w:rsid w:val="00BD7B6D"/>
    <w:pPr>
      <w:spacing w:before="240" w:line="240" w:lineRule="auto"/>
      <w:ind w:left="284" w:hanging="284"/>
    </w:pPr>
    <w:rPr>
      <w:i/>
      <w:sz w:val="24"/>
    </w:rPr>
  </w:style>
  <w:style w:type="paragraph" w:customStyle="1" w:styleId="notemargin">
    <w:name w:val="note(margin)"/>
    <w:aliases w:val="nm"/>
    <w:basedOn w:val="OPCParaBase"/>
    <w:rsid w:val="00BD7B6D"/>
    <w:pPr>
      <w:tabs>
        <w:tab w:val="left" w:pos="709"/>
      </w:tabs>
      <w:spacing w:before="122" w:line="198" w:lineRule="exact"/>
      <w:ind w:left="709" w:hanging="709"/>
    </w:pPr>
    <w:rPr>
      <w:sz w:val="18"/>
    </w:rPr>
  </w:style>
  <w:style w:type="paragraph" w:customStyle="1" w:styleId="noteToPara">
    <w:name w:val="noteToPara"/>
    <w:aliases w:val="ntp"/>
    <w:basedOn w:val="OPCParaBase"/>
    <w:rsid w:val="00BD7B6D"/>
    <w:pPr>
      <w:spacing w:before="122" w:line="198" w:lineRule="exact"/>
      <w:ind w:left="2353" w:hanging="709"/>
    </w:pPr>
    <w:rPr>
      <w:sz w:val="18"/>
    </w:rPr>
  </w:style>
  <w:style w:type="paragraph" w:customStyle="1" w:styleId="noteParlAmend">
    <w:name w:val="note(ParlAmend)"/>
    <w:aliases w:val="npp"/>
    <w:basedOn w:val="OPCParaBase"/>
    <w:next w:val="ParlAmend"/>
    <w:rsid w:val="00BD7B6D"/>
    <w:pPr>
      <w:spacing w:line="240" w:lineRule="auto"/>
      <w:jc w:val="right"/>
    </w:pPr>
    <w:rPr>
      <w:rFonts w:ascii="Arial" w:hAnsi="Arial"/>
      <w:b/>
      <w:i/>
    </w:rPr>
  </w:style>
  <w:style w:type="paragraph" w:customStyle="1" w:styleId="ParlAmend">
    <w:name w:val="ParlAmend"/>
    <w:aliases w:val="pp"/>
    <w:basedOn w:val="OPCParaBase"/>
    <w:rsid w:val="00BD7B6D"/>
    <w:pPr>
      <w:spacing w:before="240" w:line="240" w:lineRule="atLeast"/>
      <w:ind w:hanging="567"/>
    </w:pPr>
    <w:rPr>
      <w:sz w:val="24"/>
    </w:rPr>
  </w:style>
  <w:style w:type="paragraph" w:customStyle="1" w:styleId="notetext">
    <w:name w:val="note(text)"/>
    <w:aliases w:val="n"/>
    <w:basedOn w:val="OPCParaBase"/>
    <w:rsid w:val="00BD7B6D"/>
    <w:pPr>
      <w:spacing w:before="122" w:line="240" w:lineRule="auto"/>
      <w:ind w:left="1985" w:hanging="851"/>
    </w:pPr>
    <w:rPr>
      <w:sz w:val="18"/>
    </w:rPr>
  </w:style>
  <w:style w:type="paragraph" w:customStyle="1" w:styleId="Page1">
    <w:name w:val="Page1"/>
    <w:basedOn w:val="OPCParaBase"/>
    <w:rsid w:val="00BD7B6D"/>
    <w:pPr>
      <w:spacing w:before="5600" w:line="240" w:lineRule="auto"/>
    </w:pPr>
    <w:rPr>
      <w:b/>
      <w:sz w:val="32"/>
    </w:rPr>
  </w:style>
  <w:style w:type="paragraph" w:customStyle="1" w:styleId="PageBreak">
    <w:name w:val="PageBreak"/>
    <w:aliases w:val="pb"/>
    <w:basedOn w:val="OPCParaBase"/>
    <w:rsid w:val="00BD7B6D"/>
    <w:pPr>
      <w:spacing w:line="240" w:lineRule="auto"/>
    </w:pPr>
    <w:rPr>
      <w:sz w:val="20"/>
    </w:rPr>
  </w:style>
  <w:style w:type="paragraph" w:customStyle="1" w:styleId="paragraphsub">
    <w:name w:val="paragraph(sub)"/>
    <w:aliases w:val="aa"/>
    <w:basedOn w:val="OPCParaBase"/>
    <w:rsid w:val="00BD7B6D"/>
    <w:pPr>
      <w:tabs>
        <w:tab w:val="right" w:pos="1985"/>
      </w:tabs>
      <w:spacing w:before="40" w:line="240" w:lineRule="auto"/>
      <w:ind w:left="2098" w:hanging="2098"/>
    </w:pPr>
  </w:style>
  <w:style w:type="paragraph" w:customStyle="1" w:styleId="paragraphsub-sub">
    <w:name w:val="paragraph(sub-sub)"/>
    <w:aliases w:val="aaa"/>
    <w:basedOn w:val="OPCParaBase"/>
    <w:rsid w:val="00BD7B6D"/>
    <w:pPr>
      <w:tabs>
        <w:tab w:val="right" w:pos="2722"/>
      </w:tabs>
      <w:spacing w:before="40" w:line="240" w:lineRule="auto"/>
      <w:ind w:left="2835" w:hanging="2835"/>
    </w:pPr>
  </w:style>
  <w:style w:type="paragraph" w:customStyle="1" w:styleId="paragraph">
    <w:name w:val="paragraph"/>
    <w:aliases w:val="a"/>
    <w:basedOn w:val="OPCParaBase"/>
    <w:rsid w:val="00BD7B6D"/>
    <w:pPr>
      <w:tabs>
        <w:tab w:val="right" w:pos="1531"/>
      </w:tabs>
      <w:spacing w:before="40" w:line="240" w:lineRule="auto"/>
      <w:ind w:left="1644" w:hanging="1644"/>
    </w:pPr>
  </w:style>
  <w:style w:type="paragraph" w:customStyle="1" w:styleId="Penalty">
    <w:name w:val="Penalty"/>
    <w:basedOn w:val="OPCParaBase"/>
    <w:rsid w:val="00BD7B6D"/>
    <w:pPr>
      <w:tabs>
        <w:tab w:val="left" w:pos="2977"/>
      </w:tabs>
      <w:spacing w:before="180" w:line="240" w:lineRule="auto"/>
      <w:ind w:left="1985" w:hanging="851"/>
    </w:pPr>
  </w:style>
  <w:style w:type="paragraph" w:customStyle="1" w:styleId="Portfolio">
    <w:name w:val="Portfolio"/>
    <w:basedOn w:val="OPCParaBase"/>
    <w:rsid w:val="00BD7B6D"/>
    <w:pPr>
      <w:spacing w:line="240" w:lineRule="auto"/>
    </w:pPr>
    <w:rPr>
      <w:i/>
      <w:sz w:val="20"/>
    </w:rPr>
  </w:style>
  <w:style w:type="paragraph" w:customStyle="1" w:styleId="Preamble">
    <w:name w:val="Preamble"/>
    <w:basedOn w:val="OPCParaBase"/>
    <w:next w:val="Normal"/>
    <w:rsid w:val="00BD7B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7B6D"/>
    <w:pPr>
      <w:spacing w:line="240" w:lineRule="auto"/>
    </w:pPr>
    <w:rPr>
      <w:i/>
      <w:sz w:val="20"/>
    </w:rPr>
  </w:style>
  <w:style w:type="paragraph" w:customStyle="1" w:styleId="Session">
    <w:name w:val="Session"/>
    <w:basedOn w:val="OPCParaBase"/>
    <w:rsid w:val="00BD7B6D"/>
    <w:pPr>
      <w:spacing w:line="240" w:lineRule="auto"/>
    </w:pPr>
    <w:rPr>
      <w:sz w:val="28"/>
    </w:rPr>
  </w:style>
  <w:style w:type="paragraph" w:customStyle="1" w:styleId="Sponsor">
    <w:name w:val="Sponsor"/>
    <w:basedOn w:val="OPCParaBase"/>
    <w:rsid w:val="00BD7B6D"/>
    <w:pPr>
      <w:spacing w:line="240" w:lineRule="auto"/>
    </w:pPr>
    <w:rPr>
      <w:i/>
    </w:rPr>
  </w:style>
  <w:style w:type="paragraph" w:customStyle="1" w:styleId="Subitem">
    <w:name w:val="Subitem"/>
    <w:aliases w:val="iss"/>
    <w:basedOn w:val="OPCParaBase"/>
    <w:rsid w:val="00BD7B6D"/>
    <w:pPr>
      <w:spacing w:before="180" w:line="240" w:lineRule="auto"/>
      <w:ind w:left="709" w:hanging="709"/>
    </w:pPr>
  </w:style>
  <w:style w:type="paragraph" w:customStyle="1" w:styleId="SubitemHead">
    <w:name w:val="SubitemHead"/>
    <w:aliases w:val="issh"/>
    <w:basedOn w:val="OPCParaBase"/>
    <w:rsid w:val="00BD7B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7B6D"/>
    <w:pPr>
      <w:spacing w:before="40" w:line="240" w:lineRule="auto"/>
      <w:ind w:left="1134"/>
    </w:pPr>
  </w:style>
  <w:style w:type="paragraph" w:customStyle="1" w:styleId="SubsectionHead">
    <w:name w:val="SubsectionHead"/>
    <w:aliases w:val="ssh"/>
    <w:basedOn w:val="OPCParaBase"/>
    <w:next w:val="subsection"/>
    <w:rsid w:val="00BD7B6D"/>
    <w:pPr>
      <w:keepNext/>
      <w:keepLines/>
      <w:spacing w:before="240" w:line="240" w:lineRule="auto"/>
      <w:ind w:left="1134"/>
    </w:pPr>
    <w:rPr>
      <w:i/>
    </w:rPr>
  </w:style>
  <w:style w:type="paragraph" w:customStyle="1" w:styleId="Tablea">
    <w:name w:val="Table(a)"/>
    <w:aliases w:val="ta"/>
    <w:basedOn w:val="OPCParaBase"/>
    <w:rsid w:val="00BD7B6D"/>
    <w:pPr>
      <w:spacing w:before="60" w:line="240" w:lineRule="auto"/>
      <w:ind w:left="284" w:hanging="284"/>
    </w:pPr>
    <w:rPr>
      <w:sz w:val="20"/>
    </w:rPr>
  </w:style>
  <w:style w:type="paragraph" w:customStyle="1" w:styleId="TableAA">
    <w:name w:val="Table(AA)"/>
    <w:aliases w:val="taaa"/>
    <w:basedOn w:val="OPCParaBase"/>
    <w:rsid w:val="00BD7B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7B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7B6D"/>
    <w:pPr>
      <w:spacing w:before="60" w:line="240" w:lineRule="atLeast"/>
    </w:pPr>
    <w:rPr>
      <w:sz w:val="20"/>
    </w:rPr>
  </w:style>
  <w:style w:type="paragraph" w:customStyle="1" w:styleId="TLPBoxTextnote">
    <w:name w:val="TLPBoxText(note"/>
    <w:aliases w:val="right)"/>
    <w:basedOn w:val="OPCParaBase"/>
    <w:rsid w:val="00BD7B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7B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7B6D"/>
    <w:pPr>
      <w:spacing w:before="122" w:line="198" w:lineRule="exact"/>
      <w:ind w:left="1985" w:hanging="851"/>
      <w:jc w:val="right"/>
    </w:pPr>
    <w:rPr>
      <w:sz w:val="18"/>
    </w:rPr>
  </w:style>
  <w:style w:type="paragraph" w:customStyle="1" w:styleId="TLPTableBullet">
    <w:name w:val="TLPTableBullet"/>
    <w:aliases w:val="ttb"/>
    <w:basedOn w:val="OPCParaBase"/>
    <w:rsid w:val="00BD7B6D"/>
    <w:pPr>
      <w:spacing w:line="240" w:lineRule="exact"/>
      <w:ind w:left="284" w:hanging="284"/>
    </w:pPr>
    <w:rPr>
      <w:sz w:val="20"/>
    </w:rPr>
  </w:style>
  <w:style w:type="paragraph" w:styleId="TOC1">
    <w:name w:val="toc 1"/>
    <w:basedOn w:val="OPCParaBase"/>
    <w:next w:val="Normal"/>
    <w:uiPriority w:val="39"/>
    <w:semiHidden/>
    <w:unhideWhenUsed/>
    <w:rsid w:val="00BD7B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7B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7B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7B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7B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7B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7B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7B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7B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7B6D"/>
    <w:pPr>
      <w:keepLines/>
      <w:spacing w:before="240" w:after="120" w:line="240" w:lineRule="auto"/>
      <w:ind w:left="794"/>
    </w:pPr>
    <w:rPr>
      <w:b/>
      <w:kern w:val="28"/>
      <w:sz w:val="20"/>
    </w:rPr>
  </w:style>
  <w:style w:type="paragraph" w:customStyle="1" w:styleId="TofSectsSection">
    <w:name w:val="TofSects(Section)"/>
    <w:basedOn w:val="OPCParaBase"/>
    <w:rsid w:val="00BD7B6D"/>
    <w:pPr>
      <w:keepLines/>
      <w:spacing w:before="40" w:line="240" w:lineRule="auto"/>
      <w:ind w:left="1588" w:hanging="794"/>
    </w:pPr>
    <w:rPr>
      <w:kern w:val="28"/>
      <w:sz w:val="18"/>
    </w:rPr>
  </w:style>
  <w:style w:type="paragraph" w:customStyle="1" w:styleId="TofSectsHeading">
    <w:name w:val="TofSects(Heading)"/>
    <w:basedOn w:val="OPCParaBase"/>
    <w:rsid w:val="00BD7B6D"/>
    <w:pPr>
      <w:spacing w:before="240" w:after="120" w:line="240" w:lineRule="auto"/>
    </w:pPr>
    <w:rPr>
      <w:b/>
      <w:sz w:val="24"/>
    </w:rPr>
  </w:style>
  <w:style w:type="paragraph" w:customStyle="1" w:styleId="TofSectsSubdiv">
    <w:name w:val="TofSects(Subdiv)"/>
    <w:basedOn w:val="OPCParaBase"/>
    <w:rsid w:val="00BD7B6D"/>
    <w:pPr>
      <w:keepLines/>
      <w:spacing w:before="80" w:line="240" w:lineRule="auto"/>
      <w:ind w:left="1588" w:hanging="794"/>
    </w:pPr>
    <w:rPr>
      <w:kern w:val="28"/>
    </w:rPr>
  </w:style>
  <w:style w:type="paragraph" w:customStyle="1" w:styleId="WRStyle">
    <w:name w:val="WR Style"/>
    <w:aliases w:val="WR"/>
    <w:basedOn w:val="OPCParaBase"/>
    <w:rsid w:val="00BD7B6D"/>
    <w:pPr>
      <w:spacing w:before="240" w:line="240" w:lineRule="auto"/>
      <w:ind w:left="284" w:hanging="284"/>
    </w:pPr>
    <w:rPr>
      <w:b/>
      <w:i/>
      <w:kern w:val="28"/>
      <w:sz w:val="24"/>
    </w:rPr>
  </w:style>
  <w:style w:type="paragraph" w:customStyle="1" w:styleId="notepara">
    <w:name w:val="note(para)"/>
    <w:aliases w:val="na"/>
    <w:basedOn w:val="OPCParaBase"/>
    <w:rsid w:val="00BD7B6D"/>
    <w:pPr>
      <w:spacing w:before="40" w:line="198" w:lineRule="exact"/>
      <w:ind w:left="2354" w:hanging="369"/>
    </w:pPr>
    <w:rPr>
      <w:sz w:val="18"/>
    </w:rPr>
  </w:style>
  <w:style w:type="paragraph" w:styleId="Footer">
    <w:name w:val="footer"/>
    <w:link w:val="FooterChar"/>
    <w:rsid w:val="00BD7B6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BD7B6D"/>
    <w:rPr>
      <w:rFonts w:eastAsia="Times New Roman"/>
      <w:sz w:val="22"/>
      <w:szCs w:val="24"/>
    </w:rPr>
  </w:style>
  <w:style w:type="character" w:styleId="LineNumber">
    <w:name w:val="line number"/>
    <w:basedOn w:val="OPCCharBase"/>
    <w:uiPriority w:val="99"/>
    <w:unhideWhenUsed/>
    <w:rsid w:val="00BD7B6D"/>
    <w:rPr>
      <w:sz w:val="16"/>
    </w:rPr>
  </w:style>
  <w:style w:type="paragraph" w:styleId="BalloonText">
    <w:name w:val="Balloon Text"/>
    <w:basedOn w:val="Normal"/>
    <w:link w:val="BalloonTextChar"/>
    <w:uiPriority w:val="99"/>
    <w:semiHidden/>
    <w:unhideWhenUsed/>
    <w:rsid w:val="00BD7B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6D"/>
    <w:rPr>
      <w:rFonts w:ascii="Tahoma" w:eastAsiaTheme="minorHAnsi" w:hAnsi="Tahoma" w:cs="Tahoma"/>
      <w:sz w:val="16"/>
      <w:szCs w:val="16"/>
      <w:lang w:eastAsia="en-US"/>
    </w:rPr>
  </w:style>
  <w:style w:type="paragraph" w:styleId="BlockText">
    <w:name w:val="Block Text"/>
    <w:rsid w:val="00ED3FE4"/>
    <w:pPr>
      <w:spacing w:after="120"/>
      <w:ind w:left="1440" w:right="1440"/>
    </w:pPr>
    <w:rPr>
      <w:rFonts w:eastAsia="Times New Roman"/>
      <w:sz w:val="22"/>
      <w:szCs w:val="24"/>
    </w:rPr>
  </w:style>
  <w:style w:type="paragraph" w:styleId="BodyText">
    <w:name w:val="Body Text"/>
    <w:link w:val="BodyTextChar"/>
    <w:rsid w:val="00ED3FE4"/>
    <w:pPr>
      <w:spacing w:after="120"/>
    </w:pPr>
    <w:rPr>
      <w:rFonts w:eastAsia="Times New Roman"/>
      <w:sz w:val="22"/>
      <w:szCs w:val="24"/>
    </w:rPr>
  </w:style>
  <w:style w:type="character" w:customStyle="1" w:styleId="BodyTextChar">
    <w:name w:val="Body Text Char"/>
    <w:basedOn w:val="DefaultParagraphFont"/>
    <w:link w:val="BodyText"/>
    <w:rsid w:val="00ED3FE4"/>
    <w:rPr>
      <w:rFonts w:eastAsia="Times New Roman" w:cs="Times New Roman"/>
      <w:sz w:val="22"/>
      <w:szCs w:val="24"/>
      <w:lang w:val="en-AU" w:eastAsia="en-AU" w:bidi="ar-SA"/>
    </w:rPr>
  </w:style>
  <w:style w:type="paragraph" w:styleId="BodyText2">
    <w:name w:val="Body Text 2"/>
    <w:link w:val="BodyText2Char"/>
    <w:rsid w:val="00ED3FE4"/>
    <w:pPr>
      <w:spacing w:after="120" w:line="480" w:lineRule="auto"/>
    </w:pPr>
    <w:rPr>
      <w:rFonts w:eastAsia="Times New Roman"/>
      <w:sz w:val="22"/>
      <w:szCs w:val="24"/>
    </w:rPr>
  </w:style>
  <w:style w:type="character" w:customStyle="1" w:styleId="BodyText2Char">
    <w:name w:val="Body Text 2 Char"/>
    <w:basedOn w:val="DefaultParagraphFont"/>
    <w:link w:val="BodyText2"/>
    <w:rsid w:val="00ED3FE4"/>
    <w:rPr>
      <w:rFonts w:eastAsia="Times New Roman" w:cs="Times New Roman"/>
      <w:sz w:val="22"/>
      <w:szCs w:val="24"/>
      <w:lang w:val="en-AU" w:eastAsia="en-AU" w:bidi="ar-SA"/>
    </w:rPr>
  </w:style>
  <w:style w:type="paragraph" w:styleId="BodyText3">
    <w:name w:val="Body Text 3"/>
    <w:link w:val="BodyText3Char"/>
    <w:rsid w:val="00ED3FE4"/>
    <w:pPr>
      <w:spacing w:after="120"/>
    </w:pPr>
    <w:rPr>
      <w:rFonts w:eastAsia="Times New Roman"/>
      <w:sz w:val="16"/>
      <w:szCs w:val="16"/>
    </w:rPr>
  </w:style>
  <w:style w:type="character" w:customStyle="1" w:styleId="BodyText3Char">
    <w:name w:val="Body Text 3 Char"/>
    <w:basedOn w:val="DefaultParagraphFont"/>
    <w:link w:val="BodyText3"/>
    <w:rsid w:val="00ED3FE4"/>
    <w:rPr>
      <w:rFonts w:eastAsia="Times New Roman" w:cs="Times New Roman"/>
      <w:sz w:val="16"/>
      <w:szCs w:val="16"/>
      <w:lang w:val="en-AU" w:eastAsia="en-AU" w:bidi="ar-SA"/>
    </w:rPr>
  </w:style>
  <w:style w:type="paragraph" w:styleId="BodyTextIndent">
    <w:name w:val="Body Text Indent"/>
    <w:link w:val="BodyTextIndentChar"/>
    <w:rsid w:val="00ED3FE4"/>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ED3FE4"/>
    <w:rPr>
      <w:rFonts w:eastAsia="Times New Roman" w:cs="Times New Roman"/>
      <w:sz w:val="22"/>
      <w:szCs w:val="24"/>
      <w:lang w:val="en-AU" w:eastAsia="en-AU" w:bidi="ar-SA"/>
    </w:rPr>
  </w:style>
  <w:style w:type="paragraph" w:styleId="BodyTextIndent2">
    <w:name w:val="Body Text Indent 2"/>
    <w:link w:val="BodyTextIndent2Char"/>
    <w:rsid w:val="00ED3FE4"/>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ED3FE4"/>
    <w:rPr>
      <w:rFonts w:eastAsia="Times New Roman" w:cs="Times New Roman"/>
      <w:sz w:val="22"/>
      <w:szCs w:val="24"/>
      <w:lang w:val="en-AU" w:eastAsia="en-AU" w:bidi="ar-SA"/>
    </w:rPr>
  </w:style>
  <w:style w:type="paragraph" w:styleId="BodyTextIndent3">
    <w:name w:val="Body Text Indent 3"/>
    <w:link w:val="BodyTextIndent3Char"/>
    <w:rsid w:val="00ED3FE4"/>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ED3FE4"/>
    <w:rPr>
      <w:rFonts w:eastAsia="Times New Roman" w:cs="Times New Roman"/>
      <w:sz w:val="16"/>
      <w:szCs w:val="16"/>
      <w:lang w:val="en-AU" w:eastAsia="en-AU" w:bidi="ar-SA"/>
    </w:rPr>
  </w:style>
  <w:style w:type="paragraph" w:styleId="Caption">
    <w:name w:val="caption"/>
    <w:next w:val="Normal"/>
    <w:qFormat/>
    <w:rsid w:val="00ED3FE4"/>
    <w:pPr>
      <w:spacing w:before="120" w:after="120"/>
    </w:pPr>
    <w:rPr>
      <w:rFonts w:eastAsia="Times New Roman"/>
      <w:b/>
      <w:bCs/>
    </w:rPr>
  </w:style>
  <w:style w:type="paragraph" w:styleId="Closing">
    <w:name w:val="Closing"/>
    <w:link w:val="ClosingChar"/>
    <w:rsid w:val="00ED3FE4"/>
    <w:pPr>
      <w:ind w:left="4252"/>
    </w:pPr>
    <w:rPr>
      <w:rFonts w:eastAsia="Times New Roman"/>
      <w:sz w:val="22"/>
      <w:szCs w:val="24"/>
    </w:rPr>
  </w:style>
  <w:style w:type="character" w:customStyle="1" w:styleId="ClosingChar">
    <w:name w:val="Closing Char"/>
    <w:basedOn w:val="DefaultParagraphFont"/>
    <w:link w:val="Closing"/>
    <w:rsid w:val="00ED3FE4"/>
    <w:rPr>
      <w:rFonts w:eastAsia="Times New Roman" w:cs="Times New Roman"/>
      <w:sz w:val="22"/>
      <w:szCs w:val="24"/>
      <w:lang w:val="en-AU" w:eastAsia="en-AU" w:bidi="ar-SA"/>
    </w:rPr>
  </w:style>
  <w:style w:type="paragraph" w:styleId="CommentText">
    <w:name w:val="annotation text"/>
    <w:link w:val="CommentTextChar"/>
    <w:semiHidden/>
    <w:rsid w:val="00ED3FE4"/>
    <w:rPr>
      <w:rFonts w:eastAsia="Times New Roman"/>
    </w:rPr>
  </w:style>
  <w:style w:type="character" w:customStyle="1" w:styleId="CommentTextChar">
    <w:name w:val="Comment Text Char"/>
    <w:basedOn w:val="DefaultParagraphFont"/>
    <w:link w:val="CommentText"/>
    <w:semiHidden/>
    <w:rsid w:val="00ED3FE4"/>
    <w:rPr>
      <w:rFonts w:eastAsia="Times New Roman" w:cs="Times New Roman"/>
      <w:lang w:val="en-AU" w:eastAsia="en-AU" w:bidi="ar-SA"/>
    </w:rPr>
  </w:style>
  <w:style w:type="paragraph" w:styleId="CommentSubject">
    <w:name w:val="annotation subject"/>
    <w:next w:val="CommentText"/>
    <w:link w:val="CommentSubjectChar"/>
    <w:semiHidden/>
    <w:rsid w:val="00ED3FE4"/>
    <w:rPr>
      <w:rFonts w:eastAsia="Times New Roman"/>
      <w:b/>
      <w:bCs/>
      <w:szCs w:val="24"/>
    </w:rPr>
  </w:style>
  <w:style w:type="character" w:customStyle="1" w:styleId="CommentSubjectChar">
    <w:name w:val="Comment Subject Char"/>
    <w:basedOn w:val="CommentTextChar"/>
    <w:link w:val="CommentSubject"/>
    <w:semiHidden/>
    <w:rsid w:val="00ED3FE4"/>
    <w:rPr>
      <w:rFonts w:eastAsia="Times New Roman" w:cs="Times New Roman"/>
      <w:b/>
      <w:bCs/>
      <w:szCs w:val="24"/>
      <w:lang w:val="en-AU" w:eastAsia="en-AU" w:bidi="ar-SA"/>
    </w:rPr>
  </w:style>
  <w:style w:type="paragraph" w:styleId="Date">
    <w:name w:val="Date"/>
    <w:next w:val="Normal"/>
    <w:link w:val="DateChar"/>
    <w:rsid w:val="00ED3FE4"/>
    <w:rPr>
      <w:rFonts w:eastAsia="Times New Roman"/>
      <w:sz w:val="22"/>
      <w:szCs w:val="24"/>
    </w:rPr>
  </w:style>
  <w:style w:type="character" w:customStyle="1" w:styleId="DateChar">
    <w:name w:val="Date Char"/>
    <w:basedOn w:val="DefaultParagraphFont"/>
    <w:link w:val="Date"/>
    <w:rsid w:val="00ED3FE4"/>
    <w:rPr>
      <w:rFonts w:eastAsia="Times New Roman" w:cs="Times New Roman"/>
      <w:sz w:val="22"/>
      <w:szCs w:val="24"/>
      <w:lang w:val="en-AU" w:eastAsia="en-AU" w:bidi="ar-SA"/>
    </w:rPr>
  </w:style>
  <w:style w:type="paragraph" w:styleId="DocumentMap">
    <w:name w:val="Document Map"/>
    <w:link w:val="DocumentMapChar"/>
    <w:semiHidden/>
    <w:rsid w:val="00ED3FE4"/>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semiHidden/>
    <w:rsid w:val="00ED3FE4"/>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ED3FE4"/>
    <w:rPr>
      <w:rFonts w:eastAsia="Times New Roman"/>
      <w:sz w:val="22"/>
      <w:szCs w:val="24"/>
    </w:rPr>
  </w:style>
  <w:style w:type="character" w:customStyle="1" w:styleId="E-mailSignatureChar">
    <w:name w:val="E-mail Signature Char"/>
    <w:basedOn w:val="DefaultParagraphFont"/>
    <w:link w:val="E-mailSignature"/>
    <w:rsid w:val="00ED3FE4"/>
    <w:rPr>
      <w:rFonts w:eastAsia="Times New Roman" w:cs="Times New Roman"/>
      <w:sz w:val="22"/>
      <w:szCs w:val="24"/>
      <w:lang w:val="en-AU" w:eastAsia="en-AU" w:bidi="ar-SA"/>
    </w:rPr>
  </w:style>
  <w:style w:type="paragraph" w:styleId="EndnoteText">
    <w:name w:val="endnote text"/>
    <w:link w:val="EndnoteTextChar"/>
    <w:semiHidden/>
    <w:rsid w:val="00ED3FE4"/>
    <w:rPr>
      <w:rFonts w:eastAsia="Times New Roman"/>
    </w:rPr>
  </w:style>
  <w:style w:type="character" w:customStyle="1" w:styleId="EndnoteTextChar">
    <w:name w:val="Endnote Text Char"/>
    <w:basedOn w:val="DefaultParagraphFont"/>
    <w:link w:val="EndnoteText"/>
    <w:semiHidden/>
    <w:rsid w:val="00ED3FE4"/>
    <w:rPr>
      <w:rFonts w:eastAsia="Times New Roman" w:cs="Times New Roman"/>
      <w:lang w:val="en-AU" w:eastAsia="en-AU" w:bidi="ar-SA"/>
    </w:rPr>
  </w:style>
  <w:style w:type="paragraph" w:styleId="EnvelopeAddress">
    <w:name w:val="envelope address"/>
    <w:rsid w:val="00ED3FE4"/>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ED3FE4"/>
    <w:rPr>
      <w:rFonts w:ascii="Arial" w:eastAsia="Times New Roman" w:hAnsi="Arial" w:cs="Arial"/>
    </w:rPr>
  </w:style>
  <w:style w:type="paragraph" w:styleId="FootnoteText">
    <w:name w:val="footnote text"/>
    <w:link w:val="FootnoteTextChar"/>
    <w:semiHidden/>
    <w:rsid w:val="00ED3FE4"/>
    <w:rPr>
      <w:rFonts w:eastAsia="Times New Roman"/>
    </w:rPr>
  </w:style>
  <w:style w:type="character" w:customStyle="1" w:styleId="FootnoteTextChar">
    <w:name w:val="Footnote Text Char"/>
    <w:basedOn w:val="DefaultParagraphFont"/>
    <w:link w:val="FootnoteText"/>
    <w:semiHidden/>
    <w:rsid w:val="00ED3FE4"/>
    <w:rPr>
      <w:rFonts w:eastAsia="Times New Roman" w:cs="Times New Roman"/>
      <w:lang w:val="en-AU" w:eastAsia="en-AU" w:bidi="ar-SA"/>
    </w:rPr>
  </w:style>
  <w:style w:type="paragraph" w:styleId="HTMLAddress">
    <w:name w:val="HTML Address"/>
    <w:link w:val="HTMLAddressChar"/>
    <w:rsid w:val="00ED3FE4"/>
    <w:rPr>
      <w:rFonts w:eastAsia="Times New Roman"/>
      <w:i/>
      <w:iCs/>
      <w:sz w:val="22"/>
      <w:szCs w:val="24"/>
    </w:rPr>
  </w:style>
  <w:style w:type="character" w:customStyle="1" w:styleId="HTMLAddressChar">
    <w:name w:val="HTML Address Char"/>
    <w:basedOn w:val="DefaultParagraphFont"/>
    <w:link w:val="HTMLAddress"/>
    <w:rsid w:val="00ED3FE4"/>
    <w:rPr>
      <w:rFonts w:eastAsia="Times New Roman" w:cs="Times New Roman"/>
      <w:i/>
      <w:iCs/>
      <w:sz w:val="22"/>
      <w:szCs w:val="24"/>
      <w:lang w:val="en-AU" w:eastAsia="en-AU" w:bidi="ar-SA"/>
    </w:rPr>
  </w:style>
  <w:style w:type="paragraph" w:styleId="HTMLPreformatted">
    <w:name w:val="HTML Preformatted"/>
    <w:link w:val="HTMLPreformattedChar"/>
    <w:rsid w:val="00ED3FE4"/>
    <w:rPr>
      <w:rFonts w:ascii="Courier New" w:eastAsia="Times New Roman" w:hAnsi="Courier New" w:cs="Courier New"/>
    </w:rPr>
  </w:style>
  <w:style w:type="character" w:customStyle="1" w:styleId="HTMLPreformattedChar">
    <w:name w:val="HTML Preformatted Char"/>
    <w:basedOn w:val="DefaultParagraphFont"/>
    <w:link w:val="HTMLPreformatted"/>
    <w:rsid w:val="00ED3FE4"/>
    <w:rPr>
      <w:rFonts w:ascii="Courier New" w:eastAsia="Times New Roman" w:hAnsi="Courier New" w:cs="Courier New"/>
      <w:lang w:val="en-AU" w:eastAsia="en-AU" w:bidi="ar-SA"/>
    </w:rPr>
  </w:style>
  <w:style w:type="paragraph" w:styleId="Index1">
    <w:name w:val="index 1"/>
    <w:next w:val="Normal"/>
    <w:semiHidden/>
    <w:rsid w:val="00ED3FE4"/>
    <w:pPr>
      <w:ind w:left="220" w:hanging="220"/>
    </w:pPr>
    <w:rPr>
      <w:rFonts w:eastAsia="Times New Roman"/>
      <w:sz w:val="22"/>
      <w:szCs w:val="24"/>
    </w:rPr>
  </w:style>
  <w:style w:type="paragraph" w:styleId="Index2">
    <w:name w:val="index 2"/>
    <w:next w:val="Normal"/>
    <w:semiHidden/>
    <w:rsid w:val="00ED3FE4"/>
    <w:pPr>
      <w:ind w:left="440" w:hanging="220"/>
    </w:pPr>
    <w:rPr>
      <w:rFonts w:eastAsia="Times New Roman"/>
      <w:sz w:val="22"/>
      <w:szCs w:val="24"/>
    </w:rPr>
  </w:style>
  <w:style w:type="paragraph" w:styleId="Index3">
    <w:name w:val="index 3"/>
    <w:next w:val="Normal"/>
    <w:semiHidden/>
    <w:rsid w:val="00ED3FE4"/>
    <w:pPr>
      <w:ind w:left="660" w:hanging="220"/>
    </w:pPr>
    <w:rPr>
      <w:rFonts w:eastAsia="Times New Roman"/>
      <w:sz w:val="22"/>
      <w:szCs w:val="24"/>
    </w:rPr>
  </w:style>
  <w:style w:type="paragraph" w:styleId="Index4">
    <w:name w:val="index 4"/>
    <w:next w:val="Normal"/>
    <w:semiHidden/>
    <w:rsid w:val="00ED3FE4"/>
    <w:pPr>
      <w:ind w:left="880" w:hanging="220"/>
    </w:pPr>
    <w:rPr>
      <w:rFonts w:eastAsia="Times New Roman"/>
      <w:sz w:val="22"/>
      <w:szCs w:val="24"/>
    </w:rPr>
  </w:style>
  <w:style w:type="paragraph" w:styleId="Index5">
    <w:name w:val="index 5"/>
    <w:next w:val="Normal"/>
    <w:semiHidden/>
    <w:rsid w:val="00ED3FE4"/>
    <w:pPr>
      <w:ind w:left="1100" w:hanging="220"/>
    </w:pPr>
    <w:rPr>
      <w:rFonts w:eastAsia="Times New Roman"/>
      <w:sz w:val="22"/>
      <w:szCs w:val="24"/>
    </w:rPr>
  </w:style>
  <w:style w:type="paragraph" w:styleId="Index6">
    <w:name w:val="index 6"/>
    <w:next w:val="Normal"/>
    <w:semiHidden/>
    <w:rsid w:val="00ED3FE4"/>
    <w:pPr>
      <w:ind w:left="1320" w:hanging="220"/>
    </w:pPr>
    <w:rPr>
      <w:rFonts w:eastAsia="Times New Roman"/>
      <w:sz w:val="22"/>
      <w:szCs w:val="24"/>
    </w:rPr>
  </w:style>
  <w:style w:type="paragraph" w:styleId="Index7">
    <w:name w:val="index 7"/>
    <w:next w:val="Normal"/>
    <w:semiHidden/>
    <w:rsid w:val="00ED3FE4"/>
    <w:pPr>
      <w:ind w:left="1540" w:hanging="220"/>
    </w:pPr>
    <w:rPr>
      <w:rFonts w:eastAsia="Times New Roman"/>
      <w:sz w:val="22"/>
      <w:szCs w:val="24"/>
    </w:rPr>
  </w:style>
  <w:style w:type="paragraph" w:styleId="Index8">
    <w:name w:val="index 8"/>
    <w:next w:val="Normal"/>
    <w:semiHidden/>
    <w:rsid w:val="00ED3FE4"/>
    <w:pPr>
      <w:ind w:left="1760" w:hanging="220"/>
    </w:pPr>
    <w:rPr>
      <w:rFonts w:eastAsia="Times New Roman"/>
      <w:sz w:val="22"/>
      <w:szCs w:val="24"/>
    </w:rPr>
  </w:style>
  <w:style w:type="paragraph" w:styleId="Index9">
    <w:name w:val="index 9"/>
    <w:next w:val="Normal"/>
    <w:semiHidden/>
    <w:rsid w:val="00ED3FE4"/>
    <w:pPr>
      <w:ind w:left="1980" w:hanging="220"/>
    </w:pPr>
    <w:rPr>
      <w:rFonts w:eastAsia="Times New Roman"/>
      <w:sz w:val="22"/>
      <w:szCs w:val="24"/>
    </w:rPr>
  </w:style>
  <w:style w:type="paragraph" w:styleId="IndexHeading">
    <w:name w:val="index heading"/>
    <w:next w:val="Index1"/>
    <w:semiHidden/>
    <w:rsid w:val="00ED3FE4"/>
    <w:rPr>
      <w:rFonts w:ascii="Arial" w:eastAsia="Times New Roman" w:hAnsi="Arial" w:cs="Arial"/>
      <w:b/>
      <w:bCs/>
      <w:sz w:val="22"/>
      <w:szCs w:val="24"/>
    </w:rPr>
  </w:style>
  <w:style w:type="paragraph" w:styleId="List">
    <w:name w:val="List"/>
    <w:rsid w:val="00ED3FE4"/>
    <w:pPr>
      <w:ind w:left="283" w:hanging="283"/>
    </w:pPr>
    <w:rPr>
      <w:rFonts w:eastAsia="Times New Roman"/>
      <w:sz w:val="22"/>
      <w:szCs w:val="24"/>
    </w:rPr>
  </w:style>
  <w:style w:type="paragraph" w:styleId="List2">
    <w:name w:val="List 2"/>
    <w:rsid w:val="00ED3FE4"/>
    <w:pPr>
      <w:ind w:left="566" w:hanging="283"/>
    </w:pPr>
    <w:rPr>
      <w:rFonts w:eastAsia="Times New Roman"/>
      <w:sz w:val="22"/>
      <w:szCs w:val="24"/>
    </w:rPr>
  </w:style>
  <w:style w:type="paragraph" w:styleId="List3">
    <w:name w:val="List 3"/>
    <w:rsid w:val="00ED3FE4"/>
    <w:pPr>
      <w:ind w:left="849" w:hanging="283"/>
    </w:pPr>
    <w:rPr>
      <w:rFonts w:eastAsia="Times New Roman"/>
      <w:sz w:val="22"/>
      <w:szCs w:val="24"/>
    </w:rPr>
  </w:style>
  <w:style w:type="paragraph" w:styleId="List4">
    <w:name w:val="List 4"/>
    <w:rsid w:val="00ED3FE4"/>
    <w:pPr>
      <w:ind w:left="1132" w:hanging="283"/>
    </w:pPr>
    <w:rPr>
      <w:rFonts w:eastAsia="Times New Roman"/>
      <w:sz w:val="22"/>
      <w:szCs w:val="24"/>
    </w:rPr>
  </w:style>
  <w:style w:type="paragraph" w:styleId="List5">
    <w:name w:val="List 5"/>
    <w:rsid w:val="00ED3FE4"/>
    <w:pPr>
      <w:ind w:left="1415" w:hanging="283"/>
    </w:pPr>
    <w:rPr>
      <w:rFonts w:eastAsia="Times New Roman"/>
      <w:sz w:val="22"/>
      <w:szCs w:val="24"/>
    </w:rPr>
  </w:style>
  <w:style w:type="paragraph" w:styleId="ListBullet">
    <w:name w:val="List Bullet"/>
    <w:rsid w:val="00ED3FE4"/>
    <w:pPr>
      <w:tabs>
        <w:tab w:val="num" w:pos="360"/>
      </w:tabs>
    </w:pPr>
    <w:rPr>
      <w:rFonts w:eastAsia="Times New Roman"/>
      <w:sz w:val="22"/>
      <w:szCs w:val="24"/>
    </w:rPr>
  </w:style>
  <w:style w:type="paragraph" w:styleId="ListBullet2">
    <w:name w:val="List Bullet 2"/>
    <w:rsid w:val="00ED3FE4"/>
    <w:pPr>
      <w:tabs>
        <w:tab w:val="num" w:pos="360"/>
      </w:tabs>
    </w:pPr>
    <w:rPr>
      <w:rFonts w:eastAsia="Times New Roman"/>
      <w:sz w:val="22"/>
      <w:szCs w:val="24"/>
    </w:rPr>
  </w:style>
  <w:style w:type="paragraph" w:styleId="ListBullet3">
    <w:name w:val="List Bullet 3"/>
    <w:rsid w:val="00ED3FE4"/>
    <w:pPr>
      <w:tabs>
        <w:tab w:val="num" w:pos="360"/>
      </w:tabs>
    </w:pPr>
    <w:rPr>
      <w:rFonts w:eastAsia="Times New Roman"/>
      <w:sz w:val="22"/>
      <w:szCs w:val="24"/>
    </w:rPr>
  </w:style>
  <w:style w:type="paragraph" w:styleId="ListBullet4">
    <w:name w:val="List Bullet 4"/>
    <w:rsid w:val="00ED3FE4"/>
    <w:pPr>
      <w:tabs>
        <w:tab w:val="num" w:pos="360"/>
      </w:tabs>
    </w:pPr>
    <w:rPr>
      <w:rFonts w:eastAsia="Times New Roman"/>
      <w:sz w:val="22"/>
      <w:szCs w:val="24"/>
    </w:rPr>
  </w:style>
  <w:style w:type="paragraph" w:styleId="ListBullet5">
    <w:name w:val="List Bullet 5"/>
    <w:rsid w:val="00ED3FE4"/>
    <w:pPr>
      <w:tabs>
        <w:tab w:val="num" w:pos="360"/>
      </w:tabs>
    </w:pPr>
    <w:rPr>
      <w:rFonts w:eastAsia="Times New Roman"/>
      <w:sz w:val="22"/>
      <w:szCs w:val="24"/>
    </w:rPr>
  </w:style>
  <w:style w:type="paragraph" w:styleId="ListContinue">
    <w:name w:val="List Continue"/>
    <w:rsid w:val="00ED3FE4"/>
    <w:pPr>
      <w:spacing w:after="120"/>
      <w:ind w:left="283"/>
    </w:pPr>
    <w:rPr>
      <w:rFonts w:eastAsia="Times New Roman"/>
      <w:sz w:val="22"/>
      <w:szCs w:val="24"/>
    </w:rPr>
  </w:style>
  <w:style w:type="paragraph" w:styleId="ListContinue2">
    <w:name w:val="List Continue 2"/>
    <w:rsid w:val="00ED3FE4"/>
    <w:pPr>
      <w:spacing w:after="120"/>
      <w:ind w:left="566"/>
    </w:pPr>
    <w:rPr>
      <w:rFonts w:eastAsia="Times New Roman"/>
      <w:sz w:val="22"/>
      <w:szCs w:val="24"/>
    </w:rPr>
  </w:style>
  <w:style w:type="paragraph" w:styleId="ListContinue3">
    <w:name w:val="List Continue 3"/>
    <w:rsid w:val="00ED3FE4"/>
    <w:pPr>
      <w:spacing w:after="120"/>
      <w:ind w:left="849"/>
    </w:pPr>
    <w:rPr>
      <w:rFonts w:eastAsia="Times New Roman"/>
      <w:sz w:val="22"/>
      <w:szCs w:val="24"/>
    </w:rPr>
  </w:style>
  <w:style w:type="paragraph" w:styleId="ListContinue4">
    <w:name w:val="List Continue 4"/>
    <w:rsid w:val="00ED3FE4"/>
    <w:pPr>
      <w:spacing w:after="120"/>
      <w:ind w:left="1132"/>
    </w:pPr>
    <w:rPr>
      <w:rFonts w:eastAsia="Times New Roman"/>
      <w:sz w:val="22"/>
      <w:szCs w:val="24"/>
    </w:rPr>
  </w:style>
  <w:style w:type="paragraph" w:styleId="ListContinue5">
    <w:name w:val="List Continue 5"/>
    <w:rsid w:val="00ED3FE4"/>
    <w:pPr>
      <w:spacing w:after="120"/>
      <w:ind w:left="1415"/>
    </w:pPr>
    <w:rPr>
      <w:rFonts w:eastAsia="Times New Roman"/>
      <w:sz w:val="22"/>
      <w:szCs w:val="24"/>
    </w:rPr>
  </w:style>
  <w:style w:type="paragraph" w:styleId="ListNumber">
    <w:name w:val="List Number"/>
    <w:rsid w:val="00ED3FE4"/>
    <w:pPr>
      <w:tabs>
        <w:tab w:val="num" w:pos="360"/>
      </w:tabs>
    </w:pPr>
    <w:rPr>
      <w:rFonts w:eastAsia="Times New Roman"/>
      <w:sz w:val="22"/>
      <w:szCs w:val="24"/>
    </w:rPr>
  </w:style>
  <w:style w:type="paragraph" w:styleId="ListNumber2">
    <w:name w:val="List Number 2"/>
    <w:rsid w:val="00ED3FE4"/>
    <w:pPr>
      <w:tabs>
        <w:tab w:val="num" w:pos="360"/>
      </w:tabs>
    </w:pPr>
    <w:rPr>
      <w:rFonts w:eastAsia="Times New Roman"/>
      <w:sz w:val="22"/>
      <w:szCs w:val="24"/>
    </w:rPr>
  </w:style>
  <w:style w:type="paragraph" w:styleId="ListNumber3">
    <w:name w:val="List Number 3"/>
    <w:rsid w:val="00ED3FE4"/>
    <w:pPr>
      <w:tabs>
        <w:tab w:val="num" w:pos="360"/>
      </w:tabs>
    </w:pPr>
    <w:rPr>
      <w:rFonts w:eastAsia="Times New Roman"/>
      <w:sz w:val="22"/>
      <w:szCs w:val="24"/>
    </w:rPr>
  </w:style>
  <w:style w:type="paragraph" w:styleId="ListNumber4">
    <w:name w:val="List Number 4"/>
    <w:rsid w:val="00ED3FE4"/>
    <w:pPr>
      <w:tabs>
        <w:tab w:val="num" w:pos="360"/>
      </w:tabs>
    </w:pPr>
    <w:rPr>
      <w:rFonts w:eastAsia="Times New Roman"/>
      <w:sz w:val="22"/>
      <w:szCs w:val="24"/>
    </w:rPr>
  </w:style>
  <w:style w:type="paragraph" w:styleId="ListNumber5">
    <w:name w:val="List Number 5"/>
    <w:rsid w:val="00ED3FE4"/>
    <w:pPr>
      <w:tabs>
        <w:tab w:val="num" w:pos="360"/>
      </w:tabs>
    </w:pPr>
    <w:rPr>
      <w:rFonts w:eastAsia="Times New Roman"/>
      <w:sz w:val="22"/>
      <w:szCs w:val="24"/>
    </w:rPr>
  </w:style>
  <w:style w:type="paragraph" w:styleId="MessageHeader">
    <w:name w:val="Message Header"/>
    <w:link w:val="MessageHeaderChar"/>
    <w:rsid w:val="00ED3F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ED3FE4"/>
    <w:rPr>
      <w:rFonts w:ascii="Arial" w:eastAsia="Times New Roman" w:hAnsi="Arial" w:cs="Arial"/>
      <w:sz w:val="24"/>
      <w:szCs w:val="24"/>
      <w:shd w:val="pct20" w:color="auto" w:fill="auto"/>
      <w:lang w:val="en-AU" w:eastAsia="en-AU" w:bidi="ar-SA"/>
    </w:rPr>
  </w:style>
  <w:style w:type="paragraph" w:styleId="NormalWeb">
    <w:name w:val="Normal (Web)"/>
    <w:rsid w:val="00ED3FE4"/>
    <w:rPr>
      <w:rFonts w:eastAsia="Times New Roman"/>
      <w:sz w:val="24"/>
      <w:szCs w:val="24"/>
    </w:rPr>
  </w:style>
  <w:style w:type="paragraph" w:styleId="NormalIndent">
    <w:name w:val="Normal Indent"/>
    <w:rsid w:val="00ED3FE4"/>
    <w:pPr>
      <w:ind w:left="720"/>
    </w:pPr>
    <w:rPr>
      <w:rFonts w:eastAsia="Times New Roman"/>
      <w:sz w:val="22"/>
      <w:szCs w:val="24"/>
    </w:rPr>
  </w:style>
  <w:style w:type="paragraph" w:styleId="NoteHeading">
    <w:name w:val="Note Heading"/>
    <w:next w:val="Normal"/>
    <w:link w:val="NoteHeadingChar"/>
    <w:rsid w:val="00ED3FE4"/>
    <w:rPr>
      <w:rFonts w:eastAsia="Times New Roman"/>
      <w:sz w:val="22"/>
      <w:szCs w:val="24"/>
    </w:rPr>
  </w:style>
  <w:style w:type="character" w:customStyle="1" w:styleId="NoteHeadingChar">
    <w:name w:val="Note Heading Char"/>
    <w:basedOn w:val="DefaultParagraphFont"/>
    <w:link w:val="NoteHeading"/>
    <w:rsid w:val="00ED3FE4"/>
    <w:rPr>
      <w:rFonts w:eastAsia="Times New Roman" w:cs="Times New Roman"/>
      <w:sz w:val="22"/>
      <w:szCs w:val="24"/>
      <w:lang w:val="en-AU" w:eastAsia="en-AU" w:bidi="ar-SA"/>
    </w:rPr>
  </w:style>
  <w:style w:type="paragraph" w:styleId="PlainText">
    <w:name w:val="Plain Text"/>
    <w:link w:val="PlainTextChar"/>
    <w:rsid w:val="00ED3FE4"/>
    <w:rPr>
      <w:rFonts w:ascii="Courier New" w:eastAsia="Times New Roman" w:hAnsi="Courier New" w:cs="Courier New"/>
      <w:sz w:val="22"/>
    </w:rPr>
  </w:style>
  <w:style w:type="character" w:customStyle="1" w:styleId="PlainTextChar">
    <w:name w:val="Plain Text Char"/>
    <w:basedOn w:val="DefaultParagraphFont"/>
    <w:link w:val="PlainText"/>
    <w:rsid w:val="00ED3FE4"/>
    <w:rPr>
      <w:rFonts w:ascii="Courier New" w:eastAsia="Times New Roman" w:hAnsi="Courier New" w:cs="Courier New"/>
      <w:sz w:val="22"/>
      <w:lang w:val="en-AU" w:eastAsia="en-AU" w:bidi="ar-SA"/>
    </w:rPr>
  </w:style>
  <w:style w:type="paragraph" w:styleId="Salutation">
    <w:name w:val="Salutation"/>
    <w:next w:val="Normal"/>
    <w:link w:val="SalutationChar"/>
    <w:rsid w:val="00ED3FE4"/>
    <w:rPr>
      <w:rFonts w:eastAsia="Times New Roman"/>
      <w:sz w:val="22"/>
      <w:szCs w:val="24"/>
    </w:rPr>
  </w:style>
  <w:style w:type="character" w:customStyle="1" w:styleId="SalutationChar">
    <w:name w:val="Salutation Char"/>
    <w:basedOn w:val="DefaultParagraphFont"/>
    <w:link w:val="Salutation"/>
    <w:rsid w:val="00ED3FE4"/>
    <w:rPr>
      <w:rFonts w:eastAsia="Times New Roman" w:cs="Times New Roman"/>
      <w:sz w:val="22"/>
      <w:szCs w:val="24"/>
      <w:lang w:val="en-AU" w:eastAsia="en-AU" w:bidi="ar-SA"/>
    </w:rPr>
  </w:style>
  <w:style w:type="paragraph" w:styleId="Signature">
    <w:name w:val="Signature"/>
    <w:link w:val="SignatureChar"/>
    <w:rsid w:val="00ED3FE4"/>
    <w:pPr>
      <w:ind w:left="4252"/>
    </w:pPr>
    <w:rPr>
      <w:rFonts w:eastAsia="Times New Roman"/>
      <w:sz w:val="22"/>
      <w:szCs w:val="24"/>
    </w:rPr>
  </w:style>
  <w:style w:type="character" w:customStyle="1" w:styleId="SignatureChar">
    <w:name w:val="Signature Char"/>
    <w:basedOn w:val="DefaultParagraphFont"/>
    <w:link w:val="Signature"/>
    <w:rsid w:val="00ED3FE4"/>
    <w:rPr>
      <w:rFonts w:eastAsia="Times New Roman" w:cs="Times New Roman"/>
      <w:sz w:val="22"/>
      <w:szCs w:val="24"/>
      <w:lang w:val="en-AU" w:eastAsia="en-AU" w:bidi="ar-SA"/>
    </w:rPr>
  </w:style>
  <w:style w:type="paragraph" w:styleId="Subtitle">
    <w:name w:val="Subtitle"/>
    <w:link w:val="SubtitleChar"/>
    <w:qFormat/>
    <w:rsid w:val="00ED3FE4"/>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ED3FE4"/>
    <w:rPr>
      <w:rFonts w:ascii="Arial" w:eastAsia="Times New Roman" w:hAnsi="Arial" w:cs="Arial"/>
      <w:sz w:val="24"/>
      <w:szCs w:val="24"/>
      <w:lang w:val="en-AU" w:eastAsia="en-AU" w:bidi="ar-SA"/>
    </w:rPr>
  </w:style>
  <w:style w:type="paragraph" w:styleId="TableofAuthorities">
    <w:name w:val="table of authorities"/>
    <w:next w:val="Normal"/>
    <w:semiHidden/>
    <w:rsid w:val="00ED3FE4"/>
    <w:pPr>
      <w:ind w:left="220" w:hanging="220"/>
    </w:pPr>
    <w:rPr>
      <w:rFonts w:eastAsia="Times New Roman"/>
      <w:sz w:val="22"/>
      <w:szCs w:val="24"/>
    </w:rPr>
  </w:style>
  <w:style w:type="paragraph" w:styleId="TableofFigures">
    <w:name w:val="table of figures"/>
    <w:next w:val="Normal"/>
    <w:semiHidden/>
    <w:rsid w:val="00ED3FE4"/>
    <w:pPr>
      <w:ind w:left="440" w:hanging="440"/>
    </w:pPr>
    <w:rPr>
      <w:rFonts w:eastAsia="Times New Roman"/>
      <w:sz w:val="22"/>
      <w:szCs w:val="24"/>
    </w:rPr>
  </w:style>
  <w:style w:type="paragraph" w:styleId="Title">
    <w:name w:val="Title"/>
    <w:link w:val="TitleChar"/>
    <w:qFormat/>
    <w:rsid w:val="00ED3FE4"/>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ED3FE4"/>
    <w:rPr>
      <w:rFonts w:ascii="Arial" w:eastAsia="Times New Roman" w:hAnsi="Arial" w:cs="Arial"/>
      <w:b/>
      <w:bCs/>
      <w:kern w:val="28"/>
      <w:sz w:val="32"/>
      <w:szCs w:val="32"/>
      <w:lang w:val="en-AU" w:eastAsia="en-AU" w:bidi="ar-SA"/>
    </w:rPr>
  </w:style>
  <w:style w:type="paragraph" w:styleId="TOAHeading">
    <w:name w:val="toa heading"/>
    <w:next w:val="Normal"/>
    <w:semiHidden/>
    <w:rsid w:val="00ED3FE4"/>
    <w:pPr>
      <w:spacing w:before="120"/>
    </w:pPr>
    <w:rPr>
      <w:rFonts w:ascii="Arial" w:eastAsia="Times New Roman" w:hAnsi="Arial" w:cs="Arial"/>
      <w:b/>
      <w:bCs/>
      <w:sz w:val="24"/>
      <w:szCs w:val="24"/>
    </w:rPr>
  </w:style>
  <w:style w:type="paragraph" w:styleId="BodyTextFirstIndent">
    <w:name w:val="Body Text First Indent"/>
    <w:basedOn w:val="BodyText"/>
    <w:link w:val="BodyTextFirstIndentChar"/>
    <w:rsid w:val="00ED3FE4"/>
    <w:pPr>
      <w:ind w:firstLine="210"/>
    </w:pPr>
  </w:style>
  <w:style w:type="character" w:customStyle="1" w:styleId="BodyTextFirstIndentChar">
    <w:name w:val="Body Text First Indent Char"/>
    <w:basedOn w:val="BodyTextChar"/>
    <w:link w:val="BodyTextFirstIndent"/>
    <w:rsid w:val="00ED3FE4"/>
    <w:rPr>
      <w:rFonts w:eastAsia="Times New Roman" w:cs="Times New Roman"/>
      <w:sz w:val="22"/>
      <w:szCs w:val="24"/>
      <w:lang w:val="en-AU" w:eastAsia="en-AU" w:bidi="ar-SA"/>
    </w:rPr>
  </w:style>
  <w:style w:type="paragraph" w:styleId="BodyTextFirstIndent2">
    <w:name w:val="Body Text First Indent 2"/>
    <w:basedOn w:val="BodyTextIndent"/>
    <w:link w:val="BodyTextFirstIndent2Char"/>
    <w:rsid w:val="00ED3FE4"/>
    <w:pPr>
      <w:ind w:firstLine="210"/>
    </w:pPr>
  </w:style>
  <w:style w:type="character" w:customStyle="1" w:styleId="BodyTextFirstIndent2Char">
    <w:name w:val="Body Text First Indent 2 Char"/>
    <w:basedOn w:val="BodyTextIndentChar"/>
    <w:link w:val="BodyTextFirstIndent2"/>
    <w:rsid w:val="00ED3FE4"/>
    <w:rPr>
      <w:rFonts w:eastAsia="Times New Roman" w:cs="Times New Roman"/>
      <w:sz w:val="22"/>
      <w:szCs w:val="24"/>
      <w:lang w:val="en-AU" w:eastAsia="en-AU" w:bidi="ar-SA"/>
    </w:rPr>
  </w:style>
  <w:style w:type="character" w:styleId="CommentReference">
    <w:name w:val="annotation reference"/>
    <w:basedOn w:val="DefaultParagraphFont"/>
    <w:semiHidden/>
    <w:rsid w:val="00ED3FE4"/>
    <w:rPr>
      <w:sz w:val="16"/>
      <w:szCs w:val="16"/>
    </w:rPr>
  </w:style>
  <w:style w:type="character" w:styleId="Emphasis">
    <w:name w:val="Emphasis"/>
    <w:basedOn w:val="DefaultParagraphFont"/>
    <w:qFormat/>
    <w:rsid w:val="00ED3FE4"/>
    <w:rPr>
      <w:i/>
      <w:iCs/>
    </w:rPr>
  </w:style>
  <w:style w:type="character" w:styleId="EndnoteReference">
    <w:name w:val="endnote reference"/>
    <w:basedOn w:val="DefaultParagraphFont"/>
    <w:semiHidden/>
    <w:rsid w:val="00ED3FE4"/>
    <w:rPr>
      <w:vertAlign w:val="superscript"/>
    </w:rPr>
  </w:style>
  <w:style w:type="character" w:styleId="FollowedHyperlink">
    <w:name w:val="FollowedHyperlink"/>
    <w:basedOn w:val="DefaultParagraphFont"/>
    <w:rsid w:val="00ED3FE4"/>
    <w:rPr>
      <w:color w:val="800080"/>
      <w:u w:val="single"/>
    </w:rPr>
  </w:style>
  <w:style w:type="character" w:styleId="FootnoteReference">
    <w:name w:val="footnote reference"/>
    <w:basedOn w:val="DefaultParagraphFont"/>
    <w:semiHidden/>
    <w:rsid w:val="00ED3FE4"/>
    <w:rPr>
      <w:vertAlign w:val="superscript"/>
    </w:rPr>
  </w:style>
  <w:style w:type="character" w:styleId="HTMLAcronym">
    <w:name w:val="HTML Acronym"/>
    <w:basedOn w:val="DefaultParagraphFont"/>
    <w:rsid w:val="00ED3FE4"/>
  </w:style>
  <w:style w:type="character" w:styleId="HTMLCite">
    <w:name w:val="HTML Cite"/>
    <w:basedOn w:val="DefaultParagraphFont"/>
    <w:rsid w:val="00ED3FE4"/>
    <w:rPr>
      <w:i/>
      <w:iCs/>
    </w:rPr>
  </w:style>
  <w:style w:type="character" w:styleId="HTMLCode">
    <w:name w:val="HTML Code"/>
    <w:basedOn w:val="DefaultParagraphFont"/>
    <w:rsid w:val="00ED3FE4"/>
    <w:rPr>
      <w:rFonts w:ascii="Courier New" w:hAnsi="Courier New" w:cs="Courier New"/>
      <w:sz w:val="20"/>
      <w:szCs w:val="20"/>
    </w:rPr>
  </w:style>
  <w:style w:type="character" w:styleId="HTMLDefinition">
    <w:name w:val="HTML Definition"/>
    <w:basedOn w:val="DefaultParagraphFont"/>
    <w:rsid w:val="00ED3FE4"/>
    <w:rPr>
      <w:i/>
      <w:iCs/>
    </w:rPr>
  </w:style>
  <w:style w:type="character" w:styleId="HTMLKeyboard">
    <w:name w:val="HTML Keyboard"/>
    <w:basedOn w:val="DefaultParagraphFont"/>
    <w:rsid w:val="00ED3FE4"/>
    <w:rPr>
      <w:rFonts w:ascii="Courier New" w:hAnsi="Courier New" w:cs="Courier New"/>
      <w:sz w:val="20"/>
      <w:szCs w:val="20"/>
    </w:rPr>
  </w:style>
  <w:style w:type="character" w:styleId="HTMLSample">
    <w:name w:val="HTML Sample"/>
    <w:basedOn w:val="DefaultParagraphFont"/>
    <w:rsid w:val="00ED3FE4"/>
    <w:rPr>
      <w:rFonts w:ascii="Courier New" w:hAnsi="Courier New" w:cs="Courier New"/>
    </w:rPr>
  </w:style>
  <w:style w:type="character" w:styleId="HTMLTypewriter">
    <w:name w:val="HTML Typewriter"/>
    <w:basedOn w:val="DefaultParagraphFont"/>
    <w:rsid w:val="00ED3FE4"/>
    <w:rPr>
      <w:rFonts w:ascii="Courier New" w:hAnsi="Courier New" w:cs="Courier New"/>
      <w:sz w:val="20"/>
      <w:szCs w:val="20"/>
    </w:rPr>
  </w:style>
  <w:style w:type="character" w:styleId="HTMLVariable">
    <w:name w:val="HTML Variable"/>
    <w:basedOn w:val="DefaultParagraphFont"/>
    <w:rsid w:val="00ED3FE4"/>
    <w:rPr>
      <w:i/>
      <w:iCs/>
    </w:rPr>
  </w:style>
  <w:style w:type="character" w:styleId="Hyperlink">
    <w:name w:val="Hyperlink"/>
    <w:basedOn w:val="DefaultParagraphFont"/>
    <w:rsid w:val="00ED3FE4"/>
    <w:rPr>
      <w:color w:val="0000FF"/>
      <w:u w:val="single"/>
    </w:rPr>
  </w:style>
  <w:style w:type="paragraph" w:styleId="MacroText">
    <w:name w:val="macro"/>
    <w:link w:val="MacroTextChar"/>
    <w:semiHidden/>
    <w:rsid w:val="00ED3F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semiHidden/>
    <w:rsid w:val="00ED3FE4"/>
    <w:rPr>
      <w:rFonts w:ascii="Courier New" w:eastAsia="Times New Roman" w:hAnsi="Courier New" w:cs="Courier New"/>
      <w:lang w:val="en-AU" w:eastAsia="en-AU" w:bidi="ar-SA"/>
    </w:rPr>
  </w:style>
  <w:style w:type="character" w:styleId="PageNumber">
    <w:name w:val="page number"/>
    <w:basedOn w:val="DefaultParagraphFont"/>
    <w:rsid w:val="00ED3FE4"/>
  </w:style>
  <w:style w:type="character" w:styleId="Strong">
    <w:name w:val="Strong"/>
    <w:basedOn w:val="DefaultParagraphFont"/>
    <w:qFormat/>
    <w:rsid w:val="00ED3FE4"/>
    <w:rPr>
      <w:b/>
      <w:bCs/>
    </w:rPr>
  </w:style>
  <w:style w:type="paragraph" w:customStyle="1" w:styleId="CompiledActNo">
    <w:name w:val="CompiledActNo"/>
    <w:basedOn w:val="Normal"/>
    <w:next w:val="Normal"/>
    <w:rsid w:val="00BD7B6D"/>
    <w:rPr>
      <w:rFonts w:eastAsia="Times New Roman" w:cs="Times New Roman"/>
      <w:b/>
      <w:sz w:val="24"/>
      <w:szCs w:val="24"/>
      <w:lang w:eastAsia="en-AU"/>
    </w:rPr>
  </w:style>
  <w:style w:type="table" w:styleId="TableGrid">
    <w:name w:val="Table Grid"/>
    <w:basedOn w:val="TableNormal"/>
    <w:uiPriority w:val="59"/>
    <w:rsid w:val="00BD7B6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BD7B6D"/>
    <w:pPr>
      <w:spacing w:before="120"/>
      <w:outlineLvl w:val="1"/>
    </w:pPr>
    <w:rPr>
      <w:b/>
      <w:sz w:val="28"/>
      <w:szCs w:val="28"/>
    </w:rPr>
  </w:style>
  <w:style w:type="paragraph" w:customStyle="1" w:styleId="ENotesHeading2">
    <w:name w:val="ENotesHeading 2"/>
    <w:aliases w:val="Enh2"/>
    <w:basedOn w:val="OPCParaBase"/>
    <w:next w:val="Normal"/>
    <w:rsid w:val="00BD7B6D"/>
    <w:pPr>
      <w:spacing w:before="120" w:after="120"/>
      <w:outlineLvl w:val="2"/>
    </w:pPr>
    <w:rPr>
      <w:b/>
      <w:sz w:val="24"/>
      <w:szCs w:val="28"/>
    </w:rPr>
  </w:style>
  <w:style w:type="paragraph" w:customStyle="1" w:styleId="ENoteTableHeading">
    <w:name w:val="ENoteTableHeading"/>
    <w:aliases w:val="enth"/>
    <w:basedOn w:val="OPCParaBase"/>
    <w:rsid w:val="00BD7B6D"/>
    <w:pPr>
      <w:keepNext/>
      <w:spacing w:before="60" w:line="240" w:lineRule="atLeast"/>
    </w:pPr>
    <w:rPr>
      <w:rFonts w:ascii="Arial" w:hAnsi="Arial"/>
      <w:b/>
      <w:sz w:val="16"/>
    </w:rPr>
  </w:style>
  <w:style w:type="paragraph" w:customStyle="1" w:styleId="ENoteTableText">
    <w:name w:val="ENoteTableText"/>
    <w:aliases w:val="entt"/>
    <w:basedOn w:val="OPCParaBase"/>
    <w:rsid w:val="00BD7B6D"/>
    <w:pPr>
      <w:spacing w:before="60" w:line="240" w:lineRule="atLeast"/>
    </w:pPr>
    <w:rPr>
      <w:sz w:val="16"/>
    </w:rPr>
  </w:style>
  <w:style w:type="table" w:customStyle="1" w:styleId="CFlag">
    <w:name w:val="CFlag"/>
    <w:basedOn w:val="TableNormal"/>
    <w:uiPriority w:val="99"/>
    <w:rsid w:val="00BD7B6D"/>
    <w:rPr>
      <w:rFonts w:eastAsia="Times New Roman"/>
    </w:rPr>
    <w:tblPr/>
  </w:style>
  <w:style w:type="paragraph" w:customStyle="1" w:styleId="NotesHeading1">
    <w:name w:val="NotesHeading 1"/>
    <w:basedOn w:val="OPCParaBase"/>
    <w:next w:val="Normal"/>
    <w:rsid w:val="00BD7B6D"/>
    <w:rPr>
      <w:b/>
      <w:sz w:val="28"/>
      <w:szCs w:val="28"/>
    </w:rPr>
  </w:style>
  <w:style w:type="paragraph" w:customStyle="1" w:styleId="NotesHeading2">
    <w:name w:val="NotesHeading 2"/>
    <w:basedOn w:val="OPCParaBase"/>
    <w:next w:val="Normal"/>
    <w:rsid w:val="00BD7B6D"/>
    <w:rPr>
      <w:b/>
      <w:sz w:val="28"/>
      <w:szCs w:val="28"/>
    </w:rPr>
  </w:style>
  <w:style w:type="paragraph" w:customStyle="1" w:styleId="SignCoverPageEnd">
    <w:name w:val="SignCoverPageEnd"/>
    <w:basedOn w:val="OPCParaBase"/>
    <w:next w:val="Normal"/>
    <w:rsid w:val="00BD7B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7B6D"/>
    <w:pPr>
      <w:pBdr>
        <w:top w:val="single" w:sz="4" w:space="1" w:color="auto"/>
      </w:pBdr>
      <w:spacing w:before="360"/>
      <w:ind w:right="397"/>
      <w:jc w:val="both"/>
    </w:pPr>
  </w:style>
  <w:style w:type="paragraph" w:customStyle="1" w:styleId="Paragraphsub-sub-sub">
    <w:name w:val="Paragraph(sub-sub-sub)"/>
    <w:aliases w:val="aaaa"/>
    <w:basedOn w:val="OPCParaBase"/>
    <w:rsid w:val="00BD7B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7B6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D7B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7B6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BD7B6D"/>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BD7B6D"/>
    <w:pPr>
      <w:spacing w:before="120"/>
    </w:pPr>
  </w:style>
  <w:style w:type="paragraph" w:customStyle="1" w:styleId="ActHead10">
    <w:name w:val="ActHead 10"/>
    <w:aliases w:val="sp"/>
    <w:basedOn w:val="OPCParaBase"/>
    <w:next w:val="ActHead3"/>
    <w:rsid w:val="00BD7B6D"/>
    <w:pPr>
      <w:keepNext/>
      <w:spacing w:before="280" w:line="240" w:lineRule="auto"/>
      <w:outlineLvl w:val="1"/>
    </w:pPr>
    <w:rPr>
      <w:b/>
      <w:sz w:val="32"/>
      <w:szCs w:val="30"/>
    </w:rPr>
  </w:style>
  <w:style w:type="paragraph" w:customStyle="1" w:styleId="TableTextEndNotes">
    <w:name w:val="TableTextEndNotes"/>
    <w:aliases w:val="Tten"/>
    <w:basedOn w:val="Normal"/>
    <w:rsid w:val="00BD7B6D"/>
    <w:pPr>
      <w:spacing w:before="60" w:line="240" w:lineRule="auto"/>
    </w:pPr>
    <w:rPr>
      <w:rFonts w:cs="Arial"/>
      <w:sz w:val="20"/>
      <w:szCs w:val="22"/>
    </w:rPr>
  </w:style>
  <w:style w:type="paragraph" w:customStyle="1" w:styleId="NoteToSubpara">
    <w:name w:val="NoteToSubpara"/>
    <w:aliases w:val="nts"/>
    <w:basedOn w:val="OPCParaBase"/>
    <w:rsid w:val="00BD7B6D"/>
    <w:pPr>
      <w:spacing w:before="40" w:line="198" w:lineRule="exact"/>
      <w:ind w:left="2835" w:hanging="709"/>
    </w:pPr>
    <w:rPr>
      <w:sz w:val="18"/>
    </w:rPr>
  </w:style>
  <w:style w:type="paragraph" w:customStyle="1" w:styleId="ENoteTTi">
    <w:name w:val="ENoteTTi"/>
    <w:aliases w:val="entti"/>
    <w:basedOn w:val="OPCParaBase"/>
    <w:rsid w:val="00BD7B6D"/>
    <w:pPr>
      <w:keepNext/>
      <w:spacing w:before="60" w:line="240" w:lineRule="atLeast"/>
      <w:ind w:left="170"/>
    </w:pPr>
    <w:rPr>
      <w:sz w:val="16"/>
    </w:rPr>
  </w:style>
  <w:style w:type="paragraph" w:customStyle="1" w:styleId="ENoteTTIndentHeading">
    <w:name w:val="ENoteTTIndentHeading"/>
    <w:aliases w:val="enTTHi"/>
    <w:basedOn w:val="OPCParaBase"/>
    <w:rsid w:val="00BD7B6D"/>
    <w:pPr>
      <w:keepNext/>
      <w:spacing w:before="60" w:line="240" w:lineRule="atLeast"/>
      <w:ind w:left="170"/>
    </w:pPr>
    <w:rPr>
      <w:rFonts w:cs="Arial"/>
      <w:b/>
      <w:sz w:val="16"/>
      <w:szCs w:val="16"/>
    </w:rPr>
  </w:style>
  <w:style w:type="paragraph" w:customStyle="1" w:styleId="MadeunderText">
    <w:name w:val="MadeunderText"/>
    <w:basedOn w:val="OPCParaBase"/>
    <w:next w:val="Normal"/>
    <w:rsid w:val="00BD7B6D"/>
    <w:pPr>
      <w:spacing w:before="240"/>
    </w:pPr>
    <w:rPr>
      <w:sz w:val="24"/>
      <w:szCs w:val="24"/>
    </w:rPr>
  </w:style>
  <w:style w:type="paragraph" w:customStyle="1" w:styleId="ENotesHeading3">
    <w:name w:val="ENotesHeading 3"/>
    <w:aliases w:val="Enh3"/>
    <w:basedOn w:val="OPCParaBase"/>
    <w:next w:val="Normal"/>
    <w:rsid w:val="00BD7B6D"/>
    <w:pPr>
      <w:keepNext/>
      <w:spacing w:before="120" w:line="240" w:lineRule="auto"/>
      <w:outlineLvl w:val="4"/>
    </w:pPr>
    <w:rPr>
      <w:b/>
      <w:szCs w:val="24"/>
    </w:rPr>
  </w:style>
  <w:style w:type="paragraph" w:customStyle="1" w:styleId="SubPartCASA">
    <w:name w:val="SubPart(CASA)"/>
    <w:aliases w:val="csp"/>
    <w:basedOn w:val="OPCParaBase"/>
    <w:next w:val="ActHead3"/>
    <w:rsid w:val="00BD7B6D"/>
    <w:pPr>
      <w:keepNext/>
      <w:keepLines/>
      <w:spacing w:before="280"/>
      <w:outlineLvl w:val="1"/>
    </w:pPr>
    <w:rPr>
      <w:b/>
      <w:kern w:val="28"/>
      <w:sz w:val="32"/>
    </w:rPr>
  </w:style>
  <w:style w:type="character" w:customStyle="1" w:styleId="CharSubPartTextCASA">
    <w:name w:val="CharSubPartText(CASA)"/>
    <w:basedOn w:val="OPCCharBase"/>
    <w:uiPriority w:val="1"/>
    <w:rsid w:val="00BD7B6D"/>
  </w:style>
  <w:style w:type="character" w:customStyle="1" w:styleId="CharSubPartNoCASA">
    <w:name w:val="CharSubPartNo(CASA)"/>
    <w:basedOn w:val="OPCCharBase"/>
    <w:uiPriority w:val="1"/>
    <w:rsid w:val="00BD7B6D"/>
  </w:style>
  <w:style w:type="paragraph" w:customStyle="1" w:styleId="ENoteTTIndentHeadingSub">
    <w:name w:val="ENoteTTIndentHeadingSub"/>
    <w:aliases w:val="enTTHis"/>
    <w:basedOn w:val="OPCParaBase"/>
    <w:rsid w:val="00BD7B6D"/>
    <w:pPr>
      <w:keepNext/>
      <w:spacing w:before="60" w:line="240" w:lineRule="atLeast"/>
      <w:ind w:left="340"/>
    </w:pPr>
    <w:rPr>
      <w:b/>
      <w:sz w:val="16"/>
    </w:rPr>
  </w:style>
  <w:style w:type="paragraph" w:customStyle="1" w:styleId="ENoteTTiSub">
    <w:name w:val="ENoteTTiSub"/>
    <w:aliases w:val="enttis"/>
    <w:basedOn w:val="OPCParaBase"/>
    <w:rsid w:val="00BD7B6D"/>
    <w:pPr>
      <w:keepNext/>
      <w:spacing w:before="60" w:line="240" w:lineRule="atLeast"/>
      <w:ind w:left="340"/>
    </w:pPr>
    <w:rPr>
      <w:sz w:val="16"/>
    </w:rPr>
  </w:style>
  <w:style w:type="paragraph" w:customStyle="1" w:styleId="SubDivisionMigration">
    <w:name w:val="SubDivisionMigration"/>
    <w:aliases w:val="sdm"/>
    <w:basedOn w:val="OPCParaBase"/>
    <w:rsid w:val="00BD7B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7B6D"/>
    <w:pPr>
      <w:keepNext/>
      <w:keepLines/>
      <w:spacing w:before="240" w:line="240" w:lineRule="auto"/>
      <w:ind w:left="1134" w:hanging="1134"/>
    </w:pPr>
    <w:rPr>
      <w:b/>
      <w:sz w:val="28"/>
    </w:rPr>
  </w:style>
  <w:style w:type="paragraph" w:customStyle="1" w:styleId="FreeForm">
    <w:name w:val="FreeForm"/>
    <w:rsid w:val="00BD7B6D"/>
    <w:rPr>
      <w:rFonts w:ascii="Arial" w:eastAsiaTheme="minorHAnsi" w:hAnsi="Arial" w:cstheme="minorBidi"/>
      <w:sz w:val="22"/>
      <w:lang w:eastAsia="en-US"/>
    </w:rPr>
  </w:style>
  <w:style w:type="paragraph" w:customStyle="1" w:styleId="SOText">
    <w:name w:val="SO Text"/>
    <w:aliases w:val="sot"/>
    <w:link w:val="SOTextChar"/>
    <w:rsid w:val="00BD7B6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7B6D"/>
    <w:rPr>
      <w:rFonts w:eastAsiaTheme="minorHAnsi" w:cstheme="minorBidi"/>
      <w:sz w:val="22"/>
      <w:lang w:eastAsia="en-US"/>
    </w:rPr>
  </w:style>
  <w:style w:type="paragraph" w:customStyle="1" w:styleId="SOTextNote">
    <w:name w:val="SO TextNote"/>
    <w:aliases w:val="sont"/>
    <w:basedOn w:val="SOText"/>
    <w:qFormat/>
    <w:rsid w:val="00BD7B6D"/>
    <w:pPr>
      <w:spacing w:before="122" w:line="198" w:lineRule="exact"/>
      <w:ind w:left="1843" w:hanging="709"/>
    </w:pPr>
    <w:rPr>
      <w:sz w:val="18"/>
    </w:rPr>
  </w:style>
  <w:style w:type="paragraph" w:customStyle="1" w:styleId="SOPara">
    <w:name w:val="SO Para"/>
    <w:aliases w:val="soa"/>
    <w:basedOn w:val="SOText"/>
    <w:link w:val="SOParaChar"/>
    <w:qFormat/>
    <w:rsid w:val="00BD7B6D"/>
    <w:pPr>
      <w:tabs>
        <w:tab w:val="right" w:pos="1786"/>
      </w:tabs>
      <w:spacing w:before="40"/>
      <w:ind w:left="2070" w:hanging="936"/>
    </w:pPr>
  </w:style>
  <w:style w:type="character" w:customStyle="1" w:styleId="SOParaChar">
    <w:name w:val="SO Para Char"/>
    <w:aliases w:val="soa Char"/>
    <w:basedOn w:val="DefaultParagraphFont"/>
    <w:link w:val="SOPara"/>
    <w:rsid w:val="00BD7B6D"/>
    <w:rPr>
      <w:rFonts w:eastAsiaTheme="minorHAnsi" w:cstheme="minorBidi"/>
      <w:sz w:val="22"/>
      <w:lang w:eastAsia="en-US"/>
    </w:rPr>
  </w:style>
  <w:style w:type="paragraph" w:customStyle="1" w:styleId="FileName">
    <w:name w:val="FileName"/>
    <w:basedOn w:val="Normal"/>
    <w:rsid w:val="00BD7B6D"/>
  </w:style>
  <w:style w:type="paragraph" w:customStyle="1" w:styleId="TableHeading">
    <w:name w:val="TableHeading"/>
    <w:aliases w:val="th"/>
    <w:basedOn w:val="OPCParaBase"/>
    <w:next w:val="Tabletext"/>
    <w:rsid w:val="00BD7B6D"/>
    <w:pPr>
      <w:keepNext/>
      <w:spacing w:before="60" w:line="240" w:lineRule="atLeast"/>
    </w:pPr>
    <w:rPr>
      <w:b/>
      <w:sz w:val="20"/>
    </w:rPr>
  </w:style>
  <w:style w:type="paragraph" w:customStyle="1" w:styleId="SOHeadBold">
    <w:name w:val="SO HeadBold"/>
    <w:aliases w:val="sohb"/>
    <w:basedOn w:val="SOText"/>
    <w:next w:val="SOText"/>
    <w:link w:val="SOHeadBoldChar"/>
    <w:qFormat/>
    <w:rsid w:val="00BD7B6D"/>
    <w:rPr>
      <w:b/>
    </w:rPr>
  </w:style>
  <w:style w:type="character" w:customStyle="1" w:styleId="SOHeadBoldChar">
    <w:name w:val="SO HeadBold Char"/>
    <w:aliases w:val="sohb Char"/>
    <w:basedOn w:val="DefaultParagraphFont"/>
    <w:link w:val="SOHeadBold"/>
    <w:rsid w:val="00BD7B6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7B6D"/>
    <w:rPr>
      <w:i/>
    </w:rPr>
  </w:style>
  <w:style w:type="character" w:customStyle="1" w:styleId="SOHeadItalicChar">
    <w:name w:val="SO HeadItalic Char"/>
    <w:aliases w:val="sohi Char"/>
    <w:basedOn w:val="DefaultParagraphFont"/>
    <w:link w:val="SOHeadItalic"/>
    <w:rsid w:val="00BD7B6D"/>
    <w:rPr>
      <w:rFonts w:eastAsiaTheme="minorHAnsi" w:cstheme="minorBidi"/>
      <w:i/>
      <w:sz w:val="22"/>
      <w:lang w:eastAsia="en-US"/>
    </w:rPr>
  </w:style>
  <w:style w:type="paragraph" w:customStyle="1" w:styleId="SOBullet">
    <w:name w:val="SO Bullet"/>
    <w:aliases w:val="sotb"/>
    <w:basedOn w:val="SOText"/>
    <w:link w:val="SOBulletChar"/>
    <w:qFormat/>
    <w:rsid w:val="00BD7B6D"/>
    <w:pPr>
      <w:ind w:left="1559" w:hanging="425"/>
    </w:pPr>
  </w:style>
  <w:style w:type="character" w:customStyle="1" w:styleId="SOBulletChar">
    <w:name w:val="SO Bullet Char"/>
    <w:aliases w:val="sotb Char"/>
    <w:basedOn w:val="DefaultParagraphFont"/>
    <w:link w:val="SOBullet"/>
    <w:rsid w:val="00BD7B6D"/>
    <w:rPr>
      <w:rFonts w:eastAsiaTheme="minorHAnsi" w:cstheme="minorBidi"/>
      <w:sz w:val="22"/>
      <w:lang w:eastAsia="en-US"/>
    </w:rPr>
  </w:style>
  <w:style w:type="paragraph" w:customStyle="1" w:styleId="SOBulletNote">
    <w:name w:val="SO BulletNote"/>
    <w:aliases w:val="sonb"/>
    <w:basedOn w:val="SOTextNote"/>
    <w:link w:val="SOBulletNoteChar"/>
    <w:qFormat/>
    <w:rsid w:val="00BD7B6D"/>
    <w:pPr>
      <w:tabs>
        <w:tab w:val="left" w:pos="1560"/>
      </w:tabs>
      <w:ind w:left="2268" w:hanging="1134"/>
    </w:pPr>
  </w:style>
  <w:style w:type="character" w:customStyle="1" w:styleId="SOBulletNoteChar">
    <w:name w:val="SO BulletNote Char"/>
    <w:aliases w:val="sonb Char"/>
    <w:basedOn w:val="DefaultParagraphFont"/>
    <w:link w:val="SOBulletNote"/>
    <w:rsid w:val="00BD7B6D"/>
    <w:rPr>
      <w:rFonts w:eastAsiaTheme="minorHAnsi" w:cstheme="minorBidi"/>
      <w:sz w:val="18"/>
      <w:lang w:eastAsia="en-US"/>
    </w:rPr>
  </w:style>
  <w:style w:type="paragraph" w:customStyle="1" w:styleId="EnStatement">
    <w:name w:val="EnStatement"/>
    <w:basedOn w:val="Normal"/>
    <w:rsid w:val="00BD7B6D"/>
    <w:pPr>
      <w:numPr>
        <w:numId w:val="18"/>
      </w:numPr>
    </w:pPr>
    <w:rPr>
      <w:rFonts w:eastAsia="Times New Roman" w:cs="Times New Roman"/>
      <w:lang w:eastAsia="en-AU"/>
    </w:rPr>
  </w:style>
  <w:style w:type="paragraph" w:customStyle="1" w:styleId="EnStatementHeading">
    <w:name w:val="EnStatementHeading"/>
    <w:basedOn w:val="Normal"/>
    <w:rsid w:val="00BD7B6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ConsolAct_amd.DOTX</Template>
  <TotalTime>0</TotalTime>
  <Pages>86</Pages>
  <Words>16129</Words>
  <Characters>83884</Characters>
  <Application>Microsoft Office Word</Application>
  <DocSecurity>0</DocSecurity>
  <PresentationFormat/>
  <Lines>2549</Lines>
  <Paragraphs>1422</Paragraphs>
  <ScaleCrop>false</ScaleCrop>
  <HeadingPairs>
    <vt:vector size="2" baseType="variant">
      <vt:variant>
        <vt:lpstr>Title</vt:lpstr>
      </vt:variant>
      <vt:variant>
        <vt:i4>1</vt:i4>
      </vt:variant>
    </vt:vector>
  </HeadingPairs>
  <TitlesOfParts>
    <vt:vector size="1" baseType="lpstr">
      <vt:lpstr>Tax Laws Amendment (Confidentiality of Taxpayer Information) Act 2010</vt:lpstr>
    </vt:vector>
  </TitlesOfParts>
  <Manager/>
  <Company/>
  <LinksUpToDate>false</LinksUpToDate>
  <CharactersWithSpaces>99087</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Laws Amendment (Confidentiality of Taxpayer Information) Act 2010</dc:title>
  <dc:subject/>
  <dc:creator/>
  <cp:keywords/>
  <dc:description/>
  <cp:lastModifiedBy/>
  <cp:revision>1</cp:revision>
  <cp:lastPrinted>2010-09-19T23:36:00Z</cp:lastPrinted>
  <dcterms:created xsi:type="dcterms:W3CDTF">2016-11-02T01:32:00Z</dcterms:created>
  <dcterms:modified xsi:type="dcterms:W3CDTF">2016-11-02T01:32:00Z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Tax Laws Amendment (Confidentiality of Taxpayer Information) Act 2010</vt:lpwstr>
  </property>
  <property fmtid="{D5CDD505-2E9C-101B-9397-08002B2CF9AE}" pid="4" name="Actno">
    <vt:lpwstr/>
  </property>
  <property fmtid="{D5CDD505-2E9C-101B-9397-08002B2CF9AE}" pid="5" name="Converted">
    <vt:bool>false</vt:bool>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ompilationNumber">
    <vt:lpwstr>1</vt:lpwstr>
  </property>
  <property fmtid="{D5CDD505-2E9C-101B-9397-08002B2CF9AE}" pid="11" name="StartDate">
    <vt:filetime>2010-12-16T13:00:00Z</vt:filetime>
  </property>
  <property fmtid="{D5CDD505-2E9C-101B-9397-08002B2CF9AE}" pid="12" name="IncludesUpTo">
    <vt:lpwstr>Act No. 67, 2016</vt:lpwstr>
  </property>
  <property fmtid="{D5CDD505-2E9C-101B-9397-08002B2CF9AE}" pid="13" name="RegisteredDate">
    <vt:filetime>2016-11-01T13:00:00Z</vt:filetime>
  </property>
  <property fmtid="{D5CDD505-2E9C-101B-9397-08002B2CF9AE}" pid="14" name="CompilationVersion">
    <vt:i4>2</vt:i4>
  </property>
  <property fmtid="{D5CDD505-2E9C-101B-9397-08002B2CF9AE}" pid="15" name="Class">
    <vt:lpwstr/>
  </property>
</Properties>
</file>