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21648" w:rsidRPr="0020366B" w:rsidRDefault="00A21648" w:rsidP="009E79FA">
      <w:r w:rsidRPr="0020366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03697983" r:id="rId10"/>
        </w:object>
      </w:r>
    </w:p>
    <w:p w:rsidR="00A21648" w:rsidRPr="0020366B" w:rsidRDefault="00A21648" w:rsidP="009E79FA">
      <w:pPr>
        <w:pStyle w:val="ShortT"/>
        <w:spacing w:before="240"/>
      </w:pPr>
      <w:r w:rsidRPr="0020366B">
        <w:t>Tobacco Plain Packaging Act 2011</w:t>
      </w:r>
    </w:p>
    <w:p w:rsidR="00A21648" w:rsidRPr="0020366B" w:rsidRDefault="00A21648" w:rsidP="009E79FA">
      <w:pPr>
        <w:pStyle w:val="CompiledActNo"/>
        <w:spacing w:before="240"/>
      </w:pPr>
      <w:r w:rsidRPr="0020366B">
        <w:t>No.</w:t>
      </w:r>
      <w:r w:rsidR="0020366B">
        <w:t> </w:t>
      </w:r>
      <w:r w:rsidRPr="0020366B">
        <w:t>148, 2011</w:t>
      </w:r>
    </w:p>
    <w:p w:rsidR="00A21648" w:rsidRPr="0020366B" w:rsidRDefault="00A21648" w:rsidP="009E79FA">
      <w:pPr>
        <w:spacing w:before="1000"/>
        <w:rPr>
          <w:rFonts w:cs="Arial"/>
          <w:b/>
          <w:sz w:val="32"/>
          <w:szCs w:val="32"/>
        </w:rPr>
      </w:pPr>
      <w:r w:rsidRPr="0020366B">
        <w:rPr>
          <w:rFonts w:cs="Arial"/>
          <w:b/>
          <w:sz w:val="32"/>
          <w:szCs w:val="32"/>
        </w:rPr>
        <w:t>Compilation No.</w:t>
      </w:r>
      <w:r w:rsidR="0020366B">
        <w:rPr>
          <w:rFonts w:cs="Arial"/>
          <w:b/>
          <w:sz w:val="32"/>
          <w:szCs w:val="32"/>
        </w:rPr>
        <w:t> </w:t>
      </w:r>
      <w:r w:rsidRPr="0020366B">
        <w:rPr>
          <w:rFonts w:cs="Arial"/>
          <w:b/>
          <w:sz w:val="32"/>
          <w:szCs w:val="32"/>
        </w:rPr>
        <w:fldChar w:fldCharType="begin"/>
      </w:r>
      <w:r w:rsidRPr="0020366B">
        <w:rPr>
          <w:rFonts w:cs="Arial"/>
          <w:b/>
          <w:sz w:val="32"/>
          <w:szCs w:val="32"/>
        </w:rPr>
        <w:instrText xml:space="preserve"> DOCPROPERTY  CompilationNumber </w:instrText>
      </w:r>
      <w:r w:rsidRPr="0020366B">
        <w:rPr>
          <w:rFonts w:cs="Arial"/>
          <w:b/>
          <w:sz w:val="32"/>
          <w:szCs w:val="32"/>
        </w:rPr>
        <w:fldChar w:fldCharType="separate"/>
      </w:r>
      <w:r w:rsidR="0020366B">
        <w:rPr>
          <w:rFonts w:cs="Arial"/>
          <w:b/>
          <w:sz w:val="32"/>
          <w:szCs w:val="32"/>
        </w:rPr>
        <w:t>4</w:t>
      </w:r>
      <w:r w:rsidRPr="0020366B">
        <w:rPr>
          <w:rFonts w:cs="Arial"/>
          <w:b/>
          <w:sz w:val="32"/>
          <w:szCs w:val="32"/>
        </w:rPr>
        <w:fldChar w:fldCharType="end"/>
      </w:r>
    </w:p>
    <w:p w:rsidR="00A21648" w:rsidRPr="0020366B" w:rsidRDefault="0042342E" w:rsidP="009E79FA">
      <w:pPr>
        <w:spacing w:before="480"/>
        <w:rPr>
          <w:rFonts w:cs="Arial"/>
          <w:sz w:val="24"/>
        </w:rPr>
      </w:pPr>
      <w:r w:rsidRPr="0020366B">
        <w:rPr>
          <w:rFonts w:cs="Arial"/>
          <w:b/>
          <w:sz w:val="24"/>
        </w:rPr>
        <w:t>Compilation date:</w:t>
      </w:r>
      <w:r w:rsidR="00A21648" w:rsidRPr="0020366B">
        <w:rPr>
          <w:rFonts w:cs="Arial"/>
          <w:sz w:val="24"/>
        </w:rPr>
        <w:tab/>
      </w:r>
      <w:r w:rsidR="00A21648" w:rsidRPr="0020366B">
        <w:rPr>
          <w:rFonts w:cs="Arial"/>
          <w:sz w:val="24"/>
        </w:rPr>
        <w:tab/>
      </w:r>
      <w:r w:rsidR="00A21648" w:rsidRPr="0020366B">
        <w:rPr>
          <w:rFonts w:cs="Arial"/>
          <w:sz w:val="24"/>
        </w:rPr>
        <w:tab/>
      </w:r>
      <w:r w:rsidR="00A21648" w:rsidRPr="0020366B">
        <w:rPr>
          <w:rFonts w:cs="Arial"/>
          <w:sz w:val="24"/>
        </w:rPr>
        <w:fldChar w:fldCharType="begin"/>
      </w:r>
      <w:r w:rsidR="00A21648" w:rsidRPr="0020366B">
        <w:rPr>
          <w:rFonts w:cs="Arial"/>
          <w:sz w:val="24"/>
        </w:rPr>
        <w:instrText xml:space="preserve"> DOCPROPERTY StartDate \@ "d MMMM yyyy" \*MERGEFORMAT </w:instrText>
      </w:r>
      <w:r w:rsidR="00A21648" w:rsidRPr="0020366B">
        <w:rPr>
          <w:rFonts w:cs="Arial"/>
          <w:sz w:val="24"/>
        </w:rPr>
        <w:fldChar w:fldCharType="separate"/>
      </w:r>
      <w:r w:rsidR="0020366B" w:rsidRPr="0020366B">
        <w:rPr>
          <w:rFonts w:cs="Arial"/>
          <w:bCs/>
          <w:sz w:val="24"/>
        </w:rPr>
        <w:t>6</w:t>
      </w:r>
      <w:r w:rsidR="0020366B">
        <w:rPr>
          <w:rFonts w:cs="Arial"/>
          <w:sz w:val="24"/>
        </w:rPr>
        <w:t xml:space="preserve"> November 2018</w:t>
      </w:r>
      <w:r w:rsidR="00A21648" w:rsidRPr="0020366B">
        <w:rPr>
          <w:rFonts w:cs="Arial"/>
          <w:sz w:val="24"/>
        </w:rPr>
        <w:fldChar w:fldCharType="end"/>
      </w:r>
    </w:p>
    <w:p w:rsidR="00A21648" w:rsidRPr="0020366B" w:rsidRDefault="00A21648" w:rsidP="009E79FA">
      <w:pPr>
        <w:spacing w:before="240"/>
        <w:rPr>
          <w:rFonts w:cs="Arial"/>
          <w:sz w:val="24"/>
        </w:rPr>
      </w:pPr>
      <w:r w:rsidRPr="0020366B">
        <w:rPr>
          <w:rFonts w:cs="Arial"/>
          <w:b/>
          <w:sz w:val="24"/>
        </w:rPr>
        <w:t>Includes amendments up to:</w:t>
      </w:r>
      <w:r w:rsidRPr="0020366B">
        <w:rPr>
          <w:rFonts w:cs="Arial"/>
          <w:sz w:val="24"/>
        </w:rPr>
        <w:tab/>
      </w:r>
      <w:r w:rsidRPr="0020366B">
        <w:rPr>
          <w:rFonts w:cs="Arial"/>
          <w:sz w:val="24"/>
        </w:rPr>
        <w:fldChar w:fldCharType="begin"/>
      </w:r>
      <w:r w:rsidRPr="0020366B">
        <w:rPr>
          <w:rFonts w:cs="Arial"/>
          <w:sz w:val="24"/>
        </w:rPr>
        <w:instrText xml:space="preserve"> DOCPROPERTY IncludesUpTo </w:instrText>
      </w:r>
      <w:r w:rsidRPr="0020366B">
        <w:rPr>
          <w:rFonts w:cs="Arial"/>
          <w:sz w:val="24"/>
        </w:rPr>
        <w:fldChar w:fldCharType="separate"/>
      </w:r>
      <w:r w:rsidR="0020366B">
        <w:rPr>
          <w:rFonts w:cs="Arial"/>
          <w:sz w:val="24"/>
        </w:rPr>
        <w:t>Act No. 120, 2018</w:t>
      </w:r>
      <w:r w:rsidRPr="0020366B">
        <w:rPr>
          <w:rFonts w:cs="Arial"/>
          <w:sz w:val="24"/>
        </w:rPr>
        <w:fldChar w:fldCharType="end"/>
      </w:r>
    </w:p>
    <w:p w:rsidR="00A21648" w:rsidRPr="0020366B" w:rsidRDefault="00A21648" w:rsidP="009E79FA">
      <w:pPr>
        <w:spacing w:before="240"/>
        <w:rPr>
          <w:rFonts w:cs="Arial"/>
          <w:sz w:val="24"/>
          <w:szCs w:val="24"/>
        </w:rPr>
      </w:pPr>
      <w:r w:rsidRPr="0020366B">
        <w:rPr>
          <w:rFonts w:cs="Arial"/>
          <w:b/>
          <w:sz w:val="24"/>
        </w:rPr>
        <w:t>Registered:</w:t>
      </w:r>
      <w:r w:rsidRPr="0020366B">
        <w:rPr>
          <w:rFonts w:cs="Arial"/>
          <w:sz w:val="24"/>
        </w:rPr>
        <w:tab/>
      </w:r>
      <w:r w:rsidRPr="0020366B">
        <w:rPr>
          <w:rFonts w:cs="Arial"/>
          <w:sz w:val="24"/>
        </w:rPr>
        <w:tab/>
      </w:r>
      <w:r w:rsidRPr="0020366B">
        <w:rPr>
          <w:rFonts w:cs="Arial"/>
          <w:sz w:val="24"/>
        </w:rPr>
        <w:tab/>
      </w:r>
      <w:r w:rsidRPr="0020366B">
        <w:rPr>
          <w:rFonts w:cs="Arial"/>
          <w:sz w:val="24"/>
        </w:rPr>
        <w:tab/>
      </w:r>
      <w:r w:rsidRPr="0020366B">
        <w:rPr>
          <w:rFonts w:cs="Arial"/>
          <w:sz w:val="24"/>
        </w:rPr>
        <w:fldChar w:fldCharType="begin"/>
      </w:r>
      <w:r w:rsidRPr="0020366B">
        <w:rPr>
          <w:rFonts w:cs="Arial"/>
          <w:sz w:val="24"/>
        </w:rPr>
        <w:instrText xml:space="preserve"> IF </w:instrText>
      </w:r>
      <w:r w:rsidRPr="0020366B">
        <w:rPr>
          <w:rFonts w:cs="Arial"/>
          <w:sz w:val="24"/>
        </w:rPr>
        <w:fldChar w:fldCharType="begin"/>
      </w:r>
      <w:r w:rsidRPr="0020366B">
        <w:rPr>
          <w:rFonts w:cs="Arial"/>
          <w:sz w:val="24"/>
        </w:rPr>
        <w:instrText xml:space="preserve"> DOCPROPERTY RegisteredDate </w:instrText>
      </w:r>
      <w:r w:rsidRPr="0020366B">
        <w:rPr>
          <w:rFonts w:cs="Arial"/>
          <w:sz w:val="24"/>
        </w:rPr>
        <w:fldChar w:fldCharType="separate"/>
      </w:r>
      <w:r w:rsidR="0020366B">
        <w:rPr>
          <w:rFonts w:cs="Arial"/>
          <w:sz w:val="24"/>
        </w:rPr>
        <w:instrText>14/11/2018</w:instrText>
      </w:r>
      <w:r w:rsidRPr="0020366B">
        <w:rPr>
          <w:rFonts w:cs="Arial"/>
          <w:sz w:val="24"/>
        </w:rPr>
        <w:fldChar w:fldCharType="end"/>
      </w:r>
      <w:r w:rsidRPr="0020366B">
        <w:rPr>
          <w:rFonts w:cs="Arial"/>
          <w:sz w:val="24"/>
        </w:rPr>
        <w:instrText xml:space="preserve"> = #1/1/1901# "Unknown" </w:instrText>
      </w:r>
      <w:r w:rsidRPr="0020366B">
        <w:rPr>
          <w:rFonts w:cs="Arial"/>
          <w:sz w:val="24"/>
        </w:rPr>
        <w:fldChar w:fldCharType="begin"/>
      </w:r>
      <w:r w:rsidRPr="0020366B">
        <w:rPr>
          <w:rFonts w:cs="Arial"/>
          <w:sz w:val="24"/>
        </w:rPr>
        <w:instrText xml:space="preserve"> DOCPROPERTY RegisteredDate \@ "d MMMM yyyy" </w:instrText>
      </w:r>
      <w:r w:rsidRPr="0020366B">
        <w:rPr>
          <w:rFonts w:cs="Arial"/>
          <w:sz w:val="24"/>
        </w:rPr>
        <w:fldChar w:fldCharType="separate"/>
      </w:r>
      <w:r w:rsidR="0020366B">
        <w:rPr>
          <w:rFonts w:cs="Arial"/>
          <w:sz w:val="24"/>
        </w:rPr>
        <w:instrText>14 November 2018</w:instrText>
      </w:r>
      <w:r w:rsidRPr="0020366B">
        <w:rPr>
          <w:rFonts w:cs="Arial"/>
          <w:sz w:val="24"/>
        </w:rPr>
        <w:fldChar w:fldCharType="end"/>
      </w:r>
      <w:r w:rsidRPr="0020366B">
        <w:rPr>
          <w:rFonts w:cs="Arial"/>
          <w:sz w:val="24"/>
        </w:rPr>
        <w:instrText xml:space="preserve"> \*MERGEFORMAT </w:instrText>
      </w:r>
      <w:r w:rsidRPr="0020366B">
        <w:rPr>
          <w:rFonts w:cs="Arial"/>
          <w:sz w:val="24"/>
        </w:rPr>
        <w:fldChar w:fldCharType="separate"/>
      </w:r>
      <w:r w:rsidR="0020366B" w:rsidRPr="0020366B">
        <w:rPr>
          <w:rFonts w:cs="Arial"/>
          <w:bCs/>
          <w:noProof/>
          <w:sz w:val="24"/>
        </w:rPr>
        <w:t>14</w:t>
      </w:r>
      <w:r w:rsidR="0020366B">
        <w:rPr>
          <w:rFonts w:cs="Arial"/>
          <w:noProof/>
          <w:sz w:val="24"/>
        </w:rPr>
        <w:t xml:space="preserve"> November 2018</w:t>
      </w:r>
      <w:r w:rsidRPr="0020366B">
        <w:rPr>
          <w:rFonts w:cs="Arial"/>
          <w:sz w:val="24"/>
        </w:rPr>
        <w:fldChar w:fldCharType="end"/>
      </w:r>
    </w:p>
    <w:p w:rsidR="00A21648" w:rsidRPr="0020366B" w:rsidRDefault="00A21648" w:rsidP="009E79FA">
      <w:pPr>
        <w:rPr>
          <w:szCs w:val="22"/>
        </w:rPr>
      </w:pPr>
    </w:p>
    <w:p w:rsidR="00DA3A05" w:rsidRPr="0020366B" w:rsidRDefault="00DA3A05" w:rsidP="009E79FA">
      <w:pPr>
        <w:rPr>
          <w:szCs w:val="22"/>
        </w:rPr>
      </w:pPr>
    </w:p>
    <w:p w:rsidR="00DA3A05" w:rsidRPr="0020366B" w:rsidRDefault="00DA3A05" w:rsidP="009E79FA">
      <w:pPr>
        <w:rPr>
          <w:szCs w:val="22"/>
        </w:rPr>
      </w:pPr>
    </w:p>
    <w:p w:rsidR="00DA3A05" w:rsidRPr="0020366B" w:rsidRDefault="00DA3A05" w:rsidP="009E79FA">
      <w:pPr>
        <w:rPr>
          <w:szCs w:val="22"/>
        </w:rPr>
      </w:pPr>
    </w:p>
    <w:p w:rsidR="00DA3A05" w:rsidRPr="0020366B" w:rsidRDefault="00DA3A05" w:rsidP="009E79FA">
      <w:pPr>
        <w:rPr>
          <w:szCs w:val="22"/>
        </w:rPr>
      </w:pPr>
    </w:p>
    <w:p w:rsidR="00DA3A05" w:rsidRPr="0020366B" w:rsidRDefault="00DA3A05" w:rsidP="009E79FA">
      <w:pPr>
        <w:rPr>
          <w:szCs w:val="22"/>
        </w:rPr>
      </w:pPr>
    </w:p>
    <w:p w:rsidR="00DA3A05" w:rsidRPr="0020366B" w:rsidRDefault="00DA3A05" w:rsidP="009E79FA">
      <w:pPr>
        <w:rPr>
          <w:szCs w:val="22"/>
        </w:rPr>
      </w:pPr>
    </w:p>
    <w:p w:rsidR="00DA3A05" w:rsidRPr="0020366B" w:rsidRDefault="00DA3A05" w:rsidP="009E79FA">
      <w:pPr>
        <w:rPr>
          <w:szCs w:val="22"/>
        </w:rPr>
      </w:pPr>
    </w:p>
    <w:p w:rsidR="00DA3A05" w:rsidRPr="0020366B" w:rsidRDefault="00DA3A05" w:rsidP="009E79FA">
      <w:pPr>
        <w:rPr>
          <w:szCs w:val="22"/>
        </w:rPr>
      </w:pPr>
    </w:p>
    <w:p w:rsidR="00DA3A05" w:rsidRPr="0020366B" w:rsidRDefault="00DF6FB1" w:rsidP="009E79FA">
      <w:pPr>
        <w:rPr>
          <w:b/>
          <w:szCs w:val="22"/>
        </w:rPr>
      </w:pPr>
      <w:r w:rsidRPr="0020366B">
        <w:rPr>
          <w:b/>
          <w:szCs w:val="22"/>
        </w:rPr>
        <w:t>This compilation includes commenced amendments made by</w:t>
      </w:r>
      <w:r w:rsidR="00DA3A05" w:rsidRPr="0020366B">
        <w:rPr>
          <w:b/>
          <w:szCs w:val="22"/>
        </w:rPr>
        <w:t xml:space="preserve"> Act No.</w:t>
      </w:r>
      <w:r w:rsidR="0020366B">
        <w:rPr>
          <w:b/>
          <w:szCs w:val="22"/>
        </w:rPr>
        <w:t> </w:t>
      </w:r>
      <w:r w:rsidR="00DA3A05" w:rsidRPr="0020366B">
        <w:rPr>
          <w:b/>
          <w:szCs w:val="22"/>
        </w:rPr>
        <w:t>124, 2017</w:t>
      </w:r>
    </w:p>
    <w:p w:rsidR="00DA3A05" w:rsidRPr="0020366B" w:rsidRDefault="00DA3A05" w:rsidP="009E79FA">
      <w:pPr>
        <w:rPr>
          <w:szCs w:val="22"/>
        </w:rPr>
      </w:pPr>
    </w:p>
    <w:p w:rsidR="00A21648" w:rsidRPr="0020366B" w:rsidRDefault="00A21648" w:rsidP="009E79FA">
      <w:pPr>
        <w:pageBreakBefore/>
        <w:rPr>
          <w:rFonts w:cs="Arial"/>
          <w:b/>
          <w:sz w:val="32"/>
          <w:szCs w:val="32"/>
        </w:rPr>
      </w:pPr>
      <w:r w:rsidRPr="0020366B">
        <w:rPr>
          <w:rFonts w:cs="Arial"/>
          <w:b/>
          <w:sz w:val="32"/>
          <w:szCs w:val="32"/>
        </w:rPr>
        <w:lastRenderedPageBreak/>
        <w:t>About this compilation</w:t>
      </w:r>
    </w:p>
    <w:p w:rsidR="00A21648" w:rsidRPr="0020366B" w:rsidRDefault="00A21648" w:rsidP="009E79FA">
      <w:pPr>
        <w:spacing w:before="240"/>
        <w:rPr>
          <w:rFonts w:cs="Arial"/>
        </w:rPr>
      </w:pPr>
      <w:r w:rsidRPr="0020366B">
        <w:rPr>
          <w:rFonts w:cs="Arial"/>
          <w:b/>
          <w:szCs w:val="22"/>
        </w:rPr>
        <w:t>This compilation</w:t>
      </w:r>
    </w:p>
    <w:p w:rsidR="00A21648" w:rsidRPr="0020366B" w:rsidRDefault="00A21648" w:rsidP="009E79FA">
      <w:pPr>
        <w:spacing w:before="120" w:after="120"/>
        <w:rPr>
          <w:rFonts w:cs="Arial"/>
          <w:szCs w:val="22"/>
        </w:rPr>
      </w:pPr>
      <w:r w:rsidRPr="0020366B">
        <w:rPr>
          <w:rFonts w:cs="Arial"/>
          <w:szCs w:val="22"/>
        </w:rPr>
        <w:t xml:space="preserve">This is a compilation of the </w:t>
      </w:r>
      <w:r w:rsidRPr="0020366B">
        <w:rPr>
          <w:rFonts w:cs="Arial"/>
          <w:i/>
          <w:szCs w:val="22"/>
        </w:rPr>
        <w:fldChar w:fldCharType="begin"/>
      </w:r>
      <w:r w:rsidRPr="0020366B">
        <w:rPr>
          <w:rFonts w:cs="Arial"/>
          <w:i/>
          <w:szCs w:val="22"/>
        </w:rPr>
        <w:instrText xml:space="preserve"> STYLEREF  ShortT </w:instrText>
      </w:r>
      <w:r w:rsidRPr="0020366B">
        <w:rPr>
          <w:rFonts w:cs="Arial"/>
          <w:i/>
          <w:szCs w:val="22"/>
        </w:rPr>
        <w:fldChar w:fldCharType="separate"/>
      </w:r>
      <w:r w:rsidR="002B3991">
        <w:rPr>
          <w:rFonts w:cs="Arial"/>
          <w:i/>
          <w:noProof/>
          <w:szCs w:val="22"/>
        </w:rPr>
        <w:t>Tobacco Plain Packaging Act 2011</w:t>
      </w:r>
      <w:r w:rsidRPr="0020366B">
        <w:rPr>
          <w:rFonts w:cs="Arial"/>
          <w:i/>
          <w:szCs w:val="22"/>
        </w:rPr>
        <w:fldChar w:fldCharType="end"/>
      </w:r>
      <w:r w:rsidRPr="0020366B">
        <w:rPr>
          <w:rFonts w:cs="Arial"/>
          <w:szCs w:val="22"/>
        </w:rPr>
        <w:t xml:space="preserve"> that shows the text of the law as amended and in force on </w:t>
      </w:r>
      <w:r w:rsidRPr="0020366B">
        <w:rPr>
          <w:rFonts w:cs="Arial"/>
          <w:szCs w:val="22"/>
        </w:rPr>
        <w:fldChar w:fldCharType="begin"/>
      </w:r>
      <w:r w:rsidRPr="0020366B">
        <w:rPr>
          <w:rFonts w:cs="Arial"/>
          <w:szCs w:val="22"/>
        </w:rPr>
        <w:instrText xml:space="preserve"> DOCPROPERTY StartDate \@ "d MMMM yyyy" </w:instrText>
      </w:r>
      <w:r w:rsidRPr="0020366B">
        <w:rPr>
          <w:rFonts w:cs="Arial"/>
          <w:szCs w:val="22"/>
        </w:rPr>
        <w:fldChar w:fldCharType="separate"/>
      </w:r>
      <w:r w:rsidR="0020366B">
        <w:rPr>
          <w:rFonts w:cs="Arial"/>
          <w:szCs w:val="22"/>
        </w:rPr>
        <w:t>6 November 2018</w:t>
      </w:r>
      <w:r w:rsidRPr="0020366B">
        <w:rPr>
          <w:rFonts w:cs="Arial"/>
          <w:szCs w:val="22"/>
        </w:rPr>
        <w:fldChar w:fldCharType="end"/>
      </w:r>
      <w:r w:rsidRPr="0020366B">
        <w:rPr>
          <w:rFonts w:cs="Arial"/>
          <w:szCs w:val="22"/>
        </w:rPr>
        <w:t xml:space="preserve"> (the </w:t>
      </w:r>
      <w:r w:rsidRPr="0020366B">
        <w:rPr>
          <w:rFonts w:cs="Arial"/>
          <w:b/>
          <w:i/>
          <w:szCs w:val="22"/>
        </w:rPr>
        <w:t>compilation date</w:t>
      </w:r>
      <w:r w:rsidRPr="0020366B">
        <w:rPr>
          <w:rFonts w:cs="Arial"/>
          <w:szCs w:val="22"/>
        </w:rPr>
        <w:t>).</w:t>
      </w:r>
    </w:p>
    <w:p w:rsidR="00A21648" w:rsidRPr="0020366B" w:rsidRDefault="00A21648" w:rsidP="009E79FA">
      <w:pPr>
        <w:spacing w:after="120"/>
        <w:rPr>
          <w:rFonts w:cs="Arial"/>
          <w:szCs w:val="22"/>
        </w:rPr>
      </w:pPr>
      <w:r w:rsidRPr="0020366B">
        <w:rPr>
          <w:rFonts w:cs="Arial"/>
          <w:szCs w:val="22"/>
        </w:rPr>
        <w:t xml:space="preserve">The notes at the end of this compilation (the </w:t>
      </w:r>
      <w:r w:rsidRPr="0020366B">
        <w:rPr>
          <w:rFonts w:cs="Arial"/>
          <w:b/>
          <w:i/>
          <w:szCs w:val="22"/>
        </w:rPr>
        <w:t>endnotes</w:t>
      </w:r>
      <w:r w:rsidRPr="0020366B">
        <w:rPr>
          <w:rFonts w:cs="Arial"/>
          <w:szCs w:val="22"/>
        </w:rPr>
        <w:t>) include information about amending laws and the amendment history of provisions of the compiled law.</w:t>
      </w:r>
    </w:p>
    <w:p w:rsidR="00A21648" w:rsidRPr="0020366B" w:rsidRDefault="00A21648" w:rsidP="009E79FA">
      <w:pPr>
        <w:tabs>
          <w:tab w:val="left" w:pos="5640"/>
        </w:tabs>
        <w:spacing w:before="120" w:after="120"/>
        <w:rPr>
          <w:rFonts w:cs="Arial"/>
          <w:b/>
          <w:szCs w:val="22"/>
        </w:rPr>
      </w:pPr>
      <w:r w:rsidRPr="0020366B">
        <w:rPr>
          <w:rFonts w:cs="Arial"/>
          <w:b/>
          <w:szCs w:val="22"/>
        </w:rPr>
        <w:t>Uncommenced amendments</w:t>
      </w:r>
    </w:p>
    <w:p w:rsidR="00A21648" w:rsidRPr="0020366B" w:rsidRDefault="00A21648" w:rsidP="009E79FA">
      <w:pPr>
        <w:spacing w:after="120"/>
        <w:rPr>
          <w:rFonts w:cs="Arial"/>
          <w:szCs w:val="22"/>
        </w:rPr>
      </w:pPr>
      <w:r w:rsidRPr="0020366B">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A21648" w:rsidRPr="0020366B" w:rsidRDefault="00A21648" w:rsidP="009E79FA">
      <w:pPr>
        <w:spacing w:before="120" w:after="120"/>
        <w:rPr>
          <w:rFonts w:cs="Arial"/>
          <w:b/>
          <w:szCs w:val="22"/>
        </w:rPr>
      </w:pPr>
      <w:r w:rsidRPr="0020366B">
        <w:rPr>
          <w:rFonts w:cs="Arial"/>
          <w:b/>
          <w:szCs w:val="22"/>
        </w:rPr>
        <w:t>Application, saving and transitional provisions for provisions and amendments</w:t>
      </w:r>
    </w:p>
    <w:p w:rsidR="00A21648" w:rsidRPr="0020366B" w:rsidRDefault="00A21648" w:rsidP="009E79FA">
      <w:pPr>
        <w:spacing w:after="120"/>
        <w:rPr>
          <w:rFonts w:cs="Arial"/>
          <w:szCs w:val="22"/>
        </w:rPr>
      </w:pPr>
      <w:r w:rsidRPr="0020366B">
        <w:rPr>
          <w:rFonts w:cs="Arial"/>
          <w:szCs w:val="22"/>
        </w:rPr>
        <w:t>If the operation of a provision or amendment of the compiled law is affected by an application, saving or transitional provision that is not included in this compilation, details are included in the endnotes.</w:t>
      </w:r>
    </w:p>
    <w:p w:rsidR="00A21648" w:rsidRPr="0020366B" w:rsidRDefault="00A21648" w:rsidP="009E79FA">
      <w:pPr>
        <w:spacing w:after="120"/>
        <w:rPr>
          <w:rFonts w:cs="Arial"/>
          <w:b/>
          <w:szCs w:val="22"/>
        </w:rPr>
      </w:pPr>
      <w:r w:rsidRPr="0020366B">
        <w:rPr>
          <w:rFonts w:cs="Arial"/>
          <w:b/>
          <w:szCs w:val="22"/>
        </w:rPr>
        <w:t>Editorial changes</w:t>
      </w:r>
    </w:p>
    <w:p w:rsidR="00A21648" w:rsidRPr="0020366B" w:rsidRDefault="00A21648" w:rsidP="009E79FA">
      <w:pPr>
        <w:spacing w:after="120"/>
        <w:rPr>
          <w:rFonts w:cs="Arial"/>
          <w:szCs w:val="22"/>
        </w:rPr>
      </w:pPr>
      <w:r w:rsidRPr="0020366B">
        <w:rPr>
          <w:rFonts w:cs="Arial"/>
          <w:szCs w:val="22"/>
        </w:rPr>
        <w:t>For more information about any editorial changes made in this compilation, see the endnotes.</w:t>
      </w:r>
    </w:p>
    <w:p w:rsidR="00A21648" w:rsidRPr="0020366B" w:rsidRDefault="00A21648" w:rsidP="009E79FA">
      <w:pPr>
        <w:spacing w:before="120" w:after="120"/>
        <w:rPr>
          <w:rFonts w:cs="Arial"/>
          <w:b/>
          <w:szCs w:val="22"/>
        </w:rPr>
      </w:pPr>
      <w:r w:rsidRPr="0020366B">
        <w:rPr>
          <w:rFonts w:cs="Arial"/>
          <w:b/>
          <w:szCs w:val="22"/>
        </w:rPr>
        <w:t>Modifications</w:t>
      </w:r>
    </w:p>
    <w:p w:rsidR="00A21648" w:rsidRPr="0020366B" w:rsidRDefault="00A21648" w:rsidP="009E79FA">
      <w:pPr>
        <w:spacing w:after="120"/>
        <w:rPr>
          <w:rFonts w:cs="Arial"/>
          <w:szCs w:val="22"/>
        </w:rPr>
      </w:pPr>
      <w:r w:rsidRPr="0020366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A21648" w:rsidRPr="0020366B" w:rsidRDefault="00A21648" w:rsidP="009E79FA">
      <w:pPr>
        <w:spacing w:before="80" w:after="120"/>
        <w:rPr>
          <w:rFonts w:cs="Arial"/>
          <w:b/>
          <w:szCs w:val="22"/>
        </w:rPr>
      </w:pPr>
      <w:r w:rsidRPr="0020366B">
        <w:rPr>
          <w:rFonts w:cs="Arial"/>
          <w:b/>
          <w:szCs w:val="22"/>
        </w:rPr>
        <w:t>Self</w:t>
      </w:r>
      <w:r w:rsidR="0020366B">
        <w:rPr>
          <w:rFonts w:cs="Arial"/>
          <w:b/>
          <w:szCs w:val="22"/>
        </w:rPr>
        <w:noBreakHyphen/>
      </w:r>
      <w:r w:rsidRPr="0020366B">
        <w:rPr>
          <w:rFonts w:cs="Arial"/>
          <w:b/>
          <w:szCs w:val="22"/>
        </w:rPr>
        <w:t>repealing provisions</w:t>
      </w:r>
    </w:p>
    <w:p w:rsidR="00A21648" w:rsidRPr="0020366B" w:rsidRDefault="00A21648" w:rsidP="009E79FA">
      <w:pPr>
        <w:spacing w:after="120"/>
        <w:rPr>
          <w:rFonts w:cs="Arial"/>
          <w:szCs w:val="22"/>
        </w:rPr>
      </w:pPr>
      <w:r w:rsidRPr="0020366B">
        <w:rPr>
          <w:rFonts w:cs="Arial"/>
          <w:szCs w:val="22"/>
        </w:rPr>
        <w:t>If a provision of the compiled law has been repealed in accordance with a provision of the law, details are included in the endnotes.</w:t>
      </w:r>
    </w:p>
    <w:p w:rsidR="00A21648" w:rsidRPr="0020366B" w:rsidRDefault="00A21648" w:rsidP="009E79FA">
      <w:pPr>
        <w:pStyle w:val="Header"/>
        <w:tabs>
          <w:tab w:val="clear" w:pos="4150"/>
          <w:tab w:val="clear" w:pos="8307"/>
        </w:tabs>
      </w:pPr>
      <w:r w:rsidRPr="0020366B">
        <w:rPr>
          <w:rStyle w:val="CharChapNo"/>
        </w:rPr>
        <w:t xml:space="preserve"> </w:t>
      </w:r>
      <w:r w:rsidRPr="0020366B">
        <w:rPr>
          <w:rStyle w:val="CharChapText"/>
        </w:rPr>
        <w:t xml:space="preserve"> </w:t>
      </w:r>
    </w:p>
    <w:p w:rsidR="00A21648" w:rsidRPr="0020366B" w:rsidRDefault="00A21648" w:rsidP="009E79FA">
      <w:pPr>
        <w:pStyle w:val="Header"/>
        <w:tabs>
          <w:tab w:val="clear" w:pos="4150"/>
          <w:tab w:val="clear" w:pos="8307"/>
        </w:tabs>
      </w:pPr>
      <w:r w:rsidRPr="0020366B">
        <w:rPr>
          <w:rStyle w:val="CharPartNo"/>
        </w:rPr>
        <w:t xml:space="preserve"> </w:t>
      </w:r>
      <w:r w:rsidRPr="0020366B">
        <w:rPr>
          <w:rStyle w:val="CharPartText"/>
        </w:rPr>
        <w:t xml:space="preserve"> </w:t>
      </w:r>
    </w:p>
    <w:p w:rsidR="00A21648" w:rsidRPr="0020366B" w:rsidRDefault="00A21648" w:rsidP="009E79FA">
      <w:pPr>
        <w:pStyle w:val="Header"/>
        <w:tabs>
          <w:tab w:val="clear" w:pos="4150"/>
          <w:tab w:val="clear" w:pos="8307"/>
        </w:tabs>
      </w:pPr>
      <w:r w:rsidRPr="0020366B">
        <w:rPr>
          <w:rStyle w:val="CharDivNo"/>
        </w:rPr>
        <w:t xml:space="preserve"> </w:t>
      </w:r>
      <w:r w:rsidRPr="0020366B">
        <w:rPr>
          <w:rStyle w:val="CharDivText"/>
        </w:rPr>
        <w:t xml:space="preserve"> </w:t>
      </w:r>
    </w:p>
    <w:p w:rsidR="00A21648" w:rsidRPr="0020366B" w:rsidRDefault="00A21648" w:rsidP="009E79FA">
      <w:pPr>
        <w:sectPr w:rsidR="00A21648" w:rsidRPr="0020366B" w:rsidSect="00ED4FCE">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715914" w:rsidRPr="0020366B" w:rsidRDefault="00715914" w:rsidP="00A32F59">
      <w:pPr>
        <w:rPr>
          <w:sz w:val="36"/>
        </w:rPr>
      </w:pPr>
      <w:r w:rsidRPr="0020366B">
        <w:rPr>
          <w:sz w:val="36"/>
        </w:rPr>
        <w:lastRenderedPageBreak/>
        <w:t>Contents</w:t>
      </w:r>
    </w:p>
    <w:p w:rsidR="001E62CE" w:rsidRDefault="00612F8C">
      <w:pPr>
        <w:pStyle w:val="TOC1"/>
        <w:rPr>
          <w:rFonts w:asciiTheme="minorHAnsi" w:eastAsiaTheme="minorEastAsia" w:hAnsiTheme="minorHAnsi" w:cstheme="minorBidi"/>
          <w:b w:val="0"/>
          <w:noProof/>
          <w:kern w:val="0"/>
          <w:sz w:val="22"/>
          <w:szCs w:val="22"/>
        </w:rPr>
      </w:pPr>
      <w:r w:rsidRPr="0020366B">
        <w:fldChar w:fldCharType="begin"/>
      </w:r>
      <w:r w:rsidRPr="0020366B">
        <w:instrText xml:space="preserve"> TOC \o "1-9" </w:instrText>
      </w:r>
      <w:r w:rsidRPr="0020366B">
        <w:fldChar w:fldCharType="separate"/>
      </w:r>
      <w:r w:rsidR="001E62CE">
        <w:rPr>
          <w:noProof/>
        </w:rPr>
        <w:t>Chapter 1—Preliminary</w:t>
      </w:r>
      <w:r w:rsidR="001E62CE" w:rsidRPr="001E62CE">
        <w:rPr>
          <w:b w:val="0"/>
          <w:noProof/>
          <w:sz w:val="18"/>
        </w:rPr>
        <w:tab/>
      </w:r>
      <w:r w:rsidR="001E62CE" w:rsidRPr="001E62CE">
        <w:rPr>
          <w:b w:val="0"/>
          <w:noProof/>
          <w:sz w:val="18"/>
        </w:rPr>
        <w:fldChar w:fldCharType="begin"/>
      </w:r>
      <w:r w:rsidR="001E62CE" w:rsidRPr="001E62CE">
        <w:rPr>
          <w:b w:val="0"/>
          <w:noProof/>
          <w:sz w:val="18"/>
        </w:rPr>
        <w:instrText xml:space="preserve"> PAGEREF _Toc529955556 \h </w:instrText>
      </w:r>
      <w:r w:rsidR="001E62CE" w:rsidRPr="001E62CE">
        <w:rPr>
          <w:b w:val="0"/>
          <w:noProof/>
          <w:sz w:val="18"/>
        </w:rPr>
      </w:r>
      <w:r w:rsidR="001E62CE" w:rsidRPr="001E62CE">
        <w:rPr>
          <w:b w:val="0"/>
          <w:noProof/>
          <w:sz w:val="18"/>
        </w:rPr>
        <w:fldChar w:fldCharType="separate"/>
      </w:r>
      <w:r w:rsidR="002B3991">
        <w:rPr>
          <w:b w:val="0"/>
          <w:noProof/>
          <w:sz w:val="18"/>
        </w:rPr>
        <w:t>1</w:t>
      </w:r>
      <w:r w:rsidR="001E62CE" w:rsidRPr="001E62CE">
        <w:rPr>
          <w:b w:val="0"/>
          <w:noProof/>
          <w:sz w:val="18"/>
        </w:rPr>
        <w:fldChar w:fldCharType="end"/>
      </w:r>
    </w:p>
    <w:p w:rsidR="001E62CE" w:rsidRDefault="001E62CE">
      <w:pPr>
        <w:pStyle w:val="TOC2"/>
        <w:rPr>
          <w:rFonts w:asciiTheme="minorHAnsi" w:eastAsiaTheme="minorEastAsia" w:hAnsiTheme="minorHAnsi" w:cstheme="minorBidi"/>
          <w:b w:val="0"/>
          <w:noProof/>
          <w:kern w:val="0"/>
          <w:sz w:val="22"/>
          <w:szCs w:val="22"/>
        </w:rPr>
      </w:pPr>
      <w:r>
        <w:rPr>
          <w:noProof/>
        </w:rPr>
        <w:t>Part 1—Preliminary</w:t>
      </w:r>
      <w:r w:rsidRPr="001E62CE">
        <w:rPr>
          <w:b w:val="0"/>
          <w:noProof/>
          <w:sz w:val="18"/>
        </w:rPr>
        <w:tab/>
      </w:r>
      <w:r w:rsidRPr="001E62CE">
        <w:rPr>
          <w:b w:val="0"/>
          <w:noProof/>
          <w:sz w:val="18"/>
        </w:rPr>
        <w:fldChar w:fldCharType="begin"/>
      </w:r>
      <w:r w:rsidRPr="001E62CE">
        <w:rPr>
          <w:b w:val="0"/>
          <w:noProof/>
          <w:sz w:val="18"/>
        </w:rPr>
        <w:instrText xml:space="preserve"> PAGEREF _Toc529955557 \h </w:instrText>
      </w:r>
      <w:r w:rsidRPr="001E62CE">
        <w:rPr>
          <w:b w:val="0"/>
          <w:noProof/>
          <w:sz w:val="18"/>
        </w:rPr>
      </w:r>
      <w:r w:rsidRPr="001E62CE">
        <w:rPr>
          <w:b w:val="0"/>
          <w:noProof/>
          <w:sz w:val="18"/>
        </w:rPr>
        <w:fldChar w:fldCharType="separate"/>
      </w:r>
      <w:r w:rsidR="002B3991">
        <w:rPr>
          <w:b w:val="0"/>
          <w:noProof/>
          <w:sz w:val="18"/>
        </w:rPr>
        <w:t>1</w:t>
      </w:r>
      <w:r w:rsidRPr="001E62CE">
        <w:rPr>
          <w:b w:val="0"/>
          <w:noProof/>
          <w:sz w:val="18"/>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1</w:t>
      </w:r>
      <w:r>
        <w:rPr>
          <w:noProof/>
        </w:rPr>
        <w:tab/>
        <w:t>Short title</w:t>
      </w:r>
      <w:r w:rsidRPr="001E62CE">
        <w:rPr>
          <w:noProof/>
        </w:rPr>
        <w:tab/>
      </w:r>
      <w:r w:rsidRPr="001E62CE">
        <w:rPr>
          <w:noProof/>
        </w:rPr>
        <w:fldChar w:fldCharType="begin"/>
      </w:r>
      <w:r w:rsidRPr="001E62CE">
        <w:rPr>
          <w:noProof/>
        </w:rPr>
        <w:instrText xml:space="preserve"> PAGEREF _Toc529955558 \h </w:instrText>
      </w:r>
      <w:r w:rsidRPr="001E62CE">
        <w:rPr>
          <w:noProof/>
        </w:rPr>
      </w:r>
      <w:r w:rsidRPr="001E62CE">
        <w:rPr>
          <w:noProof/>
        </w:rPr>
        <w:fldChar w:fldCharType="separate"/>
      </w:r>
      <w:r w:rsidR="002B3991">
        <w:rPr>
          <w:noProof/>
        </w:rPr>
        <w:t>1</w:t>
      </w:r>
      <w:r w:rsidRPr="001E62CE">
        <w:rPr>
          <w:noProof/>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2</w:t>
      </w:r>
      <w:r>
        <w:rPr>
          <w:noProof/>
        </w:rPr>
        <w:tab/>
        <w:t>Commencement</w:t>
      </w:r>
      <w:r w:rsidRPr="001E62CE">
        <w:rPr>
          <w:noProof/>
        </w:rPr>
        <w:tab/>
      </w:r>
      <w:r w:rsidRPr="001E62CE">
        <w:rPr>
          <w:noProof/>
        </w:rPr>
        <w:fldChar w:fldCharType="begin"/>
      </w:r>
      <w:r w:rsidRPr="001E62CE">
        <w:rPr>
          <w:noProof/>
        </w:rPr>
        <w:instrText xml:space="preserve"> PAGEREF _Toc529955559 \h </w:instrText>
      </w:r>
      <w:r w:rsidRPr="001E62CE">
        <w:rPr>
          <w:noProof/>
        </w:rPr>
      </w:r>
      <w:r w:rsidRPr="001E62CE">
        <w:rPr>
          <w:noProof/>
        </w:rPr>
        <w:fldChar w:fldCharType="separate"/>
      </w:r>
      <w:r w:rsidR="002B3991">
        <w:rPr>
          <w:noProof/>
        </w:rPr>
        <w:t>1</w:t>
      </w:r>
      <w:r w:rsidRPr="001E62CE">
        <w:rPr>
          <w:noProof/>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3</w:t>
      </w:r>
      <w:r>
        <w:rPr>
          <w:noProof/>
        </w:rPr>
        <w:tab/>
        <w:t>Objects of this Act</w:t>
      </w:r>
      <w:r w:rsidRPr="001E62CE">
        <w:rPr>
          <w:noProof/>
        </w:rPr>
        <w:tab/>
      </w:r>
      <w:r w:rsidRPr="001E62CE">
        <w:rPr>
          <w:noProof/>
        </w:rPr>
        <w:fldChar w:fldCharType="begin"/>
      </w:r>
      <w:r w:rsidRPr="001E62CE">
        <w:rPr>
          <w:noProof/>
        </w:rPr>
        <w:instrText xml:space="preserve"> PAGEREF _Toc529955560 \h </w:instrText>
      </w:r>
      <w:r w:rsidRPr="001E62CE">
        <w:rPr>
          <w:noProof/>
        </w:rPr>
      </w:r>
      <w:r w:rsidRPr="001E62CE">
        <w:rPr>
          <w:noProof/>
        </w:rPr>
        <w:fldChar w:fldCharType="separate"/>
      </w:r>
      <w:r w:rsidR="002B3991">
        <w:rPr>
          <w:noProof/>
        </w:rPr>
        <w:t>2</w:t>
      </w:r>
      <w:r w:rsidRPr="001E62CE">
        <w:rPr>
          <w:noProof/>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4</w:t>
      </w:r>
      <w:r>
        <w:rPr>
          <w:noProof/>
        </w:rPr>
        <w:tab/>
        <w:t>Definitions</w:t>
      </w:r>
      <w:r w:rsidRPr="001E62CE">
        <w:rPr>
          <w:noProof/>
        </w:rPr>
        <w:tab/>
      </w:r>
      <w:r w:rsidRPr="001E62CE">
        <w:rPr>
          <w:noProof/>
        </w:rPr>
        <w:fldChar w:fldCharType="begin"/>
      </w:r>
      <w:r w:rsidRPr="001E62CE">
        <w:rPr>
          <w:noProof/>
        </w:rPr>
        <w:instrText xml:space="preserve"> PAGEREF _Toc529955561 \h </w:instrText>
      </w:r>
      <w:r w:rsidRPr="001E62CE">
        <w:rPr>
          <w:noProof/>
        </w:rPr>
      </w:r>
      <w:r w:rsidRPr="001E62CE">
        <w:rPr>
          <w:noProof/>
        </w:rPr>
        <w:fldChar w:fldCharType="separate"/>
      </w:r>
      <w:r w:rsidR="002B3991">
        <w:rPr>
          <w:noProof/>
        </w:rPr>
        <w:t>3</w:t>
      </w:r>
      <w:r w:rsidRPr="001E62CE">
        <w:rPr>
          <w:noProof/>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5</w:t>
      </w:r>
      <w:r>
        <w:rPr>
          <w:noProof/>
        </w:rPr>
        <w:tab/>
        <w:t xml:space="preserve">Definition of </w:t>
      </w:r>
      <w:r w:rsidRPr="00FC43F5">
        <w:rPr>
          <w:i/>
          <w:noProof/>
        </w:rPr>
        <w:t>package</w:t>
      </w:r>
      <w:r>
        <w:rPr>
          <w:noProof/>
        </w:rPr>
        <w:t xml:space="preserve"> a tobacco product for retail sale</w:t>
      </w:r>
      <w:r w:rsidRPr="001E62CE">
        <w:rPr>
          <w:noProof/>
        </w:rPr>
        <w:tab/>
      </w:r>
      <w:r w:rsidRPr="001E62CE">
        <w:rPr>
          <w:noProof/>
        </w:rPr>
        <w:fldChar w:fldCharType="begin"/>
      </w:r>
      <w:r w:rsidRPr="001E62CE">
        <w:rPr>
          <w:noProof/>
        </w:rPr>
        <w:instrText xml:space="preserve"> PAGEREF _Toc529955562 \h </w:instrText>
      </w:r>
      <w:r w:rsidRPr="001E62CE">
        <w:rPr>
          <w:noProof/>
        </w:rPr>
      </w:r>
      <w:r w:rsidRPr="001E62CE">
        <w:rPr>
          <w:noProof/>
        </w:rPr>
        <w:fldChar w:fldCharType="separate"/>
      </w:r>
      <w:r w:rsidR="002B3991">
        <w:rPr>
          <w:noProof/>
        </w:rPr>
        <w:t>9</w:t>
      </w:r>
      <w:r w:rsidRPr="001E62CE">
        <w:rPr>
          <w:noProof/>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6</w:t>
      </w:r>
      <w:r>
        <w:rPr>
          <w:noProof/>
        </w:rPr>
        <w:tab/>
        <w:t>Rules relating to surfaces of cigarette packs and cigarette cartons</w:t>
      </w:r>
      <w:r w:rsidRPr="001E62CE">
        <w:rPr>
          <w:noProof/>
        </w:rPr>
        <w:tab/>
      </w:r>
      <w:r w:rsidRPr="001E62CE">
        <w:rPr>
          <w:noProof/>
        </w:rPr>
        <w:fldChar w:fldCharType="begin"/>
      </w:r>
      <w:r w:rsidRPr="001E62CE">
        <w:rPr>
          <w:noProof/>
        </w:rPr>
        <w:instrText xml:space="preserve"> PAGEREF _Toc529955563 \h </w:instrText>
      </w:r>
      <w:r w:rsidRPr="001E62CE">
        <w:rPr>
          <w:noProof/>
        </w:rPr>
      </w:r>
      <w:r w:rsidRPr="001E62CE">
        <w:rPr>
          <w:noProof/>
        </w:rPr>
        <w:fldChar w:fldCharType="separate"/>
      </w:r>
      <w:r w:rsidR="002B3991">
        <w:rPr>
          <w:noProof/>
        </w:rPr>
        <w:t>9</w:t>
      </w:r>
      <w:r w:rsidRPr="001E62CE">
        <w:rPr>
          <w:noProof/>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7</w:t>
      </w:r>
      <w:r>
        <w:rPr>
          <w:noProof/>
        </w:rPr>
        <w:tab/>
        <w:t>References to contraventions of civil penalty provisions</w:t>
      </w:r>
      <w:r w:rsidRPr="001E62CE">
        <w:rPr>
          <w:noProof/>
        </w:rPr>
        <w:tab/>
      </w:r>
      <w:r w:rsidRPr="001E62CE">
        <w:rPr>
          <w:noProof/>
        </w:rPr>
        <w:fldChar w:fldCharType="begin"/>
      </w:r>
      <w:r w:rsidRPr="001E62CE">
        <w:rPr>
          <w:noProof/>
        </w:rPr>
        <w:instrText xml:space="preserve"> PAGEREF _Toc529955564 \h </w:instrText>
      </w:r>
      <w:r w:rsidRPr="001E62CE">
        <w:rPr>
          <w:noProof/>
        </w:rPr>
      </w:r>
      <w:r w:rsidRPr="001E62CE">
        <w:rPr>
          <w:noProof/>
        </w:rPr>
        <w:fldChar w:fldCharType="separate"/>
      </w:r>
      <w:r w:rsidR="002B3991">
        <w:rPr>
          <w:noProof/>
        </w:rPr>
        <w:t>10</w:t>
      </w:r>
      <w:r w:rsidRPr="001E62CE">
        <w:rPr>
          <w:noProof/>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8</w:t>
      </w:r>
      <w:r>
        <w:rPr>
          <w:noProof/>
        </w:rPr>
        <w:tab/>
        <w:t>Act extends to external Territories</w:t>
      </w:r>
      <w:r w:rsidRPr="001E62CE">
        <w:rPr>
          <w:noProof/>
        </w:rPr>
        <w:tab/>
      </w:r>
      <w:r w:rsidRPr="001E62CE">
        <w:rPr>
          <w:noProof/>
        </w:rPr>
        <w:fldChar w:fldCharType="begin"/>
      </w:r>
      <w:r w:rsidRPr="001E62CE">
        <w:rPr>
          <w:noProof/>
        </w:rPr>
        <w:instrText xml:space="preserve"> PAGEREF _Toc529955565 \h </w:instrText>
      </w:r>
      <w:r w:rsidRPr="001E62CE">
        <w:rPr>
          <w:noProof/>
        </w:rPr>
      </w:r>
      <w:r w:rsidRPr="001E62CE">
        <w:rPr>
          <w:noProof/>
        </w:rPr>
        <w:fldChar w:fldCharType="separate"/>
      </w:r>
      <w:r w:rsidR="002B3991">
        <w:rPr>
          <w:noProof/>
        </w:rPr>
        <w:t>10</w:t>
      </w:r>
      <w:r w:rsidRPr="001E62CE">
        <w:rPr>
          <w:noProof/>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9</w:t>
      </w:r>
      <w:r>
        <w:rPr>
          <w:noProof/>
        </w:rPr>
        <w:tab/>
        <w:t>Act binds the Crown</w:t>
      </w:r>
      <w:r w:rsidRPr="001E62CE">
        <w:rPr>
          <w:noProof/>
        </w:rPr>
        <w:tab/>
      </w:r>
      <w:r w:rsidRPr="001E62CE">
        <w:rPr>
          <w:noProof/>
        </w:rPr>
        <w:fldChar w:fldCharType="begin"/>
      </w:r>
      <w:r w:rsidRPr="001E62CE">
        <w:rPr>
          <w:noProof/>
        </w:rPr>
        <w:instrText xml:space="preserve"> PAGEREF _Toc529955566 \h </w:instrText>
      </w:r>
      <w:r w:rsidRPr="001E62CE">
        <w:rPr>
          <w:noProof/>
        </w:rPr>
      </w:r>
      <w:r w:rsidRPr="001E62CE">
        <w:rPr>
          <w:noProof/>
        </w:rPr>
        <w:fldChar w:fldCharType="separate"/>
      </w:r>
      <w:r w:rsidR="002B3991">
        <w:rPr>
          <w:noProof/>
        </w:rPr>
        <w:t>10</w:t>
      </w:r>
      <w:r w:rsidRPr="001E62CE">
        <w:rPr>
          <w:noProof/>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10</w:t>
      </w:r>
      <w:r>
        <w:rPr>
          <w:noProof/>
        </w:rPr>
        <w:tab/>
        <w:t>Inconsistency with other Commonwealth legislation</w:t>
      </w:r>
      <w:r w:rsidRPr="001E62CE">
        <w:rPr>
          <w:noProof/>
        </w:rPr>
        <w:tab/>
      </w:r>
      <w:r w:rsidRPr="001E62CE">
        <w:rPr>
          <w:noProof/>
        </w:rPr>
        <w:fldChar w:fldCharType="begin"/>
      </w:r>
      <w:r w:rsidRPr="001E62CE">
        <w:rPr>
          <w:noProof/>
        </w:rPr>
        <w:instrText xml:space="preserve"> PAGEREF _Toc529955567 \h </w:instrText>
      </w:r>
      <w:r w:rsidRPr="001E62CE">
        <w:rPr>
          <w:noProof/>
        </w:rPr>
      </w:r>
      <w:r w:rsidRPr="001E62CE">
        <w:rPr>
          <w:noProof/>
        </w:rPr>
        <w:fldChar w:fldCharType="separate"/>
      </w:r>
      <w:r w:rsidR="002B3991">
        <w:rPr>
          <w:noProof/>
        </w:rPr>
        <w:t>10</w:t>
      </w:r>
      <w:r w:rsidRPr="001E62CE">
        <w:rPr>
          <w:noProof/>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11</w:t>
      </w:r>
      <w:r>
        <w:rPr>
          <w:noProof/>
        </w:rPr>
        <w:tab/>
        <w:t>Operation of State and Territory laws</w:t>
      </w:r>
      <w:r w:rsidRPr="001E62CE">
        <w:rPr>
          <w:noProof/>
        </w:rPr>
        <w:tab/>
      </w:r>
      <w:r w:rsidRPr="001E62CE">
        <w:rPr>
          <w:noProof/>
        </w:rPr>
        <w:fldChar w:fldCharType="begin"/>
      </w:r>
      <w:r w:rsidRPr="001E62CE">
        <w:rPr>
          <w:noProof/>
        </w:rPr>
        <w:instrText xml:space="preserve"> PAGEREF _Toc529955568 \h </w:instrText>
      </w:r>
      <w:r w:rsidRPr="001E62CE">
        <w:rPr>
          <w:noProof/>
        </w:rPr>
      </w:r>
      <w:r w:rsidRPr="001E62CE">
        <w:rPr>
          <w:noProof/>
        </w:rPr>
        <w:fldChar w:fldCharType="separate"/>
      </w:r>
      <w:r w:rsidR="002B3991">
        <w:rPr>
          <w:noProof/>
        </w:rPr>
        <w:t>11</w:t>
      </w:r>
      <w:r w:rsidRPr="001E62CE">
        <w:rPr>
          <w:noProof/>
        </w:rPr>
        <w:fldChar w:fldCharType="end"/>
      </w:r>
    </w:p>
    <w:p w:rsidR="001E62CE" w:rsidRDefault="001E62CE">
      <w:pPr>
        <w:pStyle w:val="TOC2"/>
        <w:rPr>
          <w:rFonts w:asciiTheme="minorHAnsi" w:eastAsiaTheme="minorEastAsia" w:hAnsiTheme="minorHAnsi" w:cstheme="minorBidi"/>
          <w:b w:val="0"/>
          <w:noProof/>
          <w:kern w:val="0"/>
          <w:sz w:val="22"/>
          <w:szCs w:val="22"/>
        </w:rPr>
      </w:pPr>
      <w:r>
        <w:rPr>
          <w:noProof/>
        </w:rPr>
        <w:t>Part 2—Simplified outlines</w:t>
      </w:r>
      <w:r w:rsidRPr="001E62CE">
        <w:rPr>
          <w:b w:val="0"/>
          <w:noProof/>
          <w:sz w:val="18"/>
        </w:rPr>
        <w:tab/>
      </w:r>
      <w:r w:rsidRPr="001E62CE">
        <w:rPr>
          <w:b w:val="0"/>
          <w:noProof/>
          <w:sz w:val="18"/>
        </w:rPr>
        <w:fldChar w:fldCharType="begin"/>
      </w:r>
      <w:r w:rsidRPr="001E62CE">
        <w:rPr>
          <w:b w:val="0"/>
          <w:noProof/>
          <w:sz w:val="18"/>
        </w:rPr>
        <w:instrText xml:space="preserve"> PAGEREF _Toc529955569 \h </w:instrText>
      </w:r>
      <w:r w:rsidRPr="001E62CE">
        <w:rPr>
          <w:b w:val="0"/>
          <w:noProof/>
          <w:sz w:val="18"/>
        </w:rPr>
      </w:r>
      <w:r w:rsidRPr="001E62CE">
        <w:rPr>
          <w:b w:val="0"/>
          <w:noProof/>
          <w:sz w:val="18"/>
        </w:rPr>
        <w:fldChar w:fldCharType="separate"/>
      </w:r>
      <w:r w:rsidR="002B3991">
        <w:rPr>
          <w:b w:val="0"/>
          <w:noProof/>
          <w:sz w:val="18"/>
        </w:rPr>
        <w:t>12</w:t>
      </w:r>
      <w:r w:rsidRPr="001E62CE">
        <w:rPr>
          <w:b w:val="0"/>
          <w:noProof/>
          <w:sz w:val="18"/>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12</w:t>
      </w:r>
      <w:r>
        <w:rPr>
          <w:noProof/>
        </w:rPr>
        <w:tab/>
        <w:t>Simplified outline for this Act</w:t>
      </w:r>
      <w:r w:rsidRPr="001E62CE">
        <w:rPr>
          <w:noProof/>
        </w:rPr>
        <w:tab/>
      </w:r>
      <w:r w:rsidRPr="001E62CE">
        <w:rPr>
          <w:noProof/>
        </w:rPr>
        <w:fldChar w:fldCharType="begin"/>
      </w:r>
      <w:r w:rsidRPr="001E62CE">
        <w:rPr>
          <w:noProof/>
        </w:rPr>
        <w:instrText xml:space="preserve"> PAGEREF _Toc529955570 \h </w:instrText>
      </w:r>
      <w:r w:rsidRPr="001E62CE">
        <w:rPr>
          <w:noProof/>
        </w:rPr>
      </w:r>
      <w:r w:rsidRPr="001E62CE">
        <w:rPr>
          <w:noProof/>
        </w:rPr>
        <w:fldChar w:fldCharType="separate"/>
      </w:r>
      <w:r w:rsidR="002B3991">
        <w:rPr>
          <w:noProof/>
        </w:rPr>
        <w:t>12</w:t>
      </w:r>
      <w:r w:rsidRPr="001E62CE">
        <w:rPr>
          <w:noProof/>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13</w:t>
      </w:r>
      <w:r>
        <w:rPr>
          <w:noProof/>
        </w:rPr>
        <w:tab/>
        <w:t>Simplified outline for this Chapter</w:t>
      </w:r>
      <w:r w:rsidRPr="001E62CE">
        <w:rPr>
          <w:noProof/>
        </w:rPr>
        <w:tab/>
      </w:r>
      <w:r w:rsidRPr="001E62CE">
        <w:rPr>
          <w:noProof/>
        </w:rPr>
        <w:fldChar w:fldCharType="begin"/>
      </w:r>
      <w:r w:rsidRPr="001E62CE">
        <w:rPr>
          <w:noProof/>
        </w:rPr>
        <w:instrText xml:space="preserve"> PAGEREF _Toc529955571 \h </w:instrText>
      </w:r>
      <w:r w:rsidRPr="001E62CE">
        <w:rPr>
          <w:noProof/>
        </w:rPr>
      </w:r>
      <w:r w:rsidRPr="001E62CE">
        <w:rPr>
          <w:noProof/>
        </w:rPr>
        <w:fldChar w:fldCharType="separate"/>
      </w:r>
      <w:r w:rsidR="002B3991">
        <w:rPr>
          <w:noProof/>
        </w:rPr>
        <w:t>12</w:t>
      </w:r>
      <w:r w:rsidRPr="001E62CE">
        <w:rPr>
          <w:noProof/>
        </w:rPr>
        <w:fldChar w:fldCharType="end"/>
      </w:r>
    </w:p>
    <w:p w:rsidR="001E62CE" w:rsidRDefault="001E62CE">
      <w:pPr>
        <w:pStyle w:val="TOC2"/>
        <w:rPr>
          <w:rFonts w:asciiTheme="minorHAnsi" w:eastAsiaTheme="minorEastAsia" w:hAnsiTheme="minorHAnsi" w:cstheme="minorBidi"/>
          <w:b w:val="0"/>
          <w:noProof/>
          <w:kern w:val="0"/>
          <w:sz w:val="22"/>
          <w:szCs w:val="22"/>
        </w:rPr>
      </w:pPr>
      <w:r>
        <w:rPr>
          <w:noProof/>
        </w:rPr>
        <w:t>Part 3—Constitutional provisions</w:t>
      </w:r>
      <w:r w:rsidRPr="001E62CE">
        <w:rPr>
          <w:b w:val="0"/>
          <w:noProof/>
          <w:sz w:val="18"/>
        </w:rPr>
        <w:tab/>
      </w:r>
      <w:r w:rsidRPr="001E62CE">
        <w:rPr>
          <w:b w:val="0"/>
          <w:noProof/>
          <w:sz w:val="18"/>
        </w:rPr>
        <w:fldChar w:fldCharType="begin"/>
      </w:r>
      <w:r w:rsidRPr="001E62CE">
        <w:rPr>
          <w:b w:val="0"/>
          <w:noProof/>
          <w:sz w:val="18"/>
        </w:rPr>
        <w:instrText xml:space="preserve"> PAGEREF _Toc529955572 \h </w:instrText>
      </w:r>
      <w:r w:rsidRPr="001E62CE">
        <w:rPr>
          <w:b w:val="0"/>
          <w:noProof/>
          <w:sz w:val="18"/>
        </w:rPr>
      </w:r>
      <w:r w:rsidRPr="001E62CE">
        <w:rPr>
          <w:b w:val="0"/>
          <w:noProof/>
          <w:sz w:val="18"/>
        </w:rPr>
        <w:fldChar w:fldCharType="separate"/>
      </w:r>
      <w:r w:rsidR="002B3991">
        <w:rPr>
          <w:b w:val="0"/>
          <w:noProof/>
          <w:sz w:val="18"/>
        </w:rPr>
        <w:t>14</w:t>
      </w:r>
      <w:r w:rsidRPr="001E62CE">
        <w:rPr>
          <w:b w:val="0"/>
          <w:noProof/>
          <w:sz w:val="18"/>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14</w:t>
      </w:r>
      <w:r>
        <w:rPr>
          <w:noProof/>
        </w:rPr>
        <w:tab/>
        <w:t>Additional operation of this Act</w:t>
      </w:r>
      <w:r w:rsidRPr="001E62CE">
        <w:rPr>
          <w:noProof/>
        </w:rPr>
        <w:tab/>
      </w:r>
      <w:r w:rsidRPr="001E62CE">
        <w:rPr>
          <w:noProof/>
        </w:rPr>
        <w:fldChar w:fldCharType="begin"/>
      </w:r>
      <w:r w:rsidRPr="001E62CE">
        <w:rPr>
          <w:noProof/>
        </w:rPr>
        <w:instrText xml:space="preserve"> PAGEREF _Toc529955573 \h </w:instrText>
      </w:r>
      <w:r w:rsidRPr="001E62CE">
        <w:rPr>
          <w:noProof/>
        </w:rPr>
      </w:r>
      <w:r w:rsidRPr="001E62CE">
        <w:rPr>
          <w:noProof/>
        </w:rPr>
        <w:fldChar w:fldCharType="separate"/>
      </w:r>
      <w:r w:rsidR="002B3991">
        <w:rPr>
          <w:noProof/>
        </w:rPr>
        <w:t>14</w:t>
      </w:r>
      <w:r w:rsidRPr="001E62CE">
        <w:rPr>
          <w:noProof/>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15</w:t>
      </w:r>
      <w:r>
        <w:rPr>
          <w:noProof/>
        </w:rPr>
        <w:tab/>
        <w:t>Acquisition of property</w:t>
      </w:r>
      <w:r w:rsidRPr="001E62CE">
        <w:rPr>
          <w:noProof/>
        </w:rPr>
        <w:tab/>
      </w:r>
      <w:r w:rsidRPr="001E62CE">
        <w:rPr>
          <w:noProof/>
        </w:rPr>
        <w:fldChar w:fldCharType="begin"/>
      </w:r>
      <w:r w:rsidRPr="001E62CE">
        <w:rPr>
          <w:noProof/>
        </w:rPr>
        <w:instrText xml:space="preserve"> PAGEREF _Toc529955574 \h </w:instrText>
      </w:r>
      <w:r w:rsidRPr="001E62CE">
        <w:rPr>
          <w:noProof/>
        </w:rPr>
      </w:r>
      <w:r w:rsidRPr="001E62CE">
        <w:rPr>
          <w:noProof/>
        </w:rPr>
        <w:fldChar w:fldCharType="separate"/>
      </w:r>
      <w:r w:rsidR="002B3991">
        <w:rPr>
          <w:noProof/>
        </w:rPr>
        <w:t>15</w:t>
      </w:r>
      <w:r w:rsidRPr="001E62CE">
        <w:rPr>
          <w:noProof/>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16</w:t>
      </w:r>
      <w:r>
        <w:rPr>
          <w:noProof/>
        </w:rPr>
        <w:tab/>
        <w:t>Implied freedom of political communication</w:t>
      </w:r>
      <w:r w:rsidRPr="001E62CE">
        <w:rPr>
          <w:noProof/>
        </w:rPr>
        <w:tab/>
      </w:r>
      <w:r w:rsidRPr="001E62CE">
        <w:rPr>
          <w:noProof/>
        </w:rPr>
        <w:fldChar w:fldCharType="begin"/>
      </w:r>
      <w:r w:rsidRPr="001E62CE">
        <w:rPr>
          <w:noProof/>
        </w:rPr>
        <w:instrText xml:space="preserve"> PAGEREF _Toc529955575 \h </w:instrText>
      </w:r>
      <w:r w:rsidRPr="001E62CE">
        <w:rPr>
          <w:noProof/>
        </w:rPr>
      </w:r>
      <w:r w:rsidRPr="001E62CE">
        <w:rPr>
          <w:noProof/>
        </w:rPr>
        <w:fldChar w:fldCharType="separate"/>
      </w:r>
      <w:r w:rsidR="002B3991">
        <w:rPr>
          <w:noProof/>
        </w:rPr>
        <w:t>15</w:t>
      </w:r>
      <w:r w:rsidRPr="001E62CE">
        <w:rPr>
          <w:noProof/>
        </w:rPr>
        <w:fldChar w:fldCharType="end"/>
      </w:r>
    </w:p>
    <w:p w:rsidR="001E62CE" w:rsidRDefault="001E62CE">
      <w:pPr>
        <w:pStyle w:val="TOC1"/>
        <w:rPr>
          <w:rFonts w:asciiTheme="minorHAnsi" w:eastAsiaTheme="minorEastAsia" w:hAnsiTheme="minorHAnsi" w:cstheme="minorBidi"/>
          <w:b w:val="0"/>
          <w:noProof/>
          <w:kern w:val="0"/>
          <w:sz w:val="22"/>
          <w:szCs w:val="22"/>
        </w:rPr>
      </w:pPr>
      <w:r>
        <w:rPr>
          <w:noProof/>
        </w:rPr>
        <w:t>Chapter 2—Requirements for plain packaging and appearance of tobacco products</w:t>
      </w:r>
      <w:r w:rsidRPr="001E62CE">
        <w:rPr>
          <w:b w:val="0"/>
          <w:noProof/>
          <w:sz w:val="18"/>
        </w:rPr>
        <w:tab/>
      </w:r>
      <w:r w:rsidRPr="001E62CE">
        <w:rPr>
          <w:b w:val="0"/>
          <w:noProof/>
          <w:sz w:val="18"/>
        </w:rPr>
        <w:fldChar w:fldCharType="begin"/>
      </w:r>
      <w:r w:rsidRPr="001E62CE">
        <w:rPr>
          <w:b w:val="0"/>
          <w:noProof/>
          <w:sz w:val="18"/>
        </w:rPr>
        <w:instrText xml:space="preserve"> PAGEREF _Toc529955576 \h </w:instrText>
      </w:r>
      <w:r w:rsidRPr="001E62CE">
        <w:rPr>
          <w:b w:val="0"/>
          <w:noProof/>
          <w:sz w:val="18"/>
        </w:rPr>
      </w:r>
      <w:r w:rsidRPr="001E62CE">
        <w:rPr>
          <w:b w:val="0"/>
          <w:noProof/>
          <w:sz w:val="18"/>
        </w:rPr>
        <w:fldChar w:fldCharType="separate"/>
      </w:r>
      <w:r w:rsidR="002B3991">
        <w:rPr>
          <w:b w:val="0"/>
          <w:noProof/>
          <w:sz w:val="18"/>
        </w:rPr>
        <w:t>16</w:t>
      </w:r>
      <w:r w:rsidRPr="001E62CE">
        <w:rPr>
          <w:b w:val="0"/>
          <w:noProof/>
          <w:sz w:val="18"/>
        </w:rPr>
        <w:fldChar w:fldCharType="end"/>
      </w:r>
    </w:p>
    <w:p w:rsidR="001E62CE" w:rsidRDefault="001E62CE">
      <w:pPr>
        <w:pStyle w:val="TOC2"/>
        <w:rPr>
          <w:rFonts w:asciiTheme="minorHAnsi" w:eastAsiaTheme="minorEastAsia" w:hAnsiTheme="minorHAnsi" w:cstheme="minorBidi"/>
          <w:b w:val="0"/>
          <w:noProof/>
          <w:kern w:val="0"/>
          <w:sz w:val="22"/>
          <w:szCs w:val="22"/>
        </w:rPr>
      </w:pPr>
      <w:r>
        <w:rPr>
          <w:noProof/>
        </w:rPr>
        <w:t>Part 1—Simplified outline</w:t>
      </w:r>
      <w:r w:rsidRPr="001E62CE">
        <w:rPr>
          <w:b w:val="0"/>
          <w:noProof/>
          <w:sz w:val="18"/>
        </w:rPr>
        <w:tab/>
      </w:r>
      <w:r w:rsidRPr="001E62CE">
        <w:rPr>
          <w:b w:val="0"/>
          <w:noProof/>
          <w:sz w:val="18"/>
        </w:rPr>
        <w:fldChar w:fldCharType="begin"/>
      </w:r>
      <w:r w:rsidRPr="001E62CE">
        <w:rPr>
          <w:b w:val="0"/>
          <w:noProof/>
          <w:sz w:val="18"/>
        </w:rPr>
        <w:instrText xml:space="preserve"> PAGEREF _Toc529955577 \h </w:instrText>
      </w:r>
      <w:r w:rsidRPr="001E62CE">
        <w:rPr>
          <w:b w:val="0"/>
          <w:noProof/>
          <w:sz w:val="18"/>
        </w:rPr>
      </w:r>
      <w:r w:rsidRPr="001E62CE">
        <w:rPr>
          <w:b w:val="0"/>
          <w:noProof/>
          <w:sz w:val="18"/>
        </w:rPr>
        <w:fldChar w:fldCharType="separate"/>
      </w:r>
      <w:r w:rsidR="002B3991">
        <w:rPr>
          <w:b w:val="0"/>
          <w:noProof/>
          <w:sz w:val="18"/>
        </w:rPr>
        <w:t>16</w:t>
      </w:r>
      <w:r w:rsidRPr="001E62CE">
        <w:rPr>
          <w:b w:val="0"/>
          <w:noProof/>
          <w:sz w:val="18"/>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17</w:t>
      </w:r>
      <w:r>
        <w:rPr>
          <w:noProof/>
        </w:rPr>
        <w:tab/>
        <w:t>Simplified outline</w:t>
      </w:r>
      <w:r w:rsidRPr="001E62CE">
        <w:rPr>
          <w:noProof/>
        </w:rPr>
        <w:tab/>
      </w:r>
      <w:r w:rsidRPr="001E62CE">
        <w:rPr>
          <w:noProof/>
        </w:rPr>
        <w:fldChar w:fldCharType="begin"/>
      </w:r>
      <w:r w:rsidRPr="001E62CE">
        <w:rPr>
          <w:noProof/>
        </w:rPr>
        <w:instrText xml:space="preserve"> PAGEREF _Toc529955578 \h </w:instrText>
      </w:r>
      <w:r w:rsidRPr="001E62CE">
        <w:rPr>
          <w:noProof/>
        </w:rPr>
      </w:r>
      <w:r w:rsidRPr="001E62CE">
        <w:rPr>
          <w:noProof/>
        </w:rPr>
        <w:fldChar w:fldCharType="separate"/>
      </w:r>
      <w:r w:rsidR="002B3991">
        <w:rPr>
          <w:noProof/>
        </w:rPr>
        <w:t>16</w:t>
      </w:r>
      <w:r w:rsidRPr="001E62CE">
        <w:rPr>
          <w:noProof/>
        </w:rPr>
        <w:fldChar w:fldCharType="end"/>
      </w:r>
    </w:p>
    <w:p w:rsidR="001E62CE" w:rsidRDefault="001E62CE">
      <w:pPr>
        <w:pStyle w:val="TOC2"/>
        <w:rPr>
          <w:rFonts w:asciiTheme="minorHAnsi" w:eastAsiaTheme="minorEastAsia" w:hAnsiTheme="minorHAnsi" w:cstheme="minorBidi"/>
          <w:b w:val="0"/>
          <w:noProof/>
          <w:kern w:val="0"/>
          <w:sz w:val="22"/>
          <w:szCs w:val="22"/>
        </w:rPr>
      </w:pPr>
      <w:r>
        <w:rPr>
          <w:noProof/>
        </w:rPr>
        <w:t>Part 2—Requirements for retail packaging and appearance of tobacco products</w:t>
      </w:r>
      <w:r w:rsidRPr="001E62CE">
        <w:rPr>
          <w:b w:val="0"/>
          <w:noProof/>
          <w:sz w:val="18"/>
        </w:rPr>
        <w:tab/>
      </w:r>
      <w:r w:rsidRPr="001E62CE">
        <w:rPr>
          <w:b w:val="0"/>
          <w:noProof/>
          <w:sz w:val="18"/>
        </w:rPr>
        <w:fldChar w:fldCharType="begin"/>
      </w:r>
      <w:r w:rsidRPr="001E62CE">
        <w:rPr>
          <w:b w:val="0"/>
          <w:noProof/>
          <w:sz w:val="18"/>
        </w:rPr>
        <w:instrText xml:space="preserve"> PAGEREF _Toc529955579 \h </w:instrText>
      </w:r>
      <w:r w:rsidRPr="001E62CE">
        <w:rPr>
          <w:b w:val="0"/>
          <w:noProof/>
          <w:sz w:val="18"/>
        </w:rPr>
      </w:r>
      <w:r w:rsidRPr="001E62CE">
        <w:rPr>
          <w:b w:val="0"/>
          <w:noProof/>
          <w:sz w:val="18"/>
        </w:rPr>
        <w:fldChar w:fldCharType="separate"/>
      </w:r>
      <w:r w:rsidR="002B3991">
        <w:rPr>
          <w:b w:val="0"/>
          <w:noProof/>
          <w:sz w:val="18"/>
        </w:rPr>
        <w:t>18</w:t>
      </w:r>
      <w:r w:rsidRPr="001E62CE">
        <w:rPr>
          <w:b w:val="0"/>
          <w:noProof/>
          <w:sz w:val="18"/>
        </w:rPr>
        <w:fldChar w:fldCharType="end"/>
      </w:r>
    </w:p>
    <w:p w:rsidR="001E62CE" w:rsidRDefault="001E62CE">
      <w:pPr>
        <w:pStyle w:val="TOC3"/>
        <w:rPr>
          <w:rFonts w:asciiTheme="minorHAnsi" w:eastAsiaTheme="minorEastAsia" w:hAnsiTheme="minorHAnsi" w:cstheme="minorBidi"/>
          <w:b w:val="0"/>
          <w:noProof/>
          <w:kern w:val="0"/>
          <w:szCs w:val="22"/>
        </w:rPr>
      </w:pPr>
      <w:r>
        <w:rPr>
          <w:noProof/>
        </w:rPr>
        <w:t>Division 1—Requirements for retail packaging of tobacco products</w:t>
      </w:r>
      <w:r w:rsidRPr="001E62CE">
        <w:rPr>
          <w:b w:val="0"/>
          <w:noProof/>
          <w:sz w:val="18"/>
        </w:rPr>
        <w:tab/>
      </w:r>
      <w:r w:rsidRPr="001E62CE">
        <w:rPr>
          <w:b w:val="0"/>
          <w:noProof/>
          <w:sz w:val="18"/>
        </w:rPr>
        <w:fldChar w:fldCharType="begin"/>
      </w:r>
      <w:r w:rsidRPr="001E62CE">
        <w:rPr>
          <w:b w:val="0"/>
          <w:noProof/>
          <w:sz w:val="18"/>
        </w:rPr>
        <w:instrText xml:space="preserve"> PAGEREF _Toc529955580 \h </w:instrText>
      </w:r>
      <w:r w:rsidRPr="001E62CE">
        <w:rPr>
          <w:b w:val="0"/>
          <w:noProof/>
          <w:sz w:val="18"/>
        </w:rPr>
      </w:r>
      <w:r w:rsidRPr="001E62CE">
        <w:rPr>
          <w:b w:val="0"/>
          <w:noProof/>
          <w:sz w:val="18"/>
        </w:rPr>
        <w:fldChar w:fldCharType="separate"/>
      </w:r>
      <w:r w:rsidR="002B3991">
        <w:rPr>
          <w:b w:val="0"/>
          <w:noProof/>
          <w:sz w:val="18"/>
        </w:rPr>
        <w:t>18</w:t>
      </w:r>
      <w:r w:rsidRPr="001E62CE">
        <w:rPr>
          <w:b w:val="0"/>
          <w:noProof/>
          <w:sz w:val="18"/>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18</w:t>
      </w:r>
      <w:r>
        <w:rPr>
          <w:noProof/>
        </w:rPr>
        <w:tab/>
        <w:t>Physical features of retail packaging</w:t>
      </w:r>
      <w:r w:rsidRPr="001E62CE">
        <w:rPr>
          <w:noProof/>
        </w:rPr>
        <w:tab/>
      </w:r>
      <w:r w:rsidRPr="001E62CE">
        <w:rPr>
          <w:noProof/>
        </w:rPr>
        <w:fldChar w:fldCharType="begin"/>
      </w:r>
      <w:r w:rsidRPr="001E62CE">
        <w:rPr>
          <w:noProof/>
        </w:rPr>
        <w:instrText xml:space="preserve"> PAGEREF _Toc529955581 \h </w:instrText>
      </w:r>
      <w:r w:rsidRPr="001E62CE">
        <w:rPr>
          <w:noProof/>
        </w:rPr>
      </w:r>
      <w:r w:rsidRPr="001E62CE">
        <w:rPr>
          <w:noProof/>
        </w:rPr>
        <w:fldChar w:fldCharType="separate"/>
      </w:r>
      <w:r w:rsidR="002B3991">
        <w:rPr>
          <w:noProof/>
        </w:rPr>
        <w:t>18</w:t>
      </w:r>
      <w:r w:rsidRPr="001E62CE">
        <w:rPr>
          <w:noProof/>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19</w:t>
      </w:r>
      <w:r>
        <w:rPr>
          <w:noProof/>
        </w:rPr>
        <w:tab/>
        <w:t>Colour and finish of retail packaging</w:t>
      </w:r>
      <w:r w:rsidRPr="001E62CE">
        <w:rPr>
          <w:noProof/>
        </w:rPr>
        <w:tab/>
      </w:r>
      <w:r w:rsidRPr="001E62CE">
        <w:rPr>
          <w:noProof/>
        </w:rPr>
        <w:fldChar w:fldCharType="begin"/>
      </w:r>
      <w:r w:rsidRPr="001E62CE">
        <w:rPr>
          <w:noProof/>
        </w:rPr>
        <w:instrText xml:space="preserve"> PAGEREF _Toc529955582 \h </w:instrText>
      </w:r>
      <w:r w:rsidRPr="001E62CE">
        <w:rPr>
          <w:noProof/>
        </w:rPr>
      </w:r>
      <w:r w:rsidRPr="001E62CE">
        <w:rPr>
          <w:noProof/>
        </w:rPr>
        <w:fldChar w:fldCharType="separate"/>
      </w:r>
      <w:r w:rsidR="002B3991">
        <w:rPr>
          <w:noProof/>
        </w:rPr>
        <w:t>19</w:t>
      </w:r>
      <w:r w:rsidRPr="001E62CE">
        <w:rPr>
          <w:noProof/>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lastRenderedPageBreak/>
        <w:t>20</w:t>
      </w:r>
      <w:r>
        <w:rPr>
          <w:noProof/>
        </w:rPr>
        <w:tab/>
        <w:t>Prohibition on trade marks and marks generally appearing on retail packaging</w:t>
      </w:r>
      <w:r w:rsidRPr="001E62CE">
        <w:rPr>
          <w:noProof/>
        </w:rPr>
        <w:tab/>
      </w:r>
      <w:r w:rsidRPr="001E62CE">
        <w:rPr>
          <w:noProof/>
        </w:rPr>
        <w:fldChar w:fldCharType="begin"/>
      </w:r>
      <w:r w:rsidRPr="001E62CE">
        <w:rPr>
          <w:noProof/>
        </w:rPr>
        <w:instrText xml:space="preserve"> PAGEREF _Toc529955583 \h </w:instrText>
      </w:r>
      <w:r w:rsidRPr="001E62CE">
        <w:rPr>
          <w:noProof/>
        </w:rPr>
      </w:r>
      <w:r w:rsidRPr="001E62CE">
        <w:rPr>
          <w:noProof/>
        </w:rPr>
        <w:fldChar w:fldCharType="separate"/>
      </w:r>
      <w:r w:rsidR="002B3991">
        <w:rPr>
          <w:noProof/>
        </w:rPr>
        <w:t>20</w:t>
      </w:r>
      <w:r w:rsidRPr="001E62CE">
        <w:rPr>
          <w:noProof/>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21</w:t>
      </w:r>
      <w:r>
        <w:rPr>
          <w:noProof/>
        </w:rPr>
        <w:tab/>
        <w:t>Requirements for brand, business, company or variant names, and relevant legislative requirements</w:t>
      </w:r>
      <w:r w:rsidRPr="001E62CE">
        <w:rPr>
          <w:noProof/>
        </w:rPr>
        <w:tab/>
      </w:r>
      <w:r w:rsidRPr="001E62CE">
        <w:rPr>
          <w:noProof/>
        </w:rPr>
        <w:fldChar w:fldCharType="begin"/>
      </w:r>
      <w:r w:rsidRPr="001E62CE">
        <w:rPr>
          <w:noProof/>
        </w:rPr>
        <w:instrText xml:space="preserve"> PAGEREF _Toc529955584 \h </w:instrText>
      </w:r>
      <w:r w:rsidRPr="001E62CE">
        <w:rPr>
          <w:noProof/>
        </w:rPr>
      </w:r>
      <w:r w:rsidRPr="001E62CE">
        <w:rPr>
          <w:noProof/>
        </w:rPr>
        <w:fldChar w:fldCharType="separate"/>
      </w:r>
      <w:r w:rsidR="002B3991">
        <w:rPr>
          <w:noProof/>
        </w:rPr>
        <w:t>21</w:t>
      </w:r>
      <w:r w:rsidRPr="001E62CE">
        <w:rPr>
          <w:noProof/>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22</w:t>
      </w:r>
      <w:r>
        <w:rPr>
          <w:noProof/>
        </w:rPr>
        <w:tab/>
        <w:t>Requirements for wrappers</w:t>
      </w:r>
      <w:r w:rsidRPr="001E62CE">
        <w:rPr>
          <w:noProof/>
        </w:rPr>
        <w:tab/>
      </w:r>
      <w:r w:rsidRPr="001E62CE">
        <w:rPr>
          <w:noProof/>
        </w:rPr>
        <w:fldChar w:fldCharType="begin"/>
      </w:r>
      <w:r w:rsidRPr="001E62CE">
        <w:rPr>
          <w:noProof/>
        </w:rPr>
        <w:instrText xml:space="preserve"> PAGEREF _Toc529955585 \h </w:instrText>
      </w:r>
      <w:r w:rsidRPr="001E62CE">
        <w:rPr>
          <w:noProof/>
        </w:rPr>
      </w:r>
      <w:r w:rsidRPr="001E62CE">
        <w:rPr>
          <w:noProof/>
        </w:rPr>
        <w:fldChar w:fldCharType="separate"/>
      </w:r>
      <w:r w:rsidR="002B3991">
        <w:rPr>
          <w:noProof/>
        </w:rPr>
        <w:t>23</w:t>
      </w:r>
      <w:r w:rsidRPr="001E62CE">
        <w:rPr>
          <w:noProof/>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23</w:t>
      </w:r>
      <w:r>
        <w:rPr>
          <w:noProof/>
        </w:rPr>
        <w:tab/>
        <w:t>Retail packaging not to have inserts or onserts</w:t>
      </w:r>
      <w:r w:rsidRPr="001E62CE">
        <w:rPr>
          <w:noProof/>
        </w:rPr>
        <w:tab/>
      </w:r>
      <w:r w:rsidRPr="001E62CE">
        <w:rPr>
          <w:noProof/>
        </w:rPr>
        <w:fldChar w:fldCharType="begin"/>
      </w:r>
      <w:r w:rsidRPr="001E62CE">
        <w:rPr>
          <w:noProof/>
        </w:rPr>
        <w:instrText xml:space="preserve"> PAGEREF _Toc529955586 \h </w:instrText>
      </w:r>
      <w:r w:rsidRPr="001E62CE">
        <w:rPr>
          <w:noProof/>
        </w:rPr>
      </w:r>
      <w:r w:rsidRPr="001E62CE">
        <w:rPr>
          <w:noProof/>
        </w:rPr>
        <w:fldChar w:fldCharType="separate"/>
      </w:r>
      <w:r w:rsidR="002B3991">
        <w:rPr>
          <w:noProof/>
        </w:rPr>
        <w:t>23</w:t>
      </w:r>
      <w:r w:rsidRPr="001E62CE">
        <w:rPr>
          <w:noProof/>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24</w:t>
      </w:r>
      <w:r>
        <w:rPr>
          <w:noProof/>
        </w:rPr>
        <w:tab/>
        <w:t>Retail packaging not to produce noise or scent</w:t>
      </w:r>
      <w:r w:rsidRPr="001E62CE">
        <w:rPr>
          <w:noProof/>
        </w:rPr>
        <w:tab/>
      </w:r>
      <w:r w:rsidRPr="001E62CE">
        <w:rPr>
          <w:noProof/>
        </w:rPr>
        <w:fldChar w:fldCharType="begin"/>
      </w:r>
      <w:r w:rsidRPr="001E62CE">
        <w:rPr>
          <w:noProof/>
        </w:rPr>
        <w:instrText xml:space="preserve"> PAGEREF _Toc529955587 \h </w:instrText>
      </w:r>
      <w:r w:rsidRPr="001E62CE">
        <w:rPr>
          <w:noProof/>
        </w:rPr>
      </w:r>
      <w:r w:rsidRPr="001E62CE">
        <w:rPr>
          <w:noProof/>
        </w:rPr>
        <w:fldChar w:fldCharType="separate"/>
      </w:r>
      <w:r w:rsidR="002B3991">
        <w:rPr>
          <w:noProof/>
        </w:rPr>
        <w:t>24</w:t>
      </w:r>
      <w:r w:rsidRPr="001E62CE">
        <w:rPr>
          <w:noProof/>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25</w:t>
      </w:r>
      <w:r>
        <w:rPr>
          <w:noProof/>
        </w:rPr>
        <w:tab/>
        <w:t>Retail packaging must not change after retail sale</w:t>
      </w:r>
      <w:r w:rsidRPr="001E62CE">
        <w:rPr>
          <w:noProof/>
        </w:rPr>
        <w:tab/>
      </w:r>
      <w:r w:rsidRPr="001E62CE">
        <w:rPr>
          <w:noProof/>
        </w:rPr>
        <w:fldChar w:fldCharType="begin"/>
      </w:r>
      <w:r w:rsidRPr="001E62CE">
        <w:rPr>
          <w:noProof/>
        </w:rPr>
        <w:instrText xml:space="preserve"> PAGEREF _Toc529955588 \h </w:instrText>
      </w:r>
      <w:r w:rsidRPr="001E62CE">
        <w:rPr>
          <w:noProof/>
        </w:rPr>
      </w:r>
      <w:r w:rsidRPr="001E62CE">
        <w:rPr>
          <w:noProof/>
        </w:rPr>
        <w:fldChar w:fldCharType="separate"/>
      </w:r>
      <w:r w:rsidR="002B3991">
        <w:rPr>
          <w:noProof/>
        </w:rPr>
        <w:t>24</w:t>
      </w:r>
      <w:r w:rsidRPr="001E62CE">
        <w:rPr>
          <w:noProof/>
        </w:rPr>
        <w:fldChar w:fldCharType="end"/>
      </w:r>
    </w:p>
    <w:p w:rsidR="001E62CE" w:rsidRDefault="001E62CE">
      <w:pPr>
        <w:pStyle w:val="TOC3"/>
        <w:rPr>
          <w:rFonts w:asciiTheme="minorHAnsi" w:eastAsiaTheme="minorEastAsia" w:hAnsiTheme="minorHAnsi" w:cstheme="minorBidi"/>
          <w:b w:val="0"/>
          <w:noProof/>
          <w:kern w:val="0"/>
          <w:szCs w:val="22"/>
        </w:rPr>
      </w:pPr>
      <w:r w:rsidRPr="00FC43F5">
        <w:rPr>
          <w:rFonts w:eastAsia="Calibri"/>
          <w:noProof/>
        </w:rPr>
        <w:t>Division 2—Requirements for appearance of tobacco products</w:t>
      </w:r>
      <w:r w:rsidRPr="001E62CE">
        <w:rPr>
          <w:b w:val="0"/>
          <w:noProof/>
          <w:sz w:val="18"/>
        </w:rPr>
        <w:tab/>
      </w:r>
      <w:r w:rsidRPr="001E62CE">
        <w:rPr>
          <w:b w:val="0"/>
          <w:noProof/>
          <w:sz w:val="18"/>
        </w:rPr>
        <w:fldChar w:fldCharType="begin"/>
      </w:r>
      <w:r w:rsidRPr="001E62CE">
        <w:rPr>
          <w:b w:val="0"/>
          <w:noProof/>
          <w:sz w:val="18"/>
        </w:rPr>
        <w:instrText xml:space="preserve"> PAGEREF _Toc529955589 \h </w:instrText>
      </w:r>
      <w:r w:rsidRPr="001E62CE">
        <w:rPr>
          <w:b w:val="0"/>
          <w:noProof/>
          <w:sz w:val="18"/>
        </w:rPr>
      </w:r>
      <w:r w:rsidRPr="001E62CE">
        <w:rPr>
          <w:b w:val="0"/>
          <w:noProof/>
          <w:sz w:val="18"/>
        </w:rPr>
        <w:fldChar w:fldCharType="separate"/>
      </w:r>
      <w:r w:rsidR="002B3991">
        <w:rPr>
          <w:b w:val="0"/>
          <w:noProof/>
          <w:sz w:val="18"/>
        </w:rPr>
        <w:t>25</w:t>
      </w:r>
      <w:r w:rsidRPr="001E62CE">
        <w:rPr>
          <w:b w:val="0"/>
          <w:noProof/>
          <w:sz w:val="18"/>
        </w:rPr>
        <w:fldChar w:fldCharType="end"/>
      </w:r>
    </w:p>
    <w:p w:rsidR="001E62CE" w:rsidRDefault="001E62CE">
      <w:pPr>
        <w:pStyle w:val="TOC5"/>
        <w:rPr>
          <w:rFonts w:asciiTheme="minorHAnsi" w:eastAsiaTheme="minorEastAsia" w:hAnsiTheme="minorHAnsi" w:cstheme="minorBidi"/>
          <w:noProof/>
          <w:kern w:val="0"/>
          <w:sz w:val="22"/>
          <w:szCs w:val="22"/>
        </w:rPr>
      </w:pPr>
      <w:r w:rsidRPr="00FC43F5">
        <w:rPr>
          <w:rFonts w:eastAsia="Calibri"/>
          <w:noProof/>
        </w:rPr>
        <w:t>26</w:t>
      </w:r>
      <w:r>
        <w:rPr>
          <w:rFonts w:eastAsia="Calibri"/>
          <w:noProof/>
        </w:rPr>
        <w:tab/>
      </w:r>
      <w:r w:rsidRPr="00FC43F5">
        <w:rPr>
          <w:rFonts w:eastAsia="Calibri"/>
          <w:noProof/>
        </w:rPr>
        <w:t>Requirements for appearance of tobacco products</w:t>
      </w:r>
      <w:r w:rsidRPr="001E62CE">
        <w:rPr>
          <w:noProof/>
        </w:rPr>
        <w:tab/>
      </w:r>
      <w:r w:rsidRPr="001E62CE">
        <w:rPr>
          <w:noProof/>
        </w:rPr>
        <w:fldChar w:fldCharType="begin"/>
      </w:r>
      <w:r w:rsidRPr="001E62CE">
        <w:rPr>
          <w:noProof/>
        </w:rPr>
        <w:instrText xml:space="preserve"> PAGEREF _Toc529955590 \h </w:instrText>
      </w:r>
      <w:r w:rsidRPr="001E62CE">
        <w:rPr>
          <w:noProof/>
        </w:rPr>
      </w:r>
      <w:r w:rsidRPr="001E62CE">
        <w:rPr>
          <w:noProof/>
        </w:rPr>
        <w:fldChar w:fldCharType="separate"/>
      </w:r>
      <w:r w:rsidR="002B3991">
        <w:rPr>
          <w:noProof/>
        </w:rPr>
        <w:t>25</w:t>
      </w:r>
      <w:r w:rsidRPr="001E62CE">
        <w:rPr>
          <w:noProof/>
        </w:rPr>
        <w:fldChar w:fldCharType="end"/>
      </w:r>
    </w:p>
    <w:p w:rsidR="001E62CE" w:rsidRDefault="001E62CE">
      <w:pPr>
        <w:pStyle w:val="TOC3"/>
        <w:rPr>
          <w:rFonts w:asciiTheme="minorHAnsi" w:eastAsiaTheme="minorEastAsia" w:hAnsiTheme="minorHAnsi" w:cstheme="minorBidi"/>
          <w:b w:val="0"/>
          <w:noProof/>
          <w:kern w:val="0"/>
          <w:szCs w:val="22"/>
        </w:rPr>
      </w:pPr>
      <w:r>
        <w:rPr>
          <w:noProof/>
        </w:rPr>
        <w:t>Division 3—Miscellaneous</w:t>
      </w:r>
      <w:r w:rsidRPr="001E62CE">
        <w:rPr>
          <w:b w:val="0"/>
          <w:noProof/>
          <w:sz w:val="18"/>
        </w:rPr>
        <w:tab/>
      </w:r>
      <w:r w:rsidRPr="001E62CE">
        <w:rPr>
          <w:b w:val="0"/>
          <w:noProof/>
          <w:sz w:val="18"/>
        </w:rPr>
        <w:fldChar w:fldCharType="begin"/>
      </w:r>
      <w:r w:rsidRPr="001E62CE">
        <w:rPr>
          <w:b w:val="0"/>
          <w:noProof/>
          <w:sz w:val="18"/>
        </w:rPr>
        <w:instrText xml:space="preserve"> PAGEREF _Toc529955591 \h </w:instrText>
      </w:r>
      <w:r w:rsidRPr="001E62CE">
        <w:rPr>
          <w:b w:val="0"/>
          <w:noProof/>
          <w:sz w:val="18"/>
        </w:rPr>
      </w:r>
      <w:r w:rsidRPr="001E62CE">
        <w:rPr>
          <w:b w:val="0"/>
          <w:noProof/>
          <w:sz w:val="18"/>
        </w:rPr>
        <w:fldChar w:fldCharType="separate"/>
      </w:r>
      <w:r w:rsidR="002B3991">
        <w:rPr>
          <w:b w:val="0"/>
          <w:noProof/>
          <w:sz w:val="18"/>
        </w:rPr>
        <w:t>26</w:t>
      </w:r>
      <w:r w:rsidRPr="001E62CE">
        <w:rPr>
          <w:b w:val="0"/>
          <w:noProof/>
          <w:sz w:val="18"/>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27</w:t>
      </w:r>
      <w:r>
        <w:rPr>
          <w:noProof/>
        </w:rPr>
        <w:tab/>
        <w:t>Regulations may prescribe additional requirements</w:t>
      </w:r>
      <w:r w:rsidRPr="001E62CE">
        <w:rPr>
          <w:noProof/>
        </w:rPr>
        <w:tab/>
      </w:r>
      <w:r w:rsidRPr="001E62CE">
        <w:rPr>
          <w:noProof/>
        </w:rPr>
        <w:fldChar w:fldCharType="begin"/>
      </w:r>
      <w:r w:rsidRPr="001E62CE">
        <w:rPr>
          <w:noProof/>
        </w:rPr>
        <w:instrText xml:space="preserve"> PAGEREF _Toc529955592 \h </w:instrText>
      </w:r>
      <w:r w:rsidRPr="001E62CE">
        <w:rPr>
          <w:noProof/>
        </w:rPr>
      </w:r>
      <w:r w:rsidRPr="001E62CE">
        <w:rPr>
          <w:noProof/>
        </w:rPr>
        <w:fldChar w:fldCharType="separate"/>
      </w:r>
      <w:r w:rsidR="002B3991">
        <w:rPr>
          <w:noProof/>
        </w:rPr>
        <w:t>26</w:t>
      </w:r>
      <w:r w:rsidRPr="001E62CE">
        <w:rPr>
          <w:noProof/>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27A</w:t>
      </w:r>
      <w:r>
        <w:rPr>
          <w:noProof/>
        </w:rPr>
        <w:tab/>
        <w:t>Legal effect of sections 18 to 27</w:t>
      </w:r>
      <w:r w:rsidRPr="001E62CE">
        <w:rPr>
          <w:noProof/>
        </w:rPr>
        <w:tab/>
      </w:r>
      <w:r w:rsidRPr="001E62CE">
        <w:rPr>
          <w:noProof/>
        </w:rPr>
        <w:fldChar w:fldCharType="begin"/>
      </w:r>
      <w:r w:rsidRPr="001E62CE">
        <w:rPr>
          <w:noProof/>
        </w:rPr>
        <w:instrText xml:space="preserve"> PAGEREF _Toc529955593 \h </w:instrText>
      </w:r>
      <w:r w:rsidRPr="001E62CE">
        <w:rPr>
          <w:noProof/>
        </w:rPr>
      </w:r>
      <w:r w:rsidRPr="001E62CE">
        <w:rPr>
          <w:noProof/>
        </w:rPr>
        <w:fldChar w:fldCharType="separate"/>
      </w:r>
      <w:r w:rsidR="002B3991">
        <w:rPr>
          <w:noProof/>
        </w:rPr>
        <w:t>26</w:t>
      </w:r>
      <w:r w:rsidRPr="001E62CE">
        <w:rPr>
          <w:noProof/>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28</w:t>
      </w:r>
      <w:r>
        <w:rPr>
          <w:noProof/>
        </w:rPr>
        <w:tab/>
        <w:t xml:space="preserve">Effect on the </w:t>
      </w:r>
      <w:r w:rsidRPr="00FC43F5">
        <w:rPr>
          <w:i/>
          <w:noProof/>
        </w:rPr>
        <w:t>Trade Marks Act 1995</w:t>
      </w:r>
      <w:r>
        <w:rPr>
          <w:noProof/>
        </w:rPr>
        <w:t xml:space="preserve"> of non</w:t>
      </w:r>
      <w:r>
        <w:rPr>
          <w:noProof/>
        </w:rPr>
        <w:noBreakHyphen/>
        <w:t>use of trade mark as a result of this Act</w:t>
      </w:r>
      <w:r w:rsidRPr="001E62CE">
        <w:rPr>
          <w:noProof/>
        </w:rPr>
        <w:tab/>
      </w:r>
      <w:r w:rsidRPr="001E62CE">
        <w:rPr>
          <w:noProof/>
        </w:rPr>
        <w:fldChar w:fldCharType="begin"/>
      </w:r>
      <w:r w:rsidRPr="001E62CE">
        <w:rPr>
          <w:noProof/>
        </w:rPr>
        <w:instrText xml:space="preserve"> PAGEREF _Toc529955594 \h </w:instrText>
      </w:r>
      <w:r w:rsidRPr="001E62CE">
        <w:rPr>
          <w:noProof/>
        </w:rPr>
      </w:r>
      <w:r w:rsidRPr="001E62CE">
        <w:rPr>
          <w:noProof/>
        </w:rPr>
        <w:fldChar w:fldCharType="separate"/>
      </w:r>
      <w:r w:rsidR="002B3991">
        <w:rPr>
          <w:noProof/>
        </w:rPr>
        <w:t>26</w:t>
      </w:r>
      <w:r w:rsidRPr="001E62CE">
        <w:rPr>
          <w:noProof/>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29</w:t>
      </w:r>
      <w:r>
        <w:rPr>
          <w:noProof/>
        </w:rPr>
        <w:tab/>
        <w:t xml:space="preserve">Effect on the </w:t>
      </w:r>
      <w:r w:rsidRPr="00FC43F5">
        <w:rPr>
          <w:i/>
          <w:noProof/>
        </w:rPr>
        <w:t>Designs Act 2003</w:t>
      </w:r>
      <w:r>
        <w:rPr>
          <w:noProof/>
        </w:rPr>
        <w:t xml:space="preserve"> of failure to make products as a result of this Act</w:t>
      </w:r>
      <w:r w:rsidRPr="001E62CE">
        <w:rPr>
          <w:noProof/>
        </w:rPr>
        <w:tab/>
      </w:r>
      <w:r w:rsidRPr="001E62CE">
        <w:rPr>
          <w:noProof/>
        </w:rPr>
        <w:fldChar w:fldCharType="begin"/>
      </w:r>
      <w:r w:rsidRPr="001E62CE">
        <w:rPr>
          <w:noProof/>
        </w:rPr>
        <w:instrText xml:space="preserve"> PAGEREF _Toc529955595 \h </w:instrText>
      </w:r>
      <w:r w:rsidRPr="001E62CE">
        <w:rPr>
          <w:noProof/>
        </w:rPr>
      </w:r>
      <w:r w:rsidRPr="001E62CE">
        <w:rPr>
          <w:noProof/>
        </w:rPr>
        <w:fldChar w:fldCharType="separate"/>
      </w:r>
      <w:r w:rsidR="002B3991">
        <w:rPr>
          <w:noProof/>
        </w:rPr>
        <w:t>28</w:t>
      </w:r>
      <w:r w:rsidRPr="001E62CE">
        <w:rPr>
          <w:noProof/>
        </w:rPr>
        <w:fldChar w:fldCharType="end"/>
      </w:r>
    </w:p>
    <w:p w:rsidR="001E62CE" w:rsidRDefault="001E62CE">
      <w:pPr>
        <w:pStyle w:val="TOC1"/>
        <w:rPr>
          <w:rFonts w:asciiTheme="minorHAnsi" w:eastAsiaTheme="minorEastAsia" w:hAnsiTheme="minorHAnsi" w:cstheme="minorBidi"/>
          <w:b w:val="0"/>
          <w:noProof/>
          <w:kern w:val="0"/>
          <w:sz w:val="22"/>
          <w:szCs w:val="22"/>
        </w:rPr>
      </w:pPr>
      <w:r>
        <w:rPr>
          <w:noProof/>
        </w:rPr>
        <w:t>Chapter 3—Offences and civil penalty provisions</w:t>
      </w:r>
      <w:r w:rsidRPr="001E62CE">
        <w:rPr>
          <w:b w:val="0"/>
          <w:noProof/>
          <w:sz w:val="18"/>
        </w:rPr>
        <w:tab/>
      </w:r>
      <w:r w:rsidRPr="001E62CE">
        <w:rPr>
          <w:b w:val="0"/>
          <w:noProof/>
          <w:sz w:val="18"/>
        </w:rPr>
        <w:fldChar w:fldCharType="begin"/>
      </w:r>
      <w:r w:rsidRPr="001E62CE">
        <w:rPr>
          <w:b w:val="0"/>
          <w:noProof/>
          <w:sz w:val="18"/>
        </w:rPr>
        <w:instrText xml:space="preserve"> PAGEREF _Toc529955596 \h </w:instrText>
      </w:r>
      <w:r w:rsidRPr="001E62CE">
        <w:rPr>
          <w:b w:val="0"/>
          <w:noProof/>
          <w:sz w:val="18"/>
        </w:rPr>
      </w:r>
      <w:r w:rsidRPr="001E62CE">
        <w:rPr>
          <w:b w:val="0"/>
          <w:noProof/>
          <w:sz w:val="18"/>
        </w:rPr>
        <w:fldChar w:fldCharType="separate"/>
      </w:r>
      <w:r w:rsidR="002B3991">
        <w:rPr>
          <w:b w:val="0"/>
          <w:noProof/>
          <w:sz w:val="18"/>
        </w:rPr>
        <w:t>29</w:t>
      </w:r>
      <w:r w:rsidRPr="001E62CE">
        <w:rPr>
          <w:b w:val="0"/>
          <w:noProof/>
          <w:sz w:val="18"/>
        </w:rPr>
        <w:fldChar w:fldCharType="end"/>
      </w:r>
    </w:p>
    <w:p w:rsidR="001E62CE" w:rsidRDefault="001E62CE">
      <w:pPr>
        <w:pStyle w:val="TOC2"/>
        <w:rPr>
          <w:rFonts w:asciiTheme="minorHAnsi" w:eastAsiaTheme="minorEastAsia" w:hAnsiTheme="minorHAnsi" w:cstheme="minorBidi"/>
          <w:b w:val="0"/>
          <w:noProof/>
          <w:kern w:val="0"/>
          <w:sz w:val="22"/>
          <w:szCs w:val="22"/>
        </w:rPr>
      </w:pPr>
      <w:r>
        <w:rPr>
          <w:noProof/>
        </w:rPr>
        <w:t>Part 1—Simplified outline</w:t>
      </w:r>
      <w:r w:rsidRPr="001E62CE">
        <w:rPr>
          <w:b w:val="0"/>
          <w:noProof/>
          <w:sz w:val="18"/>
        </w:rPr>
        <w:tab/>
      </w:r>
      <w:r w:rsidRPr="001E62CE">
        <w:rPr>
          <w:b w:val="0"/>
          <w:noProof/>
          <w:sz w:val="18"/>
        </w:rPr>
        <w:fldChar w:fldCharType="begin"/>
      </w:r>
      <w:r w:rsidRPr="001E62CE">
        <w:rPr>
          <w:b w:val="0"/>
          <w:noProof/>
          <w:sz w:val="18"/>
        </w:rPr>
        <w:instrText xml:space="preserve"> PAGEREF _Toc529955597 \h </w:instrText>
      </w:r>
      <w:r w:rsidRPr="001E62CE">
        <w:rPr>
          <w:b w:val="0"/>
          <w:noProof/>
          <w:sz w:val="18"/>
        </w:rPr>
      </w:r>
      <w:r w:rsidRPr="001E62CE">
        <w:rPr>
          <w:b w:val="0"/>
          <w:noProof/>
          <w:sz w:val="18"/>
        </w:rPr>
        <w:fldChar w:fldCharType="separate"/>
      </w:r>
      <w:r w:rsidR="002B3991">
        <w:rPr>
          <w:b w:val="0"/>
          <w:noProof/>
          <w:sz w:val="18"/>
        </w:rPr>
        <w:t>29</w:t>
      </w:r>
      <w:r w:rsidRPr="001E62CE">
        <w:rPr>
          <w:b w:val="0"/>
          <w:noProof/>
          <w:sz w:val="18"/>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30</w:t>
      </w:r>
      <w:r>
        <w:rPr>
          <w:noProof/>
        </w:rPr>
        <w:tab/>
        <w:t>Simplified outline</w:t>
      </w:r>
      <w:r w:rsidRPr="001E62CE">
        <w:rPr>
          <w:noProof/>
        </w:rPr>
        <w:tab/>
      </w:r>
      <w:r w:rsidRPr="001E62CE">
        <w:rPr>
          <w:noProof/>
        </w:rPr>
        <w:fldChar w:fldCharType="begin"/>
      </w:r>
      <w:r w:rsidRPr="001E62CE">
        <w:rPr>
          <w:noProof/>
        </w:rPr>
        <w:instrText xml:space="preserve"> PAGEREF _Toc529955598 \h </w:instrText>
      </w:r>
      <w:r w:rsidRPr="001E62CE">
        <w:rPr>
          <w:noProof/>
        </w:rPr>
      </w:r>
      <w:r w:rsidRPr="001E62CE">
        <w:rPr>
          <w:noProof/>
        </w:rPr>
        <w:fldChar w:fldCharType="separate"/>
      </w:r>
      <w:r w:rsidR="002B3991">
        <w:rPr>
          <w:noProof/>
        </w:rPr>
        <w:t>29</w:t>
      </w:r>
      <w:r w:rsidRPr="001E62CE">
        <w:rPr>
          <w:noProof/>
        </w:rPr>
        <w:fldChar w:fldCharType="end"/>
      </w:r>
    </w:p>
    <w:p w:rsidR="001E62CE" w:rsidRDefault="001E62CE">
      <w:pPr>
        <w:pStyle w:val="TOC2"/>
        <w:rPr>
          <w:rFonts w:asciiTheme="minorHAnsi" w:eastAsiaTheme="minorEastAsia" w:hAnsiTheme="minorHAnsi" w:cstheme="minorBidi"/>
          <w:b w:val="0"/>
          <w:noProof/>
          <w:kern w:val="0"/>
          <w:sz w:val="22"/>
          <w:szCs w:val="22"/>
        </w:rPr>
      </w:pPr>
      <w:r>
        <w:rPr>
          <w:noProof/>
        </w:rPr>
        <w:t>Part 2—General offences and civil penalty provisions for non</w:t>
      </w:r>
      <w:r>
        <w:rPr>
          <w:noProof/>
        </w:rPr>
        <w:noBreakHyphen/>
        <w:t>compliant retail packaging and tobacco products</w:t>
      </w:r>
      <w:r w:rsidRPr="001E62CE">
        <w:rPr>
          <w:b w:val="0"/>
          <w:noProof/>
          <w:sz w:val="18"/>
        </w:rPr>
        <w:tab/>
      </w:r>
      <w:r w:rsidRPr="001E62CE">
        <w:rPr>
          <w:b w:val="0"/>
          <w:noProof/>
          <w:sz w:val="18"/>
        </w:rPr>
        <w:fldChar w:fldCharType="begin"/>
      </w:r>
      <w:r w:rsidRPr="001E62CE">
        <w:rPr>
          <w:b w:val="0"/>
          <w:noProof/>
          <w:sz w:val="18"/>
        </w:rPr>
        <w:instrText xml:space="preserve"> PAGEREF _Toc529955599 \h </w:instrText>
      </w:r>
      <w:r w:rsidRPr="001E62CE">
        <w:rPr>
          <w:b w:val="0"/>
          <w:noProof/>
          <w:sz w:val="18"/>
        </w:rPr>
      </w:r>
      <w:r w:rsidRPr="001E62CE">
        <w:rPr>
          <w:b w:val="0"/>
          <w:noProof/>
          <w:sz w:val="18"/>
        </w:rPr>
        <w:fldChar w:fldCharType="separate"/>
      </w:r>
      <w:r w:rsidR="002B3991">
        <w:rPr>
          <w:b w:val="0"/>
          <w:noProof/>
          <w:sz w:val="18"/>
        </w:rPr>
        <w:t>31</w:t>
      </w:r>
      <w:r w:rsidRPr="001E62CE">
        <w:rPr>
          <w:b w:val="0"/>
          <w:noProof/>
          <w:sz w:val="18"/>
        </w:rPr>
        <w:fldChar w:fldCharType="end"/>
      </w:r>
    </w:p>
    <w:p w:rsidR="001E62CE" w:rsidRDefault="001E62CE">
      <w:pPr>
        <w:pStyle w:val="TOC3"/>
        <w:rPr>
          <w:rFonts w:asciiTheme="minorHAnsi" w:eastAsiaTheme="minorEastAsia" w:hAnsiTheme="minorHAnsi" w:cstheme="minorBidi"/>
          <w:b w:val="0"/>
          <w:noProof/>
          <w:kern w:val="0"/>
          <w:szCs w:val="22"/>
        </w:rPr>
      </w:pPr>
      <w:r>
        <w:rPr>
          <w:noProof/>
        </w:rPr>
        <w:t>Division 1—Non</w:t>
      </w:r>
      <w:r>
        <w:rPr>
          <w:noProof/>
        </w:rPr>
        <w:noBreakHyphen/>
        <w:t>compliant retail packaging of tobacco products</w:t>
      </w:r>
      <w:r w:rsidRPr="001E62CE">
        <w:rPr>
          <w:b w:val="0"/>
          <w:noProof/>
          <w:sz w:val="18"/>
        </w:rPr>
        <w:tab/>
      </w:r>
      <w:r w:rsidRPr="001E62CE">
        <w:rPr>
          <w:b w:val="0"/>
          <w:noProof/>
          <w:sz w:val="18"/>
        </w:rPr>
        <w:fldChar w:fldCharType="begin"/>
      </w:r>
      <w:r w:rsidRPr="001E62CE">
        <w:rPr>
          <w:b w:val="0"/>
          <w:noProof/>
          <w:sz w:val="18"/>
        </w:rPr>
        <w:instrText xml:space="preserve"> PAGEREF _Toc529955600 \h </w:instrText>
      </w:r>
      <w:r w:rsidRPr="001E62CE">
        <w:rPr>
          <w:b w:val="0"/>
          <w:noProof/>
          <w:sz w:val="18"/>
        </w:rPr>
      </w:r>
      <w:r w:rsidRPr="001E62CE">
        <w:rPr>
          <w:b w:val="0"/>
          <w:noProof/>
          <w:sz w:val="18"/>
        </w:rPr>
        <w:fldChar w:fldCharType="separate"/>
      </w:r>
      <w:r w:rsidR="002B3991">
        <w:rPr>
          <w:b w:val="0"/>
          <w:noProof/>
          <w:sz w:val="18"/>
        </w:rPr>
        <w:t>31</w:t>
      </w:r>
      <w:r w:rsidRPr="001E62CE">
        <w:rPr>
          <w:b w:val="0"/>
          <w:noProof/>
          <w:sz w:val="18"/>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31</w:t>
      </w:r>
      <w:r>
        <w:rPr>
          <w:noProof/>
        </w:rPr>
        <w:tab/>
        <w:t>Selling or supplying tobacco products in non</w:t>
      </w:r>
      <w:r>
        <w:rPr>
          <w:noProof/>
        </w:rPr>
        <w:noBreakHyphen/>
        <w:t>compliant retail packaging</w:t>
      </w:r>
      <w:r w:rsidRPr="001E62CE">
        <w:rPr>
          <w:noProof/>
        </w:rPr>
        <w:tab/>
      </w:r>
      <w:r w:rsidRPr="001E62CE">
        <w:rPr>
          <w:noProof/>
        </w:rPr>
        <w:fldChar w:fldCharType="begin"/>
      </w:r>
      <w:r w:rsidRPr="001E62CE">
        <w:rPr>
          <w:noProof/>
        </w:rPr>
        <w:instrText xml:space="preserve"> PAGEREF _Toc529955601 \h </w:instrText>
      </w:r>
      <w:r w:rsidRPr="001E62CE">
        <w:rPr>
          <w:noProof/>
        </w:rPr>
      </w:r>
      <w:r w:rsidRPr="001E62CE">
        <w:rPr>
          <w:noProof/>
        </w:rPr>
        <w:fldChar w:fldCharType="separate"/>
      </w:r>
      <w:r w:rsidR="002B3991">
        <w:rPr>
          <w:noProof/>
        </w:rPr>
        <w:t>31</w:t>
      </w:r>
      <w:r w:rsidRPr="001E62CE">
        <w:rPr>
          <w:noProof/>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32</w:t>
      </w:r>
      <w:r>
        <w:rPr>
          <w:noProof/>
        </w:rPr>
        <w:tab/>
        <w:t>Purchasing tobacco products in non</w:t>
      </w:r>
      <w:r>
        <w:rPr>
          <w:noProof/>
        </w:rPr>
        <w:noBreakHyphen/>
        <w:t>compliant retail packaging</w:t>
      </w:r>
      <w:r w:rsidRPr="001E62CE">
        <w:rPr>
          <w:noProof/>
        </w:rPr>
        <w:tab/>
      </w:r>
      <w:r w:rsidRPr="001E62CE">
        <w:rPr>
          <w:noProof/>
        </w:rPr>
        <w:fldChar w:fldCharType="begin"/>
      </w:r>
      <w:r w:rsidRPr="001E62CE">
        <w:rPr>
          <w:noProof/>
        </w:rPr>
        <w:instrText xml:space="preserve"> PAGEREF _Toc529955602 \h </w:instrText>
      </w:r>
      <w:r w:rsidRPr="001E62CE">
        <w:rPr>
          <w:noProof/>
        </w:rPr>
      </w:r>
      <w:r w:rsidRPr="001E62CE">
        <w:rPr>
          <w:noProof/>
        </w:rPr>
        <w:fldChar w:fldCharType="separate"/>
      </w:r>
      <w:r w:rsidR="002B3991">
        <w:rPr>
          <w:noProof/>
        </w:rPr>
        <w:t>32</w:t>
      </w:r>
      <w:r w:rsidRPr="001E62CE">
        <w:rPr>
          <w:noProof/>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33</w:t>
      </w:r>
      <w:r>
        <w:rPr>
          <w:noProof/>
        </w:rPr>
        <w:tab/>
        <w:t>Packaging tobacco products in non</w:t>
      </w:r>
      <w:r>
        <w:rPr>
          <w:noProof/>
        </w:rPr>
        <w:noBreakHyphen/>
        <w:t>compliant retail packaging</w:t>
      </w:r>
      <w:r w:rsidRPr="001E62CE">
        <w:rPr>
          <w:noProof/>
        </w:rPr>
        <w:tab/>
      </w:r>
      <w:r w:rsidRPr="001E62CE">
        <w:rPr>
          <w:noProof/>
        </w:rPr>
        <w:fldChar w:fldCharType="begin"/>
      </w:r>
      <w:r w:rsidRPr="001E62CE">
        <w:rPr>
          <w:noProof/>
        </w:rPr>
        <w:instrText xml:space="preserve"> PAGEREF _Toc529955603 \h </w:instrText>
      </w:r>
      <w:r w:rsidRPr="001E62CE">
        <w:rPr>
          <w:noProof/>
        </w:rPr>
      </w:r>
      <w:r w:rsidRPr="001E62CE">
        <w:rPr>
          <w:noProof/>
        </w:rPr>
        <w:fldChar w:fldCharType="separate"/>
      </w:r>
      <w:r w:rsidR="002B3991">
        <w:rPr>
          <w:noProof/>
        </w:rPr>
        <w:t>33</w:t>
      </w:r>
      <w:r w:rsidRPr="001E62CE">
        <w:rPr>
          <w:noProof/>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34</w:t>
      </w:r>
      <w:r>
        <w:rPr>
          <w:noProof/>
        </w:rPr>
        <w:tab/>
        <w:t>Manufacturing non</w:t>
      </w:r>
      <w:r>
        <w:rPr>
          <w:noProof/>
        </w:rPr>
        <w:noBreakHyphen/>
        <w:t>compliant retail packaging of tobacco products</w:t>
      </w:r>
      <w:r w:rsidRPr="001E62CE">
        <w:rPr>
          <w:noProof/>
        </w:rPr>
        <w:tab/>
      </w:r>
      <w:r w:rsidRPr="001E62CE">
        <w:rPr>
          <w:noProof/>
        </w:rPr>
        <w:fldChar w:fldCharType="begin"/>
      </w:r>
      <w:r w:rsidRPr="001E62CE">
        <w:rPr>
          <w:noProof/>
        </w:rPr>
        <w:instrText xml:space="preserve"> PAGEREF _Toc529955604 \h </w:instrText>
      </w:r>
      <w:r w:rsidRPr="001E62CE">
        <w:rPr>
          <w:noProof/>
        </w:rPr>
      </w:r>
      <w:r w:rsidRPr="001E62CE">
        <w:rPr>
          <w:noProof/>
        </w:rPr>
        <w:fldChar w:fldCharType="separate"/>
      </w:r>
      <w:r w:rsidR="002B3991">
        <w:rPr>
          <w:noProof/>
        </w:rPr>
        <w:t>35</w:t>
      </w:r>
      <w:r w:rsidRPr="001E62CE">
        <w:rPr>
          <w:noProof/>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35</w:t>
      </w:r>
      <w:r>
        <w:rPr>
          <w:noProof/>
        </w:rPr>
        <w:tab/>
        <w:t>Manufacturing tobacco products that are packaged in non</w:t>
      </w:r>
      <w:r>
        <w:rPr>
          <w:noProof/>
        </w:rPr>
        <w:noBreakHyphen/>
        <w:t>compliant retail packaging</w:t>
      </w:r>
      <w:r w:rsidRPr="001E62CE">
        <w:rPr>
          <w:noProof/>
        </w:rPr>
        <w:tab/>
      </w:r>
      <w:r w:rsidRPr="001E62CE">
        <w:rPr>
          <w:noProof/>
        </w:rPr>
        <w:fldChar w:fldCharType="begin"/>
      </w:r>
      <w:r w:rsidRPr="001E62CE">
        <w:rPr>
          <w:noProof/>
        </w:rPr>
        <w:instrText xml:space="preserve"> PAGEREF _Toc529955605 \h </w:instrText>
      </w:r>
      <w:r w:rsidRPr="001E62CE">
        <w:rPr>
          <w:noProof/>
        </w:rPr>
      </w:r>
      <w:r w:rsidRPr="001E62CE">
        <w:rPr>
          <w:noProof/>
        </w:rPr>
        <w:fldChar w:fldCharType="separate"/>
      </w:r>
      <w:r w:rsidR="002B3991">
        <w:rPr>
          <w:noProof/>
        </w:rPr>
        <w:t>36</w:t>
      </w:r>
      <w:r w:rsidRPr="001E62CE">
        <w:rPr>
          <w:noProof/>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36</w:t>
      </w:r>
      <w:r>
        <w:rPr>
          <w:noProof/>
        </w:rPr>
        <w:tab/>
        <w:t>Certain supplies of tobacco products that have not been packaged for retail sale</w:t>
      </w:r>
      <w:r w:rsidRPr="001E62CE">
        <w:rPr>
          <w:noProof/>
        </w:rPr>
        <w:tab/>
      </w:r>
      <w:r w:rsidRPr="001E62CE">
        <w:rPr>
          <w:noProof/>
        </w:rPr>
        <w:fldChar w:fldCharType="begin"/>
      </w:r>
      <w:r w:rsidRPr="001E62CE">
        <w:rPr>
          <w:noProof/>
        </w:rPr>
        <w:instrText xml:space="preserve"> PAGEREF _Toc529955606 \h </w:instrText>
      </w:r>
      <w:r w:rsidRPr="001E62CE">
        <w:rPr>
          <w:noProof/>
        </w:rPr>
      </w:r>
      <w:r w:rsidRPr="001E62CE">
        <w:rPr>
          <w:noProof/>
        </w:rPr>
        <w:fldChar w:fldCharType="separate"/>
      </w:r>
      <w:r w:rsidR="002B3991">
        <w:rPr>
          <w:noProof/>
        </w:rPr>
        <w:t>37</w:t>
      </w:r>
      <w:r w:rsidRPr="001E62CE">
        <w:rPr>
          <w:noProof/>
        </w:rPr>
        <w:fldChar w:fldCharType="end"/>
      </w:r>
    </w:p>
    <w:p w:rsidR="001E62CE" w:rsidRDefault="001E62CE">
      <w:pPr>
        <w:pStyle w:val="TOC3"/>
        <w:rPr>
          <w:rFonts w:asciiTheme="minorHAnsi" w:eastAsiaTheme="minorEastAsia" w:hAnsiTheme="minorHAnsi" w:cstheme="minorBidi"/>
          <w:b w:val="0"/>
          <w:noProof/>
          <w:kern w:val="0"/>
          <w:szCs w:val="22"/>
        </w:rPr>
      </w:pPr>
      <w:r>
        <w:rPr>
          <w:noProof/>
        </w:rPr>
        <w:t>Division 2—Non</w:t>
      </w:r>
      <w:r>
        <w:rPr>
          <w:noProof/>
        </w:rPr>
        <w:noBreakHyphen/>
        <w:t>compliant tobacco products</w:t>
      </w:r>
      <w:r w:rsidRPr="001E62CE">
        <w:rPr>
          <w:b w:val="0"/>
          <w:noProof/>
          <w:sz w:val="18"/>
        </w:rPr>
        <w:tab/>
      </w:r>
      <w:r w:rsidRPr="001E62CE">
        <w:rPr>
          <w:b w:val="0"/>
          <w:noProof/>
          <w:sz w:val="18"/>
        </w:rPr>
        <w:fldChar w:fldCharType="begin"/>
      </w:r>
      <w:r w:rsidRPr="001E62CE">
        <w:rPr>
          <w:b w:val="0"/>
          <w:noProof/>
          <w:sz w:val="18"/>
        </w:rPr>
        <w:instrText xml:space="preserve"> PAGEREF _Toc529955607 \h </w:instrText>
      </w:r>
      <w:r w:rsidRPr="001E62CE">
        <w:rPr>
          <w:b w:val="0"/>
          <w:noProof/>
          <w:sz w:val="18"/>
        </w:rPr>
      </w:r>
      <w:r w:rsidRPr="001E62CE">
        <w:rPr>
          <w:b w:val="0"/>
          <w:noProof/>
          <w:sz w:val="18"/>
        </w:rPr>
        <w:fldChar w:fldCharType="separate"/>
      </w:r>
      <w:r w:rsidR="002B3991">
        <w:rPr>
          <w:b w:val="0"/>
          <w:noProof/>
          <w:sz w:val="18"/>
        </w:rPr>
        <w:t>40</w:t>
      </w:r>
      <w:r w:rsidRPr="001E62CE">
        <w:rPr>
          <w:b w:val="0"/>
          <w:noProof/>
          <w:sz w:val="18"/>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37</w:t>
      </w:r>
      <w:r>
        <w:rPr>
          <w:noProof/>
        </w:rPr>
        <w:tab/>
        <w:t>Selling or supplying non</w:t>
      </w:r>
      <w:r>
        <w:rPr>
          <w:noProof/>
        </w:rPr>
        <w:noBreakHyphen/>
        <w:t>compliant tobacco products</w:t>
      </w:r>
      <w:r w:rsidRPr="001E62CE">
        <w:rPr>
          <w:noProof/>
        </w:rPr>
        <w:tab/>
      </w:r>
      <w:r w:rsidRPr="001E62CE">
        <w:rPr>
          <w:noProof/>
        </w:rPr>
        <w:fldChar w:fldCharType="begin"/>
      </w:r>
      <w:r w:rsidRPr="001E62CE">
        <w:rPr>
          <w:noProof/>
        </w:rPr>
        <w:instrText xml:space="preserve"> PAGEREF _Toc529955608 \h </w:instrText>
      </w:r>
      <w:r w:rsidRPr="001E62CE">
        <w:rPr>
          <w:noProof/>
        </w:rPr>
      </w:r>
      <w:r w:rsidRPr="001E62CE">
        <w:rPr>
          <w:noProof/>
        </w:rPr>
        <w:fldChar w:fldCharType="separate"/>
      </w:r>
      <w:r w:rsidR="002B3991">
        <w:rPr>
          <w:noProof/>
        </w:rPr>
        <w:t>40</w:t>
      </w:r>
      <w:r w:rsidRPr="001E62CE">
        <w:rPr>
          <w:noProof/>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lastRenderedPageBreak/>
        <w:t>38</w:t>
      </w:r>
      <w:r>
        <w:rPr>
          <w:noProof/>
        </w:rPr>
        <w:tab/>
        <w:t>Purchasing non</w:t>
      </w:r>
      <w:r>
        <w:rPr>
          <w:noProof/>
        </w:rPr>
        <w:noBreakHyphen/>
        <w:t>compliant tobacco products</w:t>
      </w:r>
      <w:r w:rsidRPr="001E62CE">
        <w:rPr>
          <w:noProof/>
        </w:rPr>
        <w:tab/>
      </w:r>
      <w:r w:rsidRPr="001E62CE">
        <w:rPr>
          <w:noProof/>
        </w:rPr>
        <w:fldChar w:fldCharType="begin"/>
      </w:r>
      <w:r w:rsidRPr="001E62CE">
        <w:rPr>
          <w:noProof/>
        </w:rPr>
        <w:instrText xml:space="preserve"> PAGEREF _Toc529955609 \h </w:instrText>
      </w:r>
      <w:r w:rsidRPr="001E62CE">
        <w:rPr>
          <w:noProof/>
        </w:rPr>
      </w:r>
      <w:r w:rsidRPr="001E62CE">
        <w:rPr>
          <w:noProof/>
        </w:rPr>
        <w:fldChar w:fldCharType="separate"/>
      </w:r>
      <w:r w:rsidR="002B3991">
        <w:rPr>
          <w:noProof/>
        </w:rPr>
        <w:t>41</w:t>
      </w:r>
      <w:r w:rsidRPr="001E62CE">
        <w:rPr>
          <w:noProof/>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39</w:t>
      </w:r>
      <w:r>
        <w:rPr>
          <w:noProof/>
        </w:rPr>
        <w:tab/>
        <w:t>Manufacturing non</w:t>
      </w:r>
      <w:r>
        <w:rPr>
          <w:noProof/>
        </w:rPr>
        <w:noBreakHyphen/>
        <w:t>compliant tobacco products</w:t>
      </w:r>
      <w:r w:rsidRPr="001E62CE">
        <w:rPr>
          <w:noProof/>
        </w:rPr>
        <w:tab/>
      </w:r>
      <w:r w:rsidRPr="001E62CE">
        <w:rPr>
          <w:noProof/>
        </w:rPr>
        <w:fldChar w:fldCharType="begin"/>
      </w:r>
      <w:r w:rsidRPr="001E62CE">
        <w:rPr>
          <w:noProof/>
        </w:rPr>
        <w:instrText xml:space="preserve"> PAGEREF _Toc529955610 \h </w:instrText>
      </w:r>
      <w:r w:rsidRPr="001E62CE">
        <w:rPr>
          <w:noProof/>
        </w:rPr>
      </w:r>
      <w:r w:rsidRPr="001E62CE">
        <w:rPr>
          <w:noProof/>
        </w:rPr>
        <w:fldChar w:fldCharType="separate"/>
      </w:r>
      <w:r w:rsidR="002B3991">
        <w:rPr>
          <w:noProof/>
        </w:rPr>
        <w:t>42</w:t>
      </w:r>
      <w:r w:rsidRPr="001E62CE">
        <w:rPr>
          <w:noProof/>
        </w:rPr>
        <w:fldChar w:fldCharType="end"/>
      </w:r>
    </w:p>
    <w:p w:rsidR="001E62CE" w:rsidRDefault="001E62CE">
      <w:pPr>
        <w:pStyle w:val="TOC2"/>
        <w:rPr>
          <w:rFonts w:asciiTheme="minorHAnsi" w:eastAsiaTheme="minorEastAsia" w:hAnsiTheme="minorHAnsi" w:cstheme="minorBidi"/>
          <w:b w:val="0"/>
          <w:noProof/>
          <w:kern w:val="0"/>
          <w:sz w:val="22"/>
          <w:szCs w:val="22"/>
        </w:rPr>
      </w:pPr>
      <w:r>
        <w:rPr>
          <w:noProof/>
        </w:rPr>
        <w:t>Part 3—Offences and civil penalty provisions relating to constitutional corporations</w:t>
      </w:r>
      <w:r w:rsidRPr="001E62CE">
        <w:rPr>
          <w:b w:val="0"/>
          <w:noProof/>
          <w:sz w:val="18"/>
        </w:rPr>
        <w:tab/>
      </w:r>
      <w:r w:rsidRPr="001E62CE">
        <w:rPr>
          <w:b w:val="0"/>
          <w:noProof/>
          <w:sz w:val="18"/>
        </w:rPr>
        <w:fldChar w:fldCharType="begin"/>
      </w:r>
      <w:r w:rsidRPr="001E62CE">
        <w:rPr>
          <w:b w:val="0"/>
          <w:noProof/>
          <w:sz w:val="18"/>
        </w:rPr>
        <w:instrText xml:space="preserve"> PAGEREF _Toc529955611 \h </w:instrText>
      </w:r>
      <w:r w:rsidRPr="001E62CE">
        <w:rPr>
          <w:b w:val="0"/>
          <w:noProof/>
          <w:sz w:val="18"/>
        </w:rPr>
      </w:r>
      <w:r w:rsidRPr="001E62CE">
        <w:rPr>
          <w:b w:val="0"/>
          <w:noProof/>
          <w:sz w:val="18"/>
        </w:rPr>
        <w:fldChar w:fldCharType="separate"/>
      </w:r>
      <w:r w:rsidR="002B3991">
        <w:rPr>
          <w:b w:val="0"/>
          <w:noProof/>
          <w:sz w:val="18"/>
        </w:rPr>
        <w:t>44</w:t>
      </w:r>
      <w:r w:rsidRPr="001E62CE">
        <w:rPr>
          <w:b w:val="0"/>
          <w:noProof/>
          <w:sz w:val="18"/>
        </w:rPr>
        <w:fldChar w:fldCharType="end"/>
      </w:r>
    </w:p>
    <w:p w:rsidR="001E62CE" w:rsidRDefault="001E62CE">
      <w:pPr>
        <w:pStyle w:val="TOC3"/>
        <w:rPr>
          <w:rFonts w:asciiTheme="minorHAnsi" w:eastAsiaTheme="minorEastAsia" w:hAnsiTheme="minorHAnsi" w:cstheme="minorBidi"/>
          <w:b w:val="0"/>
          <w:noProof/>
          <w:kern w:val="0"/>
          <w:szCs w:val="22"/>
        </w:rPr>
      </w:pPr>
      <w:r>
        <w:rPr>
          <w:noProof/>
        </w:rPr>
        <w:t>Division 1—Non</w:t>
      </w:r>
      <w:r>
        <w:rPr>
          <w:noProof/>
        </w:rPr>
        <w:noBreakHyphen/>
        <w:t>compliant retail packaging of tobacco products</w:t>
      </w:r>
      <w:r w:rsidRPr="001E62CE">
        <w:rPr>
          <w:b w:val="0"/>
          <w:noProof/>
          <w:sz w:val="18"/>
        </w:rPr>
        <w:tab/>
      </w:r>
      <w:r w:rsidRPr="001E62CE">
        <w:rPr>
          <w:b w:val="0"/>
          <w:noProof/>
          <w:sz w:val="18"/>
        </w:rPr>
        <w:fldChar w:fldCharType="begin"/>
      </w:r>
      <w:r w:rsidRPr="001E62CE">
        <w:rPr>
          <w:b w:val="0"/>
          <w:noProof/>
          <w:sz w:val="18"/>
        </w:rPr>
        <w:instrText xml:space="preserve"> PAGEREF _Toc529955612 \h </w:instrText>
      </w:r>
      <w:r w:rsidRPr="001E62CE">
        <w:rPr>
          <w:b w:val="0"/>
          <w:noProof/>
          <w:sz w:val="18"/>
        </w:rPr>
      </w:r>
      <w:r w:rsidRPr="001E62CE">
        <w:rPr>
          <w:b w:val="0"/>
          <w:noProof/>
          <w:sz w:val="18"/>
        </w:rPr>
        <w:fldChar w:fldCharType="separate"/>
      </w:r>
      <w:r w:rsidR="002B3991">
        <w:rPr>
          <w:b w:val="0"/>
          <w:noProof/>
          <w:sz w:val="18"/>
        </w:rPr>
        <w:t>44</w:t>
      </w:r>
      <w:r w:rsidRPr="001E62CE">
        <w:rPr>
          <w:b w:val="0"/>
          <w:noProof/>
          <w:sz w:val="18"/>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40</w:t>
      </w:r>
      <w:r>
        <w:rPr>
          <w:noProof/>
        </w:rPr>
        <w:tab/>
        <w:t>Selling or supplying tobacco products to a constitutional corporation in non</w:t>
      </w:r>
      <w:r>
        <w:rPr>
          <w:noProof/>
        </w:rPr>
        <w:noBreakHyphen/>
        <w:t>compliant retail packaging</w:t>
      </w:r>
      <w:r w:rsidRPr="001E62CE">
        <w:rPr>
          <w:noProof/>
        </w:rPr>
        <w:tab/>
      </w:r>
      <w:r w:rsidRPr="001E62CE">
        <w:rPr>
          <w:noProof/>
        </w:rPr>
        <w:fldChar w:fldCharType="begin"/>
      </w:r>
      <w:r w:rsidRPr="001E62CE">
        <w:rPr>
          <w:noProof/>
        </w:rPr>
        <w:instrText xml:space="preserve"> PAGEREF _Toc529955613 \h </w:instrText>
      </w:r>
      <w:r w:rsidRPr="001E62CE">
        <w:rPr>
          <w:noProof/>
        </w:rPr>
      </w:r>
      <w:r w:rsidRPr="001E62CE">
        <w:rPr>
          <w:noProof/>
        </w:rPr>
        <w:fldChar w:fldCharType="separate"/>
      </w:r>
      <w:r w:rsidR="002B3991">
        <w:rPr>
          <w:noProof/>
        </w:rPr>
        <w:t>44</w:t>
      </w:r>
      <w:r w:rsidRPr="001E62CE">
        <w:rPr>
          <w:noProof/>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41</w:t>
      </w:r>
      <w:r>
        <w:rPr>
          <w:noProof/>
        </w:rPr>
        <w:tab/>
        <w:t>Purchasing tobacco products from a constitutional corporation in non</w:t>
      </w:r>
      <w:r>
        <w:rPr>
          <w:noProof/>
        </w:rPr>
        <w:noBreakHyphen/>
        <w:t>compliant retail packaging</w:t>
      </w:r>
      <w:r w:rsidRPr="001E62CE">
        <w:rPr>
          <w:noProof/>
        </w:rPr>
        <w:tab/>
      </w:r>
      <w:r w:rsidRPr="001E62CE">
        <w:rPr>
          <w:noProof/>
        </w:rPr>
        <w:fldChar w:fldCharType="begin"/>
      </w:r>
      <w:r w:rsidRPr="001E62CE">
        <w:rPr>
          <w:noProof/>
        </w:rPr>
        <w:instrText xml:space="preserve"> PAGEREF _Toc529955614 \h </w:instrText>
      </w:r>
      <w:r w:rsidRPr="001E62CE">
        <w:rPr>
          <w:noProof/>
        </w:rPr>
      </w:r>
      <w:r w:rsidRPr="001E62CE">
        <w:rPr>
          <w:noProof/>
        </w:rPr>
        <w:fldChar w:fldCharType="separate"/>
      </w:r>
      <w:r w:rsidR="002B3991">
        <w:rPr>
          <w:noProof/>
        </w:rPr>
        <w:t>45</w:t>
      </w:r>
      <w:r w:rsidRPr="001E62CE">
        <w:rPr>
          <w:noProof/>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42</w:t>
      </w:r>
      <w:r>
        <w:rPr>
          <w:noProof/>
        </w:rPr>
        <w:tab/>
        <w:t>Packaging tobacco products in non</w:t>
      </w:r>
      <w:r>
        <w:rPr>
          <w:noProof/>
        </w:rPr>
        <w:noBreakHyphen/>
        <w:t>compliant retail packaging under a contract with a constitutional corporation</w:t>
      </w:r>
      <w:r w:rsidRPr="001E62CE">
        <w:rPr>
          <w:noProof/>
        </w:rPr>
        <w:tab/>
      </w:r>
      <w:r w:rsidRPr="001E62CE">
        <w:rPr>
          <w:noProof/>
        </w:rPr>
        <w:fldChar w:fldCharType="begin"/>
      </w:r>
      <w:r w:rsidRPr="001E62CE">
        <w:rPr>
          <w:noProof/>
        </w:rPr>
        <w:instrText xml:space="preserve"> PAGEREF _Toc529955615 \h </w:instrText>
      </w:r>
      <w:r w:rsidRPr="001E62CE">
        <w:rPr>
          <w:noProof/>
        </w:rPr>
      </w:r>
      <w:r w:rsidRPr="001E62CE">
        <w:rPr>
          <w:noProof/>
        </w:rPr>
        <w:fldChar w:fldCharType="separate"/>
      </w:r>
      <w:r w:rsidR="002B3991">
        <w:rPr>
          <w:noProof/>
        </w:rPr>
        <w:t>47</w:t>
      </w:r>
      <w:r w:rsidRPr="001E62CE">
        <w:rPr>
          <w:noProof/>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43</w:t>
      </w:r>
      <w:r>
        <w:rPr>
          <w:noProof/>
        </w:rPr>
        <w:tab/>
        <w:t>Manufacturing non</w:t>
      </w:r>
      <w:r>
        <w:rPr>
          <w:noProof/>
        </w:rPr>
        <w:noBreakHyphen/>
        <w:t>compliant retail packaging of tobacco products under a contract with a constitutional corporation</w:t>
      </w:r>
      <w:r w:rsidRPr="001E62CE">
        <w:rPr>
          <w:noProof/>
        </w:rPr>
        <w:tab/>
      </w:r>
      <w:r w:rsidRPr="001E62CE">
        <w:rPr>
          <w:noProof/>
        </w:rPr>
        <w:fldChar w:fldCharType="begin"/>
      </w:r>
      <w:r w:rsidRPr="001E62CE">
        <w:rPr>
          <w:noProof/>
        </w:rPr>
        <w:instrText xml:space="preserve"> PAGEREF _Toc529955616 \h </w:instrText>
      </w:r>
      <w:r w:rsidRPr="001E62CE">
        <w:rPr>
          <w:noProof/>
        </w:rPr>
      </w:r>
      <w:r w:rsidRPr="001E62CE">
        <w:rPr>
          <w:noProof/>
        </w:rPr>
        <w:fldChar w:fldCharType="separate"/>
      </w:r>
      <w:r w:rsidR="002B3991">
        <w:rPr>
          <w:noProof/>
        </w:rPr>
        <w:t>48</w:t>
      </w:r>
      <w:r w:rsidRPr="001E62CE">
        <w:rPr>
          <w:noProof/>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44</w:t>
      </w:r>
      <w:r>
        <w:rPr>
          <w:noProof/>
        </w:rPr>
        <w:tab/>
        <w:t>Packaging tobacco products in non</w:t>
      </w:r>
      <w:r>
        <w:rPr>
          <w:noProof/>
        </w:rPr>
        <w:noBreakHyphen/>
        <w:t>compliant retail packaging bearing identifying mark of a constitutional corporation</w:t>
      </w:r>
      <w:r w:rsidRPr="001E62CE">
        <w:rPr>
          <w:noProof/>
        </w:rPr>
        <w:tab/>
      </w:r>
      <w:r w:rsidRPr="001E62CE">
        <w:rPr>
          <w:noProof/>
        </w:rPr>
        <w:fldChar w:fldCharType="begin"/>
      </w:r>
      <w:r w:rsidRPr="001E62CE">
        <w:rPr>
          <w:noProof/>
        </w:rPr>
        <w:instrText xml:space="preserve"> PAGEREF _Toc529955617 \h </w:instrText>
      </w:r>
      <w:r w:rsidRPr="001E62CE">
        <w:rPr>
          <w:noProof/>
        </w:rPr>
      </w:r>
      <w:r w:rsidRPr="001E62CE">
        <w:rPr>
          <w:noProof/>
        </w:rPr>
        <w:fldChar w:fldCharType="separate"/>
      </w:r>
      <w:r w:rsidR="002B3991">
        <w:rPr>
          <w:noProof/>
        </w:rPr>
        <w:t>49</w:t>
      </w:r>
      <w:r w:rsidRPr="001E62CE">
        <w:rPr>
          <w:noProof/>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45</w:t>
      </w:r>
      <w:r>
        <w:rPr>
          <w:noProof/>
        </w:rPr>
        <w:tab/>
        <w:t>Manufacturing non</w:t>
      </w:r>
      <w:r>
        <w:rPr>
          <w:noProof/>
        </w:rPr>
        <w:noBreakHyphen/>
        <w:t>compliant retail packaging of tobacco products that bears identifying mark of a constitutional corporation</w:t>
      </w:r>
      <w:r w:rsidRPr="001E62CE">
        <w:rPr>
          <w:noProof/>
        </w:rPr>
        <w:tab/>
      </w:r>
      <w:r w:rsidRPr="001E62CE">
        <w:rPr>
          <w:noProof/>
        </w:rPr>
        <w:fldChar w:fldCharType="begin"/>
      </w:r>
      <w:r w:rsidRPr="001E62CE">
        <w:rPr>
          <w:noProof/>
        </w:rPr>
        <w:instrText xml:space="preserve"> PAGEREF _Toc529955618 \h </w:instrText>
      </w:r>
      <w:r w:rsidRPr="001E62CE">
        <w:rPr>
          <w:noProof/>
        </w:rPr>
      </w:r>
      <w:r w:rsidRPr="001E62CE">
        <w:rPr>
          <w:noProof/>
        </w:rPr>
        <w:fldChar w:fldCharType="separate"/>
      </w:r>
      <w:r w:rsidR="002B3991">
        <w:rPr>
          <w:noProof/>
        </w:rPr>
        <w:t>51</w:t>
      </w:r>
      <w:r w:rsidRPr="001E62CE">
        <w:rPr>
          <w:noProof/>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46</w:t>
      </w:r>
      <w:r>
        <w:rPr>
          <w:noProof/>
        </w:rPr>
        <w:tab/>
        <w:t>Certain supplies, by or to a constitutional corporation, of tobacco products that have not been packaged for retail sale</w:t>
      </w:r>
      <w:r w:rsidRPr="001E62CE">
        <w:rPr>
          <w:noProof/>
        </w:rPr>
        <w:tab/>
      </w:r>
      <w:r w:rsidRPr="001E62CE">
        <w:rPr>
          <w:noProof/>
        </w:rPr>
        <w:fldChar w:fldCharType="begin"/>
      </w:r>
      <w:r w:rsidRPr="001E62CE">
        <w:rPr>
          <w:noProof/>
        </w:rPr>
        <w:instrText xml:space="preserve"> PAGEREF _Toc529955619 \h </w:instrText>
      </w:r>
      <w:r w:rsidRPr="001E62CE">
        <w:rPr>
          <w:noProof/>
        </w:rPr>
      </w:r>
      <w:r w:rsidRPr="001E62CE">
        <w:rPr>
          <w:noProof/>
        </w:rPr>
        <w:fldChar w:fldCharType="separate"/>
      </w:r>
      <w:r w:rsidR="002B3991">
        <w:rPr>
          <w:noProof/>
        </w:rPr>
        <w:t>52</w:t>
      </w:r>
      <w:r w:rsidRPr="001E62CE">
        <w:rPr>
          <w:noProof/>
        </w:rPr>
        <w:fldChar w:fldCharType="end"/>
      </w:r>
    </w:p>
    <w:p w:rsidR="001E62CE" w:rsidRDefault="001E62CE">
      <w:pPr>
        <w:pStyle w:val="TOC3"/>
        <w:rPr>
          <w:rFonts w:asciiTheme="minorHAnsi" w:eastAsiaTheme="minorEastAsia" w:hAnsiTheme="minorHAnsi" w:cstheme="minorBidi"/>
          <w:b w:val="0"/>
          <w:noProof/>
          <w:kern w:val="0"/>
          <w:szCs w:val="22"/>
        </w:rPr>
      </w:pPr>
      <w:r>
        <w:rPr>
          <w:noProof/>
        </w:rPr>
        <w:t>Division 2—Non</w:t>
      </w:r>
      <w:r>
        <w:rPr>
          <w:noProof/>
        </w:rPr>
        <w:noBreakHyphen/>
        <w:t>compliant tobacco products</w:t>
      </w:r>
      <w:r w:rsidRPr="001E62CE">
        <w:rPr>
          <w:b w:val="0"/>
          <w:noProof/>
          <w:sz w:val="18"/>
        </w:rPr>
        <w:tab/>
      </w:r>
      <w:r w:rsidRPr="001E62CE">
        <w:rPr>
          <w:b w:val="0"/>
          <w:noProof/>
          <w:sz w:val="18"/>
        </w:rPr>
        <w:fldChar w:fldCharType="begin"/>
      </w:r>
      <w:r w:rsidRPr="001E62CE">
        <w:rPr>
          <w:b w:val="0"/>
          <w:noProof/>
          <w:sz w:val="18"/>
        </w:rPr>
        <w:instrText xml:space="preserve"> PAGEREF _Toc529955620 \h </w:instrText>
      </w:r>
      <w:r w:rsidRPr="001E62CE">
        <w:rPr>
          <w:b w:val="0"/>
          <w:noProof/>
          <w:sz w:val="18"/>
        </w:rPr>
      </w:r>
      <w:r w:rsidRPr="001E62CE">
        <w:rPr>
          <w:b w:val="0"/>
          <w:noProof/>
          <w:sz w:val="18"/>
        </w:rPr>
        <w:fldChar w:fldCharType="separate"/>
      </w:r>
      <w:r w:rsidR="002B3991">
        <w:rPr>
          <w:b w:val="0"/>
          <w:noProof/>
          <w:sz w:val="18"/>
        </w:rPr>
        <w:t>54</w:t>
      </w:r>
      <w:r w:rsidRPr="001E62CE">
        <w:rPr>
          <w:b w:val="0"/>
          <w:noProof/>
          <w:sz w:val="18"/>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47</w:t>
      </w:r>
      <w:r>
        <w:rPr>
          <w:noProof/>
        </w:rPr>
        <w:tab/>
        <w:t>Selling or supplying non</w:t>
      </w:r>
      <w:r>
        <w:rPr>
          <w:noProof/>
        </w:rPr>
        <w:noBreakHyphen/>
        <w:t>compliant tobacco products to a constitutional corporation</w:t>
      </w:r>
      <w:r w:rsidRPr="001E62CE">
        <w:rPr>
          <w:noProof/>
        </w:rPr>
        <w:tab/>
      </w:r>
      <w:r w:rsidRPr="001E62CE">
        <w:rPr>
          <w:noProof/>
        </w:rPr>
        <w:fldChar w:fldCharType="begin"/>
      </w:r>
      <w:r w:rsidRPr="001E62CE">
        <w:rPr>
          <w:noProof/>
        </w:rPr>
        <w:instrText xml:space="preserve"> PAGEREF _Toc529955621 \h </w:instrText>
      </w:r>
      <w:r w:rsidRPr="001E62CE">
        <w:rPr>
          <w:noProof/>
        </w:rPr>
      </w:r>
      <w:r w:rsidRPr="001E62CE">
        <w:rPr>
          <w:noProof/>
        </w:rPr>
        <w:fldChar w:fldCharType="separate"/>
      </w:r>
      <w:r w:rsidR="002B3991">
        <w:rPr>
          <w:noProof/>
        </w:rPr>
        <w:t>54</w:t>
      </w:r>
      <w:r w:rsidRPr="001E62CE">
        <w:rPr>
          <w:noProof/>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48</w:t>
      </w:r>
      <w:r>
        <w:rPr>
          <w:noProof/>
        </w:rPr>
        <w:tab/>
        <w:t>Purchasing non</w:t>
      </w:r>
      <w:r>
        <w:rPr>
          <w:noProof/>
        </w:rPr>
        <w:noBreakHyphen/>
        <w:t>compliant tobacco products from a constitutional corporation</w:t>
      </w:r>
      <w:r w:rsidRPr="001E62CE">
        <w:rPr>
          <w:noProof/>
        </w:rPr>
        <w:tab/>
      </w:r>
      <w:r w:rsidRPr="001E62CE">
        <w:rPr>
          <w:noProof/>
        </w:rPr>
        <w:fldChar w:fldCharType="begin"/>
      </w:r>
      <w:r w:rsidRPr="001E62CE">
        <w:rPr>
          <w:noProof/>
        </w:rPr>
        <w:instrText xml:space="preserve"> PAGEREF _Toc529955622 \h </w:instrText>
      </w:r>
      <w:r w:rsidRPr="001E62CE">
        <w:rPr>
          <w:noProof/>
        </w:rPr>
      </w:r>
      <w:r w:rsidRPr="001E62CE">
        <w:rPr>
          <w:noProof/>
        </w:rPr>
        <w:fldChar w:fldCharType="separate"/>
      </w:r>
      <w:r w:rsidR="002B3991">
        <w:rPr>
          <w:noProof/>
        </w:rPr>
        <w:t>55</w:t>
      </w:r>
      <w:r w:rsidRPr="001E62CE">
        <w:rPr>
          <w:noProof/>
        </w:rPr>
        <w:fldChar w:fldCharType="end"/>
      </w:r>
    </w:p>
    <w:p w:rsidR="001E62CE" w:rsidRDefault="001E62CE">
      <w:pPr>
        <w:pStyle w:val="TOC2"/>
        <w:rPr>
          <w:rFonts w:asciiTheme="minorHAnsi" w:eastAsiaTheme="minorEastAsia" w:hAnsiTheme="minorHAnsi" w:cstheme="minorBidi"/>
          <w:b w:val="0"/>
          <w:noProof/>
          <w:kern w:val="0"/>
          <w:sz w:val="22"/>
          <w:szCs w:val="22"/>
        </w:rPr>
      </w:pPr>
      <w:r>
        <w:rPr>
          <w:noProof/>
        </w:rPr>
        <w:t>Part 4—Export exception and physical elements of offences</w:t>
      </w:r>
      <w:r w:rsidRPr="001E62CE">
        <w:rPr>
          <w:b w:val="0"/>
          <w:noProof/>
          <w:sz w:val="18"/>
        </w:rPr>
        <w:tab/>
      </w:r>
      <w:r w:rsidRPr="001E62CE">
        <w:rPr>
          <w:b w:val="0"/>
          <w:noProof/>
          <w:sz w:val="18"/>
        </w:rPr>
        <w:fldChar w:fldCharType="begin"/>
      </w:r>
      <w:r w:rsidRPr="001E62CE">
        <w:rPr>
          <w:b w:val="0"/>
          <w:noProof/>
          <w:sz w:val="18"/>
        </w:rPr>
        <w:instrText xml:space="preserve"> PAGEREF _Toc529955623 \h </w:instrText>
      </w:r>
      <w:r w:rsidRPr="001E62CE">
        <w:rPr>
          <w:b w:val="0"/>
          <w:noProof/>
          <w:sz w:val="18"/>
        </w:rPr>
      </w:r>
      <w:r w:rsidRPr="001E62CE">
        <w:rPr>
          <w:b w:val="0"/>
          <w:noProof/>
          <w:sz w:val="18"/>
        </w:rPr>
        <w:fldChar w:fldCharType="separate"/>
      </w:r>
      <w:r w:rsidR="002B3991">
        <w:rPr>
          <w:b w:val="0"/>
          <w:noProof/>
          <w:sz w:val="18"/>
        </w:rPr>
        <w:t>57</w:t>
      </w:r>
      <w:r w:rsidRPr="001E62CE">
        <w:rPr>
          <w:b w:val="0"/>
          <w:noProof/>
          <w:sz w:val="18"/>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49</w:t>
      </w:r>
      <w:r>
        <w:rPr>
          <w:noProof/>
        </w:rPr>
        <w:tab/>
        <w:t>Export exception for non</w:t>
      </w:r>
      <w:r>
        <w:rPr>
          <w:noProof/>
        </w:rPr>
        <w:noBreakHyphen/>
        <w:t>compliant tobacco products</w:t>
      </w:r>
      <w:r w:rsidRPr="001E62CE">
        <w:rPr>
          <w:noProof/>
        </w:rPr>
        <w:tab/>
      </w:r>
      <w:r w:rsidRPr="001E62CE">
        <w:rPr>
          <w:noProof/>
        </w:rPr>
        <w:fldChar w:fldCharType="begin"/>
      </w:r>
      <w:r w:rsidRPr="001E62CE">
        <w:rPr>
          <w:noProof/>
        </w:rPr>
        <w:instrText xml:space="preserve"> PAGEREF _Toc529955624 \h </w:instrText>
      </w:r>
      <w:r w:rsidRPr="001E62CE">
        <w:rPr>
          <w:noProof/>
        </w:rPr>
      </w:r>
      <w:r w:rsidRPr="001E62CE">
        <w:rPr>
          <w:noProof/>
        </w:rPr>
        <w:fldChar w:fldCharType="separate"/>
      </w:r>
      <w:r w:rsidR="002B3991">
        <w:rPr>
          <w:noProof/>
        </w:rPr>
        <w:t>57</w:t>
      </w:r>
      <w:r w:rsidRPr="001E62CE">
        <w:rPr>
          <w:noProof/>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50</w:t>
      </w:r>
      <w:r>
        <w:rPr>
          <w:noProof/>
        </w:rPr>
        <w:tab/>
        <w:t>Physical elements of offences</w:t>
      </w:r>
      <w:r w:rsidRPr="001E62CE">
        <w:rPr>
          <w:noProof/>
        </w:rPr>
        <w:tab/>
      </w:r>
      <w:r w:rsidRPr="001E62CE">
        <w:rPr>
          <w:noProof/>
        </w:rPr>
        <w:fldChar w:fldCharType="begin"/>
      </w:r>
      <w:r w:rsidRPr="001E62CE">
        <w:rPr>
          <w:noProof/>
        </w:rPr>
        <w:instrText xml:space="preserve"> PAGEREF _Toc529955625 \h </w:instrText>
      </w:r>
      <w:r w:rsidRPr="001E62CE">
        <w:rPr>
          <w:noProof/>
        </w:rPr>
      </w:r>
      <w:r w:rsidRPr="001E62CE">
        <w:rPr>
          <w:noProof/>
        </w:rPr>
        <w:fldChar w:fldCharType="separate"/>
      </w:r>
      <w:r w:rsidR="002B3991">
        <w:rPr>
          <w:noProof/>
        </w:rPr>
        <w:t>58</w:t>
      </w:r>
      <w:r w:rsidRPr="001E62CE">
        <w:rPr>
          <w:noProof/>
        </w:rPr>
        <w:fldChar w:fldCharType="end"/>
      </w:r>
    </w:p>
    <w:p w:rsidR="001E62CE" w:rsidRDefault="001E62CE">
      <w:pPr>
        <w:pStyle w:val="TOC1"/>
        <w:rPr>
          <w:rFonts w:asciiTheme="minorHAnsi" w:eastAsiaTheme="minorEastAsia" w:hAnsiTheme="minorHAnsi" w:cstheme="minorBidi"/>
          <w:b w:val="0"/>
          <w:noProof/>
          <w:kern w:val="0"/>
          <w:sz w:val="22"/>
          <w:szCs w:val="22"/>
        </w:rPr>
      </w:pPr>
      <w:r>
        <w:rPr>
          <w:noProof/>
        </w:rPr>
        <w:t>Chapter 4—Powers to investigate contraventions of this Act</w:t>
      </w:r>
      <w:r w:rsidRPr="001E62CE">
        <w:rPr>
          <w:b w:val="0"/>
          <w:noProof/>
          <w:sz w:val="18"/>
        </w:rPr>
        <w:tab/>
      </w:r>
      <w:r w:rsidRPr="001E62CE">
        <w:rPr>
          <w:b w:val="0"/>
          <w:noProof/>
          <w:sz w:val="18"/>
        </w:rPr>
        <w:fldChar w:fldCharType="begin"/>
      </w:r>
      <w:r w:rsidRPr="001E62CE">
        <w:rPr>
          <w:b w:val="0"/>
          <w:noProof/>
          <w:sz w:val="18"/>
        </w:rPr>
        <w:instrText xml:space="preserve"> PAGEREF _Toc529955626 \h </w:instrText>
      </w:r>
      <w:r w:rsidRPr="001E62CE">
        <w:rPr>
          <w:b w:val="0"/>
          <w:noProof/>
          <w:sz w:val="18"/>
        </w:rPr>
      </w:r>
      <w:r w:rsidRPr="001E62CE">
        <w:rPr>
          <w:b w:val="0"/>
          <w:noProof/>
          <w:sz w:val="18"/>
        </w:rPr>
        <w:fldChar w:fldCharType="separate"/>
      </w:r>
      <w:r w:rsidR="002B3991">
        <w:rPr>
          <w:b w:val="0"/>
          <w:noProof/>
          <w:sz w:val="18"/>
        </w:rPr>
        <w:t>59</w:t>
      </w:r>
      <w:r w:rsidRPr="001E62CE">
        <w:rPr>
          <w:b w:val="0"/>
          <w:noProof/>
          <w:sz w:val="18"/>
        </w:rPr>
        <w:fldChar w:fldCharType="end"/>
      </w:r>
    </w:p>
    <w:p w:rsidR="001E62CE" w:rsidRDefault="001E62CE">
      <w:pPr>
        <w:pStyle w:val="TOC2"/>
        <w:rPr>
          <w:rFonts w:asciiTheme="minorHAnsi" w:eastAsiaTheme="minorEastAsia" w:hAnsiTheme="minorHAnsi" w:cstheme="minorBidi"/>
          <w:b w:val="0"/>
          <w:noProof/>
          <w:kern w:val="0"/>
          <w:sz w:val="22"/>
          <w:szCs w:val="22"/>
        </w:rPr>
      </w:pPr>
      <w:r>
        <w:rPr>
          <w:noProof/>
        </w:rPr>
        <w:t>Part 1—Simplified outline</w:t>
      </w:r>
      <w:r w:rsidRPr="001E62CE">
        <w:rPr>
          <w:b w:val="0"/>
          <w:noProof/>
          <w:sz w:val="18"/>
        </w:rPr>
        <w:tab/>
      </w:r>
      <w:r w:rsidRPr="001E62CE">
        <w:rPr>
          <w:b w:val="0"/>
          <w:noProof/>
          <w:sz w:val="18"/>
        </w:rPr>
        <w:fldChar w:fldCharType="begin"/>
      </w:r>
      <w:r w:rsidRPr="001E62CE">
        <w:rPr>
          <w:b w:val="0"/>
          <w:noProof/>
          <w:sz w:val="18"/>
        </w:rPr>
        <w:instrText xml:space="preserve"> PAGEREF _Toc529955627 \h </w:instrText>
      </w:r>
      <w:r w:rsidRPr="001E62CE">
        <w:rPr>
          <w:b w:val="0"/>
          <w:noProof/>
          <w:sz w:val="18"/>
        </w:rPr>
      </w:r>
      <w:r w:rsidRPr="001E62CE">
        <w:rPr>
          <w:b w:val="0"/>
          <w:noProof/>
          <w:sz w:val="18"/>
        </w:rPr>
        <w:fldChar w:fldCharType="separate"/>
      </w:r>
      <w:r w:rsidR="002B3991">
        <w:rPr>
          <w:b w:val="0"/>
          <w:noProof/>
          <w:sz w:val="18"/>
        </w:rPr>
        <w:t>59</w:t>
      </w:r>
      <w:r w:rsidRPr="001E62CE">
        <w:rPr>
          <w:b w:val="0"/>
          <w:noProof/>
          <w:sz w:val="18"/>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51</w:t>
      </w:r>
      <w:r>
        <w:rPr>
          <w:noProof/>
        </w:rPr>
        <w:tab/>
        <w:t>Simplified outline</w:t>
      </w:r>
      <w:r w:rsidRPr="001E62CE">
        <w:rPr>
          <w:noProof/>
        </w:rPr>
        <w:tab/>
      </w:r>
      <w:r w:rsidRPr="001E62CE">
        <w:rPr>
          <w:noProof/>
        </w:rPr>
        <w:fldChar w:fldCharType="begin"/>
      </w:r>
      <w:r w:rsidRPr="001E62CE">
        <w:rPr>
          <w:noProof/>
        </w:rPr>
        <w:instrText xml:space="preserve"> PAGEREF _Toc529955628 \h </w:instrText>
      </w:r>
      <w:r w:rsidRPr="001E62CE">
        <w:rPr>
          <w:noProof/>
        </w:rPr>
      </w:r>
      <w:r w:rsidRPr="001E62CE">
        <w:rPr>
          <w:noProof/>
        </w:rPr>
        <w:fldChar w:fldCharType="separate"/>
      </w:r>
      <w:r w:rsidR="002B3991">
        <w:rPr>
          <w:noProof/>
        </w:rPr>
        <w:t>59</w:t>
      </w:r>
      <w:r w:rsidRPr="001E62CE">
        <w:rPr>
          <w:noProof/>
        </w:rPr>
        <w:fldChar w:fldCharType="end"/>
      </w:r>
    </w:p>
    <w:p w:rsidR="001E62CE" w:rsidRDefault="001E62CE">
      <w:pPr>
        <w:pStyle w:val="TOC2"/>
        <w:rPr>
          <w:rFonts w:asciiTheme="minorHAnsi" w:eastAsiaTheme="minorEastAsia" w:hAnsiTheme="minorHAnsi" w:cstheme="minorBidi"/>
          <w:b w:val="0"/>
          <w:noProof/>
          <w:kern w:val="0"/>
          <w:sz w:val="22"/>
          <w:szCs w:val="22"/>
        </w:rPr>
      </w:pPr>
      <w:r>
        <w:rPr>
          <w:noProof/>
        </w:rPr>
        <w:t>Part 2—Investigation powers</w:t>
      </w:r>
      <w:r w:rsidRPr="001E62CE">
        <w:rPr>
          <w:b w:val="0"/>
          <w:noProof/>
          <w:sz w:val="18"/>
        </w:rPr>
        <w:tab/>
      </w:r>
      <w:r w:rsidRPr="001E62CE">
        <w:rPr>
          <w:b w:val="0"/>
          <w:noProof/>
          <w:sz w:val="18"/>
        </w:rPr>
        <w:fldChar w:fldCharType="begin"/>
      </w:r>
      <w:r w:rsidRPr="001E62CE">
        <w:rPr>
          <w:b w:val="0"/>
          <w:noProof/>
          <w:sz w:val="18"/>
        </w:rPr>
        <w:instrText xml:space="preserve"> PAGEREF _Toc529955629 \h </w:instrText>
      </w:r>
      <w:r w:rsidRPr="001E62CE">
        <w:rPr>
          <w:b w:val="0"/>
          <w:noProof/>
          <w:sz w:val="18"/>
        </w:rPr>
      </w:r>
      <w:r w:rsidRPr="001E62CE">
        <w:rPr>
          <w:b w:val="0"/>
          <w:noProof/>
          <w:sz w:val="18"/>
        </w:rPr>
        <w:fldChar w:fldCharType="separate"/>
      </w:r>
      <w:r w:rsidR="002B3991">
        <w:rPr>
          <w:b w:val="0"/>
          <w:noProof/>
          <w:sz w:val="18"/>
        </w:rPr>
        <w:t>60</w:t>
      </w:r>
      <w:r w:rsidRPr="001E62CE">
        <w:rPr>
          <w:b w:val="0"/>
          <w:noProof/>
          <w:sz w:val="18"/>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52</w:t>
      </w:r>
      <w:r>
        <w:rPr>
          <w:noProof/>
        </w:rPr>
        <w:tab/>
        <w:t>Investigation powers</w:t>
      </w:r>
      <w:r w:rsidRPr="001E62CE">
        <w:rPr>
          <w:noProof/>
        </w:rPr>
        <w:tab/>
      </w:r>
      <w:r w:rsidRPr="001E62CE">
        <w:rPr>
          <w:noProof/>
        </w:rPr>
        <w:fldChar w:fldCharType="begin"/>
      </w:r>
      <w:r w:rsidRPr="001E62CE">
        <w:rPr>
          <w:noProof/>
        </w:rPr>
        <w:instrText xml:space="preserve"> PAGEREF _Toc529955630 \h </w:instrText>
      </w:r>
      <w:r w:rsidRPr="001E62CE">
        <w:rPr>
          <w:noProof/>
        </w:rPr>
      </w:r>
      <w:r w:rsidRPr="001E62CE">
        <w:rPr>
          <w:noProof/>
        </w:rPr>
        <w:fldChar w:fldCharType="separate"/>
      </w:r>
      <w:r w:rsidR="002B3991">
        <w:rPr>
          <w:noProof/>
        </w:rPr>
        <w:t>60</w:t>
      </w:r>
      <w:r w:rsidRPr="001E62CE">
        <w:rPr>
          <w:noProof/>
        </w:rPr>
        <w:fldChar w:fldCharType="end"/>
      </w:r>
    </w:p>
    <w:p w:rsidR="001E62CE" w:rsidRDefault="001E62CE">
      <w:pPr>
        <w:pStyle w:val="TOC2"/>
        <w:rPr>
          <w:rFonts w:asciiTheme="minorHAnsi" w:eastAsiaTheme="minorEastAsia" w:hAnsiTheme="minorHAnsi" w:cstheme="minorBidi"/>
          <w:b w:val="0"/>
          <w:noProof/>
          <w:kern w:val="0"/>
          <w:sz w:val="22"/>
          <w:szCs w:val="22"/>
        </w:rPr>
      </w:pPr>
      <w:r>
        <w:rPr>
          <w:noProof/>
        </w:rPr>
        <w:lastRenderedPageBreak/>
        <w:t>Part 3—Power to require persons to give information, produce documents or answer questions</w:t>
      </w:r>
      <w:r w:rsidRPr="001E62CE">
        <w:rPr>
          <w:b w:val="0"/>
          <w:noProof/>
          <w:sz w:val="18"/>
        </w:rPr>
        <w:tab/>
      </w:r>
      <w:r w:rsidRPr="001E62CE">
        <w:rPr>
          <w:b w:val="0"/>
          <w:noProof/>
          <w:sz w:val="18"/>
        </w:rPr>
        <w:fldChar w:fldCharType="begin"/>
      </w:r>
      <w:r w:rsidRPr="001E62CE">
        <w:rPr>
          <w:b w:val="0"/>
          <w:noProof/>
          <w:sz w:val="18"/>
        </w:rPr>
        <w:instrText xml:space="preserve"> PAGEREF _Toc529955631 \h </w:instrText>
      </w:r>
      <w:r w:rsidRPr="001E62CE">
        <w:rPr>
          <w:b w:val="0"/>
          <w:noProof/>
          <w:sz w:val="18"/>
        </w:rPr>
      </w:r>
      <w:r w:rsidRPr="001E62CE">
        <w:rPr>
          <w:b w:val="0"/>
          <w:noProof/>
          <w:sz w:val="18"/>
        </w:rPr>
        <w:fldChar w:fldCharType="separate"/>
      </w:r>
      <w:r w:rsidR="002B3991">
        <w:rPr>
          <w:b w:val="0"/>
          <w:noProof/>
          <w:sz w:val="18"/>
        </w:rPr>
        <w:t>64</w:t>
      </w:r>
      <w:r w:rsidRPr="001E62CE">
        <w:rPr>
          <w:b w:val="0"/>
          <w:noProof/>
          <w:sz w:val="18"/>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80</w:t>
      </w:r>
      <w:r>
        <w:rPr>
          <w:noProof/>
        </w:rPr>
        <w:tab/>
        <w:t>Power to require persons to give information, produce documents or answer questions</w:t>
      </w:r>
      <w:r w:rsidRPr="001E62CE">
        <w:rPr>
          <w:noProof/>
        </w:rPr>
        <w:tab/>
      </w:r>
      <w:r w:rsidRPr="001E62CE">
        <w:rPr>
          <w:noProof/>
        </w:rPr>
        <w:fldChar w:fldCharType="begin"/>
      </w:r>
      <w:r w:rsidRPr="001E62CE">
        <w:rPr>
          <w:noProof/>
        </w:rPr>
        <w:instrText xml:space="preserve"> PAGEREF _Toc529955632 \h </w:instrText>
      </w:r>
      <w:r w:rsidRPr="001E62CE">
        <w:rPr>
          <w:noProof/>
        </w:rPr>
      </w:r>
      <w:r w:rsidRPr="001E62CE">
        <w:rPr>
          <w:noProof/>
        </w:rPr>
        <w:fldChar w:fldCharType="separate"/>
      </w:r>
      <w:r w:rsidR="002B3991">
        <w:rPr>
          <w:noProof/>
        </w:rPr>
        <w:t>64</w:t>
      </w:r>
      <w:r w:rsidRPr="001E62CE">
        <w:rPr>
          <w:noProof/>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80A</w:t>
      </w:r>
      <w:r>
        <w:rPr>
          <w:noProof/>
        </w:rPr>
        <w:tab/>
        <w:t>Self</w:t>
      </w:r>
      <w:r>
        <w:rPr>
          <w:noProof/>
        </w:rPr>
        <w:noBreakHyphen/>
        <w:t>incrimination</w:t>
      </w:r>
      <w:r w:rsidRPr="001E62CE">
        <w:rPr>
          <w:noProof/>
        </w:rPr>
        <w:tab/>
      </w:r>
      <w:r w:rsidRPr="001E62CE">
        <w:rPr>
          <w:noProof/>
        </w:rPr>
        <w:fldChar w:fldCharType="begin"/>
      </w:r>
      <w:r w:rsidRPr="001E62CE">
        <w:rPr>
          <w:noProof/>
        </w:rPr>
        <w:instrText xml:space="preserve"> PAGEREF _Toc529955633 \h </w:instrText>
      </w:r>
      <w:r w:rsidRPr="001E62CE">
        <w:rPr>
          <w:noProof/>
        </w:rPr>
      </w:r>
      <w:r w:rsidRPr="001E62CE">
        <w:rPr>
          <w:noProof/>
        </w:rPr>
        <w:fldChar w:fldCharType="separate"/>
      </w:r>
      <w:r w:rsidR="002B3991">
        <w:rPr>
          <w:noProof/>
        </w:rPr>
        <w:t>65</w:t>
      </w:r>
      <w:r w:rsidRPr="001E62CE">
        <w:rPr>
          <w:noProof/>
        </w:rPr>
        <w:fldChar w:fldCharType="end"/>
      </w:r>
    </w:p>
    <w:p w:rsidR="001E62CE" w:rsidRDefault="001E62CE">
      <w:pPr>
        <w:pStyle w:val="TOC2"/>
        <w:rPr>
          <w:rFonts w:asciiTheme="minorHAnsi" w:eastAsiaTheme="minorEastAsia" w:hAnsiTheme="minorHAnsi" w:cstheme="minorBidi"/>
          <w:b w:val="0"/>
          <w:noProof/>
          <w:kern w:val="0"/>
          <w:sz w:val="22"/>
          <w:szCs w:val="22"/>
        </w:rPr>
      </w:pPr>
      <w:r>
        <w:rPr>
          <w:noProof/>
        </w:rPr>
        <w:t>Part 4—Authorised officers</w:t>
      </w:r>
      <w:r w:rsidRPr="001E62CE">
        <w:rPr>
          <w:b w:val="0"/>
          <w:noProof/>
          <w:sz w:val="18"/>
        </w:rPr>
        <w:tab/>
      </w:r>
      <w:r w:rsidRPr="001E62CE">
        <w:rPr>
          <w:b w:val="0"/>
          <w:noProof/>
          <w:sz w:val="18"/>
        </w:rPr>
        <w:fldChar w:fldCharType="begin"/>
      </w:r>
      <w:r w:rsidRPr="001E62CE">
        <w:rPr>
          <w:b w:val="0"/>
          <w:noProof/>
          <w:sz w:val="18"/>
        </w:rPr>
        <w:instrText xml:space="preserve"> PAGEREF _Toc529955634 \h </w:instrText>
      </w:r>
      <w:r w:rsidRPr="001E62CE">
        <w:rPr>
          <w:b w:val="0"/>
          <w:noProof/>
          <w:sz w:val="18"/>
        </w:rPr>
      </w:r>
      <w:r w:rsidRPr="001E62CE">
        <w:rPr>
          <w:b w:val="0"/>
          <w:noProof/>
          <w:sz w:val="18"/>
        </w:rPr>
        <w:fldChar w:fldCharType="separate"/>
      </w:r>
      <w:r w:rsidR="002B3991">
        <w:rPr>
          <w:b w:val="0"/>
          <w:noProof/>
          <w:sz w:val="18"/>
        </w:rPr>
        <w:t>66</w:t>
      </w:r>
      <w:r w:rsidRPr="001E62CE">
        <w:rPr>
          <w:b w:val="0"/>
          <w:noProof/>
          <w:sz w:val="18"/>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81</w:t>
      </w:r>
      <w:r>
        <w:rPr>
          <w:noProof/>
        </w:rPr>
        <w:tab/>
        <w:t>Appointment of authorised officers</w:t>
      </w:r>
      <w:r w:rsidRPr="001E62CE">
        <w:rPr>
          <w:noProof/>
        </w:rPr>
        <w:tab/>
      </w:r>
      <w:r w:rsidRPr="001E62CE">
        <w:rPr>
          <w:noProof/>
        </w:rPr>
        <w:fldChar w:fldCharType="begin"/>
      </w:r>
      <w:r w:rsidRPr="001E62CE">
        <w:rPr>
          <w:noProof/>
        </w:rPr>
        <w:instrText xml:space="preserve"> PAGEREF _Toc529955635 \h </w:instrText>
      </w:r>
      <w:r w:rsidRPr="001E62CE">
        <w:rPr>
          <w:noProof/>
        </w:rPr>
      </w:r>
      <w:r w:rsidRPr="001E62CE">
        <w:rPr>
          <w:noProof/>
        </w:rPr>
        <w:fldChar w:fldCharType="separate"/>
      </w:r>
      <w:r w:rsidR="002B3991">
        <w:rPr>
          <w:noProof/>
        </w:rPr>
        <w:t>66</w:t>
      </w:r>
      <w:r w:rsidRPr="001E62CE">
        <w:rPr>
          <w:noProof/>
        </w:rPr>
        <w:fldChar w:fldCharType="end"/>
      </w:r>
    </w:p>
    <w:p w:rsidR="001E62CE" w:rsidRDefault="001E62CE">
      <w:pPr>
        <w:pStyle w:val="TOC1"/>
        <w:rPr>
          <w:rFonts w:asciiTheme="minorHAnsi" w:eastAsiaTheme="minorEastAsia" w:hAnsiTheme="minorHAnsi" w:cstheme="minorBidi"/>
          <w:b w:val="0"/>
          <w:noProof/>
          <w:kern w:val="0"/>
          <w:sz w:val="22"/>
          <w:szCs w:val="22"/>
        </w:rPr>
      </w:pPr>
      <w:r>
        <w:rPr>
          <w:noProof/>
        </w:rPr>
        <w:t>Chapter 5—Enforcing compliance with this Act</w:t>
      </w:r>
      <w:r w:rsidRPr="001E62CE">
        <w:rPr>
          <w:b w:val="0"/>
          <w:noProof/>
          <w:sz w:val="18"/>
        </w:rPr>
        <w:tab/>
      </w:r>
      <w:r w:rsidRPr="001E62CE">
        <w:rPr>
          <w:b w:val="0"/>
          <w:noProof/>
          <w:sz w:val="18"/>
        </w:rPr>
        <w:fldChar w:fldCharType="begin"/>
      </w:r>
      <w:r w:rsidRPr="001E62CE">
        <w:rPr>
          <w:b w:val="0"/>
          <w:noProof/>
          <w:sz w:val="18"/>
        </w:rPr>
        <w:instrText xml:space="preserve"> PAGEREF _Toc529955636 \h </w:instrText>
      </w:r>
      <w:r w:rsidRPr="001E62CE">
        <w:rPr>
          <w:b w:val="0"/>
          <w:noProof/>
          <w:sz w:val="18"/>
        </w:rPr>
      </w:r>
      <w:r w:rsidRPr="001E62CE">
        <w:rPr>
          <w:b w:val="0"/>
          <w:noProof/>
          <w:sz w:val="18"/>
        </w:rPr>
        <w:fldChar w:fldCharType="separate"/>
      </w:r>
      <w:r w:rsidR="002B3991">
        <w:rPr>
          <w:b w:val="0"/>
          <w:noProof/>
          <w:sz w:val="18"/>
        </w:rPr>
        <w:t>67</w:t>
      </w:r>
      <w:r w:rsidRPr="001E62CE">
        <w:rPr>
          <w:b w:val="0"/>
          <w:noProof/>
          <w:sz w:val="18"/>
        </w:rPr>
        <w:fldChar w:fldCharType="end"/>
      </w:r>
    </w:p>
    <w:p w:rsidR="001E62CE" w:rsidRDefault="001E62CE">
      <w:pPr>
        <w:pStyle w:val="TOC2"/>
        <w:rPr>
          <w:rFonts w:asciiTheme="minorHAnsi" w:eastAsiaTheme="minorEastAsia" w:hAnsiTheme="minorHAnsi" w:cstheme="minorBidi"/>
          <w:b w:val="0"/>
          <w:noProof/>
          <w:kern w:val="0"/>
          <w:sz w:val="22"/>
          <w:szCs w:val="22"/>
        </w:rPr>
      </w:pPr>
      <w:r>
        <w:rPr>
          <w:noProof/>
        </w:rPr>
        <w:t>Part 1—Simplified outline</w:t>
      </w:r>
      <w:r w:rsidRPr="001E62CE">
        <w:rPr>
          <w:b w:val="0"/>
          <w:noProof/>
          <w:sz w:val="18"/>
        </w:rPr>
        <w:tab/>
      </w:r>
      <w:r w:rsidRPr="001E62CE">
        <w:rPr>
          <w:b w:val="0"/>
          <w:noProof/>
          <w:sz w:val="18"/>
        </w:rPr>
        <w:fldChar w:fldCharType="begin"/>
      </w:r>
      <w:r w:rsidRPr="001E62CE">
        <w:rPr>
          <w:b w:val="0"/>
          <w:noProof/>
          <w:sz w:val="18"/>
        </w:rPr>
        <w:instrText xml:space="preserve"> PAGEREF _Toc529955637 \h </w:instrText>
      </w:r>
      <w:r w:rsidRPr="001E62CE">
        <w:rPr>
          <w:b w:val="0"/>
          <w:noProof/>
          <w:sz w:val="18"/>
        </w:rPr>
      </w:r>
      <w:r w:rsidRPr="001E62CE">
        <w:rPr>
          <w:b w:val="0"/>
          <w:noProof/>
          <w:sz w:val="18"/>
        </w:rPr>
        <w:fldChar w:fldCharType="separate"/>
      </w:r>
      <w:r w:rsidR="002B3991">
        <w:rPr>
          <w:b w:val="0"/>
          <w:noProof/>
          <w:sz w:val="18"/>
        </w:rPr>
        <w:t>67</w:t>
      </w:r>
      <w:r w:rsidRPr="001E62CE">
        <w:rPr>
          <w:b w:val="0"/>
          <w:noProof/>
          <w:sz w:val="18"/>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84</w:t>
      </w:r>
      <w:r>
        <w:rPr>
          <w:noProof/>
        </w:rPr>
        <w:tab/>
        <w:t>Simplified outline</w:t>
      </w:r>
      <w:r w:rsidRPr="001E62CE">
        <w:rPr>
          <w:noProof/>
        </w:rPr>
        <w:tab/>
      </w:r>
      <w:r w:rsidRPr="001E62CE">
        <w:rPr>
          <w:noProof/>
        </w:rPr>
        <w:fldChar w:fldCharType="begin"/>
      </w:r>
      <w:r w:rsidRPr="001E62CE">
        <w:rPr>
          <w:noProof/>
        </w:rPr>
        <w:instrText xml:space="preserve"> PAGEREF _Toc529955638 \h </w:instrText>
      </w:r>
      <w:r w:rsidRPr="001E62CE">
        <w:rPr>
          <w:noProof/>
        </w:rPr>
      </w:r>
      <w:r w:rsidRPr="001E62CE">
        <w:rPr>
          <w:noProof/>
        </w:rPr>
        <w:fldChar w:fldCharType="separate"/>
      </w:r>
      <w:r w:rsidR="002B3991">
        <w:rPr>
          <w:noProof/>
        </w:rPr>
        <w:t>67</w:t>
      </w:r>
      <w:r w:rsidRPr="001E62CE">
        <w:rPr>
          <w:noProof/>
        </w:rPr>
        <w:fldChar w:fldCharType="end"/>
      </w:r>
    </w:p>
    <w:p w:rsidR="001E62CE" w:rsidRDefault="001E62CE">
      <w:pPr>
        <w:pStyle w:val="TOC2"/>
        <w:rPr>
          <w:rFonts w:asciiTheme="minorHAnsi" w:eastAsiaTheme="minorEastAsia" w:hAnsiTheme="minorHAnsi" w:cstheme="minorBidi"/>
          <w:b w:val="0"/>
          <w:noProof/>
          <w:kern w:val="0"/>
          <w:sz w:val="22"/>
          <w:szCs w:val="22"/>
        </w:rPr>
      </w:pPr>
      <w:r>
        <w:rPr>
          <w:noProof/>
        </w:rPr>
        <w:t>Part 2—Civil penalties and infringement notices</w:t>
      </w:r>
      <w:r w:rsidRPr="001E62CE">
        <w:rPr>
          <w:b w:val="0"/>
          <w:noProof/>
          <w:sz w:val="18"/>
        </w:rPr>
        <w:tab/>
      </w:r>
      <w:r w:rsidRPr="001E62CE">
        <w:rPr>
          <w:b w:val="0"/>
          <w:noProof/>
          <w:sz w:val="18"/>
        </w:rPr>
        <w:fldChar w:fldCharType="begin"/>
      </w:r>
      <w:r w:rsidRPr="001E62CE">
        <w:rPr>
          <w:b w:val="0"/>
          <w:noProof/>
          <w:sz w:val="18"/>
        </w:rPr>
        <w:instrText xml:space="preserve"> PAGEREF _Toc529955639 \h </w:instrText>
      </w:r>
      <w:r w:rsidRPr="001E62CE">
        <w:rPr>
          <w:b w:val="0"/>
          <w:noProof/>
          <w:sz w:val="18"/>
        </w:rPr>
      </w:r>
      <w:r w:rsidRPr="001E62CE">
        <w:rPr>
          <w:b w:val="0"/>
          <w:noProof/>
          <w:sz w:val="18"/>
        </w:rPr>
        <w:fldChar w:fldCharType="separate"/>
      </w:r>
      <w:r w:rsidR="002B3991">
        <w:rPr>
          <w:b w:val="0"/>
          <w:noProof/>
          <w:sz w:val="18"/>
        </w:rPr>
        <w:t>68</w:t>
      </w:r>
      <w:r w:rsidRPr="001E62CE">
        <w:rPr>
          <w:b w:val="0"/>
          <w:noProof/>
          <w:sz w:val="18"/>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85</w:t>
      </w:r>
      <w:r>
        <w:rPr>
          <w:noProof/>
        </w:rPr>
        <w:tab/>
        <w:t>Civil penalty provisions</w:t>
      </w:r>
      <w:r w:rsidRPr="001E62CE">
        <w:rPr>
          <w:noProof/>
        </w:rPr>
        <w:tab/>
      </w:r>
      <w:r w:rsidRPr="001E62CE">
        <w:rPr>
          <w:noProof/>
        </w:rPr>
        <w:fldChar w:fldCharType="begin"/>
      </w:r>
      <w:r w:rsidRPr="001E62CE">
        <w:rPr>
          <w:noProof/>
        </w:rPr>
        <w:instrText xml:space="preserve"> PAGEREF _Toc529955640 \h </w:instrText>
      </w:r>
      <w:r w:rsidRPr="001E62CE">
        <w:rPr>
          <w:noProof/>
        </w:rPr>
      </w:r>
      <w:r w:rsidRPr="001E62CE">
        <w:rPr>
          <w:noProof/>
        </w:rPr>
        <w:fldChar w:fldCharType="separate"/>
      </w:r>
      <w:r w:rsidR="002B3991">
        <w:rPr>
          <w:noProof/>
        </w:rPr>
        <w:t>68</w:t>
      </w:r>
      <w:r w:rsidRPr="001E62CE">
        <w:rPr>
          <w:noProof/>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86</w:t>
      </w:r>
      <w:r>
        <w:rPr>
          <w:noProof/>
        </w:rPr>
        <w:tab/>
        <w:t>Infringement notices</w:t>
      </w:r>
      <w:r w:rsidRPr="001E62CE">
        <w:rPr>
          <w:noProof/>
        </w:rPr>
        <w:tab/>
      </w:r>
      <w:r w:rsidRPr="001E62CE">
        <w:rPr>
          <w:noProof/>
        </w:rPr>
        <w:fldChar w:fldCharType="begin"/>
      </w:r>
      <w:r w:rsidRPr="001E62CE">
        <w:rPr>
          <w:noProof/>
        </w:rPr>
        <w:instrText xml:space="preserve"> PAGEREF _Toc529955641 \h </w:instrText>
      </w:r>
      <w:r w:rsidRPr="001E62CE">
        <w:rPr>
          <w:noProof/>
        </w:rPr>
      </w:r>
      <w:r w:rsidRPr="001E62CE">
        <w:rPr>
          <w:noProof/>
        </w:rPr>
        <w:fldChar w:fldCharType="separate"/>
      </w:r>
      <w:r w:rsidR="002B3991">
        <w:rPr>
          <w:noProof/>
        </w:rPr>
        <w:t>69</w:t>
      </w:r>
      <w:r w:rsidRPr="001E62CE">
        <w:rPr>
          <w:noProof/>
        </w:rPr>
        <w:fldChar w:fldCharType="end"/>
      </w:r>
    </w:p>
    <w:p w:rsidR="001E62CE" w:rsidRDefault="001E62CE">
      <w:pPr>
        <w:pStyle w:val="TOC1"/>
        <w:rPr>
          <w:rFonts w:asciiTheme="minorHAnsi" w:eastAsiaTheme="minorEastAsia" w:hAnsiTheme="minorHAnsi" w:cstheme="minorBidi"/>
          <w:b w:val="0"/>
          <w:noProof/>
          <w:kern w:val="0"/>
          <w:sz w:val="22"/>
          <w:szCs w:val="22"/>
        </w:rPr>
      </w:pPr>
      <w:r>
        <w:rPr>
          <w:noProof/>
        </w:rPr>
        <w:t>Chapter 6—Miscellaneous provisions</w:t>
      </w:r>
      <w:r w:rsidRPr="001E62CE">
        <w:rPr>
          <w:b w:val="0"/>
          <w:noProof/>
          <w:sz w:val="18"/>
        </w:rPr>
        <w:tab/>
      </w:r>
      <w:r w:rsidRPr="001E62CE">
        <w:rPr>
          <w:b w:val="0"/>
          <w:noProof/>
          <w:sz w:val="18"/>
        </w:rPr>
        <w:fldChar w:fldCharType="begin"/>
      </w:r>
      <w:r w:rsidRPr="001E62CE">
        <w:rPr>
          <w:b w:val="0"/>
          <w:noProof/>
          <w:sz w:val="18"/>
        </w:rPr>
        <w:instrText xml:space="preserve"> PAGEREF _Toc529955642 \h </w:instrText>
      </w:r>
      <w:r w:rsidRPr="001E62CE">
        <w:rPr>
          <w:b w:val="0"/>
          <w:noProof/>
          <w:sz w:val="18"/>
        </w:rPr>
      </w:r>
      <w:r w:rsidRPr="001E62CE">
        <w:rPr>
          <w:b w:val="0"/>
          <w:noProof/>
          <w:sz w:val="18"/>
        </w:rPr>
        <w:fldChar w:fldCharType="separate"/>
      </w:r>
      <w:r w:rsidR="002B3991">
        <w:rPr>
          <w:b w:val="0"/>
          <w:noProof/>
          <w:sz w:val="18"/>
        </w:rPr>
        <w:t>71</w:t>
      </w:r>
      <w:r w:rsidRPr="001E62CE">
        <w:rPr>
          <w:b w:val="0"/>
          <w:noProof/>
          <w:sz w:val="18"/>
        </w:rPr>
        <w:fldChar w:fldCharType="end"/>
      </w:r>
    </w:p>
    <w:p w:rsidR="001E62CE" w:rsidRDefault="001E62CE">
      <w:pPr>
        <w:pStyle w:val="TOC2"/>
        <w:rPr>
          <w:rFonts w:asciiTheme="minorHAnsi" w:eastAsiaTheme="minorEastAsia" w:hAnsiTheme="minorHAnsi" w:cstheme="minorBidi"/>
          <w:b w:val="0"/>
          <w:noProof/>
          <w:kern w:val="0"/>
          <w:sz w:val="22"/>
          <w:szCs w:val="22"/>
        </w:rPr>
      </w:pPr>
      <w:r>
        <w:rPr>
          <w:noProof/>
        </w:rPr>
        <w:t>Part 1—Simplified outline</w:t>
      </w:r>
      <w:r w:rsidRPr="001E62CE">
        <w:rPr>
          <w:b w:val="0"/>
          <w:noProof/>
          <w:sz w:val="18"/>
        </w:rPr>
        <w:tab/>
      </w:r>
      <w:r w:rsidRPr="001E62CE">
        <w:rPr>
          <w:b w:val="0"/>
          <w:noProof/>
          <w:sz w:val="18"/>
        </w:rPr>
        <w:fldChar w:fldCharType="begin"/>
      </w:r>
      <w:r w:rsidRPr="001E62CE">
        <w:rPr>
          <w:b w:val="0"/>
          <w:noProof/>
          <w:sz w:val="18"/>
        </w:rPr>
        <w:instrText xml:space="preserve"> PAGEREF _Toc529955643 \h </w:instrText>
      </w:r>
      <w:r w:rsidRPr="001E62CE">
        <w:rPr>
          <w:b w:val="0"/>
          <w:noProof/>
          <w:sz w:val="18"/>
        </w:rPr>
      </w:r>
      <w:r w:rsidRPr="001E62CE">
        <w:rPr>
          <w:b w:val="0"/>
          <w:noProof/>
          <w:sz w:val="18"/>
        </w:rPr>
        <w:fldChar w:fldCharType="separate"/>
      </w:r>
      <w:r w:rsidR="002B3991">
        <w:rPr>
          <w:b w:val="0"/>
          <w:noProof/>
          <w:sz w:val="18"/>
        </w:rPr>
        <w:t>71</w:t>
      </w:r>
      <w:r w:rsidRPr="001E62CE">
        <w:rPr>
          <w:b w:val="0"/>
          <w:noProof/>
          <w:sz w:val="18"/>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106</w:t>
      </w:r>
      <w:r>
        <w:rPr>
          <w:noProof/>
        </w:rPr>
        <w:tab/>
        <w:t>Simplified outline</w:t>
      </w:r>
      <w:r w:rsidRPr="001E62CE">
        <w:rPr>
          <w:noProof/>
        </w:rPr>
        <w:tab/>
      </w:r>
      <w:r w:rsidRPr="001E62CE">
        <w:rPr>
          <w:noProof/>
        </w:rPr>
        <w:fldChar w:fldCharType="begin"/>
      </w:r>
      <w:r w:rsidRPr="001E62CE">
        <w:rPr>
          <w:noProof/>
        </w:rPr>
        <w:instrText xml:space="preserve"> PAGEREF _Toc529955644 \h </w:instrText>
      </w:r>
      <w:r w:rsidRPr="001E62CE">
        <w:rPr>
          <w:noProof/>
        </w:rPr>
      </w:r>
      <w:r w:rsidRPr="001E62CE">
        <w:rPr>
          <w:noProof/>
        </w:rPr>
        <w:fldChar w:fldCharType="separate"/>
      </w:r>
      <w:r w:rsidR="002B3991">
        <w:rPr>
          <w:noProof/>
        </w:rPr>
        <w:t>71</w:t>
      </w:r>
      <w:r w:rsidRPr="001E62CE">
        <w:rPr>
          <w:noProof/>
        </w:rPr>
        <w:fldChar w:fldCharType="end"/>
      </w:r>
    </w:p>
    <w:p w:rsidR="001E62CE" w:rsidRDefault="001E62CE">
      <w:pPr>
        <w:pStyle w:val="TOC2"/>
        <w:rPr>
          <w:rFonts w:asciiTheme="minorHAnsi" w:eastAsiaTheme="minorEastAsia" w:hAnsiTheme="minorHAnsi" w:cstheme="minorBidi"/>
          <w:b w:val="0"/>
          <w:noProof/>
          <w:kern w:val="0"/>
          <w:sz w:val="22"/>
          <w:szCs w:val="22"/>
        </w:rPr>
      </w:pPr>
      <w:r>
        <w:rPr>
          <w:noProof/>
        </w:rPr>
        <w:t>Part 2—Miscellaneous provisions</w:t>
      </w:r>
      <w:r w:rsidRPr="001E62CE">
        <w:rPr>
          <w:b w:val="0"/>
          <w:noProof/>
          <w:sz w:val="18"/>
        </w:rPr>
        <w:tab/>
      </w:r>
      <w:r w:rsidRPr="001E62CE">
        <w:rPr>
          <w:b w:val="0"/>
          <w:noProof/>
          <w:sz w:val="18"/>
        </w:rPr>
        <w:fldChar w:fldCharType="begin"/>
      </w:r>
      <w:r w:rsidRPr="001E62CE">
        <w:rPr>
          <w:b w:val="0"/>
          <w:noProof/>
          <w:sz w:val="18"/>
        </w:rPr>
        <w:instrText xml:space="preserve"> PAGEREF _Toc529955645 \h </w:instrText>
      </w:r>
      <w:r w:rsidRPr="001E62CE">
        <w:rPr>
          <w:b w:val="0"/>
          <w:noProof/>
          <w:sz w:val="18"/>
        </w:rPr>
      </w:r>
      <w:r w:rsidRPr="001E62CE">
        <w:rPr>
          <w:b w:val="0"/>
          <w:noProof/>
          <w:sz w:val="18"/>
        </w:rPr>
        <w:fldChar w:fldCharType="separate"/>
      </w:r>
      <w:r w:rsidR="002B3991">
        <w:rPr>
          <w:b w:val="0"/>
          <w:noProof/>
          <w:sz w:val="18"/>
        </w:rPr>
        <w:t>72</w:t>
      </w:r>
      <w:r w:rsidRPr="001E62CE">
        <w:rPr>
          <w:b w:val="0"/>
          <w:noProof/>
          <w:sz w:val="18"/>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107</w:t>
      </w:r>
      <w:r>
        <w:rPr>
          <w:noProof/>
        </w:rPr>
        <w:tab/>
        <w:t>Delegation</w:t>
      </w:r>
      <w:r w:rsidRPr="001E62CE">
        <w:rPr>
          <w:noProof/>
        </w:rPr>
        <w:tab/>
      </w:r>
      <w:r w:rsidRPr="001E62CE">
        <w:rPr>
          <w:noProof/>
        </w:rPr>
        <w:fldChar w:fldCharType="begin"/>
      </w:r>
      <w:r w:rsidRPr="001E62CE">
        <w:rPr>
          <w:noProof/>
        </w:rPr>
        <w:instrText xml:space="preserve"> PAGEREF _Toc529955646 \h </w:instrText>
      </w:r>
      <w:r w:rsidRPr="001E62CE">
        <w:rPr>
          <w:noProof/>
        </w:rPr>
      </w:r>
      <w:r w:rsidRPr="001E62CE">
        <w:rPr>
          <w:noProof/>
        </w:rPr>
        <w:fldChar w:fldCharType="separate"/>
      </w:r>
      <w:r w:rsidR="002B3991">
        <w:rPr>
          <w:noProof/>
        </w:rPr>
        <w:t>72</w:t>
      </w:r>
      <w:r w:rsidRPr="001E62CE">
        <w:rPr>
          <w:noProof/>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108</w:t>
      </w:r>
      <w:r>
        <w:rPr>
          <w:noProof/>
        </w:rPr>
        <w:tab/>
        <w:t>Reports to Parliament</w:t>
      </w:r>
      <w:r w:rsidRPr="001E62CE">
        <w:rPr>
          <w:noProof/>
        </w:rPr>
        <w:tab/>
      </w:r>
      <w:r w:rsidRPr="001E62CE">
        <w:rPr>
          <w:noProof/>
        </w:rPr>
        <w:fldChar w:fldCharType="begin"/>
      </w:r>
      <w:r w:rsidRPr="001E62CE">
        <w:rPr>
          <w:noProof/>
        </w:rPr>
        <w:instrText xml:space="preserve"> PAGEREF _Toc529955647 \h </w:instrText>
      </w:r>
      <w:r w:rsidRPr="001E62CE">
        <w:rPr>
          <w:noProof/>
        </w:rPr>
      </w:r>
      <w:r w:rsidRPr="001E62CE">
        <w:rPr>
          <w:noProof/>
        </w:rPr>
        <w:fldChar w:fldCharType="separate"/>
      </w:r>
      <w:r w:rsidR="002B3991">
        <w:rPr>
          <w:noProof/>
        </w:rPr>
        <w:t>72</w:t>
      </w:r>
      <w:r w:rsidRPr="001E62CE">
        <w:rPr>
          <w:noProof/>
        </w:rPr>
        <w:fldChar w:fldCharType="end"/>
      </w:r>
    </w:p>
    <w:p w:rsidR="001E62CE" w:rsidRDefault="001E62CE">
      <w:pPr>
        <w:pStyle w:val="TOC5"/>
        <w:rPr>
          <w:rFonts w:asciiTheme="minorHAnsi" w:eastAsiaTheme="minorEastAsia" w:hAnsiTheme="minorHAnsi" w:cstheme="minorBidi"/>
          <w:noProof/>
          <w:kern w:val="0"/>
          <w:sz w:val="22"/>
          <w:szCs w:val="22"/>
        </w:rPr>
      </w:pPr>
      <w:r>
        <w:rPr>
          <w:noProof/>
        </w:rPr>
        <w:t>109</w:t>
      </w:r>
      <w:r>
        <w:rPr>
          <w:noProof/>
        </w:rPr>
        <w:tab/>
        <w:t>Regulations</w:t>
      </w:r>
      <w:r w:rsidRPr="001E62CE">
        <w:rPr>
          <w:noProof/>
        </w:rPr>
        <w:tab/>
      </w:r>
      <w:r w:rsidRPr="001E62CE">
        <w:rPr>
          <w:noProof/>
        </w:rPr>
        <w:fldChar w:fldCharType="begin"/>
      </w:r>
      <w:r w:rsidRPr="001E62CE">
        <w:rPr>
          <w:noProof/>
        </w:rPr>
        <w:instrText xml:space="preserve"> PAGEREF _Toc529955648 \h </w:instrText>
      </w:r>
      <w:r w:rsidRPr="001E62CE">
        <w:rPr>
          <w:noProof/>
        </w:rPr>
      </w:r>
      <w:r w:rsidRPr="001E62CE">
        <w:rPr>
          <w:noProof/>
        </w:rPr>
        <w:fldChar w:fldCharType="separate"/>
      </w:r>
      <w:r w:rsidR="002B3991">
        <w:rPr>
          <w:noProof/>
        </w:rPr>
        <w:t>72</w:t>
      </w:r>
      <w:r w:rsidRPr="001E62CE">
        <w:rPr>
          <w:noProof/>
        </w:rPr>
        <w:fldChar w:fldCharType="end"/>
      </w:r>
    </w:p>
    <w:p w:rsidR="001E62CE" w:rsidRDefault="001E62CE" w:rsidP="001E62CE">
      <w:pPr>
        <w:pStyle w:val="TOC2"/>
        <w:rPr>
          <w:rFonts w:asciiTheme="minorHAnsi" w:eastAsiaTheme="minorEastAsia" w:hAnsiTheme="minorHAnsi" w:cstheme="minorBidi"/>
          <w:b w:val="0"/>
          <w:noProof/>
          <w:kern w:val="0"/>
          <w:sz w:val="22"/>
          <w:szCs w:val="22"/>
        </w:rPr>
      </w:pPr>
      <w:r>
        <w:rPr>
          <w:noProof/>
        </w:rPr>
        <w:t>Endnotes</w:t>
      </w:r>
      <w:r w:rsidRPr="001E62CE">
        <w:rPr>
          <w:b w:val="0"/>
          <w:noProof/>
          <w:sz w:val="18"/>
        </w:rPr>
        <w:tab/>
      </w:r>
      <w:r w:rsidRPr="001E62CE">
        <w:rPr>
          <w:b w:val="0"/>
          <w:noProof/>
          <w:sz w:val="18"/>
        </w:rPr>
        <w:fldChar w:fldCharType="begin"/>
      </w:r>
      <w:r w:rsidRPr="001E62CE">
        <w:rPr>
          <w:b w:val="0"/>
          <w:noProof/>
          <w:sz w:val="18"/>
        </w:rPr>
        <w:instrText xml:space="preserve"> PAGEREF _Toc529955649 \h </w:instrText>
      </w:r>
      <w:r w:rsidRPr="001E62CE">
        <w:rPr>
          <w:b w:val="0"/>
          <w:noProof/>
          <w:sz w:val="18"/>
        </w:rPr>
      </w:r>
      <w:r w:rsidRPr="001E62CE">
        <w:rPr>
          <w:b w:val="0"/>
          <w:noProof/>
          <w:sz w:val="18"/>
        </w:rPr>
        <w:fldChar w:fldCharType="separate"/>
      </w:r>
      <w:r w:rsidR="002B3991">
        <w:rPr>
          <w:b w:val="0"/>
          <w:noProof/>
          <w:sz w:val="18"/>
        </w:rPr>
        <w:t>74</w:t>
      </w:r>
      <w:r w:rsidRPr="001E62CE">
        <w:rPr>
          <w:b w:val="0"/>
          <w:noProof/>
          <w:sz w:val="18"/>
        </w:rPr>
        <w:fldChar w:fldCharType="end"/>
      </w:r>
    </w:p>
    <w:p w:rsidR="001E62CE" w:rsidRDefault="001E62CE">
      <w:pPr>
        <w:pStyle w:val="TOC3"/>
        <w:rPr>
          <w:rFonts w:asciiTheme="minorHAnsi" w:eastAsiaTheme="minorEastAsia" w:hAnsiTheme="minorHAnsi" w:cstheme="minorBidi"/>
          <w:b w:val="0"/>
          <w:noProof/>
          <w:kern w:val="0"/>
          <w:szCs w:val="22"/>
        </w:rPr>
      </w:pPr>
      <w:r>
        <w:rPr>
          <w:noProof/>
        </w:rPr>
        <w:t>Endnote 1—About the endnotes</w:t>
      </w:r>
      <w:r w:rsidRPr="001E62CE">
        <w:rPr>
          <w:b w:val="0"/>
          <w:noProof/>
          <w:sz w:val="18"/>
        </w:rPr>
        <w:tab/>
      </w:r>
      <w:r w:rsidRPr="001E62CE">
        <w:rPr>
          <w:b w:val="0"/>
          <w:noProof/>
          <w:sz w:val="18"/>
        </w:rPr>
        <w:fldChar w:fldCharType="begin"/>
      </w:r>
      <w:r w:rsidRPr="001E62CE">
        <w:rPr>
          <w:b w:val="0"/>
          <w:noProof/>
          <w:sz w:val="18"/>
        </w:rPr>
        <w:instrText xml:space="preserve"> PAGEREF _Toc529955650 \h </w:instrText>
      </w:r>
      <w:r w:rsidRPr="001E62CE">
        <w:rPr>
          <w:b w:val="0"/>
          <w:noProof/>
          <w:sz w:val="18"/>
        </w:rPr>
      </w:r>
      <w:r w:rsidRPr="001E62CE">
        <w:rPr>
          <w:b w:val="0"/>
          <w:noProof/>
          <w:sz w:val="18"/>
        </w:rPr>
        <w:fldChar w:fldCharType="separate"/>
      </w:r>
      <w:r w:rsidR="002B3991">
        <w:rPr>
          <w:b w:val="0"/>
          <w:noProof/>
          <w:sz w:val="18"/>
        </w:rPr>
        <w:t>74</w:t>
      </w:r>
      <w:r w:rsidRPr="001E62CE">
        <w:rPr>
          <w:b w:val="0"/>
          <w:noProof/>
          <w:sz w:val="18"/>
        </w:rPr>
        <w:fldChar w:fldCharType="end"/>
      </w:r>
    </w:p>
    <w:p w:rsidR="001E62CE" w:rsidRDefault="001E62CE">
      <w:pPr>
        <w:pStyle w:val="TOC3"/>
        <w:rPr>
          <w:rFonts w:asciiTheme="minorHAnsi" w:eastAsiaTheme="minorEastAsia" w:hAnsiTheme="minorHAnsi" w:cstheme="minorBidi"/>
          <w:b w:val="0"/>
          <w:noProof/>
          <w:kern w:val="0"/>
          <w:szCs w:val="22"/>
        </w:rPr>
      </w:pPr>
      <w:r>
        <w:rPr>
          <w:noProof/>
        </w:rPr>
        <w:t>Endnote 2—Abbreviation key</w:t>
      </w:r>
      <w:r w:rsidRPr="001E62CE">
        <w:rPr>
          <w:b w:val="0"/>
          <w:noProof/>
          <w:sz w:val="18"/>
        </w:rPr>
        <w:tab/>
      </w:r>
      <w:r w:rsidRPr="001E62CE">
        <w:rPr>
          <w:b w:val="0"/>
          <w:noProof/>
          <w:sz w:val="18"/>
        </w:rPr>
        <w:fldChar w:fldCharType="begin"/>
      </w:r>
      <w:r w:rsidRPr="001E62CE">
        <w:rPr>
          <w:b w:val="0"/>
          <w:noProof/>
          <w:sz w:val="18"/>
        </w:rPr>
        <w:instrText xml:space="preserve"> PAGEREF _Toc529955651 \h </w:instrText>
      </w:r>
      <w:r w:rsidRPr="001E62CE">
        <w:rPr>
          <w:b w:val="0"/>
          <w:noProof/>
          <w:sz w:val="18"/>
        </w:rPr>
      </w:r>
      <w:r w:rsidRPr="001E62CE">
        <w:rPr>
          <w:b w:val="0"/>
          <w:noProof/>
          <w:sz w:val="18"/>
        </w:rPr>
        <w:fldChar w:fldCharType="separate"/>
      </w:r>
      <w:r w:rsidR="002B3991">
        <w:rPr>
          <w:b w:val="0"/>
          <w:noProof/>
          <w:sz w:val="18"/>
        </w:rPr>
        <w:t>76</w:t>
      </w:r>
      <w:r w:rsidRPr="001E62CE">
        <w:rPr>
          <w:b w:val="0"/>
          <w:noProof/>
          <w:sz w:val="18"/>
        </w:rPr>
        <w:fldChar w:fldCharType="end"/>
      </w:r>
    </w:p>
    <w:p w:rsidR="001E62CE" w:rsidRDefault="001E62CE">
      <w:pPr>
        <w:pStyle w:val="TOC3"/>
        <w:rPr>
          <w:rFonts w:asciiTheme="minorHAnsi" w:eastAsiaTheme="minorEastAsia" w:hAnsiTheme="minorHAnsi" w:cstheme="minorBidi"/>
          <w:b w:val="0"/>
          <w:noProof/>
          <w:kern w:val="0"/>
          <w:szCs w:val="22"/>
        </w:rPr>
      </w:pPr>
      <w:r>
        <w:rPr>
          <w:noProof/>
        </w:rPr>
        <w:t>Endnote 3—Legislation history</w:t>
      </w:r>
      <w:r w:rsidRPr="001E62CE">
        <w:rPr>
          <w:b w:val="0"/>
          <w:noProof/>
          <w:sz w:val="18"/>
        </w:rPr>
        <w:tab/>
      </w:r>
      <w:r w:rsidRPr="001E62CE">
        <w:rPr>
          <w:b w:val="0"/>
          <w:noProof/>
          <w:sz w:val="18"/>
        </w:rPr>
        <w:fldChar w:fldCharType="begin"/>
      </w:r>
      <w:r w:rsidRPr="001E62CE">
        <w:rPr>
          <w:b w:val="0"/>
          <w:noProof/>
          <w:sz w:val="18"/>
        </w:rPr>
        <w:instrText xml:space="preserve"> PAGEREF _Toc529955652 \h </w:instrText>
      </w:r>
      <w:r w:rsidRPr="001E62CE">
        <w:rPr>
          <w:b w:val="0"/>
          <w:noProof/>
          <w:sz w:val="18"/>
        </w:rPr>
      </w:r>
      <w:r w:rsidRPr="001E62CE">
        <w:rPr>
          <w:b w:val="0"/>
          <w:noProof/>
          <w:sz w:val="18"/>
        </w:rPr>
        <w:fldChar w:fldCharType="separate"/>
      </w:r>
      <w:r w:rsidR="002B3991">
        <w:rPr>
          <w:b w:val="0"/>
          <w:noProof/>
          <w:sz w:val="18"/>
        </w:rPr>
        <w:t>77</w:t>
      </w:r>
      <w:r w:rsidRPr="001E62CE">
        <w:rPr>
          <w:b w:val="0"/>
          <w:noProof/>
          <w:sz w:val="18"/>
        </w:rPr>
        <w:fldChar w:fldCharType="end"/>
      </w:r>
    </w:p>
    <w:p w:rsidR="001E62CE" w:rsidRDefault="001E62CE">
      <w:pPr>
        <w:pStyle w:val="TOC3"/>
        <w:rPr>
          <w:rFonts w:asciiTheme="minorHAnsi" w:eastAsiaTheme="minorEastAsia" w:hAnsiTheme="minorHAnsi" w:cstheme="minorBidi"/>
          <w:b w:val="0"/>
          <w:noProof/>
          <w:kern w:val="0"/>
          <w:szCs w:val="22"/>
        </w:rPr>
      </w:pPr>
      <w:r>
        <w:rPr>
          <w:noProof/>
        </w:rPr>
        <w:t>Endnote 4—Amendment history</w:t>
      </w:r>
      <w:r w:rsidRPr="001E62CE">
        <w:rPr>
          <w:b w:val="0"/>
          <w:noProof/>
          <w:sz w:val="18"/>
        </w:rPr>
        <w:tab/>
      </w:r>
      <w:r w:rsidRPr="001E62CE">
        <w:rPr>
          <w:b w:val="0"/>
          <w:noProof/>
          <w:sz w:val="18"/>
        </w:rPr>
        <w:fldChar w:fldCharType="begin"/>
      </w:r>
      <w:r w:rsidRPr="001E62CE">
        <w:rPr>
          <w:b w:val="0"/>
          <w:noProof/>
          <w:sz w:val="18"/>
        </w:rPr>
        <w:instrText xml:space="preserve"> PAGEREF _Toc529955653 \h </w:instrText>
      </w:r>
      <w:r w:rsidRPr="001E62CE">
        <w:rPr>
          <w:b w:val="0"/>
          <w:noProof/>
          <w:sz w:val="18"/>
        </w:rPr>
      </w:r>
      <w:r w:rsidRPr="001E62CE">
        <w:rPr>
          <w:b w:val="0"/>
          <w:noProof/>
          <w:sz w:val="18"/>
        </w:rPr>
        <w:fldChar w:fldCharType="separate"/>
      </w:r>
      <w:r w:rsidR="002B3991">
        <w:rPr>
          <w:b w:val="0"/>
          <w:noProof/>
          <w:sz w:val="18"/>
        </w:rPr>
        <w:t>78</w:t>
      </w:r>
      <w:r w:rsidRPr="001E62CE">
        <w:rPr>
          <w:b w:val="0"/>
          <w:noProof/>
          <w:sz w:val="18"/>
        </w:rPr>
        <w:fldChar w:fldCharType="end"/>
      </w:r>
    </w:p>
    <w:p w:rsidR="007C02A1" w:rsidRPr="0020366B" w:rsidRDefault="00612F8C" w:rsidP="007C02A1">
      <w:pPr>
        <w:sectPr w:rsidR="007C02A1" w:rsidRPr="0020366B" w:rsidSect="00ED4FCE">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20366B">
        <w:fldChar w:fldCharType="end"/>
      </w:r>
    </w:p>
    <w:p w:rsidR="00715914" w:rsidRPr="0020366B" w:rsidRDefault="007E39D0" w:rsidP="00A17BCE">
      <w:pPr>
        <w:pStyle w:val="LongT"/>
      </w:pPr>
      <w:r w:rsidRPr="0020366B">
        <w:lastRenderedPageBreak/>
        <w:t>An Act</w:t>
      </w:r>
      <w:r w:rsidR="005B01E9" w:rsidRPr="0020366B">
        <w:t xml:space="preserve"> to discourage the use of tobacco products, and for related purposes</w:t>
      </w:r>
    </w:p>
    <w:p w:rsidR="009D7176" w:rsidRPr="0020366B" w:rsidRDefault="009D7176" w:rsidP="005B01E9">
      <w:pPr>
        <w:pStyle w:val="ActHead1"/>
        <w:spacing w:before="360"/>
      </w:pPr>
      <w:bookmarkStart w:id="1" w:name="_Toc529955556"/>
      <w:r w:rsidRPr="0020366B">
        <w:rPr>
          <w:rStyle w:val="CharChapNo"/>
        </w:rPr>
        <w:t>Chapter</w:t>
      </w:r>
      <w:r w:rsidR="0020366B" w:rsidRPr="0020366B">
        <w:rPr>
          <w:rStyle w:val="CharChapNo"/>
        </w:rPr>
        <w:t> </w:t>
      </w:r>
      <w:r w:rsidRPr="0020366B">
        <w:rPr>
          <w:rStyle w:val="CharChapNo"/>
        </w:rPr>
        <w:t>1</w:t>
      </w:r>
      <w:r w:rsidRPr="0020366B">
        <w:t>—</w:t>
      </w:r>
      <w:r w:rsidRPr="0020366B">
        <w:rPr>
          <w:rStyle w:val="CharChapText"/>
        </w:rPr>
        <w:t>Preliminary</w:t>
      </w:r>
      <w:bookmarkEnd w:id="1"/>
    </w:p>
    <w:p w:rsidR="00715914" w:rsidRPr="0020366B" w:rsidRDefault="00715914" w:rsidP="005B01E9">
      <w:pPr>
        <w:pStyle w:val="ActHead2"/>
      </w:pPr>
      <w:bookmarkStart w:id="2" w:name="_Toc529955557"/>
      <w:r w:rsidRPr="0020366B">
        <w:rPr>
          <w:rStyle w:val="CharPartNo"/>
        </w:rPr>
        <w:t>Part</w:t>
      </w:r>
      <w:r w:rsidR="0020366B" w:rsidRPr="0020366B">
        <w:rPr>
          <w:rStyle w:val="CharPartNo"/>
        </w:rPr>
        <w:t> </w:t>
      </w:r>
      <w:r w:rsidRPr="0020366B">
        <w:rPr>
          <w:rStyle w:val="CharPartNo"/>
        </w:rPr>
        <w:t>1</w:t>
      </w:r>
      <w:r w:rsidRPr="0020366B">
        <w:t>—</w:t>
      </w:r>
      <w:r w:rsidRPr="0020366B">
        <w:rPr>
          <w:rStyle w:val="CharPartText"/>
        </w:rPr>
        <w:t>Preliminary</w:t>
      </w:r>
      <w:bookmarkEnd w:id="2"/>
    </w:p>
    <w:p w:rsidR="00E50861" w:rsidRPr="0020366B" w:rsidRDefault="00E50861" w:rsidP="005B01E9">
      <w:pPr>
        <w:pStyle w:val="Header"/>
      </w:pPr>
      <w:r w:rsidRPr="0020366B">
        <w:rPr>
          <w:rStyle w:val="CharDivNo"/>
        </w:rPr>
        <w:t xml:space="preserve"> </w:t>
      </w:r>
      <w:r w:rsidRPr="0020366B">
        <w:rPr>
          <w:rStyle w:val="CharDivText"/>
        </w:rPr>
        <w:t xml:space="preserve"> </w:t>
      </w:r>
    </w:p>
    <w:p w:rsidR="00715914" w:rsidRPr="0020366B" w:rsidRDefault="0032508C" w:rsidP="005B01E9">
      <w:pPr>
        <w:pStyle w:val="ActHead5"/>
      </w:pPr>
      <w:bookmarkStart w:id="3" w:name="_Toc529955558"/>
      <w:r w:rsidRPr="0020366B">
        <w:rPr>
          <w:rStyle w:val="CharSectno"/>
        </w:rPr>
        <w:t>1</w:t>
      </w:r>
      <w:r w:rsidR="00715914" w:rsidRPr="0020366B">
        <w:t xml:space="preserve">  Short title</w:t>
      </w:r>
      <w:bookmarkEnd w:id="3"/>
    </w:p>
    <w:p w:rsidR="00715914" w:rsidRPr="0020366B" w:rsidRDefault="00715914" w:rsidP="005B01E9">
      <w:pPr>
        <w:pStyle w:val="subsection"/>
      </w:pPr>
      <w:r w:rsidRPr="0020366B">
        <w:tab/>
      </w:r>
      <w:r w:rsidRPr="0020366B">
        <w:tab/>
        <w:t xml:space="preserve">This Act may be cited as the </w:t>
      </w:r>
      <w:r w:rsidR="00841043" w:rsidRPr="0020366B">
        <w:rPr>
          <w:i/>
        </w:rPr>
        <w:t>Tobacco Plain Packaging</w:t>
      </w:r>
      <w:r w:rsidR="001F5D5E" w:rsidRPr="0020366B">
        <w:rPr>
          <w:i/>
        </w:rPr>
        <w:t xml:space="preserve"> Act 201</w:t>
      </w:r>
      <w:r w:rsidR="00E94D5E" w:rsidRPr="0020366B">
        <w:rPr>
          <w:i/>
        </w:rPr>
        <w:t>1</w:t>
      </w:r>
      <w:r w:rsidRPr="0020366B">
        <w:t>.</w:t>
      </w:r>
    </w:p>
    <w:p w:rsidR="00715914" w:rsidRPr="0020366B" w:rsidRDefault="0032508C" w:rsidP="005B01E9">
      <w:pPr>
        <w:pStyle w:val="ActHead5"/>
      </w:pPr>
      <w:bookmarkStart w:id="4" w:name="_Toc529955559"/>
      <w:r w:rsidRPr="0020366B">
        <w:rPr>
          <w:rStyle w:val="CharSectno"/>
        </w:rPr>
        <w:t>2</w:t>
      </w:r>
      <w:r w:rsidR="00715914" w:rsidRPr="0020366B">
        <w:t xml:space="preserve">  Commencement</w:t>
      </w:r>
      <w:bookmarkEnd w:id="4"/>
    </w:p>
    <w:p w:rsidR="00715914" w:rsidRPr="0020366B" w:rsidRDefault="00715914" w:rsidP="005B01E9">
      <w:pPr>
        <w:pStyle w:val="subsection"/>
      </w:pPr>
      <w:r w:rsidRPr="0020366B">
        <w:tab/>
        <w:t>(1)</w:t>
      </w:r>
      <w:r w:rsidRPr="0020366B">
        <w:tab/>
        <w:t>Each provision of this Act specified in column 1 of the table commences, or is taken to have commenced, in accordance with column 2 of the table. Any other statement in column 2 has effect according to its terms.</w:t>
      </w:r>
    </w:p>
    <w:p w:rsidR="00036021" w:rsidRPr="0020366B" w:rsidRDefault="00036021" w:rsidP="00036021">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036021" w:rsidRPr="0020366B" w:rsidTr="005C40A7">
        <w:trPr>
          <w:tblHeader/>
        </w:trPr>
        <w:tc>
          <w:tcPr>
            <w:tcW w:w="7111" w:type="dxa"/>
            <w:gridSpan w:val="3"/>
            <w:tcBorders>
              <w:top w:val="single" w:sz="12" w:space="0" w:color="auto"/>
              <w:bottom w:val="single" w:sz="6" w:space="0" w:color="auto"/>
            </w:tcBorders>
            <w:shd w:val="clear" w:color="auto" w:fill="auto"/>
          </w:tcPr>
          <w:p w:rsidR="00036021" w:rsidRPr="0020366B" w:rsidRDefault="00036021" w:rsidP="005C40A7">
            <w:pPr>
              <w:pStyle w:val="Tabletext"/>
              <w:keepNext/>
            </w:pPr>
            <w:r w:rsidRPr="0020366B">
              <w:rPr>
                <w:b/>
              </w:rPr>
              <w:t>Commencement information</w:t>
            </w:r>
          </w:p>
        </w:tc>
      </w:tr>
      <w:tr w:rsidR="00036021" w:rsidRPr="0020366B" w:rsidTr="005C40A7">
        <w:trPr>
          <w:tblHeader/>
        </w:trPr>
        <w:tc>
          <w:tcPr>
            <w:tcW w:w="1701" w:type="dxa"/>
            <w:tcBorders>
              <w:top w:val="single" w:sz="6" w:space="0" w:color="auto"/>
              <w:bottom w:val="single" w:sz="6" w:space="0" w:color="auto"/>
            </w:tcBorders>
            <w:shd w:val="clear" w:color="auto" w:fill="auto"/>
          </w:tcPr>
          <w:p w:rsidR="00036021" w:rsidRPr="0020366B" w:rsidRDefault="00036021" w:rsidP="005C40A7">
            <w:pPr>
              <w:pStyle w:val="Tabletext"/>
              <w:keepNext/>
            </w:pPr>
            <w:r w:rsidRPr="0020366B">
              <w:rPr>
                <w:b/>
              </w:rPr>
              <w:t>Column 1</w:t>
            </w:r>
          </w:p>
        </w:tc>
        <w:tc>
          <w:tcPr>
            <w:tcW w:w="3828" w:type="dxa"/>
            <w:tcBorders>
              <w:top w:val="single" w:sz="6" w:space="0" w:color="auto"/>
              <w:bottom w:val="single" w:sz="6" w:space="0" w:color="auto"/>
            </w:tcBorders>
            <w:shd w:val="clear" w:color="auto" w:fill="auto"/>
          </w:tcPr>
          <w:p w:rsidR="00036021" w:rsidRPr="0020366B" w:rsidRDefault="00036021" w:rsidP="005C40A7">
            <w:pPr>
              <w:pStyle w:val="Tabletext"/>
              <w:keepNext/>
            </w:pPr>
            <w:r w:rsidRPr="0020366B">
              <w:rPr>
                <w:b/>
              </w:rPr>
              <w:t>Column 2</w:t>
            </w:r>
          </w:p>
        </w:tc>
        <w:tc>
          <w:tcPr>
            <w:tcW w:w="1582" w:type="dxa"/>
            <w:tcBorders>
              <w:top w:val="single" w:sz="6" w:space="0" w:color="auto"/>
              <w:bottom w:val="single" w:sz="6" w:space="0" w:color="auto"/>
            </w:tcBorders>
            <w:shd w:val="clear" w:color="auto" w:fill="auto"/>
          </w:tcPr>
          <w:p w:rsidR="00036021" w:rsidRPr="0020366B" w:rsidRDefault="00036021" w:rsidP="005C40A7">
            <w:pPr>
              <w:pStyle w:val="Tabletext"/>
              <w:keepNext/>
            </w:pPr>
            <w:r w:rsidRPr="0020366B">
              <w:rPr>
                <w:b/>
              </w:rPr>
              <w:t>Column 3</w:t>
            </w:r>
          </w:p>
        </w:tc>
      </w:tr>
      <w:tr w:rsidR="00036021" w:rsidRPr="0020366B" w:rsidTr="005C40A7">
        <w:trPr>
          <w:tblHeader/>
        </w:trPr>
        <w:tc>
          <w:tcPr>
            <w:tcW w:w="1701" w:type="dxa"/>
            <w:tcBorders>
              <w:top w:val="single" w:sz="6" w:space="0" w:color="auto"/>
              <w:bottom w:val="single" w:sz="12" w:space="0" w:color="auto"/>
            </w:tcBorders>
            <w:shd w:val="clear" w:color="auto" w:fill="auto"/>
          </w:tcPr>
          <w:p w:rsidR="00036021" w:rsidRPr="0020366B" w:rsidRDefault="00036021" w:rsidP="005C40A7">
            <w:pPr>
              <w:pStyle w:val="Tabletext"/>
              <w:keepNext/>
            </w:pPr>
            <w:r w:rsidRPr="0020366B">
              <w:rPr>
                <w:b/>
              </w:rPr>
              <w:t>Provision(s)</w:t>
            </w:r>
          </w:p>
        </w:tc>
        <w:tc>
          <w:tcPr>
            <w:tcW w:w="3828" w:type="dxa"/>
            <w:tcBorders>
              <w:top w:val="single" w:sz="6" w:space="0" w:color="auto"/>
              <w:bottom w:val="single" w:sz="12" w:space="0" w:color="auto"/>
            </w:tcBorders>
            <w:shd w:val="clear" w:color="auto" w:fill="auto"/>
          </w:tcPr>
          <w:p w:rsidR="00036021" w:rsidRPr="0020366B" w:rsidRDefault="00036021" w:rsidP="005C40A7">
            <w:pPr>
              <w:pStyle w:val="Tabletext"/>
              <w:keepNext/>
            </w:pPr>
            <w:r w:rsidRPr="0020366B">
              <w:rPr>
                <w:b/>
              </w:rPr>
              <w:t>Commencement</w:t>
            </w:r>
          </w:p>
        </w:tc>
        <w:tc>
          <w:tcPr>
            <w:tcW w:w="1582" w:type="dxa"/>
            <w:tcBorders>
              <w:top w:val="single" w:sz="6" w:space="0" w:color="auto"/>
              <w:bottom w:val="single" w:sz="12" w:space="0" w:color="auto"/>
            </w:tcBorders>
            <w:shd w:val="clear" w:color="auto" w:fill="auto"/>
          </w:tcPr>
          <w:p w:rsidR="00036021" w:rsidRPr="0020366B" w:rsidRDefault="00036021" w:rsidP="005C40A7">
            <w:pPr>
              <w:pStyle w:val="Tabletext"/>
              <w:keepNext/>
            </w:pPr>
            <w:r w:rsidRPr="0020366B">
              <w:rPr>
                <w:b/>
              </w:rPr>
              <w:t>Date/Details</w:t>
            </w:r>
          </w:p>
        </w:tc>
      </w:tr>
      <w:tr w:rsidR="00036021" w:rsidRPr="0020366B" w:rsidTr="005C40A7">
        <w:tc>
          <w:tcPr>
            <w:tcW w:w="1701" w:type="dxa"/>
            <w:tcBorders>
              <w:top w:val="single" w:sz="12" w:space="0" w:color="auto"/>
            </w:tcBorders>
            <w:shd w:val="clear" w:color="auto" w:fill="auto"/>
          </w:tcPr>
          <w:p w:rsidR="00036021" w:rsidRPr="0020366B" w:rsidRDefault="00036021" w:rsidP="005C40A7">
            <w:pPr>
              <w:pStyle w:val="Tabletext"/>
            </w:pPr>
            <w:r w:rsidRPr="0020366B">
              <w:t>1.  Sections</w:t>
            </w:r>
            <w:r w:rsidR="0020366B">
              <w:t> </w:t>
            </w:r>
            <w:r w:rsidRPr="0020366B">
              <w:t>1 to 16 and anything in this Act not elsewhere covered by this table</w:t>
            </w:r>
          </w:p>
        </w:tc>
        <w:tc>
          <w:tcPr>
            <w:tcW w:w="3828" w:type="dxa"/>
            <w:tcBorders>
              <w:top w:val="single" w:sz="12" w:space="0" w:color="auto"/>
            </w:tcBorders>
            <w:shd w:val="clear" w:color="auto" w:fill="auto"/>
          </w:tcPr>
          <w:p w:rsidR="00036021" w:rsidRPr="0020366B" w:rsidRDefault="00036021" w:rsidP="005C40A7">
            <w:pPr>
              <w:pStyle w:val="Tabletext"/>
            </w:pPr>
            <w:r w:rsidRPr="0020366B">
              <w:t>The day this Act receives the Royal Assent.</w:t>
            </w:r>
          </w:p>
        </w:tc>
        <w:tc>
          <w:tcPr>
            <w:tcW w:w="1582" w:type="dxa"/>
            <w:tcBorders>
              <w:top w:val="single" w:sz="12" w:space="0" w:color="auto"/>
            </w:tcBorders>
            <w:shd w:val="clear" w:color="auto" w:fill="auto"/>
          </w:tcPr>
          <w:p w:rsidR="00036021" w:rsidRPr="0020366B" w:rsidRDefault="00774C33" w:rsidP="005C40A7">
            <w:pPr>
              <w:pStyle w:val="Tabletext"/>
            </w:pPr>
            <w:r w:rsidRPr="0020366B">
              <w:t>1</w:t>
            </w:r>
            <w:r w:rsidR="0020366B">
              <w:t> </w:t>
            </w:r>
            <w:r w:rsidRPr="0020366B">
              <w:t>December 2011</w:t>
            </w:r>
          </w:p>
        </w:tc>
      </w:tr>
      <w:tr w:rsidR="00036021" w:rsidRPr="0020366B" w:rsidTr="005C40A7">
        <w:tc>
          <w:tcPr>
            <w:tcW w:w="1701" w:type="dxa"/>
            <w:shd w:val="clear" w:color="auto" w:fill="auto"/>
          </w:tcPr>
          <w:p w:rsidR="00036021" w:rsidRPr="0020366B" w:rsidRDefault="00036021" w:rsidP="005C40A7">
            <w:pPr>
              <w:pStyle w:val="Tabletext"/>
            </w:pPr>
            <w:r w:rsidRPr="0020366B">
              <w:t>2.  Sections</w:t>
            </w:r>
            <w:r w:rsidR="0020366B">
              <w:t> </w:t>
            </w:r>
            <w:r w:rsidRPr="0020366B">
              <w:t>17 to 27A</w:t>
            </w:r>
          </w:p>
        </w:tc>
        <w:tc>
          <w:tcPr>
            <w:tcW w:w="3828" w:type="dxa"/>
            <w:shd w:val="clear" w:color="auto" w:fill="auto"/>
          </w:tcPr>
          <w:p w:rsidR="00036021" w:rsidRPr="0020366B" w:rsidRDefault="00036021" w:rsidP="005C40A7">
            <w:pPr>
              <w:pStyle w:val="Tabletext"/>
            </w:pPr>
            <w:r w:rsidRPr="0020366B">
              <w:t>1</w:t>
            </w:r>
            <w:r w:rsidR="0020366B">
              <w:t> </w:t>
            </w:r>
            <w:r w:rsidRPr="0020366B">
              <w:t>October 2012.</w:t>
            </w:r>
          </w:p>
        </w:tc>
        <w:tc>
          <w:tcPr>
            <w:tcW w:w="1582" w:type="dxa"/>
            <w:shd w:val="clear" w:color="auto" w:fill="auto"/>
          </w:tcPr>
          <w:p w:rsidR="00036021" w:rsidRPr="0020366B" w:rsidRDefault="00036021" w:rsidP="005C40A7">
            <w:pPr>
              <w:pStyle w:val="Tabletext"/>
            </w:pPr>
            <w:r w:rsidRPr="0020366B">
              <w:t>1</w:t>
            </w:r>
            <w:r w:rsidR="0020366B">
              <w:t> </w:t>
            </w:r>
            <w:r w:rsidRPr="0020366B">
              <w:t>October 2012</w:t>
            </w:r>
          </w:p>
        </w:tc>
      </w:tr>
      <w:tr w:rsidR="00036021" w:rsidRPr="0020366B" w:rsidTr="005C40A7">
        <w:tc>
          <w:tcPr>
            <w:tcW w:w="1701" w:type="dxa"/>
            <w:tcBorders>
              <w:bottom w:val="single" w:sz="4" w:space="0" w:color="auto"/>
            </w:tcBorders>
            <w:shd w:val="clear" w:color="auto" w:fill="auto"/>
          </w:tcPr>
          <w:p w:rsidR="00036021" w:rsidRPr="0020366B" w:rsidRDefault="00036021" w:rsidP="005C40A7">
            <w:pPr>
              <w:pStyle w:val="Tabletext"/>
            </w:pPr>
            <w:r w:rsidRPr="0020366B">
              <w:t>3.  Sections</w:t>
            </w:r>
            <w:r w:rsidR="0020366B">
              <w:t> </w:t>
            </w:r>
            <w:r w:rsidRPr="0020366B">
              <w:t>28 and 29</w:t>
            </w:r>
          </w:p>
        </w:tc>
        <w:tc>
          <w:tcPr>
            <w:tcW w:w="3828" w:type="dxa"/>
            <w:tcBorders>
              <w:bottom w:val="single" w:sz="4" w:space="0" w:color="auto"/>
            </w:tcBorders>
            <w:shd w:val="clear" w:color="auto" w:fill="auto"/>
          </w:tcPr>
          <w:p w:rsidR="00036021" w:rsidRPr="0020366B" w:rsidRDefault="00036021" w:rsidP="005C40A7">
            <w:pPr>
              <w:pStyle w:val="Tabletext"/>
            </w:pPr>
            <w:r w:rsidRPr="0020366B">
              <w:t>The day this Act receives the Royal Assent.</w:t>
            </w:r>
          </w:p>
        </w:tc>
        <w:tc>
          <w:tcPr>
            <w:tcW w:w="1582" w:type="dxa"/>
            <w:tcBorders>
              <w:bottom w:val="single" w:sz="4" w:space="0" w:color="auto"/>
            </w:tcBorders>
            <w:shd w:val="clear" w:color="auto" w:fill="auto"/>
          </w:tcPr>
          <w:p w:rsidR="00036021" w:rsidRPr="0020366B" w:rsidRDefault="00774C33" w:rsidP="005C40A7">
            <w:pPr>
              <w:pStyle w:val="Tabletext"/>
            </w:pPr>
            <w:r w:rsidRPr="0020366B">
              <w:t>1</w:t>
            </w:r>
            <w:r w:rsidR="0020366B">
              <w:t> </w:t>
            </w:r>
            <w:r w:rsidRPr="0020366B">
              <w:t>December 2011</w:t>
            </w:r>
          </w:p>
        </w:tc>
      </w:tr>
      <w:tr w:rsidR="00036021" w:rsidRPr="0020366B" w:rsidTr="005C40A7">
        <w:tc>
          <w:tcPr>
            <w:tcW w:w="1701" w:type="dxa"/>
            <w:tcBorders>
              <w:bottom w:val="single" w:sz="4" w:space="0" w:color="auto"/>
            </w:tcBorders>
            <w:shd w:val="clear" w:color="auto" w:fill="auto"/>
          </w:tcPr>
          <w:p w:rsidR="00036021" w:rsidRPr="0020366B" w:rsidRDefault="00036021" w:rsidP="005C40A7">
            <w:pPr>
              <w:pStyle w:val="Tabletext"/>
            </w:pPr>
            <w:r w:rsidRPr="0020366B">
              <w:t>4.  Sections</w:t>
            </w:r>
            <w:r w:rsidR="0020366B">
              <w:t> </w:t>
            </w:r>
            <w:r w:rsidRPr="0020366B">
              <w:t>30 to 32</w:t>
            </w:r>
          </w:p>
        </w:tc>
        <w:tc>
          <w:tcPr>
            <w:tcW w:w="3828" w:type="dxa"/>
            <w:tcBorders>
              <w:bottom w:val="single" w:sz="4" w:space="0" w:color="auto"/>
            </w:tcBorders>
            <w:shd w:val="clear" w:color="auto" w:fill="auto"/>
          </w:tcPr>
          <w:p w:rsidR="00036021" w:rsidRPr="0020366B" w:rsidRDefault="00036021" w:rsidP="005C40A7">
            <w:pPr>
              <w:pStyle w:val="Tabletext"/>
            </w:pPr>
            <w:r w:rsidRPr="0020366B">
              <w:t>1</w:t>
            </w:r>
            <w:r w:rsidR="0020366B">
              <w:t> </w:t>
            </w:r>
            <w:r w:rsidRPr="0020366B">
              <w:t>December 2012.</w:t>
            </w:r>
          </w:p>
        </w:tc>
        <w:tc>
          <w:tcPr>
            <w:tcW w:w="1582" w:type="dxa"/>
            <w:tcBorders>
              <w:bottom w:val="single" w:sz="4" w:space="0" w:color="auto"/>
            </w:tcBorders>
            <w:shd w:val="clear" w:color="auto" w:fill="auto"/>
          </w:tcPr>
          <w:p w:rsidR="00036021" w:rsidRPr="0020366B" w:rsidRDefault="00036021" w:rsidP="005C40A7">
            <w:pPr>
              <w:pStyle w:val="Tabletext"/>
            </w:pPr>
            <w:r w:rsidRPr="0020366B">
              <w:t>1</w:t>
            </w:r>
            <w:r w:rsidR="0020366B">
              <w:t> </w:t>
            </w:r>
            <w:r w:rsidRPr="0020366B">
              <w:t>December 2012</w:t>
            </w:r>
          </w:p>
        </w:tc>
      </w:tr>
      <w:tr w:rsidR="00036021" w:rsidRPr="0020366B" w:rsidTr="002F420B">
        <w:trPr>
          <w:cantSplit/>
        </w:trPr>
        <w:tc>
          <w:tcPr>
            <w:tcW w:w="1701" w:type="dxa"/>
            <w:tcBorders>
              <w:bottom w:val="single" w:sz="4" w:space="0" w:color="auto"/>
            </w:tcBorders>
            <w:shd w:val="clear" w:color="auto" w:fill="auto"/>
          </w:tcPr>
          <w:p w:rsidR="00036021" w:rsidRPr="0020366B" w:rsidRDefault="00036021" w:rsidP="005C40A7">
            <w:pPr>
              <w:pStyle w:val="Tabletext"/>
            </w:pPr>
            <w:r w:rsidRPr="0020366B">
              <w:lastRenderedPageBreak/>
              <w:t>5.  Sections</w:t>
            </w:r>
            <w:r w:rsidR="0020366B">
              <w:t> </w:t>
            </w:r>
            <w:r w:rsidRPr="0020366B">
              <w:t>33 to 36</w:t>
            </w:r>
          </w:p>
        </w:tc>
        <w:tc>
          <w:tcPr>
            <w:tcW w:w="3828" w:type="dxa"/>
            <w:tcBorders>
              <w:bottom w:val="single" w:sz="4" w:space="0" w:color="auto"/>
            </w:tcBorders>
            <w:shd w:val="clear" w:color="auto" w:fill="auto"/>
          </w:tcPr>
          <w:p w:rsidR="00036021" w:rsidRPr="0020366B" w:rsidRDefault="00036021" w:rsidP="005C40A7">
            <w:pPr>
              <w:pStyle w:val="Tabletext"/>
            </w:pPr>
            <w:r w:rsidRPr="0020366B">
              <w:t>1</w:t>
            </w:r>
            <w:r w:rsidR="0020366B">
              <w:t> </w:t>
            </w:r>
            <w:r w:rsidRPr="0020366B">
              <w:t>October 2012.</w:t>
            </w:r>
          </w:p>
        </w:tc>
        <w:tc>
          <w:tcPr>
            <w:tcW w:w="1582" w:type="dxa"/>
            <w:tcBorders>
              <w:bottom w:val="single" w:sz="4" w:space="0" w:color="auto"/>
            </w:tcBorders>
            <w:shd w:val="clear" w:color="auto" w:fill="auto"/>
          </w:tcPr>
          <w:p w:rsidR="00036021" w:rsidRPr="0020366B" w:rsidRDefault="00036021" w:rsidP="005C40A7">
            <w:pPr>
              <w:pStyle w:val="Tabletext"/>
            </w:pPr>
            <w:r w:rsidRPr="0020366B">
              <w:t>1</w:t>
            </w:r>
            <w:r w:rsidR="0020366B">
              <w:t> </w:t>
            </w:r>
            <w:r w:rsidRPr="0020366B">
              <w:t>October 2012</w:t>
            </w:r>
          </w:p>
        </w:tc>
      </w:tr>
      <w:tr w:rsidR="00036021" w:rsidRPr="0020366B" w:rsidTr="005C40A7">
        <w:tc>
          <w:tcPr>
            <w:tcW w:w="1701" w:type="dxa"/>
            <w:tcBorders>
              <w:bottom w:val="single" w:sz="4" w:space="0" w:color="auto"/>
            </w:tcBorders>
            <w:shd w:val="clear" w:color="auto" w:fill="auto"/>
          </w:tcPr>
          <w:p w:rsidR="00036021" w:rsidRPr="0020366B" w:rsidRDefault="00036021" w:rsidP="005C40A7">
            <w:pPr>
              <w:pStyle w:val="Tabletext"/>
            </w:pPr>
            <w:r w:rsidRPr="0020366B">
              <w:t>6.  Sections</w:t>
            </w:r>
            <w:r w:rsidR="0020366B">
              <w:t> </w:t>
            </w:r>
            <w:r w:rsidRPr="0020366B">
              <w:t>37 and 38</w:t>
            </w:r>
          </w:p>
        </w:tc>
        <w:tc>
          <w:tcPr>
            <w:tcW w:w="3828" w:type="dxa"/>
            <w:tcBorders>
              <w:bottom w:val="single" w:sz="4" w:space="0" w:color="auto"/>
            </w:tcBorders>
            <w:shd w:val="clear" w:color="auto" w:fill="auto"/>
          </w:tcPr>
          <w:p w:rsidR="00036021" w:rsidRPr="0020366B" w:rsidRDefault="00036021" w:rsidP="005C40A7">
            <w:pPr>
              <w:pStyle w:val="Tabletext"/>
            </w:pPr>
            <w:r w:rsidRPr="0020366B">
              <w:t>1</w:t>
            </w:r>
            <w:r w:rsidR="0020366B">
              <w:t> </w:t>
            </w:r>
            <w:r w:rsidRPr="0020366B">
              <w:t>December 2012.</w:t>
            </w:r>
          </w:p>
        </w:tc>
        <w:tc>
          <w:tcPr>
            <w:tcW w:w="1582" w:type="dxa"/>
            <w:tcBorders>
              <w:bottom w:val="single" w:sz="4" w:space="0" w:color="auto"/>
            </w:tcBorders>
            <w:shd w:val="clear" w:color="auto" w:fill="auto"/>
          </w:tcPr>
          <w:p w:rsidR="00036021" w:rsidRPr="0020366B" w:rsidRDefault="00036021" w:rsidP="005C40A7">
            <w:pPr>
              <w:pStyle w:val="Tabletext"/>
            </w:pPr>
            <w:r w:rsidRPr="0020366B">
              <w:t>1</w:t>
            </w:r>
            <w:r w:rsidR="0020366B">
              <w:t> </w:t>
            </w:r>
            <w:r w:rsidRPr="0020366B">
              <w:t>December 2012</w:t>
            </w:r>
          </w:p>
        </w:tc>
      </w:tr>
      <w:tr w:rsidR="00036021" w:rsidRPr="0020366B" w:rsidTr="005C40A7">
        <w:tc>
          <w:tcPr>
            <w:tcW w:w="1701" w:type="dxa"/>
            <w:tcBorders>
              <w:bottom w:val="single" w:sz="4" w:space="0" w:color="auto"/>
            </w:tcBorders>
            <w:shd w:val="clear" w:color="auto" w:fill="auto"/>
          </w:tcPr>
          <w:p w:rsidR="00036021" w:rsidRPr="0020366B" w:rsidRDefault="00036021" w:rsidP="005C40A7">
            <w:pPr>
              <w:pStyle w:val="Tabletext"/>
            </w:pPr>
            <w:r w:rsidRPr="0020366B">
              <w:t>7.  Section</w:t>
            </w:r>
            <w:r w:rsidR="0020366B">
              <w:t> </w:t>
            </w:r>
            <w:r w:rsidRPr="0020366B">
              <w:t>39</w:t>
            </w:r>
          </w:p>
        </w:tc>
        <w:tc>
          <w:tcPr>
            <w:tcW w:w="3828" w:type="dxa"/>
            <w:tcBorders>
              <w:bottom w:val="single" w:sz="4" w:space="0" w:color="auto"/>
            </w:tcBorders>
            <w:shd w:val="clear" w:color="auto" w:fill="auto"/>
          </w:tcPr>
          <w:p w:rsidR="00036021" w:rsidRPr="0020366B" w:rsidRDefault="00036021" w:rsidP="005C40A7">
            <w:pPr>
              <w:pStyle w:val="Tabletext"/>
            </w:pPr>
            <w:r w:rsidRPr="0020366B">
              <w:t>1</w:t>
            </w:r>
            <w:r w:rsidR="0020366B">
              <w:t> </w:t>
            </w:r>
            <w:r w:rsidRPr="0020366B">
              <w:t>October 2012.</w:t>
            </w:r>
          </w:p>
        </w:tc>
        <w:tc>
          <w:tcPr>
            <w:tcW w:w="1582" w:type="dxa"/>
            <w:tcBorders>
              <w:bottom w:val="single" w:sz="4" w:space="0" w:color="auto"/>
            </w:tcBorders>
            <w:shd w:val="clear" w:color="auto" w:fill="auto"/>
          </w:tcPr>
          <w:p w:rsidR="00036021" w:rsidRPr="0020366B" w:rsidRDefault="00036021" w:rsidP="005C40A7">
            <w:pPr>
              <w:pStyle w:val="Tabletext"/>
            </w:pPr>
            <w:r w:rsidRPr="0020366B">
              <w:t>1</w:t>
            </w:r>
            <w:r w:rsidR="0020366B">
              <w:t> </w:t>
            </w:r>
            <w:r w:rsidRPr="0020366B">
              <w:t>October 2012</w:t>
            </w:r>
          </w:p>
        </w:tc>
      </w:tr>
      <w:tr w:rsidR="00036021" w:rsidRPr="0020366B" w:rsidTr="005C40A7">
        <w:tc>
          <w:tcPr>
            <w:tcW w:w="1701" w:type="dxa"/>
            <w:tcBorders>
              <w:bottom w:val="single" w:sz="4" w:space="0" w:color="auto"/>
            </w:tcBorders>
            <w:shd w:val="clear" w:color="auto" w:fill="auto"/>
          </w:tcPr>
          <w:p w:rsidR="00036021" w:rsidRPr="0020366B" w:rsidRDefault="00036021" w:rsidP="005C40A7">
            <w:pPr>
              <w:pStyle w:val="Tabletext"/>
            </w:pPr>
            <w:r w:rsidRPr="0020366B">
              <w:t>8.  Sections</w:t>
            </w:r>
            <w:r w:rsidR="0020366B">
              <w:t> </w:t>
            </w:r>
            <w:r w:rsidRPr="0020366B">
              <w:t>40 and 41</w:t>
            </w:r>
          </w:p>
        </w:tc>
        <w:tc>
          <w:tcPr>
            <w:tcW w:w="3828" w:type="dxa"/>
            <w:tcBorders>
              <w:bottom w:val="single" w:sz="4" w:space="0" w:color="auto"/>
            </w:tcBorders>
            <w:shd w:val="clear" w:color="auto" w:fill="auto"/>
          </w:tcPr>
          <w:p w:rsidR="00036021" w:rsidRPr="0020366B" w:rsidRDefault="00036021" w:rsidP="005C40A7">
            <w:pPr>
              <w:pStyle w:val="Tabletext"/>
            </w:pPr>
            <w:r w:rsidRPr="0020366B">
              <w:t>1</w:t>
            </w:r>
            <w:r w:rsidR="0020366B">
              <w:t> </w:t>
            </w:r>
            <w:r w:rsidRPr="0020366B">
              <w:t>December 2012.</w:t>
            </w:r>
          </w:p>
        </w:tc>
        <w:tc>
          <w:tcPr>
            <w:tcW w:w="1582" w:type="dxa"/>
            <w:tcBorders>
              <w:bottom w:val="single" w:sz="4" w:space="0" w:color="auto"/>
            </w:tcBorders>
            <w:shd w:val="clear" w:color="auto" w:fill="auto"/>
          </w:tcPr>
          <w:p w:rsidR="00036021" w:rsidRPr="0020366B" w:rsidRDefault="00036021" w:rsidP="005C40A7">
            <w:pPr>
              <w:pStyle w:val="Tabletext"/>
            </w:pPr>
            <w:r w:rsidRPr="0020366B">
              <w:t>1</w:t>
            </w:r>
            <w:r w:rsidR="0020366B">
              <w:t> </w:t>
            </w:r>
            <w:r w:rsidRPr="0020366B">
              <w:t>December 2012</w:t>
            </w:r>
          </w:p>
        </w:tc>
      </w:tr>
      <w:tr w:rsidR="00036021" w:rsidRPr="0020366B" w:rsidTr="005C40A7">
        <w:tc>
          <w:tcPr>
            <w:tcW w:w="1701" w:type="dxa"/>
            <w:tcBorders>
              <w:bottom w:val="single" w:sz="4" w:space="0" w:color="auto"/>
            </w:tcBorders>
            <w:shd w:val="clear" w:color="auto" w:fill="auto"/>
          </w:tcPr>
          <w:p w:rsidR="00036021" w:rsidRPr="0020366B" w:rsidRDefault="00036021" w:rsidP="005C40A7">
            <w:pPr>
              <w:pStyle w:val="Tabletext"/>
            </w:pPr>
            <w:r w:rsidRPr="0020366B">
              <w:t>9.  Sections</w:t>
            </w:r>
            <w:r w:rsidR="0020366B">
              <w:t> </w:t>
            </w:r>
            <w:r w:rsidRPr="0020366B">
              <w:t>42 to 46</w:t>
            </w:r>
          </w:p>
        </w:tc>
        <w:tc>
          <w:tcPr>
            <w:tcW w:w="3828" w:type="dxa"/>
            <w:tcBorders>
              <w:bottom w:val="single" w:sz="4" w:space="0" w:color="auto"/>
            </w:tcBorders>
            <w:shd w:val="clear" w:color="auto" w:fill="auto"/>
          </w:tcPr>
          <w:p w:rsidR="00036021" w:rsidRPr="0020366B" w:rsidRDefault="00036021" w:rsidP="005C40A7">
            <w:pPr>
              <w:pStyle w:val="Tabletext"/>
            </w:pPr>
            <w:r w:rsidRPr="0020366B">
              <w:t>1</w:t>
            </w:r>
            <w:r w:rsidR="0020366B">
              <w:t> </w:t>
            </w:r>
            <w:r w:rsidRPr="0020366B">
              <w:t>October 2012.</w:t>
            </w:r>
          </w:p>
        </w:tc>
        <w:tc>
          <w:tcPr>
            <w:tcW w:w="1582" w:type="dxa"/>
            <w:tcBorders>
              <w:bottom w:val="single" w:sz="4" w:space="0" w:color="auto"/>
            </w:tcBorders>
            <w:shd w:val="clear" w:color="auto" w:fill="auto"/>
          </w:tcPr>
          <w:p w:rsidR="00036021" w:rsidRPr="0020366B" w:rsidRDefault="00036021" w:rsidP="005C40A7">
            <w:pPr>
              <w:pStyle w:val="Tabletext"/>
            </w:pPr>
            <w:r w:rsidRPr="0020366B">
              <w:t>1</w:t>
            </w:r>
            <w:r w:rsidR="0020366B">
              <w:t> </w:t>
            </w:r>
            <w:r w:rsidRPr="0020366B">
              <w:t>October 2012</w:t>
            </w:r>
          </w:p>
        </w:tc>
      </w:tr>
      <w:tr w:rsidR="00036021" w:rsidRPr="0020366B" w:rsidTr="005C40A7">
        <w:tc>
          <w:tcPr>
            <w:tcW w:w="1701" w:type="dxa"/>
            <w:tcBorders>
              <w:bottom w:val="single" w:sz="4" w:space="0" w:color="auto"/>
            </w:tcBorders>
            <w:shd w:val="clear" w:color="auto" w:fill="auto"/>
          </w:tcPr>
          <w:p w:rsidR="00036021" w:rsidRPr="0020366B" w:rsidRDefault="00036021" w:rsidP="005C40A7">
            <w:pPr>
              <w:pStyle w:val="Tabletext"/>
            </w:pPr>
            <w:r w:rsidRPr="0020366B">
              <w:t>10.  Sections</w:t>
            </w:r>
            <w:r w:rsidR="0020366B">
              <w:t> </w:t>
            </w:r>
            <w:r w:rsidRPr="0020366B">
              <w:t>47 and 48</w:t>
            </w:r>
          </w:p>
        </w:tc>
        <w:tc>
          <w:tcPr>
            <w:tcW w:w="3828" w:type="dxa"/>
            <w:tcBorders>
              <w:bottom w:val="single" w:sz="4" w:space="0" w:color="auto"/>
            </w:tcBorders>
            <w:shd w:val="clear" w:color="auto" w:fill="auto"/>
          </w:tcPr>
          <w:p w:rsidR="00036021" w:rsidRPr="0020366B" w:rsidRDefault="00036021" w:rsidP="005C40A7">
            <w:pPr>
              <w:pStyle w:val="Tabletext"/>
            </w:pPr>
            <w:r w:rsidRPr="0020366B">
              <w:t>1</w:t>
            </w:r>
            <w:r w:rsidR="0020366B">
              <w:t> </w:t>
            </w:r>
            <w:r w:rsidRPr="0020366B">
              <w:t>December 2012.</w:t>
            </w:r>
          </w:p>
        </w:tc>
        <w:tc>
          <w:tcPr>
            <w:tcW w:w="1582" w:type="dxa"/>
            <w:tcBorders>
              <w:bottom w:val="single" w:sz="4" w:space="0" w:color="auto"/>
            </w:tcBorders>
            <w:shd w:val="clear" w:color="auto" w:fill="auto"/>
          </w:tcPr>
          <w:p w:rsidR="00036021" w:rsidRPr="0020366B" w:rsidRDefault="00036021" w:rsidP="005C40A7">
            <w:pPr>
              <w:pStyle w:val="Tabletext"/>
            </w:pPr>
            <w:r w:rsidRPr="0020366B">
              <w:t>1</w:t>
            </w:r>
            <w:r w:rsidR="0020366B">
              <w:t> </w:t>
            </w:r>
            <w:r w:rsidRPr="0020366B">
              <w:t>December 2012</w:t>
            </w:r>
          </w:p>
        </w:tc>
      </w:tr>
      <w:tr w:rsidR="00036021" w:rsidRPr="0020366B" w:rsidTr="005C40A7">
        <w:tc>
          <w:tcPr>
            <w:tcW w:w="1701" w:type="dxa"/>
            <w:tcBorders>
              <w:bottom w:val="single" w:sz="4" w:space="0" w:color="auto"/>
            </w:tcBorders>
            <w:shd w:val="clear" w:color="auto" w:fill="auto"/>
          </w:tcPr>
          <w:p w:rsidR="00036021" w:rsidRPr="0020366B" w:rsidRDefault="00036021" w:rsidP="005C40A7">
            <w:pPr>
              <w:pStyle w:val="Tabletext"/>
            </w:pPr>
            <w:r w:rsidRPr="0020366B">
              <w:t>11.  Sections</w:t>
            </w:r>
            <w:r w:rsidR="0020366B">
              <w:t> </w:t>
            </w:r>
            <w:r w:rsidRPr="0020366B">
              <w:t>49 to 80</w:t>
            </w:r>
          </w:p>
        </w:tc>
        <w:tc>
          <w:tcPr>
            <w:tcW w:w="3828" w:type="dxa"/>
            <w:tcBorders>
              <w:bottom w:val="single" w:sz="4" w:space="0" w:color="auto"/>
            </w:tcBorders>
            <w:shd w:val="clear" w:color="auto" w:fill="auto"/>
          </w:tcPr>
          <w:p w:rsidR="00036021" w:rsidRPr="0020366B" w:rsidRDefault="00036021" w:rsidP="005C40A7">
            <w:pPr>
              <w:pStyle w:val="Tabletext"/>
            </w:pPr>
            <w:r w:rsidRPr="0020366B">
              <w:t>1</w:t>
            </w:r>
            <w:r w:rsidR="0020366B">
              <w:t> </w:t>
            </w:r>
            <w:r w:rsidRPr="0020366B">
              <w:t>October 2012.</w:t>
            </w:r>
          </w:p>
        </w:tc>
        <w:tc>
          <w:tcPr>
            <w:tcW w:w="1582" w:type="dxa"/>
            <w:tcBorders>
              <w:bottom w:val="single" w:sz="4" w:space="0" w:color="auto"/>
            </w:tcBorders>
            <w:shd w:val="clear" w:color="auto" w:fill="auto"/>
          </w:tcPr>
          <w:p w:rsidR="00036021" w:rsidRPr="0020366B" w:rsidRDefault="00036021" w:rsidP="005C40A7">
            <w:pPr>
              <w:pStyle w:val="Tabletext"/>
            </w:pPr>
            <w:r w:rsidRPr="0020366B">
              <w:t>1</w:t>
            </w:r>
            <w:r w:rsidR="0020366B">
              <w:t> </w:t>
            </w:r>
            <w:r w:rsidRPr="0020366B">
              <w:t>October 2012</w:t>
            </w:r>
          </w:p>
        </w:tc>
      </w:tr>
      <w:tr w:rsidR="00036021" w:rsidRPr="0020366B" w:rsidTr="005C40A7">
        <w:tc>
          <w:tcPr>
            <w:tcW w:w="1701" w:type="dxa"/>
            <w:tcBorders>
              <w:bottom w:val="single" w:sz="4" w:space="0" w:color="auto"/>
            </w:tcBorders>
            <w:shd w:val="clear" w:color="auto" w:fill="auto"/>
          </w:tcPr>
          <w:p w:rsidR="00036021" w:rsidRPr="0020366B" w:rsidRDefault="00036021" w:rsidP="005C40A7">
            <w:pPr>
              <w:pStyle w:val="Tabletext"/>
            </w:pPr>
            <w:r w:rsidRPr="0020366B">
              <w:t>12.  Sections</w:t>
            </w:r>
            <w:r w:rsidR="0020366B">
              <w:t> </w:t>
            </w:r>
            <w:r w:rsidRPr="0020366B">
              <w:t>81 and 82</w:t>
            </w:r>
          </w:p>
        </w:tc>
        <w:tc>
          <w:tcPr>
            <w:tcW w:w="3828" w:type="dxa"/>
            <w:tcBorders>
              <w:bottom w:val="single" w:sz="4" w:space="0" w:color="auto"/>
            </w:tcBorders>
            <w:shd w:val="clear" w:color="auto" w:fill="auto"/>
          </w:tcPr>
          <w:p w:rsidR="00036021" w:rsidRPr="0020366B" w:rsidRDefault="00036021" w:rsidP="005C40A7">
            <w:pPr>
              <w:pStyle w:val="Tabletext"/>
            </w:pPr>
            <w:r w:rsidRPr="0020366B">
              <w:t>The day this Act receives the Royal Assent.</w:t>
            </w:r>
          </w:p>
        </w:tc>
        <w:tc>
          <w:tcPr>
            <w:tcW w:w="1582" w:type="dxa"/>
            <w:tcBorders>
              <w:bottom w:val="single" w:sz="4" w:space="0" w:color="auto"/>
            </w:tcBorders>
            <w:shd w:val="clear" w:color="auto" w:fill="auto"/>
          </w:tcPr>
          <w:p w:rsidR="00036021" w:rsidRPr="0020366B" w:rsidRDefault="00774C33" w:rsidP="005C40A7">
            <w:pPr>
              <w:pStyle w:val="Tabletext"/>
            </w:pPr>
            <w:r w:rsidRPr="0020366B">
              <w:t>1</w:t>
            </w:r>
            <w:r w:rsidR="0020366B">
              <w:t> </w:t>
            </w:r>
            <w:r w:rsidRPr="0020366B">
              <w:t>December 2011</w:t>
            </w:r>
          </w:p>
        </w:tc>
      </w:tr>
      <w:tr w:rsidR="00036021" w:rsidRPr="0020366B" w:rsidTr="005C40A7">
        <w:tc>
          <w:tcPr>
            <w:tcW w:w="1701" w:type="dxa"/>
            <w:tcBorders>
              <w:bottom w:val="single" w:sz="4" w:space="0" w:color="auto"/>
            </w:tcBorders>
            <w:shd w:val="clear" w:color="auto" w:fill="auto"/>
          </w:tcPr>
          <w:p w:rsidR="00036021" w:rsidRPr="0020366B" w:rsidRDefault="00036021" w:rsidP="005C40A7">
            <w:pPr>
              <w:pStyle w:val="Tabletext"/>
            </w:pPr>
            <w:r w:rsidRPr="0020366B">
              <w:t>13.  Sections</w:t>
            </w:r>
            <w:r w:rsidR="0020366B">
              <w:t> </w:t>
            </w:r>
            <w:r w:rsidRPr="0020366B">
              <w:t>83 to 105</w:t>
            </w:r>
          </w:p>
        </w:tc>
        <w:tc>
          <w:tcPr>
            <w:tcW w:w="3828" w:type="dxa"/>
            <w:tcBorders>
              <w:bottom w:val="single" w:sz="4" w:space="0" w:color="auto"/>
            </w:tcBorders>
            <w:shd w:val="clear" w:color="auto" w:fill="auto"/>
          </w:tcPr>
          <w:p w:rsidR="00036021" w:rsidRPr="0020366B" w:rsidRDefault="00036021" w:rsidP="005C40A7">
            <w:pPr>
              <w:pStyle w:val="Tabletext"/>
            </w:pPr>
            <w:r w:rsidRPr="0020366B">
              <w:t>1</w:t>
            </w:r>
            <w:r w:rsidR="0020366B">
              <w:t> </w:t>
            </w:r>
            <w:r w:rsidRPr="0020366B">
              <w:t>October 2012.</w:t>
            </w:r>
          </w:p>
        </w:tc>
        <w:tc>
          <w:tcPr>
            <w:tcW w:w="1582" w:type="dxa"/>
            <w:tcBorders>
              <w:bottom w:val="single" w:sz="4" w:space="0" w:color="auto"/>
            </w:tcBorders>
            <w:shd w:val="clear" w:color="auto" w:fill="auto"/>
          </w:tcPr>
          <w:p w:rsidR="00036021" w:rsidRPr="0020366B" w:rsidRDefault="00036021" w:rsidP="005C40A7">
            <w:pPr>
              <w:pStyle w:val="Tabletext"/>
            </w:pPr>
            <w:r w:rsidRPr="0020366B">
              <w:t>1</w:t>
            </w:r>
            <w:r w:rsidR="0020366B">
              <w:t> </w:t>
            </w:r>
            <w:r w:rsidRPr="0020366B">
              <w:t>October 2012</w:t>
            </w:r>
          </w:p>
        </w:tc>
      </w:tr>
      <w:tr w:rsidR="00036021" w:rsidRPr="0020366B" w:rsidTr="005C40A7">
        <w:tc>
          <w:tcPr>
            <w:tcW w:w="1701" w:type="dxa"/>
            <w:tcBorders>
              <w:bottom w:val="single" w:sz="12" w:space="0" w:color="auto"/>
            </w:tcBorders>
            <w:shd w:val="clear" w:color="auto" w:fill="auto"/>
          </w:tcPr>
          <w:p w:rsidR="00036021" w:rsidRPr="0020366B" w:rsidRDefault="00036021" w:rsidP="005C40A7">
            <w:pPr>
              <w:pStyle w:val="Tabletext"/>
            </w:pPr>
            <w:r w:rsidRPr="0020366B">
              <w:t>14.  Sections</w:t>
            </w:r>
            <w:r w:rsidR="0020366B">
              <w:t> </w:t>
            </w:r>
            <w:r w:rsidRPr="0020366B">
              <w:t>106 to 109</w:t>
            </w:r>
          </w:p>
        </w:tc>
        <w:tc>
          <w:tcPr>
            <w:tcW w:w="3828" w:type="dxa"/>
            <w:tcBorders>
              <w:bottom w:val="single" w:sz="12" w:space="0" w:color="auto"/>
            </w:tcBorders>
            <w:shd w:val="clear" w:color="auto" w:fill="auto"/>
          </w:tcPr>
          <w:p w:rsidR="00036021" w:rsidRPr="0020366B" w:rsidRDefault="00036021" w:rsidP="005C40A7">
            <w:pPr>
              <w:pStyle w:val="Tabletext"/>
            </w:pPr>
            <w:r w:rsidRPr="0020366B">
              <w:t>The day this Act receives the Royal Assent.</w:t>
            </w:r>
          </w:p>
        </w:tc>
        <w:tc>
          <w:tcPr>
            <w:tcW w:w="1582" w:type="dxa"/>
            <w:tcBorders>
              <w:bottom w:val="single" w:sz="12" w:space="0" w:color="auto"/>
            </w:tcBorders>
            <w:shd w:val="clear" w:color="auto" w:fill="auto"/>
          </w:tcPr>
          <w:p w:rsidR="00036021" w:rsidRPr="0020366B" w:rsidRDefault="00774C33" w:rsidP="005C40A7">
            <w:pPr>
              <w:pStyle w:val="Tabletext"/>
            </w:pPr>
            <w:r w:rsidRPr="0020366B">
              <w:t>1</w:t>
            </w:r>
            <w:r w:rsidR="0020366B">
              <w:t> </w:t>
            </w:r>
            <w:r w:rsidRPr="0020366B">
              <w:t>December 2011</w:t>
            </w:r>
          </w:p>
        </w:tc>
      </w:tr>
    </w:tbl>
    <w:p w:rsidR="00715914" w:rsidRPr="0020366B" w:rsidRDefault="00B80199" w:rsidP="005B01E9">
      <w:pPr>
        <w:pStyle w:val="notetext"/>
      </w:pPr>
      <w:r w:rsidRPr="0020366B">
        <w:rPr>
          <w:snapToGrid w:val="0"/>
          <w:lang w:eastAsia="en-US"/>
        </w:rPr>
        <w:t>Note:</w:t>
      </w:r>
      <w:r w:rsidRPr="0020366B">
        <w:rPr>
          <w:snapToGrid w:val="0"/>
          <w:lang w:eastAsia="en-US"/>
        </w:rPr>
        <w:tab/>
        <w:t>This table relates only to the provisions of this Act as originally enacted. It will not be amended to deal with any later amendments of this Act.</w:t>
      </w:r>
    </w:p>
    <w:p w:rsidR="00715914" w:rsidRPr="0020366B" w:rsidRDefault="00715914" w:rsidP="005B01E9">
      <w:pPr>
        <w:pStyle w:val="subsection"/>
      </w:pPr>
      <w:r w:rsidRPr="0020366B">
        <w:tab/>
        <w:t>(2)</w:t>
      </w:r>
      <w:r w:rsidRPr="0020366B">
        <w:tab/>
      </w:r>
      <w:r w:rsidR="00B80199" w:rsidRPr="0020366B">
        <w:t xml:space="preserve">Any information in </w:t>
      </w:r>
      <w:r w:rsidR="009532A5" w:rsidRPr="0020366B">
        <w:t>c</w:t>
      </w:r>
      <w:r w:rsidR="00B80199" w:rsidRPr="0020366B">
        <w:t>olumn 3 of the table is not part of this Act. Information may be inserted in this column, or information in it may be edited, in any published version of this Act.</w:t>
      </w:r>
    </w:p>
    <w:p w:rsidR="00E9110D" w:rsidRPr="0020366B" w:rsidRDefault="0032508C" w:rsidP="005B01E9">
      <w:pPr>
        <w:pStyle w:val="ActHead5"/>
      </w:pPr>
      <w:bookmarkStart w:id="5" w:name="_Toc529955560"/>
      <w:r w:rsidRPr="0020366B">
        <w:rPr>
          <w:rStyle w:val="CharSectno"/>
        </w:rPr>
        <w:t>3</w:t>
      </w:r>
      <w:r w:rsidR="005A02E4" w:rsidRPr="0020366B">
        <w:t xml:space="preserve"> </w:t>
      </w:r>
      <w:r w:rsidR="00665335" w:rsidRPr="0020366B">
        <w:t xml:space="preserve"> </w:t>
      </w:r>
      <w:r w:rsidR="00E9110D" w:rsidRPr="0020366B">
        <w:t>Object</w:t>
      </w:r>
      <w:r w:rsidR="00665335" w:rsidRPr="0020366B">
        <w:t>s of this Act</w:t>
      </w:r>
      <w:bookmarkEnd w:id="5"/>
    </w:p>
    <w:p w:rsidR="006D63A6" w:rsidRPr="0020366B" w:rsidRDefault="00E9110D" w:rsidP="005B01E9">
      <w:pPr>
        <w:pStyle w:val="subsection"/>
      </w:pPr>
      <w:r w:rsidRPr="0020366B">
        <w:tab/>
      </w:r>
      <w:r w:rsidR="00ED356B" w:rsidRPr="0020366B">
        <w:t>(1)</w:t>
      </w:r>
      <w:r w:rsidRPr="0020366B">
        <w:tab/>
        <w:t>The object</w:t>
      </w:r>
      <w:r w:rsidR="006D63A6" w:rsidRPr="0020366B">
        <w:t>s</w:t>
      </w:r>
      <w:r w:rsidRPr="0020366B">
        <w:t xml:space="preserve"> of this Act </w:t>
      </w:r>
      <w:r w:rsidR="006D63A6" w:rsidRPr="0020366B">
        <w:t>are:</w:t>
      </w:r>
    </w:p>
    <w:p w:rsidR="00E9110D" w:rsidRPr="0020366B" w:rsidRDefault="006D63A6" w:rsidP="005B01E9">
      <w:pPr>
        <w:pStyle w:val="paragraph"/>
      </w:pPr>
      <w:r w:rsidRPr="0020366B">
        <w:tab/>
        <w:t>(a)</w:t>
      </w:r>
      <w:r w:rsidRPr="0020366B">
        <w:tab/>
      </w:r>
      <w:r w:rsidR="007B610E" w:rsidRPr="0020366B">
        <w:t>to improve public health by</w:t>
      </w:r>
      <w:r w:rsidR="00E9110D" w:rsidRPr="0020366B">
        <w:t>:</w:t>
      </w:r>
    </w:p>
    <w:p w:rsidR="007B610E" w:rsidRPr="0020366B" w:rsidRDefault="000E5D5D" w:rsidP="005B01E9">
      <w:pPr>
        <w:pStyle w:val="paragraphsub"/>
      </w:pPr>
      <w:r w:rsidRPr="0020366B">
        <w:lastRenderedPageBreak/>
        <w:tab/>
        <w:t>(</w:t>
      </w:r>
      <w:r w:rsidR="006D63A6" w:rsidRPr="0020366B">
        <w:t>i</w:t>
      </w:r>
      <w:r w:rsidRPr="0020366B">
        <w:t>)</w:t>
      </w:r>
      <w:r w:rsidRPr="0020366B">
        <w:tab/>
      </w:r>
      <w:r w:rsidR="007B610E" w:rsidRPr="0020366B">
        <w:t>discouraging people from taking up smoking</w:t>
      </w:r>
      <w:r w:rsidR="00205BF5" w:rsidRPr="0020366B">
        <w:t>,</w:t>
      </w:r>
      <w:r w:rsidR="007B610E" w:rsidRPr="0020366B">
        <w:t xml:space="preserve"> or </w:t>
      </w:r>
      <w:r w:rsidR="00C57A69" w:rsidRPr="0020366B">
        <w:t>using</w:t>
      </w:r>
      <w:r w:rsidR="007B610E" w:rsidRPr="0020366B">
        <w:t xml:space="preserve"> tobacco products; and</w:t>
      </w:r>
    </w:p>
    <w:p w:rsidR="007B610E" w:rsidRPr="0020366B" w:rsidRDefault="007B610E" w:rsidP="005B01E9">
      <w:pPr>
        <w:pStyle w:val="paragraphsub"/>
      </w:pPr>
      <w:r w:rsidRPr="0020366B">
        <w:tab/>
        <w:t>(</w:t>
      </w:r>
      <w:r w:rsidR="006D63A6" w:rsidRPr="0020366B">
        <w:t>ii</w:t>
      </w:r>
      <w:r w:rsidRPr="0020366B">
        <w:t>)</w:t>
      </w:r>
      <w:r w:rsidRPr="0020366B">
        <w:tab/>
        <w:t>encouraging people to give up smoking</w:t>
      </w:r>
      <w:r w:rsidR="00205BF5" w:rsidRPr="0020366B">
        <w:t>,</w:t>
      </w:r>
      <w:r w:rsidRPr="0020366B">
        <w:t xml:space="preserve"> </w:t>
      </w:r>
      <w:r w:rsidR="00917590" w:rsidRPr="0020366B">
        <w:t>and</w:t>
      </w:r>
      <w:r w:rsidRPr="0020366B">
        <w:t xml:space="preserve"> </w:t>
      </w:r>
      <w:r w:rsidR="00ED5325" w:rsidRPr="0020366B">
        <w:t xml:space="preserve">to </w:t>
      </w:r>
      <w:r w:rsidR="001757DA" w:rsidRPr="0020366B">
        <w:t xml:space="preserve">stop </w:t>
      </w:r>
      <w:r w:rsidR="00C57A69" w:rsidRPr="0020366B">
        <w:t>using</w:t>
      </w:r>
      <w:r w:rsidRPr="0020366B">
        <w:t xml:space="preserve"> tobacco products; and</w:t>
      </w:r>
    </w:p>
    <w:p w:rsidR="007B610E" w:rsidRPr="0020366B" w:rsidRDefault="007B610E" w:rsidP="005B01E9">
      <w:pPr>
        <w:pStyle w:val="paragraphsub"/>
      </w:pPr>
      <w:r w:rsidRPr="0020366B">
        <w:tab/>
        <w:t>(</w:t>
      </w:r>
      <w:r w:rsidR="006D63A6" w:rsidRPr="0020366B">
        <w:t>iii</w:t>
      </w:r>
      <w:r w:rsidRPr="0020366B">
        <w:t>)</w:t>
      </w:r>
      <w:r w:rsidRPr="0020366B">
        <w:tab/>
        <w:t>discouraging people who have given up smoking</w:t>
      </w:r>
      <w:r w:rsidR="00205BF5" w:rsidRPr="0020366B">
        <w:t>,</w:t>
      </w:r>
      <w:r w:rsidRPr="0020366B">
        <w:t xml:space="preserve"> or </w:t>
      </w:r>
      <w:r w:rsidR="00E1754D" w:rsidRPr="0020366B">
        <w:t xml:space="preserve">who have </w:t>
      </w:r>
      <w:r w:rsidR="001757DA" w:rsidRPr="0020366B">
        <w:t xml:space="preserve">stopped </w:t>
      </w:r>
      <w:r w:rsidR="00C57A69" w:rsidRPr="0020366B">
        <w:t>using</w:t>
      </w:r>
      <w:r w:rsidRPr="0020366B">
        <w:t xml:space="preserve"> tobacco products</w:t>
      </w:r>
      <w:r w:rsidR="00205BF5" w:rsidRPr="0020366B">
        <w:t>,</w:t>
      </w:r>
      <w:r w:rsidRPr="0020366B">
        <w:t xml:space="preserve"> </w:t>
      </w:r>
      <w:r w:rsidR="006D63A6" w:rsidRPr="0020366B">
        <w:t>from relapsing; and</w:t>
      </w:r>
    </w:p>
    <w:p w:rsidR="00C341EC" w:rsidRPr="0020366B" w:rsidRDefault="00C341EC" w:rsidP="005B01E9">
      <w:pPr>
        <w:pStyle w:val="paragraphsub"/>
      </w:pPr>
      <w:r w:rsidRPr="0020366B">
        <w:tab/>
        <w:t>(iv)</w:t>
      </w:r>
      <w:r w:rsidRPr="0020366B">
        <w:tab/>
        <w:t xml:space="preserve">reducing </w:t>
      </w:r>
      <w:r w:rsidR="00C86B6D" w:rsidRPr="0020366B">
        <w:t>people</w:t>
      </w:r>
      <w:r w:rsidR="000A7B60" w:rsidRPr="0020366B">
        <w:t>’</w:t>
      </w:r>
      <w:r w:rsidR="00C86B6D" w:rsidRPr="0020366B">
        <w:t xml:space="preserve">s </w:t>
      </w:r>
      <w:r w:rsidRPr="0020366B">
        <w:t>exposure to smoke from tobacco products; and</w:t>
      </w:r>
    </w:p>
    <w:p w:rsidR="006D63A6" w:rsidRPr="0020366B" w:rsidRDefault="006D63A6" w:rsidP="005B01E9">
      <w:pPr>
        <w:pStyle w:val="paragraph"/>
      </w:pPr>
      <w:r w:rsidRPr="0020366B">
        <w:tab/>
        <w:t>(b)</w:t>
      </w:r>
      <w:r w:rsidRPr="0020366B">
        <w:tab/>
      </w:r>
      <w:r w:rsidR="00E859C1" w:rsidRPr="0020366B">
        <w:t xml:space="preserve">to </w:t>
      </w:r>
      <w:r w:rsidR="00665335" w:rsidRPr="0020366B">
        <w:t xml:space="preserve">give effect to certain obligations that Australia has </w:t>
      </w:r>
      <w:r w:rsidR="0024585F" w:rsidRPr="0020366B">
        <w:t xml:space="preserve">as </w:t>
      </w:r>
      <w:r w:rsidR="00665335" w:rsidRPr="0020366B">
        <w:t>a party to</w:t>
      </w:r>
      <w:r w:rsidR="00E859C1" w:rsidRPr="0020366B">
        <w:t xml:space="preserve"> the Convention on Tobacco Control.</w:t>
      </w:r>
    </w:p>
    <w:p w:rsidR="00ED356B" w:rsidRPr="0020366B" w:rsidRDefault="00ED356B" w:rsidP="005B01E9">
      <w:pPr>
        <w:pStyle w:val="subsection"/>
      </w:pPr>
      <w:r w:rsidRPr="0020366B">
        <w:tab/>
        <w:t>(2)</w:t>
      </w:r>
      <w:r w:rsidRPr="0020366B">
        <w:tab/>
        <w:t xml:space="preserve">It is </w:t>
      </w:r>
      <w:r w:rsidR="00665335" w:rsidRPr="0020366B">
        <w:t xml:space="preserve">the intention of </w:t>
      </w:r>
      <w:r w:rsidR="00F73FDA" w:rsidRPr="0020366B">
        <w:t xml:space="preserve">the </w:t>
      </w:r>
      <w:r w:rsidRPr="0020366B">
        <w:t xml:space="preserve">Parliament to </w:t>
      </w:r>
      <w:r w:rsidR="007627B5" w:rsidRPr="0020366B">
        <w:t xml:space="preserve">contribute to achieving </w:t>
      </w:r>
      <w:r w:rsidRPr="0020366B">
        <w:t>the object</w:t>
      </w:r>
      <w:r w:rsidR="00C06D3E" w:rsidRPr="0020366B">
        <w:t>s</w:t>
      </w:r>
      <w:r w:rsidRPr="0020366B">
        <w:t xml:space="preserve"> in </w:t>
      </w:r>
      <w:r w:rsidR="0020366B">
        <w:t>subsection (</w:t>
      </w:r>
      <w:r w:rsidRPr="0020366B">
        <w:t>1) by regulating</w:t>
      </w:r>
      <w:r w:rsidR="006D1449" w:rsidRPr="0020366B">
        <w:t xml:space="preserve"> the</w:t>
      </w:r>
      <w:r w:rsidRPr="0020366B">
        <w:t xml:space="preserve"> </w:t>
      </w:r>
      <w:r w:rsidR="008363E1" w:rsidRPr="0020366B">
        <w:t>retail packaging</w:t>
      </w:r>
      <w:r w:rsidRPr="0020366B">
        <w:t xml:space="preserve"> </w:t>
      </w:r>
      <w:r w:rsidR="0002683C" w:rsidRPr="0020366B">
        <w:t xml:space="preserve">and appearance </w:t>
      </w:r>
      <w:r w:rsidRPr="0020366B">
        <w:t>of tobacco products</w:t>
      </w:r>
      <w:r w:rsidR="0002683C" w:rsidRPr="0020366B">
        <w:t xml:space="preserve"> </w:t>
      </w:r>
      <w:r w:rsidRPr="0020366B">
        <w:t>in order to:</w:t>
      </w:r>
    </w:p>
    <w:p w:rsidR="00ED356B" w:rsidRPr="0020366B" w:rsidRDefault="00ED356B" w:rsidP="005B01E9">
      <w:pPr>
        <w:pStyle w:val="paragraph"/>
      </w:pPr>
      <w:r w:rsidRPr="0020366B">
        <w:tab/>
        <w:t>(a)</w:t>
      </w:r>
      <w:r w:rsidRPr="0020366B">
        <w:tab/>
        <w:t>reduce the appeal of tobacco products to consumers; and</w:t>
      </w:r>
    </w:p>
    <w:p w:rsidR="00ED5325" w:rsidRPr="0020366B" w:rsidRDefault="00ED5325" w:rsidP="005B01E9">
      <w:pPr>
        <w:pStyle w:val="paragraph"/>
      </w:pPr>
      <w:r w:rsidRPr="0020366B">
        <w:tab/>
        <w:t>(b)</w:t>
      </w:r>
      <w:r w:rsidRPr="0020366B">
        <w:tab/>
        <w:t>increase the effectiveness of</w:t>
      </w:r>
      <w:r w:rsidR="00241734" w:rsidRPr="0020366B">
        <w:t xml:space="preserve"> </w:t>
      </w:r>
      <w:r w:rsidR="00B85C94" w:rsidRPr="0020366B">
        <w:t>health warning</w:t>
      </w:r>
      <w:r w:rsidRPr="0020366B">
        <w:t xml:space="preserve">s on </w:t>
      </w:r>
      <w:r w:rsidR="00CE49CC" w:rsidRPr="0020366B">
        <w:t xml:space="preserve">the </w:t>
      </w:r>
      <w:r w:rsidR="008363E1" w:rsidRPr="0020366B">
        <w:t xml:space="preserve">retail </w:t>
      </w:r>
      <w:r w:rsidRPr="0020366B">
        <w:t>packaging of tobacco products; and</w:t>
      </w:r>
    </w:p>
    <w:p w:rsidR="00ED356B" w:rsidRPr="0020366B" w:rsidRDefault="00ED356B" w:rsidP="005B01E9">
      <w:pPr>
        <w:pStyle w:val="paragraph"/>
      </w:pPr>
      <w:r w:rsidRPr="0020366B">
        <w:tab/>
        <w:t>(</w:t>
      </w:r>
      <w:r w:rsidR="00ED5325" w:rsidRPr="0020366B">
        <w:t>c</w:t>
      </w:r>
      <w:r w:rsidRPr="0020366B">
        <w:t>)</w:t>
      </w:r>
      <w:r w:rsidRPr="0020366B">
        <w:tab/>
        <w:t xml:space="preserve">reduce the ability of </w:t>
      </w:r>
      <w:r w:rsidR="00CE49CC" w:rsidRPr="0020366B">
        <w:t xml:space="preserve">the </w:t>
      </w:r>
      <w:r w:rsidR="008363E1" w:rsidRPr="0020366B">
        <w:t xml:space="preserve">retail </w:t>
      </w:r>
      <w:r w:rsidRPr="0020366B">
        <w:t>packaging of tobacco products to mislead consumers</w:t>
      </w:r>
      <w:r w:rsidR="00F73FDA" w:rsidRPr="0020366B">
        <w:t xml:space="preserve"> about the harmful effects of smoking</w:t>
      </w:r>
      <w:r w:rsidR="002002A5" w:rsidRPr="0020366B">
        <w:t xml:space="preserve"> or using tobacco products</w:t>
      </w:r>
      <w:r w:rsidR="00ED5325" w:rsidRPr="0020366B">
        <w:t>.</w:t>
      </w:r>
    </w:p>
    <w:p w:rsidR="00771C64" w:rsidRPr="0020366B" w:rsidRDefault="0032508C" w:rsidP="005B01E9">
      <w:pPr>
        <w:pStyle w:val="ActHead5"/>
      </w:pPr>
      <w:bookmarkStart w:id="6" w:name="_Toc529955561"/>
      <w:r w:rsidRPr="0020366B">
        <w:rPr>
          <w:rStyle w:val="CharSectno"/>
        </w:rPr>
        <w:t>4</w:t>
      </w:r>
      <w:r w:rsidR="00E9110D" w:rsidRPr="0020366B">
        <w:t xml:space="preserve">  Definitions</w:t>
      </w:r>
      <w:bookmarkEnd w:id="6"/>
    </w:p>
    <w:p w:rsidR="001F397C" w:rsidRPr="0020366B" w:rsidRDefault="00E9110D" w:rsidP="005B01E9">
      <w:pPr>
        <w:pStyle w:val="subsection"/>
      </w:pPr>
      <w:r w:rsidRPr="0020366B">
        <w:tab/>
      </w:r>
      <w:r w:rsidR="005E33E4" w:rsidRPr="0020366B">
        <w:t>(1)</w:t>
      </w:r>
      <w:r w:rsidRPr="0020366B">
        <w:tab/>
      </w:r>
      <w:r w:rsidR="001F397C" w:rsidRPr="0020366B">
        <w:t>In this Act:</w:t>
      </w:r>
    </w:p>
    <w:p w:rsidR="00584B4B" w:rsidRPr="0020366B" w:rsidRDefault="00584B4B" w:rsidP="005B01E9">
      <w:pPr>
        <w:pStyle w:val="Definition"/>
      </w:pPr>
      <w:r w:rsidRPr="0020366B">
        <w:rPr>
          <w:b/>
          <w:i/>
        </w:rPr>
        <w:t>acquisition of property</w:t>
      </w:r>
      <w:r w:rsidRPr="0020366B">
        <w:t xml:space="preserve"> has the same meaning as in paragraph</w:t>
      </w:r>
      <w:r w:rsidR="0020366B">
        <w:t> </w:t>
      </w:r>
      <w:r w:rsidRPr="0020366B">
        <w:t>51(xxxi) of the Constitution.</w:t>
      </w:r>
    </w:p>
    <w:p w:rsidR="00E9110D" w:rsidRPr="0020366B" w:rsidRDefault="00E9110D" w:rsidP="005B01E9">
      <w:pPr>
        <w:pStyle w:val="Definition"/>
      </w:pPr>
      <w:r w:rsidRPr="0020366B">
        <w:rPr>
          <w:b/>
          <w:i/>
        </w:rPr>
        <w:t>Australia</w:t>
      </w:r>
      <w:r w:rsidRPr="0020366B">
        <w:t xml:space="preserve"> includes all the external Territories.</w:t>
      </w:r>
    </w:p>
    <w:p w:rsidR="00114DF9" w:rsidRPr="0020366B" w:rsidRDefault="00D262C7" w:rsidP="005B01E9">
      <w:pPr>
        <w:pStyle w:val="Definition"/>
      </w:pPr>
      <w:r w:rsidRPr="0020366B">
        <w:rPr>
          <w:b/>
          <w:i/>
        </w:rPr>
        <w:t>authorised officer</w:t>
      </w:r>
      <w:r w:rsidR="00114DF9" w:rsidRPr="0020366B">
        <w:t xml:space="preserve"> means a pe</w:t>
      </w:r>
      <w:r w:rsidR="00E1754D" w:rsidRPr="0020366B">
        <w:t xml:space="preserve">rson </w:t>
      </w:r>
      <w:r w:rsidR="00372E87" w:rsidRPr="0020366B">
        <w:t>appointed</w:t>
      </w:r>
      <w:r w:rsidR="00E1754D" w:rsidRPr="0020366B">
        <w:t xml:space="preserve"> under section</w:t>
      </w:r>
      <w:r w:rsidR="0020366B">
        <w:t> </w:t>
      </w:r>
      <w:r w:rsidR="0032508C" w:rsidRPr="0020366B">
        <w:t>81</w:t>
      </w:r>
      <w:r w:rsidR="00372E87" w:rsidRPr="0020366B">
        <w:t xml:space="preserve"> as an authorised officer</w:t>
      </w:r>
      <w:r w:rsidR="00114DF9" w:rsidRPr="0020366B">
        <w:t>.</w:t>
      </w:r>
    </w:p>
    <w:p w:rsidR="003C68B3" w:rsidRPr="0020366B" w:rsidRDefault="003C68B3" w:rsidP="005B01E9">
      <w:pPr>
        <w:pStyle w:val="Definition"/>
        <w:rPr>
          <w:sz w:val="23"/>
          <w:szCs w:val="23"/>
        </w:rPr>
      </w:pPr>
      <w:r w:rsidRPr="0020366B">
        <w:rPr>
          <w:b/>
          <w:bCs/>
          <w:i/>
          <w:iCs/>
          <w:sz w:val="23"/>
          <w:szCs w:val="23"/>
        </w:rPr>
        <w:t>cigarette</w:t>
      </w:r>
      <w:r w:rsidRPr="0020366B">
        <w:rPr>
          <w:bCs/>
          <w:iCs/>
          <w:sz w:val="23"/>
          <w:szCs w:val="23"/>
        </w:rPr>
        <w:t xml:space="preserve"> </w:t>
      </w:r>
      <w:r w:rsidRPr="0020366B">
        <w:rPr>
          <w:sz w:val="23"/>
          <w:szCs w:val="23"/>
        </w:rPr>
        <w:t>means a roll of cut tobacco for smoking, enclosed in paper.</w:t>
      </w:r>
    </w:p>
    <w:p w:rsidR="003C68B3" w:rsidRPr="0020366B" w:rsidRDefault="003C68B3" w:rsidP="005B01E9">
      <w:pPr>
        <w:pStyle w:val="Definition"/>
      </w:pPr>
      <w:r w:rsidRPr="0020366B">
        <w:rPr>
          <w:b/>
          <w:i/>
        </w:rPr>
        <w:t>cigarette carton</w:t>
      </w:r>
      <w:r w:rsidRPr="0020366B">
        <w:t xml:space="preserve"> means any container for retail sale that contains smaller containers in which cigarettes are </w:t>
      </w:r>
      <w:r w:rsidR="00241734" w:rsidRPr="0020366B">
        <w:t xml:space="preserve">directly </w:t>
      </w:r>
      <w:r w:rsidRPr="0020366B">
        <w:t>placed.</w:t>
      </w:r>
    </w:p>
    <w:p w:rsidR="00241734" w:rsidRPr="0020366B" w:rsidRDefault="00241734" w:rsidP="005B01E9">
      <w:pPr>
        <w:pStyle w:val="notetext"/>
      </w:pPr>
      <w:r w:rsidRPr="0020366B">
        <w:lastRenderedPageBreak/>
        <w:t>Note:</w:t>
      </w:r>
      <w:r w:rsidRPr="0020366B">
        <w:tab/>
        <w:t xml:space="preserve">See also the definition of </w:t>
      </w:r>
      <w:r w:rsidRPr="0020366B">
        <w:rPr>
          <w:b/>
          <w:i/>
        </w:rPr>
        <w:t>container</w:t>
      </w:r>
      <w:r w:rsidRPr="0020366B">
        <w:t>.</w:t>
      </w:r>
    </w:p>
    <w:p w:rsidR="00345F8D" w:rsidRPr="0020366B" w:rsidRDefault="00345F8D" w:rsidP="005B01E9">
      <w:pPr>
        <w:pStyle w:val="Definition"/>
      </w:pPr>
      <w:r w:rsidRPr="0020366B">
        <w:rPr>
          <w:b/>
          <w:i/>
        </w:rPr>
        <w:t>cigarette pack</w:t>
      </w:r>
      <w:r w:rsidRPr="0020366B">
        <w:t xml:space="preserve"> </w:t>
      </w:r>
      <w:r w:rsidR="003C68B3" w:rsidRPr="0020366B">
        <w:t xml:space="preserve">means any container </w:t>
      </w:r>
      <w:r w:rsidR="00C2077A" w:rsidRPr="0020366B">
        <w:t xml:space="preserve">for retail sale </w:t>
      </w:r>
      <w:r w:rsidR="003C68B3" w:rsidRPr="0020366B">
        <w:t xml:space="preserve">in which cigarettes are </w:t>
      </w:r>
      <w:r w:rsidR="00241734" w:rsidRPr="0020366B">
        <w:t xml:space="preserve">directly </w:t>
      </w:r>
      <w:r w:rsidR="003C68B3" w:rsidRPr="0020366B">
        <w:t>placed</w:t>
      </w:r>
      <w:r w:rsidRPr="0020366B">
        <w:t>.</w:t>
      </w:r>
    </w:p>
    <w:p w:rsidR="00241734" w:rsidRPr="0020366B" w:rsidRDefault="00241734" w:rsidP="005B01E9">
      <w:pPr>
        <w:pStyle w:val="notetext"/>
      </w:pPr>
      <w:r w:rsidRPr="0020366B">
        <w:t>Note:</w:t>
      </w:r>
      <w:r w:rsidRPr="0020366B">
        <w:tab/>
        <w:t xml:space="preserve">See also the definition of </w:t>
      </w:r>
      <w:r w:rsidRPr="0020366B">
        <w:rPr>
          <w:b/>
          <w:i/>
        </w:rPr>
        <w:t>container</w:t>
      </w:r>
      <w:r w:rsidRPr="0020366B">
        <w:t>.</w:t>
      </w:r>
    </w:p>
    <w:p w:rsidR="005A4990" w:rsidRPr="0020366B" w:rsidRDefault="005A4990" w:rsidP="005A4990">
      <w:pPr>
        <w:pStyle w:val="Definition"/>
      </w:pPr>
      <w:r w:rsidRPr="0020366B">
        <w:rPr>
          <w:b/>
          <w:i/>
        </w:rPr>
        <w:t>civil penalty provision</w:t>
      </w:r>
      <w:r w:rsidRPr="0020366B">
        <w:t xml:space="preserve"> has the same meaning as in the Regulatory Powers Act.</w:t>
      </w:r>
    </w:p>
    <w:p w:rsidR="00525EAE" w:rsidRPr="0020366B" w:rsidRDefault="00525EAE" w:rsidP="005B01E9">
      <w:pPr>
        <w:pStyle w:val="Definition"/>
      </w:pPr>
      <w:r w:rsidRPr="0020366B">
        <w:rPr>
          <w:b/>
          <w:i/>
        </w:rPr>
        <w:t>constitutional corporation</w:t>
      </w:r>
      <w:r w:rsidRPr="0020366B">
        <w:t xml:space="preserve"> means a corporation to which paragraph</w:t>
      </w:r>
      <w:r w:rsidR="0020366B">
        <w:t> </w:t>
      </w:r>
      <w:r w:rsidRPr="0020366B">
        <w:t>51(xx) of the Constitution applies.</w:t>
      </w:r>
    </w:p>
    <w:p w:rsidR="00357EE8" w:rsidRPr="0020366B" w:rsidRDefault="00357EE8" w:rsidP="005B01E9">
      <w:pPr>
        <w:pStyle w:val="Definition"/>
      </w:pPr>
      <w:r w:rsidRPr="0020366B">
        <w:rPr>
          <w:b/>
          <w:i/>
        </w:rPr>
        <w:t>constitutional trade or commerce</w:t>
      </w:r>
      <w:r w:rsidRPr="0020366B">
        <w:t xml:space="preserve"> means:</w:t>
      </w:r>
    </w:p>
    <w:p w:rsidR="00357EE8" w:rsidRPr="0020366B" w:rsidRDefault="00357EE8" w:rsidP="005B01E9">
      <w:pPr>
        <w:pStyle w:val="paragraph"/>
      </w:pPr>
      <w:r w:rsidRPr="0020366B">
        <w:tab/>
        <w:t>(a)</w:t>
      </w:r>
      <w:r w:rsidRPr="0020366B">
        <w:tab/>
        <w:t>trade or commerce between Australia and places outside Australia; or</w:t>
      </w:r>
    </w:p>
    <w:p w:rsidR="00357EE8" w:rsidRPr="0020366B" w:rsidRDefault="00357EE8" w:rsidP="005B01E9">
      <w:pPr>
        <w:pStyle w:val="paragraph"/>
      </w:pPr>
      <w:r w:rsidRPr="0020366B">
        <w:tab/>
        <w:t>(b)</w:t>
      </w:r>
      <w:r w:rsidRPr="0020366B">
        <w:tab/>
        <w:t>trade or commerce among the States; or</w:t>
      </w:r>
    </w:p>
    <w:p w:rsidR="00357EE8" w:rsidRPr="0020366B" w:rsidRDefault="00357EE8" w:rsidP="005B01E9">
      <w:pPr>
        <w:pStyle w:val="paragraph"/>
      </w:pPr>
      <w:r w:rsidRPr="0020366B">
        <w:tab/>
        <w:t>(c)</w:t>
      </w:r>
      <w:r w:rsidRPr="0020366B">
        <w:tab/>
        <w:t>trade or commerce within a Territory, between a State and a Territory or between 2 Territories.</w:t>
      </w:r>
    </w:p>
    <w:p w:rsidR="00E918FA" w:rsidRPr="0020366B" w:rsidRDefault="00E918FA" w:rsidP="005B01E9">
      <w:pPr>
        <w:pStyle w:val="Definition"/>
      </w:pPr>
      <w:r w:rsidRPr="0020366B">
        <w:rPr>
          <w:b/>
          <w:i/>
        </w:rPr>
        <w:t>container</w:t>
      </w:r>
      <w:r w:rsidRPr="0020366B">
        <w:t xml:space="preserve"> includes (without limitation) any </w:t>
      </w:r>
      <w:r w:rsidR="003E7CBF" w:rsidRPr="0020366B">
        <w:t xml:space="preserve">pack, carton, </w:t>
      </w:r>
      <w:r w:rsidRPr="0020366B">
        <w:t xml:space="preserve">box, </w:t>
      </w:r>
      <w:r w:rsidR="00D537C4" w:rsidRPr="0020366B">
        <w:t xml:space="preserve">tin, </w:t>
      </w:r>
      <w:r w:rsidR="003E7CBF" w:rsidRPr="0020366B">
        <w:t xml:space="preserve">packet, </w:t>
      </w:r>
      <w:r w:rsidRPr="0020366B">
        <w:t>bag</w:t>
      </w:r>
      <w:r w:rsidR="00D537C4" w:rsidRPr="0020366B">
        <w:t>, pouch, tube</w:t>
      </w:r>
      <w:r w:rsidRPr="0020366B">
        <w:t xml:space="preserve"> or other </w:t>
      </w:r>
      <w:r w:rsidR="003E7CBF" w:rsidRPr="0020366B">
        <w:t>container</w:t>
      </w:r>
      <w:r w:rsidRPr="0020366B">
        <w:t>.</w:t>
      </w:r>
    </w:p>
    <w:p w:rsidR="00E859C1" w:rsidRPr="0020366B" w:rsidRDefault="00E859C1" w:rsidP="005B01E9">
      <w:pPr>
        <w:pStyle w:val="Definition"/>
      </w:pPr>
      <w:r w:rsidRPr="0020366B">
        <w:rPr>
          <w:b/>
          <w:i/>
        </w:rPr>
        <w:t>Convention on Tobacco Control</w:t>
      </w:r>
      <w:r w:rsidRPr="0020366B">
        <w:t xml:space="preserve"> means the WHO Framework Convention on Tobacco Control, done at Geneva on 21</w:t>
      </w:r>
      <w:r w:rsidR="0020366B">
        <w:t> </w:t>
      </w:r>
      <w:r w:rsidRPr="0020366B">
        <w:t>May 2003.</w:t>
      </w:r>
    </w:p>
    <w:p w:rsidR="00B421A9" w:rsidRPr="0020366B" w:rsidRDefault="00B421A9" w:rsidP="005B01E9">
      <w:pPr>
        <w:pStyle w:val="notetext"/>
      </w:pPr>
      <w:r w:rsidRPr="0020366B">
        <w:t>Note:</w:t>
      </w:r>
      <w:r w:rsidRPr="0020366B">
        <w:tab/>
        <w:t>The text of the Convention is set out in Australian Treaty Series 2005 No.</w:t>
      </w:r>
      <w:r w:rsidR="0020366B">
        <w:t> </w:t>
      </w:r>
      <w:r w:rsidRPr="0020366B">
        <w:t xml:space="preserve">7 ([2005] </w:t>
      </w:r>
      <w:r w:rsidR="00F8535D" w:rsidRPr="0020366B">
        <w:t xml:space="preserve">ATS 7). In 2011, the text of a </w:t>
      </w:r>
      <w:r w:rsidR="006357C2" w:rsidRPr="0020366B">
        <w:t>C</w:t>
      </w:r>
      <w:r w:rsidRPr="0020366B">
        <w:t>onvention in the Australian Treaty Series was accessible through the Australian Treaties Library on the AustLII website (www.austlii.edu.au).</w:t>
      </w:r>
    </w:p>
    <w:p w:rsidR="00ED1926" w:rsidRPr="0020366B" w:rsidRDefault="00ED1926" w:rsidP="005B01E9">
      <w:pPr>
        <w:pStyle w:val="Definition"/>
      </w:pPr>
      <w:r w:rsidRPr="0020366B">
        <w:rPr>
          <w:b/>
          <w:i/>
        </w:rPr>
        <w:t>Deputy President</w:t>
      </w:r>
      <w:r w:rsidRPr="0020366B">
        <w:t xml:space="preserve"> of the Administrative Appeals Tribunal has the meaning given by section</w:t>
      </w:r>
      <w:r w:rsidR="0020366B">
        <w:t> </w:t>
      </w:r>
      <w:r w:rsidRPr="0020366B">
        <w:t xml:space="preserve">3 of the </w:t>
      </w:r>
      <w:r w:rsidRPr="0020366B">
        <w:rPr>
          <w:i/>
        </w:rPr>
        <w:t>Administrative Appeals Tribunal Act 1975</w:t>
      </w:r>
      <w:r w:rsidRPr="0020366B">
        <w:t>.</w:t>
      </w:r>
    </w:p>
    <w:p w:rsidR="00C759AA" w:rsidRPr="0020366B" w:rsidRDefault="00C759AA" w:rsidP="005B01E9">
      <w:pPr>
        <w:pStyle w:val="Definition"/>
        <w:rPr>
          <w:bCs/>
          <w:iCs/>
        </w:rPr>
      </w:pPr>
      <w:r w:rsidRPr="0020366B">
        <w:rPr>
          <w:b/>
          <w:bCs/>
          <w:i/>
          <w:iCs/>
        </w:rPr>
        <w:t>filter tip</w:t>
      </w:r>
      <w:r w:rsidRPr="0020366B">
        <w:rPr>
          <w:bCs/>
          <w:iCs/>
        </w:rPr>
        <w:t xml:space="preserve"> of a cigarette means the</w:t>
      </w:r>
      <w:r w:rsidR="000E35D3" w:rsidRPr="0020366B">
        <w:rPr>
          <w:bCs/>
          <w:iCs/>
        </w:rPr>
        <w:t xml:space="preserve"> part of the</w:t>
      </w:r>
      <w:r w:rsidRPr="0020366B">
        <w:rPr>
          <w:bCs/>
          <w:iCs/>
        </w:rPr>
        <w:t xml:space="preserve"> end of the cigarette that</w:t>
      </w:r>
      <w:r w:rsidR="00970E98" w:rsidRPr="0020366B">
        <w:rPr>
          <w:bCs/>
          <w:iCs/>
        </w:rPr>
        <w:t xml:space="preserve"> acts as a</w:t>
      </w:r>
      <w:r w:rsidRPr="0020366B">
        <w:rPr>
          <w:bCs/>
          <w:iCs/>
        </w:rPr>
        <w:t xml:space="preserve"> </w:t>
      </w:r>
      <w:r w:rsidR="007036ED" w:rsidRPr="0020366B">
        <w:rPr>
          <w:bCs/>
          <w:iCs/>
        </w:rPr>
        <w:t xml:space="preserve">filter, or </w:t>
      </w:r>
      <w:r w:rsidRPr="0020366B">
        <w:rPr>
          <w:bCs/>
          <w:iCs/>
        </w:rPr>
        <w:t>purports to</w:t>
      </w:r>
      <w:r w:rsidRPr="0020366B">
        <w:rPr>
          <w:bCs/>
          <w:i/>
          <w:iCs/>
        </w:rPr>
        <w:t xml:space="preserve"> </w:t>
      </w:r>
      <w:r w:rsidRPr="0020366B">
        <w:rPr>
          <w:bCs/>
          <w:iCs/>
        </w:rPr>
        <w:t>act as a filter.</w:t>
      </w:r>
    </w:p>
    <w:p w:rsidR="00AC77A5" w:rsidRPr="0020366B" w:rsidRDefault="00AC77A5" w:rsidP="005B01E9">
      <w:pPr>
        <w:pStyle w:val="Definition"/>
        <w:rPr>
          <w:sz w:val="23"/>
          <w:szCs w:val="23"/>
        </w:rPr>
      </w:pPr>
      <w:r w:rsidRPr="0020366B">
        <w:rPr>
          <w:b/>
          <w:bCs/>
          <w:i/>
          <w:iCs/>
          <w:sz w:val="23"/>
          <w:szCs w:val="23"/>
        </w:rPr>
        <w:t>fire risk statement</w:t>
      </w:r>
      <w:r w:rsidRPr="0020366B">
        <w:rPr>
          <w:bCs/>
          <w:iCs/>
          <w:sz w:val="23"/>
          <w:szCs w:val="23"/>
        </w:rPr>
        <w:t xml:space="preserve"> </w:t>
      </w:r>
      <w:r w:rsidRPr="0020366B">
        <w:rPr>
          <w:sz w:val="23"/>
          <w:szCs w:val="23"/>
        </w:rPr>
        <w:t>means any statement that is required to appear on the retail packaging of tobacco products by:</w:t>
      </w:r>
    </w:p>
    <w:p w:rsidR="00AC77A5" w:rsidRPr="0020366B" w:rsidRDefault="00AC77A5" w:rsidP="005B01E9">
      <w:pPr>
        <w:pStyle w:val="paragraph"/>
      </w:pPr>
      <w:r w:rsidRPr="0020366B">
        <w:lastRenderedPageBreak/>
        <w:tab/>
        <w:t>(a)</w:t>
      </w:r>
      <w:r w:rsidRPr="0020366B">
        <w:tab/>
        <w:t>regulation</w:t>
      </w:r>
      <w:r w:rsidR="0020366B">
        <w:t> </w:t>
      </w:r>
      <w:r w:rsidRPr="0020366B">
        <w:t xml:space="preserve">14 of the </w:t>
      </w:r>
      <w:r w:rsidRPr="0020366B">
        <w:rPr>
          <w:i/>
        </w:rPr>
        <w:t>Trade Practices (Consumer Product Safety Standard) (Reduced Fire Risk Cigarettes) Regulations</w:t>
      </w:r>
      <w:r w:rsidR="0020366B">
        <w:rPr>
          <w:i/>
        </w:rPr>
        <w:t> </w:t>
      </w:r>
      <w:r w:rsidRPr="0020366B">
        <w:rPr>
          <w:i/>
        </w:rPr>
        <w:t>2008</w:t>
      </w:r>
      <w:r w:rsidRPr="0020366B">
        <w:t>; or</w:t>
      </w:r>
    </w:p>
    <w:p w:rsidR="00AC77A5" w:rsidRPr="0020366B" w:rsidRDefault="00AC77A5" w:rsidP="005B01E9">
      <w:pPr>
        <w:pStyle w:val="paragraph"/>
      </w:pPr>
      <w:r w:rsidRPr="0020366B">
        <w:tab/>
        <w:t>(b)</w:t>
      </w:r>
      <w:r w:rsidRPr="0020366B">
        <w:tab/>
        <w:t>a safety standard made under section</w:t>
      </w:r>
      <w:r w:rsidR="0020366B">
        <w:t> </w:t>
      </w:r>
      <w:r w:rsidRPr="0020366B">
        <w:t>104, or declared under section</w:t>
      </w:r>
      <w:r w:rsidR="0020366B">
        <w:t> </w:t>
      </w:r>
      <w:r w:rsidRPr="0020366B">
        <w:t>105, of Schedule</w:t>
      </w:r>
      <w:r w:rsidR="0020366B">
        <w:t> </w:t>
      </w:r>
      <w:r w:rsidRPr="0020366B">
        <w:t xml:space="preserve">2 to the </w:t>
      </w:r>
      <w:r w:rsidRPr="0020366B">
        <w:rPr>
          <w:i/>
        </w:rPr>
        <w:t>Competition and Consumer Act 2010</w:t>
      </w:r>
      <w:r w:rsidRPr="0020366B">
        <w:t>, to the extent that the standard relates to fire risk; or</w:t>
      </w:r>
    </w:p>
    <w:p w:rsidR="00AC77A5" w:rsidRPr="0020366B" w:rsidRDefault="00AC77A5" w:rsidP="005B01E9">
      <w:pPr>
        <w:pStyle w:val="paragraph"/>
      </w:pPr>
      <w:r w:rsidRPr="0020366B">
        <w:tab/>
        <w:t>(c)</w:t>
      </w:r>
      <w:r w:rsidRPr="0020366B">
        <w:tab/>
        <w:t>an information standard made under section</w:t>
      </w:r>
      <w:r w:rsidR="0020366B">
        <w:t> </w:t>
      </w:r>
      <w:r w:rsidRPr="0020366B">
        <w:t>134, or declared under section</w:t>
      </w:r>
      <w:r w:rsidR="0020366B">
        <w:t> </w:t>
      </w:r>
      <w:r w:rsidRPr="0020366B">
        <w:t>135, of Schedule</w:t>
      </w:r>
      <w:r w:rsidR="0020366B">
        <w:t> </w:t>
      </w:r>
      <w:r w:rsidRPr="0020366B">
        <w:t xml:space="preserve">2 to the </w:t>
      </w:r>
      <w:r w:rsidRPr="0020366B">
        <w:rPr>
          <w:i/>
        </w:rPr>
        <w:t>Competition and Consumer Act 2010</w:t>
      </w:r>
      <w:r w:rsidRPr="0020366B">
        <w:t>, to the extent that the standard relates to fire risk.</w:t>
      </w:r>
    </w:p>
    <w:p w:rsidR="00271329" w:rsidRPr="0020366B" w:rsidRDefault="00271329" w:rsidP="005B01E9">
      <w:pPr>
        <w:pStyle w:val="Definition"/>
      </w:pPr>
      <w:r w:rsidRPr="0020366B">
        <w:rPr>
          <w:b/>
          <w:bCs/>
          <w:i/>
          <w:iCs/>
        </w:rPr>
        <w:t>health warning</w:t>
      </w:r>
      <w:r w:rsidRPr="0020366B">
        <w:t xml:space="preserve"> means a</w:t>
      </w:r>
      <w:r w:rsidR="00633676" w:rsidRPr="0020366B">
        <w:t>ny</w:t>
      </w:r>
      <w:r w:rsidRPr="0020366B">
        <w:t xml:space="preserve"> message, information, graphic or other thing </w:t>
      </w:r>
      <w:r w:rsidR="00633676" w:rsidRPr="0020366B">
        <w:t xml:space="preserve">that is </w:t>
      </w:r>
      <w:r w:rsidRPr="0020366B">
        <w:t>required to appear on the retail packaging of tobacco product</w:t>
      </w:r>
      <w:r w:rsidR="00633676" w:rsidRPr="0020366B">
        <w:t>s</w:t>
      </w:r>
      <w:r w:rsidRPr="0020366B">
        <w:t xml:space="preserve"> by:</w:t>
      </w:r>
    </w:p>
    <w:p w:rsidR="00271329" w:rsidRPr="0020366B" w:rsidRDefault="00271329" w:rsidP="005B01E9">
      <w:pPr>
        <w:pStyle w:val="paragraph"/>
      </w:pPr>
      <w:r w:rsidRPr="0020366B">
        <w:tab/>
        <w:t>(a)</w:t>
      </w:r>
      <w:r w:rsidRPr="0020366B">
        <w:tab/>
        <w:t xml:space="preserve">the </w:t>
      </w:r>
      <w:r w:rsidRPr="0020366B">
        <w:rPr>
          <w:i/>
        </w:rPr>
        <w:t>Trade Practices (Consumer Product Information Standards) (Tobacco) Regulations</w:t>
      </w:r>
      <w:r w:rsidR="0020366B">
        <w:rPr>
          <w:i/>
        </w:rPr>
        <w:t> </w:t>
      </w:r>
      <w:r w:rsidRPr="0020366B">
        <w:rPr>
          <w:i/>
        </w:rPr>
        <w:t>2004</w:t>
      </w:r>
      <w:r w:rsidRPr="0020366B">
        <w:t>; or</w:t>
      </w:r>
    </w:p>
    <w:p w:rsidR="00271329" w:rsidRPr="0020366B" w:rsidRDefault="00271329" w:rsidP="005B01E9">
      <w:pPr>
        <w:pStyle w:val="paragraph"/>
      </w:pPr>
      <w:r w:rsidRPr="0020366B">
        <w:tab/>
        <w:t>(b)</w:t>
      </w:r>
      <w:r w:rsidRPr="0020366B">
        <w:tab/>
        <w:t xml:space="preserve">a safety standard made </w:t>
      </w:r>
      <w:r w:rsidR="00436751" w:rsidRPr="0020366B">
        <w:t xml:space="preserve">under </w:t>
      </w:r>
      <w:r w:rsidRPr="0020366B">
        <w:t>section</w:t>
      </w:r>
      <w:r w:rsidR="0020366B">
        <w:t> </w:t>
      </w:r>
      <w:r w:rsidRPr="0020366B">
        <w:t>104, or declared under section</w:t>
      </w:r>
      <w:r w:rsidR="0020366B">
        <w:t> </w:t>
      </w:r>
      <w:r w:rsidRPr="0020366B">
        <w:t xml:space="preserve">105, of </w:t>
      </w:r>
      <w:r w:rsidR="00891993" w:rsidRPr="0020366B">
        <w:t>Schedule</w:t>
      </w:r>
      <w:r w:rsidR="0020366B">
        <w:t> </w:t>
      </w:r>
      <w:r w:rsidR="00891993" w:rsidRPr="0020366B">
        <w:t xml:space="preserve">2 to </w:t>
      </w:r>
      <w:r w:rsidRPr="0020366B">
        <w:t xml:space="preserve">the </w:t>
      </w:r>
      <w:r w:rsidRPr="0020366B">
        <w:rPr>
          <w:i/>
        </w:rPr>
        <w:t>Competition and Consumer Act 2010</w:t>
      </w:r>
      <w:r w:rsidR="009C54F1" w:rsidRPr="0020366B">
        <w:t xml:space="preserve">, to the extent that </w:t>
      </w:r>
      <w:r w:rsidR="00633676" w:rsidRPr="0020366B">
        <w:t>the standard</w:t>
      </w:r>
      <w:r w:rsidR="009C54F1" w:rsidRPr="0020366B">
        <w:t xml:space="preserve"> relates to the health effects of smoking</w:t>
      </w:r>
      <w:r w:rsidR="005136F4" w:rsidRPr="0020366B">
        <w:t xml:space="preserve"> or using tobacco products</w:t>
      </w:r>
      <w:r w:rsidRPr="0020366B">
        <w:t>; or</w:t>
      </w:r>
    </w:p>
    <w:p w:rsidR="00271329" w:rsidRPr="0020366B" w:rsidRDefault="00271329" w:rsidP="005B01E9">
      <w:pPr>
        <w:pStyle w:val="paragraph"/>
      </w:pPr>
      <w:r w:rsidRPr="0020366B">
        <w:tab/>
        <w:t>(c)</w:t>
      </w:r>
      <w:r w:rsidRPr="0020366B">
        <w:tab/>
        <w:t>an information standard made under section</w:t>
      </w:r>
      <w:r w:rsidR="0020366B">
        <w:t> </w:t>
      </w:r>
      <w:r w:rsidRPr="0020366B">
        <w:t>134, or declared under section</w:t>
      </w:r>
      <w:r w:rsidR="0020366B">
        <w:t> </w:t>
      </w:r>
      <w:r w:rsidRPr="0020366B">
        <w:t>135, of Schedule</w:t>
      </w:r>
      <w:r w:rsidR="0020366B">
        <w:t> </w:t>
      </w:r>
      <w:r w:rsidRPr="0020366B">
        <w:t xml:space="preserve">2 to the </w:t>
      </w:r>
      <w:r w:rsidRPr="0020366B">
        <w:rPr>
          <w:i/>
        </w:rPr>
        <w:t>Competition and Consumer Act 2010</w:t>
      </w:r>
      <w:r w:rsidR="009C54F1" w:rsidRPr="0020366B">
        <w:t xml:space="preserve">, to the extent that </w:t>
      </w:r>
      <w:r w:rsidR="00E525FD" w:rsidRPr="0020366B">
        <w:t>the standard</w:t>
      </w:r>
      <w:r w:rsidR="009C54F1" w:rsidRPr="0020366B">
        <w:t xml:space="preserve"> relates to the health effects of smoking</w:t>
      </w:r>
      <w:r w:rsidR="005136F4" w:rsidRPr="0020366B">
        <w:t xml:space="preserve"> or using tobacco products</w:t>
      </w:r>
      <w:r w:rsidR="00891993" w:rsidRPr="0020366B">
        <w:t>.</w:t>
      </w:r>
    </w:p>
    <w:p w:rsidR="009B7697" w:rsidRPr="0020366B" w:rsidRDefault="009B7697" w:rsidP="005B01E9">
      <w:pPr>
        <w:pStyle w:val="Definition"/>
        <w:rPr>
          <w:sz w:val="23"/>
          <w:szCs w:val="23"/>
        </w:rPr>
      </w:pPr>
      <w:r w:rsidRPr="0020366B">
        <w:rPr>
          <w:b/>
          <w:bCs/>
          <w:i/>
          <w:iCs/>
          <w:sz w:val="23"/>
          <w:szCs w:val="23"/>
        </w:rPr>
        <w:t>imitation cork tip</w:t>
      </w:r>
      <w:r w:rsidRPr="0020366B">
        <w:rPr>
          <w:bCs/>
          <w:iCs/>
          <w:sz w:val="23"/>
          <w:szCs w:val="23"/>
        </w:rPr>
        <w:t xml:space="preserve"> </w:t>
      </w:r>
      <w:r w:rsidR="00794010" w:rsidRPr="0020366B">
        <w:rPr>
          <w:bCs/>
          <w:iCs/>
          <w:sz w:val="23"/>
          <w:szCs w:val="23"/>
        </w:rPr>
        <w:t xml:space="preserve">of a cigarette </w:t>
      </w:r>
      <w:r w:rsidRPr="0020366B">
        <w:rPr>
          <w:sz w:val="23"/>
          <w:szCs w:val="23"/>
        </w:rPr>
        <w:t xml:space="preserve">means the </w:t>
      </w:r>
      <w:r w:rsidR="00611F0D" w:rsidRPr="0020366B">
        <w:rPr>
          <w:sz w:val="23"/>
          <w:szCs w:val="23"/>
        </w:rPr>
        <w:t xml:space="preserve">part of the </w:t>
      </w:r>
      <w:r w:rsidR="00C8413C" w:rsidRPr="0020366B">
        <w:rPr>
          <w:sz w:val="23"/>
          <w:szCs w:val="23"/>
        </w:rPr>
        <w:t xml:space="preserve">paper </w:t>
      </w:r>
      <w:r w:rsidR="00B20075" w:rsidRPr="0020366B">
        <w:rPr>
          <w:sz w:val="23"/>
          <w:szCs w:val="23"/>
        </w:rPr>
        <w:t xml:space="preserve">over the filter </w:t>
      </w:r>
      <w:r w:rsidR="00611F0D" w:rsidRPr="0020366B">
        <w:rPr>
          <w:sz w:val="23"/>
          <w:szCs w:val="23"/>
        </w:rPr>
        <w:t xml:space="preserve">tip </w:t>
      </w:r>
      <w:r w:rsidR="00B20075" w:rsidRPr="0020366B">
        <w:rPr>
          <w:sz w:val="23"/>
          <w:szCs w:val="23"/>
        </w:rPr>
        <w:t>of the cigarette</w:t>
      </w:r>
      <w:r w:rsidRPr="0020366B">
        <w:rPr>
          <w:sz w:val="23"/>
          <w:szCs w:val="23"/>
        </w:rPr>
        <w:t xml:space="preserve"> </w:t>
      </w:r>
      <w:r w:rsidR="00611F0D" w:rsidRPr="0020366B">
        <w:rPr>
          <w:sz w:val="23"/>
          <w:szCs w:val="23"/>
        </w:rPr>
        <w:t xml:space="preserve">that </w:t>
      </w:r>
      <w:r w:rsidRPr="0020366B">
        <w:rPr>
          <w:sz w:val="23"/>
          <w:szCs w:val="23"/>
        </w:rPr>
        <w:t xml:space="preserve">is printed brown </w:t>
      </w:r>
      <w:r w:rsidR="00881A16" w:rsidRPr="0020366B">
        <w:rPr>
          <w:sz w:val="23"/>
          <w:szCs w:val="23"/>
        </w:rPr>
        <w:t>to resemble cork.</w:t>
      </w:r>
    </w:p>
    <w:p w:rsidR="009154C8" w:rsidRPr="0020366B" w:rsidRDefault="00436751" w:rsidP="005B01E9">
      <w:pPr>
        <w:pStyle w:val="Definition"/>
        <w:rPr>
          <w:bCs/>
          <w:iCs/>
          <w:sz w:val="23"/>
          <w:szCs w:val="23"/>
        </w:rPr>
      </w:pPr>
      <w:r w:rsidRPr="0020366B">
        <w:rPr>
          <w:b/>
          <w:bCs/>
          <w:i/>
          <w:iCs/>
          <w:sz w:val="23"/>
          <w:szCs w:val="23"/>
        </w:rPr>
        <w:t xml:space="preserve">inner </w:t>
      </w:r>
      <w:r w:rsidR="009154C8" w:rsidRPr="0020366B">
        <w:rPr>
          <w:b/>
          <w:bCs/>
          <w:i/>
          <w:iCs/>
          <w:sz w:val="23"/>
          <w:szCs w:val="23"/>
        </w:rPr>
        <w:t>surf</w:t>
      </w:r>
      <w:r w:rsidRPr="0020366B">
        <w:rPr>
          <w:b/>
          <w:bCs/>
          <w:i/>
          <w:iCs/>
          <w:sz w:val="23"/>
          <w:szCs w:val="23"/>
        </w:rPr>
        <w:t>ace</w:t>
      </w:r>
      <w:r w:rsidR="00230BC6" w:rsidRPr="0020366B">
        <w:rPr>
          <w:bCs/>
          <w:iCs/>
          <w:sz w:val="23"/>
          <w:szCs w:val="23"/>
        </w:rPr>
        <w:t xml:space="preserve"> </w:t>
      </w:r>
      <w:r w:rsidR="009154C8" w:rsidRPr="0020366B">
        <w:rPr>
          <w:bCs/>
          <w:iCs/>
          <w:sz w:val="23"/>
          <w:szCs w:val="23"/>
        </w:rPr>
        <w:t>of a cigarette carton has a meaning affected by subsection</w:t>
      </w:r>
      <w:r w:rsidR="0020366B">
        <w:rPr>
          <w:bCs/>
          <w:iCs/>
          <w:sz w:val="23"/>
          <w:szCs w:val="23"/>
        </w:rPr>
        <w:t> </w:t>
      </w:r>
      <w:r w:rsidR="0032508C" w:rsidRPr="0020366B">
        <w:rPr>
          <w:bCs/>
          <w:iCs/>
          <w:sz w:val="23"/>
          <w:szCs w:val="23"/>
        </w:rPr>
        <w:t>6</w:t>
      </w:r>
      <w:r w:rsidR="009154C8" w:rsidRPr="0020366B">
        <w:rPr>
          <w:bCs/>
          <w:iCs/>
          <w:sz w:val="23"/>
          <w:szCs w:val="23"/>
        </w:rPr>
        <w:t>(2).</w:t>
      </w:r>
    </w:p>
    <w:p w:rsidR="00FA6126" w:rsidRPr="0020366B" w:rsidRDefault="00FA6126" w:rsidP="005B01E9">
      <w:pPr>
        <w:pStyle w:val="Definition"/>
      </w:pPr>
      <w:r w:rsidRPr="0020366B">
        <w:rPr>
          <w:b/>
          <w:i/>
          <w:lang w:eastAsia="en-US"/>
        </w:rPr>
        <w:t>insert</w:t>
      </w:r>
      <w:r w:rsidRPr="0020366B">
        <w:t xml:space="preserve"> </w:t>
      </w:r>
      <w:r w:rsidR="005C1FA3" w:rsidRPr="0020366B">
        <w:t xml:space="preserve">means </w:t>
      </w:r>
      <w:r w:rsidRPr="0020366B">
        <w:t>a</w:t>
      </w:r>
      <w:r w:rsidR="005C1FA3" w:rsidRPr="0020366B">
        <w:t>ny</w:t>
      </w:r>
      <w:r w:rsidRPr="0020366B">
        <w:t xml:space="preserve"> thing (other than a tobacco product) placed inside packaging</w:t>
      </w:r>
      <w:r w:rsidR="00C47330" w:rsidRPr="0020366B">
        <w:t xml:space="preserve"> (within the ordinary meaning of the word)</w:t>
      </w:r>
      <w:r w:rsidR="00507D13" w:rsidRPr="0020366B">
        <w:t xml:space="preserve">, but does not include </w:t>
      </w:r>
      <w:r w:rsidR="000743FC" w:rsidRPr="0020366B">
        <w:t xml:space="preserve">the </w:t>
      </w:r>
      <w:r w:rsidR="00645C87" w:rsidRPr="0020366B">
        <w:t xml:space="preserve">lining </w:t>
      </w:r>
      <w:r w:rsidR="00970E98" w:rsidRPr="0020366B">
        <w:t xml:space="preserve">of a cigarette pack </w:t>
      </w:r>
      <w:r w:rsidR="00B85C94" w:rsidRPr="0020366B">
        <w:t>if the lining</w:t>
      </w:r>
      <w:r w:rsidR="00E918FA" w:rsidRPr="0020366B">
        <w:t xml:space="preserve"> </w:t>
      </w:r>
      <w:r w:rsidR="00B85C94" w:rsidRPr="0020366B">
        <w:t>complies with</w:t>
      </w:r>
      <w:r w:rsidR="00E918FA" w:rsidRPr="0020366B">
        <w:t xml:space="preserve"> the requirements of this Act</w:t>
      </w:r>
      <w:r w:rsidR="001D55C2" w:rsidRPr="0020366B">
        <w:t>.</w:t>
      </w:r>
    </w:p>
    <w:p w:rsidR="00CA5B23" w:rsidRPr="0020366B" w:rsidRDefault="00CA5B23" w:rsidP="005B01E9">
      <w:pPr>
        <w:pStyle w:val="Definition"/>
        <w:rPr>
          <w:sz w:val="23"/>
          <w:szCs w:val="23"/>
        </w:rPr>
      </w:pPr>
      <w:r w:rsidRPr="0020366B">
        <w:rPr>
          <w:b/>
          <w:bCs/>
          <w:i/>
          <w:iCs/>
          <w:sz w:val="23"/>
          <w:szCs w:val="23"/>
        </w:rPr>
        <w:lastRenderedPageBreak/>
        <w:t>inside lip</w:t>
      </w:r>
      <w:r w:rsidRPr="0020366B">
        <w:rPr>
          <w:bCs/>
          <w:iCs/>
          <w:sz w:val="23"/>
          <w:szCs w:val="23"/>
        </w:rPr>
        <w:t xml:space="preserve"> of </w:t>
      </w:r>
      <w:r w:rsidRPr="0020366B">
        <w:rPr>
          <w:sz w:val="23"/>
          <w:szCs w:val="23"/>
        </w:rPr>
        <w:t xml:space="preserve">a cigarette pack means the part of the outer </w:t>
      </w:r>
      <w:r w:rsidR="009154C8" w:rsidRPr="0020366B">
        <w:rPr>
          <w:sz w:val="23"/>
          <w:szCs w:val="23"/>
        </w:rPr>
        <w:t>surf</w:t>
      </w:r>
      <w:r w:rsidRPr="0020366B">
        <w:rPr>
          <w:sz w:val="23"/>
          <w:szCs w:val="23"/>
        </w:rPr>
        <w:t>aces of the pack that is obscured when the flip</w:t>
      </w:r>
      <w:r w:rsidR="0020366B">
        <w:rPr>
          <w:sz w:val="23"/>
          <w:szCs w:val="23"/>
        </w:rPr>
        <w:noBreakHyphen/>
      </w:r>
      <w:r w:rsidRPr="0020366B">
        <w:rPr>
          <w:sz w:val="23"/>
          <w:szCs w:val="23"/>
        </w:rPr>
        <w:t>top lid is closed.</w:t>
      </w:r>
    </w:p>
    <w:p w:rsidR="00584B4B" w:rsidRPr="0020366B" w:rsidRDefault="00584B4B" w:rsidP="005B01E9">
      <w:pPr>
        <w:pStyle w:val="Definition"/>
      </w:pPr>
      <w:r w:rsidRPr="0020366B">
        <w:rPr>
          <w:b/>
          <w:i/>
        </w:rPr>
        <w:t>just terms</w:t>
      </w:r>
      <w:r w:rsidRPr="0020366B">
        <w:t xml:space="preserve"> has the same meaning as in paragraph</w:t>
      </w:r>
      <w:r w:rsidR="0020366B">
        <w:t> </w:t>
      </w:r>
      <w:r w:rsidRPr="0020366B">
        <w:t>51(xxxi) of the Constitution.</w:t>
      </w:r>
    </w:p>
    <w:p w:rsidR="00E918FA" w:rsidRPr="0020366B" w:rsidRDefault="00E918FA" w:rsidP="005B01E9">
      <w:pPr>
        <w:pStyle w:val="Definition"/>
      </w:pPr>
      <w:r w:rsidRPr="0020366B">
        <w:rPr>
          <w:b/>
          <w:i/>
        </w:rPr>
        <w:t>m</w:t>
      </w:r>
      <w:r w:rsidR="003B320D" w:rsidRPr="0020366B">
        <w:rPr>
          <w:b/>
          <w:i/>
        </w:rPr>
        <w:t>ark</w:t>
      </w:r>
      <w:r w:rsidRPr="0020366B">
        <w:t>:</w:t>
      </w:r>
    </w:p>
    <w:p w:rsidR="00E918FA" w:rsidRPr="0020366B" w:rsidRDefault="00E918FA" w:rsidP="005B01E9">
      <w:pPr>
        <w:pStyle w:val="paragraph"/>
      </w:pPr>
      <w:r w:rsidRPr="0020366B">
        <w:tab/>
        <w:t>(a)</w:t>
      </w:r>
      <w:r w:rsidRPr="0020366B">
        <w:tab/>
        <w:t xml:space="preserve">includes </w:t>
      </w:r>
      <w:r w:rsidR="006E34BA" w:rsidRPr="0020366B">
        <w:t xml:space="preserve">(without limitation) </w:t>
      </w:r>
      <w:r w:rsidRPr="0020366B">
        <w:t xml:space="preserve">any </w:t>
      </w:r>
      <w:r w:rsidR="00244A5F" w:rsidRPr="0020366B">
        <w:t xml:space="preserve">line, </w:t>
      </w:r>
      <w:r w:rsidR="00627F68" w:rsidRPr="0020366B">
        <w:t xml:space="preserve">letters, numbers, </w:t>
      </w:r>
      <w:r w:rsidRPr="0020366B">
        <w:t>symbol</w:t>
      </w:r>
      <w:r w:rsidR="007036ED" w:rsidRPr="0020366B">
        <w:t>, graphic</w:t>
      </w:r>
      <w:r w:rsidRPr="0020366B">
        <w:t xml:space="preserve"> or image; but</w:t>
      </w:r>
    </w:p>
    <w:p w:rsidR="003B320D" w:rsidRPr="0020366B" w:rsidRDefault="00E918FA" w:rsidP="005B01E9">
      <w:pPr>
        <w:pStyle w:val="paragraph"/>
      </w:pPr>
      <w:r w:rsidRPr="0020366B">
        <w:tab/>
        <w:t>(b)</w:t>
      </w:r>
      <w:r w:rsidRPr="0020366B">
        <w:tab/>
        <w:t>(</w:t>
      </w:r>
      <w:r w:rsidR="008619F6" w:rsidRPr="0020366B">
        <w:t xml:space="preserve">other than when referring to a trade mark) </w:t>
      </w:r>
      <w:r w:rsidR="003B320D" w:rsidRPr="0020366B">
        <w:t>does not include a trade mark.</w:t>
      </w:r>
    </w:p>
    <w:p w:rsidR="00886234" w:rsidRPr="0020366B" w:rsidRDefault="00886234" w:rsidP="005B01E9">
      <w:pPr>
        <w:pStyle w:val="Definition"/>
        <w:rPr>
          <w:iCs/>
          <w:sz w:val="23"/>
          <w:szCs w:val="23"/>
        </w:rPr>
      </w:pPr>
      <w:r w:rsidRPr="0020366B">
        <w:rPr>
          <w:b/>
          <w:bCs/>
          <w:i/>
          <w:iCs/>
          <w:sz w:val="23"/>
          <w:szCs w:val="23"/>
        </w:rPr>
        <w:t>measurement mark</w:t>
      </w:r>
      <w:r w:rsidRPr="0020366B">
        <w:rPr>
          <w:bCs/>
          <w:iCs/>
          <w:sz w:val="23"/>
          <w:szCs w:val="23"/>
        </w:rPr>
        <w:t xml:space="preserve"> </w:t>
      </w:r>
      <w:r w:rsidRPr="0020366B">
        <w:rPr>
          <w:sz w:val="23"/>
          <w:szCs w:val="23"/>
        </w:rPr>
        <w:t xml:space="preserve">means </w:t>
      </w:r>
      <w:r w:rsidR="00593094" w:rsidRPr="0020366B">
        <w:rPr>
          <w:sz w:val="23"/>
          <w:szCs w:val="23"/>
        </w:rPr>
        <w:t xml:space="preserve">any </w:t>
      </w:r>
      <w:r w:rsidRPr="0020366B">
        <w:rPr>
          <w:sz w:val="23"/>
          <w:szCs w:val="23"/>
        </w:rPr>
        <w:t xml:space="preserve">information </w:t>
      </w:r>
      <w:r w:rsidR="007E106E" w:rsidRPr="0020366B">
        <w:rPr>
          <w:sz w:val="23"/>
          <w:szCs w:val="23"/>
        </w:rPr>
        <w:t xml:space="preserve">that is </w:t>
      </w:r>
      <w:r w:rsidRPr="0020366B">
        <w:rPr>
          <w:sz w:val="23"/>
          <w:szCs w:val="23"/>
        </w:rPr>
        <w:t xml:space="preserve">required </w:t>
      </w:r>
      <w:r w:rsidR="008B07F9" w:rsidRPr="0020366B">
        <w:rPr>
          <w:iCs/>
          <w:sz w:val="23"/>
          <w:szCs w:val="23"/>
        </w:rPr>
        <w:t xml:space="preserve">to appear on the retail packaging of tobacco products </w:t>
      </w:r>
      <w:r w:rsidRPr="0020366B">
        <w:rPr>
          <w:sz w:val="23"/>
          <w:szCs w:val="23"/>
        </w:rPr>
        <w:t xml:space="preserve">by </w:t>
      </w:r>
      <w:r w:rsidR="008B07F9" w:rsidRPr="0020366B">
        <w:rPr>
          <w:sz w:val="23"/>
          <w:szCs w:val="23"/>
        </w:rPr>
        <w:t xml:space="preserve">regulations made under the </w:t>
      </w:r>
      <w:r w:rsidRPr="0020366B">
        <w:rPr>
          <w:i/>
          <w:iCs/>
          <w:sz w:val="23"/>
          <w:szCs w:val="23"/>
        </w:rPr>
        <w:t xml:space="preserve">National Measurement </w:t>
      </w:r>
      <w:r w:rsidR="008B07F9" w:rsidRPr="0020366B">
        <w:rPr>
          <w:i/>
          <w:iCs/>
          <w:sz w:val="23"/>
          <w:szCs w:val="23"/>
        </w:rPr>
        <w:t>Act 1960</w:t>
      </w:r>
      <w:r w:rsidRPr="0020366B">
        <w:rPr>
          <w:iCs/>
          <w:sz w:val="23"/>
          <w:szCs w:val="23"/>
        </w:rPr>
        <w:t>.</w:t>
      </w:r>
    </w:p>
    <w:p w:rsidR="00C86B6D" w:rsidRPr="0020366B" w:rsidRDefault="00C86B6D" w:rsidP="005B01E9">
      <w:pPr>
        <w:pStyle w:val="Definition"/>
      </w:pPr>
      <w:r w:rsidRPr="0020366B">
        <w:rPr>
          <w:b/>
          <w:i/>
        </w:rPr>
        <w:t>non</w:t>
      </w:r>
      <w:r w:rsidR="0020366B">
        <w:rPr>
          <w:b/>
          <w:i/>
        </w:rPr>
        <w:noBreakHyphen/>
      </w:r>
      <w:r w:rsidRPr="0020366B">
        <w:rPr>
          <w:b/>
          <w:i/>
        </w:rPr>
        <w:t>presidential member</w:t>
      </w:r>
      <w:r w:rsidRPr="0020366B">
        <w:t xml:space="preserve"> of the Administrative Appeals Tribunal has the meaning given by section</w:t>
      </w:r>
      <w:r w:rsidR="0020366B">
        <w:t> </w:t>
      </w:r>
      <w:r w:rsidR="000826F9" w:rsidRPr="0020366B">
        <w:t xml:space="preserve">3 of the </w:t>
      </w:r>
      <w:r w:rsidR="000826F9" w:rsidRPr="0020366B">
        <w:rPr>
          <w:i/>
        </w:rPr>
        <w:t>Administrative Appeals Tribunal Act 1975</w:t>
      </w:r>
      <w:r w:rsidR="000826F9" w:rsidRPr="0020366B">
        <w:t>.</w:t>
      </w:r>
    </w:p>
    <w:p w:rsidR="0037396B" w:rsidRPr="0020366B" w:rsidRDefault="0037396B" w:rsidP="005B01E9">
      <w:pPr>
        <w:pStyle w:val="Definition"/>
      </w:pPr>
      <w:r w:rsidRPr="0020366B">
        <w:rPr>
          <w:b/>
          <w:i/>
        </w:rPr>
        <w:t>offer</w:t>
      </w:r>
      <w:r w:rsidRPr="0020366B">
        <w:t xml:space="preserve"> a tobacco product for sale has a meaning affected by </w:t>
      </w:r>
      <w:r w:rsidR="0020366B">
        <w:t>subsection (</w:t>
      </w:r>
      <w:r w:rsidR="0078162F" w:rsidRPr="0020366B">
        <w:t>2)</w:t>
      </w:r>
      <w:r w:rsidR="00BC2066" w:rsidRPr="0020366B">
        <w:t xml:space="preserve"> of this section</w:t>
      </w:r>
      <w:r w:rsidRPr="0020366B">
        <w:t>.</w:t>
      </w:r>
    </w:p>
    <w:p w:rsidR="006428A5" w:rsidRPr="0020366B" w:rsidRDefault="006428A5" w:rsidP="005B01E9">
      <w:pPr>
        <w:pStyle w:val="Definition"/>
      </w:pPr>
      <w:r w:rsidRPr="0020366B">
        <w:rPr>
          <w:b/>
          <w:i/>
        </w:rPr>
        <w:t>onsert</w:t>
      </w:r>
      <w:r w:rsidRPr="0020366B">
        <w:t xml:space="preserve"> means any thing </w:t>
      </w:r>
      <w:r w:rsidR="00627F68" w:rsidRPr="0020366B">
        <w:t xml:space="preserve">affixed or otherwise </w:t>
      </w:r>
      <w:r w:rsidRPr="0020366B">
        <w:t>attached to</w:t>
      </w:r>
      <w:r w:rsidR="00627F68" w:rsidRPr="0020366B">
        <w:t xml:space="preserve"> </w:t>
      </w:r>
      <w:r w:rsidRPr="0020366B">
        <w:t>packaging</w:t>
      </w:r>
      <w:r w:rsidR="00C47330" w:rsidRPr="0020366B">
        <w:t xml:space="preserve"> (within the ordinary meaning of the word)</w:t>
      </w:r>
      <w:r w:rsidR="00507D13" w:rsidRPr="0020366B">
        <w:t xml:space="preserve">, but does not include </w:t>
      </w:r>
      <w:r w:rsidR="000743FC" w:rsidRPr="0020366B">
        <w:t xml:space="preserve">the </w:t>
      </w:r>
      <w:r w:rsidR="00645C87" w:rsidRPr="0020366B">
        <w:t xml:space="preserve">lining </w:t>
      </w:r>
      <w:r w:rsidR="00970E98" w:rsidRPr="0020366B">
        <w:t>of</w:t>
      </w:r>
      <w:r w:rsidR="00645C87" w:rsidRPr="0020366B">
        <w:t xml:space="preserve"> a cigarette pack </w:t>
      </w:r>
      <w:r w:rsidR="00B85C94" w:rsidRPr="0020366B">
        <w:t>if the lining</w:t>
      </w:r>
      <w:r w:rsidR="00645C87" w:rsidRPr="0020366B">
        <w:t xml:space="preserve"> </w:t>
      </w:r>
      <w:r w:rsidR="00B85C94" w:rsidRPr="0020366B">
        <w:t>complies with</w:t>
      </w:r>
      <w:r w:rsidR="00E918FA" w:rsidRPr="0020366B">
        <w:t xml:space="preserve"> the requirements of this Act.</w:t>
      </w:r>
    </w:p>
    <w:p w:rsidR="00EF7DB4" w:rsidRPr="0020366B" w:rsidRDefault="00A574FA" w:rsidP="005B01E9">
      <w:pPr>
        <w:pStyle w:val="notetext"/>
      </w:pPr>
      <w:r w:rsidRPr="0020366B">
        <w:t>Note</w:t>
      </w:r>
      <w:r w:rsidR="00EF7DB4" w:rsidRPr="0020366B">
        <w:t>:</w:t>
      </w:r>
      <w:r w:rsidR="00EF7DB4" w:rsidRPr="0020366B">
        <w:tab/>
        <w:t xml:space="preserve">A </w:t>
      </w:r>
      <w:r w:rsidR="0085237E" w:rsidRPr="0020366B">
        <w:t xml:space="preserve">sound </w:t>
      </w:r>
      <w:r w:rsidR="00EF7DB4" w:rsidRPr="0020366B">
        <w:t xml:space="preserve">chip embedded in </w:t>
      </w:r>
      <w:r w:rsidR="005A6125" w:rsidRPr="0020366B">
        <w:t xml:space="preserve">the cardboard of </w:t>
      </w:r>
      <w:r w:rsidR="00EF7DB4" w:rsidRPr="0020366B">
        <w:t xml:space="preserve">a cigarette pack </w:t>
      </w:r>
      <w:r w:rsidR="005A6125" w:rsidRPr="0020366B">
        <w:t xml:space="preserve">is an example of </w:t>
      </w:r>
      <w:r w:rsidR="00EF7DB4" w:rsidRPr="0020366B">
        <w:t>an onsert.</w:t>
      </w:r>
    </w:p>
    <w:p w:rsidR="004666F7" w:rsidRPr="0020366B" w:rsidRDefault="00112F14" w:rsidP="005B01E9">
      <w:pPr>
        <w:pStyle w:val="Definition"/>
      </w:pPr>
      <w:r w:rsidRPr="0020366B">
        <w:rPr>
          <w:b/>
          <w:bCs/>
          <w:i/>
          <w:iCs/>
          <w:sz w:val="23"/>
          <w:szCs w:val="23"/>
        </w:rPr>
        <w:t xml:space="preserve">outer </w:t>
      </w:r>
      <w:r w:rsidR="009154C8" w:rsidRPr="0020366B">
        <w:rPr>
          <w:b/>
          <w:bCs/>
          <w:i/>
          <w:iCs/>
          <w:sz w:val="23"/>
          <w:szCs w:val="23"/>
        </w:rPr>
        <w:t>surf</w:t>
      </w:r>
      <w:r w:rsidRPr="0020366B">
        <w:rPr>
          <w:b/>
          <w:bCs/>
          <w:i/>
          <w:iCs/>
          <w:sz w:val="23"/>
          <w:szCs w:val="23"/>
        </w:rPr>
        <w:t>ace</w:t>
      </w:r>
      <w:r w:rsidR="004666F7" w:rsidRPr="0020366B">
        <w:rPr>
          <w:bCs/>
          <w:iCs/>
          <w:sz w:val="23"/>
          <w:szCs w:val="23"/>
        </w:rPr>
        <w:t xml:space="preserve"> </w:t>
      </w:r>
      <w:r w:rsidR="009154C8" w:rsidRPr="0020366B">
        <w:rPr>
          <w:bCs/>
          <w:iCs/>
          <w:sz w:val="23"/>
          <w:szCs w:val="23"/>
        </w:rPr>
        <w:t>of a cigarette pack has a meaning affected by subsection</w:t>
      </w:r>
      <w:r w:rsidR="0020366B">
        <w:rPr>
          <w:bCs/>
          <w:iCs/>
          <w:sz w:val="23"/>
          <w:szCs w:val="23"/>
        </w:rPr>
        <w:t> </w:t>
      </w:r>
      <w:r w:rsidR="0032508C" w:rsidRPr="0020366B">
        <w:rPr>
          <w:bCs/>
          <w:iCs/>
          <w:sz w:val="23"/>
          <w:szCs w:val="23"/>
        </w:rPr>
        <w:t>6</w:t>
      </w:r>
      <w:r w:rsidR="009154C8" w:rsidRPr="0020366B">
        <w:rPr>
          <w:bCs/>
          <w:iCs/>
          <w:sz w:val="23"/>
          <w:szCs w:val="23"/>
        </w:rPr>
        <w:t>(1).</w:t>
      </w:r>
    </w:p>
    <w:p w:rsidR="00627F68" w:rsidRPr="0020366B" w:rsidRDefault="006E5164" w:rsidP="005B01E9">
      <w:pPr>
        <w:pStyle w:val="Definition"/>
      </w:pPr>
      <w:r w:rsidRPr="0020366B">
        <w:rPr>
          <w:b/>
          <w:i/>
        </w:rPr>
        <w:t>package</w:t>
      </w:r>
      <w:r w:rsidR="00627F68" w:rsidRPr="0020366B">
        <w:t xml:space="preserve"> </w:t>
      </w:r>
      <w:r w:rsidR="00C5333E" w:rsidRPr="0020366B">
        <w:t xml:space="preserve">a tobacco product for retail sale </w:t>
      </w:r>
      <w:r w:rsidR="00627F68" w:rsidRPr="0020366B">
        <w:t>has the meaning given by section</w:t>
      </w:r>
      <w:r w:rsidR="0020366B">
        <w:t> </w:t>
      </w:r>
      <w:r w:rsidR="0032508C" w:rsidRPr="0020366B">
        <w:t>5</w:t>
      </w:r>
      <w:r w:rsidR="00627F68" w:rsidRPr="0020366B">
        <w:t>.</w:t>
      </w:r>
    </w:p>
    <w:p w:rsidR="005A4990" w:rsidRPr="0020366B" w:rsidRDefault="005A4990" w:rsidP="005A4990">
      <w:pPr>
        <w:pStyle w:val="Definition"/>
      </w:pPr>
      <w:r w:rsidRPr="0020366B">
        <w:rPr>
          <w:b/>
          <w:i/>
        </w:rPr>
        <w:t>Regulatory Powers Act</w:t>
      </w:r>
      <w:r w:rsidRPr="0020366B">
        <w:t xml:space="preserve"> means the </w:t>
      </w:r>
      <w:r w:rsidRPr="0020366B">
        <w:rPr>
          <w:i/>
        </w:rPr>
        <w:t>Regulatory Powers (Standard Provisions) Act 2014</w:t>
      </w:r>
      <w:r w:rsidRPr="0020366B">
        <w:t>.</w:t>
      </w:r>
    </w:p>
    <w:p w:rsidR="00627F68" w:rsidRPr="0020366B" w:rsidRDefault="00627F68" w:rsidP="005B01E9">
      <w:pPr>
        <w:pStyle w:val="Definition"/>
      </w:pPr>
      <w:r w:rsidRPr="0020366B">
        <w:rPr>
          <w:b/>
          <w:i/>
        </w:rPr>
        <w:t>relevant legislative requirement</w:t>
      </w:r>
      <w:r w:rsidRPr="0020366B">
        <w:t xml:space="preserve"> means any of the following:</w:t>
      </w:r>
    </w:p>
    <w:p w:rsidR="00627F68" w:rsidRPr="0020366B" w:rsidRDefault="00627F68" w:rsidP="005B01E9">
      <w:pPr>
        <w:pStyle w:val="paragraph"/>
      </w:pPr>
      <w:r w:rsidRPr="0020366B">
        <w:lastRenderedPageBreak/>
        <w:tab/>
        <w:t>(a)</w:t>
      </w:r>
      <w:r w:rsidRPr="0020366B">
        <w:tab/>
        <w:t xml:space="preserve">a </w:t>
      </w:r>
      <w:r w:rsidR="00B85C94" w:rsidRPr="0020366B">
        <w:t>health warning</w:t>
      </w:r>
      <w:r w:rsidRPr="0020366B">
        <w:t>;</w:t>
      </w:r>
    </w:p>
    <w:p w:rsidR="00627F68" w:rsidRPr="0020366B" w:rsidRDefault="00627F68" w:rsidP="005B01E9">
      <w:pPr>
        <w:pStyle w:val="paragraph"/>
        <w:rPr>
          <w:rFonts w:eastAsia="Calibri"/>
        </w:rPr>
      </w:pPr>
      <w:r w:rsidRPr="0020366B">
        <w:rPr>
          <w:rFonts w:eastAsia="Calibri"/>
        </w:rPr>
        <w:tab/>
        <w:t>(b)</w:t>
      </w:r>
      <w:r w:rsidRPr="0020366B">
        <w:rPr>
          <w:rFonts w:eastAsia="Calibri"/>
        </w:rPr>
        <w:tab/>
        <w:t xml:space="preserve">a fire risk </w:t>
      </w:r>
      <w:r w:rsidR="00AC77A5" w:rsidRPr="0020366B">
        <w:rPr>
          <w:rFonts w:eastAsia="Calibri"/>
        </w:rPr>
        <w:t>statement</w:t>
      </w:r>
      <w:r w:rsidRPr="0020366B">
        <w:rPr>
          <w:rFonts w:eastAsia="Calibri"/>
        </w:rPr>
        <w:t>;</w:t>
      </w:r>
    </w:p>
    <w:p w:rsidR="00627F68" w:rsidRPr="0020366B" w:rsidRDefault="00627F68" w:rsidP="005B01E9">
      <w:pPr>
        <w:pStyle w:val="paragraph"/>
      </w:pPr>
      <w:r w:rsidRPr="0020366B">
        <w:tab/>
        <w:t>(c)</w:t>
      </w:r>
      <w:r w:rsidRPr="0020366B">
        <w:tab/>
        <w:t>a trade description;</w:t>
      </w:r>
    </w:p>
    <w:p w:rsidR="00627F68" w:rsidRPr="0020366B" w:rsidRDefault="00627F68" w:rsidP="005B01E9">
      <w:pPr>
        <w:pStyle w:val="paragraph"/>
      </w:pPr>
      <w:r w:rsidRPr="0020366B">
        <w:tab/>
        <w:t>(d)</w:t>
      </w:r>
      <w:r w:rsidRPr="0020366B">
        <w:tab/>
        <w:t>a measurement mark.</w:t>
      </w:r>
    </w:p>
    <w:p w:rsidR="0094730D" w:rsidRPr="0020366B" w:rsidRDefault="0094730D" w:rsidP="005B01E9">
      <w:pPr>
        <w:pStyle w:val="Definition"/>
      </w:pPr>
      <w:r w:rsidRPr="0020366B">
        <w:rPr>
          <w:b/>
          <w:i/>
        </w:rPr>
        <w:t>relevant tobacco law</w:t>
      </w:r>
      <w:r w:rsidRPr="0020366B">
        <w:t xml:space="preserve"> has the meaning given by section</w:t>
      </w:r>
      <w:r w:rsidR="0020366B">
        <w:t> </w:t>
      </w:r>
      <w:r w:rsidR="0032508C" w:rsidRPr="0020366B">
        <w:t>11</w:t>
      </w:r>
      <w:r w:rsidRPr="0020366B">
        <w:t>.</w:t>
      </w:r>
    </w:p>
    <w:p w:rsidR="009104B2" w:rsidRPr="0020366B" w:rsidRDefault="009104B2" w:rsidP="005B01E9">
      <w:pPr>
        <w:pStyle w:val="Definition"/>
      </w:pPr>
      <w:r w:rsidRPr="0020366B">
        <w:rPr>
          <w:b/>
          <w:i/>
        </w:rPr>
        <w:t>retail packaging</w:t>
      </w:r>
      <w:r w:rsidRPr="0020366B">
        <w:t xml:space="preserve"> of </w:t>
      </w:r>
      <w:r w:rsidR="001F7A41" w:rsidRPr="0020366B">
        <w:t xml:space="preserve">a </w:t>
      </w:r>
      <w:r w:rsidRPr="0020366B">
        <w:t>tobacco product means:</w:t>
      </w:r>
    </w:p>
    <w:p w:rsidR="009104B2" w:rsidRPr="0020366B" w:rsidRDefault="00114DFE" w:rsidP="005B01E9">
      <w:pPr>
        <w:pStyle w:val="paragraph"/>
      </w:pPr>
      <w:r w:rsidRPr="0020366B">
        <w:tab/>
        <w:t>(a)</w:t>
      </w:r>
      <w:r w:rsidRPr="0020366B">
        <w:tab/>
      </w:r>
      <w:r w:rsidR="009104B2" w:rsidRPr="0020366B">
        <w:t>any container</w:t>
      </w:r>
      <w:r w:rsidR="00C2077A" w:rsidRPr="0020366B">
        <w:t xml:space="preserve"> for retail sale</w:t>
      </w:r>
      <w:r w:rsidR="009104B2" w:rsidRPr="0020366B">
        <w:t xml:space="preserve"> in which </w:t>
      </w:r>
      <w:r w:rsidR="001F7A41" w:rsidRPr="0020366B">
        <w:t xml:space="preserve">the </w:t>
      </w:r>
      <w:r w:rsidR="009104B2" w:rsidRPr="0020366B">
        <w:t>tobacco product</w:t>
      </w:r>
      <w:r w:rsidR="001F7A41" w:rsidRPr="0020366B">
        <w:t xml:space="preserve"> is</w:t>
      </w:r>
      <w:r w:rsidR="009104B2" w:rsidRPr="0020366B">
        <w:t xml:space="preserve"> </w:t>
      </w:r>
      <w:r w:rsidR="00C5333E" w:rsidRPr="0020366B">
        <w:t xml:space="preserve">directly </w:t>
      </w:r>
      <w:r w:rsidR="009104B2" w:rsidRPr="0020366B">
        <w:t xml:space="preserve">placed; </w:t>
      </w:r>
      <w:r w:rsidR="00C5333E" w:rsidRPr="0020366B">
        <w:t>or</w:t>
      </w:r>
    </w:p>
    <w:p w:rsidR="009104B2" w:rsidRPr="0020366B" w:rsidRDefault="00114DFE" w:rsidP="005B01E9">
      <w:pPr>
        <w:pStyle w:val="paragraph"/>
      </w:pPr>
      <w:r w:rsidRPr="0020366B">
        <w:tab/>
        <w:t>(b)</w:t>
      </w:r>
      <w:r w:rsidRPr="0020366B">
        <w:tab/>
      </w:r>
      <w:r w:rsidR="009104B2" w:rsidRPr="0020366B">
        <w:t xml:space="preserve">any container for retail sale that contains </w:t>
      </w:r>
      <w:r w:rsidR="001F7A41" w:rsidRPr="0020366B">
        <w:t xml:space="preserve">a </w:t>
      </w:r>
      <w:r w:rsidR="009104B2" w:rsidRPr="0020366B">
        <w:t xml:space="preserve">smaller container in which </w:t>
      </w:r>
      <w:r w:rsidR="001F7A41" w:rsidRPr="0020366B">
        <w:t xml:space="preserve">the </w:t>
      </w:r>
      <w:r w:rsidR="009104B2" w:rsidRPr="0020366B">
        <w:t>t</w:t>
      </w:r>
      <w:r w:rsidR="00E74AE0" w:rsidRPr="0020366B">
        <w:t xml:space="preserve">obacco product </w:t>
      </w:r>
      <w:r w:rsidR="001F7A41" w:rsidRPr="0020366B">
        <w:t xml:space="preserve">is </w:t>
      </w:r>
      <w:r w:rsidR="00C5333E" w:rsidRPr="0020366B">
        <w:t xml:space="preserve">directly </w:t>
      </w:r>
      <w:r w:rsidR="00E74AE0" w:rsidRPr="0020366B">
        <w:t xml:space="preserve">placed; </w:t>
      </w:r>
      <w:r w:rsidR="00C5333E" w:rsidRPr="0020366B">
        <w:t>or</w:t>
      </w:r>
    </w:p>
    <w:p w:rsidR="003C68B3" w:rsidRPr="0020366B" w:rsidRDefault="00114DFE" w:rsidP="005B01E9">
      <w:pPr>
        <w:pStyle w:val="paragraph"/>
      </w:pPr>
      <w:r w:rsidRPr="0020366B">
        <w:tab/>
        <w:t>(c)</w:t>
      </w:r>
      <w:r w:rsidRPr="0020366B">
        <w:tab/>
      </w:r>
      <w:r w:rsidR="003C68B3" w:rsidRPr="0020366B">
        <w:t xml:space="preserve">any plastic or other wrapper that covers any </w:t>
      </w:r>
      <w:r w:rsidR="00C5333E" w:rsidRPr="0020366B">
        <w:t xml:space="preserve">retail packaging of </w:t>
      </w:r>
      <w:r w:rsidR="001F7A41" w:rsidRPr="0020366B">
        <w:t xml:space="preserve">the </w:t>
      </w:r>
      <w:r w:rsidR="00C5333E" w:rsidRPr="0020366B">
        <w:t xml:space="preserve">tobacco product (within the meaning of </w:t>
      </w:r>
      <w:r w:rsidR="0020366B">
        <w:t>paragraph (</w:t>
      </w:r>
      <w:r w:rsidR="00C5333E" w:rsidRPr="0020366B">
        <w:t>a) or (b)</w:t>
      </w:r>
      <w:r w:rsidR="00CB7585" w:rsidRPr="0020366B">
        <w:t xml:space="preserve"> </w:t>
      </w:r>
      <w:r w:rsidR="00C5333E" w:rsidRPr="0020366B">
        <w:t>of this definition)</w:t>
      </w:r>
      <w:r w:rsidR="00EB3A21" w:rsidRPr="0020366B">
        <w:t xml:space="preserve">; </w:t>
      </w:r>
      <w:r w:rsidR="00C5333E" w:rsidRPr="0020366B">
        <w:t>or</w:t>
      </w:r>
    </w:p>
    <w:p w:rsidR="00114DFE" w:rsidRPr="0020366B" w:rsidRDefault="00114DFE" w:rsidP="005B01E9">
      <w:pPr>
        <w:pStyle w:val="paragraph"/>
      </w:pPr>
      <w:r w:rsidRPr="0020366B">
        <w:tab/>
        <w:t>(</w:t>
      </w:r>
      <w:r w:rsidR="00A2311E" w:rsidRPr="0020366B">
        <w:t>d</w:t>
      </w:r>
      <w:r w:rsidRPr="0020366B">
        <w:t>)</w:t>
      </w:r>
      <w:r w:rsidRPr="0020366B">
        <w:tab/>
        <w:t xml:space="preserve">any plastic or other wrapper that covers </w:t>
      </w:r>
      <w:r w:rsidR="001F7A41" w:rsidRPr="0020366B">
        <w:t>the</w:t>
      </w:r>
      <w:r w:rsidRPr="0020366B">
        <w:t xml:space="preserve"> tobacco product</w:t>
      </w:r>
      <w:r w:rsidR="000743FC" w:rsidRPr="0020366B">
        <w:t xml:space="preserve">, being a tobacco product that </w:t>
      </w:r>
      <w:r w:rsidRPr="0020366B">
        <w:t xml:space="preserve">is for retail sale; </w:t>
      </w:r>
      <w:r w:rsidR="00C5333E" w:rsidRPr="0020366B">
        <w:t>or</w:t>
      </w:r>
    </w:p>
    <w:p w:rsidR="009104B2" w:rsidRPr="0020366B" w:rsidRDefault="00114DFE" w:rsidP="005B01E9">
      <w:pPr>
        <w:pStyle w:val="paragraph"/>
      </w:pPr>
      <w:r w:rsidRPr="0020366B">
        <w:tab/>
        <w:t>(</w:t>
      </w:r>
      <w:r w:rsidR="00A2311E" w:rsidRPr="0020366B">
        <w:t>e</w:t>
      </w:r>
      <w:r w:rsidRPr="0020366B">
        <w:t>)</w:t>
      </w:r>
      <w:r w:rsidRPr="0020366B">
        <w:tab/>
      </w:r>
      <w:r w:rsidR="005C1FA3" w:rsidRPr="0020366B">
        <w:t>an</w:t>
      </w:r>
      <w:r w:rsidR="001F7A41" w:rsidRPr="0020366B">
        <w:t>y</w:t>
      </w:r>
      <w:r w:rsidR="005C1FA3" w:rsidRPr="0020366B">
        <w:t xml:space="preserve"> insert</w:t>
      </w:r>
      <w:r w:rsidR="001D55C2" w:rsidRPr="0020366B">
        <w:t xml:space="preserve"> </w:t>
      </w:r>
      <w:r w:rsidR="001F7A41" w:rsidRPr="0020366B">
        <w:t xml:space="preserve">that is </w:t>
      </w:r>
      <w:r w:rsidR="001D55C2" w:rsidRPr="0020366B">
        <w:t xml:space="preserve">placed inside the retail packaging of </w:t>
      </w:r>
      <w:r w:rsidR="001F7A41" w:rsidRPr="0020366B">
        <w:t xml:space="preserve">the </w:t>
      </w:r>
      <w:r w:rsidR="001D55C2" w:rsidRPr="0020366B">
        <w:t xml:space="preserve">tobacco product (within the meaning of </w:t>
      </w:r>
      <w:r w:rsidR="00B71CDC" w:rsidRPr="0020366B">
        <w:t xml:space="preserve">any of </w:t>
      </w:r>
      <w:r w:rsidR="0020366B">
        <w:t>paragraphs (</w:t>
      </w:r>
      <w:r w:rsidR="001D55C2" w:rsidRPr="0020366B">
        <w:t>a)</w:t>
      </w:r>
      <w:r w:rsidR="00A252CC" w:rsidRPr="0020366B">
        <w:t xml:space="preserve"> to </w:t>
      </w:r>
      <w:r w:rsidRPr="0020366B">
        <w:t xml:space="preserve">(d) </w:t>
      </w:r>
      <w:r w:rsidR="001D55C2" w:rsidRPr="0020366B">
        <w:t>of this definition)</w:t>
      </w:r>
      <w:r w:rsidR="009104B2" w:rsidRPr="0020366B">
        <w:t>;</w:t>
      </w:r>
      <w:r w:rsidR="00AA21C0" w:rsidRPr="0020366B">
        <w:t xml:space="preserve"> </w:t>
      </w:r>
      <w:r w:rsidR="00C5333E" w:rsidRPr="0020366B">
        <w:t>or</w:t>
      </w:r>
    </w:p>
    <w:p w:rsidR="009104B2" w:rsidRPr="0020366B" w:rsidRDefault="00114DFE" w:rsidP="005B01E9">
      <w:pPr>
        <w:pStyle w:val="paragraph"/>
      </w:pPr>
      <w:r w:rsidRPr="0020366B">
        <w:tab/>
        <w:t>(</w:t>
      </w:r>
      <w:r w:rsidR="00A2311E" w:rsidRPr="0020366B">
        <w:t>f</w:t>
      </w:r>
      <w:r w:rsidRPr="0020366B">
        <w:t>)</w:t>
      </w:r>
      <w:r w:rsidRPr="0020366B">
        <w:tab/>
      </w:r>
      <w:r w:rsidR="005C1FA3" w:rsidRPr="0020366B">
        <w:t>an</w:t>
      </w:r>
      <w:r w:rsidR="001F7A41" w:rsidRPr="0020366B">
        <w:t>y</w:t>
      </w:r>
      <w:r w:rsidR="005C1FA3" w:rsidRPr="0020366B">
        <w:t xml:space="preserve"> onsert</w:t>
      </w:r>
      <w:r w:rsidR="001D55C2" w:rsidRPr="0020366B">
        <w:t xml:space="preserve"> that is </w:t>
      </w:r>
      <w:r w:rsidR="00A252CC" w:rsidRPr="0020366B">
        <w:t xml:space="preserve">affixed or otherwise </w:t>
      </w:r>
      <w:r w:rsidR="001D55C2" w:rsidRPr="0020366B">
        <w:t>attached to</w:t>
      </w:r>
      <w:r w:rsidR="00A252CC" w:rsidRPr="0020366B">
        <w:t xml:space="preserve"> </w:t>
      </w:r>
      <w:r w:rsidR="001D55C2" w:rsidRPr="0020366B">
        <w:t xml:space="preserve">the retail packaging of </w:t>
      </w:r>
      <w:r w:rsidR="001F7A41" w:rsidRPr="0020366B">
        <w:t xml:space="preserve">the </w:t>
      </w:r>
      <w:r w:rsidR="001D55C2" w:rsidRPr="0020366B">
        <w:t xml:space="preserve">tobacco product (within the meaning of </w:t>
      </w:r>
      <w:r w:rsidR="00B71CDC" w:rsidRPr="0020366B">
        <w:t xml:space="preserve">any of </w:t>
      </w:r>
      <w:r w:rsidR="0020366B">
        <w:t>paragraphs (</w:t>
      </w:r>
      <w:r w:rsidR="001D55C2" w:rsidRPr="0020366B">
        <w:t>a)</w:t>
      </w:r>
      <w:r w:rsidR="00A252CC" w:rsidRPr="0020366B">
        <w:t xml:space="preserve"> to </w:t>
      </w:r>
      <w:r w:rsidRPr="0020366B">
        <w:t xml:space="preserve">(d) </w:t>
      </w:r>
      <w:r w:rsidR="001D55C2" w:rsidRPr="0020366B">
        <w:t>of this definition)</w:t>
      </w:r>
      <w:r w:rsidR="009104B2" w:rsidRPr="0020366B">
        <w:t>.</w:t>
      </w:r>
    </w:p>
    <w:p w:rsidR="00EB3A21" w:rsidRPr="0020366B" w:rsidRDefault="00EB3A21" w:rsidP="005B01E9">
      <w:pPr>
        <w:pStyle w:val="notetext"/>
      </w:pPr>
      <w:r w:rsidRPr="0020366B">
        <w:t>Note:</w:t>
      </w:r>
      <w:r w:rsidRPr="0020366B">
        <w:tab/>
        <w:t xml:space="preserve">See also the definition of </w:t>
      </w:r>
      <w:r w:rsidRPr="0020366B">
        <w:rPr>
          <w:b/>
          <w:i/>
        </w:rPr>
        <w:t>container</w:t>
      </w:r>
      <w:r w:rsidRPr="0020366B">
        <w:t>.</w:t>
      </w:r>
    </w:p>
    <w:p w:rsidR="006F2201" w:rsidRPr="0020366B" w:rsidRDefault="006F2201" w:rsidP="005B01E9">
      <w:pPr>
        <w:pStyle w:val="Definition"/>
      </w:pPr>
      <w:r w:rsidRPr="0020366B">
        <w:rPr>
          <w:b/>
          <w:i/>
        </w:rPr>
        <w:t>Secretary</w:t>
      </w:r>
      <w:r w:rsidRPr="0020366B">
        <w:t xml:space="preserve"> means the Secretary of the Department.</w:t>
      </w:r>
    </w:p>
    <w:p w:rsidR="00B54BAC" w:rsidRPr="0020366B" w:rsidRDefault="00B54BAC" w:rsidP="005B01E9">
      <w:pPr>
        <w:pStyle w:val="Definition"/>
      </w:pPr>
      <w:r w:rsidRPr="0020366B">
        <w:rPr>
          <w:b/>
          <w:i/>
        </w:rPr>
        <w:t>sign</w:t>
      </w:r>
      <w:r w:rsidRPr="0020366B">
        <w:t xml:space="preserve"> (when used as a noun) has the meaning given by subsection</w:t>
      </w:r>
      <w:r w:rsidR="0020366B">
        <w:t> </w:t>
      </w:r>
      <w:r w:rsidRPr="0020366B">
        <w:t xml:space="preserve">6(1) of the </w:t>
      </w:r>
      <w:r w:rsidRPr="0020366B">
        <w:rPr>
          <w:i/>
        </w:rPr>
        <w:t>Trade Marks Act 1995</w:t>
      </w:r>
      <w:r w:rsidRPr="0020366B">
        <w:t>.</w:t>
      </w:r>
    </w:p>
    <w:p w:rsidR="00523C7D" w:rsidRPr="0020366B" w:rsidRDefault="00523C7D" w:rsidP="005B01E9">
      <w:pPr>
        <w:pStyle w:val="Definition"/>
      </w:pPr>
      <w:r w:rsidRPr="0020366B">
        <w:rPr>
          <w:b/>
          <w:i/>
        </w:rPr>
        <w:t>this Act</w:t>
      </w:r>
      <w:r w:rsidRPr="0020366B">
        <w:t xml:space="preserve"> includes the regulations.</w:t>
      </w:r>
    </w:p>
    <w:p w:rsidR="00C874DB" w:rsidRPr="0020366B" w:rsidRDefault="00C874DB" w:rsidP="005B01E9">
      <w:pPr>
        <w:pStyle w:val="Definition"/>
      </w:pPr>
      <w:r w:rsidRPr="0020366B">
        <w:rPr>
          <w:b/>
          <w:i/>
        </w:rPr>
        <w:t>tobacco advertising and promotion</w:t>
      </w:r>
      <w:r w:rsidRPr="0020366B">
        <w:t xml:space="preserve"> has the meaning given by the Convention on Tobacco Control.</w:t>
      </w:r>
    </w:p>
    <w:p w:rsidR="00DC6928" w:rsidRPr="0020366B" w:rsidRDefault="00E9110D" w:rsidP="005B01E9">
      <w:pPr>
        <w:pStyle w:val="Definition"/>
      </w:pPr>
      <w:r w:rsidRPr="0020366B">
        <w:rPr>
          <w:b/>
          <w:i/>
        </w:rPr>
        <w:t>tobacco product</w:t>
      </w:r>
      <w:r w:rsidRPr="0020366B">
        <w:t xml:space="preserve"> means</w:t>
      </w:r>
      <w:r w:rsidR="00DC6928" w:rsidRPr="0020366B">
        <w:t xml:space="preserve"> </w:t>
      </w:r>
      <w:r w:rsidR="00751D8D" w:rsidRPr="0020366B">
        <w:t xml:space="preserve">processed </w:t>
      </w:r>
      <w:r w:rsidRPr="0020366B">
        <w:t>tobacco</w:t>
      </w:r>
      <w:r w:rsidR="00DC6928" w:rsidRPr="0020366B">
        <w:t>, or any product that contains tobacco,</w:t>
      </w:r>
      <w:r w:rsidR="00751D8D" w:rsidRPr="0020366B">
        <w:t xml:space="preserve"> </w:t>
      </w:r>
      <w:r w:rsidR="00DC6928" w:rsidRPr="0020366B">
        <w:t>that:</w:t>
      </w:r>
    </w:p>
    <w:p w:rsidR="00E9110D" w:rsidRPr="0020366B" w:rsidRDefault="00114DFE" w:rsidP="005B01E9">
      <w:pPr>
        <w:pStyle w:val="paragraph"/>
      </w:pPr>
      <w:r w:rsidRPr="0020366B">
        <w:lastRenderedPageBreak/>
        <w:tab/>
        <w:t>(a)</w:t>
      </w:r>
      <w:r w:rsidRPr="0020366B">
        <w:tab/>
      </w:r>
      <w:r w:rsidR="00E9110D" w:rsidRPr="0020366B">
        <w:t xml:space="preserve">is </w:t>
      </w:r>
      <w:r w:rsidR="00991236" w:rsidRPr="0020366B">
        <w:t>manufactured to be used for smoking, sucking, chewing or snuffing</w:t>
      </w:r>
      <w:r w:rsidR="00E9110D" w:rsidRPr="0020366B">
        <w:t>; and</w:t>
      </w:r>
    </w:p>
    <w:p w:rsidR="00851B75" w:rsidRPr="0020366B" w:rsidRDefault="00114DFE" w:rsidP="005B01E9">
      <w:pPr>
        <w:pStyle w:val="paragraph"/>
      </w:pPr>
      <w:r w:rsidRPr="0020366B">
        <w:tab/>
        <w:t>(b)</w:t>
      </w:r>
      <w:r w:rsidRPr="0020366B">
        <w:tab/>
      </w:r>
      <w:r w:rsidR="00E9110D" w:rsidRPr="0020366B">
        <w:t xml:space="preserve">is not included in the Australian Register of Therapeutic Goods maintained under the </w:t>
      </w:r>
      <w:r w:rsidR="00E9110D" w:rsidRPr="0020366B">
        <w:rPr>
          <w:i/>
        </w:rPr>
        <w:t>Therapeutic Goods Act 1989</w:t>
      </w:r>
      <w:r w:rsidR="00851B75" w:rsidRPr="0020366B">
        <w:t>.</w:t>
      </w:r>
    </w:p>
    <w:p w:rsidR="00DC6928" w:rsidRPr="0020366B" w:rsidRDefault="00DC6928" w:rsidP="005B01E9">
      <w:pPr>
        <w:pStyle w:val="notetext"/>
      </w:pPr>
      <w:r w:rsidRPr="0020366B">
        <w:t>Note:</w:t>
      </w:r>
      <w:r w:rsidRPr="0020366B">
        <w:tab/>
      </w:r>
      <w:r w:rsidR="007E77CE" w:rsidRPr="0020366B">
        <w:t>Loose t</w:t>
      </w:r>
      <w:r w:rsidRPr="0020366B">
        <w:t>obacco for roll</w:t>
      </w:r>
      <w:r w:rsidR="0020366B">
        <w:noBreakHyphen/>
      </w:r>
      <w:r w:rsidRPr="0020366B">
        <w:t>your</w:t>
      </w:r>
      <w:r w:rsidR="0020366B">
        <w:noBreakHyphen/>
      </w:r>
      <w:r w:rsidRPr="0020366B">
        <w:t>own cigarettes is an example of processed tobacco. A cigar or cigarette is an example of a product that contains tobacco.</w:t>
      </w:r>
    </w:p>
    <w:p w:rsidR="00E70D04" w:rsidRPr="0020366B" w:rsidRDefault="00E70D04" w:rsidP="005B01E9">
      <w:pPr>
        <w:pStyle w:val="Definition"/>
      </w:pPr>
      <w:r w:rsidRPr="0020366B">
        <w:rPr>
          <w:b/>
          <w:i/>
        </w:rPr>
        <w:t>tobacco product requirement</w:t>
      </w:r>
      <w:r w:rsidRPr="0020366B">
        <w:t xml:space="preserve"> means</w:t>
      </w:r>
      <w:r w:rsidR="0054058C" w:rsidRPr="0020366B">
        <w:t xml:space="preserve"> the following requirements in relation to the retail packaging </w:t>
      </w:r>
      <w:r w:rsidR="000743FC" w:rsidRPr="0020366B">
        <w:t>or</w:t>
      </w:r>
      <w:r w:rsidR="0054058C" w:rsidRPr="0020366B">
        <w:t xml:space="preserve"> appearance of tobacco products</w:t>
      </w:r>
      <w:r w:rsidRPr="0020366B">
        <w:t>:</w:t>
      </w:r>
    </w:p>
    <w:p w:rsidR="00B85FB5" w:rsidRPr="0020366B" w:rsidRDefault="00114DFE" w:rsidP="005B01E9">
      <w:pPr>
        <w:pStyle w:val="paragraph"/>
      </w:pPr>
      <w:r w:rsidRPr="0020366B">
        <w:tab/>
        <w:t>(a)</w:t>
      </w:r>
      <w:r w:rsidRPr="0020366B">
        <w:tab/>
      </w:r>
      <w:r w:rsidR="00B85FB5" w:rsidRPr="0020366B">
        <w:t>a requirement specified in Part</w:t>
      </w:r>
      <w:r w:rsidR="0020366B">
        <w:t> </w:t>
      </w:r>
      <w:r w:rsidR="00B85FB5" w:rsidRPr="0020366B">
        <w:t>2 of Chapter</w:t>
      </w:r>
      <w:r w:rsidR="0020366B">
        <w:t> </w:t>
      </w:r>
      <w:r w:rsidR="00DA3ABD" w:rsidRPr="0020366B">
        <w:t>2</w:t>
      </w:r>
      <w:r w:rsidR="0054058C" w:rsidRPr="0020366B">
        <w:t>;</w:t>
      </w:r>
    </w:p>
    <w:p w:rsidR="00E70D04" w:rsidRPr="0020366B" w:rsidRDefault="00114DFE" w:rsidP="005B01E9">
      <w:pPr>
        <w:pStyle w:val="paragraph"/>
      </w:pPr>
      <w:r w:rsidRPr="0020366B">
        <w:tab/>
        <w:t>(b)</w:t>
      </w:r>
      <w:r w:rsidRPr="0020366B">
        <w:tab/>
      </w:r>
      <w:r w:rsidR="00E70D04" w:rsidRPr="0020366B">
        <w:t xml:space="preserve">a requirement prescribed by regulations made under </w:t>
      </w:r>
      <w:r w:rsidR="007B7DED" w:rsidRPr="0020366B">
        <w:t>Part</w:t>
      </w:r>
      <w:r w:rsidR="0020366B">
        <w:t> </w:t>
      </w:r>
      <w:r w:rsidR="007B7DED" w:rsidRPr="0020366B">
        <w:t>2 of Chapter</w:t>
      </w:r>
      <w:r w:rsidR="0020366B">
        <w:t> </w:t>
      </w:r>
      <w:r w:rsidR="00DA3ABD" w:rsidRPr="0020366B">
        <w:t>2</w:t>
      </w:r>
      <w:r w:rsidR="0054058C" w:rsidRPr="0020366B">
        <w:t>;</w:t>
      </w:r>
    </w:p>
    <w:p w:rsidR="00E70D04" w:rsidRPr="0020366B" w:rsidRDefault="00114DFE" w:rsidP="005B01E9">
      <w:pPr>
        <w:pStyle w:val="paragraph"/>
      </w:pPr>
      <w:r w:rsidRPr="0020366B">
        <w:tab/>
        <w:t>(c)</w:t>
      </w:r>
      <w:r w:rsidRPr="0020366B">
        <w:tab/>
      </w:r>
      <w:r w:rsidR="00E70D04" w:rsidRPr="0020366B">
        <w:t>if subsection</w:t>
      </w:r>
      <w:r w:rsidR="0020366B">
        <w:t> </w:t>
      </w:r>
      <w:r w:rsidR="0032508C" w:rsidRPr="0020366B">
        <w:t>15</w:t>
      </w:r>
      <w:r w:rsidR="00E70D04" w:rsidRPr="0020366B">
        <w:t xml:space="preserve">(2) applies (acquisition of property)—a requirement </w:t>
      </w:r>
      <w:r w:rsidR="001956BE" w:rsidRPr="0020366B">
        <w:t>prescribed by regulations made under section</w:t>
      </w:r>
      <w:r w:rsidR="0020366B">
        <w:t> </w:t>
      </w:r>
      <w:r w:rsidR="0032508C" w:rsidRPr="0020366B">
        <w:t>15</w:t>
      </w:r>
      <w:r w:rsidR="001956BE" w:rsidRPr="0020366B">
        <w:t>.</w:t>
      </w:r>
    </w:p>
    <w:p w:rsidR="002B54A0" w:rsidRPr="0020366B" w:rsidRDefault="002B54A0" w:rsidP="005B01E9">
      <w:pPr>
        <w:pStyle w:val="Definition"/>
      </w:pPr>
      <w:r w:rsidRPr="0020366B">
        <w:rPr>
          <w:b/>
          <w:bCs/>
          <w:i/>
          <w:iCs/>
          <w:sz w:val="23"/>
          <w:szCs w:val="23"/>
        </w:rPr>
        <w:t>trade description</w:t>
      </w:r>
      <w:r w:rsidRPr="0020366B">
        <w:rPr>
          <w:bCs/>
          <w:iCs/>
          <w:sz w:val="23"/>
          <w:szCs w:val="23"/>
        </w:rPr>
        <w:t xml:space="preserve"> </w:t>
      </w:r>
      <w:r w:rsidRPr="0020366B">
        <w:rPr>
          <w:sz w:val="23"/>
          <w:szCs w:val="23"/>
        </w:rPr>
        <w:t>means a</w:t>
      </w:r>
      <w:r w:rsidR="007B7DED" w:rsidRPr="0020366B">
        <w:rPr>
          <w:sz w:val="23"/>
          <w:szCs w:val="23"/>
        </w:rPr>
        <w:t>ny</w:t>
      </w:r>
      <w:r w:rsidRPr="0020366B">
        <w:rPr>
          <w:sz w:val="23"/>
          <w:szCs w:val="23"/>
        </w:rPr>
        <w:t xml:space="preserve"> trade description </w:t>
      </w:r>
      <w:r w:rsidR="007B7DED" w:rsidRPr="0020366B">
        <w:rPr>
          <w:sz w:val="23"/>
          <w:szCs w:val="23"/>
        </w:rPr>
        <w:t xml:space="preserve">that is </w:t>
      </w:r>
      <w:r w:rsidRPr="0020366B">
        <w:rPr>
          <w:sz w:val="23"/>
          <w:szCs w:val="23"/>
        </w:rPr>
        <w:t xml:space="preserve">required </w:t>
      </w:r>
      <w:r w:rsidR="008B07F9" w:rsidRPr="0020366B">
        <w:rPr>
          <w:iCs/>
          <w:sz w:val="23"/>
          <w:szCs w:val="23"/>
        </w:rPr>
        <w:t xml:space="preserve">to appear on the retail packaging of tobacco products </w:t>
      </w:r>
      <w:r w:rsidRPr="0020366B">
        <w:rPr>
          <w:sz w:val="23"/>
          <w:szCs w:val="23"/>
        </w:rPr>
        <w:t xml:space="preserve">by </w:t>
      </w:r>
      <w:r w:rsidR="008B07F9" w:rsidRPr="0020366B">
        <w:rPr>
          <w:sz w:val="23"/>
          <w:szCs w:val="23"/>
        </w:rPr>
        <w:t xml:space="preserve">regulations made under </w:t>
      </w:r>
      <w:r w:rsidRPr="0020366B">
        <w:rPr>
          <w:sz w:val="23"/>
          <w:szCs w:val="23"/>
        </w:rPr>
        <w:t xml:space="preserve">the </w:t>
      </w:r>
      <w:r w:rsidRPr="0020366B">
        <w:rPr>
          <w:i/>
          <w:iCs/>
          <w:sz w:val="23"/>
          <w:szCs w:val="23"/>
        </w:rPr>
        <w:t>Commerce (</w:t>
      </w:r>
      <w:r w:rsidR="008B07F9" w:rsidRPr="0020366B">
        <w:rPr>
          <w:i/>
          <w:iCs/>
          <w:sz w:val="23"/>
          <w:szCs w:val="23"/>
        </w:rPr>
        <w:t xml:space="preserve">Trade </w:t>
      </w:r>
      <w:r w:rsidR="005E1923" w:rsidRPr="0020366B">
        <w:rPr>
          <w:i/>
          <w:iCs/>
          <w:sz w:val="23"/>
          <w:szCs w:val="23"/>
        </w:rPr>
        <w:t>D</w:t>
      </w:r>
      <w:r w:rsidR="008B07F9" w:rsidRPr="0020366B">
        <w:rPr>
          <w:i/>
          <w:iCs/>
          <w:sz w:val="23"/>
          <w:szCs w:val="23"/>
        </w:rPr>
        <w:t>es</w:t>
      </w:r>
      <w:r w:rsidR="005E1923" w:rsidRPr="0020366B">
        <w:rPr>
          <w:i/>
          <w:iCs/>
          <w:sz w:val="23"/>
          <w:szCs w:val="23"/>
        </w:rPr>
        <w:t>c</w:t>
      </w:r>
      <w:r w:rsidR="008B07F9" w:rsidRPr="0020366B">
        <w:rPr>
          <w:i/>
          <w:iCs/>
          <w:sz w:val="23"/>
          <w:szCs w:val="23"/>
        </w:rPr>
        <w:t>ri</w:t>
      </w:r>
      <w:r w:rsidR="005E1923" w:rsidRPr="0020366B">
        <w:rPr>
          <w:i/>
          <w:iCs/>
          <w:sz w:val="23"/>
          <w:szCs w:val="23"/>
        </w:rPr>
        <w:t>p</w:t>
      </w:r>
      <w:r w:rsidR="008B07F9" w:rsidRPr="0020366B">
        <w:rPr>
          <w:i/>
          <w:iCs/>
          <w:sz w:val="23"/>
          <w:szCs w:val="23"/>
        </w:rPr>
        <w:t>tions</w:t>
      </w:r>
      <w:r w:rsidRPr="0020366B">
        <w:rPr>
          <w:i/>
          <w:iCs/>
          <w:sz w:val="23"/>
          <w:szCs w:val="23"/>
        </w:rPr>
        <w:t xml:space="preserve">) </w:t>
      </w:r>
      <w:r w:rsidR="008B07F9" w:rsidRPr="0020366B">
        <w:rPr>
          <w:i/>
          <w:iCs/>
          <w:sz w:val="23"/>
          <w:szCs w:val="23"/>
        </w:rPr>
        <w:t>Act</w:t>
      </w:r>
      <w:r w:rsidRPr="0020366B">
        <w:rPr>
          <w:i/>
          <w:iCs/>
          <w:sz w:val="23"/>
          <w:szCs w:val="23"/>
        </w:rPr>
        <w:t xml:space="preserve"> 19</w:t>
      </w:r>
      <w:r w:rsidR="007B7DED" w:rsidRPr="0020366B">
        <w:rPr>
          <w:i/>
          <w:iCs/>
          <w:sz w:val="23"/>
          <w:szCs w:val="23"/>
        </w:rPr>
        <w:t>05</w:t>
      </w:r>
      <w:r w:rsidRPr="0020366B">
        <w:rPr>
          <w:iCs/>
          <w:sz w:val="23"/>
          <w:szCs w:val="23"/>
        </w:rPr>
        <w:t>.</w:t>
      </w:r>
    </w:p>
    <w:p w:rsidR="00356314" w:rsidRPr="0020366B" w:rsidRDefault="00356314" w:rsidP="005B01E9">
      <w:pPr>
        <w:pStyle w:val="Definition"/>
      </w:pPr>
      <w:r w:rsidRPr="0020366B">
        <w:rPr>
          <w:b/>
          <w:bCs/>
          <w:i/>
          <w:iCs/>
        </w:rPr>
        <w:t>variant name</w:t>
      </w:r>
      <w:r w:rsidRPr="0020366B">
        <w:rPr>
          <w:bCs/>
          <w:iCs/>
        </w:rPr>
        <w:t xml:space="preserve"> </w:t>
      </w:r>
      <w:r w:rsidR="00D11904" w:rsidRPr="0020366B">
        <w:rPr>
          <w:bCs/>
          <w:iCs/>
        </w:rPr>
        <w:t xml:space="preserve">for a tobacco product </w:t>
      </w:r>
      <w:r w:rsidRPr="0020366B">
        <w:t xml:space="preserve">means </w:t>
      </w:r>
      <w:r w:rsidR="00D11904" w:rsidRPr="0020366B">
        <w:t>the</w:t>
      </w:r>
      <w:r w:rsidRPr="0020366B">
        <w:t xml:space="preserve"> name used to distinguish </w:t>
      </w:r>
      <w:r w:rsidR="00D11904" w:rsidRPr="0020366B">
        <w:t xml:space="preserve">that </w:t>
      </w:r>
      <w:r w:rsidRPr="0020366B">
        <w:t xml:space="preserve">kind of tobacco product </w:t>
      </w:r>
      <w:r w:rsidR="00D11904" w:rsidRPr="0020366B">
        <w:t xml:space="preserve">from other tobacco products that are </w:t>
      </w:r>
      <w:r w:rsidR="0003706C" w:rsidRPr="0020366B">
        <w:t>supplied</w:t>
      </w:r>
      <w:r w:rsidRPr="0020366B">
        <w:t xml:space="preserve"> under the same brand, </w:t>
      </w:r>
      <w:r w:rsidR="0003706C" w:rsidRPr="0020366B">
        <w:t>business</w:t>
      </w:r>
      <w:r w:rsidRPr="0020366B">
        <w:t xml:space="preserve"> or </w:t>
      </w:r>
      <w:r w:rsidR="0003706C" w:rsidRPr="0020366B">
        <w:t xml:space="preserve">company </w:t>
      </w:r>
      <w:r w:rsidRPr="0020366B">
        <w:t>name, by reference to one or more of the following:</w:t>
      </w:r>
    </w:p>
    <w:p w:rsidR="00356314" w:rsidRPr="0020366B" w:rsidRDefault="00114DFE" w:rsidP="005B01E9">
      <w:pPr>
        <w:pStyle w:val="paragraph"/>
      </w:pPr>
      <w:r w:rsidRPr="0020366B">
        <w:tab/>
        <w:t>(a)</w:t>
      </w:r>
      <w:r w:rsidRPr="0020366B">
        <w:tab/>
      </w:r>
      <w:r w:rsidR="00356314" w:rsidRPr="0020366B">
        <w:t>containing or not containing menthol;</w:t>
      </w:r>
    </w:p>
    <w:p w:rsidR="00356314" w:rsidRPr="0020366B" w:rsidRDefault="00114DFE" w:rsidP="005B01E9">
      <w:pPr>
        <w:pStyle w:val="paragraph"/>
      </w:pPr>
      <w:r w:rsidRPr="0020366B">
        <w:tab/>
        <w:t>(b)</w:t>
      </w:r>
      <w:r w:rsidRPr="0020366B">
        <w:tab/>
      </w:r>
      <w:r w:rsidR="00356314" w:rsidRPr="0020366B">
        <w:t>being otherwise differently flavoured;</w:t>
      </w:r>
    </w:p>
    <w:p w:rsidR="00356314" w:rsidRPr="0020366B" w:rsidRDefault="00114DFE" w:rsidP="005B01E9">
      <w:pPr>
        <w:pStyle w:val="paragraph"/>
      </w:pPr>
      <w:r w:rsidRPr="0020366B">
        <w:tab/>
        <w:t>(c)</w:t>
      </w:r>
      <w:r w:rsidRPr="0020366B">
        <w:tab/>
      </w:r>
      <w:r w:rsidR="00356314" w:rsidRPr="0020366B">
        <w:t>purporting to differ in strength;</w:t>
      </w:r>
    </w:p>
    <w:p w:rsidR="00356314" w:rsidRPr="0020366B" w:rsidRDefault="00114DFE" w:rsidP="005B01E9">
      <w:pPr>
        <w:pStyle w:val="paragraph"/>
      </w:pPr>
      <w:r w:rsidRPr="0020366B">
        <w:tab/>
        <w:t>(d)</w:t>
      </w:r>
      <w:r w:rsidRPr="0020366B">
        <w:tab/>
      </w:r>
      <w:r w:rsidR="00356314" w:rsidRPr="0020366B">
        <w:t>having or not having filter tips or imitation cork tips;</w:t>
      </w:r>
    </w:p>
    <w:p w:rsidR="00356314" w:rsidRPr="0020366B" w:rsidRDefault="00114DFE" w:rsidP="005B01E9">
      <w:pPr>
        <w:pStyle w:val="paragraph"/>
      </w:pPr>
      <w:r w:rsidRPr="0020366B">
        <w:tab/>
        <w:t>(</w:t>
      </w:r>
      <w:r w:rsidR="000743FC" w:rsidRPr="0020366B">
        <w:t>e</w:t>
      </w:r>
      <w:r w:rsidRPr="0020366B">
        <w:t>)</w:t>
      </w:r>
      <w:r w:rsidRPr="0020366B">
        <w:tab/>
      </w:r>
      <w:r w:rsidR="00356314" w:rsidRPr="0020366B">
        <w:t>being of different length or mass.</w:t>
      </w:r>
    </w:p>
    <w:p w:rsidR="00D840D9" w:rsidRPr="0020366B" w:rsidRDefault="0078162F" w:rsidP="005B01E9">
      <w:pPr>
        <w:pStyle w:val="subsection"/>
      </w:pPr>
      <w:r w:rsidRPr="0020366B">
        <w:tab/>
        <w:t>(2)</w:t>
      </w:r>
      <w:r w:rsidRPr="0020366B">
        <w:tab/>
        <w:t>In this Act, a reference to offer</w:t>
      </w:r>
      <w:r w:rsidR="00B85C94" w:rsidRPr="0020366B">
        <w:t>ing</w:t>
      </w:r>
      <w:r w:rsidRPr="0020366B">
        <w:t xml:space="preserve"> a tobacco product for sale includes (without limitation)</w:t>
      </w:r>
      <w:r w:rsidR="003E4600" w:rsidRPr="0020366B">
        <w:t xml:space="preserve"> </w:t>
      </w:r>
      <w:r w:rsidRPr="0020366B">
        <w:t>a reference to</w:t>
      </w:r>
      <w:r w:rsidR="00D840D9" w:rsidRPr="0020366B">
        <w:t>:</w:t>
      </w:r>
    </w:p>
    <w:p w:rsidR="0078162F" w:rsidRPr="0020366B" w:rsidRDefault="00114DFE" w:rsidP="005B01E9">
      <w:pPr>
        <w:pStyle w:val="paragraph"/>
      </w:pPr>
      <w:r w:rsidRPr="0020366B">
        <w:tab/>
        <w:t>(a)</w:t>
      </w:r>
      <w:r w:rsidRPr="0020366B">
        <w:tab/>
      </w:r>
      <w:r w:rsidR="0078162F" w:rsidRPr="0020366B">
        <w:t>expos</w:t>
      </w:r>
      <w:r w:rsidR="00B85C94" w:rsidRPr="0020366B">
        <w:t>ing</w:t>
      </w:r>
      <w:r w:rsidR="0078162F" w:rsidRPr="0020366B">
        <w:t>, display</w:t>
      </w:r>
      <w:r w:rsidR="00B85C94" w:rsidRPr="0020366B">
        <w:t>ing</w:t>
      </w:r>
      <w:r w:rsidR="0078162F" w:rsidRPr="0020366B">
        <w:t xml:space="preserve"> or advertis</w:t>
      </w:r>
      <w:r w:rsidR="00B85C94" w:rsidRPr="0020366B">
        <w:t>ing</w:t>
      </w:r>
      <w:r w:rsidR="00970E98" w:rsidRPr="0020366B">
        <w:t xml:space="preserve"> </w:t>
      </w:r>
      <w:r w:rsidR="00D840D9" w:rsidRPr="0020366B">
        <w:t>the product for sale; and</w:t>
      </w:r>
    </w:p>
    <w:p w:rsidR="00D840D9" w:rsidRPr="0020366B" w:rsidRDefault="00114DFE" w:rsidP="005B01E9">
      <w:pPr>
        <w:pStyle w:val="paragraph"/>
      </w:pPr>
      <w:r w:rsidRPr="0020366B">
        <w:tab/>
        <w:t>(b)</w:t>
      </w:r>
      <w:r w:rsidRPr="0020366B">
        <w:tab/>
      </w:r>
      <w:r w:rsidR="00D840D9" w:rsidRPr="0020366B">
        <w:t>mak</w:t>
      </w:r>
      <w:r w:rsidR="00B85C94" w:rsidRPr="0020366B">
        <w:t>ing</w:t>
      </w:r>
      <w:r w:rsidR="00970E98" w:rsidRPr="0020366B">
        <w:t xml:space="preserve"> </w:t>
      </w:r>
      <w:r w:rsidR="00D840D9" w:rsidRPr="0020366B">
        <w:t>the product available for sale even if the product is not visible to the public.</w:t>
      </w:r>
    </w:p>
    <w:p w:rsidR="00627F68" w:rsidRPr="0020366B" w:rsidRDefault="0032508C" w:rsidP="005B01E9">
      <w:pPr>
        <w:pStyle w:val="ActHead5"/>
      </w:pPr>
      <w:bookmarkStart w:id="7" w:name="_Toc529955562"/>
      <w:r w:rsidRPr="0020366B">
        <w:rPr>
          <w:rStyle w:val="CharSectno"/>
        </w:rPr>
        <w:lastRenderedPageBreak/>
        <w:t>5</w:t>
      </w:r>
      <w:r w:rsidR="00627F68" w:rsidRPr="0020366B">
        <w:t xml:space="preserve">  </w:t>
      </w:r>
      <w:r w:rsidR="000743FC" w:rsidRPr="0020366B">
        <w:t xml:space="preserve">Definition </w:t>
      </w:r>
      <w:r w:rsidR="00627F68" w:rsidRPr="0020366B">
        <w:t xml:space="preserve">of </w:t>
      </w:r>
      <w:r w:rsidR="00627F68" w:rsidRPr="0020366B">
        <w:rPr>
          <w:i/>
        </w:rPr>
        <w:t>package</w:t>
      </w:r>
      <w:r w:rsidR="00627F68" w:rsidRPr="0020366B">
        <w:t xml:space="preserve"> </w:t>
      </w:r>
      <w:r w:rsidR="000E4907" w:rsidRPr="0020366B">
        <w:t>a tobacco product</w:t>
      </w:r>
      <w:r w:rsidR="00627F68" w:rsidRPr="0020366B">
        <w:t xml:space="preserve"> for retail sale</w:t>
      </w:r>
      <w:bookmarkEnd w:id="7"/>
    </w:p>
    <w:p w:rsidR="00627F68" w:rsidRPr="0020366B" w:rsidRDefault="00CF6596" w:rsidP="005B01E9">
      <w:pPr>
        <w:pStyle w:val="subsection"/>
      </w:pPr>
      <w:r w:rsidRPr="0020366B">
        <w:tab/>
      </w:r>
      <w:r w:rsidRPr="0020366B">
        <w:tab/>
      </w:r>
      <w:r w:rsidR="00627F68" w:rsidRPr="0020366B">
        <w:t xml:space="preserve">A person </w:t>
      </w:r>
      <w:r w:rsidR="00627F68" w:rsidRPr="0020366B">
        <w:rPr>
          <w:b/>
          <w:i/>
        </w:rPr>
        <w:t>packages</w:t>
      </w:r>
      <w:r w:rsidR="00627F68" w:rsidRPr="0020366B">
        <w:t xml:space="preserve"> a tobacco product for retail sale if:</w:t>
      </w:r>
    </w:p>
    <w:p w:rsidR="00627F68" w:rsidRPr="0020366B" w:rsidRDefault="00627F68" w:rsidP="005B01E9">
      <w:pPr>
        <w:pStyle w:val="paragraph"/>
      </w:pPr>
      <w:r w:rsidRPr="0020366B">
        <w:tab/>
        <w:t>(a)</w:t>
      </w:r>
      <w:r w:rsidRPr="0020366B">
        <w:tab/>
        <w:t>the person places the tobacco product directly into a container</w:t>
      </w:r>
      <w:r w:rsidR="00A6129A" w:rsidRPr="0020366B">
        <w:t xml:space="preserve"> for retail sale</w:t>
      </w:r>
      <w:r w:rsidRPr="0020366B">
        <w:t>; or</w:t>
      </w:r>
    </w:p>
    <w:p w:rsidR="00627F68" w:rsidRPr="0020366B" w:rsidRDefault="00627F68" w:rsidP="005B01E9">
      <w:pPr>
        <w:pStyle w:val="paragraph"/>
      </w:pPr>
      <w:r w:rsidRPr="0020366B">
        <w:tab/>
        <w:t>(b)</w:t>
      </w:r>
      <w:r w:rsidRPr="0020366B">
        <w:tab/>
        <w:t xml:space="preserve">the person places a container, in which </w:t>
      </w:r>
      <w:r w:rsidR="00A6129A" w:rsidRPr="0020366B">
        <w:t xml:space="preserve">the </w:t>
      </w:r>
      <w:r w:rsidRPr="0020366B">
        <w:t>tobacco product ha</w:t>
      </w:r>
      <w:r w:rsidR="00A6129A" w:rsidRPr="0020366B">
        <w:t>s</w:t>
      </w:r>
      <w:r w:rsidRPr="0020366B">
        <w:t xml:space="preserve"> been directly placed, into a larger container</w:t>
      </w:r>
      <w:r w:rsidR="00A6129A" w:rsidRPr="0020366B">
        <w:t xml:space="preserve"> for retail sale</w:t>
      </w:r>
      <w:r w:rsidRPr="0020366B">
        <w:t>; or</w:t>
      </w:r>
    </w:p>
    <w:p w:rsidR="00A6129A" w:rsidRPr="0020366B" w:rsidRDefault="00627F68" w:rsidP="005B01E9">
      <w:pPr>
        <w:pStyle w:val="paragraph"/>
      </w:pPr>
      <w:r w:rsidRPr="0020366B">
        <w:tab/>
        <w:t>(c)</w:t>
      </w:r>
      <w:r w:rsidRPr="0020366B">
        <w:tab/>
        <w:t xml:space="preserve">the person covers </w:t>
      </w:r>
      <w:r w:rsidR="002F1D2C" w:rsidRPr="0020366B">
        <w:t xml:space="preserve">the retail packaging of the tobacco product (within the meaning of </w:t>
      </w:r>
      <w:r w:rsidR="0020366B">
        <w:t>paragraph (</w:t>
      </w:r>
      <w:r w:rsidR="002F1D2C" w:rsidRPr="0020366B">
        <w:t xml:space="preserve">a) or (b) of the definition of </w:t>
      </w:r>
      <w:r w:rsidR="002F1D2C" w:rsidRPr="0020366B">
        <w:rPr>
          <w:b/>
          <w:i/>
        </w:rPr>
        <w:t>retail packaging</w:t>
      </w:r>
      <w:r w:rsidR="002F1D2C" w:rsidRPr="0020366B">
        <w:t xml:space="preserve">) </w:t>
      </w:r>
      <w:r w:rsidRPr="0020366B">
        <w:t xml:space="preserve">with </w:t>
      </w:r>
      <w:r w:rsidR="00A470F1" w:rsidRPr="0020366B">
        <w:t xml:space="preserve">a </w:t>
      </w:r>
      <w:r w:rsidRPr="0020366B">
        <w:t>plastic or other wrapper</w:t>
      </w:r>
      <w:r w:rsidR="002F1D2C" w:rsidRPr="0020366B">
        <w:t>; or</w:t>
      </w:r>
    </w:p>
    <w:p w:rsidR="00627F68" w:rsidRPr="0020366B" w:rsidRDefault="00627F68" w:rsidP="005B01E9">
      <w:pPr>
        <w:pStyle w:val="paragraph"/>
      </w:pPr>
      <w:r w:rsidRPr="0020366B">
        <w:tab/>
        <w:t>(d)</w:t>
      </w:r>
      <w:r w:rsidRPr="0020366B">
        <w:tab/>
      </w:r>
      <w:r w:rsidR="00A6129A" w:rsidRPr="0020366B">
        <w:t xml:space="preserve">the person </w:t>
      </w:r>
      <w:r w:rsidRPr="0020366B">
        <w:t>cover</w:t>
      </w:r>
      <w:r w:rsidR="00A6129A" w:rsidRPr="0020366B">
        <w:t>s</w:t>
      </w:r>
      <w:r w:rsidRPr="0020366B">
        <w:t xml:space="preserve"> </w:t>
      </w:r>
      <w:r w:rsidR="00A470F1" w:rsidRPr="0020366B">
        <w:t>the</w:t>
      </w:r>
      <w:r w:rsidRPr="0020366B">
        <w:t xml:space="preserve"> tobacco product</w:t>
      </w:r>
      <w:r w:rsidR="000E4907" w:rsidRPr="0020366B">
        <w:t>, being a tobacco product</w:t>
      </w:r>
      <w:r w:rsidRPr="0020366B">
        <w:t xml:space="preserve"> </w:t>
      </w:r>
      <w:r w:rsidR="00A6129A" w:rsidRPr="0020366B">
        <w:t>that is for retail sale</w:t>
      </w:r>
      <w:r w:rsidR="000E4907" w:rsidRPr="0020366B">
        <w:t>,</w:t>
      </w:r>
      <w:r w:rsidR="00A6129A" w:rsidRPr="0020366B">
        <w:t xml:space="preserve"> </w:t>
      </w:r>
      <w:r w:rsidRPr="0020366B">
        <w:t xml:space="preserve">with </w:t>
      </w:r>
      <w:r w:rsidR="00A470F1" w:rsidRPr="0020366B">
        <w:t xml:space="preserve">a </w:t>
      </w:r>
      <w:r w:rsidRPr="0020366B">
        <w:t xml:space="preserve">plastic or other wrapper; </w:t>
      </w:r>
      <w:r w:rsidR="00A6129A" w:rsidRPr="0020366B">
        <w:t>or</w:t>
      </w:r>
    </w:p>
    <w:p w:rsidR="00627F68" w:rsidRPr="0020366B" w:rsidRDefault="00627F68" w:rsidP="005B01E9">
      <w:pPr>
        <w:pStyle w:val="paragraph"/>
      </w:pPr>
      <w:r w:rsidRPr="0020366B">
        <w:tab/>
        <w:t>(e)</w:t>
      </w:r>
      <w:r w:rsidRPr="0020366B">
        <w:tab/>
      </w:r>
      <w:r w:rsidR="00A6129A" w:rsidRPr="0020366B">
        <w:t xml:space="preserve">the person places </w:t>
      </w:r>
      <w:r w:rsidRPr="0020366B">
        <w:t xml:space="preserve">an insert inside </w:t>
      </w:r>
      <w:r w:rsidR="00A6129A" w:rsidRPr="0020366B">
        <w:t xml:space="preserve">the retail packaging of the tobacco product (within the meaning of </w:t>
      </w:r>
      <w:r w:rsidR="00B71CDC" w:rsidRPr="0020366B">
        <w:t xml:space="preserve">any of </w:t>
      </w:r>
      <w:r w:rsidR="0020366B">
        <w:t>paragraphs (</w:t>
      </w:r>
      <w:r w:rsidR="00A6129A" w:rsidRPr="0020366B">
        <w:t xml:space="preserve">a) to (d) of the definition of </w:t>
      </w:r>
      <w:r w:rsidR="00A6129A" w:rsidRPr="0020366B">
        <w:rPr>
          <w:b/>
          <w:i/>
        </w:rPr>
        <w:t>retail packaging</w:t>
      </w:r>
      <w:r w:rsidR="00A6129A" w:rsidRPr="0020366B">
        <w:t>)</w:t>
      </w:r>
      <w:r w:rsidRPr="0020366B">
        <w:t xml:space="preserve">; </w:t>
      </w:r>
      <w:r w:rsidR="00A6129A" w:rsidRPr="0020366B">
        <w:t>or</w:t>
      </w:r>
    </w:p>
    <w:p w:rsidR="00627F68" w:rsidRPr="0020366B" w:rsidRDefault="00627F68" w:rsidP="005B01E9">
      <w:pPr>
        <w:pStyle w:val="paragraph"/>
      </w:pPr>
      <w:r w:rsidRPr="0020366B">
        <w:tab/>
        <w:t>(f)</w:t>
      </w:r>
      <w:r w:rsidRPr="0020366B">
        <w:tab/>
      </w:r>
      <w:r w:rsidR="00A6129A" w:rsidRPr="0020366B">
        <w:t xml:space="preserve">the person affixes or otherwise </w:t>
      </w:r>
      <w:r w:rsidRPr="0020366B">
        <w:t>attach</w:t>
      </w:r>
      <w:r w:rsidR="00A6129A" w:rsidRPr="0020366B">
        <w:t>es</w:t>
      </w:r>
      <w:r w:rsidRPr="0020366B">
        <w:t xml:space="preserve"> an onsert to</w:t>
      </w:r>
      <w:r w:rsidR="00A6129A" w:rsidRPr="0020366B">
        <w:t xml:space="preserve"> the retail </w:t>
      </w:r>
      <w:r w:rsidRPr="0020366B">
        <w:t xml:space="preserve">packaging </w:t>
      </w:r>
      <w:r w:rsidR="00A6129A" w:rsidRPr="0020366B">
        <w:t xml:space="preserve">of the tobacco product (within the meaning of </w:t>
      </w:r>
      <w:r w:rsidR="00B71CDC" w:rsidRPr="0020366B">
        <w:t xml:space="preserve">any of </w:t>
      </w:r>
      <w:r w:rsidR="0020366B">
        <w:t>paragraphs (</w:t>
      </w:r>
      <w:r w:rsidR="00A6129A" w:rsidRPr="0020366B">
        <w:t xml:space="preserve">a) to (d) of the definition of </w:t>
      </w:r>
      <w:r w:rsidR="00A6129A" w:rsidRPr="0020366B">
        <w:rPr>
          <w:b/>
          <w:i/>
        </w:rPr>
        <w:t>retail packaging</w:t>
      </w:r>
      <w:r w:rsidR="00A6129A" w:rsidRPr="0020366B">
        <w:t>)</w:t>
      </w:r>
      <w:r w:rsidRPr="0020366B">
        <w:t>.</w:t>
      </w:r>
    </w:p>
    <w:p w:rsidR="00627F68" w:rsidRPr="0020366B" w:rsidRDefault="00627F68" w:rsidP="005B01E9">
      <w:pPr>
        <w:pStyle w:val="notetext"/>
      </w:pPr>
      <w:r w:rsidRPr="0020366B">
        <w:t>Note</w:t>
      </w:r>
      <w:r w:rsidR="00350333" w:rsidRPr="0020366B">
        <w:t xml:space="preserve"> 1</w:t>
      </w:r>
      <w:r w:rsidRPr="0020366B">
        <w:t>:</w:t>
      </w:r>
      <w:r w:rsidRPr="0020366B">
        <w:tab/>
        <w:t xml:space="preserve">See also the definition of </w:t>
      </w:r>
      <w:r w:rsidRPr="0020366B">
        <w:rPr>
          <w:b/>
          <w:i/>
        </w:rPr>
        <w:t>container</w:t>
      </w:r>
      <w:r w:rsidRPr="0020366B">
        <w:t>.</w:t>
      </w:r>
    </w:p>
    <w:p w:rsidR="00350333" w:rsidRPr="0020366B" w:rsidRDefault="00350333" w:rsidP="005B01E9">
      <w:pPr>
        <w:pStyle w:val="notetext"/>
      </w:pPr>
      <w:r w:rsidRPr="0020366B">
        <w:t>Note 2:</w:t>
      </w:r>
      <w:r w:rsidRPr="0020366B">
        <w:tab/>
        <w:t xml:space="preserve">Other grammatical forms of the word </w:t>
      </w:r>
      <w:r w:rsidRPr="0020366B">
        <w:rPr>
          <w:b/>
          <w:i/>
        </w:rPr>
        <w:t>package</w:t>
      </w:r>
      <w:r w:rsidRPr="0020366B">
        <w:t xml:space="preserve"> (such as packaged) have a corresponding meaning (see section</w:t>
      </w:r>
      <w:r w:rsidR="0020366B">
        <w:t> </w:t>
      </w:r>
      <w:r w:rsidRPr="0020366B">
        <w:t xml:space="preserve">18A of the </w:t>
      </w:r>
      <w:r w:rsidRPr="0020366B">
        <w:rPr>
          <w:i/>
        </w:rPr>
        <w:t>Acts Interpretation Act 1901</w:t>
      </w:r>
      <w:r w:rsidRPr="0020366B">
        <w:t>).</w:t>
      </w:r>
    </w:p>
    <w:p w:rsidR="00A61C99" w:rsidRPr="0020366B" w:rsidRDefault="0032508C" w:rsidP="005B01E9">
      <w:pPr>
        <w:pStyle w:val="ActHead5"/>
      </w:pPr>
      <w:bookmarkStart w:id="8" w:name="_Toc529955563"/>
      <w:r w:rsidRPr="0020366B">
        <w:rPr>
          <w:rStyle w:val="CharSectno"/>
        </w:rPr>
        <w:t>6</w:t>
      </w:r>
      <w:r w:rsidR="00142C30" w:rsidRPr="0020366B">
        <w:t xml:space="preserve">  Rules relating to </w:t>
      </w:r>
      <w:r w:rsidR="009154C8" w:rsidRPr="0020366B">
        <w:t>surface</w:t>
      </w:r>
      <w:r w:rsidR="00285D5A" w:rsidRPr="0020366B">
        <w:t xml:space="preserve">s </w:t>
      </w:r>
      <w:r w:rsidR="00142C30" w:rsidRPr="0020366B">
        <w:t xml:space="preserve">of cigarette packs and </w:t>
      </w:r>
      <w:r w:rsidR="000B78C0" w:rsidRPr="0020366B">
        <w:t>cigarette cartons</w:t>
      </w:r>
      <w:bookmarkEnd w:id="8"/>
    </w:p>
    <w:p w:rsidR="003513EE" w:rsidRPr="0020366B" w:rsidRDefault="009154C8" w:rsidP="005B01E9">
      <w:pPr>
        <w:pStyle w:val="SubsectionHead"/>
      </w:pPr>
      <w:r w:rsidRPr="0020366B">
        <w:t>Surface</w:t>
      </w:r>
      <w:r w:rsidR="003513EE" w:rsidRPr="0020366B">
        <w:t>s of cigarette packs</w:t>
      </w:r>
    </w:p>
    <w:p w:rsidR="00A61C99" w:rsidRPr="0020366B" w:rsidRDefault="00A61C99" w:rsidP="005B01E9">
      <w:pPr>
        <w:pStyle w:val="subsection"/>
      </w:pPr>
      <w:r w:rsidRPr="0020366B">
        <w:tab/>
        <w:t>(1)</w:t>
      </w:r>
      <w:r w:rsidRPr="0020366B">
        <w:tab/>
      </w:r>
      <w:r w:rsidR="000B78C0" w:rsidRPr="0020366B">
        <w:t>A</w:t>
      </w:r>
      <w:r w:rsidRPr="0020366B">
        <w:t xml:space="preserve"> reference in this Act to</w:t>
      </w:r>
      <w:r w:rsidR="00494F05" w:rsidRPr="0020366B">
        <w:t xml:space="preserve"> </w:t>
      </w:r>
      <w:r w:rsidR="00112F14" w:rsidRPr="0020366B">
        <w:t>an</w:t>
      </w:r>
      <w:r w:rsidRPr="0020366B">
        <w:t xml:space="preserve"> outer </w:t>
      </w:r>
      <w:r w:rsidR="009154C8" w:rsidRPr="0020366B">
        <w:t>surface</w:t>
      </w:r>
      <w:r w:rsidRPr="0020366B">
        <w:t xml:space="preserve"> of a cigarette pack </w:t>
      </w:r>
      <w:r w:rsidR="00F47323" w:rsidRPr="0020366B">
        <w:t xml:space="preserve">(such as the front outer surface) </w:t>
      </w:r>
      <w:r w:rsidR="00285D5A" w:rsidRPr="0020366B">
        <w:t>is a reference to</w:t>
      </w:r>
      <w:r w:rsidRPr="0020366B">
        <w:t xml:space="preserve"> </w:t>
      </w:r>
      <w:r w:rsidR="00C03C88" w:rsidRPr="0020366B">
        <w:t xml:space="preserve">all of that </w:t>
      </w:r>
      <w:r w:rsidR="00950F07" w:rsidRPr="0020366B">
        <w:t xml:space="preserve">outer </w:t>
      </w:r>
      <w:r w:rsidR="009154C8" w:rsidRPr="0020366B">
        <w:t>surface</w:t>
      </w:r>
      <w:r w:rsidR="00C03C88" w:rsidRPr="0020366B">
        <w:t>,</w:t>
      </w:r>
      <w:r w:rsidRPr="0020366B">
        <w:t xml:space="preserve"> including </w:t>
      </w:r>
      <w:r w:rsidR="005A6125" w:rsidRPr="0020366B">
        <w:t xml:space="preserve">the </w:t>
      </w:r>
      <w:r w:rsidRPr="0020366B">
        <w:t>part of th</w:t>
      </w:r>
      <w:r w:rsidR="005A6125" w:rsidRPr="0020366B">
        <w:t>at</w:t>
      </w:r>
      <w:r w:rsidRPr="0020366B">
        <w:t xml:space="preserve"> </w:t>
      </w:r>
      <w:r w:rsidR="00950F07" w:rsidRPr="0020366B">
        <w:t xml:space="preserve">outer </w:t>
      </w:r>
      <w:r w:rsidR="009154C8" w:rsidRPr="0020366B">
        <w:t>surface</w:t>
      </w:r>
      <w:r w:rsidRPr="0020366B">
        <w:t xml:space="preserve"> that forms part of the flip</w:t>
      </w:r>
      <w:r w:rsidR="0020366B">
        <w:noBreakHyphen/>
      </w:r>
      <w:r w:rsidRPr="0020366B">
        <w:t>top lid.</w:t>
      </w:r>
    </w:p>
    <w:p w:rsidR="003513EE" w:rsidRPr="0020366B" w:rsidRDefault="009154C8" w:rsidP="005B01E9">
      <w:pPr>
        <w:pStyle w:val="SubsectionHead"/>
      </w:pPr>
      <w:r w:rsidRPr="0020366B">
        <w:lastRenderedPageBreak/>
        <w:t>Surface</w:t>
      </w:r>
      <w:r w:rsidR="003513EE" w:rsidRPr="0020366B">
        <w:t>s of cigarette cartons</w:t>
      </w:r>
    </w:p>
    <w:p w:rsidR="000B78C0" w:rsidRPr="0020366B" w:rsidRDefault="00A61C99" w:rsidP="005B01E9">
      <w:pPr>
        <w:pStyle w:val="subsection"/>
      </w:pPr>
      <w:r w:rsidRPr="0020366B">
        <w:tab/>
        <w:t>(</w:t>
      </w:r>
      <w:r w:rsidR="00F019B1" w:rsidRPr="0020366B">
        <w:t>2</w:t>
      </w:r>
      <w:r w:rsidRPr="0020366B">
        <w:t>)</w:t>
      </w:r>
      <w:r w:rsidRPr="0020366B">
        <w:tab/>
      </w:r>
      <w:r w:rsidR="000B78C0" w:rsidRPr="0020366B">
        <w:t xml:space="preserve">If </w:t>
      </w:r>
      <w:r w:rsidRPr="0020366B">
        <w:t xml:space="preserve">a cigarette carton has </w:t>
      </w:r>
      <w:r w:rsidR="000B78C0" w:rsidRPr="0020366B">
        <w:t xml:space="preserve">one or more </w:t>
      </w:r>
      <w:r w:rsidRPr="0020366B">
        <w:t>flap</w:t>
      </w:r>
      <w:r w:rsidR="000B78C0" w:rsidRPr="0020366B">
        <w:t>s</w:t>
      </w:r>
      <w:r w:rsidRPr="0020366B">
        <w:t xml:space="preserve"> with </w:t>
      </w:r>
      <w:r w:rsidR="009154C8" w:rsidRPr="0020366B">
        <w:t>surface</w:t>
      </w:r>
      <w:r w:rsidR="000B78C0" w:rsidRPr="0020366B">
        <w:t>s</w:t>
      </w:r>
      <w:r w:rsidRPr="0020366B">
        <w:t xml:space="preserve"> that become visible only when the carton is opened</w:t>
      </w:r>
      <w:r w:rsidR="000B78C0" w:rsidRPr="0020366B">
        <w:t xml:space="preserve">, those </w:t>
      </w:r>
      <w:r w:rsidR="009154C8" w:rsidRPr="0020366B">
        <w:t>surface</w:t>
      </w:r>
      <w:r w:rsidR="000B78C0" w:rsidRPr="0020366B">
        <w:t xml:space="preserve">s are </w:t>
      </w:r>
      <w:r w:rsidR="009F3880" w:rsidRPr="0020366B">
        <w:t xml:space="preserve">taken to be </w:t>
      </w:r>
      <w:r w:rsidR="000B78C0" w:rsidRPr="0020366B">
        <w:t xml:space="preserve">inner </w:t>
      </w:r>
      <w:r w:rsidR="009154C8" w:rsidRPr="0020366B">
        <w:t>surface</w:t>
      </w:r>
      <w:r w:rsidR="000B78C0" w:rsidRPr="0020366B">
        <w:t>s of the carton.</w:t>
      </w:r>
    </w:p>
    <w:p w:rsidR="000A7B60" w:rsidRPr="0020366B" w:rsidRDefault="0032508C" w:rsidP="005B01E9">
      <w:pPr>
        <w:pStyle w:val="ActHead5"/>
      </w:pPr>
      <w:bookmarkStart w:id="9" w:name="_Toc529955564"/>
      <w:r w:rsidRPr="0020366B">
        <w:rPr>
          <w:rStyle w:val="CharSectno"/>
        </w:rPr>
        <w:t>7</w:t>
      </w:r>
      <w:r w:rsidR="000A7B60" w:rsidRPr="0020366B">
        <w:t xml:space="preserve">  </w:t>
      </w:r>
      <w:r w:rsidR="003E4604" w:rsidRPr="0020366B">
        <w:t xml:space="preserve">References to contraventions of </w:t>
      </w:r>
      <w:r w:rsidR="000A7B60" w:rsidRPr="0020366B">
        <w:t>civil penalty provision</w:t>
      </w:r>
      <w:r w:rsidR="003E4604" w:rsidRPr="0020366B">
        <w:t>s</w:t>
      </w:r>
      <w:bookmarkEnd w:id="9"/>
    </w:p>
    <w:p w:rsidR="001441C4" w:rsidRPr="0020366B" w:rsidRDefault="00930838" w:rsidP="005B01E9">
      <w:pPr>
        <w:pStyle w:val="subsection"/>
      </w:pPr>
      <w:r w:rsidRPr="0020366B">
        <w:tab/>
      </w:r>
      <w:r w:rsidR="005A4990" w:rsidRPr="0020366B">
        <w:tab/>
      </w:r>
      <w:r w:rsidR="00065D89" w:rsidRPr="0020366B">
        <w:t xml:space="preserve">For the purposes of this Act, </w:t>
      </w:r>
      <w:r w:rsidR="00176A06" w:rsidRPr="0020366B">
        <w:t>if</w:t>
      </w:r>
      <w:r w:rsidR="001441C4" w:rsidRPr="0020366B">
        <w:t>:</w:t>
      </w:r>
    </w:p>
    <w:p w:rsidR="00176A06" w:rsidRPr="0020366B" w:rsidRDefault="001441C4" w:rsidP="005B01E9">
      <w:pPr>
        <w:pStyle w:val="paragraph"/>
      </w:pPr>
      <w:r w:rsidRPr="0020366B">
        <w:tab/>
        <w:t>(a)</w:t>
      </w:r>
      <w:r w:rsidRPr="0020366B">
        <w:tab/>
      </w:r>
      <w:r w:rsidR="00176A06" w:rsidRPr="0020366B">
        <w:t>a provision of this Act refers to:</w:t>
      </w:r>
    </w:p>
    <w:p w:rsidR="00176A06" w:rsidRPr="0020366B" w:rsidRDefault="00176A06" w:rsidP="005B01E9">
      <w:pPr>
        <w:pStyle w:val="paragraphsub"/>
      </w:pPr>
      <w:r w:rsidRPr="0020366B">
        <w:tab/>
        <w:t>(i)</w:t>
      </w:r>
      <w:r w:rsidRPr="0020366B">
        <w:tab/>
      </w:r>
      <w:r w:rsidR="000A7B60" w:rsidRPr="0020366B">
        <w:t>a contraven</w:t>
      </w:r>
      <w:r w:rsidR="00065D89" w:rsidRPr="0020366B">
        <w:t>tion of</w:t>
      </w:r>
      <w:r w:rsidR="000A7B60" w:rsidRPr="0020366B">
        <w:t xml:space="preserve"> a civil penalty provision</w:t>
      </w:r>
      <w:r w:rsidRPr="0020366B">
        <w:t>; or</w:t>
      </w:r>
    </w:p>
    <w:p w:rsidR="00176A06" w:rsidRPr="0020366B" w:rsidRDefault="00176A06" w:rsidP="005B01E9">
      <w:pPr>
        <w:pStyle w:val="paragraphsub"/>
      </w:pPr>
      <w:r w:rsidRPr="0020366B">
        <w:tab/>
        <w:t>(ii)</w:t>
      </w:r>
      <w:r w:rsidRPr="0020366B">
        <w:tab/>
        <w:t>a person contravening a civil penalty provision; and</w:t>
      </w:r>
    </w:p>
    <w:p w:rsidR="00176A06" w:rsidRPr="0020366B" w:rsidRDefault="00176A06" w:rsidP="005B01E9">
      <w:pPr>
        <w:pStyle w:val="paragraph"/>
      </w:pPr>
      <w:r w:rsidRPr="0020366B">
        <w:tab/>
        <w:t>(b)</w:t>
      </w:r>
      <w:r w:rsidRPr="0020366B">
        <w:tab/>
        <w:t xml:space="preserve">the </w:t>
      </w:r>
      <w:r w:rsidR="00F80663" w:rsidRPr="0020366B">
        <w:t xml:space="preserve">civil penalty </w:t>
      </w:r>
      <w:r w:rsidRPr="0020366B">
        <w:t xml:space="preserve">provision is </w:t>
      </w:r>
      <w:r w:rsidR="00DE33A7" w:rsidRPr="0020366B">
        <w:t>in a section in Chapter</w:t>
      </w:r>
      <w:r w:rsidR="0020366B">
        <w:t> </w:t>
      </w:r>
      <w:r w:rsidR="00DE33A7" w:rsidRPr="0020366B">
        <w:t>3</w:t>
      </w:r>
      <w:r w:rsidRPr="0020366B">
        <w:t>;</w:t>
      </w:r>
    </w:p>
    <w:p w:rsidR="000A7B60" w:rsidRPr="0020366B" w:rsidRDefault="00176A06" w:rsidP="005B01E9">
      <w:pPr>
        <w:pStyle w:val="subsection2"/>
      </w:pPr>
      <w:r w:rsidRPr="0020366B">
        <w:t xml:space="preserve">the reference </w:t>
      </w:r>
      <w:r w:rsidR="000A7B60" w:rsidRPr="0020366B">
        <w:t xml:space="preserve">includes a reference to </w:t>
      </w:r>
      <w:r w:rsidR="005D149F" w:rsidRPr="0020366B">
        <w:t xml:space="preserve">a </w:t>
      </w:r>
      <w:r w:rsidR="000A7B60" w:rsidRPr="0020366B">
        <w:t>contraven</w:t>
      </w:r>
      <w:r w:rsidR="005D149F" w:rsidRPr="0020366B">
        <w:t>tion of</w:t>
      </w:r>
      <w:r w:rsidR="00E66525" w:rsidRPr="0020366B">
        <w:t xml:space="preserve">, or </w:t>
      </w:r>
      <w:r w:rsidR="002902CF" w:rsidRPr="0020366B">
        <w:t>a</w:t>
      </w:r>
      <w:r w:rsidR="00E66525" w:rsidRPr="0020366B">
        <w:t xml:space="preserve"> person contravening,</w:t>
      </w:r>
      <w:r w:rsidR="005D149F" w:rsidRPr="0020366B">
        <w:t xml:space="preserve"> </w:t>
      </w:r>
      <w:r w:rsidR="0020366B">
        <w:t>subsection (</w:t>
      </w:r>
      <w:r w:rsidR="000A7B60" w:rsidRPr="0020366B">
        <w:t>1) of that section.</w:t>
      </w:r>
    </w:p>
    <w:p w:rsidR="00665335" w:rsidRPr="0020366B" w:rsidRDefault="0032508C" w:rsidP="005B01E9">
      <w:pPr>
        <w:pStyle w:val="ActHead5"/>
      </w:pPr>
      <w:bookmarkStart w:id="10" w:name="_Toc529955565"/>
      <w:r w:rsidRPr="0020366B">
        <w:rPr>
          <w:rStyle w:val="CharSectno"/>
        </w:rPr>
        <w:t>8</w:t>
      </w:r>
      <w:r w:rsidR="00665335" w:rsidRPr="0020366B">
        <w:t xml:space="preserve">  Act extends to external Territories</w:t>
      </w:r>
      <w:bookmarkEnd w:id="10"/>
    </w:p>
    <w:p w:rsidR="00665335" w:rsidRPr="0020366B" w:rsidRDefault="00665335" w:rsidP="005B01E9">
      <w:pPr>
        <w:pStyle w:val="subsection"/>
      </w:pPr>
      <w:r w:rsidRPr="0020366B">
        <w:tab/>
      </w:r>
      <w:r w:rsidRPr="0020366B">
        <w:tab/>
        <w:t>This Act extends to all the external Territories.</w:t>
      </w:r>
    </w:p>
    <w:p w:rsidR="008C523E" w:rsidRPr="0020366B" w:rsidRDefault="0032508C" w:rsidP="005B01E9">
      <w:pPr>
        <w:pStyle w:val="ActHead5"/>
      </w:pPr>
      <w:bookmarkStart w:id="11" w:name="_Toc529955566"/>
      <w:r w:rsidRPr="0020366B">
        <w:rPr>
          <w:rStyle w:val="CharSectno"/>
        </w:rPr>
        <w:t>9</w:t>
      </w:r>
      <w:r w:rsidR="008C523E" w:rsidRPr="0020366B">
        <w:t xml:space="preserve">  Act binds the Crown</w:t>
      </w:r>
      <w:bookmarkEnd w:id="11"/>
    </w:p>
    <w:p w:rsidR="008C523E" w:rsidRPr="0020366B" w:rsidRDefault="008C523E" w:rsidP="005B01E9">
      <w:pPr>
        <w:pStyle w:val="subsection"/>
      </w:pPr>
      <w:r w:rsidRPr="0020366B">
        <w:tab/>
        <w:t>(1)</w:t>
      </w:r>
      <w:r w:rsidRPr="0020366B">
        <w:tab/>
        <w:t>This Act binds the Crown in right of the Commonwealth, of each of the States, of the Australian Capital Territory</w:t>
      </w:r>
      <w:r w:rsidR="00A21648" w:rsidRPr="0020366B">
        <w:t xml:space="preserve"> and of the Northern Territory</w:t>
      </w:r>
      <w:r w:rsidRPr="0020366B">
        <w:t>.</w:t>
      </w:r>
    </w:p>
    <w:p w:rsidR="005A4990" w:rsidRPr="0020366B" w:rsidRDefault="005A4990" w:rsidP="005A4990">
      <w:pPr>
        <w:pStyle w:val="subsection"/>
      </w:pPr>
      <w:r w:rsidRPr="0020366B">
        <w:tab/>
        <w:t>(2)</w:t>
      </w:r>
      <w:r w:rsidRPr="0020366B">
        <w:tab/>
        <w:t>This Act does not make the Crown liable to be prosecuted for an offence.</w:t>
      </w:r>
    </w:p>
    <w:p w:rsidR="00891993" w:rsidRPr="0020366B" w:rsidRDefault="0032508C" w:rsidP="005B01E9">
      <w:pPr>
        <w:pStyle w:val="ActHead5"/>
      </w:pPr>
      <w:bookmarkStart w:id="12" w:name="_Toc529955567"/>
      <w:r w:rsidRPr="0020366B">
        <w:rPr>
          <w:rStyle w:val="CharSectno"/>
        </w:rPr>
        <w:t>10</w:t>
      </w:r>
      <w:r w:rsidR="00891993" w:rsidRPr="0020366B">
        <w:t xml:space="preserve">  Inconsistency with other Commonwealth legislation</w:t>
      </w:r>
      <w:bookmarkEnd w:id="12"/>
    </w:p>
    <w:p w:rsidR="00A33923" w:rsidRPr="0020366B" w:rsidRDefault="00891993" w:rsidP="005B01E9">
      <w:pPr>
        <w:pStyle w:val="subsection"/>
      </w:pPr>
      <w:r w:rsidRPr="0020366B">
        <w:tab/>
      </w:r>
      <w:r w:rsidRPr="0020366B">
        <w:tab/>
      </w:r>
      <w:r w:rsidR="003309FA" w:rsidRPr="0020366B">
        <w:t xml:space="preserve">The </w:t>
      </w:r>
      <w:r w:rsidR="00A33923" w:rsidRPr="0020366B">
        <w:t xml:space="preserve">following </w:t>
      </w:r>
      <w:r w:rsidRPr="0020366B">
        <w:t>prevail to the extent of any inconsistency with this Act</w:t>
      </w:r>
      <w:r w:rsidR="00A33923" w:rsidRPr="0020366B">
        <w:t>:</w:t>
      </w:r>
    </w:p>
    <w:p w:rsidR="00A33923" w:rsidRPr="0020366B" w:rsidRDefault="00D15E43" w:rsidP="005B01E9">
      <w:pPr>
        <w:pStyle w:val="paragraph"/>
      </w:pPr>
      <w:r w:rsidRPr="0020366B">
        <w:tab/>
        <w:t>(a)</w:t>
      </w:r>
      <w:r w:rsidRPr="0020366B">
        <w:tab/>
      </w:r>
      <w:r w:rsidR="00A33923" w:rsidRPr="0020366B">
        <w:t xml:space="preserve">the </w:t>
      </w:r>
      <w:r w:rsidR="00A33923" w:rsidRPr="0020366B">
        <w:rPr>
          <w:i/>
        </w:rPr>
        <w:t>Trade Practices (Consumer Product Information Standards) (Tobacco) Regulations</w:t>
      </w:r>
      <w:r w:rsidR="0020366B">
        <w:rPr>
          <w:i/>
        </w:rPr>
        <w:t> </w:t>
      </w:r>
      <w:r w:rsidR="00A33923" w:rsidRPr="0020366B">
        <w:rPr>
          <w:i/>
        </w:rPr>
        <w:t>2004</w:t>
      </w:r>
      <w:r w:rsidR="00A33923" w:rsidRPr="0020366B">
        <w:t>;</w:t>
      </w:r>
    </w:p>
    <w:p w:rsidR="00A33923" w:rsidRPr="0020366B" w:rsidRDefault="00D15E43" w:rsidP="005B01E9">
      <w:pPr>
        <w:pStyle w:val="paragraph"/>
      </w:pPr>
      <w:r w:rsidRPr="0020366B">
        <w:tab/>
        <w:t>(b)</w:t>
      </w:r>
      <w:r w:rsidRPr="0020366B">
        <w:tab/>
      </w:r>
      <w:r w:rsidR="00A33923" w:rsidRPr="0020366B">
        <w:t>a safety standard made under section</w:t>
      </w:r>
      <w:r w:rsidR="0020366B">
        <w:t> </w:t>
      </w:r>
      <w:r w:rsidR="00A33923" w:rsidRPr="0020366B">
        <w:t>104, or declared under section</w:t>
      </w:r>
      <w:r w:rsidR="0020366B">
        <w:t> </w:t>
      </w:r>
      <w:r w:rsidR="00A33923" w:rsidRPr="0020366B">
        <w:t>105, of Schedule</w:t>
      </w:r>
      <w:r w:rsidR="0020366B">
        <w:t> </w:t>
      </w:r>
      <w:r w:rsidR="00A33923" w:rsidRPr="0020366B">
        <w:t xml:space="preserve">2 to the </w:t>
      </w:r>
      <w:r w:rsidR="00A33923" w:rsidRPr="0020366B">
        <w:rPr>
          <w:i/>
        </w:rPr>
        <w:t xml:space="preserve">Competition and Consumer </w:t>
      </w:r>
      <w:r w:rsidR="00A33923" w:rsidRPr="0020366B">
        <w:rPr>
          <w:i/>
        </w:rPr>
        <w:lastRenderedPageBreak/>
        <w:t>Act 2010</w:t>
      </w:r>
      <w:r w:rsidR="00FF5CE5" w:rsidRPr="0020366B">
        <w:t xml:space="preserve">, to the extent that the standard relates to </w:t>
      </w:r>
      <w:r w:rsidR="00026890" w:rsidRPr="0020366B">
        <w:t>the health effects of smoking or using tobacco products</w:t>
      </w:r>
      <w:r w:rsidR="00A33923" w:rsidRPr="0020366B">
        <w:t>;</w:t>
      </w:r>
    </w:p>
    <w:p w:rsidR="00A33923" w:rsidRPr="0020366B" w:rsidRDefault="00D15E43" w:rsidP="005B01E9">
      <w:pPr>
        <w:pStyle w:val="paragraph"/>
      </w:pPr>
      <w:r w:rsidRPr="0020366B">
        <w:tab/>
        <w:t>(c)</w:t>
      </w:r>
      <w:r w:rsidRPr="0020366B">
        <w:tab/>
      </w:r>
      <w:r w:rsidR="00A33923" w:rsidRPr="0020366B">
        <w:t>an information standard made under section</w:t>
      </w:r>
      <w:r w:rsidR="0020366B">
        <w:t> </w:t>
      </w:r>
      <w:r w:rsidR="00A33923" w:rsidRPr="0020366B">
        <w:t xml:space="preserve">134, or declared under </w:t>
      </w:r>
      <w:r w:rsidR="00EB028C" w:rsidRPr="0020366B">
        <w:t>section</w:t>
      </w:r>
      <w:r w:rsidR="0020366B">
        <w:t> </w:t>
      </w:r>
      <w:r w:rsidR="00A33923" w:rsidRPr="0020366B">
        <w:t>135, of Schedule</w:t>
      </w:r>
      <w:r w:rsidR="0020366B">
        <w:t> </w:t>
      </w:r>
      <w:r w:rsidR="00A33923" w:rsidRPr="0020366B">
        <w:t xml:space="preserve">2 to the </w:t>
      </w:r>
      <w:r w:rsidR="00A33923" w:rsidRPr="0020366B">
        <w:rPr>
          <w:i/>
        </w:rPr>
        <w:t>Competition and Consumer Act 2010</w:t>
      </w:r>
      <w:r w:rsidR="00FF5CE5" w:rsidRPr="0020366B">
        <w:t xml:space="preserve">, </w:t>
      </w:r>
      <w:r w:rsidR="00026890" w:rsidRPr="0020366B">
        <w:t>to the extent that the standard relates to the health effects of smoking or using tobacco products</w:t>
      </w:r>
      <w:r w:rsidR="00A33923" w:rsidRPr="0020366B">
        <w:t>.</w:t>
      </w:r>
    </w:p>
    <w:p w:rsidR="00887D5B" w:rsidRPr="0020366B" w:rsidRDefault="0032508C" w:rsidP="005B01E9">
      <w:pPr>
        <w:pStyle w:val="ActHead5"/>
      </w:pPr>
      <w:bookmarkStart w:id="13" w:name="_Toc529955568"/>
      <w:r w:rsidRPr="0020366B">
        <w:rPr>
          <w:rStyle w:val="CharSectno"/>
        </w:rPr>
        <w:t>11</w:t>
      </w:r>
      <w:r w:rsidR="00887D5B" w:rsidRPr="0020366B">
        <w:t xml:space="preserve"> </w:t>
      </w:r>
      <w:r w:rsidR="00665335" w:rsidRPr="0020366B">
        <w:t xml:space="preserve"> </w:t>
      </w:r>
      <w:r w:rsidR="00887D5B" w:rsidRPr="0020366B">
        <w:t>Operation of State and Territory laws</w:t>
      </w:r>
      <w:bookmarkEnd w:id="13"/>
    </w:p>
    <w:p w:rsidR="00887D5B" w:rsidRPr="0020366B" w:rsidRDefault="00887D5B" w:rsidP="005B01E9">
      <w:pPr>
        <w:pStyle w:val="subsection"/>
      </w:pPr>
      <w:r w:rsidRPr="0020366B">
        <w:tab/>
        <w:t>(1)</w:t>
      </w:r>
      <w:r w:rsidRPr="0020366B">
        <w:tab/>
        <w:t xml:space="preserve">This Act does not exclude or limit the operation of a </w:t>
      </w:r>
      <w:r w:rsidR="00AA54DA" w:rsidRPr="0020366B">
        <w:t xml:space="preserve">relevant </w:t>
      </w:r>
      <w:r w:rsidRPr="0020366B">
        <w:t>tobacco law of a State or Territory that is capable of operating concurrently with this Act.</w:t>
      </w:r>
    </w:p>
    <w:p w:rsidR="00887D5B" w:rsidRPr="0020366B" w:rsidRDefault="00917590" w:rsidP="005B01E9">
      <w:pPr>
        <w:pStyle w:val="subsection"/>
      </w:pPr>
      <w:r w:rsidRPr="0020366B">
        <w:tab/>
      </w:r>
      <w:r w:rsidR="00887D5B" w:rsidRPr="0020366B">
        <w:t>(2)</w:t>
      </w:r>
      <w:r w:rsidRPr="0020366B">
        <w:tab/>
        <w:t xml:space="preserve">This Act does not exclude or limit the application of a </w:t>
      </w:r>
      <w:r w:rsidR="00AA54DA" w:rsidRPr="0020366B">
        <w:t xml:space="preserve">relevant </w:t>
      </w:r>
      <w:r w:rsidRPr="0020366B">
        <w:t xml:space="preserve">tobacco law of a State or Territory to </w:t>
      </w:r>
      <w:r w:rsidR="00E50861" w:rsidRPr="0020366B">
        <w:t xml:space="preserve">particular </w:t>
      </w:r>
      <w:r w:rsidRPr="0020366B">
        <w:t>conduct if:</w:t>
      </w:r>
    </w:p>
    <w:p w:rsidR="00887D5B" w:rsidRPr="0020366B" w:rsidRDefault="00887D5B" w:rsidP="005B01E9">
      <w:pPr>
        <w:pStyle w:val="paragraph"/>
      </w:pPr>
      <w:r w:rsidRPr="0020366B">
        <w:tab/>
        <w:t>(a)</w:t>
      </w:r>
      <w:r w:rsidRPr="0020366B">
        <w:tab/>
      </w:r>
      <w:r w:rsidR="00917590" w:rsidRPr="0020366B">
        <w:t xml:space="preserve">that </w:t>
      </w:r>
      <w:r w:rsidRPr="0020366B">
        <w:t>conduct constitutes an offence</w:t>
      </w:r>
      <w:r w:rsidR="00275743" w:rsidRPr="0020366B">
        <w:t xml:space="preserve"> against, or a contravention of a civil penalty provision in,</w:t>
      </w:r>
      <w:r w:rsidRPr="0020366B">
        <w:t xml:space="preserve"> this Act; and</w:t>
      </w:r>
    </w:p>
    <w:p w:rsidR="00887D5B" w:rsidRPr="0020366B" w:rsidRDefault="00887D5B" w:rsidP="005B01E9">
      <w:pPr>
        <w:pStyle w:val="paragraph"/>
        <w:keepNext/>
      </w:pPr>
      <w:r w:rsidRPr="0020366B">
        <w:tab/>
        <w:t>(b)</w:t>
      </w:r>
      <w:r w:rsidRPr="0020366B">
        <w:tab/>
        <w:t>that conduct also constitutes an offence</w:t>
      </w:r>
      <w:r w:rsidR="008E73E0" w:rsidRPr="0020366B">
        <w:t xml:space="preserve"> against</w:t>
      </w:r>
      <w:r w:rsidR="00AA54DA" w:rsidRPr="0020366B">
        <w:t>, or a contravention of a civil penalty provision</w:t>
      </w:r>
      <w:r w:rsidR="00055ACC" w:rsidRPr="0020366B">
        <w:t xml:space="preserve"> (however described)</w:t>
      </w:r>
      <w:r w:rsidR="008E73E0" w:rsidRPr="0020366B">
        <w:t xml:space="preserve"> in</w:t>
      </w:r>
      <w:r w:rsidR="00AA54DA" w:rsidRPr="0020366B">
        <w:t>,</w:t>
      </w:r>
      <w:r w:rsidRPr="0020366B">
        <w:t xml:space="preserve"> </w:t>
      </w:r>
      <w:r w:rsidR="00917590" w:rsidRPr="0020366B">
        <w:t>th</w:t>
      </w:r>
      <w:r w:rsidR="00C721B7" w:rsidRPr="0020366B">
        <w:t>e</w:t>
      </w:r>
      <w:r w:rsidR="00917590" w:rsidRPr="0020366B">
        <w:t xml:space="preserve"> </w:t>
      </w:r>
      <w:r w:rsidR="008E73E0" w:rsidRPr="0020366B">
        <w:t xml:space="preserve">relevant </w:t>
      </w:r>
      <w:r w:rsidRPr="0020366B">
        <w:t>tobacco law</w:t>
      </w:r>
      <w:r w:rsidR="00917590" w:rsidRPr="0020366B">
        <w:t>.</w:t>
      </w:r>
    </w:p>
    <w:p w:rsidR="00887D5B" w:rsidRPr="0020366B" w:rsidRDefault="00887D5B" w:rsidP="005B01E9">
      <w:pPr>
        <w:pStyle w:val="subsection"/>
        <w:keepNext/>
        <w:keepLines/>
      </w:pPr>
      <w:r w:rsidRPr="0020366B">
        <w:tab/>
        <w:t>(</w:t>
      </w:r>
      <w:r w:rsidR="00BC2066" w:rsidRPr="0020366B">
        <w:t>3</w:t>
      </w:r>
      <w:r w:rsidRPr="0020366B">
        <w:t>)</w:t>
      </w:r>
      <w:r w:rsidRPr="0020366B">
        <w:tab/>
        <w:t xml:space="preserve">In this </w:t>
      </w:r>
      <w:r w:rsidR="004D01C2" w:rsidRPr="0020366B">
        <w:t>Act</w:t>
      </w:r>
      <w:r w:rsidRPr="0020366B">
        <w:t>:</w:t>
      </w:r>
    </w:p>
    <w:p w:rsidR="00887D5B" w:rsidRPr="0020366B" w:rsidRDefault="00AA54DA" w:rsidP="005B01E9">
      <w:pPr>
        <w:pStyle w:val="Definition"/>
      </w:pPr>
      <w:r w:rsidRPr="0020366B">
        <w:rPr>
          <w:b/>
          <w:i/>
        </w:rPr>
        <w:t xml:space="preserve">relevant </w:t>
      </w:r>
      <w:r w:rsidR="00887D5B" w:rsidRPr="0020366B">
        <w:rPr>
          <w:b/>
          <w:i/>
        </w:rPr>
        <w:t>tobacco law</w:t>
      </w:r>
      <w:r w:rsidR="00887D5B" w:rsidRPr="0020366B">
        <w:t xml:space="preserve"> means a law</w:t>
      </w:r>
      <w:r w:rsidR="00E14BD7" w:rsidRPr="0020366B">
        <w:t>, or a provision of a law,</w:t>
      </w:r>
      <w:r w:rsidR="00887D5B" w:rsidRPr="0020366B">
        <w:t xml:space="preserve"> that regulates</w:t>
      </w:r>
      <w:r w:rsidR="00E14BD7" w:rsidRPr="0020366B">
        <w:t xml:space="preserve"> </w:t>
      </w:r>
      <w:r w:rsidR="00887D5B" w:rsidRPr="0020366B">
        <w:t xml:space="preserve">the </w:t>
      </w:r>
      <w:r w:rsidR="008363E1" w:rsidRPr="0020366B">
        <w:t>retail packaging</w:t>
      </w:r>
      <w:r w:rsidR="004D01C2" w:rsidRPr="0020366B">
        <w:t xml:space="preserve"> </w:t>
      </w:r>
      <w:r w:rsidR="00751D8D" w:rsidRPr="0020366B">
        <w:t xml:space="preserve">or appearance </w:t>
      </w:r>
      <w:r w:rsidR="00C721B7" w:rsidRPr="0020366B">
        <w:t>of tobacco products</w:t>
      </w:r>
      <w:r w:rsidR="00887D5B" w:rsidRPr="0020366B">
        <w:t>.</w:t>
      </w:r>
    </w:p>
    <w:p w:rsidR="00CE3183" w:rsidRPr="0020366B" w:rsidRDefault="00CE3183" w:rsidP="00DC3AE0">
      <w:pPr>
        <w:pStyle w:val="ActHead2"/>
        <w:pageBreakBefore/>
      </w:pPr>
      <w:bookmarkStart w:id="14" w:name="_Toc529955569"/>
      <w:r w:rsidRPr="0020366B">
        <w:rPr>
          <w:rStyle w:val="CharPartNo"/>
        </w:rPr>
        <w:lastRenderedPageBreak/>
        <w:t>Part</w:t>
      </w:r>
      <w:r w:rsidR="0020366B" w:rsidRPr="0020366B">
        <w:rPr>
          <w:rStyle w:val="CharPartNo"/>
        </w:rPr>
        <w:t> </w:t>
      </w:r>
      <w:r w:rsidRPr="0020366B">
        <w:rPr>
          <w:rStyle w:val="CharPartNo"/>
        </w:rPr>
        <w:t>2</w:t>
      </w:r>
      <w:r w:rsidRPr="0020366B">
        <w:t>—</w:t>
      </w:r>
      <w:r w:rsidRPr="0020366B">
        <w:rPr>
          <w:rStyle w:val="CharPartText"/>
        </w:rPr>
        <w:t>Simplified outlines</w:t>
      </w:r>
      <w:bookmarkEnd w:id="14"/>
    </w:p>
    <w:p w:rsidR="00E50861" w:rsidRPr="0020366B" w:rsidRDefault="00E50861" w:rsidP="005B01E9">
      <w:pPr>
        <w:pStyle w:val="Header"/>
      </w:pPr>
      <w:r w:rsidRPr="0020366B">
        <w:rPr>
          <w:rStyle w:val="CharDivNo"/>
        </w:rPr>
        <w:t xml:space="preserve"> </w:t>
      </w:r>
      <w:r w:rsidRPr="0020366B">
        <w:rPr>
          <w:rStyle w:val="CharDivText"/>
        </w:rPr>
        <w:t xml:space="preserve"> </w:t>
      </w:r>
    </w:p>
    <w:p w:rsidR="00CE3183" w:rsidRPr="0020366B" w:rsidRDefault="0032508C" w:rsidP="005B01E9">
      <w:pPr>
        <w:pStyle w:val="ActHead5"/>
      </w:pPr>
      <w:bookmarkStart w:id="15" w:name="_Toc529955570"/>
      <w:r w:rsidRPr="0020366B">
        <w:rPr>
          <w:rStyle w:val="CharSectno"/>
        </w:rPr>
        <w:t>12</w:t>
      </w:r>
      <w:r w:rsidR="00CE3183" w:rsidRPr="0020366B">
        <w:t xml:space="preserve">  Simplified outline for this Act</w:t>
      </w:r>
      <w:bookmarkEnd w:id="15"/>
    </w:p>
    <w:p w:rsidR="004909F9" w:rsidRPr="0020366B" w:rsidRDefault="004909F9" w:rsidP="005B01E9">
      <w:pPr>
        <w:pStyle w:val="subsection"/>
      </w:pPr>
      <w:r w:rsidRPr="0020366B">
        <w:tab/>
      </w:r>
      <w:r w:rsidRPr="0020366B">
        <w:tab/>
        <w:t>The following is a simplified outline of this Act:</w:t>
      </w:r>
    </w:p>
    <w:p w:rsidR="00B522CD" w:rsidRPr="0020366B" w:rsidRDefault="004D53D4" w:rsidP="005B01E9">
      <w:pPr>
        <w:pStyle w:val="BoxList"/>
      </w:pPr>
      <w:r w:rsidRPr="0020366B">
        <w:t>•</w:t>
      </w:r>
      <w:r w:rsidRPr="0020366B">
        <w:tab/>
      </w:r>
      <w:r w:rsidR="004A59DA" w:rsidRPr="0020366B">
        <w:t xml:space="preserve">This Act regulates the </w:t>
      </w:r>
      <w:r w:rsidR="008363E1" w:rsidRPr="0020366B">
        <w:t>retail packaging</w:t>
      </w:r>
      <w:r w:rsidR="004A59DA" w:rsidRPr="0020366B">
        <w:t xml:space="preserve"> and appearance of tobacco products</w:t>
      </w:r>
      <w:r w:rsidR="00F97455" w:rsidRPr="0020366B">
        <w:t xml:space="preserve"> in order to</w:t>
      </w:r>
      <w:r w:rsidR="00B522CD" w:rsidRPr="0020366B">
        <w:t>:</w:t>
      </w:r>
    </w:p>
    <w:p w:rsidR="004A59DA" w:rsidRPr="0020366B" w:rsidRDefault="00B522CD" w:rsidP="005B01E9">
      <w:pPr>
        <w:pStyle w:val="BoxPara"/>
      </w:pPr>
      <w:r w:rsidRPr="0020366B">
        <w:tab/>
        <w:t>(a)</w:t>
      </w:r>
      <w:r w:rsidRPr="0020366B">
        <w:tab/>
      </w:r>
      <w:r w:rsidR="00F97455" w:rsidRPr="0020366B">
        <w:t>improve public health</w:t>
      </w:r>
      <w:r w:rsidRPr="0020366B">
        <w:t>; and</w:t>
      </w:r>
    </w:p>
    <w:p w:rsidR="00B522CD" w:rsidRPr="0020366B" w:rsidRDefault="00B522CD" w:rsidP="005B01E9">
      <w:pPr>
        <w:pStyle w:val="BoxPara"/>
      </w:pPr>
      <w:r w:rsidRPr="0020366B">
        <w:tab/>
        <w:t>(b)</w:t>
      </w:r>
      <w:r w:rsidRPr="0020366B">
        <w:tab/>
        <w:t>give effect to</w:t>
      </w:r>
      <w:r w:rsidR="00DB095B" w:rsidRPr="0020366B">
        <w:t xml:space="preserve"> certain obligations in</w:t>
      </w:r>
      <w:r w:rsidRPr="0020366B">
        <w:t xml:space="preserve"> the Convention on Tobacco Control</w:t>
      </w:r>
      <w:r w:rsidR="002D4FDB" w:rsidRPr="0020366B">
        <w:t>.</w:t>
      </w:r>
    </w:p>
    <w:p w:rsidR="00B522CD" w:rsidRPr="0020366B" w:rsidRDefault="004D53D4" w:rsidP="005B01E9">
      <w:pPr>
        <w:pStyle w:val="BoxList"/>
      </w:pPr>
      <w:r w:rsidRPr="0020366B">
        <w:t>•</w:t>
      </w:r>
      <w:r w:rsidRPr="0020366B">
        <w:tab/>
      </w:r>
      <w:r w:rsidR="005E4416" w:rsidRPr="0020366B">
        <w:t>Part</w:t>
      </w:r>
      <w:r w:rsidR="0020366B">
        <w:t> </w:t>
      </w:r>
      <w:r w:rsidR="005E4416" w:rsidRPr="0020366B">
        <w:t>2 of Chapter</w:t>
      </w:r>
      <w:r w:rsidR="0020366B">
        <w:t> </w:t>
      </w:r>
      <w:r w:rsidR="00DA3ABD" w:rsidRPr="0020366B">
        <w:t>2</w:t>
      </w:r>
      <w:r w:rsidR="005E4416" w:rsidRPr="0020366B">
        <w:t xml:space="preserve"> specifies requirements for </w:t>
      </w:r>
      <w:r w:rsidR="008C0C9A" w:rsidRPr="0020366B">
        <w:t xml:space="preserve">the </w:t>
      </w:r>
      <w:r w:rsidR="005B23B1" w:rsidRPr="0020366B">
        <w:t>retail</w:t>
      </w:r>
      <w:r w:rsidR="00B0674F" w:rsidRPr="0020366B">
        <w:t xml:space="preserve"> </w:t>
      </w:r>
      <w:r w:rsidR="005E4416" w:rsidRPr="0020366B">
        <w:t>packaging and appearance of tobacco products.</w:t>
      </w:r>
      <w:r w:rsidR="00B0674F" w:rsidRPr="0020366B">
        <w:t xml:space="preserve"> </w:t>
      </w:r>
      <w:r w:rsidR="000571B1" w:rsidRPr="0020366B">
        <w:t>(</w:t>
      </w:r>
      <w:r w:rsidR="00B0674F" w:rsidRPr="0020366B">
        <w:t xml:space="preserve">If there is an acquisition of property otherwise than on just terms, </w:t>
      </w:r>
      <w:r w:rsidR="00412C19" w:rsidRPr="0020366B">
        <w:t>regulations made under section</w:t>
      </w:r>
      <w:r w:rsidR="0020366B">
        <w:t> </w:t>
      </w:r>
      <w:r w:rsidR="0032508C" w:rsidRPr="0020366B">
        <w:t>15</w:t>
      </w:r>
      <w:r w:rsidR="00412C19" w:rsidRPr="0020366B">
        <w:t xml:space="preserve"> </w:t>
      </w:r>
      <w:r w:rsidR="000571B1" w:rsidRPr="0020366B">
        <w:t xml:space="preserve">might </w:t>
      </w:r>
      <w:r w:rsidR="005E4416" w:rsidRPr="0020366B">
        <w:t xml:space="preserve">also </w:t>
      </w:r>
      <w:r w:rsidR="000571B1" w:rsidRPr="0020366B">
        <w:t>specify requirements.)</w:t>
      </w:r>
    </w:p>
    <w:p w:rsidR="004A59DA" w:rsidRPr="0020366B" w:rsidRDefault="004D53D4" w:rsidP="005B01E9">
      <w:pPr>
        <w:pStyle w:val="BoxList"/>
      </w:pPr>
      <w:r w:rsidRPr="0020366B">
        <w:t>•</w:t>
      </w:r>
      <w:r w:rsidRPr="0020366B">
        <w:tab/>
      </w:r>
      <w:r w:rsidR="00C23D36" w:rsidRPr="0020366B">
        <w:t xml:space="preserve">The </w:t>
      </w:r>
      <w:r w:rsidR="008363E1" w:rsidRPr="0020366B">
        <w:t>retail packaging</w:t>
      </w:r>
      <w:r w:rsidR="00C23D36" w:rsidRPr="0020366B">
        <w:t xml:space="preserve"> and appearance of t</w:t>
      </w:r>
      <w:r w:rsidR="004A59DA" w:rsidRPr="0020366B">
        <w:t>obacco products must comply with the requirements of this Act.</w:t>
      </w:r>
    </w:p>
    <w:p w:rsidR="00CE3183" w:rsidRPr="0020366B" w:rsidRDefault="004D53D4" w:rsidP="005B01E9">
      <w:pPr>
        <w:pStyle w:val="BoxList"/>
      </w:pPr>
      <w:r w:rsidRPr="0020366B">
        <w:t>•</w:t>
      </w:r>
      <w:r w:rsidRPr="0020366B">
        <w:tab/>
      </w:r>
      <w:r w:rsidR="004A59DA" w:rsidRPr="0020366B">
        <w:t xml:space="preserve">Offences and civil penalties apply if tobacco products are supplied, purchased or manufactured and either the </w:t>
      </w:r>
      <w:r w:rsidR="008363E1" w:rsidRPr="0020366B">
        <w:t>retail packaging</w:t>
      </w:r>
      <w:r w:rsidR="00DB23E8" w:rsidRPr="0020366B">
        <w:t>,</w:t>
      </w:r>
      <w:r w:rsidR="004A59DA" w:rsidRPr="0020366B">
        <w:t xml:space="preserve"> or the products themselves</w:t>
      </w:r>
      <w:r w:rsidR="00DB23E8" w:rsidRPr="0020366B">
        <w:t>,</w:t>
      </w:r>
      <w:r w:rsidR="004A59DA" w:rsidRPr="0020366B">
        <w:t xml:space="preserve"> do not comply with the requirements.</w:t>
      </w:r>
    </w:p>
    <w:p w:rsidR="00CE3183" w:rsidRPr="0020366B" w:rsidRDefault="0032508C" w:rsidP="005B01E9">
      <w:pPr>
        <w:pStyle w:val="ActHead5"/>
      </w:pPr>
      <w:bookmarkStart w:id="16" w:name="_Toc529955571"/>
      <w:r w:rsidRPr="0020366B">
        <w:rPr>
          <w:rStyle w:val="CharSectno"/>
        </w:rPr>
        <w:t>13</w:t>
      </w:r>
      <w:r w:rsidR="00CE3183" w:rsidRPr="0020366B">
        <w:t xml:space="preserve">  Simplified outline for this Chapter</w:t>
      </w:r>
      <w:bookmarkEnd w:id="16"/>
    </w:p>
    <w:p w:rsidR="004909F9" w:rsidRPr="0020366B" w:rsidRDefault="004909F9" w:rsidP="005B01E9">
      <w:pPr>
        <w:pStyle w:val="subsection"/>
      </w:pPr>
      <w:r w:rsidRPr="0020366B">
        <w:tab/>
      </w:r>
      <w:r w:rsidRPr="0020366B">
        <w:tab/>
        <w:t>The following is a simplified outline of this Chapter:</w:t>
      </w:r>
    </w:p>
    <w:p w:rsidR="00CE3183" w:rsidRPr="0020366B" w:rsidRDefault="004D53D4" w:rsidP="005B01E9">
      <w:pPr>
        <w:pStyle w:val="BoxList"/>
      </w:pPr>
      <w:r w:rsidRPr="0020366B">
        <w:t>•</w:t>
      </w:r>
      <w:r w:rsidRPr="0020366B">
        <w:tab/>
      </w:r>
      <w:r w:rsidR="002D4FDB" w:rsidRPr="0020366B">
        <w:t>Part</w:t>
      </w:r>
      <w:r w:rsidR="0020366B">
        <w:t> </w:t>
      </w:r>
      <w:r w:rsidR="002D4FDB" w:rsidRPr="0020366B">
        <w:t>1 of t</w:t>
      </w:r>
      <w:r w:rsidR="006E62D7" w:rsidRPr="0020366B">
        <w:t xml:space="preserve">his Chapter contains definitions and general rules </w:t>
      </w:r>
      <w:r w:rsidR="00F9550A" w:rsidRPr="0020366B">
        <w:t xml:space="preserve">about the operation of </w:t>
      </w:r>
      <w:r w:rsidR="006E62D7" w:rsidRPr="0020366B">
        <w:t>this Act.</w:t>
      </w:r>
    </w:p>
    <w:p w:rsidR="002D4FDB" w:rsidRPr="0020366B" w:rsidRDefault="004D53D4" w:rsidP="007B2381">
      <w:pPr>
        <w:pStyle w:val="BoxList"/>
        <w:keepNext/>
        <w:keepLines/>
      </w:pPr>
      <w:r w:rsidRPr="0020366B">
        <w:lastRenderedPageBreak/>
        <w:t>•</w:t>
      </w:r>
      <w:r w:rsidRPr="0020366B">
        <w:tab/>
      </w:r>
      <w:r w:rsidR="00E93756" w:rsidRPr="0020366B">
        <w:t>Part</w:t>
      </w:r>
      <w:r w:rsidR="0020366B">
        <w:t> </w:t>
      </w:r>
      <w:r w:rsidR="00E93756" w:rsidRPr="0020366B">
        <w:t>3 of this Chapter contains provisions relating to the constitutional basis of this Act.</w:t>
      </w:r>
    </w:p>
    <w:p w:rsidR="006E62D7" w:rsidRPr="0020366B" w:rsidRDefault="002D4FDB" w:rsidP="005B01E9">
      <w:pPr>
        <w:pStyle w:val="BoxList"/>
      </w:pPr>
      <w:r w:rsidRPr="0020366B">
        <w:t>•</w:t>
      </w:r>
      <w:r w:rsidRPr="0020366B">
        <w:tab/>
      </w:r>
      <w:r w:rsidR="006E62D7" w:rsidRPr="0020366B">
        <w:t xml:space="preserve">This Act relies on </w:t>
      </w:r>
      <w:r w:rsidR="00E56FA8" w:rsidRPr="0020366B">
        <w:t xml:space="preserve">the external affairs power </w:t>
      </w:r>
      <w:r w:rsidR="006E62D7" w:rsidRPr="0020366B">
        <w:t>of the Constitution</w:t>
      </w:r>
      <w:r w:rsidR="0041007C" w:rsidRPr="0020366B">
        <w:t xml:space="preserve"> </w:t>
      </w:r>
      <w:r w:rsidR="00F9550A" w:rsidRPr="0020366B">
        <w:t xml:space="preserve">by implementing </w:t>
      </w:r>
      <w:r w:rsidR="0041007C" w:rsidRPr="0020366B">
        <w:t>certain obligations in the Convention on Tobacco Control</w:t>
      </w:r>
      <w:r w:rsidR="006E62D7" w:rsidRPr="0020366B">
        <w:t xml:space="preserve">. However, if this Act is not supported by that </w:t>
      </w:r>
      <w:r w:rsidR="00E56FA8" w:rsidRPr="0020366B">
        <w:t>power</w:t>
      </w:r>
      <w:r w:rsidR="006E62D7" w:rsidRPr="0020366B">
        <w:t xml:space="preserve">, then this Act </w:t>
      </w:r>
      <w:r w:rsidR="0041007C" w:rsidRPr="0020366B">
        <w:t xml:space="preserve">will apply in more limited circumstances by relying on </w:t>
      </w:r>
      <w:r w:rsidR="00E56FA8" w:rsidRPr="0020366B">
        <w:t xml:space="preserve">the corporations power, the trade and commerce power </w:t>
      </w:r>
      <w:r w:rsidR="00E93756" w:rsidRPr="0020366B">
        <w:t>and the Territories power</w:t>
      </w:r>
      <w:r w:rsidR="006E62D7" w:rsidRPr="0020366B">
        <w:t>.</w:t>
      </w:r>
    </w:p>
    <w:p w:rsidR="006E62D7" w:rsidRPr="0020366B" w:rsidRDefault="004D53D4" w:rsidP="005B01E9">
      <w:pPr>
        <w:pStyle w:val="BoxList"/>
      </w:pPr>
      <w:r w:rsidRPr="0020366B">
        <w:t>•</w:t>
      </w:r>
      <w:r w:rsidRPr="0020366B">
        <w:tab/>
      </w:r>
      <w:r w:rsidR="006E62D7" w:rsidRPr="0020366B">
        <w:t xml:space="preserve">This Act does not apply to the extent that its operation </w:t>
      </w:r>
      <w:r w:rsidR="002D4FDB" w:rsidRPr="0020366B">
        <w:t xml:space="preserve">would </w:t>
      </w:r>
      <w:r w:rsidR="0099082B" w:rsidRPr="0020366B">
        <w:t xml:space="preserve">infringe certain constitutional protections (such as </w:t>
      </w:r>
      <w:r w:rsidR="000A48E1" w:rsidRPr="0020366B">
        <w:t xml:space="preserve">by acquiring </w:t>
      </w:r>
      <w:r w:rsidR="006E62D7" w:rsidRPr="0020366B">
        <w:t>property</w:t>
      </w:r>
      <w:r w:rsidR="0027313F" w:rsidRPr="0020366B">
        <w:t xml:space="preserve"> </w:t>
      </w:r>
      <w:r w:rsidR="0099082B" w:rsidRPr="0020366B">
        <w:t>otherwise than on just terms)</w:t>
      </w:r>
      <w:r w:rsidR="006E62D7" w:rsidRPr="0020366B">
        <w:t>.</w:t>
      </w:r>
    </w:p>
    <w:p w:rsidR="008C523E" w:rsidRPr="0020366B" w:rsidRDefault="009D7176" w:rsidP="00DC3AE0">
      <w:pPr>
        <w:pStyle w:val="ActHead2"/>
        <w:pageBreakBefore/>
      </w:pPr>
      <w:bookmarkStart w:id="17" w:name="_Toc529955572"/>
      <w:r w:rsidRPr="0020366B">
        <w:rPr>
          <w:rStyle w:val="CharPartNo"/>
        </w:rPr>
        <w:lastRenderedPageBreak/>
        <w:t>Part</w:t>
      </w:r>
      <w:r w:rsidR="0020366B" w:rsidRPr="0020366B">
        <w:rPr>
          <w:rStyle w:val="CharPartNo"/>
        </w:rPr>
        <w:t> </w:t>
      </w:r>
      <w:r w:rsidR="000A6A4E" w:rsidRPr="0020366B">
        <w:rPr>
          <w:rStyle w:val="CharPartNo"/>
        </w:rPr>
        <w:t>3</w:t>
      </w:r>
      <w:r w:rsidR="008C523E" w:rsidRPr="0020366B">
        <w:t>—</w:t>
      </w:r>
      <w:r w:rsidR="008C523E" w:rsidRPr="0020366B">
        <w:rPr>
          <w:rStyle w:val="CharPartText"/>
        </w:rPr>
        <w:t>Constitutional provisions</w:t>
      </w:r>
      <w:bookmarkEnd w:id="17"/>
    </w:p>
    <w:p w:rsidR="00E50861" w:rsidRPr="0020366B" w:rsidRDefault="00E50861" w:rsidP="005B01E9">
      <w:pPr>
        <w:pStyle w:val="Header"/>
      </w:pPr>
      <w:r w:rsidRPr="0020366B">
        <w:rPr>
          <w:rStyle w:val="CharDivNo"/>
        </w:rPr>
        <w:t xml:space="preserve"> </w:t>
      </w:r>
      <w:r w:rsidRPr="0020366B">
        <w:rPr>
          <w:rStyle w:val="CharDivText"/>
        </w:rPr>
        <w:t xml:space="preserve"> </w:t>
      </w:r>
    </w:p>
    <w:p w:rsidR="00E245ED" w:rsidRPr="0020366B" w:rsidRDefault="0032508C" w:rsidP="005B01E9">
      <w:pPr>
        <w:pStyle w:val="ActHead5"/>
      </w:pPr>
      <w:bookmarkStart w:id="18" w:name="_Toc529955573"/>
      <w:r w:rsidRPr="0020366B">
        <w:rPr>
          <w:rStyle w:val="CharSectno"/>
        </w:rPr>
        <w:t>14</w:t>
      </w:r>
      <w:r w:rsidR="00E245ED" w:rsidRPr="0020366B">
        <w:t xml:space="preserve">  Additional operation of this Act</w:t>
      </w:r>
      <w:bookmarkEnd w:id="18"/>
    </w:p>
    <w:p w:rsidR="00E245ED" w:rsidRPr="0020366B" w:rsidRDefault="00F24EE3" w:rsidP="005B01E9">
      <w:pPr>
        <w:pStyle w:val="subsection"/>
      </w:pPr>
      <w:r w:rsidRPr="0020366B">
        <w:tab/>
        <w:t>(1)</w:t>
      </w:r>
      <w:r w:rsidRPr="0020366B">
        <w:tab/>
      </w:r>
      <w:r w:rsidR="00E245ED" w:rsidRPr="0020366B">
        <w:t>Without prejudice to its effect apart from this section, this Act also has effect as provided by this section.</w:t>
      </w:r>
    </w:p>
    <w:p w:rsidR="007E61CB" w:rsidRPr="0020366B" w:rsidRDefault="007E61CB" w:rsidP="005B01E9">
      <w:pPr>
        <w:pStyle w:val="SubsectionHead"/>
      </w:pPr>
      <w:r w:rsidRPr="0020366B">
        <w:t>Corporations power</w:t>
      </w:r>
    </w:p>
    <w:p w:rsidR="00525EAE" w:rsidRPr="0020366B" w:rsidRDefault="00F24EE3" w:rsidP="005B01E9">
      <w:pPr>
        <w:pStyle w:val="subsection"/>
      </w:pPr>
      <w:r w:rsidRPr="0020366B">
        <w:tab/>
        <w:t>(2)</w:t>
      </w:r>
      <w:r w:rsidRPr="0020366B">
        <w:tab/>
      </w:r>
      <w:r w:rsidR="00CD72D2" w:rsidRPr="0020366B">
        <w:t>Part</w:t>
      </w:r>
      <w:r w:rsidR="0020366B">
        <w:t> </w:t>
      </w:r>
      <w:r w:rsidR="00CD72D2" w:rsidRPr="0020366B">
        <w:t xml:space="preserve">2 of </w:t>
      </w:r>
      <w:r w:rsidR="00C508E5" w:rsidRPr="0020366B">
        <w:t>Chapter</w:t>
      </w:r>
      <w:r w:rsidR="0020366B">
        <w:t> </w:t>
      </w:r>
      <w:r w:rsidR="00B83214" w:rsidRPr="0020366B">
        <w:t>3</w:t>
      </w:r>
      <w:r w:rsidR="00E245ED" w:rsidRPr="0020366B">
        <w:t xml:space="preserve"> has, by force of this subsection, the effect it would have if</w:t>
      </w:r>
      <w:r w:rsidR="00525EAE" w:rsidRPr="0020366B">
        <w:t xml:space="preserve"> </w:t>
      </w:r>
      <w:r w:rsidR="00461F79" w:rsidRPr="0020366B">
        <w:t xml:space="preserve">its operation </w:t>
      </w:r>
      <w:r w:rsidR="00E245ED" w:rsidRPr="0020366B">
        <w:t>were, by express provision, confined to a person that is a constitutional corporation</w:t>
      </w:r>
      <w:r w:rsidR="00525EAE" w:rsidRPr="0020366B">
        <w:t>.</w:t>
      </w:r>
    </w:p>
    <w:p w:rsidR="00DB1632" w:rsidRPr="0020366B" w:rsidRDefault="00DB1632" w:rsidP="005B01E9">
      <w:pPr>
        <w:pStyle w:val="notetext"/>
      </w:pPr>
      <w:r w:rsidRPr="0020366B">
        <w:t>Note:</w:t>
      </w:r>
      <w:r w:rsidRPr="0020366B">
        <w:tab/>
        <w:t>Part</w:t>
      </w:r>
      <w:r w:rsidR="0020366B">
        <w:t> </w:t>
      </w:r>
      <w:r w:rsidRPr="0020366B">
        <w:t>2 of Chapter</w:t>
      </w:r>
      <w:r w:rsidR="0020366B">
        <w:t> </w:t>
      </w:r>
      <w:r w:rsidRPr="0020366B">
        <w:t xml:space="preserve">3 contains </w:t>
      </w:r>
      <w:r w:rsidR="00553FD6" w:rsidRPr="0020366B">
        <w:t xml:space="preserve">general </w:t>
      </w:r>
      <w:r w:rsidRPr="0020366B">
        <w:t>offences and civil penalty provisions for non</w:t>
      </w:r>
      <w:r w:rsidR="0020366B">
        <w:noBreakHyphen/>
      </w:r>
      <w:r w:rsidRPr="0020366B">
        <w:t>compliant</w:t>
      </w:r>
      <w:r w:rsidR="00B13FF2" w:rsidRPr="0020366B">
        <w:t xml:space="preserve"> </w:t>
      </w:r>
      <w:r w:rsidR="008363E1" w:rsidRPr="0020366B">
        <w:t>retail packaging</w:t>
      </w:r>
      <w:r w:rsidR="00B13FF2" w:rsidRPr="0020366B">
        <w:t xml:space="preserve"> and</w:t>
      </w:r>
      <w:r w:rsidRPr="0020366B">
        <w:t xml:space="preserve"> tobacco products.</w:t>
      </w:r>
    </w:p>
    <w:p w:rsidR="007E61CB" w:rsidRPr="0020366B" w:rsidRDefault="007E61CB" w:rsidP="005B01E9">
      <w:pPr>
        <w:pStyle w:val="SubsectionHead"/>
      </w:pPr>
      <w:r w:rsidRPr="0020366B">
        <w:t>Trade and commerce power</w:t>
      </w:r>
    </w:p>
    <w:p w:rsidR="00357EE8" w:rsidRPr="0020366B" w:rsidRDefault="00F24EE3" w:rsidP="005B01E9">
      <w:pPr>
        <w:pStyle w:val="subsection"/>
      </w:pPr>
      <w:r w:rsidRPr="0020366B">
        <w:tab/>
        <w:t>(3)</w:t>
      </w:r>
      <w:r w:rsidRPr="0020366B">
        <w:tab/>
      </w:r>
      <w:r w:rsidR="00CD72D2" w:rsidRPr="0020366B">
        <w:t>Part</w:t>
      </w:r>
      <w:r w:rsidR="0020366B">
        <w:t> </w:t>
      </w:r>
      <w:r w:rsidR="00CD72D2" w:rsidRPr="0020366B">
        <w:t xml:space="preserve">2 of </w:t>
      </w:r>
      <w:r w:rsidR="00C508E5" w:rsidRPr="0020366B">
        <w:t>Chapter</w:t>
      </w:r>
      <w:r w:rsidR="0020366B">
        <w:t> </w:t>
      </w:r>
      <w:r w:rsidR="00BC2066" w:rsidRPr="0020366B">
        <w:t xml:space="preserve">3 </w:t>
      </w:r>
      <w:r w:rsidR="00E245ED" w:rsidRPr="0020366B">
        <w:t xml:space="preserve">has, by force of this subsection, the effect it would have if </w:t>
      </w:r>
      <w:r w:rsidR="00461F79" w:rsidRPr="0020366B">
        <w:t xml:space="preserve">its operation </w:t>
      </w:r>
      <w:r w:rsidR="007D21A4" w:rsidRPr="0020366B">
        <w:t>were</w:t>
      </w:r>
      <w:r w:rsidR="00E245ED" w:rsidRPr="0020366B">
        <w:t xml:space="preserve">, by express provision, confined to </w:t>
      </w:r>
      <w:r w:rsidR="007D21A4" w:rsidRPr="0020366B">
        <w:t xml:space="preserve">a person </w:t>
      </w:r>
      <w:r w:rsidR="00E245ED" w:rsidRPr="0020366B">
        <w:t>engaging in conduct to the extent to which the conduct takes place in the course of</w:t>
      </w:r>
      <w:r w:rsidR="00A9586F" w:rsidRPr="0020366B">
        <w:t>, or in relation to,</w:t>
      </w:r>
      <w:r w:rsidR="00E245ED" w:rsidRPr="0020366B">
        <w:t xml:space="preserve"> </w:t>
      </w:r>
      <w:r w:rsidR="00357EE8" w:rsidRPr="0020366B">
        <w:t>constitutional trade or commerce.</w:t>
      </w:r>
    </w:p>
    <w:p w:rsidR="007D21A4" w:rsidRPr="0020366B" w:rsidRDefault="00F24EE3" w:rsidP="005B01E9">
      <w:pPr>
        <w:pStyle w:val="subsection"/>
      </w:pPr>
      <w:r w:rsidRPr="0020366B">
        <w:tab/>
        <w:t>(4)</w:t>
      </w:r>
      <w:r w:rsidRPr="0020366B">
        <w:tab/>
      </w:r>
      <w:r w:rsidR="0020366B">
        <w:t>Subsection (</w:t>
      </w:r>
      <w:r w:rsidR="00E14E2D" w:rsidRPr="0020366B">
        <w:t>3</w:t>
      </w:r>
      <w:r w:rsidR="007E61CB" w:rsidRPr="0020366B">
        <w:t xml:space="preserve">) </w:t>
      </w:r>
      <w:r w:rsidR="007D21A4" w:rsidRPr="0020366B">
        <w:t>do</w:t>
      </w:r>
      <w:r w:rsidR="00A9586F" w:rsidRPr="0020366B">
        <w:t>es</w:t>
      </w:r>
      <w:r w:rsidR="007D21A4" w:rsidRPr="0020366B">
        <w:t xml:space="preserve"> not apply to the extent </w:t>
      </w:r>
      <w:r w:rsidR="00BC2066" w:rsidRPr="0020366B">
        <w:t xml:space="preserve">(if any) </w:t>
      </w:r>
      <w:r w:rsidR="007D21A4" w:rsidRPr="0020366B">
        <w:t xml:space="preserve">that </w:t>
      </w:r>
      <w:r w:rsidR="00A9586F" w:rsidRPr="0020366B">
        <w:t xml:space="preserve">its application </w:t>
      </w:r>
      <w:r w:rsidR="00BC2066" w:rsidRPr="0020366B">
        <w:t xml:space="preserve">would </w:t>
      </w:r>
      <w:r w:rsidR="007D21A4" w:rsidRPr="0020366B">
        <w:t>infringe section</w:t>
      </w:r>
      <w:r w:rsidR="0020366B">
        <w:t> </w:t>
      </w:r>
      <w:r w:rsidR="007D21A4" w:rsidRPr="0020366B">
        <w:t xml:space="preserve">92 of the </w:t>
      </w:r>
      <w:r w:rsidR="00C463F6" w:rsidRPr="0020366B">
        <w:t>Constitution</w:t>
      </w:r>
      <w:r w:rsidR="007D21A4" w:rsidRPr="0020366B">
        <w:t>.</w:t>
      </w:r>
    </w:p>
    <w:p w:rsidR="0060685C" w:rsidRPr="0020366B" w:rsidRDefault="0060685C" w:rsidP="005B01E9">
      <w:pPr>
        <w:pStyle w:val="notetext"/>
      </w:pPr>
      <w:r w:rsidRPr="0020366B">
        <w:t>Note:</w:t>
      </w:r>
      <w:r w:rsidRPr="0020366B">
        <w:tab/>
        <w:t>Section</w:t>
      </w:r>
      <w:r w:rsidR="0020366B">
        <w:t> </w:t>
      </w:r>
      <w:r w:rsidRPr="0020366B">
        <w:t>92 of the Constitution requires trade</w:t>
      </w:r>
      <w:r w:rsidR="00A9586F" w:rsidRPr="0020366B">
        <w:t xml:space="preserve"> among the States </w:t>
      </w:r>
      <w:r w:rsidRPr="0020366B">
        <w:t>to be absolutely free.</w:t>
      </w:r>
    </w:p>
    <w:p w:rsidR="007E61CB" w:rsidRPr="0020366B" w:rsidRDefault="007E61CB" w:rsidP="005B01E9">
      <w:pPr>
        <w:pStyle w:val="SubsectionHead"/>
      </w:pPr>
      <w:r w:rsidRPr="0020366B">
        <w:t>Territories power</w:t>
      </w:r>
    </w:p>
    <w:p w:rsidR="00525EAE" w:rsidRPr="0020366B" w:rsidRDefault="00F24EE3" w:rsidP="005B01E9">
      <w:pPr>
        <w:pStyle w:val="subsection"/>
      </w:pPr>
      <w:r w:rsidRPr="0020366B">
        <w:tab/>
        <w:t>(5)</w:t>
      </w:r>
      <w:r w:rsidRPr="0020366B">
        <w:tab/>
      </w:r>
      <w:r w:rsidR="00CD72D2" w:rsidRPr="0020366B">
        <w:t>Part</w:t>
      </w:r>
      <w:r w:rsidR="0020366B">
        <w:t> </w:t>
      </w:r>
      <w:r w:rsidR="00CD72D2" w:rsidRPr="0020366B">
        <w:t xml:space="preserve">2 of </w:t>
      </w:r>
      <w:r w:rsidR="0060685C" w:rsidRPr="0020366B">
        <w:t>Chapter</w:t>
      </w:r>
      <w:r w:rsidR="0020366B">
        <w:t> </w:t>
      </w:r>
      <w:r w:rsidR="00BC2066" w:rsidRPr="0020366B">
        <w:t xml:space="preserve">3 </w:t>
      </w:r>
      <w:r w:rsidR="00525EAE" w:rsidRPr="0020366B">
        <w:t xml:space="preserve">has, by force of this subsection, the effect it would have if </w:t>
      </w:r>
      <w:r w:rsidR="00A9586F" w:rsidRPr="0020366B">
        <w:t xml:space="preserve">its operation </w:t>
      </w:r>
      <w:r w:rsidR="00B2705E" w:rsidRPr="0020366B">
        <w:t>were</w:t>
      </w:r>
      <w:r w:rsidR="00525EAE" w:rsidRPr="0020366B">
        <w:t xml:space="preserve">, by express provision, confined to </w:t>
      </w:r>
      <w:r w:rsidR="00B2705E" w:rsidRPr="0020366B">
        <w:t xml:space="preserve">a person </w:t>
      </w:r>
      <w:r w:rsidR="00525EAE" w:rsidRPr="0020366B">
        <w:t xml:space="preserve">engaging in conduct to the extent to which the conduct takes place </w:t>
      </w:r>
      <w:r w:rsidR="00A9586F" w:rsidRPr="0020366B">
        <w:t xml:space="preserve">wholly or partly </w:t>
      </w:r>
      <w:r w:rsidR="00525EAE" w:rsidRPr="0020366B">
        <w:t>in a Territory.</w:t>
      </w:r>
    </w:p>
    <w:p w:rsidR="005B7665" w:rsidRPr="0020366B" w:rsidRDefault="0032508C" w:rsidP="005B01E9">
      <w:pPr>
        <w:pStyle w:val="ActHead5"/>
      </w:pPr>
      <w:bookmarkStart w:id="19" w:name="_Toc529955574"/>
      <w:r w:rsidRPr="0020366B">
        <w:rPr>
          <w:rStyle w:val="CharSectno"/>
        </w:rPr>
        <w:lastRenderedPageBreak/>
        <w:t>15</w:t>
      </w:r>
      <w:r w:rsidR="005B7665" w:rsidRPr="0020366B">
        <w:t xml:space="preserve">  Acquisition of property</w:t>
      </w:r>
      <w:bookmarkEnd w:id="19"/>
    </w:p>
    <w:p w:rsidR="00B6638C" w:rsidRPr="0020366B" w:rsidRDefault="00B6638C" w:rsidP="005B01E9">
      <w:pPr>
        <w:pStyle w:val="subsection"/>
      </w:pPr>
      <w:r w:rsidRPr="0020366B">
        <w:tab/>
        <w:t>(1)</w:t>
      </w:r>
      <w:r w:rsidRPr="0020366B">
        <w:tab/>
        <w:t xml:space="preserve">This Act does not apply to the extent </w:t>
      </w:r>
      <w:r w:rsidR="002B5E75" w:rsidRPr="0020366B">
        <w:t xml:space="preserve">(if any) </w:t>
      </w:r>
      <w:r w:rsidRPr="0020366B">
        <w:t>that its operation would result in an acquisition of property from a person otherwise than on just terms.</w:t>
      </w:r>
    </w:p>
    <w:p w:rsidR="00B6638C" w:rsidRPr="0020366B" w:rsidRDefault="00B6638C" w:rsidP="005B01E9">
      <w:pPr>
        <w:pStyle w:val="subsection"/>
      </w:pPr>
      <w:r w:rsidRPr="0020366B">
        <w:tab/>
        <w:t>(2)</w:t>
      </w:r>
      <w:r w:rsidRPr="0020366B">
        <w:tab/>
        <w:t>In particular, if, apart from this section, this Act would result in such an acquisition of property because it would prevent</w:t>
      </w:r>
      <w:r w:rsidR="005602D5" w:rsidRPr="0020366B">
        <w:t xml:space="preserve"> </w:t>
      </w:r>
      <w:r w:rsidRPr="0020366B">
        <w:t xml:space="preserve">the use of a trade mark </w:t>
      </w:r>
      <w:r w:rsidR="005602D5" w:rsidRPr="0020366B">
        <w:t xml:space="preserve">or other sign </w:t>
      </w:r>
      <w:r w:rsidRPr="0020366B">
        <w:t>on</w:t>
      </w:r>
      <w:r w:rsidR="005602D5" w:rsidRPr="0020366B">
        <w:t xml:space="preserve"> or in relation to</w:t>
      </w:r>
      <w:r w:rsidRPr="0020366B">
        <w:t xml:space="preserve"> the </w:t>
      </w:r>
      <w:r w:rsidR="008363E1" w:rsidRPr="0020366B">
        <w:t>retail packaging</w:t>
      </w:r>
      <w:r w:rsidRPr="0020366B">
        <w:t xml:space="preserve"> of tobacco products</w:t>
      </w:r>
      <w:r w:rsidR="005602D5" w:rsidRPr="0020366B">
        <w:t xml:space="preserve">, </w:t>
      </w:r>
      <w:r w:rsidR="006924AD" w:rsidRPr="0020366B">
        <w:t xml:space="preserve">or on tobacco products, </w:t>
      </w:r>
      <w:r w:rsidRPr="0020366B">
        <w:t xml:space="preserve">then despite any other provision of this Act, the trade mark </w:t>
      </w:r>
      <w:r w:rsidR="005602D5" w:rsidRPr="0020366B">
        <w:t xml:space="preserve">or sign </w:t>
      </w:r>
      <w:r w:rsidRPr="0020366B">
        <w:t>may be used on</w:t>
      </w:r>
      <w:r w:rsidR="005602D5" w:rsidRPr="0020366B">
        <w:t xml:space="preserve"> or in relation to</w:t>
      </w:r>
      <w:r w:rsidRPr="0020366B">
        <w:t xml:space="preserve"> the </w:t>
      </w:r>
      <w:r w:rsidR="008363E1" w:rsidRPr="0020366B">
        <w:t>retail packaging</w:t>
      </w:r>
      <w:r w:rsidRPr="0020366B">
        <w:t xml:space="preserve"> of tobacco products</w:t>
      </w:r>
      <w:r w:rsidR="006924AD" w:rsidRPr="0020366B">
        <w:t>, or on tobacco products,</w:t>
      </w:r>
      <w:r w:rsidR="005602D5" w:rsidRPr="0020366B">
        <w:t xml:space="preserve"> </w:t>
      </w:r>
      <w:r w:rsidR="00A50DB9" w:rsidRPr="0020366B">
        <w:t>subject to any requirements that may be prescribed in the regulations for the purposes of this subsection</w:t>
      </w:r>
      <w:r w:rsidRPr="0020366B">
        <w:t>.</w:t>
      </w:r>
    </w:p>
    <w:p w:rsidR="00B6638C" w:rsidRPr="0020366B" w:rsidRDefault="00B6638C" w:rsidP="005B01E9">
      <w:pPr>
        <w:pStyle w:val="notetext"/>
      </w:pPr>
      <w:r w:rsidRPr="0020366B">
        <w:t>Note:</w:t>
      </w:r>
      <w:r w:rsidRPr="0020366B">
        <w:tab/>
        <w:t xml:space="preserve">Offences and civil penalties apply to the supply, purchase and manufacture etc. of tobacco products that do not comply with </w:t>
      </w:r>
      <w:r w:rsidR="004B7EE2" w:rsidRPr="0020366B">
        <w:t>any</w:t>
      </w:r>
      <w:r w:rsidRPr="0020366B">
        <w:t xml:space="preserve"> requirements specified in </w:t>
      </w:r>
      <w:r w:rsidR="001956BE" w:rsidRPr="0020366B">
        <w:t xml:space="preserve">the regulations </w:t>
      </w:r>
      <w:r w:rsidRPr="0020366B">
        <w:t>(see Chapter</w:t>
      </w:r>
      <w:r w:rsidR="0020366B">
        <w:t> </w:t>
      </w:r>
      <w:r w:rsidRPr="0020366B">
        <w:t>3).</w:t>
      </w:r>
    </w:p>
    <w:p w:rsidR="00C85894" w:rsidRPr="0020366B" w:rsidRDefault="00C85894" w:rsidP="005B01E9">
      <w:pPr>
        <w:pStyle w:val="subsection"/>
      </w:pPr>
      <w:r w:rsidRPr="0020366B">
        <w:tab/>
        <w:t>(</w:t>
      </w:r>
      <w:r w:rsidR="006924AD" w:rsidRPr="0020366B">
        <w:t>3</w:t>
      </w:r>
      <w:r w:rsidRPr="0020366B">
        <w:t>)</w:t>
      </w:r>
      <w:r w:rsidRPr="0020366B">
        <w:tab/>
        <w:t xml:space="preserve">To avoid doubt, </w:t>
      </w:r>
      <w:r w:rsidR="00713E4C" w:rsidRPr="0020366B">
        <w:t xml:space="preserve">any </w:t>
      </w:r>
      <w:r w:rsidRPr="0020366B">
        <w:t>tobacco product requirement</w:t>
      </w:r>
      <w:r w:rsidR="00713E4C" w:rsidRPr="0020366B">
        <w:t xml:space="preserve"> </w:t>
      </w:r>
      <w:r w:rsidR="001D7616" w:rsidRPr="0020366B">
        <w:t xml:space="preserve">(within the meaning of </w:t>
      </w:r>
      <w:r w:rsidR="0020366B">
        <w:t>paragraph (</w:t>
      </w:r>
      <w:r w:rsidR="001D7616" w:rsidRPr="0020366B">
        <w:t xml:space="preserve">a) or (b) of the definition of </w:t>
      </w:r>
      <w:r w:rsidR="001D7616" w:rsidRPr="0020366B">
        <w:rPr>
          <w:b/>
          <w:i/>
        </w:rPr>
        <w:t>tobacco product requirement</w:t>
      </w:r>
      <w:r w:rsidR="001D7616" w:rsidRPr="0020366B">
        <w:t xml:space="preserve">) </w:t>
      </w:r>
      <w:r w:rsidR="00713E4C" w:rsidRPr="0020366B">
        <w:t xml:space="preserve">that does not result in such an acquisition of property continues to </w:t>
      </w:r>
      <w:r w:rsidRPr="0020366B">
        <w:t>apply in relation to:</w:t>
      </w:r>
    </w:p>
    <w:p w:rsidR="00C85894" w:rsidRPr="0020366B" w:rsidRDefault="00C85894" w:rsidP="005B01E9">
      <w:pPr>
        <w:pStyle w:val="paragraph"/>
      </w:pPr>
      <w:r w:rsidRPr="0020366B">
        <w:tab/>
        <w:t>(a)</w:t>
      </w:r>
      <w:r w:rsidRPr="0020366B">
        <w:tab/>
        <w:t xml:space="preserve">the </w:t>
      </w:r>
      <w:r w:rsidR="008363E1" w:rsidRPr="0020366B">
        <w:t>retail packaging</w:t>
      </w:r>
      <w:r w:rsidRPr="0020366B">
        <w:t xml:space="preserve"> of tobacco products; and</w:t>
      </w:r>
    </w:p>
    <w:p w:rsidR="00C85894" w:rsidRPr="0020366B" w:rsidRDefault="00C85894" w:rsidP="005B01E9">
      <w:pPr>
        <w:pStyle w:val="paragraph"/>
      </w:pPr>
      <w:r w:rsidRPr="0020366B">
        <w:tab/>
        <w:t>(b)</w:t>
      </w:r>
      <w:r w:rsidRPr="0020366B">
        <w:tab/>
        <w:t>the appearance of tobacco products.</w:t>
      </w:r>
    </w:p>
    <w:p w:rsidR="00B751F2" w:rsidRPr="0020366B" w:rsidRDefault="0032508C" w:rsidP="005B01E9">
      <w:pPr>
        <w:pStyle w:val="ActHead5"/>
      </w:pPr>
      <w:bookmarkStart w:id="20" w:name="_Toc529955575"/>
      <w:r w:rsidRPr="0020366B">
        <w:rPr>
          <w:rStyle w:val="CharSectno"/>
        </w:rPr>
        <w:t>16</w:t>
      </w:r>
      <w:r w:rsidR="00B751F2" w:rsidRPr="0020366B">
        <w:t xml:space="preserve">  Implied freedom of political communication</w:t>
      </w:r>
      <w:bookmarkEnd w:id="20"/>
    </w:p>
    <w:p w:rsidR="005F3F02" w:rsidRPr="0020366B" w:rsidRDefault="00B751F2" w:rsidP="005B01E9">
      <w:pPr>
        <w:pStyle w:val="subsection"/>
        <w:rPr>
          <w:kern w:val="28"/>
        </w:rPr>
      </w:pPr>
      <w:r w:rsidRPr="0020366B">
        <w:rPr>
          <w:kern w:val="28"/>
        </w:rPr>
        <w:tab/>
      </w:r>
      <w:r w:rsidRPr="0020366B">
        <w:rPr>
          <w:kern w:val="28"/>
        </w:rPr>
        <w:tab/>
        <w:t>This Act does not apply to the extent (if any) that it would infringe any constitutional doctrine of implied freedom of political communication</w:t>
      </w:r>
      <w:r w:rsidR="005F3F02" w:rsidRPr="0020366B">
        <w:rPr>
          <w:kern w:val="28"/>
        </w:rPr>
        <w:t>.</w:t>
      </w:r>
    </w:p>
    <w:p w:rsidR="00771C64" w:rsidRPr="0020366B" w:rsidRDefault="009D7176" w:rsidP="00DC3AE0">
      <w:pPr>
        <w:pStyle w:val="ActHead1"/>
        <w:pageBreakBefore/>
      </w:pPr>
      <w:bookmarkStart w:id="21" w:name="_Toc529955576"/>
      <w:r w:rsidRPr="0020366B">
        <w:rPr>
          <w:rStyle w:val="CharChapNo"/>
        </w:rPr>
        <w:lastRenderedPageBreak/>
        <w:t>Chapter</w:t>
      </w:r>
      <w:r w:rsidR="0020366B" w:rsidRPr="0020366B">
        <w:rPr>
          <w:rStyle w:val="CharChapNo"/>
        </w:rPr>
        <w:t> </w:t>
      </w:r>
      <w:r w:rsidR="00771C64" w:rsidRPr="0020366B">
        <w:rPr>
          <w:rStyle w:val="CharChapNo"/>
        </w:rPr>
        <w:t>2</w:t>
      </w:r>
      <w:r w:rsidR="00771C64" w:rsidRPr="0020366B">
        <w:t>—</w:t>
      </w:r>
      <w:r w:rsidR="00DA3ABD" w:rsidRPr="0020366B">
        <w:rPr>
          <w:rStyle w:val="CharChapText"/>
        </w:rPr>
        <w:t>R</w:t>
      </w:r>
      <w:r w:rsidR="00E14BD7" w:rsidRPr="0020366B">
        <w:rPr>
          <w:rStyle w:val="CharChapText"/>
        </w:rPr>
        <w:t xml:space="preserve">equirements </w:t>
      </w:r>
      <w:r w:rsidR="00DB095B" w:rsidRPr="0020366B">
        <w:rPr>
          <w:rStyle w:val="CharChapText"/>
        </w:rPr>
        <w:t xml:space="preserve">for </w:t>
      </w:r>
      <w:r w:rsidR="00E14BD7" w:rsidRPr="0020366B">
        <w:rPr>
          <w:rStyle w:val="CharChapText"/>
        </w:rPr>
        <w:t>p</w:t>
      </w:r>
      <w:r w:rsidR="00771C64" w:rsidRPr="0020366B">
        <w:rPr>
          <w:rStyle w:val="CharChapText"/>
        </w:rPr>
        <w:t>lain packaging</w:t>
      </w:r>
      <w:r w:rsidR="00740EBE" w:rsidRPr="0020366B">
        <w:rPr>
          <w:rStyle w:val="CharChapText"/>
        </w:rPr>
        <w:t xml:space="preserve"> and </w:t>
      </w:r>
      <w:r w:rsidR="00E918FA" w:rsidRPr="0020366B">
        <w:rPr>
          <w:rStyle w:val="CharChapText"/>
        </w:rPr>
        <w:t xml:space="preserve">appearance of </w:t>
      </w:r>
      <w:r w:rsidR="00751D8D" w:rsidRPr="0020366B">
        <w:rPr>
          <w:rStyle w:val="CharChapText"/>
        </w:rPr>
        <w:t>tobacco product</w:t>
      </w:r>
      <w:r w:rsidR="00E14BD7" w:rsidRPr="0020366B">
        <w:rPr>
          <w:rStyle w:val="CharChapText"/>
        </w:rPr>
        <w:t>s</w:t>
      </w:r>
      <w:bookmarkEnd w:id="21"/>
    </w:p>
    <w:p w:rsidR="00DA3ABD" w:rsidRPr="0020366B" w:rsidRDefault="00DA3ABD" w:rsidP="005B01E9">
      <w:pPr>
        <w:pStyle w:val="ActHead2"/>
      </w:pPr>
      <w:bookmarkStart w:id="22" w:name="_Toc529955577"/>
      <w:r w:rsidRPr="0020366B">
        <w:rPr>
          <w:rStyle w:val="CharPartNo"/>
        </w:rPr>
        <w:t>Part</w:t>
      </w:r>
      <w:r w:rsidR="0020366B" w:rsidRPr="0020366B">
        <w:rPr>
          <w:rStyle w:val="CharPartNo"/>
        </w:rPr>
        <w:t> </w:t>
      </w:r>
      <w:r w:rsidRPr="0020366B">
        <w:rPr>
          <w:rStyle w:val="CharPartNo"/>
        </w:rPr>
        <w:t>1</w:t>
      </w:r>
      <w:r w:rsidRPr="0020366B">
        <w:t>—</w:t>
      </w:r>
      <w:r w:rsidRPr="0020366B">
        <w:rPr>
          <w:rStyle w:val="CharPartText"/>
        </w:rPr>
        <w:t>Simplified outline</w:t>
      </w:r>
      <w:bookmarkEnd w:id="22"/>
    </w:p>
    <w:p w:rsidR="00DA3ABD" w:rsidRPr="0020366B" w:rsidRDefault="00DA3ABD" w:rsidP="005B01E9">
      <w:pPr>
        <w:pStyle w:val="Header"/>
      </w:pPr>
      <w:r w:rsidRPr="0020366B">
        <w:rPr>
          <w:rStyle w:val="CharDivNo"/>
        </w:rPr>
        <w:t xml:space="preserve"> </w:t>
      </w:r>
      <w:r w:rsidRPr="0020366B">
        <w:rPr>
          <w:rStyle w:val="CharDivText"/>
        </w:rPr>
        <w:t xml:space="preserve"> </w:t>
      </w:r>
    </w:p>
    <w:p w:rsidR="00DA3ABD" w:rsidRPr="0020366B" w:rsidRDefault="0032508C" w:rsidP="005B01E9">
      <w:pPr>
        <w:pStyle w:val="ActHead5"/>
      </w:pPr>
      <w:bookmarkStart w:id="23" w:name="_Toc529955578"/>
      <w:r w:rsidRPr="0020366B">
        <w:rPr>
          <w:rStyle w:val="CharSectno"/>
        </w:rPr>
        <w:t>17</w:t>
      </w:r>
      <w:r w:rsidR="00DA3ABD" w:rsidRPr="0020366B">
        <w:t xml:space="preserve">  Simplified outline</w:t>
      </w:r>
      <w:bookmarkEnd w:id="23"/>
    </w:p>
    <w:p w:rsidR="00DA3ABD" w:rsidRPr="0020366B" w:rsidRDefault="00DA3ABD" w:rsidP="005B01E9">
      <w:pPr>
        <w:pStyle w:val="subsection"/>
      </w:pPr>
      <w:r w:rsidRPr="0020366B">
        <w:tab/>
      </w:r>
      <w:r w:rsidRPr="0020366B">
        <w:tab/>
        <w:t>The following is a simplified outline of this Chapter:</w:t>
      </w:r>
    </w:p>
    <w:p w:rsidR="00D24ED9" w:rsidRPr="0020366B" w:rsidRDefault="00DA3ABD" w:rsidP="005B01E9">
      <w:pPr>
        <w:pStyle w:val="BoxList"/>
      </w:pPr>
      <w:r w:rsidRPr="0020366B">
        <w:t>•</w:t>
      </w:r>
      <w:r w:rsidRPr="0020366B">
        <w:tab/>
        <w:t>Part</w:t>
      </w:r>
      <w:r w:rsidR="0020366B">
        <w:t> </w:t>
      </w:r>
      <w:r w:rsidRPr="0020366B">
        <w:t>2 of this Chapter specifies requirements for the retail packaging and appearance of toba</w:t>
      </w:r>
      <w:r w:rsidR="00D24ED9" w:rsidRPr="0020366B">
        <w:t>c</w:t>
      </w:r>
      <w:r w:rsidRPr="0020366B">
        <w:t>co products.</w:t>
      </w:r>
    </w:p>
    <w:p w:rsidR="00DA3ABD" w:rsidRPr="0020366B" w:rsidRDefault="00D24ED9" w:rsidP="005B01E9">
      <w:pPr>
        <w:pStyle w:val="BoxList"/>
      </w:pPr>
      <w:r w:rsidRPr="0020366B">
        <w:t>•</w:t>
      </w:r>
      <w:r w:rsidRPr="0020366B">
        <w:tab/>
        <w:t xml:space="preserve">Offences and civil penalties </w:t>
      </w:r>
      <w:r w:rsidR="00460C9D" w:rsidRPr="0020366B">
        <w:t>in Chapter</w:t>
      </w:r>
      <w:r w:rsidR="0020366B">
        <w:t> </w:t>
      </w:r>
      <w:r w:rsidR="00460C9D" w:rsidRPr="0020366B">
        <w:t xml:space="preserve">3 </w:t>
      </w:r>
      <w:r w:rsidRPr="0020366B">
        <w:t>apply in certain circumstances if retail packaging or tobacco products do not comply with the requirements.</w:t>
      </w:r>
    </w:p>
    <w:p w:rsidR="00DA3ABD" w:rsidRPr="0020366B" w:rsidRDefault="00DA3ABD" w:rsidP="005B01E9">
      <w:pPr>
        <w:pStyle w:val="BoxList"/>
      </w:pPr>
      <w:r w:rsidRPr="0020366B">
        <w:t>•</w:t>
      </w:r>
      <w:r w:rsidRPr="0020366B">
        <w:tab/>
        <w:t>Division</w:t>
      </w:r>
      <w:r w:rsidR="0020366B">
        <w:t> </w:t>
      </w:r>
      <w:r w:rsidRPr="0020366B">
        <w:t>1 of Part</w:t>
      </w:r>
      <w:r w:rsidR="0020366B">
        <w:t> </w:t>
      </w:r>
      <w:r w:rsidRPr="0020366B">
        <w:t>2 sets out requirements for:</w:t>
      </w:r>
    </w:p>
    <w:p w:rsidR="00DA3ABD" w:rsidRPr="0020366B" w:rsidRDefault="00DA3ABD" w:rsidP="005B01E9">
      <w:pPr>
        <w:pStyle w:val="BoxPara"/>
      </w:pPr>
      <w:r w:rsidRPr="0020366B">
        <w:tab/>
        <w:t>(a)</w:t>
      </w:r>
      <w:r w:rsidRPr="0020366B">
        <w:tab/>
        <w:t>the physical features of retail packaging;</w:t>
      </w:r>
      <w:r w:rsidR="0034629E" w:rsidRPr="0020366B">
        <w:t xml:space="preserve"> and</w:t>
      </w:r>
    </w:p>
    <w:p w:rsidR="00DA3ABD" w:rsidRPr="0020366B" w:rsidRDefault="00DA3ABD" w:rsidP="005B01E9">
      <w:pPr>
        <w:pStyle w:val="BoxPara"/>
      </w:pPr>
      <w:r w:rsidRPr="0020366B">
        <w:tab/>
        <w:t>(b)</w:t>
      </w:r>
      <w:r w:rsidRPr="0020366B">
        <w:tab/>
        <w:t>the colour and finish of retail packaging;</w:t>
      </w:r>
      <w:r w:rsidR="0034629E" w:rsidRPr="0020366B">
        <w:t xml:space="preserve"> and</w:t>
      </w:r>
    </w:p>
    <w:p w:rsidR="00DA3ABD" w:rsidRPr="0020366B" w:rsidRDefault="00DA3ABD" w:rsidP="005B01E9">
      <w:pPr>
        <w:pStyle w:val="BoxPara"/>
      </w:pPr>
      <w:r w:rsidRPr="0020366B">
        <w:tab/>
        <w:t>(c)</w:t>
      </w:r>
      <w:r w:rsidRPr="0020366B">
        <w:tab/>
        <w:t>marks on retail packaging</w:t>
      </w:r>
      <w:r w:rsidR="00460C9D" w:rsidRPr="0020366B">
        <w:t xml:space="preserve"> (including a prohibition on trade marks </w:t>
      </w:r>
      <w:r w:rsidR="000E4907" w:rsidRPr="0020366B">
        <w:t xml:space="preserve">generally </w:t>
      </w:r>
      <w:r w:rsidR="00460C9D" w:rsidRPr="0020366B">
        <w:t>appearing on retail packaging)</w:t>
      </w:r>
      <w:r w:rsidRPr="0020366B">
        <w:t>;</w:t>
      </w:r>
      <w:r w:rsidR="0034629E" w:rsidRPr="0020366B">
        <w:t xml:space="preserve"> and</w:t>
      </w:r>
    </w:p>
    <w:p w:rsidR="00DA3ABD" w:rsidRPr="0020366B" w:rsidRDefault="00DA3ABD" w:rsidP="005B01E9">
      <w:pPr>
        <w:pStyle w:val="BoxPara"/>
      </w:pPr>
      <w:r w:rsidRPr="0020366B">
        <w:tab/>
        <w:t>(d)</w:t>
      </w:r>
      <w:r w:rsidRPr="0020366B">
        <w:tab/>
        <w:t>wrappers;</w:t>
      </w:r>
      <w:r w:rsidR="0034629E" w:rsidRPr="0020366B">
        <w:t xml:space="preserve"> and</w:t>
      </w:r>
    </w:p>
    <w:p w:rsidR="00DA3ABD" w:rsidRPr="0020366B" w:rsidRDefault="00DA3ABD" w:rsidP="005B01E9">
      <w:pPr>
        <w:pStyle w:val="BoxPara"/>
      </w:pPr>
      <w:r w:rsidRPr="0020366B">
        <w:tab/>
        <w:t>(e)</w:t>
      </w:r>
      <w:r w:rsidRPr="0020366B">
        <w:tab/>
        <w:t>retail packaging after retail sale.</w:t>
      </w:r>
    </w:p>
    <w:p w:rsidR="00DA3ABD" w:rsidRPr="0020366B" w:rsidRDefault="00DA3ABD" w:rsidP="005B01E9">
      <w:pPr>
        <w:pStyle w:val="BoxList"/>
      </w:pPr>
      <w:r w:rsidRPr="0020366B">
        <w:t>•</w:t>
      </w:r>
      <w:r w:rsidRPr="0020366B">
        <w:tab/>
        <w:t>Division</w:t>
      </w:r>
      <w:r w:rsidR="0020366B">
        <w:t> </w:t>
      </w:r>
      <w:r w:rsidRPr="0020366B">
        <w:t>2 of Part</w:t>
      </w:r>
      <w:r w:rsidR="0020366B">
        <w:t> </w:t>
      </w:r>
      <w:r w:rsidRPr="0020366B">
        <w:t xml:space="preserve">2 </w:t>
      </w:r>
      <w:r w:rsidR="00F861B3" w:rsidRPr="0020366B">
        <w:t xml:space="preserve">also </w:t>
      </w:r>
      <w:r w:rsidRPr="0020366B">
        <w:t xml:space="preserve">prohibits trade marks </w:t>
      </w:r>
      <w:r w:rsidR="00407FF0" w:rsidRPr="0020366B">
        <w:t xml:space="preserve">from </w:t>
      </w:r>
      <w:r w:rsidR="00B85C94" w:rsidRPr="0020366B">
        <w:t xml:space="preserve">generally </w:t>
      </w:r>
      <w:r w:rsidRPr="0020366B">
        <w:t xml:space="preserve">appearing on </w:t>
      </w:r>
      <w:r w:rsidR="00460C9D" w:rsidRPr="0020366B">
        <w:t xml:space="preserve">the </w:t>
      </w:r>
      <w:r w:rsidRPr="0020366B">
        <w:t>tobacco products</w:t>
      </w:r>
      <w:r w:rsidR="00460C9D" w:rsidRPr="0020366B">
        <w:t xml:space="preserve"> themselves</w:t>
      </w:r>
      <w:r w:rsidRPr="0020366B">
        <w:t>.</w:t>
      </w:r>
    </w:p>
    <w:p w:rsidR="00DA3ABD" w:rsidRPr="0020366B" w:rsidRDefault="00DA3ABD" w:rsidP="007B2381">
      <w:pPr>
        <w:pStyle w:val="BoxList"/>
        <w:keepNext/>
        <w:keepLines/>
      </w:pPr>
      <w:r w:rsidRPr="0020366B">
        <w:lastRenderedPageBreak/>
        <w:t>•</w:t>
      </w:r>
      <w:r w:rsidRPr="0020366B">
        <w:tab/>
      </w:r>
      <w:r w:rsidR="00AF7976" w:rsidRPr="0020366B">
        <w:t>Division</w:t>
      </w:r>
      <w:r w:rsidR="0020366B">
        <w:t> </w:t>
      </w:r>
      <w:r w:rsidR="00AF7976" w:rsidRPr="0020366B">
        <w:t>3 of Part</w:t>
      </w:r>
      <w:r w:rsidR="0020366B">
        <w:t> </w:t>
      </w:r>
      <w:r w:rsidR="00AF7976" w:rsidRPr="0020366B">
        <w:t>2 allows additional regulations to be made</w:t>
      </w:r>
      <w:r w:rsidR="00536527" w:rsidRPr="0020366B">
        <w:t xml:space="preserve"> in relation to the retail packaging and appearance of tobacco products.</w:t>
      </w:r>
      <w:r w:rsidR="00AF7976" w:rsidRPr="0020366B">
        <w:t xml:space="preserve"> That Division </w:t>
      </w:r>
      <w:r w:rsidRPr="0020366B">
        <w:t xml:space="preserve">also sets out the relationship between this Act, the </w:t>
      </w:r>
      <w:r w:rsidRPr="0020366B">
        <w:rPr>
          <w:i/>
        </w:rPr>
        <w:t>Trade Marks Act 1995</w:t>
      </w:r>
      <w:r w:rsidRPr="0020366B">
        <w:t xml:space="preserve"> and the </w:t>
      </w:r>
      <w:r w:rsidRPr="0020366B">
        <w:rPr>
          <w:i/>
        </w:rPr>
        <w:t>Designs Act 2003</w:t>
      </w:r>
      <w:r w:rsidRPr="0020366B">
        <w:t>.</w:t>
      </w:r>
    </w:p>
    <w:p w:rsidR="00DA3ABD" w:rsidRPr="0020366B" w:rsidRDefault="00DA3ABD" w:rsidP="00DC3AE0">
      <w:pPr>
        <w:pStyle w:val="ActHead2"/>
        <w:pageBreakBefore/>
      </w:pPr>
      <w:bookmarkStart w:id="24" w:name="_Toc529955579"/>
      <w:r w:rsidRPr="0020366B">
        <w:rPr>
          <w:rStyle w:val="CharPartNo"/>
        </w:rPr>
        <w:lastRenderedPageBreak/>
        <w:t>Part</w:t>
      </w:r>
      <w:r w:rsidR="0020366B" w:rsidRPr="0020366B">
        <w:rPr>
          <w:rStyle w:val="CharPartNo"/>
        </w:rPr>
        <w:t> </w:t>
      </w:r>
      <w:r w:rsidRPr="0020366B">
        <w:rPr>
          <w:rStyle w:val="CharPartNo"/>
        </w:rPr>
        <w:t>2</w:t>
      </w:r>
      <w:r w:rsidRPr="0020366B">
        <w:t>—</w:t>
      </w:r>
      <w:r w:rsidRPr="0020366B">
        <w:rPr>
          <w:rStyle w:val="CharPartText"/>
        </w:rPr>
        <w:t>Requirements for retail packaging and appearance of tobacco products</w:t>
      </w:r>
      <w:bookmarkEnd w:id="24"/>
    </w:p>
    <w:p w:rsidR="00DA3ABD" w:rsidRPr="0020366B" w:rsidRDefault="00DA3ABD" w:rsidP="005B01E9">
      <w:pPr>
        <w:pStyle w:val="ActHead3"/>
      </w:pPr>
      <w:bookmarkStart w:id="25" w:name="_Toc529955580"/>
      <w:r w:rsidRPr="0020366B">
        <w:rPr>
          <w:rStyle w:val="CharDivNo"/>
        </w:rPr>
        <w:t>Division</w:t>
      </w:r>
      <w:r w:rsidR="0020366B" w:rsidRPr="0020366B">
        <w:rPr>
          <w:rStyle w:val="CharDivNo"/>
        </w:rPr>
        <w:t> </w:t>
      </w:r>
      <w:r w:rsidRPr="0020366B">
        <w:rPr>
          <w:rStyle w:val="CharDivNo"/>
        </w:rPr>
        <w:t>1</w:t>
      </w:r>
      <w:r w:rsidRPr="0020366B">
        <w:t>—</w:t>
      </w:r>
      <w:r w:rsidRPr="0020366B">
        <w:rPr>
          <w:rStyle w:val="CharDivText"/>
        </w:rPr>
        <w:t>Requirements for retail packaging of tobacco products</w:t>
      </w:r>
      <w:bookmarkEnd w:id="25"/>
    </w:p>
    <w:p w:rsidR="00DA3ABD" w:rsidRPr="0020366B" w:rsidRDefault="0032508C" w:rsidP="005B01E9">
      <w:pPr>
        <w:pStyle w:val="ActHead5"/>
      </w:pPr>
      <w:bookmarkStart w:id="26" w:name="_Toc529955581"/>
      <w:r w:rsidRPr="0020366B">
        <w:rPr>
          <w:rStyle w:val="CharSectno"/>
        </w:rPr>
        <w:t>18</w:t>
      </w:r>
      <w:r w:rsidR="00DA3ABD" w:rsidRPr="0020366B">
        <w:t xml:space="preserve">  Physical features of retail packaging</w:t>
      </w:r>
      <w:bookmarkEnd w:id="26"/>
    </w:p>
    <w:p w:rsidR="00DA3ABD" w:rsidRPr="0020366B" w:rsidRDefault="00DA3ABD" w:rsidP="005B01E9">
      <w:pPr>
        <w:pStyle w:val="SubsectionHead"/>
      </w:pPr>
      <w:r w:rsidRPr="0020366B">
        <w:t>Retail packaging of all tobacco products</w:t>
      </w:r>
    </w:p>
    <w:p w:rsidR="00DA3ABD" w:rsidRPr="0020366B" w:rsidRDefault="00DA3ABD" w:rsidP="005B01E9">
      <w:pPr>
        <w:pStyle w:val="subsection"/>
      </w:pPr>
      <w:r w:rsidRPr="0020366B">
        <w:tab/>
        <w:t>(1)</w:t>
      </w:r>
      <w:r w:rsidRPr="0020366B">
        <w:tab/>
        <w:t xml:space="preserve">The retail packaging of tobacco products must </w:t>
      </w:r>
      <w:r w:rsidR="00B85C94" w:rsidRPr="0020366B">
        <w:t>comply with</w:t>
      </w:r>
      <w:r w:rsidRPr="0020366B">
        <w:t xml:space="preserve"> the following requirements:</w:t>
      </w:r>
    </w:p>
    <w:p w:rsidR="00DA3ABD" w:rsidRPr="0020366B" w:rsidRDefault="00DA3ABD" w:rsidP="005B01E9">
      <w:pPr>
        <w:pStyle w:val="paragraph"/>
      </w:pPr>
      <w:r w:rsidRPr="0020366B">
        <w:tab/>
        <w:t>(a)</w:t>
      </w:r>
      <w:r w:rsidRPr="0020366B">
        <w:tab/>
        <w:t xml:space="preserve">the outer </w:t>
      </w:r>
      <w:r w:rsidR="0037720E" w:rsidRPr="0020366B">
        <w:t>surfaces</w:t>
      </w:r>
      <w:r w:rsidRPr="0020366B">
        <w:t xml:space="preserve"> and inner </w:t>
      </w:r>
      <w:r w:rsidR="0037720E" w:rsidRPr="0020366B">
        <w:t>surfaces</w:t>
      </w:r>
      <w:r w:rsidRPr="0020366B">
        <w:t xml:space="preserve"> of the packaging must not have any decorative ridges, embossing, bulges or other irregularities of shape or texture, or any other embellishments</w:t>
      </w:r>
      <w:r w:rsidR="009D2AFD" w:rsidRPr="0020366B">
        <w:t>, other than as permitted by the regulations</w:t>
      </w:r>
      <w:r w:rsidRPr="0020366B">
        <w:t>;</w:t>
      </w:r>
    </w:p>
    <w:p w:rsidR="00DA3ABD" w:rsidRPr="0020366B" w:rsidRDefault="00DA3ABD" w:rsidP="005B01E9">
      <w:pPr>
        <w:pStyle w:val="paragraph"/>
      </w:pPr>
      <w:r w:rsidRPr="0020366B">
        <w:tab/>
        <w:t>(b)</w:t>
      </w:r>
      <w:r w:rsidRPr="0020366B">
        <w:tab/>
        <w:t>any glues or other adhesives used in manufacturing the packaging must be transparent and not coloured.</w:t>
      </w:r>
    </w:p>
    <w:p w:rsidR="00DA3ABD" w:rsidRPr="0020366B" w:rsidRDefault="00DA3ABD" w:rsidP="005B01E9">
      <w:pPr>
        <w:pStyle w:val="SubsectionHead"/>
      </w:pPr>
      <w:r w:rsidRPr="0020366B">
        <w:t>Cigarette packs and cigarette cartons</w:t>
      </w:r>
    </w:p>
    <w:p w:rsidR="00DA3ABD" w:rsidRPr="0020366B" w:rsidRDefault="00DA3ABD" w:rsidP="005B01E9">
      <w:pPr>
        <w:pStyle w:val="subsection"/>
      </w:pPr>
      <w:r w:rsidRPr="0020366B">
        <w:tab/>
        <w:t>(2)</w:t>
      </w:r>
      <w:r w:rsidRPr="0020366B">
        <w:tab/>
        <w:t xml:space="preserve">A cigarette pack or cigarette carton must </w:t>
      </w:r>
      <w:r w:rsidR="00B85C94" w:rsidRPr="0020366B">
        <w:t>comply with</w:t>
      </w:r>
      <w:r w:rsidRPr="0020366B">
        <w:t xml:space="preserve"> the following requirements:</w:t>
      </w:r>
    </w:p>
    <w:p w:rsidR="00DA3ABD" w:rsidRPr="0020366B" w:rsidRDefault="00DA3ABD" w:rsidP="005B01E9">
      <w:pPr>
        <w:pStyle w:val="paragraph"/>
      </w:pPr>
      <w:r w:rsidRPr="0020366B">
        <w:tab/>
        <w:t>(a)</w:t>
      </w:r>
      <w:r w:rsidRPr="0020366B">
        <w:tab/>
        <w:t xml:space="preserve">the pack or carton must be rigid and made of cardboard, and only cardboard (subject to </w:t>
      </w:r>
      <w:r w:rsidR="0020366B">
        <w:t>paragraphs (</w:t>
      </w:r>
      <w:r w:rsidRPr="0020366B">
        <w:t>1)(b) and (3)(d));</w:t>
      </w:r>
    </w:p>
    <w:p w:rsidR="009608C1" w:rsidRPr="0020366B" w:rsidRDefault="00DA3ABD" w:rsidP="005B01E9">
      <w:pPr>
        <w:pStyle w:val="paragraph"/>
      </w:pPr>
      <w:r w:rsidRPr="0020366B">
        <w:tab/>
        <w:t>(b)</w:t>
      </w:r>
      <w:r w:rsidRPr="0020366B">
        <w:tab/>
      </w:r>
      <w:r w:rsidR="004F0740" w:rsidRPr="0020366B">
        <w:t>when the pack or carton is closed</w:t>
      </w:r>
      <w:r w:rsidR="009608C1" w:rsidRPr="0020366B">
        <w:t>:</w:t>
      </w:r>
    </w:p>
    <w:p w:rsidR="00DA3ABD" w:rsidRPr="0020366B" w:rsidRDefault="009608C1" w:rsidP="005B01E9">
      <w:pPr>
        <w:pStyle w:val="paragraphsub"/>
      </w:pPr>
      <w:r w:rsidRPr="0020366B">
        <w:tab/>
        <w:t>(i)</w:t>
      </w:r>
      <w:r w:rsidRPr="0020366B">
        <w:tab/>
      </w:r>
      <w:r w:rsidR="00DA3ABD" w:rsidRPr="0020366B">
        <w:t xml:space="preserve">each outer </w:t>
      </w:r>
      <w:r w:rsidR="009154C8" w:rsidRPr="0020366B">
        <w:t>surface</w:t>
      </w:r>
      <w:r w:rsidR="00DA3ABD" w:rsidRPr="0020366B">
        <w:t xml:space="preserve"> of the pack or carton must be rectangular;</w:t>
      </w:r>
      <w:r w:rsidRPr="0020366B">
        <w:t xml:space="preserve"> and</w:t>
      </w:r>
    </w:p>
    <w:p w:rsidR="008C60BC" w:rsidRPr="0020366B" w:rsidRDefault="008C60BC" w:rsidP="005B01E9">
      <w:pPr>
        <w:pStyle w:val="paragraphsub"/>
      </w:pPr>
      <w:r w:rsidRPr="0020366B">
        <w:tab/>
        <w:t>(</w:t>
      </w:r>
      <w:r w:rsidR="009608C1" w:rsidRPr="0020366B">
        <w:t>ii</w:t>
      </w:r>
      <w:r w:rsidRPr="0020366B">
        <w:t>)</w:t>
      </w:r>
      <w:r w:rsidRPr="0020366B">
        <w:tab/>
        <w:t xml:space="preserve">the </w:t>
      </w:r>
      <w:r w:rsidR="009154C8" w:rsidRPr="0020366B">
        <w:t>surface</w:t>
      </w:r>
      <w:r w:rsidRPr="0020366B">
        <w:t xml:space="preserve">s of the pack or carton must meet at </w:t>
      </w:r>
      <w:r w:rsidR="000E35D3" w:rsidRPr="0020366B">
        <w:t xml:space="preserve">firm </w:t>
      </w:r>
      <w:r w:rsidRPr="0020366B">
        <w:t>90 degree angles;</w:t>
      </w:r>
    </w:p>
    <w:p w:rsidR="00DA3ABD" w:rsidRPr="0020366B" w:rsidRDefault="00DA3ABD" w:rsidP="005B01E9">
      <w:pPr>
        <w:pStyle w:val="paragraph"/>
      </w:pPr>
      <w:r w:rsidRPr="0020366B">
        <w:tab/>
        <w:t>(</w:t>
      </w:r>
      <w:r w:rsidR="00B4248C" w:rsidRPr="0020366B">
        <w:t>c</w:t>
      </w:r>
      <w:r w:rsidRPr="0020366B">
        <w:t>)</w:t>
      </w:r>
      <w:r w:rsidRPr="0020366B">
        <w:tab/>
        <w:t>all edges of the pack or carton must be</w:t>
      </w:r>
      <w:r w:rsidR="008C60BC" w:rsidRPr="0020366B">
        <w:t xml:space="preserve"> </w:t>
      </w:r>
      <w:r w:rsidRPr="0020366B">
        <w:rPr>
          <w:rFonts w:eastAsia="Calibri"/>
        </w:rPr>
        <w:t xml:space="preserve">rigid, </w:t>
      </w:r>
      <w:r w:rsidR="008C60BC" w:rsidRPr="0020366B">
        <w:rPr>
          <w:rFonts w:eastAsia="Calibri"/>
        </w:rPr>
        <w:t xml:space="preserve">straight </w:t>
      </w:r>
      <w:r w:rsidRPr="0020366B">
        <w:rPr>
          <w:rFonts w:eastAsia="Calibri"/>
        </w:rPr>
        <w:t>and not rounded, bevelled or otherwise shaped</w:t>
      </w:r>
      <w:r w:rsidRPr="0020366B">
        <w:t xml:space="preserve"> or embellished in any way</w:t>
      </w:r>
      <w:r w:rsidR="00FB4962" w:rsidRPr="0020366B">
        <w:t>, other than as permitted by the regulations</w:t>
      </w:r>
      <w:r w:rsidRPr="0020366B">
        <w:t>.</w:t>
      </w:r>
    </w:p>
    <w:p w:rsidR="00DA3ABD" w:rsidRPr="0020366B" w:rsidRDefault="00DA3ABD" w:rsidP="005B01E9">
      <w:pPr>
        <w:pStyle w:val="subsection"/>
      </w:pPr>
      <w:r w:rsidRPr="0020366B">
        <w:tab/>
        <w:t>(3)</w:t>
      </w:r>
      <w:r w:rsidRPr="0020366B">
        <w:tab/>
        <w:t xml:space="preserve">A cigarette pack must </w:t>
      </w:r>
      <w:r w:rsidR="00B85C94" w:rsidRPr="0020366B">
        <w:t>comply with</w:t>
      </w:r>
      <w:r w:rsidRPr="0020366B">
        <w:t xml:space="preserve"> the following requirements:</w:t>
      </w:r>
    </w:p>
    <w:p w:rsidR="00DA3ABD" w:rsidRPr="0020366B" w:rsidRDefault="00DA3ABD" w:rsidP="005B01E9">
      <w:pPr>
        <w:pStyle w:val="paragraph"/>
      </w:pPr>
      <w:r w:rsidRPr="0020366B">
        <w:lastRenderedPageBreak/>
        <w:tab/>
        <w:t>(a)</w:t>
      </w:r>
      <w:r w:rsidRPr="0020366B">
        <w:tab/>
        <w:t xml:space="preserve">the dimensions of the pack must </w:t>
      </w:r>
      <w:r w:rsidR="00B85C94" w:rsidRPr="0020366B">
        <w:t>comply with</w:t>
      </w:r>
      <w:r w:rsidR="008C60BC" w:rsidRPr="0020366B">
        <w:t xml:space="preserve"> t</w:t>
      </w:r>
      <w:r w:rsidRPr="0020366B">
        <w:t>he requirements prescribed by the regulations;</w:t>
      </w:r>
    </w:p>
    <w:p w:rsidR="00DA3ABD" w:rsidRPr="0020366B" w:rsidRDefault="00DA3ABD" w:rsidP="005B01E9">
      <w:pPr>
        <w:pStyle w:val="paragraph"/>
      </w:pPr>
      <w:r w:rsidRPr="0020366B">
        <w:tab/>
        <w:t>(b)</w:t>
      </w:r>
      <w:r w:rsidRPr="0020366B">
        <w:tab/>
        <w:t>the only opening to the pack must be a flip</w:t>
      </w:r>
      <w:r w:rsidR="0020366B">
        <w:noBreakHyphen/>
      </w:r>
      <w:r w:rsidRPr="0020366B">
        <w:t>top lid which must:</w:t>
      </w:r>
    </w:p>
    <w:p w:rsidR="00DA3ABD" w:rsidRPr="0020366B" w:rsidRDefault="00DA3ABD" w:rsidP="005B01E9">
      <w:pPr>
        <w:pStyle w:val="paragraphsub"/>
      </w:pPr>
      <w:r w:rsidRPr="0020366B">
        <w:tab/>
        <w:t>(i)</w:t>
      </w:r>
      <w:r w:rsidRPr="0020366B">
        <w:tab/>
        <w:t>be hinged only at the back of the pack; and</w:t>
      </w:r>
    </w:p>
    <w:p w:rsidR="00B4248C" w:rsidRPr="0020366B" w:rsidRDefault="00DA3ABD" w:rsidP="005B01E9">
      <w:pPr>
        <w:pStyle w:val="paragraphsub"/>
        <w:rPr>
          <w:rFonts w:eastAsia="Calibri"/>
        </w:rPr>
      </w:pPr>
      <w:r w:rsidRPr="0020366B">
        <w:rPr>
          <w:rFonts w:eastAsia="Calibri"/>
        </w:rPr>
        <w:tab/>
        <w:t>(ii)</w:t>
      </w:r>
      <w:r w:rsidRPr="0020366B">
        <w:rPr>
          <w:rFonts w:eastAsia="Calibri"/>
        </w:rPr>
        <w:tab/>
        <w:t>have straight edges</w:t>
      </w:r>
      <w:r w:rsidR="00B4248C" w:rsidRPr="0020366B">
        <w:rPr>
          <w:rFonts w:eastAsia="Calibri"/>
        </w:rPr>
        <w:t>;</w:t>
      </w:r>
    </w:p>
    <w:p w:rsidR="00DA3ABD" w:rsidRPr="0020366B" w:rsidRDefault="00B4248C" w:rsidP="005B01E9">
      <w:pPr>
        <w:pStyle w:val="paragraph"/>
        <w:rPr>
          <w:rFonts w:eastAsia="Calibri"/>
        </w:rPr>
      </w:pPr>
      <w:r w:rsidRPr="0020366B">
        <w:rPr>
          <w:rFonts w:eastAsia="Calibri"/>
        </w:rPr>
        <w:tab/>
      </w:r>
      <w:r w:rsidRPr="0020366B">
        <w:rPr>
          <w:rFonts w:eastAsia="Calibri"/>
        </w:rPr>
        <w:tab/>
      </w:r>
      <w:r w:rsidR="00DA3ABD" w:rsidRPr="0020366B">
        <w:rPr>
          <w:rFonts w:eastAsia="Calibri"/>
        </w:rPr>
        <w:t xml:space="preserve">and </w:t>
      </w:r>
      <w:r w:rsidR="000743FC" w:rsidRPr="0020366B">
        <w:rPr>
          <w:rFonts w:eastAsia="Calibri"/>
        </w:rPr>
        <w:t>neither the lid</w:t>
      </w:r>
      <w:r w:rsidR="004B7EE2" w:rsidRPr="0020366B">
        <w:rPr>
          <w:rFonts w:eastAsia="Calibri"/>
        </w:rPr>
        <w:t>,</w:t>
      </w:r>
      <w:r w:rsidR="000743FC" w:rsidRPr="0020366B">
        <w:rPr>
          <w:rFonts w:eastAsia="Calibri"/>
        </w:rPr>
        <w:t xml:space="preserve"> nor the edges </w:t>
      </w:r>
      <w:r w:rsidR="004B7EE2" w:rsidRPr="0020366B">
        <w:rPr>
          <w:rFonts w:eastAsia="Calibri"/>
        </w:rPr>
        <w:t xml:space="preserve">of the lid, </w:t>
      </w:r>
      <w:r w:rsidR="000743FC" w:rsidRPr="0020366B">
        <w:rPr>
          <w:rFonts w:eastAsia="Calibri"/>
        </w:rPr>
        <w:t xml:space="preserve">may </w:t>
      </w:r>
      <w:r w:rsidR="00DA3ABD" w:rsidRPr="0020366B">
        <w:rPr>
          <w:rFonts w:eastAsia="Calibri"/>
        </w:rPr>
        <w:t>be rounded, bevelled or otherwise shaped</w:t>
      </w:r>
      <w:r w:rsidR="00DA3ABD" w:rsidRPr="0020366B">
        <w:t xml:space="preserve"> or embellished in any way</w:t>
      </w:r>
      <w:r w:rsidR="00DA3ABD" w:rsidRPr="0020366B">
        <w:rPr>
          <w:rFonts w:eastAsia="Calibri"/>
        </w:rPr>
        <w:t>;</w:t>
      </w:r>
    </w:p>
    <w:p w:rsidR="00656F9B" w:rsidRPr="0020366B" w:rsidRDefault="00656F9B" w:rsidP="00656F9B">
      <w:pPr>
        <w:pStyle w:val="paragraph"/>
      </w:pPr>
      <w:r w:rsidRPr="0020366B">
        <w:tab/>
        <w:t>(c)</w:t>
      </w:r>
      <w:r w:rsidRPr="0020366B">
        <w:tab/>
        <w:t>the inside lip of the cigarette pack must have straight edges, other than corners which may be rounded, and neither the lip, nor the edges of the lip, may be bevelled or otherwise shaped or embellished in any way;</w:t>
      </w:r>
    </w:p>
    <w:p w:rsidR="00DA3ABD" w:rsidRPr="0020366B" w:rsidRDefault="00DA3ABD" w:rsidP="005B01E9">
      <w:pPr>
        <w:pStyle w:val="paragraph"/>
        <w:rPr>
          <w:rFonts w:eastAsia="Calibri"/>
        </w:rPr>
      </w:pPr>
      <w:r w:rsidRPr="0020366B">
        <w:rPr>
          <w:rFonts w:eastAsia="Calibri"/>
        </w:rPr>
        <w:tab/>
        <w:t>(d)</w:t>
      </w:r>
      <w:r w:rsidRPr="0020366B">
        <w:rPr>
          <w:rFonts w:eastAsia="Calibri"/>
        </w:rPr>
        <w:tab/>
        <w:t xml:space="preserve">if the pack contains lining—the lining of the pack must be made only of </w:t>
      </w:r>
      <w:r w:rsidR="008C60BC" w:rsidRPr="0020366B">
        <w:rPr>
          <w:rFonts w:eastAsia="Calibri"/>
        </w:rPr>
        <w:t xml:space="preserve">foil backed with </w:t>
      </w:r>
      <w:r w:rsidRPr="0020366B">
        <w:rPr>
          <w:rFonts w:eastAsia="Calibri"/>
        </w:rPr>
        <w:t>paper, or any other material prescribed by the regulations.</w:t>
      </w:r>
    </w:p>
    <w:p w:rsidR="00DA3ABD" w:rsidRPr="0020366B" w:rsidRDefault="0032508C" w:rsidP="005B01E9">
      <w:pPr>
        <w:pStyle w:val="ActHead5"/>
      </w:pPr>
      <w:bookmarkStart w:id="27" w:name="_Toc529955582"/>
      <w:r w:rsidRPr="0020366B">
        <w:rPr>
          <w:rStyle w:val="CharSectno"/>
        </w:rPr>
        <w:t>19</w:t>
      </w:r>
      <w:r w:rsidR="00DA3ABD" w:rsidRPr="0020366B">
        <w:t xml:space="preserve">  Colour and finish of retail packaging</w:t>
      </w:r>
      <w:bookmarkEnd w:id="27"/>
    </w:p>
    <w:p w:rsidR="00DA3ABD" w:rsidRPr="0020366B" w:rsidRDefault="004A1464" w:rsidP="005B01E9">
      <w:pPr>
        <w:pStyle w:val="subsection"/>
      </w:pPr>
      <w:r w:rsidRPr="0020366B">
        <w:tab/>
        <w:t>(1)</w:t>
      </w:r>
      <w:r w:rsidRPr="0020366B">
        <w:tab/>
      </w:r>
      <w:r w:rsidR="00DA3ABD" w:rsidRPr="0020366B">
        <w:t>This section applies to the following things:</w:t>
      </w:r>
    </w:p>
    <w:p w:rsidR="00DA3ABD" w:rsidRPr="0020366B" w:rsidRDefault="00DA3ABD" w:rsidP="005B01E9">
      <w:pPr>
        <w:pStyle w:val="paragraph"/>
      </w:pPr>
      <w:r w:rsidRPr="0020366B">
        <w:tab/>
        <w:t>(a)</w:t>
      </w:r>
      <w:r w:rsidRPr="0020366B">
        <w:tab/>
        <w:t xml:space="preserve">all outer </w:t>
      </w:r>
      <w:r w:rsidR="009154C8" w:rsidRPr="0020366B">
        <w:t>surface</w:t>
      </w:r>
      <w:r w:rsidRPr="0020366B">
        <w:t xml:space="preserve">s and inner </w:t>
      </w:r>
      <w:r w:rsidR="009154C8" w:rsidRPr="0020366B">
        <w:t>surface</w:t>
      </w:r>
      <w:r w:rsidRPr="0020366B">
        <w:t>s of the retail packaging of tobacco products</w:t>
      </w:r>
      <w:r w:rsidR="004A1464" w:rsidRPr="0020366B">
        <w:t xml:space="preserve"> (within the meaning of </w:t>
      </w:r>
      <w:r w:rsidR="0020366B">
        <w:t>paragraph (</w:t>
      </w:r>
      <w:r w:rsidR="004A1464" w:rsidRPr="0020366B">
        <w:t xml:space="preserve">a) or (b) of the definition of </w:t>
      </w:r>
      <w:r w:rsidR="004A1464" w:rsidRPr="0020366B">
        <w:rPr>
          <w:b/>
          <w:i/>
        </w:rPr>
        <w:t>retail packaging</w:t>
      </w:r>
      <w:r w:rsidR="004A1464" w:rsidRPr="0020366B">
        <w:t>)</w:t>
      </w:r>
      <w:r w:rsidRPr="0020366B">
        <w:t>;</w:t>
      </w:r>
    </w:p>
    <w:p w:rsidR="00DA3ABD" w:rsidRPr="0020366B" w:rsidRDefault="00DA3ABD" w:rsidP="005B01E9">
      <w:pPr>
        <w:pStyle w:val="paragraph"/>
      </w:pPr>
      <w:r w:rsidRPr="0020366B">
        <w:tab/>
        <w:t>(b)</w:t>
      </w:r>
      <w:r w:rsidRPr="0020366B">
        <w:tab/>
      </w:r>
      <w:r w:rsidR="0034629E" w:rsidRPr="0020366B">
        <w:t xml:space="preserve">both sides of </w:t>
      </w:r>
      <w:r w:rsidRPr="0020366B">
        <w:t xml:space="preserve">any </w:t>
      </w:r>
      <w:r w:rsidR="002B5066" w:rsidRPr="0020366B">
        <w:t xml:space="preserve">lining </w:t>
      </w:r>
      <w:r w:rsidR="00F861B3" w:rsidRPr="0020366B">
        <w:t>of</w:t>
      </w:r>
      <w:r w:rsidR="002B5066" w:rsidRPr="0020366B">
        <w:t xml:space="preserve"> a </w:t>
      </w:r>
      <w:r w:rsidRPr="0020366B">
        <w:t>cigarette pack.</w:t>
      </w:r>
    </w:p>
    <w:p w:rsidR="004A1464" w:rsidRPr="0020366B" w:rsidRDefault="00DA3ABD" w:rsidP="005B01E9">
      <w:pPr>
        <w:pStyle w:val="notetext"/>
      </w:pPr>
      <w:r w:rsidRPr="0020366B">
        <w:t>Note:</w:t>
      </w:r>
      <w:r w:rsidRPr="0020366B">
        <w:tab/>
        <w:t>For the requirements for wrappers</w:t>
      </w:r>
      <w:r w:rsidR="0034629E" w:rsidRPr="0020366B">
        <w:t>, inserts and onserts</w:t>
      </w:r>
      <w:r w:rsidRPr="0020366B">
        <w:t>, see section</w:t>
      </w:r>
      <w:r w:rsidR="0034629E" w:rsidRPr="0020366B">
        <w:t>s</w:t>
      </w:r>
      <w:r w:rsidR="0020366B">
        <w:t> </w:t>
      </w:r>
      <w:r w:rsidR="0032508C" w:rsidRPr="0020366B">
        <w:t>22</w:t>
      </w:r>
      <w:r w:rsidR="0034629E" w:rsidRPr="0020366B">
        <w:t xml:space="preserve"> and </w:t>
      </w:r>
      <w:r w:rsidR="0032508C" w:rsidRPr="0020366B">
        <w:t>23</w:t>
      </w:r>
      <w:r w:rsidR="004A1464" w:rsidRPr="0020366B">
        <w:t>.</w:t>
      </w:r>
    </w:p>
    <w:p w:rsidR="00DA3ABD" w:rsidRPr="0020366B" w:rsidRDefault="004A1464" w:rsidP="005B01E9">
      <w:pPr>
        <w:pStyle w:val="subsection"/>
      </w:pPr>
      <w:r w:rsidRPr="0020366B">
        <w:tab/>
        <w:t>(2)</w:t>
      </w:r>
      <w:r w:rsidRPr="0020366B">
        <w:tab/>
      </w:r>
      <w:r w:rsidR="00DA3ABD" w:rsidRPr="0020366B">
        <w:t xml:space="preserve">The things mentioned in </w:t>
      </w:r>
      <w:r w:rsidR="0020366B">
        <w:t>subsection (</w:t>
      </w:r>
      <w:r w:rsidR="00DA3ABD" w:rsidRPr="0020366B">
        <w:t>1):</w:t>
      </w:r>
    </w:p>
    <w:p w:rsidR="00DA3ABD" w:rsidRPr="0020366B" w:rsidRDefault="00DA3ABD" w:rsidP="005B01E9">
      <w:pPr>
        <w:pStyle w:val="paragraph"/>
      </w:pPr>
      <w:r w:rsidRPr="0020366B">
        <w:tab/>
        <w:t>(a)</w:t>
      </w:r>
      <w:r w:rsidRPr="0020366B">
        <w:tab/>
        <w:t>must have a matt finish; and</w:t>
      </w:r>
    </w:p>
    <w:p w:rsidR="00DA3ABD" w:rsidRPr="0020366B" w:rsidRDefault="00DA3ABD" w:rsidP="005B01E9">
      <w:pPr>
        <w:pStyle w:val="paragraph"/>
      </w:pPr>
      <w:r w:rsidRPr="0020366B">
        <w:tab/>
        <w:t>(b)</w:t>
      </w:r>
      <w:r w:rsidRPr="0020366B">
        <w:tab/>
        <w:t xml:space="preserve">except as provided by </w:t>
      </w:r>
      <w:r w:rsidR="0020366B">
        <w:t>subsection (</w:t>
      </w:r>
      <w:r w:rsidR="004A1464" w:rsidRPr="0020366B">
        <w:t>3</w:t>
      </w:r>
      <w:r w:rsidRPr="0020366B">
        <w:t>):</w:t>
      </w:r>
    </w:p>
    <w:p w:rsidR="00DA3ABD" w:rsidRPr="0020366B" w:rsidRDefault="00DA3ABD" w:rsidP="005B01E9">
      <w:pPr>
        <w:pStyle w:val="paragraphsub"/>
      </w:pPr>
      <w:r w:rsidRPr="0020366B">
        <w:tab/>
        <w:t>(i)</w:t>
      </w:r>
      <w:r w:rsidRPr="0020366B">
        <w:tab/>
        <w:t xml:space="preserve">if regulations </w:t>
      </w:r>
      <w:r w:rsidR="002B5066" w:rsidRPr="0020366B">
        <w:t xml:space="preserve">are in force prescribing </w:t>
      </w:r>
      <w:r w:rsidRPr="0020366B">
        <w:t>a colour—must be that colour; and</w:t>
      </w:r>
    </w:p>
    <w:p w:rsidR="00DA3ABD" w:rsidRPr="0020366B" w:rsidRDefault="00DA3ABD" w:rsidP="005B01E9">
      <w:pPr>
        <w:pStyle w:val="paragraphsub"/>
      </w:pPr>
      <w:r w:rsidRPr="0020366B">
        <w:tab/>
        <w:t>(ii)</w:t>
      </w:r>
      <w:r w:rsidRPr="0020366B">
        <w:tab/>
        <w:t>otherwise—must be drab dark brown.</w:t>
      </w:r>
    </w:p>
    <w:p w:rsidR="00DA3ABD" w:rsidRPr="0020366B" w:rsidRDefault="004A1464" w:rsidP="005B01E9">
      <w:pPr>
        <w:pStyle w:val="subsection"/>
      </w:pPr>
      <w:r w:rsidRPr="0020366B">
        <w:tab/>
        <w:t>(3)</w:t>
      </w:r>
      <w:r w:rsidRPr="0020366B">
        <w:tab/>
      </w:r>
      <w:r w:rsidR="00DA3ABD" w:rsidRPr="0020366B">
        <w:t xml:space="preserve">The following are not required to be the colour mentioned in </w:t>
      </w:r>
      <w:r w:rsidR="0020366B">
        <w:t>paragraph (</w:t>
      </w:r>
      <w:r w:rsidRPr="0020366B">
        <w:t>2</w:t>
      </w:r>
      <w:r w:rsidR="00DA3ABD" w:rsidRPr="0020366B">
        <w:t>)(b):</w:t>
      </w:r>
    </w:p>
    <w:p w:rsidR="00DA3ABD" w:rsidRPr="0020366B" w:rsidRDefault="00DA3ABD" w:rsidP="005B01E9">
      <w:pPr>
        <w:pStyle w:val="paragraph"/>
      </w:pPr>
      <w:r w:rsidRPr="0020366B">
        <w:tab/>
        <w:t>(a)</w:t>
      </w:r>
      <w:r w:rsidRPr="0020366B">
        <w:tab/>
      </w:r>
      <w:r w:rsidR="002B5066" w:rsidRPr="0020366B">
        <w:t>the</w:t>
      </w:r>
      <w:r w:rsidRPr="0020366B">
        <w:t xml:space="preserve"> </w:t>
      </w:r>
      <w:r w:rsidR="00B85C94" w:rsidRPr="0020366B">
        <w:t>health warning</w:t>
      </w:r>
      <w:r w:rsidR="002B5066" w:rsidRPr="0020366B">
        <w:t>s</w:t>
      </w:r>
      <w:r w:rsidRPr="0020366B">
        <w:t>;</w:t>
      </w:r>
    </w:p>
    <w:p w:rsidR="00DA3ABD" w:rsidRPr="0020366B" w:rsidRDefault="00DA3ABD" w:rsidP="005B01E9">
      <w:pPr>
        <w:pStyle w:val="paragraph"/>
      </w:pPr>
      <w:r w:rsidRPr="0020366B">
        <w:lastRenderedPageBreak/>
        <w:tab/>
        <w:t>(b)</w:t>
      </w:r>
      <w:r w:rsidRPr="0020366B">
        <w:tab/>
        <w:t>the text of:</w:t>
      </w:r>
    </w:p>
    <w:p w:rsidR="00DA3ABD" w:rsidRPr="0020366B" w:rsidRDefault="00DA3ABD" w:rsidP="005B01E9">
      <w:pPr>
        <w:pStyle w:val="paragraphsub"/>
      </w:pPr>
      <w:r w:rsidRPr="0020366B">
        <w:tab/>
        <w:t>(i)</w:t>
      </w:r>
      <w:r w:rsidRPr="0020366B">
        <w:tab/>
        <w:t>the brand, business or company name, or variant name (if any), for the tobacco products; and</w:t>
      </w:r>
    </w:p>
    <w:p w:rsidR="00DA3ABD" w:rsidRPr="0020366B" w:rsidRDefault="00DA3ABD" w:rsidP="005B01E9">
      <w:pPr>
        <w:pStyle w:val="paragraphsub"/>
      </w:pPr>
      <w:r w:rsidRPr="0020366B">
        <w:tab/>
        <w:t>(ii)</w:t>
      </w:r>
      <w:r w:rsidRPr="0020366B">
        <w:tab/>
        <w:t xml:space="preserve">the </w:t>
      </w:r>
      <w:r w:rsidR="00627F68" w:rsidRPr="0020366B">
        <w:t xml:space="preserve">relevant </w:t>
      </w:r>
      <w:r w:rsidRPr="0020366B">
        <w:t xml:space="preserve">legislative requirements (other than </w:t>
      </w:r>
      <w:r w:rsidR="002B5066" w:rsidRPr="0020366B">
        <w:t>the</w:t>
      </w:r>
      <w:r w:rsidRPr="0020366B">
        <w:t xml:space="preserve"> </w:t>
      </w:r>
      <w:r w:rsidR="00B85C94" w:rsidRPr="0020366B">
        <w:t>health warning</w:t>
      </w:r>
      <w:r w:rsidR="002B5066" w:rsidRPr="0020366B">
        <w:t>s</w:t>
      </w:r>
      <w:r w:rsidRPr="0020366B">
        <w:t>).</w:t>
      </w:r>
    </w:p>
    <w:p w:rsidR="00DA3ABD" w:rsidRPr="0020366B" w:rsidRDefault="00DA3ABD" w:rsidP="005B01E9">
      <w:pPr>
        <w:pStyle w:val="notetext"/>
      </w:pPr>
      <w:r w:rsidRPr="0020366B">
        <w:t>Note:</w:t>
      </w:r>
      <w:r w:rsidRPr="0020366B">
        <w:tab/>
      </w:r>
      <w:r w:rsidR="00484972" w:rsidRPr="0020366B">
        <w:t>The r</w:t>
      </w:r>
      <w:r w:rsidRPr="0020366B">
        <w:t>egulations might require the brand, business</w:t>
      </w:r>
      <w:r w:rsidR="00715C14" w:rsidRPr="0020366B">
        <w:t>,</w:t>
      </w:r>
      <w:r w:rsidRPr="0020366B">
        <w:t xml:space="preserve"> company </w:t>
      </w:r>
      <w:r w:rsidR="00715C14" w:rsidRPr="0020366B">
        <w:t xml:space="preserve">or variant </w:t>
      </w:r>
      <w:r w:rsidRPr="0020366B">
        <w:t xml:space="preserve">name, or </w:t>
      </w:r>
      <w:r w:rsidR="00715C14" w:rsidRPr="0020366B">
        <w:t>a relevant legislative requirement</w:t>
      </w:r>
      <w:r w:rsidRPr="0020366B">
        <w:t>, to be a particular colour.</w:t>
      </w:r>
    </w:p>
    <w:p w:rsidR="00DA3ABD" w:rsidRPr="0020366B" w:rsidRDefault="0032508C" w:rsidP="005B01E9">
      <w:pPr>
        <w:pStyle w:val="ActHead5"/>
      </w:pPr>
      <w:bookmarkStart w:id="28" w:name="_Toc529955583"/>
      <w:r w:rsidRPr="0020366B">
        <w:rPr>
          <w:rStyle w:val="CharSectno"/>
        </w:rPr>
        <w:t>20</w:t>
      </w:r>
      <w:r w:rsidR="00DA3ABD" w:rsidRPr="0020366B">
        <w:t xml:space="preserve">  </w:t>
      </w:r>
      <w:r w:rsidR="00A66DFE" w:rsidRPr="0020366B">
        <w:t>P</w:t>
      </w:r>
      <w:r w:rsidR="00AE7497" w:rsidRPr="0020366B">
        <w:t>rohibition on trade marks and m</w:t>
      </w:r>
      <w:r w:rsidR="00DA3ABD" w:rsidRPr="0020366B">
        <w:t xml:space="preserve">arks </w:t>
      </w:r>
      <w:r w:rsidR="00A66DFE" w:rsidRPr="0020366B">
        <w:t xml:space="preserve">generally </w:t>
      </w:r>
      <w:r w:rsidR="00DA3ABD" w:rsidRPr="0020366B">
        <w:t>appearing on retail packaging</w:t>
      </w:r>
      <w:bookmarkEnd w:id="28"/>
    </w:p>
    <w:p w:rsidR="00DA3ABD" w:rsidRPr="0020366B" w:rsidRDefault="00DA3ABD" w:rsidP="005B01E9">
      <w:pPr>
        <w:pStyle w:val="SubsectionHead"/>
      </w:pPr>
      <w:r w:rsidRPr="0020366B">
        <w:t>No trade marks</w:t>
      </w:r>
    </w:p>
    <w:p w:rsidR="00DA3ABD" w:rsidRPr="0020366B" w:rsidRDefault="00F820BB" w:rsidP="005B01E9">
      <w:pPr>
        <w:pStyle w:val="subsection"/>
      </w:pPr>
      <w:r w:rsidRPr="0020366B">
        <w:tab/>
        <w:t>(1)</w:t>
      </w:r>
      <w:r w:rsidRPr="0020366B">
        <w:tab/>
      </w:r>
      <w:r w:rsidR="00DA3ABD" w:rsidRPr="0020366B">
        <w:t xml:space="preserve">No trade mark may appear anywhere on the retail packaging of tobacco products, other than as permitted by </w:t>
      </w:r>
      <w:r w:rsidR="0020366B">
        <w:t>subsection (</w:t>
      </w:r>
      <w:r w:rsidR="00B85C94" w:rsidRPr="0020366B">
        <w:t>3</w:t>
      </w:r>
      <w:r w:rsidR="00A77EE0" w:rsidRPr="0020366B">
        <w:t>)</w:t>
      </w:r>
      <w:r w:rsidR="00DA3ABD" w:rsidRPr="0020366B">
        <w:t>.</w:t>
      </w:r>
    </w:p>
    <w:p w:rsidR="00DA3ABD" w:rsidRPr="0020366B" w:rsidRDefault="00DA3ABD" w:rsidP="005B01E9">
      <w:pPr>
        <w:pStyle w:val="notetext"/>
      </w:pPr>
      <w:r w:rsidRPr="0020366B">
        <w:t>Note:</w:t>
      </w:r>
      <w:r w:rsidRPr="0020366B">
        <w:tab/>
        <w:t xml:space="preserve">This section does not apply to wrappers (see </w:t>
      </w:r>
      <w:r w:rsidR="0020366B">
        <w:t>subsection (</w:t>
      </w:r>
      <w:r w:rsidR="000743FC" w:rsidRPr="0020366B">
        <w:t>4</w:t>
      </w:r>
      <w:r w:rsidRPr="0020366B">
        <w:t>)).</w:t>
      </w:r>
    </w:p>
    <w:p w:rsidR="00DA3ABD" w:rsidRPr="0020366B" w:rsidRDefault="00DA3ABD" w:rsidP="005B01E9">
      <w:pPr>
        <w:pStyle w:val="SubsectionHead"/>
      </w:pPr>
      <w:r w:rsidRPr="0020366B">
        <w:t>No marks</w:t>
      </w:r>
    </w:p>
    <w:p w:rsidR="00B85C94" w:rsidRPr="0020366B" w:rsidRDefault="00F820BB" w:rsidP="005B01E9">
      <w:pPr>
        <w:pStyle w:val="subsection"/>
      </w:pPr>
      <w:r w:rsidRPr="0020366B">
        <w:tab/>
        <w:t>(2)</w:t>
      </w:r>
      <w:r w:rsidRPr="0020366B">
        <w:tab/>
      </w:r>
      <w:r w:rsidR="00DA3ABD" w:rsidRPr="0020366B">
        <w:t>No mark may appear anywhere on the retail packaging of tobacco products, other than</w:t>
      </w:r>
      <w:r w:rsidR="00B85C94" w:rsidRPr="0020366B">
        <w:t xml:space="preserve"> as permitted by </w:t>
      </w:r>
      <w:r w:rsidR="0020366B">
        <w:t>subsection (</w:t>
      </w:r>
      <w:r w:rsidR="00B85C94" w:rsidRPr="0020366B">
        <w:t>3).</w:t>
      </w:r>
    </w:p>
    <w:p w:rsidR="000743FC" w:rsidRPr="0020366B" w:rsidRDefault="000743FC" w:rsidP="005B01E9">
      <w:pPr>
        <w:pStyle w:val="notetext"/>
      </w:pPr>
      <w:r w:rsidRPr="0020366B">
        <w:t>Note:</w:t>
      </w:r>
      <w:r w:rsidRPr="0020366B">
        <w:tab/>
        <w:t xml:space="preserve">For the definition of </w:t>
      </w:r>
      <w:r w:rsidRPr="0020366B">
        <w:rPr>
          <w:b/>
          <w:i/>
        </w:rPr>
        <w:t>mark</w:t>
      </w:r>
      <w:r w:rsidRPr="0020366B">
        <w:t>, see section</w:t>
      </w:r>
      <w:r w:rsidR="0020366B">
        <w:t> </w:t>
      </w:r>
      <w:r w:rsidR="0032508C" w:rsidRPr="0020366B">
        <w:t>4</w:t>
      </w:r>
      <w:r w:rsidRPr="0020366B">
        <w:t>.</w:t>
      </w:r>
    </w:p>
    <w:p w:rsidR="00B4245F" w:rsidRPr="0020366B" w:rsidRDefault="00B4245F" w:rsidP="005B01E9">
      <w:pPr>
        <w:pStyle w:val="SubsectionHead"/>
      </w:pPr>
      <w:r w:rsidRPr="0020366B">
        <w:t xml:space="preserve">Permitted </w:t>
      </w:r>
      <w:r w:rsidR="00967C3F" w:rsidRPr="0020366B">
        <w:t xml:space="preserve">trade </w:t>
      </w:r>
      <w:r w:rsidRPr="0020366B">
        <w:t>marks and marks</w:t>
      </w:r>
    </w:p>
    <w:p w:rsidR="00DA3ABD" w:rsidRPr="0020366B" w:rsidRDefault="00F820BB" w:rsidP="005B01E9">
      <w:pPr>
        <w:pStyle w:val="subsection"/>
      </w:pPr>
      <w:r w:rsidRPr="0020366B">
        <w:tab/>
        <w:t>(3)</w:t>
      </w:r>
      <w:r w:rsidRPr="0020366B">
        <w:tab/>
      </w:r>
      <w:r w:rsidR="00B85C94" w:rsidRPr="0020366B">
        <w:t>The following may appear on the retail packaging of tobacco products</w:t>
      </w:r>
      <w:r w:rsidR="00DA3ABD" w:rsidRPr="0020366B">
        <w:t>:</w:t>
      </w:r>
    </w:p>
    <w:p w:rsidR="00DA3ABD" w:rsidRPr="0020366B" w:rsidRDefault="00DA3ABD" w:rsidP="005B01E9">
      <w:pPr>
        <w:pStyle w:val="paragraph"/>
      </w:pPr>
      <w:r w:rsidRPr="0020366B">
        <w:tab/>
        <w:t>(a)</w:t>
      </w:r>
      <w:r w:rsidRPr="0020366B">
        <w:tab/>
        <w:t xml:space="preserve">the brand, business or company name for the tobacco products, </w:t>
      </w:r>
      <w:r w:rsidR="002B5066" w:rsidRPr="0020366B">
        <w:t>and</w:t>
      </w:r>
      <w:r w:rsidRPr="0020366B">
        <w:t xml:space="preserve"> any variant nam</w:t>
      </w:r>
      <w:r w:rsidR="00B85C94" w:rsidRPr="0020366B">
        <w:t>e for the tobacco products;</w:t>
      </w:r>
    </w:p>
    <w:p w:rsidR="00DA3ABD" w:rsidRPr="0020366B" w:rsidRDefault="00DA3ABD" w:rsidP="005B01E9">
      <w:pPr>
        <w:pStyle w:val="paragraph"/>
      </w:pPr>
      <w:r w:rsidRPr="0020366B">
        <w:tab/>
        <w:t>(b)</w:t>
      </w:r>
      <w:r w:rsidRPr="0020366B">
        <w:tab/>
        <w:t xml:space="preserve">the </w:t>
      </w:r>
      <w:r w:rsidR="00627F68" w:rsidRPr="0020366B">
        <w:t xml:space="preserve">relevant </w:t>
      </w:r>
      <w:r w:rsidR="00B85C94" w:rsidRPr="0020366B">
        <w:t>legislative requirements;</w:t>
      </w:r>
    </w:p>
    <w:p w:rsidR="00DA3ABD" w:rsidRPr="0020366B" w:rsidRDefault="00DA3ABD" w:rsidP="005B01E9">
      <w:pPr>
        <w:pStyle w:val="paragraph"/>
      </w:pPr>
      <w:r w:rsidRPr="0020366B">
        <w:tab/>
        <w:t>(c)</w:t>
      </w:r>
      <w:r w:rsidRPr="0020366B">
        <w:tab/>
        <w:t xml:space="preserve">any other </w:t>
      </w:r>
      <w:r w:rsidR="004C0DDB" w:rsidRPr="0020366B">
        <w:t xml:space="preserve">trade mark or </w:t>
      </w:r>
      <w:r w:rsidRPr="0020366B">
        <w:t>mark permitted by the regulations.</w:t>
      </w:r>
    </w:p>
    <w:p w:rsidR="00AA37B4" w:rsidRPr="0020366B" w:rsidRDefault="00AA37B4" w:rsidP="005B01E9">
      <w:pPr>
        <w:pStyle w:val="notetext"/>
      </w:pPr>
      <w:r w:rsidRPr="0020366B">
        <w:t>Note:</w:t>
      </w:r>
      <w:r w:rsidRPr="0020366B">
        <w:tab/>
        <w:t xml:space="preserve">For </w:t>
      </w:r>
      <w:r w:rsidR="00097A8F" w:rsidRPr="0020366B">
        <w:t>r</w:t>
      </w:r>
      <w:r w:rsidRPr="0020366B">
        <w:t>equirements for brand, business, company or variant names, and relevant legislative requirements, see section</w:t>
      </w:r>
      <w:r w:rsidR="0020366B">
        <w:t> </w:t>
      </w:r>
      <w:r w:rsidR="0032508C" w:rsidRPr="0020366B">
        <w:t>21</w:t>
      </w:r>
      <w:r w:rsidRPr="0020366B">
        <w:t>.</w:t>
      </w:r>
    </w:p>
    <w:p w:rsidR="000743FC" w:rsidRPr="0020366B" w:rsidRDefault="000743FC" w:rsidP="005B01E9">
      <w:pPr>
        <w:pStyle w:val="SubsectionHead"/>
      </w:pPr>
      <w:r w:rsidRPr="0020366B">
        <w:lastRenderedPageBreak/>
        <w:t>Section not to apply to wrappers</w:t>
      </w:r>
    </w:p>
    <w:p w:rsidR="000743FC" w:rsidRPr="0020366B" w:rsidRDefault="000743FC" w:rsidP="005B01E9">
      <w:pPr>
        <w:pStyle w:val="subsection"/>
      </w:pPr>
      <w:r w:rsidRPr="0020366B">
        <w:tab/>
        <w:t>(4)</w:t>
      </w:r>
      <w:r w:rsidRPr="0020366B">
        <w:tab/>
        <w:t>This section does not apply to a plastic or other wrapper that covers:</w:t>
      </w:r>
    </w:p>
    <w:p w:rsidR="000743FC" w:rsidRPr="0020366B" w:rsidRDefault="000743FC" w:rsidP="005B01E9">
      <w:pPr>
        <w:pStyle w:val="paragraph"/>
      </w:pPr>
      <w:r w:rsidRPr="0020366B">
        <w:tab/>
        <w:t>(a)</w:t>
      </w:r>
      <w:r w:rsidRPr="0020366B">
        <w:tab/>
        <w:t>the retail packaging of tobacco products; or</w:t>
      </w:r>
    </w:p>
    <w:p w:rsidR="000743FC" w:rsidRPr="0020366B" w:rsidRDefault="000743FC" w:rsidP="005B01E9">
      <w:pPr>
        <w:pStyle w:val="paragraph"/>
      </w:pPr>
      <w:r w:rsidRPr="0020366B">
        <w:tab/>
        <w:t>(b)</w:t>
      </w:r>
      <w:r w:rsidRPr="0020366B">
        <w:tab/>
        <w:t>a tobacco product that is for retail sale.</w:t>
      </w:r>
    </w:p>
    <w:p w:rsidR="000743FC" w:rsidRPr="0020366B" w:rsidRDefault="000743FC" w:rsidP="005B01E9">
      <w:pPr>
        <w:pStyle w:val="notetext"/>
      </w:pPr>
      <w:r w:rsidRPr="0020366B">
        <w:t>Note:</w:t>
      </w:r>
      <w:r w:rsidRPr="0020366B">
        <w:tab/>
        <w:t>For the requirements for wrappers, see section</w:t>
      </w:r>
      <w:r w:rsidR="0020366B">
        <w:t> </w:t>
      </w:r>
      <w:r w:rsidR="0032508C" w:rsidRPr="0020366B">
        <w:t>22</w:t>
      </w:r>
      <w:r w:rsidRPr="0020366B">
        <w:t>.</w:t>
      </w:r>
    </w:p>
    <w:p w:rsidR="000743FC" w:rsidRPr="0020366B" w:rsidRDefault="0032508C" w:rsidP="005B01E9">
      <w:pPr>
        <w:pStyle w:val="ActHead5"/>
      </w:pPr>
      <w:bookmarkStart w:id="29" w:name="_Toc529955584"/>
      <w:r w:rsidRPr="0020366B">
        <w:rPr>
          <w:rStyle w:val="CharSectno"/>
        </w:rPr>
        <w:t>21</w:t>
      </w:r>
      <w:r w:rsidR="000743FC" w:rsidRPr="0020366B">
        <w:t xml:space="preserve">  Requirements for brand, business, company or variant names, and relevant legislative requirements</w:t>
      </w:r>
      <w:bookmarkEnd w:id="29"/>
    </w:p>
    <w:p w:rsidR="00DA3ABD" w:rsidRPr="0020366B" w:rsidRDefault="00DA3ABD" w:rsidP="005B01E9">
      <w:pPr>
        <w:pStyle w:val="SubsectionHead"/>
      </w:pPr>
      <w:r w:rsidRPr="0020366B">
        <w:t>Requirements for brand, business, company or variant name—general</w:t>
      </w:r>
    </w:p>
    <w:p w:rsidR="00DA3ABD" w:rsidRPr="0020366B" w:rsidRDefault="000743FC" w:rsidP="005B01E9">
      <w:pPr>
        <w:pStyle w:val="subsection"/>
      </w:pPr>
      <w:r w:rsidRPr="0020366B">
        <w:tab/>
        <w:t>(1)</w:t>
      </w:r>
      <w:r w:rsidRPr="0020366B">
        <w:tab/>
      </w:r>
      <w:r w:rsidR="00DA3ABD" w:rsidRPr="0020366B">
        <w:t xml:space="preserve">Any brand, business or company name, or </w:t>
      </w:r>
      <w:r w:rsidR="00F93BA3" w:rsidRPr="0020366B">
        <w:t xml:space="preserve">any </w:t>
      </w:r>
      <w:r w:rsidR="00DA3ABD" w:rsidRPr="0020366B">
        <w:t xml:space="preserve">variant name, for tobacco products that appears on the retail packaging of those products must </w:t>
      </w:r>
      <w:r w:rsidR="00FA0E66" w:rsidRPr="0020366B">
        <w:t xml:space="preserve">comply with </w:t>
      </w:r>
      <w:r w:rsidR="00DA3ABD" w:rsidRPr="0020366B">
        <w:t>any requirements prescribed by the regulations.</w:t>
      </w:r>
    </w:p>
    <w:p w:rsidR="000743FC" w:rsidRPr="0020366B" w:rsidRDefault="000743FC" w:rsidP="005B01E9">
      <w:pPr>
        <w:pStyle w:val="notetext"/>
      </w:pPr>
      <w:r w:rsidRPr="0020366B">
        <w:t>Note:</w:t>
      </w:r>
      <w:r w:rsidRPr="0020366B">
        <w:tab/>
        <w:t xml:space="preserve">This section does not apply to wrappers (see </w:t>
      </w:r>
      <w:r w:rsidR="0020366B">
        <w:t>subsection (</w:t>
      </w:r>
      <w:r w:rsidR="00250840" w:rsidRPr="0020366B">
        <w:t>5</w:t>
      </w:r>
      <w:r w:rsidRPr="0020366B">
        <w:t>)).</w:t>
      </w:r>
    </w:p>
    <w:p w:rsidR="00DA3ABD" w:rsidRPr="0020366B" w:rsidRDefault="00DA3ABD" w:rsidP="005B01E9">
      <w:pPr>
        <w:pStyle w:val="SubsectionHead"/>
      </w:pPr>
      <w:r w:rsidRPr="0020366B">
        <w:t>Requirements for brand, business, company or variant name—cigarette packs and cigarette cartons</w:t>
      </w:r>
    </w:p>
    <w:p w:rsidR="00DA3ABD" w:rsidRPr="0020366B" w:rsidRDefault="000743FC" w:rsidP="005B01E9">
      <w:pPr>
        <w:pStyle w:val="subsection"/>
      </w:pPr>
      <w:r w:rsidRPr="0020366B">
        <w:tab/>
        <w:t>(2)</w:t>
      </w:r>
      <w:r w:rsidRPr="0020366B">
        <w:tab/>
      </w:r>
      <w:r w:rsidR="00DA3ABD" w:rsidRPr="0020366B">
        <w:t xml:space="preserve">Any brand, business or company name, or </w:t>
      </w:r>
      <w:r w:rsidR="00092000" w:rsidRPr="0020366B">
        <w:t xml:space="preserve">any </w:t>
      </w:r>
      <w:r w:rsidR="00DA3ABD" w:rsidRPr="0020366B">
        <w:t>variant name, for cigarettes that appears on a cigarette pack or cigarette carton:</w:t>
      </w:r>
    </w:p>
    <w:p w:rsidR="00DA3ABD" w:rsidRPr="0020366B" w:rsidRDefault="00DA3ABD" w:rsidP="005B01E9">
      <w:pPr>
        <w:pStyle w:val="paragraph"/>
      </w:pPr>
      <w:r w:rsidRPr="0020366B">
        <w:tab/>
        <w:t>(a)</w:t>
      </w:r>
      <w:r w:rsidRPr="0020366B">
        <w:tab/>
        <w:t xml:space="preserve">must not obscure </w:t>
      </w:r>
      <w:r w:rsidR="00627F68" w:rsidRPr="0020366B">
        <w:t xml:space="preserve">any relevant </w:t>
      </w:r>
      <w:r w:rsidRPr="0020366B">
        <w:t>legislative requirement; and</w:t>
      </w:r>
    </w:p>
    <w:p w:rsidR="00DA3ABD" w:rsidRPr="0020366B" w:rsidRDefault="00DA3ABD" w:rsidP="005B01E9">
      <w:pPr>
        <w:pStyle w:val="paragraph"/>
      </w:pPr>
      <w:r w:rsidRPr="0020366B">
        <w:tab/>
        <w:t>(b)</w:t>
      </w:r>
      <w:r w:rsidRPr="0020366B">
        <w:tab/>
        <w:t xml:space="preserve">must not appear more than once on any of the following outer </w:t>
      </w:r>
      <w:r w:rsidR="009154C8" w:rsidRPr="0020366B">
        <w:t>surface</w:t>
      </w:r>
      <w:r w:rsidRPr="0020366B">
        <w:t>s</w:t>
      </w:r>
      <w:r w:rsidR="005A18D8" w:rsidRPr="0020366B">
        <w:t xml:space="preserve"> of the pack or carton</w:t>
      </w:r>
      <w:r w:rsidRPr="0020366B">
        <w:t>:</w:t>
      </w:r>
    </w:p>
    <w:p w:rsidR="00DA3ABD" w:rsidRPr="0020366B" w:rsidRDefault="00DA3ABD" w:rsidP="005B01E9">
      <w:pPr>
        <w:pStyle w:val="paragraphsub"/>
      </w:pPr>
      <w:r w:rsidRPr="0020366B">
        <w:tab/>
        <w:t>(i)</w:t>
      </w:r>
      <w:r w:rsidRPr="0020366B">
        <w:tab/>
        <w:t xml:space="preserve">for a cigarette pack—the </w:t>
      </w:r>
      <w:r w:rsidR="005A18D8" w:rsidRPr="0020366B">
        <w:t xml:space="preserve">front, </w:t>
      </w:r>
      <w:r w:rsidRPr="0020366B">
        <w:t>top</w:t>
      </w:r>
      <w:r w:rsidR="005A18D8" w:rsidRPr="0020366B">
        <w:t xml:space="preserve"> and</w:t>
      </w:r>
      <w:r w:rsidRPr="0020366B">
        <w:t xml:space="preserve"> bottom outer </w:t>
      </w:r>
      <w:r w:rsidR="009154C8" w:rsidRPr="0020366B">
        <w:t>surface</w:t>
      </w:r>
      <w:r w:rsidRPr="0020366B">
        <w:t>s of the pack;</w:t>
      </w:r>
    </w:p>
    <w:p w:rsidR="00DA3ABD" w:rsidRPr="0020366B" w:rsidRDefault="00DA3ABD" w:rsidP="005B01E9">
      <w:pPr>
        <w:pStyle w:val="paragraphsub"/>
      </w:pPr>
      <w:r w:rsidRPr="0020366B">
        <w:tab/>
        <w:t>(ii)</w:t>
      </w:r>
      <w:r w:rsidRPr="0020366B">
        <w:tab/>
        <w:t xml:space="preserve">for a cigarette carton—the front outer </w:t>
      </w:r>
      <w:r w:rsidR="009154C8" w:rsidRPr="0020366B">
        <w:t>surface</w:t>
      </w:r>
      <w:r w:rsidRPr="0020366B">
        <w:t xml:space="preserve"> of the carton, and the 2 smallest outer </w:t>
      </w:r>
      <w:r w:rsidR="009154C8" w:rsidRPr="0020366B">
        <w:t>surface</w:t>
      </w:r>
      <w:r w:rsidRPr="0020366B">
        <w:t>s of the carton; and</w:t>
      </w:r>
    </w:p>
    <w:p w:rsidR="00DA3ABD" w:rsidRPr="0020366B" w:rsidRDefault="00DA3ABD" w:rsidP="005B01E9">
      <w:pPr>
        <w:pStyle w:val="paragraph"/>
      </w:pPr>
      <w:r w:rsidRPr="0020366B">
        <w:tab/>
        <w:t>(c)</w:t>
      </w:r>
      <w:r w:rsidRPr="0020366B">
        <w:tab/>
        <w:t xml:space="preserve">may appear only on the </w:t>
      </w:r>
      <w:r w:rsidR="009154C8" w:rsidRPr="0020366B">
        <w:t>surface</w:t>
      </w:r>
      <w:r w:rsidRPr="0020366B">
        <w:t xml:space="preserve">s mentioned in </w:t>
      </w:r>
      <w:r w:rsidR="0020366B">
        <w:t>paragraph (</w:t>
      </w:r>
      <w:r w:rsidRPr="0020366B">
        <w:t>b); and</w:t>
      </w:r>
    </w:p>
    <w:p w:rsidR="00DA3ABD" w:rsidRPr="0020366B" w:rsidRDefault="00DA3ABD" w:rsidP="005B01E9">
      <w:pPr>
        <w:pStyle w:val="paragraph"/>
      </w:pPr>
      <w:r w:rsidRPr="0020366B">
        <w:tab/>
        <w:t>(d)</w:t>
      </w:r>
      <w:r w:rsidRPr="0020366B">
        <w:tab/>
        <w:t xml:space="preserve">must </w:t>
      </w:r>
      <w:r w:rsidR="0049191B" w:rsidRPr="0020366B">
        <w:t xml:space="preserve">appear </w:t>
      </w:r>
      <w:r w:rsidRPr="0020366B">
        <w:t>across one line only; and</w:t>
      </w:r>
    </w:p>
    <w:p w:rsidR="00B55643" w:rsidRPr="0020366B" w:rsidRDefault="00B55643" w:rsidP="005B01E9">
      <w:pPr>
        <w:pStyle w:val="paragraph"/>
      </w:pPr>
      <w:r w:rsidRPr="0020366B">
        <w:lastRenderedPageBreak/>
        <w:tab/>
        <w:t>(e)</w:t>
      </w:r>
      <w:r w:rsidRPr="0020366B">
        <w:tab/>
        <w:t xml:space="preserve">must comply with the requirements in the table in </w:t>
      </w:r>
      <w:r w:rsidR="0020366B">
        <w:t>subsection (</w:t>
      </w:r>
      <w:r w:rsidRPr="0020366B">
        <w:t>3).</w:t>
      </w:r>
    </w:p>
    <w:p w:rsidR="00B55643" w:rsidRPr="0020366B" w:rsidRDefault="00B55643" w:rsidP="005B01E9">
      <w:pPr>
        <w:pStyle w:val="subsection"/>
      </w:pPr>
      <w:r w:rsidRPr="0020366B">
        <w:tab/>
        <w:t>(3)</w:t>
      </w:r>
      <w:r w:rsidRPr="0020366B">
        <w:tab/>
        <w:t>The following table has effect:</w:t>
      </w:r>
    </w:p>
    <w:p w:rsidR="00B55643" w:rsidRPr="0020366B" w:rsidRDefault="00B55643" w:rsidP="005B01E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833"/>
        <w:gridCol w:w="1559"/>
        <w:gridCol w:w="2983"/>
      </w:tblGrid>
      <w:tr w:rsidR="00B55643" w:rsidRPr="0020366B" w:rsidTr="00601FD7">
        <w:trPr>
          <w:tblHeader/>
        </w:trPr>
        <w:tc>
          <w:tcPr>
            <w:tcW w:w="7089" w:type="dxa"/>
            <w:gridSpan w:val="4"/>
            <w:tcBorders>
              <w:top w:val="single" w:sz="12" w:space="0" w:color="auto"/>
              <w:bottom w:val="single" w:sz="6" w:space="0" w:color="auto"/>
            </w:tcBorders>
            <w:shd w:val="clear" w:color="auto" w:fill="auto"/>
          </w:tcPr>
          <w:p w:rsidR="00B55643" w:rsidRPr="0020366B" w:rsidRDefault="00B55643" w:rsidP="005B01E9">
            <w:pPr>
              <w:pStyle w:val="Tabletext"/>
              <w:keepNext/>
              <w:rPr>
                <w:b/>
              </w:rPr>
            </w:pPr>
            <w:r w:rsidRPr="0020366B">
              <w:rPr>
                <w:b/>
              </w:rPr>
              <w:t>Requirements for brand, business, company or variant name</w:t>
            </w:r>
            <w:r w:rsidR="00250840" w:rsidRPr="0020366B">
              <w:rPr>
                <w:b/>
              </w:rPr>
              <w:t>s</w:t>
            </w:r>
          </w:p>
        </w:tc>
      </w:tr>
      <w:tr w:rsidR="00B55643" w:rsidRPr="0020366B" w:rsidTr="00601FD7">
        <w:trPr>
          <w:tblHeader/>
        </w:trPr>
        <w:tc>
          <w:tcPr>
            <w:tcW w:w="714" w:type="dxa"/>
            <w:tcBorders>
              <w:top w:val="single" w:sz="6" w:space="0" w:color="auto"/>
              <w:bottom w:val="single" w:sz="12" w:space="0" w:color="auto"/>
            </w:tcBorders>
            <w:shd w:val="clear" w:color="auto" w:fill="auto"/>
          </w:tcPr>
          <w:p w:rsidR="00B55643" w:rsidRPr="0020366B" w:rsidRDefault="00B55643" w:rsidP="005B01E9">
            <w:pPr>
              <w:pStyle w:val="Tabletext"/>
              <w:keepNext/>
              <w:rPr>
                <w:b/>
              </w:rPr>
            </w:pPr>
            <w:r w:rsidRPr="0020366B">
              <w:rPr>
                <w:b/>
              </w:rPr>
              <w:t>Item</w:t>
            </w:r>
          </w:p>
        </w:tc>
        <w:tc>
          <w:tcPr>
            <w:tcW w:w="1833" w:type="dxa"/>
            <w:tcBorders>
              <w:top w:val="single" w:sz="6" w:space="0" w:color="auto"/>
              <w:bottom w:val="single" w:sz="12" w:space="0" w:color="auto"/>
            </w:tcBorders>
            <w:shd w:val="clear" w:color="auto" w:fill="auto"/>
          </w:tcPr>
          <w:p w:rsidR="00B55643" w:rsidRPr="0020366B" w:rsidRDefault="00B55643" w:rsidP="005B01E9">
            <w:pPr>
              <w:pStyle w:val="Tabletext"/>
              <w:keepNext/>
              <w:rPr>
                <w:b/>
              </w:rPr>
            </w:pPr>
            <w:r w:rsidRPr="0020366B">
              <w:rPr>
                <w:b/>
              </w:rPr>
              <w:t>If this name ...</w:t>
            </w:r>
          </w:p>
        </w:tc>
        <w:tc>
          <w:tcPr>
            <w:tcW w:w="1559" w:type="dxa"/>
            <w:tcBorders>
              <w:top w:val="single" w:sz="6" w:space="0" w:color="auto"/>
              <w:bottom w:val="single" w:sz="12" w:space="0" w:color="auto"/>
            </w:tcBorders>
            <w:shd w:val="clear" w:color="auto" w:fill="auto"/>
          </w:tcPr>
          <w:p w:rsidR="00B55643" w:rsidRPr="0020366B" w:rsidRDefault="00B55643" w:rsidP="005B01E9">
            <w:pPr>
              <w:pStyle w:val="Tabletext"/>
              <w:keepNext/>
              <w:rPr>
                <w:b/>
              </w:rPr>
            </w:pPr>
            <w:r w:rsidRPr="0020366B">
              <w:rPr>
                <w:b/>
              </w:rPr>
              <w:t>appears on this surface</w:t>
            </w:r>
            <w:r w:rsidR="006C0D96" w:rsidRPr="0020366B">
              <w:rPr>
                <w:b/>
              </w:rPr>
              <w:t xml:space="preserve"> </w:t>
            </w:r>
            <w:r w:rsidRPr="0020366B">
              <w:rPr>
                <w:b/>
              </w:rPr>
              <w:t>...</w:t>
            </w:r>
          </w:p>
        </w:tc>
        <w:tc>
          <w:tcPr>
            <w:tcW w:w="2983" w:type="dxa"/>
            <w:tcBorders>
              <w:top w:val="single" w:sz="6" w:space="0" w:color="auto"/>
              <w:bottom w:val="single" w:sz="12" w:space="0" w:color="auto"/>
            </w:tcBorders>
            <w:shd w:val="clear" w:color="auto" w:fill="auto"/>
          </w:tcPr>
          <w:p w:rsidR="00B55643" w:rsidRPr="0020366B" w:rsidRDefault="00B55643" w:rsidP="005B01E9">
            <w:pPr>
              <w:pStyle w:val="Tabletext"/>
              <w:keepNext/>
              <w:rPr>
                <w:b/>
              </w:rPr>
            </w:pPr>
            <w:r w:rsidRPr="0020366B">
              <w:rPr>
                <w:b/>
              </w:rPr>
              <w:t>the name ...</w:t>
            </w:r>
          </w:p>
        </w:tc>
      </w:tr>
      <w:tr w:rsidR="00B55643" w:rsidRPr="0020366B" w:rsidTr="007B2381">
        <w:trPr>
          <w:cantSplit/>
        </w:trPr>
        <w:tc>
          <w:tcPr>
            <w:tcW w:w="714" w:type="dxa"/>
            <w:tcBorders>
              <w:top w:val="single" w:sz="12" w:space="0" w:color="auto"/>
            </w:tcBorders>
            <w:shd w:val="clear" w:color="auto" w:fill="auto"/>
          </w:tcPr>
          <w:p w:rsidR="00B55643" w:rsidRPr="0020366B" w:rsidRDefault="00B55643" w:rsidP="005B01E9">
            <w:pPr>
              <w:pStyle w:val="Tabletext"/>
            </w:pPr>
            <w:r w:rsidRPr="0020366B">
              <w:t>1</w:t>
            </w:r>
          </w:p>
        </w:tc>
        <w:tc>
          <w:tcPr>
            <w:tcW w:w="1833" w:type="dxa"/>
            <w:tcBorders>
              <w:top w:val="single" w:sz="12" w:space="0" w:color="auto"/>
            </w:tcBorders>
            <w:shd w:val="clear" w:color="auto" w:fill="auto"/>
          </w:tcPr>
          <w:p w:rsidR="00B55643" w:rsidRPr="0020366B" w:rsidRDefault="00B55643" w:rsidP="005B01E9">
            <w:pPr>
              <w:pStyle w:val="Tabletext"/>
            </w:pPr>
            <w:r w:rsidRPr="0020366B">
              <w:t>a brand, business or company name</w:t>
            </w:r>
          </w:p>
        </w:tc>
        <w:tc>
          <w:tcPr>
            <w:tcW w:w="1559" w:type="dxa"/>
            <w:tcBorders>
              <w:top w:val="single" w:sz="12" w:space="0" w:color="auto"/>
            </w:tcBorders>
            <w:shd w:val="clear" w:color="auto" w:fill="auto"/>
          </w:tcPr>
          <w:p w:rsidR="00B55643" w:rsidRPr="0020366B" w:rsidRDefault="00B55643" w:rsidP="005B01E9">
            <w:pPr>
              <w:pStyle w:val="Tabletext"/>
            </w:pPr>
            <w:r w:rsidRPr="0020366B">
              <w:t>the front outer surface of a cigarette pack</w:t>
            </w:r>
          </w:p>
        </w:tc>
        <w:tc>
          <w:tcPr>
            <w:tcW w:w="2983" w:type="dxa"/>
            <w:tcBorders>
              <w:top w:val="single" w:sz="12" w:space="0" w:color="auto"/>
            </w:tcBorders>
            <w:shd w:val="clear" w:color="auto" w:fill="auto"/>
          </w:tcPr>
          <w:p w:rsidR="00B55643" w:rsidRPr="0020366B" w:rsidRDefault="00B55643" w:rsidP="005B01E9">
            <w:pPr>
              <w:pStyle w:val="Tabletext"/>
            </w:pPr>
            <w:r w:rsidRPr="0020366B">
              <w:t>must appear:</w:t>
            </w:r>
          </w:p>
          <w:p w:rsidR="00B55643" w:rsidRPr="0020366B" w:rsidRDefault="00B55643" w:rsidP="005B01E9">
            <w:pPr>
              <w:pStyle w:val="Tablea"/>
            </w:pPr>
            <w:r w:rsidRPr="0020366B">
              <w:t>(a) horizontally below, and in the same orientation as, the health warning; and</w:t>
            </w:r>
          </w:p>
          <w:p w:rsidR="00B55643" w:rsidRPr="0020366B" w:rsidRDefault="00B55643" w:rsidP="005B01E9">
            <w:pPr>
              <w:pStyle w:val="Tablea"/>
            </w:pPr>
            <w:r w:rsidRPr="0020366B">
              <w:t>(b) in the centre of the space remaining on the front outer surface beneath the health warning</w:t>
            </w:r>
            <w:r w:rsidR="00A50DB9" w:rsidRPr="0020366B">
              <w:t>.</w:t>
            </w:r>
          </w:p>
        </w:tc>
      </w:tr>
      <w:tr w:rsidR="00B55643" w:rsidRPr="0020366B" w:rsidTr="00601FD7">
        <w:tc>
          <w:tcPr>
            <w:tcW w:w="714" w:type="dxa"/>
            <w:shd w:val="clear" w:color="auto" w:fill="auto"/>
          </w:tcPr>
          <w:p w:rsidR="00B55643" w:rsidRPr="0020366B" w:rsidRDefault="00B55643" w:rsidP="005B01E9">
            <w:pPr>
              <w:pStyle w:val="Tabletext"/>
            </w:pPr>
            <w:r w:rsidRPr="0020366B">
              <w:t>2</w:t>
            </w:r>
          </w:p>
        </w:tc>
        <w:tc>
          <w:tcPr>
            <w:tcW w:w="1833" w:type="dxa"/>
            <w:shd w:val="clear" w:color="auto" w:fill="auto"/>
          </w:tcPr>
          <w:p w:rsidR="00B55643" w:rsidRPr="0020366B" w:rsidRDefault="00B55643" w:rsidP="005B01E9">
            <w:pPr>
              <w:pStyle w:val="Tabletext"/>
            </w:pPr>
            <w:r w:rsidRPr="0020366B">
              <w:t xml:space="preserve">a </w:t>
            </w:r>
            <w:r w:rsidR="00473D73" w:rsidRPr="0020366B">
              <w:t>brand, business or company name</w:t>
            </w:r>
          </w:p>
        </w:tc>
        <w:tc>
          <w:tcPr>
            <w:tcW w:w="1559" w:type="dxa"/>
            <w:shd w:val="clear" w:color="auto" w:fill="auto"/>
          </w:tcPr>
          <w:p w:rsidR="00B55643" w:rsidRPr="0020366B" w:rsidRDefault="00B55643" w:rsidP="005B01E9">
            <w:pPr>
              <w:pStyle w:val="Tabletext"/>
            </w:pPr>
            <w:r w:rsidRPr="0020366B">
              <w:t>the front outer surface of a cigarette carton</w:t>
            </w:r>
          </w:p>
        </w:tc>
        <w:tc>
          <w:tcPr>
            <w:tcW w:w="2983" w:type="dxa"/>
            <w:shd w:val="clear" w:color="auto" w:fill="auto"/>
          </w:tcPr>
          <w:p w:rsidR="00473D73" w:rsidRPr="0020366B" w:rsidRDefault="00B55643" w:rsidP="005B01E9">
            <w:pPr>
              <w:pStyle w:val="Tabletext"/>
            </w:pPr>
            <w:r w:rsidRPr="0020366B">
              <w:t>must appear</w:t>
            </w:r>
            <w:r w:rsidR="00473D73" w:rsidRPr="0020366B">
              <w:t>:</w:t>
            </w:r>
          </w:p>
          <w:p w:rsidR="00B55643" w:rsidRPr="0020366B" w:rsidRDefault="00473D73" w:rsidP="005B01E9">
            <w:pPr>
              <w:pStyle w:val="Tablea"/>
            </w:pPr>
            <w:r w:rsidRPr="0020366B">
              <w:t xml:space="preserve">(a) </w:t>
            </w:r>
            <w:r w:rsidR="00B55643" w:rsidRPr="0020366B">
              <w:t>in the same orientation as the health warning</w:t>
            </w:r>
            <w:r w:rsidRPr="0020366B">
              <w:t>; and</w:t>
            </w:r>
          </w:p>
          <w:p w:rsidR="00473D73" w:rsidRPr="0020366B" w:rsidRDefault="00473D73" w:rsidP="005B01E9">
            <w:pPr>
              <w:pStyle w:val="Tablea"/>
            </w:pPr>
            <w:r w:rsidRPr="0020366B">
              <w:t>(b) in the centre of the space on the front outer surface that is not occupied by the health warning</w:t>
            </w:r>
            <w:r w:rsidR="00A50DB9" w:rsidRPr="0020366B">
              <w:t>.</w:t>
            </w:r>
          </w:p>
        </w:tc>
      </w:tr>
      <w:tr w:rsidR="00DD6FC8" w:rsidRPr="0020366B" w:rsidTr="00601FD7">
        <w:tc>
          <w:tcPr>
            <w:tcW w:w="714" w:type="dxa"/>
            <w:tcBorders>
              <w:bottom w:val="single" w:sz="4" w:space="0" w:color="auto"/>
            </w:tcBorders>
            <w:shd w:val="clear" w:color="auto" w:fill="auto"/>
          </w:tcPr>
          <w:p w:rsidR="00DD6FC8" w:rsidRPr="0020366B" w:rsidRDefault="00DD6FC8" w:rsidP="005B01E9">
            <w:pPr>
              <w:pStyle w:val="Tabletext"/>
            </w:pPr>
            <w:r w:rsidRPr="0020366B">
              <w:t>3</w:t>
            </w:r>
          </w:p>
        </w:tc>
        <w:tc>
          <w:tcPr>
            <w:tcW w:w="1833" w:type="dxa"/>
            <w:tcBorders>
              <w:bottom w:val="single" w:sz="4" w:space="0" w:color="auto"/>
            </w:tcBorders>
            <w:shd w:val="clear" w:color="auto" w:fill="auto"/>
          </w:tcPr>
          <w:p w:rsidR="00DD6FC8" w:rsidRPr="0020366B" w:rsidRDefault="00DD6FC8" w:rsidP="005B01E9">
            <w:pPr>
              <w:pStyle w:val="Tabletext"/>
            </w:pPr>
            <w:r w:rsidRPr="0020366B">
              <w:t>a brand, business or company name</w:t>
            </w:r>
          </w:p>
        </w:tc>
        <w:tc>
          <w:tcPr>
            <w:tcW w:w="1559" w:type="dxa"/>
            <w:tcBorders>
              <w:bottom w:val="single" w:sz="4" w:space="0" w:color="auto"/>
            </w:tcBorders>
            <w:shd w:val="clear" w:color="auto" w:fill="auto"/>
          </w:tcPr>
          <w:p w:rsidR="00DD6FC8" w:rsidRPr="0020366B" w:rsidRDefault="001E4D62" w:rsidP="005B01E9">
            <w:pPr>
              <w:pStyle w:val="Tabletext"/>
            </w:pPr>
            <w:r w:rsidRPr="0020366B">
              <w:t xml:space="preserve">any outer surface of a cigarette pack or </w:t>
            </w:r>
            <w:r w:rsidR="00EB043A" w:rsidRPr="0020366B">
              <w:t xml:space="preserve">cigarette </w:t>
            </w:r>
            <w:r w:rsidRPr="0020366B">
              <w:t>carton</w:t>
            </w:r>
            <w:r w:rsidR="0098128D" w:rsidRPr="0020366B">
              <w:t xml:space="preserve"> (other than a front outer surface)</w:t>
            </w:r>
          </w:p>
        </w:tc>
        <w:tc>
          <w:tcPr>
            <w:tcW w:w="2983" w:type="dxa"/>
            <w:tcBorders>
              <w:bottom w:val="single" w:sz="4" w:space="0" w:color="auto"/>
            </w:tcBorders>
            <w:shd w:val="clear" w:color="auto" w:fill="auto"/>
          </w:tcPr>
          <w:p w:rsidR="001E4D62" w:rsidRPr="0020366B" w:rsidRDefault="001E4D62" w:rsidP="005B01E9">
            <w:pPr>
              <w:pStyle w:val="Tabletext"/>
            </w:pPr>
            <w:r w:rsidRPr="0020366B">
              <w:t>must appear:</w:t>
            </w:r>
          </w:p>
          <w:p w:rsidR="00DD6FC8" w:rsidRPr="0020366B" w:rsidRDefault="001E4D62" w:rsidP="005B01E9">
            <w:pPr>
              <w:pStyle w:val="Tablea"/>
            </w:pPr>
            <w:r w:rsidRPr="0020366B">
              <w:t>(a) horizontally; and</w:t>
            </w:r>
          </w:p>
          <w:p w:rsidR="001E4D62" w:rsidRPr="0020366B" w:rsidRDefault="001E4D62" w:rsidP="005B01E9">
            <w:pPr>
              <w:pStyle w:val="Tablea"/>
            </w:pPr>
            <w:r w:rsidRPr="0020366B">
              <w:t>(b) in the centre of the outer surface of the pack or carton</w:t>
            </w:r>
            <w:r w:rsidR="00A50DB9" w:rsidRPr="0020366B">
              <w:t>.</w:t>
            </w:r>
          </w:p>
        </w:tc>
      </w:tr>
      <w:tr w:rsidR="00B55643" w:rsidRPr="0020366B" w:rsidTr="00601FD7">
        <w:tc>
          <w:tcPr>
            <w:tcW w:w="714" w:type="dxa"/>
            <w:tcBorders>
              <w:bottom w:val="single" w:sz="12" w:space="0" w:color="auto"/>
            </w:tcBorders>
            <w:shd w:val="clear" w:color="auto" w:fill="auto"/>
          </w:tcPr>
          <w:p w:rsidR="00B55643" w:rsidRPr="0020366B" w:rsidRDefault="00B55643" w:rsidP="005B01E9">
            <w:pPr>
              <w:pStyle w:val="Tabletext"/>
            </w:pPr>
            <w:r w:rsidRPr="0020366B">
              <w:t>4</w:t>
            </w:r>
          </w:p>
        </w:tc>
        <w:tc>
          <w:tcPr>
            <w:tcW w:w="1833" w:type="dxa"/>
            <w:tcBorders>
              <w:bottom w:val="single" w:sz="12" w:space="0" w:color="auto"/>
            </w:tcBorders>
            <w:shd w:val="clear" w:color="auto" w:fill="auto"/>
          </w:tcPr>
          <w:p w:rsidR="00B55643" w:rsidRPr="0020366B" w:rsidRDefault="001E4D62" w:rsidP="005B01E9">
            <w:pPr>
              <w:pStyle w:val="Tabletext"/>
            </w:pPr>
            <w:r w:rsidRPr="0020366B">
              <w:t>variant name</w:t>
            </w:r>
          </w:p>
        </w:tc>
        <w:tc>
          <w:tcPr>
            <w:tcW w:w="1559" w:type="dxa"/>
            <w:tcBorders>
              <w:bottom w:val="single" w:sz="12" w:space="0" w:color="auto"/>
            </w:tcBorders>
            <w:shd w:val="clear" w:color="auto" w:fill="auto"/>
          </w:tcPr>
          <w:p w:rsidR="00B55643" w:rsidRPr="0020366B" w:rsidRDefault="00EF283E" w:rsidP="005B01E9">
            <w:pPr>
              <w:pStyle w:val="Tabletext"/>
            </w:pPr>
            <w:r w:rsidRPr="0020366B">
              <w:t xml:space="preserve">any outer surface of a cigarette pack or </w:t>
            </w:r>
            <w:r w:rsidR="00EB043A" w:rsidRPr="0020366B">
              <w:t xml:space="preserve">cigarette </w:t>
            </w:r>
            <w:r w:rsidRPr="0020366B">
              <w:t>carton</w:t>
            </w:r>
          </w:p>
        </w:tc>
        <w:tc>
          <w:tcPr>
            <w:tcW w:w="2983" w:type="dxa"/>
            <w:tcBorders>
              <w:bottom w:val="single" w:sz="12" w:space="0" w:color="auto"/>
            </w:tcBorders>
            <w:shd w:val="clear" w:color="auto" w:fill="auto"/>
          </w:tcPr>
          <w:p w:rsidR="00601FD7" w:rsidRPr="0020366B" w:rsidRDefault="001E4D62" w:rsidP="005B01E9">
            <w:pPr>
              <w:pStyle w:val="Tabletext"/>
            </w:pPr>
            <w:r w:rsidRPr="0020366B">
              <w:t>must appear</w:t>
            </w:r>
            <w:r w:rsidR="00601FD7" w:rsidRPr="0020366B">
              <w:t>:</w:t>
            </w:r>
          </w:p>
          <w:p w:rsidR="00601FD7" w:rsidRPr="0020366B" w:rsidRDefault="00601FD7" w:rsidP="005B01E9">
            <w:pPr>
              <w:pStyle w:val="Tablea"/>
            </w:pPr>
            <w:r w:rsidRPr="0020366B">
              <w:t xml:space="preserve">(a) </w:t>
            </w:r>
            <w:r w:rsidR="00196BC7" w:rsidRPr="0020366B">
              <w:t xml:space="preserve">horizontally </w:t>
            </w:r>
            <w:r w:rsidR="00E90904" w:rsidRPr="0020366B">
              <w:t xml:space="preserve">and immediately </w:t>
            </w:r>
            <w:r w:rsidR="001E4D62" w:rsidRPr="0020366B">
              <w:t>below</w:t>
            </w:r>
            <w:r w:rsidRPr="0020366B">
              <w:t xml:space="preserve"> the brand, business or company name;</w:t>
            </w:r>
            <w:r w:rsidR="00196BC7" w:rsidRPr="0020366B">
              <w:t xml:space="preserve"> </w:t>
            </w:r>
            <w:r w:rsidR="00D62FC7" w:rsidRPr="0020366B">
              <w:t>and</w:t>
            </w:r>
          </w:p>
          <w:p w:rsidR="00B55643" w:rsidRPr="0020366B" w:rsidRDefault="00601FD7" w:rsidP="005B01E9">
            <w:pPr>
              <w:pStyle w:val="Tablea"/>
            </w:pPr>
            <w:r w:rsidRPr="0020366B">
              <w:t xml:space="preserve">(b) </w:t>
            </w:r>
            <w:r w:rsidR="00D62FC7" w:rsidRPr="0020366B">
              <w:t>in the same orientation as</w:t>
            </w:r>
            <w:r w:rsidR="001E4D62" w:rsidRPr="0020366B">
              <w:t xml:space="preserve"> the brand, business or company name</w:t>
            </w:r>
            <w:r w:rsidR="00A50DB9" w:rsidRPr="0020366B">
              <w:t>.</w:t>
            </w:r>
          </w:p>
        </w:tc>
      </w:tr>
    </w:tbl>
    <w:p w:rsidR="001804C7" w:rsidRPr="0020366B" w:rsidRDefault="001804C7" w:rsidP="005B01E9">
      <w:pPr>
        <w:pStyle w:val="SubsectionHead"/>
      </w:pPr>
      <w:r w:rsidRPr="0020366B">
        <w:lastRenderedPageBreak/>
        <w:t>Requirements for relevant legislative requirements (other than health warnings)</w:t>
      </w:r>
    </w:p>
    <w:p w:rsidR="001804C7" w:rsidRPr="0020366B" w:rsidRDefault="001804C7" w:rsidP="005B01E9">
      <w:pPr>
        <w:pStyle w:val="subsection"/>
      </w:pPr>
      <w:r w:rsidRPr="0020366B">
        <w:tab/>
        <w:t>(</w:t>
      </w:r>
      <w:r w:rsidR="00250840" w:rsidRPr="0020366B">
        <w:t>4</w:t>
      </w:r>
      <w:r w:rsidRPr="0020366B">
        <w:t>)</w:t>
      </w:r>
      <w:r w:rsidRPr="0020366B">
        <w:tab/>
        <w:t>A</w:t>
      </w:r>
      <w:r w:rsidR="004B5305" w:rsidRPr="0020366B">
        <w:t>ny</w:t>
      </w:r>
      <w:r w:rsidRPr="0020366B">
        <w:t xml:space="preserve"> relevant legislative requirement (other than </w:t>
      </w:r>
      <w:r w:rsidR="00FA0E66" w:rsidRPr="0020366B">
        <w:t>the</w:t>
      </w:r>
      <w:r w:rsidRPr="0020366B">
        <w:t xml:space="preserve"> health warning</w:t>
      </w:r>
      <w:r w:rsidR="00FA0E66" w:rsidRPr="0020366B">
        <w:t>s</w:t>
      </w:r>
      <w:r w:rsidRPr="0020366B">
        <w:t xml:space="preserve">) must </w:t>
      </w:r>
      <w:r w:rsidR="00FA0E66" w:rsidRPr="0020366B">
        <w:t xml:space="preserve">comply with </w:t>
      </w:r>
      <w:r w:rsidRPr="0020366B">
        <w:t>any requirements prescribed by the regulations.</w:t>
      </w:r>
    </w:p>
    <w:p w:rsidR="000743FC" w:rsidRPr="0020366B" w:rsidRDefault="000743FC" w:rsidP="005B01E9">
      <w:pPr>
        <w:pStyle w:val="SubsectionHead"/>
      </w:pPr>
      <w:r w:rsidRPr="0020366B">
        <w:t>Section not to apply to wrappers</w:t>
      </w:r>
    </w:p>
    <w:p w:rsidR="000743FC" w:rsidRPr="0020366B" w:rsidRDefault="000743FC" w:rsidP="005B01E9">
      <w:pPr>
        <w:pStyle w:val="subsection"/>
      </w:pPr>
      <w:r w:rsidRPr="0020366B">
        <w:tab/>
        <w:t>(</w:t>
      </w:r>
      <w:r w:rsidR="00250840" w:rsidRPr="0020366B">
        <w:t>5</w:t>
      </w:r>
      <w:r w:rsidRPr="0020366B">
        <w:t>)</w:t>
      </w:r>
      <w:r w:rsidRPr="0020366B">
        <w:tab/>
        <w:t>This section does not apply to a plastic or other wrapper that covers:</w:t>
      </w:r>
    </w:p>
    <w:p w:rsidR="000743FC" w:rsidRPr="0020366B" w:rsidRDefault="000743FC" w:rsidP="005B01E9">
      <w:pPr>
        <w:pStyle w:val="paragraph"/>
      </w:pPr>
      <w:r w:rsidRPr="0020366B">
        <w:tab/>
        <w:t>(a)</w:t>
      </w:r>
      <w:r w:rsidRPr="0020366B">
        <w:tab/>
        <w:t>the retail packaging of tobacco products; or</w:t>
      </w:r>
    </w:p>
    <w:p w:rsidR="000743FC" w:rsidRPr="0020366B" w:rsidRDefault="000743FC" w:rsidP="005B01E9">
      <w:pPr>
        <w:pStyle w:val="paragraph"/>
      </w:pPr>
      <w:r w:rsidRPr="0020366B">
        <w:tab/>
        <w:t>(b)</w:t>
      </w:r>
      <w:r w:rsidRPr="0020366B">
        <w:tab/>
        <w:t>a tobacco product that is for retail sale.</w:t>
      </w:r>
    </w:p>
    <w:p w:rsidR="000743FC" w:rsidRPr="0020366B" w:rsidRDefault="000743FC" w:rsidP="005B01E9">
      <w:pPr>
        <w:pStyle w:val="notetext"/>
      </w:pPr>
      <w:r w:rsidRPr="0020366B">
        <w:t>Note:</w:t>
      </w:r>
      <w:r w:rsidRPr="0020366B">
        <w:tab/>
        <w:t>For the requirements for wrappers, see section</w:t>
      </w:r>
      <w:r w:rsidR="0020366B">
        <w:t> </w:t>
      </w:r>
      <w:r w:rsidR="0032508C" w:rsidRPr="0020366B">
        <w:t>22</w:t>
      </w:r>
      <w:r w:rsidRPr="0020366B">
        <w:t>.</w:t>
      </w:r>
    </w:p>
    <w:p w:rsidR="00DA3ABD" w:rsidRPr="0020366B" w:rsidRDefault="0032508C" w:rsidP="005B01E9">
      <w:pPr>
        <w:pStyle w:val="ActHead5"/>
      </w:pPr>
      <w:bookmarkStart w:id="30" w:name="_Toc529955585"/>
      <w:r w:rsidRPr="0020366B">
        <w:rPr>
          <w:rStyle w:val="CharSectno"/>
        </w:rPr>
        <w:t>22</w:t>
      </w:r>
      <w:r w:rsidR="00DA3ABD" w:rsidRPr="0020366B">
        <w:t xml:space="preserve">  Requirements for wrappers</w:t>
      </w:r>
      <w:bookmarkEnd w:id="30"/>
    </w:p>
    <w:p w:rsidR="000C14CD" w:rsidRPr="0020366B" w:rsidRDefault="00DA3ABD" w:rsidP="005B01E9">
      <w:pPr>
        <w:pStyle w:val="subsection"/>
      </w:pPr>
      <w:r w:rsidRPr="0020366B">
        <w:tab/>
      </w:r>
      <w:r w:rsidR="000C14CD" w:rsidRPr="0020366B">
        <w:t>(1)</w:t>
      </w:r>
      <w:r w:rsidR="000C14CD" w:rsidRPr="0020366B">
        <w:tab/>
        <w:t>This section sets out the requirements that a</w:t>
      </w:r>
      <w:r w:rsidRPr="0020366B">
        <w:t xml:space="preserve"> plastic or other wrapper </w:t>
      </w:r>
      <w:r w:rsidR="000C14CD" w:rsidRPr="0020366B">
        <w:t xml:space="preserve">must </w:t>
      </w:r>
      <w:r w:rsidR="00B85C94" w:rsidRPr="0020366B">
        <w:t>comply with</w:t>
      </w:r>
      <w:r w:rsidR="000C14CD" w:rsidRPr="0020366B">
        <w:t xml:space="preserve"> if the wrapper </w:t>
      </w:r>
      <w:r w:rsidRPr="0020366B">
        <w:t>covers</w:t>
      </w:r>
      <w:r w:rsidR="000C14CD" w:rsidRPr="0020366B">
        <w:t>:</w:t>
      </w:r>
    </w:p>
    <w:p w:rsidR="000C14CD" w:rsidRPr="0020366B" w:rsidRDefault="000C14CD" w:rsidP="005B01E9">
      <w:pPr>
        <w:pStyle w:val="paragraph"/>
      </w:pPr>
      <w:r w:rsidRPr="0020366B">
        <w:tab/>
        <w:t>(a)</w:t>
      </w:r>
      <w:r w:rsidRPr="0020366B">
        <w:tab/>
      </w:r>
      <w:r w:rsidR="00DA3ABD" w:rsidRPr="0020366B">
        <w:t xml:space="preserve">the retail packaging of </w:t>
      </w:r>
      <w:r w:rsidRPr="0020366B">
        <w:t>t</w:t>
      </w:r>
      <w:r w:rsidR="00DA3ABD" w:rsidRPr="0020366B">
        <w:t xml:space="preserve">obacco products (within the meaning of </w:t>
      </w:r>
      <w:r w:rsidR="0020366B">
        <w:t>paragraph (</w:t>
      </w:r>
      <w:r w:rsidR="00DA3ABD" w:rsidRPr="0020366B">
        <w:t xml:space="preserve">a) or (b) of the definition of </w:t>
      </w:r>
      <w:r w:rsidR="00DA3ABD" w:rsidRPr="0020366B">
        <w:rPr>
          <w:b/>
          <w:i/>
        </w:rPr>
        <w:t>retail packaging</w:t>
      </w:r>
      <w:r w:rsidR="00DA3ABD" w:rsidRPr="0020366B">
        <w:t>)</w:t>
      </w:r>
      <w:r w:rsidRPr="0020366B">
        <w:t>; or</w:t>
      </w:r>
    </w:p>
    <w:p w:rsidR="000C14CD" w:rsidRPr="0020366B" w:rsidRDefault="000C14CD" w:rsidP="005B01E9">
      <w:pPr>
        <w:pStyle w:val="paragraph"/>
      </w:pPr>
      <w:r w:rsidRPr="0020366B">
        <w:tab/>
        <w:t>(b)</w:t>
      </w:r>
      <w:r w:rsidRPr="0020366B">
        <w:tab/>
        <w:t>a tobacco product that is for retail sale.</w:t>
      </w:r>
    </w:p>
    <w:p w:rsidR="00DA3ABD" w:rsidRPr="0020366B" w:rsidRDefault="000C14CD" w:rsidP="005B01E9">
      <w:pPr>
        <w:pStyle w:val="subsection"/>
      </w:pPr>
      <w:r w:rsidRPr="0020366B">
        <w:tab/>
        <w:t>(2)</w:t>
      </w:r>
      <w:r w:rsidRPr="0020366B">
        <w:tab/>
        <w:t>For the purpose</w:t>
      </w:r>
      <w:r w:rsidR="00DA0A68" w:rsidRPr="0020366B">
        <w:t>s</w:t>
      </w:r>
      <w:r w:rsidRPr="0020366B">
        <w:t xml:space="preserve"> of </w:t>
      </w:r>
      <w:r w:rsidR="0020366B">
        <w:t>subsection (</w:t>
      </w:r>
      <w:r w:rsidRPr="0020366B">
        <w:t xml:space="preserve">1), the wrapper </w:t>
      </w:r>
      <w:r w:rsidR="00DA3ABD" w:rsidRPr="0020366B">
        <w:t xml:space="preserve">must </w:t>
      </w:r>
      <w:r w:rsidR="00B85C94" w:rsidRPr="0020366B">
        <w:t>comply with</w:t>
      </w:r>
      <w:r w:rsidR="00DA3ABD" w:rsidRPr="0020366B">
        <w:t xml:space="preserve"> the following requirements:</w:t>
      </w:r>
    </w:p>
    <w:p w:rsidR="00DA3ABD" w:rsidRPr="0020366B" w:rsidRDefault="00DA3ABD" w:rsidP="005B01E9">
      <w:pPr>
        <w:pStyle w:val="paragraph"/>
        <w:rPr>
          <w:rFonts w:eastAsia="Calibri"/>
        </w:rPr>
      </w:pPr>
      <w:r w:rsidRPr="0020366B">
        <w:tab/>
        <w:t>(a)</w:t>
      </w:r>
      <w:r w:rsidRPr="0020366B">
        <w:tab/>
      </w:r>
      <w:r w:rsidRPr="0020366B">
        <w:rPr>
          <w:rFonts w:eastAsia="Calibri"/>
        </w:rPr>
        <w:t>the wrapper must be transparent and not coloured, marked, textured or embellished in any way</w:t>
      </w:r>
      <w:r w:rsidR="009D2AFD" w:rsidRPr="0020366B">
        <w:rPr>
          <w:rFonts w:eastAsia="Calibri"/>
        </w:rPr>
        <w:t>, other than as permitted by the regulations</w:t>
      </w:r>
      <w:r w:rsidRPr="0020366B">
        <w:rPr>
          <w:rFonts w:eastAsia="Calibri"/>
        </w:rPr>
        <w:t>;</w:t>
      </w:r>
    </w:p>
    <w:p w:rsidR="00DA3ABD" w:rsidRPr="0020366B" w:rsidRDefault="00DA3ABD" w:rsidP="005B01E9">
      <w:pPr>
        <w:pStyle w:val="paragraph"/>
      </w:pPr>
      <w:r w:rsidRPr="0020366B">
        <w:tab/>
        <w:t>(</w:t>
      </w:r>
      <w:r w:rsidR="001E6C53" w:rsidRPr="0020366B">
        <w:t>b</w:t>
      </w:r>
      <w:r w:rsidRPr="0020366B">
        <w:t>)</w:t>
      </w:r>
      <w:r w:rsidRPr="0020366B">
        <w:tab/>
        <w:t>no trade mark may appear anywhere on the wrapper</w:t>
      </w:r>
      <w:r w:rsidR="00DF3028" w:rsidRPr="0020366B">
        <w:t>, other than as permitted by the regulations</w:t>
      </w:r>
      <w:r w:rsidRPr="0020366B">
        <w:t>;</w:t>
      </w:r>
    </w:p>
    <w:p w:rsidR="003B23B9" w:rsidRPr="0020366B" w:rsidRDefault="00DA3ABD" w:rsidP="005B01E9">
      <w:pPr>
        <w:pStyle w:val="paragraph"/>
      </w:pPr>
      <w:r w:rsidRPr="0020366B">
        <w:tab/>
        <w:t>(</w:t>
      </w:r>
      <w:r w:rsidR="001E6C53" w:rsidRPr="0020366B">
        <w:t>c</w:t>
      </w:r>
      <w:r w:rsidRPr="0020366B">
        <w:t>)</w:t>
      </w:r>
      <w:r w:rsidRPr="0020366B">
        <w:tab/>
      </w:r>
      <w:r w:rsidR="00A66DFE" w:rsidRPr="0020366B">
        <w:t xml:space="preserve">no </w:t>
      </w:r>
      <w:r w:rsidRPr="0020366B">
        <w:t xml:space="preserve">mark </w:t>
      </w:r>
      <w:r w:rsidR="00A66DFE" w:rsidRPr="0020366B">
        <w:t>may appear anywhere on the wrapper, other than as permitted by the regulations</w:t>
      </w:r>
      <w:r w:rsidRPr="0020366B">
        <w:t>.</w:t>
      </w:r>
    </w:p>
    <w:p w:rsidR="00DA3ABD" w:rsidRPr="0020366B" w:rsidRDefault="0032508C" w:rsidP="005B01E9">
      <w:pPr>
        <w:pStyle w:val="ActHead5"/>
      </w:pPr>
      <w:bookmarkStart w:id="31" w:name="_Toc529955586"/>
      <w:r w:rsidRPr="0020366B">
        <w:rPr>
          <w:rStyle w:val="CharSectno"/>
        </w:rPr>
        <w:t>23</w:t>
      </w:r>
      <w:r w:rsidR="00DA3ABD" w:rsidRPr="0020366B">
        <w:t xml:space="preserve">  Retail packaging not to </w:t>
      </w:r>
      <w:r w:rsidR="000743FC" w:rsidRPr="0020366B">
        <w:t>have</w:t>
      </w:r>
      <w:r w:rsidR="00DA3ABD" w:rsidRPr="0020366B">
        <w:t xml:space="preserve"> inserts or onserts</w:t>
      </w:r>
      <w:bookmarkEnd w:id="31"/>
    </w:p>
    <w:p w:rsidR="00DA3ABD" w:rsidRPr="0020366B" w:rsidRDefault="00DA3ABD" w:rsidP="005B01E9">
      <w:pPr>
        <w:pStyle w:val="subsection"/>
        <w:rPr>
          <w:rFonts w:eastAsia="Calibri"/>
        </w:rPr>
      </w:pPr>
      <w:r w:rsidRPr="0020366B">
        <w:rPr>
          <w:rFonts w:eastAsia="Calibri"/>
        </w:rPr>
        <w:tab/>
      </w:r>
      <w:r w:rsidR="00C759AA" w:rsidRPr="0020366B">
        <w:rPr>
          <w:rFonts w:eastAsia="Calibri"/>
        </w:rPr>
        <w:tab/>
      </w:r>
      <w:r w:rsidRPr="0020366B">
        <w:rPr>
          <w:rFonts w:eastAsia="Calibri"/>
        </w:rPr>
        <w:t xml:space="preserve">The retail packaging of tobacco products </w:t>
      </w:r>
      <w:r w:rsidR="00885BEA" w:rsidRPr="0020366B">
        <w:rPr>
          <w:rFonts w:eastAsia="Calibri"/>
        </w:rPr>
        <w:t xml:space="preserve">(within the meaning of </w:t>
      </w:r>
      <w:r w:rsidR="00B71CDC" w:rsidRPr="0020366B">
        <w:rPr>
          <w:rFonts w:eastAsia="Calibri"/>
        </w:rPr>
        <w:t xml:space="preserve">any of </w:t>
      </w:r>
      <w:r w:rsidR="0020366B">
        <w:rPr>
          <w:rFonts w:eastAsia="Calibri"/>
        </w:rPr>
        <w:t>paragraphs (</w:t>
      </w:r>
      <w:r w:rsidR="00885BEA" w:rsidRPr="0020366B">
        <w:rPr>
          <w:rFonts w:eastAsia="Calibri"/>
        </w:rPr>
        <w:t>a)</w:t>
      </w:r>
      <w:r w:rsidR="005A18D8" w:rsidRPr="0020366B">
        <w:rPr>
          <w:rFonts w:eastAsia="Calibri"/>
        </w:rPr>
        <w:t xml:space="preserve"> to </w:t>
      </w:r>
      <w:r w:rsidR="00010086" w:rsidRPr="0020366B">
        <w:rPr>
          <w:rFonts w:eastAsia="Calibri"/>
        </w:rPr>
        <w:t xml:space="preserve">(d) </w:t>
      </w:r>
      <w:r w:rsidR="00885BEA" w:rsidRPr="0020366B">
        <w:rPr>
          <w:rFonts w:eastAsia="Calibri"/>
        </w:rPr>
        <w:t xml:space="preserve">of the definition of </w:t>
      </w:r>
      <w:r w:rsidR="00885BEA" w:rsidRPr="0020366B">
        <w:rPr>
          <w:rFonts w:eastAsia="Calibri"/>
          <w:b/>
          <w:i/>
        </w:rPr>
        <w:t>retail packaging</w:t>
      </w:r>
      <w:r w:rsidR="00885BEA" w:rsidRPr="0020366B">
        <w:rPr>
          <w:rFonts w:eastAsia="Calibri"/>
        </w:rPr>
        <w:t xml:space="preserve">) </w:t>
      </w:r>
      <w:r w:rsidRPr="0020366B">
        <w:rPr>
          <w:rFonts w:eastAsia="Calibri"/>
        </w:rPr>
        <w:lastRenderedPageBreak/>
        <w:t xml:space="preserve">must not </w:t>
      </w:r>
      <w:r w:rsidR="00885BEA" w:rsidRPr="0020366B">
        <w:rPr>
          <w:rFonts w:eastAsia="Calibri"/>
        </w:rPr>
        <w:t>have</w:t>
      </w:r>
      <w:r w:rsidRPr="0020366B">
        <w:rPr>
          <w:rFonts w:eastAsia="Calibri"/>
        </w:rPr>
        <w:t xml:space="preserve"> any inserts or onserts, </w:t>
      </w:r>
      <w:r w:rsidR="00885BEA" w:rsidRPr="0020366B">
        <w:rPr>
          <w:rFonts w:eastAsia="Calibri"/>
        </w:rPr>
        <w:t xml:space="preserve">other than </w:t>
      </w:r>
      <w:r w:rsidRPr="0020366B">
        <w:rPr>
          <w:rFonts w:eastAsia="Calibri"/>
        </w:rPr>
        <w:t xml:space="preserve">as permitted by </w:t>
      </w:r>
      <w:r w:rsidR="00484972" w:rsidRPr="0020366B">
        <w:rPr>
          <w:rFonts w:eastAsia="Calibri"/>
        </w:rPr>
        <w:t xml:space="preserve">the </w:t>
      </w:r>
      <w:r w:rsidRPr="0020366B">
        <w:rPr>
          <w:rFonts w:eastAsia="Calibri"/>
        </w:rPr>
        <w:t>regulations.</w:t>
      </w:r>
    </w:p>
    <w:p w:rsidR="00DA3ABD" w:rsidRPr="0020366B" w:rsidRDefault="0032508C" w:rsidP="005B01E9">
      <w:pPr>
        <w:pStyle w:val="ActHead5"/>
      </w:pPr>
      <w:bookmarkStart w:id="32" w:name="_Toc529955587"/>
      <w:r w:rsidRPr="0020366B">
        <w:rPr>
          <w:rStyle w:val="CharSectno"/>
        </w:rPr>
        <w:t>24</w:t>
      </w:r>
      <w:r w:rsidR="00DA3ABD" w:rsidRPr="0020366B">
        <w:t xml:space="preserve">  Retail packaging not to produce noise or scent</w:t>
      </w:r>
      <w:bookmarkEnd w:id="32"/>
    </w:p>
    <w:p w:rsidR="00DA3ABD" w:rsidRPr="0020366B" w:rsidRDefault="00DA3ABD" w:rsidP="005B01E9">
      <w:pPr>
        <w:pStyle w:val="subsection"/>
        <w:rPr>
          <w:rFonts w:eastAsia="Calibri"/>
        </w:rPr>
      </w:pPr>
      <w:r w:rsidRPr="0020366B">
        <w:rPr>
          <w:rFonts w:eastAsia="Calibri"/>
        </w:rPr>
        <w:tab/>
      </w:r>
      <w:r w:rsidRPr="0020366B">
        <w:rPr>
          <w:rFonts w:eastAsia="Calibri"/>
        </w:rPr>
        <w:tab/>
        <w:t>No part of the retail packaging of tobacco products may make a noise, or contain or produce a scent, that could be taken to constitute tobacco advertising and promotion.</w:t>
      </w:r>
    </w:p>
    <w:p w:rsidR="00830CD9" w:rsidRPr="0020366B" w:rsidRDefault="00830CD9" w:rsidP="005B01E9">
      <w:pPr>
        <w:pStyle w:val="notetext"/>
        <w:rPr>
          <w:rFonts w:eastAsia="Calibri"/>
        </w:rPr>
      </w:pPr>
      <w:r w:rsidRPr="0020366B">
        <w:rPr>
          <w:rFonts w:eastAsia="Calibri"/>
        </w:rPr>
        <w:t>Note:</w:t>
      </w:r>
      <w:r w:rsidRPr="0020366B">
        <w:rPr>
          <w:rFonts w:eastAsia="Calibri"/>
        </w:rPr>
        <w:tab/>
        <w:t xml:space="preserve">For the definition of </w:t>
      </w:r>
      <w:r w:rsidRPr="0020366B">
        <w:rPr>
          <w:rFonts w:eastAsia="Calibri"/>
          <w:b/>
          <w:i/>
        </w:rPr>
        <w:t>tobacco advertising and promotion</w:t>
      </w:r>
      <w:r w:rsidRPr="0020366B">
        <w:rPr>
          <w:rFonts w:eastAsia="Calibri"/>
        </w:rPr>
        <w:t>, see section</w:t>
      </w:r>
      <w:r w:rsidR="0020366B">
        <w:rPr>
          <w:rFonts w:eastAsia="Calibri"/>
        </w:rPr>
        <w:t> </w:t>
      </w:r>
      <w:r w:rsidR="0032508C" w:rsidRPr="0020366B">
        <w:rPr>
          <w:rFonts w:eastAsia="Calibri"/>
        </w:rPr>
        <w:t>4</w:t>
      </w:r>
      <w:r w:rsidRPr="0020366B">
        <w:rPr>
          <w:rFonts w:eastAsia="Calibri"/>
        </w:rPr>
        <w:t>.</w:t>
      </w:r>
    </w:p>
    <w:p w:rsidR="00DA3ABD" w:rsidRPr="0020366B" w:rsidRDefault="0032508C" w:rsidP="005B01E9">
      <w:pPr>
        <w:pStyle w:val="ActHead5"/>
      </w:pPr>
      <w:bookmarkStart w:id="33" w:name="_Toc529955588"/>
      <w:r w:rsidRPr="0020366B">
        <w:rPr>
          <w:rStyle w:val="CharSectno"/>
        </w:rPr>
        <w:t>25</w:t>
      </w:r>
      <w:r w:rsidR="00DA3ABD" w:rsidRPr="0020366B">
        <w:t xml:space="preserve">  Retail packaging must not change after retail sale</w:t>
      </w:r>
      <w:bookmarkEnd w:id="33"/>
    </w:p>
    <w:p w:rsidR="00DA3ABD" w:rsidRPr="0020366B" w:rsidRDefault="00DA3ABD" w:rsidP="005B01E9">
      <w:pPr>
        <w:pStyle w:val="subsection"/>
      </w:pPr>
      <w:r w:rsidRPr="0020366B">
        <w:tab/>
      </w:r>
      <w:r w:rsidRPr="0020366B">
        <w:tab/>
        <w:t>The retail packaging of tobacco products must not include any features designed to change the packaging after retail sale, including (without limitation) the following:</w:t>
      </w:r>
    </w:p>
    <w:p w:rsidR="00DA3ABD" w:rsidRPr="0020366B" w:rsidRDefault="00DA3ABD" w:rsidP="005B01E9">
      <w:pPr>
        <w:pStyle w:val="paragraph"/>
      </w:pPr>
      <w:r w:rsidRPr="0020366B">
        <w:tab/>
        <w:t>(a)</w:t>
      </w:r>
      <w:r w:rsidRPr="0020366B">
        <w:tab/>
        <w:t>heat activated inks;</w:t>
      </w:r>
    </w:p>
    <w:p w:rsidR="00DA3ABD" w:rsidRPr="0020366B" w:rsidRDefault="00DA3ABD" w:rsidP="005B01E9">
      <w:pPr>
        <w:pStyle w:val="paragraph"/>
      </w:pPr>
      <w:r w:rsidRPr="0020366B">
        <w:tab/>
        <w:t>(b)</w:t>
      </w:r>
      <w:r w:rsidRPr="0020366B">
        <w:tab/>
        <w:t>inks or embellishments designed to appear gradually over time;</w:t>
      </w:r>
    </w:p>
    <w:p w:rsidR="00DA3ABD" w:rsidRPr="0020366B" w:rsidRDefault="00DA3ABD" w:rsidP="005B01E9">
      <w:pPr>
        <w:pStyle w:val="paragraph"/>
      </w:pPr>
      <w:r w:rsidRPr="0020366B">
        <w:tab/>
        <w:t>(c)</w:t>
      </w:r>
      <w:r w:rsidRPr="0020366B">
        <w:tab/>
        <w:t>inks that appear fluorescent in certain light;</w:t>
      </w:r>
    </w:p>
    <w:p w:rsidR="00DA3ABD" w:rsidRPr="0020366B" w:rsidRDefault="00DA3ABD" w:rsidP="005B01E9">
      <w:pPr>
        <w:pStyle w:val="paragraph"/>
      </w:pPr>
      <w:r w:rsidRPr="0020366B">
        <w:tab/>
        <w:t>(d)</w:t>
      </w:r>
      <w:r w:rsidRPr="0020366B">
        <w:tab/>
        <w:t>panels designed to be scratched or rubbed to reveal an image or text;</w:t>
      </w:r>
    </w:p>
    <w:p w:rsidR="00DA3ABD" w:rsidRPr="0020366B" w:rsidRDefault="00DA3ABD" w:rsidP="005B01E9">
      <w:pPr>
        <w:pStyle w:val="paragraph"/>
      </w:pPr>
      <w:r w:rsidRPr="0020366B">
        <w:tab/>
        <w:t>(e)</w:t>
      </w:r>
      <w:r w:rsidRPr="0020366B">
        <w:tab/>
        <w:t>removable tabs;</w:t>
      </w:r>
    </w:p>
    <w:p w:rsidR="00DA3ABD" w:rsidRPr="0020366B" w:rsidRDefault="00DA3ABD" w:rsidP="005B01E9">
      <w:pPr>
        <w:pStyle w:val="paragraph"/>
      </w:pPr>
      <w:r w:rsidRPr="0020366B">
        <w:rPr>
          <w:rFonts w:eastAsia="Calibri"/>
        </w:rPr>
        <w:tab/>
        <w:t>(f)</w:t>
      </w:r>
      <w:r w:rsidRPr="0020366B">
        <w:rPr>
          <w:rFonts w:eastAsia="Calibri"/>
        </w:rPr>
        <w:tab/>
        <w:t>fold</w:t>
      </w:r>
      <w:r w:rsidR="0020366B">
        <w:rPr>
          <w:rFonts w:eastAsia="Calibri"/>
        </w:rPr>
        <w:noBreakHyphen/>
      </w:r>
      <w:r w:rsidRPr="0020366B">
        <w:rPr>
          <w:rFonts w:eastAsia="Calibri"/>
        </w:rPr>
        <w:t>out panels.</w:t>
      </w:r>
    </w:p>
    <w:p w:rsidR="00DA3ABD" w:rsidRPr="0020366B" w:rsidRDefault="00DA3ABD" w:rsidP="00DC3AE0">
      <w:pPr>
        <w:pStyle w:val="ActHead3"/>
        <w:pageBreakBefore/>
        <w:rPr>
          <w:rFonts w:eastAsia="Calibri"/>
        </w:rPr>
      </w:pPr>
      <w:bookmarkStart w:id="34" w:name="_Toc529955589"/>
      <w:r w:rsidRPr="0020366B">
        <w:rPr>
          <w:rStyle w:val="CharDivNo"/>
          <w:rFonts w:eastAsia="Calibri"/>
        </w:rPr>
        <w:lastRenderedPageBreak/>
        <w:t>Division</w:t>
      </w:r>
      <w:r w:rsidR="0020366B" w:rsidRPr="0020366B">
        <w:rPr>
          <w:rStyle w:val="CharDivNo"/>
          <w:rFonts w:eastAsia="Calibri"/>
        </w:rPr>
        <w:t> </w:t>
      </w:r>
      <w:r w:rsidRPr="0020366B">
        <w:rPr>
          <w:rStyle w:val="CharDivNo"/>
          <w:rFonts w:eastAsia="Calibri"/>
        </w:rPr>
        <w:t>2</w:t>
      </w:r>
      <w:r w:rsidRPr="0020366B">
        <w:rPr>
          <w:rFonts w:eastAsia="Calibri"/>
        </w:rPr>
        <w:t>—</w:t>
      </w:r>
      <w:r w:rsidRPr="0020366B">
        <w:rPr>
          <w:rStyle w:val="CharDivText"/>
          <w:rFonts w:eastAsia="Calibri"/>
        </w:rPr>
        <w:t>Requirements for appearance of tobacco products</w:t>
      </w:r>
      <w:bookmarkEnd w:id="34"/>
    </w:p>
    <w:p w:rsidR="00DA3ABD" w:rsidRPr="0020366B" w:rsidRDefault="0032508C" w:rsidP="005B01E9">
      <w:pPr>
        <w:pStyle w:val="ActHead5"/>
        <w:rPr>
          <w:rFonts w:eastAsia="Calibri"/>
        </w:rPr>
      </w:pPr>
      <w:bookmarkStart w:id="35" w:name="_Toc529955590"/>
      <w:r w:rsidRPr="0020366B">
        <w:rPr>
          <w:rStyle w:val="CharSectno"/>
          <w:rFonts w:eastAsia="Calibri"/>
        </w:rPr>
        <w:t>26</w:t>
      </w:r>
      <w:r w:rsidR="00DA3ABD" w:rsidRPr="0020366B">
        <w:rPr>
          <w:rFonts w:eastAsia="Calibri"/>
        </w:rPr>
        <w:t xml:space="preserve">  Requirements for appearance of tobacco products</w:t>
      </w:r>
      <w:bookmarkEnd w:id="35"/>
    </w:p>
    <w:p w:rsidR="00DA3ABD" w:rsidRPr="0020366B" w:rsidRDefault="00DA3ABD" w:rsidP="005B01E9">
      <w:pPr>
        <w:pStyle w:val="subsection"/>
      </w:pPr>
      <w:r w:rsidRPr="0020366B">
        <w:tab/>
        <w:t>(1)</w:t>
      </w:r>
      <w:r w:rsidRPr="0020366B">
        <w:tab/>
        <w:t>No trade mark may appear anywhere on a tobacco product</w:t>
      </w:r>
      <w:r w:rsidR="00D83C8C" w:rsidRPr="0020366B">
        <w:t>, other than as permitted by the regulations</w:t>
      </w:r>
      <w:r w:rsidRPr="0020366B">
        <w:t>.</w:t>
      </w:r>
    </w:p>
    <w:p w:rsidR="00885BEA" w:rsidRPr="0020366B" w:rsidRDefault="00DA3ABD" w:rsidP="005B01E9">
      <w:pPr>
        <w:pStyle w:val="subsection"/>
      </w:pPr>
      <w:r w:rsidRPr="0020366B">
        <w:tab/>
        <w:t>(2)</w:t>
      </w:r>
      <w:r w:rsidRPr="0020366B">
        <w:tab/>
      </w:r>
      <w:r w:rsidR="0069379A" w:rsidRPr="0020366B">
        <w:t xml:space="preserve">No </w:t>
      </w:r>
      <w:r w:rsidRPr="0020366B">
        <w:t xml:space="preserve">mark </w:t>
      </w:r>
      <w:r w:rsidR="0069379A" w:rsidRPr="0020366B">
        <w:t xml:space="preserve">may appear anywhere on </w:t>
      </w:r>
      <w:r w:rsidR="002D1EF3" w:rsidRPr="0020366B">
        <w:t>a</w:t>
      </w:r>
      <w:r w:rsidR="0069379A" w:rsidRPr="0020366B">
        <w:t xml:space="preserve"> tobacco product, other than as permitted by the regulations</w:t>
      </w:r>
      <w:r w:rsidR="0060433A" w:rsidRPr="0020366B">
        <w:t>.</w:t>
      </w:r>
    </w:p>
    <w:p w:rsidR="00A847D7" w:rsidRPr="0020366B" w:rsidRDefault="00885BEA" w:rsidP="005B01E9">
      <w:pPr>
        <w:pStyle w:val="notetext"/>
      </w:pPr>
      <w:r w:rsidRPr="0020366B">
        <w:t>Note:</w:t>
      </w:r>
      <w:r w:rsidRPr="0020366B">
        <w:tab/>
        <w:t xml:space="preserve">For the definition of </w:t>
      </w:r>
      <w:r w:rsidRPr="0020366B">
        <w:rPr>
          <w:b/>
          <w:i/>
        </w:rPr>
        <w:t>mark</w:t>
      </w:r>
      <w:r w:rsidRPr="0020366B">
        <w:t xml:space="preserve">, see </w:t>
      </w:r>
      <w:r w:rsidR="00531EC0" w:rsidRPr="0020366B">
        <w:t>section</w:t>
      </w:r>
      <w:r w:rsidR="0020366B">
        <w:t> </w:t>
      </w:r>
      <w:r w:rsidR="0032508C" w:rsidRPr="0020366B">
        <w:t>4</w:t>
      </w:r>
      <w:r w:rsidRPr="0020366B">
        <w:t>.</w:t>
      </w:r>
    </w:p>
    <w:p w:rsidR="00DA3ABD" w:rsidRPr="0020366B" w:rsidRDefault="00DA3ABD" w:rsidP="00DC3AE0">
      <w:pPr>
        <w:pStyle w:val="ActHead3"/>
        <w:pageBreakBefore/>
      </w:pPr>
      <w:bookmarkStart w:id="36" w:name="_Toc529955591"/>
      <w:r w:rsidRPr="0020366B">
        <w:rPr>
          <w:rStyle w:val="CharDivNo"/>
        </w:rPr>
        <w:lastRenderedPageBreak/>
        <w:t>Division</w:t>
      </w:r>
      <w:r w:rsidR="0020366B" w:rsidRPr="0020366B">
        <w:rPr>
          <w:rStyle w:val="CharDivNo"/>
        </w:rPr>
        <w:t> </w:t>
      </w:r>
      <w:r w:rsidRPr="0020366B">
        <w:rPr>
          <w:rStyle w:val="CharDivNo"/>
        </w:rPr>
        <w:t>3</w:t>
      </w:r>
      <w:r w:rsidRPr="0020366B">
        <w:t>—</w:t>
      </w:r>
      <w:r w:rsidRPr="0020366B">
        <w:rPr>
          <w:rStyle w:val="CharDivText"/>
        </w:rPr>
        <w:t>Miscellaneous</w:t>
      </w:r>
      <w:bookmarkEnd w:id="36"/>
    </w:p>
    <w:p w:rsidR="00F44E3F" w:rsidRPr="0020366B" w:rsidRDefault="0032508C" w:rsidP="005B01E9">
      <w:pPr>
        <w:pStyle w:val="ActHead5"/>
      </w:pPr>
      <w:bookmarkStart w:id="37" w:name="_Toc529955592"/>
      <w:r w:rsidRPr="0020366B">
        <w:rPr>
          <w:rStyle w:val="CharSectno"/>
        </w:rPr>
        <w:t>27</w:t>
      </w:r>
      <w:r w:rsidR="004D1185" w:rsidRPr="0020366B">
        <w:t xml:space="preserve">  </w:t>
      </w:r>
      <w:r w:rsidR="00D4281D" w:rsidRPr="0020366B">
        <w:t>Regulations may prescribe additional r</w:t>
      </w:r>
      <w:r w:rsidR="004D1185" w:rsidRPr="0020366B">
        <w:t>equirements</w:t>
      </w:r>
      <w:bookmarkEnd w:id="37"/>
    </w:p>
    <w:p w:rsidR="00095B0A" w:rsidRPr="0020366B" w:rsidRDefault="00DA3ABD" w:rsidP="005B01E9">
      <w:pPr>
        <w:pStyle w:val="subsection"/>
      </w:pPr>
      <w:r w:rsidRPr="0020366B">
        <w:tab/>
        <w:t>(1)</w:t>
      </w:r>
      <w:r w:rsidRPr="0020366B">
        <w:tab/>
      </w:r>
      <w:r w:rsidR="00613881" w:rsidRPr="0020366B">
        <w:t>To further the objects of th</w:t>
      </w:r>
      <w:r w:rsidR="00327FE9" w:rsidRPr="0020366B">
        <w:t>is</w:t>
      </w:r>
      <w:r w:rsidR="00613881" w:rsidRPr="0020366B">
        <w:t xml:space="preserve"> Act, t</w:t>
      </w:r>
      <w:r w:rsidR="004D1185" w:rsidRPr="0020366B">
        <w:t xml:space="preserve">he </w:t>
      </w:r>
      <w:r w:rsidR="009F5410" w:rsidRPr="0020366B">
        <w:t>regulations may</w:t>
      </w:r>
      <w:r w:rsidR="00361B9C" w:rsidRPr="0020366B">
        <w:t xml:space="preserve"> </w:t>
      </w:r>
      <w:r w:rsidR="009F5410" w:rsidRPr="0020366B">
        <w:t xml:space="preserve">prescribe </w:t>
      </w:r>
      <w:r w:rsidR="00407FF0" w:rsidRPr="0020366B">
        <w:t xml:space="preserve">additional </w:t>
      </w:r>
      <w:r w:rsidR="0037326E" w:rsidRPr="0020366B">
        <w:t xml:space="preserve">requirements </w:t>
      </w:r>
      <w:r w:rsidR="00EE5874" w:rsidRPr="0020366B">
        <w:t>in relation to</w:t>
      </w:r>
      <w:r w:rsidR="00095B0A" w:rsidRPr="0020366B">
        <w:t>:</w:t>
      </w:r>
    </w:p>
    <w:p w:rsidR="004D1185" w:rsidRPr="0020366B" w:rsidRDefault="00095B0A" w:rsidP="005B01E9">
      <w:pPr>
        <w:pStyle w:val="paragraph"/>
      </w:pPr>
      <w:r w:rsidRPr="0020366B">
        <w:tab/>
        <w:t>(a)</w:t>
      </w:r>
      <w:r w:rsidRPr="0020366B">
        <w:tab/>
      </w:r>
      <w:r w:rsidR="00EE5874" w:rsidRPr="0020366B">
        <w:t xml:space="preserve">the </w:t>
      </w:r>
      <w:r w:rsidR="008363E1" w:rsidRPr="0020366B">
        <w:t>retail packaging</w:t>
      </w:r>
      <w:r w:rsidR="0037326E" w:rsidRPr="0020366B">
        <w:t xml:space="preserve"> </w:t>
      </w:r>
      <w:r w:rsidR="00EE5874" w:rsidRPr="0020366B">
        <w:t xml:space="preserve">of </w:t>
      </w:r>
      <w:r w:rsidRPr="0020366B">
        <w:t>tobacco products; and</w:t>
      </w:r>
    </w:p>
    <w:p w:rsidR="00095B0A" w:rsidRPr="0020366B" w:rsidRDefault="00095B0A" w:rsidP="005B01E9">
      <w:pPr>
        <w:pStyle w:val="paragraph"/>
      </w:pPr>
      <w:r w:rsidRPr="0020366B">
        <w:tab/>
        <w:t>(b)</w:t>
      </w:r>
      <w:r w:rsidRPr="0020366B">
        <w:tab/>
        <w:t xml:space="preserve">the appearance of </w:t>
      </w:r>
      <w:r w:rsidR="00751D8D" w:rsidRPr="0020366B">
        <w:t>tobacco product</w:t>
      </w:r>
      <w:r w:rsidRPr="0020366B">
        <w:t>s.</w:t>
      </w:r>
    </w:p>
    <w:p w:rsidR="00114FD2" w:rsidRPr="0020366B" w:rsidRDefault="00114FD2" w:rsidP="005B01E9">
      <w:pPr>
        <w:pStyle w:val="notetext"/>
      </w:pPr>
      <w:r w:rsidRPr="0020366B">
        <w:t>Note 1:</w:t>
      </w:r>
      <w:r w:rsidRPr="0020366B">
        <w:tab/>
        <w:t xml:space="preserve">The objects of this Act are </w:t>
      </w:r>
      <w:r w:rsidR="00E145B8" w:rsidRPr="0020366B">
        <w:t xml:space="preserve">set out </w:t>
      </w:r>
      <w:r w:rsidRPr="0020366B">
        <w:t>in section</w:t>
      </w:r>
      <w:r w:rsidR="0020366B">
        <w:t> </w:t>
      </w:r>
      <w:r w:rsidR="0032508C" w:rsidRPr="0020366B">
        <w:t>3</w:t>
      </w:r>
      <w:r w:rsidRPr="0020366B">
        <w:t>.</w:t>
      </w:r>
    </w:p>
    <w:p w:rsidR="009B2BA4" w:rsidRPr="0020366B" w:rsidRDefault="009B2BA4" w:rsidP="005B01E9">
      <w:pPr>
        <w:pStyle w:val="notetext"/>
      </w:pPr>
      <w:r w:rsidRPr="0020366B">
        <w:t>Note</w:t>
      </w:r>
      <w:r w:rsidR="00114FD2" w:rsidRPr="0020366B">
        <w:t xml:space="preserve"> 2</w:t>
      </w:r>
      <w:r w:rsidRPr="0020366B">
        <w:t>:</w:t>
      </w:r>
      <w:r w:rsidRPr="0020366B">
        <w:tab/>
        <w:t>Offences and civil penalties apply to the</w:t>
      </w:r>
      <w:r w:rsidR="00553FD6" w:rsidRPr="0020366B">
        <w:t xml:space="preserve"> supply, purchase </w:t>
      </w:r>
      <w:r w:rsidR="00070F0D" w:rsidRPr="0020366B">
        <w:t>and</w:t>
      </w:r>
      <w:r w:rsidR="00553FD6" w:rsidRPr="0020366B">
        <w:t xml:space="preserve"> manufacture</w:t>
      </w:r>
      <w:r w:rsidR="00882B66" w:rsidRPr="0020366B">
        <w:t xml:space="preserve"> etc. </w:t>
      </w:r>
      <w:r w:rsidRPr="0020366B">
        <w:t>of</w:t>
      </w:r>
      <w:r w:rsidR="00FB78BD" w:rsidRPr="0020366B">
        <w:t xml:space="preserve"> tobacco</w:t>
      </w:r>
      <w:r w:rsidRPr="0020366B">
        <w:t xml:space="preserve"> products that </w:t>
      </w:r>
      <w:r w:rsidR="000A3124" w:rsidRPr="0020366B">
        <w:t>do not comply with</w:t>
      </w:r>
      <w:r w:rsidRPr="0020366B">
        <w:t xml:space="preserve"> the requirements (see </w:t>
      </w:r>
      <w:r w:rsidR="007E288B" w:rsidRPr="0020366B">
        <w:t>Chapter</w:t>
      </w:r>
      <w:r w:rsidR="0020366B">
        <w:t> </w:t>
      </w:r>
      <w:r w:rsidR="00EE5874" w:rsidRPr="0020366B">
        <w:t>3</w:t>
      </w:r>
      <w:r w:rsidRPr="0020366B">
        <w:t>).</w:t>
      </w:r>
    </w:p>
    <w:p w:rsidR="00DA3ABD" w:rsidRPr="0020366B" w:rsidRDefault="00DA3ABD" w:rsidP="005B01E9">
      <w:pPr>
        <w:pStyle w:val="subsection"/>
      </w:pPr>
      <w:r w:rsidRPr="0020366B">
        <w:tab/>
        <w:t>(2)</w:t>
      </w:r>
      <w:r w:rsidRPr="0020366B">
        <w:tab/>
      </w:r>
      <w:r w:rsidR="00407FF0" w:rsidRPr="0020366B">
        <w:t>Divisions</w:t>
      </w:r>
      <w:r w:rsidR="0020366B">
        <w:t> </w:t>
      </w:r>
      <w:r w:rsidR="00407FF0" w:rsidRPr="0020366B">
        <w:t xml:space="preserve">1 and 2 of this Part do not limit </w:t>
      </w:r>
      <w:r w:rsidR="0020366B">
        <w:t>subsection (</w:t>
      </w:r>
      <w:r w:rsidRPr="0020366B">
        <w:t>1).</w:t>
      </w:r>
    </w:p>
    <w:p w:rsidR="00B7147A" w:rsidRPr="0020366B" w:rsidRDefault="00B7147A" w:rsidP="00B7147A">
      <w:pPr>
        <w:pStyle w:val="ActHead5"/>
      </w:pPr>
      <w:bookmarkStart w:id="38" w:name="_Toc529955593"/>
      <w:r w:rsidRPr="0020366B">
        <w:rPr>
          <w:rStyle w:val="CharSectno"/>
        </w:rPr>
        <w:t>27A</w:t>
      </w:r>
      <w:r w:rsidRPr="0020366B">
        <w:t xml:space="preserve">  Legal effect of sections</w:t>
      </w:r>
      <w:r w:rsidR="0020366B">
        <w:t> </w:t>
      </w:r>
      <w:r w:rsidRPr="0020366B">
        <w:t>18 to 27</w:t>
      </w:r>
      <w:bookmarkEnd w:id="38"/>
    </w:p>
    <w:p w:rsidR="00B7147A" w:rsidRPr="0020366B" w:rsidRDefault="00B7147A" w:rsidP="00B7147A">
      <w:pPr>
        <w:pStyle w:val="subsection"/>
      </w:pPr>
      <w:r w:rsidRPr="0020366B">
        <w:tab/>
      </w:r>
      <w:r w:rsidRPr="0020366B">
        <w:tab/>
        <w:t>Sections</w:t>
      </w:r>
      <w:r w:rsidR="0020366B">
        <w:t> </w:t>
      </w:r>
      <w:r w:rsidRPr="0020366B">
        <w:t xml:space="preserve">18 to 27 have no legal effect other than to specify requirements, and provide for regulations specifying requirements, for the purposes of the definition of </w:t>
      </w:r>
      <w:r w:rsidRPr="0020366B">
        <w:rPr>
          <w:b/>
          <w:i/>
        </w:rPr>
        <w:t>tobacco product requirement</w:t>
      </w:r>
      <w:r w:rsidRPr="0020366B">
        <w:t xml:space="preserve"> in subsection</w:t>
      </w:r>
      <w:r w:rsidR="0020366B">
        <w:t> </w:t>
      </w:r>
      <w:r w:rsidRPr="0020366B">
        <w:t>4(1).</w:t>
      </w:r>
    </w:p>
    <w:p w:rsidR="00B7147A" w:rsidRPr="0020366B" w:rsidRDefault="00B7147A" w:rsidP="00B7147A">
      <w:pPr>
        <w:pStyle w:val="notetext"/>
      </w:pPr>
      <w:r w:rsidRPr="0020366B">
        <w:t>Note:</w:t>
      </w:r>
      <w:r w:rsidRPr="0020366B">
        <w:tab/>
        <w:t>Chapters</w:t>
      </w:r>
      <w:r w:rsidR="0020366B">
        <w:t> </w:t>
      </w:r>
      <w:r w:rsidRPr="0020366B">
        <w:t>3 and 5 contain the offences and civil penalty provisions for failing to comply with a tobacco product requirement.</w:t>
      </w:r>
    </w:p>
    <w:p w:rsidR="00355144" w:rsidRPr="0020366B" w:rsidRDefault="0032508C" w:rsidP="005B01E9">
      <w:pPr>
        <w:pStyle w:val="ActHead5"/>
      </w:pPr>
      <w:bookmarkStart w:id="39" w:name="_Toc529955594"/>
      <w:r w:rsidRPr="0020366B">
        <w:rPr>
          <w:rStyle w:val="CharSectno"/>
        </w:rPr>
        <w:t>28</w:t>
      </w:r>
      <w:r w:rsidR="00355144" w:rsidRPr="0020366B">
        <w:t xml:space="preserve">  </w:t>
      </w:r>
      <w:r w:rsidR="00833160" w:rsidRPr="0020366B">
        <w:t xml:space="preserve">Effect on </w:t>
      </w:r>
      <w:r w:rsidR="001F0C5B" w:rsidRPr="0020366B">
        <w:t xml:space="preserve">the </w:t>
      </w:r>
      <w:r w:rsidR="00833160" w:rsidRPr="0020366B">
        <w:rPr>
          <w:i/>
        </w:rPr>
        <w:t>Trade Marks Act 1995</w:t>
      </w:r>
      <w:r w:rsidR="00833160" w:rsidRPr="0020366B">
        <w:t xml:space="preserve"> of non</w:t>
      </w:r>
      <w:r w:rsidR="0020366B">
        <w:noBreakHyphen/>
      </w:r>
      <w:r w:rsidR="00833160" w:rsidRPr="0020366B">
        <w:t>use of trade mark as a result of this Act</w:t>
      </w:r>
      <w:bookmarkEnd w:id="39"/>
    </w:p>
    <w:p w:rsidR="00C30649" w:rsidRPr="0020366B" w:rsidRDefault="00033EFD" w:rsidP="005B01E9">
      <w:pPr>
        <w:pStyle w:val="subsection"/>
      </w:pPr>
      <w:r w:rsidRPr="0020366B">
        <w:tab/>
        <w:t>(1)</w:t>
      </w:r>
      <w:r w:rsidRPr="0020366B">
        <w:tab/>
      </w:r>
      <w:r w:rsidR="00D27DE1" w:rsidRPr="0020366B">
        <w:t xml:space="preserve">For the purposes of the </w:t>
      </w:r>
      <w:r w:rsidR="00D27DE1" w:rsidRPr="0020366B">
        <w:rPr>
          <w:i/>
        </w:rPr>
        <w:t>Trade Marks Act 1995</w:t>
      </w:r>
      <w:r w:rsidR="00D27DE1" w:rsidRPr="0020366B">
        <w:t>,</w:t>
      </w:r>
      <w:r w:rsidR="004970DD" w:rsidRPr="0020366B">
        <w:t xml:space="preserve"> and regulations made under that Act, </w:t>
      </w:r>
      <w:r w:rsidR="00C30649" w:rsidRPr="0020366B">
        <w:t>an applicant for the registration of a trade mark in respect of tobacco products is taken to intend to:</w:t>
      </w:r>
    </w:p>
    <w:p w:rsidR="00A862F1" w:rsidRPr="0020366B" w:rsidRDefault="00C30649" w:rsidP="005B01E9">
      <w:pPr>
        <w:pStyle w:val="paragraph"/>
      </w:pPr>
      <w:r w:rsidRPr="0020366B">
        <w:tab/>
        <w:t>(a)</w:t>
      </w:r>
      <w:r w:rsidRPr="0020366B">
        <w:tab/>
        <w:t xml:space="preserve">use </w:t>
      </w:r>
      <w:r w:rsidR="00A862F1" w:rsidRPr="0020366B">
        <w:t xml:space="preserve">the trade mark in Australia in relation to </w:t>
      </w:r>
      <w:r w:rsidR="00361B9C" w:rsidRPr="0020366B">
        <w:t>those</w:t>
      </w:r>
      <w:r w:rsidR="00A862F1" w:rsidRPr="0020366B">
        <w:t xml:space="preserve"> products; </w:t>
      </w:r>
      <w:r w:rsidR="00EA3263" w:rsidRPr="0020366B">
        <w:t>or</w:t>
      </w:r>
    </w:p>
    <w:p w:rsidR="00C30649" w:rsidRPr="0020366B" w:rsidRDefault="00A862F1" w:rsidP="005B01E9">
      <w:pPr>
        <w:pStyle w:val="paragraph"/>
      </w:pPr>
      <w:r w:rsidRPr="0020366B">
        <w:tab/>
        <w:t>(b)</w:t>
      </w:r>
      <w:r w:rsidRPr="0020366B">
        <w:tab/>
      </w:r>
      <w:r w:rsidR="00C30649" w:rsidRPr="0020366B">
        <w:t xml:space="preserve">authorise </w:t>
      </w:r>
      <w:r w:rsidR="00361B9C" w:rsidRPr="0020366B">
        <w:t xml:space="preserve">another person to </w:t>
      </w:r>
      <w:r w:rsidR="00C30649" w:rsidRPr="0020366B">
        <w:t xml:space="preserve">use the trade mark in </w:t>
      </w:r>
      <w:r w:rsidRPr="0020366B">
        <w:t xml:space="preserve">Australia in </w:t>
      </w:r>
      <w:r w:rsidR="00C30649" w:rsidRPr="0020366B">
        <w:t xml:space="preserve">relation to </w:t>
      </w:r>
      <w:r w:rsidR="00361B9C" w:rsidRPr="0020366B">
        <w:t>those</w:t>
      </w:r>
      <w:r w:rsidR="00C30649" w:rsidRPr="0020366B">
        <w:t xml:space="preserve"> products; </w:t>
      </w:r>
      <w:r w:rsidR="00EA3263" w:rsidRPr="0020366B">
        <w:t>or</w:t>
      </w:r>
    </w:p>
    <w:p w:rsidR="00A862F1" w:rsidRPr="0020366B" w:rsidRDefault="00C30649" w:rsidP="005B01E9">
      <w:pPr>
        <w:pStyle w:val="paragraph"/>
      </w:pPr>
      <w:r w:rsidRPr="0020366B">
        <w:lastRenderedPageBreak/>
        <w:tab/>
        <w:t>(</w:t>
      </w:r>
      <w:r w:rsidR="00A862F1" w:rsidRPr="0020366B">
        <w:t>c</w:t>
      </w:r>
      <w:r w:rsidRPr="0020366B">
        <w:t>)</w:t>
      </w:r>
      <w:r w:rsidRPr="0020366B">
        <w:tab/>
        <w:t xml:space="preserve">assign the trade mark to a body corporate that is about to be constituted with a view to the body corporate using the trade mark </w:t>
      </w:r>
      <w:r w:rsidR="00A862F1" w:rsidRPr="0020366B">
        <w:t xml:space="preserve">in Australia </w:t>
      </w:r>
      <w:r w:rsidRPr="0020366B">
        <w:t xml:space="preserve">in relation to </w:t>
      </w:r>
      <w:r w:rsidR="00361B9C" w:rsidRPr="0020366B">
        <w:t>those</w:t>
      </w:r>
      <w:r w:rsidRPr="0020366B">
        <w:t xml:space="preserve"> products;</w:t>
      </w:r>
    </w:p>
    <w:p w:rsidR="00D27DE1" w:rsidRPr="0020366B" w:rsidRDefault="00A862F1" w:rsidP="005B01E9">
      <w:pPr>
        <w:pStyle w:val="subsection2"/>
      </w:pPr>
      <w:r w:rsidRPr="0020366B">
        <w:t>if the applicant would intend to do so but for the operation of this Act.</w:t>
      </w:r>
    </w:p>
    <w:p w:rsidR="007F5B71" w:rsidRPr="0020366B" w:rsidRDefault="007F5B71" w:rsidP="005B01E9">
      <w:pPr>
        <w:pStyle w:val="subsection"/>
      </w:pPr>
      <w:r w:rsidRPr="0020366B">
        <w:tab/>
        <w:t>(2)</w:t>
      </w:r>
      <w:r w:rsidRPr="0020366B">
        <w:tab/>
        <w:t>To avoid doubt, for the purposes of paragraph</w:t>
      </w:r>
      <w:r w:rsidR="0020366B">
        <w:t> </w:t>
      </w:r>
      <w:r w:rsidRPr="0020366B">
        <w:t xml:space="preserve">42(b) of the </w:t>
      </w:r>
      <w:r w:rsidRPr="0020366B">
        <w:rPr>
          <w:i/>
        </w:rPr>
        <w:t>Trade Marks Act 1995</w:t>
      </w:r>
      <w:r w:rsidRPr="0020366B">
        <w:t>, this Act does not have the effect that the use of a trade mark in relation to tobacco products would be contrary to law.</w:t>
      </w:r>
    </w:p>
    <w:p w:rsidR="00033EFD" w:rsidRPr="0020366B" w:rsidRDefault="00033EFD" w:rsidP="005B01E9">
      <w:pPr>
        <w:pStyle w:val="subsection"/>
      </w:pPr>
      <w:r w:rsidRPr="0020366B">
        <w:tab/>
        <w:t>(</w:t>
      </w:r>
      <w:r w:rsidR="007F5B71" w:rsidRPr="0020366B">
        <w:t>3</w:t>
      </w:r>
      <w:r w:rsidRPr="0020366B">
        <w:t>)</w:t>
      </w:r>
      <w:r w:rsidRPr="0020366B">
        <w:tab/>
      </w:r>
      <w:r w:rsidR="00705018" w:rsidRPr="0020366B">
        <w:t>To avoid doubt, f</w:t>
      </w:r>
      <w:r w:rsidRPr="0020366B">
        <w:t xml:space="preserve">or the purposes of </w:t>
      </w:r>
      <w:r w:rsidR="00705018" w:rsidRPr="0020366B">
        <w:t>sections</w:t>
      </w:r>
      <w:r w:rsidR="0020366B">
        <w:t> </w:t>
      </w:r>
      <w:r w:rsidR="00705018" w:rsidRPr="0020366B">
        <w:t xml:space="preserve">38 and 84A of </w:t>
      </w:r>
      <w:r w:rsidRPr="0020366B">
        <w:t xml:space="preserve">the </w:t>
      </w:r>
      <w:r w:rsidRPr="0020366B">
        <w:rPr>
          <w:i/>
        </w:rPr>
        <w:t>Trade Marks Act 1995</w:t>
      </w:r>
      <w:r w:rsidRPr="0020366B">
        <w:t>, and regulations</w:t>
      </w:r>
      <w:r w:rsidR="0020366B">
        <w:t> </w:t>
      </w:r>
      <w:r w:rsidR="00402067" w:rsidRPr="0020366B">
        <w:t xml:space="preserve">17A.27 and 17A.42A of the </w:t>
      </w:r>
      <w:r w:rsidR="00402067" w:rsidRPr="0020366B">
        <w:rPr>
          <w:i/>
        </w:rPr>
        <w:t>Trade Marks Regulations</w:t>
      </w:r>
      <w:r w:rsidR="0020366B">
        <w:rPr>
          <w:i/>
        </w:rPr>
        <w:t> </w:t>
      </w:r>
      <w:r w:rsidR="00402067" w:rsidRPr="0020366B">
        <w:rPr>
          <w:i/>
        </w:rPr>
        <w:t>1995</w:t>
      </w:r>
      <w:r w:rsidR="00CB6FD4" w:rsidRPr="0020366B">
        <w:t>:</w:t>
      </w:r>
    </w:p>
    <w:p w:rsidR="00033EFD" w:rsidRPr="0020366B" w:rsidRDefault="00033EFD" w:rsidP="005B01E9">
      <w:pPr>
        <w:pStyle w:val="paragraph"/>
      </w:pPr>
      <w:r w:rsidRPr="0020366B">
        <w:tab/>
        <w:t>(a)</w:t>
      </w:r>
      <w:r w:rsidRPr="0020366B">
        <w:tab/>
        <w:t>the operation of this Act; or</w:t>
      </w:r>
    </w:p>
    <w:p w:rsidR="00033EFD" w:rsidRPr="0020366B" w:rsidRDefault="00033EFD" w:rsidP="005B01E9">
      <w:pPr>
        <w:pStyle w:val="paragraph"/>
      </w:pPr>
      <w:r w:rsidRPr="0020366B">
        <w:tab/>
        <w:t>(b)</w:t>
      </w:r>
      <w:r w:rsidRPr="0020366B">
        <w:tab/>
        <w:t>the circumstance that a person is prevented</w:t>
      </w:r>
      <w:r w:rsidR="000E4907" w:rsidRPr="0020366B">
        <w:t>, by or under this Act,</w:t>
      </w:r>
      <w:r w:rsidR="00A819DD" w:rsidRPr="0020366B">
        <w:t xml:space="preserve"> </w:t>
      </w:r>
      <w:r w:rsidRPr="0020366B">
        <w:t>from using a trade mark on or in relation to the retail packaging of tobacco products, or on tobacco products;</w:t>
      </w:r>
    </w:p>
    <w:p w:rsidR="00033EFD" w:rsidRPr="0020366B" w:rsidRDefault="00033EFD" w:rsidP="005B01E9">
      <w:pPr>
        <w:pStyle w:val="subsection2"/>
      </w:pPr>
      <w:r w:rsidRPr="0020366B">
        <w:t>are not circumstances</w:t>
      </w:r>
      <w:r w:rsidR="00504345" w:rsidRPr="0020366B">
        <w:t xml:space="preserve"> that make it reasonable or appropriate</w:t>
      </w:r>
      <w:r w:rsidRPr="0020366B">
        <w:t>:</w:t>
      </w:r>
    </w:p>
    <w:p w:rsidR="00033EFD" w:rsidRPr="0020366B" w:rsidRDefault="00033EFD" w:rsidP="005B01E9">
      <w:pPr>
        <w:pStyle w:val="paragraph"/>
      </w:pPr>
      <w:r w:rsidRPr="0020366B">
        <w:tab/>
        <w:t>(c)</w:t>
      </w:r>
      <w:r w:rsidRPr="0020366B">
        <w:tab/>
        <w:t xml:space="preserve">not to register </w:t>
      </w:r>
      <w:r w:rsidR="00206E78" w:rsidRPr="0020366B">
        <w:t>the</w:t>
      </w:r>
      <w:r w:rsidRPr="0020366B">
        <w:t xml:space="preserve"> trade mark; or</w:t>
      </w:r>
    </w:p>
    <w:p w:rsidR="009B6FF3" w:rsidRPr="0020366B" w:rsidRDefault="009B6FF3" w:rsidP="005B01E9">
      <w:pPr>
        <w:pStyle w:val="paragraph"/>
      </w:pPr>
      <w:r w:rsidRPr="0020366B">
        <w:tab/>
        <w:t>(d)</w:t>
      </w:r>
      <w:r w:rsidRPr="0020366B">
        <w:tab/>
        <w:t xml:space="preserve">to revoke the acceptance of an application for registration of </w:t>
      </w:r>
      <w:r w:rsidR="00206E78" w:rsidRPr="0020366B">
        <w:t>the</w:t>
      </w:r>
      <w:r w:rsidRPr="0020366B">
        <w:t xml:space="preserve"> trade mark; or</w:t>
      </w:r>
    </w:p>
    <w:p w:rsidR="00033EFD" w:rsidRPr="0020366B" w:rsidRDefault="00033EFD" w:rsidP="005B01E9">
      <w:pPr>
        <w:pStyle w:val="paragraph"/>
      </w:pPr>
      <w:r w:rsidRPr="0020366B">
        <w:tab/>
        <w:t>(</w:t>
      </w:r>
      <w:r w:rsidR="009B6FF3" w:rsidRPr="0020366B">
        <w:t>e</w:t>
      </w:r>
      <w:r w:rsidRPr="0020366B">
        <w:t>)</w:t>
      </w:r>
      <w:r w:rsidRPr="0020366B">
        <w:tab/>
        <w:t xml:space="preserve">to register </w:t>
      </w:r>
      <w:r w:rsidR="00206E78" w:rsidRPr="0020366B">
        <w:t>the</w:t>
      </w:r>
      <w:r w:rsidRPr="0020366B">
        <w:t xml:space="preserve"> trade mark subject to conditions or limitations; or</w:t>
      </w:r>
    </w:p>
    <w:p w:rsidR="00033EFD" w:rsidRPr="0020366B" w:rsidRDefault="00033EFD" w:rsidP="005B01E9">
      <w:pPr>
        <w:pStyle w:val="paragraph"/>
      </w:pPr>
      <w:r w:rsidRPr="0020366B">
        <w:tab/>
        <w:t>(</w:t>
      </w:r>
      <w:r w:rsidR="00504345" w:rsidRPr="0020366B">
        <w:t>f</w:t>
      </w:r>
      <w:r w:rsidRPr="0020366B">
        <w:t>)</w:t>
      </w:r>
      <w:r w:rsidRPr="0020366B">
        <w:tab/>
        <w:t xml:space="preserve">to revoke the registration of </w:t>
      </w:r>
      <w:r w:rsidR="00206E78" w:rsidRPr="0020366B">
        <w:t>the</w:t>
      </w:r>
      <w:r w:rsidRPr="0020366B">
        <w:t xml:space="preserve"> trade mark.</w:t>
      </w:r>
    </w:p>
    <w:p w:rsidR="000E5313" w:rsidRPr="0020366B" w:rsidRDefault="00033EFD" w:rsidP="005B01E9">
      <w:pPr>
        <w:pStyle w:val="subsection"/>
      </w:pPr>
      <w:r w:rsidRPr="0020366B">
        <w:tab/>
        <w:t>(4)</w:t>
      </w:r>
      <w:r w:rsidRPr="0020366B">
        <w:tab/>
      </w:r>
      <w:r w:rsidR="00CC74F4" w:rsidRPr="0020366B">
        <w:t>For the purposes of paragraph</w:t>
      </w:r>
      <w:r w:rsidR="0020366B">
        <w:t> </w:t>
      </w:r>
      <w:r w:rsidR="00CC74F4" w:rsidRPr="0020366B">
        <w:t xml:space="preserve">100(1)(c) of the </w:t>
      </w:r>
      <w:r w:rsidR="00CC74F4" w:rsidRPr="0020366B">
        <w:rPr>
          <w:i/>
        </w:rPr>
        <w:t>Trade Marks Act 1995</w:t>
      </w:r>
      <w:r w:rsidR="00CC74F4" w:rsidRPr="0020366B">
        <w:t>, a</w:t>
      </w:r>
      <w:r w:rsidR="001B74E0" w:rsidRPr="0020366B">
        <w:t xml:space="preserve">n opponent is taken </w:t>
      </w:r>
      <w:r w:rsidR="008D79EC" w:rsidRPr="0020366B">
        <w:t xml:space="preserve">to </w:t>
      </w:r>
      <w:r w:rsidR="00CC74F4" w:rsidRPr="0020366B">
        <w:t xml:space="preserve">have </w:t>
      </w:r>
      <w:r w:rsidR="001B74E0" w:rsidRPr="0020366B">
        <w:t>rebut</w:t>
      </w:r>
      <w:r w:rsidR="00CC74F4" w:rsidRPr="0020366B">
        <w:t>ted</w:t>
      </w:r>
      <w:r w:rsidR="001B74E0" w:rsidRPr="0020366B">
        <w:t xml:space="preserve"> an allegation</w:t>
      </w:r>
      <w:r w:rsidR="00CC74F4" w:rsidRPr="0020366B">
        <w:t xml:space="preserve"> </w:t>
      </w:r>
      <w:r w:rsidR="00B46AA7" w:rsidRPr="0020366B">
        <w:t>if</w:t>
      </w:r>
      <w:r w:rsidR="00CC74F4" w:rsidRPr="0020366B">
        <w:t xml:space="preserve"> </w:t>
      </w:r>
      <w:r w:rsidR="00B46AA7" w:rsidRPr="0020366B">
        <w:t>the opponent establishes that the registered owner would have used the t</w:t>
      </w:r>
      <w:r w:rsidR="00432A10" w:rsidRPr="0020366B">
        <w:t>r</w:t>
      </w:r>
      <w:r w:rsidR="00B46AA7" w:rsidRPr="0020366B">
        <w:t xml:space="preserve">ade mark </w:t>
      </w:r>
      <w:r w:rsidR="00085EE1" w:rsidRPr="0020366B">
        <w:t xml:space="preserve">in Australia </w:t>
      </w:r>
      <w:r w:rsidR="00B46AA7" w:rsidRPr="0020366B">
        <w:t>on or in relation to the retail packaging of tobacco products, or on tobacco products, but for the operation of this Act</w:t>
      </w:r>
      <w:r w:rsidR="000907D4" w:rsidRPr="0020366B">
        <w:t>.</w:t>
      </w:r>
    </w:p>
    <w:p w:rsidR="002513C1" w:rsidRPr="0020366B" w:rsidRDefault="00D7342A" w:rsidP="005B01E9">
      <w:pPr>
        <w:pStyle w:val="SubsectionHead"/>
      </w:pPr>
      <w:r w:rsidRPr="0020366B">
        <w:t>Trade Marks r</w:t>
      </w:r>
      <w:r w:rsidR="002513C1" w:rsidRPr="0020366B">
        <w:t xml:space="preserve">egulations </w:t>
      </w:r>
      <w:r w:rsidRPr="0020366B">
        <w:t>applying provisions of Trade Marks Act</w:t>
      </w:r>
    </w:p>
    <w:p w:rsidR="004970DD" w:rsidRPr="0020366B" w:rsidRDefault="00033EFD" w:rsidP="005B01E9">
      <w:pPr>
        <w:pStyle w:val="subsection"/>
      </w:pPr>
      <w:r w:rsidRPr="0020366B">
        <w:tab/>
        <w:t>(</w:t>
      </w:r>
      <w:r w:rsidR="00FD59E4" w:rsidRPr="0020366B">
        <w:t>5</w:t>
      </w:r>
      <w:r w:rsidRPr="0020366B">
        <w:t>)</w:t>
      </w:r>
      <w:r w:rsidRPr="0020366B">
        <w:tab/>
      </w:r>
      <w:r w:rsidR="0020366B">
        <w:t>Subsections (</w:t>
      </w:r>
      <w:r w:rsidR="004970DD" w:rsidRPr="0020366B">
        <w:t>1) to (</w:t>
      </w:r>
      <w:r w:rsidR="00FD59E4" w:rsidRPr="0020366B">
        <w:t>4</w:t>
      </w:r>
      <w:r w:rsidR="004970DD" w:rsidRPr="0020366B">
        <w:t xml:space="preserve">) also apply in relation to regulations made under the </w:t>
      </w:r>
      <w:r w:rsidR="004970DD" w:rsidRPr="0020366B">
        <w:rPr>
          <w:i/>
        </w:rPr>
        <w:t>Trade Marks Act 1995</w:t>
      </w:r>
      <w:r w:rsidR="00E54719" w:rsidRPr="0020366B">
        <w:t xml:space="preserve"> that:</w:t>
      </w:r>
    </w:p>
    <w:p w:rsidR="00E54719" w:rsidRPr="0020366B" w:rsidRDefault="00E54719" w:rsidP="005B01E9">
      <w:pPr>
        <w:pStyle w:val="paragraph"/>
      </w:pPr>
      <w:r w:rsidRPr="0020366B">
        <w:lastRenderedPageBreak/>
        <w:tab/>
        <w:t>(a)</w:t>
      </w:r>
      <w:r w:rsidRPr="0020366B">
        <w:tab/>
        <w:t xml:space="preserve">apply provisions of the </w:t>
      </w:r>
      <w:r w:rsidRPr="0020366B">
        <w:rPr>
          <w:i/>
        </w:rPr>
        <w:t>Trade Marks Act 1995</w:t>
      </w:r>
      <w:r w:rsidRPr="0020366B">
        <w:t xml:space="preserve"> that are affected by this section, including where the regulations apply those provisions in modified form; and</w:t>
      </w:r>
    </w:p>
    <w:p w:rsidR="00E54719" w:rsidRPr="0020366B" w:rsidRDefault="00E54719" w:rsidP="005B01E9">
      <w:pPr>
        <w:pStyle w:val="paragraph"/>
      </w:pPr>
      <w:r w:rsidRPr="0020366B">
        <w:tab/>
        <w:t>(b)</w:t>
      </w:r>
      <w:r w:rsidRPr="0020366B">
        <w:tab/>
      </w:r>
      <w:r w:rsidR="007227C6" w:rsidRPr="0020366B">
        <w:t xml:space="preserve">provide </w:t>
      </w:r>
      <w:r w:rsidRPr="0020366B">
        <w:t xml:space="preserve">in similar terms to provisions of the </w:t>
      </w:r>
      <w:r w:rsidRPr="0020366B">
        <w:rPr>
          <w:i/>
        </w:rPr>
        <w:t>Trade Marks Act 1995</w:t>
      </w:r>
      <w:r w:rsidRPr="0020366B">
        <w:t xml:space="preserve"> that are affected by this section.</w:t>
      </w:r>
    </w:p>
    <w:p w:rsidR="00833160" w:rsidRPr="0020366B" w:rsidRDefault="0032508C" w:rsidP="005B01E9">
      <w:pPr>
        <w:pStyle w:val="ActHead5"/>
      </w:pPr>
      <w:bookmarkStart w:id="40" w:name="_Toc529955595"/>
      <w:r w:rsidRPr="0020366B">
        <w:rPr>
          <w:rStyle w:val="CharSectno"/>
        </w:rPr>
        <w:t>29</w:t>
      </w:r>
      <w:r w:rsidR="00833160" w:rsidRPr="0020366B">
        <w:t xml:space="preserve">  Effect on </w:t>
      </w:r>
      <w:r w:rsidR="001F0C5B" w:rsidRPr="0020366B">
        <w:t xml:space="preserve">the </w:t>
      </w:r>
      <w:r w:rsidR="00833160" w:rsidRPr="0020366B">
        <w:rPr>
          <w:i/>
        </w:rPr>
        <w:t>Designs Act 2003</w:t>
      </w:r>
      <w:r w:rsidR="00833160" w:rsidRPr="0020366B">
        <w:t xml:space="preserve"> of failure to make products as a result of this Act</w:t>
      </w:r>
      <w:bookmarkEnd w:id="40"/>
    </w:p>
    <w:p w:rsidR="00100C98" w:rsidRPr="0020366B" w:rsidRDefault="00100C98" w:rsidP="005B01E9">
      <w:pPr>
        <w:pStyle w:val="subsection"/>
      </w:pPr>
      <w:r w:rsidRPr="0020366B">
        <w:tab/>
      </w:r>
      <w:r w:rsidRPr="0020366B">
        <w:tab/>
        <w:t xml:space="preserve">A failure to make a product that embodies a registered design </w:t>
      </w:r>
      <w:r w:rsidR="00C62A31" w:rsidRPr="0020366B">
        <w:t>merely</w:t>
      </w:r>
      <w:r w:rsidR="00675A07" w:rsidRPr="0020366B">
        <w:t xml:space="preserve"> as a result of complying</w:t>
      </w:r>
      <w:r w:rsidR="00C62A31" w:rsidRPr="0020366B">
        <w:t xml:space="preserve"> with the requirements </w:t>
      </w:r>
      <w:r w:rsidRPr="0020366B">
        <w:t>of this Act does not provide the basis for</w:t>
      </w:r>
      <w:r w:rsidR="00C62A31" w:rsidRPr="0020366B">
        <w:t xml:space="preserve"> making an order</w:t>
      </w:r>
      <w:r w:rsidRPr="0020366B">
        <w:t>:</w:t>
      </w:r>
    </w:p>
    <w:p w:rsidR="00833160" w:rsidRPr="0020366B" w:rsidRDefault="00100C98" w:rsidP="005B01E9">
      <w:pPr>
        <w:pStyle w:val="paragraph"/>
      </w:pPr>
      <w:r w:rsidRPr="0020366B">
        <w:tab/>
        <w:t>(a)</w:t>
      </w:r>
      <w:r w:rsidRPr="0020366B">
        <w:tab/>
      </w:r>
      <w:r w:rsidR="00C62A31" w:rsidRPr="0020366B">
        <w:t>under section</w:t>
      </w:r>
      <w:r w:rsidR="0020366B">
        <w:t> </w:t>
      </w:r>
      <w:r w:rsidR="00C62A31" w:rsidRPr="0020366B">
        <w:t xml:space="preserve">90 of the </w:t>
      </w:r>
      <w:r w:rsidR="00C62A31" w:rsidRPr="0020366B">
        <w:rPr>
          <w:i/>
        </w:rPr>
        <w:t>Designs Act 2003</w:t>
      </w:r>
      <w:r w:rsidR="00C62A31" w:rsidRPr="0020366B">
        <w:t>, requiring the grant of a licence in relation to the design</w:t>
      </w:r>
      <w:r w:rsidRPr="0020366B">
        <w:t>; nor</w:t>
      </w:r>
    </w:p>
    <w:p w:rsidR="009B2BA4" w:rsidRPr="0020366B" w:rsidRDefault="00100C98" w:rsidP="005B01E9">
      <w:pPr>
        <w:pStyle w:val="paragraph"/>
      </w:pPr>
      <w:r w:rsidRPr="0020366B">
        <w:tab/>
        <w:t>(b)</w:t>
      </w:r>
      <w:r w:rsidRPr="0020366B">
        <w:tab/>
      </w:r>
      <w:r w:rsidR="00C62A31" w:rsidRPr="0020366B">
        <w:t>under section</w:t>
      </w:r>
      <w:r w:rsidR="0020366B">
        <w:t> </w:t>
      </w:r>
      <w:r w:rsidR="00C62A31" w:rsidRPr="0020366B">
        <w:t>92 of that Act</w:t>
      </w:r>
      <w:r w:rsidR="00756494" w:rsidRPr="0020366B">
        <w:t>,</w:t>
      </w:r>
      <w:r w:rsidR="00C62A31" w:rsidRPr="0020366B">
        <w:t xml:space="preserve"> revoking </w:t>
      </w:r>
      <w:r w:rsidRPr="0020366B">
        <w:t xml:space="preserve">the registration of </w:t>
      </w:r>
      <w:r w:rsidR="00C62A31" w:rsidRPr="0020366B">
        <w:t>the</w:t>
      </w:r>
      <w:r w:rsidRPr="0020366B">
        <w:t xml:space="preserve"> design.</w:t>
      </w:r>
    </w:p>
    <w:p w:rsidR="009B2BA4" w:rsidRPr="0020366B" w:rsidRDefault="009D7176" w:rsidP="00DC3AE0">
      <w:pPr>
        <w:pStyle w:val="ActHead1"/>
        <w:pageBreakBefore/>
      </w:pPr>
      <w:bookmarkStart w:id="41" w:name="_Toc529955596"/>
      <w:r w:rsidRPr="0020366B">
        <w:rPr>
          <w:rStyle w:val="CharChapNo"/>
        </w:rPr>
        <w:lastRenderedPageBreak/>
        <w:t>Chapter</w:t>
      </w:r>
      <w:r w:rsidR="0020366B" w:rsidRPr="0020366B">
        <w:rPr>
          <w:rStyle w:val="CharChapNo"/>
        </w:rPr>
        <w:t> </w:t>
      </w:r>
      <w:r w:rsidR="009B2BA4" w:rsidRPr="0020366B">
        <w:rPr>
          <w:rStyle w:val="CharChapNo"/>
        </w:rPr>
        <w:t>3</w:t>
      </w:r>
      <w:r w:rsidR="009B2BA4" w:rsidRPr="0020366B">
        <w:t>—</w:t>
      </w:r>
      <w:r w:rsidR="009B2BA4" w:rsidRPr="0020366B">
        <w:rPr>
          <w:rStyle w:val="CharChapText"/>
        </w:rPr>
        <w:t>Offences and civil penalt</w:t>
      </w:r>
      <w:r w:rsidR="00AB0EF1" w:rsidRPr="0020366B">
        <w:rPr>
          <w:rStyle w:val="CharChapText"/>
        </w:rPr>
        <w:t>y provisions</w:t>
      </w:r>
      <w:bookmarkEnd w:id="41"/>
    </w:p>
    <w:p w:rsidR="00C627EC" w:rsidRPr="0020366B" w:rsidRDefault="009D7176" w:rsidP="005B01E9">
      <w:pPr>
        <w:pStyle w:val="ActHead2"/>
      </w:pPr>
      <w:bookmarkStart w:id="42" w:name="_Toc529955597"/>
      <w:r w:rsidRPr="0020366B">
        <w:rPr>
          <w:rStyle w:val="CharPartNo"/>
        </w:rPr>
        <w:t>Part</w:t>
      </w:r>
      <w:r w:rsidR="0020366B" w:rsidRPr="0020366B">
        <w:rPr>
          <w:rStyle w:val="CharPartNo"/>
        </w:rPr>
        <w:t> </w:t>
      </w:r>
      <w:r w:rsidR="00C627EC" w:rsidRPr="0020366B">
        <w:rPr>
          <w:rStyle w:val="CharPartNo"/>
        </w:rPr>
        <w:t>1</w:t>
      </w:r>
      <w:r w:rsidR="00C627EC" w:rsidRPr="0020366B">
        <w:t>—</w:t>
      </w:r>
      <w:r w:rsidR="00C627EC" w:rsidRPr="0020366B">
        <w:rPr>
          <w:rStyle w:val="CharPartText"/>
        </w:rPr>
        <w:t>Simplified outline</w:t>
      </w:r>
      <w:bookmarkEnd w:id="42"/>
    </w:p>
    <w:p w:rsidR="00E50861" w:rsidRPr="0020366B" w:rsidRDefault="00E50861" w:rsidP="005B01E9">
      <w:pPr>
        <w:pStyle w:val="Header"/>
      </w:pPr>
      <w:r w:rsidRPr="0020366B">
        <w:rPr>
          <w:rStyle w:val="CharDivNo"/>
        </w:rPr>
        <w:t xml:space="preserve"> </w:t>
      </w:r>
      <w:r w:rsidRPr="0020366B">
        <w:rPr>
          <w:rStyle w:val="CharDivText"/>
        </w:rPr>
        <w:t xml:space="preserve"> </w:t>
      </w:r>
    </w:p>
    <w:p w:rsidR="0014520B" w:rsidRPr="0020366B" w:rsidRDefault="0032508C" w:rsidP="005B01E9">
      <w:pPr>
        <w:pStyle w:val="ActHead5"/>
      </w:pPr>
      <w:bookmarkStart w:id="43" w:name="_Toc529955598"/>
      <w:r w:rsidRPr="0020366B">
        <w:rPr>
          <w:rStyle w:val="CharSectno"/>
        </w:rPr>
        <w:t>30</w:t>
      </w:r>
      <w:r w:rsidR="0014520B" w:rsidRPr="0020366B">
        <w:t xml:space="preserve">  Simplified outline</w:t>
      </w:r>
      <w:bookmarkEnd w:id="43"/>
    </w:p>
    <w:p w:rsidR="004909F9" w:rsidRPr="0020366B" w:rsidRDefault="004909F9" w:rsidP="005B01E9">
      <w:pPr>
        <w:pStyle w:val="subsection"/>
      </w:pPr>
      <w:r w:rsidRPr="0020366B">
        <w:tab/>
      </w:r>
      <w:r w:rsidRPr="0020366B">
        <w:tab/>
        <w:t>The following is a simplified outline of this Chapter:</w:t>
      </w:r>
    </w:p>
    <w:p w:rsidR="005F7E35" w:rsidRPr="0020366B" w:rsidRDefault="00684184" w:rsidP="000007D8">
      <w:pPr>
        <w:pStyle w:val="SOBullet"/>
      </w:pPr>
      <w:r w:rsidRPr="0020366B">
        <w:t>•</w:t>
      </w:r>
      <w:r w:rsidRPr="0020366B">
        <w:tab/>
      </w:r>
      <w:r w:rsidR="002600D2" w:rsidRPr="0020366B">
        <w:t>A person must not</w:t>
      </w:r>
      <w:r w:rsidR="005F7E35" w:rsidRPr="0020366B">
        <w:t>:</w:t>
      </w:r>
    </w:p>
    <w:p w:rsidR="005F7E35" w:rsidRPr="0020366B" w:rsidRDefault="005F7E35" w:rsidP="000007D8">
      <w:pPr>
        <w:pStyle w:val="SOPara"/>
      </w:pPr>
      <w:r w:rsidRPr="0020366B">
        <w:tab/>
        <w:t>(a)</w:t>
      </w:r>
      <w:r w:rsidRPr="0020366B">
        <w:tab/>
      </w:r>
      <w:r w:rsidR="00D34B62" w:rsidRPr="0020366B">
        <w:t>suppl</w:t>
      </w:r>
      <w:r w:rsidR="002600D2" w:rsidRPr="0020366B">
        <w:t>y</w:t>
      </w:r>
      <w:r w:rsidR="003E7CBF" w:rsidRPr="0020366B">
        <w:t xml:space="preserve"> or</w:t>
      </w:r>
      <w:r w:rsidR="00D34B62" w:rsidRPr="0020366B">
        <w:t xml:space="preserve"> purchase tobacco product</w:t>
      </w:r>
      <w:r w:rsidR="001C3D30" w:rsidRPr="0020366B">
        <w:t>s</w:t>
      </w:r>
      <w:r w:rsidR="00D34B62" w:rsidRPr="0020366B">
        <w:t xml:space="preserve"> in </w:t>
      </w:r>
      <w:r w:rsidR="008363E1" w:rsidRPr="0020366B">
        <w:t xml:space="preserve">retail </w:t>
      </w:r>
      <w:r w:rsidR="00D34B62" w:rsidRPr="0020366B">
        <w:t>packaging that does not comply with the requirements</w:t>
      </w:r>
      <w:r w:rsidR="008968C1" w:rsidRPr="0020366B">
        <w:t xml:space="preserve"> of this Act</w:t>
      </w:r>
      <w:r w:rsidRPr="0020366B">
        <w:t xml:space="preserve">; </w:t>
      </w:r>
      <w:r w:rsidR="00A6425C" w:rsidRPr="0020366B">
        <w:t>n</w:t>
      </w:r>
      <w:r w:rsidRPr="0020366B">
        <w:t>or</w:t>
      </w:r>
    </w:p>
    <w:p w:rsidR="005F7E35" w:rsidRPr="0020366B" w:rsidRDefault="005F7E35" w:rsidP="000007D8">
      <w:pPr>
        <w:pStyle w:val="SOPara"/>
      </w:pPr>
      <w:r w:rsidRPr="0020366B">
        <w:tab/>
        <w:t>(b)</w:t>
      </w:r>
      <w:r w:rsidRPr="0020366B">
        <w:tab/>
      </w:r>
      <w:r w:rsidR="00E04E6E" w:rsidRPr="0020366B">
        <w:t xml:space="preserve">be involved in the </w:t>
      </w:r>
      <w:r w:rsidR="00D34B62" w:rsidRPr="0020366B">
        <w:t xml:space="preserve">packaging </w:t>
      </w:r>
      <w:r w:rsidR="00E04E6E" w:rsidRPr="0020366B">
        <w:t xml:space="preserve">of </w:t>
      </w:r>
      <w:r w:rsidR="00D34B62" w:rsidRPr="0020366B">
        <w:t xml:space="preserve">tobacco products </w:t>
      </w:r>
      <w:r w:rsidR="001C3D30" w:rsidRPr="0020366B">
        <w:t xml:space="preserve">for retail sale </w:t>
      </w:r>
      <w:r w:rsidR="005A18D8" w:rsidRPr="0020366B">
        <w:t>if the packaging</w:t>
      </w:r>
      <w:r w:rsidR="00E04E6E" w:rsidRPr="0020366B">
        <w:t xml:space="preserve"> </w:t>
      </w:r>
      <w:r w:rsidR="00D34B62" w:rsidRPr="0020366B">
        <w:t>does not comply with th</w:t>
      </w:r>
      <w:r w:rsidR="00E231C3" w:rsidRPr="0020366B">
        <w:t>os</w:t>
      </w:r>
      <w:r w:rsidR="00D34B62" w:rsidRPr="0020366B">
        <w:t>e requirements</w:t>
      </w:r>
      <w:r w:rsidRPr="0020366B">
        <w:t xml:space="preserve">; </w:t>
      </w:r>
      <w:r w:rsidR="00A6425C" w:rsidRPr="0020366B">
        <w:t>n</w:t>
      </w:r>
      <w:r w:rsidRPr="0020366B">
        <w:t>or</w:t>
      </w:r>
    </w:p>
    <w:p w:rsidR="00D34B62" w:rsidRPr="0020366B" w:rsidRDefault="005F7E35" w:rsidP="000007D8">
      <w:pPr>
        <w:pStyle w:val="SOPara"/>
      </w:pPr>
      <w:r w:rsidRPr="0020366B">
        <w:tab/>
        <w:t>(c)</w:t>
      </w:r>
      <w:r w:rsidRPr="0020366B">
        <w:tab/>
      </w:r>
      <w:r w:rsidR="00D34B62" w:rsidRPr="0020366B">
        <w:t>suppl</w:t>
      </w:r>
      <w:r w:rsidR="002600D2" w:rsidRPr="0020366B">
        <w:t>y</w:t>
      </w:r>
      <w:r w:rsidR="00244F80" w:rsidRPr="0020366B">
        <w:t>,</w:t>
      </w:r>
      <w:r w:rsidR="003E7CBF" w:rsidRPr="0020366B">
        <w:t xml:space="preserve"> </w:t>
      </w:r>
      <w:r w:rsidR="00D34B62" w:rsidRPr="0020366B">
        <w:t>purchase or manufacture tobacco product</w:t>
      </w:r>
      <w:r w:rsidR="001C3D30" w:rsidRPr="0020366B">
        <w:t>s</w:t>
      </w:r>
      <w:r w:rsidR="00D34B62" w:rsidRPr="0020366B">
        <w:t xml:space="preserve"> that do not comply with th</w:t>
      </w:r>
      <w:r w:rsidR="00E231C3" w:rsidRPr="0020366B">
        <w:t>os</w:t>
      </w:r>
      <w:r w:rsidR="00C26D27" w:rsidRPr="0020366B">
        <w:t xml:space="preserve">e requirements; </w:t>
      </w:r>
      <w:r w:rsidR="00A6425C" w:rsidRPr="0020366B">
        <w:t>n</w:t>
      </w:r>
      <w:r w:rsidR="00C26D27" w:rsidRPr="0020366B">
        <w:t>or</w:t>
      </w:r>
    </w:p>
    <w:p w:rsidR="00C26D27" w:rsidRPr="0020366B" w:rsidRDefault="00C26D27" w:rsidP="000007D8">
      <w:pPr>
        <w:pStyle w:val="SOPara"/>
      </w:pPr>
      <w:r w:rsidRPr="0020366B">
        <w:tab/>
        <w:t>(d)</w:t>
      </w:r>
      <w:r w:rsidRPr="0020366B">
        <w:tab/>
      </w:r>
      <w:r w:rsidR="00722AC3" w:rsidRPr="0020366B">
        <w:t>supply</w:t>
      </w:r>
      <w:r w:rsidRPr="0020366B">
        <w:t xml:space="preserve"> tobacco products </w:t>
      </w:r>
      <w:r w:rsidR="00C54486" w:rsidRPr="0020366B">
        <w:t xml:space="preserve">that are not packaged for retail sale </w:t>
      </w:r>
      <w:r w:rsidRPr="0020366B">
        <w:t xml:space="preserve">without certain contractual </w:t>
      </w:r>
      <w:r w:rsidR="00863AFF" w:rsidRPr="0020366B">
        <w:t>prohibitions</w:t>
      </w:r>
      <w:r w:rsidRPr="0020366B">
        <w:t>.</w:t>
      </w:r>
    </w:p>
    <w:p w:rsidR="00672BC8" w:rsidRPr="0020366B" w:rsidRDefault="002600D2" w:rsidP="000007D8">
      <w:pPr>
        <w:pStyle w:val="SOBullet"/>
      </w:pPr>
      <w:r w:rsidRPr="0020366B">
        <w:t>•</w:t>
      </w:r>
      <w:r w:rsidRPr="0020366B">
        <w:tab/>
        <w:t>A person who does so</w:t>
      </w:r>
      <w:r w:rsidR="00672BC8" w:rsidRPr="0020366B">
        <w:t>:</w:t>
      </w:r>
    </w:p>
    <w:p w:rsidR="00275ADE" w:rsidRPr="0020366B" w:rsidRDefault="00275ADE" w:rsidP="000007D8">
      <w:pPr>
        <w:pStyle w:val="SOPara"/>
      </w:pPr>
      <w:r w:rsidRPr="0020366B">
        <w:tab/>
        <w:t>(a)</w:t>
      </w:r>
      <w:r w:rsidRPr="0020366B">
        <w:tab/>
      </w:r>
      <w:r w:rsidR="00267A94" w:rsidRPr="0020366B">
        <w:t xml:space="preserve">may </w:t>
      </w:r>
      <w:r w:rsidR="00672BC8" w:rsidRPr="0020366B">
        <w:t xml:space="preserve">commit </w:t>
      </w:r>
      <w:r w:rsidRPr="0020366B">
        <w:t>a fault</w:t>
      </w:r>
      <w:r w:rsidR="0020366B">
        <w:noBreakHyphen/>
      </w:r>
      <w:r w:rsidRPr="0020366B">
        <w:t xml:space="preserve">based offence (that is, an offence where fault elements apply to </w:t>
      </w:r>
      <w:r w:rsidR="00D34B62" w:rsidRPr="0020366B">
        <w:t xml:space="preserve">the </w:t>
      </w:r>
      <w:r w:rsidRPr="0020366B">
        <w:t>physical element</w:t>
      </w:r>
      <w:r w:rsidR="00D34B62" w:rsidRPr="0020366B">
        <w:t>s of the offence</w:t>
      </w:r>
      <w:r w:rsidRPr="0020366B">
        <w:t>); and</w:t>
      </w:r>
    </w:p>
    <w:p w:rsidR="00275ADE" w:rsidRPr="0020366B" w:rsidRDefault="00275ADE" w:rsidP="000007D8">
      <w:pPr>
        <w:pStyle w:val="SOPara"/>
      </w:pPr>
      <w:r w:rsidRPr="0020366B">
        <w:tab/>
        <w:t>(b)</w:t>
      </w:r>
      <w:r w:rsidRPr="0020366B">
        <w:tab/>
      </w:r>
      <w:r w:rsidR="00267A94" w:rsidRPr="0020366B">
        <w:t xml:space="preserve">may </w:t>
      </w:r>
      <w:r w:rsidR="006F4990" w:rsidRPr="0020366B">
        <w:t xml:space="preserve">also </w:t>
      </w:r>
      <w:r w:rsidR="00672BC8" w:rsidRPr="0020366B">
        <w:t xml:space="preserve">commit </w:t>
      </w:r>
      <w:r w:rsidRPr="0020366B">
        <w:t>a strict liability offence (</w:t>
      </w:r>
      <w:r w:rsidR="009308BC" w:rsidRPr="0020366B">
        <w:t xml:space="preserve">that is, an offence </w:t>
      </w:r>
      <w:r w:rsidRPr="0020366B">
        <w:t>where no fault elements apply to the physical elements of the offence); and</w:t>
      </w:r>
    </w:p>
    <w:p w:rsidR="00275ADE" w:rsidRPr="0020366B" w:rsidRDefault="00275ADE" w:rsidP="000007D8">
      <w:pPr>
        <w:pStyle w:val="SOPara"/>
      </w:pPr>
      <w:r w:rsidRPr="0020366B">
        <w:tab/>
        <w:t>(c)</w:t>
      </w:r>
      <w:r w:rsidRPr="0020366B">
        <w:tab/>
      </w:r>
      <w:r w:rsidR="00267A94" w:rsidRPr="0020366B">
        <w:t xml:space="preserve">may </w:t>
      </w:r>
      <w:r w:rsidR="006F4990" w:rsidRPr="0020366B">
        <w:t xml:space="preserve">also </w:t>
      </w:r>
      <w:r w:rsidR="00672BC8" w:rsidRPr="0020366B">
        <w:t xml:space="preserve">contravene </w:t>
      </w:r>
      <w:r w:rsidRPr="0020366B">
        <w:t>a civil penalty provision.</w:t>
      </w:r>
    </w:p>
    <w:p w:rsidR="005A4990" w:rsidRPr="0020366B" w:rsidRDefault="005A4990" w:rsidP="002B3991">
      <w:pPr>
        <w:pStyle w:val="SOBullet"/>
        <w:keepNext/>
        <w:keepLines/>
      </w:pPr>
      <w:r w:rsidRPr="0020366B">
        <w:rPr>
          <w:rStyle w:val="SOBulletChar"/>
        </w:rPr>
        <w:lastRenderedPageBreak/>
        <w:t>•</w:t>
      </w:r>
      <w:r w:rsidRPr="0020366B">
        <w:rPr>
          <w:rStyle w:val="SOBulletChar"/>
        </w:rPr>
        <w:tab/>
        <w:t>It is up to the Commonwealth to decide whether to prosecute a</w:t>
      </w:r>
      <w:r w:rsidRPr="0020366B">
        <w:t xml:space="preserve"> person for one of the offences or bring proceedings in relation to the contravention of the civil penalty provision. (Division</w:t>
      </w:r>
      <w:r w:rsidR="0020366B">
        <w:t> </w:t>
      </w:r>
      <w:r w:rsidRPr="0020366B">
        <w:t>3 of Part</w:t>
      </w:r>
      <w:r w:rsidR="0020366B">
        <w:t> </w:t>
      </w:r>
      <w:r w:rsidRPr="0020366B">
        <w:t>4 of the Regulatory Powers Act has rules about bringing civil proceedings and criminal proceedings.)</w:t>
      </w:r>
    </w:p>
    <w:p w:rsidR="00684184" w:rsidRPr="0020366B" w:rsidRDefault="00C26D27" w:rsidP="000007D8">
      <w:pPr>
        <w:pStyle w:val="SOBullet"/>
      </w:pPr>
      <w:r w:rsidRPr="0020366B">
        <w:t>•</w:t>
      </w:r>
      <w:r w:rsidRPr="0020366B">
        <w:tab/>
      </w:r>
      <w:r w:rsidR="00DB608E" w:rsidRPr="0020366B">
        <w:t>Part</w:t>
      </w:r>
      <w:r w:rsidR="0020366B">
        <w:t> </w:t>
      </w:r>
      <w:r w:rsidR="00DB608E" w:rsidRPr="0020366B">
        <w:t xml:space="preserve">3 of this Chapter contains specific offences </w:t>
      </w:r>
      <w:r w:rsidR="006F4990" w:rsidRPr="0020366B">
        <w:t xml:space="preserve">and civil penalty provisions </w:t>
      </w:r>
      <w:r w:rsidR="00DB608E" w:rsidRPr="0020366B">
        <w:t>in relation to constitutional corporations</w:t>
      </w:r>
      <w:r w:rsidR="00C666B7" w:rsidRPr="0020366B">
        <w:t xml:space="preserve"> (f</w:t>
      </w:r>
      <w:r w:rsidR="00B1608C" w:rsidRPr="0020366B">
        <w:t>or example, supply</w:t>
      </w:r>
      <w:r w:rsidR="00C666B7" w:rsidRPr="0020366B">
        <w:t>ing</w:t>
      </w:r>
      <w:r w:rsidR="00B1608C" w:rsidRPr="0020366B">
        <w:t xml:space="preserve"> non</w:t>
      </w:r>
      <w:r w:rsidR="0020366B">
        <w:noBreakHyphen/>
      </w:r>
      <w:r w:rsidR="00B1608C" w:rsidRPr="0020366B">
        <w:t>compliant tobacco products to</w:t>
      </w:r>
      <w:r w:rsidR="00C666B7" w:rsidRPr="0020366B">
        <w:t xml:space="preserve"> </w:t>
      </w:r>
      <w:r w:rsidR="00B1608C" w:rsidRPr="0020366B">
        <w:t>constitutional corporation</w:t>
      </w:r>
      <w:r w:rsidR="00C666B7" w:rsidRPr="0020366B">
        <w:t>s)</w:t>
      </w:r>
      <w:r w:rsidR="00AE02D7" w:rsidRPr="0020366B">
        <w:t>.</w:t>
      </w:r>
    </w:p>
    <w:p w:rsidR="000D5B6A" w:rsidRPr="0020366B" w:rsidRDefault="000D5B6A" w:rsidP="000007D8">
      <w:pPr>
        <w:pStyle w:val="SOBullet"/>
        <w:rPr>
          <w:kern w:val="28"/>
        </w:rPr>
      </w:pPr>
      <w:r w:rsidRPr="0020366B">
        <w:t>•</w:t>
      </w:r>
      <w:r w:rsidRPr="0020366B">
        <w:tab/>
        <w:t>Part</w:t>
      </w:r>
      <w:r w:rsidR="0020366B">
        <w:t> </w:t>
      </w:r>
      <w:r w:rsidRPr="0020366B">
        <w:t xml:space="preserve">4 of this Chapter </w:t>
      </w:r>
      <w:r w:rsidR="006F56D8" w:rsidRPr="0020366B">
        <w:t>creates a</w:t>
      </w:r>
      <w:r w:rsidR="005E22DF" w:rsidRPr="0020366B">
        <w:t>n exception to some of the offences</w:t>
      </w:r>
      <w:r w:rsidR="00874486" w:rsidRPr="0020366B">
        <w:t xml:space="preserve"> and civil penalty provisions</w:t>
      </w:r>
      <w:r w:rsidR="005E22DF" w:rsidRPr="0020366B">
        <w:t xml:space="preserve"> in this Chapter </w:t>
      </w:r>
      <w:r w:rsidR="005A18D8" w:rsidRPr="0020366B">
        <w:t xml:space="preserve">for </w:t>
      </w:r>
      <w:r w:rsidR="006F56D8" w:rsidRPr="0020366B">
        <w:t>non</w:t>
      </w:r>
      <w:r w:rsidR="0020366B">
        <w:noBreakHyphen/>
      </w:r>
      <w:r w:rsidR="006F56D8" w:rsidRPr="0020366B">
        <w:t>compliant tobacco products that are for export</w:t>
      </w:r>
      <w:r w:rsidR="005E22DF" w:rsidRPr="0020366B">
        <w:t xml:space="preserve">. That Part also </w:t>
      </w:r>
      <w:r w:rsidRPr="0020366B">
        <w:t xml:space="preserve">clarifies </w:t>
      </w:r>
      <w:r w:rsidR="005D6C3E" w:rsidRPr="0020366B">
        <w:t xml:space="preserve">what the physical elements of offences are </w:t>
      </w:r>
      <w:r w:rsidRPr="0020366B">
        <w:t>in this Chapter.</w:t>
      </w:r>
    </w:p>
    <w:p w:rsidR="00C627EC" w:rsidRPr="0020366B" w:rsidRDefault="009D7176" w:rsidP="00DC3AE0">
      <w:pPr>
        <w:pStyle w:val="ActHead2"/>
        <w:pageBreakBefore/>
      </w:pPr>
      <w:bookmarkStart w:id="44" w:name="_Toc529955599"/>
      <w:r w:rsidRPr="0020366B">
        <w:rPr>
          <w:rStyle w:val="CharPartNo"/>
        </w:rPr>
        <w:lastRenderedPageBreak/>
        <w:t>Part</w:t>
      </w:r>
      <w:r w:rsidR="0020366B" w:rsidRPr="0020366B">
        <w:rPr>
          <w:rStyle w:val="CharPartNo"/>
        </w:rPr>
        <w:t> </w:t>
      </w:r>
      <w:r w:rsidR="00C627EC" w:rsidRPr="0020366B">
        <w:rPr>
          <w:rStyle w:val="CharPartNo"/>
        </w:rPr>
        <w:t>2</w:t>
      </w:r>
      <w:r w:rsidR="00C627EC" w:rsidRPr="0020366B">
        <w:t>—</w:t>
      </w:r>
      <w:r w:rsidR="00CD72D2" w:rsidRPr="0020366B">
        <w:rPr>
          <w:rStyle w:val="CharPartText"/>
        </w:rPr>
        <w:t xml:space="preserve">General </w:t>
      </w:r>
      <w:r w:rsidR="002C0D67" w:rsidRPr="0020366B">
        <w:rPr>
          <w:rStyle w:val="CharPartText"/>
        </w:rPr>
        <w:t xml:space="preserve">offences and civil penalty provisions </w:t>
      </w:r>
      <w:r w:rsidR="005B0E71" w:rsidRPr="0020366B">
        <w:rPr>
          <w:rStyle w:val="CharPartText"/>
        </w:rPr>
        <w:t xml:space="preserve">for </w:t>
      </w:r>
      <w:r w:rsidR="00CD72D2" w:rsidRPr="0020366B">
        <w:rPr>
          <w:rStyle w:val="CharPartText"/>
        </w:rPr>
        <w:t>n</w:t>
      </w:r>
      <w:r w:rsidR="00C627EC" w:rsidRPr="0020366B">
        <w:rPr>
          <w:rStyle w:val="CharPartText"/>
        </w:rPr>
        <w:t>on</w:t>
      </w:r>
      <w:r w:rsidR="0020366B" w:rsidRPr="0020366B">
        <w:rPr>
          <w:rStyle w:val="CharPartText"/>
        </w:rPr>
        <w:noBreakHyphen/>
      </w:r>
      <w:r w:rsidR="00C627EC" w:rsidRPr="0020366B">
        <w:rPr>
          <w:rStyle w:val="CharPartText"/>
        </w:rPr>
        <w:t xml:space="preserve">compliant </w:t>
      </w:r>
      <w:r w:rsidR="008363E1" w:rsidRPr="0020366B">
        <w:rPr>
          <w:rStyle w:val="CharPartText"/>
        </w:rPr>
        <w:t>retail packaging</w:t>
      </w:r>
      <w:r w:rsidR="0078162F" w:rsidRPr="0020366B">
        <w:rPr>
          <w:rStyle w:val="CharPartText"/>
        </w:rPr>
        <w:t xml:space="preserve"> </w:t>
      </w:r>
      <w:r w:rsidR="00CD72D2" w:rsidRPr="0020366B">
        <w:rPr>
          <w:rStyle w:val="CharPartText"/>
        </w:rPr>
        <w:t xml:space="preserve">and </w:t>
      </w:r>
      <w:r w:rsidR="0078162F" w:rsidRPr="0020366B">
        <w:rPr>
          <w:rStyle w:val="CharPartText"/>
        </w:rPr>
        <w:t>tobacco products</w:t>
      </w:r>
      <w:bookmarkEnd w:id="44"/>
    </w:p>
    <w:p w:rsidR="00CD72D2" w:rsidRPr="0020366B" w:rsidRDefault="00CD72D2" w:rsidP="005B01E9">
      <w:pPr>
        <w:pStyle w:val="ActHead3"/>
      </w:pPr>
      <w:bookmarkStart w:id="45" w:name="_Toc529955600"/>
      <w:r w:rsidRPr="0020366B">
        <w:rPr>
          <w:rStyle w:val="CharDivNo"/>
        </w:rPr>
        <w:t>Division</w:t>
      </w:r>
      <w:r w:rsidR="0020366B" w:rsidRPr="0020366B">
        <w:rPr>
          <w:rStyle w:val="CharDivNo"/>
        </w:rPr>
        <w:t> </w:t>
      </w:r>
      <w:r w:rsidRPr="0020366B">
        <w:rPr>
          <w:rStyle w:val="CharDivNo"/>
        </w:rPr>
        <w:t>1</w:t>
      </w:r>
      <w:r w:rsidRPr="0020366B">
        <w:t>—</w:t>
      </w:r>
      <w:r w:rsidRPr="0020366B">
        <w:rPr>
          <w:rStyle w:val="CharDivText"/>
        </w:rPr>
        <w:t>Non</w:t>
      </w:r>
      <w:r w:rsidR="0020366B" w:rsidRPr="0020366B">
        <w:rPr>
          <w:rStyle w:val="CharDivText"/>
        </w:rPr>
        <w:noBreakHyphen/>
      </w:r>
      <w:r w:rsidRPr="0020366B">
        <w:rPr>
          <w:rStyle w:val="CharDivText"/>
        </w:rPr>
        <w:t xml:space="preserve">compliant </w:t>
      </w:r>
      <w:r w:rsidR="008363E1" w:rsidRPr="0020366B">
        <w:rPr>
          <w:rStyle w:val="CharDivText"/>
        </w:rPr>
        <w:t>retail packaging</w:t>
      </w:r>
      <w:r w:rsidRPr="0020366B">
        <w:rPr>
          <w:rStyle w:val="CharDivText"/>
        </w:rPr>
        <w:t xml:space="preserve"> of tobacco products</w:t>
      </w:r>
      <w:bookmarkEnd w:id="45"/>
    </w:p>
    <w:p w:rsidR="000C6AE3" w:rsidRPr="0020366B" w:rsidRDefault="0032508C" w:rsidP="005B01E9">
      <w:pPr>
        <w:pStyle w:val="ActHead5"/>
      </w:pPr>
      <w:bookmarkStart w:id="46" w:name="_Toc529955601"/>
      <w:r w:rsidRPr="0020366B">
        <w:rPr>
          <w:rStyle w:val="CharSectno"/>
        </w:rPr>
        <w:t>31</w:t>
      </w:r>
      <w:r w:rsidR="000C6AE3" w:rsidRPr="0020366B">
        <w:t xml:space="preserve">  Selling or supplying tobacco products in non</w:t>
      </w:r>
      <w:r w:rsidR="0020366B">
        <w:noBreakHyphen/>
      </w:r>
      <w:r w:rsidR="000C6AE3" w:rsidRPr="0020366B">
        <w:t>compliant retail packaging</w:t>
      </w:r>
      <w:bookmarkEnd w:id="46"/>
    </w:p>
    <w:p w:rsidR="000C6AE3" w:rsidRPr="0020366B" w:rsidRDefault="00687D04" w:rsidP="005B01E9">
      <w:pPr>
        <w:pStyle w:val="subsection"/>
      </w:pPr>
      <w:r w:rsidRPr="0020366B">
        <w:tab/>
        <w:t>(1)</w:t>
      </w:r>
      <w:r w:rsidRPr="0020366B">
        <w:tab/>
      </w:r>
      <w:r w:rsidR="000C6AE3" w:rsidRPr="0020366B">
        <w:t>A person contravenes this subsection if:</w:t>
      </w:r>
    </w:p>
    <w:p w:rsidR="000C6AE3" w:rsidRPr="0020366B" w:rsidRDefault="000C6AE3" w:rsidP="005B01E9">
      <w:pPr>
        <w:pStyle w:val="paragraph"/>
      </w:pPr>
      <w:r w:rsidRPr="0020366B">
        <w:tab/>
        <w:t>(a)</w:t>
      </w:r>
      <w:r w:rsidRPr="0020366B">
        <w:tab/>
        <w:t>the person:</w:t>
      </w:r>
    </w:p>
    <w:p w:rsidR="000C6AE3" w:rsidRPr="0020366B" w:rsidRDefault="000C6AE3" w:rsidP="005B01E9">
      <w:pPr>
        <w:pStyle w:val="paragraphsub"/>
      </w:pPr>
      <w:r w:rsidRPr="0020366B">
        <w:tab/>
        <w:t>(i)</w:t>
      </w:r>
      <w:r w:rsidRPr="0020366B">
        <w:tab/>
        <w:t>sells a tobacco product; or</w:t>
      </w:r>
    </w:p>
    <w:p w:rsidR="000C6AE3" w:rsidRPr="0020366B" w:rsidRDefault="000C6AE3" w:rsidP="005B01E9">
      <w:pPr>
        <w:pStyle w:val="paragraphsub"/>
      </w:pPr>
      <w:r w:rsidRPr="0020366B">
        <w:tab/>
        <w:t>(ii)</w:t>
      </w:r>
      <w:r w:rsidRPr="0020366B">
        <w:tab/>
        <w:t>offers a tobacco product for sale; or</w:t>
      </w:r>
    </w:p>
    <w:p w:rsidR="000C6AE3" w:rsidRPr="0020366B" w:rsidRDefault="000C6AE3" w:rsidP="005B01E9">
      <w:pPr>
        <w:pStyle w:val="paragraphsub"/>
      </w:pPr>
      <w:r w:rsidRPr="0020366B">
        <w:tab/>
        <w:t>(iii)</w:t>
      </w:r>
      <w:r w:rsidRPr="0020366B">
        <w:tab/>
        <w:t>otherwise supplies (whether or not for consideration) a tobacco product; and</w:t>
      </w:r>
    </w:p>
    <w:p w:rsidR="000C6AE3" w:rsidRPr="0020366B" w:rsidRDefault="000C6AE3" w:rsidP="005B01E9">
      <w:pPr>
        <w:pStyle w:val="paragraph"/>
      </w:pPr>
      <w:r w:rsidRPr="0020366B">
        <w:tab/>
        <w:t>(b)</w:t>
      </w:r>
      <w:r w:rsidRPr="0020366B">
        <w:tab/>
        <w:t>at the time the product is sold, offered for sale, or otherwise supplied, the product has been packaged for retail sale; and</w:t>
      </w:r>
    </w:p>
    <w:p w:rsidR="000C6AE3" w:rsidRPr="0020366B" w:rsidRDefault="000C6AE3" w:rsidP="005B01E9">
      <w:pPr>
        <w:pStyle w:val="paragraph"/>
      </w:pPr>
      <w:r w:rsidRPr="0020366B">
        <w:tab/>
        <w:t>(c)</w:t>
      </w:r>
      <w:r w:rsidRPr="0020366B">
        <w:tab/>
        <w:t>the retail packaging does not comply with a tobacco product requirement.</w:t>
      </w:r>
    </w:p>
    <w:p w:rsidR="000B70C2" w:rsidRPr="0020366B" w:rsidRDefault="000B70C2" w:rsidP="005B01E9">
      <w:pPr>
        <w:pStyle w:val="notetext"/>
      </w:pPr>
      <w:r w:rsidRPr="0020366B">
        <w:t>Note 1:</w:t>
      </w:r>
      <w:r w:rsidRPr="0020366B">
        <w:tab/>
        <w:t>There is a</w:t>
      </w:r>
      <w:r w:rsidR="005E22DF" w:rsidRPr="0020366B">
        <w:t>n</w:t>
      </w:r>
      <w:r w:rsidRPr="0020366B">
        <w:t xml:space="preserve"> </w:t>
      </w:r>
      <w:r w:rsidR="005E22DF" w:rsidRPr="0020366B">
        <w:t xml:space="preserve">exception </w:t>
      </w:r>
      <w:r w:rsidRPr="0020366B">
        <w:t xml:space="preserve">to this </w:t>
      </w:r>
      <w:r w:rsidR="006630EE" w:rsidRPr="0020366B">
        <w:t>subsection in section</w:t>
      </w:r>
      <w:r w:rsidR="0020366B">
        <w:t> </w:t>
      </w:r>
      <w:r w:rsidR="0032508C" w:rsidRPr="0020366B">
        <w:t>49</w:t>
      </w:r>
      <w:r w:rsidRPr="0020366B">
        <w:t xml:space="preserve"> (non</w:t>
      </w:r>
      <w:r w:rsidR="0020366B">
        <w:noBreakHyphen/>
      </w:r>
      <w:r w:rsidRPr="0020366B">
        <w:t>compliant tobacco products for export).</w:t>
      </w:r>
    </w:p>
    <w:p w:rsidR="000C6AE3" w:rsidRPr="0020366B" w:rsidRDefault="000C6AE3" w:rsidP="005B01E9">
      <w:pPr>
        <w:pStyle w:val="notetext"/>
      </w:pPr>
      <w:r w:rsidRPr="0020366B">
        <w:t>Note</w:t>
      </w:r>
      <w:r w:rsidR="000B70C2" w:rsidRPr="0020366B">
        <w:t xml:space="preserve"> 2</w:t>
      </w:r>
      <w:r w:rsidRPr="0020366B">
        <w:t>:</w:t>
      </w:r>
      <w:r w:rsidRPr="0020366B">
        <w:tab/>
        <w:t>See subsection</w:t>
      </w:r>
      <w:r w:rsidR="0020366B">
        <w:t> </w:t>
      </w:r>
      <w:r w:rsidR="0032508C" w:rsidRPr="0020366B">
        <w:t>4</w:t>
      </w:r>
      <w:r w:rsidRPr="0020366B">
        <w:t xml:space="preserve">(2) for an extended meaning of </w:t>
      </w:r>
      <w:r w:rsidRPr="0020366B">
        <w:rPr>
          <w:b/>
          <w:i/>
        </w:rPr>
        <w:t>offer</w:t>
      </w:r>
      <w:r w:rsidRPr="0020366B">
        <w:t>.</w:t>
      </w:r>
    </w:p>
    <w:p w:rsidR="000C6AE3" w:rsidRPr="0020366B" w:rsidRDefault="000C6AE3" w:rsidP="005B01E9">
      <w:pPr>
        <w:pStyle w:val="SubsectionHead"/>
      </w:pPr>
      <w:r w:rsidRPr="0020366B">
        <w:t>Fault</w:t>
      </w:r>
      <w:r w:rsidR="0020366B">
        <w:noBreakHyphen/>
      </w:r>
      <w:r w:rsidRPr="0020366B">
        <w:t>based offence</w:t>
      </w:r>
    </w:p>
    <w:p w:rsidR="000C6AE3" w:rsidRPr="0020366B" w:rsidRDefault="00687D04" w:rsidP="005B01E9">
      <w:pPr>
        <w:pStyle w:val="subsection"/>
      </w:pPr>
      <w:r w:rsidRPr="0020366B">
        <w:tab/>
        <w:t>(2)</w:t>
      </w:r>
      <w:r w:rsidRPr="0020366B">
        <w:tab/>
      </w:r>
      <w:r w:rsidR="000C6AE3" w:rsidRPr="0020366B">
        <w:t xml:space="preserve">A person commits an offence if the person contravenes </w:t>
      </w:r>
      <w:r w:rsidR="0020366B">
        <w:t>subsection (</w:t>
      </w:r>
      <w:r w:rsidR="000C6AE3" w:rsidRPr="0020366B">
        <w:t>1).</w:t>
      </w:r>
    </w:p>
    <w:p w:rsidR="000C6AE3" w:rsidRPr="0020366B" w:rsidRDefault="000C6AE3" w:rsidP="005B01E9">
      <w:pPr>
        <w:pStyle w:val="Penalty"/>
      </w:pPr>
      <w:r w:rsidRPr="0020366B">
        <w:t>Penalty:</w:t>
      </w:r>
      <w:r w:rsidRPr="0020366B">
        <w:tab/>
        <w:t>2,000 penalty units.</w:t>
      </w:r>
    </w:p>
    <w:p w:rsidR="00D27E1D" w:rsidRPr="0020366B" w:rsidRDefault="00D27E1D" w:rsidP="005B01E9">
      <w:pPr>
        <w:pStyle w:val="notetext"/>
      </w:pPr>
      <w:r w:rsidRPr="0020366B">
        <w:t>Note:</w:t>
      </w:r>
      <w:r w:rsidRPr="0020366B">
        <w:tab/>
        <w:t>See section</w:t>
      </w:r>
      <w:r w:rsidR="0020366B">
        <w:t> </w:t>
      </w:r>
      <w:r w:rsidR="0032508C" w:rsidRPr="0020366B">
        <w:t>50</w:t>
      </w:r>
      <w:r w:rsidRPr="0020366B">
        <w:t xml:space="preserve"> in relation to the physical elements of the offence.</w:t>
      </w:r>
    </w:p>
    <w:p w:rsidR="000C6AE3" w:rsidRPr="0020366B" w:rsidRDefault="00687D04" w:rsidP="005B01E9">
      <w:pPr>
        <w:pStyle w:val="subsection"/>
      </w:pPr>
      <w:r w:rsidRPr="0020366B">
        <w:lastRenderedPageBreak/>
        <w:tab/>
        <w:t>(3)</w:t>
      </w:r>
      <w:r w:rsidRPr="0020366B">
        <w:tab/>
      </w:r>
      <w:r w:rsidR="000C6AE3" w:rsidRPr="0020366B">
        <w:t xml:space="preserve">For the purposes of </w:t>
      </w:r>
      <w:r w:rsidR="0020366B">
        <w:t>subsection (</w:t>
      </w:r>
      <w:r w:rsidR="000B70C2" w:rsidRPr="0020366B">
        <w:t>2</w:t>
      </w:r>
      <w:r w:rsidR="000C6AE3" w:rsidRPr="0020366B">
        <w:t xml:space="preserve">), strict liability applies to </w:t>
      </w:r>
      <w:r w:rsidR="0020366B">
        <w:t>paragraph (</w:t>
      </w:r>
      <w:r w:rsidR="000C6AE3" w:rsidRPr="0020366B">
        <w:t>1)(b).</w:t>
      </w:r>
    </w:p>
    <w:p w:rsidR="000C6AE3" w:rsidRPr="0020366B" w:rsidRDefault="000C6AE3" w:rsidP="005B01E9">
      <w:pPr>
        <w:pStyle w:val="notetext"/>
        <w:rPr>
          <w:iCs/>
        </w:rPr>
      </w:pPr>
      <w:r w:rsidRPr="0020366B">
        <w:t>Note:</w:t>
      </w:r>
      <w:r w:rsidRPr="0020366B">
        <w:rPr>
          <w:lang w:eastAsia="en-US"/>
        </w:rPr>
        <w:tab/>
      </w:r>
      <w:r w:rsidRPr="0020366B">
        <w:t>For strict liability in relation to a physical element of an offence, see subsection</w:t>
      </w:r>
      <w:r w:rsidR="0020366B">
        <w:t> </w:t>
      </w:r>
      <w:r w:rsidRPr="0020366B">
        <w:t xml:space="preserve">6.1(2) of the </w:t>
      </w:r>
      <w:r w:rsidRPr="0020366B">
        <w:rPr>
          <w:i/>
          <w:iCs/>
        </w:rPr>
        <w:t>Criminal Code</w:t>
      </w:r>
      <w:r w:rsidRPr="0020366B">
        <w:t>.</w:t>
      </w:r>
    </w:p>
    <w:p w:rsidR="000C6AE3" w:rsidRPr="0020366B" w:rsidRDefault="000C6AE3" w:rsidP="005B01E9">
      <w:pPr>
        <w:pStyle w:val="SubsectionHead"/>
      </w:pPr>
      <w:r w:rsidRPr="0020366B">
        <w:t>Strict liability offence</w:t>
      </w:r>
    </w:p>
    <w:p w:rsidR="000C6AE3" w:rsidRPr="0020366B" w:rsidRDefault="00687D04" w:rsidP="005B01E9">
      <w:pPr>
        <w:pStyle w:val="subsection"/>
      </w:pPr>
      <w:r w:rsidRPr="0020366B">
        <w:tab/>
        <w:t>(4)</w:t>
      </w:r>
      <w:r w:rsidRPr="0020366B">
        <w:tab/>
      </w:r>
      <w:r w:rsidR="000C6AE3" w:rsidRPr="0020366B">
        <w:t xml:space="preserve">A person commits an offence of strict liability if the person contravenes </w:t>
      </w:r>
      <w:r w:rsidR="0020366B">
        <w:t>subsection (</w:t>
      </w:r>
      <w:r w:rsidR="000C6AE3" w:rsidRPr="0020366B">
        <w:t>1).</w:t>
      </w:r>
    </w:p>
    <w:p w:rsidR="000C6AE3" w:rsidRPr="0020366B" w:rsidRDefault="000C6AE3" w:rsidP="005B01E9">
      <w:pPr>
        <w:pStyle w:val="Penalty"/>
      </w:pPr>
      <w:r w:rsidRPr="0020366B">
        <w:t>Penalty:</w:t>
      </w:r>
      <w:r w:rsidRPr="0020366B">
        <w:tab/>
        <w:t>60 penalty units.</w:t>
      </w:r>
    </w:p>
    <w:p w:rsidR="00D27E1D" w:rsidRPr="0020366B" w:rsidRDefault="00D27E1D" w:rsidP="005B01E9">
      <w:pPr>
        <w:pStyle w:val="notetext"/>
      </w:pPr>
      <w:r w:rsidRPr="0020366B">
        <w:t>Note:</w:t>
      </w:r>
      <w:r w:rsidRPr="0020366B">
        <w:rPr>
          <w:lang w:eastAsia="en-US"/>
        </w:rPr>
        <w:tab/>
      </w:r>
      <w:r w:rsidRPr="0020366B">
        <w:t>For offences of strict liability, see subsection</w:t>
      </w:r>
      <w:r w:rsidR="0020366B">
        <w:t> </w:t>
      </w:r>
      <w:r w:rsidRPr="0020366B">
        <w:t xml:space="preserve">6.1(1) of the </w:t>
      </w:r>
      <w:r w:rsidRPr="0020366B">
        <w:rPr>
          <w:i/>
          <w:iCs/>
        </w:rPr>
        <w:t>Criminal Code</w:t>
      </w:r>
      <w:r w:rsidRPr="0020366B">
        <w:t>.</w:t>
      </w:r>
    </w:p>
    <w:p w:rsidR="000C6AE3" w:rsidRPr="0020366B" w:rsidRDefault="000C6AE3" w:rsidP="005B01E9">
      <w:pPr>
        <w:pStyle w:val="SubsectionHead"/>
      </w:pPr>
      <w:r w:rsidRPr="0020366B">
        <w:t>Civil penalty provision</w:t>
      </w:r>
    </w:p>
    <w:p w:rsidR="000C6AE3" w:rsidRPr="0020366B" w:rsidRDefault="00687D04" w:rsidP="005B01E9">
      <w:pPr>
        <w:pStyle w:val="subsection"/>
      </w:pPr>
      <w:r w:rsidRPr="0020366B">
        <w:rPr>
          <w:lang w:eastAsia="en-US"/>
        </w:rPr>
        <w:tab/>
        <w:t>(5)</w:t>
      </w:r>
      <w:r w:rsidRPr="0020366B">
        <w:rPr>
          <w:lang w:eastAsia="en-US"/>
        </w:rPr>
        <w:tab/>
      </w:r>
      <w:r w:rsidR="000C6AE3" w:rsidRPr="0020366B">
        <w:t xml:space="preserve">A person is liable to a civil penalty if the person contravenes </w:t>
      </w:r>
      <w:r w:rsidR="0020366B">
        <w:t>subsection (</w:t>
      </w:r>
      <w:r w:rsidR="000C6AE3" w:rsidRPr="0020366B">
        <w:t>1).</w:t>
      </w:r>
    </w:p>
    <w:p w:rsidR="000C6AE3" w:rsidRPr="0020366B" w:rsidRDefault="000C6AE3" w:rsidP="005B01E9">
      <w:pPr>
        <w:pStyle w:val="Penalty"/>
      </w:pPr>
      <w:r w:rsidRPr="0020366B">
        <w:t>Civil penalty:</w:t>
      </w:r>
      <w:r w:rsidRPr="0020366B">
        <w:tab/>
        <w:t>2,000 penalty units.</w:t>
      </w:r>
    </w:p>
    <w:p w:rsidR="000C6AE3" w:rsidRPr="0020366B" w:rsidRDefault="000C6AE3" w:rsidP="005B01E9">
      <w:pPr>
        <w:pStyle w:val="notetext"/>
      </w:pPr>
      <w:r w:rsidRPr="0020366B">
        <w:t>Note:</w:t>
      </w:r>
      <w:r w:rsidRPr="0020366B">
        <w:tab/>
        <w:t xml:space="preserve">It is not necessary to prove a person’s state of mind in proceedings for a contravention of a civil penalty provision, except in limited circumstances (see </w:t>
      </w:r>
      <w:r w:rsidR="00CF4AD8" w:rsidRPr="0020366B">
        <w:t>section</w:t>
      </w:r>
      <w:r w:rsidR="0020366B">
        <w:t> </w:t>
      </w:r>
      <w:r w:rsidR="00CF4AD8" w:rsidRPr="0020366B">
        <w:t>94 of the Regulatory Powers Act</w:t>
      </w:r>
      <w:r w:rsidRPr="0020366B">
        <w:t>).</w:t>
      </w:r>
    </w:p>
    <w:p w:rsidR="000C6AE3" w:rsidRPr="0020366B" w:rsidRDefault="0032508C" w:rsidP="005B01E9">
      <w:pPr>
        <w:pStyle w:val="ActHead5"/>
      </w:pPr>
      <w:bookmarkStart w:id="47" w:name="_Toc529955602"/>
      <w:r w:rsidRPr="0020366B">
        <w:rPr>
          <w:rStyle w:val="CharSectno"/>
        </w:rPr>
        <w:t>32</w:t>
      </w:r>
      <w:r w:rsidR="000C6AE3" w:rsidRPr="0020366B">
        <w:t xml:space="preserve">  Purchasing tobacco products in non</w:t>
      </w:r>
      <w:r w:rsidR="0020366B">
        <w:noBreakHyphen/>
      </w:r>
      <w:r w:rsidR="000C6AE3" w:rsidRPr="0020366B">
        <w:t>compliant retail packaging</w:t>
      </w:r>
      <w:bookmarkEnd w:id="47"/>
    </w:p>
    <w:p w:rsidR="000C6AE3" w:rsidRPr="0020366B" w:rsidRDefault="000C6AE3" w:rsidP="005B01E9">
      <w:pPr>
        <w:pStyle w:val="subsection"/>
      </w:pPr>
      <w:r w:rsidRPr="0020366B">
        <w:tab/>
        <w:t>(1)</w:t>
      </w:r>
      <w:r w:rsidRPr="0020366B">
        <w:tab/>
        <w:t>A person contravenes this subsection if:</w:t>
      </w:r>
    </w:p>
    <w:p w:rsidR="000C6AE3" w:rsidRPr="0020366B" w:rsidRDefault="000C6AE3" w:rsidP="005B01E9">
      <w:pPr>
        <w:pStyle w:val="paragraph"/>
      </w:pPr>
      <w:r w:rsidRPr="0020366B">
        <w:tab/>
        <w:t>(a)</w:t>
      </w:r>
      <w:r w:rsidRPr="0020366B">
        <w:tab/>
        <w:t>the person purchases a tobacco product; and</w:t>
      </w:r>
    </w:p>
    <w:p w:rsidR="000C6AE3" w:rsidRPr="0020366B" w:rsidRDefault="000C6AE3" w:rsidP="005B01E9">
      <w:pPr>
        <w:pStyle w:val="paragraph"/>
      </w:pPr>
      <w:r w:rsidRPr="0020366B">
        <w:tab/>
        <w:t>(b)</w:t>
      </w:r>
      <w:r w:rsidRPr="0020366B">
        <w:tab/>
        <w:t>at the time the product is purchased, the product has been packaged for retail sale; and</w:t>
      </w:r>
    </w:p>
    <w:p w:rsidR="000C6AE3" w:rsidRPr="0020366B" w:rsidRDefault="000C6AE3" w:rsidP="005B01E9">
      <w:pPr>
        <w:pStyle w:val="paragraph"/>
      </w:pPr>
      <w:r w:rsidRPr="0020366B">
        <w:tab/>
        <w:t>(c)</w:t>
      </w:r>
      <w:r w:rsidRPr="0020366B">
        <w:tab/>
        <w:t>the retail packaging does not comply with a tobacco product requirement.</w:t>
      </w:r>
    </w:p>
    <w:p w:rsidR="00FC46D9" w:rsidRPr="0020366B" w:rsidRDefault="000C6AE3" w:rsidP="005B01E9">
      <w:pPr>
        <w:pStyle w:val="subsection"/>
      </w:pPr>
      <w:r w:rsidRPr="0020366B">
        <w:tab/>
        <w:t>(2)</w:t>
      </w:r>
      <w:r w:rsidRPr="0020366B">
        <w:tab/>
      </w:r>
      <w:r w:rsidR="0020366B">
        <w:t>Subsection (</w:t>
      </w:r>
      <w:r w:rsidRPr="0020366B">
        <w:t>1) does not apply</w:t>
      </w:r>
      <w:r w:rsidR="00FC46D9" w:rsidRPr="0020366B">
        <w:t xml:space="preserve"> </w:t>
      </w:r>
      <w:r w:rsidRPr="0020366B">
        <w:t>to an individual who purchases the tobacco product for his or her personal use</w:t>
      </w:r>
      <w:r w:rsidR="00FC46D9" w:rsidRPr="0020366B">
        <w:t>.</w:t>
      </w:r>
    </w:p>
    <w:p w:rsidR="00A32328" w:rsidRPr="0020366B" w:rsidRDefault="00A32328" w:rsidP="005B01E9">
      <w:pPr>
        <w:pStyle w:val="notetext"/>
      </w:pPr>
      <w:r w:rsidRPr="0020366B">
        <w:t>Note:</w:t>
      </w:r>
      <w:r w:rsidRPr="0020366B">
        <w:tab/>
        <w:t xml:space="preserve">There is another </w:t>
      </w:r>
      <w:r w:rsidR="005E22DF" w:rsidRPr="0020366B">
        <w:t>exception</w:t>
      </w:r>
      <w:r w:rsidRPr="0020366B">
        <w:t xml:space="preserve"> to </w:t>
      </w:r>
      <w:r w:rsidR="0020366B">
        <w:t>subsection (</w:t>
      </w:r>
      <w:r w:rsidR="00955E6E" w:rsidRPr="0020366B">
        <w:t xml:space="preserve">1) </w:t>
      </w:r>
      <w:r w:rsidR="006630EE" w:rsidRPr="0020366B">
        <w:t>in section</w:t>
      </w:r>
      <w:r w:rsidR="0020366B">
        <w:t> </w:t>
      </w:r>
      <w:r w:rsidR="0032508C" w:rsidRPr="0020366B">
        <w:t>49</w:t>
      </w:r>
      <w:r w:rsidRPr="0020366B">
        <w:t xml:space="preserve"> (non</w:t>
      </w:r>
      <w:r w:rsidR="0020366B">
        <w:noBreakHyphen/>
      </w:r>
      <w:r w:rsidRPr="0020366B">
        <w:t>compliant tobacco products for export).</w:t>
      </w:r>
    </w:p>
    <w:p w:rsidR="000C6AE3" w:rsidRPr="0020366B" w:rsidRDefault="000C6AE3" w:rsidP="005B01E9">
      <w:pPr>
        <w:pStyle w:val="SubsectionHead"/>
      </w:pPr>
      <w:r w:rsidRPr="0020366B">
        <w:lastRenderedPageBreak/>
        <w:t>Fault</w:t>
      </w:r>
      <w:r w:rsidR="0020366B">
        <w:noBreakHyphen/>
      </w:r>
      <w:r w:rsidRPr="0020366B">
        <w:t>based offence</w:t>
      </w:r>
    </w:p>
    <w:p w:rsidR="000C6AE3" w:rsidRPr="0020366B" w:rsidRDefault="000C6AE3" w:rsidP="005B01E9">
      <w:pPr>
        <w:pStyle w:val="subsection"/>
      </w:pPr>
      <w:r w:rsidRPr="0020366B">
        <w:tab/>
        <w:t>(3)</w:t>
      </w:r>
      <w:r w:rsidRPr="0020366B">
        <w:tab/>
        <w:t xml:space="preserve">A person commits an offence if the person contravenes </w:t>
      </w:r>
      <w:r w:rsidR="0020366B">
        <w:t>subsection (</w:t>
      </w:r>
      <w:r w:rsidRPr="0020366B">
        <w:t>1).</w:t>
      </w:r>
    </w:p>
    <w:p w:rsidR="000C6AE3" w:rsidRPr="0020366B" w:rsidRDefault="000C6AE3" w:rsidP="005B01E9">
      <w:pPr>
        <w:pStyle w:val="Penalty"/>
      </w:pPr>
      <w:r w:rsidRPr="0020366B">
        <w:t>Penalty:</w:t>
      </w:r>
      <w:r w:rsidRPr="0020366B">
        <w:tab/>
        <w:t>2,000 penalty units.</w:t>
      </w:r>
    </w:p>
    <w:p w:rsidR="000C6AE3" w:rsidRPr="0020366B" w:rsidRDefault="000C6AE3" w:rsidP="005B01E9">
      <w:pPr>
        <w:pStyle w:val="notetext"/>
      </w:pPr>
      <w:r w:rsidRPr="0020366B">
        <w:t>Note 1:</w:t>
      </w:r>
      <w:r w:rsidRPr="0020366B">
        <w:tab/>
        <w:t>See section</w:t>
      </w:r>
      <w:r w:rsidR="0020366B">
        <w:t> </w:t>
      </w:r>
      <w:r w:rsidR="0032508C" w:rsidRPr="0020366B">
        <w:t>50</w:t>
      </w:r>
      <w:r w:rsidRPr="0020366B">
        <w:t xml:space="preserve"> in relation to the physical elements of the offence.</w:t>
      </w:r>
    </w:p>
    <w:p w:rsidR="000C6AE3" w:rsidRPr="0020366B" w:rsidRDefault="000C6AE3" w:rsidP="005B01E9">
      <w:pPr>
        <w:pStyle w:val="notetext"/>
      </w:pPr>
      <w:r w:rsidRPr="0020366B">
        <w:t>Note 2:</w:t>
      </w:r>
      <w:r w:rsidRPr="0020366B">
        <w:tab/>
        <w:t xml:space="preserve">A defendant bears an evidential burden in relation to the matter in </w:t>
      </w:r>
      <w:r w:rsidR="0020366B">
        <w:t>subsection (</w:t>
      </w:r>
      <w:r w:rsidRPr="0020366B">
        <w:t>2) (see subsection</w:t>
      </w:r>
      <w:r w:rsidR="0020366B">
        <w:t> </w:t>
      </w:r>
      <w:r w:rsidRPr="0020366B">
        <w:t xml:space="preserve">13.3(3) of the </w:t>
      </w:r>
      <w:r w:rsidRPr="0020366B">
        <w:rPr>
          <w:i/>
        </w:rPr>
        <w:t>Criminal Code</w:t>
      </w:r>
      <w:r w:rsidRPr="0020366B">
        <w:t>).</w:t>
      </w:r>
    </w:p>
    <w:p w:rsidR="000C6AE3" w:rsidRPr="0020366B" w:rsidRDefault="000C6AE3" w:rsidP="005B01E9">
      <w:pPr>
        <w:pStyle w:val="subsection"/>
      </w:pPr>
      <w:r w:rsidRPr="0020366B">
        <w:tab/>
        <w:t>(4)</w:t>
      </w:r>
      <w:r w:rsidRPr="0020366B">
        <w:tab/>
        <w:t xml:space="preserve">For the purposes of </w:t>
      </w:r>
      <w:r w:rsidR="0020366B">
        <w:t>subsection (</w:t>
      </w:r>
      <w:r w:rsidRPr="0020366B">
        <w:t xml:space="preserve">3), strict liability applies to </w:t>
      </w:r>
      <w:r w:rsidR="0020366B">
        <w:t>paragraph (</w:t>
      </w:r>
      <w:r w:rsidRPr="0020366B">
        <w:t>1)(b).</w:t>
      </w:r>
    </w:p>
    <w:p w:rsidR="000C6AE3" w:rsidRPr="0020366B" w:rsidRDefault="000C6AE3" w:rsidP="005B01E9">
      <w:pPr>
        <w:pStyle w:val="notetext"/>
        <w:rPr>
          <w:iCs/>
        </w:rPr>
      </w:pPr>
      <w:r w:rsidRPr="0020366B">
        <w:t>Note:</w:t>
      </w:r>
      <w:r w:rsidRPr="0020366B">
        <w:rPr>
          <w:lang w:eastAsia="en-US"/>
        </w:rPr>
        <w:tab/>
      </w:r>
      <w:r w:rsidRPr="0020366B">
        <w:t>For strict liability in relation to a physical element of an offence, see subsection</w:t>
      </w:r>
      <w:r w:rsidR="0020366B">
        <w:t> </w:t>
      </w:r>
      <w:r w:rsidRPr="0020366B">
        <w:t xml:space="preserve">6.1(2) of the </w:t>
      </w:r>
      <w:r w:rsidRPr="0020366B">
        <w:rPr>
          <w:i/>
          <w:iCs/>
        </w:rPr>
        <w:t>Criminal Code</w:t>
      </w:r>
      <w:r w:rsidRPr="0020366B">
        <w:t>.</w:t>
      </w:r>
    </w:p>
    <w:p w:rsidR="000C6AE3" w:rsidRPr="0020366B" w:rsidRDefault="000C6AE3" w:rsidP="005B01E9">
      <w:pPr>
        <w:pStyle w:val="SubsectionHead"/>
      </w:pPr>
      <w:r w:rsidRPr="0020366B">
        <w:t>Strict liability offence</w:t>
      </w:r>
    </w:p>
    <w:p w:rsidR="000C6AE3" w:rsidRPr="0020366B" w:rsidRDefault="000C6AE3" w:rsidP="005B01E9">
      <w:pPr>
        <w:pStyle w:val="subsection"/>
      </w:pPr>
      <w:r w:rsidRPr="0020366B">
        <w:tab/>
        <w:t>(5)</w:t>
      </w:r>
      <w:r w:rsidRPr="0020366B">
        <w:tab/>
        <w:t xml:space="preserve">A person commits an offence of strict liability if the person contravenes </w:t>
      </w:r>
      <w:r w:rsidR="0020366B">
        <w:t>subsection (</w:t>
      </w:r>
      <w:r w:rsidRPr="0020366B">
        <w:t>1).</w:t>
      </w:r>
    </w:p>
    <w:p w:rsidR="000C6AE3" w:rsidRPr="0020366B" w:rsidRDefault="000C6AE3" w:rsidP="005B01E9">
      <w:pPr>
        <w:pStyle w:val="Penalty"/>
      </w:pPr>
      <w:r w:rsidRPr="0020366B">
        <w:t>Penalty:</w:t>
      </w:r>
      <w:r w:rsidRPr="0020366B">
        <w:tab/>
        <w:t>60 penalty units.</w:t>
      </w:r>
    </w:p>
    <w:p w:rsidR="000C6AE3" w:rsidRPr="0020366B" w:rsidRDefault="000C6AE3" w:rsidP="005B01E9">
      <w:pPr>
        <w:pStyle w:val="notetext"/>
      </w:pPr>
      <w:r w:rsidRPr="0020366B">
        <w:t>Note 1:</w:t>
      </w:r>
      <w:r w:rsidRPr="0020366B">
        <w:rPr>
          <w:lang w:eastAsia="en-US"/>
        </w:rPr>
        <w:tab/>
      </w:r>
      <w:r w:rsidRPr="0020366B">
        <w:t>For offences of strict liability, see subsection</w:t>
      </w:r>
      <w:r w:rsidR="0020366B">
        <w:t> </w:t>
      </w:r>
      <w:r w:rsidRPr="0020366B">
        <w:t xml:space="preserve">6.1(1) of the </w:t>
      </w:r>
      <w:r w:rsidRPr="0020366B">
        <w:rPr>
          <w:i/>
          <w:iCs/>
        </w:rPr>
        <w:t>Criminal Code</w:t>
      </w:r>
      <w:r w:rsidRPr="0020366B">
        <w:t>.</w:t>
      </w:r>
    </w:p>
    <w:p w:rsidR="000C6AE3" w:rsidRPr="0020366B" w:rsidRDefault="000C6AE3" w:rsidP="005B01E9">
      <w:pPr>
        <w:pStyle w:val="notetext"/>
      </w:pPr>
      <w:r w:rsidRPr="0020366B">
        <w:t>Note 2:</w:t>
      </w:r>
      <w:r w:rsidRPr="0020366B">
        <w:tab/>
        <w:t xml:space="preserve">A defendant bears an evidential burden in relation to the matter in </w:t>
      </w:r>
      <w:r w:rsidR="0020366B">
        <w:t>subsection (</w:t>
      </w:r>
      <w:r w:rsidRPr="0020366B">
        <w:t>2) (see subsection</w:t>
      </w:r>
      <w:r w:rsidR="0020366B">
        <w:t> </w:t>
      </w:r>
      <w:r w:rsidRPr="0020366B">
        <w:t xml:space="preserve">13.3(3) of the </w:t>
      </w:r>
      <w:r w:rsidRPr="0020366B">
        <w:rPr>
          <w:i/>
        </w:rPr>
        <w:t>Criminal Code</w:t>
      </w:r>
      <w:r w:rsidRPr="0020366B">
        <w:t>).</w:t>
      </w:r>
    </w:p>
    <w:p w:rsidR="000C6AE3" w:rsidRPr="0020366B" w:rsidRDefault="000C6AE3" w:rsidP="005B01E9">
      <w:pPr>
        <w:pStyle w:val="SubsectionHead"/>
      </w:pPr>
      <w:r w:rsidRPr="0020366B">
        <w:t>Civil penalty provision</w:t>
      </w:r>
    </w:p>
    <w:p w:rsidR="000C6AE3" w:rsidRPr="0020366B" w:rsidRDefault="000C6AE3" w:rsidP="005B01E9">
      <w:pPr>
        <w:pStyle w:val="subsection"/>
      </w:pPr>
      <w:r w:rsidRPr="0020366B">
        <w:rPr>
          <w:lang w:eastAsia="en-US"/>
        </w:rPr>
        <w:tab/>
        <w:t>(6)</w:t>
      </w:r>
      <w:r w:rsidRPr="0020366B">
        <w:rPr>
          <w:lang w:eastAsia="en-US"/>
        </w:rPr>
        <w:tab/>
      </w:r>
      <w:r w:rsidRPr="0020366B">
        <w:t xml:space="preserve">A person is liable to a civil penalty if the person contravenes </w:t>
      </w:r>
      <w:r w:rsidR="0020366B">
        <w:t>subsection (</w:t>
      </w:r>
      <w:r w:rsidRPr="0020366B">
        <w:t>1).</w:t>
      </w:r>
    </w:p>
    <w:p w:rsidR="000C6AE3" w:rsidRPr="0020366B" w:rsidRDefault="000C6AE3" w:rsidP="005B01E9">
      <w:pPr>
        <w:pStyle w:val="Penalty"/>
      </w:pPr>
      <w:r w:rsidRPr="0020366B">
        <w:t>Civil penalty:</w:t>
      </w:r>
      <w:r w:rsidRPr="0020366B">
        <w:tab/>
        <w:t>2,000 penalty units.</w:t>
      </w:r>
    </w:p>
    <w:p w:rsidR="000C6AE3" w:rsidRPr="0020366B" w:rsidRDefault="000C6AE3" w:rsidP="005B01E9">
      <w:pPr>
        <w:pStyle w:val="notetext"/>
        <w:rPr>
          <w:iCs/>
        </w:rPr>
      </w:pPr>
      <w:r w:rsidRPr="0020366B">
        <w:t>Note:</w:t>
      </w:r>
      <w:r w:rsidRPr="0020366B">
        <w:tab/>
        <w:t xml:space="preserve">It is not necessary to prove a person’s state of mind in proceedings for a contravention of a civil penalty provision, except in limited circumstances (see </w:t>
      </w:r>
      <w:r w:rsidR="00B5671D" w:rsidRPr="0020366B">
        <w:t>section</w:t>
      </w:r>
      <w:r w:rsidR="0020366B">
        <w:t> </w:t>
      </w:r>
      <w:r w:rsidR="00B5671D" w:rsidRPr="0020366B">
        <w:t>94 of the Regulatory Powers Act</w:t>
      </w:r>
      <w:r w:rsidRPr="0020366B">
        <w:t>).</w:t>
      </w:r>
    </w:p>
    <w:p w:rsidR="003D4D3A" w:rsidRPr="0020366B" w:rsidRDefault="0032508C" w:rsidP="005B01E9">
      <w:pPr>
        <w:pStyle w:val="ActHead5"/>
      </w:pPr>
      <w:bookmarkStart w:id="48" w:name="_Toc529955603"/>
      <w:r w:rsidRPr="0020366B">
        <w:rPr>
          <w:rStyle w:val="CharSectno"/>
        </w:rPr>
        <w:t>33</w:t>
      </w:r>
      <w:r w:rsidR="003D4D3A" w:rsidRPr="0020366B">
        <w:t xml:space="preserve">  Packaging tobacco products in non</w:t>
      </w:r>
      <w:r w:rsidR="0020366B">
        <w:noBreakHyphen/>
      </w:r>
      <w:r w:rsidR="003D4D3A" w:rsidRPr="0020366B">
        <w:t>compliant retail packaging</w:t>
      </w:r>
      <w:bookmarkEnd w:id="48"/>
    </w:p>
    <w:p w:rsidR="003D4D3A" w:rsidRPr="0020366B" w:rsidRDefault="003D4D3A" w:rsidP="005B01E9">
      <w:pPr>
        <w:pStyle w:val="subsection"/>
      </w:pPr>
      <w:r w:rsidRPr="0020366B">
        <w:tab/>
        <w:t>(1)</w:t>
      </w:r>
      <w:r w:rsidRPr="0020366B">
        <w:tab/>
        <w:t>A person contravenes this subsection if:</w:t>
      </w:r>
    </w:p>
    <w:p w:rsidR="003D4D3A" w:rsidRPr="0020366B" w:rsidRDefault="003D4D3A" w:rsidP="005B01E9">
      <w:pPr>
        <w:pStyle w:val="paragraph"/>
      </w:pPr>
      <w:r w:rsidRPr="0020366B">
        <w:lastRenderedPageBreak/>
        <w:tab/>
        <w:t>(a)</w:t>
      </w:r>
      <w:r w:rsidRPr="0020366B">
        <w:tab/>
        <w:t>the person</w:t>
      </w:r>
      <w:r w:rsidR="003D1276" w:rsidRPr="0020366B">
        <w:t xml:space="preserve"> </w:t>
      </w:r>
      <w:r w:rsidRPr="0020366B">
        <w:t xml:space="preserve">packages a tobacco product for retail sale; </w:t>
      </w:r>
      <w:r w:rsidR="003D1276" w:rsidRPr="0020366B">
        <w:t>and</w:t>
      </w:r>
    </w:p>
    <w:p w:rsidR="003D4D3A" w:rsidRPr="0020366B" w:rsidRDefault="003D4D3A" w:rsidP="005B01E9">
      <w:pPr>
        <w:pStyle w:val="paragraph"/>
      </w:pPr>
      <w:r w:rsidRPr="0020366B">
        <w:tab/>
        <w:t>(b)</w:t>
      </w:r>
      <w:r w:rsidRPr="0020366B">
        <w:tab/>
        <w:t>the retail packaging does not comply with a tobacco product requirement.</w:t>
      </w:r>
    </w:p>
    <w:p w:rsidR="005A18D8" w:rsidRPr="0020366B" w:rsidRDefault="005A18D8" w:rsidP="005B01E9">
      <w:pPr>
        <w:pStyle w:val="notetext"/>
      </w:pPr>
      <w:r w:rsidRPr="0020366B">
        <w:t>Note:</w:t>
      </w:r>
      <w:r w:rsidRPr="0020366B">
        <w:tab/>
        <w:t>There is an exception to this subsection in section</w:t>
      </w:r>
      <w:r w:rsidR="0020366B">
        <w:t> </w:t>
      </w:r>
      <w:r w:rsidR="0032508C" w:rsidRPr="0020366B">
        <w:t>49</w:t>
      </w:r>
      <w:r w:rsidRPr="0020366B">
        <w:t xml:space="preserve"> (non</w:t>
      </w:r>
      <w:r w:rsidR="0020366B">
        <w:noBreakHyphen/>
      </w:r>
      <w:r w:rsidRPr="0020366B">
        <w:t>compliant tobacco products for export).</w:t>
      </w:r>
    </w:p>
    <w:p w:rsidR="003D4D3A" w:rsidRPr="0020366B" w:rsidRDefault="003D4D3A" w:rsidP="005B01E9">
      <w:pPr>
        <w:pStyle w:val="SubsectionHead"/>
      </w:pPr>
      <w:r w:rsidRPr="0020366B">
        <w:t>Fault</w:t>
      </w:r>
      <w:r w:rsidR="0020366B">
        <w:noBreakHyphen/>
      </w:r>
      <w:r w:rsidRPr="0020366B">
        <w:t>based offence</w:t>
      </w:r>
    </w:p>
    <w:p w:rsidR="003D4D3A" w:rsidRPr="0020366B" w:rsidRDefault="003D4D3A" w:rsidP="005B01E9">
      <w:pPr>
        <w:pStyle w:val="subsection"/>
      </w:pPr>
      <w:r w:rsidRPr="0020366B">
        <w:tab/>
        <w:t>(2)</w:t>
      </w:r>
      <w:r w:rsidRPr="0020366B">
        <w:tab/>
        <w:t xml:space="preserve">A person commits an offence if the person contravenes </w:t>
      </w:r>
      <w:r w:rsidR="0020366B">
        <w:t>subsection (</w:t>
      </w:r>
      <w:r w:rsidRPr="0020366B">
        <w:t>1).</w:t>
      </w:r>
    </w:p>
    <w:p w:rsidR="003D4D3A" w:rsidRPr="0020366B" w:rsidRDefault="003D4D3A" w:rsidP="005B01E9">
      <w:pPr>
        <w:pStyle w:val="Penalty"/>
      </w:pPr>
      <w:r w:rsidRPr="0020366B">
        <w:t>Penalty:</w:t>
      </w:r>
      <w:r w:rsidRPr="0020366B">
        <w:tab/>
        <w:t>2,000 penalty units.</w:t>
      </w:r>
    </w:p>
    <w:p w:rsidR="003D4D3A" w:rsidRPr="0020366B" w:rsidRDefault="003D4D3A" w:rsidP="005B01E9">
      <w:pPr>
        <w:pStyle w:val="notetext"/>
      </w:pPr>
      <w:r w:rsidRPr="0020366B">
        <w:t>Note:</w:t>
      </w:r>
      <w:r w:rsidRPr="0020366B">
        <w:tab/>
        <w:t>See section</w:t>
      </w:r>
      <w:r w:rsidR="0020366B">
        <w:t> </w:t>
      </w:r>
      <w:r w:rsidR="0032508C" w:rsidRPr="0020366B">
        <w:t>50</w:t>
      </w:r>
      <w:r w:rsidRPr="0020366B">
        <w:t xml:space="preserve"> in relation to the physical elements of the offence.</w:t>
      </w:r>
    </w:p>
    <w:p w:rsidR="003D1276" w:rsidRPr="0020366B" w:rsidRDefault="003D4D3A" w:rsidP="005B01E9">
      <w:pPr>
        <w:pStyle w:val="subsection"/>
      </w:pPr>
      <w:r w:rsidRPr="0020366B">
        <w:tab/>
        <w:t>(3)</w:t>
      </w:r>
      <w:r w:rsidRPr="0020366B">
        <w:tab/>
        <w:t xml:space="preserve">For the purposes of </w:t>
      </w:r>
      <w:r w:rsidR="0020366B">
        <w:t>subsection (</w:t>
      </w:r>
      <w:r w:rsidRPr="0020366B">
        <w:t>2), strict liability applies to the element of the offence that</w:t>
      </w:r>
      <w:r w:rsidR="003D1276" w:rsidRPr="0020366B">
        <w:t xml:space="preserve"> </w:t>
      </w:r>
      <w:r w:rsidRPr="0020366B">
        <w:t>the tobacco product is packaged for retail sale</w:t>
      </w:r>
      <w:r w:rsidR="003D1276" w:rsidRPr="0020366B">
        <w:t>.</w:t>
      </w:r>
    </w:p>
    <w:p w:rsidR="003D4D3A" w:rsidRPr="0020366B" w:rsidRDefault="003D4D3A" w:rsidP="005B01E9">
      <w:pPr>
        <w:pStyle w:val="notetext"/>
        <w:rPr>
          <w:iCs/>
        </w:rPr>
      </w:pPr>
      <w:r w:rsidRPr="0020366B">
        <w:t>Note:</w:t>
      </w:r>
      <w:r w:rsidRPr="0020366B">
        <w:rPr>
          <w:lang w:eastAsia="en-US"/>
        </w:rPr>
        <w:tab/>
      </w:r>
      <w:r w:rsidRPr="0020366B">
        <w:t>For strict liability in relation to a physical element of an offence, see subsection</w:t>
      </w:r>
      <w:r w:rsidR="0020366B">
        <w:t> </w:t>
      </w:r>
      <w:r w:rsidRPr="0020366B">
        <w:t xml:space="preserve">6.1(2) of the </w:t>
      </w:r>
      <w:r w:rsidRPr="0020366B">
        <w:rPr>
          <w:i/>
          <w:iCs/>
        </w:rPr>
        <w:t>Criminal Code</w:t>
      </w:r>
      <w:r w:rsidRPr="0020366B">
        <w:t>.</w:t>
      </w:r>
    </w:p>
    <w:p w:rsidR="003D4D3A" w:rsidRPr="0020366B" w:rsidRDefault="003D4D3A" w:rsidP="005B01E9">
      <w:pPr>
        <w:pStyle w:val="SubsectionHead"/>
      </w:pPr>
      <w:r w:rsidRPr="0020366B">
        <w:t>Strict liability offence</w:t>
      </w:r>
    </w:p>
    <w:p w:rsidR="003D4D3A" w:rsidRPr="0020366B" w:rsidRDefault="003D4D3A" w:rsidP="005B01E9">
      <w:pPr>
        <w:pStyle w:val="subsection"/>
      </w:pPr>
      <w:r w:rsidRPr="0020366B">
        <w:tab/>
        <w:t>(4)</w:t>
      </w:r>
      <w:r w:rsidRPr="0020366B">
        <w:tab/>
        <w:t xml:space="preserve">A person commits an offence of strict liability if the person contravenes </w:t>
      </w:r>
      <w:r w:rsidR="0020366B">
        <w:t>subsection (</w:t>
      </w:r>
      <w:r w:rsidRPr="0020366B">
        <w:t>1).</w:t>
      </w:r>
    </w:p>
    <w:p w:rsidR="003D4D3A" w:rsidRPr="0020366B" w:rsidRDefault="003D4D3A" w:rsidP="005B01E9">
      <w:pPr>
        <w:pStyle w:val="Penalty"/>
      </w:pPr>
      <w:r w:rsidRPr="0020366B">
        <w:t>Penalty:</w:t>
      </w:r>
      <w:r w:rsidRPr="0020366B">
        <w:tab/>
        <w:t>60 penalty units.</w:t>
      </w:r>
    </w:p>
    <w:p w:rsidR="003D4D3A" w:rsidRPr="0020366B" w:rsidRDefault="003D4D3A" w:rsidP="005B01E9">
      <w:pPr>
        <w:pStyle w:val="notetext"/>
        <w:rPr>
          <w:iCs/>
        </w:rPr>
      </w:pPr>
      <w:r w:rsidRPr="0020366B">
        <w:t>Note:</w:t>
      </w:r>
      <w:r w:rsidRPr="0020366B">
        <w:rPr>
          <w:lang w:eastAsia="en-US"/>
        </w:rPr>
        <w:tab/>
      </w:r>
      <w:r w:rsidRPr="0020366B">
        <w:t>For offences of strict liability, see subsection</w:t>
      </w:r>
      <w:r w:rsidR="0020366B">
        <w:t> </w:t>
      </w:r>
      <w:r w:rsidRPr="0020366B">
        <w:t xml:space="preserve">6.1(1) of the </w:t>
      </w:r>
      <w:r w:rsidRPr="0020366B">
        <w:rPr>
          <w:i/>
          <w:iCs/>
        </w:rPr>
        <w:t>Criminal Code</w:t>
      </w:r>
      <w:r w:rsidRPr="0020366B">
        <w:t>.</w:t>
      </w:r>
    </w:p>
    <w:p w:rsidR="003D4D3A" w:rsidRPr="0020366B" w:rsidRDefault="003D4D3A" w:rsidP="005B01E9">
      <w:pPr>
        <w:pStyle w:val="SubsectionHead"/>
      </w:pPr>
      <w:r w:rsidRPr="0020366B">
        <w:t>Civil penalty provision</w:t>
      </w:r>
    </w:p>
    <w:p w:rsidR="003D4D3A" w:rsidRPr="0020366B" w:rsidRDefault="003D4D3A" w:rsidP="005B01E9">
      <w:pPr>
        <w:pStyle w:val="subsection"/>
      </w:pPr>
      <w:r w:rsidRPr="0020366B">
        <w:rPr>
          <w:lang w:eastAsia="en-US"/>
        </w:rPr>
        <w:tab/>
        <w:t>(5)</w:t>
      </w:r>
      <w:r w:rsidRPr="0020366B">
        <w:rPr>
          <w:lang w:eastAsia="en-US"/>
        </w:rPr>
        <w:tab/>
      </w:r>
      <w:r w:rsidRPr="0020366B">
        <w:t xml:space="preserve">A person is liable to a civil penalty if the person contravenes </w:t>
      </w:r>
      <w:r w:rsidR="0020366B">
        <w:t>subsection (</w:t>
      </w:r>
      <w:r w:rsidRPr="0020366B">
        <w:t>1).</w:t>
      </w:r>
    </w:p>
    <w:p w:rsidR="003D4D3A" w:rsidRPr="0020366B" w:rsidRDefault="003D4D3A" w:rsidP="005B01E9">
      <w:pPr>
        <w:pStyle w:val="Penalty"/>
      </w:pPr>
      <w:r w:rsidRPr="0020366B">
        <w:t>Civil penalty:</w:t>
      </w:r>
      <w:r w:rsidRPr="0020366B">
        <w:tab/>
        <w:t>2,000 penalty units.</w:t>
      </w:r>
    </w:p>
    <w:p w:rsidR="003D4D3A" w:rsidRPr="0020366B" w:rsidRDefault="003D4D3A" w:rsidP="005B01E9">
      <w:pPr>
        <w:pStyle w:val="notetext"/>
        <w:rPr>
          <w:iCs/>
        </w:rPr>
      </w:pPr>
      <w:r w:rsidRPr="0020366B">
        <w:t>Note:</w:t>
      </w:r>
      <w:r w:rsidRPr="0020366B">
        <w:tab/>
        <w:t xml:space="preserve">It is not necessary to prove a person’s state of mind in proceedings for a contravention of a civil penalty provision, except in limited circumstances (see </w:t>
      </w:r>
      <w:r w:rsidR="00B5671D" w:rsidRPr="0020366B">
        <w:t>section</w:t>
      </w:r>
      <w:r w:rsidR="0020366B">
        <w:t> </w:t>
      </w:r>
      <w:r w:rsidR="00B5671D" w:rsidRPr="0020366B">
        <w:t>94 of the Regulatory Powers Act</w:t>
      </w:r>
      <w:r w:rsidRPr="0020366B">
        <w:t>).</w:t>
      </w:r>
    </w:p>
    <w:p w:rsidR="003D1276" w:rsidRPr="0020366B" w:rsidRDefault="0032508C" w:rsidP="00EF6D17">
      <w:pPr>
        <w:pStyle w:val="ActHead5"/>
      </w:pPr>
      <w:bookmarkStart w:id="49" w:name="_Toc529955604"/>
      <w:r w:rsidRPr="0020366B">
        <w:rPr>
          <w:rStyle w:val="CharSectno"/>
        </w:rPr>
        <w:lastRenderedPageBreak/>
        <w:t>34</w:t>
      </w:r>
      <w:r w:rsidR="003D1276" w:rsidRPr="0020366B">
        <w:t xml:space="preserve">  Manufacturing non</w:t>
      </w:r>
      <w:r w:rsidR="0020366B">
        <w:noBreakHyphen/>
      </w:r>
      <w:r w:rsidR="003D1276" w:rsidRPr="0020366B">
        <w:t xml:space="preserve">compliant </w:t>
      </w:r>
      <w:r w:rsidR="005A18D8" w:rsidRPr="0020366B">
        <w:t xml:space="preserve">retail </w:t>
      </w:r>
      <w:r w:rsidR="003D1276" w:rsidRPr="0020366B">
        <w:t>packaging of tobacco products</w:t>
      </w:r>
      <w:bookmarkEnd w:id="49"/>
    </w:p>
    <w:p w:rsidR="003D1276" w:rsidRPr="0020366B" w:rsidRDefault="003D1276" w:rsidP="00EF6D17">
      <w:pPr>
        <w:pStyle w:val="subsection"/>
        <w:keepNext/>
      </w:pPr>
      <w:r w:rsidRPr="0020366B">
        <w:tab/>
        <w:t>(1)</w:t>
      </w:r>
      <w:r w:rsidRPr="0020366B">
        <w:tab/>
        <w:t>A person contravenes this subsection if:</w:t>
      </w:r>
    </w:p>
    <w:p w:rsidR="003D1276" w:rsidRPr="0020366B" w:rsidRDefault="003D1276" w:rsidP="00EF6D17">
      <w:pPr>
        <w:pStyle w:val="paragraph"/>
      </w:pPr>
      <w:r w:rsidRPr="0020366B">
        <w:tab/>
        <w:t>(a)</w:t>
      </w:r>
      <w:r w:rsidRPr="0020366B">
        <w:tab/>
        <w:t xml:space="preserve">the person manufactures </w:t>
      </w:r>
      <w:r w:rsidR="005A18D8" w:rsidRPr="0020366B">
        <w:t xml:space="preserve">any of </w:t>
      </w:r>
      <w:r w:rsidR="00096EBA" w:rsidRPr="0020366B">
        <w:t xml:space="preserve">the following </w:t>
      </w:r>
      <w:r w:rsidRPr="0020366B">
        <w:t xml:space="preserve">retail packaging </w:t>
      </w:r>
      <w:r w:rsidR="00096EBA" w:rsidRPr="0020366B">
        <w:t>of tobacco products:</w:t>
      </w:r>
    </w:p>
    <w:p w:rsidR="00096EBA" w:rsidRPr="0020366B" w:rsidRDefault="00096EBA" w:rsidP="00EF6D17">
      <w:pPr>
        <w:pStyle w:val="paragraphsub"/>
      </w:pPr>
      <w:r w:rsidRPr="0020366B">
        <w:tab/>
        <w:t>(i)</w:t>
      </w:r>
      <w:r w:rsidRPr="0020366B">
        <w:tab/>
        <w:t>a container for retail sale;</w:t>
      </w:r>
    </w:p>
    <w:p w:rsidR="00096EBA" w:rsidRPr="0020366B" w:rsidRDefault="00096EBA" w:rsidP="00EF6D17">
      <w:pPr>
        <w:pStyle w:val="paragraphsub"/>
      </w:pPr>
      <w:r w:rsidRPr="0020366B">
        <w:tab/>
        <w:t>(ii)</w:t>
      </w:r>
      <w:r w:rsidRPr="0020366B">
        <w:tab/>
        <w:t xml:space="preserve">a container for retail sale that contains </w:t>
      </w:r>
      <w:r w:rsidR="00DB6E37" w:rsidRPr="0020366B">
        <w:t xml:space="preserve">or will contain </w:t>
      </w:r>
      <w:r w:rsidRPr="0020366B">
        <w:t>smaller containers;</w:t>
      </w:r>
    </w:p>
    <w:p w:rsidR="00096EBA" w:rsidRPr="0020366B" w:rsidRDefault="00096EBA" w:rsidP="005B01E9">
      <w:pPr>
        <w:pStyle w:val="paragraphsub"/>
      </w:pPr>
      <w:r w:rsidRPr="0020366B">
        <w:tab/>
        <w:t>(iii)</w:t>
      </w:r>
      <w:r w:rsidRPr="0020366B">
        <w:tab/>
        <w:t xml:space="preserve">a plastic or other wrapper that covers </w:t>
      </w:r>
      <w:r w:rsidR="00DB6E37" w:rsidRPr="0020366B">
        <w:t xml:space="preserve">or will cover </w:t>
      </w:r>
      <w:r w:rsidRPr="0020366B">
        <w:t>a container or</w:t>
      </w:r>
      <w:r w:rsidR="005416D1" w:rsidRPr="0020366B">
        <w:t xml:space="preserve"> containers for retail sale;</w:t>
      </w:r>
    </w:p>
    <w:p w:rsidR="008C19D9" w:rsidRPr="0020366B" w:rsidRDefault="008C19D9" w:rsidP="005B01E9">
      <w:pPr>
        <w:pStyle w:val="paragraphsub"/>
      </w:pPr>
      <w:r w:rsidRPr="0020366B">
        <w:tab/>
        <w:t>(iv)</w:t>
      </w:r>
      <w:r w:rsidRPr="0020366B">
        <w:tab/>
        <w:t xml:space="preserve">a plastic or other wrapper that covers </w:t>
      </w:r>
      <w:r w:rsidR="00DB6E37" w:rsidRPr="0020366B">
        <w:t xml:space="preserve">or will cover </w:t>
      </w:r>
      <w:r w:rsidRPr="0020366B">
        <w:t xml:space="preserve">a tobacco product </w:t>
      </w:r>
      <w:r w:rsidR="000B0C74" w:rsidRPr="0020366B">
        <w:t xml:space="preserve">that is </w:t>
      </w:r>
      <w:r w:rsidRPr="0020366B">
        <w:t>for retail sale; and</w:t>
      </w:r>
    </w:p>
    <w:p w:rsidR="005A18D8" w:rsidRPr="0020366B" w:rsidRDefault="00096EBA" w:rsidP="005B01E9">
      <w:pPr>
        <w:pStyle w:val="paragraph"/>
      </w:pPr>
      <w:r w:rsidRPr="0020366B">
        <w:tab/>
        <w:t>(b)</w:t>
      </w:r>
      <w:r w:rsidRPr="0020366B">
        <w:tab/>
      </w:r>
      <w:r w:rsidR="00DB6E37" w:rsidRPr="0020366B">
        <w:t>a tobacco product is packaged for retail sale</w:t>
      </w:r>
      <w:r w:rsidR="00BC1E93" w:rsidRPr="0020366B">
        <w:t xml:space="preserve"> </w:t>
      </w:r>
      <w:r w:rsidR="000E4907" w:rsidRPr="0020366B">
        <w:t xml:space="preserve">in the retail packaging </w:t>
      </w:r>
      <w:r w:rsidR="00BC1E93" w:rsidRPr="0020366B">
        <w:t>by another person</w:t>
      </w:r>
      <w:r w:rsidR="005A18D8" w:rsidRPr="0020366B">
        <w:t>; and</w:t>
      </w:r>
    </w:p>
    <w:p w:rsidR="003D1276" w:rsidRPr="0020366B" w:rsidRDefault="003D1276" w:rsidP="005B01E9">
      <w:pPr>
        <w:pStyle w:val="paragraph"/>
      </w:pPr>
      <w:r w:rsidRPr="0020366B">
        <w:tab/>
        <w:t>(</w:t>
      </w:r>
      <w:r w:rsidR="00096EBA" w:rsidRPr="0020366B">
        <w:t>c</w:t>
      </w:r>
      <w:r w:rsidRPr="0020366B">
        <w:t>)</w:t>
      </w:r>
      <w:r w:rsidRPr="0020366B">
        <w:tab/>
        <w:t>the retail packaging does not comply with a tobacco product requirement.</w:t>
      </w:r>
    </w:p>
    <w:p w:rsidR="005A18D8" w:rsidRPr="0020366B" w:rsidRDefault="005A18D8" w:rsidP="005B01E9">
      <w:pPr>
        <w:pStyle w:val="notetext"/>
      </w:pPr>
      <w:r w:rsidRPr="0020366B">
        <w:t>Note:</w:t>
      </w:r>
      <w:r w:rsidRPr="0020366B">
        <w:tab/>
        <w:t>There is an exception to this subsection in section</w:t>
      </w:r>
      <w:r w:rsidR="0020366B">
        <w:t> </w:t>
      </w:r>
      <w:r w:rsidR="0032508C" w:rsidRPr="0020366B">
        <w:t>49</w:t>
      </w:r>
      <w:r w:rsidRPr="0020366B">
        <w:t xml:space="preserve"> (non</w:t>
      </w:r>
      <w:r w:rsidR="0020366B">
        <w:noBreakHyphen/>
      </w:r>
      <w:r w:rsidRPr="0020366B">
        <w:t>compliant tobacco products for export).</w:t>
      </w:r>
    </w:p>
    <w:p w:rsidR="003D1276" w:rsidRPr="0020366B" w:rsidRDefault="003D1276" w:rsidP="005B01E9">
      <w:pPr>
        <w:pStyle w:val="SubsectionHead"/>
      </w:pPr>
      <w:r w:rsidRPr="0020366B">
        <w:t>Fault</w:t>
      </w:r>
      <w:r w:rsidR="0020366B">
        <w:noBreakHyphen/>
      </w:r>
      <w:r w:rsidRPr="0020366B">
        <w:t>based offence</w:t>
      </w:r>
    </w:p>
    <w:p w:rsidR="003D1276" w:rsidRPr="0020366B" w:rsidRDefault="003D1276" w:rsidP="005B01E9">
      <w:pPr>
        <w:pStyle w:val="subsection"/>
      </w:pPr>
      <w:r w:rsidRPr="0020366B">
        <w:tab/>
        <w:t>(2)</w:t>
      </w:r>
      <w:r w:rsidRPr="0020366B">
        <w:tab/>
        <w:t xml:space="preserve">A person commits an offence if the person contravenes </w:t>
      </w:r>
      <w:r w:rsidR="0020366B">
        <w:t>subsection (</w:t>
      </w:r>
      <w:r w:rsidRPr="0020366B">
        <w:t>1).</w:t>
      </w:r>
    </w:p>
    <w:p w:rsidR="003D1276" w:rsidRPr="0020366B" w:rsidRDefault="003D1276" w:rsidP="005B01E9">
      <w:pPr>
        <w:pStyle w:val="Penalty"/>
      </w:pPr>
      <w:r w:rsidRPr="0020366B">
        <w:t>Penalty:</w:t>
      </w:r>
      <w:r w:rsidRPr="0020366B">
        <w:tab/>
        <w:t>2,000 penalty units.</w:t>
      </w:r>
    </w:p>
    <w:p w:rsidR="003D1276" w:rsidRPr="0020366B" w:rsidRDefault="003D1276" w:rsidP="005B01E9">
      <w:pPr>
        <w:pStyle w:val="notetext"/>
      </w:pPr>
      <w:r w:rsidRPr="0020366B">
        <w:t>Note:</w:t>
      </w:r>
      <w:r w:rsidRPr="0020366B">
        <w:tab/>
        <w:t>See section</w:t>
      </w:r>
      <w:r w:rsidR="0020366B">
        <w:t> </w:t>
      </w:r>
      <w:r w:rsidR="0032508C" w:rsidRPr="0020366B">
        <w:t>50</w:t>
      </w:r>
      <w:r w:rsidRPr="0020366B">
        <w:t xml:space="preserve"> in relation to the physical elements of the offence.</w:t>
      </w:r>
    </w:p>
    <w:p w:rsidR="003D1276" w:rsidRPr="0020366B" w:rsidRDefault="003D1276" w:rsidP="005B01E9">
      <w:pPr>
        <w:pStyle w:val="subsection"/>
      </w:pPr>
      <w:r w:rsidRPr="0020366B">
        <w:tab/>
        <w:t>(3)</w:t>
      </w:r>
      <w:r w:rsidRPr="0020366B">
        <w:tab/>
        <w:t xml:space="preserve">For the purposes of </w:t>
      </w:r>
      <w:r w:rsidR="0020366B">
        <w:t>subsection (</w:t>
      </w:r>
      <w:r w:rsidRPr="0020366B">
        <w:t>2), strict liability applies to the element of the offence</w:t>
      </w:r>
      <w:r w:rsidR="00FF37CB" w:rsidRPr="0020366B">
        <w:t xml:space="preserve"> </w:t>
      </w:r>
      <w:r w:rsidRPr="0020366B">
        <w:t>that</w:t>
      </w:r>
      <w:r w:rsidR="00096EBA" w:rsidRPr="0020366B">
        <w:t xml:space="preserve"> </w:t>
      </w:r>
      <w:r w:rsidRPr="0020366B">
        <w:t>the packaging is retail packaging.</w:t>
      </w:r>
    </w:p>
    <w:p w:rsidR="003D1276" w:rsidRPr="0020366B" w:rsidRDefault="003D1276" w:rsidP="005B01E9">
      <w:pPr>
        <w:pStyle w:val="notetext"/>
        <w:rPr>
          <w:iCs/>
        </w:rPr>
      </w:pPr>
      <w:r w:rsidRPr="0020366B">
        <w:t>Note:</w:t>
      </w:r>
      <w:r w:rsidRPr="0020366B">
        <w:rPr>
          <w:lang w:eastAsia="en-US"/>
        </w:rPr>
        <w:tab/>
      </w:r>
      <w:r w:rsidRPr="0020366B">
        <w:t>For strict liability in relation to a physical element of an offence, see subsection</w:t>
      </w:r>
      <w:r w:rsidR="0020366B">
        <w:t> </w:t>
      </w:r>
      <w:r w:rsidRPr="0020366B">
        <w:t xml:space="preserve">6.1(2) of the </w:t>
      </w:r>
      <w:r w:rsidRPr="0020366B">
        <w:rPr>
          <w:i/>
          <w:iCs/>
        </w:rPr>
        <w:t>Criminal Code</w:t>
      </w:r>
      <w:r w:rsidRPr="0020366B">
        <w:t>.</w:t>
      </w:r>
    </w:p>
    <w:p w:rsidR="003D1276" w:rsidRPr="0020366B" w:rsidRDefault="003D1276" w:rsidP="005B01E9">
      <w:pPr>
        <w:pStyle w:val="SubsectionHead"/>
      </w:pPr>
      <w:r w:rsidRPr="0020366B">
        <w:t>Strict liability offence</w:t>
      </w:r>
    </w:p>
    <w:p w:rsidR="003D1276" w:rsidRPr="0020366B" w:rsidRDefault="003D1276" w:rsidP="005B01E9">
      <w:pPr>
        <w:pStyle w:val="subsection"/>
      </w:pPr>
      <w:r w:rsidRPr="0020366B">
        <w:tab/>
        <w:t>(4)</w:t>
      </w:r>
      <w:r w:rsidRPr="0020366B">
        <w:tab/>
        <w:t xml:space="preserve">A person commits an offence of strict liability if the person contravenes </w:t>
      </w:r>
      <w:r w:rsidR="0020366B">
        <w:t>subsection (</w:t>
      </w:r>
      <w:r w:rsidRPr="0020366B">
        <w:t>1).</w:t>
      </w:r>
    </w:p>
    <w:p w:rsidR="003D1276" w:rsidRPr="0020366B" w:rsidRDefault="003D1276" w:rsidP="005B01E9">
      <w:pPr>
        <w:pStyle w:val="Penalty"/>
      </w:pPr>
      <w:r w:rsidRPr="0020366B">
        <w:lastRenderedPageBreak/>
        <w:t>Penalty:</w:t>
      </w:r>
      <w:r w:rsidRPr="0020366B">
        <w:tab/>
        <w:t>60 penalty units.</w:t>
      </w:r>
    </w:p>
    <w:p w:rsidR="003D1276" w:rsidRPr="0020366B" w:rsidRDefault="003D1276" w:rsidP="005B01E9">
      <w:pPr>
        <w:pStyle w:val="notetext"/>
        <w:rPr>
          <w:iCs/>
        </w:rPr>
      </w:pPr>
      <w:r w:rsidRPr="0020366B">
        <w:t>Note:</w:t>
      </w:r>
      <w:r w:rsidRPr="0020366B">
        <w:rPr>
          <w:lang w:eastAsia="en-US"/>
        </w:rPr>
        <w:tab/>
      </w:r>
      <w:r w:rsidRPr="0020366B">
        <w:t>For offences of strict liability, see subsection</w:t>
      </w:r>
      <w:r w:rsidR="0020366B">
        <w:t> </w:t>
      </w:r>
      <w:r w:rsidRPr="0020366B">
        <w:t xml:space="preserve">6.1(1) of the </w:t>
      </w:r>
      <w:r w:rsidRPr="0020366B">
        <w:rPr>
          <w:i/>
          <w:iCs/>
        </w:rPr>
        <w:t>Criminal Code</w:t>
      </w:r>
      <w:r w:rsidRPr="0020366B">
        <w:t>.</w:t>
      </w:r>
    </w:p>
    <w:p w:rsidR="003D1276" w:rsidRPr="0020366B" w:rsidRDefault="003D1276" w:rsidP="005B01E9">
      <w:pPr>
        <w:pStyle w:val="SubsectionHead"/>
      </w:pPr>
      <w:r w:rsidRPr="0020366B">
        <w:t>Civil penalty provision</w:t>
      </w:r>
    </w:p>
    <w:p w:rsidR="003D1276" w:rsidRPr="0020366B" w:rsidRDefault="003D1276" w:rsidP="005B01E9">
      <w:pPr>
        <w:pStyle w:val="subsection"/>
      </w:pPr>
      <w:r w:rsidRPr="0020366B">
        <w:rPr>
          <w:lang w:eastAsia="en-US"/>
        </w:rPr>
        <w:tab/>
        <w:t>(5)</w:t>
      </w:r>
      <w:r w:rsidRPr="0020366B">
        <w:rPr>
          <w:lang w:eastAsia="en-US"/>
        </w:rPr>
        <w:tab/>
      </w:r>
      <w:r w:rsidRPr="0020366B">
        <w:t xml:space="preserve">A person is liable to a civil penalty if the person contravenes </w:t>
      </w:r>
      <w:r w:rsidR="0020366B">
        <w:t>subsection (</w:t>
      </w:r>
      <w:r w:rsidRPr="0020366B">
        <w:t>1).</w:t>
      </w:r>
    </w:p>
    <w:p w:rsidR="003D1276" w:rsidRPr="0020366B" w:rsidRDefault="003D1276" w:rsidP="005B01E9">
      <w:pPr>
        <w:pStyle w:val="Penalty"/>
      </w:pPr>
      <w:r w:rsidRPr="0020366B">
        <w:t>Civil penalty:</w:t>
      </w:r>
      <w:r w:rsidRPr="0020366B">
        <w:tab/>
        <w:t>2,000 penalty units.</w:t>
      </w:r>
    </w:p>
    <w:p w:rsidR="003D1276" w:rsidRPr="0020366B" w:rsidRDefault="003D1276" w:rsidP="005B01E9">
      <w:pPr>
        <w:pStyle w:val="notetext"/>
        <w:rPr>
          <w:iCs/>
        </w:rPr>
      </w:pPr>
      <w:r w:rsidRPr="0020366B">
        <w:t>Note:</w:t>
      </w:r>
      <w:r w:rsidRPr="0020366B">
        <w:tab/>
        <w:t xml:space="preserve">It is not necessary to prove a person’s state of mind in proceedings for a contravention of a civil penalty provision, except in limited circumstances (see </w:t>
      </w:r>
      <w:r w:rsidR="00B5671D" w:rsidRPr="0020366B">
        <w:t>section</w:t>
      </w:r>
      <w:r w:rsidR="0020366B">
        <w:t> </w:t>
      </w:r>
      <w:r w:rsidR="00B5671D" w:rsidRPr="0020366B">
        <w:t>94 of the Regulatory Powers Act</w:t>
      </w:r>
      <w:r w:rsidRPr="0020366B">
        <w:t>).</w:t>
      </w:r>
    </w:p>
    <w:p w:rsidR="000C6AE3" w:rsidRPr="0020366B" w:rsidRDefault="0032508C" w:rsidP="005B01E9">
      <w:pPr>
        <w:pStyle w:val="ActHead5"/>
      </w:pPr>
      <w:bookmarkStart w:id="50" w:name="_Toc529955605"/>
      <w:r w:rsidRPr="0020366B">
        <w:rPr>
          <w:rStyle w:val="CharSectno"/>
        </w:rPr>
        <w:t>35</w:t>
      </w:r>
      <w:r w:rsidR="000C6AE3" w:rsidRPr="0020366B">
        <w:t xml:space="preserve">  Manufacturing tobacco products that are packaged in non</w:t>
      </w:r>
      <w:r w:rsidR="0020366B">
        <w:noBreakHyphen/>
      </w:r>
      <w:r w:rsidR="000C6AE3" w:rsidRPr="0020366B">
        <w:t>compliant retail packaging</w:t>
      </w:r>
      <w:bookmarkEnd w:id="50"/>
    </w:p>
    <w:p w:rsidR="000C6AE3" w:rsidRPr="0020366B" w:rsidRDefault="000C6AE3" w:rsidP="005B01E9">
      <w:pPr>
        <w:pStyle w:val="subsection"/>
      </w:pPr>
      <w:r w:rsidRPr="0020366B">
        <w:tab/>
        <w:t>(1)</w:t>
      </w:r>
      <w:r w:rsidRPr="0020366B">
        <w:tab/>
        <w:t>A person contravenes this subsection if:</w:t>
      </w:r>
    </w:p>
    <w:p w:rsidR="000C6AE3" w:rsidRPr="0020366B" w:rsidRDefault="000C6AE3" w:rsidP="005B01E9">
      <w:pPr>
        <w:pStyle w:val="paragraph"/>
      </w:pPr>
      <w:r w:rsidRPr="0020366B">
        <w:tab/>
        <w:t>(a)</w:t>
      </w:r>
      <w:r w:rsidRPr="0020366B">
        <w:tab/>
        <w:t xml:space="preserve">the person (the </w:t>
      </w:r>
      <w:r w:rsidRPr="0020366B">
        <w:rPr>
          <w:b/>
          <w:i/>
        </w:rPr>
        <w:t>manufacturer</w:t>
      </w:r>
      <w:r w:rsidRPr="0020366B">
        <w:t>) manufactures a tobacco product; and</w:t>
      </w:r>
    </w:p>
    <w:p w:rsidR="000C6AE3" w:rsidRPr="0020366B" w:rsidRDefault="000C6AE3" w:rsidP="005B01E9">
      <w:pPr>
        <w:pStyle w:val="paragraph"/>
      </w:pPr>
      <w:r w:rsidRPr="0020366B">
        <w:tab/>
        <w:t>(b)</w:t>
      </w:r>
      <w:r w:rsidRPr="0020366B">
        <w:tab/>
        <w:t xml:space="preserve">the manufacturer enters into a contract or arrangement, or arrives at an understanding, for another person to package the </w:t>
      </w:r>
      <w:r w:rsidR="00642589" w:rsidRPr="0020366B">
        <w:t xml:space="preserve">tobacco </w:t>
      </w:r>
      <w:r w:rsidRPr="0020366B">
        <w:t>product for retail sale; and</w:t>
      </w:r>
    </w:p>
    <w:p w:rsidR="00407253" w:rsidRPr="0020366B" w:rsidRDefault="00407253" w:rsidP="005B01E9">
      <w:pPr>
        <w:pStyle w:val="paragraph"/>
      </w:pPr>
      <w:r w:rsidRPr="0020366B">
        <w:tab/>
        <w:t>(c)</w:t>
      </w:r>
      <w:r w:rsidRPr="0020366B">
        <w:tab/>
        <w:t xml:space="preserve">the </w:t>
      </w:r>
      <w:r w:rsidR="000E4907" w:rsidRPr="0020366B">
        <w:t xml:space="preserve">tobacco product is packaged for retail sale by the </w:t>
      </w:r>
      <w:r w:rsidRPr="0020366B">
        <w:t>other person; and</w:t>
      </w:r>
    </w:p>
    <w:p w:rsidR="000C6AE3" w:rsidRPr="0020366B" w:rsidRDefault="000C6AE3" w:rsidP="005B01E9">
      <w:pPr>
        <w:pStyle w:val="paragraph"/>
      </w:pPr>
      <w:r w:rsidRPr="0020366B">
        <w:tab/>
        <w:t>(</w:t>
      </w:r>
      <w:r w:rsidR="00407253" w:rsidRPr="0020366B">
        <w:t>d</w:t>
      </w:r>
      <w:r w:rsidRPr="0020366B">
        <w:t>)</w:t>
      </w:r>
      <w:r w:rsidRPr="0020366B">
        <w:tab/>
        <w:t>the retail packaging does not comply with a tobacco product requirement.</w:t>
      </w:r>
    </w:p>
    <w:p w:rsidR="00A32328" w:rsidRPr="0020366B" w:rsidRDefault="000C6AE3" w:rsidP="005B01E9">
      <w:pPr>
        <w:pStyle w:val="subsection"/>
      </w:pPr>
      <w:r w:rsidRPr="0020366B">
        <w:tab/>
        <w:t>(2)</w:t>
      </w:r>
      <w:r w:rsidRPr="0020366B">
        <w:tab/>
      </w:r>
      <w:r w:rsidR="0020366B">
        <w:t>Subsection (</w:t>
      </w:r>
      <w:r w:rsidRPr="0020366B">
        <w:t>1) does not apply if</w:t>
      </w:r>
      <w:r w:rsidR="00A32328" w:rsidRPr="0020366B">
        <w:t xml:space="preserve"> </w:t>
      </w:r>
      <w:r w:rsidRPr="0020366B">
        <w:t>the manufacturer took all reasonable steps to ensure that the retail packaging complied with the tobacco product requirements</w:t>
      </w:r>
      <w:r w:rsidR="00A32328" w:rsidRPr="0020366B">
        <w:t>.</w:t>
      </w:r>
    </w:p>
    <w:p w:rsidR="00A32328" w:rsidRPr="0020366B" w:rsidRDefault="00A32328" w:rsidP="005B01E9">
      <w:pPr>
        <w:pStyle w:val="notetext"/>
      </w:pPr>
      <w:r w:rsidRPr="0020366B">
        <w:t>Note:</w:t>
      </w:r>
      <w:r w:rsidRPr="0020366B">
        <w:tab/>
        <w:t xml:space="preserve">There is another </w:t>
      </w:r>
      <w:r w:rsidR="005E22DF" w:rsidRPr="0020366B">
        <w:t>exception</w:t>
      </w:r>
      <w:r w:rsidRPr="0020366B">
        <w:t xml:space="preserve"> to </w:t>
      </w:r>
      <w:r w:rsidR="0020366B">
        <w:t>subsection (</w:t>
      </w:r>
      <w:r w:rsidR="00955E6E" w:rsidRPr="0020366B">
        <w:t>1)</w:t>
      </w:r>
      <w:r w:rsidR="006630EE" w:rsidRPr="0020366B">
        <w:t xml:space="preserve"> in section</w:t>
      </w:r>
      <w:r w:rsidR="0020366B">
        <w:t> </w:t>
      </w:r>
      <w:r w:rsidR="0032508C" w:rsidRPr="0020366B">
        <w:t>49</w:t>
      </w:r>
      <w:r w:rsidRPr="0020366B">
        <w:t xml:space="preserve"> (non</w:t>
      </w:r>
      <w:r w:rsidR="0020366B">
        <w:noBreakHyphen/>
      </w:r>
      <w:r w:rsidRPr="0020366B">
        <w:t>compliant tobacco products for export).</w:t>
      </w:r>
    </w:p>
    <w:p w:rsidR="000C6AE3" w:rsidRPr="0020366B" w:rsidRDefault="000C6AE3" w:rsidP="005B01E9">
      <w:pPr>
        <w:pStyle w:val="SubsectionHead"/>
      </w:pPr>
      <w:r w:rsidRPr="0020366B">
        <w:t>Fault</w:t>
      </w:r>
      <w:r w:rsidR="0020366B">
        <w:noBreakHyphen/>
      </w:r>
      <w:r w:rsidRPr="0020366B">
        <w:t>based offence</w:t>
      </w:r>
    </w:p>
    <w:p w:rsidR="000C6AE3" w:rsidRPr="0020366B" w:rsidRDefault="000C6AE3" w:rsidP="005B01E9">
      <w:pPr>
        <w:pStyle w:val="subsection"/>
      </w:pPr>
      <w:r w:rsidRPr="0020366B">
        <w:tab/>
        <w:t>(3)</w:t>
      </w:r>
      <w:r w:rsidRPr="0020366B">
        <w:tab/>
        <w:t xml:space="preserve">A person commits an offence if the person contravenes </w:t>
      </w:r>
      <w:r w:rsidR="0020366B">
        <w:t>subsection (</w:t>
      </w:r>
      <w:r w:rsidRPr="0020366B">
        <w:t>1).</w:t>
      </w:r>
    </w:p>
    <w:p w:rsidR="000C6AE3" w:rsidRPr="0020366B" w:rsidRDefault="000C6AE3" w:rsidP="005B01E9">
      <w:pPr>
        <w:pStyle w:val="Penalty"/>
      </w:pPr>
      <w:r w:rsidRPr="0020366B">
        <w:lastRenderedPageBreak/>
        <w:t>Penalty:</w:t>
      </w:r>
      <w:r w:rsidRPr="0020366B">
        <w:tab/>
        <w:t>2,000 penalty units.</w:t>
      </w:r>
    </w:p>
    <w:p w:rsidR="000C6AE3" w:rsidRPr="0020366B" w:rsidRDefault="000C6AE3" w:rsidP="005B01E9">
      <w:pPr>
        <w:pStyle w:val="notetext"/>
      </w:pPr>
      <w:r w:rsidRPr="0020366B">
        <w:t>Note 1:</w:t>
      </w:r>
      <w:r w:rsidRPr="0020366B">
        <w:tab/>
        <w:t>See section</w:t>
      </w:r>
      <w:r w:rsidR="0020366B">
        <w:t> </w:t>
      </w:r>
      <w:r w:rsidR="0032508C" w:rsidRPr="0020366B">
        <w:t>50</w:t>
      </w:r>
      <w:r w:rsidRPr="0020366B">
        <w:t xml:space="preserve"> in relation to the physical elements of the offence.</w:t>
      </w:r>
    </w:p>
    <w:p w:rsidR="000C6AE3" w:rsidRPr="0020366B" w:rsidRDefault="000C6AE3" w:rsidP="005B01E9">
      <w:pPr>
        <w:pStyle w:val="notetext"/>
      </w:pPr>
      <w:r w:rsidRPr="0020366B">
        <w:t>Note 2:</w:t>
      </w:r>
      <w:r w:rsidRPr="0020366B">
        <w:tab/>
        <w:t xml:space="preserve">A defendant bears an evidential burden in relation to the matter in </w:t>
      </w:r>
      <w:r w:rsidR="0020366B">
        <w:t>subsection (</w:t>
      </w:r>
      <w:r w:rsidRPr="0020366B">
        <w:t>2) (see subsection</w:t>
      </w:r>
      <w:r w:rsidR="0020366B">
        <w:t> </w:t>
      </w:r>
      <w:r w:rsidRPr="0020366B">
        <w:t xml:space="preserve">13.3(3) of the </w:t>
      </w:r>
      <w:r w:rsidRPr="0020366B">
        <w:rPr>
          <w:i/>
        </w:rPr>
        <w:t>Criminal Code</w:t>
      </w:r>
      <w:r w:rsidRPr="0020366B">
        <w:t>).</w:t>
      </w:r>
    </w:p>
    <w:p w:rsidR="000C6AE3" w:rsidRPr="0020366B" w:rsidRDefault="000C6AE3" w:rsidP="005B01E9">
      <w:pPr>
        <w:pStyle w:val="SubsectionHead"/>
      </w:pPr>
      <w:r w:rsidRPr="0020366B">
        <w:t>Strict liability offence</w:t>
      </w:r>
    </w:p>
    <w:p w:rsidR="000C6AE3" w:rsidRPr="0020366B" w:rsidRDefault="000C6AE3" w:rsidP="005B01E9">
      <w:pPr>
        <w:pStyle w:val="subsection"/>
      </w:pPr>
      <w:r w:rsidRPr="0020366B">
        <w:tab/>
        <w:t>(4)</w:t>
      </w:r>
      <w:r w:rsidRPr="0020366B">
        <w:tab/>
        <w:t xml:space="preserve">A person commits an offence of strict liability if the person contravenes </w:t>
      </w:r>
      <w:r w:rsidR="0020366B">
        <w:t>subsection (</w:t>
      </w:r>
      <w:r w:rsidRPr="0020366B">
        <w:t>1).</w:t>
      </w:r>
    </w:p>
    <w:p w:rsidR="000C6AE3" w:rsidRPr="0020366B" w:rsidRDefault="000C6AE3" w:rsidP="005B01E9">
      <w:pPr>
        <w:pStyle w:val="Penalty"/>
      </w:pPr>
      <w:r w:rsidRPr="0020366B">
        <w:t>Penalty:</w:t>
      </w:r>
      <w:r w:rsidRPr="0020366B">
        <w:tab/>
        <w:t>60 penalty units.</w:t>
      </w:r>
    </w:p>
    <w:p w:rsidR="000C6AE3" w:rsidRPr="0020366B" w:rsidRDefault="000C6AE3" w:rsidP="005B01E9">
      <w:pPr>
        <w:pStyle w:val="notetext"/>
        <w:rPr>
          <w:iCs/>
        </w:rPr>
      </w:pPr>
      <w:r w:rsidRPr="0020366B">
        <w:t>Note 1:</w:t>
      </w:r>
      <w:r w:rsidRPr="0020366B">
        <w:rPr>
          <w:lang w:eastAsia="en-US"/>
        </w:rPr>
        <w:tab/>
      </w:r>
      <w:r w:rsidRPr="0020366B">
        <w:t>For offences of strict liability, see subsection</w:t>
      </w:r>
      <w:r w:rsidR="0020366B">
        <w:t> </w:t>
      </w:r>
      <w:r w:rsidRPr="0020366B">
        <w:t xml:space="preserve">6.1(1) of the </w:t>
      </w:r>
      <w:r w:rsidRPr="0020366B">
        <w:rPr>
          <w:i/>
          <w:iCs/>
        </w:rPr>
        <w:t>Criminal Code</w:t>
      </w:r>
      <w:r w:rsidRPr="0020366B">
        <w:t>.</w:t>
      </w:r>
    </w:p>
    <w:p w:rsidR="000C6AE3" w:rsidRPr="0020366B" w:rsidRDefault="000C6AE3" w:rsidP="005B01E9">
      <w:pPr>
        <w:pStyle w:val="notetext"/>
      </w:pPr>
      <w:r w:rsidRPr="0020366B">
        <w:t>Note 2:</w:t>
      </w:r>
      <w:r w:rsidRPr="0020366B">
        <w:tab/>
        <w:t xml:space="preserve">A defendant bears an evidential burden in relation to the matter in </w:t>
      </w:r>
      <w:r w:rsidR="0020366B">
        <w:t>subsection (</w:t>
      </w:r>
      <w:r w:rsidRPr="0020366B">
        <w:t>2) (see subsection</w:t>
      </w:r>
      <w:r w:rsidR="0020366B">
        <w:t> </w:t>
      </w:r>
      <w:r w:rsidRPr="0020366B">
        <w:t xml:space="preserve">13.3(3) of the </w:t>
      </w:r>
      <w:r w:rsidRPr="0020366B">
        <w:rPr>
          <w:i/>
        </w:rPr>
        <w:t>Criminal Code</w:t>
      </w:r>
      <w:r w:rsidRPr="0020366B">
        <w:t>).</w:t>
      </w:r>
    </w:p>
    <w:p w:rsidR="000C6AE3" w:rsidRPr="0020366B" w:rsidRDefault="000C6AE3" w:rsidP="005B01E9">
      <w:pPr>
        <w:pStyle w:val="SubsectionHead"/>
      </w:pPr>
      <w:r w:rsidRPr="0020366B">
        <w:t>Civil penalty provision</w:t>
      </w:r>
    </w:p>
    <w:p w:rsidR="000C6AE3" w:rsidRPr="0020366B" w:rsidRDefault="000C6AE3" w:rsidP="005B01E9">
      <w:pPr>
        <w:pStyle w:val="subsection"/>
      </w:pPr>
      <w:r w:rsidRPr="0020366B">
        <w:rPr>
          <w:lang w:eastAsia="en-US"/>
        </w:rPr>
        <w:tab/>
        <w:t>(5)</w:t>
      </w:r>
      <w:r w:rsidRPr="0020366B">
        <w:rPr>
          <w:lang w:eastAsia="en-US"/>
        </w:rPr>
        <w:tab/>
      </w:r>
      <w:r w:rsidRPr="0020366B">
        <w:t xml:space="preserve">A person is liable to a civil penalty if the person contravenes </w:t>
      </w:r>
      <w:r w:rsidR="0020366B">
        <w:t>subsection (</w:t>
      </w:r>
      <w:r w:rsidRPr="0020366B">
        <w:t>1).</w:t>
      </w:r>
    </w:p>
    <w:p w:rsidR="000C6AE3" w:rsidRPr="0020366B" w:rsidRDefault="000C6AE3" w:rsidP="005B01E9">
      <w:pPr>
        <w:pStyle w:val="Penalty"/>
      </w:pPr>
      <w:r w:rsidRPr="0020366B">
        <w:t>Civil penalty:</w:t>
      </w:r>
      <w:r w:rsidRPr="0020366B">
        <w:tab/>
        <w:t>2,000 penalty units.</w:t>
      </w:r>
    </w:p>
    <w:p w:rsidR="000C6AE3" w:rsidRPr="0020366B" w:rsidRDefault="000C6AE3" w:rsidP="005B01E9">
      <w:pPr>
        <w:pStyle w:val="notetext"/>
        <w:rPr>
          <w:iCs/>
        </w:rPr>
      </w:pPr>
      <w:r w:rsidRPr="0020366B">
        <w:t>Note:</w:t>
      </w:r>
      <w:r w:rsidRPr="0020366B">
        <w:tab/>
        <w:t xml:space="preserve">It is not necessary to prove a person’s state of mind in proceedings for a contravention of a civil penalty provision, except in limited circumstances (see </w:t>
      </w:r>
      <w:r w:rsidR="00B5671D" w:rsidRPr="0020366B">
        <w:t>section</w:t>
      </w:r>
      <w:r w:rsidR="0020366B">
        <w:t> </w:t>
      </w:r>
      <w:r w:rsidR="00B5671D" w:rsidRPr="0020366B">
        <w:t>94 of the Regulatory Powers Act</w:t>
      </w:r>
      <w:r w:rsidRPr="0020366B">
        <w:t>).</w:t>
      </w:r>
    </w:p>
    <w:p w:rsidR="000C6AE3" w:rsidRPr="0020366B" w:rsidRDefault="0032508C" w:rsidP="005B01E9">
      <w:pPr>
        <w:pStyle w:val="ActHead5"/>
      </w:pPr>
      <w:bookmarkStart w:id="51" w:name="_Toc529955606"/>
      <w:r w:rsidRPr="0020366B">
        <w:rPr>
          <w:rStyle w:val="CharSectno"/>
        </w:rPr>
        <w:t>36</w:t>
      </w:r>
      <w:r w:rsidR="000C6AE3" w:rsidRPr="0020366B">
        <w:t xml:space="preserve">  Certain supplies of tobacco products that have not been packaged for retail sale</w:t>
      </w:r>
      <w:bookmarkEnd w:id="51"/>
    </w:p>
    <w:p w:rsidR="000C6AE3" w:rsidRPr="0020366B" w:rsidRDefault="000C6AE3" w:rsidP="005B01E9">
      <w:pPr>
        <w:pStyle w:val="subsection"/>
      </w:pPr>
      <w:r w:rsidRPr="0020366B">
        <w:tab/>
        <w:t>(1)</w:t>
      </w:r>
      <w:r w:rsidRPr="0020366B">
        <w:tab/>
        <w:t>A person contravenes this subsection if:</w:t>
      </w:r>
    </w:p>
    <w:p w:rsidR="000C6AE3" w:rsidRPr="0020366B" w:rsidRDefault="000C6AE3" w:rsidP="005B01E9">
      <w:pPr>
        <w:pStyle w:val="paragraph"/>
      </w:pPr>
      <w:r w:rsidRPr="0020366B">
        <w:tab/>
        <w:t>(a)</w:t>
      </w:r>
      <w:r w:rsidRPr="0020366B">
        <w:tab/>
        <w:t>the person:</w:t>
      </w:r>
    </w:p>
    <w:p w:rsidR="000C6AE3" w:rsidRPr="0020366B" w:rsidRDefault="000C6AE3" w:rsidP="005B01E9">
      <w:pPr>
        <w:pStyle w:val="paragraphsub"/>
      </w:pPr>
      <w:r w:rsidRPr="0020366B">
        <w:tab/>
        <w:t>(i)</w:t>
      </w:r>
      <w:r w:rsidRPr="0020366B">
        <w:tab/>
        <w:t>sells a tobacco product; or</w:t>
      </w:r>
    </w:p>
    <w:p w:rsidR="000C6AE3" w:rsidRPr="0020366B" w:rsidRDefault="000C6AE3" w:rsidP="005B01E9">
      <w:pPr>
        <w:pStyle w:val="paragraphsub"/>
      </w:pPr>
      <w:r w:rsidRPr="0020366B">
        <w:tab/>
        <w:t>(ii)</w:t>
      </w:r>
      <w:r w:rsidRPr="0020366B">
        <w:tab/>
        <w:t>otherwise supplies (whether or not for consideration) a tobacco product;</w:t>
      </w:r>
    </w:p>
    <w:p w:rsidR="000C6AE3" w:rsidRPr="0020366B" w:rsidRDefault="000C6AE3" w:rsidP="005B01E9">
      <w:pPr>
        <w:pStyle w:val="paragraph"/>
      </w:pPr>
      <w:r w:rsidRPr="0020366B">
        <w:tab/>
      </w:r>
      <w:r w:rsidRPr="0020366B">
        <w:tab/>
        <w:t xml:space="preserve">to another person (the </w:t>
      </w:r>
      <w:r w:rsidRPr="0020366B">
        <w:rPr>
          <w:b/>
          <w:i/>
        </w:rPr>
        <w:t>purchaser</w:t>
      </w:r>
      <w:r w:rsidRPr="0020366B">
        <w:t>); and</w:t>
      </w:r>
    </w:p>
    <w:p w:rsidR="000C6AE3" w:rsidRPr="0020366B" w:rsidRDefault="000C6AE3" w:rsidP="005B01E9">
      <w:pPr>
        <w:pStyle w:val="paragraph"/>
      </w:pPr>
      <w:r w:rsidRPr="0020366B">
        <w:tab/>
        <w:t>(b)</w:t>
      </w:r>
      <w:r w:rsidRPr="0020366B">
        <w:tab/>
        <w:t>the product is not packaged for retail sale; and</w:t>
      </w:r>
    </w:p>
    <w:p w:rsidR="000C6AE3" w:rsidRPr="0020366B" w:rsidRDefault="000C6AE3" w:rsidP="005B01E9">
      <w:pPr>
        <w:pStyle w:val="paragraph"/>
      </w:pPr>
      <w:r w:rsidRPr="0020366B">
        <w:lastRenderedPageBreak/>
        <w:tab/>
        <w:t>(c)</w:t>
      </w:r>
      <w:r w:rsidRPr="0020366B">
        <w:tab/>
        <w:t>at the time of the supply, the person does not have a contract with the purchaser that prohibits the purchaser from supplying the product in Australia in retail packaging that does not comply with the tobacco product requirements.</w:t>
      </w:r>
    </w:p>
    <w:p w:rsidR="000C6AE3" w:rsidRPr="0020366B" w:rsidRDefault="000C6AE3" w:rsidP="005B01E9">
      <w:pPr>
        <w:pStyle w:val="subsection"/>
      </w:pPr>
      <w:r w:rsidRPr="0020366B">
        <w:tab/>
        <w:t>(2)</w:t>
      </w:r>
      <w:r w:rsidRPr="0020366B">
        <w:tab/>
        <w:t>To avoid doubt, the contract may allow the purchaser to supply the tobacco product without having packaged the product for retail sale.</w:t>
      </w:r>
    </w:p>
    <w:p w:rsidR="000C6AE3" w:rsidRPr="0020366B" w:rsidRDefault="000C6AE3" w:rsidP="005B01E9">
      <w:pPr>
        <w:pStyle w:val="SubsectionHead"/>
      </w:pPr>
      <w:r w:rsidRPr="0020366B">
        <w:t>Fault</w:t>
      </w:r>
      <w:r w:rsidR="0020366B">
        <w:noBreakHyphen/>
      </w:r>
      <w:r w:rsidRPr="0020366B">
        <w:t>based offence</w:t>
      </w:r>
    </w:p>
    <w:p w:rsidR="000C6AE3" w:rsidRPr="0020366B" w:rsidRDefault="000C6AE3" w:rsidP="005B01E9">
      <w:pPr>
        <w:pStyle w:val="subsection"/>
      </w:pPr>
      <w:r w:rsidRPr="0020366B">
        <w:tab/>
        <w:t>(3)</w:t>
      </w:r>
      <w:r w:rsidRPr="0020366B">
        <w:tab/>
        <w:t xml:space="preserve">A person commits an offence if the person contravenes </w:t>
      </w:r>
      <w:r w:rsidR="0020366B">
        <w:t>subsection (</w:t>
      </w:r>
      <w:r w:rsidRPr="0020366B">
        <w:t>1).</w:t>
      </w:r>
    </w:p>
    <w:p w:rsidR="000C6AE3" w:rsidRPr="0020366B" w:rsidRDefault="000C6AE3" w:rsidP="005B01E9">
      <w:pPr>
        <w:pStyle w:val="Penalty"/>
      </w:pPr>
      <w:r w:rsidRPr="0020366B">
        <w:t>Penalty:</w:t>
      </w:r>
      <w:r w:rsidRPr="0020366B">
        <w:tab/>
        <w:t>2,000 penalty units.</w:t>
      </w:r>
    </w:p>
    <w:p w:rsidR="000C6AE3" w:rsidRPr="0020366B" w:rsidRDefault="000C6AE3" w:rsidP="005B01E9">
      <w:pPr>
        <w:pStyle w:val="notetext"/>
      </w:pPr>
      <w:r w:rsidRPr="0020366B">
        <w:t>Note:</w:t>
      </w:r>
      <w:r w:rsidRPr="0020366B">
        <w:tab/>
        <w:t>See section</w:t>
      </w:r>
      <w:r w:rsidR="0020366B">
        <w:t> </w:t>
      </w:r>
      <w:r w:rsidR="0032508C" w:rsidRPr="0020366B">
        <w:t>50</w:t>
      </w:r>
      <w:r w:rsidRPr="0020366B">
        <w:t xml:space="preserve"> in relation to the physical elements of the offence.</w:t>
      </w:r>
    </w:p>
    <w:p w:rsidR="000C6AE3" w:rsidRPr="0020366B" w:rsidRDefault="000C6AE3" w:rsidP="005B01E9">
      <w:pPr>
        <w:pStyle w:val="subsection"/>
      </w:pPr>
      <w:r w:rsidRPr="0020366B">
        <w:tab/>
        <w:t>(4)</w:t>
      </w:r>
      <w:r w:rsidRPr="0020366B">
        <w:tab/>
        <w:t xml:space="preserve">For the purposes of </w:t>
      </w:r>
      <w:r w:rsidR="0020366B">
        <w:t>subsection (</w:t>
      </w:r>
      <w:r w:rsidRPr="0020366B">
        <w:t xml:space="preserve">3), strict liability applies to </w:t>
      </w:r>
      <w:r w:rsidR="0020366B">
        <w:t>paragraph (</w:t>
      </w:r>
      <w:r w:rsidRPr="0020366B">
        <w:t>1)(b).</w:t>
      </w:r>
    </w:p>
    <w:p w:rsidR="000C6AE3" w:rsidRPr="0020366B" w:rsidRDefault="000C6AE3" w:rsidP="005B01E9">
      <w:pPr>
        <w:pStyle w:val="notetext"/>
        <w:rPr>
          <w:iCs/>
        </w:rPr>
      </w:pPr>
      <w:r w:rsidRPr="0020366B">
        <w:t>Note:</w:t>
      </w:r>
      <w:r w:rsidRPr="0020366B">
        <w:rPr>
          <w:lang w:eastAsia="en-US"/>
        </w:rPr>
        <w:tab/>
      </w:r>
      <w:r w:rsidRPr="0020366B">
        <w:t>For strict liability in relation to a physical element of an offence, see subsection</w:t>
      </w:r>
      <w:r w:rsidR="0020366B">
        <w:t> </w:t>
      </w:r>
      <w:r w:rsidRPr="0020366B">
        <w:t xml:space="preserve">6.1(2) of the </w:t>
      </w:r>
      <w:r w:rsidRPr="0020366B">
        <w:rPr>
          <w:i/>
          <w:iCs/>
        </w:rPr>
        <w:t>Criminal Code</w:t>
      </w:r>
      <w:r w:rsidRPr="0020366B">
        <w:t>.</w:t>
      </w:r>
    </w:p>
    <w:p w:rsidR="000C6AE3" w:rsidRPr="0020366B" w:rsidRDefault="000C6AE3" w:rsidP="005B01E9">
      <w:pPr>
        <w:pStyle w:val="SubsectionHead"/>
      </w:pPr>
      <w:r w:rsidRPr="0020366B">
        <w:t>Strict liability offence</w:t>
      </w:r>
    </w:p>
    <w:p w:rsidR="000C6AE3" w:rsidRPr="0020366B" w:rsidRDefault="000C6AE3" w:rsidP="005B01E9">
      <w:pPr>
        <w:pStyle w:val="subsection"/>
      </w:pPr>
      <w:r w:rsidRPr="0020366B">
        <w:tab/>
        <w:t>(5)</w:t>
      </w:r>
      <w:r w:rsidRPr="0020366B">
        <w:tab/>
        <w:t xml:space="preserve">A person commits an offence of strict liability if the person contravenes </w:t>
      </w:r>
      <w:r w:rsidR="0020366B">
        <w:t>subsection (</w:t>
      </w:r>
      <w:r w:rsidRPr="0020366B">
        <w:t>1).</w:t>
      </w:r>
    </w:p>
    <w:p w:rsidR="000C6AE3" w:rsidRPr="0020366B" w:rsidRDefault="000C6AE3" w:rsidP="005B01E9">
      <w:pPr>
        <w:pStyle w:val="Penalty"/>
      </w:pPr>
      <w:r w:rsidRPr="0020366B">
        <w:t>Penalty:</w:t>
      </w:r>
      <w:r w:rsidRPr="0020366B">
        <w:tab/>
        <w:t>60 penalty units.</w:t>
      </w:r>
    </w:p>
    <w:p w:rsidR="000C6AE3" w:rsidRPr="0020366B" w:rsidRDefault="000C6AE3" w:rsidP="005B01E9">
      <w:pPr>
        <w:pStyle w:val="notetext"/>
        <w:rPr>
          <w:iCs/>
        </w:rPr>
      </w:pPr>
      <w:r w:rsidRPr="0020366B">
        <w:t>Note:</w:t>
      </w:r>
      <w:r w:rsidRPr="0020366B">
        <w:rPr>
          <w:lang w:eastAsia="en-US"/>
        </w:rPr>
        <w:tab/>
      </w:r>
      <w:r w:rsidRPr="0020366B">
        <w:t>For offences of strict liability, see subsection</w:t>
      </w:r>
      <w:r w:rsidR="0020366B">
        <w:t> </w:t>
      </w:r>
      <w:r w:rsidRPr="0020366B">
        <w:t xml:space="preserve">6.1(1) of the </w:t>
      </w:r>
      <w:r w:rsidRPr="0020366B">
        <w:rPr>
          <w:i/>
          <w:iCs/>
        </w:rPr>
        <w:t>Criminal Code</w:t>
      </w:r>
      <w:r w:rsidRPr="0020366B">
        <w:t>.</w:t>
      </w:r>
    </w:p>
    <w:p w:rsidR="000C6AE3" w:rsidRPr="0020366B" w:rsidRDefault="000C6AE3" w:rsidP="005B01E9">
      <w:pPr>
        <w:pStyle w:val="SubsectionHead"/>
      </w:pPr>
      <w:r w:rsidRPr="0020366B">
        <w:t>Civil penalty provision</w:t>
      </w:r>
    </w:p>
    <w:p w:rsidR="000C6AE3" w:rsidRPr="0020366B" w:rsidRDefault="000C6AE3" w:rsidP="005B01E9">
      <w:pPr>
        <w:pStyle w:val="subsection"/>
      </w:pPr>
      <w:r w:rsidRPr="0020366B">
        <w:rPr>
          <w:lang w:eastAsia="en-US"/>
        </w:rPr>
        <w:tab/>
        <w:t>(6)</w:t>
      </w:r>
      <w:r w:rsidRPr="0020366B">
        <w:rPr>
          <w:lang w:eastAsia="en-US"/>
        </w:rPr>
        <w:tab/>
      </w:r>
      <w:r w:rsidRPr="0020366B">
        <w:t xml:space="preserve">A person is liable to a civil penalty if the person contravenes </w:t>
      </w:r>
      <w:r w:rsidR="0020366B">
        <w:t>subsection (</w:t>
      </w:r>
      <w:r w:rsidRPr="0020366B">
        <w:t>1).</w:t>
      </w:r>
    </w:p>
    <w:p w:rsidR="000C6AE3" w:rsidRPr="0020366B" w:rsidRDefault="000C6AE3" w:rsidP="005B01E9">
      <w:pPr>
        <w:pStyle w:val="Penalty"/>
      </w:pPr>
      <w:r w:rsidRPr="0020366B">
        <w:t>Civil penalty:</w:t>
      </w:r>
      <w:r w:rsidRPr="0020366B">
        <w:tab/>
        <w:t>2,000 penalty units.</w:t>
      </w:r>
    </w:p>
    <w:p w:rsidR="000C6AE3" w:rsidRPr="0020366B" w:rsidRDefault="000C6AE3" w:rsidP="005B01E9">
      <w:pPr>
        <w:pStyle w:val="notetext"/>
        <w:rPr>
          <w:iCs/>
        </w:rPr>
      </w:pPr>
      <w:r w:rsidRPr="0020366B">
        <w:lastRenderedPageBreak/>
        <w:t>Note:</w:t>
      </w:r>
      <w:r w:rsidRPr="0020366B">
        <w:tab/>
        <w:t xml:space="preserve">It is not necessary to prove a person’s state of mind in proceedings for a contravention of a civil penalty provision, except in limited circumstances (see </w:t>
      </w:r>
      <w:r w:rsidR="00B5671D" w:rsidRPr="0020366B">
        <w:t>section</w:t>
      </w:r>
      <w:r w:rsidR="0020366B">
        <w:t> </w:t>
      </w:r>
      <w:r w:rsidR="00B5671D" w:rsidRPr="0020366B">
        <w:t>94 of the Regulatory Powers Act</w:t>
      </w:r>
      <w:r w:rsidRPr="0020366B">
        <w:t>).</w:t>
      </w:r>
    </w:p>
    <w:p w:rsidR="000C6AE3" w:rsidRPr="0020366B" w:rsidRDefault="000C6AE3" w:rsidP="00DC3AE0">
      <w:pPr>
        <w:pStyle w:val="ActHead3"/>
        <w:pageBreakBefore/>
      </w:pPr>
      <w:bookmarkStart w:id="52" w:name="_Toc529955607"/>
      <w:r w:rsidRPr="0020366B">
        <w:rPr>
          <w:rStyle w:val="CharDivNo"/>
        </w:rPr>
        <w:lastRenderedPageBreak/>
        <w:t>Division</w:t>
      </w:r>
      <w:r w:rsidR="0020366B" w:rsidRPr="0020366B">
        <w:rPr>
          <w:rStyle w:val="CharDivNo"/>
        </w:rPr>
        <w:t> </w:t>
      </w:r>
      <w:r w:rsidRPr="0020366B">
        <w:rPr>
          <w:rStyle w:val="CharDivNo"/>
        </w:rPr>
        <w:t>2</w:t>
      </w:r>
      <w:r w:rsidRPr="0020366B">
        <w:t>—</w:t>
      </w:r>
      <w:r w:rsidRPr="0020366B">
        <w:rPr>
          <w:rStyle w:val="CharDivText"/>
        </w:rPr>
        <w:t>Non</w:t>
      </w:r>
      <w:r w:rsidR="0020366B" w:rsidRPr="0020366B">
        <w:rPr>
          <w:rStyle w:val="CharDivText"/>
        </w:rPr>
        <w:noBreakHyphen/>
      </w:r>
      <w:r w:rsidRPr="0020366B">
        <w:rPr>
          <w:rStyle w:val="CharDivText"/>
        </w:rPr>
        <w:t>compliant tobacco products</w:t>
      </w:r>
      <w:bookmarkEnd w:id="52"/>
    </w:p>
    <w:p w:rsidR="000C6AE3" w:rsidRPr="0020366B" w:rsidRDefault="0032508C" w:rsidP="005B01E9">
      <w:pPr>
        <w:pStyle w:val="ActHead5"/>
      </w:pPr>
      <w:bookmarkStart w:id="53" w:name="_Toc529955608"/>
      <w:r w:rsidRPr="0020366B">
        <w:rPr>
          <w:rStyle w:val="CharSectno"/>
        </w:rPr>
        <w:t>37</w:t>
      </w:r>
      <w:r w:rsidR="000C6AE3" w:rsidRPr="0020366B">
        <w:t xml:space="preserve">  Selling or supplying non</w:t>
      </w:r>
      <w:r w:rsidR="0020366B">
        <w:noBreakHyphen/>
      </w:r>
      <w:r w:rsidR="000C6AE3" w:rsidRPr="0020366B">
        <w:t>compliant tobacco products</w:t>
      </w:r>
      <w:bookmarkEnd w:id="53"/>
    </w:p>
    <w:p w:rsidR="000C6AE3" w:rsidRPr="0020366B" w:rsidRDefault="005E22DF" w:rsidP="005B01E9">
      <w:pPr>
        <w:pStyle w:val="subsection"/>
      </w:pPr>
      <w:r w:rsidRPr="0020366B">
        <w:tab/>
        <w:t>(1)</w:t>
      </w:r>
      <w:r w:rsidRPr="0020366B">
        <w:tab/>
      </w:r>
      <w:r w:rsidR="000C6AE3" w:rsidRPr="0020366B">
        <w:t>A person contravenes this subsection if:</w:t>
      </w:r>
    </w:p>
    <w:p w:rsidR="000C6AE3" w:rsidRPr="0020366B" w:rsidRDefault="000C6AE3" w:rsidP="005B01E9">
      <w:pPr>
        <w:pStyle w:val="paragraph"/>
      </w:pPr>
      <w:r w:rsidRPr="0020366B">
        <w:tab/>
        <w:t>(a)</w:t>
      </w:r>
      <w:r w:rsidRPr="0020366B">
        <w:tab/>
        <w:t>the person:</w:t>
      </w:r>
    </w:p>
    <w:p w:rsidR="000C6AE3" w:rsidRPr="0020366B" w:rsidRDefault="000C6AE3" w:rsidP="005B01E9">
      <w:pPr>
        <w:pStyle w:val="paragraphsub"/>
      </w:pPr>
      <w:r w:rsidRPr="0020366B">
        <w:tab/>
        <w:t>(i)</w:t>
      </w:r>
      <w:r w:rsidRPr="0020366B">
        <w:tab/>
        <w:t>sells a tobacco product; or</w:t>
      </w:r>
    </w:p>
    <w:p w:rsidR="000C6AE3" w:rsidRPr="0020366B" w:rsidRDefault="000C6AE3" w:rsidP="005B01E9">
      <w:pPr>
        <w:pStyle w:val="paragraphsub"/>
      </w:pPr>
      <w:r w:rsidRPr="0020366B">
        <w:tab/>
        <w:t>(ii)</w:t>
      </w:r>
      <w:r w:rsidRPr="0020366B">
        <w:tab/>
        <w:t>offers a tobacco product for sale; or</w:t>
      </w:r>
    </w:p>
    <w:p w:rsidR="000C6AE3" w:rsidRPr="0020366B" w:rsidRDefault="000C6AE3" w:rsidP="005B01E9">
      <w:pPr>
        <w:pStyle w:val="paragraphsub"/>
      </w:pPr>
      <w:r w:rsidRPr="0020366B">
        <w:tab/>
        <w:t>(iii)</w:t>
      </w:r>
      <w:r w:rsidRPr="0020366B">
        <w:tab/>
        <w:t>otherwise supplies (whether or not for consideration) a tobacco product; and</w:t>
      </w:r>
    </w:p>
    <w:p w:rsidR="000C6AE3" w:rsidRPr="0020366B" w:rsidRDefault="000C6AE3" w:rsidP="005B01E9">
      <w:pPr>
        <w:pStyle w:val="paragraph"/>
      </w:pPr>
      <w:r w:rsidRPr="0020366B">
        <w:tab/>
        <w:t>(b)</w:t>
      </w:r>
      <w:r w:rsidRPr="0020366B">
        <w:tab/>
        <w:t>the product does not comply with a tobacco product requirement.</w:t>
      </w:r>
    </w:p>
    <w:p w:rsidR="005E22DF" w:rsidRPr="0020366B" w:rsidRDefault="005E22DF" w:rsidP="005B01E9">
      <w:pPr>
        <w:pStyle w:val="notetext"/>
      </w:pPr>
      <w:r w:rsidRPr="0020366B">
        <w:t>Note 1:</w:t>
      </w:r>
      <w:r w:rsidRPr="0020366B">
        <w:tab/>
        <w:t xml:space="preserve">There is an exception to this </w:t>
      </w:r>
      <w:r w:rsidR="006630EE" w:rsidRPr="0020366B">
        <w:t>subsection in section</w:t>
      </w:r>
      <w:r w:rsidR="0020366B">
        <w:t> </w:t>
      </w:r>
      <w:r w:rsidR="0032508C" w:rsidRPr="0020366B">
        <w:t>49</w:t>
      </w:r>
      <w:r w:rsidRPr="0020366B">
        <w:t xml:space="preserve"> (non</w:t>
      </w:r>
      <w:r w:rsidR="0020366B">
        <w:noBreakHyphen/>
      </w:r>
      <w:r w:rsidRPr="0020366B">
        <w:t>compliant tobacco products for export).</w:t>
      </w:r>
    </w:p>
    <w:p w:rsidR="000C6AE3" w:rsidRPr="0020366B" w:rsidRDefault="000C6AE3" w:rsidP="005B01E9">
      <w:pPr>
        <w:pStyle w:val="notetext"/>
      </w:pPr>
      <w:r w:rsidRPr="0020366B">
        <w:t>Note</w:t>
      </w:r>
      <w:r w:rsidR="005E22DF" w:rsidRPr="0020366B">
        <w:t xml:space="preserve"> 2</w:t>
      </w:r>
      <w:r w:rsidRPr="0020366B">
        <w:t>:</w:t>
      </w:r>
      <w:r w:rsidRPr="0020366B">
        <w:tab/>
        <w:t>See subsection</w:t>
      </w:r>
      <w:r w:rsidR="0020366B">
        <w:t> </w:t>
      </w:r>
      <w:r w:rsidR="0032508C" w:rsidRPr="0020366B">
        <w:t>4</w:t>
      </w:r>
      <w:r w:rsidRPr="0020366B">
        <w:t xml:space="preserve">(2) for an extended meaning of </w:t>
      </w:r>
      <w:r w:rsidRPr="0020366B">
        <w:rPr>
          <w:b/>
          <w:i/>
        </w:rPr>
        <w:t>offer</w:t>
      </w:r>
      <w:r w:rsidRPr="0020366B">
        <w:t>.</w:t>
      </w:r>
    </w:p>
    <w:p w:rsidR="000C6AE3" w:rsidRPr="0020366B" w:rsidRDefault="000C6AE3" w:rsidP="005B01E9">
      <w:pPr>
        <w:pStyle w:val="SubsectionHead"/>
      </w:pPr>
      <w:r w:rsidRPr="0020366B">
        <w:t>Fault</w:t>
      </w:r>
      <w:r w:rsidR="0020366B">
        <w:noBreakHyphen/>
      </w:r>
      <w:r w:rsidRPr="0020366B">
        <w:t>based offence</w:t>
      </w:r>
    </w:p>
    <w:p w:rsidR="000C6AE3" w:rsidRPr="0020366B" w:rsidRDefault="005E22DF" w:rsidP="005B01E9">
      <w:pPr>
        <w:pStyle w:val="subsection"/>
      </w:pPr>
      <w:r w:rsidRPr="0020366B">
        <w:tab/>
        <w:t>(2)</w:t>
      </w:r>
      <w:r w:rsidRPr="0020366B">
        <w:tab/>
      </w:r>
      <w:r w:rsidR="000C6AE3" w:rsidRPr="0020366B">
        <w:t xml:space="preserve">A person commits an offence if the person contravenes </w:t>
      </w:r>
      <w:r w:rsidR="0020366B">
        <w:t>subsection (</w:t>
      </w:r>
      <w:r w:rsidR="000C6AE3" w:rsidRPr="0020366B">
        <w:t>1).</w:t>
      </w:r>
    </w:p>
    <w:p w:rsidR="000C6AE3" w:rsidRPr="0020366B" w:rsidRDefault="000C6AE3" w:rsidP="005B01E9">
      <w:pPr>
        <w:pStyle w:val="Penalty"/>
      </w:pPr>
      <w:r w:rsidRPr="0020366B">
        <w:t>Penalty:</w:t>
      </w:r>
      <w:r w:rsidRPr="0020366B">
        <w:tab/>
        <w:t>2,000 penalty units.</w:t>
      </w:r>
    </w:p>
    <w:p w:rsidR="0056115E" w:rsidRPr="0020366B" w:rsidRDefault="0056115E" w:rsidP="005B01E9">
      <w:pPr>
        <w:pStyle w:val="notetext"/>
      </w:pPr>
      <w:r w:rsidRPr="0020366B">
        <w:t>Note:</w:t>
      </w:r>
      <w:r w:rsidRPr="0020366B">
        <w:tab/>
        <w:t>See section</w:t>
      </w:r>
      <w:r w:rsidR="0020366B">
        <w:t> </w:t>
      </w:r>
      <w:r w:rsidR="0032508C" w:rsidRPr="0020366B">
        <w:t>50</w:t>
      </w:r>
      <w:r w:rsidRPr="0020366B">
        <w:t xml:space="preserve"> in relation to the physical elements of the offence.</w:t>
      </w:r>
    </w:p>
    <w:p w:rsidR="000C6AE3" w:rsidRPr="0020366B" w:rsidRDefault="000C6AE3" w:rsidP="005B01E9">
      <w:pPr>
        <w:pStyle w:val="SubsectionHead"/>
      </w:pPr>
      <w:r w:rsidRPr="0020366B">
        <w:t>Strict liability offence</w:t>
      </w:r>
    </w:p>
    <w:p w:rsidR="000C6AE3" w:rsidRPr="0020366B" w:rsidRDefault="005E22DF" w:rsidP="005B01E9">
      <w:pPr>
        <w:pStyle w:val="subsection"/>
      </w:pPr>
      <w:r w:rsidRPr="0020366B">
        <w:tab/>
        <w:t>(3)</w:t>
      </w:r>
      <w:r w:rsidRPr="0020366B">
        <w:tab/>
      </w:r>
      <w:r w:rsidR="000C6AE3" w:rsidRPr="0020366B">
        <w:t xml:space="preserve">A person commits an offence of strict liability if the person contravenes </w:t>
      </w:r>
      <w:r w:rsidR="0020366B">
        <w:t>subsection (</w:t>
      </w:r>
      <w:r w:rsidR="000C6AE3" w:rsidRPr="0020366B">
        <w:t>1).</w:t>
      </w:r>
    </w:p>
    <w:p w:rsidR="000C6AE3" w:rsidRPr="0020366B" w:rsidRDefault="000C6AE3" w:rsidP="005B01E9">
      <w:pPr>
        <w:pStyle w:val="Penalty"/>
      </w:pPr>
      <w:r w:rsidRPr="0020366B">
        <w:t>Penalty:</w:t>
      </w:r>
      <w:r w:rsidRPr="0020366B">
        <w:tab/>
        <w:t>60 penalty units.</w:t>
      </w:r>
    </w:p>
    <w:p w:rsidR="00710767" w:rsidRPr="0020366B" w:rsidRDefault="00710767" w:rsidP="005B01E9">
      <w:pPr>
        <w:pStyle w:val="notetext"/>
      </w:pPr>
      <w:r w:rsidRPr="0020366B">
        <w:t>Note:</w:t>
      </w:r>
      <w:r w:rsidRPr="0020366B">
        <w:rPr>
          <w:lang w:eastAsia="en-US"/>
        </w:rPr>
        <w:tab/>
      </w:r>
      <w:r w:rsidRPr="0020366B">
        <w:t>For offences of strict liability, see subsection</w:t>
      </w:r>
      <w:r w:rsidR="0020366B">
        <w:t> </w:t>
      </w:r>
      <w:r w:rsidRPr="0020366B">
        <w:t xml:space="preserve">6.1(1) of the </w:t>
      </w:r>
      <w:r w:rsidRPr="0020366B">
        <w:rPr>
          <w:i/>
          <w:iCs/>
        </w:rPr>
        <w:t>Criminal Code</w:t>
      </w:r>
      <w:r w:rsidRPr="0020366B">
        <w:t>.</w:t>
      </w:r>
    </w:p>
    <w:p w:rsidR="000C6AE3" w:rsidRPr="0020366B" w:rsidRDefault="000C6AE3" w:rsidP="005B01E9">
      <w:pPr>
        <w:pStyle w:val="SubsectionHead"/>
      </w:pPr>
      <w:r w:rsidRPr="0020366B">
        <w:lastRenderedPageBreak/>
        <w:t>Civil penalty provision</w:t>
      </w:r>
    </w:p>
    <w:p w:rsidR="000C6AE3" w:rsidRPr="0020366B" w:rsidRDefault="005E22DF" w:rsidP="005B01E9">
      <w:pPr>
        <w:pStyle w:val="subsection"/>
      </w:pPr>
      <w:r w:rsidRPr="0020366B">
        <w:rPr>
          <w:lang w:eastAsia="en-US"/>
        </w:rPr>
        <w:tab/>
        <w:t>(4)</w:t>
      </w:r>
      <w:r w:rsidRPr="0020366B">
        <w:rPr>
          <w:lang w:eastAsia="en-US"/>
        </w:rPr>
        <w:tab/>
      </w:r>
      <w:r w:rsidR="000C6AE3" w:rsidRPr="0020366B">
        <w:t xml:space="preserve">A person is liable to a civil penalty if the person contravenes </w:t>
      </w:r>
      <w:r w:rsidR="0020366B">
        <w:t>subsection (</w:t>
      </w:r>
      <w:r w:rsidR="000C6AE3" w:rsidRPr="0020366B">
        <w:t>1).</w:t>
      </w:r>
    </w:p>
    <w:p w:rsidR="000C6AE3" w:rsidRPr="0020366B" w:rsidRDefault="000C6AE3" w:rsidP="005B01E9">
      <w:pPr>
        <w:pStyle w:val="Penalty"/>
      </w:pPr>
      <w:r w:rsidRPr="0020366B">
        <w:t>Civil penalty:</w:t>
      </w:r>
      <w:r w:rsidRPr="0020366B">
        <w:tab/>
        <w:t>2,000 penalty units.</w:t>
      </w:r>
    </w:p>
    <w:p w:rsidR="000C6AE3" w:rsidRPr="0020366B" w:rsidRDefault="000C6AE3" w:rsidP="005B01E9">
      <w:pPr>
        <w:pStyle w:val="notetext"/>
      </w:pPr>
      <w:r w:rsidRPr="0020366B">
        <w:t>Note:</w:t>
      </w:r>
      <w:r w:rsidRPr="0020366B">
        <w:tab/>
        <w:t xml:space="preserve">It is not necessary to prove a person’s state of mind in proceedings for a contravention of a civil penalty provision, except in limited circumstances (see </w:t>
      </w:r>
      <w:r w:rsidR="00B5671D" w:rsidRPr="0020366B">
        <w:t>section</w:t>
      </w:r>
      <w:r w:rsidR="0020366B">
        <w:t> </w:t>
      </w:r>
      <w:r w:rsidR="00B5671D" w:rsidRPr="0020366B">
        <w:t>94 of the Regulatory Powers Act</w:t>
      </w:r>
      <w:r w:rsidRPr="0020366B">
        <w:t>).</w:t>
      </w:r>
    </w:p>
    <w:p w:rsidR="00991236" w:rsidRPr="0020366B" w:rsidRDefault="0032508C" w:rsidP="005B01E9">
      <w:pPr>
        <w:pStyle w:val="ActHead5"/>
      </w:pPr>
      <w:bookmarkStart w:id="54" w:name="_Toc529955609"/>
      <w:r w:rsidRPr="0020366B">
        <w:rPr>
          <w:rStyle w:val="CharSectno"/>
        </w:rPr>
        <w:t>38</w:t>
      </w:r>
      <w:r w:rsidR="00991236" w:rsidRPr="0020366B">
        <w:t xml:space="preserve">  Purchasing non</w:t>
      </w:r>
      <w:r w:rsidR="0020366B">
        <w:noBreakHyphen/>
      </w:r>
      <w:r w:rsidR="00991236" w:rsidRPr="0020366B">
        <w:t>compliant tobacco products</w:t>
      </w:r>
      <w:bookmarkEnd w:id="54"/>
    </w:p>
    <w:p w:rsidR="00991236" w:rsidRPr="0020366B" w:rsidRDefault="00E14E2D" w:rsidP="005B01E9">
      <w:pPr>
        <w:pStyle w:val="subsection"/>
      </w:pPr>
      <w:r w:rsidRPr="0020366B">
        <w:tab/>
        <w:t>(1)</w:t>
      </w:r>
      <w:r w:rsidRPr="0020366B">
        <w:tab/>
      </w:r>
      <w:r w:rsidR="00991236" w:rsidRPr="0020366B">
        <w:t>A person contravenes this subsection if:</w:t>
      </w:r>
    </w:p>
    <w:p w:rsidR="00991236" w:rsidRPr="0020366B" w:rsidRDefault="00991236" w:rsidP="005B01E9">
      <w:pPr>
        <w:pStyle w:val="paragraph"/>
      </w:pPr>
      <w:r w:rsidRPr="0020366B">
        <w:tab/>
        <w:t>(a)</w:t>
      </w:r>
      <w:r w:rsidRPr="0020366B">
        <w:tab/>
        <w:t>the person purchases a tobacco product; and</w:t>
      </w:r>
    </w:p>
    <w:p w:rsidR="00991236" w:rsidRPr="0020366B" w:rsidRDefault="00991236" w:rsidP="005B01E9">
      <w:pPr>
        <w:pStyle w:val="paragraph"/>
      </w:pPr>
      <w:r w:rsidRPr="0020366B">
        <w:tab/>
        <w:t>(b)</w:t>
      </w:r>
      <w:r w:rsidRPr="0020366B">
        <w:tab/>
        <w:t>the product does not comply with a tobacco product requirement.</w:t>
      </w:r>
    </w:p>
    <w:p w:rsidR="005E22DF" w:rsidRPr="0020366B" w:rsidRDefault="00710767" w:rsidP="005B01E9">
      <w:pPr>
        <w:pStyle w:val="subsection"/>
      </w:pPr>
      <w:r w:rsidRPr="0020366B">
        <w:tab/>
        <w:t>(2)</w:t>
      </w:r>
      <w:r w:rsidRPr="0020366B">
        <w:tab/>
      </w:r>
      <w:r w:rsidR="0020366B">
        <w:t>Subsection (</w:t>
      </w:r>
      <w:r w:rsidRPr="0020366B">
        <w:t>1) does not apply</w:t>
      </w:r>
      <w:r w:rsidR="005E22DF" w:rsidRPr="0020366B">
        <w:t xml:space="preserve"> </w:t>
      </w:r>
      <w:r w:rsidRPr="0020366B">
        <w:t>to an individual who purchases the tobacco product for his or her personal use</w:t>
      </w:r>
      <w:r w:rsidR="005E22DF" w:rsidRPr="0020366B">
        <w:t>.</w:t>
      </w:r>
    </w:p>
    <w:p w:rsidR="005E22DF" w:rsidRPr="0020366B" w:rsidRDefault="005E22DF" w:rsidP="005B01E9">
      <w:pPr>
        <w:pStyle w:val="notetext"/>
      </w:pPr>
      <w:r w:rsidRPr="0020366B">
        <w:t>Note:</w:t>
      </w:r>
      <w:r w:rsidRPr="0020366B">
        <w:tab/>
        <w:t xml:space="preserve">There is another exception to </w:t>
      </w:r>
      <w:r w:rsidR="0020366B">
        <w:t>subsection (</w:t>
      </w:r>
      <w:r w:rsidR="00955E6E" w:rsidRPr="0020366B">
        <w:t xml:space="preserve">1) </w:t>
      </w:r>
      <w:r w:rsidR="006630EE" w:rsidRPr="0020366B">
        <w:t>in section</w:t>
      </w:r>
      <w:r w:rsidR="0020366B">
        <w:t> </w:t>
      </w:r>
      <w:r w:rsidR="0032508C" w:rsidRPr="0020366B">
        <w:t>49</w:t>
      </w:r>
      <w:r w:rsidRPr="0020366B">
        <w:t xml:space="preserve"> (non</w:t>
      </w:r>
      <w:r w:rsidR="0020366B">
        <w:noBreakHyphen/>
      </w:r>
      <w:r w:rsidRPr="0020366B">
        <w:t>compliant tobacco products for export).</w:t>
      </w:r>
    </w:p>
    <w:p w:rsidR="003759ED" w:rsidRPr="0020366B" w:rsidRDefault="003759ED" w:rsidP="005B01E9">
      <w:pPr>
        <w:pStyle w:val="SubsectionHead"/>
      </w:pPr>
      <w:r w:rsidRPr="0020366B">
        <w:t>Fault</w:t>
      </w:r>
      <w:r w:rsidR="0020366B">
        <w:noBreakHyphen/>
      </w:r>
      <w:r w:rsidRPr="0020366B">
        <w:t>based offence</w:t>
      </w:r>
    </w:p>
    <w:p w:rsidR="003759ED" w:rsidRPr="0020366B" w:rsidRDefault="00E14E2D" w:rsidP="005B01E9">
      <w:pPr>
        <w:pStyle w:val="subsection"/>
      </w:pPr>
      <w:r w:rsidRPr="0020366B">
        <w:tab/>
        <w:t>(3)</w:t>
      </w:r>
      <w:r w:rsidRPr="0020366B">
        <w:tab/>
      </w:r>
      <w:r w:rsidR="003759ED" w:rsidRPr="0020366B">
        <w:t xml:space="preserve">A person commits an offence if the person contravenes </w:t>
      </w:r>
      <w:r w:rsidR="0020366B">
        <w:t>subsection (</w:t>
      </w:r>
      <w:r w:rsidR="003759ED" w:rsidRPr="0020366B">
        <w:t>1).</w:t>
      </w:r>
    </w:p>
    <w:p w:rsidR="003759ED" w:rsidRPr="0020366B" w:rsidRDefault="003759ED" w:rsidP="005B01E9">
      <w:pPr>
        <w:pStyle w:val="Penalty"/>
      </w:pPr>
      <w:r w:rsidRPr="0020366B">
        <w:t>Penalty:</w:t>
      </w:r>
      <w:r w:rsidR="00AE02D7" w:rsidRPr="0020366B">
        <w:tab/>
      </w:r>
      <w:r w:rsidR="00D00D55" w:rsidRPr="0020366B">
        <w:t>2,000</w:t>
      </w:r>
      <w:r w:rsidRPr="0020366B">
        <w:t xml:space="preserve"> penalty units.</w:t>
      </w:r>
    </w:p>
    <w:p w:rsidR="00672DCA" w:rsidRPr="0020366B" w:rsidRDefault="00672DCA" w:rsidP="005B01E9">
      <w:pPr>
        <w:pStyle w:val="notetext"/>
      </w:pPr>
      <w:r w:rsidRPr="0020366B">
        <w:t>Note 1:</w:t>
      </w:r>
      <w:r w:rsidRPr="0020366B">
        <w:tab/>
        <w:t>See section</w:t>
      </w:r>
      <w:r w:rsidR="0020366B">
        <w:t> </w:t>
      </w:r>
      <w:r w:rsidR="0032508C" w:rsidRPr="0020366B">
        <w:t>50</w:t>
      </w:r>
      <w:r w:rsidRPr="0020366B">
        <w:t xml:space="preserve"> in relation to the physical elements of the offence.</w:t>
      </w:r>
    </w:p>
    <w:p w:rsidR="00991236" w:rsidRPr="0020366B" w:rsidRDefault="00991236" w:rsidP="005B01E9">
      <w:pPr>
        <w:pStyle w:val="notetext"/>
      </w:pPr>
      <w:r w:rsidRPr="0020366B">
        <w:t>Note</w:t>
      </w:r>
      <w:r w:rsidR="003759ED" w:rsidRPr="0020366B">
        <w:t xml:space="preserve"> 2</w:t>
      </w:r>
      <w:r w:rsidRPr="0020366B">
        <w:t>:</w:t>
      </w:r>
      <w:r w:rsidRPr="0020366B">
        <w:tab/>
        <w:t xml:space="preserve">A defendant bears an evidential burden in relation to the matter in </w:t>
      </w:r>
      <w:r w:rsidR="0020366B">
        <w:t>subsection (</w:t>
      </w:r>
      <w:r w:rsidRPr="0020366B">
        <w:t>2) (see subsection</w:t>
      </w:r>
      <w:r w:rsidR="0020366B">
        <w:t> </w:t>
      </w:r>
      <w:r w:rsidRPr="0020366B">
        <w:t xml:space="preserve">13.3(3) of the </w:t>
      </w:r>
      <w:r w:rsidRPr="0020366B">
        <w:rPr>
          <w:i/>
        </w:rPr>
        <w:t>Criminal Code</w:t>
      </w:r>
      <w:r w:rsidRPr="0020366B">
        <w:t>).</w:t>
      </w:r>
    </w:p>
    <w:p w:rsidR="003759ED" w:rsidRPr="0020366B" w:rsidRDefault="003759ED" w:rsidP="005B01E9">
      <w:pPr>
        <w:pStyle w:val="SubsectionHead"/>
      </w:pPr>
      <w:r w:rsidRPr="0020366B">
        <w:t>Strict liability offence</w:t>
      </w:r>
    </w:p>
    <w:p w:rsidR="003759ED" w:rsidRPr="0020366B" w:rsidRDefault="00E14E2D" w:rsidP="005B01E9">
      <w:pPr>
        <w:pStyle w:val="subsection"/>
      </w:pPr>
      <w:r w:rsidRPr="0020366B">
        <w:tab/>
        <w:t>(4)</w:t>
      </w:r>
      <w:r w:rsidRPr="0020366B">
        <w:tab/>
      </w:r>
      <w:r w:rsidR="003759ED" w:rsidRPr="0020366B">
        <w:t xml:space="preserve">A person commits an offence of strict liability if the person contravenes </w:t>
      </w:r>
      <w:r w:rsidR="0020366B">
        <w:t>subsection (</w:t>
      </w:r>
      <w:r w:rsidR="003759ED" w:rsidRPr="0020366B">
        <w:t>1).</w:t>
      </w:r>
    </w:p>
    <w:p w:rsidR="003759ED" w:rsidRPr="0020366B" w:rsidRDefault="003759ED" w:rsidP="005B01E9">
      <w:pPr>
        <w:pStyle w:val="Penalty"/>
      </w:pPr>
      <w:r w:rsidRPr="0020366B">
        <w:t>Penalty:</w:t>
      </w:r>
      <w:r w:rsidR="00AE02D7" w:rsidRPr="0020366B">
        <w:tab/>
      </w:r>
      <w:r w:rsidRPr="0020366B">
        <w:t>60 penalty units.</w:t>
      </w:r>
    </w:p>
    <w:p w:rsidR="005B0E71" w:rsidRPr="0020366B" w:rsidRDefault="005B0E71" w:rsidP="005B01E9">
      <w:pPr>
        <w:pStyle w:val="notetext"/>
        <w:rPr>
          <w:iCs/>
        </w:rPr>
      </w:pPr>
      <w:r w:rsidRPr="0020366B">
        <w:lastRenderedPageBreak/>
        <w:t>Note 1:</w:t>
      </w:r>
      <w:r w:rsidRPr="0020366B">
        <w:rPr>
          <w:lang w:eastAsia="en-US"/>
        </w:rPr>
        <w:tab/>
      </w:r>
      <w:r w:rsidRPr="0020366B">
        <w:t>For offences of strict liability, see subsection</w:t>
      </w:r>
      <w:r w:rsidR="0020366B">
        <w:t> </w:t>
      </w:r>
      <w:r w:rsidRPr="0020366B">
        <w:t xml:space="preserve">6.1(1) of the </w:t>
      </w:r>
      <w:r w:rsidRPr="0020366B">
        <w:rPr>
          <w:i/>
          <w:iCs/>
        </w:rPr>
        <w:t>Criminal Code</w:t>
      </w:r>
      <w:r w:rsidRPr="0020366B">
        <w:t>.</w:t>
      </w:r>
    </w:p>
    <w:p w:rsidR="003759ED" w:rsidRPr="0020366B" w:rsidRDefault="003759ED" w:rsidP="005B01E9">
      <w:pPr>
        <w:pStyle w:val="notetext"/>
      </w:pPr>
      <w:r w:rsidRPr="0020366B">
        <w:t>Note 2:</w:t>
      </w:r>
      <w:r w:rsidRPr="0020366B">
        <w:tab/>
        <w:t xml:space="preserve">A defendant bears an evidential burden in relation to the matter in </w:t>
      </w:r>
      <w:r w:rsidR="0020366B">
        <w:t>subsection (</w:t>
      </w:r>
      <w:r w:rsidRPr="0020366B">
        <w:t>2) (see subsection</w:t>
      </w:r>
      <w:r w:rsidR="0020366B">
        <w:t> </w:t>
      </w:r>
      <w:r w:rsidRPr="0020366B">
        <w:t xml:space="preserve">13.3(3) of the </w:t>
      </w:r>
      <w:r w:rsidRPr="0020366B">
        <w:rPr>
          <w:i/>
        </w:rPr>
        <w:t>Criminal Code</w:t>
      </w:r>
      <w:r w:rsidRPr="0020366B">
        <w:t>).</w:t>
      </w:r>
    </w:p>
    <w:p w:rsidR="00991236" w:rsidRPr="0020366B" w:rsidRDefault="00991236" w:rsidP="005B01E9">
      <w:pPr>
        <w:pStyle w:val="SubsectionHead"/>
      </w:pPr>
      <w:r w:rsidRPr="0020366B">
        <w:t>Civil penalty provision</w:t>
      </w:r>
    </w:p>
    <w:p w:rsidR="00991236" w:rsidRPr="0020366B" w:rsidRDefault="00E14E2D" w:rsidP="005B01E9">
      <w:pPr>
        <w:pStyle w:val="subsection"/>
      </w:pPr>
      <w:r w:rsidRPr="0020366B">
        <w:rPr>
          <w:lang w:eastAsia="en-US"/>
        </w:rPr>
        <w:tab/>
        <w:t>(5)</w:t>
      </w:r>
      <w:r w:rsidRPr="0020366B">
        <w:rPr>
          <w:lang w:eastAsia="en-US"/>
        </w:rPr>
        <w:tab/>
      </w:r>
      <w:r w:rsidR="00991236" w:rsidRPr="0020366B">
        <w:t xml:space="preserve">A person is liable to a civil penalty if the person contravenes </w:t>
      </w:r>
      <w:r w:rsidR="0020366B">
        <w:t>subsection (</w:t>
      </w:r>
      <w:r w:rsidR="00991236" w:rsidRPr="0020366B">
        <w:t>1).</w:t>
      </w:r>
    </w:p>
    <w:p w:rsidR="00991236" w:rsidRPr="0020366B" w:rsidRDefault="00991236" w:rsidP="005B01E9">
      <w:pPr>
        <w:pStyle w:val="Penalty"/>
      </w:pPr>
      <w:r w:rsidRPr="0020366B">
        <w:t>Civil penalty:</w:t>
      </w:r>
      <w:r w:rsidR="00AE02D7" w:rsidRPr="0020366B">
        <w:tab/>
      </w:r>
      <w:r w:rsidR="00D00D55" w:rsidRPr="0020366B">
        <w:t>2,000</w:t>
      </w:r>
      <w:r w:rsidRPr="0020366B">
        <w:t xml:space="preserve"> penalty units.</w:t>
      </w:r>
    </w:p>
    <w:p w:rsidR="00E90830" w:rsidRPr="0020366B" w:rsidRDefault="00E90830" w:rsidP="005B01E9">
      <w:pPr>
        <w:pStyle w:val="notetext"/>
        <w:rPr>
          <w:iCs/>
        </w:rPr>
      </w:pPr>
      <w:r w:rsidRPr="0020366B">
        <w:t>Note:</w:t>
      </w:r>
      <w:r w:rsidRPr="0020366B">
        <w:tab/>
        <w:t>It is not necessary to prove a person</w:t>
      </w:r>
      <w:r w:rsidR="000A7B60" w:rsidRPr="0020366B">
        <w:t>’</w:t>
      </w:r>
      <w:r w:rsidRPr="0020366B">
        <w:t xml:space="preserve">s state of mind in proceedings for a contravention of a civil penalty provision, except in limited circumstances (see </w:t>
      </w:r>
      <w:r w:rsidR="00B5671D" w:rsidRPr="0020366B">
        <w:t>section</w:t>
      </w:r>
      <w:r w:rsidR="0020366B">
        <w:t> </w:t>
      </w:r>
      <w:r w:rsidR="00B5671D" w:rsidRPr="0020366B">
        <w:t>94 of the Regulatory Powers Act</w:t>
      </w:r>
      <w:r w:rsidRPr="0020366B">
        <w:t>).</w:t>
      </w:r>
    </w:p>
    <w:p w:rsidR="0078162F" w:rsidRPr="0020366B" w:rsidRDefault="0032508C" w:rsidP="005B01E9">
      <w:pPr>
        <w:pStyle w:val="ActHead5"/>
      </w:pPr>
      <w:bookmarkStart w:id="55" w:name="_Toc529955610"/>
      <w:r w:rsidRPr="0020366B">
        <w:rPr>
          <w:rStyle w:val="CharSectno"/>
        </w:rPr>
        <w:t>39</w:t>
      </w:r>
      <w:r w:rsidR="0078162F" w:rsidRPr="0020366B">
        <w:t xml:space="preserve">  Manufacturing non</w:t>
      </w:r>
      <w:r w:rsidR="0020366B">
        <w:noBreakHyphen/>
      </w:r>
      <w:r w:rsidR="0078162F" w:rsidRPr="0020366B">
        <w:t xml:space="preserve">compliant </w:t>
      </w:r>
      <w:r w:rsidR="00751D8D" w:rsidRPr="0020366B">
        <w:t>tobacco product</w:t>
      </w:r>
      <w:r w:rsidR="005A7055" w:rsidRPr="0020366B">
        <w:t>s</w:t>
      </w:r>
      <w:bookmarkEnd w:id="55"/>
    </w:p>
    <w:p w:rsidR="0078162F" w:rsidRPr="0020366B" w:rsidRDefault="005E22DF" w:rsidP="005B01E9">
      <w:pPr>
        <w:pStyle w:val="subsection"/>
      </w:pPr>
      <w:r w:rsidRPr="0020366B">
        <w:tab/>
        <w:t>(1)</w:t>
      </w:r>
      <w:r w:rsidRPr="0020366B">
        <w:tab/>
      </w:r>
      <w:r w:rsidR="0078162F" w:rsidRPr="0020366B">
        <w:t xml:space="preserve">A person </w:t>
      </w:r>
      <w:r w:rsidR="005126F2" w:rsidRPr="0020366B">
        <w:t xml:space="preserve">contravenes this subsection </w:t>
      </w:r>
      <w:r w:rsidR="0078162F" w:rsidRPr="0020366B">
        <w:t>if:</w:t>
      </w:r>
    </w:p>
    <w:p w:rsidR="0078162F" w:rsidRPr="0020366B" w:rsidRDefault="0078162F" w:rsidP="005B01E9">
      <w:pPr>
        <w:pStyle w:val="paragraph"/>
      </w:pPr>
      <w:r w:rsidRPr="0020366B">
        <w:tab/>
        <w:t>(a)</w:t>
      </w:r>
      <w:r w:rsidRPr="0020366B">
        <w:tab/>
        <w:t xml:space="preserve">the person manufactures a </w:t>
      </w:r>
      <w:r w:rsidR="00751D8D" w:rsidRPr="0020366B">
        <w:t>tobacco product</w:t>
      </w:r>
      <w:r w:rsidRPr="0020366B">
        <w:t>; and</w:t>
      </w:r>
    </w:p>
    <w:p w:rsidR="0078162F" w:rsidRPr="0020366B" w:rsidRDefault="0078162F" w:rsidP="005B01E9">
      <w:pPr>
        <w:pStyle w:val="paragraph"/>
      </w:pPr>
      <w:r w:rsidRPr="0020366B">
        <w:tab/>
        <w:t>(</w:t>
      </w:r>
      <w:r w:rsidR="00F1035C" w:rsidRPr="0020366B">
        <w:t>b</w:t>
      </w:r>
      <w:r w:rsidRPr="0020366B">
        <w:t>)</w:t>
      </w:r>
      <w:r w:rsidRPr="0020366B">
        <w:tab/>
        <w:t xml:space="preserve">the </w:t>
      </w:r>
      <w:r w:rsidR="00357EE8" w:rsidRPr="0020366B">
        <w:t>product</w:t>
      </w:r>
      <w:r w:rsidRPr="0020366B">
        <w:t xml:space="preserve"> does not comply with </w:t>
      </w:r>
      <w:r w:rsidR="009065D8" w:rsidRPr="0020366B">
        <w:t>a tobacco</w:t>
      </w:r>
      <w:r w:rsidR="00D70C2B" w:rsidRPr="0020366B">
        <w:t xml:space="preserve"> product requirement</w:t>
      </w:r>
      <w:r w:rsidRPr="0020366B">
        <w:t>.</w:t>
      </w:r>
    </w:p>
    <w:p w:rsidR="005E22DF" w:rsidRPr="0020366B" w:rsidRDefault="005E22DF" w:rsidP="005B01E9">
      <w:pPr>
        <w:pStyle w:val="notetext"/>
      </w:pPr>
      <w:r w:rsidRPr="0020366B">
        <w:t>Note:</w:t>
      </w:r>
      <w:r w:rsidRPr="0020366B">
        <w:tab/>
        <w:t xml:space="preserve">There is an exception to this </w:t>
      </w:r>
      <w:r w:rsidR="006630EE" w:rsidRPr="0020366B">
        <w:t>subsection in section</w:t>
      </w:r>
      <w:r w:rsidR="0020366B">
        <w:t> </w:t>
      </w:r>
      <w:r w:rsidR="0032508C" w:rsidRPr="0020366B">
        <w:t>49</w:t>
      </w:r>
      <w:r w:rsidRPr="0020366B">
        <w:t xml:space="preserve"> (non</w:t>
      </w:r>
      <w:r w:rsidR="0020366B">
        <w:noBreakHyphen/>
      </w:r>
      <w:r w:rsidRPr="0020366B">
        <w:t>compliant tobacco products for export).</w:t>
      </w:r>
    </w:p>
    <w:p w:rsidR="00613E87" w:rsidRPr="0020366B" w:rsidRDefault="00613E87" w:rsidP="005B01E9">
      <w:pPr>
        <w:pStyle w:val="SubsectionHead"/>
      </w:pPr>
      <w:r w:rsidRPr="0020366B">
        <w:t>Fault</w:t>
      </w:r>
      <w:r w:rsidR="0020366B">
        <w:noBreakHyphen/>
      </w:r>
      <w:r w:rsidRPr="0020366B">
        <w:t>based offence</w:t>
      </w:r>
    </w:p>
    <w:p w:rsidR="00613E87" w:rsidRPr="0020366B" w:rsidRDefault="005E22DF" w:rsidP="005B01E9">
      <w:pPr>
        <w:pStyle w:val="subsection"/>
      </w:pPr>
      <w:r w:rsidRPr="0020366B">
        <w:tab/>
        <w:t>(2)</w:t>
      </w:r>
      <w:r w:rsidRPr="0020366B">
        <w:tab/>
      </w:r>
      <w:r w:rsidR="00613E87" w:rsidRPr="0020366B">
        <w:t xml:space="preserve">A person commits an offence if the person contravenes </w:t>
      </w:r>
      <w:r w:rsidR="0020366B">
        <w:t>subsection (</w:t>
      </w:r>
      <w:r w:rsidR="00613E87" w:rsidRPr="0020366B">
        <w:t>1).</w:t>
      </w:r>
    </w:p>
    <w:p w:rsidR="00613E87" w:rsidRPr="0020366B" w:rsidRDefault="00613E87" w:rsidP="005B01E9">
      <w:pPr>
        <w:pStyle w:val="Penalty"/>
      </w:pPr>
      <w:r w:rsidRPr="0020366B">
        <w:t>Penalty:</w:t>
      </w:r>
      <w:r w:rsidR="00AE02D7" w:rsidRPr="0020366B">
        <w:tab/>
      </w:r>
      <w:r w:rsidR="00D00D55" w:rsidRPr="0020366B">
        <w:t>2,000</w:t>
      </w:r>
      <w:r w:rsidRPr="0020366B">
        <w:t xml:space="preserve"> penalty units.</w:t>
      </w:r>
    </w:p>
    <w:p w:rsidR="00710767" w:rsidRPr="0020366B" w:rsidRDefault="00710767" w:rsidP="005B01E9">
      <w:pPr>
        <w:pStyle w:val="notetext"/>
      </w:pPr>
      <w:r w:rsidRPr="0020366B">
        <w:t>Note:</w:t>
      </w:r>
      <w:r w:rsidRPr="0020366B">
        <w:tab/>
        <w:t>See section</w:t>
      </w:r>
      <w:r w:rsidR="0020366B">
        <w:t> </w:t>
      </w:r>
      <w:r w:rsidR="0032508C" w:rsidRPr="0020366B">
        <w:t>50</w:t>
      </w:r>
      <w:r w:rsidRPr="0020366B">
        <w:t xml:space="preserve"> in relation to the physical elements of the offence.</w:t>
      </w:r>
    </w:p>
    <w:p w:rsidR="00613E87" w:rsidRPr="0020366B" w:rsidRDefault="00613E87" w:rsidP="005B01E9">
      <w:pPr>
        <w:pStyle w:val="SubsectionHead"/>
      </w:pPr>
      <w:r w:rsidRPr="0020366B">
        <w:t>Strict liability offence</w:t>
      </w:r>
    </w:p>
    <w:p w:rsidR="00613E87" w:rsidRPr="0020366B" w:rsidRDefault="005E22DF" w:rsidP="005B01E9">
      <w:pPr>
        <w:pStyle w:val="subsection"/>
      </w:pPr>
      <w:r w:rsidRPr="0020366B">
        <w:tab/>
        <w:t>(3)</w:t>
      </w:r>
      <w:r w:rsidRPr="0020366B">
        <w:tab/>
      </w:r>
      <w:r w:rsidR="00613E87" w:rsidRPr="0020366B">
        <w:t xml:space="preserve">A person commits an offence of strict liability if the person contravenes </w:t>
      </w:r>
      <w:r w:rsidR="0020366B">
        <w:t>subsection (</w:t>
      </w:r>
      <w:r w:rsidR="00613E87" w:rsidRPr="0020366B">
        <w:t>1).</w:t>
      </w:r>
    </w:p>
    <w:p w:rsidR="00613E87" w:rsidRPr="0020366B" w:rsidRDefault="00613E87" w:rsidP="005B01E9">
      <w:pPr>
        <w:pStyle w:val="Penalty"/>
      </w:pPr>
      <w:r w:rsidRPr="0020366B">
        <w:t>Penalty:</w:t>
      </w:r>
      <w:r w:rsidR="00AE02D7" w:rsidRPr="0020366B">
        <w:tab/>
      </w:r>
      <w:r w:rsidRPr="0020366B">
        <w:t>60 penalty units.</w:t>
      </w:r>
    </w:p>
    <w:p w:rsidR="00710767" w:rsidRPr="0020366B" w:rsidRDefault="00710767" w:rsidP="005B01E9">
      <w:pPr>
        <w:pStyle w:val="notetext"/>
        <w:rPr>
          <w:iCs/>
        </w:rPr>
      </w:pPr>
      <w:r w:rsidRPr="0020366B">
        <w:lastRenderedPageBreak/>
        <w:t>Note:</w:t>
      </w:r>
      <w:r w:rsidRPr="0020366B">
        <w:rPr>
          <w:lang w:eastAsia="en-US"/>
        </w:rPr>
        <w:tab/>
      </w:r>
      <w:r w:rsidRPr="0020366B">
        <w:t>For offences of strict liability, see subsection</w:t>
      </w:r>
      <w:r w:rsidR="0020366B">
        <w:t> </w:t>
      </w:r>
      <w:r w:rsidRPr="0020366B">
        <w:t xml:space="preserve">6.1(1) of the </w:t>
      </w:r>
      <w:r w:rsidRPr="0020366B">
        <w:rPr>
          <w:i/>
          <w:iCs/>
        </w:rPr>
        <w:t>Criminal Code</w:t>
      </w:r>
      <w:r w:rsidRPr="0020366B">
        <w:t>.</w:t>
      </w:r>
    </w:p>
    <w:p w:rsidR="00613E87" w:rsidRPr="0020366B" w:rsidRDefault="00613E87" w:rsidP="005B01E9">
      <w:pPr>
        <w:pStyle w:val="SubsectionHead"/>
      </w:pPr>
      <w:r w:rsidRPr="0020366B">
        <w:t>Civil penalty provision</w:t>
      </w:r>
    </w:p>
    <w:p w:rsidR="00613E87" w:rsidRPr="0020366B" w:rsidRDefault="005E22DF" w:rsidP="005B01E9">
      <w:pPr>
        <w:pStyle w:val="subsection"/>
      </w:pPr>
      <w:r w:rsidRPr="0020366B">
        <w:rPr>
          <w:lang w:eastAsia="en-US"/>
        </w:rPr>
        <w:tab/>
        <w:t>(4)</w:t>
      </w:r>
      <w:r w:rsidRPr="0020366B">
        <w:rPr>
          <w:lang w:eastAsia="en-US"/>
        </w:rPr>
        <w:tab/>
      </w:r>
      <w:r w:rsidR="00613E87" w:rsidRPr="0020366B">
        <w:t xml:space="preserve">A person is liable to a civil penalty if the person contravenes </w:t>
      </w:r>
      <w:r w:rsidR="0020366B">
        <w:t>subsection (</w:t>
      </w:r>
      <w:r w:rsidR="00613E87" w:rsidRPr="0020366B">
        <w:t>1).</w:t>
      </w:r>
    </w:p>
    <w:p w:rsidR="00613E87" w:rsidRPr="0020366B" w:rsidRDefault="00613E87" w:rsidP="005B01E9">
      <w:pPr>
        <w:pStyle w:val="Penalty"/>
      </w:pPr>
      <w:r w:rsidRPr="0020366B">
        <w:t>Civil penalty:</w:t>
      </w:r>
      <w:r w:rsidR="00AE02D7" w:rsidRPr="0020366B">
        <w:tab/>
      </w:r>
      <w:r w:rsidR="00D00D55" w:rsidRPr="0020366B">
        <w:t>2,000</w:t>
      </w:r>
      <w:r w:rsidRPr="0020366B">
        <w:t xml:space="preserve"> penalty units.</w:t>
      </w:r>
    </w:p>
    <w:p w:rsidR="00E90830" w:rsidRPr="0020366B" w:rsidRDefault="00E90830" w:rsidP="005B01E9">
      <w:pPr>
        <w:pStyle w:val="notetext"/>
      </w:pPr>
      <w:r w:rsidRPr="0020366B">
        <w:t>Note:</w:t>
      </w:r>
      <w:r w:rsidRPr="0020366B">
        <w:tab/>
        <w:t>It is not necessary to prove a person</w:t>
      </w:r>
      <w:r w:rsidR="000A7B60" w:rsidRPr="0020366B">
        <w:t>’</w:t>
      </w:r>
      <w:r w:rsidRPr="0020366B">
        <w:t xml:space="preserve">s state of mind in proceedings for a contravention of a civil penalty provision, except in limited circumstances (see </w:t>
      </w:r>
      <w:r w:rsidR="00B5671D" w:rsidRPr="0020366B">
        <w:t>section</w:t>
      </w:r>
      <w:r w:rsidR="0020366B">
        <w:t> </w:t>
      </w:r>
      <w:r w:rsidR="00B5671D" w:rsidRPr="0020366B">
        <w:t>94 of the Regulatory Powers Act</w:t>
      </w:r>
      <w:r w:rsidRPr="0020366B">
        <w:t>).</w:t>
      </w:r>
    </w:p>
    <w:p w:rsidR="00CD72D2" w:rsidRPr="0020366B" w:rsidRDefault="00CD72D2" w:rsidP="00DC3AE0">
      <w:pPr>
        <w:pStyle w:val="ActHead2"/>
        <w:pageBreakBefore/>
      </w:pPr>
      <w:bookmarkStart w:id="56" w:name="_Toc529955611"/>
      <w:r w:rsidRPr="0020366B">
        <w:rPr>
          <w:rStyle w:val="CharPartNo"/>
        </w:rPr>
        <w:lastRenderedPageBreak/>
        <w:t>Part</w:t>
      </w:r>
      <w:r w:rsidR="0020366B" w:rsidRPr="0020366B">
        <w:rPr>
          <w:rStyle w:val="CharPartNo"/>
        </w:rPr>
        <w:t> </w:t>
      </w:r>
      <w:r w:rsidRPr="0020366B">
        <w:rPr>
          <w:rStyle w:val="CharPartNo"/>
        </w:rPr>
        <w:t>3</w:t>
      </w:r>
      <w:r w:rsidRPr="0020366B">
        <w:t>—</w:t>
      </w:r>
      <w:r w:rsidR="002C0D67" w:rsidRPr="0020366B">
        <w:rPr>
          <w:rStyle w:val="CharPartText"/>
        </w:rPr>
        <w:t xml:space="preserve">Offences and civil penalty provisions </w:t>
      </w:r>
      <w:r w:rsidRPr="0020366B">
        <w:rPr>
          <w:rStyle w:val="CharPartText"/>
        </w:rPr>
        <w:t>relating to constitutional corporations</w:t>
      </w:r>
      <w:bookmarkEnd w:id="56"/>
    </w:p>
    <w:p w:rsidR="00CD72D2" w:rsidRPr="0020366B" w:rsidRDefault="00CD72D2" w:rsidP="005B01E9">
      <w:pPr>
        <w:pStyle w:val="ActHead3"/>
      </w:pPr>
      <w:bookmarkStart w:id="57" w:name="_Toc529955612"/>
      <w:r w:rsidRPr="0020366B">
        <w:rPr>
          <w:rStyle w:val="CharDivNo"/>
        </w:rPr>
        <w:t>Division</w:t>
      </w:r>
      <w:r w:rsidR="0020366B" w:rsidRPr="0020366B">
        <w:rPr>
          <w:rStyle w:val="CharDivNo"/>
        </w:rPr>
        <w:t> </w:t>
      </w:r>
      <w:r w:rsidR="00751D8D" w:rsidRPr="0020366B">
        <w:rPr>
          <w:rStyle w:val="CharDivNo"/>
        </w:rPr>
        <w:t>1</w:t>
      </w:r>
      <w:r w:rsidRPr="0020366B">
        <w:t>—</w:t>
      </w:r>
      <w:r w:rsidRPr="0020366B">
        <w:rPr>
          <w:rStyle w:val="CharDivText"/>
        </w:rPr>
        <w:t>Non</w:t>
      </w:r>
      <w:r w:rsidR="0020366B" w:rsidRPr="0020366B">
        <w:rPr>
          <w:rStyle w:val="CharDivText"/>
        </w:rPr>
        <w:noBreakHyphen/>
      </w:r>
      <w:r w:rsidRPr="0020366B">
        <w:rPr>
          <w:rStyle w:val="CharDivText"/>
        </w:rPr>
        <w:t xml:space="preserve">compliant </w:t>
      </w:r>
      <w:r w:rsidR="008363E1" w:rsidRPr="0020366B">
        <w:rPr>
          <w:rStyle w:val="CharDivText"/>
        </w:rPr>
        <w:t>retail packaging</w:t>
      </w:r>
      <w:r w:rsidRPr="0020366B">
        <w:rPr>
          <w:rStyle w:val="CharDivText"/>
        </w:rPr>
        <w:t xml:space="preserve"> of tobacco products</w:t>
      </w:r>
      <w:bookmarkEnd w:id="57"/>
    </w:p>
    <w:p w:rsidR="00CD72D2" w:rsidRPr="0020366B" w:rsidRDefault="0032508C" w:rsidP="005B01E9">
      <w:pPr>
        <w:pStyle w:val="ActHead5"/>
      </w:pPr>
      <w:bookmarkStart w:id="58" w:name="_Toc529955613"/>
      <w:r w:rsidRPr="0020366B">
        <w:rPr>
          <w:rStyle w:val="CharSectno"/>
        </w:rPr>
        <w:t>40</w:t>
      </w:r>
      <w:r w:rsidR="00CD72D2" w:rsidRPr="0020366B">
        <w:t xml:space="preserve">  Selling or supplying tobacco products to a constitutional corporation in non</w:t>
      </w:r>
      <w:r w:rsidR="0020366B">
        <w:noBreakHyphen/>
      </w:r>
      <w:r w:rsidR="00CD72D2" w:rsidRPr="0020366B">
        <w:t xml:space="preserve">compliant </w:t>
      </w:r>
      <w:r w:rsidR="008363E1" w:rsidRPr="0020366B">
        <w:t>retail packaging</w:t>
      </w:r>
      <w:bookmarkEnd w:id="58"/>
    </w:p>
    <w:p w:rsidR="00CD72D2" w:rsidRPr="0020366B" w:rsidRDefault="005E22DF" w:rsidP="005B01E9">
      <w:pPr>
        <w:pStyle w:val="subsection"/>
      </w:pPr>
      <w:r w:rsidRPr="0020366B">
        <w:tab/>
        <w:t>(1)</w:t>
      </w:r>
      <w:r w:rsidRPr="0020366B">
        <w:tab/>
      </w:r>
      <w:r w:rsidR="00CD72D2" w:rsidRPr="0020366B">
        <w:t>A person contravenes this subsection if:</w:t>
      </w:r>
    </w:p>
    <w:p w:rsidR="00CD72D2" w:rsidRPr="0020366B" w:rsidRDefault="00CD72D2" w:rsidP="005B01E9">
      <w:pPr>
        <w:pStyle w:val="paragraph"/>
      </w:pPr>
      <w:r w:rsidRPr="0020366B">
        <w:tab/>
        <w:t>(a)</w:t>
      </w:r>
      <w:r w:rsidRPr="0020366B">
        <w:tab/>
        <w:t>the person:</w:t>
      </w:r>
    </w:p>
    <w:p w:rsidR="00CD72D2" w:rsidRPr="0020366B" w:rsidRDefault="00CD72D2" w:rsidP="005B01E9">
      <w:pPr>
        <w:pStyle w:val="paragraphsub"/>
      </w:pPr>
      <w:r w:rsidRPr="0020366B">
        <w:tab/>
        <w:t>(i)</w:t>
      </w:r>
      <w:r w:rsidRPr="0020366B">
        <w:tab/>
        <w:t>sells a tobacco product; or</w:t>
      </w:r>
    </w:p>
    <w:p w:rsidR="00CD72D2" w:rsidRPr="0020366B" w:rsidRDefault="00CD72D2" w:rsidP="005B01E9">
      <w:pPr>
        <w:pStyle w:val="paragraphsub"/>
      </w:pPr>
      <w:r w:rsidRPr="0020366B">
        <w:tab/>
        <w:t>(ii)</w:t>
      </w:r>
      <w:r w:rsidRPr="0020366B">
        <w:tab/>
        <w:t>offers a tobacco product for sale; or</w:t>
      </w:r>
    </w:p>
    <w:p w:rsidR="00CD72D2" w:rsidRPr="0020366B" w:rsidRDefault="00CD72D2" w:rsidP="005B01E9">
      <w:pPr>
        <w:pStyle w:val="paragraphsub"/>
      </w:pPr>
      <w:r w:rsidRPr="0020366B">
        <w:tab/>
        <w:t>(iii)</w:t>
      </w:r>
      <w:r w:rsidRPr="0020366B">
        <w:tab/>
        <w:t>otherwise supplies (whether or not for consideration) a tobacco product;</w:t>
      </w:r>
    </w:p>
    <w:p w:rsidR="00CD72D2" w:rsidRPr="0020366B" w:rsidRDefault="00CD72D2" w:rsidP="005B01E9">
      <w:pPr>
        <w:pStyle w:val="paragraph"/>
      </w:pPr>
      <w:r w:rsidRPr="0020366B">
        <w:tab/>
      </w:r>
      <w:r w:rsidRPr="0020366B">
        <w:tab/>
        <w:t>to another person; and</w:t>
      </w:r>
    </w:p>
    <w:p w:rsidR="00CD72D2" w:rsidRPr="0020366B" w:rsidRDefault="00CD72D2" w:rsidP="005B01E9">
      <w:pPr>
        <w:pStyle w:val="paragraph"/>
      </w:pPr>
      <w:r w:rsidRPr="0020366B">
        <w:tab/>
        <w:t>(b)</w:t>
      </w:r>
      <w:r w:rsidRPr="0020366B">
        <w:tab/>
        <w:t>that other person is a constitutional corporation; and</w:t>
      </w:r>
    </w:p>
    <w:p w:rsidR="00CD72D2" w:rsidRPr="0020366B" w:rsidRDefault="00CD72D2" w:rsidP="005B01E9">
      <w:pPr>
        <w:pStyle w:val="paragraph"/>
      </w:pPr>
      <w:r w:rsidRPr="0020366B">
        <w:tab/>
        <w:t>(c)</w:t>
      </w:r>
      <w:r w:rsidRPr="0020366B">
        <w:tab/>
        <w:t>at the time the product is sold, offered for sale, or otherwise supplied, the product has been packaged for retail sale; and</w:t>
      </w:r>
    </w:p>
    <w:p w:rsidR="00CD72D2" w:rsidRPr="0020366B" w:rsidRDefault="00CD72D2" w:rsidP="005B01E9">
      <w:pPr>
        <w:pStyle w:val="paragraph"/>
      </w:pPr>
      <w:r w:rsidRPr="0020366B">
        <w:tab/>
        <w:t>(d)</w:t>
      </w:r>
      <w:r w:rsidRPr="0020366B">
        <w:tab/>
        <w:t xml:space="preserve">the </w:t>
      </w:r>
      <w:r w:rsidR="008363E1" w:rsidRPr="0020366B">
        <w:t>retail packaging</w:t>
      </w:r>
      <w:r w:rsidRPr="0020366B">
        <w:t xml:space="preserve"> does not comply with a </w:t>
      </w:r>
      <w:r w:rsidR="00D70C2B" w:rsidRPr="0020366B">
        <w:t>tobacco product requirement</w:t>
      </w:r>
      <w:r w:rsidRPr="0020366B">
        <w:t>.</w:t>
      </w:r>
    </w:p>
    <w:p w:rsidR="005E22DF" w:rsidRPr="0020366B" w:rsidRDefault="005E22DF" w:rsidP="005B01E9">
      <w:pPr>
        <w:pStyle w:val="notetext"/>
      </w:pPr>
      <w:r w:rsidRPr="0020366B">
        <w:t>Note 1:</w:t>
      </w:r>
      <w:r w:rsidRPr="0020366B">
        <w:tab/>
        <w:t xml:space="preserve">There is an exception to this </w:t>
      </w:r>
      <w:r w:rsidR="006630EE" w:rsidRPr="0020366B">
        <w:t>subsection in section</w:t>
      </w:r>
      <w:r w:rsidR="0020366B">
        <w:t> </w:t>
      </w:r>
      <w:r w:rsidR="0032508C" w:rsidRPr="0020366B">
        <w:t>49</w:t>
      </w:r>
      <w:r w:rsidRPr="0020366B">
        <w:t xml:space="preserve"> (non</w:t>
      </w:r>
      <w:r w:rsidR="0020366B">
        <w:noBreakHyphen/>
      </w:r>
      <w:r w:rsidRPr="0020366B">
        <w:t>compliant tobacco products for export).</w:t>
      </w:r>
    </w:p>
    <w:p w:rsidR="00CD72D2" w:rsidRPr="0020366B" w:rsidRDefault="00CD72D2" w:rsidP="005B01E9">
      <w:pPr>
        <w:pStyle w:val="notetext"/>
      </w:pPr>
      <w:r w:rsidRPr="0020366B">
        <w:t>Note</w:t>
      </w:r>
      <w:r w:rsidR="005E22DF" w:rsidRPr="0020366B">
        <w:t xml:space="preserve"> 2</w:t>
      </w:r>
      <w:r w:rsidRPr="0020366B">
        <w:t>:</w:t>
      </w:r>
      <w:r w:rsidRPr="0020366B">
        <w:tab/>
        <w:t>See subsection</w:t>
      </w:r>
      <w:r w:rsidR="0020366B">
        <w:t> </w:t>
      </w:r>
      <w:r w:rsidR="0032508C" w:rsidRPr="0020366B">
        <w:t>4</w:t>
      </w:r>
      <w:r w:rsidRPr="0020366B">
        <w:t xml:space="preserve">(2) for an extended meaning of </w:t>
      </w:r>
      <w:r w:rsidRPr="0020366B">
        <w:rPr>
          <w:b/>
          <w:i/>
        </w:rPr>
        <w:t>offer</w:t>
      </w:r>
      <w:r w:rsidRPr="0020366B">
        <w:t>.</w:t>
      </w:r>
    </w:p>
    <w:p w:rsidR="00613E87" w:rsidRPr="0020366B" w:rsidRDefault="00613E87" w:rsidP="005B01E9">
      <w:pPr>
        <w:pStyle w:val="SubsectionHead"/>
      </w:pPr>
      <w:r w:rsidRPr="0020366B">
        <w:t>Fault</w:t>
      </w:r>
      <w:r w:rsidR="0020366B">
        <w:noBreakHyphen/>
      </w:r>
      <w:r w:rsidRPr="0020366B">
        <w:t>based offence</w:t>
      </w:r>
    </w:p>
    <w:p w:rsidR="00613E87" w:rsidRPr="0020366B" w:rsidRDefault="005E22DF" w:rsidP="005B01E9">
      <w:pPr>
        <w:pStyle w:val="subsection"/>
      </w:pPr>
      <w:r w:rsidRPr="0020366B">
        <w:tab/>
        <w:t>(2)</w:t>
      </w:r>
      <w:r w:rsidRPr="0020366B">
        <w:tab/>
      </w:r>
      <w:r w:rsidR="00613E87" w:rsidRPr="0020366B">
        <w:t xml:space="preserve">A person commits an offence if the person contravenes </w:t>
      </w:r>
      <w:r w:rsidR="0020366B">
        <w:t>subsection (</w:t>
      </w:r>
      <w:r w:rsidR="00613E87" w:rsidRPr="0020366B">
        <w:t>1).</w:t>
      </w:r>
    </w:p>
    <w:p w:rsidR="00613E87" w:rsidRPr="0020366B" w:rsidRDefault="00613E87" w:rsidP="005B01E9">
      <w:pPr>
        <w:pStyle w:val="Penalty"/>
      </w:pPr>
      <w:r w:rsidRPr="0020366B">
        <w:t>Penalty:</w:t>
      </w:r>
      <w:r w:rsidR="00AE02D7" w:rsidRPr="0020366B">
        <w:tab/>
      </w:r>
      <w:r w:rsidR="00D00D55" w:rsidRPr="0020366B">
        <w:t>2,000</w:t>
      </w:r>
      <w:r w:rsidRPr="0020366B">
        <w:t xml:space="preserve"> penalty units.</w:t>
      </w:r>
    </w:p>
    <w:p w:rsidR="0065316C" w:rsidRPr="0020366B" w:rsidRDefault="0065316C" w:rsidP="005B01E9">
      <w:pPr>
        <w:pStyle w:val="notetext"/>
      </w:pPr>
      <w:r w:rsidRPr="0020366B">
        <w:t>Note:</w:t>
      </w:r>
      <w:r w:rsidRPr="0020366B">
        <w:tab/>
        <w:t>See section</w:t>
      </w:r>
      <w:r w:rsidR="0020366B">
        <w:t> </w:t>
      </w:r>
      <w:r w:rsidR="0032508C" w:rsidRPr="0020366B">
        <w:t>50</w:t>
      </w:r>
      <w:r w:rsidRPr="0020366B">
        <w:t xml:space="preserve"> in relation to the physical elements of the offence.</w:t>
      </w:r>
    </w:p>
    <w:p w:rsidR="007862B8" w:rsidRPr="0020366B" w:rsidRDefault="005E22DF" w:rsidP="005B01E9">
      <w:pPr>
        <w:pStyle w:val="subsection"/>
      </w:pPr>
      <w:r w:rsidRPr="0020366B">
        <w:lastRenderedPageBreak/>
        <w:tab/>
        <w:t>(3)</w:t>
      </w:r>
      <w:r w:rsidRPr="0020366B">
        <w:tab/>
      </w:r>
      <w:r w:rsidR="00F16371" w:rsidRPr="0020366B">
        <w:t xml:space="preserve">For the purposes of </w:t>
      </w:r>
      <w:r w:rsidR="0020366B">
        <w:t>subsection (</w:t>
      </w:r>
      <w:r w:rsidR="00F16371" w:rsidRPr="0020366B">
        <w:t>2), s</w:t>
      </w:r>
      <w:r w:rsidR="007862B8" w:rsidRPr="0020366B">
        <w:t xml:space="preserve">trict liability applies to </w:t>
      </w:r>
      <w:r w:rsidR="0020366B">
        <w:t>paragraphs (</w:t>
      </w:r>
      <w:r w:rsidR="007862B8" w:rsidRPr="0020366B">
        <w:t>1)(b) and (c).</w:t>
      </w:r>
    </w:p>
    <w:p w:rsidR="005B0E71" w:rsidRPr="0020366B" w:rsidRDefault="005B0E71" w:rsidP="005B01E9">
      <w:pPr>
        <w:pStyle w:val="notetext"/>
        <w:rPr>
          <w:iCs/>
        </w:rPr>
      </w:pPr>
      <w:r w:rsidRPr="0020366B">
        <w:t>Note:</w:t>
      </w:r>
      <w:r w:rsidRPr="0020366B">
        <w:rPr>
          <w:lang w:eastAsia="en-US"/>
        </w:rPr>
        <w:tab/>
      </w:r>
      <w:r w:rsidRPr="0020366B">
        <w:t>For strict liability in relation to a physical element of an offence, see subsection</w:t>
      </w:r>
      <w:r w:rsidR="0020366B">
        <w:t> </w:t>
      </w:r>
      <w:r w:rsidRPr="0020366B">
        <w:t xml:space="preserve">6.1(2) of the </w:t>
      </w:r>
      <w:r w:rsidRPr="0020366B">
        <w:rPr>
          <w:i/>
          <w:iCs/>
        </w:rPr>
        <w:t>Criminal Code</w:t>
      </w:r>
      <w:r w:rsidRPr="0020366B">
        <w:t>.</w:t>
      </w:r>
    </w:p>
    <w:p w:rsidR="00613E87" w:rsidRPr="0020366B" w:rsidRDefault="00613E87" w:rsidP="005B01E9">
      <w:pPr>
        <w:pStyle w:val="SubsectionHead"/>
      </w:pPr>
      <w:r w:rsidRPr="0020366B">
        <w:t>Strict liability offence</w:t>
      </w:r>
    </w:p>
    <w:p w:rsidR="00613E87" w:rsidRPr="0020366B" w:rsidRDefault="005E22DF" w:rsidP="005B01E9">
      <w:pPr>
        <w:pStyle w:val="subsection"/>
      </w:pPr>
      <w:r w:rsidRPr="0020366B">
        <w:tab/>
        <w:t>(4)</w:t>
      </w:r>
      <w:r w:rsidRPr="0020366B">
        <w:tab/>
      </w:r>
      <w:r w:rsidR="00613E87" w:rsidRPr="0020366B">
        <w:t xml:space="preserve">A person commits an offence of strict liability if the person contravenes </w:t>
      </w:r>
      <w:r w:rsidR="0020366B">
        <w:t>subsection (</w:t>
      </w:r>
      <w:r w:rsidR="00613E87" w:rsidRPr="0020366B">
        <w:t>1).</w:t>
      </w:r>
    </w:p>
    <w:p w:rsidR="00613E87" w:rsidRPr="0020366B" w:rsidRDefault="00613E87" w:rsidP="005B01E9">
      <w:pPr>
        <w:pStyle w:val="Penalty"/>
      </w:pPr>
      <w:r w:rsidRPr="0020366B">
        <w:t>Penalty:</w:t>
      </w:r>
      <w:r w:rsidR="00AE02D7" w:rsidRPr="0020366B">
        <w:tab/>
      </w:r>
      <w:r w:rsidRPr="0020366B">
        <w:t>60 penalty units.</w:t>
      </w:r>
    </w:p>
    <w:p w:rsidR="0065316C" w:rsidRPr="0020366B" w:rsidRDefault="0065316C" w:rsidP="005B01E9">
      <w:pPr>
        <w:pStyle w:val="notetext"/>
      </w:pPr>
      <w:r w:rsidRPr="0020366B">
        <w:t>Note:</w:t>
      </w:r>
      <w:r w:rsidRPr="0020366B">
        <w:rPr>
          <w:lang w:eastAsia="en-US"/>
        </w:rPr>
        <w:tab/>
      </w:r>
      <w:r w:rsidRPr="0020366B">
        <w:t>For offences of strict liability, see subsection</w:t>
      </w:r>
      <w:r w:rsidR="0020366B">
        <w:t> </w:t>
      </w:r>
      <w:r w:rsidRPr="0020366B">
        <w:t xml:space="preserve">6.1(1) of the </w:t>
      </w:r>
      <w:r w:rsidRPr="0020366B">
        <w:rPr>
          <w:i/>
          <w:iCs/>
        </w:rPr>
        <w:t>Criminal Code</w:t>
      </w:r>
      <w:r w:rsidRPr="0020366B">
        <w:t>.</w:t>
      </w:r>
    </w:p>
    <w:p w:rsidR="00613E87" w:rsidRPr="0020366B" w:rsidRDefault="00613E87" w:rsidP="005B01E9">
      <w:pPr>
        <w:pStyle w:val="SubsectionHead"/>
      </w:pPr>
      <w:r w:rsidRPr="0020366B">
        <w:t>Civil penalty provision</w:t>
      </w:r>
    </w:p>
    <w:p w:rsidR="00613E87" w:rsidRPr="0020366B" w:rsidRDefault="005E22DF" w:rsidP="005B01E9">
      <w:pPr>
        <w:pStyle w:val="subsection"/>
      </w:pPr>
      <w:r w:rsidRPr="0020366B">
        <w:rPr>
          <w:lang w:eastAsia="en-US"/>
        </w:rPr>
        <w:tab/>
        <w:t>(5)</w:t>
      </w:r>
      <w:r w:rsidRPr="0020366B">
        <w:rPr>
          <w:lang w:eastAsia="en-US"/>
        </w:rPr>
        <w:tab/>
      </w:r>
      <w:r w:rsidR="00613E87" w:rsidRPr="0020366B">
        <w:t xml:space="preserve">A person is liable to a civil penalty if the person contravenes </w:t>
      </w:r>
      <w:r w:rsidR="0020366B">
        <w:t>subsection (</w:t>
      </w:r>
      <w:r w:rsidR="00613E87" w:rsidRPr="0020366B">
        <w:t>1).</w:t>
      </w:r>
    </w:p>
    <w:p w:rsidR="00613E87" w:rsidRPr="0020366B" w:rsidRDefault="00613E87" w:rsidP="005B01E9">
      <w:pPr>
        <w:pStyle w:val="Penalty"/>
      </w:pPr>
      <w:r w:rsidRPr="0020366B">
        <w:t>Civil penalty:</w:t>
      </w:r>
      <w:r w:rsidR="00AE02D7" w:rsidRPr="0020366B">
        <w:tab/>
      </w:r>
      <w:r w:rsidR="00D00D55" w:rsidRPr="0020366B">
        <w:t>2,000</w:t>
      </w:r>
      <w:r w:rsidRPr="0020366B">
        <w:t xml:space="preserve"> penalty units.</w:t>
      </w:r>
    </w:p>
    <w:p w:rsidR="00E90830" w:rsidRPr="0020366B" w:rsidRDefault="00E90830" w:rsidP="005B01E9">
      <w:pPr>
        <w:pStyle w:val="notetext"/>
      </w:pPr>
      <w:r w:rsidRPr="0020366B">
        <w:t>Note:</w:t>
      </w:r>
      <w:r w:rsidRPr="0020366B">
        <w:tab/>
        <w:t>It is not necessary to prove a person</w:t>
      </w:r>
      <w:r w:rsidR="000A7B60" w:rsidRPr="0020366B">
        <w:t>’</w:t>
      </w:r>
      <w:r w:rsidRPr="0020366B">
        <w:t xml:space="preserve">s state of mind in proceedings for a contravention of a civil penalty provision, except in limited circumstances (see </w:t>
      </w:r>
      <w:r w:rsidR="00B5671D" w:rsidRPr="0020366B">
        <w:t>section</w:t>
      </w:r>
      <w:r w:rsidR="0020366B">
        <w:t> </w:t>
      </w:r>
      <w:r w:rsidR="00B5671D" w:rsidRPr="0020366B">
        <w:t>94 of the Regulatory Powers Act</w:t>
      </w:r>
      <w:r w:rsidRPr="0020366B">
        <w:t>).</w:t>
      </w:r>
    </w:p>
    <w:p w:rsidR="00CD72D2" w:rsidRPr="0020366B" w:rsidRDefault="0032508C" w:rsidP="005B01E9">
      <w:pPr>
        <w:pStyle w:val="ActHead5"/>
      </w:pPr>
      <w:bookmarkStart w:id="59" w:name="_Toc529955614"/>
      <w:r w:rsidRPr="0020366B">
        <w:rPr>
          <w:rStyle w:val="CharSectno"/>
        </w:rPr>
        <w:t>41</w:t>
      </w:r>
      <w:r w:rsidR="00CD72D2" w:rsidRPr="0020366B">
        <w:t xml:space="preserve">  Purchasing tobacco products from a constitutional corporation in non</w:t>
      </w:r>
      <w:r w:rsidR="0020366B">
        <w:noBreakHyphen/>
      </w:r>
      <w:r w:rsidR="00CD72D2" w:rsidRPr="0020366B">
        <w:t xml:space="preserve">compliant </w:t>
      </w:r>
      <w:r w:rsidR="008363E1" w:rsidRPr="0020366B">
        <w:t>retail packaging</w:t>
      </w:r>
      <w:bookmarkEnd w:id="59"/>
    </w:p>
    <w:p w:rsidR="00CD72D2" w:rsidRPr="0020366B" w:rsidRDefault="007862B8" w:rsidP="005B01E9">
      <w:pPr>
        <w:pStyle w:val="subsection"/>
      </w:pPr>
      <w:r w:rsidRPr="0020366B">
        <w:tab/>
        <w:t>(1)</w:t>
      </w:r>
      <w:r w:rsidRPr="0020366B">
        <w:tab/>
      </w:r>
      <w:r w:rsidR="00CD72D2" w:rsidRPr="0020366B">
        <w:t>A person contravenes this subsection if:</w:t>
      </w:r>
    </w:p>
    <w:p w:rsidR="00CD72D2" w:rsidRPr="0020366B" w:rsidRDefault="00CD72D2" w:rsidP="005B01E9">
      <w:pPr>
        <w:pStyle w:val="paragraph"/>
      </w:pPr>
      <w:r w:rsidRPr="0020366B">
        <w:tab/>
        <w:t>(a)</w:t>
      </w:r>
      <w:r w:rsidRPr="0020366B">
        <w:tab/>
        <w:t>the person purchases a tobacco product from another person; and</w:t>
      </w:r>
    </w:p>
    <w:p w:rsidR="00CD72D2" w:rsidRPr="0020366B" w:rsidRDefault="00CD72D2" w:rsidP="005B01E9">
      <w:pPr>
        <w:pStyle w:val="paragraph"/>
      </w:pPr>
      <w:r w:rsidRPr="0020366B">
        <w:tab/>
        <w:t>(b)</w:t>
      </w:r>
      <w:r w:rsidRPr="0020366B">
        <w:tab/>
        <w:t>the other person is a constitutional corporation; and</w:t>
      </w:r>
    </w:p>
    <w:p w:rsidR="00CD72D2" w:rsidRPr="0020366B" w:rsidRDefault="00CD72D2" w:rsidP="005B01E9">
      <w:pPr>
        <w:pStyle w:val="paragraph"/>
      </w:pPr>
      <w:r w:rsidRPr="0020366B">
        <w:tab/>
        <w:t>(c)</w:t>
      </w:r>
      <w:r w:rsidRPr="0020366B">
        <w:tab/>
        <w:t>at the time the product is purchased, the product has been packaged for retail sale; and</w:t>
      </w:r>
    </w:p>
    <w:p w:rsidR="00CD72D2" w:rsidRPr="0020366B" w:rsidRDefault="00CD72D2" w:rsidP="005B01E9">
      <w:pPr>
        <w:pStyle w:val="paragraph"/>
      </w:pPr>
      <w:r w:rsidRPr="0020366B">
        <w:tab/>
        <w:t>(d)</w:t>
      </w:r>
      <w:r w:rsidRPr="0020366B">
        <w:tab/>
        <w:t xml:space="preserve">the </w:t>
      </w:r>
      <w:r w:rsidR="008363E1" w:rsidRPr="0020366B">
        <w:t>retail packaging</w:t>
      </w:r>
      <w:r w:rsidRPr="0020366B">
        <w:t xml:space="preserve"> does not comply with a </w:t>
      </w:r>
      <w:r w:rsidR="00D70C2B" w:rsidRPr="0020366B">
        <w:t>tobacco product requirement</w:t>
      </w:r>
      <w:r w:rsidRPr="0020366B">
        <w:t>.</w:t>
      </w:r>
    </w:p>
    <w:p w:rsidR="005E22DF" w:rsidRPr="0020366B" w:rsidRDefault="0065316C" w:rsidP="005B01E9">
      <w:pPr>
        <w:pStyle w:val="subsection"/>
      </w:pPr>
      <w:r w:rsidRPr="0020366B">
        <w:tab/>
        <w:t>(2)</w:t>
      </w:r>
      <w:r w:rsidRPr="0020366B">
        <w:tab/>
      </w:r>
      <w:r w:rsidR="0020366B">
        <w:t>Subsection (</w:t>
      </w:r>
      <w:r w:rsidRPr="0020366B">
        <w:t>1) does not apply</w:t>
      </w:r>
      <w:r w:rsidR="005E22DF" w:rsidRPr="0020366B">
        <w:t xml:space="preserve"> </w:t>
      </w:r>
      <w:r w:rsidRPr="0020366B">
        <w:t>to an individual who purchases the tobacco product for his or her personal use</w:t>
      </w:r>
      <w:r w:rsidR="005E22DF" w:rsidRPr="0020366B">
        <w:t>.</w:t>
      </w:r>
    </w:p>
    <w:p w:rsidR="005E22DF" w:rsidRPr="0020366B" w:rsidRDefault="005E22DF" w:rsidP="005B01E9">
      <w:pPr>
        <w:pStyle w:val="notetext"/>
      </w:pPr>
      <w:r w:rsidRPr="0020366B">
        <w:lastRenderedPageBreak/>
        <w:t>Note:</w:t>
      </w:r>
      <w:r w:rsidRPr="0020366B">
        <w:tab/>
        <w:t xml:space="preserve">There is another exception to </w:t>
      </w:r>
      <w:r w:rsidR="0020366B">
        <w:t>subsection (</w:t>
      </w:r>
      <w:r w:rsidR="00955E6E" w:rsidRPr="0020366B">
        <w:t>1)</w:t>
      </w:r>
      <w:r w:rsidR="006630EE" w:rsidRPr="0020366B">
        <w:t xml:space="preserve"> in section</w:t>
      </w:r>
      <w:r w:rsidR="0020366B">
        <w:t> </w:t>
      </w:r>
      <w:r w:rsidR="0032508C" w:rsidRPr="0020366B">
        <w:t>49</w:t>
      </w:r>
      <w:r w:rsidRPr="0020366B">
        <w:t xml:space="preserve"> (non</w:t>
      </w:r>
      <w:r w:rsidR="0020366B">
        <w:noBreakHyphen/>
      </w:r>
      <w:r w:rsidRPr="0020366B">
        <w:t>compliant tobacco products for export).</w:t>
      </w:r>
    </w:p>
    <w:p w:rsidR="003759ED" w:rsidRPr="0020366B" w:rsidRDefault="003759ED" w:rsidP="005B01E9">
      <w:pPr>
        <w:pStyle w:val="SubsectionHead"/>
      </w:pPr>
      <w:r w:rsidRPr="0020366B">
        <w:t>Fault</w:t>
      </w:r>
      <w:r w:rsidR="0020366B">
        <w:noBreakHyphen/>
      </w:r>
      <w:r w:rsidRPr="0020366B">
        <w:t>based offence</w:t>
      </w:r>
    </w:p>
    <w:p w:rsidR="003759ED" w:rsidRPr="0020366B" w:rsidRDefault="007862B8" w:rsidP="005B01E9">
      <w:pPr>
        <w:pStyle w:val="subsection"/>
      </w:pPr>
      <w:r w:rsidRPr="0020366B">
        <w:tab/>
        <w:t>(3)</w:t>
      </w:r>
      <w:r w:rsidRPr="0020366B">
        <w:tab/>
      </w:r>
      <w:r w:rsidR="003759ED" w:rsidRPr="0020366B">
        <w:t xml:space="preserve">A person commits an offence if the person contravenes </w:t>
      </w:r>
      <w:r w:rsidR="0020366B">
        <w:t>subsection (</w:t>
      </w:r>
      <w:r w:rsidR="003759ED" w:rsidRPr="0020366B">
        <w:t>1).</w:t>
      </w:r>
    </w:p>
    <w:p w:rsidR="003759ED" w:rsidRPr="0020366B" w:rsidRDefault="003759ED" w:rsidP="005B01E9">
      <w:pPr>
        <w:pStyle w:val="Penalty"/>
      </w:pPr>
      <w:r w:rsidRPr="0020366B">
        <w:t>Penalty:</w:t>
      </w:r>
      <w:r w:rsidR="00AE02D7" w:rsidRPr="0020366B">
        <w:tab/>
      </w:r>
      <w:r w:rsidR="00D00D55" w:rsidRPr="0020366B">
        <w:t>2,000</w:t>
      </w:r>
      <w:r w:rsidRPr="0020366B">
        <w:t xml:space="preserve"> penalty units.</w:t>
      </w:r>
    </w:p>
    <w:p w:rsidR="00672DCA" w:rsidRPr="0020366B" w:rsidRDefault="00672DCA" w:rsidP="005B01E9">
      <w:pPr>
        <w:pStyle w:val="notetext"/>
      </w:pPr>
      <w:r w:rsidRPr="0020366B">
        <w:t>Note 1:</w:t>
      </w:r>
      <w:r w:rsidRPr="0020366B">
        <w:tab/>
        <w:t>See section</w:t>
      </w:r>
      <w:r w:rsidR="0020366B">
        <w:t> </w:t>
      </w:r>
      <w:r w:rsidR="0032508C" w:rsidRPr="0020366B">
        <w:t>50</w:t>
      </w:r>
      <w:r w:rsidRPr="0020366B">
        <w:t xml:space="preserve"> in relation to the physical elements of the offence.</w:t>
      </w:r>
    </w:p>
    <w:p w:rsidR="003759ED" w:rsidRPr="0020366B" w:rsidRDefault="003759ED" w:rsidP="005B01E9">
      <w:pPr>
        <w:pStyle w:val="notetext"/>
      </w:pPr>
      <w:r w:rsidRPr="0020366B">
        <w:t>Note 2:</w:t>
      </w:r>
      <w:r w:rsidRPr="0020366B">
        <w:tab/>
        <w:t xml:space="preserve">A defendant bears an evidential burden in relation to the matter in </w:t>
      </w:r>
      <w:r w:rsidR="0020366B">
        <w:t>subsection (</w:t>
      </w:r>
      <w:r w:rsidRPr="0020366B">
        <w:t>2) (see subsection</w:t>
      </w:r>
      <w:r w:rsidR="0020366B">
        <w:t> </w:t>
      </w:r>
      <w:r w:rsidRPr="0020366B">
        <w:t xml:space="preserve">13.3(3) of the </w:t>
      </w:r>
      <w:r w:rsidRPr="0020366B">
        <w:rPr>
          <w:i/>
        </w:rPr>
        <w:t>Criminal Code</w:t>
      </w:r>
      <w:r w:rsidRPr="0020366B">
        <w:t>).</w:t>
      </w:r>
    </w:p>
    <w:p w:rsidR="007862B8" w:rsidRPr="0020366B" w:rsidRDefault="007862B8" w:rsidP="005B01E9">
      <w:pPr>
        <w:pStyle w:val="subsection"/>
      </w:pPr>
      <w:r w:rsidRPr="0020366B">
        <w:tab/>
        <w:t>(4)</w:t>
      </w:r>
      <w:r w:rsidRPr="0020366B">
        <w:tab/>
      </w:r>
      <w:r w:rsidR="00F16371" w:rsidRPr="0020366B">
        <w:t xml:space="preserve">For the purposes of </w:t>
      </w:r>
      <w:r w:rsidR="0020366B">
        <w:t>subsection (</w:t>
      </w:r>
      <w:r w:rsidR="00987307" w:rsidRPr="0020366B">
        <w:t>3</w:t>
      </w:r>
      <w:r w:rsidR="00F16371" w:rsidRPr="0020366B">
        <w:t>), s</w:t>
      </w:r>
      <w:r w:rsidRPr="0020366B">
        <w:t xml:space="preserve">trict liability applies to </w:t>
      </w:r>
      <w:r w:rsidR="0020366B">
        <w:t>paragraphs (</w:t>
      </w:r>
      <w:r w:rsidRPr="0020366B">
        <w:t>1)(b) and (c).</w:t>
      </w:r>
    </w:p>
    <w:p w:rsidR="005B0E71" w:rsidRPr="0020366B" w:rsidRDefault="005B0E71" w:rsidP="005B01E9">
      <w:pPr>
        <w:pStyle w:val="notetext"/>
        <w:rPr>
          <w:iCs/>
        </w:rPr>
      </w:pPr>
      <w:r w:rsidRPr="0020366B">
        <w:t>Note:</w:t>
      </w:r>
      <w:r w:rsidRPr="0020366B">
        <w:rPr>
          <w:lang w:eastAsia="en-US"/>
        </w:rPr>
        <w:tab/>
      </w:r>
      <w:r w:rsidRPr="0020366B">
        <w:t>For strict liability in relation to a physical element of an offence, see subsection</w:t>
      </w:r>
      <w:r w:rsidR="0020366B">
        <w:t> </w:t>
      </w:r>
      <w:r w:rsidRPr="0020366B">
        <w:t xml:space="preserve">6.1(2) of the </w:t>
      </w:r>
      <w:r w:rsidRPr="0020366B">
        <w:rPr>
          <w:i/>
          <w:iCs/>
        </w:rPr>
        <w:t>Criminal Code</w:t>
      </w:r>
      <w:r w:rsidRPr="0020366B">
        <w:t>.</w:t>
      </w:r>
    </w:p>
    <w:p w:rsidR="003759ED" w:rsidRPr="0020366B" w:rsidRDefault="003759ED" w:rsidP="005B01E9">
      <w:pPr>
        <w:pStyle w:val="SubsectionHead"/>
      </w:pPr>
      <w:r w:rsidRPr="0020366B">
        <w:t>Strict liability offence</w:t>
      </w:r>
    </w:p>
    <w:p w:rsidR="003759ED" w:rsidRPr="0020366B" w:rsidRDefault="007862B8" w:rsidP="005B01E9">
      <w:pPr>
        <w:pStyle w:val="subsection"/>
      </w:pPr>
      <w:r w:rsidRPr="0020366B">
        <w:tab/>
        <w:t>(5)</w:t>
      </w:r>
      <w:r w:rsidRPr="0020366B">
        <w:tab/>
      </w:r>
      <w:r w:rsidR="003759ED" w:rsidRPr="0020366B">
        <w:t xml:space="preserve">A person commits an offence of strict liability if the person contravenes </w:t>
      </w:r>
      <w:r w:rsidR="0020366B">
        <w:t>subsection (</w:t>
      </w:r>
      <w:r w:rsidR="003759ED" w:rsidRPr="0020366B">
        <w:t>1).</w:t>
      </w:r>
    </w:p>
    <w:p w:rsidR="003759ED" w:rsidRPr="0020366B" w:rsidRDefault="003759ED" w:rsidP="005B01E9">
      <w:pPr>
        <w:pStyle w:val="Penalty"/>
      </w:pPr>
      <w:r w:rsidRPr="0020366B">
        <w:t>Penalty:</w:t>
      </w:r>
      <w:r w:rsidR="00AE02D7" w:rsidRPr="0020366B">
        <w:tab/>
      </w:r>
      <w:r w:rsidRPr="0020366B">
        <w:t>60 penalty units.</w:t>
      </w:r>
    </w:p>
    <w:p w:rsidR="005B0E71" w:rsidRPr="0020366B" w:rsidRDefault="005B0E71" w:rsidP="005B01E9">
      <w:pPr>
        <w:pStyle w:val="notetext"/>
        <w:rPr>
          <w:iCs/>
        </w:rPr>
      </w:pPr>
      <w:r w:rsidRPr="0020366B">
        <w:t>Note 1:</w:t>
      </w:r>
      <w:r w:rsidRPr="0020366B">
        <w:rPr>
          <w:lang w:eastAsia="en-US"/>
        </w:rPr>
        <w:tab/>
      </w:r>
      <w:r w:rsidRPr="0020366B">
        <w:t>For offences of strict liability, see subsection</w:t>
      </w:r>
      <w:r w:rsidR="0020366B">
        <w:t> </w:t>
      </w:r>
      <w:r w:rsidRPr="0020366B">
        <w:t xml:space="preserve">6.1(1) of the </w:t>
      </w:r>
      <w:r w:rsidRPr="0020366B">
        <w:rPr>
          <w:i/>
          <w:iCs/>
        </w:rPr>
        <w:t>Criminal Code</w:t>
      </w:r>
      <w:r w:rsidRPr="0020366B">
        <w:t>.</w:t>
      </w:r>
    </w:p>
    <w:p w:rsidR="003759ED" w:rsidRPr="0020366B" w:rsidRDefault="003759ED" w:rsidP="005B01E9">
      <w:pPr>
        <w:pStyle w:val="notetext"/>
      </w:pPr>
      <w:r w:rsidRPr="0020366B">
        <w:t>Note</w:t>
      </w:r>
      <w:r w:rsidR="005B0E71" w:rsidRPr="0020366B">
        <w:t xml:space="preserve"> 2</w:t>
      </w:r>
      <w:r w:rsidRPr="0020366B">
        <w:t>:</w:t>
      </w:r>
      <w:r w:rsidRPr="0020366B">
        <w:tab/>
        <w:t xml:space="preserve">A defendant bears an evidential burden in relation to the matter in </w:t>
      </w:r>
      <w:r w:rsidR="0020366B">
        <w:t>subsection (</w:t>
      </w:r>
      <w:r w:rsidRPr="0020366B">
        <w:t>2) (see subsection</w:t>
      </w:r>
      <w:r w:rsidR="0020366B">
        <w:t> </w:t>
      </w:r>
      <w:r w:rsidRPr="0020366B">
        <w:t xml:space="preserve">13.3(3) of the </w:t>
      </w:r>
      <w:r w:rsidRPr="0020366B">
        <w:rPr>
          <w:i/>
        </w:rPr>
        <w:t>Criminal Code</w:t>
      </w:r>
      <w:r w:rsidRPr="0020366B">
        <w:t>).</w:t>
      </w:r>
    </w:p>
    <w:p w:rsidR="003759ED" w:rsidRPr="0020366B" w:rsidRDefault="003759ED" w:rsidP="005B01E9">
      <w:pPr>
        <w:pStyle w:val="SubsectionHead"/>
      </w:pPr>
      <w:r w:rsidRPr="0020366B">
        <w:t>Civil penalty provision</w:t>
      </w:r>
    </w:p>
    <w:p w:rsidR="003759ED" w:rsidRPr="0020366B" w:rsidRDefault="007862B8" w:rsidP="005B01E9">
      <w:pPr>
        <w:pStyle w:val="subsection"/>
      </w:pPr>
      <w:r w:rsidRPr="0020366B">
        <w:rPr>
          <w:lang w:eastAsia="en-US"/>
        </w:rPr>
        <w:tab/>
        <w:t>(6)</w:t>
      </w:r>
      <w:r w:rsidRPr="0020366B">
        <w:rPr>
          <w:lang w:eastAsia="en-US"/>
        </w:rPr>
        <w:tab/>
      </w:r>
      <w:r w:rsidR="003759ED" w:rsidRPr="0020366B">
        <w:t xml:space="preserve">A person is liable to a civil penalty if the person contravenes </w:t>
      </w:r>
      <w:r w:rsidR="0020366B">
        <w:t>subsection (</w:t>
      </w:r>
      <w:r w:rsidR="003759ED" w:rsidRPr="0020366B">
        <w:t>1).</w:t>
      </w:r>
    </w:p>
    <w:p w:rsidR="003759ED" w:rsidRPr="0020366B" w:rsidRDefault="003759ED" w:rsidP="005B01E9">
      <w:pPr>
        <w:pStyle w:val="Penalty"/>
      </w:pPr>
      <w:r w:rsidRPr="0020366B">
        <w:t>Civil penalty:</w:t>
      </w:r>
      <w:r w:rsidR="00AE02D7" w:rsidRPr="0020366B">
        <w:tab/>
      </w:r>
      <w:r w:rsidR="00D00D55" w:rsidRPr="0020366B">
        <w:t>2,000</w:t>
      </w:r>
      <w:r w:rsidRPr="0020366B">
        <w:t xml:space="preserve"> penalty units.</w:t>
      </w:r>
    </w:p>
    <w:p w:rsidR="00E90830" w:rsidRPr="0020366B" w:rsidRDefault="00E90830" w:rsidP="005B01E9">
      <w:pPr>
        <w:pStyle w:val="notetext"/>
        <w:rPr>
          <w:iCs/>
        </w:rPr>
      </w:pPr>
      <w:r w:rsidRPr="0020366B">
        <w:t>Note:</w:t>
      </w:r>
      <w:r w:rsidRPr="0020366B">
        <w:tab/>
        <w:t>It is not necessary to prove a person</w:t>
      </w:r>
      <w:r w:rsidR="000A7B60" w:rsidRPr="0020366B">
        <w:t>’</w:t>
      </w:r>
      <w:r w:rsidRPr="0020366B">
        <w:t xml:space="preserve">s state of mind in proceedings for a contravention of a civil penalty provision, except in limited circumstances (see </w:t>
      </w:r>
      <w:r w:rsidR="00B5671D" w:rsidRPr="0020366B">
        <w:t>section</w:t>
      </w:r>
      <w:r w:rsidR="0020366B">
        <w:t> </w:t>
      </w:r>
      <w:r w:rsidR="00B5671D" w:rsidRPr="0020366B">
        <w:t>94 of the Regulatory Powers Act</w:t>
      </w:r>
      <w:r w:rsidRPr="0020366B">
        <w:t>).</w:t>
      </w:r>
    </w:p>
    <w:p w:rsidR="003D4D3A" w:rsidRPr="0020366B" w:rsidRDefault="0032508C" w:rsidP="005B01E9">
      <w:pPr>
        <w:pStyle w:val="ActHead5"/>
      </w:pPr>
      <w:bookmarkStart w:id="60" w:name="_Toc529955615"/>
      <w:r w:rsidRPr="0020366B">
        <w:rPr>
          <w:rStyle w:val="CharSectno"/>
        </w:rPr>
        <w:lastRenderedPageBreak/>
        <w:t>42</w:t>
      </w:r>
      <w:r w:rsidR="003D4D3A" w:rsidRPr="0020366B">
        <w:t xml:space="preserve">  Packaging tobacco products in non</w:t>
      </w:r>
      <w:r w:rsidR="0020366B">
        <w:noBreakHyphen/>
      </w:r>
      <w:r w:rsidR="003D4D3A" w:rsidRPr="0020366B">
        <w:t>compliant retail packaging under a contract with a constitutional corporation</w:t>
      </w:r>
      <w:bookmarkEnd w:id="60"/>
    </w:p>
    <w:p w:rsidR="003D4D3A" w:rsidRPr="0020366B" w:rsidRDefault="003D4D3A" w:rsidP="005B01E9">
      <w:pPr>
        <w:pStyle w:val="subsection"/>
      </w:pPr>
      <w:r w:rsidRPr="0020366B">
        <w:tab/>
        <w:t>(1)</w:t>
      </w:r>
      <w:r w:rsidRPr="0020366B">
        <w:tab/>
        <w:t>A person contravenes this subsection if:</w:t>
      </w:r>
    </w:p>
    <w:p w:rsidR="003D4D3A" w:rsidRPr="0020366B" w:rsidRDefault="003D4D3A" w:rsidP="005B01E9">
      <w:pPr>
        <w:pStyle w:val="paragraph"/>
      </w:pPr>
      <w:r w:rsidRPr="0020366B">
        <w:tab/>
        <w:t>(a)</w:t>
      </w:r>
      <w:r w:rsidRPr="0020366B">
        <w:tab/>
        <w:t>the person</w:t>
      </w:r>
      <w:r w:rsidR="00096EBA" w:rsidRPr="0020366B">
        <w:t xml:space="preserve"> </w:t>
      </w:r>
      <w:r w:rsidRPr="0020366B">
        <w:t xml:space="preserve">packages a tobacco product for retail sale; </w:t>
      </w:r>
      <w:r w:rsidR="005A18D8" w:rsidRPr="0020366B">
        <w:t>and</w:t>
      </w:r>
    </w:p>
    <w:p w:rsidR="003D4D3A" w:rsidRPr="0020366B" w:rsidRDefault="003D4D3A" w:rsidP="005B01E9">
      <w:pPr>
        <w:pStyle w:val="paragraph"/>
      </w:pPr>
      <w:r w:rsidRPr="0020366B">
        <w:tab/>
        <w:t>(b)</w:t>
      </w:r>
      <w:r w:rsidRPr="0020366B">
        <w:tab/>
        <w:t>the product is packaged</w:t>
      </w:r>
      <w:r w:rsidR="00096EBA" w:rsidRPr="0020366B">
        <w:t xml:space="preserve"> </w:t>
      </w:r>
      <w:r w:rsidRPr="0020366B">
        <w:t>under a contract with a constitutional corporation; and</w:t>
      </w:r>
    </w:p>
    <w:p w:rsidR="003D4D3A" w:rsidRPr="0020366B" w:rsidRDefault="003D4D3A" w:rsidP="005B01E9">
      <w:pPr>
        <w:pStyle w:val="paragraph"/>
      </w:pPr>
      <w:r w:rsidRPr="0020366B">
        <w:tab/>
        <w:t>(c)</w:t>
      </w:r>
      <w:r w:rsidRPr="0020366B">
        <w:tab/>
        <w:t>the retail packaging does not comply with a tobacco product requirement.</w:t>
      </w:r>
    </w:p>
    <w:p w:rsidR="005A18D8" w:rsidRPr="0020366B" w:rsidRDefault="005A18D8" w:rsidP="005B01E9">
      <w:pPr>
        <w:pStyle w:val="notetext"/>
      </w:pPr>
      <w:r w:rsidRPr="0020366B">
        <w:t>Note:</w:t>
      </w:r>
      <w:r w:rsidRPr="0020366B">
        <w:tab/>
        <w:t>There is an exception to this subsection in section</w:t>
      </w:r>
      <w:r w:rsidR="0020366B">
        <w:t> </w:t>
      </w:r>
      <w:r w:rsidR="0032508C" w:rsidRPr="0020366B">
        <w:t>49</w:t>
      </w:r>
      <w:r w:rsidRPr="0020366B">
        <w:t xml:space="preserve"> (non</w:t>
      </w:r>
      <w:r w:rsidR="0020366B">
        <w:noBreakHyphen/>
      </w:r>
      <w:r w:rsidRPr="0020366B">
        <w:t>compliant tobacco products for export).</w:t>
      </w:r>
    </w:p>
    <w:p w:rsidR="003D4D3A" w:rsidRPr="0020366B" w:rsidRDefault="003D4D3A" w:rsidP="005B01E9">
      <w:pPr>
        <w:pStyle w:val="SubsectionHead"/>
      </w:pPr>
      <w:r w:rsidRPr="0020366B">
        <w:t>Fault</w:t>
      </w:r>
      <w:r w:rsidR="0020366B">
        <w:noBreakHyphen/>
      </w:r>
      <w:r w:rsidRPr="0020366B">
        <w:t>based offence</w:t>
      </w:r>
    </w:p>
    <w:p w:rsidR="003D4D3A" w:rsidRPr="0020366B" w:rsidRDefault="003D4D3A" w:rsidP="005B01E9">
      <w:pPr>
        <w:pStyle w:val="subsection"/>
      </w:pPr>
      <w:r w:rsidRPr="0020366B">
        <w:tab/>
        <w:t>(2)</w:t>
      </w:r>
      <w:r w:rsidRPr="0020366B">
        <w:tab/>
        <w:t xml:space="preserve">A person commits an offence if the person contravenes </w:t>
      </w:r>
      <w:r w:rsidR="0020366B">
        <w:t>subsection (</w:t>
      </w:r>
      <w:r w:rsidRPr="0020366B">
        <w:t>1).</w:t>
      </w:r>
    </w:p>
    <w:p w:rsidR="003D4D3A" w:rsidRPr="0020366B" w:rsidRDefault="003D4D3A" w:rsidP="005B01E9">
      <w:pPr>
        <w:pStyle w:val="Penalty"/>
      </w:pPr>
      <w:r w:rsidRPr="0020366B">
        <w:t>Penalty:</w:t>
      </w:r>
      <w:r w:rsidRPr="0020366B">
        <w:tab/>
        <w:t>2,000 penalty units.</w:t>
      </w:r>
    </w:p>
    <w:p w:rsidR="003D4D3A" w:rsidRPr="0020366B" w:rsidRDefault="003D4D3A" w:rsidP="005B01E9">
      <w:pPr>
        <w:pStyle w:val="notetext"/>
      </w:pPr>
      <w:r w:rsidRPr="0020366B">
        <w:t>Note:</w:t>
      </w:r>
      <w:r w:rsidRPr="0020366B">
        <w:tab/>
        <w:t>See section</w:t>
      </w:r>
      <w:r w:rsidR="0020366B">
        <w:t> </w:t>
      </w:r>
      <w:r w:rsidR="0032508C" w:rsidRPr="0020366B">
        <w:t>50</w:t>
      </w:r>
      <w:r w:rsidRPr="0020366B">
        <w:t xml:space="preserve"> in relation to the physical elements of the offence.</w:t>
      </w:r>
    </w:p>
    <w:p w:rsidR="003D4D3A" w:rsidRPr="0020366B" w:rsidRDefault="003D4D3A" w:rsidP="005B01E9">
      <w:pPr>
        <w:pStyle w:val="subsection"/>
      </w:pPr>
      <w:r w:rsidRPr="0020366B">
        <w:tab/>
        <w:t>(3)</w:t>
      </w:r>
      <w:r w:rsidRPr="0020366B">
        <w:tab/>
        <w:t xml:space="preserve">For the purposes of </w:t>
      </w:r>
      <w:r w:rsidR="0020366B">
        <w:t>subsection (</w:t>
      </w:r>
      <w:r w:rsidRPr="0020366B">
        <w:t>2), strict liability applies to:</w:t>
      </w:r>
    </w:p>
    <w:p w:rsidR="003D4D3A" w:rsidRPr="0020366B" w:rsidRDefault="003D4D3A" w:rsidP="005B01E9">
      <w:pPr>
        <w:pStyle w:val="paragraph"/>
      </w:pPr>
      <w:r w:rsidRPr="0020366B">
        <w:tab/>
        <w:t>(a)</w:t>
      </w:r>
      <w:r w:rsidRPr="0020366B">
        <w:tab/>
        <w:t>the element of the offence that</w:t>
      </w:r>
      <w:r w:rsidR="00096EBA" w:rsidRPr="0020366B">
        <w:t xml:space="preserve"> </w:t>
      </w:r>
      <w:r w:rsidRPr="0020366B">
        <w:t>the tobacco product is packaged for retail sale; and</w:t>
      </w:r>
    </w:p>
    <w:p w:rsidR="003D4D3A" w:rsidRPr="0020366B" w:rsidRDefault="003D4D3A" w:rsidP="005B01E9">
      <w:pPr>
        <w:pStyle w:val="paragraph"/>
      </w:pPr>
      <w:r w:rsidRPr="0020366B">
        <w:tab/>
        <w:t>(b)</w:t>
      </w:r>
      <w:r w:rsidRPr="0020366B">
        <w:tab/>
      </w:r>
      <w:r w:rsidR="0020366B">
        <w:t>paragraph (</w:t>
      </w:r>
      <w:r w:rsidRPr="0020366B">
        <w:t>1)(b).</w:t>
      </w:r>
    </w:p>
    <w:p w:rsidR="003D4D3A" w:rsidRPr="0020366B" w:rsidRDefault="003D4D3A" w:rsidP="005B01E9">
      <w:pPr>
        <w:pStyle w:val="notetext"/>
        <w:rPr>
          <w:iCs/>
        </w:rPr>
      </w:pPr>
      <w:r w:rsidRPr="0020366B">
        <w:t>Note:</w:t>
      </w:r>
      <w:r w:rsidRPr="0020366B">
        <w:rPr>
          <w:lang w:eastAsia="en-US"/>
        </w:rPr>
        <w:tab/>
      </w:r>
      <w:r w:rsidRPr="0020366B">
        <w:t>For strict liability in relation to a physical element of an offence, see subsection</w:t>
      </w:r>
      <w:r w:rsidR="0020366B">
        <w:t> </w:t>
      </w:r>
      <w:r w:rsidRPr="0020366B">
        <w:t xml:space="preserve">6.1(2) of the </w:t>
      </w:r>
      <w:r w:rsidRPr="0020366B">
        <w:rPr>
          <w:i/>
          <w:iCs/>
        </w:rPr>
        <w:t>Criminal Code</w:t>
      </w:r>
      <w:r w:rsidRPr="0020366B">
        <w:t>.</w:t>
      </w:r>
    </w:p>
    <w:p w:rsidR="003D4D3A" w:rsidRPr="0020366B" w:rsidRDefault="003D4D3A" w:rsidP="005B01E9">
      <w:pPr>
        <w:pStyle w:val="SubsectionHead"/>
      </w:pPr>
      <w:r w:rsidRPr="0020366B">
        <w:t>Strict liability offence</w:t>
      </w:r>
    </w:p>
    <w:p w:rsidR="003D4D3A" w:rsidRPr="0020366B" w:rsidRDefault="003D4D3A" w:rsidP="005B01E9">
      <w:pPr>
        <w:pStyle w:val="subsection"/>
      </w:pPr>
      <w:r w:rsidRPr="0020366B">
        <w:tab/>
        <w:t>(4)</w:t>
      </w:r>
      <w:r w:rsidRPr="0020366B">
        <w:tab/>
        <w:t xml:space="preserve">A person commits an offence of strict liability if the person contravenes </w:t>
      </w:r>
      <w:r w:rsidR="0020366B">
        <w:t>subsection (</w:t>
      </w:r>
      <w:r w:rsidRPr="0020366B">
        <w:t>1).</w:t>
      </w:r>
    </w:p>
    <w:p w:rsidR="003D4D3A" w:rsidRPr="0020366B" w:rsidRDefault="003D4D3A" w:rsidP="005B01E9">
      <w:pPr>
        <w:pStyle w:val="Penalty"/>
      </w:pPr>
      <w:r w:rsidRPr="0020366B">
        <w:t>Penalty:</w:t>
      </w:r>
      <w:r w:rsidRPr="0020366B">
        <w:tab/>
        <w:t>60 penalty units.</w:t>
      </w:r>
    </w:p>
    <w:p w:rsidR="003D4D3A" w:rsidRPr="0020366B" w:rsidRDefault="003D4D3A" w:rsidP="005B01E9">
      <w:pPr>
        <w:pStyle w:val="notetext"/>
        <w:rPr>
          <w:iCs/>
        </w:rPr>
      </w:pPr>
      <w:r w:rsidRPr="0020366B">
        <w:t>Note:</w:t>
      </w:r>
      <w:r w:rsidRPr="0020366B">
        <w:rPr>
          <w:lang w:eastAsia="en-US"/>
        </w:rPr>
        <w:tab/>
      </w:r>
      <w:r w:rsidRPr="0020366B">
        <w:t>For offences of strict liability, see subsection</w:t>
      </w:r>
      <w:r w:rsidR="0020366B">
        <w:t> </w:t>
      </w:r>
      <w:r w:rsidRPr="0020366B">
        <w:t xml:space="preserve">6.1(1) of the </w:t>
      </w:r>
      <w:r w:rsidRPr="0020366B">
        <w:rPr>
          <w:i/>
          <w:iCs/>
        </w:rPr>
        <w:t>Criminal Code</w:t>
      </w:r>
      <w:r w:rsidRPr="0020366B">
        <w:t>.</w:t>
      </w:r>
    </w:p>
    <w:p w:rsidR="003D4D3A" w:rsidRPr="0020366B" w:rsidRDefault="003D4D3A" w:rsidP="005B01E9">
      <w:pPr>
        <w:pStyle w:val="SubsectionHead"/>
      </w:pPr>
      <w:r w:rsidRPr="0020366B">
        <w:lastRenderedPageBreak/>
        <w:t>Civil penalty provision</w:t>
      </w:r>
    </w:p>
    <w:p w:rsidR="003D4D3A" w:rsidRPr="0020366B" w:rsidRDefault="003D4D3A" w:rsidP="005B01E9">
      <w:pPr>
        <w:pStyle w:val="subsection"/>
      </w:pPr>
      <w:r w:rsidRPr="0020366B">
        <w:rPr>
          <w:lang w:eastAsia="en-US"/>
        </w:rPr>
        <w:tab/>
        <w:t>(5)</w:t>
      </w:r>
      <w:r w:rsidRPr="0020366B">
        <w:rPr>
          <w:lang w:eastAsia="en-US"/>
        </w:rPr>
        <w:tab/>
      </w:r>
      <w:r w:rsidRPr="0020366B">
        <w:t xml:space="preserve">A person is liable to a civil penalty if the person contravenes </w:t>
      </w:r>
      <w:r w:rsidR="0020366B">
        <w:t>subsection (</w:t>
      </w:r>
      <w:r w:rsidRPr="0020366B">
        <w:t>1).</w:t>
      </w:r>
    </w:p>
    <w:p w:rsidR="003D4D3A" w:rsidRPr="0020366B" w:rsidRDefault="003D4D3A" w:rsidP="005B01E9">
      <w:pPr>
        <w:pStyle w:val="Penalty"/>
      </w:pPr>
      <w:r w:rsidRPr="0020366B">
        <w:t>Civil penalty:</w:t>
      </w:r>
      <w:r w:rsidRPr="0020366B">
        <w:tab/>
        <w:t>2,000 penalty units.</w:t>
      </w:r>
    </w:p>
    <w:p w:rsidR="003D4D3A" w:rsidRPr="0020366B" w:rsidRDefault="003D4D3A" w:rsidP="005B01E9">
      <w:pPr>
        <w:pStyle w:val="notetext"/>
        <w:rPr>
          <w:iCs/>
        </w:rPr>
      </w:pPr>
      <w:r w:rsidRPr="0020366B">
        <w:t>Note:</w:t>
      </w:r>
      <w:r w:rsidRPr="0020366B">
        <w:tab/>
        <w:t xml:space="preserve">It is not necessary to prove a person’s state of mind in proceedings for a contravention of a civil penalty provision, except in limited circumstances (see </w:t>
      </w:r>
      <w:r w:rsidR="00B5671D" w:rsidRPr="0020366B">
        <w:t>section</w:t>
      </w:r>
      <w:r w:rsidR="0020366B">
        <w:t> </w:t>
      </w:r>
      <w:r w:rsidR="00B5671D" w:rsidRPr="0020366B">
        <w:t>94 of the Regulatory Powers Act</w:t>
      </w:r>
      <w:r w:rsidRPr="0020366B">
        <w:t>).</w:t>
      </w:r>
    </w:p>
    <w:p w:rsidR="00096EBA" w:rsidRPr="0020366B" w:rsidRDefault="0032508C" w:rsidP="005B01E9">
      <w:pPr>
        <w:pStyle w:val="ActHead5"/>
      </w:pPr>
      <w:bookmarkStart w:id="61" w:name="_Toc529955616"/>
      <w:r w:rsidRPr="0020366B">
        <w:rPr>
          <w:rStyle w:val="CharSectno"/>
        </w:rPr>
        <w:t>43</w:t>
      </w:r>
      <w:r w:rsidR="00096EBA" w:rsidRPr="0020366B">
        <w:t xml:space="preserve">  Manufacturing non</w:t>
      </w:r>
      <w:r w:rsidR="0020366B">
        <w:noBreakHyphen/>
      </w:r>
      <w:r w:rsidR="00096EBA" w:rsidRPr="0020366B">
        <w:t xml:space="preserve">compliant </w:t>
      </w:r>
      <w:r w:rsidR="00513D17" w:rsidRPr="0020366B">
        <w:t xml:space="preserve">retail </w:t>
      </w:r>
      <w:r w:rsidR="00096EBA" w:rsidRPr="0020366B">
        <w:t>packaging of tobacco products under a contract with a constitutional corporation</w:t>
      </w:r>
      <w:bookmarkEnd w:id="61"/>
    </w:p>
    <w:p w:rsidR="00096EBA" w:rsidRPr="0020366B" w:rsidRDefault="00096EBA" w:rsidP="005B01E9">
      <w:pPr>
        <w:pStyle w:val="subsection"/>
      </w:pPr>
      <w:r w:rsidRPr="0020366B">
        <w:tab/>
        <w:t>(1)</w:t>
      </w:r>
      <w:r w:rsidRPr="0020366B">
        <w:tab/>
        <w:t>A person contravenes this subsection if:</w:t>
      </w:r>
    </w:p>
    <w:p w:rsidR="000B0C74" w:rsidRPr="0020366B" w:rsidRDefault="000B0C74" w:rsidP="005B01E9">
      <w:pPr>
        <w:pStyle w:val="paragraph"/>
      </w:pPr>
      <w:r w:rsidRPr="0020366B">
        <w:tab/>
        <w:t>(a)</w:t>
      </w:r>
      <w:r w:rsidRPr="0020366B">
        <w:tab/>
        <w:t xml:space="preserve">the person </w:t>
      </w:r>
      <w:r w:rsidR="00BC1E93" w:rsidRPr="0020366B">
        <w:t xml:space="preserve">(the </w:t>
      </w:r>
      <w:r w:rsidR="00BC1E93" w:rsidRPr="0020366B">
        <w:rPr>
          <w:b/>
          <w:i/>
        </w:rPr>
        <w:t>m</w:t>
      </w:r>
      <w:r w:rsidR="00681497" w:rsidRPr="0020366B">
        <w:rPr>
          <w:b/>
          <w:i/>
        </w:rPr>
        <w:t>a</w:t>
      </w:r>
      <w:r w:rsidR="00BC1E93" w:rsidRPr="0020366B">
        <w:rPr>
          <w:b/>
          <w:i/>
        </w:rPr>
        <w:t>nufacturer</w:t>
      </w:r>
      <w:r w:rsidR="00BC1E93" w:rsidRPr="0020366B">
        <w:t xml:space="preserve">) </w:t>
      </w:r>
      <w:r w:rsidRPr="0020366B">
        <w:t xml:space="preserve">manufactures </w:t>
      </w:r>
      <w:r w:rsidR="005A18D8" w:rsidRPr="0020366B">
        <w:t xml:space="preserve">any of </w:t>
      </w:r>
      <w:r w:rsidRPr="0020366B">
        <w:t>the following retail packaging of tobacco products:</w:t>
      </w:r>
    </w:p>
    <w:p w:rsidR="005416D1" w:rsidRPr="0020366B" w:rsidRDefault="005416D1" w:rsidP="005B01E9">
      <w:pPr>
        <w:pStyle w:val="paragraphsub"/>
      </w:pPr>
      <w:r w:rsidRPr="0020366B">
        <w:tab/>
        <w:t>(i)</w:t>
      </w:r>
      <w:r w:rsidRPr="0020366B">
        <w:tab/>
        <w:t>a container for retail sale;</w:t>
      </w:r>
    </w:p>
    <w:p w:rsidR="00DB6E37" w:rsidRPr="0020366B" w:rsidRDefault="00DB6E37" w:rsidP="005B01E9">
      <w:pPr>
        <w:pStyle w:val="paragraphsub"/>
      </w:pPr>
      <w:r w:rsidRPr="0020366B">
        <w:tab/>
        <w:t>(ii)</w:t>
      </w:r>
      <w:r w:rsidRPr="0020366B">
        <w:tab/>
        <w:t>a container for retail sale that contains or will contain smaller containers;</w:t>
      </w:r>
    </w:p>
    <w:p w:rsidR="00DB6E37" w:rsidRPr="0020366B" w:rsidRDefault="00DB6E37" w:rsidP="005B01E9">
      <w:pPr>
        <w:pStyle w:val="paragraphsub"/>
      </w:pPr>
      <w:r w:rsidRPr="0020366B">
        <w:tab/>
        <w:t>(iii)</w:t>
      </w:r>
      <w:r w:rsidRPr="0020366B">
        <w:tab/>
        <w:t>a plastic or other wrapper that covers or will cover a container or containers for retail sale;</w:t>
      </w:r>
    </w:p>
    <w:p w:rsidR="00DB6E37" w:rsidRPr="0020366B" w:rsidRDefault="00DB6E37" w:rsidP="005B01E9">
      <w:pPr>
        <w:pStyle w:val="paragraphsub"/>
      </w:pPr>
      <w:r w:rsidRPr="0020366B">
        <w:tab/>
        <w:t>(iv)</w:t>
      </w:r>
      <w:r w:rsidRPr="0020366B">
        <w:tab/>
        <w:t>a plastic or other wrapper that covers or will cover a tobacco product that is for retail sale; and</w:t>
      </w:r>
    </w:p>
    <w:p w:rsidR="00096EBA" w:rsidRPr="0020366B" w:rsidRDefault="00096EBA" w:rsidP="005B01E9">
      <w:pPr>
        <w:pStyle w:val="paragraph"/>
      </w:pPr>
      <w:r w:rsidRPr="0020366B">
        <w:tab/>
        <w:t>(b)</w:t>
      </w:r>
      <w:r w:rsidRPr="0020366B">
        <w:tab/>
        <w:t xml:space="preserve">the </w:t>
      </w:r>
      <w:r w:rsidR="005F080F" w:rsidRPr="0020366B">
        <w:t xml:space="preserve">retail </w:t>
      </w:r>
      <w:r w:rsidRPr="0020366B">
        <w:t>packaging is manufactured under a contract with a constitutional corporation; and</w:t>
      </w:r>
    </w:p>
    <w:p w:rsidR="00BC1E93" w:rsidRPr="0020366B" w:rsidRDefault="00BC1E93" w:rsidP="005B01E9">
      <w:pPr>
        <w:pStyle w:val="paragraph"/>
      </w:pPr>
      <w:r w:rsidRPr="0020366B">
        <w:tab/>
        <w:t>(c)</w:t>
      </w:r>
      <w:r w:rsidRPr="0020366B">
        <w:tab/>
        <w:t>a tobacco product is packaged for retail sale in the retail packaging by a person other than the manufacturer; and</w:t>
      </w:r>
    </w:p>
    <w:p w:rsidR="00096EBA" w:rsidRPr="0020366B" w:rsidRDefault="00096EBA" w:rsidP="005B01E9">
      <w:pPr>
        <w:pStyle w:val="paragraph"/>
      </w:pPr>
      <w:r w:rsidRPr="0020366B">
        <w:tab/>
        <w:t>(d)</w:t>
      </w:r>
      <w:r w:rsidRPr="0020366B">
        <w:tab/>
        <w:t>the retail packaging does not comply with a tobacco product requirement.</w:t>
      </w:r>
    </w:p>
    <w:p w:rsidR="005F080F" w:rsidRPr="0020366B" w:rsidRDefault="005F080F" w:rsidP="005B01E9">
      <w:pPr>
        <w:pStyle w:val="notetext"/>
      </w:pPr>
      <w:r w:rsidRPr="0020366B">
        <w:t>Note:</w:t>
      </w:r>
      <w:r w:rsidRPr="0020366B">
        <w:tab/>
        <w:t>There is an exception to this subsection in section</w:t>
      </w:r>
      <w:r w:rsidR="0020366B">
        <w:t> </w:t>
      </w:r>
      <w:r w:rsidR="0032508C" w:rsidRPr="0020366B">
        <w:t>49</w:t>
      </w:r>
      <w:r w:rsidRPr="0020366B">
        <w:t xml:space="preserve"> (non</w:t>
      </w:r>
      <w:r w:rsidR="0020366B">
        <w:noBreakHyphen/>
      </w:r>
      <w:r w:rsidRPr="0020366B">
        <w:t>compliant tobacco products for export).</w:t>
      </w:r>
    </w:p>
    <w:p w:rsidR="00096EBA" w:rsidRPr="0020366B" w:rsidRDefault="00096EBA" w:rsidP="005B01E9">
      <w:pPr>
        <w:pStyle w:val="SubsectionHead"/>
      </w:pPr>
      <w:r w:rsidRPr="0020366B">
        <w:t>Fault</w:t>
      </w:r>
      <w:r w:rsidR="0020366B">
        <w:noBreakHyphen/>
      </w:r>
      <w:r w:rsidRPr="0020366B">
        <w:t>based offence</w:t>
      </w:r>
    </w:p>
    <w:p w:rsidR="00096EBA" w:rsidRPr="0020366B" w:rsidRDefault="00096EBA" w:rsidP="005B01E9">
      <w:pPr>
        <w:pStyle w:val="subsection"/>
      </w:pPr>
      <w:r w:rsidRPr="0020366B">
        <w:tab/>
        <w:t>(2)</w:t>
      </w:r>
      <w:r w:rsidRPr="0020366B">
        <w:tab/>
        <w:t xml:space="preserve">A person commits an offence if the person contravenes </w:t>
      </w:r>
      <w:r w:rsidR="0020366B">
        <w:t>subsection (</w:t>
      </w:r>
      <w:r w:rsidRPr="0020366B">
        <w:t>1).</w:t>
      </w:r>
    </w:p>
    <w:p w:rsidR="00096EBA" w:rsidRPr="0020366B" w:rsidRDefault="00096EBA" w:rsidP="005B01E9">
      <w:pPr>
        <w:pStyle w:val="Penalty"/>
      </w:pPr>
      <w:r w:rsidRPr="0020366B">
        <w:lastRenderedPageBreak/>
        <w:t>Penalty:</w:t>
      </w:r>
      <w:r w:rsidRPr="0020366B">
        <w:tab/>
        <w:t>2,000 penalty units.</w:t>
      </w:r>
    </w:p>
    <w:p w:rsidR="00096EBA" w:rsidRPr="0020366B" w:rsidRDefault="00096EBA" w:rsidP="005B01E9">
      <w:pPr>
        <w:pStyle w:val="notetext"/>
      </w:pPr>
      <w:r w:rsidRPr="0020366B">
        <w:t>Note:</w:t>
      </w:r>
      <w:r w:rsidRPr="0020366B">
        <w:tab/>
        <w:t>See section</w:t>
      </w:r>
      <w:r w:rsidR="0020366B">
        <w:t> </w:t>
      </w:r>
      <w:r w:rsidR="0032508C" w:rsidRPr="0020366B">
        <w:t>50</w:t>
      </w:r>
      <w:r w:rsidRPr="0020366B">
        <w:t xml:space="preserve"> in relation to the physical elements of the offence.</w:t>
      </w:r>
    </w:p>
    <w:p w:rsidR="00096EBA" w:rsidRPr="0020366B" w:rsidRDefault="00096EBA" w:rsidP="005B01E9">
      <w:pPr>
        <w:pStyle w:val="subsection"/>
      </w:pPr>
      <w:r w:rsidRPr="0020366B">
        <w:tab/>
        <w:t>(3)</w:t>
      </w:r>
      <w:r w:rsidRPr="0020366B">
        <w:tab/>
        <w:t xml:space="preserve">For the purposes of </w:t>
      </w:r>
      <w:r w:rsidR="0020366B">
        <w:t>subsection (</w:t>
      </w:r>
      <w:r w:rsidRPr="0020366B">
        <w:t>2), strict liability applies to:</w:t>
      </w:r>
    </w:p>
    <w:p w:rsidR="00096EBA" w:rsidRPr="0020366B" w:rsidRDefault="00096EBA" w:rsidP="005B01E9">
      <w:pPr>
        <w:pStyle w:val="paragraph"/>
      </w:pPr>
      <w:r w:rsidRPr="0020366B">
        <w:tab/>
        <w:t>(a)</w:t>
      </w:r>
      <w:r w:rsidRPr="0020366B">
        <w:tab/>
        <w:t>the element of the offence that the packaging is retail packaging; and</w:t>
      </w:r>
    </w:p>
    <w:p w:rsidR="00096EBA" w:rsidRPr="0020366B" w:rsidRDefault="00096EBA" w:rsidP="005B01E9">
      <w:pPr>
        <w:pStyle w:val="paragraph"/>
      </w:pPr>
      <w:r w:rsidRPr="0020366B">
        <w:tab/>
        <w:t>(b)</w:t>
      </w:r>
      <w:r w:rsidRPr="0020366B">
        <w:tab/>
      </w:r>
      <w:r w:rsidR="0020366B">
        <w:t>paragraph (</w:t>
      </w:r>
      <w:r w:rsidRPr="0020366B">
        <w:t>1)(b).</w:t>
      </w:r>
    </w:p>
    <w:p w:rsidR="00096EBA" w:rsidRPr="0020366B" w:rsidRDefault="00096EBA" w:rsidP="005B01E9">
      <w:pPr>
        <w:pStyle w:val="notetext"/>
        <w:rPr>
          <w:iCs/>
        </w:rPr>
      </w:pPr>
      <w:r w:rsidRPr="0020366B">
        <w:t>Note:</w:t>
      </w:r>
      <w:r w:rsidRPr="0020366B">
        <w:rPr>
          <w:lang w:eastAsia="en-US"/>
        </w:rPr>
        <w:tab/>
      </w:r>
      <w:r w:rsidRPr="0020366B">
        <w:t>For strict liability in relation to a physical element of an offence, see subsection</w:t>
      </w:r>
      <w:r w:rsidR="0020366B">
        <w:t> </w:t>
      </w:r>
      <w:r w:rsidRPr="0020366B">
        <w:t xml:space="preserve">6.1(2) of the </w:t>
      </w:r>
      <w:r w:rsidRPr="0020366B">
        <w:rPr>
          <w:i/>
          <w:iCs/>
        </w:rPr>
        <w:t>Criminal Code</w:t>
      </w:r>
      <w:r w:rsidRPr="0020366B">
        <w:t>.</w:t>
      </w:r>
    </w:p>
    <w:p w:rsidR="00096EBA" w:rsidRPr="0020366B" w:rsidRDefault="00096EBA" w:rsidP="005B01E9">
      <w:pPr>
        <w:pStyle w:val="SubsectionHead"/>
      </w:pPr>
      <w:r w:rsidRPr="0020366B">
        <w:t>Strict liability offence</w:t>
      </w:r>
    </w:p>
    <w:p w:rsidR="00096EBA" w:rsidRPr="0020366B" w:rsidRDefault="00096EBA" w:rsidP="005B01E9">
      <w:pPr>
        <w:pStyle w:val="subsection"/>
      </w:pPr>
      <w:r w:rsidRPr="0020366B">
        <w:tab/>
        <w:t>(4)</w:t>
      </w:r>
      <w:r w:rsidRPr="0020366B">
        <w:tab/>
        <w:t xml:space="preserve">A person commits an offence of strict liability if the person contravenes </w:t>
      </w:r>
      <w:r w:rsidR="0020366B">
        <w:t>subsection (</w:t>
      </w:r>
      <w:r w:rsidRPr="0020366B">
        <w:t>1).</w:t>
      </w:r>
    </w:p>
    <w:p w:rsidR="00096EBA" w:rsidRPr="0020366B" w:rsidRDefault="00096EBA" w:rsidP="005B01E9">
      <w:pPr>
        <w:pStyle w:val="Penalty"/>
      </w:pPr>
      <w:r w:rsidRPr="0020366B">
        <w:t>Penalty:</w:t>
      </w:r>
      <w:r w:rsidRPr="0020366B">
        <w:tab/>
        <w:t>60 penalty units.</w:t>
      </w:r>
    </w:p>
    <w:p w:rsidR="00096EBA" w:rsidRPr="0020366B" w:rsidRDefault="00096EBA" w:rsidP="005B01E9">
      <w:pPr>
        <w:pStyle w:val="notetext"/>
        <w:rPr>
          <w:iCs/>
        </w:rPr>
      </w:pPr>
      <w:r w:rsidRPr="0020366B">
        <w:t>Note:</w:t>
      </w:r>
      <w:r w:rsidRPr="0020366B">
        <w:rPr>
          <w:lang w:eastAsia="en-US"/>
        </w:rPr>
        <w:tab/>
      </w:r>
      <w:r w:rsidRPr="0020366B">
        <w:t>For offences of strict liability, see subsection</w:t>
      </w:r>
      <w:r w:rsidR="0020366B">
        <w:t> </w:t>
      </w:r>
      <w:r w:rsidRPr="0020366B">
        <w:t xml:space="preserve">6.1(1) of the </w:t>
      </w:r>
      <w:r w:rsidRPr="0020366B">
        <w:rPr>
          <w:i/>
          <w:iCs/>
        </w:rPr>
        <w:t>Criminal Code</w:t>
      </w:r>
      <w:r w:rsidRPr="0020366B">
        <w:t>.</w:t>
      </w:r>
    </w:p>
    <w:p w:rsidR="00096EBA" w:rsidRPr="0020366B" w:rsidRDefault="00096EBA" w:rsidP="005B01E9">
      <w:pPr>
        <w:pStyle w:val="SubsectionHead"/>
      </w:pPr>
      <w:r w:rsidRPr="0020366B">
        <w:t>Civil penalty provision</w:t>
      </w:r>
    </w:p>
    <w:p w:rsidR="00096EBA" w:rsidRPr="0020366B" w:rsidRDefault="00096EBA" w:rsidP="005B01E9">
      <w:pPr>
        <w:pStyle w:val="subsection"/>
      </w:pPr>
      <w:r w:rsidRPr="0020366B">
        <w:rPr>
          <w:lang w:eastAsia="en-US"/>
        </w:rPr>
        <w:tab/>
        <w:t>(5)</w:t>
      </w:r>
      <w:r w:rsidRPr="0020366B">
        <w:rPr>
          <w:lang w:eastAsia="en-US"/>
        </w:rPr>
        <w:tab/>
      </w:r>
      <w:r w:rsidRPr="0020366B">
        <w:t xml:space="preserve">A person is liable to a civil penalty if the person contravenes </w:t>
      </w:r>
      <w:r w:rsidR="0020366B">
        <w:t>subsection (</w:t>
      </w:r>
      <w:r w:rsidRPr="0020366B">
        <w:t>1).</w:t>
      </w:r>
    </w:p>
    <w:p w:rsidR="00096EBA" w:rsidRPr="0020366B" w:rsidRDefault="00096EBA" w:rsidP="005B01E9">
      <w:pPr>
        <w:pStyle w:val="Penalty"/>
      </w:pPr>
      <w:r w:rsidRPr="0020366B">
        <w:t>Civil penalty:</w:t>
      </w:r>
      <w:r w:rsidRPr="0020366B">
        <w:tab/>
        <w:t>2,000 penalty units.</w:t>
      </w:r>
    </w:p>
    <w:p w:rsidR="00096EBA" w:rsidRPr="0020366B" w:rsidRDefault="00096EBA" w:rsidP="005B01E9">
      <w:pPr>
        <w:pStyle w:val="notetext"/>
        <w:rPr>
          <w:iCs/>
        </w:rPr>
      </w:pPr>
      <w:r w:rsidRPr="0020366B">
        <w:t>Note:</w:t>
      </w:r>
      <w:r w:rsidRPr="0020366B">
        <w:tab/>
        <w:t xml:space="preserve">It is not necessary to prove a person’s state of mind in proceedings for a contravention of a civil penalty provision, except in limited circumstances (see </w:t>
      </w:r>
      <w:r w:rsidR="00B5671D" w:rsidRPr="0020366B">
        <w:t>section</w:t>
      </w:r>
      <w:r w:rsidR="0020366B">
        <w:t> </w:t>
      </w:r>
      <w:r w:rsidR="00B5671D" w:rsidRPr="0020366B">
        <w:t>94 of the Regulatory Powers Act</w:t>
      </w:r>
      <w:r w:rsidRPr="0020366B">
        <w:t>).</w:t>
      </w:r>
    </w:p>
    <w:p w:rsidR="003D4D3A" w:rsidRPr="0020366B" w:rsidRDefault="0032508C" w:rsidP="005B01E9">
      <w:pPr>
        <w:pStyle w:val="ActHead5"/>
      </w:pPr>
      <w:bookmarkStart w:id="62" w:name="_Toc529955617"/>
      <w:r w:rsidRPr="0020366B">
        <w:rPr>
          <w:rStyle w:val="CharSectno"/>
        </w:rPr>
        <w:t>44</w:t>
      </w:r>
      <w:r w:rsidR="003D4D3A" w:rsidRPr="0020366B">
        <w:t xml:space="preserve">  Packaging tobacco products in non</w:t>
      </w:r>
      <w:r w:rsidR="0020366B">
        <w:noBreakHyphen/>
      </w:r>
      <w:r w:rsidR="003D4D3A" w:rsidRPr="0020366B">
        <w:t xml:space="preserve">compliant retail packaging </w:t>
      </w:r>
      <w:r w:rsidR="000743FC" w:rsidRPr="0020366B">
        <w:t>bearing</w:t>
      </w:r>
      <w:r w:rsidR="003D4D3A" w:rsidRPr="0020366B">
        <w:t xml:space="preserve"> identifying mark of a constitutional corporation</w:t>
      </w:r>
      <w:bookmarkEnd w:id="62"/>
    </w:p>
    <w:p w:rsidR="003D4D3A" w:rsidRPr="0020366B" w:rsidRDefault="003D4D3A" w:rsidP="005B01E9">
      <w:pPr>
        <w:pStyle w:val="subsection"/>
      </w:pPr>
      <w:r w:rsidRPr="0020366B">
        <w:tab/>
        <w:t>(1)</w:t>
      </w:r>
      <w:r w:rsidRPr="0020366B">
        <w:tab/>
        <w:t>A person contravenes this subsection if:</w:t>
      </w:r>
    </w:p>
    <w:p w:rsidR="003D4D3A" w:rsidRPr="0020366B" w:rsidRDefault="003D4D3A" w:rsidP="005B01E9">
      <w:pPr>
        <w:pStyle w:val="paragraph"/>
      </w:pPr>
      <w:r w:rsidRPr="0020366B">
        <w:tab/>
        <w:t>(a)</w:t>
      </w:r>
      <w:r w:rsidRPr="0020366B">
        <w:tab/>
        <w:t>the person</w:t>
      </w:r>
      <w:r w:rsidR="00096EBA" w:rsidRPr="0020366B">
        <w:t xml:space="preserve"> </w:t>
      </w:r>
      <w:r w:rsidRPr="0020366B">
        <w:t xml:space="preserve">packages a tobacco product for retail sale; </w:t>
      </w:r>
      <w:r w:rsidR="005F080F" w:rsidRPr="0020366B">
        <w:t>and</w:t>
      </w:r>
    </w:p>
    <w:p w:rsidR="003D4D3A" w:rsidRPr="0020366B" w:rsidRDefault="003D4D3A" w:rsidP="005B01E9">
      <w:pPr>
        <w:pStyle w:val="paragraph"/>
      </w:pPr>
      <w:r w:rsidRPr="0020366B">
        <w:tab/>
        <w:t>(b)</w:t>
      </w:r>
      <w:r w:rsidRPr="0020366B">
        <w:tab/>
        <w:t>the trade mark, brand, business or company name, or other identifying mark, of a constitutional corporation appears on the retail packaging; and</w:t>
      </w:r>
    </w:p>
    <w:p w:rsidR="003D4D3A" w:rsidRPr="0020366B" w:rsidRDefault="003D4D3A" w:rsidP="005B01E9">
      <w:pPr>
        <w:pStyle w:val="paragraph"/>
      </w:pPr>
      <w:r w:rsidRPr="0020366B">
        <w:lastRenderedPageBreak/>
        <w:tab/>
        <w:t>(c)</w:t>
      </w:r>
      <w:r w:rsidRPr="0020366B">
        <w:tab/>
        <w:t>the retail packaging does not comply with a tobacco product requirement.</w:t>
      </w:r>
    </w:p>
    <w:p w:rsidR="005F080F" w:rsidRPr="0020366B" w:rsidRDefault="005F080F" w:rsidP="005B01E9">
      <w:pPr>
        <w:pStyle w:val="notetext"/>
      </w:pPr>
      <w:r w:rsidRPr="0020366B">
        <w:t>Note:</w:t>
      </w:r>
      <w:r w:rsidRPr="0020366B">
        <w:tab/>
        <w:t>There is an exception to this subsection in section</w:t>
      </w:r>
      <w:r w:rsidR="0020366B">
        <w:t> </w:t>
      </w:r>
      <w:r w:rsidR="0032508C" w:rsidRPr="0020366B">
        <w:t>49</w:t>
      </w:r>
      <w:r w:rsidRPr="0020366B">
        <w:t xml:space="preserve"> (non</w:t>
      </w:r>
      <w:r w:rsidR="0020366B">
        <w:noBreakHyphen/>
      </w:r>
      <w:r w:rsidRPr="0020366B">
        <w:t>compliant tobacco products for export).</w:t>
      </w:r>
    </w:p>
    <w:p w:rsidR="003D4D3A" w:rsidRPr="0020366B" w:rsidRDefault="003D4D3A" w:rsidP="005B01E9">
      <w:pPr>
        <w:pStyle w:val="SubsectionHead"/>
      </w:pPr>
      <w:r w:rsidRPr="0020366B">
        <w:t>Fault</w:t>
      </w:r>
      <w:r w:rsidR="0020366B">
        <w:noBreakHyphen/>
      </w:r>
      <w:r w:rsidRPr="0020366B">
        <w:t>based offence</w:t>
      </w:r>
    </w:p>
    <w:p w:rsidR="003D4D3A" w:rsidRPr="0020366B" w:rsidRDefault="003D4D3A" w:rsidP="005B01E9">
      <w:pPr>
        <w:pStyle w:val="subsection"/>
      </w:pPr>
      <w:r w:rsidRPr="0020366B">
        <w:tab/>
        <w:t>(2)</w:t>
      </w:r>
      <w:r w:rsidRPr="0020366B">
        <w:tab/>
        <w:t xml:space="preserve">A person commits an offence if the person contravenes </w:t>
      </w:r>
      <w:r w:rsidR="0020366B">
        <w:t>subsection (</w:t>
      </w:r>
      <w:r w:rsidRPr="0020366B">
        <w:t>1).</w:t>
      </w:r>
    </w:p>
    <w:p w:rsidR="003D4D3A" w:rsidRPr="0020366B" w:rsidRDefault="003D4D3A" w:rsidP="005B01E9">
      <w:pPr>
        <w:pStyle w:val="Penalty"/>
      </w:pPr>
      <w:r w:rsidRPr="0020366B">
        <w:t>Penalty:</w:t>
      </w:r>
      <w:r w:rsidRPr="0020366B">
        <w:tab/>
        <w:t>2,000 penalty units.</w:t>
      </w:r>
    </w:p>
    <w:p w:rsidR="003D4D3A" w:rsidRPr="0020366B" w:rsidRDefault="003D4D3A" w:rsidP="005B01E9">
      <w:pPr>
        <w:pStyle w:val="notetext"/>
      </w:pPr>
      <w:r w:rsidRPr="0020366B">
        <w:t>Note:</w:t>
      </w:r>
      <w:r w:rsidRPr="0020366B">
        <w:tab/>
        <w:t>See section</w:t>
      </w:r>
      <w:r w:rsidR="0020366B">
        <w:t> </w:t>
      </w:r>
      <w:r w:rsidR="0032508C" w:rsidRPr="0020366B">
        <w:t>50</w:t>
      </w:r>
      <w:r w:rsidRPr="0020366B">
        <w:t xml:space="preserve"> in relation to the physical elements of the offence.</w:t>
      </w:r>
    </w:p>
    <w:p w:rsidR="003D4D3A" w:rsidRPr="0020366B" w:rsidRDefault="003D4D3A" w:rsidP="005B01E9">
      <w:pPr>
        <w:pStyle w:val="subsection"/>
      </w:pPr>
      <w:r w:rsidRPr="0020366B">
        <w:tab/>
        <w:t>(3)</w:t>
      </w:r>
      <w:r w:rsidRPr="0020366B">
        <w:tab/>
        <w:t xml:space="preserve">For the purposes of </w:t>
      </w:r>
      <w:r w:rsidR="0020366B">
        <w:t>subsection (</w:t>
      </w:r>
      <w:r w:rsidRPr="0020366B">
        <w:t>2), strict liability applies to:</w:t>
      </w:r>
    </w:p>
    <w:p w:rsidR="003D4D3A" w:rsidRPr="0020366B" w:rsidRDefault="003D4D3A" w:rsidP="005B01E9">
      <w:pPr>
        <w:pStyle w:val="paragraph"/>
      </w:pPr>
      <w:r w:rsidRPr="0020366B">
        <w:tab/>
        <w:t>(a)</w:t>
      </w:r>
      <w:r w:rsidRPr="0020366B">
        <w:tab/>
        <w:t>the element of the offence that</w:t>
      </w:r>
      <w:r w:rsidR="00096EBA" w:rsidRPr="0020366B">
        <w:t xml:space="preserve"> </w:t>
      </w:r>
      <w:r w:rsidRPr="0020366B">
        <w:t>the tobacco product is packaged for retail sale; and</w:t>
      </w:r>
    </w:p>
    <w:p w:rsidR="003D4D3A" w:rsidRPr="0020366B" w:rsidRDefault="003D4D3A" w:rsidP="005B01E9">
      <w:pPr>
        <w:pStyle w:val="paragraph"/>
      </w:pPr>
      <w:r w:rsidRPr="0020366B">
        <w:tab/>
        <w:t>(b)</w:t>
      </w:r>
      <w:r w:rsidRPr="0020366B">
        <w:tab/>
      </w:r>
      <w:r w:rsidR="0020366B">
        <w:t>paragraph (</w:t>
      </w:r>
      <w:r w:rsidRPr="0020366B">
        <w:t>1)(b).</w:t>
      </w:r>
    </w:p>
    <w:p w:rsidR="003D4D3A" w:rsidRPr="0020366B" w:rsidRDefault="003D4D3A" w:rsidP="005B01E9">
      <w:pPr>
        <w:pStyle w:val="notetext"/>
        <w:rPr>
          <w:iCs/>
        </w:rPr>
      </w:pPr>
      <w:r w:rsidRPr="0020366B">
        <w:t>Note:</w:t>
      </w:r>
      <w:r w:rsidRPr="0020366B">
        <w:rPr>
          <w:lang w:eastAsia="en-US"/>
        </w:rPr>
        <w:tab/>
      </w:r>
      <w:r w:rsidRPr="0020366B">
        <w:t>For strict liability in relation to a physical element of an offence, see subsection</w:t>
      </w:r>
      <w:r w:rsidR="0020366B">
        <w:t> </w:t>
      </w:r>
      <w:r w:rsidRPr="0020366B">
        <w:t xml:space="preserve">6.1(2) of the </w:t>
      </w:r>
      <w:r w:rsidRPr="0020366B">
        <w:rPr>
          <w:i/>
          <w:iCs/>
        </w:rPr>
        <w:t>Criminal Code</w:t>
      </w:r>
      <w:r w:rsidRPr="0020366B">
        <w:t>.</w:t>
      </w:r>
    </w:p>
    <w:p w:rsidR="003D4D3A" w:rsidRPr="0020366B" w:rsidRDefault="003D4D3A" w:rsidP="005B01E9">
      <w:pPr>
        <w:pStyle w:val="SubsectionHead"/>
      </w:pPr>
      <w:r w:rsidRPr="0020366B">
        <w:t>Strict liability offence</w:t>
      </w:r>
    </w:p>
    <w:p w:rsidR="003D4D3A" w:rsidRPr="0020366B" w:rsidRDefault="003D4D3A" w:rsidP="005B01E9">
      <w:pPr>
        <w:pStyle w:val="subsection"/>
      </w:pPr>
      <w:r w:rsidRPr="0020366B">
        <w:tab/>
        <w:t>(4)</w:t>
      </w:r>
      <w:r w:rsidRPr="0020366B">
        <w:tab/>
        <w:t xml:space="preserve">A person commits an offence of strict liability if the person contravenes </w:t>
      </w:r>
      <w:r w:rsidR="0020366B">
        <w:t>subsection (</w:t>
      </w:r>
      <w:r w:rsidRPr="0020366B">
        <w:t>1).</w:t>
      </w:r>
    </w:p>
    <w:p w:rsidR="003D4D3A" w:rsidRPr="0020366B" w:rsidRDefault="003D4D3A" w:rsidP="005B01E9">
      <w:pPr>
        <w:pStyle w:val="Penalty"/>
      </w:pPr>
      <w:r w:rsidRPr="0020366B">
        <w:t>Penalty:</w:t>
      </w:r>
      <w:r w:rsidRPr="0020366B">
        <w:tab/>
        <w:t>60 penalty units.</w:t>
      </w:r>
    </w:p>
    <w:p w:rsidR="003D4D3A" w:rsidRPr="0020366B" w:rsidRDefault="003D4D3A" w:rsidP="005B01E9">
      <w:pPr>
        <w:pStyle w:val="notetext"/>
        <w:rPr>
          <w:iCs/>
        </w:rPr>
      </w:pPr>
      <w:r w:rsidRPr="0020366B">
        <w:t>Note:</w:t>
      </w:r>
      <w:r w:rsidRPr="0020366B">
        <w:rPr>
          <w:lang w:eastAsia="en-US"/>
        </w:rPr>
        <w:tab/>
      </w:r>
      <w:r w:rsidRPr="0020366B">
        <w:t>For offences of strict liability, see subsection</w:t>
      </w:r>
      <w:r w:rsidR="0020366B">
        <w:t> </w:t>
      </w:r>
      <w:r w:rsidRPr="0020366B">
        <w:t xml:space="preserve">6.1(1) of the </w:t>
      </w:r>
      <w:r w:rsidRPr="0020366B">
        <w:rPr>
          <w:i/>
          <w:iCs/>
        </w:rPr>
        <w:t>Criminal Code</w:t>
      </w:r>
      <w:r w:rsidRPr="0020366B">
        <w:t>.</w:t>
      </w:r>
    </w:p>
    <w:p w:rsidR="003D4D3A" w:rsidRPr="0020366B" w:rsidRDefault="003D4D3A" w:rsidP="005B01E9">
      <w:pPr>
        <w:pStyle w:val="SubsectionHead"/>
      </w:pPr>
      <w:r w:rsidRPr="0020366B">
        <w:t>Civil penalty provision</w:t>
      </w:r>
    </w:p>
    <w:p w:rsidR="003D4D3A" w:rsidRPr="0020366B" w:rsidRDefault="003D4D3A" w:rsidP="005B01E9">
      <w:pPr>
        <w:pStyle w:val="subsection"/>
      </w:pPr>
      <w:r w:rsidRPr="0020366B">
        <w:rPr>
          <w:lang w:eastAsia="en-US"/>
        </w:rPr>
        <w:tab/>
        <w:t>(5)</w:t>
      </w:r>
      <w:r w:rsidRPr="0020366B">
        <w:rPr>
          <w:lang w:eastAsia="en-US"/>
        </w:rPr>
        <w:tab/>
      </w:r>
      <w:r w:rsidRPr="0020366B">
        <w:t xml:space="preserve">A person is liable to a civil penalty if the person contravenes </w:t>
      </w:r>
      <w:r w:rsidR="0020366B">
        <w:t>subsection (</w:t>
      </w:r>
      <w:r w:rsidRPr="0020366B">
        <w:t>1).</w:t>
      </w:r>
    </w:p>
    <w:p w:rsidR="003D4D3A" w:rsidRPr="0020366B" w:rsidRDefault="003D4D3A" w:rsidP="005B01E9">
      <w:pPr>
        <w:pStyle w:val="Penalty"/>
      </w:pPr>
      <w:r w:rsidRPr="0020366B">
        <w:t>Civil penalty:</w:t>
      </w:r>
      <w:r w:rsidRPr="0020366B">
        <w:tab/>
        <w:t>2,000 penalty units.</w:t>
      </w:r>
    </w:p>
    <w:p w:rsidR="003D4D3A" w:rsidRPr="0020366B" w:rsidRDefault="003D4D3A" w:rsidP="005B01E9">
      <w:pPr>
        <w:pStyle w:val="notetext"/>
        <w:rPr>
          <w:iCs/>
        </w:rPr>
      </w:pPr>
      <w:r w:rsidRPr="0020366B">
        <w:t>Note:</w:t>
      </w:r>
      <w:r w:rsidRPr="0020366B">
        <w:tab/>
        <w:t xml:space="preserve">It is not necessary to prove a person’s state of mind in proceedings for a contravention of a civil penalty provision, except in limited circumstances (see </w:t>
      </w:r>
      <w:r w:rsidR="00B5671D" w:rsidRPr="0020366B">
        <w:t>section</w:t>
      </w:r>
      <w:r w:rsidR="0020366B">
        <w:t> </w:t>
      </w:r>
      <w:r w:rsidR="00B5671D" w:rsidRPr="0020366B">
        <w:t>94 of the Regulatory Powers Act</w:t>
      </w:r>
      <w:r w:rsidRPr="0020366B">
        <w:t>).</w:t>
      </w:r>
    </w:p>
    <w:p w:rsidR="00096EBA" w:rsidRPr="0020366B" w:rsidRDefault="0032508C" w:rsidP="005B01E9">
      <w:pPr>
        <w:pStyle w:val="ActHead5"/>
      </w:pPr>
      <w:bookmarkStart w:id="63" w:name="_Toc529955618"/>
      <w:r w:rsidRPr="0020366B">
        <w:rPr>
          <w:rStyle w:val="CharSectno"/>
        </w:rPr>
        <w:lastRenderedPageBreak/>
        <w:t>45</w:t>
      </w:r>
      <w:r w:rsidR="00096EBA" w:rsidRPr="0020366B">
        <w:t xml:space="preserve">  </w:t>
      </w:r>
      <w:r w:rsidR="008630AE" w:rsidRPr="0020366B">
        <w:t>Manufacturing non</w:t>
      </w:r>
      <w:r w:rsidR="0020366B">
        <w:noBreakHyphen/>
      </w:r>
      <w:r w:rsidR="008630AE" w:rsidRPr="0020366B">
        <w:t xml:space="preserve">compliant </w:t>
      </w:r>
      <w:r w:rsidR="00A5352C" w:rsidRPr="0020366B">
        <w:t xml:space="preserve">retail </w:t>
      </w:r>
      <w:r w:rsidR="008630AE" w:rsidRPr="0020366B">
        <w:t>p</w:t>
      </w:r>
      <w:r w:rsidR="00096EBA" w:rsidRPr="0020366B">
        <w:t xml:space="preserve">ackaging of tobacco products </w:t>
      </w:r>
      <w:r w:rsidR="00ED6C40" w:rsidRPr="0020366B">
        <w:t xml:space="preserve">that </w:t>
      </w:r>
      <w:r w:rsidR="000745E2" w:rsidRPr="0020366B">
        <w:t>bear</w:t>
      </w:r>
      <w:r w:rsidR="00ED6C40" w:rsidRPr="0020366B">
        <w:t>s</w:t>
      </w:r>
      <w:r w:rsidR="00096EBA" w:rsidRPr="0020366B">
        <w:t xml:space="preserve"> identifying mark of a constitutional corporation</w:t>
      </w:r>
      <w:bookmarkEnd w:id="63"/>
    </w:p>
    <w:p w:rsidR="00096EBA" w:rsidRPr="0020366B" w:rsidRDefault="00096EBA" w:rsidP="005B01E9">
      <w:pPr>
        <w:pStyle w:val="subsection"/>
      </w:pPr>
      <w:r w:rsidRPr="0020366B">
        <w:tab/>
        <w:t>(1)</w:t>
      </w:r>
      <w:r w:rsidRPr="0020366B">
        <w:tab/>
        <w:t>A person contravenes this subsection if:</w:t>
      </w:r>
    </w:p>
    <w:p w:rsidR="000B0C74" w:rsidRPr="0020366B" w:rsidRDefault="000B0C74" w:rsidP="005B01E9">
      <w:pPr>
        <w:pStyle w:val="paragraph"/>
      </w:pPr>
      <w:r w:rsidRPr="0020366B">
        <w:tab/>
        <w:t>(a)</w:t>
      </w:r>
      <w:r w:rsidRPr="0020366B">
        <w:tab/>
        <w:t>the person</w:t>
      </w:r>
      <w:r w:rsidR="00BC1E93" w:rsidRPr="0020366B">
        <w:t xml:space="preserve"> (the </w:t>
      </w:r>
      <w:r w:rsidR="00BC1E93" w:rsidRPr="0020366B">
        <w:rPr>
          <w:b/>
          <w:i/>
        </w:rPr>
        <w:t>manufacturer</w:t>
      </w:r>
      <w:r w:rsidR="00BC1E93" w:rsidRPr="0020366B">
        <w:t xml:space="preserve">) </w:t>
      </w:r>
      <w:r w:rsidRPr="0020366B">
        <w:t xml:space="preserve">manufactures </w:t>
      </w:r>
      <w:r w:rsidR="005F080F" w:rsidRPr="0020366B">
        <w:t xml:space="preserve">any of </w:t>
      </w:r>
      <w:r w:rsidRPr="0020366B">
        <w:t>the following retail packaging of tobacco products:</w:t>
      </w:r>
    </w:p>
    <w:p w:rsidR="005416D1" w:rsidRPr="0020366B" w:rsidRDefault="005416D1" w:rsidP="005B01E9">
      <w:pPr>
        <w:pStyle w:val="paragraphsub"/>
      </w:pPr>
      <w:r w:rsidRPr="0020366B">
        <w:tab/>
        <w:t>(i)</w:t>
      </w:r>
      <w:r w:rsidRPr="0020366B">
        <w:tab/>
        <w:t>a container for retail sale;</w:t>
      </w:r>
    </w:p>
    <w:p w:rsidR="00DB6E37" w:rsidRPr="0020366B" w:rsidRDefault="00DB6E37" w:rsidP="005B01E9">
      <w:pPr>
        <w:pStyle w:val="paragraphsub"/>
      </w:pPr>
      <w:r w:rsidRPr="0020366B">
        <w:tab/>
        <w:t>(ii)</w:t>
      </w:r>
      <w:r w:rsidRPr="0020366B">
        <w:tab/>
        <w:t>a container for retail sale that contains or will contain smaller containers;</w:t>
      </w:r>
    </w:p>
    <w:p w:rsidR="00DB6E37" w:rsidRPr="0020366B" w:rsidRDefault="00DB6E37" w:rsidP="005B01E9">
      <w:pPr>
        <w:pStyle w:val="paragraphsub"/>
      </w:pPr>
      <w:r w:rsidRPr="0020366B">
        <w:tab/>
        <w:t>(iii)</w:t>
      </w:r>
      <w:r w:rsidRPr="0020366B">
        <w:tab/>
        <w:t>a plastic or other wrapper that covers or will cover a container or containers for retail sale;</w:t>
      </w:r>
    </w:p>
    <w:p w:rsidR="00DB6E37" w:rsidRPr="0020366B" w:rsidRDefault="00DB6E37" w:rsidP="005B01E9">
      <w:pPr>
        <w:pStyle w:val="paragraphsub"/>
      </w:pPr>
      <w:r w:rsidRPr="0020366B">
        <w:tab/>
        <w:t>(iv)</w:t>
      </w:r>
      <w:r w:rsidRPr="0020366B">
        <w:tab/>
        <w:t>a plastic or other wrapper that covers or will cover a tobacco product that is for retail sale; and</w:t>
      </w:r>
    </w:p>
    <w:p w:rsidR="00096EBA" w:rsidRPr="0020366B" w:rsidRDefault="00096EBA" w:rsidP="005B01E9">
      <w:pPr>
        <w:pStyle w:val="paragraph"/>
      </w:pPr>
      <w:r w:rsidRPr="0020366B">
        <w:tab/>
        <w:t>(b)</w:t>
      </w:r>
      <w:r w:rsidRPr="0020366B">
        <w:tab/>
        <w:t>the trade mark, brand, business or company name, or other identifying mark, of a constitutional corporation appears on the retail packaging; and</w:t>
      </w:r>
    </w:p>
    <w:p w:rsidR="000B0C74" w:rsidRPr="0020366B" w:rsidRDefault="000B0C74" w:rsidP="005B01E9">
      <w:pPr>
        <w:pStyle w:val="paragraph"/>
      </w:pPr>
      <w:r w:rsidRPr="0020366B">
        <w:tab/>
        <w:t>(c)</w:t>
      </w:r>
      <w:r w:rsidRPr="0020366B">
        <w:tab/>
      </w:r>
      <w:r w:rsidR="0025404D" w:rsidRPr="0020366B">
        <w:t xml:space="preserve">a tobacco product is packaged for retail sale in the retail packaging by a </w:t>
      </w:r>
      <w:r w:rsidRPr="0020366B">
        <w:t xml:space="preserve">person </w:t>
      </w:r>
      <w:r w:rsidR="0025404D" w:rsidRPr="0020366B">
        <w:t>other than the manufacturer</w:t>
      </w:r>
      <w:r w:rsidR="005F080F" w:rsidRPr="0020366B">
        <w:t xml:space="preserve">; </w:t>
      </w:r>
      <w:r w:rsidRPr="0020366B">
        <w:t>and</w:t>
      </w:r>
    </w:p>
    <w:p w:rsidR="00096EBA" w:rsidRPr="0020366B" w:rsidRDefault="00096EBA" w:rsidP="005B01E9">
      <w:pPr>
        <w:pStyle w:val="paragraph"/>
      </w:pPr>
      <w:r w:rsidRPr="0020366B">
        <w:tab/>
        <w:t>(</w:t>
      </w:r>
      <w:r w:rsidR="008630AE" w:rsidRPr="0020366B">
        <w:t>d</w:t>
      </w:r>
      <w:r w:rsidRPr="0020366B">
        <w:t>)</w:t>
      </w:r>
      <w:r w:rsidRPr="0020366B">
        <w:tab/>
        <w:t>the retail packaging does not comply with a tobacco product requirement.</w:t>
      </w:r>
    </w:p>
    <w:p w:rsidR="007D3A8B" w:rsidRPr="0020366B" w:rsidRDefault="007D3A8B" w:rsidP="005B01E9">
      <w:pPr>
        <w:pStyle w:val="notetext"/>
      </w:pPr>
      <w:r w:rsidRPr="0020366B">
        <w:t>Note:</w:t>
      </w:r>
      <w:r w:rsidRPr="0020366B">
        <w:tab/>
        <w:t>There is an exception to this subsection in section</w:t>
      </w:r>
      <w:r w:rsidR="0020366B">
        <w:t> </w:t>
      </w:r>
      <w:r w:rsidR="0032508C" w:rsidRPr="0020366B">
        <w:t>49</w:t>
      </w:r>
      <w:r w:rsidRPr="0020366B">
        <w:t xml:space="preserve"> (non</w:t>
      </w:r>
      <w:r w:rsidR="0020366B">
        <w:noBreakHyphen/>
      </w:r>
      <w:r w:rsidRPr="0020366B">
        <w:t>compliant tobacco products for export).</w:t>
      </w:r>
    </w:p>
    <w:p w:rsidR="00096EBA" w:rsidRPr="0020366B" w:rsidRDefault="00096EBA" w:rsidP="005B01E9">
      <w:pPr>
        <w:pStyle w:val="SubsectionHead"/>
      </w:pPr>
      <w:r w:rsidRPr="0020366B">
        <w:t>Fault</w:t>
      </w:r>
      <w:r w:rsidR="0020366B">
        <w:noBreakHyphen/>
      </w:r>
      <w:r w:rsidRPr="0020366B">
        <w:t>based offence</w:t>
      </w:r>
    </w:p>
    <w:p w:rsidR="00096EBA" w:rsidRPr="0020366B" w:rsidRDefault="00096EBA" w:rsidP="005B01E9">
      <w:pPr>
        <w:pStyle w:val="subsection"/>
      </w:pPr>
      <w:r w:rsidRPr="0020366B">
        <w:tab/>
        <w:t>(2)</w:t>
      </w:r>
      <w:r w:rsidRPr="0020366B">
        <w:tab/>
        <w:t xml:space="preserve">A person commits an offence if the person contravenes </w:t>
      </w:r>
      <w:r w:rsidR="0020366B">
        <w:t>subsection (</w:t>
      </w:r>
      <w:r w:rsidRPr="0020366B">
        <w:t>1).</w:t>
      </w:r>
    </w:p>
    <w:p w:rsidR="00096EBA" w:rsidRPr="0020366B" w:rsidRDefault="00096EBA" w:rsidP="005B01E9">
      <w:pPr>
        <w:pStyle w:val="Penalty"/>
      </w:pPr>
      <w:r w:rsidRPr="0020366B">
        <w:t>Penalty:</w:t>
      </w:r>
      <w:r w:rsidRPr="0020366B">
        <w:tab/>
        <w:t>2,000 penalty units.</w:t>
      </w:r>
    </w:p>
    <w:p w:rsidR="00096EBA" w:rsidRPr="0020366B" w:rsidRDefault="00096EBA" w:rsidP="005B01E9">
      <w:pPr>
        <w:pStyle w:val="notetext"/>
      </w:pPr>
      <w:r w:rsidRPr="0020366B">
        <w:t>Note:</w:t>
      </w:r>
      <w:r w:rsidRPr="0020366B">
        <w:tab/>
        <w:t>See section</w:t>
      </w:r>
      <w:r w:rsidR="0020366B">
        <w:t> </w:t>
      </w:r>
      <w:r w:rsidR="0032508C" w:rsidRPr="0020366B">
        <w:t>50</w:t>
      </w:r>
      <w:r w:rsidRPr="0020366B">
        <w:t xml:space="preserve"> in relation to the physical elements of the offence.</w:t>
      </w:r>
    </w:p>
    <w:p w:rsidR="00096EBA" w:rsidRPr="0020366B" w:rsidRDefault="00096EBA" w:rsidP="005B01E9">
      <w:pPr>
        <w:pStyle w:val="subsection"/>
      </w:pPr>
      <w:r w:rsidRPr="0020366B">
        <w:tab/>
        <w:t>(3)</w:t>
      </w:r>
      <w:r w:rsidRPr="0020366B">
        <w:tab/>
        <w:t xml:space="preserve">For the purposes of </w:t>
      </w:r>
      <w:r w:rsidR="0020366B">
        <w:t>subsection (</w:t>
      </w:r>
      <w:r w:rsidRPr="0020366B">
        <w:t>2), strict liability applies to:</w:t>
      </w:r>
    </w:p>
    <w:p w:rsidR="00096EBA" w:rsidRPr="0020366B" w:rsidRDefault="00096EBA" w:rsidP="005B01E9">
      <w:pPr>
        <w:pStyle w:val="paragraph"/>
      </w:pPr>
      <w:r w:rsidRPr="0020366B">
        <w:tab/>
        <w:t>(a)</w:t>
      </w:r>
      <w:r w:rsidRPr="0020366B">
        <w:tab/>
        <w:t>the element of the offence that</w:t>
      </w:r>
      <w:r w:rsidR="008630AE" w:rsidRPr="0020366B">
        <w:t xml:space="preserve"> the </w:t>
      </w:r>
      <w:r w:rsidRPr="0020366B">
        <w:t>packaging is retail packaging; and</w:t>
      </w:r>
    </w:p>
    <w:p w:rsidR="00096EBA" w:rsidRPr="0020366B" w:rsidRDefault="00096EBA" w:rsidP="005B01E9">
      <w:pPr>
        <w:pStyle w:val="paragraph"/>
      </w:pPr>
      <w:r w:rsidRPr="0020366B">
        <w:tab/>
        <w:t>(b)</w:t>
      </w:r>
      <w:r w:rsidRPr="0020366B">
        <w:tab/>
      </w:r>
      <w:r w:rsidR="0020366B">
        <w:t>paragraph (</w:t>
      </w:r>
      <w:r w:rsidRPr="0020366B">
        <w:t>1)(b).</w:t>
      </w:r>
    </w:p>
    <w:p w:rsidR="00096EBA" w:rsidRPr="0020366B" w:rsidRDefault="00096EBA" w:rsidP="005B01E9">
      <w:pPr>
        <w:pStyle w:val="notetext"/>
        <w:rPr>
          <w:iCs/>
        </w:rPr>
      </w:pPr>
      <w:r w:rsidRPr="0020366B">
        <w:lastRenderedPageBreak/>
        <w:t>Note:</w:t>
      </w:r>
      <w:r w:rsidRPr="0020366B">
        <w:rPr>
          <w:lang w:eastAsia="en-US"/>
        </w:rPr>
        <w:tab/>
      </w:r>
      <w:r w:rsidRPr="0020366B">
        <w:t>For strict liability in relation to a physical element of an offence, see subsection</w:t>
      </w:r>
      <w:r w:rsidR="0020366B">
        <w:t> </w:t>
      </w:r>
      <w:r w:rsidRPr="0020366B">
        <w:t xml:space="preserve">6.1(2) of the </w:t>
      </w:r>
      <w:r w:rsidRPr="0020366B">
        <w:rPr>
          <w:i/>
          <w:iCs/>
        </w:rPr>
        <w:t>Criminal Code</w:t>
      </w:r>
      <w:r w:rsidRPr="0020366B">
        <w:t>.</w:t>
      </w:r>
    </w:p>
    <w:p w:rsidR="00096EBA" w:rsidRPr="0020366B" w:rsidRDefault="00096EBA" w:rsidP="005B01E9">
      <w:pPr>
        <w:pStyle w:val="SubsectionHead"/>
      </w:pPr>
      <w:r w:rsidRPr="0020366B">
        <w:t>Strict liability offence</w:t>
      </w:r>
    </w:p>
    <w:p w:rsidR="00096EBA" w:rsidRPr="0020366B" w:rsidRDefault="00096EBA" w:rsidP="005B01E9">
      <w:pPr>
        <w:pStyle w:val="subsection"/>
      </w:pPr>
      <w:r w:rsidRPr="0020366B">
        <w:tab/>
        <w:t>(4)</w:t>
      </w:r>
      <w:r w:rsidRPr="0020366B">
        <w:tab/>
        <w:t xml:space="preserve">A person commits an offence of strict liability if the person contravenes </w:t>
      </w:r>
      <w:r w:rsidR="0020366B">
        <w:t>subsection (</w:t>
      </w:r>
      <w:r w:rsidRPr="0020366B">
        <w:t>1).</w:t>
      </w:r>
    </w:p>
    <w:p w:rsidR="00096EBA" w:rsidRPr="0020366B" w:rsidRDefault="00096EBA" w:rsidP="005B01E9">
      <w:pPr>
        <w:pStyle w:val="Penalty"/>
      </w:pPr>
      <w:r w:rsidRPr="0020366B">
        <w:t>Penalty:</w:t>
      </w:r>
      <w:r w:rsidRPr="0020366B">
        <w:tab/>
        <w:t>60 penalty units.</w:t>
      </w:r>
    </w:p>
    <w:p w:rsidR="00096EBA" w:rsidRPr="0020366B" w:rsidRDefault="00096EBA" w:rsidP="005B01E9">
      <w:pPr>
        <w:pStyle w:val="notetext"/>
        <w:rPr>
          <w:iCs/>
        </w:rPr>
      </w:pPr>
      <w:r w:rsidRPr="0020366B">
        <w:t>Note:</w:t>
      </w:r>
      <w:r w:rsidRPr="0020366B">
        <w:rPr>
          <w:lang w:eastAsia="en-US"/>
        </w:rPr>
        <w:tab/>
      </w:r>
      <w:r w:rsidRPr="0020366B">
        <w:t>For offences of strict liability, see subsection</w:t>
      </w:r>
      <w:r w:rsidR="0020366B">
        <w:t> </w:t>
      </w:r>
      <w:r w:rsidRPr="0020366B">
        <w:t xml:space="preserve">6.1(1) of the </w:t>
      </w:r>
      <w:r w:rsidRPr="0020366B">
        <w:rPr>
          <w:i/>
          <w:iCs/>
        </w:rPr>
        <w:t>Criminal Code</w:t>
      </w:r>
      <w:r w:rsidRPr="0020366B">
        <w:t>.</w:t>
      </w:r>
    </w:p>
    <w:p w:rsidR="00096EBA" w:rsidRPr="0020366B" w:rsidRDefault="00096EBA" w:rsidP="005B01E9">
      <w:pPr>
        <w:pStyle w:val="SubsectionHead"/>
      </w:pPr>
      <w:r w:rsidRPr="0020366B">
        <w:t>Civil penalty provision</w:t>
      </w:r>
    </w:p>
    <w:p w:rsidR="00096EBA" w:rsidRPr="0020366B" w:rsidRDefault="00096EBA" w:rsidP="005B01E9">
      <w:pPr>
        <w:pStyle w:val="subsection"/>
      </w:pPr>
      <w:r w:rsidRPr="0020366B">
        <w:rPr>
          <w:lang w:eastAsia="en-US"/>
        </w:rPr>
        <w:tab/>
        <w:t>(5)</w:t>
      </w:r>
      <w:r w:rsidRPr="0020366B">
        <w:rPr>
          <w:lang w:eastAsia="en-US"/>
        </w:rPr>
        <w:tab/>
      </w:r>
      <w:r w:rsidRPr="0020366B">
        <w:t xml:space="preserve">A person is liable to a civil penalty if the person contravenes </w:t>
      </w:r>
      <w:r w:rsidR="0020366B">
        <w:t>subsection (</w:t>
      </w:r>
      <w:r w:rsidRPr="0020366B">
        <w:t>1).</w:t>
      </w:r>
    </w:p>
    <w:p w:rsidR="00096EBA" w:rsidRPr="0020366B" w:rsidRDefault="00096EBA" w:rsidP="005B01E9">
      <w:pPr>
        <w:pStyle w:val="Penalty"/>
      </w:pPr>
      <w:r w:rsidRPr="0020366B">
        <w:t>Civil penalty:</w:t>
      </w:r>
      <w:r w:rsidRPr="0020366B">
        <w:tab/>
        <w:t>2,000 penalty units.</w:t>
      </w:r>
    </w:p>
    <w:p w:rsidR="00096EBA" w:rsidRPr="0020366B" w:rsidRDefault="00096EBA" w:rsidP="005B01E9">
      <w:pPr>
        <w:pStyle w:val="notetext"/>
        <w:rPr>
          <w:iCs/>
        </w:rPr>
      </w:pPr>
      <w:r w:rsidRPr="0020366B">
        <w:t>Note:</w:t>
      </w:r>
      <w:r w:rsidRPr="0020366B">
        <w:tab/>
        <w:t xml:space="preserve">It is not necessary to prove a person’s state of mind in proceedings for a contravention of a civil penalty provision, except in limited circumstances (see </w:t>
      </w:r>
      <w:r w:rsidR="00B5671D" w:rsidRPr="0020366B">
        <w:t>section</w:t>
      </w:r>
      <w:r w:rsidR="0020366B">
        <w:t> </w:t>
      </w:r>
      <w:r w:rsidR="00B5671D" w:rsidRPr="0020366B">
        <w:t>94 of the Regulatory Powers Act</w:t>
      </w:r>
      <w:r w:rsidRPr="0020366B">
        <w:t>).</w:t>
      </w:r>
    </w:p>
    <w:p w:rsidR="00CD72D2" w:rsidRPr="0020366B" w:rsidRDefault="0032508C" w:rsidP="005B01E9">
      <w:pPr>
        <w:pStyle w:val="ActHead5"/>
      </w:pPr>
      <w:bookmarkStart w:id="64" w:name="_Toc529955619"/>
      <w:r w:rsidRPr="0020366B">
        <w:rPr>
          <w:rStyle w:val="CharSectno"/>
        </w:rPr>
        <w:t>46</w:t>
      </w:r>
      <w:r w:rsidR="00CD72D2" w:rsidRPr="0020366B">
        <w:t xml:space="preserve">  Certain </w:t>
      </w:r>
      <w:r w:rsidR="000E0796" w:rsidRPr="0020366B">
        <w:t>supplies</w:t>
      </w:r>
      <w:r w:rsidR="00B33BCB" w:rsidRPr="0020366B">
        <w:t>, by or to a constitutional corporation,</w:t>
      </w:r>
      <w:r w:rsidR="00CD72D2" w:rsidRPr="0020366B">
        <w:t xml:space="preserve"> of tobacco products </w:t>
      </w:r>
      <w:r w:rsidR="00B33BCB" w:rsidRPr="0020366B">
        <w:t>that have not been packaged for retail sale</w:t>
      </w:r>
      <w:bookmarkEnd w:id="64"/>
    </w:p>
    <w:p w:rsidR="00CD72D2" w:rsidRPr="0020366B" w:rsidRDefault="00661FE3" w:rsidP="005B01E9">
      <w:pPr>
        <w:pStyle w:val="subsection"/>
      </w:pPr>
      <w:r w:rsidRPr="0020366B">
        <w:tab/>
        <w:t>(1)</w:t>
      </w:r>
      <w:r w:rsidRPr="0020366B">
        <w:tab/>
      </w:r>
      <w:r w:rsidR="00CD72D2" w:rsidRPr="0020366B">
        <w:t>A person contravenes this subsection if:</w:t>
      </w:r>
    </w:p>
    <w:p w:rsidR="00CD72D2" w:rsidRPr="0020366B" w:rsidRDefault="00CD72D2" w:rsidP="005B01E9">
      <w:pPr>
        <w:pStyle w:val="paragraph"/>
      </w:pPr>
      <w:r w:rsidRPr="0020366B">
        <w:tab/>
        <w:t>(a)</w:t>
      </w:r>
      <w:r w:rsidRPr="0020366B">
        <w:tab/>
        <w:t>the person:</w:t>
      </w:r>
    </w:p>
    <w:p w:rsidR="008968C1" w:rsidRPr="0020366B" w:rsidRDefault="008968C1" w:rsidP="005B01E9">
      <w:pPr>
        <w:pStyle w:val="paragraphsub"/>
      </w:pPr>
      <w:r w:rsidRPr="0020366B">
        <w:tab/>
        <w:t>(i)</w:t>
      </w:r>
      <w:r w:rsidRPr="0020366B">
        <w:tab/>
        <w:t>sells a tobacco product; or</w:t>
      </w:r>
    </w:p>
    <w:p w:rsidR="008968C1" w:rsidRPr="0020366B" w:rsidRDefault="008968C1" w:rsidP="005B01E9">
      <w:pPr>
        <w:pStyle w:val="paragraphsub"/>
      </w:pPr>
      <w:r w:rsidRPr="0020366B">
        <w:tab/>
        <w:t>(ii)</w:t>
      </w:r>
      <w:r w:rsidRPr="0020366B">
        <w:tab/>
        <w:t>otherwise supplies (whether or not for consideration) a tobacco product;</w:t>
      </w:r>
    </w:p>
    <w:p w:rsidR="00CD72D2" w:rsidRPr="0020366B" w:rsidRDefault="008968C1" w:rsidP="005B01E9">
      <w:pPr>
        <w:pStyle w:val="paragraph"/>
      </w:pPr>
      <w:r w:rsidRPr="0020366B">
        <w:tab/>
      </w:r>
      <w:r w:rsidRPr="0020366B">
        <w:tab/>
        <w:t xml:space="preserve">to another person </w:t>
      </w:r>
      <w:r w:rsidR="00CD72D2" w:rsidRPr="0020366B">
        <w:t xml:space="preserve">(the </w:t>
      </w:r>
      <w:r w:rsidR="00CD72D2" w:rsidRPr="0020366B">
        <w:rPr>
          <w:b/>
          <w:i/>
        </w:rPr>
        <w:t>purchaser</w:t>
      </w:r>
      <w:r w:rsidR="00CD72D2" w:rsidRPr="0020366B">
        <w:t>); and</w:t>
      </w:r>
    </w:p>
    <w:p w:rsidR="00CD72D2" w:rsidRPr="0020366B" w:rsidRDefault="00CD72D2" w:rsidP="005B01E9">
      <w:pPr>
        <w:pStyle w:val="paragraph"/>
      </w:pPr>
      <w:r w:rsidRPr="0020366B">
        <w:tab/>
        <w:t>(b)</w:t>
      </w:r>
      <w:r w:rsidRPr="0020366B">
        <w:tab/>
      </w:r>
      <w:r w:rsidR="005F1A51" w:rsidRPr="0020366B">
        <w:t xml:space="preserve">either the person or </w:t>
      </w:r>
      <w:r w:rsidRPr="0020366B">
        <w:t xml:space="preserve">the </w:t>
      </w:r>
      <w:r w:rsidR="00367081" w:rsidRPr="0020366B">
        <w:t>purchaser</w:t>
      </w:r>
      <w:r w:rsidRPr="0020366B">
        <w:t xml:space="preserve"> is a constitutional corporation; and</w:t>
      </w:r>
    </w:p>
    <w:p w:rsidR="00CD72D2" w:rsidRPr="0020366B" w:rsidRDefault="00CD72D2" w:rsidP="005B01E9">
      <w:pPr>
        <w:pStyle w:val="paragraph"/>
      </w:pPr>
      <w:r w:rsidRPr="0020366B">
        <w:tab/>
        <w:t>(c)</w:t>
      </w:r>
      <w:r w:rsidRPr="0020366B">
        <w:tab/>
        <w:t>the product is not packaged for retail sale; and</w:t>
      </w:r>
    </w:p>
    <w:p w:rsidR="00CD72D2" w:rsidRPr="0020366B" w:rsidRDefault="00CD72D2" w:rsidP="005B01E9">
      <w:pPr>
        <w:pStyle w:val="paragraph"/>
      </w:pPr>
      <w:r w:rsidRPr="0020366B">
        <w:tab/>
        <w:t>(d)</w:t>
      </w:r>
      <w:r w:rsidRPr="0020366B">
        <w:tab/>
        <w:t xml:space="preserve">at the time of the </w:t>
      </w:r>
      <w:r w:rsidR="00FF5014" w:rsidRPr="0020366B">
        <w:t>supply</w:t>
      </w:r>
      <w:r w:rsidRPr="0020366B">
        <w:t xml:space="preserve">, the person does not have a contract with the purchaser that prohibits the purchaser from </w:t>
      </w:r>
      <w:r w:rsidR="00EF3DFC" w:rsidRPr="0020366B">
        <w:t>supplying</w:t>
      </w:r>
      <w:r w:rsidRPr="0020366B">
        <w:t xml:space="preserve"> the product </w:t>
      </w:r>
      <w:r w:rsidR="00661FE3" w:rsidRPr="0020366B">
        <w:t xml:space="preserve">in Australia </w:t>
      </w:r>
      <w:r w:rsidRPr="0020366B">
        <w:t xml:space="preserve">in </w:t>
      </w:r>
      <w:r w:rsidR="008363E1" w:rsidRPr="0020366B">
        <w:t xml:space="preserve">retail </w:t>
      </w:r>
      <w:r w:rsidRPr="0020366B">
        <w:t xml:space="preserve">packaging that does not comply with the </w:t>
      </w:r>
      <w:r w:rsidR="00D70C2B" w:rsidRPr="0020366B">
        <w:t>tobacco product requirements</w:t>
      </w:r>
      <w:r w:rsidRPr="0020366B">
        <w:t>.</w:t>
      </w:r>
    </w:p>
    <w:p w:rsidR="00CD72D2" w:rsidRPr="0020366B" w:rsidRDefault="00661FE3" w:rsidP="005B01E9">
      <w:pPr>
        <w:pStyle w:val="subsection"/>
      </w:pPr>
      <w:r w:rsidRPr="0020366B">
        <w:lastRenderedPageBreak/>
        <w:tab/>
        <w:t>(2)</w:t>
      </w:r>
      <w:r w:rsidRPr="0020366B">
        <w:tab/>
      </w:r>
      <w:r w:rsidR="00CD72D2" w:rsidRPr="0020366B">
        <w:t xml:space="preserve">To avoid doubt, the contract may allow the purchaser to </w:t>
      </w:r>
      <w:r w:rsidR="00EF3DFC" w:rsidRPr="0020366B">
        <w:t>supply</w:t>
      </w:r>
      <w:r w:rsidR="00CD72D2" w:rsidRPr="0020366B">
        <w:t xml:space="preserve"> the tobacco product without having packaged the product for retail sale.</w:t>
      </w:r>
    </w:p>
    <w:p w:rsidR="00613E87" w:rsidRPr="0020366B" w:rsidRDefault="00613E87" w:rsidP="005B01E9">
      <w:pPr>
        <w:pStyle w:val="SubsectionHead"/>
      </w:pPr>
      <w:r w:rsidRPr="0020366B">
        <w:t>Fault</w:t>
      </w:r>
      <w:r w:rsidR="0020366B">
        <w:noBreakHyphen/>
      </w:r>
      <w:r w:rsidRPr="0020366B">
        <w:t>based offence</w:t>
      </w:r>
    </w:p>
    <w:p w:rsidR="00613E87" w:rsidRPr="0020366B" w:rsidRDefault="00661FE3" w:rsidP="005B01E9">
      <w:pPr>
        <w:pStyle w:val="subsection"/>
      </w:pPr>
      <w:r w:rsidRPr="0020366B">
        <w:tab/>
        <w:t>(3)</w:t>
      </w:r>
      <w:r w:rsidRPr="0020366B">
        <w:tab/>
      </w:r>
      <w:r w:rsidR="00613E87" w:rsidRPr="0020366B">
        <w:t xml:space="preserve">A person commits an offence if the person contravenes </w:t>
      </w:r>
      <w:r w:rsidR="0020366B">
        <w:t>subsection (</w:t>
      </w:r>
      <w:r w:rsidR="00613E87" w:rsidRPr="0020366B">
        <w:t>1).</w:t>
      </w:r>
    </w:p>
    <w:p w:rsidR="00613E87" w:rsidRPr="0020366B" w:rsidRDefault="00613E87" w:rsidP="005B01E9">
      <w:pPr>
        <w:pStyle w:val="Penalty"/>
      </w:pPr>
      <w:r w:rsidRPr="0020366B">
        <w:t>Penalty:</w:t>
      </w:r>
      <w:r w:rsidR="00AE02D7" w:rsidRPr="0020366B">
        <w:tab/>
      </w:r>
      <w:r w:rsidR="00D00D55" w:rsidRPr="0020366B">
        <w:t>2,000</w:t>
      </w:r>
      <w:r w:rsidRPr="0020366B">
        <w:t xml:space="preserve"> penalty units.</w:t>
      </w:r>
    </w:p>
    <w:p w:rsidR="00672DCA" w:rsidRPr="0020366B" w:rsidRDefault="00672DCA" w:rsidP="005B01E9">
      <w:pPr>
        <w:pStyle w:val="notetext"/>
      </w:pPr>
      <w:r w:rsidRPr="0020366B">
        <w:t>Note:</w:t>
      </w:r>
      <w:r w:rsidRPr="0020366B">
        <w:tab/>
        <w:t>See section</w:t>
      </w:r>
      <w:r w:rsidR="0020366B">
        <w:t> </w:t>
      </w:r>
      <w:r w:rsidR="0032508C" w:rsidRPr="0020366B">
        <w:t>50</w:t>
      </w:r>
      <w:r w:rsidRPr="0020366B">
        <w:t xml:space="preserve"> in relation to the physical elements of the offence.</w:t>
      </w:r>
    </w:p>
    <w:p w:rsidR="007862B8" w:rsidRPr="0020366B" w:rsidRDefault="00661FE3" w:rsidP="005B01E9">
      <w:pPr>
        <w:pStyle w:val="subsection"/>
      </w:pPr>
      <w:r w:rsidRPr="0020366B">
        <w:tab/>
        <w:t>(4)</w:t>
      </w:r>
      <w:r w:rsidRPr="0020366B">
        <w:tab/>
      </w:r>
      <w:r w:rsidR="00F16371" w:rsidRPr="0020366B">
        <w:t xml:space="preserve">For the purposes of </w:t>
      </w:r>
      <w:r w:rsidR="0020366B">
        <w:t>subsection (</w:t>
      </w:r>
      <w:r w:rsidRPr="0020366B">
        <w:t>3</w:t>
      </w:r>
      <w:r w:rsidR="00F16371" w:rsidRPr="0020366B">
        <w:t>), s</w:t>
      </w:r>
      <w:r w:rsidR="007862B8" w:rsidRPr="0020366B">
        <w:t xml:space="preserve">trict liability applies to </w:t>
      </w:r>
      <w:r w:rsidR="0020366B">
        <w:t>paragraphs (</w:t>
      </w:r>
      <w:r w:rsidR="007862B8" w:rsidRPr="0020366B">
        <w:t>1)(b)</w:t>
      </w:r>
      <w:r w:rsidR="00ED2914" w:rsidRPr="0020366B">
        <w:t xml:space="preserve"> and (c)</w:t>
      </w:r>
      <w:r w:rsidR="007862B8" w:rsidRPr="0020366B">
        <w:t>.</w:t>
      </w:r>
    </w:p>
    <w:p w:rsidR="005B0E71" w:rsidRPr="0020366B" w:rsidRDefault="005B0E71" w:rsidP="005B01E9">
      <w:pPr>
        <w:pStyle w:val="notetext"/>
        <w:rPr>
          <w:iCs/>
        </w:rPr>
      </w:pPr>
      <w:r w:rsidRPr="0020366B">
        <w:t>Note:</w:t>
      </w:r>
      <w:r w:rsidRPr="0020366B">
        <w:rPr>
          <w:lang w:eastAsia="en-US"/>
        </w:rPr>
        <w:tab/>
      </w:r>
      <w:r w:rsidRPr="0020366B">
        <w:t>For strict liability in relation to a physical element of an offence, see subsection</w:t>
      </w:r>
      <w:r w:rsidR="0020366B">
        <w:t> </w:t>
      </w:r>
      <w:r w:rsidRPr="0020366B">
        <w:t xml:space="preserve">6.1(2) of the </w:t>
      </w:r>
      <w:r w:rsidRPr="0020366B">
        <w:rPr>
          <w:i/>
          <w:iCs/>
        </w:rPr>
        <w:t>Criminal Code</w:t>
      </w:r>
      <w:r w:rsidRPr="0020366B">
        <w:t>.</w:t>
      </w:r>
    </w:p>
    <w:p w:rsidR="00613E87" w:rsidRPr="0020366B" w:rsidRDefault="00613E87" w:rsidP="005B01E9">
      <w:pPr>
        <w:pStyle w:val="SubsectionHead"/>
      </w:pPr>
      <w:r w:rsidRPr="0020366B">
        <w:t>Strict liability offence</w:t>
      </w:r>
    </w:p>
    <w:p w:rsidR="00613E87" w:rsidRPr="0020366B" w:rsidRDefault="00661FE3" w:rsidP="005B01E9">
      <w:pPr>
        <w:pStyle w:val="subsection"/>
      </w:pPr>
      <w:r w:rsidRPr="0020366B">
        <w:tab/>
        <w:t>(5)</w:t>
      </w:r>
      <w:r w:rsidRPr="0020366B">
        <w:tab/>
      </w:r>
      <w:r w:rsidR="00613E87" w:rsidRPr="0020366B">
        <w:t xml:space="preserve">A person commits an offence of strict liability if the person contravenes </w:t>
      </w:r>
      <w:r w:rsidR="0020366B">
        <w:t>subsection (</w:t>
      </w:r>
      <w:r w:rsidR="00613E87" w:rsidRPr="0020366B">
        <w:t>1).</w:t>
      </w:r>
    </w:p>
    <w:p w:rsidR="00613E87" w:rsidRPr="0020366B" w:rsidRDefault="00613E87" w:rsidP="005B01E9">
      <w:pPr>
        <w:pStyle w:val="Penalty"/>
      </w:pPr>
      <w:r w:rsidRPr="0020366B">
        <w:t>Penalty:</w:t>
      </w:r>
      <w:r w:rsidR="00AE02D7" w:rsidRPr="0020366B">
        <w:tab/>
      </w:r>
      <w:r w:rsidRPr="0020366B">
        <w:t>60 penalty units.</w:t>
      </w:r>
    </w:p>
    <w:p w:rsidR="005B0E71" w:rsidRPr="0020366B" w:rsidRDefault="005B0E71" w:rsidP="005B01E9">
      <w:pPr>
        <w:pStyle w:val="notetext"/>
        <w:rPr>
          <w:iCs/>
        </w:rPr>
      </w:pPr>
      <w:r w:rsidRPr="0020366B">
        <w:t>Note:</w:t>
      </w:r>
      <w:r w:rsidRPr="0020366B">
        <w:rPr>
          <w:lang w:eastAsia="en-US"/>
        </w:rPr>
        <w:tab/>
      </w:r>
      <w:r w:rsidRPr="0020366B">
        <w:t>For offences of strict liability, see subsection</w:t>
      </w:r>
      <w:r w:rsidR="0020366B">
        <w:t> </w:t>
      </w:r>
      <w:r w:rsidRPr="0020366B">
        <w:t xml:space="preserve">6.1(1) of the </w:t>
      </w:r>
      <w:r w:rsidRPr="0020366B">
        <w:rPr>
          <w:i/>
          <w:iCs/>
        </w:rPr>
        <w:t>Criminal Code</w:t>
      </w:r>
      <w:r w:rsidRPr="0020366B">
        <w:t>.</w:t>
      </w:r>
    </w:p>
    <w:p w:rsidR="00613E87" w:rsidRPr="0020366B" w:rsidRDefault="00613E87" w:rsidP="005B01E9">
      <w:pPr>
        <w:pStyle w:val="SubsectionHead"/>
      </w:pPr>
      <w:r w:rsidRPr="0020366B">
        <w:t>Civil penalty provision</w:t>
      </w:r>
    </w:p>
    <w:p w:rsidR="00613E87" w:rsidRPr="0020366B" w:rsidRDefault="00661FE3" w:rsidP="005B01E9">
      <w:pPr>
        <w:pStyle w:val="subsection"/>
      </w:pPr>
      <w:r w:rsidRPr="0020366B">
        <w:rPr>
          <w:lang w:eastAsia="en-US"/>
        </w:rPr>
        <w:tab/>
        <w:t>(6)</w:t>
      </w:r>
      <w:r w:rsidRPr="0020366B">
        <w:rPr>
          <w:lang w:eastAsia="en-US"/>
        </w:rPr>
        <w:tab/>
      </w:r>
      <w:r w:rsidR="00613E87" w:rsidRPr="0020366B">
        <w:t xml:space="preserve">A person is liable to a civil penalty if the person contravenes </w:t>
      </w:r>
      <w:r w:rsidR="0020366B">
        <w:t>subsection (</w:t>
      </w:r>
      <w:r w:rsidR="00613E87" w:rsidRPr="0020366B">
        <w:t>1).</w:t>
      </w:r>
    </w:p>
    <w:p w:rsidR="00613E87" w:rsidRPr="0020366B" w:rsidRDefault="00613E87" w:rsidP="005B01E9">
      <w:pPr>
        <w:pStyle w:val="Penalty"/>
      </w:pPr>
      <w:r w:rsidRPr="0020366B">
        <w:t>Civil penalty:</w:t>
      </w:r>
      <w:r w:rsidR="00AE02D7" w:rsidRPr="0020366B">
        <w:tab/>
      </w:r>
      <w:r w:rsidR="00D00D55" w:rsidRPr="0020366B">
        <w:t>2,000</w:t>
      </w:r>
      <w:r w:rsidRPr="0020366B">
        <w:t xml:space="preserve"> penalty units.</w:t>
      </w:r>
    </w:p>
    <w:p w:rsidR="00E90830" w:rsidRPr="0020366B" w:rsidRDefault="00E90830" w:rsidP="005B01E9">
      <w:pPr>
        <w:pStyle w:val="notetext"/>
        <w:rPr>
          <w:iCs/>
        </w:rPr>
      </w:pPr>
      <w:r w:rsidRPr="0020366B">
        <w:t>Note:</w:t>
      </w:r>
      <w:r w:rsidRPr="0020366B">
        <w:tab/>
        <w:t>It is not necessary to prove a person</w:t>
      </w:r>
      <w:r w:rsidR="000A7B60" w:rsidRPr="0020366B">
        <w:t>’</w:t>
      </w:r>
      <w:r w:rsidRPr="0020366B">
        <w:t xml:space="preserve">s state of mind in proceedings for a contravention of a civil penalty provision, except in limited circumstances (see </w:t>
      </w:r>
      <w:r w:rsidR="00B5671D" w:rsidRPr="0020366B">
        <w:t>section</w:t>
      </w:r>
      <w:r w:rsidR="0020366B">
        <w:t> </w:t>
      </w:r>
      <w:r w:rsidR="00B5671D" w:rsidRPr="0020366B">
        <w:t>94 of the Regulatory Powers Act</w:t>
      </w:r>
      <w:r w:rsidRPr="0020366B">
        <w:t>).</w:t>
      </w:r>
    </w:p>
    <w:p w:rsidR="00CD72D2" w:rsidRPr="0020366B" w:rsidRDefault="00CD72D2" w:rsidP="00DC3AE0">
      <w:pPr>
        <w:pStyle w:val="ActHead3"/>
        <w:pageBreakBefore/>
      </w:pPr>
      <w:bookmarkStart w:id="65" w:name="_Toc529955620"/>
      <w:r w:rsidRPr="0020366B">
        <w:rPr>
          <w:rStyle w:val="CharDivNo"/>
        </w:rPr>
        <w:lastRenderedPageBreak/>
        <w:t>Division</w:t>
      </w:r>
      <w:r w:rsidR="0020366B" w:rsidRPr="0020366B">
        <w:rPr>
          <w:rStyle w:val="CharDivNo"/>
        </w:rPr>
        <w:t> </w:t>
      </w:r>
      <w:r w:rsidRPr="0020366B">
        <w:rPr>
          <w:rStyle w:val="CharDivNo"/>
        </w:rPr>
        <w:t>2</w:t>
      </w:r>
      <w:r w:rsidRPr="0020366B">
        <w:t>—</w:t>
      </w:r>
      <w:r w:rsidRPr="0020366B">
        <w:rPr>
          <w:rStyle w:val="CharDivText"/>
        </w:rPr>
        <w:t>Non</w:t>
      </w:r>
      <w:r w:rsidR="0020366B" w:rsidRPr="0020366B">
        <w:rPr>
          <w:rStyle w:val="CharDivText"/>
        </w:rPr>
        <w:noBreakHyphen/>
      </w:r>
      <w:r w:rsidRPr="0020366B">
        <w:rPr>
          <w:rStyle w:val="CharDivText"/>
        </w:rPr>
        <w:t>compliant tobacco products</w:t>
      </w:r>
      <w:bookmarkEnd w:id="65"/>
    </w:p>
    <w:p w:rsidR="007763CF" w:rsidRPr="0020366B" w:rsidRDefault="0032508C" w:rsidP="005B01E9">
      <w:pPr>
        <w:pStyle w:val="ActHead5"/>
      </w:pPr>
      <w:bookmarkStart w:id="66" w:name="_Toc529955621"/>
      <w:r w:rsidRPr="0020366B">
        <w:rPr>
          <w:rStyle w:val="CharSectno"/>
        </w:rPr>
        <w:t>47</w:t>
      </w:r>
      <w:r w:rsidR="007763CF" w:rsidRPr="0020366B">
        <w:t xml:space="preserve">  Selling </w:t>
      </w:r>
      <w:r w:rsidR="00153B5C" w:rsidRPr="0020366B">
        <w:t xml:space="preserve">or supplying </w:t>
      </w:r>
      <w:r w:rsidR="007763CF" w:rsidRPr="0020366B">
        <w:t>non</w:t>
      </w:r>
      <w:r w:rsidR="0020366B">
        <w:noBreakHyphen/>
      </w:r>
      <w:r w:rsidR="007763CF" w:rsidRPr="0020366B">
        <w:t xml:space="preserve">compliant </w:t>
      </w:r>
      <w:r w:rsidR="00751D8D" w:rsidRPr="0020366B">
        <w:t>tobacco product</w:t>
      </w:r>
      <w:r w:rsidR="00CC61E6" w:rsidRPr="0020366B">
        <w:t>s</w:t>
      </w:r>
      <w:r w:rsidR="007763CF" w:rsidRPr="0020366B">
        <w:t xml:space="preserve"> to a constitutional corporation</w:t>
      </w:r>
      <w:bookmarkEnd w:id="66"/>
    </w:p>
    <w:p w:rsidR="007763CF" w:rsidRPr="0020366B" w:rsidRDefault="009D019E" w:rsidP="005B01E9">
      <w:pPr>
        <w:pStyle w:val="subsection"/>
      </w:pPr>
      <w:r w:rsidRPr="0020366B">
        <w:tab/>
        <w:t>(1)</w:t>
      </w:r>
      <w:r w:rsidRPr="0020366B">
        <w:tab/>
      </w:r>
      <w:r w:rsidR="007763CF" w:rsidRPr="0020366B">
        <w:t xml:space="preserve">A person </w:t>
      </w:r>
      <w:r w:rsidR="005126F2" w:rsidRPr="0020366B">
        <w:t xml:space="preserve">contravenes this subsection </w:t>
      </w:r>
      <w:r w:rsidR="007763CF" w:rsidRPr="0020366B">
        <w:t>if:</w:t>
      </w:r>
    </w:p>
    <w:p w:rsidR="00901798" w:rsidRPr="0020366B" w:rsidRDefault="007763CF" w:rsidP="005B01E9">
      <w:pPr>
        <w:pStyle w:val="paragraph"/>
      </w:pPr>
      <w:r w:rsidRPr="0020366B">
        <w:tab/>
        <w:t>(a)</w:t>
      </w:r>
      <w:r w:rsidRPr="0020366B">
        <w:tab/>
        <w:t>the person</w:t>
      </w:r>
      <w:r w:rsidR="00901798" w:rsidRPr="0020366B">
        <w:t>:</w:t>
      </w:r>
    </w:p>
    <w:p w:rsidR="008968C1" w:rsidRPr="0020366B" w:rsidRDefault="008968C1" w:rsidP="005B01E9">
      <w:pPr>
        <w:pStyle w:val="paragraphsub"/>
      </w:pPr>
      <w:r w:rsidRPr="0020366B">
        <w:tab/>
        <w:t>(i)</w:t>
      </w:r>
      <w:r w:rsidRPr="0020366B">
        <w:tab/>
        <w:t>sells a tobacco product; or</w:t>
      </w:r>
    </w:p>
    <w:p w:rsidR="008968C1" w:rsidRPr="0020366B" w:rsidRDefault="008968C1" w:rsidP="005B01E9">
      <w:pPr>
        <w:pStyle w:val="paragraphsub"/>
      </w:pPr>
      <w:r w:rsidRPr="0020366B">
        <w:tab/>
        <w:t>(ii)</w:t>
      </w:r>
      <w:r w:rsidRPr="0020366B">
        <w:tab/>
        <w:t>offers a tobacco product for sale; or</w:t>
      </w:r>
    </w:p>
    <w:p w:rsidR="008968C1" w:rsidRPr="0020366B" w:rsidRDefault="008968C1" w:rsidP="005B01E9">
      <w:pPr>
        <w:pStyle w:val="paragraphsub"/>
      </w:pPr>
      <w:r w:rsidRPr="0020366B">
        <w:tab/>
        <w:t>(iii)</w:t>
      </w:r>
      <w:r w:rsidRPr="0020366B">
        <w:tab/>
        <w:t>otherwise supplies (whether or not for consideration) a tobacco product;</w:t>
      </w:r>
    </w:p>
    <w:p w:rsidR="008968C1" w:rsidRPr="0020366B" w:rsidRDefault="008968C1" w:rsidP="005B01E9">
      <w:pPr>
        <w:pStyle w:val="paragraph"/>
      </w:pPr>
      <w:r w:rsidRPr="0020366B">
        <w:tab/>
      </w:r>
      <w:r w:rsidRPr="0020366B">
        <w:tab/>
        <w:t>to another person; and</w:t>
      </w:r>
    </w:p>
    <w:p w:rsidR="005F7C24" w:rsidRPr="0020366B" w:rsidRDefault="005F7C24" w:rsidP="005B01E9">
      <w:pPr>
        <w:pStyle w:val="paragraph"/>
      </w:pPr>
      <w:r w:rsidRPr="0020366B">
        <w:tab/>
        <w:t>(b)</w:t>
      </w:r>
      <w:r w:rsidRPr="0020366B">
        <w:tab/>
        <w:t xml:space="preserve">the </w:t>
      </w:r>
      <w:r w:rsidR="00901798" w:rsidRPr="0020366B">
        <w:t xml:space="preserve">other person </w:t>
      </w:r>
      <w:r w:rsidRPr="0020366B">
        <w:t>is a constitutional corporation; and</w:t>
      </w:r>
    </w:p>
    <w:p w:rsidR="007763CF" w:rsidRPr="0020366B" w:rsidRDefault="007763CF" w:rsidP="005B01E9">
      <w:pPr>
        <w:pStyle w:val="paragraph"/>
      </w:pPr>
      <w:r w:rsidRPr="0020366B">
        <w:tab/>
        <w:t>(</w:t>
      </w:r>
      <w:r w:rsidR="00901798" w:rsidRPr="0020366B">
        <w:t>c</w:t>
      </w:r>
      <w:r w:rsidRPr="0020366B">
        <w:t>)</w:t>
      </w:r>
      <w:r w:rsidRPr="0020366B">
        <w:tab/>
        <w:t xml:space="preserve">the </w:t>
      </w:r>
      <w:r w:rsidR="00357EE8" w:rsidRPr="0020366B">
        <w:t>product</w:t>
      </w:r>
      <w:r w:rsidRPr="0020366B">
        <w:t xml:space="preserve"> does not comply with a</w:t>
      </w:r>
      <w:r w:rsidR="00D70C2B" w:rsidRPr="0020366B">
        <w:t xml:space="preserve"> tobacco product requirement</w:t>
      </w:r>
      <w:r w:rsidRPr="0020366B">
        <w:t>.</w:t>
      </w:r>
    </w:p>
    <w:p w:rsidR="009D019E" w:rsidRPr="0020366B" w:rsidRDefault="009D019E" w:rsidP="005B01E9">
      <w:pPr>
        <w:pStyle w:val="notetext"/>
      </w:pPr>
      <w:r w:rsidRPr="0020366B">
        <w:t>Note 1:</w:t>
      </w:r>
      <w:r w:rsidRPr="0020366B">
        <w:tab/>
        <w:t xml:space="preserve">There is an exception to this </w:t>
      </w:r>
      <w:r w:rsidR="006630EE" w:rsidRPr="0020366B">
        <w:t>subsection in section</w:t>
      </w:r>
      <w:r w:rsidR="0020366B">
        <w:t> </w:t>
      </w:r>
      <w:r w:rsidR="0032508C" w:rsidRPr="0020366B">
        <w:t>49</w:t>
      </w:r>
      <w:r w:rsidRPr="0020366B">
        <w:t xml:space="preserve"> (non</w:t>
      </w:r>
      <w:r w:rsidR="0020366B">
        <w:noBreakHyphen/>
      </w:r>
      <w:r w:rsidRPr="0020366B">
        <w:t>compliant tobacco products for export).</w:t>
      </w:r>
    </w:p>
    <w:p w:rsidR="0097054E" w:rsidRPr="0020366B" w:rsidRDefault="0097054E" w:rsidP="005B01E9">
      <w:pPr>
        <w:pStyle w:val="notetext"/>
      </w:pPr>
      <w:r w:rsidRPr="0020366B">
        <w:t>Note</w:t>
      </w:r>
      <w:r w:rsidR="009D019E" w:rsidRPr="0020366B">
        <w:t xml:space="preserve"> 2</w:t>
      </w:r>
      <w:r w:rsidRPr="0020366B">
        <w:t>:</w:t>
      </w:r>
      <w:r w:rsidRPr="0020366B">
        <w:tab/>
        <w:t>See subsection</w:t>
      </w:r>
      <w:r w:rsidR="0020366B">
        <w:t> </w:t>
      </w:r>
      <w:r w:rsidR="0032508C" w:rsidRPr="0020366B">
        <w:t>4</w:t>
      </w:r>
      <w:r w:rsidRPr="0020366B">
        <w:t xml:space="preserve">(2) for an extended meaning of </w:t>
      </w:r>
      <w:r w:rsidRPr="0020366B">
        <w:rPr>
          <w:b/>
          <w:i/>
        </w:rPr>
        <w:t>offer</w:t>
      </w:r>
      <w:r w:rsidRPr="0020366B">
        <w:t>.</w:t>
      </w:r>
    </w:p>
    <w:p w:rsidR="00613E87" w:rsidRPr="0020366B" w:rsidRDefault="00613E87" w:rsidP="005B01E9">
      <w:pPr>
        <w:pStyle w:val="SubsectionHead"/>
      </w:pPr>
      <w:r w:rsidRPr="0020366B">
        <w:t>Fault</w:t>
      </w:r>
      <w:r w:rsidR="0020366B">
        <w:noBreakHyphen/>
      </w:r>
      <w:r w:rsidRPr="0020366B">
        <w:t>based offence</w:t>
      </w:r>
    </w:p>
    <w:p w:rsidR="00613E87" w:rsidRPr="0020366B" w:rsidRDefault="009D019E" w:rsidP="005B01E9">
      <w:pPr>
        <w:pStyle w:val="subsection"/>
      </w:pPr>
      <w:r w:rsidRPr="0020366B">
        <w:tab/>
        <w:t>(2)</w:t>
      </w:r>
      <w:r w:rsidRPr="0020366B">
        <w:tab/>
      </w:r>
      <w:r w:rsidR="00613E87" w:rsidRPr="0020366B">
        <w:t xml:space="preserve">A person commits an offence if the person contravenes </w:t>
      </w:r>
      <w:r w:rsidR="0020366B">
        <w:t>subsection (</w:t>
      </w:r>
      <w:r w:rsidR="00613E87" w:rsidRPr="0020366B">
        <w:t>1).</w:t>
      </w:r>
    </w:p>
    <w:p w:rsidR="00613E87" w:rsidRPr="0020366B" w:rsidRDefault="00613E87" w:rsidP="005B01E9">
      <w:pPr>
        <w:pStyle w:val="Penalty"/>
      </w:pPr>
      <w:r w:rsidRPr="0020366B">
        <w:t>Penalty:</w:t>
      </w:r>
      <w:r w:rsidR="00AE02D7" w:rsidRPr="0020366B">
        <w:tab/>
      </w:r>
      <w:r w:rsidR="00D00D55" w:rsidRPr="0020366B">
        <w:t>2,000</w:t>
      </w:r>
      <w:r w:rsidRPr="0020366B">
        <w:t xml:space="preserve"> penalty units.</w:t>
      </w:r>
    </w:p>
    <w:p w:rsidR="00C96AED" w:rsidRPr="0020366B" w:rsidRDefault="00C96AED" w:rsidP="005B01E9">
      <w:pPr>
        <w:pStyle w:val="notetext"/>
      </w:pPr>
      <w:r w:rsidRPr="0020366B">
        <w:t>Note:</w:t>
      </w:r>
      <w:r w:rsidRPr="0020366B">
        <w:tab/>
        <w:t>See section</w:t>
      </w:r>
      <w:r w:rsidR="0020366B">
        <w:t> </w:t>
      </w:r>
      <w:r w:rsidR="0032508C" w:rsidRPr="0020366B">
        <w:t>50</w:t>
      </w:r>
      <w:r w:rsidRPr="0020366B">
        <w:t xml:space="preserve"> in relation to the physical elements of the offence.</w:t>
      </w:r>
    </w:p>
    <w:p w:rsidR="007862B8" w:rsidRPr="0020366B" w:rsidRDefault="009D019E" w:rsidP="005B01E9">
      <w:pPr>
        <w:pStyle w:val="subsection"/>
      </w:pPr>
      <w:r w:rsidRPr="0020366B">
        <w:tab/>
        <w:t>(3)</w:t>
      </w:r>
      <w:r w:rsidRPr="0020366B">
        <w:tab/>
      </w:r>
      <w:r w:rsidR="00F16371" w:rsidRPr="0020366B">
        <w:t xml:space="preserve">For the purposes of </w:t>
      </w:r>
      <w:r w:rsidR="0020366B">
        <w:t>subsection (</w:t>
      </w:r>
      <w:r w:rsidR="00F16371" w:rsidRPr="0020366B">
        <w:t>2), s</w:t>
      </w:r>
      <w:r w:rsidR="007862B8" w:rsidRPr="0020366B">
        <w:t xml:space="preserve">trict liability applies to </w:t>
      </w:r>
      <w:r w:rsidR="0020366B">
        <w:t>paragraph (</w:t>
      </w:r>
      <w:r w:rsidR="007862B8" w:rsidRPr="0020366B">
        <w:t>1)(b).</w:t>
      </w:r>
    </w:p>
    <w:p w:rsidR="005B0E71" w:rsidRPr="0020366B" w:rsidRDefault="005B0E71" w:rsidP="005B01E9">
      <w:pPr>
        <w:pStyle w:val="notetext"/>
        <w:rPr>
          <w:iCs/>
        </w:rPr>
      </w:pPr>
      <w:r w:rsidRPr="0020366B">
        <w:t>Note:</w:t>
      </w:r>
      <w:r w:rsidRPr="0020366B">
        <w:rPr>
          <w:lang w:eastAsia="en-US"/>
        </w:rPr>
        <w:tab/>
      </w:r>
      <w:r w:rsidRPr="0020366B">
        <w:t>For strict liability in relation to a physical element of an offence, see subsection</w:t>
      </w:r>
      <w:r w:rsidR="0020366B">
        <w:t> </w:t>
      </w:r>
      <w:r w:rsidRPr="0020366B">
        <w:t xml:space="preserve">6.1(2) of the </w:t>
      </w:r>
      <w:r w:rsidRPr="0020366B">
        <w:rPr>
          <w:i/>
          <w:iCs/>
        </w:rPr>
        <w:t>Criminal Code</w:t>
      </w:r>
      <w:r w:rsidRPr="0020366B">
        <w:t>.</w:t>
      </w:r>
    </w:p>
    <w:p w:rsidR="00613E87" w:rsidRPr="0020366B" w:rsidRDefault="00613E87" w:rsidP="005B01E9">
      <w:pPr>
        <w:pStyle w:val="SubsectionHead"/>
      </w:pPr>
      <w:r w:rsidRPr="0020366B">
        <w:t>Strict liability offence</w:t>
      </w:r>
    </w:p>
    <w:p w:rsidR="00613E87" w:rsidRPr="0020366B" w:rsidRDefault="009D019E" w:rsidP="005B01E9">
      <w:pPr>
        <w:pStyle w:val="subsection"/>
      </w:pPr>
      <w:r w:rsidRPr="0020366B">
        <w:tab/>
        <w:t>(4)</w:t>
      </w:r>
      <w:r w:rsidRPr="0020366B">
        <w:tab/>
      </w:r>
      <w:r w:rsidR="00613E87" w:rsidRPr="0020366B">
        <w:t xml:space="preserve">A person commits an offence of strict liability if the person contravenes </w:t>
      </w:r>
      <w:r w:rsidR="0020366B">
        <w:t>subsection (</w:t>
      </w:r>
      <w:r w:rsidR="00613E87" w:rsidRPr="0020366B">
        <w:t>1).</w:t>
      </w:r>
    </w:p>
    <w:p w:rsidR="00613E87" w:rsidRPr="0020366B" w:rsidRDefault="00613E87" w:rsidP="005B01E9">
      <w:pPr>
        <w:pStyle w:val="Penalty"/>
      </w:pPr>
      <w:r w:rsidRPr="0020366B">
        <w:lastRenderedPageBreak/>
        <w:t>Penalty:</w:t>
      </w:r>
      <w:r w:rsidR="00AE02D7" w:rsidRPr="0020366B">
        <w:tab/>
      </w:r>
      <w:r w:rsidRPr="0020366B">
        <w:t>60 penalty units.</w:t>
      </w:r>
    </w:p>
    <w:p w:rsidR="00C96AED" w:rsidRPr="0020366B" w:rsidRDefault="00C96AED" w:rsidP="005B01E9">
      <w:pPr>
        <w:pStyle w:val="notetext"/>
      </w:pPr>
      <w:r w:rsidRPr="0020366B">
        <w:t>Note:</w:t>
      </w:r>
      <w:r w:rsidRPr="0020366B">
        <w:rPr>
          <w:lang w:eastAsia="en-US"/>
        </w:rPr>
        <w:tab/>
      </w:r>
      <w:r w:rsidRPr="0020366B">
        <w:t>For offences of strict liability, see subsection</w:t>
      </w:r>
      <w:r w:rsidR="0020366B">
        <w:t> </w:t>
      </w:r>
      <w:r w:rsidRPr="0020366B">
        <w:t xml:space="preserve">6.1(1) of the </w:t>
      </w:r>
      <w:r w:rsidRPr="0020366B">
        <w:rPr>
          <w:i/>
          <w:iCs/>
        </w:rPr>
        <w:t>Criminal Code</w:t>
      </w:r>
      <w:r w:rsidRPr="0020366B">
        <w:t>.</w:t>
      </w:r>
    </w:p>
    <w:p w:rsidR="00613E87" w:rsidRPr="0020366B" w:rsidRDefault="00613E87" w:rsidP="005B01E9">
      <w:pPr>
        <w:pStyle w:val="SubsectionHead"/>
      </w:pPr>
      <w:r w:rsidRPr="0020366B">
        <w:t>Civil penalty provision</w:t>
      </w:r>
    </w:p>
    <w:p w:rsidR="00613E87" w:rsidRPr="0020366B" w:rsidRDefault="009D019E" w:rsidP="005B01E9">
      <w:pPr>
        <w:pStyle w:val="subsection"/>
      </w:pPr>
      <w:r w:rsidRPr="0020366B">
        <w:rPr>
          <w:lang w:eastAsia="en-US"/>
        </w:rPr>
        <w:tab/>
        <w:t>(5)</w:t>
      </w:r>
      <w:r w:rsidRPr="0020366B">
        <w:rPr>
          <w:lang w:eastAsia="en-US"/>
        </w:rPr>
        <w:tab/>
      </w:r>
      <w:r w:rsidR="00613E87" w:rsidRPr="0020366B">
        <w:t xml:space="preserve">A person is liable to a civil penalty if the person contravenes </w:t>
      </w:r>
      <w:r w:rsidR="0020366B">
        <w:t>subsection (</w:t>
      </w:r>
      <w:r w:rsidR="00613E87" w:rsidRPr="0020366B">
        <w:t>1).</w:t>
      </w:r>
    </w:p>
    <w:p w:rsidR="00613E87" w:rsidRPr="0020366B" w:rsidRDefault="00613E87" w:rsidP="005B01E9">
      <w:pPr>
        <w:pStyle w:val="Penalty"/>
      </w:pPr>
      <w:r w:rsidRPr="0020366B">
        <w:t>Civil penalty:</w:t>
      </w:r>
      <w:r w:rsidR="00AE02D7" w:rsidRPr="0020366B">
        <w:tab/>
      </w:r>
      <w:r w:rsidR="00D00D55" w:rsidRPr="0020366B">
        <w:t>2,000</w:t>
      </w:r>
      <w:r w:rsidRPr="0020366B">
        <w:t xml:space="preserve"> penalty units.</w:t>
      </w:r>
    </w:p>
    <w:p w:rsidR="00E90830" w:rsidRPr="0020366B" w:rsidRDefault="00E90830" w:rsidP="005B01E9">
      <w:pPr>
        <w:pStyle w:val="notetext"/>
      </w:pPr>
      <w:r w:rsidRPr="0020366B">
        <w:t>Note:</w:t>
      </w:r>
      <w:r w:rsidRPr="0020366B">
        <w:tab/>
        <w:t>It is not necessary to prove a person</w:t>
      </w:r>
      <w:r w:rsidR="000A7B60" w:rsidRPr="0020366B">
        <w:t>’</w:t>
      </w:r>
      <w:r w:rsidRPr="0020366B">
        <w:t xml:space="preserve">s state of mind in proceedings for a contravention of a civil penalty provision, except in limited circumstances (see </w:t>
      </w:r>
      <w:r w:rsidR="00B5671D" w:rsidRPr="0020366B">
        <w:t>section</w:t>
      </w:r>
      <w:r w:rsidR="0020366B">
        <w:t> </w:t>
      </w:r>
      <w:r w:rsidR="00B5671D" w:rsidRPr="0020366B">
        <w:t>94 of the Regulatory Powers Act</w:t>
      </w:r>
      <w:r w:rsidRPr="0020366B">
        <w:t>).</w:t>
      </w:r>
    </w:p>
    <w:p w:rsidR="0078162F" w:rsidRPr="0020366B" w:rsidRDefault="0032508C" w:rsidP="005B01E9">
      <w:pPr>
        <w:pStyle w:val="ActHead5"/>
      </w:pPr>
      <w:bookmarkStart w:id="67" w:name="_Toc529955622"/>
      <w:r w:rsidRPr="0020366B">
        <w:rPr>
          <w:rStyle w:val="CharSectno"/>
        </w:rPr>
        <w:t>48</w:t>
      </w:r>
      <w:r w:rsidR="0078162F" w:rsidRPr="0020366B">
        <w:t xml:space="preserve">  </w:t>
      </w:r>
      <w:r w:rsidR="00B07DB8" w:rsidRPr="0020366B">
        <w:t>Purchasing</w:t>
      </w:r>
      <w:r w:rsidR="0078162F" w:rsidRPr="0020366B">
        <w:t xml:space="preserve"> non</w:t>
      </w:r>
      <w:r w:rsidR="0020366B">
        <w:noBreakHyphen/>
      </w:r>
      <w:r w:rsidR="0078162F" w:rsidRPr="0020366B">
        <w:t xml:space="preserve">compliant </w:t>
      </w:r>
      <w:r w:rsidR="00751D8D" w:rsidRPr="0020366B">
        <w:t>tobacco product</w:t>
      </w:r>
      <w:r w:rsidR="005A7055" w:rsidRPr="0020366B">
        <w:t>s</w:t>
      </w:r>
      <w:r w:rsidR="0078162F" w:rsidRPr="0020366B">
        <w:t xml:space="preserve"> from </w:t>
      </w:r>
      <w:r w:rsidR="005A7055" w:rsidRPr="0020366B">
        <w:t xml:space="preserve">a </w:t>
      </w:r>
      <w:r w:rsidR="0078162F" w:rsidRPr="0020366B">
        <w:t>constitutional corporation</w:t>
      </w:r>
      <w:bookmarkEnd w:id="67"/>
    </w:p>
    <w:p w:rsidR="0078162F" w:rsidRPr="0020366B" w:rsidRDefault="007862B8" w:rsidP="005B01E9">
      <w:pPr>
        <w:pStyle w:val="subsection"/>
      </w:pPr>
      <w:r w:rsidRPr="0020366B">
        <w:tab/>
        <w:t>(1)</w:t>
      </w:r>
      <w:r w:rsidRPr="0020366B">
        <w:tab/>
      </w:r>
      <w:r w:rsidR="0078162F" w:rsidRPr="0020366B">
        <w:t xml:space="preserve">A person </w:t>
      </w:r>
      <w:r w:rsidR="005126F2" w:rsidRPr="0020366B">
        <w:t xml:space="preserve">contravenes this subsection </w:t>
      </w:r>
      <w:r w:rsidR="0078162F" w:rsidRPr="0020366B">
        <w:t>if:</w:t>
      </w:r>
    </w:p>
    <w:p w:rsidR="0078162F" w:rsidRPr="0020366B" w:rsidRDefault="0078162F" w:rsidP="005B01E9">
      <w:pPr>
        <w:pStyle w:val="paragraph"/>
      </w:pPr>
      <w:r w:rsidRPr="0020366B">
        <w:tab/>
        <w:t>(a)</w:t>
      </w:r>
      <w:r w:rsidRPr="0020366B">
        <w:tab/>
        <w:t xml:space="preserve">the person purchases a </w:t>
      </w:r>
      <w:r w:rsidR="00751D8D" w:rsidRPr="0020366B">
        <w:t>tobacco product</w:t>
      </w:r>
      <w:r w:rsidR="00E134F2" w:rsidRPr="0020366B">
        <w:t xml:space="preserve"> </w:t>
      </w:r>
      <w:r w:rsidRPr="0020366B">
        <w:t>from another person; and</w:t>
      </w:r>
    </w:p>
    <w:p w:rsidR="005F7C24" w:rsidRPr="0020366B" w:rsidRDefault="005F7C24" w:rsidP="005B01E9">
      <w:pPr>
        <w:pStyle w:val="paragraph"/>
      </w:pPr>
      <w:r w:rsidRPr="0020366B">
        <w:tab/>
        <w:t>(b)</w:t>
      </w:r>
      <w:r w:rsidRPr="0020366B">
        <w:tab/>
        <w:t xml:space="preserve">the </w:t>
      </w:r>
      <w:r w:rsidR="0098495B" w:rsidRPr="0020366B">
        <w:t xml:space="preserve">other person </w:t>
      </w:r>
      <w:r w:rsidRPr="0020366B">
        <w:t>is a constitutional corporation; and</w:t>
      </w:r>
    </w:p>
    <w:p w:rsidR="0078162F" w:rsidRPr="0020366B" w:rsidRDefault="0078162F" w:rsidP="005B01E9">
      <w:pPr>
        <w:pStyle w:val="paragraph"/>
      </w:pPr>
      <w:r w:rsidRPr="0020366B">
        <w:tab/>
        <w:t>(</w:t>
      </w:r>
      <w:r w:rsidR="00153B5C" w:rsidRPr="0020366B">
        <w:t>c</w:t>
      </w:r>
      <w:r w:rsidRPr="0020366B">
        <w:t>)</w:t>
      </w:r>
      <w:r w:rsidRPr="0020366B">
        <w:tab/>
        <w:t xml:space="preserve">the </w:t>
      </w:r>
      <w:r w:rsidR="00357EE8" w:rsidRPr="0020366B">
        <w:t>product</w:t>
      </w:r>
      <w:r w:rsidRPr="0020366B">
        <w:t xml:space="preserve"> does not comply with a </w:t>
      </w:r>
      <w:r w:rsidR="00D70C2B" w:rsidRPr="0020366B">
        <w:t>tobacco product requirement</w:t>
      </w:r>
      <w:r w:rsidRPr="0020366B">
        <w:t>.</w:t>
      </w:r>
    </w:p>
    <w:p w:rsidR="009D019E" w:rsidRPr="0020366B" w:rsidRDefault="00995F1C" w:rsidP="005B01E9">
      <w:pPr>
        <w:pStyle w:val="subsection"/>
      </w:pPr>
      <w:r w:rsidRPr="0020366B">
        <w:tab/>
        <w:t>(2)</w:t>
      </w:r>
      <w:r w:rsidRPr="0020366B">
        <w:tab/>
      </w:r>
      <w:r w:rsidR="0020366B">
        <w:t>Subsection (</w:t>
      </w:r>
      <w:r w:rsidRPr="0020366B">
        <w:t>1) does not apply</w:t>
      </w:r>
      <w:r w:rsidR="009D019E" w:rsidRPr="0020366B">
        <w:t xml:space="preserve"> </w:t>
      </w:r>
      <w:r w:rsidRPr="0020366B">
        <w:t>to an individual who purchases the tobacco product for his or her personal use</w:t>
      </w:r>
      <w:r w:rsidR="009D019E" w:rsidRPr="0020366B">
        <w:t>.</w:t>
      </w:r>
    </w:p>
    <w:p w:rsidR="003078ED" w:rsidRPr="0020366B" w:rsidRDefault="003078ED" w:rsidP="005B01E9">
      <w:pPr>
        <w:pStyle w:val="notetext"/>
      </w:pPr>
      <w:r w:rsidRPr="0020366B">
        <w:t>Note:</w:t>
      </w:r>
      <w:r w:rsidRPr="0020366B">
        <w:tab/>
        <w:t>There is another exception to</w:t>
      </w:r>
      <w:r w:rsidR="00955E6E" w:rsidRPr="0020366B">
        <w:t xml:space="preserve"> </w:t>
      </w:r>
      <w:r w:rsidR="0020366B">
        <w:t>subsection (</w:t>
      </w:r>
      <w:r w:rsidR="00955E6E" w:rsidRPr="0020366B">
        <w:t xml:space="preserve">1) </w:t>
      </w:r>
      <w:r w:rsidRPr="0020366B">
        <w:t>in section</w:t>
      </w:r>
      <w:r w:rsidR="0020366B">
        <w:t> </w:t>
      </w:r>
      <w:r w:rsidR="0032508C" w:rsidRPr="0020366B">
        <w:t>49</w:t>
      </w:r>
      <w:r w:rsidRPr="0020366B">
        <w:t xml:space="preserve"> (non</w:t>
      </w:r>
      <w:r w:rsidR="0020366B">
        <w:noBreakHyphen/>
      </w:r>
      <w:r w:rsidRPr="0020366B">
        <w:t>compliant tobacco products for export).</w:t>
      </w:r>
    </w:p>
    <w:p w:rsidR="003759ED" w:rsidRPr="0020366B" w:rsidRDefault="003759ED" w:rsidP="005B01E9">
      <w:pPr>
        <w:pStyle w:val="SubsectionHead"/>
      </w:pPr>
      <w:r w:rsidRPr="0020366B">
        <w:t>Fault</w:t>
      </w:r>
      <w:r w:rsidR="0020366B">
        <w:noBreakHyphen/>
      </w:r>
      <w:r w:rsidRPr="0020366B">
        <w:t>based offence</w:t>
      </w:r>
    </w:p>
    <w:p w:rsidR="003759ED" w:rsidRPr="0020366B" w:rsidRDefault="007862B8" w:rsidP="005B01E9">
      <w:pPr>
        <w:pStyle w:val="subsection"/>
      </w:pPr>
      <w:r w:rsidRPr="0020366B">
        <w:tab/>
        <w:t>(3)</w:t>
      </w:r>
      <w:r w:rsidRPr="0020366B">
        <w:tab/>
      </w:r>
      <w:r w:rsidR="003759ED" w:rsidRPr="0020366B">
        <w:t xml:space="preserve">A person commits an offence if the person contravenes </w:t>
      </w:r>
      <w:r w:rsidR="0020366B">
        <w:t>subsection (</w:t>
      </w:r>
      <w:r w:rsidR="003759ED" w:rsidRPr="0020366B">
        <w:t>1).</w:t>
      </w:r>
    </w:p>
    <w:p w:rsidR="003759ED" w:rsidRPr="0020366B" w:rsidRDefault="003759ED" w:rsidP="005B01E9">
      <w:pPr>
        <w:pStyle w:val="Penalty"/>
      </w:pPr>
      <w:r w:rsidRPr="0020366B">
        <w:t>Penalty:</w:t>
      </w:r>
      <w:r w:rsidR="00AE02D7" w:rsidRPr="0020366B">
        <w:tab/>
      </w:r>
      <w:r w:rsidR="00D00D55" w:rsidRPr="0020366B">
        <w:t>2,000</w:t>
      </w:r>
      <w:r w:rsidRPr="0020366B">
        <w:t xml:space="preserve"> penalty units.</w:t>
      </w:r>
    </w:p>
    <w:p w:rsidR="00672DCA" w:rsidRPr="0020366B" w:rsidRDefault="00672DCA" w:rsidP="005B01E9">
      <w:pPr>
        <w:pStyle w:val="notetext"/>
      </w:pPr>
      <w:r w:rsidRPr="0020366B">
        <w:t>Note 1:</w:t>
      </w:r>
      <w:r w:rsidRPr="0020366B">
        <w:tab/>
        <w:t>See section</w:t>
      </w:r>
      <w:r w:rsidR="0020366B">
        <w:t> </w:t>
      </w:r>
      <w:r w:rsidR="0032508C" w:rsidRPr="0020366B">
        <w:t>50</w:t>
      </w:r>
      <w:r w:rsidRPr="0020366B">
        <w:t xml:space="preserve"> in relation to the physical elements of the offence.</w:t>
      </w:r>
    </w:p>
    <w:p w:rsidR="003759ED" w:rsidRPr="0020366B" w:rsidRDefault="003759ED" w:rsidP="005B01E9">
      <w:pPr>
        <w:pStyle w:val="notetext"/>
      </w:pPr>
      <w:r w:rsidRPr="0020366B">
        <w:t>Note 2:</w:t>
      </w:r>
      <w:r w:rsidRPr="0020366B">
        <w:tab/>
        <w:t>A defendant bears an evidential burden in relation to the matter</w:t>
      </w:r>
      <w:r w:rsidR="00995F1C" w:rsidRPr="0020366B">
        <w:t xml:space="preserve"> </w:t>
      </w:r>
      <w:r w:rsidRPr="0020366B">
        <w:t xml:space="preserve">in </w:t>
      </w:r>
      <w:r w:rsidR="0020366B">
        <w:t>subsection (</w:t>
      </w:r>
      <w:r w:rsidRPr="0020366B">
        <w:t>2) (see subsection</w:t>
      </w:r>
      <w:r w:rsidR="0020366B">
        <w:t> </w:t>
      </w:r>
      <w:r w:rsidRPr="0020366B">
        <w:t xml:space="preserve">13.3(3) of the </w:t>
      </w:r>
      <w:r w:rsidRPr="0020366B">
        <w:rPr>
          <w:i/>
        </w:rPr>
        <w:t>Criminal Code</w:t>
      </w:r>
      <w:r w:rsidRPr="0020366B">
        <w:t>).</w:t>
      </w:r>
    </w:p>
    <w:p w:rsidR="007862B8" w:rsidRPr="0020366B" w:rsidRDefault="007862B8" w:rsidP="005B01E9">
      <w:pPr>
        <w:pStyle w:val="subsection"/>
      </w:pPr>
      <w:r w:rsidRPr="0020366B">
        <w:lastRenderedPageBreak/>
        <w:tab/>
        <w:t>(4)</w:t>
      </w:r>
      <w:r w:rsidRPr="0020366B">
        <w:tab/>
      </w:r>
      <w:r w:rsidR="00F16371" w:rsidRPr="0020366B">
        <w:t xml:space="preserve">For the purposes of </w:t>
      </w:r>
      <w:r w:rsidR="0020366B">
        <w:t>subsection (</w:t>
      </w:r>
      <w:r w:rsidR="00F16371" w:rsidRPr="0020366B">
        <w:t>3), s</w:t>
      </w:r>
      <w:r w:rsidRPr="0020366B">
        <w:t xml:space="preserve">trict liability applies to </w:t>
      </w:r>
      <w:r w:rsidR="0020366B">
        <w:t>paragraph (</w:t>
      </w:r>
      <w:r w:rsidRPr="0020366B">
        <w:t>1)(b).</w:t>
      </w:r>
    </w:p>
    <w:p w:rsidR="005B0E71" w:rsidRPr="0020366B" w:rsidRDefault="005B0E71" w:rsidP="005B01E9">
      <w:pPr>
        <w:pStyle w:val="notetext"/>
        <w:rPr>
          <w:iCs/>
        </w:rPr>
      </w:pPr>
      <w:r w:rsidRPr="0020366B">
        <w:t>Note:</w:t>
      </w:r>
      <w:r w:rsidRPr="0020366B">
        <w:rPr>
          <w:lang w:eastAsia="en-US"/>
        </w:rPr>
        <w:tab/>
      </w:r>
      <w:r w:rsidRPr="0020366B">
        <w:t>For strict liability in relation to a physical element of an offence, see subsection</w:t>
      </w:r>
      <w:r w:rsidR="0020366B">
        <w:t> </w:t>
      </w:r>
      <w:r w:rsidRPr="0020366B">
        <w:t xml:space="preserve">6.1(2) of the </w:t>
      </w:r>
      <w:r w:rsidRPr="0020366B">
        <w:rPr>
          <w:i/>
          <w:iCs/>
        </w:rPr>
        <w:t>Criminal Code</w:t>
      </w:r>
      <w:r w:rsidRPr="0020366B">
        <w:t>.</w:t>
      </w:r>
    </w:p>
    <w:p w:rsidR="003759ED" w:rsidRPr="0020366B" w:rsidRDefault="003759ED" w:rsidP="005B01E9">
      <w:pPr>
        <w:pStyle w:val="SubsectionHead"/>
      </w:pPr>
      <w:r w:rsidRPr="0020366B">
        <w:t>Strict liability offence</w:t>
      </w:r>
    </w:p>
    <w:p w:rsidR="003759ED" w:rsidRPr="0020366B" w:rsidRDefault="007862B8" w:rsidP="005B01E9">
      <w:pPr>
        <w:pStyle w:val="subsection"/>
      </w:pPr>
      <w:r w:rsidRPr="0020366B">
        <w:tab/>
        <w:t>(5)</w:t>
      </w:r>
      <w:r w:rsidRPr="0020366B">
        <w:tab/>
      </w:r>
      <w:r w:rsidR="003759ED" w:rsidRPr="0020366B">
        <w:t xml:space="preserve">A person commits an offence of strict liability if the person contravenes </w:t>
      </w:r>
      <w:r w:rsidR="0020366B">
        <w:t>subsection (</w:t>
      </w:r>
      <w:r w:rsidR="003759ED" w:rsidRPr="0020366B">
        <w:t>1).</w:t>
      </w:r>
    </w:p>
    <w:p w:rsidR="003759ED" w:rsidRPr="0020366B" w:rsidRDefault="003759ED" w:rsidP="005B01E9">
      <w:pPr>
        <w:pStyle w:val="Penalty"/>
      </w:pPr>
      <w:r w:rsidRPr="0020366B">
        <w:t>Penalty:</w:t>
      </w:r>
      <w:r w:rsidR="00AE02D7" w:rsidRPr="0020366B">
        <w:tab/>
      </w:r>
      <w:r w:rsidRPr="0020366B">
        <w:t>60 penalty units.</w:t>
      </w:r>
    </w:p>
    <w:p w:rsidR="005B0E71" w:rsidRPr="0020366B" w:rsidRDefault="005B0E71" w:rsidP="005B01E9">
      <w:pPr>
        <w:pStyle w:val="notetext"/>
        <w:rPr>
          <w:iCs/>
        </w:rPr>
      </w:pPr>
      <w:r w:rsidRPr="0020366B">
        <w:t>Note 1:</w:t>
      </w:r>
      <w:r w:rsidRPr="0020366B">
        <w:rPr>
          <w:lang w:eastAsia="en-US"/>
        </w:rPr>
        <w:tab/>
      </w:r>
      <w:r w:rsidRPr="0020366B">
        <w:t>For offences of strict liability, see subsection</w:t>
      </w:r>
      <w:r w:rsidR="0020366B">
        <w:t> </w:t>
      </w:r>
      <w:r w:rsidRPr="0020366B">
        <w:t xml:space="preserve">6.1(1) of the </w:t>
      </w:r>
      <w:r w:rsidRPr="0020366B">
        <w:rPr>
          <w:i/>
          <w:iCs/>
        </w:rPr>
        <w:t>Criminal Code</w:t>
      </w:r>
      <w:r w:rsidRPr="0020366B">
        <w:t>.</w:t>
      </w:r>
    </w:p>
    <w:p w:rsidR="003759ED" w:rsidRPr="0020366B" w:rsidRDefault="003759ED" w:rsidP="005B01E9">
      <w:pPr>
        <w:pStyle w:val="notetext"/>
      </w:pPr>
      <w:r w:rsidRPr="0020366B">
        <w:t>Note</w:t>
      </w:r>
      <w:r w:rsidR="005B0E71" w:rsidRPr="0020366B">
        <w:t xml:space="preserve"> 2</w:t>
      </w:r>
      <w:r w:rsidRPr="0020366B">
        <w:t>:</w:t>
      </w:r>
      <w:r w:rsidRPr="0020366B">
        <w:tab/>
        <w:t xml:space="preserve">A defendant bears an evidential burden in relation to the matter in </w:t>
      </w:r>
      <w:r w:rsidR="0020366B">
        <w:t>subsection (</w:t>
      </w:r>
      <w:r w:rsidRPr="0020366B">
        <w:t>2) (see subsection</w:t>
      </w:r>
      <w:r w:rsidR="0020366B">
        <w:t> </w:t>
      </w:r>
      <w:r w:rsidRPr="0020366B">
        <w:t xml:space="preserve">13.3(3) of the </w:t>
      </w:r>
      <w:r w:rsidRPr="0020366B">
        <w:rPr>
          <w:i/>
        </w:rPr>
        <w:t>Criminal Code</w:t>
      </w:r>
      <w:r w:rsidRPr="0020366B">
        <w:t>).</w:t>
      </w:r>
    </w:p>
    <w:p w:rsidR="003759ED" w:rsidRPr="0020366B" w:rsidRDefault="003759ED" w:rsidP="005B01E9">
      <w:pPr>
        <w:pStyle w:val="SubsectionHead"/>
      </w:pPr>
      <w:r w:rsidRPr="0020366B">
        <w:t>Civil penalty provision</w:t>
      </w:r>
    </w:p>
    <w:p w:rsidR="003759ED" w:rsidRPr="0020366B" w:rsidRDefault="007862B8" w:rsidP="005B01E9">
      <w:pPr>
        <w:pStyle w:val="subsection"/>
      </w:pPr>
      <w:r w:rsidRPr="0020366B">
        <w:rPr>
          <w:lang w:eastAsia="en-US"/>
        </w:rPr>
        <w:tab/>
        <w:t>(6)</w:t>
      </w:r>
      <w:r w:rsidRPr="0020366B">
        <w:rPr>
          <w:lang w:eastAsia="en-US"/>
        </w:rPr>
        <w:tab/>
      </w:r>
      <w:r w:rsidR="003759ED" w:rsidRPr="0020366B">
        <w:t xml:space="preserve">A person is liable to a civil penalty if the person contravenes </w:t>
      </w:r>
      <w:r w:rsidR="0020366B">
        <w:t>subsection (</w:t>
      </w:r>
      <w:r w:rsidR="003759ED" w:rsidRPr="0020366B">
        <w:t>1).</w:t>
      </w:r>
    </w:p>
    <w:p w:rsidR="003759ED" w:rsidRPr="0020366B" w:rsidRDefault="003759ED" w:rsidP="005B01E9">
      <w:pPr>
        <w:pStyle w:val="Penalty"/>
      </w:pPr>
      <w:r w:rsidRPr="0020366B">
        <w:t>Civil penalty:</w:t>
      </w:r>
      <w:r w:rsidR="00AE02D7" w:rsidRPr="0020366B">
        <w:tab/>
      </w:r>
      <w:r w:rsidR="00D00D55" w:rsidRPr="0020366B">
        <w:t>2,000</w:t>
      </w:r>
      <w:r w:rsidRPr="0020366B">
        <w:t xml:space="preserve"> penalty units.</w:t>
      </w:r>
    </w:p>
    <w:p w:rsidR="00E90830" w:rsidRPr="0020366B" w:rsidRDefault="00E90830" w:rsidP="005B01E9">
      <w:pPr>
        <w:pStyle w:val="notetext"/>
        <w:rPr>
          <w:iCs/>
        </w:rPr>
      </w:pPr>
      <w:r w:rsidRPr="0020366B">
        <w:t>Note:</w:t>
      </w:r>
      <w:r w:rsidRPr="0020366B">
        <w:tab/>
        <w:t>It is not necessary to prove a person</w:t>
      </w:r>
      <w:r w:rsidR="000A7B60" w:rsidRPr="0020366B">
        <w:t>’</w:t>
      </w:r>
      <w:r w:rsidRPr="0020366B">
        <w:t xml:space="preserve">s state of mind in proceedings for a contravention of a civil penalty provision, except in limited circumstances (see </w:t>
      </w:r>
      <w:r w:rsidR="00B5671D" w:rsidRPr="0020366B">
        <w:t>section</w:t>
      </w:r>
      <w:r w:rsidR="0020366B">
        <w:t> </w:t>
      </w:r>
      <w:r w:rsidR="00B5671D" w:rsidRPr="0020366B">
        <w:t>94 of the Regulatory Powers Act</w:t>
      </w:r>
      <w:r w:rsidRPr="0020366B">
        <w:t>).</w:t>
      </w:r>
    </w:p>
    <w:p w:rsidR="00CF5D54" w:rsidRPr="0020366B" w:rsidRDefault="00CF5D54" w:rsidP="00DC3AE0">
      <w:pPr>
        <w:pStyle w:val="ActHead2"/>
        <w:pageBreakBefore/>
      </w:pPr>
      <w:bookmarkStart w:id="68" w:name="_Toc529955623"/>
      <w:r w:rsidRPr="0020366B">
        <w:rPr>
          <w:rStyle w:val="CharPartNo"/>
        </w:rPr>
        <w:lastRenderedPageBreak/>
        <w:t>Part</w:t>
      </w:r>
      <w:r w:rsidR="0020366B" w:rsidRPr="0020366B">
        <w:rPr>
          <w:rStyle w:val="CharPartNo"/>
        </w:rPr>
        <w:t> </w:t>
      </w:r>
      <w:r w:rsidRPr="0020366B">
        <w:rPr>
          <w:rStyle w:val="CharPartNo"/>
        </w:rPr>
        <w:t>4</w:t>
      </w:r>
      <w:r w:rsidR="00687D04" w:rsidRPr="0020366B">
        <w:t>—</w:t>
      </w:r>
      <w:r w:rsidR="003C6819" w:rsidRPr="0020366B">
        <w:rPr>
          <w:rStyle w:val="CharPartText"/>
        </w:rPr>
        <w:t>Export e</w:t>
      </w:r>
      <w:r w:rsidR="009D019E" w:rsidRPr="0020366B">
        <w:rPr>
          <w:rStyle w:val="CharPartText"/>
        </w:rPr>
        <w:t>xception</w:t>
      </w:r>
      <w:r w:rsidR="00687D04" w:rsidRPr="0020366B">
        <w:rPr>
          <w:rStyle w:val="CharPartText"/>
        </w:rPr>
        <w:t xml:space="preserve"> and p</w:t>
      </w:r>
      <w:r w:rsidRPr="0020366B">
        <w:rPr>
          <w:rStyle w:val="CharPartText"/>
        </w:rPr>
        <w:t>hysical elements of offences</w:t>
      </w:r>
      <w:bookmarkEnd w:id="68"/>
    </w:p>
    <w:p w:rsidR="00CF5D54" w:rsidRPr="0020366B" w:rsidRDefault="00CF5D54" w:rsidP="005B01E9">
      <w:pPr>
        <w:pStyle w:val="Header"/>
      </w:pPr>
      <w:r w:rsidRPr="0020366B">
        <w:rPr>
          <w:rStyle w:val="CharDivNo"/>
        </w:rPr>
        <w:t xml:space="preserve"> </w:t>
      </w:r>
      <w:r w:rsidRPr="0020366B">
        <w:rPr>
          <w:rStyle w:val="CharDivText"/>
        </w:rPr>
        <w:t xml:space="preserve"> </w:t>
      </w:r>
    </w:p>
    <w:p w:rsidR="00687D04" w:rsidRPr="0020366B" w:rsidRDefault="0032508C" w:rsidP="005B01E9">
      <w:pPr>
        <w:pStyle w:val="ActHead5"/>
      </w:pPr>
      <w:bookmarkStart w:id="69" w:name="_Toc529955624"/>
      <w:r w:rsidRPr="0020366B">
        <w:rPr>
          <w:rStyle w:val="CharSectno"/>
        </w:rPr>
        <w:t>49</w:t>
      </w:r>
      <w:r w:rsidR="00687D04" w:rsidRPr="0020366B">
        <w:t xml:space="preserve">  </w:t>
      </w:r>
      <w:r w:rsidR="000745E2" w:rsidRPr="0020366B">
        <w:t>Export e</w:t>
      </w:r>
      <w:r w:rsidR="009D019E" w:rsidRPr="0020366B">
        <w:t>xception</w:t>
      </w:r>
      <w:r w:rsidR="00687D04" w:rsidRPr="0020366B">
        <w:t xml:space="preserve"> for non</w:t>
      </w:r>
      <w:r w:rsidR="0020366B">
        <w:noBreakHyphen/>
      </w:r>
      <w:r w:rsidR="00687D04" w:rsidRPr="0020366B">
        <w:t>compliant tobacco products</w:t>
      </w:r>
      <w:bookmarkEnd w:id="69"/>
    </w:p>
    <w:p w:rsidR="00687D04" w:rsidRPr="0020366B" w:rsidRDefault="00687D04" w:rsidP="005B01E9">
      <w:pPr>
        <w:pStyle w:val="subsection"/>
      </w:pPr>
      <w:r w:rsidRPr="0020366B">
        <w:tab/>
      </w:r>
      <w:r w:rsidR="00B5671D" w:rsidRPr="0020366B">
        <w:tab/>
      </w:r>
      <w:r w:rsidR="0020366B">
        <w:t>Subsection (</w:t>
      </w:r>
      <w:r w:rsidR="009D019E" w:rsidRPr="0020366B">
        <w:t xml:space="preserve">1) of </w:t>
      </w:r>
      <w:r w:rsidR="003078ED" w:rsidRPr="0020366B">
        <w:t xml:space="preserve">any of </w:t>
      </w:r>
      <w:r w:rsidR="009D019E" w:rsidRPr="0020366B">
        <w:t>s</w:t>
      </w:r>
      <w:r w:rsidRPr="0020366B">
        <w:t>ection</w:t>
      </w:r>
      <w:r w:rsidR="003078ED" w:rsidRPr="0020366B">
        <w:t>s</w:t>
      </w:r>
      <w:r w:rsidR="0020366B">
        <w:t> </w:t>
      </w:r>
      <w:r w:rsidR="0032508C" w:rsidRPr="0020366B">
        <w:t>31</w:t>
      </w:r>
      <w:r w:rsidR="003078ED" w:rsidRPr="0020366B">
        <w:t xml:space="preserve"> to</w:t>
      </w:r>
      <w:r w:rsidR="0070595C" w:rsidRPr="0020366B">
        <w:t xml:space="preserve"> </w:t>
      </w:r>
      <w:r w:rsidR="0032508C" w:rsidRPr="0020366B">
        <w:t>48</w:t>
      </w:r>
      <w:r w:rsidR="0070595C" w:rsidRPr="0020366B">
        <w:t xml:space="preserve"> (other than section</w:t>
      </w:r>
      <w:r w:rsidR="0020366B">
        <w:t> </w:t>
      </w:r>
      <w:r w:rsidR="0032508C" w:rsidRPr="0020366B">
        <w:t>36</w:t>
      </w:r>
      <w:r w:rsidR="0070595C" w:rsidRPr="0020366B">
        <w:t xml:space="preserve"> or </w:t>
      </w:r>
      <w:r w:rsidR="0032508C" w:rsidRPr="0020366B">
        <w:t>46</w:t>
      </w:r>
      <w:r w:rsidR="0070595C" w:rsidRPr="0020366B">
        <w:t xml:space="preserve">) </w:t>
      </w:r>
      <w:r w:rsidRPr="0020366B">
        <w:t>do</w:t>
      </w:r>
      <w:r w:rsidR="003078ED" w:rsidRPr="0020366B">
        <w:t>es</w:t>
      </w:r>
      <w:r w:rsidRPr="0020366B">
        <w:t xml:space="preserve"> not apply if:</w:t>
      </w:r>
    </w:p>
    <w:p w:rsidR="0070595C" w:rsidRPr="0020366B" w:rsidRDefault="00687D04" w:rsidP="005B01E9">
      <w:pPr>
        <w:pStyle w:val="paragraph"/>
      </w:pPr>
      <w:r w:rsidRPr="0020366B">
        <w:tab/>
        <w:t>(a)</w:t>
      </w:r>
      <w:r w:rsidRPr="0020366B">
        <w:tab/>
      </w:r>
      <w:r w:rsidR="007D3A8B" w:rsidRPr="0020366B">
        <w:t xml:space="preserve">a person (the </w:t>
      </w:r>
      <w:r w:rsidR="007D3A8B" w:rsidRPr="0020366B">
        <w:rPr>
          <w:b/>
          <w:i/>
        </w:rPr>
        <w:t>relevant person</w:t>
      </w:r>
      <w:r w:rsidR="007D3A8B" w:rsidRPr="0020366B">
        <w:t>)</w:t>
      </w:r>
      <w:r w:rsidR="0070595C" w:rsidRPr="0020366B">
        <w:t>:</w:t>
      </w:r>
    </w:p>
    <w:p w:rsidR="00687D04" w:rsidRPr="0020366B" w:rsidRDefault="0070595C" w:rsidP="005B01E9">
      <w:pPr>
        <w:pStyle w:val="paragraphsub"/>
      </w:pPr>
      <w:r w:rsidRPr="0020366B">
        <w:tab/>
        <w:t>(i)</w:t>
      </w:r>
      <w:r w:rsidRPr="0020366B">
        <w:tab/>
      </w:r>
      <w:r w:rsidR="00687D04" w:rsidRPr="0020366B">
        <w:t xml:space="preserve">engages in the conduct to which that </w:t>
      </w:r>
      <w:r w:rsidR="00955E6E" w:rsidRPr="0020366B">
        <w:t>sub</w:t>
      </w:r>
      <w:r w:rsidR="00687D04" w:rsidRPr="0020366B">
        <w:t>section applies</w:t>
      </w:r>
      <w:r w:rsidR="0029363E" w:rsidRPr="0020366B">
        <w:t xml:space="preserve"> </w:t>
      </w:r>
      <w:r w:rsidR="00687D04" w:rsidRPr="0020366B">
        <w:t>in re</w:t>
      </w:r>
      <w:r w:rsidR="0098540A" w:rsidRPr="0020366B">
        <w:t>lation to</w:t>
      </w:r>
      <w:r w:rsidR="00C70216" w:rsidRPr="0020366B">
        <w:t xml:space="preserve"> </w:t>
      </w:r>
      <w:r w:rsidR="0098540A" w:rsidRPr="0020366B">
        <w:t>a tobacco product; or</w:t>
      </w:r>
    </w:p>
    <w:p w:rsidR="0070595C" w:rsidRPr="0020366B" w:rsidRDefault="0070595C" w:rsidP="005B01E9">
      <w:pPr>
        <w:pStyle w:val="paragraphsub"/>
      </w:pPr>
      <w:r w:rsidRPr="0020366B">
        <w:tab/>
        <w:t>(ii)</w:t>
      </w:r>
      <w:r w:rsidRPr="0020366B">
        <w:tab/>
        <w:t>manufactures retail packaging</w:t>
      </w:r>
      <w:r w:rsidR="00B22AF8" w:rsidRPr="0020366B">
        <w:t xml:space="preserve">, </w:t>
      </w:r>
      <w:r w:rsidRPr="0020366B">
        <w:t xml:space="preserve">and </w:t>
      </w:r>
      <w:r w:rsidR="007D3A8B" w:rsidRPr="0020366B">
        <w:t xml:space="preserve">a tobacco product </w:t>
      </w:r>
      <w:r w:rsidR="00EC35DB" w:rsidRPr="0020366B">
        <w:t xml:space="preserve">is packaged </w:t>
      </w:r>
      <w:r w:rsidR="007D3A8B" w:rsidRPr="0020366B">
        <w:t>for retail sale in the retail packaging</w:t>
      </w:r>
      <w:r w:rsidR="00EC35DB" w:rsidRPr="0020366B">
        <w:t xml:space="preserve"> by another person</w:t>
      </w:r>
      <w:r w:rsidRPr="0020366B">
        <w:t>; and</w:t>
      </w:r>
    </w:p>
    <w:p w:rsidR="00687D04" w:rsidRPr="0020366B" w:rsidRDefault="00687D04" w:rsidP="005B01E9">
      <w:pPr>
        <w:pStyle w:val="paragraph"/>
      </w:pPr>
      <w:r w:rsidRPr="0020366B">
        <w:tab/>
        <w:t>(b)</w:t>
      </w:r>
      <w:r w:rsidRPr="0020366B">
        <w:tab/>
        <w:t xml:space="preserve">a contract or arrangement has been entered into, or an understanding has been arrived at, for the tobacco product to be exported (whether or not the </w:t>
      </w:r>
      <w:r w:rsidR="007D3A8B" w:rsidRPr="0020366B">
        <w:t xml:space="preserve">relevant </w:t>
      </w:r>
      <w:r w:rsidRPr="0020366B">
        <w:t>person is a party to that contract, arrangement or understanding); and</w:t>
      </w:r>
    </w:p>
    <w:p w:rsidR="00687D04" w:rsidRPr="0020366B" w:rsidRDefault="00687D04" w:rsidP="005B01E9">
      <w:pPr>
        <w:pStyle w:val="paragraph"/>
      </w:pPr>
      <w:r w:rsidRPr="0020366B">
        <w:tab/>
        <w:t>(c)</w:t>
      </w:r>
      <w:r w:rsidRPr="0020366B">
        <w:tab/>
        <w:t xml:space="preserve">the </w:t>
      </w:r>
      <w:r w:rsidR="007D3A8B" w:rsidRPr="0020366B">
        <w:t xml:space="preserve">relevant </w:t>
      </w:r>
      <w:r w:rsidRPr="0020366B">
        <w:t>person engages in that conduct</w:t>
      </w:r>
      <w:r w:rsidR="00DE3CFE" w:rsidRPr="0020366B">
        <w:t>, or manufactures that retail packaging,</w:t>
      </w:r>
      <w:r w:rsidRPr="0020366B">
        <w:t xml:space="preserve"> in the course of, or for the purposes of, the tobacco product being exported; and</w:t>
      </w:r>
    </w:p>
    <w:p w:rsidR="00687D04" w:rsidRPr="0020366B" w:rsidRDefault="00687D04" w:rsidP="005B01E9">
      <w:pPr>
        <w:pStyle w:val="paragraph"/>
      </w:pPr>
      <w:r w:rsidRPr="0020366B">
        <w:tab/>
        <w:t>(d)</w:t>
      </w:r>
      <w:r w:rsidRPr="0020366B">
        <w:tab/>
        <w:t xml:space="preserve">if the </w:t>
      </w:r>
      <w:r w:rsidR="007D3A8B" w:rsidRPr="0020366B">
        <w:t xml:space="preserve">relevant </w:t>
      </w:r>
      <w:r w:rsidRPr="0020366B">
        <w:t>person supplies or purchases the tobacco product, or offers to supply the tobacco product:</w:t>
      </w:r>
    </w:p>
    <w:p w:rsidR="00687D04" w:rsidRPr="0020366B" w:rsidRDefault="00687D04" w:rsidP="005B01E9">
      <w:pPr>
        <w:pStyle w:val="paragraphsub"/>
      </w:pPr>
      <w:r w:rsidRPr="0020366B">
        <w:tab/>
        <w:t>(i)</w:t>
      </w:r>
      <w:r w:rsidRPr="0020366B">
        <w:tab/>
        <w:t>the supply is not a retail sale; or</w:t>
      </w:r>
    </w:p>
    <w:p w:rsidR="00687D04" w:rsidRPr="0020366B" w:rsidRDefault="00687D04" w:rsidP="005B01E9">
      <w:pPr>
        <w:pStyle w:val="paragraphsub"/>
      </w:pPr>
      <w:r w:rsidRPr="0020366B">
        <w:tab/>
        <w:t>(ii)</w:t>
      </w:r>
      <w:r w:rsidRPr="0020366B">
        <w:tab/>
        <w:t>the</w:t>
      </w:r>
      <w:r w:rsidR="007D3A8B" w:rsidRPr="0020366B">
        <w:t xml:space="preserve"> relevant</w:t>
      </w:r>
      <w:r w:rsidRPr="0020366B">
        <w:t xml:space="preserve"> person does not purchase the product in the course of a retail sale; or</w:t>
      </w:r>
    </w:p>
    <w:p w:rsidR="00687D04" w:rsidRPr="0020366B" w:rsidRDefault="00687D04" w:rsidP="005B01E9">
      <w:pPr>
        <w:pStyle w:val="paragraphsub"/>
      </w:pPr>
      <w:r w:rsidRPr="0020366B">
        <w:tab/>
        <w:t>(iii)</w:t>
      </w:r>
      <w:r w:rsidRPr="0020366B">
        <w:tab/>
        <w:t xml:space="preserve">the </w:t>
      </w:r>
      <w:r w:rsidR="007D3A8B" w:rsidRPr="0020366B">
        <w:t xml:space="preserve">relevant </w:t>
      </w:r>
      <w:r w:rsidRPr="0020366B">
        <w:t>person does not offer the product for retail sale;</w:t>
      </w:r>
    </w:p>
    <w:p w:rsidR="00687D04" w:rsidRPr="0020366B" w:rsidRDefault="00687D04" w:rsidP="005B01E9">
      <w:pPr>
        <w:pStyle w:val="paragraph"/>
      </w:pPr>
      <w:r w:rsidRPr="0020366B">
        <w:tab/>
      </w:r>
      <w:r w:rsidRPr="0020366B">
        <w:tab/>
        <w:t>(as the case requires).</w:t>
      </w:r>
    </w:p>
    <w:p w:rsidR="00E96B9E" w:rsidRPr="0020366B" w:rsidRDefault="00E96B9E" w:rsidP="005B01E9">
      <w:pPr>
        <w:pStyle w:val="notetext"/>
      </w:pPr>
      <w:r w:rsidRPr="0020366B">
        <w:t>Note:</w:t>
      </w:r>
      <w:r w:rsidRPr="0020366B">
        <w:tab/>
        <w:t xml:space="preserve">A defendant bears an evidential burden in relation to the matters in </w:t>
      </w:r>
      <w:r w:rsidR="0020366B">
        <w:t>subsection (</w:t>
      </w:r>
      <w:r w:rsidRPr="0020366B">
        <w:t>1) (see subsection</w:t>
      </w:r>
      <w:r w:rsidR="0020366B">
        <w:t> </w:t>
      </w:r>
      <w:r w:rsidRPr="0020366B">
        <w:t xml:space="preserve">13.3(3) of the </w:t>
      </w:r>
      <w:r w:rsidRPr="0020366B">
        <w:rPr>
          <w:i/>
        </w:rPr>
        <w:t>Criminal Code</w:t>
      </w:r>
      <w:r w:rsidRPr="0020366B">
        <w:t>).</w:t>
      </w:r>
    </w:p>
    <w:p w:rsidR="00CF5D54" w:rsidRPr="0020366B" w:rsidRDefault="0032508C" w:rsidP="005B01E9">
      <w:pPr>
        <w:pStyle w:val="ActHead5"/>
      </w:pPr>
      <w:bookmarkStart w:id="70" w:name="_Toc529955625"/>
      <w:r w:rsidRPr="0020366B">
        <w:rPr>
          <w:rStyle w:val="CharSectno"/>
        </w:rPr>
        <w:lastRenderedPageBreak/>
        <w:t>50</w:t>
      </w:r>
      <w:r w:rsidR="00CF5D54" w:rsidRPr="0020366B">
        <w:t xml:space="preserve">  Physical elements of offences</w:t>
      </w:r>
      <w:bookmarkEnd w:id="70"/>
    </w:p>
    <w:p w:rsidR="00CF5D54" w:rsidRPr="0020366B" w:rsidRDefault="00CF5D54" w:rsidP="005B01E9">
      <w:pPr>
        <w:pStyle w:val="subsection"/>
      </w:pPr>
      <w:r w:rsidRPr="0020366B">
        <w:tab/>
      </w:r>
      <w:r w:rsidRPr="0020366B">
        <w:tab/>
        <w:t xml:space="preserve">For the purposes </w:t>
      </w:r>
      <w:r w:rsidR="00103564" w:rsidRPr="0020366B">
        <w:t xml:space="preserve">of </w:t>
      </w:r>
      <w:r w:rsidRPr="0020366B">
        <w:t>applying Chapter</w:t>
      </w:r>
      <w:r w:rsidR="0020366B">
        <w:t> </w:t>
      </w:r>
      <w:r w:rsidRPr="0020366B">
        <w:t xml:space="preserve">2 of the </w:t>
      </w:r>
      <w:r w:rsidRPr="0020366B">
        <w:rPr>
          <w:i/>
          <w:iCs/>
        </w:rPr>
        <w:t>Criminal Code</w:t>
      </w:r>
      <w:r w:rsidRPr="0020366B">
        <w:t xml:space="preserve"> to an offence in a section in this Chapter, the physical elements of the offence are </w:t>
      </w:r>
      <w:r w:rsidR="00E23229" w:rsidRPr="0020366B">
        <w:t>set out</w:t>
      </w:r>
      <w:r w:rsidRPr="0020366B">
        <w:t xml:space="preserve"> in </w:t>
      </w:r>
      <w:r w:rsidR="0020366B">
        <w:t>subsection (</w:t>
      </w:r>
      <w:r w:rsidRPr="0020366B">
        <w:t>1) of the section.</w:t>
      </w:r>
    </w:p>
    <w:p w:rsidR="008C19D9" w:rsidRPr="0020366B" w:rsidRDefault="00CF5D54" w:rsidP="005B01E9">
      <w:pPr>
        <w:pStyle w:val="notetext"/>
      </w:pPr>
      <w:r w:rsidRPr="0020366B">
        <w:t>Note:</w:t>
      </w:r>
      <w:r w:rsidRPr="0020366B">
        <w:tab/>
        <w:t>Chapter</w:t>
      </w:r>
      <w:r w:rsidR="0020366B">
        <w:t> </w:t>
      </w:r>
      <w:r w:rsidRPr="0020366B">
        <w:t xml:space="preserve">2 of the </w:t>
      </w:r>
      <w:r w:rsidRPr="0020366B">
        <w:rPr>
          <w:i/>
          <w:iCs/>
        </w:rPr>
        <w:t>Criminal Code</w:t>
      </w:r>
      <w:r w:rsidRPr="0020366B">
        <w:rPr>
          <w:iCs/>
        </w:rPr>
        <w:t xml:space="preserve"> </w:t>
      </w:r>
      <w:r w:rsidR="006E7087" w:rsidRPr="0020366B">
        <w:rPr>
          <w:iCs/>
        </w:rPr>
        <w:t xml:space="preserve">sets out </w:t>
      </w:r>
      <w:r w:rsidR="006E7087" w:rsidRPr="0020366B">
        <w:t>general principles of criminal responsibility.</w:t>
      </w:r>
    </w:p>
    <w:p w:rsidR="0026258B" w:rsidRPr="0020366B" w:rsidRDefault="008D77BD" w:rsidP="00DC3AE0">
      <w:pPr>
        <w:pStyle w:val="ActHead1"/>
        <w:pageBreakBefore/>
      </w:pPr>
      <w:bookmarkStart w:id="71" w:name="_Toc529955626"/>
      <w:r w:rsidRPr="0020366B">
        <w:rPr>
          <w:rStyle w:val="CharChapNo"/>
        </w:rPr>
        <w:lastRenderedPageBreak/>
        <w:t>Chapter</w:t>
      </w:r>
      <w:r w:rsidR="0020366B" w:rsidRPr="0020366B">
        <w:rPr>
          <w:rStyle w:val="CharChapNo"/>
        </w:rPr>
        <w:t> </w:t>
      </w:r>
      <w:r w:rsidR="0026258B" w:rsidRPr="0020366B">
        <w:rPr>
          <w:rStyle w:val="CharChapNo"/>
        </w:rPr>
        <w:t>4</w:t>
      </w:r>
      <w:r w:rsidR="0026258B" w:rsidRPr="0020366B">
        <w:t>—</w:t>
      </w:r>
      <w:r w:rsidR="00BC1D05" w:rsidRPr="0020366B">
        <w:rPr>
          <w:rStyle w:val="CharChapText"/>
        </w:rPr>
        <w:t>Powers to investigate contraventions of this Act</w:t>
      </w:r>
      <w:bookmarkEnd w:id="71"/>
    </w:p>
    <w:p w:rsidR="0026258B" w:rsidRPr="0020366B" w:rsidRDefault="00BC1D05" w:rsidP="005B01E9">
      <w:pPr>
        <w:pStyle w:val="ActHead2"/>
      </w:pPr>
      <w:bookmarkStart w:id="72" w:name="_Toc529955627"/>
      <w:r w:rsidRPr="0020366B">
        <w:rPr>
          <w:rStyle w:val="CharPartNo"/>
        </w:rPr>
        <w:t>Part</w:t>
      </w:r>
      <w:r w:rsidR="0020366B" w:rsidRPr="0020366B">
        <w:rPr>
          <w:rStyle w:val="CharPartNo"/>
        </w:rPr>
        <w:t> </w:t>
      </w:r>
      <w:r w:rsidR="0026258B" w:rsidRPr="0020366B">
        <w:rPr>
          <w:rStyle w:val="CharPartNo"/>
        </w:rPr>
        <w:t>1</w:t>
      </w:r>
      <w:r w:rsidR="0026258B" w:rsidRPr="0020366B">
        <w:t>—</w:t>
      </w:r>
      <w:r w:rsidR="00CE3183" w:rsidRPr="0020366B">
        <w:rPr>
          <w:rStyle w:val="CharPartText"/>
        </w:rPr>
        <w:t>Simplified o</w:t>
      </w:r>
      <w:r w:rsidR="0026258B" w:rsidRPr="0020366B">
        <w:rPr>
          <w:rStyle w:val="CharPartText"/>
        </w:rPr>
        <w:t>utline</w:t>
      </w:r>
      <w:bookmarkEnd w:id="72"/>
    </w:p>
    <w:p w:rsidR="00E50861" w:rsidRPr="0020366B" w:rsidRDefault="00E50861" w:rsidP="005B01E9">
      <w:pPr>
        <w:pStyle w:val="Header"/>
      </w:pPr>
      <w:r w:rsidRPr="0020366B">
        <w:rPr>
          <w:rStyle w:val="CharDivNo"/>
        </w:rPr>
        <w:t xml:space="preserve"> </w:t>
      </w:r>
      <w:r w:rsidRPr="0020366B">
        <w:rPr>
          <w:rStyle w:val="CharDivText"/>
        </w:rPr>
        <w:t xml:space="preserve"> </w:t>
      </w:r>
    </w:p>
    <w:p w:rsidR="00D45A28" w:rsidRPr="0020366B" w:rsidRDefault="00D45A28" w:rsidP="00D45A28">
      <w:pPr>
        <w:pStyle w:val="ActHead5"/>
      </w:pPr>
      <w:bookmarkStart w:id="73" w:name="_Toc529955628"/>
      <w:r w:rsidRPr="0020366B">
        <w:rPr>
          <w:rStyle w:val="CharSectno"/>
        </w:rPr>
        <w:t>51</w:t>
      </w:r>
      <w:r w:rsidRPr="0020366B">
        <w:t xml:space="preserve">  Simplified outline</w:t>
      </w:r>
      <w:bookmarkEnd w:id="73"/>
    </w:p>
    <w:p w:rsidR="00D45A28" w:rsidRPr="0020366B" w:rsidRDefault="00D45A28" w:rsidP="00D45A28">
      <w:pPr>
        <w:pStyle w:val="subsection"/>
      </w:pPr>
      <w:r w:rsidRPr="0020366B">
        <w:tab/>
      </w:r>
      <w:r w:rsidRPr="0020366B">
        <w:tab/>
        <w:t>The following is a simplified outline of this Chapter:</w:t>
      </w:r>
    </w:p>
    <w:p w:rsidR="00D45A28" w:rsidRPr="0020366B" w:rsidRDefault="00D45A28" w:rsidP="00D45A28">
      <w:pPr>
        <w:pStyle w:val="SOText"/>
      </w:pPr>
      <w:r w:rsidRPr="0020366B">
        <w:t xml:space="preserve">This Chapter applies the Regulatory Powers Act to enable authorised officers to enter premises and exercise investigation powers to determine whether there has been a contravention of any of the provisions of this Act or an offence against the </w:t>
      </w:r>
      <w:r w:rsidRPr="0020366B">
        <w:rPr>
          <w:i/>
        </w:rPr>
        <w:t>Crimes Act 1914</w:t>
      </w:r>
      <w:r w:rsidRPr="0020366B">
        <w:t xml:space="preserve"> or the </w:t>
      </w:r>
      <w:r w:rsidRPr="0020366B">
        <w:rPr>
          <w:i/>
        </w:rPr>
        <w:t>Criminal Code</w:t>
      </w:r>
      <w:r w:rsidRPr="0020366B">
        <w:t xml:space="preserve"> that relates to this Act.</w:t>
      </w:r>
    </w:p>
    <w:p w:rsidR="00D45A28" w:rsidRPr="0020366B" w:rsidRDefault="00D45A28" w:rsidP="00D45A28">
      <w:pPr>
        <w:pStyle w:val="SOText"/>
      </w:pPr>
      <w:r w:rsidRPr="0020366B">
        <w:t>Entry must be with the consent of the occupier of the premises or under an investigation warrant.</w:t>
      </w:r>
    </w:p>
    <w:p w:rsidR="00D45A28" w:rsidRPr="0020366B" w:rsidRDefault="00D45A28" w:rsidP="00D45A28">
      <w:pPr>
        <w:pStyle w:val="SOText"/>
      </w:pPr>
      <w:r w:rsidRPr="0020366B">
        <w:t>An authorised officer exercising investigation powers may be assisted by other persons if that assistance is necessary and reasonable.</w:t>
      </w:r>
    </w:p>
    <w:p w:rsidR="00D45A28" w:rsidRPr="0020366B" w:rsidRDefault="00D45A28" w:rsidP="00D45A28">
      <w:pPr>
        <w:pStyle w:val="SOText"/>
      </w:pPr>
      <w:r w:rsidRPr="0020366B">
        <w:t>An authorised officer can require information or documents to be produced under Part</w:t>
      </w:r>
      <w:r w:rsidR="0020366B">
        <w:t> </w:t>
      </w:r>
      <w:r w:rsidRPr="0020366B">
        <w:t>3 of this Chapter.</w:t>
      </w:r>
    </w:p>
    <w:p w:rsidR="00D45A28" w:rsidRPr="0020366B" w:rsidRDefault="00D45A28" w:rsidP="00D45A28">
      <w:pPr>
        <w:pStyle w:val="SOText"/>
      </w:pPr>
      <w:r w:rsidRPr="0020366B">
        <w:t>Authorised officers are appointed by the Secretary.</w:t>
      </w:r>
    </w:p>
    <w:p w:rsidR="00B5671D" w:rsidRPr="0020366B" w:rsidRDefault="00B5671D" w:rsidP="008B79A4">
      <w:pPr>
        <w:pStyle w:val="ActHead2"/>
        <w:pageBreakBefore/>
      </w:pPr>
      <w:bookmarkStart w:id="74" w:name="_Toc529955629"/>
      <w:r w:rsidRPr="0020366B">
        <w:rPr>
          <w:rStyle w:val="CharPartNo"/>
        </w:rPr>
        <w:lastRenderedPageBreak/>
        <w:t>Part</w:t>
      </w:r>
      <w:r w:rsidR="0020366B" w:rsidRPr="0020366B">
        <w:rPr>
          <w:rStyle w:val="CharPartNo"/>
        </w:rPr>
        <w:t> </w:t>
      </w:r>
      <w:r w:rsidRPr="0020366B">
        <w:rPr>
          <w:rStyle w:val="CharPartNo"/>
        </w:rPr>
        <w:t>2</w:t>
      </w:r>
      <w:r w:rsidRPr="0020366B">
        <w:t>—</w:t>
      </w:r>
      <w:r w:rsidRPr="0020366B">
        <w:rPr>
          <w:rStyle w:val="CharPartText"/>
        </w:rPr>
        <w:t>Investigation powers</w:t>
      </w:r>
      <w:bookmarkEnd w:id="74"/>
    </w:p>
    <w:p w:rsidR="00B5671D" w:rsidRPr="0020366B" w:rsidRDefault="00B5671D" w:rsidP="00B5671D">
      <w:pPr>
        <w:pStyle w:val="Header"/>
      </w:pPr>
      <w:r w:rsidRPr="0020366B">
        <w:rPr>
          <w:rStyle w:val="CharDivNo"/>
        </w:rPr>
        <w:t xml:space="preserve"> </w:t>
      </w:r>
      <w:r w:rsidRPr="0020366B">
        <w:rPr>
          <w:rStyle w:val="CharDivText"/>
        </w:rPr>
        <w:t xml:space="preserve"> </w:t>
      </w:r>
    </w:p>
    <w:p w:rsidR="00B5671D" w:rsidRPr="0020366B" w:rsidRDefault="00B5671D" w:rsidP="00B5671D">
      <w:pPr>
        <w:pStyle w:val="ActHead5"/>
      </w:pPr>
      <w:bookmarkStart w:id="75" w:name="_Toc529955630"/>
      <w:r w:rsidRPr="0020366B">
        <w:rPr>
          <w:rStyle w:val="CharSectno"/>
        </w:rPr>
        <w:t>52</w:t>
      </w:r>
      <w:r w:rsidRPr="0020366B">
        <w:t xml:space="preserve">  Investigation powers</w:t>
      </w:r>
      <w:bookmarkEnd w:id="75"/>
    </w:p>
    <w:p w:rsidR="00B5671D" w:rsidRPr="0020366B" w:rsidRDefault="00B5671D" w:rsidP="00B5671D">
      <w:pPr>
        <w:pStyle w:val="SubsectionHead"/>
      </w:pPr>
      <w:r w:rsidRPr="0020366B">
        <w:t>Provisions subject to investigation</w:t>
      </w:r>
    </w:p>
    <w:p w:rsidR="00B5671D" w:rsidRPr="0020366B" w:rsidRDefault="00B5671D" w:rsidP="00B5671D">
      <w:pPr>
        <w:pStyle w:val="subsection"/>
      </w:pPr>
      <w:r w:rsidRPr="0020366B">
        <w:tab/>
        <w:t>(1)</w:t>
      </w:r>
      <w:r w:rsidRPr="0020366B">
        <w:tab/>
        <w:t>A provision is subject to investigation under Part</w:t>
      </w:r>
      <w:r w:rsidR="0020366B">
        <w:t> </w:t>
      </w:r>
      <w:r w:rsidRPr="0020366B">
        <w:t>3 of the Regulatory Powers Act if it is:</w:t>
      </w:r>
    </w:p>
    <w:p w:rsidR="00B5671D" w:rsidRPr="0020366B" w:rsidRDefault="00B5671D" w:rsidP="00B5671D">
      <w:pPr>
        <w:pStyle w:val="paragraph"/>
      </w:pPr>
      <w:r w:rsidRPr="0020366B">
        <w:tab/>
        <w:t>(a)</w:t>
      </w:r>
      <w:r w:rsidRPr="0020366B">
        <w:tab/>
        <w:t>an offence against this Act; or</w:t>
      </w:r>
    </w:p>
    <w:p w:rsidR="00B5671D" w:rsidRPr="0020366B" w:rsidRDefault="00B5671D" w:rsidP="00B5671D">
      <w:pPr>
        <w:pStyle w:val="paragraph"/>
      </w:pPr>
      <w:r w:rsidRPr="0020366B">
        <w:tab/>
        <w:t>(b)</w:t>
      </w:r>
      <w:r w:rsidRPr="0020366B">
        <w:tab/>
        <w:t>a civil penalty provision of this Act; or</w:t>
      </w:r>
    </w:p>
    <w:p w:rsidR="00B5671D" w:rsidRPr="0020366B" w:rsidRDefault="00B5671D" w:rsidP="00B5671D">
      <w:pPr>
        <w:pStyle w:val="paragraph"/>
      </w:pPr>
      <w:r w:rsidRPr="0020366B">
        <w:tab/>
        <w:t>(c)</w:t>
      </w:r>
      <w:r w:rsidRPr="0020366B">
        <w:tab/>
        <w:t xml:space="preserve">an offence against the </w:t>
      </w:r>
      <w:r w:rsidRPr="0020366B">
        <w:rPr>
          <w:i/>
        </w:rPr>
        <w:t>Crimes Act 1914</w:t>
      </w:r>
      <w:r w:rsidRPr="0020366B">
        <w:t xml:space="preserve"> or the </w:t>
      </w:r>
      <w:r w:rsidRPr="0020366B">
        <w:rPr>
          <w:i/>
        </w:rPr>
        <w:t>Criminal Code</w:t>
      </w:r>
      <w:r w:rsidRPr="0020366B">
        <w:t xml:space="preserve"> that relates to this Act.</w:t>
      </w:r>
    </w:p>
    <w:p w:rsidR="00B5671D" w:rsidRPr="0020366B" w:rsidRDefault="00B5671D" w:rsidP="00B5671D">
      <w:pPr>
        <w:pStyle w:val="notetext"/>
      </w:pPr>
      <w:r w:rsidRPr="0020366B">
        <w:t>Note:</w:t>
      </w:r>
      <w:r w:rsidRPr="0020366B">
        <w:tab/>
        <w:t>Part</w:t>
      </w:r>
      <w:r w:rsidR="0020366B">
        <w:t> </w:t>
      </w:r>
      <w:r w:rsidRPr="0020366B">
        <w:t>3 of the Regulatory Powers Act creates a framework for investigating whether a provision has been contravened. It includes powers of entry, search and seizure.</w:t>
      </w:r>
    </w:p>
    <w:p w:rsidR="00B5671D" w:rsidRPr="0020366B" w:rsidRDefault="00B5671D" w:rsidP="00B5671D">
      <w:pPr>
        <w:pStyle w:val="SubsectionHead"/>
      </w:pPr>
      <w:r w:rsidRPr="0020366B">
        <w:t>Related provisions</w:t>
      </w:r>
    </w:p>
    <w:p w:rsidR="00B5671D" w:rsidRPr="0020366B" w:rsidRDefault="00B5671D" w:rsidP="00B5671D">
      <w:pPr>
        <w:pStyle w:val="subsection"/>
      </w:pPr>
      <w:r w:rsidRPr="0020366B">
        <w:tab/>
        <w:t>(2)</w:t>
      </w:r>
      <w:r w:rsidRPr="0020366B">
        <w:tab/>
        <w:t>For the purposes of Part</w:t>
      </w:r>
      <w:r w:rsidR="0020366B">
        <w:t> </w:t>
      </w:r>
      <w:r w:rsidRPr="0020366B">
        <w:t xml:space="preserve">3 of the Regulatory Powers Act, as that Part applies in relation to evidential material that relates to a provision mentioned in </w:t>
      </w:r>
      <w:r w:rsidR="0020366B">
        <w:t>subsection (</w:t>
      </w:r>
      <w:r w:rsidRPr="0020366B">
        <w:t>1), there are no related provisions.</w:t>
      </w:r>
    </w:p>
    <w:p w:rsidR="00B5671D" w:rsidRPr="0020366B" w:rsidRDefault="00B5671D" w:rsidP="00B5671D">
      <w:pPr>
        <w:pStyle w:val="SubsectionHead"/>
      </w:pPr>
      <w:r w:rsidRPr="0020366B">
        <w:t>Authorised applicant and authorised person</w:t>
      </w:r>
    </w:p>
    <w:p w:rsidR="00B5671D" w:rsidRPr="0020366B" w:rsidRDefault="00B5671D" w:rsidP="00B5671D">
      <w:pPr>
        <w:pStyle w:val="subsection"/>
      </w:pPr>
      <w:r w:rsidRPr="0020366B">
        <w:tab/>
        <w:t>(3)</w:t>
      </w:r>
      <w:r w:rsidRPr="0020366B">
        <w:tab/>
        <w:t>For the purposes of Part</w:t>
      </w:r>
      <w:r w:rsidR="0020366B">
        <w:t> </w:t>
      </w:r>
      <w:r w:rsidRPr="0020366B">
        <w:t xml:space="preserve">3 of the Regulatory Powers Act, an authorised officer is both an authorised applicant and an authorised person in relation to evidential material that relates to a provision mentioned in </w:t>
      </w:r>
      <w:r w:rsidR="0020366B">
        <w:t>subsection (</w:t>
      </w:r>
      <w:r w:rsidRPr="0020366B">
        <w:t>1).</w:t>
      </w:r>
    </w:p>
    <w:p w:rsidR="00B5671D" w:rsidRPr="0020366B" w:rsidRDefault="00B5671D" w:rsidP="00B5671D">
      <w:pPr>
        <w:pStyle w:val="SubsectionHead"/>
      </w:pPr>
      <w:r w:rsidRPr="0020366B">
        <w:t>Issuing officer</w:t>
      </w:r>
    </w:p>
    <w:p w:rsidR="00B5671D" w:rsidRPr="0020366B" w:rsidRDefault="00B5671D" w:rsidP="00B5671D">
      <w:pPr>
        <w:pStyle w:val="subsection"/>
      </w:pPr>
      <w:r w:rsidRPr="0020366B">
        <w:tab/>
        <w:t>(4)</w:t>
      </w:r>
      <w:r w:rsidRPr="0020366B">
        <w:tab/>
        <w:t>For the purposes of Part</w:t>
      </w:r>
      <w:r w:rsidR="0020366B">
        <w:t> </w:t>
      </w:r>
      <w:r w:rsidRPr="0020366B">
        <w:t xml:space="preserve">3 of the Regulatory Powers Act, a person is an issuing officer in relation to evidential material that relates to a provision mentioned in </w:t>
      </w:r>
      <w:r w:rsidR="0020366B">
        <w:t>subsection (</w:t>
      </w:r>
      <w:r w:rsidRPr="0020366B">
        <w:t>1) if:</w:t>
      </w:r>
    </w:p>
    <w:p w:rsidR="00B5671D" w:rsidRPr="0020366B" w:rsidRDefault="00B5671D" w:rsidP="00B5671D">
      <w:pPr>
        <w:pStyle w:val="paragraph"/>
      </w:pPr>
      <w:r w:rsidRPr="0020366B">
        <w:tab/>
        <w:t>(a)</w:t>
      </w:r>
      <w:r w:rsidRPr="0020366B">
        <w:tab/>
        <w:t>the person is:</w:t>
      </w:r>
    </w:p>
    <w:p w:rsidR="00B5671D" w:rsidRPr="0020366B" w:rsidRDefault="00B5671D" w:rsidP="00B5671D">
      <w:pPr>
        <w:pStyle w:val="paragraphsub"/>
      </w:pPr>
      <w:r w:rsidRPr="0020366B">
        <w:lastRenderedPageBreak/>
        <w:tab/>
        <w:t>(i)</w:t>
      </w:r>
      <w:r w:rsidRPr="0020366B">
        <w:tab/>
        <w:t>a Judge of a court created by the Parliament; or</w:t>
      </w:r>
    </w:p>
    <w:p w:rsidR="00B5671D" w:rsidRPr="0020366B" w:rsidRDefault="00B5671D" w:rsidP="00B5671D">
      <w:pPr>
        <w:pStyle w:val="paragraphsub"/>
      </w:pPr>
      <w:r w:rsidRPr="0020366B">
        <w:tab/>
        <w:t>(ii)</w:t>
      </w:r>
      <w:r w:rsidRPr="0020366B">
        <w:tab/>
        <w:t>a Deputy President of the Administrative Appeals Tribunal; or</w:t>
      </w:r>
    </w:p>
    <w:p w:rsidR="00B5671D" w:rsidRPr="0020366B" w:rsidRDefault="00B5671D" w:rsidP="00B5671D">
      <w:pPr>
        <w:pStyle w:val="paragraphsub"/>
      </w:pPr>
      <w:r w:rsidRPr="0020366B">
        <w:tab/>
        <w:t>(iii)</w:t>
      </w:r>
      <w:r w:rsidRPr="0020366B">
        <w:tab/>
        <w:t>a non</w:t>
      </w:r>
      <w:r w:rsidR="0020366B">
        <w:noBreakHyphen/>
      </w:r>
      <w:r w:rsidRPr="0020366B">
        <w:t>presidential member of the Administrative Appeals Tribunal who is enrolled as a legal practitioner of the High Court, or the Supreme Court of a State or Territory, and has been so enrolled for at least 5 years; and</w:t>
      </w:r>
    </w:p>
    <w:p w:rsidR="00B5671D" w:rsidRPr="0020366B" w:rsidRDefault="00B5671D" w:rsidP="00B5671D">
      <w:pPr>
        <w:pStyle w:val="paragraph"/>
      </w:pPr>
      <w:r w:rsidRPr="0020366B">
        <w:tab/>
        <w:t>(b)</w:t>
      </w:r>
      <w:r w:rsidRPr="0020366B">
        <w:tab/>
        <w:t xml:space="preserve">the person has consented to exercise powers conferred by that Part in relation to evidential material that relates to a provision mentioned in </w:t>
      </w:r>
      <w:r w:rsidR="0020366B">
        <w:t>subsection (</w:t>
      </w:r>
      <w:r w:rsidRPr="0020366B">
        <w:t>1); and</w:t>
      </w:r>
    </w:p>
    <w:p w:rsidR="00B5671D" w:rsidRPr="0020366B" w:rsidRDefault="00B5671D" w:rsidP="00B5671D">
      <w:pPr>
        <w:pStyle w:val="paragraph"/>
      </w:pPr>
      <w:r w:rsidRPr="0020366B">
        <w:tab/>
        <w:t>(c)</w:t>
      </w:r>
      <w:r w:rsidRPr="0020366B">
        <w:tab/>
        <w:t>the Attorney</w:t>
      </w:r>
      <w:r w:rsidR="0020366B">
        <w:noBreakHyphen/>
      </w:r>
      <w:r w:rsidRPr="0020366B">
        <w:t>General has, by writing, nominated the person to exercise those powers.</w:t>
      </w:r>
    </w:p>
    <w:p w:rsidR="00B5671D" w:rsidRPr="0020366B" w:rsidRDefault="00B5671D" w:rsidP="00B5671D">
      <w:pPr>
        <w:pStyle w:val="subsection"/>
      </w:pPr>
      <w:r w:rsidRPr="0020366B">
        <w:tab/>
        <w:t>(5)</w:t>
      </w:r>
      <w:r w:rsidRPr="0020366B">
        <w:tab/>
        <w:t>An issuing officer who is a Deputy President or non</w:t>
      </w:r>
      <w:r w:rsidR="0020366B">
        <w:noBreakHyphen/>
      </w:r>
      <w:r w:rsidRPr="0020366B">
        <w:t>presidential member of the Administrative Appeals Tribunal exercising a power conferred by Part</w:t>
      </w:r>
      <w:r w:rsidR="0020366B">
        <w:t> </w:t>
      </w:r>
      <w:r w:rsidRPr="0020366B">
        <w:t xml:space="preserve">3 of the Regulatory Powers Act, as that Part applies in relation to evidential material that relates to a provision mentioned in </w:t>
      </w:r>
      <w:r w:rsidR="0020366B">
        <w:t>subsection (</w:t>
      </w:r>
      <w:r w:rsidRPr="0020366B">
        <w:t>1), has the same protection and immunity as a Justice of the High Court.</w:t>
      </w:r>
    </w:p>
    <w:p w:rsidR="00B5671D" w:rsidRPr="0020366B" w:rsidRDefault="00B5671D" w:rsidP="00B5671D">
      <w:pPr>
        <w:pStyle w:val="notetext"/>
      </w:pPr>
      <w:r w:rsidRPr="0020366B">
        <w:t>Note:</w:t>
      </w:r>
      <w:r w:rsidRPr="0020366B">
        <w:tab/>
        <w:t>Subsection</w:t>
      </w:r>
      <w:r w:rsidR="0020366B">
        <w:t> </w:t>
      </w:r>
      <w:r w:rsidRPr="0020366B">
        <w:t>75(3) of the Regulatory Powers Act confers protection and immunity on a judge exercising the powers of an issuing officer.</w:t>
      </w:r>
    </w:p>
    <w:p w:rsidR="00B5671D" w:rsidRPr="0020366B" w:rsidRDefault="00B5671D" w:rsidP="00B5671D">
      <w:pPr>
        <w:pStyle w:val="SubsectionHead"/>
      </w:pPr>
      <w:r w:rsidRPr="0020366B">
        <w:t>Relevant chief executive</w:t>
      </w:r>
    </w:p>
    <w:p w:rsidR="00B5671D" w:rsidRPr="0020366B" w:rsidRDefault="00B5671D" w:rsidP="00B5671D">
      <w:pPr>
        <w:pStyle w:val="subsection"/>
      </w:pPr>
      <w:r w:rsidRPr="0020366B">
        <w:tab/>
        <w:t>(6)</w:t>
      </w:r>
      <w:r w:rsidRPr="0020366B">
        <w:tab/>
        <w:t>For the purposes of Part</w:t>
      </w:r>
      <w:r w:rsidR="0020366B">
        <w:t> </w:t>
      </w:r>
      <w:r w:rsidRPr="0020366B">
        <w:t xml:space="preserve">3 of the Regulatory Powers Act, the Secretary is the relevant chief executive in relation to evidential material that relates to a provision mentioned in </w:t>
      </w:r>
      <w:r w:rsidR="0020366B">
        <w:t>subsection (</w:t>
      </w:r>
      <w:r w:rsidRPr="0020366B">
        <w:t>1).</w:t>
      </w:r>
    </w:p>
    <w:p w:rsidR="00B5671D" w:rsidRPr="0020366B" w:rsidRDefault="00B5671D" w:rsidP="00B5671D">
      <w:pPr>
        <w:pStyle w:val="subsection"/>
      </w:pPr>
      <w:r w:rsidRPr="0020366B">
        <w:tab/>
        <w:t>(7)</w:t>
      </w:r>
      <w:r w:rsidRPr="0020366B">
        <w:tab/>
        <w:t>The Secretary may, in writing, delegate to an SES employee, or acting SES employee, in the Department the Secretary’s powers and functions under Part</w:t>
      </w:r>
      <w:r w:rsidR="0020366B">
        <w:t> </w:t>
      </w:r>
      <w:r w:rsidRPr="0020366B">
        <w:t xml:space="preserve">3 of the Regulatory Powers Act in relation to evidential material that relates to a provision mentioned in </w:t>
      </w:r>
      <w:r w:rsidR="0020366B">
        <w:t>subsection (</w:t>
      </w:r>
      <w:r w:rsidRPr="0020366B">
        <w:t>1).</w:t>
      </w:r>
    </w:p>
    <w:p w:rsidR="00B5671D" w:rsidRPr="0020366B" w:rsidRDefault="00B5671D" w:rsidP="00B5671D">
      <w:pPr>
        <w:pStyle w:val="subsection"/>
      </w:pPr>
      <w:r w:rsidRPr="0020366B">
        <w:tab/>
        <w:t>(8)</w:t>
      </w:r>
      <w:r w:rsidRPr="0020366B">
        <w:tab/>
        <w:t xml:space="preserve">In exercising powers or functions delegated under </w:t>
      </w:r>
      <w:r w:rsidR="0020366B">
        <w:t>subsection (</w:t>
      </w:r>
      <w:r w:rsidRPr="0020366B">
        <w:t>7), the delegate must comply with any directions of the Secretary.</w:t>
      </w:r>
    </w:p>
    <w:p w:rsidR="00B5671D" w:rsidRPr="0020366B" w:rsidRDefault="00B5671D" w:rsidP="00B5671D">
      <w:pPr>
        <w:pStyle w:val="SubsectionHead"/>
      </w:pPr>
      <w:r w:rsidRPr="0020366B">
        <w:lastRenderedPageBreak/>
        <w:t>Relevant court</w:t>
      </w:r>
    </w:p>
    <w:p w:rsidR="00B5671D" w:rsidRPr="0020366B" w:rsidRDefault="00B5671D" w:rsidP="00B5671D">
      <w:pPr>
        <w:pStyle w:val="subsection"/>
      </w:pPr>
      <w:r w:rsidRPr="0020366B">
        <w:tab/>
        <w:t>(9)</w:t>
      </w:r>
      <w:r w:rsidRPr="0020366B">
        <w:tab/>
        <w:t>For the purposes of Part</w:t>
      </w:r>
      <w:r w:rsidR="0020366B">
        <w:t> </w:t>
      </w:r>
      <w:r w:rsidRPr="0020366B">
        <w:t xml:space="preserve">3 of the Regulatory Powers Act, each of the following courts is a relevant court in relation to evidential material that relates to a provision mentioned in </w:t>
      </w:r>
      <w:r w:rsidR="0020366B">
        <w:t>subsection (</w:t>
      </w:r>
      <w:r w:rsidRPr="0020366B">
        <w:t>1):</w:t>
      </w:r>
    </w:p>
    <w:p w:rsidR="00B5671D" w:rsidRPr="0020366B" w:rsidRDefault="00B5671D" w:rsidP="00B5671D">
      <w:pPr>
        <w:pStyle w:val="paragraph"/>
      </w:pPr>
      <w:r w:rsidRPr="0020366B">
        <w:tab/>
        <w:t>(a)</w:t>
      </w:r>
      <w:r w:rsidRPr="0020366B">
        <w:tab/>
        <w:t>the Federal Court of Australia;</w:t>
      </w:r>
    </w:p>
    <w:p w:rsidR="00B5671D" w:rsidRPr="0020366B" w:rsidRDefault="00B5671D" w:rsidP="00B5671D">
      <w:pPr>
        <w:pStyle w:val="paragraph"/>
      </w:pPr>
      <w:r w:rsidRPr="0020366B">
        <w:tab/>
        <w:t>(b)</w:t>
      </w:r>
      <w:r w:rsidRPr="0020366B">
        <w:tab/>
        <w:t>the Federal Circuit Court of Australia.</w:t>
      </w:r>
    </w:p>
    <w:p w:rsidR="00B5671D" w:rsidRPr="0020366B" w:rsidRDefault="00B5671D" w:rsidP="00B5671D">
      <w:pPr>
        <w:pStyle w:val="SubsectionHead"/>
      </w:pPr>
      <w:r w:rsidRPr="0020366B">
        <w:t>Additional investigation powers</w:t>
      </w:r>
    </w:p>
    <w:p w:rsidR="00B5671D" w:rsidRPr="0020366B" w:rsidRDefault="00B5671D" w:rsidP="00B5671D">
      <w:pPr>
        <w:pStyle w:val="subsection"/>
      </w:pPr>
      <w:r w:rsidRPr="0020366B">
        <w:tab/>
        <w:t>(10)</w:t>
      </w:r>
      <w:r w:rsidRPr="0020366B">
        <w:tab/>
        <w:t xml:space="preserve">The additional power mentioned in </w:t>
      </w:r>
      <w:r w:rsidR="0020366B">
        <w:t>subsection (</w:t>
      </w:r>
      <w:r w:rsidRPr="0020366B">
        <w:t>11) is taken to be included in the investigation powers under Part</w:t>
      </w:r>
      <w:r w:rsidR="0020366B">
        <w:t> </w:t>
      </w:r>
      <w:r w:rsidRPr="0020366B">
        <w:t xml:space="preserve">3 of the Regulatory Powers Act as that Part applies in relation to evidential material that relates to a provision mentioned in </w:t>
      </w:r>
      <w:r w:rsidR="0020366B">
        <w:t>subsection (</w:t>
      </w:r>
      <w:r w:rsidRPr="0020366B">
        <w:t>1).</w:t>
      </w:r>
    </w:p>
    <w:p w:rsidR="00B5671D" w:rsidRPr="0020366B" w:rsidRDefault="00B5671D" w:rsidP="00B5671D">
      <w:pPr>
        <w:pStyle w:val="subsection"/>
      </w:pPr>
      <w:r w:rsidRPr="0020366B">
        <w:tab/>
        <w:t>(11)</w:t>
      </w:r>
      <w:r w:rsidRPr="0020366B">
        <w:tab/>
        <w:t>The additional investigation power is the power to take samples of evidential material on premises entered under section</w:t>
      </w:r>
      <w:r w:rsidR="0020366B">
        <w:t> </w:t>
      </w:r>
      <w:r w:rsidRPr="0020366B">
        <w:t xml:space="preserve">48 of the Regulatory Powers Act as that section applies in relation to evidential material that relates to a provision mentioned in </w:t>
      </w:r>
      <w:r w:rsidR="0020366B">
        <w:t>subsection (</w:t>
      </w:r>
      <w:r w:rsidRPr="0020366B">
        <w:t>1).</w:t>
      </w:r>
    </w:p>
    <w:p w:rsidR="00B5671D" w:rsidRPr="0020366B" w:rsidRDefault="00B5671D" w:rsidP="00B5671D">
      <w:pPr>
        <w:pStyle w:val="SubsectionHead"/>
      </w:pPr>
      <w:r w:rsidRPr="0020366B">
        <w:t>Use of force in executing a warrant</w:t>
      </w:r>
    </w:p>
    <w:p w:rsidR="00B5671D" w:rsidRPr="0020366B" w:rsidRDefault="00B5671D" w:rsidP="00B5671D">
      <w:pPr>
        <w:pStyle w:val="subsection"/>
      </w:pPr>
      <w:r w:rsidRPr="0020366B">
        <w:tab/>
        <w:t>(12)</w:t>
      </w:r>
      <w:r w:rsidRPr="0020366B">
        <w:tab/>
        <w:t>In executing an investigation warrant under Part</w:t>
      </w:r>
      <w:r w:rsidR="0020366B">
        <w:t> </w:t>
      </w:r>
      <w:r w:rsidRPr="0020366B">
        <w:t xml:space="preserve">3 of the Regulatory Powers Act as that Part applies in relation to evidential material that relates to a provision mentioned in </w:t>
      </w:r>
      <w:r w:rsidR="0020366B">
        <w:t>subsection (</w:t>
      </w:r>
      <w:r w:rsidRPr="0020366B">
        <w:t>1):</w:t>
      </w:r>
    </w:p>
    <w:p w:rsidR="00B5671D" w:rsidRPr="0020366B" w:rsidRDefault="00B5671D" w:rsidP="00B5671D">
      <w:pPr>
        <w:pStyle w:val="paragraph"/>
      </w:pPr>
      <w:r w:rsidRPr="0020366B">
        <w:tab/>
        <w:t>(a)</w:t>
      </w:r>
      <w:r w:rsidRPr="0020366B">
        <w:tab/>
        <w:t>an authorised person may use such force against things as is necessary and reasonable in the circumstances; and</w:t>
      </w:r>
    </w:p>
    <w:p w:rsidR="00B5671D" w:rsidRPr="0020366B" w:rsidRDefault="00B5671D" w:rsidP="00B5671D">
      <w:pPr>
        <w:pStyle w:val="paragraph"/>
      </w:pPr>
      <w:r w:rsidRPr="0020366B">
        <w:tab/>
        <w:t>(b)</w:t>
      </w:r>
      <w:r w:rsidRPr="0020366B">
        <w:tab/>
        <w:t>a person assisting the authorised person may use such force against things as is necessary and reasonable in the circumstances.</w:t>
      </w:r>
    </w:p>
    <w:p w:rsidR="00B5671D" w:rsidRPr="0020366B" w:rsidRDefault="00B5671D" w:rsidP="00B5671D">
      <w:pPr>
        <w:pStyle w:val="SubsectionHead"/>
      </w:pPr>
      <w:r w:rsidRPr="0020366B">
        <w:t>Person assisting</w:t>
      </w:r>
    </w:p>
    <w:p w:rsidR="00B5671D" w:rsidRPr="0020366B" w:rsidRDefault="00B5671D" w:rsidP="00B5671D">
      <w:pPr>
        <w:pStyle w:val="subsection"/>
      </w:pPr>
      <w:r w:rsidRPr="0020366B">
        <w:tab/>
        <w:t>(13)</w:t>
      </w:r>
      <w:r w:rsidRPr="0020366B">
        <w:tab/>
        <w:t>An authorised person may be assisted by other persons in exercising powers or performing functions or duties under Part</w:t>
      </w:r>
      <w:r w:rsidR="0020366B">
        <w:t> </w:t>
      </w:r>
      <w:r w:rsidRPr="0020366B">
        <w:t xml:space="preserve">3 of the Regulatory Powers Act in relation to evidential material that relates to a provision mentioned in </w:t>
      </w:r>
      <w:r w:rsidR="0020366B">
        <w:t>subsection (</w:t>
      </w:r>
      <w:r w:rsidRPr="0020366B">
        <w:t>1).</w:t>
      </w:r>
    </w:p>
    <w:p w:rsidR="00B5671D" w:rsidRPr="0020366B" w:rsidRDefault="00B5671D" w:rsidP="00B5671D">
      <w:pPr>
        <w:pStyle w:val="SubsectionHead"/>
      </w:pPr>
      <w:r w:rsidRPr="0020366B">
        <w:lastRenderedPageBreak/>
        <w:t>Self</w:t>
      </w:r>
      <w:r w:rsidR="0020366B">
        <w:noBreakHyphen/>
      </w:r>
      <w:r w:rsidRPr="0020366B">
        <w:t>incrimination</w:t>
      </w:r>
    </w:p>
    <w:p w:rsidR="00B5671D" w:rsidRPr="0020366B" w:rsidRDefault="00B5671D" w:rsidP="00B5671D">
      <w:pPr>
        <w:pStyle w:val="subsection"/>
      </w:pPr>
      <w:r w:rsidRPr="0020366B">
        <w:tab/>
        <w:t>(14)</w:t>
      </w:r>
      <w:r w:rsidRPr="0020366B">
        <w:tab/>
        <w:t>Despite section</w:t>
      </w:r>
      <w:r w:rsidR="0020366B">
        <w:t> </w:t>
      </w:r>
      <w:r w:rsidRPr="0020366B">
        <w:t>47 of the Regulatory Powers Act, a person is not excused from giving information, producing a document or answering a question under subsection</w:t>
      </w:r>
      <w:r w:rsidR="0020366B">
        <w:t> </w:t>
      </w:r>
      <w:r w:rsidRPr="0020366B">
        <w:t>54(3) of the Regulatory Powers Act, as Part</w:t>
      </w:r>
      <w:r w:rsidR="0020366B">
        <w:t> </w:t>
      </w:r>
      <w:r w:rsidRPr="0020366B">
        <w:t>3 of that Act applies in relation to this Act, on the ground that the information, the production of the document, or answer to the question, might tend to incriminate the person or expose the person to a penalty.</w:t>
      </w:r>
    </w:p>
    <w:p w:rsidR="00B5671D" w:rsidRPr="0020366B" w:rsidRDefault="00B5671D" w:rsidP="00B5671D">
      <w:pPr>
        <w:pStyle w:val="subsection"/>
      </w:pPr>
      <w:r w:rsidRPr="0020366B">
        <w:tab/>
        <w:t>(15)</w:t>
      </w:r>
      <w:r w:rsidRPr="0020366B">
        <w:tab/>
        <w:t>However, in the case of an individual none of the following is admissible in evidence against the individual in criminal proceedings:</w:t>
      </w:r>
    </w:p>
    <w:p w:rsidR="00B5671D" w:rsidRPr="0020366B" w:rsidRDefault="00B5671D" w:rsidP="00B5671D">
      <w:pPr>
        <w:pStyle w:val="paragraph"/>
      </w:pPr>
      <w:r w:rsidRPr="0020366B">
        <w:tab/>
        <w:t>(a)</w:t>
      </w:r>
      <w:r w:rsidRPr="0020366B">
        <w:tab/>
        <w:t>the information given, the document produced or the answer given;</w:t>
      </w:r>
    </w:p>
    <w:p w:rsidR="00B5671D" w:rsidRPr="0020366B" w:rsidRDefault="00B5671D" w:rsidP="00B5671D">
      <w:pPr>
        <w:pStyle w:val="paragraph"/>
      </w:pPr>
      <w:r w:rsidRPr="0020366B">
        <w:tab/>
        <w:t>(b)</w:t>
      </w:r>
      <w:r w:rsidRPr="0020366B">
        <w:tab/>
        <w:t>giving the information, producing the document or answering the question;</w:t>
      </w:r>
    </w:p>
    <w:p w:rsidR="00B5671D" w:rsidRPr="0020366B" w:rsidRDefault="00B5671D" w:rsidP="00B5671D">
      <w:pPr>
        <w:pStyle w:val="paragraph"/>
      </w:pPr>
      <w:r w:rsidRPr="0020366B">
        <w:tab/>
        <w:t>(c)</w:t>
      </w:r>
      <w:r w:rsidRPr="0020366B">
        <w:tab/>
        <w:t>any information, document or thing obtained as a direct or indirect consequence of giving the information, producing the document or answering the question.</w:t>
      </w:r>
    </w:p>
    <w:p w:rsidR="00B5671D" w:rsidRPr="0020366B" w:rsidRDefault="00B5671D" w:rsidP="00B5671D">
      <w:pPr>
        <w:pStyle w:val="SubsectionHead"/>
      </w:pPr>
      <w:r w:rsidRPr="0020366B">
        <w:t>Extension to external Territories</w:t>
      </w:r>
    </w:p>
    <w:p w:rsidR="00B5671D" w:rsidRPr="0020366B" w:rsidRDefault="00B5671D" w:rsidP="00B5671D">
      <w:pPr>
        <w:pStyle w:val="subsection"/>
      </w:pPr>
      <w:r w:rsidRPr="0020366B">
        <w:tab/>
        <w:t>(16)</w:t>
      </w:r>
      <w:r w:rsidRPr="0020366B">
        <w:tab/>
        <w:t>Part</w:t>
      </w:r>
      <w:r w:rsidR="0020366B">
        <w:t> </w:t>
      </w:r>
      <w:r w:rsidRPr="0020366B">
        <w:t xml:space="preserve">3 of the Regulatory Powers Act, as that Part applies in relation to the provisions mentioned in </w:t>
      </w:r>
      <w:r w:rsidR="0020366B">
        <w:t>subsection (</w:t>
      </w:r>
      <w:r w:rsidRPr="0020366B">
        <w:t>1), extends to every external Territory.</w:t>
      </w:r>
    </w:p>
    <w:p w:rsidR="00830D39" w:rsidRPr="0020366B" w:rsidRDefault="00BC1D05" w:rsidP="00DC3AE0">
      <w:pPr>
        <w:pStyle w:val="ActHead2"/>
        <w:pageBreakBefore/>
      </w:pPr>
      <w:bookmarkStart w:id="76" w:name="_Toc529955631"/>
      <w:r w:rsidRPr="0020366B">
        <w:rPr>
          <w:rStyle w:val="CharPartNo"/>
        </w:rPr>
        <w:lastRenderedPageBreak/>
        <w:t>Part</w:t>
      </w:r>
      <w:r w:rsidR="0020366B" w:rsidRPr="0020366B">
        <w:rPr>
          <w:rStyle w:val="CharPartNo"/>
        </w:rPr>
        <w:t> </w:t>
      </w:r>
      <w:r w:rsidRPr="0020366B">
        <w:rPr>
          <w:rStyle w:val="CharPartNo"/>
        </w:rPr>
        <w:t>3</w:t>
      </w:r>
      <w:r w:rsidR="00830D39" w:rsidRPr="0020366B">
        <w:t>—</w:t>
      </w:r>
      <w:r w:rsidR="007D07EE" w:rsidRPr="0020366B">
        <w:rPr>
          <w:rStyle w:val="CharPartText"/>
        </w:rPr>
        <w:t>Power to require persons to give information, produce documents or answer questions</w:t>
      </w:r>
      <w:bookmarkEnd w:id="76"/>
    </w:p>
    <w:p w:rsidR="00E50861" w:rsidRPr="0020366B" w:rsidRDefault="00E50861" w:rsidP="005B01E9">
      <w:pPr>
        <w:pStyle w:val="Header"/>
      </w:pPr>
      <w:r w:rsidRPr="0020366B">
        <w:rPr>
          <w:rStyle w:val="CharDivNo"/>
        </w:rPr>
        <w:t xml:space="preserve"> </w:t>
      </w:r>
      <w:r w:rsidRPr="0020366B">
        <w:rPr>
          <w:rStyle w:val="CharDivText"/>
        </w:rPr>
        <w:t xml:space="preserve"> </w:t>
      </w:r>
    </w:p>
    <w:p w:rsidR="00830D39" w:rsidRPr="0020366B" w:rsidRDefault="0032508C" w:rsidP="005B01E9">
      <w:pPr>
        <w:pStyle w:val="ActHead5"/>
      </w:pPr>
      <w:bookmarkStart w:id="77" w:name="_Toc529955632"/>
      <w:r w:rsidRPr="0020366B">
        <w:rPr>
          <w:rStyle w:val="CharSectno"/>
        </w:rPr>
        <w:t>80</w:t>
      </w:r>
      <w:r w:rsidR="00830D39" w:rsidRPr="0020366B">
        <w:t xml:space="preserve">  </w:t>
      </w:r>
      <w:r w:rsidR="007D07EE" w:rsidRPr="0020366B">
        <w:t>Power to require persons to give information, produce documents or answer questions</w:t>
      </w:r>
      <w:bookmarkEnd w:id="77"/>
    </w:p>
    <w:p w:rsidR="00952667" w:rsidRPr="0020366B" w:rsidRDefault="00952667" w:rsidP="005B01E9">
      <w:pPr>
        <w:pStyle w:val="subsection"/>
      </w:pPr>
      <w:r w:rsidRPr="0020366B">
        <w:tab/>
        <w:t>(1)</w:t>
      </w:r>
      <w:r w:rsidRPr="0020366B">
        <w:tab/>
        <w:t xml:space="preserve">An authorised officer may give a notice </w:t>
      </w:r>
      <w:r w:rsidR="002E1E49" w:rsidRPr="0020366B">
        <w:t xml:space="preserve">to a person </w:t>
      </w:r>
      <w:r w:rsidRPr="0020366B">
        <w:t xml:space="preserve">under </w:t>
      </w:r>
      <w:r w:rsidR="0020366B">
        <w:t>subsection (</w:t>
      </w:r>
      <w:r w:rsidRPr="0020366B">
        <w:t xml:space="preserve">2) if </w:t>
      </w:r>
      <w:r w:rsidR="00802E2E" w:rsidRPr="0020366B">
        <w:t>t</w:t>
      </w:r>
      <w:r w:rsidRPr="0020366B">
        <w:t xml:space="preserve">he </w:t>
      </w:r>
      <w:r w:rsidR="00680291" w:rsidRPr="0020366B">
        <w:t xml:space="preserve">authorised </w:t>
      </w:r>
      <w:r w:rsidR="00802E2E" w:rsidRPr="0020366B">
        <w:t xml:space="preserve">officer </w:t>
      </w:r>
      <w:r w:rsidRPr="0020366B">
        <w:t>has reason to believe that the person has information or a document that is relevant to the administration or enforcement of this Act.</w:t>
      </w:r>
    </w:p>
    <w:p w:rsidR="00952667" w:rsidRPr="0020366B" w:rsidRDefault="00952667" w:rsidP="005B01E9">
      <w:pPr>
        <w:pStyle w:val="subsection"/>
      </w:pPr>
      <w:r w:rsidRPr="0020366B">
        <w:tab/>
        <w:t>(2)</w:t>
      </w:r>
      <w:r w:rsidRPr="0020366B">
        <w:tab/>
        <w:t>The authorised officer may, by written notice given to the person, require the person:</w:t>
      </w:r>
    </w:p>
    <w:p w:rsidR="00952667" w:rsidRPr="0020366B" w:rsidRDefault="00952667" w:rsidP="005B01E9">
      <w:pPr>
        <w:pStyle w:val="paragraph"/>
      </w:pPr>
      <w:r w:rsidRPr="0020366B">
        <w:tab/>
        <w:t>(a)</w:t>
      </w:r>
      <w:r w:rsidRPr="0020366B">
        <w:tab/>
        <w:t>to give any such information</w:t>
      </w:r>
      <w:r w:rsidR="00DB1C44" w:rsidRPr="0020366B">
        <w:t xml:space="preserve"> to a specified authorised officer</w:t>
      </w:r>
      <w:r w:rsidRPr="0020366B">
        <w:t>; or</w:t>
      </w:r>
    </w:p>
    <w:p w:rsidR="006E3722" w:rsidRPr="0020366B" w:rsidRDefault="00952667" w:rsidP="005B01E9">
      <w:pPr>
        <w:pStyle w:val="paragraph"/>
      </w:pPr>
      <w:r w:rsidRPr="0020366B">
        <w:tab/>
        <w:t>(b)</w:t>
      </w:r>
      <w:r w:rsidRPr="0020366B">
        <w:tab/>
        <w:t>to produce any such document</w:t>
      </w:r>
      <w:r w:rsidR="00DB1C44" w:rsidRPr="0020366B">
        <w:t xml:space="preserve"> to a specified authorised officer</w:t>
      </w:r>
      <w:r w:rsidR="006E3722" w:rsidRPr="0020366B">
        <w:t>; or</w:t>
      </w:r>
    </w:p>
    <w:p w:rsidR="009249E8" w:rsidRPr="0020366B" w:rsidRDefault="006E3722" w:rsidP="005B01E9">
      <w:pPr>
        <w:pStyle w:val="paragraph"/>
      </w:pPr>
      <w:r w:rsidRPr="0020366B">
        <w:tab/>
        <w:t>(c)</w:t>
      </w:r>
      <w:r w:rsidRPr="0020366B">
        <w:tab/>
        <w:t>to appear before a specified authorised officer to answer questions.</w:t>
      </w:r>
    </w:p>
    <w:p w:rsidR="005A3CE3" w:rsidRPr="0020366B" w:rsidRDefault="005A3CE3" w:rsidP="005B01E9">
      <w:pPr>
        <w:pStyle w:val="subsection"/>
      </w:pPr>
      <w:r w:rsidRPr="0020366B">
        <w:tab/>
        <w:t>(</w:t>
      </w:r>
      <w:r w:rsidR="009550B1" w:rsidRPr="0020366B">
        <w:t>3</w:t>
      </w:r>
      <w:r w:rsidRPr="0020366B">
        <w:t>)</w:t>
      </w:r>
      <w:r w:rsidRPr="0020366B">
        <w:tab/>
        <w:t>The notice must:</w:t>
      </w:r>
    </w:p>
    <w:p w:rsidR="003A6A71" w:rsidRPr="0020366B" w:rsidRDefault="005A3CE3" w:rsidP="005B01E9">
      <w:pPr>
        <w:pStyle w:val="paragraph"/>
      </w:pPr>
      <w:r w:rsidRPr="0020366B">
        <w:tab/>
        <w:t>(a)</w:t>
      </w:r>
      <w:r w:rsidRPr="0020366B">
        <w:tab/>
      </w:r>
      <w:r w:rsidR="006E3722" w:rsidRPr="0020366B">
        <w:t xml:space="preserve">if </w:t>
      </w:r>
      <w:r w:rsidR="0020366B">
        <w:t>paragraph (</w:t>
      </w:r>
      <w:r w:rsidR="009550B1" w:rsidRPr="0020366B">
        <w:t>2</w:t>
      </w:r>
      <w:r w:rsidR="006E3722" w:rsidRPr="0020366B">
        <w:t>)(a) or (b) applies</w:t>
      </w:r>
      <w:r w:rsidR="003A6A71" w:rsidRPr="0020366B">
        <w:t>:</w:t>
      </w:r>
    </w:p>
    <w:p w:rsidR="005A3CE3" w:rsidRPr="0020366B" w:rsidRDefault="003A6A71" w:rsidP="005B01E9">
      <w:pPr>
        <w:pStyle w:val="paragraphsub"/>
      </w:pPr>
      <w:r w:rsidRPr="0020366B">
        <w:tab/>
        <w:t>(i)</w:t>
      </w:r>
      <w:r w:rsidRPr="0020366B">
        <w:tab/>
      </w:r>
      <w:r w:rsidR="0050748F" w:rsidRPr="0020366B">
        <w:t xml:space="preserve">specify </w:t>
      </w:r>
      <w:r w:rsidR="005A3CE3" w:rsidRPr="0020366B">
        <w:t xml:space="preserve">the period </w:t>
      </w:r>
      <w:r w:rsidR="0050748F" w:rsidRPr="0020366B">
        <w:t xml:space="preserve">(which must be at least 14 days after the notice is given to the person) </w:t>
      </w:r>
      <w:r w:rsidR="005A3CE3" w:rsidRPr="0020366B">
        <w:t>within which the person is required to comply</w:t>
      </w:r>
      <w:r w:rsidR="0050748F" w:rsidRPr="0020366B">
        <w:t xml:space="preserve"> with the notice</w:t>
      </w:r>
      <w:r w:rsidRPr="0020366B">
        <w:t xml:space="preserve">; </w:t>
      </w:r>
      <w:r w:rsidR="00E56DBD" w:rsidRPr="0020366B">
        <w:t>and</w:t>
      </w:r>
    </w:p>
    <w:p w:rsidR="006E3722" w:rsidRPr="0020366B" w:rsidRDefault="006E3722" w:rsidP="005B01E9">
      <w:pPr>
        <w:pStyle w:val="paragraphsub"/>
      </w:pPr>
      <w:r w:rsidRPr="0020366B">
        <w:tab/>
        <w:t>(ii)</w:t>
      </w:r>
      <w:r w:rsidRPr="0020366B">
        <w:tab/>
        <w:t xml:space="preserve">specify the manner in which the person is required </w:t>
      </w:r>
      <w:r w:rsidR="00842CC1" w:rsidRPr="0020366B">
        <w:t xml:space="preserve">to </w:t>
      </w:r>
      <w:r w:rsidRPr="0020366B">
        <w:t>comply with the notice; and</w:t>
      </w:r>
    </w:p>
    <w:p w:rsidR="003A6A71" w:rsidRPr="0020366B" w:rsidRDefault="003A6A71" w:rsidP="005B01E9">
      <w:pPr>
        <w:pStyle w:val="paragraph"/>
      </w:pPr>
      <w:r w:rsidRPr="0020366B">
        <w:tab/>
        <w:t>(</w:t>
      </w:r>
      <w:r w:rsidR="006E3722" w:rsidRPr="0020366B">
        <w:t>b</w:t>
      </w:r>
      <w:r w:rsidRPr="0020366B">
        <w:t>)</w:t>
      </w:r>
      <w:r w:rsidRPr="0020366B">
        <w:tab/>
      </w:r>
      <w:r w:rsidR="006E3722" w:rsidRPr="0020366B">
        <w:t xml:space="preserve">if </w:t>
      </w:r>
      <w:r w:rsidR="0020366B">
        <w:t>paragraph (</w:t>
      </w:r>
      <w:r w:rsidR="009550B1" w:rsidRPr="0020366B">
        <w:t>2</w:t>
      </w:r>
      <w:r w:rsidR="006E3722" w:rsidRPr="0020366B">
        <w:t>)(c) applies—</w:t>
      </w:r>
      <w:r w:rsidRPr="0020366B">
        <w:t>specify a time and place at which the person is to appear; and</w:t>
      </w:r>
    </w:p>
    <w:p w:rsidR="0050748F" w:rsidRPr="0020366B" w:rsidRDefault="0050748F" w:rsidP="005B01E9">
      <w:pPr>
        <w:pStyle w:val="paragraph"/>
      </w:pPr>
      <w:r w:rsidRPr="0020366B">
        <w:tab/>
        <w:t>(c)</w:t>
      </w:r>
      <w:r w:rsidRPr="0020366B">
        <w:tab/>
      </w:r>
      <w:r w:rsidR="006E3722" w:rsidRPr="0020366B">
        <w:t>in any case—</w:t>
      </w:r>
      <w:r w:rsidRPr="0020366B">
        <w:t xml:space="preserve">state the effect of </w:t>
      </w:r>
      <w:r w:rsidR="0020366B">
        <w:t>subsection (</w:t>
      </w:r>
      <w:r w:rsidR="009550B1" w:rsidRPr="0020366B">
        <w:t>6</w:t>
      </w:r>
      <w:r w:rsidRPr="0020366B">
        <w:t>)</w:t>
      </w:r>
      <w:r w:rsidR="00602465" w:rsidRPr="0020366B">
        <w:t xml:space="preserve"> (offence for failure to comply)</w:t>
      </w:r>
      <w:r w:rsidRPr="0020366B">
        <w:t>.</w:t>
      </w:r>
    </w:p>
    <w:p w:rsidR="006E3722" w:rsidRPr="0020366B" w:rsidRDefault="006E3722" w:rsidP="005B01E9">
      <w:pPr>
        <w:pStyle w:val="SubsectionHead"/>
      </w:pPr>
      <w:r w:rsidRPr="0020366B">
        <w:lastRenderedPageBreak/>
        <w:t>Oath or affirmation</w:t>
      </w:r>
    </w:p>
    <w:p w:rsidR="006E3722" w:rsidRPr="0020366B" w:rsidRDefault="006E3722" w:rsidP="005B01E9">
      <w:pPr>
        <w:pStyle w:val="subsection"/>
      </w:pPr>
      <w:r w:rsidRPr="0020366B">
        <w:tab/>
        <w:t>(</w:t>
      </w:r>
      <w:r w:rsidR="009550B1" w:rsidRPr="0020366B">
        <w:t>4</w:t>
      </w:r>
      <w:r w:rsidRPr="0020366B">
        <w:t>)</w:t>
      </w:r>
      <w:r w:rsidRPr="0020366B">
        <w:tab/>
        <w:t xml:space="preserve">An authorised officer may require answers provided under </w:t>
      </w:r>
      <w:r w:rsidR="0020366B">
        <w:t>paragraph (</w:t>
      </w:r>
      <w:r w:rsidR="009550B1" w:rsidRPr="0020366B">
        <w:t>2</w:t>
      </w:r>
      <w:r w:rsidRPr="0020366B">
        <w:t>)(c) to be verified by, or given on, oath or affirmation and either orally or in writing.</w:t>
      </w:r>
    </w:p>
    <w:p w:rsidR="006E3722" w:rsidRPr="0020366B" w:rsidRDefault="006E3722" w:rsidP="005B01E9">
      <w:pPr>
        <w:pStyle w:val="subsection"/>
      </w:pPr>
      <w:r w:rsidRPr="0020366B">
        <w:tab/>
        <w:t>(</w:t>
      </w:r>
      <w:r w:rsidR="009550B1" w:rsidRPr="0020366B">
        <w:t>5</w:t>
      </w:r>
      <w:r w:rsidRPr="0020366B">
        <w:t>)</w:t>
      </w:r>
      <w:r w:rsidRPr="0020366B">
        <w:tab/>
        <w:t>An authorised officer to whom information or answers are verified or given may administer the oath or affirmation.</w:t>
      </w:r>
    </w:p>
    <w:p w:rsidR="009249E8" w:rsidRPr="0020366B" w:rsidRDefault="009249E8" w:rsidP="005B01E9">
      <w:pPr>
        <w:pStyle w:val="SubsectionHead"/>
      </w:pPr>
      <w:r w:rsidRPr="0020366B">
        <w:t>Offence</w:t>
      </w:r>
    </w:p>
    <w:p w:rsidR="00952667" w:rsidRPr="0020366B" w:rsidRDefault="00952667" w:rsidP="005B01E9">
      <w:pPr>
        <w:pStyle w:val="subsection"/>
      </w:pPr>
      <w:r w:rsidRPr="0020366B">
        <w:tab/>
      </w:r>
      <w:r w:rsidR="0050748F" w:rsidRPr="0020366B">
        <w:t>(</w:t>
      </w:r>
      <w:r w:rsidR="009550B1" w:rsidRPr="0020366B">
        <w:t>6</w:t>
      </w:r>
      <w:r w:rsidRPr="0020366B">
        <w:t>)</w:t>
      </w:r>
      <w:r w:rsidRPr="0020366B">
        <w:tab/>
        <w:t xml:space="preserve">A person </w:t>
      </w:r>
      <w:r w:rsidR="007E450C" w:rsidRPr="0020366B">
        <w:t xml:space="preserve">commits </w:t>
      </w:r>
      <w:r w:rsidRPr="0020366B">
        <w:t>an offence if:</w:t>
      </w:r>
    </w:p>
    <w:p w:rsidR="00952667" w:rsidRPr="0020366B" w:rsidRDefault="00952667" w:rsidP="005B01E9">
      <w:pPr>
        <w:pStyle w:val="paragraph"/>
      </w:pPr>
      <w:r w:rsidRPr="0020366B">
        <w:tab/>
        <w:t>(a)</w:t>
      </w:r>
      <w:r w:rsidRPr="0020366B">
        <w:tab/>
        <w:t xml:space="preserve">the person is </w:t>
      </w:r>
      <w:r w:rsidR="007E450C" w:rsidRPr="0020366B">
        <w:t xml:space="preserve">given a notice under </w:t>
      </w:r>
      <w:r w:rsidR="0020366B">
        <w:t>subsection (</w:t>
      </w:r>
      <w:r w:rsidRPr="0020366B">
        <w:t>2); and</w:t>
      </w:r>
    </w:p>
    <w:p w:rsidR="00952667" w:rsidRPr="0020366B" w:rsidRDefault="00952667" w:rsidP="005B01E9">
      <w:pPr>
        <w:pStyle w:val="paragraph"/>
      </w:pPr>
      <w:r w:rsidRPr="0020366B">
        <w:tab/>
        <w:t>(b)</w:t>
      </w:r>
      <w:r w:rsidRPr="0020366B">
        <w:tab/>
        <w:t xml:space="preserve">the person </w:t>
      </w:r>
      <w:r w:rsidR="007E450C" w:rsidRPr="0020366B">
        <w:t>fails to comply with the notice.</w:t>
      </w:r>
    </w:p>
    <w:p w:rsidR="0013229E" w:rsidRPr="0020366B" w:rsidRDefault="00952667" w:rsidP="005B01E9">
      <w:pPr>
        <w:pStyle w:val="Penalty"/>
      </w:pPr>
      <w:r w:rsidRPr="0020366B">
        <w:t>Penalty</w:t>
      </w:r>
      <w:r w:rsidR="00842CC1" w:rsidRPr="0020366B">
        <w:t xml:space="preserve"> for contravention of this subsection</w:t>
      </w:r>
      <w:r w:rsidRPr="0020366B">
        <w:t>:</w:t>
      </w:r>
      <w:r w:rsidRPr="0020366B">
        <w:tab/>
      </w:r>
      <w:r w:rsidR="00B424CF" w:rsidRPr="0020366B">
        <w:t>3</w:t>
      </w:r>
      <w:r w:rsidRPr="0020366B">
        <w:t>0 penalty units.</w:t>
      </w:r>
    </w:p>
    <w:p w:rsidR="0013229E" w:rsidRPr="0020366B" w:rsidRDefault="0013229E" w:rsidP="0013229E">
      <w:pPr>
        <w:pStyle w:val="ActHead5"/>
      </w:pPr>
      <w:bookmarkStart w:id="78" w:name="_Toc529955633"/>
      <w:r w:rsidRPr="0020366B">
        <w:rPr>
          <w:rStyle w:val="CharSectno"/>
        </w:rPr>
        <w:t>80A</w:t>
      </w:r>
      <w:r w:rsidRPr="0020366B">
        <w:t xml:space="preserve">  Self</w:t>
      </w:r>
      <w:r w:rsidR="0020366B">
        <w:noBreakHyphen/>
      </w:r>
      <w:r w:rsidRPr="0020366B">
        <w:t>incrimination</w:t>
      </w:r>
      <w:bookmarkEnd w:id="78"/>
    </w:p>
    <w:p w:rsidR="0013229E" w:rsidRPr="0020366B" w:rsidRDefault="0013229E" w:rsidP="0013229E">
      <w:pPr>
        <w:pStyle w:val="subsection"/>
      </w:pPr>
      <w:r w:rsidRPr="0020366B">
        <w:tab/>
        <w:t>(1)</w:t>
      </w:r>
      <w:r w:rsidRPr="0020366B">
        <w:tab/>
        <w:t>A person is not excused from giving information, producing a document or answering a question under subsection</w:t>
      </w:r>
      <w:r w:rsidR="0020366B">
        <w:t> </w:t>
      </w:r>
      <w:r w:rsidRPr="0020366B">
        <w:t>80(2) on the ground that the information, the production of the document, or answer to the question, might tend to incriminate the person or expose the person to a penalty.</w:t>
      </w:r>
    </w:p>
    <w:p w:rsidR="0013229E" w:rsidRPr="0020366B" w:rsidRDefault="0013229E" w:rsidP="0013229E">
      <w:pPr>
        <w:pStyle w:val="subsection"/>
      </w:pPr>
      <w:r w:rsidRPr="0020366B">
        <w:tab/>
        <w:t>(2)</w:t>
      </w:r>
      <w:r w:rsidRPr="0020366B">
        <w:tab/>
        <w:t>However, in the case of an individual none of the following is admissible in evidence against the individual in criminal proceedings:</w:t>
      </w:r>
    </w:p>
    <w:p w:rsidR="0013229E" w:rsidRPr="0020366B" w:rsidRDefault="0013229E" w:rsidP="0013229E">
      <w:pPr>
        <w:pStyle w:val="paragraph"/>
      </w:pPr>
      <w:r w:rsidRPr="0020366B">
        <w:tab/>
        <w:t>(a)</w:t>
      </w:r>
      <w:r w:rsidRPr="0020366B">
        <w:tab/>
        <w:t>the information given, the document produced or the answer given;</w:t>
      </w:r>
    </w:p>
    <w:p w:rsidR="0013229E" w:rsidRPr="0020366B" w:rsidRDefault="0013229E" w:rsidP="0013229E">
      <w:pPr>
        <w:pStyle w:val="paragraph"/>
      </w:pPr>
      <w:r w:rsidRPr="0020366B">
        <w:tab/>
        <w:t>(b)</w:t>
      </w:r>
      <w:r w:rsidRPr="0020366B">
        <w:tab/>
        <w:t>giving the information, producing the document or answering the question;</w:t>
      </w:r>
    </w:p>
    <w:p w:rsidR="0013229E" w:rsidRPr="0020366B" w:rsidRDefault="0013229E" w:rsidP="00434F0F">
      <w:pPr>
        <w:pStyle w:val="paragraph"/>
      </w:pPr>
      <w:r w:rsidRPr="0020366B">
        <w:tab/>
        <w:t>(c)</w:t>
      </w:r>
      <w:r w:rsidRPr="0020366B">
        <w:tab/>
        <w:t>any information, document or thing obtained as a direct or indirect consequence of giving the information, producing the document or answering the question.</w:t>
      </w:r>
    </w:p>
    <w:p w:rsidR="0013229E" w:rsidRPr="0020366B" w:rsidRDefault="0013229E" w:rsidP="00434F0F">
      <w:pPr>
        <w:pStyle w:val="ActHead2"/>
        <w:pageBreakBefore/>
      </w:pPr>
      <w:bookmarkStart w:id="79" w:name="_Toc529955634"/>
      <w:r w:rsidRPr="0020366B">
        <w:rPr>
          <w:rStyle w:val="CharPartNo"/>
        </w:rPr>
        <w:lastRenderedPageBreak/>
        <w:t>Part</w:t>
      </w:r>
      <w:r w:rsidR="0020366B" w:rsidRPr="0020366B">
        <w:rPr>
          <w:rStyle w:val="CharPartNo"/>
        </w:rPr>
        <w:t> </w:t>
      </w:r>
      <w:r w:rsidRPr="0020366B">
        <w:rPr>
          <w:rStyle w:val="CharPartNo"/>
        </w:rPr>
        <w:t>4</w:t>
      </w:r>
      <w:r w:rsidRPr="0020366B">
        <w:t>—</w:t>
      </w:r>
      <w:r w:rsidRPr="0020366B">
        <w:rPr>
          <w:rStyle w:val="CharPartText"/>
        </w:rPr>
        <w:t>Authorised officers</w:t>
      </w:r>
      <w:bookmarkEnd w:id="79"/>
    </w:p>
    <w:p w:rsidR="00E50861" w:rsidRPr="0020366B" w:rsidRDefault="00E50861" w:rsidP="005B01E9">
      <w:pPr>
        <w:pStyle w:val="Header"/>
      </w:pPr>
      <w:r w:rsidRPr="0020366B">
        <w:rPr>
          <w:rStyle w:val="CharDivNo"/>
        </w:rPr>
        <w:t xml:space="preserve"> </w:t>
      </w:r>
      <w:r w:rsidRPr="0020366B">
        <w:rPr>
          <w:rStyle w:val="CharDivText"/>
        </w:rPr>
        <w:t xml:space="preserve"> </w:t>
      </w:r>
    </w:p>
    <w:p w:rsidR="00C1281F" w:rsidRPr="0020366B" w:rsidRDefault="0032508C" w:rsidP="005B01E9">
      <w:pPr>
        <w:pStyle w:val="ActHead5"/>
      </w:pPr>
      <w:bookmarkStart w:id="80" w:name="_Toc529955635"/>
      <w:r w:rsidRPr="0020366B">
        <w:rPr>
          <w:rStyle w:val="CharSectno"/>
        </w:rPr>
        <w:t>81</w:t>
      </w:r>
      <w:r w:rsidR="00C1281F" w:rsidRPr="0020366B">
        <w:t xml:space="preserve">  Appointment of </w:t>
      </w:r>
      <w:r w:rsidR="00D262C7" w:rsidRPr="0020366B">
        <w:t>authorised officer</w:t>
      </w:r>
      <w:r w:rsidR="00C1281F" w:rsidRPr="0020366B">
        <w:t>s</w:t>
      </w:r>
      <w:bookmarkEnd w:id="80"/>
    </w:p>
    <w:p w:rsidR="00C1281F" w:rsidRPr="0020366B" w:rsidRDefault="00C1281F" w:rsidP="005B01E9">
      <w:pPr>
        <w:pStyle w:val="subsection"/>
      </w:pPr>
      <w:r w:rsidRPr="0020366B">
        <w:tab/>
        <w:t>(1)</w:t>
      </w:r>
      <w:r w:rsidRPr="0020366B">
        <w:tab/>
        <w:t xml:space="preserve">The </w:t>
      </w:r>
      <w:r w:rsidR="00602465" w:rsidRPr="0020366B">
        <w:t xml:space="preserve">Secretary </w:t>
      </w:r>
      <w:r w:rsidRPr="0020366B">
        <w:t xml:space="preserve">may, in writing, appoint </w:t>
      </w:r>
      <w:r w:rsidR="007E7076" w:rsidRPr="0020366B">
        <w:t>the following persons as</w:t>
      </w:r>
      <w:r w:rsidRPr="0020366B">
        <w:t xml:space="preserve"> </w:t>
      </w:r>
      <w:r w:rsidR="00D262C7" w:rsidRPr="0020366B">
        <w:t>authorised officer</w:t>
      </w:r>
      <w:r w:rsidR="007E7076" w:rsidRPr="0020366B">
        <w:t>s</w:t>
      </w:r>
      <w:r w:rsidRPr="0020366B">
        <w:t>:</w:t>
      </w:r>
    </w:p>
    <w:p w:rsidR="00C1281F" w:rsidRPr="0020366B" w:rsidRDefault="00C1281F" w:rsidP="005B01E9">
      <w:pPr>
        <w:pStyle w:val="paragraph"/>
      </w:pPr>
      <w:r w:rsidRPr="0020366B">
        <w:tab/>
        <w:t>(a)</w:t>
      </w:r>
      <w:r w:rsidRPr="0020366B">
        <w:tab/>
        <w:t xml:space="preserve">a person who </w:t>
      </w:r>
      <w:r w:rsidR="00DF0D18" w:rsidRPr="0020366B">
        <w:t xml:space="preserve">is </w:t>
      </w:r>
      <w:r w:rsidR="00EC2B02" w:rsidRPr="0020366B">
        <w:t xml:space="preserve">appointed or </w:t>
      </w:r>
      <w:r w:rsidR="00602465" w:rsidRPr="0020366B">
        <w:t>engaged</w:t>
      </w:r>
      <w:r w:rsidRPr="0020366B">
        <w:t xml:space="preserve"> </w:t>
      </w:r>
      <w:r w:rsidR="00602465" w:rsidRPr="0020366B">
        <w:t xml:space="preserve">under the </w:t>
      </w:r>
      <w:r w:rsidR="00602465" w:rsidRPr="0020366B">
        <w:rPr>
          <w:i/>
        </w:rPr>
        <w:t>Public Service Act 1999</w:t>
      </w:r>
      <w:r w:rsidR="007E7076" w:rsidRPr="0020366B">
        <w:t>;</w:t>
      </w:r>
    </w:p>
    <w:p w:rsidR="005E1CB9" w:rsidRPr="0020366B" w:rsidRDefault="005E1CB9" w:rsidP="005E1CB9">
      <w:pPr>
        <w:pStyle w:val="paragraph"/>
      </w:pPr>
      <w:r w:rsidRPr="0020366B">
        <w:tab/>
        <w:t>(aa)</w:t>
      </w:r>
      <w:r w:rsidRPr="0020366B">
        <w:tab/>
        <w:t xml:space="preserve">a person who is appointed or engaged otherwise than under the </w:t>
      </w:r>
      <w:r w:rsidRPr="0020366B">
        <w:rPr>
          <w:i/>
        </w:rPr>
        <w:t>Public Service Act 1999</w:t>
      </w:r>
      <w:r w:rsidRPr="0020366B">
        <w:t xml:space="preserve">, by the Commonwealth or by a Commonwealth entity within the meaning of the </w:t>
      </w:r>
      <w:r w:rsidRPr="0020366B">
        <w:rPr>
          <w:i/>
        </w:rPr>
        <w:t>Public Governance, Performance and Accountability Act 2013</w:t>
      </w:r>
      <w:r w:rsidRPr="0020366B">
        <w:t>;</w:t>
      </w:r>
    </w:p>
    <w:p w:rsidR="00C1281F" w:rsidRPr="0020366B" w:rsidRDefault="00C1281F" w:rsidP="005B01E9">
      <w:pPr>
        <w:pStyle w:val="paragraph"/>
      </w:pPr>
      <w:r w:rsidRPr="0020366B">
        <w:tab/>
        <w:t>(b)</w:t>
      </w:r>
      <w:r w:rsidRPr="0020366B">
        <w:tab/>
        <w:t xml:space="preserve">a </w:t>
      </w:r>
      <w:r w:rsidR="009D0A91" w:rsidRPr="0020366B">
        <w:t>member or special member of the Australian Federal Police</w:t>
      </w:r>
      <w:r w:rsidR="00E05FE8" w:rsidRPr="0020366B">
        <w:t>;</w:t>
      </w:r>
    </w:p>
    <w:p w:rsidR="005E1CB9" w:rsidRPr="0020366B" w:rsidRDefault="005E1CB9" w:rsidP="005E1CB9">
      <w:pPr>
        <w:pStyle w:val="paragraph"/>
      </w:pPr>
      <w:r w:rsidRPr="0020366B">
        <w:tab/>
        <w:t>(c)</w:t>
      </w:r>
      <w:r w:rsidRPr="0020366B">
        <w:tab/>
        <w:t>a person:</w:t>
      </w:r>
    </w:p>
    <w:p w:rsidR="005E1CB9" w:rsidRPr="0020366B" w:rsidRDefault="005E1CB9" w:rsidP="005E1CB9">
      <w:pPr>
        <w:pStyle w:val="paragraphsub"/>
      </w:pPr>
      <w:r w:rsidRPr="0020366B">
        <w:tab/>
        <w:t>(i)</w:t>
      </w:r>
      <w:r w:rsidRPr="0020366B">
        <w:tab/>
        <w:t>who is appointed or employed by a State or Territory, or by a local governing body established by or under a law of a State or Territory; and</w:t>
      </w:r>
    </w:p>
    <w:p w:rsidR="005E1CB9" w:rsidRPr="0020366B" w:rsidRDefault="005E1CB9" w:rsidP="005E1CB9">
      <w:pPr>
        <w:pStyle w:val="paragraphsub"/>
      </w:pPr>
      <w:r w:rsidRPr="0020366B">
        <w:tab/>
        <w:t>(ii)</w:t>
      </w:r>
      <w:r w:rsidRPr="0020366B">
        <w:tab/>
        <w:t>who has responsibilities in relation to health matters or in relation to compliance and enforcement in tobacco control matters;</w:t>
      </w:r>
    </w:p>
    <w:p w:rsidR="005E1CB9" w:rsidRPr="0020366B" w:rsidRDefault="005E1CB9" w:rsidP="005E1CB9">
      <w:pPr>
        <w:pStyle w:val="paragraph"/>
      </w:pPr>
      <w:r w:rsidRPr="0020366B">
        <w:tab/>
        <w:t>(d)</w:t>
      </w:r>
      <w:r w:rsidRPr="0020366B">
        <w:tab/>
        <w:t>a member of the police force or police service of a State or Territory.</w:t>
      </w:r>
    </w:p>
    <w:p w:rsidR="00C1281F" w:rsidRPr="0020366B" w:rsidRDefault="00C1281F" w:rsidP="005B01E9">
      <w:pPr>
        <w:pStyle w:val="subsection"/>
      </w:pPr>
      <w:r w:rsidRPr="0020366B">
        <w:tab/>
        <w:t>(2)</w:t>
      </w:r>
      <w:r w:rsidRPr="0020366B">
        <w:tab/>
        <w:t xml:space="preserve">The </w:t>
      </w:r>
      <w:r w:rsidR="003C0867" w:rsidRPr="0020366B">
        <w:t>Secretary</w:t>
      </w:r>
      <w:r w:rsidRPr="0020366B">
        <w:t xml:space="preserve"> may appoint a person as an </w:t>
      </w:r>
      <w:r w:rsidR="00D262C7" w:rsidRPr="0020366B">
        <w:t>authorised officer</w:t>
      </w:r>
      <w:r w:rsidRPr="0020366B">
        <w:t xml:space="preserve"> only if the </w:t>
      </w:r>
      <w:r w:rsidR="003C0867" w:rsidRPr="0020366B">
        <w:t xml:space="preserve">Secretary </w:t>
      </w:r>
      <w:r w:rsidRPr="0020366B">
        <w:t xml:space="preserve">is satisfied that the person </w:t>
      </w:r>
      <w:r w:rsidR="00DC3C83" w:rsidRPr="0020366B">
        <w:t>has</w:t>
      </w:r>
      <w:r w:rsidRPr="0020366B">
        <w:t xml:space="preserve"> </w:t>
      </w:r>
      <w:r w:rsidR="00123908" w:rsidRPr="0020366B">
        <w:t>suitable qualifications, training or experience.</w:t>
      </w:r>
    </w:p>
    <w:p w:rsidR="005E1CB9" w:rsidRPr="0020366B" w:rsidRDefault="005E1CB9" w:rsidP="005E1CB9">
      <w:pPr>
        <w:pStyle w:val="subsection"/>
      </w:pPr>
      <w:r w:rsidRPr="0020366B">
        <w:tab/>
        <w:t>(2A)</w:t>
      </w:r>
      <w:r w:rsidRPr="0020366B">
        <w:tab/>
        <w:t xml:space="preserve">The Secretary may appoint a person mentioned in </w:t>
      </w:r>
      <w:r w:rsidR="0020366B">
        <w:t>paragraph (</w:t>
      </w:r>
      <w:r w:rsidRPr="0020366B">
        <w:t>1)(c) or (d) as an authorised officer only with the agreement of the State or Territory concerned.</w:t>
      </w:r>
    </w:p>
    <w:p w:rsidR="00C1281F" w:rsidRPr="0020366B" w:rsidRDefault="00C1281F" w:rsidP="005B01E9">
      <w:pPr>
        <w:pStyle w:val="subsection"/>
      </w:pPr>
      <w:r w:rsidRPr="0020366B">
        <w:tab/>
        <w:t>(3)</w:t>
      </w:r>
      <w:r w:rsidRPr="0020366B">
        <w:tab/>
        <w:t>A</w:t>
      </w:r>
      <w:r w:rsidR="00E21626" w:rsidRPr="0020366B">
        <w:t xml:space="preserve">n </w:t>
      </w:r>
      <w:r w:rsidR="00D262C7" w:rsidRPr="0020366B">
        <w:t>authorised officer</w:t>
      </w:r>
      <w:r w:rsidRPr="0020366B">
        <w:t xml:space="preserve"> is appointed for the period specified in</w:t>
      </w:r>
      <w:r w:rsidR="00DE21E9" w:rsidRPr="0020366B">
        <w:t xml:space="preserve"> the instrument of appointment.</w:t>
      </w:r>
    </w:p>
    <w:p w:rsidR="00C1281F" w:rsidRPr="0020366B" w:rsidRDefault="00C1281F" w:rsidP="005B01E9">
      <w:pPr>
        <w:pStyle w:val="notetext"/>
      </w:pPr>
      <w:r w:rsidRPr="0020366B">
        <w:t>Note:</w:t>
      </w:r>
      <w:r w:rsidRPr="0020366B">
        <w:tab/>
        <w:t>A</w:t>
      </w:r>
      <w:r w:rsidR="00E21626" w:rsidRPr="0020366B">
        <w:t xml:space="preserve">n </w:t>
      </w:r>
      <w:r w:rsidR="00D262C7" w:rsidRPr="0020366B">
        <w:t>authorised officer</w:t>
      </w:r>
      <w:r w:rsidRPr="0020366B">
        <w:t xml:space="preserve"> is eligible for reappointment (see</w:t>
      </w:r>
      <w:r w:rsidR="00E00946" w:rsidRPr="0020366B">
        <w:t xml:space="preserve"> section</w:t>
      </w:r>
      <w:r w:rsidR="0020366B">
        <w:t> </w:t>
      </w:r>
      <w:r w:rsidR="00E00946" w:rsidRPr="0020366B">
        <w:t>33AA of</w:t>
      </w:r>
      <w:r w:rsidR="000C6AE3" w:rsidRPr="0020366B">
        <w:t xml:space="preserve"> </w:t>
      </w:r>
      <w:r w:rsidRPr="0020366B">
        <w:t xml:space="preserve">the </w:t>
      </w:r>
      <w:r w:rsidRPr="0020366B">
        <w:rPr>
          <w:i/>
        </w:rPr>
        <w:t>Acts Interpretation Act 1901</w:t>
      </w:r>
      <w:r w:rsidRPr="0020366B">
        <w:t>).</w:t>
      </w:r>
    </w:p>
    <w:p w:rsidR="0026258B" w:rsidRPr="0020366B" w:rsidRDefault="00BC1D05" w:rsidP="00DC3AE0">
      <w:pPr>
        <w:pStyle w:val="ActHead1"/>
        <w:pageBreakBefore/>
      </w:pPr>
      <w:bookmarkStart w:id="81" w:name="_Toc529955636"/>
      <w:r w:rsidRPr="0020366B">
        <w:rPr>
          <w:rStyle w:val="CharChapNo"/>
        </w:rPr>
        <w:lastRenderedPageBreak/>
        <w:t>Chapter</w:t>
      </w:r>
      <w:r w:rsidR="0020366B" w:rsidRPr="0020366B">
        <w:rPr>
          <w:rStyle w:val="CharChapNo"/>
        </w:rPr>
        <w:t> </w:t>
      </w:r>
      <w:r w:rsidR="009D7176" w:rsidRPr="0020366B">
        <w:rPr>
          <w:rStyle w:val="CharChapNo"/>
        </w:rPr>
        <w:t>5</w:t>
      </w:r>
      <w:r w:rsidR="0026258B" w:rsidRPr="0020366B">
        <w:t>—</w:t>
      </w:r>
      <w:r w:rsidR="006131D5" w:rsidRPr="0020366B">
        <w:rPr>
          <w:rStyle w:val="CharChapText"/>
        </w:rPr>
        <w:t xml:space="preserve">Enforcing </w:t>
      </w:r>
      <w:r w:rsidR="00DE21E9" w:rsidRPr="0020366B">
        <w:rPr>
          <w:rStyle w:val="CharChapText"/>
        </w:rPr>
        <w:t xml:space="preserve">compliance with </w:t>
      </w:r>
      <w:r w:rsidR="006131D5" w:rsidRPr="0020366B">
        <w:rPr>
          <w:rStyle w:val="CharChapText"/>
        </w:rPr>
        <w:t>this Act</w:t>
      </w:r>
      <w:bookmarkEnd w:id="81"/>
    </w:p>
    <w:p w:rsidR="0026258B" w:rsidRPr="0020366B" w:rsidRDefault="00BC1D05" w:rsidP="005B01E9">
      <w:pPr>
        <w:pStyle w:val="ActHead2"/>
      </w:pPr>
      <w:bookmarkStart w:id="82" w:name="_Toc529955637"/>
      <w:r w:rsidRPr="0020366B">
        <w:rPr>
          <w:rStyle w:val="CharPartNo"/>
        </w:rPr>
        <w:t>Part</w:t>
      </w:r>
      <w:r w:rsidR="0020366B" w:rsidRPr="0020366B">
        <w:rPr>
          <w:rStyle w:val="CharPartNo"/>
        </w:rPr>
        <w:t> </w:t>
      </w:r>
      <w:r w:rsidR="0026258B" w:rsidRPr="0020366B">
        <w:rPr>
          <w:rStyle w:val="CharPartNo"/>
        </w:rPr>
        <w:t>1</w:t>
      </w:r>
      <w:r w:rsidR="0026258B" w:rsidRPr="0020366B">
        <w:t>—</w:t>
      </w:r>
      <w:r w:rsidR="00CE3183" w:rsidRPr="0020366B">
        <w:rPr>
          <w:rStyle w:val="CharPartText"/>
        </w:rPr>
        <w:t>Simplified o</w:t>
      </w:r>
      <w:r w:rsidR="0026258B" w:rsidRPr="0020366B">
        <w:rPr>
          <w:rStyle w:val="CharPartText"/>
        </w:rPr>
        <w:t>utline</w:t>
      </w:r>
      <w:bookmarkEnd w:id="82"/>
    </w:p>
    <w:p w:rsidR="00E50861" w:rsidRPr="0020366B" w:rsidRDefault="00E50861" w:rsidP="005B01E9">
      <w:pPr>
        <w:pStyle w:val="Header"/>
      </w:pPr>
      <w:r w:rsidRPr="0020366B">
        <w:rPr>
          <w:rStyle w:val="CharDivNo"/>
        </w:rPr>
        <w:t xml:space="preserve"> </w:t>
      </w:r>
      <w:r w:rsidRPr="0020366B">
        <w:rPr>
          <w:rStyle w:val="CharDivText"/>
        </w:rPr>
        <w:t xml:space="preserve"> </w:t>
      </w:r>
    </w:p>
    <w:p w:rsidR="006320F8" w:rsidRPr="0020366B" w:rsidRDefault="006320F8" w:rsidP="006320F8">
      <w:pPr>
        <w:pStyle w:val="ActHead5"/>
      </w:pPr>
      <w:bookmarkStart w:id="83" w:name="_Toc529955638"/>
      <w:r w:rsidRPr="0020366B">
        <w:rPr>
          <w:rStyle w:val="CharSectno"/>
        </w:rPr>
        <w:t>84</w:t>
      </w:r>
      <w:r w:rsidRPr="0020366B">
        <w:t xml:space="preserve">  Simplified outline</w:t>
      </w:r>
      <w:bookmarkEnd w:id="83"/>
    </w:p>
    <w:p w:rsidR="006320F8" w:rsidRPr="0020366B" w:rsidRDefault="006320F8" w:rsidP="006320F8">
      <w:pPr>
        <w:pStyle w:val="subsection"/>
      </w:pPr>
      <w:r w:rsidRPr="0020366B">
        <w:tab/>
      </w:r>
      <w:r w:rsidRPr="0020366B">
        <w:tab/>
        <w:t>The following is a simplified outline of this Chapter:</w:t>
      </w:r>
    </w:p>
    <w:p w:rsidR="006320F8" w:rsidRPr="0020366B" w:rsidRDefault="006320F8" w:rsidP="006320F8">
      <w:pPr>
        <w:pStyle w:val="SOBullet"/>
      </w:pPr>
      <w:r w:rsidRPr="0020366B">
        <w:t>•</w:t>
      </w:r>
      <w:r w:rsidRPr="0020366B">
        <w:tab/>
        <w:t>This Chapter provides for civil penalty orders for contraventions of civil penalty provisions and for infringement notices.</w:t>
      </w:r>
    </w:p>
    <w:p w:rsidR="006320F8" w:rsidRPr="0020366B" w:rsidRDefault="006320F8" w:rsidP="006320F8">
      <w:pPr>
        <w:pStyle w:val="SOBullet"/>
      </w:pPr>
      <w:r w:rsidRPr="0020366B">
        <w:t>•</w:t>
      </w:r>
      <w:r w:rsidRPr="0020366B">
        <w:tab/>
        <w:t>A civil penalty provision is enforceable under Part</w:t>
      </w:r>
      <w:r w:rsidR="0020366B">
        <w:t> </w:t>
      </w:r>
      <w:r w:rsidRPr="0020366B">
        <w:t>4 of the Regulatory Powers Act (see section</w:t>
      </w:r>
      <w:r w:rsidR="0020366B">
        <w:t> </w:t>
      </w:r>
      <w:r w:rsidRPr="0020366B">
        <w:t>85).</w:t>
      </w:r>
    </w:p>
    <w:p w:rsidR="006320F8" w:rsidRPr="0020366B" w:rsidRDefault="006320F8" w:rsidP="006320F8">
      <w:pPr>
        <w:pStyle w:val="SOBullet"/>
      </w:pPr>
      <w:r w:rsidRPr="0020366B">
        <w:t>•</w:t>
      </w:r>
      <w:r w:rsidRPr="0020366B">
        <w:tab/>
        <w:t>A civil penalty order may be sought from the Federal Court of Australia for the contravention of a civil penalty provision.</w:t>
      </w:r>
    </w:p>
    <w:p w:rsidR="006320F8" w:rsidRPr="0020366B" w:rsidRDefault="006320F8" w:rsidP="006320F8">
      <w:pPr>
        <w:pStyle w:val="SOBullet"/>
      </w:pPr>
      <w:r w:rsidRPr="0020366B">
        <w:t>•</w:t>
      </w:r>
      <w:r w:rsidRPr="0020366B">
        <w:tab/>
        <w:t>A strict liability offence is subject to an infringement notice under Part</w:t>
      </w:r>
      <w:r w:rsidR="0020366B">
        <w:t> </w:t>
      </w:r>
      <w:r w:rsidRPr="0020366B">
        <w:t>5 of the Regulatory Powers Act (see section</w:t>
      </w:r>
      <w:r w:rsidR="0020366B">
        <w:t> </w:t>
      </w:r>
      <w:r w:rsidRPr="0020366B">
        <w:t>86).</w:t>
      </w:r>
    </w:p>
    <w:p w:rsidR="006320F8" w:rsidRPr="0020366B" w:rsidRDefault="006320F8" w:rsidP="006320F8">
      <w:pPr>
        <w:pStyle w:val="SOBullet"/>
      </w:pPr>
      <w:r w:rsidRPr="0020366B">
        <w:t>•</w:t>
      </w:r>
      <w:r w:rsidRPr="0020366B">
        <w:tab/>
        <w:t>A person can be given an infringement notice for an alleged contravention of a strict liability offence. The person can choose to pay an amount as an alternative to proceedings being brought against the person in relation to the alleged contravention. However, if the person chooses not to do so, proceedings can be brought against the person in relation to the alleged contravention.</w:t>
      </w:r>
    </w:p>
    <w:p w:rsidR="0013229E" w:rsidRPr="0020366B" w:rsidRDefault="0013229E" w:rsidP="008B79A4">
      <w:pPr>
        <w:pStyle w:val="ActHead2"/>
        <w:pageBreakBefore/>
      </w:pPr>
      <w:bookmarkStart w:id="84" w:name="_Toc529955639"/>
      <w:r w:rsidRPr="0020366B">
        <w:rPr>
          <w:rStyle w:val="CharPartNo"/>
        </w:rPr>
        <w:lastRenderedPageBreak/>
        <w:t>Part</w:t>
      </w:r>
      <w:r w:rsidR="0020366B" w:rsidRPr="0020366B">
        <w:rPr>
          <w:rStyle w:val="CharPartNo"/>
        </w:rPr>
        <w:t> </w:t>
      </w:r>
      <w:r w:rsidRPr="0020366B">
        <w:rPr>
          <w:rStyle w:val="CharPartNo"/>
        </w:rPr>
        <w:t>2</w:t>
      </w:r>
      <w:r w:rsidRPr="0020366B">
        <w:t>—</w:t>
      </w:r>
      <w:r w:rsidRPr="0020366B">
        <w:rPr>
          <w:rStyle w:val="CharPartText"/>
        </w:rPr>
        <w:t>Civil penalties and infringement notices</w:t>
      </w:r>
      <w:bookmarkEnd w:id="84"/>
    </w:p>
    <w:p w:rsidR="0013229E" w:rsidRPr="0020366B" w:rsidRDefault="0013229E" w:rsidP="0013229E">
      <w:pPr>
        <w:pStyle w:val="Header"/>
      </w:pPr>
      <w:r w:rsidRPr="0020366B">
        <w:rPr>
          <w:rStyle w:val="CharDivNo"/>
        </w:rPr>
        <w:t xml:space="preserve"> </w:t>
      </w:r>
      <w:r w:rsidRPr="0020366B">
        <w:rPr>
          <w:rStyle w:val="CharDivText"/>
        </w:rPr>
        <w:t xml:space="preserve"> </w:t>
      </w:r>
    </w:p>
    <w:p w:rsidR="0013229E" w:rsidRPr="0020366B" w:rsidRDefault="0013229E" w:rsidP="0013229E">
      <w:pPr>
        <w:pStyle w:val="ActHead5"/>
      </w:pPr>
      <w:bookmarkStart w:id="85" w:name="_Toc529955640"/>
      <w:r w:rsidRPr="0020366B">
        <w:rPr>
          <w:rStyle w:val="CharSectno"/>
        </w:rPr>
        <w:t>85</w:t>
      </w:r>
      <w:r w:rsidRPr="0020366B">
        <w:t xml:space="preserve">  Civil penalty provisions</w:t>
      </w:r>
      <w:bookmarkEnd w:id="85"/>
    </w:p>
    <w:p w:rsidR="0013229E" w:rsidRPr="0020366B" w:rsidRDefault="0013229E" w:rsidP="0013229E">
      <w:pPr>
        <w:pStyle w:val="SubsectionHead"/>
      </w:pPr>
      <w:r w:rsidRPr="0020366B">
        <w:t>Enforceable civil penalty provisions</w:t>
      </w:r>
    </w:p>
    <w:p w:rsidR="0013229E" w:rsidRPr="0020366B" w:rsidRDefault="0013229E" w:rsidP="0013229E">
      <w:pPr>
        <w:pStyle w:val="subsection"/>
      </w:pPr>
      <w:r w:rsidRPr="0020366B">
        <w:tab/>
        <w:t>(1)</w:t>
      </w:r>
      <w:r w:rsidRPr="0020366B">
        <w:tab/>
        <w:t>Each civil penalty provision in this Act is enforceable under Part</w:t>
      </w:r>
      <w:r w:rsidR="0020366B">
        <w:t> </w:t>
      </w:r>
      <w:r w:rsidRPr="0020366B">
        <w:t>4 of the Regulatory Powers Act.</w:t>
      </w:r>
    </w:p>
    <w:p w:rsidR="0013229E" w:rsidRPr="0020366B" w:rsidRDefault="0013229E" w:rsidP="0013229E">
      <w:pPr>
        <w:pStyle w:val="notetext"/>
      </w:pPr>
      <w:r w:rsidRPr="0020366B">
        <w:t>Note:</w:t>
      </w:r>
      <w:r w:rsidRPr="0020366B">
        <w:tab/>
        <w:t>Part</w:t>
      </w:r>
      <w:r w:rsidR="0020366B">
        <w:t> </w:t>
      </w:r>
      <w:r w:rsidRPr="0020366B">
        <w:t>4 of the Regulatory Powers Act allows a civil penalty provision to be enforced by obtaining an order for a person to pay a pecuniary penalty for the contravention of the provision.</w:t>
      </w:r>
    </w:p>
    <w:p w:rsidR="0013229E" w:rsidRPr="0020366B" w:rsidRDefault="0013229E" w:rsidP="0013229E">
      <w:pPr>
        <w:pStyle w:val="SubsectionHead"/>
      </w:pPr>
      <w:r w:rsidRPr="0020366B">
        <w:t>Authorised applicant</w:t>
      </w:r>
    </w:p>
    <w:p w:rsidR="0013229E" w:rsidRPr="0020366B" w:rsidRDefault="0013229E" w:rsidP="0013229E">
      <w:pPr>
        <w:pStyle w:val="subsection"/>
      </w:pPr>
      <w:r w:rsidRPr="0020366B">
        <w:tab/>
        <w:t>(2)</w:t>
      </w:r>
      <w:r w:rsidRPr="0020366B">
        <w:tab/>
        <w:t>For the purposes of Part</w:t>
      </w:r>
      <w:r w:rsidR="0020366B">
        <w:t> </w:t>
      </w:r>
      <w:r w:rsidRPr="0020366B">
        <w:t>4 of the Regulatory Powers Act, the Secretary is an authorised applicant in relation to the civil penalty provisions of this Act.</w:t>
      </w:r>
    </w:p>
    <w:p w:rsidR="0013229E" w:rsidRPr="0020366B" w:rsidRDefault="0013229E" w:rsidP="0013229E">
      <w:pPr>
        <w:pStyle w:val="SubsectionHead"/>
      </w:pPr>
      <w:r w:rsidRPr="0020366B">
        <w:t>Relevant court</w:t>
      </w:r>
    </w:p>
    <w:p w:rsidR="0013229E" w:rsidRPr="0020366B" w:rsidRDefault="0013229E" w:rsidP="0013229E">
      <w:pPr>
        <w:pStyle w:val="subsection"/>
      </w:pPr>
      <w:r w:rsidRPr="0020366B">
        <w:tab/>
        <w:t>(3)</w:t>
      </w:r>
      <w:r w:rsidRPr="0020366B">
        <w:tab/>
        <w:t>For the purposes of Part</w:t>
      </w:r>
      <w:r w:rsidR="0020366B">
        <w:t> </w:t>
      </w:r>
      <w:r w:rsidRPr="0020366B">
        <w:t>4 of the Regulatory Powers Act, each of the following courts is a relevant court in relation to the civil penalty provisions of this Act:</w:t>
      </w:r>
    </w:p>
    <w:p w:rsidR="0013229E" w:rsidRPr="0020366B" w:rsidRDefault="0013229E" w:rsidP="0013229E">
      <w:pPr>
        <w:pStyle w:val="paragraph"/>
      </w:pPr>
      <w:r w:rsidRPr="0020366B">
        <w:tab/>
        <w:t>(a)</w:t>
      </w:r>
      <w:r w:rsidRPr="0020366B">
        <w:tab/>
        <w:t>the Federal Court of Australia;</w:t>
      </w:r>
    </w:p>
    <w:p w:rsidR="0013229E" w:rsidRPr="0020366B" w:rsidRDefault="0013229E" w:rsidP="0013229E">
      <w:pPr>
        <w:pStyle w:val="paragraph"/>
      </w:pPr>
      <w:r w:rsidRPr="0020366B">
        <w:tab/>
        <w:t>(b)</w:t>
      </w:r>
      <w:r w:rsidRPr="0020366B">
        <w:tab/>
        <w:t>the Federal Circuit Court of Australia.</w:t>
      </w:r>
    </w:p>
    <w:p w:rsidR="0013229E" w:rsidRPr="0020366B" w:rsidRDefault="0013229E" w:rsidP="0013229E">
      <w:pPr>
        <w:pStyle w:val="SubsectionHead"/>
      </w:pPr>
      <w:r w:rsidRPr="0020366B">
        <w:t>Extension to external Territories</w:t>
      </w:r>
    </w:p>
    <w:p w:rsidR="0013229E" w:rsidRPr="0020366B" w:rsidRDefault="0013229E" w:rsidP="0013229E">
      <w:pPr>
        <w:pStyle w:val="subsection"/>
      </w:pPr>
      <w:r w:rsidRPr="0020366B">
        <w:tab/>
        <w:t>(4)</w:t>
      </w:r>
      <w:r w:rsidRPr="0020366B">
        <w:tab/>
        <w:t>Part</w:t>
      </w:r>
      <w:r w:rsidR="0020366B">
        <w:t> </w:t>
      </w:r>
      <w:r w:rsidRPr="0020366B">
        <w:t>4 of the Regulatory Powers Act, as that Part applies in relation to the civil penalty provisions in this Act, extends to every external Territory.</w:t>
      </w:r>
    </w:p>
    <w:p w:rsidR="0013229E" w:rsidRPr="0020366B" w:rsidRDefault="0013229E" w:rsidP="0013229E">
      <w:pPr>
        <w:pStyle w:val="SubsectionHead"/>
      </w:pPr>
      <w:r w:rsidRPr="0020366B">
        <w:t>Liability of Crown</w:t>
      </w:r>
    </w:p>
    <w:p w:rsidR="0013229E" w:rsidRPr="0020366B" w:rsidRDefault="0013229E" w:rsidP="0013229E">
      <w:pPr>
        <w:pStyle w:val="subsection"/>
      </w:pPr>
      <w:r w:rsidRPr="0020366B">
        <w:tab/>
        <w:t>(5)</w:t>
      </w:r>
      <w:r w:rsidRPr="0020366B">
        <w:tab/>
        <w:t>Part</w:t>
      </w:r>
      <w:r w:rsidR="0020366B">
        <w:t> </w:t>
      </w:r>
      <w:r w:rsidRPr="0020366B">
        <w:t xml:space="preserve">4 of the Regulatory Powers Act, as that Part applies in relation to the civil penalty provisions in this Act, does not make the Crown </w:t>
      </w:r>
      <w:r w:rsidRPr="0020366B">
        <w:lastRenderedPageBreak/>
        <w:t>liable to be subject to civil proceedings for a contravention of a civil penalty provision.</w:t>
      </w:r>
    </w:p>
    <w:p w:rsidR="0013229E" w:rsidRPr="0020366B" w:rsidRDefault="0013229E" w:rsidP="0013229E">
      <w:pPr>
        <w:pStyle w:val="ActHead5"/>
      </w:pPr>
      <w:bookmarkStart w:id="86" w:name="_Toc529955641"/>
      <w:r w:rsidRPr="0020366B">
        <w:rPr>
          <w:rStyle w:val="CharSectno"/>
        </w:rPr>
        <w:t>86</w:t>
      </w:r>
      <w:r w:rsidRPr="0020366B">
        <w:t xml:space="preserve">  Infringement notices</w:t>
      </w:r>
      <w:bookmarkEnd w:id="86"/>
    </w:p>
    <w:p w:rsidR="0013229E" w:rsidRPr="0020366B" w:rsidRDefault="0013229E" w:rsidP="0013229E">
      <w:pPr>
        <w:pStyle w:val="SubsectionHead"/>
      </w:pPr>
      <w:r w:rsidRPr="0020366B">
        <w:t>Provisions subject to an infringement notice</w:t>
      </w:r>
    </w:p>
    <w:p w:rsidR="0013229E" w:rsidRPr="0020366B" w:rsidRDefault="0013229E" w:rsidP="0013229E">
      <w:pPr>
        <w:pStyle w:val="subsection"/>
      </w:pPr>
      <w:r w:rsidRPr="0020366B">
        <w:tab/>
        <w:t>(1)</w:t>
      </w:r>
      <w:r w:rsidRPr="0020366B">
        <w:tab/>
        <w:t>A strict liability offence against Chapter</w:t>
      </w:r>
      <w:r w:rsidR="0020366B">
        <w:t> </w:t>
      </w:r>
      <w:r w:rsidRPr="0020366B">
        <w:t>3 is subject to an infringement notice under Part</w:t>
      </w:r>
      <w:r w:rsidR="0020366B">
        <w:t> </w:t>
      </w:r>
      <w:r w:rsidRPr="0020366B">
        <w:t>5 of the Regulatory Powers Act.</w:t>
      </w:r>
    </w:p>
    <w:p w:rsidR="0013229E" w:rsidRPr="0020366B" w:rsidRDefault="0013229E" w:rsidP="0013229E">
      <w:pPr>
        <w:pStyle w:val="SubsectionHead"/>
      </w:pPr>
      <w:r w:rsidRPr="0020366B">
        <w:t>Infringement officer</w:t>
      </w:r>
    </w:p>
    <w:p w:rsidR="0013229E" w:rsidRPr="0020366B" w:rsidRDefault="0013229E" w:rsidP="0013229E">
      <w:pPr>
        <w:pStyle w:val="subsection"/>
      </w:pPr>
      <w:r w:rsidRPr="0020366B">
        <w:tab/>
        <w:t>(2)</w:t>
      </w:r>
      <w:r w:rsidRPr="0020366B">
        <w:tab/>
        <w:t>For the purposes of Part</w:t>
      </w:r>
      <w:r w:rsidR="0020366B">
        <w:t> </w:t>
      </w:r>
      <w:r w:rsidRPr="0020366B">
        <w:t xml:space="preserve">5 of the Regulatory Powers Act, an authorised officer is an infringement officer in relation to the offences mentioned in </w:t>
      </w:r>
      <w:r w:rsidR="0020366B">
        <w:t>subsection (</w:t>
      </w:r>
      <w:r w:rsidRPr="0020366B">
        <w:t>1).</w:t>
      </w:r>
    </w:p>
    <w:p w:rsidR="0013229E" w:rsidRPr="0020366B" w:rsidRDefault="0013229E" w:rsidP="0013229E">
      <w:pPr>
        <w:pStyle w:val="SubsectionHead"/>
      </w:pPr>
      <w:r w:rsidRPr="0020366B">
        <w:t>Relevant chief executive</w:t>
      </w:r>
    </w:p>
    <w:p w:rsidR="0013229E" w:rsidRPr="0020366B" w:rsidRDefault="0013229E" w:rsidP="0013229E">
      <w:pPr>
        <w:pStyle w:val="subsection"/>
      </w:pPr>
      <w:r w:rsidRPr="0020366B">
        <w:tab/>
        <w:t>(3)</w:t>
      </w:r>
      <w:r w:rsidRPr="0020366B">
        <w:tab/>
        <w:t>For the purposes of Part</w:t>
      </w:r>
      <w:r w:rsidR="0020366B">
        <w:t> </w:t>
      </w:r>
      <w:r w:rsidRPr="0020366B">
        <w:t xml:space="preserve">5 of the Regulatory Powers Act, the Secretary is the relevant chief executive in relation to the offences mentioned in </w:t>
      </w:r>
      <w:r w:rsidR="0020366B">
        <w:t>subsection (</w:t>
      </w:r>
      <w:r w:rsidRPr="0020366B">
        <w:t>1).</w:t>
      </w:r>
    </w:p>
    <w:p w:rsidR="0013229E" w:rsidRPr="0020366B" w:rsidRDefault="0013229E" w:rsidP="0013229E">
      <w:pPr>
        <w:pStyle w:val="subsection"/>
      </w:pPr>
      <w:r w:rsidRPr="0020366B">
        <w:tab/>
        <w:t>(4)</w:t>
      </w:r>
      <w:r w:rsidRPr="0020366B">
        <w:tab/>
        <w:t>The Secretary may, in writing, delegate to an SES employee, or acting SES employee, in the Department the Secretary’s powers and functions under Part</w:t>
      </w:r>
      <w:r w:rsidR="0020366B">
        <w:t> </w:t>
      </w:r>
      <w:r w:rsidRPr="0020366B">
        <w:t xml:space="preserve">5 of the Regulatory Powers Act as the relevant chief executive officer in relation to the provisions mentioned in </w:t>
      </w:r>
      <w:r w:rsidR="0020366B">
        <w:t>subsection (</w:t>
      </w:r>
      <w:r w:rsidRPr="0020366B">
        <w:t>1).</w:t>
      </w:r>
    </w:p>
    <w:p w:rsidR="0013229E" w:rsidRPr="0020366B" w:rsidRDefault="0013229E" w:rsidP="0013229E">
      <w:pPr>
        <w:pStyle w:val="subsection"/>
      </w:pPr>
      <w:r w:rsidRPr="0020366B">
        <w:tab/>
        <w:t>(5)</w:t>
      </w:r>
      <w:r w:rsidRPr="0020366B">
        <w:tab/>
        <w:t xml:space="preserve">In exercising powers or functions delegated under </w:t>
      </w:r>
      <w:r w:rsidR="0020366B">
        <w:t>subsection (</w:t>
      </w:r>
      <w:r w:rsidRPr="0020366B">
        <w:t>4), the delegate must comply with any directions of the Secretary.</w:t>
      </w:r>
    </w:p>
    <w:p w:rsidR="0013229E" w:rsidRPr="0020366B" w:rsidRDefault="0013229E" w:rsidP="0013229E">
      <w:pPr>
        <w:pStyle w:val="SubsectionHead"/>
      </w:pPr>
      <w:r w:rsidRPr="0020366B">
        <w:t>Extension to external Territories</w:t>
      </w:r>
    </w:p>
    <w:p w:rsidR="0013229E" w:rsidRPr="0020366B" w:rsidRDefault="0013229E" w:rsidP="0013229E">
      <w:pPr>
        <w:pStyle w:val="subsection"/>
      </w:pPr>
      <w:r w:rsidRPr="0020366B">
        <w:tab/>
        <w:t>(6)</w:t>
      </w:r>
      <w:r w:rsidRPr="0020366B">
        <w:tab/>
        <w:t>Part</w:t>
      </w:r>
      <w:r w:rsidR="0020366B">
        <w:t> </w:t>
      </w:r>
      <w:r w:rsidRPr="0020366B">
        <w:t xml:space="preserve">5 of the Regulatory Powers Act, as that Part applies in relation to the offences mentioned in </w:t>
      </w:r>
      <w:r w:rsidR="0020366B">
        <w:t>subsection (</w:t>
      </w:r>
      <w:r w:rsidRPr="0020366B">
        <w:t>1), extends to every external Territory.</w:t>
      </w:r>
    </w:p>
    <w:p w:rsidR="0013229E" w:rsidRPr="0020366B" w:rsidRDefault="0013229E" w:rsidP="0013229E">
      <w:pPr>
        <w:pStyle w:val="SubsectionHead"/>
      </w:pPr>
      <w:r w:rsidRPr="0020366B">
        <w:lastRenderedPageBreak/>
        <w:t>Liability of Crown</w:t>
      </w:r>
    </w:p>
    <w:p w:rsidR="0013229E" w:rsidRPr="0020366B" w:rsidRDefault="0013229E" w:rsidP="0013229E">
      <w:pPr>
        <w:pStyle w:val="subsection"/>
      </w:pPr>
      <w:r w:rsidRPr="0020366B">
        <w:tab/>
        <w:t>(7)</w:t>
      </w:r>
      <w:r w:rsidRPr="0020366B">
        <w:tab/>
        <w:t>Part</w:t>
      </w:r>
      <w:r w:rsidR="0020366B">
        <w:t> </w:t>
      </w:r>
      <w:r w:rsidRPr="0020366B">
        <w:t xml:space="preserve">5 of the Regulatory Powers Act, as that Part applies in relation to the offences mentioned in </w:t>
      </w:r>
      <w:r w:rsidR="0020366B">
        <w:t>subsection (</w:t>
      </w:r>
      <w:r w:rsidRPr="0020366B">
        <w:t>1), does not make the Crown liable to be given an infringement notice.</w:t>
      </w:r>
    </w:p>
    <w:p w:rsidR="00575FB2" w:rsidRPr="0020366B" w:rsidRDefault="00575FB2" w:rsidP="00DC3AE0">
      <w:pPr>
        <w:pStyle w:val="ActHead1"/>
        <w:pageBreakBefore/>
      </w:pPr>
      <w:bookmarkStart w:id="87" w:name="_Toc529955642"/>
      <w:r w:rsidRPr="0020366B">
        <w:rPr>
          <w:rStyle w:val="CharChapNo"/>
        </w:rPr>
        <w:lastRenderedPageBreak/>
        <w:t>Chapter</w:t>
      </w:r>
      <w:r w:rsidR="0020366B" w:rsidRPr="0020366B">
        <w:rPr>
          <w:rStyle w:val="CharChapNo"/>
        </w:rPr>
        <w:t> </w:t>
      </w:r>
      <w:r w:rsidR="00DA3ABD" w:rsidRPr="0020366B">
        <w:rPr>
          <w:rStyle w:val="CharChapNo"/>
        </w:rPr>
        <w:t>6</w:t>
      </w:r>
      <w:r w:rsidRPr="0020366B">
        <w:t>—</w:t>
      </w:r>
      <w:r w:rsidRPr="0020366B">
        <w:rPr>
          <w:rStyle w:val="CharChapText"/>
        </w:rPr>
        <w:t>Miscellaneous provisions</w:t>
      </w:r>
      <w:bookmarkEnd w:id="87"/>
    </w:p>
    <w:p w:rsidR="00575FB2" w:rsidRPr="0020366B" w:rsidRDefault="00575FB2" w:rsidP="005B01E9">
      <w:pPr>
        <w:pStyle w:val="ActHead2"/>
      </w:pPr>
      <w:bookmarkStart w:id="88" w:name="_Toc529955643"/>
      <w:r w:rsidRPr="0020366B">
        <w:rPr>
          <w:rStyle w:val="CharPartNo"/>
        </w:rPr>
        <w:t>Part</w:t>
      </w:r>
      <w:r w:rsidR="0020366B" w:rsidRPr="0020366B">
        <w:rPr>
          <w:rStyle w:val="CharPartNo"/>
        </w:rPr>
        <w:t> </w:t>
      </w:r>
      <w:r w:rsidRPr="0020366B">
        <w:rPr>
          <w:rStyle w:val="CharPartNo"/>
        </w:rPr>
        <w:t>1</w:t>
      </w:r>
      <w:r w:rsidRPr="0020366B">
        <w:t>—</w:t>
      </w:r>
      <w:r w:rsidRPr="0020366B">
        <w:rPr>
          <w:rStyle w:val="CharPartText"/>
        </w:rPr>
        <w:t>Simplified outline</w:t>
      </w:r>
      <w:bookmarkEnd w:id="88"/>
    </w:p>
    <w:p w:rsidR="00575FB2" w:rsidRPr="0020366B" w:rsidRDefault="00575FB2" w:rsidP="005B01E9">
      <w:pPr>
        <w:pStyle w:val="Header"/>
      </w:pPr>
      <w:r w:rsidRPr="0020366B">
        <w:rPr>
          <w:rStyle w:val="CharDivNo"/>
        </w:rPr>
        <w:t xml:space="preserve"> </w:t>
      </w:r>
      <w:r w:rsidRPr="0020366B">
        <w:rPr>
          <w:rStyle w:val="CharDivText"/>
        </w:rPr>
        <w:t xml:space="preserve"> </w:t>
      </w:r>
    </w:p>
    <w:p w:rsidR="00575FB2" w:rsidRPr="0020366B" w:rsidRDefault="0032508C" w:rsidP="005B01E9">
      <w:pPr>
        <w:pStyle w:val="ActHead5"/>
      </w:pPr>
      <w:bookmarkStart w:id="89" w:name="_Toc529955644"/>
      <w:r w:rsidRPr="0020366B">
        <w:rPr>
          <w:rStyle w:val="CharSectno"/>
        </w:rPr>
        <w:t>106</w:t>
      </w:r>
      <w:r w:rsidR="00575FB2" w:rsidRPr="0020366B">
        <w:t xml:space="preserve">  Simplified outline</w:t>
      </w:r>
      <w:bookmarkEnd w:id="89"/>
    </w:p>
    <w:p w:rsidR="00575FB2" w:rsidRPr="0020366B" w:rsidRDefault="00575FB2" w:rsidP="005B01E9">
      <w:pPr>
        <w:pStyle w:val="subsection"/>
      </w:pPr>
      <w:r w:rsidRPr="0020366B">
        <w:tab/>
      </w:r>
      <w:r w:rsidRPr="0020366B">
        <w:tab/>
        <w:t>The following is a simplified outline of this Chapter:</w:t>
      </w:r>
    </w:p>
    <w:p w:rsidR="00575FB2" w:rsidRPr="0020366B" w:rsidRDefault="00575FB2" w:rsidP="005B01E9">
      <w:pPr>
        <w:pStyle w:val="BoxList"/>
      </w:pPr>
      <w:r w:rsidRPr="0020366B">
        <w:t>•</w:t>
      </w:r>
      <w:r w:rsidRPr="0020366B">
        <w:tab/>
        <w:t>Part</w:t>
      </w:r>
      <w:r w:rsidR="0020366B">
        <w:t> </w:t>
      </w:r>
      <w:r w:rsidRPr="0020366B">
        <w:t>2 of this Chapter contains miscellaneous provisions</w:t>
      </w:r>
      <w:r w:rsidR="0050418C" w:rsidRPr="0020366B">
        <w:t>,</w:t>
      </w:r>
      <w:r w:rsidRPr="0020366B">
        <w:t xml:space="preserve"> such as the Secretary</w:t>
      </w:r>
      <w:r w:rsidR="000A7B60" w:rsidRPr="0020366B">
        <w:t>’</w:t>
      </w:r>
      <w:r w:rsidRPr="0020366B">
        <w:t>s delegation power</w:t>
      </w:r>
      <w:r w:rsidR="0050418C" w:rsidRPr="0020366B">
        <w:t xml:space="preserve"> and reporting to Parliament on contraventions of this Act</w:t>
      </w:r>
      <w:r w:rsidRPr="0020366B">
        <w:t>.</w:t>
      </w:r>
    </w:p>
    <w:p w:rsidR="00CE3183" w:rsidRPr="0020366B" w:rsidRDefault="00CE3183" w:rsidP="00DC3AE0">
      <w:pPr>
        <w:pStyle w:val="ActHead2"/>
        <w:pageBreakBefore/>
      </w:pPr>
      <w:bookmarkStart w:id="90" w:name="_Toc529955645"/>
      <w:r w:rsidRPr="0020366B">
        <w:rPr>
          <w:rStyle w:val="CharPartNo"/>
        </w:rPr>
        <w:lastRenderedPageBreak/>
        <w:t>Part</w:t>
      </w:r>
      <w:r w:rsidR="0020366B" w:rsidRPr="0020366B">
        <w:rPr>
          <w:rStyle w:val="CharPartNo"/>
        </w:rPr>
        <w:t> </w:t>
      </w:r>
      <w:r w:rsidR="00575FB2" w:rsidRPr="0020366B">
        <w:rPr>
          <w:rStyle w:val="CharPartNo"/>
        </w:rPr>
        <w:t>2</w:t>
      </w:r>
      <w:r w:rsidRPr="0020366B">
        <w:t>—</w:t>
      </w:r>
      <w:r w:rsidRPr="0020366B">
        <w:rPr>
          <w:rStyle w:val="CharPartText"/>
        </w:rPr>
        <w:t>Miscellaneous provisions</w:t>
      </w:r>
      <w:bookmarkEnd w:id="90"/>
    </w:p>
    <w:p w:rsidR="00E50861" w:rsidRPr="0020366B" w:rsidRDefault="00E50861" w:rsidP="005B01E9">
      <w:pPr>
        <w:pStyle w:val="Header"/>
      </w:pPr>
      <w:r w:rsidRPr="0020366B">
        <w:rPr>
          <w:rStyle w:val="CharDivNo"/>
        </w:rPr>
        <w:t xml:space="preserve"> </w:t>
      </w:r>
      <w:r w:rsidRPr="0020366B">
        <w:rPr>
          <w:rStyle w:val="CharDivText"/>
        </w:rPr>
        <w:t xml:space="preserve"> </w:t>
      </w:r>
    </w:p>
    <w:p w:rsidR="006F2201" w:rsidRPr="0020366B" w:rsidRDefault="0032508C" w:rsidP="005B01E9">
      <w:pPr>
        <w:pStyle w:val="ActHead5"/>
      </w:pPr>
      <w:bookmarkStart w:id="91" w:name="_Toc529955646"/>
      <w:r w:rsidRPr="0020366B">
        <w:rPr>
          <w:rStyle w:val="CharSectno"/>
        </w:rPr>
        <w:t>107</w:t>
      </w:r>
      <w:r w:rsidR="006F2201" w:rsidRPr="0020366B">
        <w:t xml:space="preserve">  Delegation</w:t>
      </w:r>
      <w:bookmarkEnd w:id="91"/>
    </w:p>
    <w:p w:rsidR="006F2201" w:rsidRPr="0020366B" w:rsidRDefault="006F2201" w:rsidP="005B01E9">
      <w:pPr>
        <w:pStyle w:val="subsection"/>
      </w:pPr>
      <w:r w:rsidRPr="0020366B">
        <w:tab/>
        <w:t>(1)</w:t>
      </w:r>
      <w:r w:rsidRPr="0020366B">
        <w:tab/>
        <w:t>The Secretary may, in writing, delegate to an SES employee, or acting SES employee, in the Department all or any of the Secretary</w:t>
      </w:r>
      <w:r w:rsidR="000A7B60" w:rsidRPr="0020366B">
        <w:t>’</w:t>
      </w:r>
      <w:r w:rsidRPr="0020366B">
        <w:t>s powers or functions under this Act.</w:t>
      </w:r>
    </w:p>
    <w:p w:rsidR="00405169" w:rsidRPr="0020366B" w:rsidRDefault="00405169" w:rsidP="005B01E9">
      <w:pPr>
        <w:pStyle w:val="notetext"/>
      </w:pPr>
      <w:r w:rsidRPr="0020366B">
        <w:t>Note:</w:t>
      </w:r>
      <w:r w:rsidRPr="0020366B">
        <w:tab/>
      </w:r>
      <w:r w:rsidRPr="0020366B">
        <w:rPr>
          <w:b/>
          <w:i/>
        </w:rPr>
        <w:t>SES employee</w:t>
      </w:r>
      <w:r w:rsidRPr="0020366B">
        <w:t xml:space="preserve"> and </w:t>
      </w:r>
      <w:r w:rsidRPr="0020366B">
        <w:rPr>
          <w:b/>
          <w:i/>
        </w:rPr>
        <w:t>acting SES employee</w:t>
      </w:r>
      <w:r w:rsidRPr="0020366B">
        <w:t xml:space="preserve"> are defined in section</w:t>
      </w:r>
      <w:r w:rsidR="0020366B">
        <w:t> </w:t>
      </w:r>
      <w:r w:rsidRPr="0020366B">
        <w:t xml:space="preserve">2B of the </w:t>
      </w:r>
      <w:r w:rsidRPr="0020366B">
        <w:rPr>
          <w:i/>
        </w:rPr>
        <w:t>Acts Interpretation Act 1901</w:t>
      </w:r>
      <w:r w:rsidRPr="0020366B">
        <w:t>.</w:t>
      </w:r>
    </w:p>
    <w:p w:rsidR="006F2201" w:rsidRPr="0020366B" w:rsidRDefault="006F2201" w:rsidP="005B01E9">
      <w:pPr>
        <w:pStyle w:val="subsection"/>
      </w:pPr>
      <w:r w:rsidRPr="0020366B">
        <w:tab/>
        <w:t>(2)</w:t>
      </w:r>
      <w:r w:rsidRPr="0020366B">
        <w:tab/>
        <w:t xml:space="preserve">In exercising powers or functions delegated under </w:t>
      </w:r>
      <w:r w:rsidR="0020366B">
        <w:t>subsection (</w:t>
      </w:r>
      <w:r w:rsidRPr="0020366B">
        <w:t>1), the delegate must comply with any directions of the Secretary.</w:t>
      </w:r>
    </w:p>
    <w:p w:rsidR="00A238FA" w:rsidRPr="0020366B" w:rsidRDefault="0032508C" w:rsidP="005B01E9">
      <w:pPr>
        <w:pStyle w:val="ActHead5"/>
      </w:pPr>
      <w:bookmarkStart w:id="92" w:name="_Toc529955647"/>
      <w:r w:rsidRPr="0020366B">
        <w:rPr>
          <w:rStyle w:val="CharSectno"/>
        </w:rPr>
        <w:t>108</w:t>
      </w:r>
      <w:r w:rsidR="00A238FA" w:rsidRPr="0020366B">
        <w:t xml:space="preserve">  Reports to Parliament</w:t>
      </w:r>
      <w:bookmarkEnd w:id="92"/>
    </w:p>
    <w:p w:rsidR="00A238FA" w:rsidRPr="0020366B" w:rsidRDefault="00A238FA" w:rsidP="005B01E9">
      <w:pPr>
        <w:pStyle w:val="subsection"/>
      </w:pPr>
      <w:r w:rsidRPr="0020366B">
        <w:tab/>
        <w:t>(1)</w:t>
      </w:r>
      <w:r w:rsidRPr="0020366B">
        <w:tab/>
        <w:t>As soon as practicable after the end of each financial year, the Minister must cause to be prepared a report on:</w:t>
      </w:r>
    </w:p>
    <w:p w:rsidR="00A238FA" w:rsidRPr="0020366B" w:rsidRDefault="00A238FA" w:rsidP="005B01E9">
      <w:pPr>
        <w:pStyle w:val="paragraph"/>
      </w:pPr>
      <w:r w:rsidRPr="0020366B">
        <w:tab/>
        <w:t>(a)</w:t>
      </w:r>
      <w:r w:rsidRPr="0020366B">
        <w:tab/>
        <w:t>the number and nature of any contraventions of this Act occurring in the financial year; and</w:t>
      </w:r>
    </w:p>
    <w:p w:rsidR="00A238FA" w:rsidRPr="0020366B" w:rsidRDefault="00A238FA" w:rsidP="005B01E9">
      <w:pPr>
        <w:pStyle w:val="paragraph"/>
      </w:pPr>
      <w:r w:rsidRPr="0020366B">
        <w:tab/>
        <w:t>(b)</w:t>
      </w:r>
      <w:r w:rsidRPr="0020366B">
        <w:tab/>
        <w:t>action taken in response to each contravention.</w:t>
      </w:r>
    </w:p>
    <w:p w:rsidR="00A238FA" w:rsidRPr="0020366B" w:rsidRDefault="00A238FA" w:rsidP="005B01E9">
      <w:pPr>
        <w:pStyle w:val="subsection"/>
      </w:pPr>
      <w:r w:rsidRPr="0020366B">
        <w:tab/>
        <w:t>(2)</w:t>
      </w:r>
      <w:r w:rsidRPr="0020366B">
        <w:tab/>
        <w:t xml:space="preserve">A person who prepares a report under </w:t>
      </w:r>
      <w:r w:rsidR="0020366B">
        <w:t>subsection (</w:t>
      </w:r>
      <w:r w:rsidRPr="0020366B">
        <w:t>1) must give a copy to the Minister.</w:t>
      </w:r>
    </w:p>
    <w:p w:rsidR="00A238FA" w:rsidRPr="0020366B" w:rsidRDefault="00A238FA" w:rsidP="005B01E9">
      <w:pPr>
        <w:pStyle w:val="subsection"/>
      </w:pPr>
      <w:r w:rsidRPr="0020366B">
        <w:tab/>
        <w:t>(3)</w:t>
      </w:r>
      <w:r w:rsidRPr="0020366B">
        <w:tab/>
        <w:t>The Minister must cause the report to be included in the annual report of the Department for that financial year.</w:t>
      </w:r>
    </w:p>
    <w:p w:rsidR="007D7744" w:rsidRPr="0020366B" w:rsidRDefault="0032508C" w:rsidP="005B01E9">
      <w:pPr>
        <w:pStyle w:val="ActHead5"/>
      </w:pPr>
      <w:bookmarkStart w:id="93" w:name="_Toc529955648"/>
      <w:r w:rsidRPr="0020366B">
        <w:rPr>
          <w:rStyle w:val="CharSectno"/>
        </w:rPr>
        <w:t>109</w:t>
      </w:r>
      <w:r w:rsidR="007D7744" w:rsidRPr="0020366B">
        <w:t xml:space="preserve">  Regulations</w:t>
      </w:r>
      <w:bookmarkEnd w:id="93"/>
    </w:p>
    <w:p w:rsidR="007D7744" w:rsidRPr="0020366B" w:rsidRDefault="007D7744" w:rsidP="005B01E9">
      <w:pPr>
        <w:pStyle w:val="subsection"/>
      </w:pPr>
      <w:r w:rsidRPr="0020366B">
        <w:tab/>
      </w:r>
      <w:r w:rsidR="00444A22" w:rsidRPr="0020366B">
        <w:t>(1)</w:t>
      </w:r>
      <w:r w:rsidRPr="0020366B">
        <w:tab/>
        <w:t>The Governor</w:t>
      </w:r>
      <w:r w:rsidR="0020366B">
        <w:noBreakHyphen/>
      </w:r>
      <w:r w:rsidRPr="0020366B">
        <w:t>General may make regulations prescribing matters:</w:t>
      </w:r>
    </w:p>
    <w:p w:rsidR="007D7744" w:rsidRPr="0020366B" w:rsidRDefault="007D7744" w:rsidP="005B01E9">
      <w:pPr>
        <w:pStyle w:val="paragraph"/>
      </w:pPr>
      <w:r w:rsidRPr="0020366B">
        <w:tab/>
        <w:t>(a)</w:t>
      </w:r>
      <w:r w:rsidRPr="0020366B">
        <w:tab/>
        <w:t>required or permitted by this Act to be prescribed; or</w:t>
      </w:r>
    </w:p>
    <w:p w:rsidR="007D7744" w:rsidRPr="0020366B" w:rsidRDefault="007D7744" w:rsidP="005B01E9">
      <w:pPr>
        <w:pStyle w:val="paragraph"/>
      </w:pPr>
      <w:r w:rsidRPr="0020366B">
        <w:tab/>
        <w:t>(b)</w:t>
      </w:r>
      <w:r w:rsidRPr="0020366B">
        <w:tab/>
        <w:t>necessary or convenient to be prescribed for carrying out or giving effect to this Act.</w:t>
      </w:r>
    </w:p>
    <w:p w:rsidR="00444A22" w:rsidRPr="0020366B" w:rsidRDefault="00444A22" w:rsidP="005B01E9">
      <w:pPr>
        <w:pStyle w:val="subsection"/>
      </w:pPr>
      <w:r w:rsidRPr="0020366B">
        <w:tab/>
        <w:t>(2)</w:t>
      </w:r>
      <w:r w:rsidRPr="0020366B">
        <w:tab/>
        <w:t xml:space="preserve">Without limiting </w:t>
      </w:r>
      <w:r w:rsidR="0020366B">
        <w:t>subsection (</w:t>
      </w:r>
      <w:r w:rsidRPr="0020366B">
        <w:t xml:space="preserve">1), </w:t>
      </w:r>
      <w:r w:rsidR="009B7EDB" w:rsidRPr="0020366B">
        <w:t>the regulations may</w:t>
      </w:r>
      <w:r w:rsidR="00655B40" w:rsidRPr="0020366B">
        <w:t>, for the purposes of section</w:t>
      </w:r>
      <w:r w:rsidR="0020366B">
        <w:t> </w:t>
      </w:r>
      <w:r w:rsidR="00655B40" w:rsidRPr="0020366B">
        <w:t xml:space="preserve">46 of the </w:t>
      </w:r>
      <w:r w:rsidR="00655B40" w:rsidRPr="0020366B">
        <w:rPr>
          <w:i/>
        </w:rPr>
        <w:t>Trans</w:t>
      </w:r>
      <w:r w:rsidR="0020366B">
        <w:rPr>
          <w:i/>
        </w:rPr>
        <w:noBreakHyphen/>
      </w:r>
      <w:r w:rsidR="00655B40" w:rsidRPr="0020366B">
        <w:rPr>
          <w:i/>
        </w:rPr>
        <w:t xml:space="preserve">Tasman Mutual Recognition </w:t>
      </w:r>
      <w:r w:rsidR="00655B40" w:rsidRPr="0020366B">
        <w:rPr>
          <w:i/>
        </w:rPr>
        <w:lastRenderedPageBreak/>
        <w:t>Act 1997</w:t>
      </w:r>
      <w:r w:rsidR="00655B40" w:rsidRPr="0020366B">
        <w:t xml:space="preserve">, </w:t>
      </w:r>
      <w:r w:rsidR="002B28AA" w:rsidRPr="0020366B">
        <w:t xml:space="preserve">declare that this Act is </w:t>
      </w:r>
      <w:r w:rsidRPr="0020366B">
        <w:t>exempt from the operation of th</w:t>
      </w:r>
      <w:r w:rsidR="002B28AA" w:rsidRPr="0020366B">
        <w:t>at Act</w:t>
      </w:r>
      <w:r w:rsidRPr="0020366B">
        <w:t>.</w:t>
      </w:r>
    </w:p>
    <w:p w:rsidR="007E39D0" w:rsidRPr="0020366B" w:rsidRDefault="003D2FEF" w:rsidP="005B01E9">
      <w:pPr>
        <w:pStyle w:val="notetext"/>
      </w:pPr>
      <w:r w:rsidRPr="0020366B">
        <w:t>Note:</w:t>
      </w:r>
      <w:r w:rsidRPr="0020366B">
        <w:tab/>
        <w:t xml:space="preserve">The exemption operates for a period of </w:t>
      </w:r>
      <w:r w:rsidR="003D7741" w:rsidRPr="0020366B">
        <w:t xml:space="preserve">up to </w:t>
      </w:r>
      <w:r w:rsidRPr="0020366B">
        <w:t>12 months (see</w:t>
      </w:r>
      <w:r w:rsidR="00DE21E9" w:rsidRPr="0020366B">
        <w:t xml:space="preserve"> subsection</w:t>
      </w:r>
      <w:r w:rsidR="0020366B">
        <w:t> </w:t>
      </w:r>
      <w:r w:rsidR="00DE21E9" w:rsidRPr="0020366B">
        <w:t>46(4) of that Act).</w:t>
      </w:r>
    </w:p>
    <w:p w:rsidR="00A17BCE" w:rsidRPr="0020366B" w:rsidRDefault="00A17BCE" w:rsidP="00704118">
      <w:pPr>
        <w:sectPr w:rsidR="00A17BCE" w:rsidRPr="0020366B" w:rsidSect="00ED4FCE">
          <w:headerReference w:type="even" r:id="rId22"/>
          <w:headerReference w:type="default" r:id="rId23"/>
          <w:footerReference w:type="even" r:id="rId24"/>
          <w:footerReference w:type="default" r:id="rId25"/>
          <w:headerReference w:type="first" r:id="rId26"/>
          <w:footerReference w:type="first" r:id="rId27"/>
          <w:pgSz w:w="11907" w:h="16839"/>
          <w:pgMar w:top="2381" w:right="2409" w:bottom="4252" w:left="2409" w:header="720" w:footer="3402" w:gutter="0"/>
          <w:pgNumType w:start="1"/>
          <w:cols w:space="708"/>
          <w:docGrid w:linePitch="360"/>
        </w:sectPr>
      </w:pPr>
    </w:p>
    <w:p w:rsidR="00A17BCE" w:rsidRPr="0020366B" w:rsidRDefault="00A17BCE" w:rsidP="00A03D2F">
      <w:pPr>
        <w:pStyle w:val="ENotesHeading1"/>
        <w:outlineLvl w:val="9"/>
      </w:pPr>
      <w:bookmarkStart w:id="94" w:name="_Toc529955649"/>
      <w:r w:rsidRPr="0020366B">
        <w:lastRenderedPageBreak/>
        <w:t>Endnotes</w:t>
      </w:r>
      <w:bookmarkEnd w:id="94"/>
    </w:p>
    <w:p w:rsidR="00A21648" w:rsidRPr="0020366B" w:rsidRDefault="00A21648" w:rsidP="009E79FA">
      <w:pPr>
        <w:pStyle w:val="ENotesHeading2"/>
        <w:spacing w:line="240" w:lineRule="auto"/>
        <w:outlineLvl w:val="9"/>
      </w:pPr>
      <w:bookmarkStart w:id="95" w:name="_Toc529955650"/>
      <w:r w:rsidRPr="0020366B">
        <w:t>Endnote 1—About the endnotes</w:t>
      </w:r>
      <w:bookmarkEnd w:id="95"/>
    </w:p>
    <w:p w:rsidR="00A21648" w:rsidRPr="0020366B" w:rsidRDefault="00A21648" w:rsidP="009E79FA">
      <w:pPr>
        <w:spacing w:after="120"/>
      </w:pPr>
      <w:r w:rsidRPr="0020366B">
        <w:t>The endnotes provide information about this compilation and the compiled law.</w:t>
      </w:r>
    </w:p>
    <w:p w:rsidR="00A21648" w:rsidRPr="0020366B" w:rsidRDefault="00A21648" w:rsidP="009E79FA">
      <w:pPr>
        <w:spacing w:after="120"/>
      </w:pPr>
      <w:r w:rsidRPr="0020366B">
        <w:t>The following endnotes are included in every compilation:</w:t>
      </w:r>
    </w:p>
    <w:p w:rsidR="00A21648" w:rsidRPr="0020366B" w:rsidRDefault="00A21648" w:rsidP="009E79FA">
      <w:r w:rsidRPr="0020366B">
        <w:t>Endnote 1—About the endnotes</w:t>
      </w:r>
    </w:p>
    <w:p w:rsidR="00A21648" w:rsidRPr="0020366B" w:rsidRDefault="00A21648" w:rsidP="009E79FA">
      <w:r w:rsidRPr="0020366B">
        <w:t>Endnote 2—Abbreviation key</w:t>
      </w:r>
    </w:p>
    <w:p w:rsidR="00A21648" w:rsidRPr="0020366B" w:rsidRDefault="00A21648" w:rsidP="009E79FA">
      <w:r w:rsidRPr="0020366B">
        <w:t>Endnote 3—Legislation history</w:t>
      </w:r>
    </w:p>
    <w:p w:rsidR="00A21648" w:rsidRPr="0020366B" w:rsidRDefault="00A21648" w:rsidP="009E79FA">
      <w:pPr>
        <w:spacing w:after="120"/>
      </w:pPr>
      <w:r w:rsidRPr="0020366B">
        <w:t>Endnote 4—Amendment history</w:t>
      </w:r>
    </w:p>
    <w:p w:rsidR="00A21648" w:rsidRPr="0020366B" w:rsidRDefault="00A21648" w:rsidP="009E79FA">
      <w:r w:rsidRPr="0020366B">
        <w:rPr>
          <w:b/>
        </w:rPr>
        <w:t>Abbreviation key—Endnote 2</w:t>
      </w:r>
    </w:p>
    <w:p w:rsidR="00A21648" w:rsidRPr="0020366B" w:rsidRDefault="00A21648" w:rsidP="009E79FA">
      <w:pPr>
        <w:spacing w:after="120"/>
      </w:pPr>
      <w:r w:rsidRPr="0020366B">
        <w:t>The abbreviation key sets out abbreviations that may be used in the endnotes.</w:t>
      </w:r>
    </w:p>
    <w:p w:rsidR="00A21648" w:rsidRPr="0020366B" w:rsidRDefault="00A21648" w:rsidP="009E79FA">
      <w:pPr>
        <w:rPr>
          <w:b/>
        </w:rPr>
      </w:pPr>
      <w:r w:rsidRPr="0020366B">
        <w:rPr>
          <w:b/>
        </w:rPr>
        <w:t>Legislation history and amendment history—Endnotes 3 and 4</w:t>
      </w:r>
    </w:p>
    <w:p w:rsidR="00A21648" w:rsidRPr="0020366B" w:rsidRDefault="00A21648" w:rsidP="009E79FA">
      <w:pPr>
        <w:spacing w:after="120"/>
      </w:pPr>
      <w:r w:rsidRPr="0020366B">
        <w:t>Amending laws are annotated in the legislation history and amendment history.</w:t>
      </w:r>
    </w:p>
    <w:p w:rsidR="00A21648" w:rsidRPr="0020366B" w:rsidRDefault="00A21648" w:rsidP="009E79FA">
      <w:pPr>
        <w:spacing w:after="120"/>
      </w:pPr>
      <w:r w:rsidRPr="0020366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A21648" w:rsidRPr="0020366B" w:rsidRDefault="00A21648" w:rsidP="009E79FA">
      <w:pPr>
        <w:spacing w:after="120"/>
      </w:pPr>
      <w:r w:rsidRPr="0020366B">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A21648" w:rsidRPr="0020366B" w:rsidRDefault="00A21648" w:rsidP="009E79FA">
      <w:pPr>
        <w:rPr>
          <w:b/>
        </w:rPr>
      </w:pPr>
      <w:r w:rsidRPr="0020366B">
        <w:rPr>
          <w:b/>
        </w:rPr>
        <w:t>Editorial changes</w:t>
      </w:r>
    </w:p>
    <w:p w:rsidR="00A21648" w:rsidRPr="0020366B" w:rsidRDefault="00A21648" w:rsidP="009E79FA">
      <w:pPr>
        <w:spacing w:after="120"/>
      </w:pPr>
      <w:r w:rsidRPr="0020366B">
        <w:t xml:space="preserve">The </w:t>
      </w:r>
      <w:r w:rsidRPr="0020366B">
        <w:rPr>
          <w:i/>
        </w:rPr>
        <w:t>Legislation Act 2003</w:t>
      </w:r>
      <w:r w:rsidRPr="0020366B">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A21648" w:rsidRPr="0020366B" w:rsidRDefault="00A21648" w:rsidP="009E79FA">
      <w:pPr>
        <w:spacing w:after="120"/>
      </w:pPr>
      <w:r w:rsidRPr="0020366B">
        <w:t xml:space="preserve">If the compilation includes editorial changes, the endnotes include a brief outline of the changes in general terms. Full details of any changes can be obtained from the Office of Parliamentary Counsel. </w:t>
      </w:r>
    </w:p>
    <w:p w:rsidR="00A21648" w:rsidRPr="0020366B" w:rsidRDefault="00A21648" w:rsidP="009E79FA">
      <w:pPr>
        <w:keepNext/>
      </w:pPr>
      <w:r w:rsidRPr="0020366B">
        <w:rPr>
          <w:b/>
        </w:rPr>
        <w:t>Misdescribed amendments</w:t>
      </w:r>
    </w:p>
    <w:p w:rsidR="00A21648" w:rsidRPr="0020366B" w:rsidRDefault="00A21648" w:rsidP="009E79FA">
      <w:pPr>
        <w:spacing w:after="120"/>
      </w:pPr>
      <w:r w:rsidRPr="0020366B">
        <w:t xml:space="preserve">A misdescribed amendment is an amendment that does not accurately describe the amendment to be made. If, despite the misdescription, the amendment can </w:t>
      </w:r>
      <w:r w:rsidRPr="0020366B">
        <w:lastRenderedPageBreak/>
        <w:t xml:space="preserve">be given effect as intended, the amendment is incorporated into the compiled law and the abbreviation “(md)” added to the details of the amendment included in the amendment history. </w:t>
      </w:r>
    </w:p>
    <w:p w:rsidR="00A21648" w:rsidRPr="0020366B" w:rsidRDefault="00A21648" w:rsidP="009E79FA">
      <w:pPr>
        <w:spacing w:before="120"/>
      </w:pPr>
      <w:r w:rsidRPr="0020366B">
        <w:t>If a misdescribed amendment cannot be given effect as intended, the abbreviation “(md not incorp)” is added to the details of the amendment included in the amendment history.</w:t>
      </w:r>
    </w:p>
    <w:p w:rsidR="00D161A4" w:rsidRPr="0020366B" w:rsidRDefault="00D161A4" w:rsidP="00D161A4"/>
    <w:p w:rsidR="00A21648" w:rsidRPr="0020366B" w:rsidRDefault="00A21648" w:rsidP="009E79FA">
      <w:pPr>
        <w:pStyle w:val="ENotesHeading2"/>
        <w:pageBreakBefore/>
        <w:outlineLvl w:val="9"/>
      </w:pPr>
      <w:bookmarkStart w:id="96" w:name="_Toc529955651"/>
      <w:r w:rsidRPr="0020366B">
        <w:lastRenderedPageBreak/>
        <w:t>Endnote 2—Abbreviation key</w:t>
      </w:r>
      <w:bookmarkEnd w:id="96"/>
    </w:p>
    <w:p w:rsidR="00A21648" w:rsidRPr="0020366B" w:rsidRDefault="00A21648" w:rsidP="009E79FA">
      <w:pPr>
        <w:pStyle w:val="Tabletext"/>
      </w:pPr>
    </w:p>
    <w:tbl>
      <w:tblPr>
        <w:tblW w:w="7939" w:type="dxa"/>
        <w:tblInd w:w="108" w:type="dxa"/>
        <w:tblLayout w:type="fixed"/>
        <w:tblLook w:val="0000" w:firstRow="0" w:lastRow="0" w:firstColumn="0" w:lastColumn="0" w:noHBand="0" w:noVBand="0"/>
      </w:tblPr>
      <w:tblGrid>
        <w:gridCol w:w="4253"/>
        <w:gridCol w:w="3686"/>
      </w:tblGrid>
      <w:tr w:rsidR="00A21648" w:rsidRPr="0020366B" w:rsidTr="009E79FA">
        <w:tc>
          <w:tcPr>
            <w:tcW w:w="4253" w:type="dxa"/>
            <w:shd w:val="clear" w:color="auto" w:fill="auto"/>
          </w:tcPr>
          <w:p w:rsidR="00A21648" w:rsidRPr="0020366B" w:rsidRDefault="00A21648" w:rsidP="009E79FA">
            <w:pPr>
              <w:spacing w:before="60"/>
              <w:ind w:left="34"/>
              <w:rPr>
                <w:sz w:val="20"/>
              </w:rPr>
            </w:pPr>
            <w:r w:rsidRPr="0020366B">
              <w:rPr>
                <w:sz w:val="20"/>
              </w:rPr>
              <w:t>ad = added or inserted</w:t>
            </w:r>
          </w:p>
        </w:tc>
        <w:tc>
          <w:tcPr>
            <w:tcW w:w="3686" w:type="dxa"/>
            <w:shd w:val="clear" w:color="auto" w:fill="auto"/>
          </w:tcPr>
          <w:p w:rsidR="00A21648" w:rsidRPr="0020366B" w:rsidRDefault="00A21648" w:rsidP="009E79FA">
            <w:pPr>
              <w:spacing w:before="60"/>
              <w:ind w:left="34"/>
              <w:rPr>
                <w:sz w:val="20"/>
              </w:rPr>
            </w:pPr>
            <w:r w:rsidRPr="0020366B">
              <w:rPr>
                <w:sz w:val="20"/>
              </w:rPr>
              <w:t>o = order(s)</w:t>
            </w:r>
          </w:p>
        </w:tc>
      </w:tr>
      <w:tr w:rsidR="00A21648" w:rsidRPr="0020366B" w:rsidTr="009E79FA">
        <w:tc>
          <w:tcPr>
            <w:tcW w:w="4253" w:type="dxa"/>
            <w:shd w:val="clear" w:color="auto" w:fill="auto"/>
          </w:tcPr>
          <w:p w:rsidR="00A21648" w:rsidRPr="0020366B" w:rsidRDefault="00A21648" w:rsidP="009E79FA">
            <w:pPr>
              <w:spacing w:before="60"/>
              <w:ind w:left="34"/>
              <w:rPr>
                <w:sz w:val="20"/>
              </w:rPr>
            </w:pPr>
            <w:r w:rsidRPr="0020366B">
              <w:rPr>
                <w:sz w:val="20"/>
              </w:rPr>
              <w:t>am = amended</w:t>
            </w:r>
          </w:p>
        </w:tc>
        <w:tc>
          <w:tcPr>
            <w:tcW w:w="3686" w:type="dxa"/>
            <w:shd w:val="clear" w:color="auto" w:fill="auto"/>
          </w:tcPr>
          <w:p w:rsidR="00A21648" w:rsidRPr="0020366B" w:rsidRDefault="00A21648" w:rsidP="009E79FA">
            <w:pPr>
              <w:spacing w:before="60"/>
              <w:ind w:left="34"/>
              <w:rPr>
                <w:sz w:val="20"/>
              </w:rPr>
            </w:pPr>
            <w:r w:rsidRPr="0020366B">
              <w:rPr>
                <w:sz w:val="20"/>
              </w:rPr>
              <w:t>Ord = Ordinance</w:t>
            </w:r>
          </w:p>
        </w:tc>
      </w:tr>
      <w:tr w:rsidR="00A21648" w:rsidRPr="0020366B" w:rsidTr="009E79FA">
        <w:tc>
          <w:tcPr>
            <w:tcW w:w="4253" w:type="dxa"/>
            <w:shd w:val="clear" w:color="auto" w:fill="auto"/>
          </w:tcPr>
          <w:p w:rsidR="00A21648" w:rsidRPr="0020366B" w:rsidRDefault="00A21648" w:rsidP="009E79FA">
            <w:pPr>
              <w:spacing w:before="60"/>
              <w:ind w:left="34"/>
              <w:rPr>
                <w:sz w:val="20"/>
              </w:rPr>
            </w:pPr>
            <w:r w:rsidRPr="0020366B">
              <w:rPr>
                <w:sz w:val="20"/>
              </w:rPr>
              <w:t>amdt = amendment</w:t>
            </w:r>
          </w:p>
        </w:tc>
        <w:tc>
          <w:tcPr>
            <w:tcW w:w="3686" w:type="dxa"/>
            <w:shd w:val="clear" w:color="auto" w:fill="auto"/>
          </w:tcPr>
          <w:p w:rsidR="00A21648" w:rsidRPr="0020366B" w:rsidRDefault="00A21648" w:rsidP="009E79FA">
            <w:pPr>
              <w:spacing w:before="60"/>
              <w:ind w:left="34"/>
              <w:rPr>
                <w:sz w:val="20"/>
              </w:rPr>
            </w:pPr>
            <w:r w:rsidRPr="0020366B">
              <w:rPr>
                <w:sz w:val="20"/>
              </w:rPr>
              <w:t>orig = original</w:t>
            </w:r>
          </w:p>
        </w:tc>
      </w:tr>
      <w:tr w:rsidR="00A21648" w:rsidRPr="0020366B" w:rsidTr="009E79FA">
        <w:tc>
          <w:tcPr>
            <w:tcW w:w="4253" w:type="dxa"/>
            <w:shd w:val="clear" w:color="auto" w:fill="auto"/>
          </w:tcPr>
          <w:p w:rsidR="00A21648" w:rsidRPr="0020366B" w:rsidRDefault="00A21648" w:rsidP="009E79FA">
            <w:pPr>
              <w:spacing w:before="60"/>
              <w:ind w:left="34"/>
              <w:rPr>
                <w:sz w:val="20"/>
              </w:rPr>
            </w:pPr>
            <w:r w:rsidRPr="0020366B">
              <w:rPr>
                <w:sz w:val="20"/>
              </w:rPr>
              <w:t>c = clause(s)</w:t>
            </w:r>
          </w:p>
        </w:tc>
        <w:tc>
          <w:tcPr>
            <w:tcW w:w="3686" w:type="dxa"/>
            <w:shd w:val="clear" w:color="auto" w:fill="auto"/>
          </w:tcPr>
          <w:p w:rsidR="00A21648" w:rsidRPr="0020366B" w:rsidRDefault="00A21648" w:rsidP="009E79FA">
            <w:pPr>
              <w:spacing w:before="60"/>
              <w:ind w:left="34"/>
              <w:rPr>
                <w:sz w:val="20"/>
              </w:rPr>
            </w:pPr>
            <w:r w:rsidRPr="0020366B">
              <w:rPr>
                <w:sz w:val="20"/>
              </w:rPr>
              <w:t>par = paragraph(s)/subparagraph(s)</w:t>
            </w:r>
          </w:p>
        </w:tc>
      </w:tr>
      <w:tr w:rsidR="00A21648" w:rsidRPr="0020366B" w:rsidTr="009E79FA">
        <w:tc>
          <w:tcPr>
            <w:tcW w:w="4253" w:type="dxa"/>
            <w:shd w:val="clear" w:color="auto" w:fill="auto"/>
          </w:tcPr>
          <w:p w:rsidR="00A21648" w:rsidRPr="0020366B" w:rsidRDefault="00A21648" w:rsidP="009E79FA">
            <w:pPr>
              <w:spacing w:before="60"/>
              <w:ind w:left="34"/>
              <w:rPr>
                <w:sz w:val="20"/>
              </w:rPr>
            </w:pPr>
            <w:r w:rsidRPr="0020366B">
              <w:rPr>
                <w:sz w:val="20"/>
              </w:rPr>
              <w:t>C[x] = Compilation No. x</w:t>
            </w:r>
          </w:p>
        </w:tc>
        <w:tc>
          <w:tcPr>
            <w:tcW w:w="3686" w:type="dxa"/>
            <w:shd w:val="clear" w:color="auto" w:fill="auto"/>
          </w:tcPr>
          <w:p w:rsidR="00A21648" w:rsidRPr="0020366B" w:rsidRDefault="00A21648" w:rsidP="009E79FA">
            <w:pPr>
              <w:ind w:left="34"/>
              <w:rPr>
                <w:sz w:val="20"/>
              </w:rPr>
            </w:pPr>
            <w:r w:rsidRPr="0020366B">
              <w:rPr>
                <w:sz w:val="20"/>
              </w:rPr>
              <w:t xml:space="preserve">    /sub</w:t>
            </w:r>
            <w:r w:rsidR="0020366B">
              <w:rPr>
                <w:sz w:val="20"/>
              </w:rPr>
              <w:noBreakHyphen/>
            </w:r>
            <w:r w:rsidRPr="0020366B">
              <w:rPr>
                <w:sz w:val="20"/>
              </w:rPr>
              <w:t>subparagraph(s)</w:t>
            </w:r>
          </w:p>
        </w:tc>
      </w:tr>
      <w:tr w:rsidR="00A21648" w:rsidRPr="0020366B" w:rsidTr="009E79FA">
        <w:tc>
          <w:tcPr>
            <w:tcW w:w="4253" w:type="dxa"/>
            <w:shd w:val="clear" w:color="auto" w:fill="auto"/>
          </w:tcPr>
          <w:p w:rsidR="00A21648" w:rsidRPr="0020366B" w:rsidRDefault="00A21648" w:rsidP="009E79FA">
            <w:pPr>
              <w:spacing w:before="60"/>
              <w:ind w:left="34"/>
              <w:rPr>
                <w:sz w:val="20"/>
              </w:rPr>
            </w:pPr>
            <w:r w:rsidRPr="0020366B">
              <w:rPr>
                <w:sz w:val="20"/>
              </w:rPr>
              <w:t>Ch = Chapter(s)</w:t>
            </w:r>
          </w:p>
        </w:tc>
        <w:tc>
          <w:tcPr>
            <w:tcW w:w="3686" w:type="dxa"/>
            <w:shd w:val="clear" w:color="auto" w:fill="auto"/>
          </w:tcPr>
          <w:p w:rsidR="00A21648" w:rsidRPr="0020366B" w:rsidRDefault="00A21648" w:rsidP="009E79FA">
            <w:pPr>
              <w:spacing w:before="60"/>
              <w:ind w:left="34"/>
              <w:rPr>
                <w:sz w:val="20"/>
              </w:rPr>
            </w:pPr>
            <w:r w:rsidRPr="0020366B">
              <w:rPr>
                <w:sz w:val="20"/>
              </w:rPr>
              <w:t>pres = present</w:t>
            </w:r>
          </w:p>
        </w:tc>
      </w:tr>
      <w:tr w:rsidR="00A21648" w:rsidRPr="0020366B" w:rsidTr="009E79FA">
        <w:tc>
          <w:tcPr>
            <w:tcW w:w="4253" w:type="dxa"/>
            <w:shd w:val="clear" w:color="auto" w:fill="auto"/>
          </w:tcPr>
          <w:p w:rsidR="00A21648" w:rsidRPr="0020366B" w:rsidRDefault="00A21648" w:rsidP="009E79FA">
            <w:pPr>
              <w:spacing w:before="60"/>
              <w:ind w:left="34"/>
              <w:rPr>
                <w:sz w:val="20"/>
              </w:rPr>
            </w:pPr>
            <w:r w:rsidRPr="0020366B">
              <w:rPr>
                <w:sz w:val="20"/>
              </w:rPr>
              <w:t>def = definition(s)</w:t>
            </w:r>
          </w:p>
        </w:tc>
        <w:tc>
          <w:tcPr>
            <w:tcW w:w="3686" w:type="dxa"/>
            <w:shd w:val="clear" w:color="auto" w:fill="auto"/>
          </w:tcPr>
          <w:p w:rsidR="00A21648" w:rsidRPr="0020366B" w:rsidRDefault="00A21648" w:rsidP="009E79FA">
            <w:pPr>
              <w:spacing w:before="60"/>
              <w:ind w:left="34"/>
              <w:rPr>
                <w:sz w:val="20"/>
              </w:rPr>
            </w:pPr>
            <w:r w:rsidRPr="0020366B">
              <w:rPr>
                <w:sz w:val="20"/>
              </w:rPr>
              <w:t>prev = previous</w:t>
            </w:r>
          </w:p>
        </w:tc>
      </w:tr>
      <w:tr w:rsidR="00A21648" w:rsidRPr="0020366B" w:rsidTr="009E79FA">
        <w:tc>
          <w:tcPr>
            <w:tcW w:w="4253" w:type="dxa"/>
            <w:shd w:val="clear" w:color="auto" w:fill="auto"/>
          </w:tcPr>
          <w:p w:rsidR="00A21648" w:rsidRPr="0020366B" w:rsidRDefault="00A21648" w:rsidP="009E79FA">
            <w:pPr>
              <w:spacing w:before="60"/>
              <w:ind w:left="34"/>
              <w:rPr>
                <w:sz w:val="20"/>
              </w:rPr>
            </w:pPr>
            <w:r w:rsidRPr="0020366B">
              <w:rPr>
                <w:sz w:val="20"/>
              </w:rPr>
              <w:t>Dict = Dictionary</w:t>
            </w:r>
          </w:p>
        </w:tc>
        <w:tc>
          <w:tcPr>
            <w:tcW w:w="3686" w:type="dxa"/>
            <w:shd w:val="clear" w:color="auto" w:fill="auto"/>
          </w:tcPr>
          <w:p w:rsidR="00A21648" w:rsidRPr="0020366B" w:rsidRDefault="00A21648" w:rsidP="009E79FA">
            <w:pPr>
              <w:spacing w:before="60"/>
              <w:ind w:left="34"/>
              <w:rPr>
                <w:sz w:val="20"/>
              </w:rPr>
            </w:pPr>
            <w:r w:rsidRPr="0020366B">
              <w:rPr>
                <w:sz w:val="20"/>
              </w:rPr>
              <w:t>(prev…) = previously</w:t>
            </w:r>
          </w:p>
        </w:tc>
      </w:tr>
      <w:tr w:rsidR="00A21648" w:rsidRPr="0020366B" w:rsidTr="009E79FA">
        <w:tc>
          <w:tcPr>
            <w:tcW w:w="4253" w:type="dxa"/>
            <w:shd w:val="clear" w:color="auto" w:fill="auto"/>
          </w:tcPr>
          <w:p w:rsidR="00A21648" w:rsidRPr="0020366B" w:rsidRDefault="00A21648" w:rsidP="009E79FA">
            <w:pPr>
              <w:spacing w:before="60"/>
              <w:ind w:left="34"/>
              <w:rPr>
                <w:sz w:val="20"/>
              </w:rPr>
            </w:pPr>
            <w:r w:rsidRPr="0020366B">
              <w:rPr>
                <w:sz w:val="20"/>
              </w:rPr>
              <w:t>disallowed = disallowed by Parliament</w:t>
            </w:r>
          </w:p>
        </w:tc>
        <w:tc>
          <w:tcPr>
            <w:tcW w:w="3686" w:type="dxa"/>
            <w:shd w:val="clear" w:color="auto" w:fill="auto"/>
          </w:tcPr>
          <w:p w:rsidR="00A21648" w:rsidRPr="0020366B" w:rsidRDefault="00A21648" w:rsidP="009E79FA">
            <w:pPr>
              <w:spacing w:before="60"/>
              <w:ind w:left="34"/>
              <w:rPr>
                <w:sz w:val="20"/>
              </w:rPr>
            </w:pPr>
            <w:r w:rsidRPr="0020366B">
              <w:rPr>
                <w:sz w:val="20"/>
              </w:rPr>
              <w:t>Pt = Part(s)</w:t>
            </w:r>
          </w:p>
        </w:tc>
      </w:tr>
      <w:tr w:rsidR="00A21648" w:rsidRPr="0020366B" w:rsidTr="009E79FA">
        <w:tc>
          <w:tcPr>
            <w:tcW w:w="4253" w:type="dxa"/>
            <w:shd w:val="clear" w:color="auto" w:fill="auto"/>
          </w:tcPr>
          <w:p w:rsidR="00A21648" w:rsidRPr="0020366B" w:rsidRDefault="00A21648" w:rsidP="009E79FA">
            <w:pPr>
              <w:spacing w:before="60"/>
              <w:ind w:left="34"/>
              <w:rPr>
                <w:sz w:val="20"/>
              </w:rPr>
            </w:pPr>
            <w:r w:rsidRPr="0020366B">
              <w:rPr>
                <w:sz w:val="20"/>
              </w:rPr>
              <w:t>Div = Division(s)</w:t>
            </w:r>
          </w:p>
        </w:tc>
        <w:tc>
          <w:tcPr>
            <w:tcW w:w="3686" w:type="dxa"/>
            <w:shd w:val="clear" w:color="auto" w:fill="auto"/>
          </w:tcPr>
          <w:p w:rsidR="00A21648" w:rsidRPr="0020366B" w:rsidRDefault="00A21648" w:rsidP="009E79FA">
            <w:pPr>
              <w:spacing w:before="60"/>
              <w:ind w:left="34"/>
              <w:rPr>
                <w:sz w:val="20"/>
              </w:rPr>
            </w:pPr>
            <w:r w:rsidRPr="0020366B">
              <w:rPr>
                <w:sz w:val="20"/>
              </w:rPr>
              <w:t>r = regulation(s)/rule(s)</w:t>
            </w:r>
          </w:p>
        </w:tc>
      </w:tr>
      <w:tr w:rsidR="00A21648" w:rsidRPr="0020366B" w:rsidTr="009E79FA">
        <w:tc>
          <w:tcPr>
            <w:tcW w:w="4253" w:type="dxa"/>
            <w:shd w:val="clear" w:color="auto" w:fill="auto"/>
          </w:tcPr>
          <w:p w:rsidR="00A21648" w:rsidRPr="0020366B" w:rsidRDefault="00A21648" w:rsidP="009E79FA">
            <w:pPr>
              <w:spacing w:before="60"/>
              <w:ind w:left="34"/>
              <w:rPr>
                <w:sz w:val="20"/>
              </w:rPr>
            </w:pPr>
            <w:r w:rsidRPr="0020366B">
              <w:rPr>
                <w:sz w:val="20"/>
              </w:rPr>
              <w:t>ed = editorial change</w:t>
            </w:r>
          </w:p>
        </w:tc>
        <w:tc>
          <w:tcPr>
            <w:tcW w:w="3686" w:type="dxa"/>
            <w:shd w:val="clear" w:color="auto" w:fill="auto"/>
          </w:tcPr>
          <w:p w:rsidR="00A21648" w:rsidRPr="0020366B" w:rsidRDefault="00A21648" w:rsidP="009E79FA">
            <w:pPr>
              <w:spacing w:before="60"/>
              <w:ind w:left="34"/>
              <w:rPr>
                <w:sz w:val="20"/>
              </w:rPr>
            </w:pPr>
            <w:r w:rsidRPr="0020366B">
              <w:rPr>
                <w:sz w:val="20"/>
              </w:rPr>
              <w:t>reloc = relocated</w:t>
            </w:r>
          </w:p>
        </w:tc>
      </w:tr>
      <w:tr w:rsidR="00A21648" w:rsidRPr="0020366B" w:rsidTr="009E79FA">
        <w:tc>
          <w:tcPr>
            <w:tcW w:w="4253" w:type="dxa"/>
            <w:shd w:val="clear" w:color="auto" w:fill="auto"/>
          </w:tcPr>
          <w:p w:rsidR="00A21648" w:rsidRPr="0020366B" w:rsidRDefault="00A21648" w:rsidP="009E79FA">
            <w:pPr>
              <w:spacing w:before="60"/>
              <w:ind w:left="34"/>
              <w:rPr>
                <w:sz w:val="20"/>
              </w:rPr>
            </w:pPr>
            <w:r w:rsidRPr="0020366B">
              <w:rPr>
                <w:sz w:val="20"/>
              </w:rPr>
              <w:t>exp = expires/expired or ceases/ceased to have</w:t>
            </w:r>
          </w:p>
        </w:tc>
        <w:tc>
          <w:tcPr>
            <w:tcW w:w="3686" w:type="dxa"/>
            <w:shd w:val="clear" w:color="auto" w:fill="auto"/>
          </w:tcPr>
          <w:p w:rsidR="00A21648" w:rsidRPr="0020366B" w:rsidRDefault="00A21648" w:rsidP="009E79FA">
            <w:pPr>
              <w:spacing w:before="60"/>
              <w:ind w:left="34"/>
              <w:rPr>
                <w:sz w:val="20"/>
              </w:rPr>
            </w:pPr>
            <w:r w:rsidRPr="0020366B">
              <w:rPr>
                <w:sz w:val="20"/>
              </w:rPr>
              <w:t>renum = renumbered</w:t>
            </w:r>
          </w:p>
        </w:tc>
      </w:tr>
      <w:tr w:rsidR="00A21648" w:rsidRPr="0020366B" w:rsidTr="009E79FA">
        <w:tc>
          <w:tcPr>
            <w:tcW w:w="4253" w:type="dxa"/>
            <w:shd w:val="clear" w:color="auto" w:fill="auto"/>
          </w:tcPr>
          <w:p w:rsidR="00A21648" w:rsidRPr="0020366B" w:rsidRDefault="00A21648" w:rsidP="009E79FA">
            <w:pPr>
              <w:ind w:left="34"/>
              <w:rPr>
                <w:sz w:val="20"/>
              </w:rPr>
            </w:pPr>
            <w:r w:rsidRPr="0020366B">
              <w:rPr>
                <w:sz w:val="20"/>
              </w:rPr>
              <w:t xml:space="preserve">    effect</w:t>
            </w:r>
          </w:p>
        </w:tc>
        <w:tc>
          <w:tcPr>
            <w:tcW w:w="3686" w:type="dxa"/>
            <w:shd w:val="clear" w:color="auto" w:fill="auto"/>
          </w:tcPr>
          <w:p w:rsidR="00A21648" w:rsidRPr="0020366B" w:rsidRDefault="00A21648" w:rsidP="009E79FA">
            <w:pPr>
              <w:spacing w:before="60"/>
              <w:ind w:left="34"/>
              <w:rPr>
                <w:sz w:val="20"/>
              </w:rPr>
            </w:pPr>
            <w:r w:rsidRPr="0020366B">
              <w:rPr>
                <w:sz w:val="20"/>
              </w:rPr>
              <w:t>rep = repealed</w:t>
            </w:r>
          </w:p>
        </w:tc>
      </w:tr>
      <w:tr w:rsidR="00A21648" w:rsidRPr="0020366B" w:rsidTr="009E79FA">
        <w:tc>
          <w:tcPr>
            <w:tcW w:w="4253" w:type="dxa"/>
            <w:shd w:val="clear" w:color="auto" w:fill="auto"/>
          </w:tcPr>
          <w:p w:rsidR="00A21648" w:rsidRPr="0020366B" w:rsidRDefault="00A21648" w:rsidP="009E79FA">
            <w:pPr>
              <w:spacing w:before="60"/>
              <w:ind w:left="34"/>
              <w:rPr>
                <w:sz w:val="20"/>
              </w:rPr>
            </w:pPr>
            <w:r w:rsidRPr="0020366B">
              <w:rPr>
                <w:sz w:val="20"/>
              </w:rPr>
              <w:t>F = Federal Register of Legislation</w:t>
            </w:r>
          </w:p>
        </w:tc>
        <w:tc>
          <w:tcPr>
            <w:tcW w:w="3686" w:type="dxa"/>
            <w:shd w:val="clear" w:color="auto" w:fill="auto"/>
          </w:tcPr>
          <w:p w:rsidR="00A21648" w:rsidRPr="0020366B" w:rsidRDefault="00A21648" w:rsidP="009E79FA">
            <w:pPr>
              <w:spacing w:before="60"/>
              <w:ind w:left="34"/>
              <w:rPr>
                <w:sz w:val="20"/>
              </w:rPr>
            </w:pPr>
            <w:r w:rsidRPr="0020366B">
              <w:rPr>
                <w:sz w:val="20"/>
              </w:rPr>
              <w:t>rs = repealed and substituted</w:t>
            </w:r>
          </w:p>
        </w:tc>
      </w:tr>
      <w:tr w:rsidR="00A21648" w:rsidRPr="0020366B" w:rsidTr="009E79FA">
        <w:tc>
          <w:tcPr>
            <w:tcW w:w="4253" w:type="dxa"/>
            <w:shd w:val="clear" w:color="auto" w:fill="auto"/>
          </w:tcPr>
          <w:p w:rsidR="00A21648" w:rsidRPr="0020366B" w:rsidRDefault="00A21648" w:rsidP="009E79FA">
            <w:pPr>
              <w:spacing w:before="60"/>
              <w:ind w:left="34"/>
              <w:rPr>
                <w:sz w:val="20"/>
              </w:rPr>
            </w:pPr>
            <w:r w:rsidRPr="0020366B">
              <w:rPr>
                <w:sz w:val="20"/>
              </w:rPr>
              <w:t>gaz = gazette</w:t>
            </w:r>
          </w:p>
        </w:tc>
        <w:tc>
          <w:tcPr>
            <w:tcW w:w="3686" w:type="dxa"/>
            <w:shd w:val="clear" w:color="auto" w:fill="auto"/>
          </w:tcPr>
          <w:p w:rsidR="00A21648" w:rsidRPr="0020366B" w:rsidRDefault="00A21648" w:rsidP="009E79FA">
            <w:pPr>
              <w:spacing w:before="60"/>
              <w:ind w:left="34"/>
              <w:rPr>
                <w:sz w:val="20"/>
              </w:rPr>
            </w:pPr>
            <w:r w:rsidRPr="0020366B">
              <w:rPr>
                <w:sz w:val="20"/>
              </w:rPr>
              <w:t>s = section(s)/subsection(s)</w:t>
            </w:r>
          </w:p>
        </w:tc>
      </w:tr>
      <w:tr w:rsidR="00A21648" w:rsidRPr="0020366B" w:rsidTr="009E79FA">
        <w:tc>
          <w:tcPr>
            <w:tcW w:w="4253" w:type="dxa"/>
            <w:shd w:val="clear" w:color="auto" w:fill="auto"/>
          </w:tcPr>
          <w:p w:rsidR="00A21648" w:rsidRPr="0020366B" w:rsidRDefault="00A21648" w:rsidP="009E79FA">
            <w:pPr>
              <w:spacing w:before="60"/>
              <w:ind w:left="34"/>
              <w:rPr>
                <w:sz w:val="20"/>
              </w:rPr>
            </w:pPr>
            <w:r w:rsidRPr="0020366B">
              <w:rPr>
                <w:sz w:val="20"/>
              </w:rPr>
              <w:t xml:space="preserve">LA = </w:t>
            </w:r>
            <w:r w:rsidRPr="0020366B">
              <w:rPr>
                <w:i/>
                <w:sz w:val="20"/>
              </w:rPr>
              <w:t>Legislation Act 2003</w:t>
            </w:r>
          </w:p>
        </w:tc>
        <w:tc>
          <w:tcPr>
            <w:tcW w:w="3686" w:type="dxa"/>
            <w:shd w:val="clear" w:color="auto" w:fill="auto"/>
          </w:tcPr>
          <w:p w:rsidR="00A21648" w:rsidRPr="0020366B" w:rsidRDefault="00A21648" w:rsidP="009E79FA">
            <w:pPr>
              <w:spacing w:before="60"/>
              <w:ind w:left="34"/>
              <w:rPr>
                <w:sz w:val="20"/>
              </w:rPr>
            </w:pPr>
            <w:r w:rsidRPr="0020366B">
              <w:rPr>
                <w:sz w:val="20"/>
              </w:rPr>
              <w:t>Sch = Schedule(s)</w:t>
            </w:r>
          </w:p>
        </w:tc>
      </w:tr>
      <w:tr w:rsidR="00A21648" w:rsidRPr="0020366B" w:rsidTr="009E79FA">
        <w:tc>
          <w:tcPr>
            <w:tcW w:w="4253" w:type="dxa"/>
            <w:shd w:val="clear" w:color="auto" w:fill="auto"/>
          </w:tcPr>
          <w:p w:rsidR="00A21648" w:rsidRPr="0020366B" w:rsidRDefault="00A21648" w:rsidP="009E79FA">
            <w:pPr>
              <w:spacing w:before="60"/>
              <w:ind w:left="34"/>
              <w:rPr>
                <w:sz w:val="20"/>
              </w:rPr>
            </w:pPr>
            <w:r w:rsidRPr="0020366B">
              <w:rPr>
                <w:sz w:val="20"/>
              </w:rPr>
              <w:t xml:space="preserve">LIA = </w:t>
            </w:r>
            <w:r w:rsidRPr="0020366B">
              <w:rPr>
                <w:i/>
                <w:sz w:val="20"/>
              </w:rPr>
              <w:t>Legislative Instruments Act 2003</w:t>
            </w:r>
          </w:p>
        </w:tc>
        <w:tc>
          <w:tcPr>
            <w:tcW w:w="3686" w:type="dxa"/>
            <w:shd w:val="clear" w:color="auto" w:fill="auto"/>
          </w:tcPr>
          <w:p w:rsidR="00A21648" w:rsidRPr="0020366B" w:rsidRDefault="00A21648" w:rsidP="009E79FA">
            <w:pPr>
              <w:spacing w:before="60"/>
              <w:ind w:left="34"/>
              <w:rPr>
                <w:sz w:val="20"/>
              </w:rPr>
            </w:pPr>
            <w:r w:rsidRPr="0020366B">
              <w:rPr>
                <w:sz w:val="20"/>
              </w:rPr>
              <w:t>Sdiv = Subdivision(s)</w:t>
            </w:r>
          </w:p>
        </w:tc>
      </w:tr>
      <w:tr w:rsidR="00A21648" w:rsidRPr="0020366B" w:rsidTr="009E79FA">
        <w:tc>
          <w:tcPr>
            <w:tcW w:w="4253" w:type="dxa"/>
            <w:shd w:val="clear" w:color="auto" w:fill="auto"/>
          </w:tcPr>
          <w:p w:rsidR="00A21648" w:rsidRPr="0020366B" w:rsidRDefault="00A21648" w:rsidP="009E79FA">
            <w:pPr>
              <w:spacing w:before="60"/>
              <w:ind w:left="34"/>
              <w:rPr>
                <w:sz w:val="20"/>
              </w:rPr>
            </w:pPr>
            <w:r w:rsidRPr="0020366B">
              <w:rPr>
                <w:sz w:val="20"/>
              </w:rPr>
              <w:t>(md) = misdescribed amendment can be given</w:t>
            </w:r>
          </w:p>
        </w:tc>
        <w:tc>
          <w:tcPr>
            <w:tcW w:w="3686" w:type="dxa"/>
            <w:shd w:val="clear" w:color="auto" w:fill="auto"/>
          </w:tcPr>
          <w:p w:rsidR="00A21648" w:rsidRPr="0020366B" w:rsidRDefault="00A21648" w:rsidP="009E79FA">
            <w:pPr>
              <w:spacing w:before="60"/>
              <w:ind w:left="34"/>
              <w:rPr>
                <w:sz w:val="20"/>
              </w:rPr>
            </w:pPr>
            <w:r w:rsidRPr="0020366B">
              <w:rPr>
                <w:sz w:val="20"/>
              </w:rPr>
              <w:t>SLI = Select Legislative Instrument</w:t>
            </w:r>
          </w:p>
        </w:tc>
      </w:tr>
      <w:tr w:rsidR="00A21648" w:rsidRPr="0020366B" w:rsidTr="009E79FA">
        <w:tc>
          <w:tcPr>
            <w:tcW w:w="4253" w:type="dxa"/>
            <w:shd w:val="clear" w:color="auto" w:fill="auto"/>
          </w:tcPr>
          <w:p w:rsidR="00A21648" w:rsidRPr="0020366B" w:rsidRDefault="00A21648" w:rsidP="009E79FA">
            <w:pPr>
              <w:ind w:left="34"/>
              <w:rPr>
                <w:sz w:val="20"/>
              </w:rPr>
            </w:pPr>
            <w:r w:rsidRPr="0020366B">
              <w:rPr>
                <w:sz w:val="20"/>
              </w:rPr>
              <w:t xml:space="preserve">    effect</w:t>
            </w:r>
          </w:p>
        </w:tc>
        <w:tc>
          <w:tcPr>
            <w:tcW w:w="3686" w:type="dxa"/>
            <w:shd w:val="clear" w:color="auto" w:fill="auto"/>
          </w:tcPr>
          <w:p w:rsidR="00A21648" w:rsidRPr="0020366B" w:rsidRDefault="00A21648" w:rsidP="009E79FA">
            <w:pPr>
              <w:spacing w:before="60"/>
              <w:ind w:left="34"/>
              <w:rPr>
                <w:sz w:val="20"/>
              </w:rPr>
            </w:pPr>
            <w:r w:rsidRPr="0020366B">
              <w:rPr>
                <w:sz w:val="20"/>
              </w:rPr>
              <w:t>SR = Statutory Rules</w:t>
            </w:r>
          </w:p>
        </w:tc>
      </w:tr>
      <w:tr w:rsidR="00A21648" w:rsidRPr="0020366B" w:rsidTr="009E79FA">
        <w:tc>
          <w:tcPr>
            <w:tcW w:w="4253" w:type="dxa"/>
            <w:shd w:val="clear" w:color="auto" w:fill="auto"/>
          </w:tcPr>
          <w:p w:rsidR="00A21648" w:rsidRPr="0020366B" w:rsidRDefault="00A21648" w:rsidP="009E79FA">
            <w:pPr>
              <w:spacing w:before="60"/>
              <w:ind w:left="34"/>
              <w:rPr>
                <w:sz w:val="20"/>
              </w:rPr>
            </w:pPr>
            <w:r w:rsidRPr="0020366B">
              <w:rPr>
                <w:sz w:val="20"/>
              </w:rPr>
              <w:t>(md not incorp) = misdescribed amendment</w:t>
            </w:r>
          </w:p>
        </w:tc>
        <w:tc>
          <w:tcPr>
            <w:tcW w:w="3686" w:type="dxa"/>
            <w:shd w:val="clear" w:color="auto" w:fill="auto"/>
          </w:tcPr>
          <w:p w:rsidR="00A21648" w:rsidRPr="0020366B" w:rsidRDefault="00A21648" w:rsidP="009E79FA">
            <w:pPr>
              <w:spacing w:before="60"/>
              <w:ind w:left="34"/>
              <w:rPr>
                <w:sz w:val="20"/>
              </w:rPr>
            </w:pPr>
            <w:r w:rsidRPr="0020366B">
              <w:rPr>
                <w:sz w:val="20"/>
              </w:rPr>
              <w:t>Sub</w:t>
            </w:r>
            <w:r w:rsidR="0020366B">
              <w:rPr>
                <w:sz w:val="20"/>
              </w:rPr>
              <w:noBreakHyphen/>
            </w:r>
            <w:r w:rsidRPr="0020366B">
              <w:rPr>
                <w:sz w:val="20"/>
              </w:rPr>
              <w:t>Ch = Sub</w:t>
            </w:r>
            <w:r w:rsidR="0020366B">
              <w:rPr>
                <w:sz w:val="20"/>
              </w:rPr>
              <w:noBreakHyphen/>
            </w:r>
            <w:r w:rsidRPr="0020366B">
              <w:rPr>
                <w:sz w:val="20"/>
              </w:rPr>
              <w:t>Chapter(s)</w:t>
            </w:r>
          </w:p>
        </w:tc>
      </w:tr>
      <w:tr w:rsidR="00A21648" w:rsidRPr="0020366B" w:rsidTr="009E79FA">
        <w:tc>
          <w:tcPr>
            <w:tcW w:w="4253" w:type="dxa"/>
            <w:shd w:val="clear" w:color="auto" w:fill="auto"/>
          </w:tcPr>
          <w:p w:rsidR="00A21648" w:rsidRPr="0020366B" w:rsidRDefault="00A21648" w:rsidP="009E79FA">
            <w:pPr>
              <w:ind w:left="34"/>
              <w:rPr>
                <w:sz w:val="20"/>
              </w:rPr>
            </w:pPr>
            <w:r w:rsidRPr="0020366B">
              <w:rPr>
                <w:sz w:val="20"/>
              </w:rPr>
              <w:t xml:space="preserve">    cannot be given effect</w:t>
            </w:r>
          </w:p>
        </w:tc>
        <w:tc>
          <w:tcPr>
            <w:tcW w:w="3686" w:type="dxa"/>
            <w:shd w:val="clear" w:color="auto" w:fill="auto"/>
          </w:tcPr>
          <w:p w:rsidR="00A21648" w:rsidRPr="0020366B" w:rsidRDefault="00A21648" w:rsidP="009E79FA">
            <w:pPr>
              <w:spacing w:before="60"/>
              <w:ind w:left="34"/>
              <w:rPr>
                <w:sz w:val="20"/>
              </w:rPr>
            </w:pPr>
            <w:r w:rsidRPr="0020366B">
              <w:rPr>
                <w:sz w:val="20"/>
              </w:rPr>
              <w:t>SubPt = Subpart(s)</w:t>
            </w:r>
          </w:p>
        </w:tc>
      </w:tr>
      <w:tr w:rsidR="00A21648" w:rsidRPr="0020366B" w:rsidTr="009E79FA">
        <w:tc>
          <w:tcPr>
            <w:tcW w:w="4253" w:type="dxa"/>
            <w:shd w:val="clear" w:color="auto" w:fill="auto"/>
          </w:tcPr>
          <w:p w:rsidR="00A21648" w:rsidRPr="0020366B" w:rsidRDefault="00A21648" w:rsidP="009E79FA">
            <w:pPr>
              <w:spacing w:before="60"/>
              <w:ind w:left="34"/>
              <w:rPr>
                <w:sz w:val="20"/>
              </w:rPr>
            </w:pPr>
            <w:r w:rsidRPr="0020366B">
              <w:rPr>
                <w:sz w:val="20"/>
              </w:rPr>
              <w:t>mod = modified/modification</w:t>
            </w:r>
          </w:p>
        </w:tc>
        <w:tc>
          <w:tcPr>
            <w:tcW w:w="3686" w:type="dxa"/>
            <w:shd w:val="clear" w:color="auto" w:fill="auto"/>
          </w:tcPr>
          <w:p w:rsidR="00A21648" w:rsidRPr="0020366B" w:rsidRDefault="00A21648" w:rsidP="009E79FA">
            <w:pPr>
              <w:spacing w:before="60"/>
              <w:ind w:left="34"/>
              <w:rPr>
                <w:sz w:val="20"/>
              </w:rPr>
            </w:pPr>
            <w:r w:rsidRPr="0020366B">
              <w:rPr>
                <w:sz w:val="20"/>
                <w:u w:val="single"/>
              </w:rPr>
              <w:t>underlining</w:t>
            </w:r>
            <w:r w:rsidRPr="0020366B">
              <w:rPr>
                <w:sz w:val="20"/>
              </w:rPr>
              <w:t xml:space="preserve"> = whole or part not</w:t>
            </w:r>
          </w:p>
        </w:tc>
      </w:tr>
      <w:tr w:rsidR="00A21648" w:rsidRPr="0020366B" w:rsidTr="009E79FA">
        <w:tc>
          <w:tcPr>
            <w:tcW w:w="4253" w:type="dxa"/>
            <w:shd w:val="clear" w:color="auto" w:fill="auto"/>
          </w:tcPr>
          <w:p w:rsidR="00A21648" w:rsidRPr="0020366B" w:rsidRDefault="00A21648" w:rsidP="009E79FA">
            <w:pPr>
              <w:spacing w:before="60"/>
              <w:ind w:left="34"/>
              <w:rPr>
                <w:sz w:val="20"/>
              </w:rPr>
            </w:pPr>
            <w:r w:rsidRPr="0020366B">
              <w:rPr>
                <w:sz w:val="20"/>
              </w:rPr>
              <w:t>No. = Number(s)</w:t>
            </w:r>
          </w:p>
        </w:tc>
        <w:tc>
          <w:tcPr>
            <w:tcW w:w="3686" w:type="dxa"/>
            <w:shd w:val="clear" w:color="auto" w:fill="auto"/>
          </w:tcPr>
          <w:p w:rsidR="00A21648" w:rsidRPr="0020366B" w:rsidRDefault="00A21648" w:rsidP="009E79FA">
            <w:pPr>
              <w:ind w:left="34"/>
              <w:rPr>
                <w:sz w:val="20"/>
              </w:rPr>
            </w:pPr>
            <w:r w:rsidRPr="0020366B">
              <w:rPr>
                <w:sz w:val="20"/>
              </w:rPr>
              <w:t xml:space="preserve">    commenced or to be commenced</w:t>
            </w:r>
          </w:p>
        </w:tc>
      </w:tr>
    </w:tbl>
    <w:p w:rsidR="00A21648" w:rsidRPr="0020366B" w:rsidRDefault="00A21648" w:rsidP="009E79FA">
      <w:pPr>
        <w:pStyle w:val="Tabletext"/>
      </w:pPr>
    </w:p>
    <w:p w:rsidR="00A21648" w:rsidRPr="0020366B" w:rsidRDefault="00A21648" w:rsidP="007E319D">
      <w:pPr>
        <w:pStyle w:val="ENotesHeading2"/>
        <w:pageBreakBefore/>
        <w:outlineLvl w:val="9"/>
      </w:pPr>
      <w:bookmarkStart w:id="97" w:name="_Toc529955652"/>
      <w:r w:rsidRPr="0020366B">
        <w:lastRenderedPageBreak/>
        <w:t>Endnote 3—Legislation history</w:t>
      </w:r>
      <w:bookmarkEnd w:id="97"/>
    </w:p>
    <w:p w:rsidR="00A21648" w:rsidRPr="0020366B" w:rsidRDefault="00A21648" w:rsidP="00A2164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A21648" w:rsidRPr="0020366B" w:rsidTr="009E79FA">
        <w:trPr>
          <w:cantSplit/>
          <w:tblHeader/>
        </w:trPr>
        <w:tc>
          <w:tcPr>
            <w:tcW w:w="1838" w:type="dxa"/>
            <w:tcBorders>
              <w:top w:val="single" w:sz="12" w:space="0" w:color="auto"/>
              <w:bottom w:val="single" w:sz="12" w:space="0" w:color="auto"/>
            </w:tcBorders>
            <w:shd w:val="clear" w:color="auto" w:fill="auto"/>
          </w:tcPr>
          <w:p w:rsidR="00A21648" w:rsidRPr="0020366B" w:rsidRDefault="00A21648" w:rsidP="009E79FA">
            <w:pPr>
              <w:pStyle w:val="ENoteTableHeading"/>
            </w:pPr>
            <w:r w:rsidRPr="0020366B">
              <w:t>Act</w:t>
            </w:r>
          </w:p>
        </w:tc>
        <w:tc>
          <w:tcPr>
            <w:tcW w:w="992" w:type="dxa"/>
            <w:tcBorders>
              <w:top w:val="single" w:sz="12" w:space="0" w:color="auto"/>
              <w:bottom w:val="single" w:sz="12" w:space="0" w:color="auto"/>
            </w:tcBorders>
            <w:shd w:val="clear" w:color="auto" w:fill="auto"/>
          </w:tcPr>
          <w:p w:rsidR="00A21648" w:rsidRPr="0020366B" w:rsidRDefault="00A21648" w:rsidP="009E79FA">
            <w:pPr>
              <w:pStyle w:val="ENoteTableHeading"/>
            </w:pPr>
            <w:r w:rsidRPr="0020366B">
              <w:t>Number and year</w:t>
            </w:r>
          </w:p>
        </w:tc>
        <w:tc>
          <w:tcPr>
            <w:tcW w:w="993" w:type="dxa"/>
            <w:tcBorders>
              <w:top w:val="single" w:sz="12" w:space="0" w:color="auto"/>
              <w:bottom w:val="single" w:sz="12" w:space="0" w:color="auto"/>
            </w:tcBorders>
            <w:shd w:val="clear" w:color="auto" w:fill="auto"/>
          </w:tcPr>
          <w:p w:rsidR="00A21648" w:rsidRPr="0020366B" w:rsidRDefault="00097AE6" w:rsidP="009E79FA">
            <w:pPr>
              <w:pStyle w:val="ENoteTableHeading"/>
            </w:pPr>
            <w:r w:rsidRPr="0020366B">
              <w:t>Assent</w:t>
            </w:r>
          </w:p>
        </w:tc>
        <w:tc>
          <w:tcPr>
            <w:tcW w:w="1845" w:type="dxa"/>
            <w:tcBorders>
              <w:top w:val="single" w:sz="12" w:space="0" w:color="auto"/>
              <w:bottom w:val="single" w:sz="12" w:space="0" w:color="auto"/>
            </w:tcBorders>
            <w:shd w:val="clear" w:color="auto" w:fill="auto"/>
          </w:tcPr>
          <w:p w:rsidR="00A21648" w:rsidRPr="0020366B" w:rsidRDefault="00097AE6" w:rsidP="009E79FA">
            <w:pPr>
              <w:pStyle w:val="ENoteTableHeading"/>
            </w:pPr>
            <w:r w:rsidRPr="0020366B">
              <w:t>Commencement</w:t>
            </w:r>
          </w:p>
        </w:tc>
        <w:tc>
          <w:tcPr>
            <w:tcW w:w="1417" w:type="dxa"/>
            <w:tcBorders>
              <w:top w:val="single" w:sz="12" w:space="0" w:color="auto"/>
              <w:bottom w:val="single" w:sz="12" w:space="0" w:color="auto"/>
            </w:tcBorders>
            <w:shd w:val="clear" w:color="auto" w:fill="auto"/>
          </w:tcPr>
          <w:p w:rsidR="00A21648" w:rsidRPr="0020366B" w:rsidRDefault="00A21648" w:rsidP="009E79FA">
            <w:pPr>
              <w:pStyle w:val="ENoteTableHeading"/>
            </w:pPr>
            <w:r w:rsidRPr="0020366B">
              <w:t>Application, saving and transitional provisions</w:t>
            </w:r>
          </w:p>
        </w:tc>
      </w:tr>
      <w:tr w:rsidR="00A21648" w:rsidRPr="0020366B" w:rsidTr="00D161A4">
        <w:trPr>
          <w:cantSplit/>
        </w:trPr>
        <w:tc>
          <w:tcPr>
            <w:tcW w:w="1838" w:type="dxa"/>
            <w:tcBorders>
              <w:top w:val="single" w:sz="12" w:space="0" w:color="auto"/>
              <w:bottom w:val="single" w:sz="4" w:space="0" w:color="auto"/>
            </w:tcBorders>
            <w:shd w:val="clear" w:color="auto" w:fill="auto"/>
          </w:tcPr>
          <w:p w:rsidR="00A21648" w:rsidRPr="0020366B" w:rsidRDefault="00A21648" w:rsidP="009E79FA">
            <w:pPr>
              <w:pStyle w:val="ENoteTableText"/>
            </w:pPr>
            <w:r w:rsidRPr="0020366B">
              <w:t>Tobacco Plain Packaging Act 2011</w:t>
            </w:r>
          </w:p>
        </w:tc>
        <w:tc>
          <w:tcPr>
            <w:tcW w:w="992" w:type="dxa"/>
            <w:tcBorders>
              <w:top w:val="single" w:sz="12" w:space="0" w:color="auto"/>
              <w:bottom w:val="single" w:sz="4" w:space="0" w:color="auto"/>
            </w:tcBorders>
            <w:shd w:val="clear" w:color="auto" w:fill="auto"/>
          </w:tcPr>
          <w:p w:rsidR="00A21648" w:rsidRPr="0020366B" w:rsidRDefault="00A21648" w:rsidP="009E79FA">
            <w:pPr>
              <w:pStyle w:val="ENoteTableText"/>
            </w:pPr>
            <w:r w:rsidRPr="0020366B">
              <w:t>148, 2011</w:t>
            </w:r>
          </w:p>
        </w:tc>
        <w:tc>
          <w:tcPr>
            <w:tcW w:w="993" w:type="dxa"/>
            <w:tcBorders>
              <w:top w:val="single" w:sz="12" w:space="0" w:color="auto"/>
              <w:bottom w:val="single" w:sz="4" w:space="0" w:color="auto"/>
            </w:tcBorders>
            <w:shd w:val="clear" w:color="auto" w:fill="auto"/>
          </w:tcPr>
          <w:p w:rsidR="00A21648" w:rsidRPr="0020366B" w:rsidRDefault="00A21648" w:rsidP="009E79FA">
            <w:pPr>
              <w:pStyle w:val="ENoteTableText"/>
            </w:pPr>
            <w:r w:rsidRPr="0020366B">
              <w:t>1 Dec 2011</w:t>
            </w:r>
          </w:p>
        </w:tc>
        <w:tc>
          <w:tcPr>
            <w:tcW w:w="1845" w:type="dxa"/>
            <w:tcBorders>
              <w:top w:val="single" w:sz="12" w:space="0" w:color="auto"/>
              <w:bottom w:val="single" w:sz="4" w:space="0" w:color="auto"/>
            </w:tcBorders>
            <w:shd w:val="clear" w:color="auto" w:fill="auto"/>
          </w:tcPr>
          <w:p w:rsidR="00A21648" w:rsidRPr="0020366B" w:rsidRDefault="006B3550" w:rsidP="00765FC7">
            <w:pPr>
              <w:pStyle w:val="ENoteTableText"/>
            </w:pPr>
            <w:r w:rsidRPr="0020366B">
              <w:t xml:space="preserve">s </w:t>
            </w:r>
            <w:r w:rsidR="00A21648" w:rsidRPr="0020366B">
              <w:t>17–27A, 33–36, 39, 42–46, 49–80</w:t>
            </w:r>
            <w:r w:rsidR="0016106B" w:rsidRPr="0020366B">
              <w:t xml:space="preserve"> and</w:t>
            </w:r>
            <w:r w:rsidR="00A21648" w:rsidRPr="0020366B">
              <w:t xml:space="preserve"> 83–105: 1 Oct 2012</w:t>
            </w:r>
            <w:r w:rsidR="00746385" w:rsidRPr="0020366B">
              <w:t xml:space="preserve"> (s 2(1) items</w:t>
            </w:r>
            <w:r w:rsidR="0020366B">
              <w:t> </w:t>
            </w:r>
            <w:r w:rsidR="00746385" w:rsidRPr="0020366B">
              <w:t>2, 5, 7, 9, 11, 13)</w:t>
            </w:r>
            <w:r w:rsidRPr="0020366B">
              <w:br/>
              <w:t xml:space="preserve">s </w:t>
            </w:r>
            <w:r w:rsidR="00A21648" w:rsidRPr="0020366B">
              <w:t>30–32, 37, 38, 40, 41, 47</w:t>
            </w:r>
            <w:r w:rsidR="0016106B" w:rsidRPr="0020366B">
              <w:t xml:space="preserve"> and</w:t>
            </w:r>
            <w:r w:rsidR="00A21648" w:rsidRPr="0020366B">
              <w:t xml:space="preserve"> 48: 1 Dec 2012</w:t>
            </w:r>
            <w:r w:rsidR="00765FC7" w:rsidRPr="0020366B">
              <w:t xml:space="preserve"> (s 2(1) items</w:t>
            </w:r>
            <w:r w:rsidR="0020366B">
              <w:t> </w:t>
            </w:r>
            <w:r w:rsidR="00765FC7" w:rsidRPr="0020366B">
              <w:t>4, 6, 8, 10)</w:t>
            </w:r>
            <w:r w:rsidR="00A21648" w:rsidRPr="0020366B">
              <w:br/>
              <w:t xml:space="preserve">Remainder: </w:t>
            </w:r>
            <w:r w:rsidR="00765FC7" w:rsidRPr="0020366B">
              <w:t>1 Dec 2011 (s 2(1) items</w:t>
            </w:r>
            <w:r w:rsidR="0020366B">
              <w:t> </w:t>
            </w:r>
            <w:r w:rsidR="00765FC7" w:rsidRPr="0020366B">
              <w:t>1, 3, 12, 14)</w:t>
            </w:r>
          </w:p>
        </w:tc>
        <w:tc>
          <w:tcPr>
            <w:tcW w:w="1417" w:type="dxa"/>
            <w:tcBorders>
              <w:top w:val="single" w:sz="12" w:space="0" w:color="auto"/>
              <w:bottom w:val="single" w:sz="4" w:space="0" w:color="auto"/>
            </w:tcBorders>
            <w:shd w:val="clear" w:color="auto" w:fill="auto"/>
          </w:tcPr>
          <w:p w:rsidR="00A21648" w:rsidRPr="0020366B" w:rsidRDefault="00A21648" w:rsidP="009E79FA">
            <w:pPr>
              <w:pStyle w:val="ENoteTableText"/>
            </w:pPr>
          </w:p>
        </w:tc>
      </w:tr>
      <w:tr w:rsidR="00A21648" w:rsidRPr="0020366B" w:rsidTr="00D161A4">
        <w:trPr>
          <w:cantSplit/>
        </w:trPr>
        <w:tc>
          <w:tcPr>
            <w:tcW w:w="1838" w:type="dxa"/>
            <w:tcBorders>
              <w:top w:val="single" w:sz="4" w:space="0" w:color="auto"/>
              <w:bottom w:val="single" w:sz="4" w:space="0" w:color="auto"/>
            </w:tcBorders>
            <w:shd w:val="clear" w:color="auto" w:fill="auto"/>
          </w:tcPr>
          <w:p w:rsidR="00A21648" w:rsidRPr="0020366B" w:rsidRDefault="00A21648" w:rsidP="009E79FA">
            <w:pPr>
              <w:pStyle w:val="ENoteTableText"/>
            </w:pPr>
            <w:r w:rsidRPr="0020366B">
              <w:t>Federal Circuit Court of Australia (Consequential Amendments) Act 2013</w:t>
            </w:r>
          </w:p>
        </w:tc>
        <w:tc>
          <w:tcPr>
            <w:tcW w:w="992" w:type="dxa"/>
            <w:tcBorders>
              <w:top w:val="single" w:sz="4" w:space="0" w:color="auto"/>
              <w:bottom w:val="single" w:sz="4" w:space="0" w:color="auto"/>
            </w:tcBorders>
            <w:shd w:val="clear" w:color="auto" w:fill="auto"/>
          </w:tcPr>
          <w:p w:rsidR="00A21648" w:rsidRPr="0020366B" w:rsidRDefault="00A21648" w:rsidP="009E79FA">
            <w:pPr>
              <w:pStyle w:val="ENoteTableText"/>
            </w:pPr>
            <w:r w:rsidRPr="0020366B">
              <w:t>13, 2013</w:t>
            </w:r>
          </w:p>
        </w:tc>
        <w:tc>
          <w:tcPr>
            <w:tcW w:w="993" w:type="dxa"/>
            <w:tcBorders>
              <w:top w:val="single" w:sz="4" w:space="0" w:color="auto"/>
              <w:bottom w:val="single" w:sz="4" w:space="0" w:color="auto"/>
            </w:tcBorders>
            <w:shd w:val="clear" w:color="auto" w:fill="auto"/>
          </w:tcPr>
          <w:p w:rsidR="00A21648" w:rsidRPr="0020366B" w:rsidRDefault="00A21648" w:rsidP="009E79FA">
            <w:pPr>
              <w:pStyle w:val="ENoteTableText"/>
            </w:pPr>
            <w:r w:rsidRPr="0020366B">
              <w:t>14 Mar 2013</w:t>
            </w:r>
          </w:p>
        </w:tc>
        <w:tc>
          <w:tcPr>
            <w:tcW w:w="1845" w:type="dxa"/>
            <w:tcBorders>
              <w:top w:val="single" w:sz="4" w:space="0" w:color="auto"/>
              <w:bottom w:val="single" w:sz="4" w:space="0" w:color="auto"/>
            </w:tcBorders>
            <w:shd w:val="clear" w:color="auto" w:fill="auto"/>
          </w:tcPr>
          <w:p w:rsidR="00A21648" w:rsidRPr="0020366B" w:rsidRDefault="00A21648" w:rsidP="000C1E9C">
            <w:pPr>
              <w:pStyle w:val="ENoteTableText"/>
            </w:pPr>
            <w:r w:rsidRPr="0020366B">
              <w:t>Sch 1 (items</w:t>
            </w:r>
            <w:r w:rsidR="0020366B">
              <w:t> </w:t>
            </w:r>
            <w:r w:rsidRPr="0020366B">
              <w:t>551–555): 12 Apr 2013 (</w:t>
            </w:r>
            <w:r w:rsidR="006B3550" w:rsidRPr="0020366B">
              <w:t xml:space="preserve">s </w:t>
            </w:r>
            <w:r w:rsidRPr="0020366B">
              <w:t>2(1)</w:t>
            </w:r>
            <w:r w:rsidR="000C1E9C" w:rsidRPr="0020366B">
              <w:t xml:space="preserve"> item</w:t>
            </w:r>
            <w:r w:rsidR="0020366B">
              <w:t> </w:t>
            </w:r>
            <w:r w:rsidR="000C1E9C" w:rsidRPr="0020366B">
              <w:t>2</w:t>
            </w:r>
            <w:r w:rsidRPr="0020366B">
              <w:t>)</w:t>
            </w:r>
          </w:p>
        </w:tc>
        <w:tc>
          <w:tcPr>
            <w:tcW w:w="1417" w:type="dxa"/>
            <w:tcBorders>
              <w:top w:val="single" w:sz="4" w:space="0" w:color="auto"/>
              <w:bottom w:val="single" w:sz="4" w:space="0" w:color="auto"/>
            </w:tcBorders>
            <w:shd w:val="clear" w:color="auto" w:fill="auto"/>
          </w:tcPr>
          <w:p w:rsidR="00A21648" w:rsidRPr="0020366B" w:rsidRDefault="00A21648" w:rsidP="000C1E9C">
            <w:pPr>
              <w:pStyle w:val="ENoteTableText"/>
            </w:pPr>
            <w:r w:rsidRPr="0020366B">
              <w:t>Sch 1 (item</w:t>
            </w:r>
            <w:r w:rsidR="0020366B">
              <w:t> </w:t>
            </w:r>
            <w:r w:rsidRPr="0020366B">
              <w:t>555)</w:t>
            </w:r>
          </w:p>
        </w:tc>
      </w:tr>
      <w:tr w:rsidR="00A21648" w:rsidRPr="0020366B" w:rsidTr="00D161A4">
        <w:trPr>
          <w:cantSplit/>
        </w:trPr>
        <w:tc>
          <w:tcPr>
            <w:tcW w:w="1838" w:type="dxa"/>
            <w:tcBorders>
              <w:top w:val="single" w:sz="4" w:space="0" w:color="auto"/>
              <w:bottom w:val="nil"/>
            </w:tcBorders>
            <w:shd w:val="clear" w:color="auto" w:fill="auto"/>
          </w:tcPr>
          <w:p w:rsidR="00A21648" w:rsidRPr="0020366B" w:rsidRDefault="00A21648" w:rsidP="009E79FA">
            <w:pPr>
              <w:pStyle w:val="ENoteTableText"/>
            </w:pPr>
            <w:r w:rsidRPr="0020366B">
              <w:t>Norfolk Island Legislation Amendment Act 2015</w:t>
            </w:r>
          </w:p>
        </w:tc>
        <w:tc>
          <w:tcPr>
            <w:tcW w:w="992" w:type="dxa"/>
            <w:tcBorders>
              <w:top w:val="single" w:sz="4" w:space="0" w:color="auto"/>
              <w:bottom w:val="nil"/>
            </w:tcBorders>
            <w:shd w:val="clear" w:color="auto" w:fill="auto"/>
          </w:tcPr>
          <w:p w:rsidR="00A21648" w:rsidRPr="0020366B" w:rsidRDefault="00A21648" w:rsidP="009E79FA">
            <w:pPr>
              <w:pStyle w:val="ENoteTableText"/>
            </w:pPr>
            <w:r w:rsidRPr="0020366B">
              <w:t>59, 2015</w:t>
            </w:r>
          </w:p>
        </w:tc>
        <w:tc>
          <w:tcPr>
            <w:tcW w:w="993" w:type="dxa"/>
            <w:tcBorders>
              <w:top w:val="single" w:sz="4" w:space="0" w:color="auto"/>
              <w:bottom w:val="nil"/>
            </w:tcBorders>
            <w:shd w:val="clear" w:color="auto" w:fill="auto"/>
          </w:tcPr>
          <w:p w:rsidR="00A21648" w:rsidRPr="0020366B" w:rsidRDefault="00A21648" w:rsidP="009E79FA">
            <w:pPr>
              <w:pStyle w:val="ENoteTableText"/>
            </w:pPr>
            <w:r w:rsidRPr="0020366B">
              <w:t>26</w:t>
            </w:r>
            <w:r w:rsidR="0020366B">
              <w:t> </w:t>
            </w:r>
            <w:r w:rsidRPr="0020366B">
              <w:t>May 2015</w:t>
            </w:r>
          </w:p>
        </w:tc>
        <w:tc>
          <w:tcPr>
            <w:tcW w:w="1845" w:type="dxa"/>
            <w:tcBorders>
              <w:top w:val="single" w:sz="4" w:space="0" w:color="auto"/>
              <w:bottom w:val="nil"/>
            </w:tcBorders>
            <w:shd w:val="clear" w:color="auto" w:fill="auto"/>
          </w:tcPr>
          <w:p w:rsidR="00A21648" w:rsidRPr="0020366B" w:rsidRDefault="00A21648" w:rsidP="009E79FA">
            <w:pPr>
              <w:pStyle w:val="ENoteTableText"/>
            </w:pPr>
            <w:r w:rsidRPr="0020366B">
              <w:t>Sch 2 (item</w:t>
            </w:r>
            <w:r w:rsidR="0020366B">
              <w:t> </w:t>
            </w:r>
            <w:r w:rsidRPr="0020366B">
              <w:t>348): 1</w:t>
            </w:r>
            <w:r w:rsidR="0020366B">
              <w:t> </w:t>
            </w:r>
            <w:r w:rsidRPr="0020366B">
              <w:t>July 2016 (s 2(1) item</w:t>
            </w:r>
            <w:r w:rsidR="0020366B">
              <w:t> </w:t>
            </w:r>
            <w:r w:rsidRPr="0020366B">
              <w:t>5)</w:t>
            </w:r>
            <w:r w:rsidRPr="0020366B">
              <w:br/>
              <w:t>Sch 2 (items</w:t>
            </w:r>
            <w:r w:rsidR="0020366B">
              <w:t> </w:t>
            </w:r>
            <w:r w:rsidRPr="0020366B">
              <w:t>356–396): 18</w:t>
            </w:r>
            <w:r w:rsidR="0020366B">
              <w:t> </w:t>
            </w:r>
            <w:r w:rsidRPr="0020366B">
              <w:t>June 2015 (s 2(1) item</w:t>
            </w:r>
            <w:r w:rsidR="0020366B">
              <w:t> </w:t>
            </w:r>
            <w:r w:rsidRPr="0020366B">
              <w:t>6)</w:t>
            </w:r>
          </w:p>
        </w:tc>
        <w:tc>
          <w:tcPr>
            <w:tcW w:w="1417" w:type="dxa"/>
            <w:tcBorders>
              <w:top w:val="single" w:sz="4" w:space="0" w:color="auto"/>
              <w:bottom w:val="nil"/>
            </w:tcBorders>
            <w:shd w:val="clear" w:color="auto" w:fill="auto"/>
          </w:tcPr>
          <w:p w:rsidR="00A21648" w:rsidRPr="0020366B" w:rsidRDefault="00A21648" w:rsidP="009E79FA">
            <w:pPr>
              <w:pStyle w:val="ENoteTableText"/>
            </w:pPr>
            <w:r w:rsidRPr="0020366B">
              <w:t>Sch 2 (items</w:t>
            </w:r>
            <w:r w:rsidR="0020366B">
              <w:t> </w:t>
            </w:r>
            <w:r w:rsidRPr="0020366B">
              <w:t>356–396)</w:t>
            </w:r>
          </w:p>
        </w:tc>
      </w:tr>
      <w:tr w:rsidR="000C1E9C" w:rsidRPr="0020366B" w:rsidTr="00D161A4">
        <w:trPr>
          <w:cantSplit/>
        </w:trPr>
        <w:tc>
          <w:tcPr>
            <w:tcW w:w="1838" w:type="dxa"/>
            <w:tcBorders>
              <w:top w:val="nil"/>
              <w:bottom w:val="nil"/>
            </w:tcBorders>
            <w:shd w:val="clear" w:color="auto" w:fill="auto"/>
          </w:tcPr>
          <w:p w:rsidR="000C1E9C" w:rsidRPr="0020366B" w:rsidRDefault="000C1E9C" w:rsidP="005E1CB9">
            <w:pPr>
              <w:pStyle w:val="ENoteTTIndentHeading"/>
            </w:pPr>
            <w:r w:rsidRPr="0020366B">
              <w:rPr>
                <w:rFonts w:cs="Times New Roman"/>
              </w:rPr>
              <w:t>as amended by</w:t>
            </w:r>
          </w:p>
        </w:tc>
        <w:tc>
          <w:tcPr>
            <w:tcW w:w="992" w:type="dxa"/>
            <w:tcBorders>
              <w:top w:val="nil"/>
              <w:bottom w:val="nil"/>
            </w:tcBorders>
            <w:shd w:val="clear" w:color="auto" w:fill="auto"/>
          </w:tcPr>
          <w:p w:rsidR="000C1E9C" w:rsidRPr="0020366B" w:rsidRDefault="000C1E9C" w:rsidP="005E1CB9">
            <w:pPr>
              <w:pStyle w:val="ENoteTableText"/>
            </w:pPr>
          </w:p>
        </w:tc>
        <w:tc>
          <w:tcPr>
            <w:tcW w:w="993" w:type="dxa"/>
            <w:tcBorders>
              <w:top w:val="nil"/>
              <w:bottom w:val="nil"/>
            </w:tcBorders>
            <w:shd w:val="clear" w:color="auto" w:fill="auto"/>
          </w:tcPr>
          <w:p w:rsidR="000C1E9C" w:rsidRPr="0020366B" w:rsidRDefault="000C1E9C" w:rsidP="005E1CB9">
            <w:pPr>
              <w:pStyle w:val="ENoteTableText"/>
            </w:pPr>
          </w:p>
        </w:tc>
        <w:tc>
          <w:tcPr>
            <w:tcW w:w="1845" w:type="dxa"/>
            <w:tcBorders>
              <w:top w:val="nil"/>
              <w:bottom w:val="nil"/>
            </w:tcBorders>
            <w:shd w:val="clear" w:color="auto" w:fill="auto"/>
          </w:tcPr>
          <w:p w:rsidR="000C1E9C" w:rsidRPr="0020366B" w:rsidRDefault="000C1E9C" w:rsidP="005E1CB9">
            <w:pPr>
              <w:pStyle w:val="ENoteTableText"/>
            </w:pPr>
          </w:p>
        </w:tc>
        <w:tc>
          <w:tcPr>
            <w:tcW w:w="1417" w:type="dxa"/>
            <w:tcBorders>
              <w:top w:val="nil"/>
              <w:bottom w:val="nil"/>
            </w:tcBorders>
            <w:shd w:val="clear" w:color="auto" w:fill="auto"/>
          </w:tcPr>
          <w:p w:rsidR="000C1E9C" w:rsidRPr="0020366B" w:rsidRDefault="000C1E9C" w:rsidP="005E1CB9">
            <w:pPr>
              <w:pStyle w:val="ENoteTableText"/>
            </w:pPr>
          </w:p>
        </w:tc>
      </w:tr>
      <w:tr w:rsidR="000C1E9C" w:rsidRPr="0020366B" w:rsidTr="00D161A4">
        <w:trPr>
          <w:cantSplit/>
        </w:trPr>
        <w:tc>
          <w:tcPr>
            <w:tcW w:w="1838" w:type="dxa"/>
            <w:tcBorders>
              <w:top w:val="nil"/>
              <w:bottom w:val="single" w:sz="4" w:space="0" w:color="auto"/>
            </w:tcBorders>
            <w:shd w:val="clear" w:color="auto" w:fill="auto"/>
          </w:tcPr>
          <w:p w:rsidR="000C1E9C" w:rsidRPr="0020366B" w:rsidRDefault="000C1E9C" w:rsidP="005E1CB9">
            <w:pPr>
              <w:pStyle w:val="ENoteTTi"/>
            </w:pPr>
            <w:r w:rsidRPr="0020366B">
              <w:t>Territories Legislation Amendment Act 2016</w:t>
            </w:r>
          </w:p>
        </w:tc>
        <w:tc>
          <w:tcPr>
            <w:tcW w:w="992" w:type="dxa"/>
            <w:tcBorders>
              <w:top w:val="nil"/>
              <w:bottom w:val="single" w:sz="4" w:space="0" w:color="auto"/>
            </w:tcBorders>
            <w:shd w:val="clear" w:color="auto" w:fill="auto"/>
          </w:tcPr>
          <w:p w:rsidR="000C1E9C" w:rsidRPr="0020366B" w:rsidRDefault="000C1E9C" w:rsidP="005E1CB9">
            <w:pPr>
              <w:pStyle w:val="ENoteTableText"/>
            </w:pPr>
            <w:r w:rsidRPr="0020366B">
              <w:t>33, 2016</w:t>
            </w:r>
          </w:p>
        </w:tc>
        <w:tc>
          <w:tcPr>
            <w:tcW w:w="993" w:type="dxa"/>
            <w:tcBorders>
              <w:top w:val="nil"/>
              <w:bottom w:val="single" w:sz="4" w:space="0" w:color="auto"/>
            </w:tcBorders>
            <w:shd w:val="clear" w:color="auto" w:fill="auto"/>
          </w:tcPr>
          <w:p w:rsidR="000C1E9C" w:rsidRPr="0020366B" w:rsidRDefault="000C1E9C" w:rsidP="005E1CB9">
            <w:pPr>
              <w:pStyle w:val="ENoteTableText"/>
            </w:pPr>
            <w:r w:rsidRPr="0020366B">
              <w:t>23 Mar 2016</w:t>
            </w:r>
          </w:p>
        </w:tc>
        <w:tc>
          <w:tcPr>
            <w:tcW w:w="1845" w:type="dxa"/>
            <w:tcBorders>
              <w:top w:val="nil"/>
              <w:bottom w:val="single" w:sz="4" w:space="0" w:color="auto"/>
            </w:tcBorders>
            <w:shd w:val="clear" w:color="auto" w:fill="auto"/>
          </w:tcPr>
          <w:p w:rsidR="000C1E9C" w:rsidRPr="0020366B" w:rsidRDefault="002F16E5" w:rsidP="00DC00F0">
            <w:pPr>
              <w:pStyle w:val="ENoteTableText"/>
            </w:pPr>
            <w:r w:rsidRPr="0020366B">
              <w:t>Sch 2: 24 Mar 2016 (s 2(1) item</w:t>
            </w:r>
            <w:r w:rsidR="0020366B">
              <w:t> </w:t>
            </w:r>
            <w:r w:rsidRPr="0020366B">
              <w:t>2)</w:t>
            </w:r>
          </w:p>
        </w:tc>
        <w:tc>
          <w:tcPr>
            <w:tcW w:w="1417" w:type="dxa"/>
            <w:tcBorders>
              <w:top w:val="nil"/>
              <w:bottom w:val="single" w:sz="4" w:space="0" w:color="auto"/>
            </w:tcBorders>
            <w:shd w:val="clear" w:color="auto" w:fill="auto"/>
          </w:tcPr>
          <w:p w:rsidR="000C1E9C" w:rsidRPr="0020366B" w:rsidRDefault="000C1E9C" w:rsidP="005E1CB9">
            <w:pPr>
              <w:pStyle w:val="ENoteTableText"/>
            </w:pPr>
            <w:r w:rsidRPr="0020366B">
              <w:t>—</w:t>
            </w:r>
          </w:p>
        </w:tc>
      </w:tr>
      <w:tr w:rsidR="00000369" w:rsidRPr="0020366B" w:rsidTr="00D161A4">
        <w:trPr>
          <w:cantSplit/>
        </w:trPr>
        <w:tc>
          <w:tcPr>
            <w:tcW w:w="1838" w:type="dxa"/>
            <w:tcBorders>
              <w:top w:val="single" w:sz="4" w:space="0" w:color="auto"/>
              <w:bottom w:val="single" w:sz="4" w:space="0" w:color="auto"/>
            </w:tcBorders>
            <w:shd w:val="clear" w:color="auto" w:fill="auto"/>
          </w:tcPr>
          <w:p w:rsidR="00000369" w:rsidRPr="0020366B" w:rsidRDefault="00000369" w:rsidP="006B3550">
            <w:pPr>
              <w:pStyle w:val="ENoteTableText"/>
            </w:pPr>
            <w:r w:rsidRPr="0020366B">
              <w:t>Regulatory Powers (Standardisation Reform) Act 2017</w:t>
            </w:r>
          </w:p>
        </w:tc>
        <w:tc>
          <w:tcPr>
            <w:tcW w:w="992" w:type="dxa"/>
            <w:tcBorders>
              <w:top w:val="single" w:sz="4" w:space="0" w:color="auto"/>
              <w:bottom w:val="single" w:sz="4" w:space="0" w:color="auto"/>
            </w:tcBorders>
            <w:shd w:val="clear" w:color="auto" w:fill="auto"/>
          </w:tcPr>
          <w:p w:rsidR="00000369" w:rsidRPr="0020366B" w:rsidRDefault="00000369" w:rsidP="005E1CB9">
            <w:pPr>
              <w:pStyle w:val="ENoteTableText"/>
            </w:pPr>
            <w:r w:rsidRPr="0020366B">
              <w:t>124, 2017</w:t>
            </w:r>
          </w:p>
        </w:tc>
        <w:tc>
          <w:tcPr>
            <w:tcW w:w="993" w:type="dxa"/>
            <w:tcBorders>
              <w:top w:val="single" w:sz="4" w:space="0" w:color="auto"/>
              <w:bottom w:val="single" w:sz="4" w:space="0" w:color="auto"/>
            </w:tcBorders>
            <w:shd w:val="clear" w:color="auto" w:fill="auto"/>
          </w:tcPr>
          <w:p w:rsidR="00000369" w:rsidRPr="0020366B" w:rsidRDefault="00000369" w:rsidP="005E1CB9">
            <w:pPr>
              <w:pStyle w:val="ENoteTableText"/>
            </w:pPr>
            <w:r w:rsidRPr="0020366B">
              <w:t>6 Nov 2017</w:t>
            </w:r>
          </w:p>
        </w:tc>
        <w:tc>
          <w:tcPr>
            <w:tcW w:w="1845" w:type="dxa"/>
            <w:tcBorders>
              <w:top w:val="single" w:sz="4" w:space="0" w:color="auto"/>
              <w:bottom w:val="single" w:sz="4" w:space="0" w:color="auto"/>
            </w:tcBorders>
            <w:shd w:val="clear" w:color="auto" w:fill="auto"/>
          </w:tcPr>
          <w:p w:rsidR="00000369" w:rsidRPr="0020366B" w:rsidRDefault="00000369" w:rsidP="008B79A4">
            <w:pPr>
              <w:pStyle w:val="ENoteTableText"/>
            </w:pPr>
            <w:r w:rsidRPr="0020366B">
              <w:t xml:space="preserve">Sch 14: </w:t>
            </w:r>
            <w:r w:rsidR="001F3C90" w:rsidRPr="0020366B">
              <w:t>6 Nov 2018</w:t>
            </w:r>
            <w:r w:rsidRPr="0020366B">
              <w:t xml:space="preserve"> (s 2(1) item</w:t>
            </w:r>
            <w:r w:rsidR="0020366B">
              <w:t> </w:t>
            </w:r>
            <w:r w:rsidRPr="0020366B">
              <w:t>3)</w:t>
            </w:r>
          </w:p>
        </w:tc>
        <w:tc>
          <w:tcPr>
            <w:tcW w:w="1417" w:type="dxa"/>
            <w:tcBorders>
              <w:top w:val="single" w:sz="4" w:space="0" w:color="auto"/>
              <w:bottom w:val="single" w:sz="4" w:space="0" w:color="auto"/>
            </w:tcBorders>
            <w:shd w:val="clear" w:color="auto" w:fill="auto"/>
          </w:tcPr>
          <w:p w:rsidR="00000369" w:rsidRPr="0020366B" w:rsidRDefault="00000369" w:rsidP="005E1CB9">
            <w:pPr>
              <w:pStyle w:val="ENoteTableText"/>
            </w:pPr>
            <w:r w:rsidRPr="0020366B">
              <w:t>Sch 14 (items</w:t>
            </w:r>
            <w:r w:rsidR="0020366B">
              <w:t> </w:t>
            </w:r>
            <w:r w:rsidRPr="0020366B">
              <w:t>30–33)</w:t>
            </w:r>
          </w:p>
        </w:tc>
      </w:tr>
      <w:tr w:rsidR="00E05FE8" w:rsidRPr="0020366B" w:rsidTr="00D161A4">
        <w:trPr>
          <w:cantSplit/>
        </w:trPr>
        <w:tc>
          <w:tcPr>
            <w:tcW w:w="1838" w:type="dxa"/>
            <w:tcBorders>
              <w:top w:val="single" w:sz="4" w:space="0" w:color="auto"/>
              <w:bottom w:val="single" w:sz="12" w:space="0" w:color="auto"/>
            </w:tcBorders>
            <w:shd w:val="clear" w:color="auto" w:fill="auto"/>
          </w:tcPr>
          <w:p w:rsidR="00E05FE8" w:rsidRPr="0020366B" w:rsidRDefault="00E05FE8" w:rsidP="006B3550">
            <w:pPr>
              <w:pStyle w:val="ENoteTableText"/>
            </w:pPr>
            <w:r w:rsidRPr="0020366B">
              <w:t>Tobacco Plain Packaging Amendment Act 2018</w:t>
            </w:r>
          </w:p>
        </w:tc>
        <w:tc>
          <w:tcPr>
            <w:tcW w:w="992" w:type="dxa"/>
            <w:tcBorders>
              <w:top w:val="single" w:sz="4" w:space="0" w:color="auto"/>
              <w:bottom w:val="single" w:sz="12" w:space="0" w:color="auto"/>
            </w:tcBorders>
            <w:shd w:val="clear" w:color="auto" w:fill="auto"/>
          </w:tcPr>
          <w:p w:rsidR="00E05FE8" w:rsidRPr="0020366B" w:rsidRDefault="00E05FE8" w:rsidP="005E1CB9">
            <w:pPr>
              <w:pStyle w:val="ENoteTableText"/>
            </w:pPr>
            <w:r w:rsidRPr="0020366B">
              <w:t>120, 2018</w:t>
            </w:r>
          </w:p>
        </w:tc>
        <w:tc>
          <w:tcPr>
            <w:tcW w:w="993" w:type="dxa"/>
            <w:tcBorders>
              <w:top w:val="single" w:sz="4" w:space="0" w:color="auto"/>
              <w:bottom w:val="single" w:sz="12" w:space="0" w:color="auto"/>
            </w:tcBorders>
            <w:shd w:val="clear" w:color="auto" w:fill="auto"/>
          </w:tcPr>
          <w:p w:rsidR="00E05FE8" w:rsidRPr="0020366B" w:rsidRDefault="00E05FE8" w:rsidP="005E1CB9">
            <w:pPr>
              <w:pStyle w:val="ENoteTableText"/>
            </w:pPr>
            <w:r w:rsidRPr="0020366B">
              <w:t>3 Oct 2018</w:t>
            </w:r>
          </w:p>
        </w:tc>
        <w:tc>
          <w:tcPr>
            <w:tcW w:w="1845" w:type="dxa"/>
            <w:tcBorders>
              <w:top w:val="single" w:sz="4" w:space="0" w:color="auto"/>
              <w:bottom w:val="single" w:sz="12" w:space="0" w:color="auto"/>
            </w:tcBorders>
            <w:shd w:val="clear" w:color="auto" w:fill="auto"/>
          </w:tcPr>
          <w:p w:rsidR="00E05FE8" w:rsidRPr="0020366B" w:rsidRDefault="00E05FE8" w:rsidP="00DC00F0">
            <w:pPr>
              <w:pStyle w:val="ENoteTableText"/>
            </w:pPr>
            <w:r w:rsidRPr="0020366B">
              <w:t>4 Oct 2018 (</w:t>
            </w:r>
            <w:r w:rsidR="00760C51" w:rsidRPr="0020366B">
              <w:t>s 2(1) item</w:t>
            </w:r>
            <w:r w:rsidR="0020366B">
              <w:t> </w:t>
            </w:r>
            <w:r w:rsidR="00760C51" w:rsidRPr="0020366B">
              <w:t>1)</w:t>
            </w:r>
          </w:p>
        </w:tc>
        <w:tc>
          <w:tcPr>
            <w:tcW w:w="1417" w:type="dxa"/>
            <w:tcBorders>
              <w:top w:val="single" w:sz="4" w:space="0" w:color="auto"/>
              <w:bottom w:val="single" w:sz="12" w:space="0" w:color="auto"/>
            </w:tcBorders>
            <w:shd w:val="clear" w:color="auto" w:fill="auto"/>
          </w:tcPr>
          <w:p w:rsidR="00E05FE8" w:rsidRPr="0020366B" w:rsidRDefault="00760C51" w:rsidP="005E1CB9">
            <w:pPr>
              <w:pStyle w:val="ENoteTableText"/>
            </w:pPr>
            <w:r w:rsidRPr="0020366B">
              <w:t>—</w:t>
            </w:r>
          </w:p>
        </w:tc>
      </w:tr>
    </w:tbl>
    <w:p w:rsidR="00A21648" w:rsidRPr="0020366B" w:rsidRDefault="00A21648" w:rsidP="00A21648">
      <w:pPr>
        <w:pStyle w:val="Tabletext"/>
      </w:pPr>
    </w:p>
    <w:p w:rsidR="00A21648" w:rsidRPr="0020366B" w:rsidRDefault="00A21648" w:rsidP="007E319D">
      <w:pPr>
        <w:pStyle w:val="ENotesHeading2"/>
        <w:pageBreakBefore/>
        <w:outlineLvl w:val="9"/>
      </w:pPr>
      <w:bookmarkStart w:id="98" w:name="_Toc529955653"/>
      <w:r w:rsidRPr="0020366B">
        <w:lastRenderedPageBreak/>
        <w:t>Endnote 4—Amendment history</w:t>
      </w:r>
      <w:bookmarkEnd w:id="98"/>
    </w:p>
    <w:p w:rsidR="00E82D85" w:rsidRPr="0020366B" w:rsidRDefault="00E82D85" w:rsidP="00E82D85">
      <w:pPr>
        <w:pStyle w:val="Tabletext"/>
      </w:pPr>
    </w:p>
    <w:tbl>
      <w:tblPr>
        <w:tblW w:w="7088" w:type="dxa"/>
        <w:tblInd w:w="108" w:type="dxa"/>
        <w:tblLayout w:type="fixed"/>
        <w:tblLook w:val="0000" w:firstRow="0" w:lastRow="0" w:firstColumn="0" w:lastColumn="0" w:noHBand="0" w:noVBand="0"/>
      </w:tblPr>
      <w:tblGrid>
        <w:gridCol w:w="2268"/>
        <w:gridCol w:w="4820"/>
      </w:tblGrid>
      <w:tr w:rsidR="00E82D85" w:rsidRPr="0020366B" w:rsidTr="00D161A4">
        <w:trPr>
          <w:cantSplit/>
          <w:tblHeader/>
        </w:trPr>
        <w:tc>
          <w:tcPr>
            <w:tcW w:w="2268" w:type="dxa"/>
            <w:tcBorders>
              <w:top w:val="single" w:sz="12" w:space="0" w:color="auto"/>
              <w:bottom w:val="single" w:sz="12" w:space="0" w:color="auto"/>
            </w:tcBorders>
            <w:shd w:val="clear" w:color="auto" w:fill="auto"/>
          </w:tcPr>
          <w:p w:rsidR="00E82D85" w:rsidRPr="0020366B" w:rsidRDefault="00E82D85" w:rsidP="00612F8C">
            <w:pPr>
              <w:pStyle w:val="ENoteTableHeading"/>
              <w:rPr>
                <w:rFonts w:cs="Arial"/>
              </w:rPr>
            </w:pPr>
            <w:r w:rsidRPr="0020366B">
              <w:rPr>
                <w:rFonts w:cs="Arial"/>
              </w:rPr>
              <w:t>Provision affected</w:t>
            </w:r>
          </w:p>
        </w:tc>
        <w:tc>
          <w:tcPr>
            <w:tcW w:w="4820" w:type="dxa"/>
            <w:tcBorders>
              <w:top w:val="single" w:sz="12" w:space="0" w:color="auto"/>
              <w:bottom w:val="single" w:sz="12" w:space="0" w:color="auto"/>
            </w:tcBorders>
            <w:shd w:val="clear" w:color="auto" w:fill="auto"/>
          </w:tcPr>
          <w:p w:rsidR="00E82D85" w:rsidRPr="0020366B" w:rsidRDefault="00E82D85" w:rsidP="00612F8C">
            <w:pPr>
              <w:pStyle w:val="ENoteTableHeading"/>
              <w:rPr>
                <w:rFonts w:cs="Arial"/>
              </w:rPr>
            </w:pPr>
            <w:r w:rsidRPr="0020366B">
              <w:rPr>
                <w:rFonts w:cs="Arial"/>
              </w:rPr>
              <w:t>How affected</w:t>
            </w:r>
          </w:p>
        </w:tc>
      </w:tr>
      <w:tr w:rsidR="00E82D85" w:rsidRPr="0020366B" w:rsidTr="00D161A4">
        <w:trPr>
          <w:cantSplit/>
        </w:trPr>
        <w:tc>
          <w:tcPr>
            <w:tcW w:w="2268" w:type="dxa"/>
            <w:tcBorders>
              <w:top w:val="single" w:sz="12" w:space="0" w:color="auto"/>
            </w:tcBorders>
            <w:shd w:val="clear" w:color="auto" w:fill="auto"/>
          </w:tcPr>
          <w:p w:rsidR="00E82D85" w:rsidRPr="0020366B" w:rsidRDefault="00E82D85" w:rsidP="00E82D85">
            <w:pPr>
              <w:pStyle w:val="ENoteTableText"/>
            </w:pPr>
            <w:r w:rsidRPr="0020366B">
              <w:rPr>
                <w:b/>
              </w:rPr>
              <w:t>Chapter</w:t>
            </w:r>
            <w:r w:rsidR="0020366B">
              <w:rPr>
                <w:b/>
              </w:rPr>
              <w:t> </w:t>
            </w:r>
            <w:r w:rsidRPr="0020366B">
              <w:rPr>
                <w:b/>
              </w:rPr>
              <w:t>1</w:t>
            </w:r>
          </w:p>
        </w:tc>
        <w:tc>
          <w:tcPr>
            <w:tcW w:w="4820" w:type="dxa"/>
            <w:tcBorders>
              <w:top w:val="single" w:sz="12" w:space="0" w:color="auto"/>
            </w:tcBorders>
            <w:shd w:val="clear" w:color="auto" w:fill="auto"/>
          </w:tcPr>
          <w:p w:rsidR="00E82D85" w:rsidRPr="0020366B" w:rsidRDefault="00E82D85" w:rsidP="00612F8C">
            <w:pPr>
              <w:pStyle w:val="ENoteTableText"/>
            </w:pPr>
          </w:p>
        </w:tc>
      </w:tr>
      <w:tr w:rsidR="00E82D85" w:rsidRPr="0020366B" w:rsidTr="00D161A4">
        <w:trPr>
          <w:cantSplit/>
        </w:trPr>
        <w:tc>
          <w:tcPr>
            <w:tcW w:w="2268" w:type="dxa"/>
            <w:shd w:val="clear" w:color="auto" w:fill="auto"/>
          </w:tcPr>
          <w:p w:rsidR="00E82D85" w:rsidRPr="0020366B" w:rsidRDefault="00E82D85" w:rsidP="00E82D85">
            <w:pPr>
              <w:pStyle w:val="ENoteTableText"/>
              <w:rPr>
                <w:b/>
              </w:rPr>
            </w:pPr>
            <w:r w:rsidRPr="0020366B">
              <w:rPr>
                <w:b/>
              </w:rPr>
              <w:t>Part</w:t>
            </w:r>
            <w:r w:rsidR="0020366B">
              <w:rPr>
                <w:b/>
              </w:rPr>
              <w:t> </w:t>
            </w:r>
            <w:r w:rsidRPr="0020366B">
              <w:rPr>
                <w:b/>
              </w:rPr>
              <w:t>1</w:t>
            </w:r>
          </w:p>
        </w:tc>
        <w:tc>
          <w:tcPr>
            <w:tcW w:w="4820" w:type="dxa"/>
            <w:shd w:val="clear" w:color="auto" w:fill="auto"/>
          </w:tcPr>
          <w:p w:rsidR="00E82D85" w:rsidRPr="0020366B" w:rsidRDefault="00E82D85" w:rsidP="00612F8C">
            <w:pPr>
              <w:pStyle w:val="ENoteTableText"/>
            </w:pPr>
          </w:p>
        </w:tc>
      </w:tr>
      <w:tr w:rsidR="00E82D85" w:rsidRPr="0020366B" w:rsidTr="00D161A4">
        <w:trPr>
          <w:cantSplit/>
        </w:trPr>
        <w:tc>
          <w:tcPr>
            <w:tcW w:w="2268" w:type="dxa"/>
            <w:shd w:val="clear" w:color="auto" w:fill="auto"/>
          </w:tcPr>
          <w:p w:rsidR="00E82D85" w:rsidRPr="0020366B" w:rsidRDefault="00E82D85" w:rsidP="007E7B44">
            <w:pPr>
              <w:pStyle w:val="ENoteTableText"/>
              <w:tabs>
                <w:tab w:val="center" w:leader="dot" w:pos="2268"/>
              </w:tabs>
            </w:pPr>
            <w:r w:rsidRPr="0020366B">
              <w:t>s 4</w:t>
            </w:r>
            <w:r w:rsidRPr="0020366B">
              <w:tab/>
            </w:r>
          </w:p>
        </w:tc>
        <w:tc>
          <w:tcPr>
            <w:tcW w:w="4820" w:type="dxa"/>
            <w:shd w:val="clear" w:color="auto" w:fill="auto"/>
          </w:tcPr>
          <w:p w:rsidR="00E82D85" w:rsidRPr="0020366B" w:rsidRDefault="00E82D85" w:rsidP="007E7B44">
            <w:pPr>
              <w:pStyle w:val="ENoteTableText"/>
            </w:pPr>
            <w:r w:rsidRPr="0020366B">
              <w:t>am No</w:t>
            </w:r>
            <w:r w:rsidR="007E319D" w:rsidRPr="0020366B">
              <w:t> </w:t>
            </w:r>
            <w:r w:rsidRPr="0020366B">
              <w:t>13, 2013</w:t>
            </w:r>
            <w:r w:rsidR="00000369" w:rsidRPr="0020366B">
              <w:t>; No 124, 2017</w:t>
            </w:r>
          </w:p>
        </w:tc>
      </w:tr>
      <w:tr w:rsidR="00000369" w:rsidRPr="0020366B" w:rsidTr="00D161A4">
        <w:trPr>
          <w:cantSplit/>
        </w:trPr>
        <w:tc>
          <w:tcPr>
            <w:tcW w:w="2268" w:type="dxa"/>
            <w:shd w:val="clear" w:color="auto" w:fill="auto"/>
          </w:tcPr>
          <w:p w:rsidR="00000369" w:rsidRPr="0020366B" w:rsidRDefault="00000369" w:rsidP="00E82D85">
            <w:pPr>
              <w:pStyle w:val="ENoteTableText"/>
              <w:tabs>
                <w:tab w:val="center" w:leader="dot" w:pos="2268"/>
              </w:tabs>
            </w:pPr>
            <w:r w:rsidRPr="0020366B">
              <w:t>s 7</w:t>
            </w:r>
            <w:r w:rsidRPr="0020366B">
              <w:tab/>
            </w:r>
          </w:p>
        </w:tc>
        <w:tc>
          <w:tcPr>
            <w:tcW w:w="4820" w:type="dxa"/>
            <w:shd w:val="clear" w:color="auto" w:fill="auto"/>
          </w:tcPr>
          <w:p w:rsidR="00000369" w:rsidRPr="0020366B" w:rsidRDefault="006332F4" w:rsidP="00612F8C">
            <w:pPr>
              <w:pStyle w:val="ENoteTableText"/>
            </w:pPr>
            <w:r w:rsidRPr="0020366B">
              <w:t>am No 124, 2017</w:t>
            </w:r>
          </w:p>
        </w:tc>
      </w:tr>
      <w:tr w:rsidR="00A21648" w:rsidRPr="0020366B" w:rsidTr="00D161A4">
        <w:trPr>
          <w:cantSplit/>
        </w:trPr>
        <w:tc>
          <w:tcPr>
            <w:tcW w:w="2268" w:type="dxa"/>
            <w:shd w:val="clear" w:color="auto" w:fill="auto"/>
          </w:tcPr>
          <w:p w:rsidR="00A21648" w:rsidRPr="0020366B" w:rsidRDefault="00A21648" w:rsidP="00E82D85">
            <w:pPr>
              <w:pStyle w:val="ENoteTableText"/>
              <w:tabs>
                <w:tab w:val="center" w:leader="dot" w:pos="2268"/>
              </w:tabs>
            </w:pPr>
            <w:r w:rsidRPr="0020366B">
              <w:t>s 9</w:t>
            </w:r>
            <w:r w:rsidRPr="0020366B">
              <w:tab/>
            </w:r>
          </w:p>
        </w:tc>
        <w:tc>
          <w:tcPr>
            <w:tcW w:w="4820" w:type="dxa"/>
            <w:shd w:val="clear" w:color="auto" w:fill="auto"/>
          </w:tcPr>
          <w:p w:rsidR="00A21648" w:rsidRPr="0020366B" w:rsidRDefault="00A21648" w:rsidP="00612F8C">
            <w:pPr>
              <w:pStyle w:val="ENoteTableText"/>
            </w:pPr>
            <w:r w:rsidRPr="0020366B">
              <w:t>am No 59, 2015</w:t>
            </w:r>
            <w:r w:rsidR="006332F4" w:rsidRPr="0020366B">
              <w:t>; No 124, 2017</w:t>
            </w:r>
          </w:p>
        </w:tc>
      </w:tr>
      <w:tr w:rsidR="006332F4" w:rsidRPr="0020366B" w:rsidTr="00D161A4">
        <w:trPr>
          <w:cantSplit/>
        </w:trPr>
        <w:tc>
          <w:tcPr>
            <w:tcW w:w="2268" w:type="dxa"/>
            <w:shd w:val="clear" w:color="auto" w:fill="auto"/>
          </w:tcPr>
          <w:p w:rsidR="006332F4" w:rsidRPr="0020366B" w:rsidRDefault="006332F4" w:rsidP="00E82D85">
            <w:pPr>
              <w:pStyle w:val="ENoteTableText"/>
              <w:tabs>
                <w:tab w:val="center" w:leader="dot" w:pos="2268"/>
              </w:tabs>
              <w:rPr>
                <w:b/>
              </w:rPr>
            </w:pPr>
            <w:r w:rsidRPr="0020366B">
              <w:rPr>
                <w:b/>
              </w:rPr>
              <w:t>Chapter</w:t>
            </w:r>
            <w:r w:rsidR="0020366B">
              <w:rPr>
                <w:b/>
              </w:rPr>
              <w:t> </w:t>
            </w:r>
            <w:r w:rsidRPr="0020366B">
              <w:rPr>
                <w:b/>
              </w:rPr>
              <w:t>3</w:t>
            </w:r>
          </w:p>
        </w:tc>
        <w:tc>
          <w:tcPr>
            <w:tcW w:w="4820" w:type="dxa"/>
            <w:shd w:val="clear" w:color="auto" w:fill="auto"/>
          </w:tcPr>
          <w:p w:rsidR="006332F4" w:rsidRPr="0020366B" w:rsidRDefault="006332F4" w:rsidP="00612F8C">
            <w:pPr>
              <w:pStyle w:val="ENoteTableText"/>
            </w:pPr>
          </w:p>
        </w:tc>
      </w:tr>
      <w:tr w:rsidR="006332F4" w:rsidRPr="0020366B" w:rsidTr="00D161A4">
        <w:trPr>
          <w:cantSplit/>
        </w:trPr>
        <w:tc>
          <w:tcPr>
            <w:tcW w:w="2268" w:type="dxa"/>
            <w:shd w:val="clear" w:color="auto" w:fill="auto"/>
          </w:tcPr>
          <w:p w:rsidR="006332F4" w:rsidRPr="0020366B" w:rsidRDefault="006332F4" w:rsidP="00E82D85">
            <w:pPr>
              <w:pStyle w:val="ENoteTableText"/>
              <w:tabs>
                <w:tab w:val="center" w:leader="dot" w:pos="2268"/>
              </w:tabs>
              <w:rPr>
                <w:b/>
              </w:rPr>
            </w:pPr>
            <w:r w:rsidRPr="0020366B">
              <w:rPr>
                <w:b/>
              </w:rPr>
              <w:t>Part</w:t>
            </w:r>
            <w:r w:rsidR="0020366B">
              <w:rPr>
                <w:b/>
              </w:rPr>
              <w:t> </w:t>
            </w:r>
            <w:r w:rsidRPr="0020366B">
              <w:rPr>
                <w:b/>
              </w:rPr>
              <w:t>1</w:t>
            </w:r>
          </w:p>
        </w:tc>
        <w:tc>
          <w:tcPr>
            <w:tcW w:w="4820" w:type="dxa"/>
            <w:shd w:val="clear" w:color="auto" w:fill="auto"/>
          </w:tcPr>
          <w:p w:rsidR="006332F4" w:rsidRPr="0020366B" w:rsidRDefault="006332F4" w:rsidP="00612F8C">
            <w:pPr>
              <w:pStyle w:val="ENoteTableText"/>
            </w:pPr>
          </w:p>
        </w:tc>
      </w:tr>
      <w:tr w:rsidR="006332F4" w:rsidRPr="0020366B" w:rsidTr="00D161A4">
        <w:trPr>
          <w:cantSplit/>
        </w:trPr>
        <w:tc>
          <w:tcPr>
            <w:tcW w:w="2268" w:type="dxa"/>
            <w:shd w:val="clear" w:color="auto" w:fill="auto"/>
          </w:tcPr>
          <w:p w:rsidR="006332F4" w:rsidRPr="0020366B" w:rsidRDefault="006332F4" w:rsidP="00E82D85">
            <w:pPr>
              <w:pStyle w:val="ENoteTableText"/>
              <w:tabs>
                <w:tab w:val="center" w:leader="dot" w:pos="2268"/>
              </w:tabs>
            </w:pPr>
            <w:r w:rsidRPr="0020366B">
              <w:t>s 30</w:t>
            </w:r>
            <w:r w:rsidRPr="0020366B">
              <w:tab/>
            </w:r>
          </w:p>
        </w:tc>
        <w:tc>
          <w:tcPr>
            <w:tcW w:w="4820" w:type="dxa"/>
            <w:shd w:val="clear" w:color="auto" w:fill="auto"/>
          </w:tcPr>
          <w:p w:rsidR="006332F4" w:rsidRPr="0020366B" w:rsidRDefault="006332F4" w:rsidP="00612F8C">
            <w:pPr>
              <w:pStyle w:val="ENoteTableText"/>
            </w:pPr>
            <w:r w:rsidRPr="0020366B">
              <w:t>am No 124, 2017</w:t>
            </w:r>
          </w:p>
        </w:tc>
      </w:tr>
      <w:tr w:rsidR="006332F4" w:rsidRPr="0020366B" w:rsidTr="00D161A4">
        <w:trPr>
          <w:cantSplit/>
        </w:trPr>
        <w:tc>
          <w:tcPr>
            <w:tcW w:w="2268" w:type="dxa"/>
            <w:shd w:val="clear" w:color="auto" w:fill="auto"/>
          </w:tcPr>
          <w:p w:rsidR="006332F4" w:rsidRPr="0020366B" w:rsidRDefault="006332F4" w:rsidP="00E82D85">
            <w:pPr>
              <w:pStyle w:val="ENoteTableText"/>
              <w:tabs>
                <w:tab w:val="center" w:leader="dot" w:pos="2268"/>
              </w:tabs>
              <w:rPr>
                <w:b/>
              </w:rPr>
            </w:pPr>
            <w:r w:rsidRPr="0020366B">
              <w:rPr>
                <w:b/>
              </w:rPr>
              <w:t>Part</w:t>
            </w:r>
            <w:r w:rsidR="0020366B">
              <w:rPr>
                <w:b/>
              </w:rPr>
              <w:t> </w:t>
            </w:r>
            <w:r w:rsidRPr="0020366B">
              <w:rPr>
                <w:b/>
              </w:rPr>
              <w:t>2</w:t>
            </w:r>
          </w:p>
        </w:tc>
        <w:tc>
          <w:tcPr>
            <w:tcW w:w="4820" w:type="dxa"/>
            <w:shd w:val="clear" w:color="auto" w:fill="auto"/>
          </w:tcPr>
          <w:p w:rsidR="006332F4" w:rsidRPr="0020366B" w:rsidRDefault="006332F4" w:rsidP="00612F8C">
            <w:pPr>
              <w:pStyle w:val="ENoteTableText"/>
            </w:pPr>
          </w:p>
        </w:tc>
      </w:tr>
      <w:tr w:rsidR="006332F4" w:rsidRPr="0020366B" w:rsidTr="00D161A4">
        <w:trPr>
          <w:cantSplit/>
        </w:trPr>
        <w:tc>
          <w:tcPr>
            <w:tcW w:w="2268" w:type="dxa"/>
            <w:shd w:val="clear" w:color="auto" w:fill="auto"/>
          </w:tcPr>
          <w:p w:rsidR="006332F4" w:rsidRPr="0020366B" w:rsidRDefault="006332F4" w:rsidP="00E82D85">
            <w:pPr>
              <w:pStyle w:val="ENoteTableText"/>
              <w:tabs>
                <w:tab w:val="center" w:leader="dot" w:pos="2268"/>
              </w:tabs>
              <w:rPr>
                <w:b/>
              </w:rPr>
            </w:pPr>
            <w:r w:rsidRPr="0020366B">
              <w:rPr>
                <w:b/>
              </w:rPr>
              <w:t>Division</w:t>
            </w:r>
            <w:r w:rsidR="0020366B">
              <w:rPr>
                <w:b/>
              </w:rPr>
              <w:t> </w:t>
            </w:r>
            <w:r w:rsidRPr="0020366B">
              <w:rPr>
                <w:b/>
              </w:rPr>
              <w:t>1</w:t>
            </w:r>
          </w:p>
        </w:tc>
        <w:tc>
          <w:tcPr>
            <w:tcW w:w="4820" w:type="dxa"/>
            <w:shd w:val="clear" w:color="auto" w:fill="auto"/>
          </w:tcPr>
          <w:p w:rsidR="006332F4" w:rsidRPr="0020366B" w:rsidRDefault="006332F4" w:rsidP="00612F8C">
            <w:pPr>
              <w:pStyle w:val="ENoteTableText"/>
            </w:pPr>
          </w:p>
        </w:tc>
      </w:tr>
      <w:tr w:rsidR="006332F4" w:rsidRPr="0020366B" w:rsidTr="00D161A4">
        <w:trPr>
          <w:cantSplit/>
        </w:trPr>
        <w:tc>
          <w:tcPr>
            <w:tcW w:w="2268" w:type="dxa"/>
            <w:shd w:val="clear" w:color="auto" w:fill="auto"/>
          </w:tcPr>
          <w:p w:rsidR="006332F4" w:rsidRPr="0020366B" w:rsidRDefault="006332F4" w:rsidP="00E82D85">
            <w:pPr>
              <w:pStyle w:val="ENoteTableText"/>
              <w:tabs>
                <w:tab w:val="center" w:leader="dot" w:pos="2268"/>
              </w:tabs>
            </w:pPr>
            <w:r w:rsidRPr="0020366B">
              <w:t>s 31</w:t>
            </w:r>
            <w:r w:rsidRPr="0020366B">
              <w:tab/>
            </w:r>
          </w:p>
        </w:tc>
        <w:tc>
          <w:tcPr>
            <w:tcW w:w="4820" w:type="dxa"/>
            <w:shd w:val="clear" w:color="auto" w:fill="auto"/>
          </w:tcPr>
          <w:p w:rsidR="006332F4" w:rsidRPr="0020366B" w:rsidRDefault="006332F4" w:rsidP="00612F8C">
            <w:pPr>
              <w:pStyle w:val="ENoteTableText"/>
            </w:pPr>
            <w:r w:rsidRPr="0020366B">
              <w:t>am No 124, 2017</w:t>
            </w:r>
          </w:p>
        </w:tc>
      </w:tr>
      <w:tr w:rsidR="006332F4" w:rsidRPr="0020366B" w:rsidTr="00D161A4">
        <w:trPr>
          <w:cantSplit/>
        </w:trPr>
        <w:tc>
          <w:tcPr>
            <w:tcW w:w="2268" w:type="dxa"/>
            <w:shd w:val="clear" w:color="auto" w:fill="auto"/>
          </w:tcPr>
          <w:p w:rsidR="006332F4" w:rsidRPr="0020366B" w:rsidRDefault="006332F4" w:rsidP="00E82D85">
            <w:pPr>
              <w:pStyle w:val="ENoteTableText"/>
              <w:tabs>
                <w:tab w:val="center" w:leader="dot" w:pos="2268"/>
              </w:tabs>
            </w:pPr>
            <w:r w:rsidRPr="0020366B">
              <w:t>s 32</w:t>
            </w:r>
            <w:r w:rsidRPr="0020366B">
              <w:tab/>
            </w:r>
          </w:p>
        </w:tc>
        <w:tc>
          <w:tcPr>
            <w:tcW w:w="4820" w:type="dxa"/>
            <w:shd w:val="clear" w:color="auto" w:fill="auto"/>
          </w:tcPr>
          <w:p w:rsidR="006332F4" w:rsidRPr="0020366B" w:rsidRDefault="006332F4" w:rsidP="00612F8C">
            <w:pPr>
              <w:pStyle w:val="ENoteTableText"/>
            </w:pPr>
            <w:r w:rsidRPr="0020366B">
              <w:t>am No 124, 2017</w:t>
            </w:r>
          </w:p>
        </w:tc>
      </w:tr>
      <w:tr w:rsidR="006332F4" w:rsidRPr="0020366B" w:rsidTr="00D161A4">
        <w:trPr>
          <w:cantSplit/>
        </w:trPr>
        <w:tc>
          <w:tcPr>
            <w:tcW w:w="2268" w:type="dxa"/>
            <w:shd w:val="clear" w:color="auto" w:fill="auto"/>
          </w:tcPr>
          <w:p w:rsidR="006332F4" w:rsidRPr="0020366B" w:rsidRDefault="006332F4" w:rsidP="00E82D85">
            <w:pPr>
              <w:pStyle w:val="ENoteTableText"/>
              <w:tabs>
                <w:tab w:val="center" w:leader="dot" w:pos="2268"/>
              </w:tabs>
            </w:pPr>
            <w:r w:rsidRPr="0020366B">
              <w:t>s 33</w:t>
            </w:r>
            <w:r w:rsidRPr="0020366B">
              <w:tab/>
            </w:r>
          </w:p>
        </w:tc>
        <w:tc>
          <w:tcPr>
            <w:tcW w:w="4820" w:type="dxa"/>
            <w:shd w:val="clear" w:color="auto" w:fill="auto"/>
          </w:tcPr>
          <w:p w:rsidR="006332F4" w:rsidRPr="0020366B" w:rsidRDefault="006332F4" w:rsidP="00612F8C">
            <w:pPr>
              <w:pStyle w:val="ENoteTableText"/>
            </w:pPr>
            <w:r w:rsidRPr="0020366B">
              <w:t>am No 124, 2017</w:t>
            </w:r>
          </w:p>
        </w:tc>
      </w:tr>
      <w:tr w:rsidR="006332F4" w:rsidRPr="0020366B" w:rsidTr="00D161A4">
        <w:trPr>
          <w:cantSplit/>
        </w:trPr>
        <w:tc>
          <w:tcPr>
            <w:tcW w:w="2268" w:type="dxa"/>
            <w:shd w:val="clear" w:color="auto" w:fill="auto"/>
          </w:tcPr>
          <w:p w:rsidR="006332F4" w:rsidRPr="0020366B" w:rsidRDefault="006332F4" w:rsidP="00E82D85">
            <w:pPr>
              <w:pStyle w:val="ENoteTableText"/>
              <w:tabs>
                <w:tab w:val="center" w:leader="dot" w:pos="2268"/>
              </w:tabs>
            </w:pPr>
            <w:r w:rsidRPr="0020366B">
              <w:t>s 34</w:t>
            </w:r>
            <w:r w:rsidRPr="0020366B">
              <w:tab/>
            </w:r>
          </w:p>
        </w:tc>
        <w:tc>
          <w:tcPr>
            <w:tcW w:w="4820" w:type="dxa"/>
            <w:shd w:val="clear" w:color="auto" w:fill="auto"/>
          </w:tcPr>
          <w:p w:rsidR="006332F4" w:rsidRPr="0020366B" w:rsidRDefault="006332F4" w:rsidP="00612F8C">
            <w:pPr>
              <w:pStyle w:val="ENoteTableText"/>
            </w:pPr>
            <w:r w:rsidRPr="0020366B">
              <w:t>am No 124, 2017</w:t>
            </w:r>
          </w:p>
        </w:tc>
      </w:tr>
      <w:tr w:rsidR="006332F4" w:rsidRPr="0020366B" w:rsidTr="00D161A4">
        <w:trPr>
          <w:cantSplit/>
        </w:trPr>
        <w:tc>
          <w:tcPr>
            <w:tcW w:w="2268" w:type="dxa"/>
            <w:shd w:val="clear" w:color="auto" w:fill="auto"/>
          </w:tcPr>
          <w:p w:rsidR="006332F4" w:rsidRPr="0020366B" w:rsidRDefault="006332F4" w:rsidP="00E82D85">
            <w:pPr>
              <w:pStyle w:val="ENoteTableText"/>
              <w:tabs>
                <w:tab w:val="center" w:leader="dot" w:pos="2268"/>
              </w:tabs>
            </w:pPr>
            <w:r w:rsidRPr="0020366B">
              <w:t>s 35</w:t>
            </w:r>
            <w:r w:rsidRPr="0020366B">
              <w:tab/>
            </w:r>
          </w:p>
        </w:tc>
        <w:tc>
          <w:tcPr>
            <w:tcW w:w="4820" w:type="dxa"/>
            <w:shd w:val="clear" w:color="auto" w:fill="auto"/>
          </w:tcPr>
          <w:p w:rsidR="006332F4" w:rsidRPr="0020366B" w:rsidRDefault="006332F4" w:rsidP="00612F8C">
            <w:pPr>
              <w:pStyle w:val="ENoteTableText"/>
            </w:pPr>
            <w:r w:rsidRPr="0020366B">
              <w:t>am No 124, 2017</w:t>
            </w:r>
          </w:p>
        </w:tc>
      </w:tr>
      <w:tr w:rsidR="006332F4" w:rsidRPr="0020366B" w:rsidTr="00D161A4">
        <w:trPr>
          <w:cantSplit/>
        </w:trPr>
        <w:tc>
          <w:tcPr>
            <w:tcW w:w="2268" w:type="dxa"/>
            <w:shd w:val="clear" w:color="auto" w:fill="auto"/>
          </w:tcPr>
          <w:p w:rsidR="006332F4" w:rsidRPr="0020366B" w:rsidRDefault="006332F4" w:rsidP="00E82D85">
            <w:pPr>
              <w:pStyle w:val="ENoteTableText"/>
              <w:tabs>
                <w:tab w:val="center" w:leader="dot" w:pos="2268"/>
              </w:tabs>
            </w:pPr>
            <w:r w:rsidRPr="0020366B">
              <w:t>s 36</w:t>
            </w:r>
            <w:r w:rsidRPr="0020366B">
              <w:tab/>
            </w:r>
          </w:p>
        </w:tc>
        <w:tc>
          <w:tcPr>
            <w:tcW w:w="4820" w:type="dxa"/>
            <w:shd w:val="clear" w:color="auto" w:fill="auto"/>
          </w:tcPr>
          <w:p w:rsidR="006332F4" w:rsidRPr="0020366B" w:rsidRDefault="006332F4" w:rsidP="00612F8C">
            <w:pPr>
              <w:pStyle w:val="ENoteTableText"/>
            </w:pPr>
            <w:r w:rsidRPr="0020366B">
              <w:t>am No 124, 2017</w:t>
            </w:r>
          </w:p>
        </w:tc>
      </w:tr>
      <w:tr w:rsidR="006332F4" w:rsidRPr="0020366B" w:rsidTr="00D161A4">
        <w:trPr>
          <w:cantSplit/>
        </w:trPr>
        <w:tc>
          <w:tcPr>
            <w:tcW w:w="2268" w:type="dxa"/>
            <w:shd w:val="clear" w:color="auto" w:fill="auto"/>
          </w:tcPr>
          <w:p w:rsidR="006332F4" w:rsidRPr="0020366B" w:rsidRDefault="006332F4" w:rsidP="00E82D85">
            <w:pPr>
              <w:pStyle w:val="ENoteTableText"/>
              <w:tabs>
                <w:tab w:val="center" w:leader="dot" w:pos="2268"/>
              </w:tabs>
              <w:rPr>
                <w:b/>
              </w:rPr>
            </w:pPr>
            <w:r w:rsidRPr="0020366B">
              <w:rPr>
                <w:b/>
              </w:rPr>
              <w:t>Division</w:t>
            </w:r>
            <w:r w:rsidR="0020366B">
              <w:rPr>
                <w:b/>
              </w:rPr>
              <w:t> </w:t>
            </w:r>
            <w:r w:rsidRPr="0020366B">
              <w:rPr>
                <w:b/>
              </w:rPr>
              <w:t>2</w:t>
            </w:r>
          </w:p>
        </w:tc>
        <w:tc>
          <w:tcPr>
            <w:tcW w:w="4820" w:type="dxa"/>
            <w:shd w:val="clear" w:color="auto" w:fill="auto"/>
          </w:tcPr>
          <w:p w:rsidR="006332F4" w:rsidRPr="0020366B" w:rsidRDefault="006332F4" w:rsidP="00612F8C">
            <w:pPr>
              <w:pStyle w:val="ENoteTableText"/>
            </w:pPr>
          </w:p>
        </w:tc>
      </w:tr>
      <w:tr w:rsidR="006332F4" w:rsidRPr="0020366B" w:rsidTr="00D161A4">
        <w:trPr>
          <w:cantSplit/>
        </w:trPr>
        <w:tc>
          <w:tcPr>
            <w:tcW w:w="2268" w:type="dxa"/>
            <w:shd w:val="clear" w:color="auto" w:fill="auto"/>
          </w:tcPr>
          <w:p w:rsidR="006332F4" w:rsidRPr="0020366B" w:rsidRDefault="006332F4" w:rsidP="00E82D85">
            <w:pPr>
              <w:pStyle w:val="ENoteTableText"/>
              <w:tabs>
                <w:tab w:val="center" w:leader="dot" w:pos="2268"/>
              </w:tabs>
            </w:pPr>
            <w:r w:rsidRPr="0020366B">
              <w:t>s 37</w:t>
            </w:r>
            <w:r w:rsidRPr="0020366B">
              <w:tab/>
            </w:r>
          </w:p>
        </w:tc>
        <w:tc>
          <w:tcPr>
            <w:tcW w:w="4820" w:type="dxa"/>
            <w:shd w:val="clear" w:color="auto" w:fill="auto"/>
          </w:tcPr>
          <w:p w:rsidR="006332F4" w:rsidRPr="0020366B" w:rsidRDefault="006332F4" w:rsidP="00612F8C">
            <w:pPr>
              <w:pStyle w:val="ENoteTableText"/>
            </w:pPr>
            <w:r w:rsidRPr="0020366B">
              <w:t>am No 124, 2017</w:t>
            </w:r>
          </w:p>
        </w:tc>
      </w:tr>
      <w:tr w:rsidR="006332F4" w:rsidRPr="0020366B" w:rsidTr="00D161A4">
        <w:trPr>
          <w:cantSplit/>
        </w:trPr>
        <w:tc>
          <w:tcPr>
            <w:tcW w:w="2268" w:type="dxa"/>
            <w:shd w:val="clear" w:color="auto" w:fill="auto"/>
          </w:tcPr>
          <w:p w:rsidR="006332F4" w:rsidRPr="0020366B" w:rsidRDefault="006332F4" w:rsidP="00E82D85">
            <w:pPr>
              <w:pStyle w:val="ENoteTableText"/>
              <w:tabs>
                <w:tab w:val="center" w:leader="dot" w:pos="2268"/>
              </w:tabs>
            </w:pPr>
            <w:r w:rsidRPr="0020366B">
              <w:t>s 38</w:t>
            </w:r>
            <w:r w:rsidRPr="0020366B">
              <w:tab/>
            </w:r>
          </w:p>
        </w:tc>
        <w:tc>
          <w:tcPr>
            <w:tcW w:w="4820" w:type="dxa"/>
            <w:shd w:val="clear" w:color="auto" w:fill="auto"/>
          </w:tcPr>
          <w:p w:rsidR="006332F4" w:rsidRPr="0020366B" w:rsidRDefault="006332F4" w:rsidP="00612F8C">
            <w:pPr>
              <w:pStyle w:val="ENoteTableText"/>
            </w:pPr>
            <w:r w:rsidRPr="0020366B">
              <w:t>am No 124, 2017</w:t>
            </w:r>
          </w:p>
        </w:tc>
      </w:tr>
      <w:tr w:rsidR="006332F4" w:rsidRPr="0020366B" w:rsidTr="00D161A4">
        <w:trPr>
          <w:cantSplit/>
        </w:trPr>
        <w:tc>
          <w:tcPr>
            <w:tcW w:w="2268" w:type="dxa"/>
            <w:shd w:val="clear" w:color="auto" w:fill="auto"/>
          </w:tcPr>
          <w:p w:rsidR="006332F4" w:rsidRPr="0020366B" w:rsidRDefault="006332F4" w:rsidP="00E82D85">
            <w:pPr>
              <w:pStyle w:val="ENoteTableText"/>
              <w:tabs>
                <w:tab w:val="center" w:leader="dot" w:pos="2268"/>
              </w:tabs>
            </w:pPr>
            <w:r w:rsidRPr="0020366B">
              <w:t>s 39</w:t>
            </w:r>
            <w:r w:rsidRPr="0020366B">
              <w:tab/>
            </w:r>
          </w:p>
        </w:tc>
        <w:tc>
          <w:tcPr>
            <w:tcW w:w="4820" w:type="dxa"/>
            <w:shd w:val="clear" w:color="auto" w:fill="auto"/>
          </w:tcPr>
          <w:p w:rsidR="006332F4" w:rsidRPr="0020366B" w:rsidRDefault="006332F4" w:rsidP="00612F8C">
            <w:pPr>
              <w:pStyle w:val="ENoteTableText"/>
            </w:pPr>
            <w:r w:rsidRPr="0020366B">
              <w:t>am No 124, 2017</w:t>
            </w:r>
          </w:p>
        </w:tc>
      </w:tr>
      <w:tr w:rsidR="006332F4" w:rsidRPr="0020366B" w:rsidTr="00D161A4">
        <w:trPr>
          <w:cantSplit/>
        </w:trPr>
        <w:tc>
          <w:tcPr>
            <w:tcW w:w="2268" w:type="dxa"/>
            <w:shd w:val="clear" w:color="auto" w:fill="auto"/>
          </w:tcPr>
          <w:p w:rsidR="006332F4" w:rsidRPr="0020366B" w:rsidRDefault="006332F4" w:rsidP="00E82D85">
            <w:pPr>
              <w:pStyle w:val="ENoteTableText"/>
              <w:tabs>
                <w:tab w:val="center" w:leader="dot" w:pos="2268"/>
              </w:tabs>
              <w:rPr>
                <w:b/>
              </w:rPr>
            </w:pPr>
            <w:r w:rsidRPr="0020366B">
              <w:rPr>
                <w:b/>
              </w:rPr>
              <w:t>Part</w:t>
            </w:r>
            <w:r w:rsidR="0020366B">
              <w:rPr>
                <w:b/>
              </w:rPr>
              <w:t> </w:t>
            </w:r>
            <w:r w:rsidRPr="0020366B">
              <w:rPr>
                <w:b/>
              </w:rPr>
              <w:t>3</w:t>
            </w:r>
          </w:p>
        </w:tc>
        <w:tc>
          <w:tcPr>
            <w:tcW w:w="4820" w:type="dxa"/>
            <w:shd w:val="clear" w:color="auto" w:fill="auto"/>
          </w:tcPr>
          <w:p w:rsidR="006332F4" w:rsidRPr="0020366B" w:rsidRDefault="006332F4" w:rsidP="00612F8C">
            <w:pPr>
              <w:pStyle w:val="ENoteTableText"/>
            </w:pPr>
          </w:p>
        </w:tc>
      </w:tr>
      <w:tr w:rsidR="006332F4" w:rsidRPr="0020366B" w:rsidTr="00D161A4">
        <w:trPr>
          <w:cantSplit/>
        </w:trPr>
        <w:tc>
          <w:tcPr>
            <w:tcW w:w="2268" w:type="dxa"/>
            <w:shd w:val="clear" w:color="auto" w:fill="auto"/>
          </w:tcPr>
          <w:p w:rsidR="006332F4" w:rsidRPr="0020366B" w:rsidRDefault="006332F4" w:rsidP="00E82D85">
            <w:pPr>
              <w:pStyle w:val="ENoteTableText"/>
              <w:tabs>
                <w:tab w:val="center" w:leader="dot" w:pos="2268"/>
              </w:tabs>
              <w:rPr>
                <w:b/>
              </w:rPr>
            </w:pPr>
            <w:r w:rsidRPr="0020366B">
              <w:rPr>
                <w:b/>
              </w:rPr>
              <w:t>Division</w:t>
            </w:r>
            <w:r w:rsidR="0020366B">
              <w:rPr>
                <w:b/>
              </w:rPr>
              <w:t> </w:t>
            </w:r>
            <w:r w:rsidRPr="0020366B">
              <w:rPr>
                <w:b/>
              </w:rPr>
              <w:t>1</w:t>
            </w:r>
          </w:p>
        </w:tc>
        <w:tc>
          <w:tcPr>
            <w:tcW w:w="4820" w:type="dxa"/>
            <w:shd w:val="clear" w:color="auto" w:fill="auto"/>
          </w:tcPr>
          <w:p w:rsidR="006332F4" w:rsidRPr="0020366B" w:rsidRDefault="006332F4" w:rsidP="00612F8C">
            <w:pPr>
              <w:pStyle w:val="ENoteTableText"/>
            </w:pPr>
          </w:p>
        </w:tc>
      </w:tr>
      <w:tr w:rsidR="006332F4" w:rsidRPr="0020366B" w:rsidTr="00D161A4">
        <w:trPr>
          <w:cantSplit/>
        </w:trPr>
        <w:tc>
          <w:tcPr>
            <w:tcW w:w="2268" w:type="dxa"/>
            <w:shd w:val="clear" w:color="auto" w:fill="auto"/>
          </w:tcPr>
          <w:p w:rsidR="006332F4" w:rsidRPr="0020366B" w:rsidRDefault="006332F4" w:rsidP="00E82D85">
            <w:pPr>
              <w:pStyle w:val="ENoteTableText"/>
              <w:tabs>
                <w:tab w:val="center" w:leader="dot" w:pos="2268"/>
              </w:tabs>
            </w:pPr>
            <w:r w:rsidRPr="0020366B">
              <w:t>s 40</w:t>
            </w:r>
            <w:r w:rsidRPr="0020366B">
              <w:tab/>
            </w:r>
          </w:p>
        </w:tc>
        <w:tc>
          <w:tcPr>
            <w:tcW w:w="4820" w:type="dxa"/>
            <w:shd w:val="clear" w:color="auto" w:fill="auto"/>
          </w:tcPr>
          <w:p w:rsidR="006332F4" w:rsidRPr="0020366B" w:rsidRDefault="006332F4" w:rsidP="00612F8C">
            <w:pPr>
              <w:pStyle w:val="ENoteTableText"/>
            </w:pPr>
            <w:r w:rsidRPr="0020366B">
              <w:t>am No 124, 2017</w:t>
            </w:r>
          </w:p>
        </w:tc>
      </w:tr>
      <w:tr w:rsidR="006332F4" w:rsidRPr="0020366B" w:rsidTr="00D161A4">
        <w:trPr>
          <w:cantSplit/>
        </w:trPr>
        <w:tc>
          <w:tcPr>
            <w:tcW w:w="2268" w:type="dxa"/>
            <w:shd w:val="clear" w:color="auto" w:fill="auto"/>
          </w:tcPr>
          <w:p w:rsidR="006332F4" w:rsidRPr="0020366B" w:rsidRDefault="006332F4" w:rsidP="00E82D85">
            <w:pPr>
              <w:pStyle w:val="ENoteTableText"/>
              <w:tabs>
                <w:tab w:val="center" w:leader="dot" w:pos="2268"/>
              </w:tabs>
            </w:pPr>
            <w:r w:rsidRPr="0020366B">
              <w:t>s 41</w:t>
            </w:r>
            <w:r w:rsidRPr="0020366B">
              <w:tab/>
            </w:r>
          </w:p>
        </w:tc>
        <w:tc>
          <w:tcPr>
            <w:tcW w:w="4820" w:type="dxa"/>
            <w:shd w:val="clear" w:color="auto" w:fill="auto"/>
          </w:tcPr>
          <w:p w:rsidR="006332F4" w:rsidRPr="0020366B" w:rsidRDefault="006332F4" w:rsidP="00612F8C">
            <w:pPr>
              <w:pStyle w:val="ENoteTableText"/>
            </w:pPr>
            <w:r w:rsidRPr="0020366B">
              <w:t>am No 124, 2017</w:t>
            </w:r>
          </w:p>
        </w:tc>
      </w:tr>
      <w:tr w:rsidR="006332F4" w:rsidRPr="0020366B" w:rsidTr="00D161A4">
        <w:trPr>
          <w:cantSplit/>
        </w:trPr>
        <w:tc>
          <w:tcPr>
            <w:tcW w:w="2268" w:type="dxa"/>
            <w:shd w:val="clear" w:color="auto" w:fill="auto"/>
          </w:tcPr>
          <w:p w:rsidR="006332F4" w:rsidRPr="0020366B" w:rsidRDefault="006332F4" w:rsidP="00E82D85">
            <w:pPr>
              <w:pStyle w:val="ENoteTableText"/>
              <w:tabs>
                <w:tab w:val="center" w:leader="dot" w:pos="2268"/>
              </w:tabs>
            </w:pPr>
            <w:r w:rsidRPr="0020366B">
              <w:t>s 42</w:t>
            </w:r>
            <w:r w:rsidRPr="0020366B">
              <w:tab/>
            </w:r>
          </w:p>
        </w:tc>
        <w:tc>
          <w:tcPr>
            <w:tcW w:w="4820" w:type="dxa"/>
            <w:shd w:val="clear" w:color="auto" w:fill="auto"/>
          </w:tcPr>
          <w:p w:rsidR="006332F4" w:rsidRPr="0020366B" w:rsidRDefault="006332F4" w:rsidP="00612F8C">
            <w:pPr>
              <w:pStyle w:val="ENoteTableText"/>
            </w:pPr>
            <w:r w:rsidRPr="0020366B">
              <w:t>am No 124, 2017</w:t>
            </w:r>
          </w:p>
        </w:tc>
      </w:tr>
      <w:tr w:rsidR="006332F4" w:rsidRPr="0020366B" w:rsidTr="00D161A4">
        <w:trPr>
          <w:cantSplit/>
        </w:trPr>
        <w:tc>
          <w:tcPr>
            <w:tcW w:w="2268" w:type="dxa"/>
            <w:shd w:val="clear" w:color="auto" w:fill="auto"/>
          </w:tcPr>
          <w:p w:rsidR="006332F4" w:rsidRPr="0020366B" w:rsidRDefault="006332F4" w:rsidP="00E82D85">
            <w:pPr>
              <w:pStyle w:val="ENoteTableText"/>
              <w:tabs>
                <w:tab w:val="center" w:leader="dot" w:pos="2268"/>
              </w:tabs>
            </w:pPr>
            <w:r w:rsidRPr="0020366B">
              <w:t>s 43</w:t>
            </w:r>
            <w:r w:rsidRPr="0020366B">
              <w:tab/>
            </w:r>
          </w:p>
        </w:tc>
        <w:tc>
          <w:tcPr>
            <w:tcW w:w="4820" w:type="dxa"/>
            <w:shd w:val="clear" w:color="auto" w:fill="auto"/>
          </w:tcPr>
          <w:p w:rsidR="006332F4" w:rsidRPr="0020366B" w:rsidRDefault="006332F4" w:rsidP="00612F8C">
            <w:pPr>
              <w:pStyle w:val="ENoteTableText"/>
            </w:pPr>
            <w:r w:rsidRPr="0020366B">
              <w:t>am No 124, 2017</w:t>
            </w:r>
          </w:p>
        </w:tc>
      </w:tr>
      <w:tr w:rsidR="00603CE6" w:rsidRPr="0020366B" w:rsidTr="00D161A4">
        <w:trPr>
          <w:cantSplit/>
        </w:trPr>
        <w:tc>
          <w:tcPr>
            <w:tcW w:w="2268" w:type="dxa"/>
            <w:shd w:val="clear" w:color="auto" w:fill="auto"/>
          </w:tcPr>
          <w:p w:rsidR="00603CE6" w:rsidRPr="0020366B" w:rsidRDefault="00603CE6" w:rsidP="00E82D85">
            <w:pPr>
              <w:pStyle w:val="ENoteTableText"/>
              <w:tabs>
                <w:tab w:val="center" w:leader="dot" w:pos="2268"/>
              </w:tabs>
            </w:pPr>
            <w:r w:rsidRPr="0020366B">
              <w:t>s 44</w:t>
            </w:r>
            <w:r w:rsidRPr="0020366B">
              <w:tab/>
            </w:r>
          </w:p>
        </w:tc>
        <w:tc>
          <w:tcPr>
            <w:tcW w:w="4820" w:type="dxa"/>
            <w:shd w:val="clear" w:color="auto" w:fill="auto"/>
          </w:tcPr>
          <w:p w:rsidR="00603CE6" w:rsidRPr="0020366B" w:rsidRDefault="00603CE6" w:rsidP="00612F8C">
            <w:pPr>
              <w:pStyle w:val="ENoteTableText"/>
            </w:pPr>
            <w:r w:rsidRPr="0020366B">
              <w:t>am No 124, 2017</w:t>
            </w:r>
          </w:p>
        </w:tc>
      </w:tr>
      <w:tr w:rsidR="00603CE6" w:rsidRPr="0020366B" w:rsidTr="00D161A4">
        <w:trPr>
          <w:cantSplit/>
        </w:trPr>
        <w:tc>
          <w:tcPr>
            <w:tcW w:w="2268" w:type="dxa"/>
            <w:shd w:val="clear" w:color="auto" w:fill="auto"/>
          </w:tcPr>
          <w:p w:rsidR="00603CE6" w:rsidRPr="0020366B" w:rsidRDefault="00603CE6" w:rsidP="00E82D85">
            <w:pPr>
              <w:pStyle w:val="ENoteTableText"/>
              <w:tabs>
                <w:tab w:val="center" w:leader="dot" w:pos="2268"/>
              </w:tabs>
            </w:pPr>
            <w:r w:rsidRPr="0020366B">
              <w:t>s 45</w:t>
            </w:r>
            <w:r w:rsidRPr="0020366B">
              <w:tab/>
            </w:r>
          </w:p>
        </w:tc>
        <w:tc>
          <w:tcPr>
            <w:tcW w:w="4820" w:type="dxa"/>
            <w:shd w:val="clear" w:color="auto" w:fill="auto"/>
          </w:tcPr>
          <w:p w:rsidR="00603CE6" w:rsidRPr="0020366B" w:rsidRDefault="00603CE6" w:rsidP="00612F8C">
            <w:pPr>
              <w:pStyle w:val="ENoteTableText"/>
            </w:pPr>
            <w:r w:rsidRPr="0020366B">
              <w:t>am No 124, 2017</w:t>
            </w:r>
          </w:p>
        </w:tc>
      </w:tr>
      <w:tr w:rsidR="00603CE6" w:rsidRPr="0020366B" w:rsidTr="00D161A4">
        <w:trPr>
          <w:cantSplit/>
        </w:trPr>
        <w:tc>
          <w:tcPr>
            <w:tcW w:w="2268" w:type="dxa"/>
            <w:shd w:val="clear" w:color="auto" w:fill="auto"/>
          </w:tcPr>
          <w:p w:rsidR="00603CE6" w:rsidRPr="0020366B" w:rsidRDefault="00603CE6" w:rsidP="00E82D85">
            <w:pPr>
              <w:pStyle w:val="ENoteTableText"/>
              <w:tabs>
                <w:tab w:val="center" w:leader="dot" w:pos="2268"/>
              </w:tabs>
            </w:pPr>
            <w:r w:rsidRPr="0020366B">
              <w:lastRenderedPageBreak/>
              <w:t>s 46</w:t>
            </w:r>
            <w:r w:rsidRPr="0020366B">
              <w:tab/>
            </w:r>
          </w:p>
        </w:tc>
        <w:tc>
          <w:tcPr>
            <w:tcW w:w="4820" w:type="dxa"/>
            <w:shd w:val="clear" w:color="auto" w:fill="auto"/>
          </w:tcPr>
          <w:p w:rsidR="00603CE6" w:rsidRPr="0020366B" w:rsidRDefault="00603CE6" w:rsidP="00612F8C">
            <w:pPr>
              <w:pStyle w:val="ENoteTableText"/>
            </w:pPr>
            <w:r w:rsidRPr="0020366B">
              <w:t>am No 124, 2017</w:t>
            </w:r>
          </w:p>
        </w:tc>
      </w:tr>
      <w:tr w:rsidR="00603CE6" w:rsidRPr="0020366B" w:rsidTr="00D161A4">
        <w:trPr>
          <w:cantSplit/>
        </w:trPr>
        <w:tc>
          <w:tcPr>
            <w:tcW w:w="2268" w:type="dxa"/>
            <w:shd w:val="clear" w:color="auto" w:fill="auto"/>
          </w:tcPr>
          <w:p w:rsidR="00603CE6" w:rsidRPr="0020366B" w:rsidRDefault="00603CE6" w:rsidP="00E82D85">
            <w:pPr>
              <w:pStyle w:val="ENoteTableText"/>
              <w:tabs>
                <w:tab w:val="center" w:leader="dot" w:pos="2268"/>
              </w:tabs>
              <w:rPr>
                <w:b/>
              </w:rPr>
            </w:pPr>
            <w:r w:rsidRPr="0020366B">
              <w:rPr>
                <w:b/>
              </w:rPr>
              <w:t>Division</w:t>
            </w:r>
            <w:r w:rsidR="0020366B">
              <w:rPr>
                <w:b/>
              </w:rPr>
              <w:t> </w:t>
            </w:r>
            <w:r w:rsidRPr="0020366B">
              <w:rPr>
                <w:b/>
              </w:rPr>
              <w:t>2</w:t>
            </w:r>
          </w:p>
        </w:tc>
        <w:tc>
          <w:tcPr>
            <w:tcW w:w="4820" w:type="dxa"/>
            <w:shd w:val="clear" w:color="auto" w:fill="auto"/>
          </w:tcPr>
          <w:p w:rsidR="00603CE6" w:rsidRPr="0020366B" w:rsidRDefault="00603CE6" w:rsidP="00612F8C">
            <w:pPr>
              <w:pStyle w:val="ENoteTableText"/>
            </w:pPr>
          </w:p>
        </w:tc>
      </w:tr>
      <w:tr w:rsidR="00603CE6" w:rsidRPr="0020366B" w:rsidTr="00D161A4">
        <w:trPr>
          <w:cantSplit/>
        </w:trPr>
        <w:tc>
          <w:tcPr>
            <w:tcW w:w="2268" w:type="dxa"/>
            <w:shd w:val="clear" w:color="auto" w:fill="auto"/>
          </w:tcPr>
          <w:p w:rsidR="00603CE6" w:rsidRPr="0020366B" w:rsidRDefault="00603CE6" w:rsidP="00E82D85">
            <w:pPr>
              <w:pStyle w:val="ENoteTableText"/>
              <w:tabs>
                <w:tab w:val="center" w:leader="dot" w:pos="2268"/>
              </w:tabs>
            </w:pPr>
            <w:r w:rsidRPr="0020366B">
              <w:t>s 47</w:t>
            </w:r>
            <w:r w:rsidRPr="0020366B">
              <w:tab/>
            </w:r>
          </w:p>
        </w:tc>
        <w:tc>
          <w:tcPr>
            <w:tcW w:w="4820" w:type="dxa"/>
            <w:shd w:val="clear" w:color="auto" w:fill="auto"/>
          </w:tcPr>
          <w:p w:rsidR="00603CE6" w:rsidRPr="0020366B" w:rsidRDefault="00603CE6" w:rsidP="00612F8C">
            <w:pPr>
              <w:pStyle w:val="ENoteTableText"/>
            </w:pPr>
            <w:r w:rsidRPr="0020366B">
              <w:t>am No 124, 2017</w:t>
            </w:r>
          </w:p>
        </w:tc>
      </w:tr>
      <w:tr w:rsidR="00603CE6" w:rsidRPr="0020366B" w:rsidTr="00D161A4">
        <w:trPr>
          <w:cantSplit/>
        </w:trPr>
        <w:tc>
          <w:tcPr>
            <w:tcW w:w="2268" w:type="dxa"/>
            <w:shd w:val="clear" w:color="auto" w:fill="auto"/>
          </w:tcPr>
          <w:p w:rsidR="00603CE6" w:rsidRPr="0020366B" w:rsidRDefault="00603CE6" w:rsidP="00E82D85">
            <w:pPr>
              <w:pStyle w:val="ENoteTableText"/>
              <w:tabs>
                <w:tab w:val="center" w:leader="dot" w:pos="2268"/>
              </w:tabs>
            </w:pPr>
            <w:r w:rsidRPr="0020366B">
              <w:t>s 48</w:t>
            </w:r>
            <w:r w:rsidRPr="0020366B">
              <w:tab/>
            </w:r>
          </w:p>
        </w:tc>
        <w:tc>
          <w:tcPr>
            <w:tcW w:w="4820" w:type="dxa"/>
            <w:shd w:val="clear" w:color="auto" w:fill="auto"/>
          </w:tcPr>
          <w:p w:rsidR="00603CE6" w:rsidRPr="0020366B" w:rsidRDefault="00603CE6" w:rsidP="00612F8C">
            <w:pPr>
              <w:pStyle w:val="ENoteTableText"/>
            </w:pPr>
            <w:r w:rsidRPr="0020366B">
              <w:t>am No 124, 2017</w:t>
            </w:r>
          </w:p>
        </w:tc>
      </w:tr>
      <w:tr w:rsidR="00603CE6" w:rsidRPr="0020366B" w:rsidTr="00D161A4">
        <w:trPr>
          <w:cantSplit/>
        </w:trPr>
        <w:tc>
          <w:tcPr>
            <w:tcW w:w="2268" w:type="dxa"/>
            <w:shd w:val="clear" w:color="auto" w:fill="auto"/>
          </w:tcPr>
          <w:p w:rsidR="00603CE6" w:rsidRPr="0020366B" w:rsidRDefault="00603CE6" w:rsidP="00E82D85">
            <w:pPr>
              <w:pStyle w:val="ENoteTableText"/>
              <w:tabs>
                <w:tab w:val="center" w:leader="dot" w:pos="2268"/>
              </w:tabs>
              <w:rPr>
                <w:b/>
              </w:rPr>
            </w:pPr>
            <w:r w:rsidRPr="0020366B">
              <w:rPr>
                <w:b/>
              </w:rPr>
              <w:t>Part</w:t>
            </w:r>
            <w:r w:rsidR="0020366B">
              <w:rPr>
                <w:b/>
              </w:rPr>
              <w:t> </w:t>
            </w:r>
            <w:r w:rsidRPr="0020366B">
              <w:rPr>
                <w:b/>
              </w:rPr>
              <w:t>4</w:t>
            </w:r>
          </w:p>
        </w:tc>
        <w:tc>
          <w:tcPr>
            <w:tcW w:w="4820" w:type="dxa"/>
            <w:shd w:val="clear" w:color="auto" w:fill="auto"/>
          </w:tcPr>
          <w:p w:rsidR="00603CE6" w:rsidRPr="0020366B" w:rsidRDefault="00603CE6" w:rsidP="00612F8C">
            <w:pPr>
              <w:pStyle w:val="ENoteTableText"/>
            </w:pPr>
          </w:p>
        </w:tc>
      </w:tr>
      <w:tr w:rsidR="00603CE6" w:rsidRPr="0020366B" w:rsidTr="00D161A4">
        <w:trPr>
          <w:cantSplit/>
        </w:trPr>
        <w:tc>
          <w:tcPr>
            <w:tcW w:w="2268" w:type="dxa"/>
            <w:shd w:val="clear" w:color="auto" w:fill="auto"/>
          </w:tcPr>
          <w:p w:rsidR="00603CE6" w:rsidRPr="0020366B" w:rsidRDefault="00603CE6" w:rsidP="00E82D85">
            <w:pPr>
              <w:pStyle w:val="ENoteTableText"/>
              <w:tabs>
                <w:tab w:val="center" w:leader="dot" w:pos="2268"/>
              </w:tabs>
            </w:pPr>
            <w:r w:rsidRPr="0020366B">
              <w:t>s 49</w:t>
            </w:r>
            <w:r w:rsidRPr="0020366B">
              <w:tab/>
            </w:r>
          </w:p>
        </w:tc>
        <w:tc>
          <w:tcPr>
            <w:tcW w:w="4820" w:type="dxa"/>
            <w:shd w:val="clear" w:color="auto" w:fill="auto"/>
          </w:tcPr>
          <w:p w:rsidR="00603CE6" w:rsidRPr="0020366B" w:rsidRDefault="00603CE6" w:rsidP="00612F8C">
            <w:pPr>
              <w:pStyle w:val="ENoteTableText"/>
            </w:pPr>
            <w:r w:rsidRPr="0020366B">
              <w:t>am No 124, 2017</w:t>
            </w:r>
          </w:p>
        </w:tc>
      </w:tr>
      <w:tr w:rsidR="00E82D85" w:rsidRPr="0020366B" w:rsidTr="00D161A4">
        <w:trPr>
          <w:cantSplit/>
        </w:trPr>
        <w:tc>
          <w:tcPr>
            <w:tcW w:w="2268" w:type="dxa"/>
            <w:shd w:val="clear" w:color="auto" w:fill="auto"/>
          </w:tcPr>
          <w:p w:rsidR="00E82D85" w:rsidRPr="0020366B" w:rsidRDefault="00E82D85" w:rsidP="00E82D85">
            <w:pPr>
              <w:pStyle w:val="ENoteTableText"/>
              <w:tabs>
                <w:tab w:val="center" w:leader="dot" w:pos="2268"/>
              </w:tabs>
            </w:pPr>
            <w:r w:rsidRPr="0020366B">
              <w:rPr>
                <w:b/>
              </w:rPr>
              <w:t>Chapter</w:t>
            </w:r>
            <w:r w:rsidR="0020366B">
              <w:rPr>
                <w:b/>
              </w:rPr>
              <w:t> </w:t>
            </w:r>
            <w:r w:rsidRPr="0020366B">
              <w:rPr>
                <w:b/>
              </w:rPr>
              <w:t>4</w:t>
            </w:r>
          </w:p>
        </w:tc>
        <w:tc>
          <w:tcPr>
            <w:tcW w:w="4820" w:type="dxa"/>
            <w:shd w:val="clear" w:color="auto" w:fill="auto"/>
          </w:tcPr>
          <w:p w:rsidR="00E82D85" w:rsidRPr="0020366B" w:rsidRDefault="00E82D85" w:rsidP="00612F8C">
            <w:pPr>
              <w:pStyle w:val="ENoteTableText"/>
            </w:pPr>
          </w:p>
        </w:tc>
      </w:tr>
      <w:tr w:rsidR="00603CE6" w:rsidRPr="0020366B" w:rsidTr="00D161A4">
        <w:trPr>
          <w:cantSplit/>
        </w:trPr>
        <w:tc>
          <w:tcPr>
            <w:tcW w:w="2268" w:type="dxa"/>
            <w:shd w:val="clear" w:color="auto" w:fill="auto"/>
          </w:tcPr>
          <w:p w:rsidR="00603CE6" w:rsidRPr="0020366B" w:rsidRDefault="00603CE6" w:rsidP="00E82D85">
            <w:pPr>
              <w:pStyle w:val="ENoteTableText"/>
              <w:tabs>
                <w:tab w:val="center" w:leader="dot" w:pos="2268"/>
              </w:tabs>
              <w:rPr>
                <w:b/>
              </w:rPr>
            </w:pPr>
            <w:r w:rsidRPr="0020366B">
              <w:rPr>
                <w:b/>
              </w:rPr>
              <w:t>Part</w:t>
            </w:r>
            <w:r w:rsidR="0020366B">
              <w:rPr>
                <w:b/>
              </w:rPr>
              <w:t> </w:t>
            </w:r>
            <w:r w:rsidRPr="0020366B">
              <w:rPr>
                <w:b/>
              </w:rPr>
              <w:t>1</w:t>
            </w:r>
          </w:p>
        </w:tc>
        <w:tc>
          <w:tcPr>
            <w:tcW w:w="4820" w:type="dxa"/>
            <w:shd w:val="clear" w:color="auto" w:fill="auto"/>
          </w:tcPr>
          <w:p w:rsidR="00603CE6" w:rsidRPr="0020366B" w:rsidRDefault="00603CE6" w:rsidP="00612F8C">
            <w:pPr>
              <w:pStyle w:val="ENoteTableText"/>
            </w:pPr>
          </w:p>
        </w:tc>
      </w:tr>
      <w:tr w:rsidR="00603CE6" w:rsidRPr="0020366B" w:rsidTr="00D161A4">
        <w:trPr>
          <w:cantSplit/>
        </w:trPr>
        <w:tc>
          <w:tcPr>
            <w:tcW w:w="2268" w:type="dxa"/>
            <w:shd w:val="clear" w:color="auto" w:fill="auto"/>
          </w:tcPr>
          <w:p w:rsidR="00603CE6" w:rsidRPr="0020366B" w:rsidRDefault="00603CE6" w:rsidP="00E82D85">
            <w:pPr>
              <w:pStyle w:val="ENoteTableText"/>
              <w:tabs>
                <w:tab w:val="center" w:leader="dot" w:pos="2268"/>
              </w:tabs>
            </w:pPr>
            <w:r w:rsidRPr="0020366B">
              <w:t>s 51</w:t>
            </w:r>
            <w:r w:rsidRPr="0020366B">
              <w:tab/>
            </w:r>
          </w:p>
        </w:tc>
        <w:tc>
          <w:tcPr>
            <w:tcW w:w="4820" w:type="dxa"/>
            <w:shd w:val="clear" w:color="auto" w:fill="auto"/>
          </w:tcPr>
          <w:p w:rsidR="00603CE6" w:rsidRPr="0020366B" w:rsidRDefault="00603CE6" w:rsidP="00612F8C">
            <w:pPr>
              <w:pStyle w:val="ENoteTableText"/>
            </w:pPr>
            <w:r w:rsidRPr="0020366B">
              <w:t>rs No 124, 2017</w:t>
            </w:r>
          </w:p>
        </w:tc>
      </w:tr>
      <w:tr w:rsidR="00E82D85" w:rsidRPr="0020366B" w:rsidTr="00D161A4">
        <w:trPr>
          <w:cantSplit/>
        </w:trPr>
        <w:tc>
          <w:tcPr>
            <w:tcW w:w="2268" w:type="dxa"/>
            <w:shd w:val="clear" w:color="auto" w:fill="auto"/>
          </w:tcPr>
          <w:p w:rsidR="00E82D85" w:rsidRPr="0020366B" w:rsidRDefault="00E82D85" w:rsidP="00E82D85">
            <w:pPr>
              <w:pStyle w:val="ENoteTableText"/>
              <w:tabs>
                <w:tab w:val="center" w:leader="dot" w:pos="2268"/>
              </w:tabs>
            </w:pPr>
            <w:r w:rsidRPr="0020366B">
              <w:rPr>
                <w:b/>
              </w:rPr>
              <w:t>Part</w:t>
            </w:r>
            <w:r w:rsidR="0020366B">
              <w:rPr>
                <w:b/>
              </w:rPr>
              <w:t> </w:t>
            </w:r>
            <w:r w:rsidRPr="0020366B">
              <w:rPr>
                <w:b/>
              </w:rPr>
              <w:t>2</w:t>
            </w:r>
          </w:p>
        </w:tc>
        <w:tc>
          <w:tcPr>
            <w:tcW w:w="4820" w:type="dxa"/>
            <w:shd w:val="clear" w:color="auto" w:fill="auto"/>
          </w:tcPr>
          <w:p w:rsidR="00E82D85" w:rsidRPr="0020366B" w:rsidRDefault="00E82D85" w:rsidP="00612F8C">
            <w:pPr>
              <w:pStyle w:val="ENoteTableText"/>
            </w:pPr>
          </w:p>
        </w:tc>
      </w:tr>
      <w:tr w:rsidR="00603CE6" w:rsidRPr="0020366B" w:rsidTr="00D161A4">
        <w:trPr>
          <w:cantSplit/>
        </w:trPr>
        <w:tc>
          <w:tcPr>
            <w:tcW w:w="2268" w:type="dxa"/>
            <w:shd w:val="clear" w:color="auto" w:fill="auto"/>
          </w:tcPr>
          <w:p w:rsidR="00603CE6" w:rsidRPr="0020366B" w:rsidRDefault="00603CE6" w:rsidP="00E82D85">
            <w:pPr>
              <w:pStyle w:val="ENoteTableText"/>
              <w:tabs>
                <w:tab w:val="center" w:leader="dot" w:pos="2268"/>
              </w:tabs>
            </w:pPr>
            <w:r w:rsidRPr="0020366B">
              <w:t>Part</w:t>
            </w:r>
            <w:r w:rsidR="0020366B">
              <w:t> </w:t>
            </w:r>
            <w:r w:rsidRPr="0020366B">
              <w:t>2</w:t>
            </w:r>
            <w:r w:rsidRPr="0020366B">
              <w:tab/>
            </w:r>
          </w:p>
        </w:tc>
        <w:tc>
          <w:tcPr>
            <w:tcW w:w="4820" w:type="dxa"/>
            <w:shd w:val="clear" w:color="auto" w:fill="auto"/>
          </w:tcPr>
          <w:p w:rsidR="00603CE6" w:rsidRPr="0020366B" w:rsidRDefault="00603CE6" w:rsidP="00612F8C">
            <w:pPr>
              <w:pStyle w:val="ENoteTableText"/>
            </w:pPr>
            <w:r w:rsidRPr="0020366B">
              <w:t>rs No 124, 2017</w:t>
            </w:r>
          </w:p>
        </w:tc>
      </w:tr>
      <w:tr w:rsidR="00603CE6" w:rsidRPr="0020366B" w:rsidTr="00D161A4">
        <w:trPr>
          <w:cantSplit/>
        </w:trPr>
        <w:tc>
          <w:tcPr>
            <w:tcW w:w="2268" w:type="dxa"/>
            <w:shd w:val="clear" w:color="auto" w:fill="auto"/>
          </w:tcPr>
          <w:p w:rsidR="00603CE6" w:rsidRPr="0020366B" w:rsidRDefault="00603CE6" w:rsidP="00E82D85">
            <w:pPr>
              <w:pStyle w:val="ENoteTableText"/>
              <w:tabs>
                <w:tab w:val="center" w:leader="dot" w:pos="2268"/>
              </w:tabs>
            </w:pPr>
            <w:r w:rsidRPr="0020366B">
              <w:t>s 52</w:t>
            </w:r>
            <w:r w:rsidRPr="0020366B">
              <w:tab/>
            </w:r>
          </w:p>
        </w:tc>
        <w:tc>
          <w:tcPr>
            <w:tcW w:w="4820" w:type="dxa"/>
            <w:shd w:val="clear" w:color="auto" w:fill="auto"/>
          </w:tcPr>
          <w:p w:rsidR="00603CE6" w:rsidRPr="0020366B" w:rsidRDefault="00603CE6" w:rsidP="00612F8C">
            <w:pPr>
              <w:pStyle w:val="ENoteTableText"/>
            </w:pPr>
            <w:r w:rsidRPr="0020366B">
              <w:t>rs No 124, 2017</w:t>
            </w:r>
          </w:p>
        </w:tc>
      </w:tr>
      <w:tr w:rsidR="00603CE6" w:rsidRPr="0020366B" w:rsidTr="00D161A4">
        <w:trPr>
          <w:cantSplit/>
        </w:trPr>
        <w:tc>
          <w:tcPr>
            <w:tcW w:w="2268" w:type="dxa"/>
            <w:shd w:val="clear" w:color="auto" w:fill="auto"/>
          </w:tcPr>
          <w:p w:rsidR="00603CE6" w:rsidRPr="0020366B" w:rsidRDefault="00603CE6" w:rsidP="00E82D85">
            <w:pPr>
              <w:pStyle w:val="ENoteTableText"/>
              <w:tabs>
                <w:tab w:val="center" w:leader="dot" w:pos="2268"/>
              </w:tabs>
            </w:pPr>
            <w:r w:rsidRPr="0020366B">
              <w:t>s 53</w:t>
            </w:r>
            <w:r w:rsidRPr="0020366B">
              <w:tab/>
            </w:r>
          </w:p>
        </w:tc>
        <w:tc>
          <w:tcPr>
            <w:tcW w:w="4820" w:type="dxa"/>
            <w:shd w:val="clear" w:color="auto" w:fill="auto"/>
          </w:tcPr>
          <w:p w:rsidR="00603CE6" w:rsidRPr="0020366B" w:rsidRDefault="00603CE6" w:rsidP="00612F8C">
            <w:pPr>
              <w:pStyle w:val="ENoteTableText"/>
            </w:pPr>
            <w:r w:rsidRPr="0020366B">
              <w:t>rep No 124, 2017</w:t>
            </w:r>
          </w:p>
        </w:tc>
      </w:tr>
      <w:tr w:rsidR="00603CE6" w:rsidRPr="0020366B" w:rsidTr="00D161A4">
        <w:trPr>
          <w:cantSplit/>
        </w:trPr>
        <w:tc>
          <w:tcPr>
            <w:tcW w:w="2268" w:type="dxa"/>
            <w:shd w:val="clear" w:color="auto" w:fill="auto"/>
          </w:tcPr>
          <w:p w:rsidR="00603CE6" w:rsidRPr="0020366B" w:rsidRDefault="00603CE6" w:rsidP="00E82D85">
            <w:pPr>
              <w:pStyle w:val="ENoteTableText"/>
              <w:tabs>
                <w:tab w:val="center" w:leader="dot" w:pos="2268"/>
              </w:tabs>
            </w:pPr>
            <w:r w:rsidRPr="0020366B">
              <w:t>s 54</w:t>
            </w:r>
            <w:r w:rsidRPr="0020366B">
              <w:tab/>
            </w:r>
          </w:p>
        </w:tc>
        <w:tc>
          <w:tcPr>
            <w:tcW w:w="4820" w:type="dxa"/>
            <w:shd w:val="clear" w:color="auto" w:fill="auto"/>
          </w:tcPr>
          <w:p w:rsidR="00603CE6" w:rsidRPr="0020366B" w:rsidRDefault="00603CE6" w:rsidP="00612F8C">
            <w:pPr>
              <w:pStyle w:val="ENoteTableText"/>
            </w:pPr>
            <w:r w:rsidRPr="0020366B">
              <w:t>rep No 124, 2017</w:t>
            </w:r>
          </w:p>
        </w:tc>
      </w:tr>
      <w:tr w:rsidR="00603CE6" w:rsidRPr="0020366B" w:rsidTr="00D161A4">
        <w:trPr>
          <w:cantSplit/>
        </w:trPr>
        <w:tc>
          <w:tcPr>
            <w:tcW w:w="2268" w:type="dxa"/>
            <w:shd w:val="clear" w:color="auto" w:fill="auto"/>
          </w:tcPr>
          <w:p w:rsidR="00603CE6" w:rsidRPr="0020366B" w:rsidRDefault="00603CE6" w:rsidP="00E82D85">
            <w:pPr>
              <w:pStyle w:val="ENoteTableText"/>
              <w:tabs>
                <w:tab w:val="center" w:leader="dot" w:pos="2268"/>
              </w:tabs>
            </w:pPr>
            <w:r w:rsidRPr="0020366B">
              <w:t>s 55</w:t>
            </w:r>
            <w:r w:rsidRPr="0020366B">
              <w:tab/>
            </w:r>
          </w:p>
        </w:tc>
        <w:tc>
          <w:tcPr>
            <w:tcW w:w="4820" w:type="dxa"/>
            <w:shd w:val="clear" w:color="auto" w:fill="auto"/>
          </w:tcPr>
          <w:p w:rsidR="00603CE6" w:rsidRPr="0020366B" w:rsidRDefault="00603CE6" w:rsidP="00612F8C">
            <w:pPr>
              <w:pStyle w:val="ENoteTableText"/>
            </w:pPr>
            <w:r w:rsidRPr="0020366B">
              <w:t>rep No 124, 2017</w:t>
            </w:r>
          </w:p>
        </w:tc>
      </w:tr>
      <w:tr w:rsidR="00603CE6" w:rsidRPr="0020366B" w:rsidTr="00D161A4">
        <w:trPr>
          <w:cantSplit/>
        </w:trPr>
        <w:tc>
          <w:tcPr>
            <w:tcW w:w="2268" w:type="dxa"/>
            <w:shd w:val="clear" w:color="auto" w:fill="auto"/>
          </w:tcPr>
          <w:p w:rsidR="00603CE6" w:rsidRPr="0020366B" w:rsidRDefault="00603CE6" w:rsidP="00E82D85">
            <w:pPr>
              <w:pStyle w:val="ENoteTableText"/>
              <w:tabs>
                <w:tab w:val="center" w:leader="dot" w:pos="2268"/>
              </w:tabs>
            </w:pPr>
            <w:r w:rsidRPr="0020366B">
              <w:t>s 56</w:t>
            </w:r>
            <w:r w:rsidRPr="0020366B">
              <w:tab/>
            </w:r>
          </w:p>
        </w:tc>
        <w:tc>
          <w:tcPr>
            <w:tcW w:w="4820" w:type="dxa"/>
            <w:shd w:val="clear" w:color="auto" w:fill="auto"/>
          </w:tcPr>
          <w:p w:rsidR="00603CE6" w:rsidRPr="0020366B" w:rsidRDefault="00603CE6" w:rsidP="00612F8C">
            <w:pPr>
              <w:pStyle w:val="ENoteTableText"/>
            </w:pPr>
            <w:r w:rsidRPr="0020366B">
              <w:t>rep No 124, 2017</w:t>
            </w:r>
          </w:p>
        </w:tc>
      </w:tr>
      <w:tr w:rsidR="00603CE6" w:rsidRPr="0020366B" w:rsidTr="00D161A4">
        <w:trPr>
          <w:cantSplit/>
        </w:trPr>
        <w:tc>
          <w:tcPr>
            <w:tcW w:w="2268" w:type="dxa"/>
            <w:shd w:val="clear" w:color="auto" w:fill="auto"/>
          </w:tcPr>
          <w:p w:rsidR="00603CE6" w:rsidRPr="0020366B" w:rsidRDefault="00603CE6" w:rsidP="00E82D85">
            <w:pPr>
              <w:pStyle w:val="ENoteTableText"/>
              <w:tabs>
                <w:tab w:val="center" w:leader="dot" w:pos="2268"/>
              </w:tabs>
            </w:pPr>
            <w:r w:rsidRPr="0020366B">
              <w:t>s 57</w:t>
            </w:r>
            <w:r w:rsidRPr="0020366B">
              <w:tab/>
            </w:r>
          </w:p>
        </w:tc>
        <w:tc>
          <w:tcPr>
            <w:tcW w:w="4820" w:type="dxa"/>
            <w:shd w:val="clear" w:color="auto" w:fill="auto"/>
          </w:tcPr>
          <w:p w:rsidR="00603CE6" w:rsidRPr="0020366B" w:rsidRDefault="00603CE6" w:rsidP="00612F8C">
            <w:pPr>
              <w:pStyle w:val="ENoteTableText"/>
            </w:pPr>
            <w:r w:rsidRPr="0020366B">
              <w:t>rep No 124, 2017</w:t>
            </w:r>
          </w:p>
        </w:tc>
      </w:tr>
      <w:tr w:rsidR="00603CE6" w:rsidRPr="0020366B" w:rsidTr="00D161A4">
        <w:trPr>
          <w:cantSplit/>
        </w:trPr>
        <w:tc>
          <w:tcPr>
            <w:tcW w:w="2268" w:type="dxa"/>
            <w:shd w:val="clear" w:color="auto" w:fill="auto"/>
          </w:tcPr>
          <w:p w:rsidR="00603CE6" w:rsidRPr="0020366B" w:rsidRDefault="00603CE6" w:rsidP="00E82D85">
            <w:pPr>
              <w:pStyle w:val="ENoteTableText"/>
              <w:tabs>
                <w:tab w:val="center" w:leader="dot" w:pos="2268"/>
              </w:tabs>
            </w:pPr>
            <w:r w:rsidRPr="0020366B">
              <w:t>s 58</w:t>
            </w:r>
            <w:r w:rsidRPr="0020366B">
              <w:tab/>
            </w:r>
          </w:p>
        </w:tc>
        <w:tc>
          <w:tcPr>
            <w:tcW w:w="4820" w:type="dxa"/>
            <w:shd w:val="clear" w:color="auto" w:fill="auto"/>
          </w:tcPr>
          <w:p w:rsidR="00603CE6" w:rsidRPr="0020366B" w:rsidRDefault="00603CE6" w:rsidP="00612F8C">
            <w:pPr>
              <w:pStyle w:val="ENoteTableText"/>
            </w:pPr>
            <w:r w:rsidRPr="0020366B">
              <w:t>rep No 124, 2017</w:t>
            </w:r>
          </w:p>
        </w:tc>
      </w:tr>
      <w:tr w:rsidR="00603CE6" w:rsidRPr="0020366B" w:rsidTr="00D161A4">
        <w:trPr>
          <w:cantSplit/>
        </w:trPr>
        <w:tc>
          <w:tcPr>
            <w:tcW w:w="2268" w:type="dxa"/>
            <w:shd w:val="clear" w:color="auto" w:fill="auto"/>
          </w:tcPr>
          <w:p w:rsidR="00603CE6" w:rsidRPr="0020366B" w:rsidRDefault="00603CE6" w:rsidP="00E82D85">
            <w:pPr>
              <w:pStyle w:val="ENoteTableText"/>
              <w:tabs>
                <w:tab w:val="center" w:leader="dot" w:pos="2268"/>
              </w:tabs>
            </w:pPr>
            <w:r w:rsidRPr="0020366B">
              <w:t>s 59</w:t>
            </w:r>
            <w:r w:rsidRPr="0020366B">
              <w:tab/>
            </w:r>
          </w:p>
        </w:tc>
        <w:tc>
          <w:tcPr>
            <w:tcW w:w="4820" w:type="dxa"/>
            <w:shd w:val="clear" w:color="auto" w:fill="auto"/>
          </w:tcPr>
          <w:p w:rsidR="00603CE6" w:rsidRPr="0020366B" w:rsidRDefault="00603CE6" w:rsidP="00612F8C">
            <w:pPr>
              <w:pStyle w:val="ENoteTableText"/>
            </w:pPr>
            <w:r w:rsidRPr="0020366B">
              <w:t>rep No 124, 2017</w:t>
            </w:r>
          </w:p>
        </w:tc>
      </w:tr>
      <w:tr w:rsidR="008D70F3" w:rsidRPr="0020366B" w:rsidTr="00D161A4">
        <w:trPr>
          <w:cantSplit/>
        </w:trPr>
        <w:tc>
          <w:tcPr>
            <w:tcW w:w="2268" w:type="dxa"/>
            <w:shd w:val="clear" w:color="auto" w:fill="auto"/>
          </w:tcPr>
          <w:p w:rsidR="008D70F3" w:rsidRPr="0020366B" w:rsidRDefault="008D70F3" w:rsidP="00E82D85">
            <w:pPr>
              <w:pStyle w:val="ENoteTableText"/>
              <w:tabs>
                <w:tab w:val="center" w:leader="dot" w:pos="2268"/>
              </w:tabs>
            </w:pPr>
            <w:r w:rsidRPr="0020366B">
              <w:t>s 60</w:t>
            </w:r>
            <w:r w:rsidRPr="0020366B">
              <w:tab/>
            </w:r>
          </w:p>
        </w:tc>
        <w:tc>
          <w:tcPr>
            <w:tcW w:w="4820" w:type="dxa"/>
            <w:shd w:val="clear" w:color="auto" w:fill="auto"/>
          </w:tcPr>
          <w:p w:rsidR="008D70F3" w:rsidRPr="0020366B" w:rsidRDefault="008D70F3" w:rsidP="00612F8C">
            <w:pPr>
              <w:pStyle w:val="ENoteTableText"/>
            </w:pPr>
            <w:r w:rsidRPr="0020366B">
              <w:t>rep No 124, 2017</w:t>
            </w:r>
          </w:p>
        </w:tc>
      </w:tr>
      <w:tr w:rsidR="008D70F3" w:rsidRPr="0020366B" w:rsidTr="00D161A4">
        <w:trPr>
          <w:cantSplit/>
        </w:trPr>
        <w:tc>
          <w:tcPr>
            <w:tcW w:w="2268" w:type="dxa"/>
            <w:shd w:val="clear" w:color="auto" w:fill="auto"/>
          </w:tcPr>
          <w:p w:rsidR="008D70F3" w:rsidRPr="0020366B" w:rsidRDefault="008D70F3" w:rsidP="00E82D85">
            <w:pPr>
              <w:pStyle w:val="ENoteTableText"/>
              <w:tabs>
                <w:tab w:val="center" w:leader="dot" w:pos="2268"/>
              </w:tabs>
            </w:pPr>
            <w:r w:rsidRPr="0020366B">
              <w:t>s 61</w:t>
            </w:r>
            <w:r w:rsidRPr="0020366B">
              <w:tab/>
            </w:r>
          </w:p>
        </w:tc>
        <w:tc>
          <w:tcPr>
            <w:tcW w:w="4820" w:type="dxa"/>
            <w:shd w:val="clear" w:color="auto" w:fill="auto"/>
          </w:tcPr>
          <w:p w:rsidR="008D70F3" w:rsidRPr="0020366B" w:rsidRDefault="008D70F3" w:rsidP="00612F8C">
            <w:pPr>
              <w:pStyle w:val="ENoteTableText"/>
            </w:pPr>
            <w:r w:rsidRPr="0020366B">
              <w:t>rep No 124, 2017</w:t>
            </w:r>
          </w:p>
        </w:tc>
      </w:tr>
      <w:tr w:rsidR="008D70F3" w:rsidRPr="0020366B" w:rsidTr="00D161A4">
        <w:trPr>
          <w:cantSplit/>
        </w:trPr>
        <w:tc>
          <w:tcPr>
            <w:tcW w:w="2268" w:type="dxa"/>
            <w:shd w:val="clear" w:color="auto" w:fill="auto"/>
          </w:tcPr>
          <w:p w:rsidR="008D70F3" w:rsidRPr="0020366B" w:rsidRDefault="008D70F3" w:rsidP="00E82D85">
            <w:pPr>
              <w:pStyle w:val="ENoteTableText"/>
              <w:tabs>
                <w:tab w:val="center" w:leader="dot" w:pos="2268"/>
              </w:tabs>
            </w:pPr>
            <w:r w:rsidRPr="0020366B">
              <w:t>s 62</w:t>
            </w:r>
            <w:r w:rsidRPr="0020366B">
              <w:tab/>
            </w:r>
          </w:p>
        </w:tc>
        <w:tc>
          <w:tcPr>
            <w:tcW w:w="4820" w:type="dxa"/>
            <w:shd w:val="clear" w:color="auto" w:fill="auto"/>
          </w:tcPr>
          <w:p w:rsidR="008D70F3" w:rsidRPr="0020366B" w:rsidRDefault="008D70F3" w:rsidP="00612F8C">
            <w:pPr>
              <w:pStyle w:val="ENoteTableText"/>
            </w:pPr>
            <w:r w:rsidRPr="0020366B">
              <w:t>rep No 124, 2017</w:t>
            </w:r>
          </w:p>
        </w:tc>
      </w:tr>
      <w:tr w:rsidR="008D70F3" w:rsidRPr="0020366B" w:rsidTr="00D161A4">
        <w:trPr>
          <w:cantSplit/>
        </w:trPr>
        <w:tc>
          <w:tcPr>
            <w:tcW w:w="2268" w:type="dxa"/>
            <w:shd w:val="clear" w:color="auto" w:fill="auto"/>
          </w:tcPr>
          <w:p w:rsidR="008D70F3" w:rsidRPr="0020366B" w:rsidRDefault="008D70F3" w:rsidP="00E82D85">
            <w:pPr>
              <w:pStyle w:val="ENoteTableText"/>
              <w:tabs>
                <w:tab w:val="center" w:leader="dot" w:pos="2268"/>
              </w:tabs>
            </w:pPr>
            <w:r w:rsidRPr="0020366B">
              <w:t>s 63</w:t>
            </w:r>
            <w:r w:rsidRPr="0020366B">
              <w:tab/>
            </w:r>
          </w:p>
        </w:tc>
        <w:tc>
          <w:tcPr>
            <w:tcW w:w="4820" w:type="dxa"/>
            <w:shd w:val="clear" w:color="auto" w:fill="auto"/>
          </w:tcPr>
          <w:p w:rsidR="008D70F3" w:rsidRPr="0020366B" w:rsidRDefault="008D70F3" w:rsidP="00612F8C">
            <w:pPr>
              <w:pStyle w:val="ENoteTableText"/>
            </w:pPr>
            <w:r w:rsidRPr="0020366B">
              <w:t>rep No 124, 2017</w:t>
            </w:r>
          </w:p>
        </w:tc>
      </w:tr>
      <w:tr w:rsidR="008D70F3" w:rsidRPr="0020366B" w:rsidTr="00D161A4">
        <w:trPr>
          <w:cantSplit/>
        </w:trPr>
        <w:tc>
          <w:tcPr>
            <w:tcW w:w="2268" w:type="dxa"/>
            <w:shd w:val="clear" w:color="auto" w:fill="auto"/>
          </w:tcPr>
          <w:p w:rsidR="008D70F3" w:rsidRPr="0020366B" w:rsidRDefault="008D70F3" w:rsidP="00E82D85">
            <w:pPr>
              <w:pStyle w:val="ENoteTableText"/>
              <w:tabs>
                <w:tab w:val="center" w:leader="dot" w:pos="2268"/>
              </w:tabs>
            </w:pPr>
            <w:r w:rsidRPr="0020366B">
              <w:t>s 64</w:t>
            </w:r>
            <w:r w:rsidRPr="0020366B">
              <w:tab/>
            </w:r>
          </w:p>
        </w:tc>
        <w:tc>
          <w:tcPr>
            <w:tcW w:w="4820" w:type="dxa"/>
            <w:shd w:val="clear" w:color="auto" w:fill="auto"/>
          </w:tcPr>
          <w:p w:rsidR="008D70F3" w:rsidRPr="0020366B" w:rsidRDefault="008D70F3" w:rsidP="00612F8C">
            <w:pPr>
              <w:pStyle w:val="ENoteTableText"/>
            </w:pPr>
            <w:r w:rsidRPr="0020366B">
              <w:t>rep No 124, 2017</w:t>
            </w:r>
          </w:p>
        </w:tc>
      </w:tr>
      <w:tr w:rsidR="008D70F3" w:rsidRPr="0020366B" w:rsidTr="00D161A4">
        <w:trPr>
          <w:cantSplit/>
        </w:trPr>
        <w:tc>
          <w:tcPr>
            <w:tcW w:w="2268" w:type="dxa"/>
            <w:shd w:val="clear" w:color="auto" w:fill="auto"/>
          </w:tcPr>
          <w:p w:rsidR="008D70F3" w:rsidRPr="0020366B" w:rsidRDefault="008D70F3" w:rsidP="00E82D85">
            <w:pPr>
              <w:pStyle w:val="ENoteTableText"/>
              <w:tabs>
                <w:tab w:val="center" w:leader="dot" w:pos="2268"/>
              </w:tabs>
            </w:pPr>
            <w:r w:rsidRPr="0020366B">
              <w:t>s 65</w:t>
            </w:r>
            <w:r w:rsidRPr="0020366B">
              <w:tab/>
            </w:r>
          </w:p>
        </w:tc>
        <w:tc>
          <w:tcPr>
            <w:tcW w:w="4820" w:type="dxa"/>
            <w:shd w:val="clear" w:color="auto" w:fill="auto"/>
          </w:tcPr>
          <w:p w:rsidR="008D70F3" w:rsidRPr="0020366B" w:rsidRDefault="008D70F3" w:rsidP="00612F8C">
            <w:pPr>
              <w:pStyle w:val="ENoteTableText"/>
            </w:pPr>
            <w:r w:rsidRPr="0020366B">
              <w:t>rep No 124, 2017</w:t>
            </w:r>
          </w:p>
        </w:tc>
      </w:tr>
      <w:tr w:rsidR="008D70F3" w:rsidRPr="0020366B" w:rsidTr="00D161A4">
        <w:trPr>
          <w:cantSplit/>
        </w:trPr>
        <w:tc>
          <w:tcPr>
            <w:tcW w:w="2268" w:type="dxa"/>
            <w:shd w:val="clear" w:color="auto" w:fill="auto"/>
          </w:tcPr>
          <w:p w:rsidR="008D70F3" w:rsidRPr="0020366B" w:rsidRDefault="008D70F3" w:rsidP="00E82D85">
            <w:pPr>
              <w:pStyle w:val="ENoteTableText"/>
              <w:tabs>
                <w:tab w:val="center" w:leader="dot" w:pos="2268"/>
              </w:tabs>
            </w:pPr>
            <w:r w:rsidRPr="0020366B">
              <w:t>s 66</w:t>
            </w:r>
            <w:r w:rsidRPr="0020366B">
              <w:tab/>
            </w:r>
          </w:p>
        </w:tc>
        <w:tc>
          <w:tcPr>
            <w:tcW w:w="4820" w:type="dxa"/>
            <w:shd w:val="clear" w:color="auto" w:fill="auto"/>
          </w:tcPr>
          <w:p w:rsidR="008D70F3" w:rsidRPr="0020366B" w:rsidRDefault="008D70F3" w:rsidP="00612F8C">
            <w:pPr>
              <w:pStyle w:val="ENoteTableText"/>
            </w:pPr>
            <w:r w:rsidRPr="0020366B">
              <w:t>rep No 124, 2017</w:t>
            </w:r>
          </w:p>
        </w:tc>
      </w:tr>
      <w:tr w:rsidR="008D70F3" w:rsidRPr="0020366B" w:rsidTr="00D161A4">
        <w:trPr>
          <w:cantSplit/>
        </w:trPr>
        <w:tc>
          <w:tcPr>
            <w:tcW w:w="2268" w:type="dxa"/>
            <w:shd w:val="clear" w:color="auto" w:fill="auto"/>
          </w:tcPr>
          <w:p w:rsidR="008D70F3" w:rsidRPr="0020366B" w:rsidRDefault="008D70F3" w:rsidP="00E82D85">
            <w:pPr>
              <w:pStyle w:val="ENoteTableText"/>
              <w:tabs>
                <w:tab w:val="center" w:leader="dot" w:pos="2268"/>
              </w:tabs>
            </w:pPr>
            <w:r w:rsidRPr="0020366B">
              <w:t>s 67</w:t>
            </w:r>
            <w:r w:rsidRPr="0020366B">
              <w:tab/>
            </w:r>
          </w:p>
        </w:tc>
        <w:tc>
          <w:tcPr>
            <w:tcW w:w="4820" w:type="dxa"/>
            <w:shd w:val="clear" w:color="auto" w:fill="auto"/>
          </w:tcPr>
          <w:p w:rsidR="008D70F3" w:rsidRPr="0020366B" w:rsidRDefault="008D70F3" w:rsidP="00612F8C">
            <w:pPr>
              <w:pStyle w:val="ENoteTableText"/>
            </w:pPr>
            <w:r w:rsidRPr="0020366B">
              <w:t>rep No 124, 2017</w:t>
            </w:r>
          </w:p>
        </w:tc>
      </w:tr>
      <w:tr w:rsidR="008D70F3" w:rsidRPr="0020366B" w:rsidTr="00D161A4">
        <w:trPr>
          <w:cantSplit/>
        </w:trPr>
        <w:tc>
          <w:tcPr>
            <w:tcW w:w="2268" w:type="dxa"/>
            <w:shd w:val="clear" w:color="auto" w:fill="auto"/>
          </w:tcPr>
          <w:p w:rsidR="008D70F3" w:rsidRPr="0020366B" w:rsidRDefault="008D70F3" w:rsidP="00E82D85">
            <w:pPr>
              <w:pStyle w:val="ENoteTableText"/>
              <w:tabs>
                <w:tab w:val="center" w:leader="dot" w:pos="2268"/>
              </w:tabs>
            </w:pPr>
            <w:r w:rsidRPr="0020366B">
              <w:t>s 68</w:t>
            </w:r>
            <w:r w:rsidRPr="0020366B">
              <w:tab/>
            </w:r>
          </w:p>
        </w:tc>
        <w:tc>
          <w:tcPr>
            <w:tcW w:w="4820" w:type="dxa"/>
            <w:shd w:val="clear" w:color="auto" w:fill="auto"/>
          </w:tcPr>
          <w:p w:rsidR="008D70F3" w:rsidRPr="0020366B" w:rsidRDefault="008D70F3" w:rsidP="00612F8C">
            <w:pPr>
              <w:pStyle w:val="ENoteTableText"/>
            </w:pPr>
            <w:r w:rsidRPr="0020366B">
              <w:t>rep No 124, 2017</w:t>
            </w:r>
          </w:p>
        </w:tc>
      </w:tr>
      <w:tr w:rsidR="008D70F3" w:rsidRPr="0020366B" w:rsidTr="00D161A4">
        <w:trPr>
          <w:cantSplit/>
        </w:trPr>
        <w:tc>
          <w:tcPr>
            <w:tcW w:w="2268" w:type="dxa"/>
            <w:shd w:val="clear" w:color="auto" w:fill="auto"/>
          </w:tcPr>
          <w:p w:rsidR="008D70F3" w:rsidRPr="0020366B" w:rsidRDefault="008D70F3" w:rsidP="00E82D85">
            <w:pPr>
              <w:pStyle w:val="ENoteTableText"/>
              <w:tabs>
                <w:tab w:val="center" w:leader="dot" w:pos="2268"/>
              </w:tabs>
            </w:pPr>
            <w:r w:rsidRPr="0020366B">
              <w:t>s 69</w:t>
            </w:r>
            <w:r w:rsidRPr="0020366B">
              <w:tab/>
            </w:r>
          </w:p>
        </w:tc>
        <w:tc>
          <w:tcPr>
            <w:tcW w:w="4820" w:type="dxa"/>
            <w:shd w:val="clear" w:color="auto" w:fill="auto"/>
          </w:tcPr>
          <w:p w:rsidR="008D70F3" w:rsidRPr="0020366B" w:rsidRDefault="008D70F3" w:rsidP="00612F8C">
            <w:pPr>
              <w:pStyle w:val="ENoteTableText"/>
            </w:pPr>
            <w:r w:rsidRPr="0020366B">
              <w:t>rep No 124, 2017</w:t>
            </w:r>
          </w:p>
        </w:tc>
      </w:tr>
      <w:tr w:rsidR="008D70F3" w:rsidRPr="0020366B" w:rsidTr="00D161A4">
        <w:trPr>
          <w:cantSplit/>
        </w:trPr>
        <w:tc>
          <w:tcPr>
            <w:tcW w:w="2268" w:type="dxa"/>
            <w:shd w:val="clear" w:color="auto" w:fill="auto"/>
          </w:tcPr>
          <w:p w:rsidR="008D70F3" w:rsidRPr="0020366B" w:rsidRDefault="008D70F3" w:rsidP="00E82D85">
            <w:pPr>
              <w:pStyle w:val="ENoteTableText"/>
              <w:tabs>
                <w:tab w:val="center" w:leader="dot" w:pos="2268"/>
              </w:tabs>
            </w:pPr>
            <w:r w:rsidRPr="0020366B">
              <w:t>s 70</w:t>
            </w:r>
            <w:r w:rsidRPr="0020366B">
              <w:tab/>
            </w:r>
          </w:p>
        </w:tc>
        <w:tc>
          <w:tcPr>
            <w:tcW w:w="4820" w:type="dxa"/>
            <w:shd w:val="clear" w:color="auto" w:fill="auto"/>
          </w:tcPr>
          <w:p w:rsidR="008D70F3" w:rsidRPr="0020366B" w:rsidRDefault="008D70F3" w:rsidP="00612F8C">
            <w:pPr>
              <w:pStyle w:val="ENoteTableText"/>
            </w:pPr>
            <w:r w:rsidRPr="0020366B">
              <w:t>rep No 124, 2017</w:t>
            </w:r>
          </w:p>
        </w:tc>
      </w:tr>
      <w:tr w:rsidR="008D70F3" w:rsidRPr="0020366B" w:rsidTr="00D161A4">
        <w:trPr>
          <w:cantSplit/>
        </w:trPr>
        <w:tc>
          <w:tcPr>
            <w:tcW w:w="2268" w:type="dxa"/>
            <w:shd w:val="clear" w:color="auto" w:fill="auto"/>
          </w:tcPr>
          <w:p w:rsidR="008D70F3" w:rsidRPr="0020366B" w:rsidRDefault="008D70F3" w:rsidP="00E82D85">
            <w:pPr>
              <w:pStyle w:val="ENoteTableText"/>
              <w:tabs>
                <w:tab w:val="center" w:leader="dot" w:pos="2268"/>
              </w:tabs>
            </w:pPr>
            <w:r w:rsidRPr="0020366B">
              <w:t>s 71</w:t>
            </w:r>
            <w:r w:rsidRPr="0020366B">
              <w:tab/>
            </w:r>
          </w:p>
        </w:tc>
        <w:tc>
          <w:tcPr>
            <w:tcW w:w="4820" w:type="dxa"/>
            <w:shd w:val="clear" w:color="auto" w:fill="auto"/>
          </w:tcPr>
          <w:p w:rsidR="008D70F3" w:rsidRPr="0020366B" w:rsidRDefault="008D70F3" w:rsidP="00612F8C">
            <w:pPr>
              <w:pStyle w:val="ENoteTableText"/>
            </w:pPr>
            <w:r w:rsidRPr="0020366B">
              <w:t>rep No 124, 2017</w:t>
            </w:r>
          </w:p>
        </w:tc>
      </w:tr>
      <w:tr w:rsidR="008D70F3" w:rsidRPr="0020366B" w:rsidTr="00D161A4">
        <w:trPr>
          <w:cantSplit/>
        </w:trPr>
        <w:tc>
          <w:tcPr>
            <w:tcW w:w="2268" w:type="dxa"/>
            <w:shd w:val="clear" w:color="auto" w:fill="auto"/>
          </w:tcPr>
          <w:p w:rsidR="008D70F3" w:rsidRPr="0020366B" w:rsidRDefault="008D70F3" w:rsidP="00E82D85">
            <w:pPr>
              <w:pStyle w:val="ENoteTableText"/>
              <w:tabs>
                <w:tab w:val="center" w:leader="dot" w:pos="2268"/>
              </w:tabs>
            </w:pPr>
            <w:r w:rsidRPr="0020366B">
              <w:lastRenderedPageBreak/>
              <w:t>s 72</w:t>
            </w:r>
            <w:r w:rsidRPr="0020366B">
              <w:tab/>
            </w:r>
          </w:p>
        </w:tc>
        <w:tc>
          <w:tcPr>
            <w:tcW w:w="4820" w:type="dxa"/>
            <w:shd w:val="clear" w:color="auto" w:fill="auto"/>
          </w:tcPr>
          <w:p w:rsidR="008D70F3" w:rsidRPr="0020366B" w:rsidRDefault="008D70F3" w:rsidP="00612F8C">
            <w:pPr>
              <w:pStyle w:val="ENoteTableText"/>
            </w:pPr>
            <w:r w:rsidRPr="0020366B">
              <w:t>rep No 124, 2017</w:t>
            </w:r>
          </w:p>
        </w:tc>
      </w:tr>
      <w:tr w:rsidR="008D70F3" w:rsidRPr="0020366B" w:rsidTr="00D161A4">
        <w:trPr>
          <w:cantSplit/>
        </w:trPr>
        <w:tc>
          <w:tcPr>
            <w:tcW w:w="2268" w:type="dxa"/>
            <w:shd w:val="clear" w:color="auto" w:fill="auto"/>
          </w:tcPr>
          <w:p w:rsidR="008D70F3" w:rsidRPr="0020366B" w:rsidRDefault="008D70F3" w:rsidP="00E82D85">
            <w:pPr>
              <w:pStyle w:val="ENoteTableText"/>
              <w:tabs>
                <w:tab w:val="center" w:leader="dot" w:pos="2268"/>
              </w:tabs>
            </w:pPr>
            <w:r w:rsidRPr="0020366B">
              <w:t>s 73</w:t>
            </w:r>
            <w:r w:rsidRPr="0020366B">
              <w:tab/>
            </w:r>
          </w:p>
        </w:tc>
        <w:tc>
          <w:tcPr>
            <w:tcW w:w="4820" w:type="dxa"/>
            <w:shd w:val="clear" w:color="auto" w:fill="auto"/>
          </w:tcPr>
          <w:p w:rsidR="008D70F3" w:rsidRPr="0020366B" w:rsidRDefault="008D70F3" w:rsidP="00612F8C">
            <w:pPr>
              <w:pStyle w:val="ENoteTableText"/>
            </w:pPr>
            <w:r w:rsidRPr="0020366B">
              <w:t>rep No 124, 2017</w:t>
            </w:r>
          </w:p>
        </w:tc>
      </w:tr>
      <w:tr w:rsidR="008D70F3" w:rsidRPr="0020366B" w:rsidTr="00D161A4">
        <w:trPr>
          <w:cantSplit/>
        </w:trPr>
        <w:tc>
          <w:tcPr>
            <w:tcW w:w="2268" w:type="dxa"/>
            <w:shd w:val="clear" w:color="auto" w:fill="auto"/>
          </w:tcPr>
          <w:p w:rsidR="008D70F3" w:rsidRPr="0020366B" w:rsidRDefault="008D70F3" w:rsidP="00E82D85">
            <w:pPr>
              <w:pStyle w:val="ENoteTableText"/>
              <w:tabs>
                <w:tab w:val="center" w:leader="dot" w:pos="2268"/>
              </w:tabs>
            </w:pPr>
            <w:r w:rsidRPr="0020366B">
              <w:t>s 74</w:t>
            </w:r>
            <w:r w:rsidRPr="0020366B">
              <w:tab/>
            </w:r>
          </w:p>
        </w:tc>
        <w:tc>
          <w:tcPr>
            <w:tcW w:w="4820" w:type="dxa"/>
            <w:shd w:val="clear" w:color="auto" w:fill="auto"/>
          </w:tcPr>
          <w:p w:rsidR="008D70F3" w:rsidRPr="0020366B" w:rsidRDefault="008D70F3" w:rsidP="00612F8C">
            <w:pPr>
              <w:pStyle w:val="ENoteTableText"/>
            </w:pPr>
            <w:r w:rsidRPr="0020366B">
              <w:t>rep No 124, 2017</w:t>
            </w:r>
          </w:p>
        </w:tc>
      </w:tr>
      <w:tr w:rsidR="008D70F3" w:rsidRPr="0020366B" w:rsidTr="00D161A4">
        <w:trPr>
          <w:cantSplit/>
        </w:trPr>
        <w:tc>
          <w:tcPr>
            <w:tcW w:w="2268" w:type="dxa"/>
            <w:shd w:val="clear" w:color="auto" w:fill="auto"/>
          </w:tcPr>
          <w:p w:rsidR="008D70F3" w:rsidRPr="0020366B" w:rsidRDefault="008D70F3" w:rsidP="00E82D85">
            <w:pPr>
              <w:pStyle w:val="ENoteTableText"/>
              <w:tabs>
                <w:tab w:val="center" w:leader="dot" w:pos="2268"/>
              </w:tabs>
            </w:pPr>
            <w:r w:rsidRPr="0020366B">
              <w:t>s 75</w:t>
            </w:r>
            <w:r w:rsidRPr="0020366B">
              <w:tab/>
            </w:r>
          </w:p>
        </w:tc>
        <w:tc>
          <w:tcPr>
            <w:tcW w:w="4820" w:type="dxa"/>
            <w:shd w:val="clear" w:color="auto" w:fill="auto"/>
          </w:tcPr>
          <w:p w:rsidR="008D70F3" w:rsidRPr="0020366B" w:rsidRDefault="008D70F3" w:rsidP="00612F8C">
            <w:pPr>
              <w:pStyle w:val="ENoteTableText"/>
            </w:pPr>
            <w:r w:rsidRPr="0020366B">
              <w:t>rep No 124, 2017</w:t>
            </w:r>
          </w:p>
        </w:tc>
      </w:tr>
      <w:tr w:rsidR="008D70F3" w:rsidRPr="0020366B" w:rsidTr="00D161A4">
        <w:trPr>
          <w:cantSplit/>
        </w:trPr>
        <w:tc>
          <w:tcPr>
            <w:tcW w:w="2268" w:type="dxa"/>
            <w:shd w:val="clear" w:color="auto" w:fill="auto"/>
          </w:tcPr>
          <w:p w:rsidR="008D70F3" w:rsidRPr="0020366B" w:rsidRDefault="008D70F3" w:rsidP="00E82D85">
            <w:pPr>
              <w:pStyle w:val="ENoteTableText"/>
              <w:tabs>
                <w:tab w:val="center" w:leader="dot" w:pos="2268"/>
              </w:tabs>
            </w:pPr>
            <w:r w:rsidRPr="0020366B">
              <w:t>s 76</w:t>
            </w:r>
            <w:r w:rsidRPr="0020366B">
              <w:tab/>
            </w:r>
          </w:p>
        </w:tc>
        <w:tc>
          <w:tcPr>
            <w:tcW w:w="4820" w:type="dxa"/>
            <w:shd w:val="clear" w:color="auto" w:fill="auto"/>
          </w:tcPr>
          <w:p w:rsidR="008D70F3" w:rsidRPr="0020366B" w:rsidRDefault="008D70F3" w:rsidP="00612F8C">
            <w:pPr>
              <w:pStyle w:val="ENoteTableText"/>
            </w:pPr>
            <w:r w:rsidRPr="0020366B">
              <w:t>rep No 124, 2017</w:t>
            </w:r>
          </w:p>
        </w:tc>
      </w:tr>
      <w:tr w:rsidR="008D70F3" w:rsidRPr="0020366B" w:rsidTr="00D161A4">
        <w:trPr>
          <w:cantSplit/>
        </w:trPr>
        <w:tc>
          <w:tcPr>
            <w:tcW w:w="2268" w:type="dxa"/>
            <w:shd w:val="clear" w:color="auto" w:fill="auto"/>
          </w:tcPr>
          <w:p w:rsidR="008D70F3" w:rsidRPr="0020366B" w:rsidRDefault="008D70F3" w:rsidP="00E82D85">
            <w:pPr>
              <w:pStyle w:val="ENoteTableText"/>
              <w:tabs>
                <w:tab w:val="center" w:leader="dot" w:pos="2268"/>
              </w:tabs>
            </w:pPr>
            <w:r w:rsidRPr="0020366B">
              <w:t>s 77</w:t>
            </w:r>
            <w:r w:rsidRPr="0020366B">
              <w:tab/>
            </w:r>
          </w:p>
        </w:tc>
        <w:tc>
          <w:tcPr>
            <w:tcW w:w="4820" w:type="dxa"/>
            <w:shd w:val="clear" w:color="auto" w:fill="auto"/>
          </w:tcPr>
          <w:p w:rsidR="008D70F3" w:rsidRPr="0020366B" w:rsidRDefault="008D70F3" w:rsidP="00612F8C">
            <w:pPr>
              <w:pStyle w:val="ENoteTableText"/>
            </w:pPr>
            <w:r w:rsidRPr="0020366B">
              <w:t>rep No 124, 2017</w:t>
            </w:r>
          </w:p>
        </w:tc>
      </w:tr>
      <w:tr w:rsidR="008D70F3" w:rsidRPr="0020366B" w:rsidTr="00D161A4">
        <w:trPr>
          <w:cantSplit/>
        </w:trPr>
        <w:tc>
          <w:tcPr>
            <w:tcW w:w="2268" w:type="dxa"/>
            <w:shd w:val="clear" w:color="auto" w:fill="auto"/>
          </w:tcPr>
          <w:p w:rsidR="008D70F3" w:rsidRPr="0020366B" w:rsidRDefault="008D70F3" w:rsidP="00E82D85">
            <w:pPr>
              <w:pStyle w:val="ENoteTableText"/>
              <w:tabs>
                <w:tab w:val="center" w:leader="dot" w:pos="2268"/>
              </w:tabs>
            </w:pPr>
            <w:r w:rsidRPr="0020366B">
              <w:t>s 78</w:t>
            </w:r>
            <w:r w:rsidRPr="0020366B">
              <w:tab/>
            </w:r>
          </w:p>
        </w:tc>
        <w:tc>
          <w:tcPr>
            <w:tcW w:w="4820" w:type="dxa"/>
            <w:shd w:val="clear" w:color="auto" w:fill="auto"/>
          </w:tcPr>
          <w:p w:rsidR="008D70F3" w:rsidRPr="0020366B" w:rsidRDefault="008D70F3" w:rsidP="00612F8C">
            <w:pPr>
              <w:pStyle w:val="ENoteTableText"/>
            </w:pPr>
            <w:r w:rsidRPr="0020366B">
              <w:t>rep No 124, 2017</w:t>
            </w:r>
          </w:p>
        </w:tc>
      </w:tr>
      <w:tr w:rsidR="00E82D85" w:rsidRPr="0020366B" w:rsidTr="00D161A4">
        <w:trPr>
          <w:cantSplit/>
        </w:trPr>
        <w:tc>
          <w:tcPr>
            <w:tcW w:w="2268" w:type="dxa"/>
            <w:shd w:val="clear" w:color="auto" w:fill="auto"/>
          </w:tcPr>
          <w:p w:rsidR="00E82D85" w:rsidRPr="0020366B" w:rsidRDefault="007E7B44" w:rsidP="00E82D85">
            <w:pPr>
              <w:pStyle w:val="ENoteTableText"/>
              <w:tabs>
                <w:tab w:val="center" w:leader="dot" w:pos="2268"/>
              </w:tabs>
            </w:pPr>
            <w:r w:rsidRPr="0020366B">
              <w:t>s</w:t>
            </w:r>
            <w:r w:rsidR="00E82D85" w:rsidRPr="0020366B">
              <w:t xml:space="preserve"> 79</w:t>
            </w:r>
            <w:r w:rsidR="00E82D85" w:rsidRPr="0020366B">
              <w:tab/>
            </w:r>
          </w:p>
        </w:tc>
        <w:tc>
          <w:tcPr>
            <w:tcW w:w="4820" w:type="dxa"/>
            <w:shd w:val="clear" w:color="auto" w:fill="auto"/>
          </w:tcPr>
          <w:p w:rsidR="00E82D85" w:rsidRPr="0020366B" w:rsidRDefault="00E82D85" w:rsidP="007E7B44">
            <w:pPr>
              <w:pStyle w:val="ENoteTableText"/>
            </w:pPr>
            <w:r w:rsidRPr="0020366B">
              <w:t>am No</w:t>
            </w:r>
            <w:r w:rsidR="007E319D" w:rsidRPr="0020366B">
              <w:t> </w:t>
            </w:r>
            <w:r w:rsidRPr="0020366B">
              <w:t>13, 2013</w:t>
            </w:r>
          </w:p>
        </w:tc>
      </w:tr>
      <w:tr w:rsidR="008D70F3" w:rsidRPr="0020366B" w:rsidTr="00D161A4">
        <w:trPr>
          <w:cantSplit/>
        </w:trPr>
        <w:tc>
          <w:tcPr>
            <w:tcW w:w="2268" w:type="dxa"/>
            <w:shd w:val="clear" w:color="auto" w:fill="auto"/>
          </w:tcPr>
          <w:p w:rsidR="008D70F3" w:rsidRPr="0020366B" w:rsidRDefault="008D70F3" w:rsidP="00E82D85">
            <w:pPr>
              <w:pStyle w:val="ENoteTableText"/>
              <w:tabs>
                <w:tab w:val="center" w:leader="dot" w:pos="2268"/>
              </w:tabs>
            </w:pPr>
          </w:p>
        </w:tc>
        <w:tc>
          <w:tcPr>
            <w:tcW w:w="4820" w:type="dxa"/>
            <w:shd w:val="clear" w:color="auto" w:fill="auto"/>
          </w:tcPr>
          <w:p w:rsidR="008D70F3" w:rsidRPr="0020366B" w:rsidRDefault="008D70F3" w:rsidP="00612F8C">
            <w:pPr>
              <w:pStyle w:val="ENoteTableText"/>
            </w:pPr>
            <w:r w:rsidRPr="0020366B">
              <w:t>rep No 124, 2017</w:t>
            </w:r>
          </w:p>
        </w:tc>
      </w:tr>
      <w:tr w:rsidR="008D70F3" w:rsidRPr="0020366B" w:rsidTr="00D161A4">
        <w:trPr>
          <w:cantSplit/>
        </w:trPr>
        <w:tc>
          <w:tcPr>
            <w:tcW w:w="2268" w:type="dxa"/>
            <w:shd w:val="clear" w:color="auto" w:fill="auto"/>
          </w:tcPr>
          <w:p w:rsidR="008D70F3" w:rsidRPr="0020366B" w:rsidRDefault="008D70F3" w:rsidP="00E82D85">
            <w:pPr>
              <w:pStyle w:val="ENoteTableText"/>
              <w:tabs>
                <w:tab w:val="center" w:leader="dot" w:pos="2268"/>
              </w:tabs>
              <w:rPr>
                <w:b/>
              </w:rPr>
            </w:pPr>
            <w:r w:rsidRPr="0020366B">
              <w:rPr>
                <w:b/>
              </w:rPr>
              <w:t>Part</w:t>
            </w:r>
            <w:r w:rsidR="0020366B">
              <w:rPr>
                <w:b/>
              </w:rPr>
              <w:t> </w:t>
            </w:r>
            <w:r w:rsidRPr="0020366B">
              <w:rPr>
                <w:b/>
              </w:rPr>
              <w:t>3</w:t>
            </w:r>
          </w:p>
        </w:tc>
        <w:tc>
          <w:tcPr>
            <w:tcW w:w="4820" w:type="dxa"/>
            <w:shd w:val="clear" w:color="auto" w:fill="auto"/>
          </w:tcPr>
          <w:p w:rsidR="008D70F3" w:rsidRPr="0020366B" w:rsidRDefault="008D70F3" w:rsidP="00612F8C">
            <w:pPr>
              <w:pStyle w:val="ENoteTableText"/>
            </w:pPr>
          </w:p>
        </w:tc>
      </w:tr>
      <w:tr w:rsidR="008D70F3" w:rsidRPr="0020366B" w:rsidTr="00D161A4">
        <w:trPr>
          <w:cantSplit/>
        </w:trPr>
        <w:tc>
          <w:tcPr>
            <w:tcW w:w="2268" w:type="dxa"/>
            <w:shd w:val="clear" w:color="auto" w:fill="auto"/>
          </w:tcPr>
          <w:p w:rsidR="008D70F3" w:rsidRPr="0020366B" w:rsidRDefault="008D70F3" w:rsidP="00E82D85">
            <w:pPr>
              <w:pStyle w:val="ENoteTableText"/>
              <w:tabs>
                <w:tab w:val="center" w:leader="dot" w:pos="2268"/>
              </w:tabs>
            </w:pPr>
            <w:r w:rsidRPr="0020366B">
              <w:t>s 80</w:t>
            </w:r>
            <w:r w:rsidRPr="0020366B">
              <w:tab/>
            </w:r>
          </w:p>
        </w:tc>
        <w:tc>
          <w:tcPr>
            <w:tcW w:w="4820" w:type="dxa"/>
            <w:shd w:val="clear" w:color="auto" w:fill="auto"/>
          </w:tcPr>
          <w:p w:rsidR="008D70F3" w:rsidRPr="0020366B" w:rsidRDefault="008D70F3" w:rsidP="00612F8C">
            <w:pPr>
              <w:pStyle w:val="ENoteTableText"/>
            </w:pPr>
            <w:r w:rsidRPr="0020366B">
              <w:t>am No 124, 2017</w:t>
            </w:r>
          </w:p>
        </w:tc>
      </w:tr>
      <w:tr w:rsidR="008D70F3" w:rsidRPr="0020366B" w:rsidTr="00D161A4">
        <w:trPr>
          <w:cantSplit/>
        </w:trPr>
        <w:tc>
          <w:tcPr>
            <w:tcW w:w="2268" w:type="dxa"/>
            <w:shd w:val="clear" w:color="auto" w:fill="auto"/>
          </w:tcPr>
          <w:p w:rsidR="008D70F3" w:rsidRPr="0020366B" w:rsidRDefault="008D70F3" w:rsidP="00E82D85">
            <w:pPr>
              <w:pStyle w:val="ENoteTableText"/>
              <w:tabs>
                <w:tab w:val="center" w:leader="dot" w:pos="2268"/>
              </w:tabs>
            </w:pPr>
            <w:r w:rsidRPr="0020366B">
              <w:t>s 80A</w:t>
            </w:r>
            <w:r w:rsidRPr="0020366B">
              <w:tab/>
            </w:r>
          </w:p>
        </w:tc>
        <w:tc>
          <w:tcPr>
            <w:tcW w:w="4820" w:type="dxa"/>
            <w:shd w:val="clear" w:color="auto" w:fill="auto"/>
          </w:tcPr>
          <w:p w:rsidR="008D70F3" w:rsidRPr="0020366B" w:rsidRDefault="008D70F3" w:rsidP="00612F8C">
            <w:pPr>
              <w:pStyle w:val="ENoteTableText"/>
            </w:pPr>
            <w:r w:rsidRPr="0020366B">
              <w:t>ad No 124, 2017</w:t>
            </w:r>
          </w:p>
        </w:tc>
      </w:tr>
      <w:tr w:rsidR="00760C51" w:rsidRPr="0020366B" w:rsidTr="00D161A4">
        <w:trPr>
          <w:cantSplit/>
        </w:trPr>
        <w:tc>
          <w:tcPr>
            <w:tcW w:w="2268" w:type="dxa"/>
            <w:shd w:val="clear" w:color="auto" w:fill="auto"/>
          </w:tcPr>
          <w:p w:rsidR="00760C51" w:rsidRPr="0020366B" w:rsidRDefault="00760C51" w:rsidP="00E82D85">
            <w:pPr>
              <w:pStyle w:val="ENoteTableText"/>
              <w:tabs>
                <w:tab w:val="center" w:leader="dot" w:pos="2268"/>
              </w:tabs>
              <w:rPr>
                <w:b/>
              </w:rPr>
            </w:pPr>
            <w:r w:rsidRPr="0020366B">
              <w:rPr>
                <w:b/>
              </w:rPr>
              <w:t>Part</w:t>
            </w:r>
            <w:r w:rsidR="0020366B">
              <w:rPr>
                <w:b/>
              </w:rPr>
              <w:t> </w:t>
            </w:r>
            <w:r w:rsidRPr="0020366B">
              <w:rPr>
                <w:b/>
              </w:rPr>
              <w:t>4</w:t>
            </w:r>
          </w:p>
        </w:tc>
        <w:tc>
          <w:tcPr>
            <w:tcW w:w="4820" w:type="dxa"/>
            <w:shd w:val="clear" w:color="auto" w:fill="auto"/>
          </w:tcPr>
          <w:p w:rsidR="00760C51" w:rsidRPr="0020366B" w:rsidRDefault="00760C51" w:rsidP="00612F8C">
            <w:pPr>
              <w:pStyle w:val="ENoteTableText"/>
            </w:pPr>
          </w:p>
        </w:tc>
      </w:tr>
      <w:tr w:rsidR="008D70F3" w:rsidRPr="0020366B" w:rsidTr="00D161A4">
        <w:trPr>
          <w:cantSplit/>
        </w:trPr>
        <w:tc>
          <w:tcPr>
            <w:tcW w:w="2268" w:type="dxa"/>
            <w:shd w:val="clear" w:color="auto" w:fill="auto"/>
          </w:tcPr>
          <w:p w:rsidR="008D70F3" w:rsidRPr="0020366B" w:rsidRDefault="008D70F3" w:rsidP="00E82D85">
            <w:pPr>
              <w:pStyle w:val="ENoteTableText"/>
              <w:tabs>
                <w:tab w:val="center" w:leader="dot" w:pos="2268"/>
              </w:tabs>
            </w:pPr>
            <w:r w:rsidRPr="0020366B">
              <w:t>Part</w:t>
            </w:r>
            <w:r w:rsidR="0020366B">
              <w:t> </w:t>
            </w:r>
            <w:r w:rsidRPr="0020366B">
              <w:t>4 heading</w:t>
            </w:r>
            <w:r w:rsidRPr="0020366B">
              <w:tab/>
            </w:r>
          </w:p>
        </w:tc>
        <w:tc>
          <w:tcPr>
            <w:tcW w:w="4820" w:type="dxa"/>
            <w:shd w:val="clear" w:color="auto" w:fill="auto"/>
          </w:tcPr>
          <w:p w:rsidR="008D70F3" w:rsidRPr="0020366B" w:rsidRDefault="009953B0" w:rsidP="00612F8C">
            <w:pPr>
              <w:pStyle w:val="ENoteTableText"/>
            </w:pPr>
            <w:r w:rsidRPr="0020366B">
              <w:t>rs</w:t>
            </w:r>
            <w:r w:rsidR="008D70F3" w:rsidRPr="0020366B">
              <w:t xml:space="preserve"> No 124, 2017</w:t>
            </w:r>
          </w:p>
        </w:tc>
      </w:tr>
      <w:tr w:rsidR="00760C51" w:rsidRPr="0020366B" w:rsidTr="00D161A4">
        <w:trPr>
          <w:cantSplit/>
        </w:trPr>
        <w:tc>
          <w:tcPr>
            <w:tcW w:w="2268" w:type="dxa"/>
            <w:shd w:val="clear" w:color="auto" w:fill="auto"/>
          </w:tcPr>
          <w:p w:rsidR="00760C51" w:rsidRPr="0020366B" w:rsidRDefault="00760C51" w:rsidP="00E82D85">
            <w:pPr>
              <w:pStyle w:val="ENoteTableText"/>
              <w:tabs>
                <w:tab w:val="center" w:leader="dot" w:pos="2268"/>
              </w:tabs>
            </w:pPr>
            <w:r w:rsidRPr="0020366B">
              <w:t>s 81</w:t>
            </w:r>
            <w:r w:rsidRPr="0020366B">
              <w:tab/>
            </w:r>
          </w:p>
        </w:tc>
        <w:tc>
          <w:tcPr>
            <w:tcW w:w="4820" w:type="dxa"/>
            <w:shd w:val="clear" w:color="auto" w:fill="auto"/>
          </w:tcPr>
          <w:p w:rsidR="00760C51" w:rsidRPr="0020366B" w:rsidRDefault="00760C51" w:rsidP="00612F8C">
            <w:pPr>
              <w:pStyle w:val="ENoteTableText"/>
            </w:pPr>
            <w:r w:rsidRPr="0020366B">
              <w:t>am No 120, 2018</w:t>
            </w:r>
          </w:p>
        </w:tc>
      </w:tr>
      <w:tr w:rsidR="008D70F3" w:rsidRPr="0020366B" w:rsidTr="00D161A4">
        <w:trPr>
          <w:cantSplit/>
        </w:trPr>
        <w:tc>
          <w:tcPr>
            <w:tcW w:w="2268" w:type="dxa"/>
            <w:shd w:val="clear" w:color="auto" w:fill="auto"/>
          </w:tcPr>
          <w:p w:rsidR="008D70F3" w:rsidRPr="0020366B" w:rsidRDefault="008D70F3" w:rsidP="00E82D85">
            <w:pPr>
              <w:pStyle w:val="ENoteTableText"/>
              <w:tabs>
                <w:tab w:val="center" w:leader="dot" w:pos="2268"/>
              </w:tabs>
            </w:pPr>
            <w:r w:rsidRPr="0020366B">
              <w:t>s 82</w:t>
            </w:r>
            <w:r w:rsidRPr="0020366B">
              <w:tab/>
            </w:r>
          </w:p>
        </w:tc>
        <w:tc>
          <w:tcPr>
            <w:tcW w:w="4820" w:type="dxa"/>
            <w:shd w:val="clear" w:color="auto" w:fill="auto"/>
          </w:tcPr>
          <w:p w:rsidR="008D70F3" w:rsidRPr="0020366B" w:rsidRDefault="008D70F3" w:rsidP="00612F8C">
            <w:pPr>
              <w:pStyle w:val="ENoteTableText"/>
            </w:pPr>
            <w:r w:rsidRPr="0020366B">
              <w:t>rep No 124, 2017</w:t>
            </w:r>
          </w:p>
        </w:tc>
      </w:tr>
      <w:tr w:rsidR="008D70F3" w:rsidRPr="0020366B" w:rsidTr="00D161A4">
        <w:trPr>
          <w:cantSplit/>
        </w:trPr>
        <w:tc>
          <w:tcPr>
            <w:tcW w:w="2268" w:type="dxa"/>
            <w:shd w:val="clear" w:color="auto" w:fill="auto"/>
          </w:tcPr>
          <w:p w:rsidR="008D70F3" w:rsidRPr="0020366B" w:rsidRDefault="008D70F3" w:rsidP="00E82D85">
            <w:pPr>
              <w:pStyle w:val="ENoteTableText"/>
              <w:tabs>
                <w:tab w:val="center" w:leader="dot" w:pos="2268"/>
              </w:tabs>
            </w:pPr>
            <w:r w:rsidRPr="0020366B">
              <w:t>s 83</w:t>
            </w:r>
            <w:r w:rsidRPr="0020366B">
              <w:tab/>
            </w:r>
          </w:p>
        </w:tc>
        <w:tc>
          <w:tcPr>
            <w:tcW w:w="4820" w:type="dxa"/>
            <w:shd w:val="clear" w:color="auto" w:fill="auto"/>
          </w:tcPr>
          <w:p w:rsidR="008D70F3" w:rsidRPr="0020366B" w:rsidRDefault="008D70F3" w:rsidP="00612F8C">
            <w:pPr>
              <w:pStyle w:val="ENoteTableText"/>
            </w:pPr>
            <w:r w:rsidRPr="0020366B">
              <w:t>rep No 124, 2017</w:t>
            </w:r>
          </w:p>
        </w:tc>
      </w:tr>
      <w:tr w:rsidR="008D70F3" w:rsidRPr="0020366B" w:rsidTr="00D161A4">
        <w:trPr>
          <w:cantSplit/>
        </w:trPr>
        <w:tc>
          <w:tcPr>
            <w:tcW w:w="2268" w:type="dxa"/>
            <w:shd w:val="clear" w:color="auto" w:fill="auto"/>
          </w:tcPr>
          <w:p w:rsidR="008D70F3" w:rsidRPr="0020366B" w:rsidRDefault="008D70F3" w:rsidP="00E82D85">
            <w:pPr>
              <w:pStyle w:val="ENoteTableText"/>
              <w:tabs>
                <w:tab w:val="center" w:leader="dot" w:pos="2268"/>
              </w:tabs>
              <w:rPr>
                <w:b/>
              </w:rPr>
            </w:pPr>
            <w:r w:rsidRPr="0020366B">
              <w:rPr>
                <w:b/>
              </w:rPr>
              <w:t>Chapter</w:t>
            </w:r>
            <w:r w:rsidR="0020366B">
              <w:rPr>
                <w:b/>
              </w:rPr>
              <w:t> </w:t>
            </w:r>
            <w:r w:rsidRPr="0020366B">
              <w:rPr>
                <w:b/>
              </w:rPr>
              <w:t>5</w:t>
            </w:r>
          </w:p>
        </w:tc>
        <w:tc>
          <w:tcPr>
            <w:tcW w:w="4820" w:type="dxa"/>
            <w:shd w:val="clear" w:color="auto" w:fill="auto"/>
          </w:tcPr>
          <w:p w:rsidR="008D70F3" w:rsidRPr="0020366B" w:rsidRDefault="008D70F3" w:rsidP="00612F8C">
            <w:pPr>
              <w:pStyle w:val="ENoteTableText"/>
            </w:pPr>
          </w:p>
        </w:tc>
      </w:tr>
      <w:tr w:rsidR="008D70F3" w:rsidRPr="0020366B" w:rsidTr="00D161A4">
        <w:trPr>
          <w:cantSplit/>
        </w:trPr>
        <w:tc>
          <w:tcPr>
            <w:tcW w:w="2268" w:type="dxa"/>
            <w:shd w:val="clear" w:color="auto" w:fill="auto"/>
          </w:tcPr>
          <w:p w:rsidR="008D70F3" w:rsidRPr="0020366B" w:rsidRDefault="008D70F3" w:rsidP="00E82D85">
            <w:pPr>
              <w:pStyle w:val="ENoteTableText"/>
              <w:tabs>
                <w:tab w:val="center" w:leader="dot" w:pos="2268"/>
              </w:tabs>
              <w:rPr>
                <w:b/>
              </w:rPr>
            </w:pPr>
            <w:r w:rsidRPr="0020366B">
              <w:rPr>
                <w:b/>
              </w:rPr>
              <w:t>Part</w:t>
            </w:r>
            <w:r w:rsidR="0020366B">
              <w:rPr>
                <w:b/>
              </w:rPr>
              <w:t> </w:t>
            </w:r>
            <w:r w:rsidRPr="0020366B">
              <w:rPr>
                <w:b/>
              </w:rPr>
              <w:t>1</w:t>
            </w:r>
          </w:p>
        </w:tc>
        <w:tc>
          <w:tcPr>
            <w:tcW w:w="4820" w:type="dxa"/>
            <w:shd w:val="clear" w:color="auto" w:fill="auto"/>
          </w:tcPr>
          <w:p w:rsidR="008D70F3" w:rsidRPr="0020366B" w:rsidRDefault="008D70F3" w:rsidP="00612F8C">
            <w:pPr>
              <w:pStyle w:val="ENoteTableText"/>
            </w:pPr>
          </w:p>
        </w:tc>
      </w:tr>
      <w:tr w:rsidR="008D70F3" w:rsidRPr="0020366B" w:rsidTr="00D161A4">
        <w:trPr>
          <w:cantSplit/>
        </w:trPr>
        <w:tc>
          <w:tcPr>
            <w:tcW w:w="2268" w:type="dxa"/>
            <w:shd w:val="clear" w:color="auto" w:fill="auto"/>
          </w:tcPr>
          <w:p w:rsidR="008D70F3" w:rsidRPr="0020366B" w:rsidRDefault="008D70F3" w:rsidP="00E82D85">
            <w:pPr>
              <w:pStyle w:val="ENoteTableText"/>
              <w:tabs>
                <w:tab w:val="center" w:leader="dot" w:pos="2268"/>
              </w:tabs>
            </w:pPr>
            <w:r w:rsidRPr="0020366B">
              <w:t>s 84</w:t>
            </w:r>
            <w:r w:rsidRPr="0020366B">
              <w:tab/>
            </w:r>
          </w:p>
        </w:tc>
        <w:tc>
          <w:tcPr>
            <w:tcW w:w="4820" w:type="dxa"/>
            <w:shd w:val="clear" w:color="auto" w:fill="auto"/>
          </w:tcPr>
          <w:p w:rsidR="008D70F3" w:rsidRPr="0020366B" w:rsidRDefault="008D70F3" w:rsidP="00612F8C">
            <w:pPr>
              <w:pStyle w:val="ENoteTableText"/>
            </w:pPr>
            <w:r w:rsidRPr="0020366B">
              <w:t>rs No 124, 2017</w:t>
            </w:r>
          </w:p>
        </w:tc>
      </w:tr>
      <w:tr w:rsidR="008E0C8B" w:rsidRPr="0020366B" w:rsidTr="00D161A4">
        <w:trPr>
          <w:cantSplit/>
        </w:trPr>
        <w:tc>
          <w:tcPr>
            <w:tcW w:w="2268" w:type="dxa"/>
            <w:shd w:val="clear" w:color="auto" w:fill="auto"/>
          </w:tcPr>
          <w:p w:rsidR="008E0C8B" w:rsidRPr="0020366B" w:rsidRDefault="008E0C8B" w:rsidP="00E82D85">
            <w:pPr>
              <w:pStyle w:val="ENoteTableText"/>
              <w:tabs>
                <w:tab w:val="center" w:leader="dot" w:pos="2268"/>
              </w:tabs>
              <w:rPr>
                <w:b/>
              </w:rPr>
            </w:pPr>
            <w:r w:rsidRPr="0020366B">
              <w:rPr>
                <w:b/>
              </w:rPr>
              <w:t>Part</w:t>
            </w:r>
            <w:r w:rsidR="0020366B">
              <w:rPr>
                <w:b/>
              </w:rPr>
              <w:t> </w:t>
            </w:r>
            <w:r w:rsidRPr="0020366B">
              <w:rPr>
                <w:b/>
              </w:rPr>
              <w:t>2</w:t>
            </w:r>
          </w:p>
        </w:tc>
        <w:tc>
          <w:tcPr>
            <w:tcW w:w="4820" w:type="dxa"/>
            <w:shd w:val="clear" w:color="auto" w:fill="auto"/>
          </w:tcPr>
          <w:p w:rsidR="008E0C8B" w:rsidRPr="0020366B" w:rsidRDefault="008E0C8B" w:rsidP="00612F8C">
            <w:pPr>
              <w:pStyle w:val="ENoteTableText"/>
            </w:pPr>
          </w:p>
        </w:tc>
      </w:tr>
      <w:tr w:rsidR="008E0C8B" w:rsidRPr="0020366B" w:rsidTr="00D161A4">
        <w:trPr>
          <w:cantSplit/>
        </w:trPr>
        <w:tc>
          <w:tcPr>
            <w:tcW w:w="2268" w:type="dxa"/>
            <w:shd w:val="clear" w:color="auto" w:fill="auto"/>
          </w:tcPr>
          <w:p w:rsidR="008E0C8B" w:rsidRPr="0020366B" w:rsidRDefault="008E0C8B" w:rsidP="00E82D85">
            <w:pPr>
              <w:pStyle w:val="ENoteTableText"/>
              <w:tabs>
                <w:tab w:val="center" w:leader="dot" w:pos="2268"/>
              </w:tabs>
            </w:pPr>
            <w:r w:rsidRPr="0020366B">
              <w:t>Part</w:t>
            </w:r>
            <w:r w:rsidR="0020366B">
              <w:t> </w:t>
            </w:r>
            <w:r w:rsidRPr="0020366B">
              <w:t>2</w:t>
            </w:r>
            <w:r w:rsidRPr="0020366B">
              <w:tab/>
            </w:r>
          </w:p>
        </w:tc>
        <w:tc>
          <w:tcPr>
            <w:tcW w:w="4820" w:type="dxa"/>
            <w:shd w:val="clear" w:color="auto" w:fill="auto"/>
          </w:tcPr>
          <w:p w:rsidR="008E0C8B" w:rsidRPr="0020366B" w:rsidRDefault="008E0C8B" w:rsidP="00612F8C">
            <w:pPr>
              <w:pStyle w:val="ENoteTableText"/>
            </w:pPr>
            <w:r w:rsidRPr="0020366B">
              <w:t>rs No 124, 2017</w:t>
            </w:r>
          </w:p>
        </w:tc>
      </w:tr>
      <w:tr w:rsidR="008E0C8B" w:rsidRPr="0020366B" w:rsidTr="00D161A4">
        <w:trPr>
          <w:cantSplit/>
        </w:trPr>
        <w:tc>
          <w:tcPr>
            <w:tcW w:w="2268" w:type="dxa"/>
            <w:shd w:val="clear" w:color="auto" w:fill="auto"/>
          </w:tcPr>
          <w:p w:rsidR="008E0C8B" w:rsidRPr="0020366B" w:rsidRDefault="008E0C8B" w:rsidP="00E82D85">
            <w:pPr>
              <w:pStyle w:val="ENoteTableText"/>
              <w:tabs>
                <w:tab w:val="center" w:leader="dot" w:pos="2268"/>
              </w:tabs>
            </w:pPr>
            <w:r w:rsidRPr="0020366B">
              <w:t>s 85</w:t>
            </w:r>
            <w:r w:rsidRPr="0020366B">
              <w:tab/>
            </w:r>
          </w:p>
        </w:tc>
        <w:tc>
          <w:tcPr>
            <w:tcW w:w="4820" w:type="dxa"/>
            <w:shd w:val="clear" w:color="auto" w:fill="auto"/>
          </w:tcPr>
          <w:p w:rsidR="008E0C8B" w:rsidRPr="0020366B" w:rsidRDefault="008E0C8B" w:rsidP="00612F8C">
            <w:pPr>
              <w:pStyle w:val="ENoteTableText"/>
            </w:pPr>
            <w:r w:rsidRPr="0020366B">
              <w:t>rs No 124, 2017</w:t>
            </w:r>
          </w:p>
        </w:tc>
      </w:tr>
      <w:tr w:rsidR="008E0C8B" w:rsidRPr="0020366B" w:rsidTr="00D161A4">
        <w:trPr>
          <w:cantSplit/>
        </w:trPr>
        <w:tc>
          <w:tcPr>
            <w:tcW w:w="2268" w:type="dxa"/>
            <w:shd w:val="clear" w:color="auto" w:fill="auto"/>
          </w:tcPr>
          <w:p w:rsidR="008E0C8B" w:rsidRPr="0020366B" w:rsidRDefault="008E0C8B" w:rsidP="00E82D85">
            <w:pPr>
              <w:pStyle w:val="ENoteTableText"/>
              <w:tabs>
                <w:tab w:val="center" w:leader="dot" w:pos="2268"/>
              </w:tabs>
            </w:pPr>
            <w:r w:rsidRPr="0020366B">
              <w:t>s 86</w:t>
            </w:r>
            <w:r w:rsidRPr="0020366B">
              <w:tab/>
            </w:r>
          </w:p>
        </w:tc>
        <w:tc>
          <w:tcPr>
            <w:tcW w:w="4820" w:type="dxa"/>
            <w:shd w:val="clear" w:color="auto" w:fill="auto"/>
          </w:tcPr>
          <w:p w:rsidR="008E0C8B" w:rsidRPr="0020366B" w:rsidRDefault="008E0C8B" w:rsidP="00612F8C">
            <w:pPr>
              <w:pStyle w:val="ENoteTableText"/>
            </w:pPr>
            <w:r w:rsidRPr="0020366B">
              <w:t>rs No 124, 2017</w:t>
            </w:r>
          </w:p>
        </w:tc>
      </w:tr>
      <w:tr w:rsidR="008E0C8B" w:rsidRPr="0020366B" w:rsidTr="00D161A4">
        <w:trPr>
          <w:cantSplit/>
        </w:trPr>
        <w:tc>
          <w:tcPr>
            <w:tcW w:w="2268" w:type="dxa"/>
            <w:shd w:val="clear" w:color="auto" w:fill="auto"/>
          </w:tcPr>
          <w:p w:rsidR="008E0C8B" w:rsidRPr="0020366B" w:rsidRDefault="008E0C8B" w:rsidP="00E82D85">
            <w:pPr>
              <w:pStyle w:val="ENoteTableText"/>
              <w:tabs>
                <w:tab w:val="center" w:leader="dot" w:pos="2268"/>
              </w:tabs>
            </w:pPr>
            <w:r w:rsidRPr="0020366B">
              <w:t>s 87</w:t>
            </w:r>
            <w:r w:rsidRPr="0020366B">
              <w:tab/>
            </w:r>
          </w:p>
        </w:tc>
        <w:tc>
          <w:tcPr>
            <w:tcW w:w="4820" w:type="dxa"/>
            <w:shd w:val="clear" w:color="auto" w:fill="auto"/>
          </w:tcPr>
          <w:p w:rsidR="008E0C8B" w:rsidRPr="0020366B" w:rsidRDefault="008E0C8B" w:rsidP="00612F8C">
            <w:pPr>
              <w:pStyle w:val="ENoteTableText"/>
            </w:pPr>
            <w:r w:rsidRPr="0020366B">
              <w:t>rep No 124, 2017</w:t>
            </w:r>
          </w:p>
        </w:tc>
      </w:tr>
      <w:tr w:rsidR="008E0C8B" w:rsidRPr="0020366B" w:rsidTr="00D161A4">
        <w:trPr>
          <w:cantSplit/>
        </w:trPr>
        <w:tc>
          <w:tcPr>
            <w:tcW w:w="2268" w:type="dxa"/>
            <w:shd w:val="clear" w:color="auto" w:fill="auto"/>
          </w:tcPr>
          <w:p w:rsidR="008E0C8B" w:rsidRPr="0020366B" w:rsidRDefault="008E0C8B" w:rsidP="00E82D85">
            <w:pPr>
              <w:pStyle w:val="ENoteTableText"/>
              <w:tabs>
                <w:tab w:val="center" w:leader="dot" w:pos="2268"/>
              </w:tabs>
            </w:pPr>
            <w:r w:rsidRPr="0020366B">
              <w:t>s 88</w:t>
            </w:r>
            <w:r w:rsidRPr="0020366B">
              <w:tab/>
            </w:r>
          </w:p>
        </w:tc>
        <w:tc>
          <w:tcPr>
            <w:tcW w:w="4820" w:type="dxa"/>
            <w:shd w:val="clear" w:color="auto" w:fill="auto"/>
          </w:tcPr>
          <w:p w:rsidR="008E0C8B" w:rsidRPr="0020366B" w:rsidRDefault="008E0C8B" w:rsidP="00612F8C">
            <w:pPr>
              <w:pStyle w:val="ENoteTableText"/>
            </w:pPr>
            <w:r w:rsidRPr="0020366B">
              <w:t>rep No 124, 2017</w:t>
            </w:r>
          </w:p>
        </w:tc>
      </w:tr>
      <w:tr w:rsidR="008E0C8B" w:rsidRPr="0020366B" w:rsidTr="00D161A4">
        <w:trPr>
          <w:cantSplit/>
        </w:trPr>
        <w:tc>
          <w:tcPr>
            <w:tcW w:w="2268" w:type="dxa"/>
            <w:shd w:val="clear" w:color="auto" w:fill="auto"/>
          </w:tcPr>
          <w:p w:rsidR="008E0C8B" w:rsidRPr="0020366B" w:rsidRDefault="008E0C8B" w:rsidP="00E82D85">
            <w:pPr>
              <w:pStyle w:val="ENoteTableText"/>
              <w:tabs>
                <w:tab w:val="center" w:leader="dot" w:pos="2268"/>
              </w:tabs>
            </w:pPr>
            <w:r w:rsidRPr="0020366B">
              <w:t>s 89</w:t>
            </w:r>
            <w:r w:rsidRPr="0020366B">
              <w:tab/>
            </w:r>
          </w:p>
        </w:tc>
        <w:tc>
          <w:tcPr>
            <w:tcW w:w="4820" w:type="dxa"/>
            <w:shd w:val="clear" w:color="auto" w:fill="auto"/>
          </w:tcPr>
          <w:p w:rsidR="008E0C8B" w:rsidRPr="0020366B" w:rsidRDefault="008E0C8B" w:rsidP="00612F8C">
            <w:pPr>
              <w:pStyle w:val="ENoteTableText"/>
            </w:pPr>
            <w:r w:rsidRPr="0020366B">
              <w:t>rep No 124, 2017</w:t>
            </w:r>
          </w:p>
        </w:tc>
      </w:tr>
      <w:tr w:rsidR="008E0C8B" w:rsidRPr="0020366B" w:rsidTr="00D161A4">
        <w:trPr>
          <w:cantSplit/>
        </w:trPr>
        <w:tc>
          <w:tcPr>
            <w:tcW w:w="2268" w:type="dxa"/>
            <w:shd w:val="clear" w:color="auto" w:fill="auto"/>
          </w:tcPr>
          <w:p w:rsidR="008E0C8B" w:rsidRPr="0020366B" w:rsidRDefault="008E0C8B" w:rsidP="00E82D85">
            <w:pPr>
              <w:pStyle w:val="ENoteTableText"/>
              <w:tabs>
                <w:tab w:val="center" w:leader="dot" w:pos="2268"/>
              </w:tabs>
            </w:pPr>
            <w:r w:rsidRPr="0020366B">
              <w:t>s 90</w:t>
            </w:r>
            <w:r w:rsidRPr="0020366B">
              <w:tab/>
            </w:r>
          </w:p>
        </w:tc>
        <w:tc>
          <w:tcPr>
            <w:tcW w:w="4820" w:type="dxa"/>
            <w:shd w:val="clear" w:color="auto" w:fill="auto"/>
          </w:tcPr>
          <w:p w:rsidR="008E0C8B" w:rsidRPr="0020366B" w:rsidRDefault="008E0C8B" w:rsidP="00612F8C">
            <w:pPr>
              <w:pStyle w:val="ENoteTableText"/>
            </w:pPr>
            <w:r w:rsidRPr="0020366B">
              <w:t>rep No 124, 2017</w:t>
            </w:r>
          </w:p>
        </w:tc>
      </w:tr>
      <w:tr w:rsidR="008E0C8B" w:rsidRPr="0020366B" w:rsidTr="00D161A4">
        <w:trPr>
          <w:cantSplit/>
        </w:trPr>
        <w:tc>
          <w:tcPr>
            <w:tcW w:w="2268" w:type="dxa"/>
            <w:shd w:val="clear" w:color="auto" w:fill="auto"/>
          </w:tcPr>
          <w:p w:rsidR="008E0C8B" w:rsidRPr="0020366B" w:rsidRDefault="008E0C8B" w:rsidP="00E82D85">
            <w:pPr>
              <w:pStyle w:val="ENoteTableText"/>
              <w:tabs>
                <w:tab w:val="center" w:leader="dot" w:pos="2268"/>
              </w:tabs>
            </w:pPr>
            <w:r w:rsidRPr="0020366B">
              <w:t>s 91</w:t>
            </w:r>
            <w:r w:rsidRPr="0020366B">
              <w:tab/>
            </w:r>
          </w:p>
        </w:tc>
        <w:tc>
          <w:tcPr>
            <w:tcW w:w="4820" w:type="dxa"/>
            <w:shd w:val="clear" w:color="auto" w:fill="auto"/>
          </w:tcPr>
          <w:p w:rsidR="008E0C8B" w:rsidRPr="0020366B" w:rsidRDefault="008E0C8B" w:rsidP="00612F8C">
            <w:pPr>
              <w:pStyle w:val="ENoteTableText"/>
            </w:pPr>
            <w:r w:rsidRPr="0020366B">
              <w:t>rep No 124, 2017</w:t>
            </w:r>
          </w:p>
        </w:tc>
      </w:tr>
      <w:tr w:rsidR="008E0C8B" w:rsidRPr="0020366B" w:rsidTr="00D161A4">
        <w:trPr>
          <w:cantSplit/>
        </w:trPr>
        <w:tc>
          <w:tcPr>
            <w:tcW w:w="2268" w:type="dxa"/>
            <w:shd w:val="clear" w:color="auto" w:fill="auto"/>
          </w:tcPr>
          <w:p w:rsidR="008E0C8B" w:rsidRPr="0020366B" w:rsidRDefault="008E0C8B" w:rsidP="00E82D85">
            <w:pPr>
              <w:pStyle w:val="ENoteTableText"/>
              <w:tabs>
                <w:tab w:val="center" w:leader="dot" w:pos="2268"/>
              </w:tabs>
            </w:pPr>
            <w:r w:rsidRPr="0020366B">
              <w:t>s 92</w:t>
            </w:r>
            <w:r w:rsidRPr="0020366B">
              <w:tab/>
            </w:r>
          </w:p>
        </w:tc>
        <w:tc>
          <w:tcPr>
            <w:tcW w:w="4820" w:type="dxa"/>
            <w:shd w:val="clear" w:color="auto" w:fill="auto"/>
          </w:tcPr>
          <w:p w:rsidR="008E0C8B" w:rsidRPr="0020366B" w:rsidRDefault="008E0C8B" w:rsidP="00612F8C">
            <w:pPr>
              <w:pStyle w:val="ENoteTableText"/>
            </w:pPr>
            <w:r w:rsidRPr="0020366B">
              <w:t>rep No 124, 2017</w:t>
            </w:r>
          </w:p>
        </w:tc>
      </w:tr>
      <w:tr w:rsidR="008E0C8B" w:rsidRPr="0020366B" w:rsidTr="00D161A4">
        <w:trPr>
          <w:cantSplit/>
        </w:trPr>
        <w:tc>
          <w:tcPr>
            <w:tcW w:w="2268" w:type="dxa"/>
            <w:shd w:val="clear" w:color="auto" w:fill="auto"/>
          </w:tcPr>
          <w:p w:rsidR="008E0C8B" w:rsidRPr="0020366B" w:rsidRDefault="008E0C8B" w:rsidP="00E82D85">
            <w:pPr>
              <w:pStyle w:val="ENoteTableText"/>
              <w:tabs>
                <w:tab w:val="center" w:leader="dot" w:pos="2268"/>
              </w:tabs>
            </w:pPr>
            <w:r w:rsidRPr="0020366B">
              <w:t>s 93</w:t>
            </w:r>
            <w:r w:rsidRPr="0020366B">
              <w:tab/>
            </w:r>
          </w:p>
        </w:tc>
        <w:tc>
          <w:tcPr>
            <w:tcW w:w="4820" w:type="dxa"/>
            <w:shd w:val="clear" w:color="auto" w:fill="auto"/>
          </w:tcPr>
          <w:p w:rsidR="008E0C8B" w:rsidRPr="0020366B" w:rsidRDefault="008E0C8B" w:rsidP="00612F8C">
            <w:pPr>
              <w:pStyle w:val="ENoteTableText"/>
            </w:pPr>
            <w:r w:rsidRPr="0020366B">
              <w:t>rep No 124, 2017</w:t>
            </w:r>
          </w:p>
        </w:tc>
      </w:tr>
      <w:tr w:rsidR="008E0C8B" w:rsidRPr="0020366B" w:rsidTr="00D161A4">
        <w:trPr>
          <w:cantSplit/>
        </w:trPr>
        <w:tc>
          <w:tcPr>
            <w:tcW w:w="2268" w:type="dxa"/>
            <w:shd w:val="clear" w:color="auto" w:fill="auto"/>
          </w:tcPr>
          <w:p w:rsidR="008E0C8B" w:rsidRPr="0020366B" w:rsidRDefault="008E0C8B" w:rsidP="00E82D85">
            <w:pPr>
              <w:pStyle w:val="ENoteTableText"/>
              <w:tabs>
                <w:tab w:val="center" w:leader="dot" w:pos="2268"/>
              </w:tabs>
            </w:pPr>
            <w:r w:rsidRPr="0020366B">
              <w:lastRenderedPageBreak/>
              <w:t>s 94</w:t>
            </w:r>
            <w:r w:rsidRPr="0020366B">
              <w:tab/>
            </w:r>
          </w:p>
        </w:tc>
        <w:tc>
          <w:tcPr>
            <w:tcW w:w="4820" w:type="dxa"/>
            <w:shd w:val="clear" w:color="auto" w:fill="auto"/>
          </w:tcPr>
          <w:p w:rsidR="008E0C8B" w:rsidRPr="0020366B" w:rsidRDefault="008E0C8B" w:rsidP="00612F8C">
            <w:pPr>
              <w:pStyle w:val="ENoteTableText"/>
            </w:pPr>
            <w:r w:rsidRPr="0020366B">
              <w:t>rep No 124, 2017</w:t>
            </w:r>
          </w:p>
        </w:tc>
      </w:tr>
      <w:tr w:rsidR="008E0C8B" w:rsidRPr="0020366B" w:rsidTr="00D161A4">
        <w:trPr>
          <w:cantSplit/>
        </w:trPr>
        <w:tc>
          <w:tcPr>
            <w:tcW w:w="2268" w:type="dxa"/>
            <w:shd w:val="clear" w:color="auto" w:fill="auto"/>
          </w:tcPr>
          <w:p w:rsidR="008E0C8B" w:rsidRPr="0020366B" w:rsidRDefault="008E0C8B" w:rsidP="00E82D85">
            <w:pPr>
              <w:pStyle w:val="ENoteTableText"/>
              <w:tabs>
                <w:tab w:val="center" w:leader="dot" w:pos="2268"/>
              </w:tabs>
            </w:pPr>
            <w:r w:rsidRPr="0020366B">
              <w:t>s 95</w:t>
            </w:r>
            <w:r w:rsidRPr="0020366B">
              <w:tab/>
            </w:r>
          </w:p>
        </w:tc>
        <w:tc>
          <w:tcPr>
            <w:tcW w:w="4820" w:type="dxa"/>
            <w:shd w:val="clear" w:color="auto" w:fill="auto"/>
          </w:tcPr>
          <w:p w:rsidR="008E0C8B" w:rsidRPr="0020366B" w:rsidRDefault="008E0C8B" w:rsidP="00612F8C">
            <w:pPr>
              <w:pStyle w:val="ENoteTableText"/>
            </w:pPr>
            <w:r w:rsidRPr="0020366B">
              <w:t>rep No 124, 2017</w:t>
            </w:r>
          </w:p>
        </w:tc>
      </w:tr>
      <w:tr w:rsidR="008E0C8B" w:rsidRPr="0020366B" w:rsidTr="00D161A4">
        <w:trPr>
          <w:cantSplit/>
        </w:trPr>
        <w:tc>
          <w:tcPr>
            <w:tcW w:w="2268" w:type="dxa"/>
            <w:shd w:val="clear" w:color="auto" w:fill="auto"/>
          </w:tcPr>
          <w:p w:rsidR="008E0C8B" w:rsidRPr="0020366B" w:rsidRDefault="008E0C8B" w:rsidP="00E82D85">
            <w:pPr>
              <w:pStyle w:val="ENoteTableText"/>
              <w:tabs>
                <w:tab w:val="center" w:leader="dot" w:pos="2268"/>
              </w:tabs>
            </w:pPr>
            <w:r w:rsidRPr="0020366B">
              <w:t>s 96</w:t>
            </w:r>
            <w:r w:rsidRPr="0020366B">
              <w:tab/>
            </w:r>
          </w:p>
        </w:tc>
        <w:tc>
          <w:tcPr>
            <w:tcW w:w="4820" w:type="dxa"/>
            <w:shd w:val="clear" w:color="auto" w:fill="auto"/>
          </w:tcPr>
          <w:p w:rsidR="008E0C8B" w:rsidRPr="0020366B" w:rsidRDefault="008E0C8B" w:rsidP="00612F8C">
            <w:pPr>
              <w:pStyle w:val="ENoteTableText"/>
            </w:pPr>
            <w:r w:rsidRPr="0020366B">
              <w:t>rep No 124, 2017</w:t>
            </w:r>
          </w:p>
        </w:tc>
      </w:tr>
      <w:tr w:rsidR="008E0C8B" w:rsidRPr="0020366B" w:rsidTr="00D161A4">
        <w:trPr>
          <w:cantSplit/>
        </w:trPr>
        <w:tc>
          <w:tcPr>
            <w:tcW w:w="2268" w:type="dxa"/>
            <w:shd w:val="clear" w:color="auto" w:fill="auto"/>
          </w:tcPr>
          <w:p w:rsidR="008E0C8B" w:rsidRPr="0020366B" w:rsidRDefault="008E0C8B" w:rsidP="00E82D85">
            <w:pPr>
              <w:pStyle w:val="ENoteTableText"/>
              <w:tabs>
                <w:tab w:val="center" w:leader="dot" w:pos="2268"/>
              </w:tabs>
            </w:pPr>
            <w:r w:rsidRPr="0020366B">
              <w:t>s 97</w:t>
            </w:r>
            <w:r w:rsidRPr="0020366B">
              <w:tab/>
            </w:r>
          </w:p>
        </w:tc>
        <w:tc>
          <w:tcPr>
            <w:tcW w:w="4820" w:type="dxa"/>
            <w:shd w:val="clear" w:color="auto" w:fill="auto"/>
          </w:tcPr>
          <w:p w:rsidR="008E0C8B" w:rsidRPr="0020366B" w:rsidRDefault="008E0C8B" w:rsidP="00612F8C">
            <w:pPr>
              <w:pStyle w:val="ENoteTableText"/>
            </w:pPr>
            <w:r w:rsidRPr="0020366B">
              <w:t>rep No 124, 2017</w:t>
            </w:r>
          </w:p>
        </w:tc>
      </w:tr>
      <w:tr w:rsidR="008E0C8B" w:rsidRPr="0020366B" w:rsidTr="00D161A4">
        <w:trPr>
          <w:cantSplit/>
        </w:trPr>
        <w:tc>
          <w:tcPr>
            <w:tcW w:w="2268" w:type="dxa"/>
            <w:shd w:val="clear" w:color="auto" w:fill="auto"/>
          </w:tcPr>
          <w:p w:rsidR="008E0C8B" w:rsidRPr="0020366B" w:rsidRDefault="008E0C8B" w:rsidP="00E82D85">
            <w:pPr>
              <w:pStyle w:val="ENoteTableText"/>
              <w:tabs>
                <w:tab w:val="center" w:leader="dot" w:pos="2268"/>
              </w:tabs>
            </w:pPr>
            <w:r w:rsidRPr="0020366B">
              <w:t>s 98</w:t>
            </w:r>
            <w:r w:rsidRPr="0020366B">
              <w:tab/>
            </w:r>
          </w:p>
        </w:tc>
        <w:tc>
          <w:tcPr>
            <w:tcW w:w="4820" w:type="dxa"/>
            <w:shd w:val="clear" w:color="auto" w:fill="auto"/>
          </w:tcPr>
          <w:p w:rsidR="008E0C8B" w:rsidRPr="0020366B" w:rsidRDefault="008E0C8B" w:rsidP="00612F8C">
            <w:pPr>
              <w:pStyle w:val="ENoteTableText"/>
            </w:pPr>
            <w:r w:rsidRPr="0020366B">
              <w:t>rep No 124, 2017</w:t>
            </w:r>
          </w:p>
        </w:tc>
      </w:tr>
      <w:tr w:rsidR="008E0C8B" w:rsidRPr="0020366B" w:rsidTr="00D161A4">
        <w:trPr>
          <w:cantSplit/>
        </w:trPr>
        <w:tc>
          <w:tcPr>
            <w:tcW w:w="2268" w:type="dxa"/>
            <w:shd w:val="clear" w:color="auto" w:fill="auto"/>
          </w:tcPr>
          <w:p w:rsidR="008E0C8B" w:rsidRPr="0020366B" w:rsidRDefault="008E0C8B" w:rsidP="00E82D85">
            <w:pPr>
              <w:pStyle w:val="ENoteTableText"/>
              <w:tabs>
                <w:tab w:val="center" w:leader="dot" w:pos="2268"/>
              </w:tabs>
            </w:pPr>
            <w:r w:rsidRPr="0020366B">
              <w:t>s 99</w:t>
            </w:r>
            <w:r w:rsidRPr="0020366B">
              <w:tab/>
            </w:r>
          </w:p>
        </w:tc>
        <w:tc>
          <w:tcPr>
            <w:tcW w:w="4820" w:type="dxa"/>
            <w:shd w:val="clear" w:color="auto" w:fill="auto"/>
          </w:tcPr>
          <w:p w:rsidR="008E0C8B" w:rsidRPr="0020366B" w:rsidRDefault="008E0C8B" w:rsidP="00612F8C">
            <w:pPr>
              <w:pStyle w:val="ENoteTableText"/>
            </w:pPr>
            <w:r w:rsidRPr="0020366B">
              <w:t>rep No 124, 2017</w:t>
            </w:r>
          </w:p>
        </w:tc>
      </w:tr>
      <w:tr w:rsidR="008E0C8B" w:rsidRPr="0020366B" w:rsidTr="00D161A4">
        <w:trPr>
          <w:cantSplit/>
        </w:trPr>
        <w:tc>
          <w:tcPr>
            <w:tcW w:w="2268" w:type="dxa"/>
            <w:shd w:val="clear" w:color="auto" w:fill="auto"/>
          </w:tcPr>
          <w:p w:rsidR="008E0C8B" w:rsidRPr="0020366B" w:rsidRDefault="008E0C8B" w:rsidP="00E82D85">
            <w:pPr>
              <w:pStyle w:val="ENoteTableText"/>
              <w:tabs>
                <w:tab w:val="center" w:leader="dot" w:pos="2268"/>
              </w:tabs>
            </w:pPr>
            <w:r w:rsidRPr="0020366B">
              <w:t>Part</w:t>
            </w:r>
            <w:r w:rsidR="0020366B">
              <w:t> </w:t>
            </w:r>
            <w:r w:rsidRPr="0020366B">
              <w:t>3</w:t>
            </w:r>
            <w:r w:rsidRPr="0020366B">
              <w:tab/>
            </w:r>
          </w:p>
        </w:tc>
        <w:tc>
          <w:tcPr>
            <w:tcW w:w="4820" w:type="dxa"/>
            <w:shd w:val="clear" w:color="auto" w:fill="auto"/>
          </w:tcPr>
          <w:p w:rsidR="008E0C8B" w:rsidRPr="0020366B" w:rsidRDefault="008E0C8B" w:rsidP="00612F8C">
            <w:pPr>
              <w:pStyle w:val="ENoteTableText"/>
            </w:pPr>
            <w:r w:rsidRPr="0020366B">
              <w:t>rep No 124, 2017</w:t>
            </w:r>
          </w:p>
        </w:tc>
      </w:tr>
      <w:tr w:rsidR="008E0C8B" w:rsidRPr="0020366B" w:rsidTr="00D161A4">
        <w:trPr>
          <w:cantSplit/>
        </w:trPr>
        <w:tc>
          <w:tcPr>
            <w:tcW w:w="2268" w:type="dxa"/>
            <w:shd w:val="clear" w:color="auto" w:fill="auto"/>
          </w:tcPr>
          <w:p w:rsidR="008E0C8B" w:rsidRPr="0020366B" w:rsidRDefault="008E0C8B" w:rsidP="00E82D85">
            <w:pPr>
              <w:pStyle w:val="ENoteTableText"/>
              <w:tabs>
                <w:tab w:val="center" w:leader="dot" w:pos="2268"/>
              </w:tabs>
            </w:pPr>
            <w:r w:rsidRPr="0020366B">
              <w:t>s 100</w:t>
            </w:r>
            <w:r w:rsidRPr="0020366B">
              <w:tab/>
            </w:r>
          </w:p>
        </w:tc>
        <w:tc>
          <w:tcPr>
            <w:tcW w:w="4820" w:type="dxa"/>
            <w:shd w:val="clear" w:color="auto" w:fill="auto"/>
          </w:tcPr>
          <w:p w:rsidR="008E0C8B" w:rsidRPr="0020366B" w:rsidRDefault="008E0C8B" w:rsidP="00612F8C">
            <w:pPr>
              <w:pStyle w:val="ENoteTableText"/>
            </w:pPr>
            <w:r w:rsidRPr="0020366B">
              <w:t>rep No 124, 2017</w:t>
            </w:r>
          </w:p>
        </w:tc>
      </w:tr>
      <w:tr w:rsidR="008E0C8B" w:rsidRPr="0020366B" w:rsidTr="00D161A4">
        <w:trPr>
          <w:cantSplit/>
        </w:trPr>
        <w:tc>
          <w:tcPr>
            <w:tcW w:w="2268" w:type="dxa"/>
            <w:shd w:val="clear" w:color="auto" w:fill="auto"/>
          </w:tcPr>
          <w:p w:rsidR="008E0C8B" w:rsidRPr="0020366B" w:rsidRDefault="008E0C8B" w:rsidP="00E82D85">
            <w:pPr>
              <w:pStyle w:val="ENoteTableText"/>
              <w:tabs>
                <w:tab w:val="center" w:leader="dot" w:pos="2268"/>
              </w:tabs>
            </w:pPr>
            <w:r w:rsidRPr="0020366B">
              <w:t>s 101</w:t>
            </w:r>
            <w:r w:rsidRPr="0020366B">
              <w:tab/>
            </w:r>
          </w:p>
        </w:tc>
        <w:tc>
          <w:tcPr>
            <w:tcW w:w="4820" w:type="dxa"/>
            <w:shd w:val="clear" w:color="auto" w:fill="auto"/>
          </w:tcPr>
          <w:p w:rsidR="008E0C8B" w:rsidRPr="0020366B" w:rsidRDefault="008E0C8B" w:rsidP="00612F8C">
            <w:pPr>
              <w:pStyle w:val="ENoteTableText"/>
            </w:pPr>
            <w:r w:rsidRPr="0020366B">
              <w:t>rep No 124, 2017</w:t>
            </w:r>
          </w:p>
        </w:tc>
      </w:tr>
      <w:tr w:rsidR="008E0C8B" w:rsidRPr="0020366B" w:rsidTr="00D161A4">
        <w:trPr>
          <w:cantSplit/>
        </w:trPr>
        <w:tc>
          <w:tcPr>
            <w:tcW w:w="2268" w:type="dxa"/>
            <w:shd w:val="clear" w:color="auto" w:fill="auto"/>
          </w:tcPr>
          <w:p w:rsidR="008E0C8B" w:rsidRPr="0020366B" w:rsidRDefault="008E0C8B" w:rsidP="00E82D85">
            <w:pPr>
              <w:pStyle w:val="ENoteTableText"/>
              <w:tabs>
                <w:tab w:val="center" w:leader="dot" w:pos="2268"/>
              </w:tabs>
            </w:pPr>
            <w:r w:rsidRPr="0020366B">
              <w:t>s 102</w:t>
            </w:r>
            <w:r w:rsidRPr="0020366B">
              <w:tab/>
            </w:r>
          </w:p>
        </w:tc>
        <w:tc>
          <w:tcPr>
            <w:tcW w:w="4820" w:type="dxa"/>
            <w:shd w:val="clear" w:color="auto" w:fill="auto"/>
          </w:tcPr>
          <w:p w:rsidR="008E0C8B" w:rsidRPr="0020366B" w:rsidRDefault="008E0C8B" w:rsidP="00612F8C">
            <w:pPr>
              <w:pStyle w:val="ENoteTableText"/>
            </w:pPr>
            <w:r w:rsidRPr="0020366B">
              <w:t>rep No 124, 2017</w:t>
            </w:r>
          </w:p>
        </w:tc>
      </w:tr>
      <w:tr w:rsidR="008E0C8B" w:rsidRPr="0020366B" w:rsidTr="00D161A4">
        <w:trPr>
          <w:cantSplit/>
        </w:trPr>
        <w:tc>
          <w:tcPr>
            <w:tcW w:w="2268" w:type="dxa"/>
            <w:shd w:val="clear" w:color="auto" w:fill="auto"/>
          </w:tcPr>
          <w:p w:rsidR="008E0C8B" w:rsidRPr="0020366B" w:rsidRDefault="008E0C8B" w:rsidP="00E82D85">
            <w:pPr>
              <w:pStyle w:val="ENoteTableText"/>
              <w:tabs>
                <w:tab w:val="center" w:leader="dot" w:pos="2268"/>
              </w:tabs>
            </w:pPr>
            <w:r w:rsidRPr="0020366B">
              <w:t>s 103</w:t>
            </w:r>
            <w:r w:rsidRPr="0020366B">
              <w:tab/>
            </w:r>
          </w:p>
        </w:tc>
        <w:tc>
          <w:tcPr>
            <w:tcW w:w="4820" w:type="dxa"/>
            <w:shd w:val="clear" w:color="auto" w:fill="auto"/>
          </w:tcPr>
          <w:p w:rsidR="008E0C8B" w:rsidRPr="0020366B" w:rsidRDefault="008E0C8B" w:rsidP="00612F8C">
            <w:pPr>
              <w:pStyle w:val="ENoteTableText"/>
            </w:pPr>
            <w:r w:rsidRPr="0020366B">
              <w:t>rep No 124, 2017</w:t>
            </w:r>
          </w:p>
        </w:tc>
      </w:tr>
      <w:tr w:rsidR="008E0C8B" w:rsidRPr="0020366B" w:rsidTr="00D161A4">
        <w:trPr>
          <w:cantSplit/>
        </w:trPr>
        <w:tc>
          <w:tcPr>
            <w:tcW w:w="2268" w:type="dxa"/>
            <w:shd w:val="clear" w:color="auto" w:fill="auto"/>
          </w:tcPr>
          <w:p w:rsidR="008E0C8B" w:rsidRPr="0020366B" w:rsidRDefault="008E0C8B" w:rsidP="00E82D85">
            <w:pPr>
              <w:pStyle w:val="ENoteTableText"/>
              <w:tabs>
                <w:tab w:val="center" w:leader="dot" w:pos="2268"/>
              </w:tabs>
            </w:pPr>
            <w:r w:rsidRPr="0020366B">
              <w:t>s 104</w:t>
            </w:r>
            <w:r w:rsidRPr="0020366B">
              <w:tab/>
            </w:r>
          </w:p>
        </w:tc>
        <w:tc>
          <w:tcPr>
            <w:tcW w:w="4820" w:type="dxa"/>
            <w:shd w:val="clear" w:color="auto" w:fill="auto"/>
          </w:tcPr>
          <w:p w:rsidR="008E0C8B" w:rsidRPr="0020366B" w:rsidRDefault="008E0C8B" w:rsidP="00612F8C">
            <w:pPr>
              <w:pStyle w:val="ENoteTableText"/>
            </w:pPr>
            <w:r w:rsidRPr="0020366B">
              <w:t>rep No 124, 2017</w:t>
            </w:r>
          </w:p>
        </w:tc>
      </w:tr>
      <w:tr w:rsidR="008E0C8B" w:rsidRPr="0020366B" w:rsidTr="00D161A4">
        <w:trPr>
          <w:cantSplit/>
        </w:trPr>
        <w:tc>
          <w:tcPr>
            <w:tcW w:w="2268" w:type="dxa"/>
            <w:tcBorders>
              <w:bottom w:val="single" w:sz="12" w:space="0" w:color="auto"/>
            </w:tcBorders>
            <w:shd w:val="clear" w:color="auto" w:fill="auto"/>
          </w:tcPr>
          <w:p w:rsidR="008E0C8B" w:rsidRPr="0020366B" w:rsidRDefault="008E0C8B" w:rsidP="00E82D85">
            <w:pPr>
              <w:pStyle w:val="ENoteTableText"/>
              <w:tabs>
                <w:tab w:val="center" w:leader="dot" w:pos="2268"/>
              </w:tabs>
            </w:pPr>
            <w:r w:rsidRPr="0020366B">
              <w:t>s 105</w:t>
            </w:r>
            <w:r w:rsidRPr="0020366B">
              <w:tab/>
            </w:r>
          </w:p>
        </w:tc>
        <w:tc>
          <w:tcPr>
            <w:tcW w:w="4820" w:type="dxa"/>
            <w:tcBorders>
              <w:bottom w:val="single" w:sz="12" w:space="0" w:color="auto"/>
            </w:tcBorders>
            <w:shd w:val="clear" w:color="auto" w:fill="auto"/>
          </w:tcPr>
          <w:p w:rsidR="008E0C8B" w:rsidRPr="0020366B" w:rsidRDefault="008E0C8B" w:rsidP="00612F8C">
            <w:pPr>
              <w:pStyle w:val="ENoteTableText"/>
            </w:pPr>
            <w:r w:rsidRPr="0020366B">
              <w:t>rep No 124, 2017</w:t>
            </w:r>
          </w:p>
        </w:tc>
      </w:tr>
    </w:tbl>
    <w:p w:rsidR="00A17BCE" w:rsidRPr="0020366B" w:rsidRDefault="00A17BCE" w:rsidP="00A17BCE">
      <w:pPr>
        <w:sectPr w:rsidR="00A17BCE" w:rsidRPr="0020366B" w:rsidSect="00ED4FCE">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7E39D0" w:rsidRPr="0020366B" w:rsidRDefault="007E39D0" w:rsidP="00A17BCE"/>
    <w:sectPr w:rsidR="007E39D0" w:rsidRPr="0020366B" w:rsidSect="00ED4FCE">
      <w:type w:val="continuous"/>
      <w:pgSz w:w="11907" w:h="16839"/>
      <w:pgMar w:top="2381" w:right="2409" w:bottom="4252" w:left="2409"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BF2" w:rsidRDefault="00397BF2" w:rsidP="00715914">
      <w:pPr>
        <w:spacing w:line="240" w:lineRule="auto"/>
      </w:pPr>
      <w:r>
        <w:separator/>
      </w:r>
    </w:p>
  </w:endnote>
  <w:endnote w:type="continuationSeparator" w:id="0">
    <w:p w:rsidR="00397BF2" w:rsidRDefault="00397BF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BF2" w:rsidRDefault="00397BF2">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BF2" w:rsidRPr="007B3B51" w:rsidRDefault="00397BF2" w:rsidP="009E79F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97BF2" w:rsidRPr="007B3B51" w:rsidTr="009E79FA">
      <w:tc>
        <w:tcPr>
          <w:tcW w:w="1247" w:type="dxa"/>
        </w:tcPr>
        <w:p w:rsidR="00397BF2" w:rsidRPr="007B3B51" w:rsidRDefault="00397BF2" w:rsidP="009E79FA">
          <w:pPr>
            <w:rPr>
              <w:i/>
              <w:sz w:val="16"/>
              <w:szCs w:val="16"/>
            </w:rPr>
          </w:pPr>
        </w:p>
      </w:tc>
      <w:tc>
        <w:tcPr>
          <w:tcW w:w="5387" w:type="dxa"/>
          <w:gridSpan w:val="3"/>
        </w:tcPr>
        <w:p w:rsidR="00397BF2" w:rsidRPr="007B3B51" w:rsidRDefault="00397BF2" w:rsidP="009E79F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D4FCE">
            <w:rPr>
              <w:i/>
              <w:noProof/>
              <w:sz w:val="16"/>
              <w:szCs w:val="16"/>
            </w:rPr>
            <w:t>Tobacco Plain Packaging Act 2011</w:t>
          </w:r>
          <w:r w:rsidRPr="007B3B51">
            <w:rPr>
              <w:i/>
              <w:sz w:val="16"/>
              <w:szCs w:val="16"/>
            </w:rPr>
            <w:fldChar w:fldCharType="end"/>
          </w:r>
        </w:p>
      </w:tc>
      <w:tc>
        <w:tcPr>
          <w:tcW w:w="669" w:type="dxa"/>
        </w:tcPr>
        <w:p w:rsidR="00397BF2" w:rsidRPr="007B3B51" w:rsidRDefault="00397BF2" w:rsidP="009E79F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D4FCE">
            <w:rPr>
              <w:i/>
              <w:noProof/>
              <w:sz w:val="16"/>
              <w:szCs w:val="16"/>
            </w:rPr>
            <w:t>81</w:t>
          </w:r>
          <w:r w:rsidRPr="007B3B51">
            <w:rPr>
              <w:i/>
              <w:sz w:val="16"/>
              <w:szCs w:val="16"/>
            </w:rPr>
            <w:fldChar w:fldCharType="end"/>
          </w:r>
        </w:p>
      </w:tc>
    </w:tr>
    <w:tr w:rsidR="00397BF2" w:rsidRPr="00130F37" w:rsidTr="009E79FA">
      <w:tc>
        <w:tcPr>
          <w:tcW w:w="2190" w:type="dxa"/>
          <w:gridSpan w:val="2"/>
        </w:tcPr>
        <w:p w:rsidR="00397BF2" w:rsidRPr="00130F37" w:rsidRDefault="00397BF2" w:rsidP="009E79F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B3991">
            <w:rPr>
              <w:sz w:val="16"/>
              <w:szCs w:val="16"/>
            </w:rPr>
            <w:t>4</w:t>
          </w:r>
          <w:r w:rsidRPr="00130F37">
            <w:rPr>
              <w:sz w:val="16"/>
              <w:szCs w:val="16"/>
            </w:rPr>
            <w:fldChar w:fldCharType="end"/>
          </w:r>
        </w:p>
      </w:tc>
      <w:tc>
        <w:tcPr>
          <w:tcW w:w="2920" w:type="dxa"/>
        </w:tcPr>
        <w:p w:rsidR="00397BF2" w:rsidRPr="00130F37" w:rsidRDefault="00397BF2" w:rsidP="009E79F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B3991">
            <w:rPr>
              <w:sz w:val="16"/>
              <w:szCs w:val="16"/>
            </w:rPr>
            <w:t>6/11/18</w:t>
          </w:r>
          <w:r w:rsidRPr="00130F37">
            <w:rPr>
              <w:sz w:val="16"/>
              <w:szCs w:val="16"/>
            </w:rPr>
            <w:fldChar w:fldCharType="end"/>
          </w:r>
        </w:p>
      </w:tc>
      <w:tc>
        <w:tcPr>
          <w:tcW w:w="2193" w:type="dxa"/>
          <w:gridSpan w:val="2"/>
        </w:tcPr>
        <w:p w:rsidR="00397BF2" w:rsidRPr="00130F37" w:rsidRDefault="00397BF2" w:rsidP="009E79F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B3991">
            <w:rPr>
              <w:sz w:val="16"/>
              <w:szCs w:val="16"/>
            </w:rPr>
            <w:instrText>14/11/2018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B3991">
            <w:rPr>
              <w:sz w:val="16"/>
              <w:szCs w:val="16"/>
            </w:rPr>
            <w:instrText>14/11/18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B3991">
            <w:rPr>
              <w:noProof/>
              <w:sz w:val="16"/>
              <w:szCs w:val="16"/>
            </w:rPr>
            <w:t>14/11/18</w:t>
          </w:r>
          <w:r w:rsidRPr="00130F37">
            <w:rPr>
              <w:sz w:val="16"/>
              <w:szCs w:val="16"/>
            </w:rPr>
            <w:fldChar w:fldCharType="end"/>
          </w:r>
        </w:p>
      </w:tc>
    </w:tr>
  </w:tbl>
  <w:p w:rsidR="00397BF2" w:rsidRPr="00A21648" w:rsidRDefault="00397BF2" w:rsidP="00A2164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BF2" w:rsidRPr="007A1328" w:rsidRDefault="00397BF2" w:rsidP="00A17BCE">
    <w:pPr>
      <w:pBdr>
        <w:top w:val="single" w:sz="6" w:space="1" w:color="auto"/>
      </w:pBdr>
      <w:spacing w:before="120"/>
      <w:rPr>
        <w:sz w:val="18"/>
      </w:rPr>
    </w:pPr>
  </w:p>
  <w:p w:rsidR="00397BF2" w:rsidRPr="007A1328" w:rsidRDefault="00397BF2" w:rsidP="00A17BC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B3991">
      <w:rPr>
        <w:i/>
        <w:noProof/>
        <w:sz w:val="18"/>
      </w:rPr>
      <w:t>Tobacco Plain Packaging Act 2011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127</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BF2" w:rsidRDefault="00397BF2" w:rsidP="009E79FA">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BF2" w:rsidRPr="00ED79B6" w:rsidRDefault="00397BF2" w:rsidP="009E79F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BF2" w:rsidRPr="007B3B51" w:rsidRDefault="00397BF2" w:rsidP="009E79F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97BF2" w:rsidRPr="007B3B51" w:rsidTr="009E79FA">
      <w:tc>
        <w:tcPr>
          <w:tcW w:w="1247" w:type="dxa"/>
        </w:tcPr>
        <w:p w:rsidR="00397BF2" w:rsidRPr="007B3B51" w:rsidRDefault="00397BF2" w:rsidP="009E79F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D4FCE">
            <w:rPr>
              <w:i/>
              <w:noProof/>
              <w:sz w:val="16"/>
              <w:szCs w:val="16"/>
            </w:rPr>
            <w:t>iv</w:t>
          </w:r>
          <w:r w:rsidRPr="007B3B51">
            <w:rPr>
              <w:i/>
              <w:sz w:val="16"/>
              <w:szCs w:val="16"/>
            </w:rPr>
            <w:fldChar w:fldCharType="end"/>
          </w:r>
        </w:p>
      </w:tc>
      <w:tc>
        <w:tcPr>
          <w:tcW w:w="5387" w:type="dxa"/>
          <w:gridSpan w:val="3"/>
        </w:tcPr>
        <w:p w:rsidR="00397BF2" w:rsidRPr="007B3B51" w:rsidRDefault="00397BF2" w:rsidP="009E79F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D4FCE">
            <w:rPr>
              <w:i/>
              <w:noProof/>
              <w:sz w:val="16"/>
              <w:szCs w:val="16"/>
            </w:rPr>
            <w:t>Tobacco Plain Packaging Act 2011</w:t>
          </w:r>
          <w:r w:rsidRPr="007B3B51">
            <w:rPr>
              <w:i/>
              <w:sz w:val="16"/>
              <w:szCs w:val="16"/>
            </w:rPr>
            <w:fldChar w:fldCharType="end"/>
          </w:r>
        </w:p>
      </w:tc>
      <w:tc>
        <w:tcPr>
          <w:tcW w:w="669" w:type="dxa"/>
        </w:tcPr>
        <w:p w:rsidR="00397BF2" w:rsidRPr="007B3B51" w:rsidRDefault="00397BF2" w:rsidP="009E79FA">
          <w:pPr>
            <w:jc w:val="right"/>
            <w:rPr>
              <w:sz w:val="16"/>
              <w:szCs w:val="16"/>
            </w:rPr>
          </w:pPr>
        </w:p>
      </w:tc>
    </w:tr>
    <w:tr w:rsidR="00397BF2" w:rsidRPr="0055472E" w:rsidTr="009E79FA">
      <w:tc>
        <w:tcPr>
          <w:tcW w:w="2190" w:type="dxa"/>
          <w:gridSpan w:val="2"/>
        </w:tcPr>
        <w:p w:rsidR="00397BF2" w:rsidRPr="0055472E" w:rsidRDefault="00397BF2" w:rsidP="009E79F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B3991">
            <w:rPr>
              <w:sz w:val="16"/>
              <w:szCs w:val="16"/>
            </w:rPr>
            <w:t>4</w:t>
          </w:r>
          <w:r w:rsidRPr="0055472E">
            <w:rPr>
              <w:sz w:val="16"/>
              <w:szCs w:val="16"/>
            </w:rPr>
            <w:fldChar w:fldCharType="end"/>
          </w:r>
        </w:p>
      </w:tc>
      <w:tc>
        <w:tcPr>
          <w:tcW w:w="2920" w:type="dxa"/>
        </w:tcPr>
        <w:p w:rsidR="00397BF2" w:rsidRPr="0055472E" w:rsidRDefault="00397BF2" w:rsidP="009E79F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B3991">
            <w:rPr>
              <w:sz w:val="16"/>
              <w:szCs w:val="16"/>
            </w:rPr>
            <w:t>6/11/18</w:t>
          </w:r>
          <w:r w:rsidRPr="0055472E">
            <w:rPr>
              <w:sz w:val="16"/>
              <w:szCs w:val="16"/>
            </w:rPr>
            <w:fldChar w:fldCharType="end"/>
          </w:r>
        </w:p>
      </w:tc>
      <w:tc>
        <w:tcPr>
          <w:tcW w:w="2193" w:type="dxa"/>
          <w:gridSpan w:val="2"/>
        </w:tcPr>
        <w:p w:rsidR="00397BF2" w:rsidRPr="0055472E" w:rsidRDefault="00397BF2" w:rsidP="009E79F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B3991">
            <w:rPr>
              <w:sz w:val="16"/>
              <w:szCs w:val="16"/>
            </w:rPr>
            <w:instrText>14/11/2018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B3991">
            <w:rPr>
              <w:sz w:val="16"/>
              <w:szCs w:val="16"/>
            </w:rPr>
            <w:instrText>14/11/18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B3991">
            <w:rPr>
              <w:noProof/>
              <w:sz w:val="16"/>
              <w:szCs w:val="16"/>
            </w:rPr>
            <w:t>14/11/18</w:t>
          </w:r>
          <w:r w:rsidRPr="0055472E">
            <w:rPr>
              <w:sz w:val="16"/>
              <w:szCs w:val="16"/>
            </w:rPr>
            <w:fldChar w:fldCharType="end"/>
          </w:r>
        </w:p>
      </w:tc>
    </w:tr>
  </w:tbl>
  <w:p w:rsidR="00397BF2" w:rsidRPr="00A21648" w:rsidRDefault="00397BF2" w:rsidP="00A2164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BF2" w:rsidRPr="007B3B51" w:rsidRDefault="00397BF2" w:rsidP="009E79F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97BF2" w:rsidRPr="007B3B51" w:rsidTr="009E79FA">
      <w:tc>
        <w:tcPr>
          <w:tcW w:w="1247" w:type="dxa"/>
        </w:tcPr>
        <w:p w:rsidR="00397BF2" w:rsidRPr="007B3B51" w:rsidRDefault="00397BF2" w:rsidP="009E79FA">
          <w:pPr>
            <w:rPr>
              <w:i/>
              <w:sz w:val="16"/>
              <w:szCs w:val="16"/>
            </w:rPr>
          </w:pPr>
        </w:p>
      </w:tc>
      <w:tc>
        <w:tcPr>
          <w:tcW w:w="5387" w:type="dxa"/>
          <w:gridSpan w:val="3"/>
        </w:tcPr>
        <w:p w:rsidR="00397BF2" w:rsidRPr="007B3B51" w:rsidRDefault="00397BF2" w:rsidP="009E79F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D4FCE">
            <w:rPr>
              <w:i/>
              <w:noProof/>
              <w:sz w:val="16"/>
              <w:szCs w:val="16"/>
            </w:rPr>
            <w:t>Tobacco Plain Packaging Act 2011</w:t>
          </w:r>
          <w:r w:rsidRPr="007B3B51">
            <w:rPr>
              <w:i/>
              <w:sz w:val="16"/>
              <w:szCs w:val="16"/>
            </w:rPr>
            <w:fldChar w:fldCharType="end"/>
          </w:r>
        </w:p>
      </w:tc>
      <w:tc>
        <w:tcPr>
          <w:tcW w:w="669" w:type="dxa"/>
        </w:tcPr>
        <w:p w:rsidR="00397BF2" w:rsidRPr="007B3B51" w:rsidRDefault="00397BF2" w:rsidP="009E79F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D4FCE">
            <w:rPr>
              <w:i/>
              <w:noProof/>
              <w:sz w:val="16"/>
              <w:szCs w:val="16"/>
            </w:rPr>
            <w:t>i</w:t>
          </w:r>
          <w:r w:rsidRPr="007B3B51">
            <w:rPr>
              <w:i/>
              <w:sz w:val="16"/>
              <w:szCs w:val="16"/>
            </w:rPr>
            <w:fldChar w:fldCharType="end"/>
          </w:r>
        </w:p>
      </w:tc>
    </w:tr>
    <w:tr w:rsidR="00397BF2" w:rsidRPr="00130F37" w:rsidTr="009E79FA">
      <w:tc>
        <w:tcPr>
          <w:tcW w:w="2190" w:type="dxa"/>
          <w:gridSpan w:val="2"/>
        </w:tcPr>
        <w:p w:rsidR="00397BF2" w:rsidRPr="00130F37" w:rsidRDefault="00397BF2" w:rsidP="009E79F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B3991">
            <w:rPr>
              <w:sz w:val="16"/>
              <w:szCs w:val="16"/>
            </w:rPr>
            <w:t>4</w:t>
          </w:r>
          <w:r w:rsidRPr="00130F37">
            <w:rPr>
              <w:sz w:val="16"/>
              <w:szCs w:val="16"/>
            </w:rPr>
            <w:fldChar w:fldCharType="end"/>
          </w:r>
        </w:p>
      </w:tc>
      <w:tc>
        <w:tcPr>
          <w:tcW w:w="2920" w:type="dxa"/>
        </w:tcPr>
        <w:p w:rsidR="00397BF2" w:rsidRPr="00130F37" w:rsidRDefault="00397BF2" w:rsidP="009E79F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B3991">
            <w:rPr>
              <w:sz w:val="16"/>
              <w:szCs w:val="16"/>
            </w:rPr>
            <w:t>6/11/18</w:t>
          </w:r>
          <w:r w:rsidRPr="00130F37">
            <w:rPr>
              <w:sz w:val="16"/>
              <w:szCs w:val="16"/>
            </w:rPr>
            <w:fldChar w:fldCharType="end"/>
          </w:r>
        </w:p>
      </w:tc>
      <w:tc>
        <w:tcPr>
          <w:tcW w:w="2193" w:type="dxa"/>
          <w:gridSpan w:val="2"/>
        </w:tcPr>
        <w:p w:rsidR="00397BF2" w:rsidRPr="00130F37" w:rsidRDefault="00397BF2" w:rsidP="009E79F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B3991">
            <w:rPr>
              <w:sz w:val="16"/>
              <w:szCs w:val="16"/>
            </w:rPr>
            <w:instrText>14/11/2018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B3991">
            <w:rPr>
              <w:sz w:val="16"/>
              <w:szCs w:val="16"/>
            </w:rPr>
            <w:instrText>14/11/18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B3991">
            <w:rPr>
              <w:noProof/>
              <w:sz w:val="16"/>
              <w:szCs w:val="16"/>
            </w:rPr>
            <w:t>14/11/18</w:t>
          </w:r>
          <w:r w:rsidRPr="00130F37">
            <w:rPr>
              <w:sz w:val="16"/>
              <w:szCs w:val="16"/>
            </w:rPr>
            <w:fldChar w:fldCharType="end"/>
          </w:r>
        </w:p>
      </w:tc>
    </w:tr>
  </w:tbl>
  <w:p w:rsidR="00397BF2" w:rsidRPr="00A21648" w:rsidRDefault="00397BF2" w:rsidP="00A2164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BF2" w:rsidRPr="007B3B51" w:rsidRDefault="00397BF2" w:rsidP="009E79F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97BF2" w:rsidRPr="007B3B51" w:rsidTr="009E79FA">
      <w:tc>
        <w:tcPr>
          <w:tcW w:w="1247" w:type="dxa"/>
        </w:tcPr>
        <w:p w:rsidR="00397BF2" w:rsidRPr="007B3B51" w:rsidRDefault="00397BF2" w:rsidP="009E79F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D4FCE">
            <w:rPr>
              <w:i/>
              <w:noProof/>
              <w:sz w:val="16"/>
              <w:szCs w:val="16"/>
            </w:rPr>
            <w:t>72</w:t>
          </w:r>
          <w:r w:rsidRPr="007B3B51">
            <w:rPr>
              <w:i/>
              <w:sz w:val="16"/>
              <w:szCs w:val="16"/>
            </w:rPr>
            <w:fldChar w:fldCharType="end"/>
          </w:r>
        </w:p>
      </w:tc>
      <w:tc>
        <w:tcPr>
          <w:tcW w:w="5387" w:type="dxa"/>
          <w:gridSpan w:val="3"/>
        </w:tcPr>
        <w:p w:rsidR="00397BF2" w:rsidRPr="007B3B51" w:rsidRDefault="00397BF2" w:rsidP="009E79F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D4FCE">
            <w:rPr>
              <w:i/>
              <w:noProof/>
              <w:sz w:val="16"/>
              <w:szCs w:val="16"/>
            </w:rPr>
            <w:t>Tobacco Plain Packaging Act 2011</w:t>
          </w:r>
          <w:r w:rsidRPr="007B3B51">
            <w:rPr>
              <w:i/>
              <w:sz w:val="16"/>
              <w:szCs w:val="16"/>
            </w:rPr>
            <w:fldChar w:fldCharType="end"/>
          </w:r>
        </w:p>
      </w:tc>
      <w:tc>
        <w:tcPr>
          <w:tcW w:w="669" w:type="dxa"/>
        </w:tcPr>
        <w:p w:rsidR="00397BF2" w:rsidRPr="007B3B51" w:rsidRDefault="00397BF2" w:rsidP="009E79FA">
          <w:pPr>
            <w:jc w:val="right"/>
            <w:rPr>
              <w:sz w:val="16"/>
              <w:szCs w:val="16"/>
            </w:rPr>
          </w:pPr>
        </w:p>
      </w:tc>
    </w:tr>
    <w:tr w:rsidR="00397BF2" w:rsidRPr="0055472E" w:rsidTr="009E79FA">
      <w:tc>
        <w:tcPr>
          <w:tcW w:w="2190" w:type="dxa"/>
          <w:gridSpan w:val="2"/>
        </w:tcPr>
        <w:p w:rsidR="00397BF2" w:rsidRPr="0055472E" w:rsidRDefault="00397BF2" w:rsidP="009E79F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B3991">
            <w:rPr>
              <w:sz w:val="16"/>
              <w:szCs w:val="16"/>
            </w:rPr>
            <w:t>4</w:t>
          </w:r>
          <w:r w:rsidRPr="0055472E">
            <w:rPr>
              <w:sz w:val="16"/>
              <w:szCs w:val="16"/>
            </w:rPr>
            <w:fldChar w:fldCharType="end"/>
          </w:r>
        </w:p>
      </w:tc>
      <w:tc>
        <w:tcPr>
          <w:tcW w:w="2920" w:type="dxa"/>
        </w:tcPr>
        <w:p w:rsidR="00397BF2" w:rsidRPr="0055472E" w:rsidRDefault="00397BF2" w:rsidP="009E79F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B3991">
            <w:rPr>
              <w:sz w:val="16"/>
              <w:szCs w:val="16"/>
            </w:rPr>
            <w:t>6/11/18</w:t>
          </w:r>
          <w:r w:rsidRPr="0055472E">
            <w:rPr>
              <w:sz w:val="16"/>
              <w:szCs w:val="16"/>
            </w:rPr>
            <w:fldChar w:fldCharType="end"/>
          </w:r>
        </w:p>
      </w:tc>
      <w:tc>
        <w:tcPr>
          <w:tcW w:w="2193" w:type="dxa"/>
          <w:gridSpan w:val="2"/>
        </w:tcPr>
        <w:p w:rsidR="00397BF2" w:rsidRPr="0055472E" w:rsidRDefault="00397BF2" w:rsidP="009E79F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B3991">
            <w:rPr>
              <w:sz w:val="16"/>
              <w:szCs w:val="16"/>
            </w:rPr>
            <w:instrText>14/11/2018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B3991">
            <w:rPr>
              <w:sz w:val="16"/>
              <w:szCs w:val="16"/>
            </w:rPr>
            <w:instrText>14/11/18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B3991">
            <w:rPr>
              <w:noProof/>
              <w:sz w:val="16"/>
              <w:szCs w:val="16"/>
            </w:rPr>
            <w:t>14/11/18</w:t>
          </w:r>
          <w:r w:rsidRPr="0055472E">
            <w:rPr>
              <w:sz w:val="16"/>
              <w:szCs w:val="16"/>
            </w:rPr>
            <w:fldChar w:fldCharType="end"/>
          </w:r>
        </w:p>
      </w:tc>
    </w:tr>
  </w:tbl>
  <w:p w:rsidR="00397BF2" w:rsidRPr="00A21648" w:rsidRDefault="00397BF2" w:rsidP="00A2164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BF2" w:rsidRPr="007B3B51" w:rsidRDefault="00397BF2" w:rsidP="009E79F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97BF2" w:rsidRPr="007B3B51" w:rsidTr="009E79FA">
      <w:tc>
        <w:tcPr>
          <w:tcW w:w="1247" w:type="dxa"/>
        </w:tcPr>
        <w:p w:rsidR="00397BF2" w:rsidRPr="007B3B51" w:rsidRDefault="00397BF2" w:rsidP="009E79FA">
          <w:pPr>
            <w:rPr>
              <w:i/>
              <w:sz w:val="16"/>
              <w:szCs w:val="16"/>
            </w:rPr>
          </w:pPr>
        </w:p>
      </w:tc>
      <w:tc>
        <w:tcPr>
          <w:tcW w:w="5387" w:type="dxa"/>
          <w:gridSpan w:val="3"/>
        </w:tcPr>
        <w:p w:rsidR="00397BF2" w:rsidRPr="007B3B51" w:rsidRDefault="00397BF2" w:rsidP="009E79F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D4FCE">
            <w:rPr>
              <w:i/>
              <w:noProof/>
              <w:sz w:val="16"/>
              <w:szCs w:val="16"/>
            </w:rPr>
            <w:t>Tobacco Plain Packaging Act 2011</w:t>
          </w:r>
          <w:r w:rsidRPr="007B3B51">
            <w:rPr>
              <w:i/>
              <w:sz w:val="16"/>
              <w:szCs w:val="16"/>
            </w:rPr>
            <w:fldChar w:fldCharType="end"/>
          </w:r>
        </w:p>
      </w:tc>
      <w:tc>
        <w:tcPr>
          <w:tcW w:w="669" w:type="dxa"/>
        </w:tcPr>
        <w:p w:rsidR="00397BF2" w:rsidRPr="007B3B51" w:rsidRDefault="00397BF2" w:rsidP="009E79F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D4FCE">
            <w:rPr>
              <w:i/>
              <w:noProof/>
              <w:sz w:val="16"/>
              <w:szCs w:val="16"/>
            </w:rPr>
            <w:t>73</w:t>
          </w:r>
          <w:r w:rsidRPr="007B3B51">
            <w:rPr>
              <w:i/>
              <w:sz w:val="16"/>
              <w:szCs w:val="16"/>
            </w:rPr>
            <w:fldChar w:fldCharType="end"/>
          </w:r>
        </w:p>
      </w:tc>
    </w:tr>
    <w:tr w:rsidR="00397BF2" w:rsidRPr="00130F37" w:rsidTr="009E79FA">
      <w:tc>
        <w:tcPr>
          <w:tcW w:w="2190" w:type="dxa"/>
          <w:gridSpan w:val="2"/>
        </w:tcPr>
        <w:p w:rsidR="00397BF2" w:rsidRPr="00130F37" w:rsidRDefault="00397BF2" w:rsidP="009E79F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B3991">
            <w:rPr>
              <w:sz w:val="16"/>
              <w:szCs w:val="16"/>
            </w:rPr>
            <w:t>4</w:t>
          </w:r>
          <w:r w:rsidRPr="00130F37">
            <w:rPr>
              <w:sz w:val="16"/>
              <w:szCs w:val="16"/>
            </w:rPr>
            <w:fldChar w:fldCharType="end"/>
          </w:r>
        </w:p>
      </w:tc>
      <w:tc>
        <w:tcPr>
          <w:tcW w:w="2920" w:type="dxa"/>
        </w:tcPr>
        <w:p w:rsidR="00397BF2" w:rsidRPr="00130F37" w:rsidRDefault="00397BF2" w:rsidP="009E79F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B3991">
            <w:rPr>
              <w:sz w:val="16"/>
              <w:szCs w:val="16"/>
            </w:rPr>
            <w:t>6/11/18</w:t>
          </w:r>
          <w:r w:rsidRPr="00130F37">
            <w:rPr>
              <w:sz w:val="16"/>
              <w:szCs w:val="16"/>
            </w:rPr>
            <w:fldChar w:fldCharType="end"/>
          </w:r>
        </w:p>
      </w:tc>
      <w:tc>
        <w:tcPr>
          <w:tcW w:w="2193" w:type="dxa"/>
          <w:gridSpan w:val="2"/>
        </w:tcPr>
        <w:p w:rsidR="00397BF2" w:rsidRPr="00130F37" w:rsidRDefault="00397BF2" w:rsidP="009E79F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B3991">
            <w:rPr>
              <w:sz w:val="16"/>
              <w:szCs w:val="16"/>
            </w:rPr>
            <w:instrText>14/11/2018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B3991">
            <w:rPr>
              <w:sz w:val="16"/>
              <w:szCs w:val="16"/>
            </w:rPr>
            <w:instrText>14/11/18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B3991">
            <w:rPr>
              <w:noProof/>
              <w:sz w:val="16"/>
              <w:szCs w:val="16"/>
            </w:rPr>
            <w:t>14/11/18</w:t>
          </w:r>
          <w:r w:rsidRPr="00130F37">
            <w:rPr>
              <w:sz w:val="16"/>
              <w:szCs w:val="16"/>
            </w:rPr>
            <w:fldChar w:fldCharType="end"/>
          </w:r>
        </w:p>
      </w:tc>
    </w:tr>
  </w:tbl>
  <w:p w:rsidR="00397BF2" w:rsidRPr="00A21648" w:rsidRDefault="00397BF2" w:rsidP="00A2164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BF2" w:rsidRPr="007A1328" w:rsidRDefault="00397BF2" w:rsidP="005B01E9">
    <w:pPr>
      <w:pBdr>
        <w:top w:val="single" w:sz="6" w:space="1" w:color="auto"/>
      </w:pBdr>
      <w:spacing w:before="120"/>
      <w:rPr>
        <w:sz w:val="18"/>
      </w:rPr>
    </w:pPr>
  </w:p>
  <w:p w:rsidR="00397BF2" w:rsidRPr="007A1328" w:rsidRDefault="00397BF2" w:rsidP="00715914">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sidR="002B3991">
      <w:rPr>
        <w:i/>
        <w:sz w:val="18"/>
      </w:rPr>
      <w:t>Tobacco Plain Packaging Act 2011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127</w:t>
    </w:r>
    <w:r w:rsidRPr="007A1328">
      <w:rPr>
        <w:i/>
        <w:sz w:val="18"/>
      </w:rPr>
      <w:fldChar w:fldCharType="end"/>
    </w:r>
  </w:p>
  <w:p w:rsidR="00397BF2" w:rsidRDefault="00397BF2"/>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BF2" w:rsidRPr="007B3B51" w:rsidRDefault="00397BF2" w:rsidP="009E79F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97BF2" w:rsidRPr="007B3B51" w:rsidTr="009E79FA">
      <w:tc>
        <w:tcPr>
          <w:tcW w:w="1247" w:type="dxa"/>
        </w:tcPr>
        <w:p w:rsidR="00397BF2" w:rsidRPr="007B3B51" w:rsidRDefault="00397BF2" w:rsidP="009E79F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D4FCE">
            <w:rPr>
              <w:i/>
              <w:noProof/>
              <w:sz w:val="16"/>
              <w:szCs w:val="16"/>
            </w:rPr>
            <w:t>80</w:t>
          </w:r>
          <w:r w:rsidRPr="007B3B51">
            <w:rPr>
              <w:i/>
              <w:sz w:val="16"/>
              <w:szCs w:val="16"/>
            </w:rPr>
            <w:fldChar w:fldCharType="end"/>
          </w:r>
        </w:p>
      </w:tc>
      <w:tc>
        <w:tcPr>
          <w:tcW w:w="5387" w:type="dxa"/>
          <w:gridSpan w:val="3"/>
        </w:tcPr>
        <w:p w:rsidR="00397BF2" w:rsidRPr="007B3B51" w:rsidRDefault="00397BF2" w:rsidP="009E79F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D4FCE">
            <w:rPr>
              <w:i/>
              <w:noProof/>
              <w:sz w:val="16"/>
              <w:szCs w:val="16"/>
            </w:rPr>
            <w:t>Tobacco Plain Packaging Act 2011</w:t>
          </w:r>
          <w:r w:rsidRPr="007B3B51">
            <w:rPr>
              <w:i/>
              <w:sz w:val="16"/>
              <w:szCs w:val="16"/>
            </w:rPr>
            <w:fldChar w:fldCharType="end"/>
          </w:r>
        </w:p>
      </w:tc>
      <w:tc>
        <w:tcPr>
          <w:tcW w:w="669" w:type="dxa"/>
        </w:tcPr>
        <w:p w:rsidR="00397BF2" w:rsidRPr="007B3B51" w:rsidRDefault="00397BF2" w:rsidP="009E79FA">
          <w:pPr>
            <w:jc w:val="right"/>
            <w:rPr>
              <w:sz w:val="16"/>
              <w:szCs w:val="16"/>
            </w:rPr>
          </w:pPr>
        </w:p>
      </w:tc>
    </w:tr>
    <w:tr w:rsidR="00397BF2" w:rsidRPr="0055472E" w:rsidTr="009E79FA">
      <w:tc>
        <w:tcPr>
          <w:tcW w:w="2190" w:type="dxa"/>
          <w:gridSpan w:val="2"/>
        </w:tcPr>
        <w:p w:rsidR="00397BF2" w:rsidRPr="0055472E" w:rsidRDefault="00397BF2" w:rsidP="009E79F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B3991">
            <w:rPr>
              <w:sz w:val="16"/>
              <w:szCs w:val="16"/>
            </w:rPr>
            <w:t>4</w:t>
          </w:r>
          <w:r w:rsidRPr="0055472E">
            <w:rPr>
              <w:sz w:val="16"/>
              <w:szCs w:val="16"/>
            </w:rPr>
            <w:fldChar w:fldCharType="end"/>
          </w:r>
        </w:p>
      </w:tc>
      <w:tc>
        <w:tcPr>
          <w:tcW w:w="2920" w:type="dxa"/>
        </w:tcPr>
        <w:p w:rsidR="00397BF2" w:rsidRPr="0055472E" w:rsidRDefault="00397BF2" w:rsidP="009E79F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B3991">
            <w:rPr>
              <w:sz w:val="16"/>
              <w:szCs w:val="16"/>
            </w:rPr>
            <w:t>6/11/18</w:t>
          </w:r>
          <w:r w:rsidRPr="0055472E">
            <w:rPr>
              <w:sz w:val="16"/>
              <w:szCs w:val="16"/>
            </w:rPr>
            <w:fldChar w:fldCharType="end"/>
          </w:r>
        </w:p>
      </w:tc>
      <w:tc>
        <w:tcPr>
          <w:tcW w:w="2193" w:type="dxa"/>
          <w:gridSpan w:val="2"/>
        </w:tcPr>
        <w:p w:rsidR="00397BF2" w:rsidRPr="0055472E" w:rsidRDefault="00397BF2" w:rsidP="009E79F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B3991">
            <w:rPr>
              <w:sz w:val="16"/>
              <w:szCs w:val="16"/>
            </w:rPr>
            <w:instrText>14/11/2018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B3991">
            <w:rPr>
              <w:sz w:val="16"/>
              <w:szCs w:val="16"/>
            </w:rPr>
            <w:instrText>14/11/18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B3991">
            <w:rPr>
              <w:noProof/>
              <w:sz w:val="16"/>
              <w:szCs w:val="16"/>
            </w:rPr>
            <w:t>14/11/18</w:t>
          </w:r>
          <w:r w:rsidRPr="0055472E">
            <w:rPr>
              <w:sz w:val="16"/>
              <w:szCs w:val="16"/>
            </w:rPr>
            <w:fldChar w:fldCharType="end"/>
          </w:r>
        </w:p>
      </w:tc>
    </w:tr>
  </w:tbl>
  <w:p w:rsidR="00397BF2" w:rsidRPr="00A21648" w:rsidRDefault="00397BF2" w:rsidP="00A216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BF2" w:rsidRDefault="00397BF2" w:rsidP="00715914">
      <w:pPr>
        <w:spacing w:line="240" w:lineRule="auto"/>
      </w:pPr>
      <w:r>
        <w:separator/>
      </w:r>
    </w:p>
  </w:footnote>
  <w:footnote w:type="continuationSeparator" w:id="0">
    <w:p w:rsidR="00397BF2" w:rsidRDefault="00397BF2"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BF2" w:rsidRDefault="00397BF2" w:rsidP="009E79FA">
    <w:pPr>
      <w:pStyle w:val="Header"/>
      <w:pBdr>
        <w:bottom w:val="single" w:sz="6" w:space="1" w:color="auto"/>
      </w:pBdr>
    </w:pPr>
  </w:p>
  <w:p w:rsidR="00397BF2" w:rsidRDefault="00397BF2" w:rsidP="009E79FA">
    <w:pPr>
      <w:pStyle w:val="Header"/>
      <w:pBdr>
        <w:bottom w:val="single" w:sz="6" w:space="1" w:color="auto"/>
      </w:pBdr>
    </w:pPr>
  </w:p>
  <w:p w:rsidR="00397BF2" w:rsidRPr="001E77D2" w:rsidRDefault="00397BF2" w:rsidP="009E79FA">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BF2" w:rsidRPr="007E528B" w:rsidRDefault="00397BF2" w:rsidP="00A17BCE">
    <w:pPr>
      <w:rPr>
        <w:sz w:val="26"/>
        <w:szCs w:val="26"/>
      </w:rPr>
    </w:pPr>
  </w:p>
  <w:p w:rsidR="00397BF2" w:rsidRPr="00750516" w:rsidRDefault="00397BF2" w:rsidP="00A17BCE">
    <w:pPr>
      <w:rPr>
        <w:b/>
        <w:sz w:val="20"/>
      </w:rPr>
    </w:pPr>
    <w:r w:rsidRPr="00750516">
      <w:rPr>
        <w:b/>
        <w:sz w:val="20"/>
      </w:rPr>
      <w:t>Endnotes</w:t>
    </w:r>
  </w:p>
  <w:p w:rsidR="00397BF2" w:rsidRPr="007A1328" w:rsidRDefault="00397BF2" w:rsidP="00A17BCE">
    <w:pPr>
      <w:rPr>
        <w:sz w:val="20"/>
      </w:rPr>
    </w:pPr>
  </w:p>
  <w:p w:rsidR="00397BF2" w:rsidRPr="007A1328" w:rsidRDefault="00397BF2" w:rsidP="00A17BCE">
    <w:pPr>
      <w:rPr>
        <w:b/>
        <w:sz w:val="24"/>
      </w:rPr>
    </w:pPr>
  </w:p>
  <w:p w:rsidR="00397BF2" w:rsidRPr="007E528B" w:rsidRDefault="00397BF2" w:rsidP="00A17BCE">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ED4FCE">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BF2" w:rsidRPr="007E528B" w:rsidRDefault="00397BF2" w:rsidP="00A17BCE">
    <w:pPr>
      <w:jc w:val="right"/>
      <w:rPr>
        <w:sz w:val="26"/>
        <w:szCs w:val="26"/>
      </w:rPr>
    </w:pPr>
  </w:p>
  <w:p w:rsidR="00397BF2" w:rsidRPr="00750516" w:rsidRDefault="00397BF2" w:rsidP="00A17BCE">
    <w:pPr>
      <w:jc w:val="right"/>
      <w:rPr>
        <w:b/>
        <w:sz w:val="20"/>
      </w:rPr>
    </w:pPr>
    <w:r w:rsidRPr="00750516">
      <w:rPr>
        <w:b/>
        <w:sz w:val="20"/>
      </w:rPr>
      <w:t>Endnotes</w:t>
    </w:r>
  </w:p>
  <w:p w:rsidR="00397BF2" w:rsidRPr="007A1328" w:rsidRDefault="00397BF2" w:rsidP="00A17BCE">
    <w:pPr>
      <w:jc w:val="right"/>
      <w:rPr>
        <w:sz w:val="20"/>
      </w:rPr>
    </w:pPr>
  </w:p>
  <w:p w:rsidR="00397BF2" w:rsidRPr="007A1328" w:rsidRDefault="00397BF2" w:rsidP="00A17BCE">
    <w:pPr>
      <w:jc w:val="right"/>
      <w:rPr>
        <w:b/>
        <w:sz w:val="24"/>
      </w:rPr>
    </w:pPr>
  </w:p>
  <w:p w:rsidR="00397BF2" w:rsidRPr="007E528B" w:rsidRDefault="00397BF2" w:rsidP="00A17BCE">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ED4FCE">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BF2" w:rsidRDefault="00397BF2" w:rsidP="009E79FA">
    <w:pPr>
      <w:pStyle w:val="Header"/>
      <w:pBdr>
        <w:bottom w:val="single" w:sz="4" w:space="1" w:color="auto"/>
      </w:pBdr>
    </w:pPr>
  </w:p>
  <w:p w:rsidR="00397BF2" w:rsidRDefault="00397BF2" w:rsidP="009E79FA">
    <w:pPr>
      <w:pStyle w:val="Header"/>
      <w:pBdr>
        <w:bottom w:val="single" w:sz="4" w:space="1" w:color="auto"/>
      </w:pBdr>
    </w:pPr>
  </w:p>
  <w:p w:rsidR="00397BF2" w:rsidRPr="001E77D2" w:rsidRDefault="00397BF2" w:rsidP="009E79FA">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BF2" w:rsidRPr="005F1388" w:rsidRDefault="00397BF2" w:rsidP="009E79F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BF2" w:rsidRPr="00ED79B6" w:rsidRDefault="00397BF2" w:rsidP="00A21648">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BF2" w:rsidRPr="00ED79B6" w:rsidRDefault="00397BF2" w:rsidP="00A21648">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BF2" w:rsidRPr="00ED79B6" w:rsidRDefault="00397BF2"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BF2" w:rsidRDefault="00397BF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ED4FCE">
      <w:rPr>
        <w:b/>
        <w:noProof/>
        <w:sz w:val="20"/>
      </w:rPr>
      <w:t>Chapter 6</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ED4FCE">
      <w:rPr>
        <w:noProof/>
        <w:sz w:val="20"/>
      </w:rPr>
      <w:t>Miscellaneous provisions</w:t>
    </w:r>
    <w:r>
      <w:rPr>
        <w:sz w:val="20"/>
      </w:rPr>
      <w:fldChar w:fldCharType="end"/>
    </w:r>
  </w:p>
  <w:p w:rsidR="00397BF2" w:rsidRDefault="00397BF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D4FCE">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D4FCE">
      <w:rPr>
        <w:noProof/>
        <w:sz w:val="20"/>
      </w:rPr>
      <w:t>Miscellaneous provisions</w:t>
    </w:r>
    <w:r>
      <w:rPr>
        <w:sz w:val="20"/>
      </w:rPr>
      <w:fldChar w:fldCharType="end"/>
    </w:r>
  </w:p>
  <w:p w:rsidR="00397BF2" w:rsidRPr="007A1328" w:rsidRDefault="00397BF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97BF2" w:rsidRPr="007A1328" w:rsidRDefault="00397BF2" w:rsidP="00715914">
    <w:pPr>
      <w:rPr>
        <w:b/>
        <w:sz w:val="24"/>
      </w:rPr>
    </w:pPr>
  </w:p>
  <w:p w:rsidR="00397BF2" w:rsidRPr="007A1328" w:rsidRDefault="00397BF2" w:rsidP="00715914">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D4FCE">
      <w:rPr>
        <w:noProof/>
        <w:sz w:val="24"/>
      </w:rPr>
      <w:t>107</w:t>
    </w:r>
    <w:r w:rsidRPr="007A1328">
      <w:rPr>
        <w:sz w:val="24"/>
      </w:rPr>
      <w:fldChar w:fldCharType="end"/>
    </w:r>
  </w:p>
  <w:p w:rsidR="00397BF2" w:rsidRDefault="00397BF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BF2" w:rsidRPr="007A1328" w:rsidRDefault="00397BF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ED4FCE">
      <w:rPr>
        <w:noProof/>
        <w:sz w:val="20"/>
      </w:rPr>
      <w:t>Miscellaneous provisions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ED4FCE">
      <w:rPr>
        <w:b/>
        <w:noProof/>
        <w:sz w:val="20"/>
      </w:rPr>
      <w:t>Chapter 6</w:t>
    </w:r>
    <w:r>
      <w:rPr>
        <w:b/>
        <w:sz w:val="20"/>
      </w:rPr>
      <w:fldChar w:fldCharType="end"/>
    </w:r>
  </w:p>
  <w:p w:rsidR="00397BF2" w:rsidRPr="007A1328" w:rsidRDefault="00397BF2"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ED4FCE">
      <w:rPr>
        <w:noProof/>
        <w:sz w:val="20"/>
      </w:rPr>
      <w:t>Miscellaneous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ED4FCE">
      <w:rPr>
        <w:b/>
        <w:noProof/>
        <w:sz w:val="20"/>
      </w:rPr>
      <w:t>Part 2</w:t>
    </w:r>
    <w:r>
      <w:rPr>
        <w:b/>
        <w:sz w:val="20"/>
      </w:rPr>
      <w:fldChar w:fldCharType="end"/>
    </w:r>
  </w:p>
  <w:p w:rsidR="00397BF2" w:rsidRPr="007A1328" w:rsidRDefault="00397BF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97BF2" w:rsidRPr="007A1328" w:rsidRDefault="00397BF2" w:rsidP="00715914">
    <w:pPr>
      <w:jc w:val="right"/>
      <w:rPr>
        <w:b/>
        <w:sz w:val="24"/>
      </w:rPr>
    </w:pPr>
  </w:p>
  <w:p w:rsidR="00397BF2" w:rsidRPr="007A1328" w:rsidRDefault="00397BF2" w:rsidP="00715914">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D4FCE">
      <w:rPr>
        <w:noProof/>
        <w:sz w:val="24"/>
      </w:rPr>
      <w:t>109</w:t>
    </w:r>
    <w:r w:rsidRPr="007A1328">
      <w:rPr>
        <w:sz w:val="24"/>
      </w:rPr>
      <w:fldChar w:fldCharType="end"/>
    </w:r>
  </w:p>
  <w:p w:rsidR="00397BF2" w:rsidRDefault="00397BF2"/>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BF2" w:rsidRPr="007A1328" w:rsidRDefault="00397BF2"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B5D30BE"/>
    <w:multiLevelType w:val="hybridMultilevel"/>
    <w:tmpl w:val="3DCE5D9C"/>
    <w:lvl w:ilvl="0" w:tplc="51D4B076">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531B6C3F"/>
    <w:multiLevelType w:val="hybridMultilevel"/>
    <w:tmpl w:val="74A67982"/>
    <w:lvl w:ilvl="0" w:tplc="5226D91A">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A817CC9"/>
    <w:multiLevelType w:val="hybridMultilevel"/>
    <w:tmpl w:val="550ADDF2"/>
    <w:lvl w:ilvl="0" w:tplc="4496A932">
      <w:start w:val="9"/>
      <w:numFmt w:val="lowerLetter"/>
      <w:lvlText w:val="(%1)"/>
      <w:lvlJc w:val="left"/>
      <w:pPr>
        <w:ind w:left="108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223"/>
    <w:rsid w:val="000000BD"/>
    <w:rsid w:val="000001B6"/>
    <w:rsid w:val="00000369"/>
    <w:rsid w:val="00000433"/>
    <w:rsid w:val="000007D8"/>
    <w:rsid w:val="0000285A"/>
    <w:rsid w:val="00003CC6"/>
    <w:rsid w:val="00004043"/>
    <w:rsid w:val="0000491B"/>
    <w:rsid w:val="00005F9A"/>
    <w:rsid w:val="00006363"/>
    <w:rsid w:val="000066F1"/>
    <w:rsid w:val="00007E75"/>
    <w:rsid w:val="00007E84"/>
    <w:rsid w:val="00010086"/>
    <w:rsid w:val="0001021F"/>
    <w:rsid w:val="00010CF9"/>
    <w:rsid w:val="00011D8E"/>
    <w:rsid w:val="00011EF8"/>
    <w:rsid w:val="00012D17"/>
    <w:rsid w:val="000136AF"/>
    <w:rsid w:val="00013A04"/>
    <w:rsid w:val="00013F4E"/>
    <w:rsid w:val="0001486D"/>
    <w:rsid w:val="00014B16"/>
    <w:rsid w:val="00015CB9"/>
    <w:rsid w:val="00015EF1"/>
    <w:rsid w:val="000177B4"/>
    <w:rsid w:val="0001795F"/>
    <w:rsid w:val="00020786"/>
    <w:rsid w:val="00020B5C"/>
    <w:rsid w:val="000222CE"/>
    <w:rsid w:val="00024327"/>
    <w:rsid w:val="00026755"/>
    <w:rsid w:val="0002683C"/>
    <w:rsid w:val="00026890"/>
    <w:rsid w:val="00027DD2"/>
    <w:rsid w:val="000304E0"/>
    <w:rsid w:val="000308CC"/>
    <w:rsid w:val="0003091B"/>
    <w:rsid w:val="00032D1F"/>
    <w:rsid w:val="00033EFD"/>
    <w:rsid w:val="000342AD"/>
    <w:rsid w:val="00035224"/>
    <w:rsid w:val="000353DE"/>
    <w:rsid w:val="00035A14"/>
    <w:rsid w:val="00036021"/>
    <w:rsid w:val="0003611D"/>
    <w:rsid w:val="0003706C"/>
    <w:rsid w:val="00040996"/>
    <w:rsid w:val="0004117F"/>
    <w:rsid w:val="00041C2F"/>
    <w:rsid w:val="00042B74"/>
    <w:rsid w:val="000438E6"/>
    <w:rsid w:val="00044205"/>
    <w:rsid w:val="00044A72"/>
    <w:rsid w:val="00044E43"/>
    <w:rsid w:val="0004547B"/>
    <w:rsid w:val="00045D90"/>
    <w:rsid w:val="0004735B"/>
    <w:rsid w:val="00047F2C"/>
    <w:rsid w:val="0005217A"/>
    <w:rsid w:val="0005283E"/>
    <w:rsid w:val="00052B43"/>
    <w:rsid w:val="00052E95"/>
    <w:rsid w:val="000534BB"/>
    <w:rsid w:val="00053835"/>
    <w:rsid w:val="00054627"/>
    <w:rsid w:val="000553B8"/>
    <w:rsid w:val="00055946"/>
    <w:rsid w:val="00055ACC"/>
    <w:rsid w:val="000568ED"/>
    <w:rsid w:val="000571B1"/>
    <w:rsid w:val="000579D8"/>
    <w:rsid w:val="000600A6"/>
    <w:rsid w:val="000601D9"/>
    <w:rsid w:val="00060A16"/>
    <w:rsid w:val="00060AA9"/>
    <w:rsid w:val="000614BF"/>
    <w:rsid w:val="00063552"/>
    <w:rsid w:val="000641D0"/>
    <w:rsid w:val="00065D89"/>
    <w:rsid w:val="00066AAF"/>
    <w:rsid w:val="00066C86"/>
    <w:rsid w:val="000675C0"/>
    <w:rsid w:val="00067ED6"/>
    <w:rsid w:val="00070020"/>
    <w:rsid w:val="000704E5"/>
    <w:rsid w:val="00070F0D"/>
    <w:rsid w:val="000729DA"/>
    <w:rsid w:val="00072B60"/>
    <w:rsid w:val="000743FC"/>
    <w:rsid w:val="000745E2"/>
    <w:rsid w:val="000746F2"/>
    <w:rsid w:val="00075C0A"/>
    <w:rsid w:val="000761F5"/>
    <w:rsid w:val="0007659A"/>
    <w:rsid w:val="00076931"/>
    <w:rsid w:val="000775D6"/>
    <w:rsid w:val="00077A09"/>
    <w:rsid w:val="0008116A"/>
    <w:rsid w:val="00081B0C"/>
    <w:rsid w:val="000826F9"/>
    <w:rsid w:val="00082EC6"/>
    <w:rsid w:val="00082F10"/>
    <w:rsid w:val="000843CE"/>
    <w:rsid w:val="0008536A"/>
    <w:rsid w:val="00085EE1"/>
    <w:rsid w:val="00086531"/>
    <w:rsid w:val="00086C8B"/>
    <w:rsid w:val="000876CD"/>
    <w:rsid w:val="0008799F"/>
    <w:rsid w:val="00090450"/>
    <w:rsid w:val="000907D4"/>
    <w:rsid w:val="00090F1E"/>
    <w:rsid w:val="00090F7F"/>
    <w:rsid w:val="0009175E"/>
    <w:rsid w:val="00091E7F"/>
    <w:rsid w:val="00092000"/>
    <w:rsid w:val="00093D6C"/>
    <w:rsid w:val="000948A3"/>
    <w:rsid w:val="00094B41"/>
    <w:rsid w:val="0009520C"/>
    <w:rsid w:val="000957EC"/>
    <w:rsid w:val="00095B0A"/>
    <w:rsid w:val="00095F18"/>
    <w:rsid w:val="00096037"/>
    <w:rsid w:val="00096080"/>
    <w:rsid w:val="000965FF"/>
    <w:rsid w:val="00096BEF"/>
    <w:rsid w:val="00096EBA"/>
    <w:rsid w:val="000973A3"/>
    <w:rsid w:val="00097A8F"/>
    <w:rsid w:val="00097AE6"/>
    <w:rsid w:val="000A0CF7"/>
    <w:rsid w:val="000A2685"/>
    <w:rsid w:val="000A3124"/>
    <w:rsid w:val="000A3562"/>
    <w:rsid w:val="000A3AB1"/>
    <w:rsid w:val="000A3BC6"/>
    <w:rsid w:val="000A463B"/>
    <w:rsid w:val="000A48E1"/>
    <w:rsid w:val="000A4E93"/>
    <w:rsid w:val="000A53BE"/>
    <w:rsid w:val="000A6A4E"/>
    <w:rsid w:val="000A6F6C"/>
    <w:rsid w:val="000A76B5"/>
    <w:rsid w:val="000A7B60"/>
    <w:rsid w:val="000B01AB"/>
    <w:rsid w:val="000B0A1F"/>
    <w:rsid w:val="000B0A9B"/>
    <w:rsid w:val="000B0C74"/>
    <w:rsid w:val="000B189C"/>
    <w:rsid w:val="000B1F79"/>
    <w:rsid w:val="000B2785"/>
    <w:rsid w:val="000B4500"/>
    <w:rsid w:val="000B538A"/>
    <w:rsid w:val="000B70C2"/>
    <w:rsid w:val="000B7552"/>
    <w:rsid w:val="000B788A"/>
    <w:rsid w:val="000B78C0"/>
    <w:rsid w:val="000B7AC7"/>
    <w:rsid w:val="000C0A60"/>
    <w:rsid w:val="000C0C00"/>
    <w:rsid w:val="000C0F11"/>
    <w:rsid w:val="000C14CD"/>
    <w:rsid w:val="000C1E9C"/>
    <w:rsid w:val="000C20AE"/>
    <w:rsid w:val="000C2582"/>
    <w:rsid w:val="000C2750"/>
    <w:rsid w:val="000C2E8D"/>
    <w:rsid w:val="000C3E46"/>
    <w:rsid w:val="000C445E"/>
    <w:rsid w:val="000C4816"/>
    <w:rsid w:val="000C5FB2"/>
    <w:rsid w:val="000C5FF1"/>
    <w:rsid w:val="000C67BA"/>
    <w:rsid w:val="000C6AE3"/>
    <w:rsid w:val="000C6D9A"/>
    <w:rsid w:val="000C78D5"/>
    <w:rsid w:val="000D05EF"/>
    <w:rsid w:val="000D13BE"/>
    <w:rsid w:val="000D2DDC"/>
    <w:rsid w:val="000D2FA2"/>
    <w:rsid w:val="000D382C"/>
    <w:rsid w:val="000D4107"/>
    <w:rsid w:val="000D5B6A"/>
    <w:rsid w:val="000D64D2"/>
    <w:rsid w:val="000D6817"/>
    <w:rsid w:val="000E0607"/>
    <w:rsid w:val="000E061E"/>
    <w:rsid w:val="000E0796"/>
    <w:rsid w:val="000E1094"/>
    <w:rsid w:val="000E175B"/>
    <w:rsid w:val="000E35D3"/>
    <w:rsid w:val="000E44F2"/>
    <w:rsid w:val="000E4907"/>
    <w:rsid w:val="000E4A9A"/>
    <w:rsid w:val="000E4C82"/>
    <w:rsid w:val="000E5127"/>
    <w:rsid w:val="000E5313"/>
    <w:rsid w:val="000E5AE6"/>
    <w:rsid w:val="000E5D5D"/>
    <w:rsid w:val="000E6067"/>
    <w:rsid w:val="000E6485"/>
    <w:rsid w:val="000E6855"/>
    <w:rsid w:val="000F02B0"/>
    <w:rsid w:val="000F1783"/>
    <w:rsid w:val="000F21C1"/>
    <w:rsid w:val="000F2518"/>
    <w:rsid w:val="000F287C"/>
    <w:rsid w:val="000F36CB"/>
    <w:rsid w:val="000F476A"/>
    <w:rsid w:val="000F579D"/>
    <w:rsid w:val="000F5D6E"/>
    <w:rsid w:val="000F6C41"/>
    <w:rsid w:val="000F6C58"/>
    <w:rsid w:val="000F71FF"/>
    <w:rsid w:val="000F75CD"/>
    <w:rsid w:val="000F7616"/>
    <w:rsid w:val="000F7BA5"/>
    <w:rsid w:val="000F7F57"/>
    <w:rsid w:val="00100B18"/>
    <w:rsid w:val="00100C98"/>
    <w:rsid w:val="00101165"/>
    <w:rsid w:val="0010139A"/>
    <w:rsid w:val="00101C85"/>
    <w:rsid w:val="00101F7F"/>
    <w:rsid w:val="00102144"/>
    <w:rsid w:val="00103564"/>
    <w:rsid w:val="00103EC7"/>
    <w:rsid w:val="00104607"/>
    <w:rsid w:val="00105FC1"/>
    <w:rsid w:val="0010620D"/>
    <w:rsid w:val="00106DD5"/>
    <w:rsid w:val="0010745C"/>
    <w:rsid w:val="0011005A"/>
    <w:rsid w:val="001100A5"/>
    <w:rsid w:val="001108DC"/>
    <w:rsid w:val="001115E2"/>
    <w:rsid w:val="0011167F"/>
    <w:rsid w:val="001118D8"/>
    <w:rsid w:val="0011208C"/>
    <w:rsid w:val="001129A8"/>
    <w:rsid w:val="00112F14"/>
    <w:rsid w:val="001135D0"/>
    <w:rsid w:val="00113D59"/>
    <w:rsid w:val="0011401E"/>
    <w:rsid w:val="0011413B"/>
    <w:rsid w:val="001149CD"/>
    <w:rsid w:val="00114A31"/>
    <w:rsid w:val="00114DF9"/>
    <w:rsid w:val="00114DFE"/>
    <w:rsid w:val="00114EFD"/>
    <w:rsid w:val="00114FD2"/>
    <w:rsid w:val="0011696F"/>
    <w:rsid w:val="00117884"/>
    <w:rsid w:val="00120CEC"/>
    <w:rsid w:val="00121220"/>
    <w:rsid w:val="00122059"/>
    <w:rsid w:val="0012267D"/>
    <w:rsid w:val="001226A5"/>
    <w:rsid w:val="001231E1"/>
    <w:rsid w:val="00123908"/>
    <w:rsid w:val="00123AC8"/>
    <w:rsid w:val="00123F7A"/>
    <w:rsid w:val="001246D0"/>
    <w:rsid w:val="00124B7A"/>
    <w:rsid w:val="00124E12"/>
    <w:rsid w:val="00125C91"/>
    <w:rsid w:val="001262C0"/>
    <w:rsid w:val="001276B4"/>
    <w:rsid w:val="00127EC4"/>
    <w:rsid w:val="00130520"/>
    <w:rsid w:val="001306B4"/>
    <w:rsid w:val="00131A29"/>
    <w:rsid w:val="00131C6D"/>
    <w:rsid w:val="0013229E"/>
    <w:rsid w:val="001326CA"/>
    <w:rsid w:val="00133399"/>
    <w:rsid w:val="0013408E"/>
    <w:rsid w:val="00134F5F"/>
    <w:rsid w:val="0013509E"/>
    <w:rsid w:val="00135DD3"/>
    <w:rsid w:val="00136442"/>
    <w:rsid w:val="00136F3A"/>
    <w:rsid w:val="001372C9"/>
    <w:rsid w:val="00137C41"/>
    <w:rsid w:val="00140086"/>
    <w:rsid w:val="00140784"/>
    <w:rsid w:val="00140FFB"/>
    <w:rsid w:val="00141FE7"/>
    <w:rsid w:val="001428F7"/>
    <w:rsid w:val="00142C30"/>
    <w:rsid w:val="00142CDA"/>
    <w:rsid w:val="00143E03"/>
    <w:rsid w:val="001441C4"/>
    <w:rsid w:val="001446BE"/>
    <w:rsid w:val="00144946"/>
    <w:rsid w:val="0014520B"/>
    <w:rsid w:val="00146328"/>
    <w:rsid w:val="00146A0B"/>
    <w:rsid w:val="00146E2E"/>
    <w:rsid w:val="00150F51"/>
    <w:rsid w:val="00151665"/>
    <w:rsid w:val="001523C3"/>
    <w:rsid w:val="00152471"/>
    <w:rsid w:val="00152B44"/>
    <w:rsid w:val="00152D43"/>
    <w:rsid w:val="001539C3"/>
    <w:rsid w:val="00153B5C"/>
    <w:rsid w:val="0015419D"/>
    <w:rsid w:val="00154415"/>
    <w:rsid w:val="00155C72"/>
    <w:rsid w:val="00160146"/>
    <w:rsid w:val="0016106B"/>
    <w:rsid w:val="00161483"/>
    <w:rsid w:val="00161A34"/>
    <w:rsid w:val="00161D22"/>
    <w:rsid w:val="001637C7"/>
    <w:rsid w:val="00164F50"/>
    <w:rsid w:val="00165E0E"/>
    <w:rsid w:val="001663F7"/>
    <w:rsid w:val="00166C2F"/>
    <w:rsid w:val="0016779D"/>
    <w:rsid w:val="00167A43"/>
    <w:rsid w:val="0017063E"/>
    <w:rsid w:val="0017086B"/>
    <w:rsid w:val="00170B39"/>
    <w:rsid w:val="00171494"/>
    <w:rsid w:val="00171BFD"/>
    <w:rsid w:val="001724D8"/>
    <w:rsid w:val="001729C3"/>
    <w:rsid w:val="00172A3F"/>
    <w:rsid w:val="00173223"/>
    <w:rsid w:val="00173252"/>
    <w:rsid w:val="0017330E"/>
    <w:rsid w:val="00173B9E"/>
    <w:rsid w:val="001755F8"/>
    <w:rsid w:val="00175635"/>
    <w:rsid w:val="0017568F"/>
    <w:rsid w:val="001757DA"/>
    <w:rsid w:val="001759AF"/>
    <w:rsid w:val="001760C7"/>
    <w:rsid w:val="001762F5"/>
    <w:rsid w:val="0017650A"/>
    <w:rsid w:val="00176571"/>
    <w:rsid w:val="001765BD"/>
    <w:rsid w:val="00176A06"/>
    <w:rsid w:val="00176AD4"/>
    <w:rsid w:val="00176CBB"/>
    <w:rsid w:val="0017755F"/>
    <w:rsid w:val="0017774C"/>
    <w:rsid w:val="00177C94"/>
    <w:rsid w:val="001804C7"/>
    <w:rsid w:val="001805AC"/>
    <w:rsid w:val="00180DC9"/>
    <w:rsid w:val="0018125A"/>
    <w:rsid w:val="00181599"/>
    <w:rsid w:val="0018224C"/>
    <w:rsid w:val="001822DA"/>
    <w:rsid w:val="001830D2"/>
    <w:rsid w:val="001833CC"/>
    <w:rsid w:val="0018393F"/>
    <w:rsid w:val="00183E42"/>
    <w:rsid w:val="001848FC"/>
    <w:rsid w:val="001852B0"/>
    <w:rsid w:val="00185F42"/>
    <w:rsid w:val="001860F9"/>
    <w:rsid w:val="00187B46"/>
    <w:rsid w:val="00187BD2"/>
    <w:rsid w:val="001905EF"/>
    <w:rsid w:val="00190C57"/>
    <w:rsid w:val="00191DDD"/>
    <w:rsid w:val="001920AE"/>
    <w:rsid w:val="00192C82"/>
    <w:rsid w:val="001938DA"/>
    <w:rsid w:val="001939E1"/>
    <w:rsid w:val="00193B3E"/>
    <w:rsid w:val="001944DD"/>
    <w:rsid w:val="00194954"/>
    <w:rsid w:val="001952F9"/>
    <w:rsid w:val="00195382"/>
    <w:rsid w:val="001956BE"/>
    <w:rsid w:val="00195FF2"/>
    <w:rsid w:val="001964CF"/>
    <w:rsid w:val="001968C2"/>
    <w:rsid w:val="00196BC7"/>
    <w:rsid w:val="00197423"/>
    <w:rsid w:val="00197ADC"/>
    <w:rsid w:val="001A1BF8"/>
    <w:rsid w:val="001A2696"/>
    <w:rsid w:val="001A3986"/>
    <w:rsid w:val="001A3F2F"/>
    <w:rsid w:val="001A458A"/>
    <w:rsid w:val="001A474D"/>
    <w:rsid w:val="001A48D5"/>
    <w:rsid w:val="001A5442"/>
    <w:rsid w:val="001A5944"/>
    <w:rsid w:val="001A59DC"/>
    <w:rsid w:val="001A639D"/>
    <w:rsid w:val="001A6BA1"/>
    <w:rsid w:val="001A7BD8"/>
    <w:rsid w:val="001B08BE"/>
    <w:rsid w:val="001B0976"/>
    <w:rsid w:val="001B0E49"/>
    <w:rsid w:val="001B19FE"/>
    <w:rsid w:val="001B1D93"/>
    <w:rsid w:val="001B2DDC"/>
    <w:rsid w:val="001B3832"/>
    <w:rsid w:val="001B3853"/>
    <w:rsid w:val="001B3EC0"/>
    <w:rsid w:val="001B4040"/>
    <w:rsid w:val="001B61DB"/>
    <w:rsid w:val="001B74E0"/>
    <w:rsid w:val="001C0371"/>
    <w:rsid w:val="001C11C6"/>
    <w:rsid w:val="001C2491"/>
    <w:rsid w:val="001C2899"/>
    <w:rsid w:val="001C2F0B"/>
    <w:rsid w:val="001C351F"/>
    <w:rsid w:val="001C3D30"/>
    <w:rsid w:val="001C4557"/>
    <w:rsid w:val="001C524C"/>
    <w:rsid w:val="001C5508"/>
    <w:rsid w:val="001C56D5"/>
    <w:rsid w:val="001C60A8"/>
    <w:rsid w:val="001C627D"/>
    <w:rsid w:val="001C69C4"/>
    <w:rsid w:val="001D0BB3"/>
    <w:rsid w:val="001D1048"/>
    <w:rsid w:val="001D147B"/>
    <w:rsid w:val="001D1D89"/>
    <w:rsid w:val="001D2460"/>
    <w:rsid w:val="001D45AD"/>
    <w:rsid w:val="001D45B0"/>
    <w:rsid w:val="001D460E"/>
    <w:rsid w:val="001D4C7B"/>
    <w:rsid w:val="001D4D37"/>
    <w:rsid w:val="001D55C2"/>
    <w:rsid w:val="001D652D"/>
    <w:rsid w:val="001D6AC2"/>
    <w:rsid w:val="001D7616"/>
    <w:rsid w:val="001D7922"/>
    <w:rsid w:val="001D7B3F"/>
    <w:rsid w:val="001D7DB6"/>
    <w:rsid w:val="001E1A9B"/>
    <w:rsid w:val="001E1E7C"/>
    <w:rsid w:val="001E1FD1"/>
    <w:rsid w:val="001E26A9"/>
    <w:rsid w:val="001E2BD2"/>
    <w:rsid w:val="001E2CB0"/>
    <w:rsid w:val="001E3590"/>
    <w:rsid w:val="001E37D0"/>
    <w:rsid w:val="001E38B7"/>
    <w:rsid w:val="001E3BB4"/>
    <w:rsid w:val="001E423A"/>
    <w:rsid w:val="001E426F"/>
    <w:rsid w:val="001E4502"/>
    <w:rsid w:val="001E4D62"/>
    <w:rsid w:val="001E6034"/>
    <w:rsid w:val="001E62CE"/>
    <w:rsid w:val="001E64D4"/>
    <w:rsid w:val="001E6A2D"/>
    <w:rsid w:val="001E6C53"/>
    <w:rsid w:val="001E6CE7"/>
    <w:rsid w:val="001E7407"/>
    <w:rsid w:val="001E7C9E"/>
    <w:rsid w:val="001F089D"/>
    <w:rsid w:val="001F0C5B"/>
    <w:rsid w:val="001F0F43"/>
    <w:rsid w:val="001F156B"/>
    <w:rsid w:val="001F1A81"/>
    <w:rsid w:val="001F30A9"/>
    <w:rsid w:val="001F397C"/>
    <w:rsid w:val="001F3C90"/>
    <w:rsid w:val="001F3D7D"/>
    <w:rsid w:val="001F4F61"/>
    <w:rsid w:val="001F52EE"/>
    <w:rsid w:val="001F5D5E"/>
    <w:rsid w:val="001F6219"/>
    <w:rsid w:val="001F64E9"/>
    <w:rsid w:val="001F7525"/>
    <w:rsid w:val="001F7843"/>
    <w:rsid w:val="001F784A"/>
    <w:rsid w:val="001F7A28"/>
    <w:rsid w:val="001F7A41"/>
    <w:rsid w:val="001F7BCC"/>
    <w:rsid w:val="001F7DC7"/>
    <w:rsid w:val="002002A5"/>
    <w:rsid w:val="00200C66"/>
    <w:rsid w:val="00201376"/>
    <w:rsid w:val="00201ABD"/>
    <w:rsid w:val="00202E82"/>
    <w:rsid w:val="00203500"/>
    <w:rsid w:val="0020366B"/>
    <w:rsid w:val="00203D19"/>
    <w:rsid w:val="00205BF5"/>
    <w:rsid w:val="00206487"/>
    <w:rsid w:val="00206E78"/>
    <w:rsid w:val="002109D8"/>
    <w:rsid w:val="00211BF6"/>
    <w:rsid w:val="00212216"/>
    <w:rsid w:val="002134D8"/>
    <w:rsid w:val="00213545"/>
    <w:rsid w:val="00214711"/>
    <w:rsid w:val="00215E63"/>
    <w:rsid w:val="00215FA9"/>
    <w:rsid w:val="0021687F"/>
    <w:rsid w:val="0021733F"/>
    <w:rsid w:val="00217623"/>
    <w:rsid w:val="0021778D"/>
    <w:rsid w:val="00220516"/>
    <w:rsid w:val="00220759"/>
    <w:rsid w:val="002209F2"/>
    <w:rsid w:val="00222598"/>
    <w:rsid w:val="0022278D"/>
    <w:rsid w:val="0022336A"/>
    <w:rsid w:val="00223DCA"/>
    <w:rsid w:val="002245E4"/>
    <w:rsid w:val="002252DF"/>
    <w:rsid w:val="002254DA"/>
    <w:rsid w:val="0022555D"/>
    <w:rsid w:val="00225652"/>
    <w:rsid w:val="00226405"/>
    <w:rsid w:val="00226DED"/>
    <w:rsid w:val="00227034"/>
    <w:rsid w:val="00227286"/>
    <w:rsid w:val="002276F9"/>
    <w:rsid w:val="00227C1A"/>
    <w:rsid w:val="00227DFA"/>
    <w:rsid w:val="00230BC6"/>
    <w:rsid w:val="00232374"/>
    <w:rsid w:val="00232CAA"/>
    <w:rsid w:val="00233662"/>
    <w:rsid w:val="0023380B"/>
    <w:rsid w:val="002338DD"/>
    <w:rsid w:val="0023492E"/>
    <w:rsid w:val="00235AA0"/>
    <w:rsid w:val="002363DF"/>
    <w:rsid w:val="00236AFB"/>
    <w:rsid w:val="00236DFA"/>
    <w:rsid w:val="0024010F"/>
    <w:rsid w:val="002404B5"/>
    <w:rsid w:val="00240749"/>
    <w:rsid w:val="00240BC5"/>
    <w:rsid w:val="00240BD9"/>
    <w:rsid w:val="00241734"/>
    <w:rsid w:val="00241FDB"/>
    <w:rsid w:val="00242861"/>
    <w:rsid w:val="00242970"/>
    <w:rsid w:val="002429DC"/>
    <w:rsid w:val="00243AEC"/>
    <w:rsid w:val="002443F3"/>
    <w:rsid w:val="00244A5F"/>
    <w:rsid w:val="00244F80"/>
    <w:rsid w:val="0024585F"/>
    <w:rsid w:val="00250089"/>
    <w:rsid w:val="002505F9"/>
    <w:rsid w:val="00250840"/>
    <w:rsid w:val="00250C3A"/>
    <w:rsid w:val="002513C1"/>
    <w:rsid w:val="0025211C"/>
    <w:rsid w:val="00253564"/>
    <w:rsid w:val="0025404D"/>
    <w:rsid w:val="0025405D"/>
    <w:rsid w:val="0025482E"/>
    <w:rsid w:val="00254B76"/>
    <w:rsid w:val="0025579D"/>
    <w:rsid w:val="002564A4"/>
    <w:rsid w:val="002567D2"/>
    <w:rsid w:val="00257A1A"/>
    <w:rsid w:val="00260050"/>
    <w:rsid w:val="002600D2"/>
    <w:rsid w:val="00260514"/>
    <w:rsid w:val="00261BC5"/>
    <w:rsid w:val="0026258B"/>
    <w:rsid w:val="00262E66"/>
    <w:rsid w:val="00262FEF"/>
    <w:rsid w:val="002634C0"/>
    <w:rsid w:val="002635D7"/>
    <w:rsid w:val="0026381B"/>
    <w:rsid w:val="00264440"/>
    <w:rsid w:val="002646E1"/>
    <w:rsid w:val="00264DDE"/>
    <w:rsid w:val="00264FFD"/>
    <w:rsid w:val="00266F40"/>
    <w:rsid w:val="0026768F"/>
    <w:rsid w:val="00267A94"/>
    <w:rsid w:val="00267AE5"/>
    <w:rsid w:val="0027111C"/>
    <w:rsid w:val="00271329"/>
    <w:rsid w:val="0027156F"/>
    <w:rsid w:val="00272953"/>
    <w:rsid w:val="00272B11"/>
    <w:rsid w:val="00272E4B"/>
    <w:rsid w:val="00273012"/>
    <w:rsid w:val="0027313F"/>
    <w:rsid w:val="00273576"/>
    <w:rsid w:val="00273D20"/>
    <w:rsid w:val="002753E9"/>
    <w:rsid w:val="00275743"/>
    <w:rsid w:val="002757E5"/>
    <w:rsid w:val="00275ADE"/>
    <w:rsid w:val="002804D8"/>
    <w:rsid w:val="00280FB1"/>
    <w:rsid w:val="002811C6"/>
    <w:rsid w:val="0028199E"/>
    <w:rsid w:val="00282DA1"/>
    <w:rsid w:val="00283394"/>
    <w:rsid w:val="00283587"/>
    <w:rsid w:val="00284209"/>
    <w:rsid w:val="00284420"/>
    <w:rsid w:val="00284447"/>
    <w:rsid w:val="00285D5A"/>
    <w:rsid w:val="00285D6E"/>
    <w:rsid w:val="00285DC8"/>
    <w:rsid w:val="002879B5"/>
    <w:rsid w:val="00287C79"/>
    <w:rsid w:val="00287D83"/>
    <w:rsid w:val="002902CF"/>
    <w:rsid w:val="00290422"/>
    <w:rsid w:val="0029196E"/>
    <w:rsid w:val="00291D03"/>
    <w:rsid w:val="00291E6D"/>
    <w:rsid w:val="00292D99"/>
    <w:rsid w:val="0029363E"/>
    <w:rsid w:val="00293881"/>
    <w:rsid w:val="00293BF5"/>
    <w:rsid w:val="00294CCA"/>
    <w:rsid w:val="00295961"/>
    <w:rsid w:val="00295D0D"/>
    <w:rsid w:val="002975C2"/>
    <w:rsid w:val="002976BD"/>
    <w:rsid w:val="00297ECB"/>
    <w:rsid w:val="002A02F2"/>
    <w:rsid w:val="002A0810"/>
    <w:rsid w:val="002A1667"/>
    <w:rsid w:val="002A167D"/>
    <w:rsid w:val="002A1E71"/>
    <w:rsid w:val="002A2C0F"/>
    <w:rsid w:val="002A3987"/>
    <w:rsid w:val="002A3BC4"/>
    <w:rsid w:val="002A40D9"/>
    <w:rsid w:val="002A42F9"/>
    <w:rsid w:val="002B0941"/>
    <w:rsid w:val="002B1A09"/>
    <w:rsid w:val="002B227D"/>
    <w:rsid w:val="002B2298"/>
    <w:rsid w:val="002B28AA"/>
    <w:rsid w:val="002B2ECD"/>
    <w:rsid w:val="002B375F"/>
    <w:rsid w:val="002B3991"/>
    <w:rsid w:val="002B410D"/>
    <w:rsid w:val="002B43CF"/>
    <w:rsid w:val="002B4F18"/>
    <w:rsid w:val="002B5066"/>
    <w:rsid w:val="002B54A0"/>
    <w:rsid w:val="002B5962"/>
    <w:rsid w:val="002B5E75"/>
    <w:rsid w:val="002B658E"/>
    <w:rsid w:val="002B6EFB"/>
    <w:rsid w:val="002B6FF1"/>
    <w:rsid w:val="002C0D67"/>
    <w:rsid w:val="002C1236"/>
    <w:rsid w:val="002C1258"/>
    <w:rsid w:val="002C1387"/>
    <w:rsid w:val="002C406B"/>
    <w:rsid w:val="002C511D"/>
    <w:rsid w:val="002C556D"/>
    <w:rsid w:val="002C59E3"/>
    <w:rsid w:val="002C64D4"/>
    <w:rsid w:val="002C64F3"/>
    <w:rsid w:val="002C681D"/>
    <w:rsid w:val="002C6CAD"/>
    <w:rsid w:val="002C753C"/>
    <w:rsid w:val="002C760E"/>
    <w:rsid w:val="002C776F"/>
    <w:rsid w:val="002D043A"/>
    <w:rsid w:val="002D1EF3"/>
    <w:rsid w:val="002D3235"/>
    <w:rsid w:val="002D363B"/>
    <w:rsid w:val="002D419C"/>
    <w:rsid w:val="002D492F"/>
    <w:rsid w:val="002D498D"/>
    <w:rsid w:val="002D4FDB"/>
    <w:rsid w:val="002D50C9"/>
    <w:rsid w:val="002D6073"/>
    <w:rsid w:val="002D6224"/>
    <w:rsid w:val="002D746C"/>
    <w:rsid w:val="002D76C7"/>
    <w:rsid w:val="002D7D2A"/>
    <w:rsid w:val="002E10DD"/>
    <w:rsid w:val="002E1E49"/>
    <w:rsid w:val="002E2307"/>
    <w:rsid w:val="002E28D3"/>
    <w:rsid w:val="002E3623"/>
    <w:rsid w:val="002E3876"/>
    <w:rsid w:val="002E3D2F"/>
    <w:rsid w:val="002E3D97"/>
    <w:rsid w:val="002E45F6"/>
    <w:rsid w:val="002E4B47"/>
    <w:rsid w:val="002E4E96"/>
    <w:rsid w:val="002E5571"/>
    <w:rsid w:val="002E5793"/>
    <w:rsid w:val="002E63AC"/>
    <w:rsid w:val="002E64AB"/>
    <w:rsid w:val="002E64E2"/>
    <w:rsid w:val="002E772E"/>
    <w:rsid w:val="002E7A30"/>
    <w:rsid w:val="002F07AE"/>
    <w:rsid w:val="002F1388"/>
    <w:rsid w:val="002F16E5"/>
    <w:rsid w:val="002F1D2C"/>
    <w:rsid w:val="002F2EE7"/>
    <w:rsid w:val="002F3E69"/>
    <w:rsid w:val="002F3F32"/>
    <w:rsid w:val="002F420B"/>
    <w:rsid w:val="002F4AC1"/>
    <w:rsid w:val="002F5F04"/>
    <w:rsid w:val="002F62B8"/>
    <w:rsid w:val="002F63DF"/>
    <w:rsid w:val="002F64E9"/>
    <w:rsid w:val="002F76BD"/>
    <w:rsid w:val="002F77A9"/>
    <w:rsid w:val="002F7E53"/>
    <w:rsid w:val="003003F1"/>
    <w:rsid w:val="00302EE8"/>
    <w:rsid w:val="00303732"/>
    <w:rsid w:val="00305A41"/>
    <w:rsid w:val="00305C47"/>
    <w:rsid w:val="00306484"/>
    <w:rsid w:val="0030702B"/>
    <w:rsid w:val="003078ED"/>
    <w:rsid w:val="00312DD2"/>
    <w:rsid w:val="00315148"/>
    <w:rsid w:val="0031535F"/>
    <w:rsid w:val="00315EFE"/>
    <w:rsid w:val="00316190"/>
    <w:rsid w:val="00316A29"/>
    <w:rsid w:val="00316B0A"/>
    <w:rsid w:val="00316F91"/>
    <w:rsid w:val="00316F9E"/>
    <w:rsid w:val="0031786D"/>
    <w:rsid w:val="00317E68"/>
    <w:rsid w:val="00317FFA"/>
    <w:rsid w:val="00321152"/>
    <w:rsid w:val="003227CC"/>
    <w:rsid w:val="0032412C"/>
    <w:rsid w:val="0032508C"/>
    <w:rsid w:val="003252D3"/>
    <w:rsid w:val="003257E6"/>
    <w:rsid w:val="003271B2"/>
    <w:rsid w:val="00327444"/>
    <w:rsid w:val="0032788D"/>
    <w:rsid w:val="0032792E"/>
    <w:rsid w:val="00327B0A"/>
    <w:rsid w:val="00327FE9"/>
    <w:rsid w:val="00330212"/>
    <w:rsid w:val="003309FA"/>
    <w:rsid w:val="0033278C"/>
    <w:rsid w:val="00332ADF"/>
    <w:rsid w:val="00332B5F"/>
    <w:rsid w:val="00333BF1"/>
    <w:rsid w:val="00333CB2"/>
    <w:rsid w:val="00334BF4"/>
    <w:rsid w:val="003358B1"/>
    <w:rsid w:val="003364A0"/>
    <w:rsid w:val="00336560"/>
    <w:rsid w:val="0033738E"/>
    <w:rsid w:val="003374A3"/>
    <w:rsid w:val="00337539"/>
    <w:rsid w:val="003405A6"/>
    <w:rsid w:val="00340707"/>
    <w:rsid w:val="00340F0F"/>
    <w:rsid w:val="00341091"/>
    <w:rsid w:val="003415D3"/>
    <w:rsid w:val="00341891"/>
    <w:rsid w:val="0034247C"/>
    <w:rsid w:val="00342A94"/>
    <w:rsid w:val="0034339F"/>
    <w:rsid w:val="00343464"/>
    <w:rsid w:val="00344764"/>
    <w:rsid w:val="0034514C"/>
    <w:rsid w:val="00345625"/>
    <w:rsid w:val="00345B6C"/>
    <w:rsid w:val="00345F8D"/>
    <w:rsid w:val="0034629E"/>
    <w:rsid w:val="00346987"/>
    <w:rsid w:val="00346DBC"/>
    <w:rsid w:val="00350333"/>
    <w:rsid w:val="003504AD"/>
    <w:rsid w:val="003504E9"/>
    <w:rsid w:val="0035051B"/>
    <w:rsid w:val="00350810"/>
    <w:rsid w:val="00350953"/>
    <w:rsid w:val="00350B8C"/>
    <w:rsid w:val="00351367"/>
    <w:rsid w:val="003513EE"/>
    <w:rsid w:val="0035166A"/>
    <w:rsid w:val="0035191B"/>
    <w:rsid w:val="0035242A"/>
    <w:rsid w:val="00352565"/>
    <w:rsid w:val="00352B0F"/>
    <w:rsid w:val="00353311"/>
    <w:rsid w:val="00353A6F"/>
    <w:rsid w:val="00354433"/>
    <w:rsid w:val="00355144"/>
    <w:rsid w:val="0035565B"/>
    <w:rsid w:val="00356314"/>
    <w:rsid w:val="0035635F"/>
    <w:rsid w:val="003563B2"/>
    <w:rsid w:val="003563E2"/>
    <w:rsid w:val="003564BD"/>
    <w:rsid w:val="00356577"/>
    <w:rsid w:val="00357C78"/>
    <w:rsid w:val="00357EE8"/>
    <w:rsid w:val="00360070"/>
    <w:rsid w:val="00360459"/>
    <w:rsid w:val="00360E2C"/>
    <w:rsid w:val="00361002"/>
    <w:rsid w:val="00361423"/>
    <w:rsid w:val="00361653"/>
    <w:rsid w:val="00361B9C"/>
    <w:rsid w:val="003634ED"/>
    <w:rsid w:val="00365FA4"/>
    <w:rsid w:val="00366774"/>
    <w:rsid w:val="00367081"/>
    <w:rsid w:val="00367EE0"/>
    <w:rsid w:val="00370E48"/>
    <w:rsid w:val="00370F71"/>
    <w:rsid w:val="00371112"/>
    <w:rsid w:val="00371C6F"/>
    <w:rsid w:val="0037241E"/>
    <w:rsid w:val="003724FD"/>
    <w:rsid w:val="0037288A"/>
    <w:rsid w:val="00372E87"/>
    <w:rsid w:val="0037326E"/>
    <w:rsid w:val="0037370C"/>
    <w:rsid w:val="0037396B"/>
    <w:rsid w:val="00374E6D"/>
    <w:rsid w:val="003751FE"/>
    <w:rsid w:val="00375444"/>
    <w:rsid w:val="003759ED"/>
    <w:rsid w:val="0037720E"/>
    <w:rsid w:val="00377409"/>
    <w:rsid w:val="00380D11"/>
    <w:rsid w:val="00381A77"/>
    <w:rsid w:val="00381EFE"/>
    <w:rsid w:val="0038243A"/>
    <w:rsid w:val="003825D6"/>
    <w:rsid w:val="00382628"/>
    <w:rsid w:val="00383671"/>
    <w:rsid w:val="00383C95"/>
    <w:rsid w:val="00383F0F"/>
    <w:rsid w:val="00385842"/>
    <w:rsid w:val="00387222"/>
    <w:rsid w:val="00390435"/>
    <w:rsid w:val="00390529"/>
    <w:rsid w:val="00390660"/>
    <w:rsid w:val="00391BB2"/>
    <w:rsid w:val="00392CBC"/>
    <w:rsid w:val="00393537"/>
    <w:rsid w:val="0039494C"/>
    <w:rsid w:val="00394C3A"/>
    <w:rsid w:val="003951EE"/>
    <w:rsid w:val="00395562"/>
    <w:rsid w:val="00395740"/>
    <w:rsid w:val="00395990"/>
    <w:rsid w:val="00397BF2"/>
    <w:rsid w:val="003A0194"/>
    <w:rsid w:val="003A068F"/>
    <w:rsid w:val="003A1437"/>
    <w:rsid w:val="003A2DE2"/>
    <w:rsid w:val="003A2E9B"/>
    <w:rsid w:val="003A359E"/>
    <w:rsid w:val="003A65F8"/>
    <w:rsid w:val="003A6A71"/>
    <w:rsid w:val="003A73AD"/>
    <w:rsid w:val="003B05AC"/>
    <w:rsid w:val="003B0D40"/>
    <w:rsid w:val="003B0E56"/>
    <w:rsid w:val="003B12A7"/>
    <w:rsid w:val="003B21F3"/>
    <w:rsid w:val="003B23B9"/>
    <w:rsid w:val="003B320D"/>
    <w:rsid w:val="003B3553"/>
    <w:rsid w:val="003B3B58"/>
    <w:rsid w:val="003B3D5A"/>
    <w:rsid w:val="003B475B"/>
    <w:rsid w:val="003B4960"/>
    <w:rsid w:val="003B5360"/>
    <w:rsid w:val="003B563B"/>
    <w:rsid w:val="003B5A59"/>
    <w:rsid w:val="003B5C63"/>
    <w:rsid w:val="003B731C"/>
    <w:rsid w:val="003B7EC0"/>
    <w:rsid w:val="003C049E"/>
    <w:rsid w:val="003C0867"/>
    <w:rsid w:val="003C0A6D"/>
    <w:rsid w:val="003C15E1"/>
    <w:rsid w:val="003C196C"/>
    <w:rsid w:val="003C251B"/>
    <w:rsid w:val="003C58F9"/>
    <w:rsid w:val="003C6819"/>
    <w:rsid w:val="003C68B3"/>
    <w:rsid w:val="003C7364"/>
    <w:rsid w:val="003D02CC"/>
    <w:rsid w:val="003D0BFE"/>
    <w:rsid w:val="003D1276"/>
    <w:rsid w:val="003D22DB"/>
    <w:rsid w:val="003D2FEF"/>
    <w:rsid w:val="003D3131"/>
    <w:rsid w:val="003D33B3"/>
    <w:rsid w:val="003D4AEC"/>
    <w:rsid w:val="003D4B23"/>
    <w:rsid w:val="003D4C5C"/>
    <w:rsid w:val="003D4D3A"/>
    <w:rsid w:val="003D52B1"/>
    <w:rsid w:val="003D564B"/>
    <w:rsid w:val="003D5700"/>
    <w:rsid w:val="003D5B0F"/>
    <w:rsid w:val="003D5B29"/>
    <w:rsid w:val="003D5E77"/>
    <w:rsid w:val="003D61DA"/>
    <w:rsid w:val="003D6310"/>
    <w:rsid w:val="003D6532"/>
    <w:rsid w:val="003D6882"/>
    <w:rsid w:val="003D7741"/>
    <w:rsid w:val="003E033F"/>
    <w:rsid w:val="003E2495"/>
    <w:rsid w:val="003E2DBE"/>
    <w:rsid w:val="003E3067"/>
    <w:rsid w:val="003E3549"/>
    <w:rsid w:val="003E4600"/>
    <w:rsid w:val="003E4604"/>
    <w:rsid w:val="003E48B5"/>
    <w:rsid w:val="003E5281"/>
    <w:rsid w:val="003E56BE"/>
    <w:rsid w:val="003E58AE"/>
    <w:rsid w:val="003E680E"/>
    <w:rsid w:val="003E7A26"/>
    <w:rsid w:val="003E7CBF"/>
    <w:rsid w:val="003E7DAE"/>
    <w:rsid w:val="003F0645"/>
    <w:rsid w:val="003F1778"/>
    <w:rsid w:val="003F2637"/>
    <w:rsid w:val="003F29DF"/>
    <w:rsid w:val="003F3E98"/>
    <w:rsid w:val="003F4DEB"/>
    <w:rsid w:val="003F6A3C"/>
    <w:rsid w:val="0040069B"/>
    <w:rsid w:val="00400864"/>
    <w:rsid w:val="004016A5"/>
    <w:rsid w:val="00401C14"/>
    <w:rsid w:val="00402067"/>
    <w:rsid w:val="00402386"/>
    <w:rsid w:val="004025D9"/>
    <w:rsid w:val="004041B8"/>
    <w:rsid w:val="00404EBA"/>
    <w:rsid w:val="00404FD1"/>
    <w:rsid w:val="004050B1"/>
    <w:rsid w:val="00405169"/>
    <w:rsid w:val="00405532"/>
    <w:rsid w:val="004055A3"/>
    <w:rsid w:val="004055BD"/>
    <w:rsid w:val="00406456"/>
    <w:rsid w:val="004068F1"/>
    <w:rsid w:val="00407006"/>
    <w:rsid w:val="0040710A"/>
    <w:rsid w:val="00407253"/>
    <w:rsid w:val="004072FC"/>
    <w:rsid w:val="00407D74"/>
    <w:rsid w:val="00407FF0"/>
    <w:rsid w:val="0041007C"/>
    <w:rsid w:val="004109C3"/>
    <w:rsid w:val="00411528"/>
    <w:rsid w:val="004116CD"/>
    <w:rsid w:val="00412243"/>
    <w:rsid w:val="00412556"/>
    <w:rsid w:val="00412C19"/>
    <w:rsid w:val="0041322E"/>
    <w:rsid w:val="00413673"/>
    <w:rsid w:val="00414573"/>
    <w:rsid w:val="00414893"/>
    <w:rsid w:val="00415802"/>
    <w:rsid w:val="00416422"/>
    <w:rsid w:val="00417761"/>
    <w:rsid w:val="00417EB9"/>
    <w:rsid w:val="00417F1A"/>
    <w:rsid w:val="0042024A"/>
    <w:rsid w:val="00420D0D"/>
    <w:rsid w:val="00421375"/>
    <w:rsid w:val="004218E4"/>
    <w:rsid w:val="0042220E"/>
    <w:rsid w:val="00422F8E"/>
    <w:rsid w:val="00422FA1"/>
    <w:rsid w:val="0042342E"/>
    <w:rsid w:val="00423818"/>
    <w:rsid w:val="00423A99"/>
    <w:rsid w:val="00423FBD"/>
    <w:rsid w:val="00424CA9"/>
    <w:rsid w:val="004250B3"/>
    <w:rsid w:val="004255A2"/>
    <w:rsid w:val="0042669D"/>
    <w:rsid w:val="00427EBD"/>
    <w:rsid w:val="00430896"/>
    <w:rsid w:val="00430F29"/>
    <w:rsid w:val="004310FE"/>
    <w:rsid w:val="004325C2"/>
    <w:rsid w:val="00432A10"/>
    <w:rsid w:val="00432F37"/>
    <w:rsid w:val="00434745"/>
    <w:rsid w:val="004349DA"/>
    <w:rsid w:val="00434F0F"/>
    <w:rsid w:val="0043516F"/>
    <w:rsid w:val="00435AD2"/>
    <w:rsid w:val="0043624D"/>
    <w:rsid w:val="00436751"/>
    <w:rsid w:val="00440BC0"/>
    <w:rsid w:val="00440DE8"/>
    <w:rsid w:val="0044124C"/>
    <w:rsid w:val="00441D5C"/>
    <w:rsid w:val="0044291A"/>
    <w:rsid w:val="00444A22"/>
    <w:rsid w:val="00445110"/>
    <w:rsid w:val="0044549C"/>
    <w:rsid w:val="0044676C"/>
    <w:rsid w:val="00447122"/>
    <w:rsid w:val="00450E28"/>
    <w:rsid w:val="004512A4"/>
    <w:rsid w:val="004512B5"/>
    <w:rsid w:val="00451C6A"/>
    <w:rsid w:val="00453B79"/>
    <w:rsid w:val="00453B7E"/>
    <w:rsid w:val="00454BD7"/>
    <w:rsid w:val="004550FE"/>
    <w:rsid w:val="00455346"/>
    <w:rsid w:val="00455C64"/>
    <w:rsid w:val="00455E6D"/>
    <w:rsid w:val="004561A3"/>
    <w:rsid w:val="00456AC2"/>
    <w:rsid w:val="00456F4E"/>
    <w:rsid w:val="00457207"/>
    <w:rsid w:val="0045744D"/>
    <w:rsid w:val="004575B3"/>
    <w:rsid w:val="00457E03"/>
    <w:rsid w:val="00457ECD"/>
    <w:rsid w:val="004603F3"/>
    <w:rsid w:val="004609B3"/>
    <w:rsid w:val="00460C9D"/>
    <w:rsid w:val="004610B8"/>
    <w:rsid w:val="0046145E"/>
    <w:rsid w:val="00461F5D"/>
    <w:rsid w:val="00461F79"/>
    <w:rsid w:val="00461FBC"/>
    <w:rsid w:val="004640CA"/>
    <w:rsid w:val="0046429C"/>
    <w:rsid w:val="004650D8"/>
    <w:rsid w:val="00465D84"/>
    <w:rsid w:val="004666F7"/>
    <w:rsid w:val="00466A2A"/>
    <w:rsid w:val="00467096"/>
    <w:rsid w:val="00467767"/>
    <w:rsid w:val="0046790B"/>
    <w:rsid w:val="00470C56"/>
    <w:rsid w:val="004712C4"/>
    <w:rsid w:val="00471543"/>
    <w:rsid w:val="0047157C"/>
    <w:rsid w:val="0047224A"/>
    <w:rsid w:val="00472EC3"/>
    <w:rsid w:val="00473115"/>
    <w:rsid w:val="004733B7"/>
    <w:rsid w:val="00473D73"/>
    <w:rsid w:val="00474928"/>
    <w:rsid w:val="00474D4F"/>
    <w:rsid w:val="0047525A"/>
    <w:rsid w:val="00475A2F"/>
    <w:rsid w:val="00475B06"/>
    <w:rsid w:val="00475C56"/>
    <w:rsid w:val="004774F6"/>
    <w:rsid w:val="00477A5E"/>
    <w:rsid w:val="00480909"/>
    <w:rsid w:val="00480E31"/>
    <w:rsid w:val="00481E7F"/>
    <w:rsid w:val="0048212E"/>
    <w:rsid w:val="004848D9"/>
    <w:rsid w:val="00484972"/>
    <w:rsid w:val="0048498E"/>
    <w:rsid w:val="00486AE4"/>
    <w:rsid w:val="00486D2B"/>
    <w:rsid w:val="0048716D"/>
    <w:rsid w:val="00487B43"/>
    <w:rsid w:val="00487FC2"/>
    <w:rsid w:val="004904B0"/>
    <w:rsid w:val="0049098A"/>
    <w:rsid w:val="004909F9"/>
    <w:rsid w:val="00491562"/>
    <w:rsid w:val="0049191B"/>
    <w:rsid w:val="00491AFF"/>
    <w:rsid w:val="00491B5F"/>
    <w:rsid w:val="00492798"/>
    <w:rsid w:val="00494C73"/>
    <w:rsid w:val="00494F05"/>
    <w:rsid w:val="00495740"/>
    <w:rsid w:val="00495DE7"/>
    <w:rsid w:val="00495ECA"/>
    <w:rsid w:val="00496F97"/>
    <w:rsid w:val="004970DD"/>
    <w:rsid w:val="00497F78"/>
    <w:rsid w:val="004A0CD8"/>
    <w:rsid w:val="004A0F51"/>
    <w:rsid w:val="004A1132"/>
    <w:rsid w:val="004A1464"/>
    <w:rsid w:val="004A1AC4"/>
    <w:rsid w:val="004A233B"/>
    <w:rsid w:val="004A2476"/>
    <w:rsid w:val="004A27A6"/>
    <w:rsid w:val="004A2D79"/>
    <w:rsid w:val="004A3214"/>
    <w:rsid w:val="004A3700"/>
    <w:rsid w:val="004A39F1"/>
    <w:rsid w:val="004A3D22"/>
    <w:rsid w:val="004A46D9"/>
    <w:rsid w:val="004A4F3F"/>
    <w:rsid w:val="004A59DA"/>
    <w:rsid w:val="004A66DD"/>
    <w:rsid w:val="004A6CB4"/>
    <w:rsid w:val="004A7524"/>
    <w:rsid w:val="004A7BB7"/>
    <w:rsid w:val="004B01E5"/>
    <w:rsid w:val="004B0A35"/>
    <w:rsid w:val="004B14B5"/>
    <w:rsid w:val="004B1680"/>
    <w:rsid w:val="004B1AB5"/>
    <w:rsid w:val="004B2DAA"/>
    <w:rsid w:val="004B3206"/>
    <w:rsid w:val="004B4263"/>
    <w:rsid w:val="004B5305"/>
    <w:rsid w:val="004B5387"/>
    <w:rsid w:val="004B6E58"/>
    <w:rsid w:val="004B77E9"/>
    <w:rsid w:val="004B79D7"/>
    <w:rsid w:val="004B7DE4"/>
    <w:rsid w:val="004B7EE2"/>
    <w:rsid w:val="004C01D5"/>
    <w:rsid w:val="004C0638"/>
    <w:rsid w:val="004C0A1B"/>
    <w:rsid w:val="004C0C52"/>
    <w:rsid w:val="004C0DDB"/>
    <w:rsid w:val="004C2417"/>
    <w:rsid w:val="004C28A6"/>
    <w:rsid w:val="004C2E01"/>
    <w:rsid w:val="004C43D8"/>
    <w:rsid w:val="004C46B1"/>
    <w:rsid w:val="004C5158"/>
    <w:rsid w:val="004C52C2"/>
    <w:rsid w:val="004C6515"/>
    <w:rsid w:val="004C6AE0"/>
    <w:rsid w:val="004C73ED"/>
    <w:rsid w:val="004D01C2"/>
    <w:rsid w:val="004D0454"/>
    <w:rsid w:val="004D1185"/>
    <w:rsid w:val="004D13F8"/>
    <w:rsid w:val="004D1EC7"/>
    <w:rsid w:val="004D30A5"/>
    <w:rsid w:val="004D3D56"/>
    <w:rsid w:val="004D4E24"/>
    <w:rsid w:val="004D53D4"/>
    <w:rsid w:val="004D5F02"/>
    <w:rsid w:val="004D7515"/>
    <w:rsid w:val="004E167C"/>
    <w:rsid w:val="004E188B"/>
    <w:rsid w:val="004E1E59"/>
    <w:rsid w:val="004E2D58"/>
    <w:rsid w:val="004E42C7"/>
    <w:rsid w:val="004E62BA"/>
    <w:rsid w:val="004E6DBF"/>
    <w:rsid w:val="004E78BF"/>
    <w:rsid w:val="004E7BEC"/>
    <w:rsid w:val="004F0740"/>
    <w:rsid w:val="004F08B7"/>
    <w:rsid w:val="004F0CAF"/>
    <w:rsid w:val="004F0FA1"/>
    <w:rsid w:val="004F1A52"/>
    <w:rsid w:val="004F21A4"/>
    <w:rsid w:val="004F2231"/>
    <w:rsid w:val="004F2B0E"/>
    <w:rsid w:val="004F2E1B"/>
    <w:rsid w:val="004F30F6"/>
    <w:rsid w:val="004F32BC"/>
    <w:rsid w:val="004F3344"/>
    <w:rsid w:val="004F3CEE"/>
    <w:rsid w:val="004F4043"/>
    <w:rsid w:val="004F4374"/>
    <w:rsid w:val="004F4546"/>
    <w:rsid w:val="004F58B3"/>
    <w:rsid w:val="004F69B2"/>
    <w:rsid w:val="004F6D78"/>
    <w:rsid w:val="004F76D3"/>
    <w:rsid w:val="00500F69"/>
    <w:rsid w:val="00503868"/>
    <w:rsid w:val="00503CC5"/>
    <w:rsid w:val="0050418C"/>
    <w:rsid w:val="00504345"/>
    <w:rsid w:val="00504A4E"/>
    <w:rsid w:val="00505826"/>
    <w:rsid w:val="00506FFE"/>
    <w:rsid w:val="0050748F"/>
    <w:rsid w:val="00507753"/>
    <w:rsid w:val="005077E3"/>
    <w:rsid w:val="00507D13"/>
    <w:rsid w:val="00507E6F"/>
    <w:rsid w:val="005103AF"/>
    <w:rsid w:val="005104BB"/>
    <w:rsid w:val="00510D12"/>
    <w:rsid w:val="00510F69"/>
    <w:rsid w:val="0051159C"/>
    <w:rsid w:val="005126F2"/>
    <w:rsid w:val="00512EEF"/>
    <w:rsid w:val="005136F4"/>
    <w:rsid w:val="00513D17"/>
    <w:rsid w:val="00514B13"/>
    <w:rsid w:val="00514DE6"/>
    <w:rsid w:val="00516B8D"/>
    <w:rsid w:val="005202ED"/>
    <w:rsid w:val="00520D3F"/>
    <w:rsid w:val="00522663"/>
    <w:rsid w:val="00523206"/>
    <w:rsid w:val="00523ADD"/>
    <w:rsid w:val="00523C27"/>
    <w:rsid w:val="00523C7D"/>
    <w:rsid w:val="0052463A"/>
    <w:rsid w:val="00524AA4"/>
    <w:rsid w:val="00524B5B"/>
    <w:rsid w:val="0052591C"/>
    <w:rsid w:val="00525EAE"/>
    <w:rsid w:val="005260E1"/>
    <w:rsid w:val="00527AE1"/>
    <w:rsid w:val="005308BB"/>
    <w:rsid w:val="00531408"/>
    <w:rsid w:val="00531907"/>
    <w:rsid w:val="00531C58"/>
    <w:rsid w:val="00531EC0"/>
    <w:rsid w:val="00532567"/>
    <w:rsid w:val="00532C92"/>
    <w:rsid w:val="005348BE"/>
    <w:rsid w:val="00534D3D"/>
    <w:rsid w:val="00535745"/>
    <w:rsid w:val="00535CE1"/>
    <w:rsid w:val="00536527"/>
    <w:rsid w:val="00536A0C"/>
    <w:rsid w:val="00536CDE"/>
    <w:rsid w:val="00537046"/>
    <w:rsid w:val="00537FBC"/>
    <w:rsid w:val="0054058C"/>
    <w:rsid w:val="00540F9C"/>
    <w:rsid w:val="00541677"/>
    <w:rsid w:val="005416D1"/>
    <w:rsid w:val="005423C0"/>
    <w:rsid w:val="00542CED"/>
    <w:rsid w:val="00543096"/>
    <w:rsid w:val="00543C40"/>
    <w:rsid w:val="00544125"/>
    <w:rsid w:val="00545437"/>
    <w:rsid w:val="00545774"/>
    <w:rsid w:val="005467EC"/>
    <w:rsid w:val="00546E6D"/>
    <w:rsid w:val="005472AB"/>
    <w:rsid w:val="00550343"/>
    <w:rsid w:val="00550CE1"/>
    <w:rsid w:val="005517B3"/>
    <w:rsid w:val="00551C15"/>
    <w:rsid w:val="005538EA"/>
    <w:rsid w:val="00553FD6"/>
    <w:rsid w:val="005556FC"/>
    <w:rsid w:val="00555C5E"/>
    <w:rsid w:val="0055654A"/>
    <w:rsid w:val="00557353"/>
    <w:rsid w:val="005602D5"/>
    <w:rsid w:val="0056115E"/>
    <w:rsid w:val="00561268"/>
    <w:rsid w:val="0056140B"/>
    <w:rsid w:val="00561B89"/>
    <w:rsid w:val="0056230B"/>
    <w:rsid w:val="00562486"/>
    <w:rsid w:val="00562573"/>
    <w:rsid w:val="00563060"/>
    <w:rsid w:val="00563568"/>
    <w:rsid w:val="00564064"/>
    <w:rsid w:val="00565F62"/>
    <w:rsid w:val="00566020"/>
    <w:rsid w:val="00566FC2"/>
    <w:rsid w:val="00567AAD"/>
    <w:rsid w:val="00567DE5"/>
    <w:rsid w:val="0057045F"/>
    <w:rsid w:val="0057046E"/>
    <w:rsid w:val="00570794"/>
    <w:rsid w:val="00570CBC"/>
    <w:rsid w:val="005710A0"/>
    <w:rsid w:val="005718E8"/>
    <w:rsid w:val="00571DEC"/>
    <w:rsid w:val="00572288"/>
    <w:rsid w:val="00572486"/>
    <w:rsid w:val="00575A27"/>
    <w:rsid w:val="00575FB2"/>
    <w:rsid w:val="0057741A"/>
    <w:rsid w:val="005775F1"/>
    <w:rsid w:val="00577D98"/>
    <w:rsid w:val="00580371"/>
    <w:rsid w:val="00580691"/>
    <w:rsid w:val="00580AA0"/>
    <w:rsid w:val="00580AF5"/>
    <w:rsid w:val="00580DAC"/>
    <w:rsid w:val="005813B9"/>
    <w:rsid w:val="005827E6"/>
    <w:rsid w:val="00582A62"/>
    <w:rsid w:val="00582F13"/>
    <w:rsid w:val="00583ACD"/>
    <w:rsid w:val="00584811"/>
    <w:rsid w:val="00584B4B"/>
    <w:rsid w:val="00584C01"/>
    <w:rsid w:val="00584E32"/>
    <w:rsid w:val="00585FDA"/>
    <w:rsid w:val="0058693E"/>
    <w:rsid w:val="00586EF2"/>
    <w:rsid w:val="0058719B"/>
    <w:rsid w:val="00587475"/>
    <w:rsid w:val="00590403"/>
    <w:rsid w:val="00590DEE"/>
    <w:rsid w:val="00592074"/>
    <w:rsid w:val="00593094"/>
    <w:rsid w:val="00593AA6"/>
    <w:rsid w:val="00593C25"/>
    <w:rsid w:val="00593ED8"/>
    <w:rsid w:val="0059407A"/>
    <w:rsid w:val="00594161"/>
    <w:rsid w:val="00594749"/>
    <w:rsid w:val="00594E75"/>
    <w:rsid w:val="0059613D"/>
    <w:rsid w:val="005961E7"/>
    <w:rsid w:val="005963C5"/>
    <w:rsid w:val="00596B2B"/>
    <w:rsid w:val="005A02E4"/>
    <w:rsid w:val="005A0BA1"/>
    <w:rsid w:val="005A107F"/>
    <w:rsid w:val="005A1749"/>
    <w:rsid w:val="005A18D8"/>
    <w:rsid w:val="005A36A7"/>
    <w:rsid w:val="005A3CE3"/>
    <w:rsid w:val="005A43A2"/>
    <w:rsid w:val="005A4990"/>
    <w:rsid w:val="005A4BEA"/>
    <w:rsid w:val="005A4D76"/>
    <w:rsid w:val="005A51CB"/>
    <w:rsid w:val="005A560B"/>
    <w:rsid w:val="005A5793"/>
    <w:rsid w:val="005A6125"/>
    <w:rsid w:val="005A6FF7"/>
    <w:rsid w:val="005A7055"/>
    <w:rsid w:val="005A79B9"/>
    <w:rsid w:val="005A7B62"/>
    <w:rsid w:val="005A7C8E"/>
    <w:rsid w:val="005A7D4E"/>
    <w:rsid w:val="005A7E00"/>
    <w:rsid w:val="005B01E9"/>
    <w:rsid w:val="005B0E71"/>
    <w:rsid w:val="005B10F5"/>
    <w:rsid w:val="005B141C"/>
    <w:rsid w:val="005B23B1"/>
    <w:rsid w:val="005B29D4"/>
    <w:rsid w:val="005B3F4A"/>
    <w:rsid w:val="005B4067"/>
    <w:rsid w:val="005B45A4"/>
    <w:rsid w:val="005B56A0"/>
    <w:rsid w:val="005B5D70"/>
    <w:rsid w:val="005B65A3"/>
    <w:rsid w:val="005B7665"/>
    <w:rsid w:val="005C03CE"/>
    <w:rsid w:val="005C0532"/>
    <w:rsid w:val="005C0569"/>
    <w:rsid w:val="005C05FA"/>
    <w:rsid w:val="005C0D27"/>
    <w:rsid w:val="005C1407"/>
    <w:rsid w:val="005C176C"/>
    <w:rsid w:val="005C1EBC"/>
    <w:rsid w:val="005C1FA3"/>
    <w:rsid w:val="005C21D2"/>
    <w:rsid w:val="005C3F41"/>
    <w:rsid w:val="005C40A7"/>
    <w:rsid w:val="005C4173"/>
    <w:rsid w:val="005C4F3F"/>
    <w:rsid w:val="005C60DF"/>
    <w:rsid w:val="005C628C"/>
    <w:rsid w:val="005C6889"/>
    <w:rsid w:val="005C70A5"/>
    <w:rsid w:val="005C7E33"/>
    <w:rsid w:val="005D0189"/>
    <w:rsid w:val="005D149F"/>
    <w:rsid w:val="005D1E0A"/>
    <w:rsid w:val="005D2918"/>
    <w:rsid w:val="005D3500"/>
    <w:rsid w:val="005D396A"/>
    <w:rsid w:val="005D3DF0"/>
    <w:rsid w:val="005D4DB1"/>
    <w:rsid w:val="005D55C1"/>
    <w:rsid w:val="005D5BA9"/>
    <w:rsid w:val="005D6C3E"/>
    <w:rsid w:val="005D7153"/>
    <w:rsid w:val="005D737E"/>
    <w:rsid w:val="005E070B"/>
    <w:rsid w:val="005E1923"/>
    <w:rsid w:val="005E1BE6"/>
    <w:rsid w:val="005E1CB9"/>
    <w:rsid w:val="005E2243"/>
    <w:rsid w:val="005E22DF"/>
    <w:rsid w:val="005E23D3"/>
    <w:rsid w:val="005E301B"/>
    <w:rsid w:val="005E33E4"/>
    <w:rsid w:val="005E4360"/>
    <w:rsid w:val="005E4416"/>
    <w:rsid w:val="005E4DE4"/>
    <w:rsid w:val="005E53BF"/>
    <w:rsid w:val="005E5601"/>
    <w:rsid w:val="005E65F6"/>
    <w:rsid w:val="005E68E4"/>
    <w:rsid w:val="005E6BA6"/>
    <w:rsid w:val="005E7A98"/>
    <w:rsid w:val="005E7BF3"/>
    <w:rsid w:val="005E7F5E"/>
    <w:rsid w:val="005F013C"/>
    <w:rsid w:val="005F080F"/>
    <w:rsid w:val="005F1A51"/>
    <w:rsid w:val="005F1E0B"/>
    <w:rsid w:val="005F348C"/>
    <w:rsid w:val="005F3CE1"/>
    <w:rsid w:val="005F3F02"/>
    <w:rsid w:val="005F42DA"/>
    <w:rsid w:val="005F5EC6"/>
    <w:rsid w:val="005F5ECC"/>
    <w:rsid w:val="005F61BC"/>
    <w:rsid w:val="005F7790"/>
    <w:rsid w:val="005F7B95"/>
    <w:rsid w:val="005F7C24"/>
    <w:rsid w:val="005F7E35"/>
    <w:rsid w:val="005F7E38"/>
    <w:rsid w:val="00600219"/>
    <w:rsid w:val="00600907"/>
    <w:rsid w:val="00601937"/>
    <w:rsid w:val="006019E6"/>
    <w:rsid w:val="00601AE9"/>
    <w:rsid w:val="00601FD7"/>
    <w:rsid w:val="0060201C"/>
    <w:rsid w:val="00602465"/>
    <w:rsid w:val="00602E8F"/>
    <w:rsid w:val="00603CE6"/>
    <w:rsid w:val="00603F39"/>
    <w:rsid w:val="0060433A"/>
    <w:rsid w:val="0060458F"/>
    <w:rsid w:val="00605EAC"/>
    <w:rsid w:val="006062D6"/>
    <w:rsid w:val="0060685C"/>
    <w:rsid w:val="00606BEE"/>
    <w:rsid w:val="00606C57"/>
    <w:rsid w:val="00606CC0"/>
    <w:rsid w:val="00607AA3"/>
    <w:rsid w:val="006100DF"/>
    <w:rsid w:val="00610787"/>
    <w:rsid w:val="00611BF1"/>
    <w:rsid w:val="00611C1F"/>
    <w:rsid w:val="00611F0D"/>
    <w:rsid w:val="006121D6"/>
    <w:rsid w:val="00612320"/>
    <w:rsid w:val="006123A8"/>
    <w:rsid w:val="00612C3C"/>
    <w:rsid w:val="00612C5D"/>
    <w:rsid w:val="00612F8C"/>
    <w:rsid w:val="006131D5"/>
    <w:rsid w:val="00613425"/>
    <w:rsid w:val="00613881"/>
    <w:rsid w:val="00613DBB"/>
    <w:rsid w:val="00613E87"/>
    <w:rsid w:val="00613F94"/>
    <w:rsid w:val="00614A4E"/>
    <w:rsid w:val="00614A6B"/>
    <w:rsid w:val="006164E7"/>
    <w:rsid w:val="006176F0"/>
    <w:rsid w:val="00617F0F"/>
    <w:rsid w:val="00621867"/>
    <w:rsid w:val="00621E8D"/>
    <w:rsid w:val="00622720"/>
    <w:rsid w:val="00623793"/>
    <w:rsid w:val="006237C9"/>
    <w:rsid w:val="00624100"/>
    <w:rsid w:val="00625929"/>
    <w:rsid w:val="00626443"/>
    <w:rsid w:val="0062652E"/>
    <w:rsid w:val="00627253"/>
    <w:rsid w:val="006274FC"/>
    <w:rsid w:val="00627F68"/>
    <w:rsid w:val="00630481"/>
    <w:rsid w:val="00630A54"/>
    <w:rsid w:val="00630FD0"/>
    <w:rsid w:val="006311F0"/>
    <w:rsid w:val="00631FF3"/>
    <w:rsid w:val="006320F8"/>
    <w:rsid w:val="006323C7"/>
    <w:rsid w:val="00632464"/>
    <w:rsid w:val="006332F4"/>
    <w:rsid w:val="00633676"/>
    <w:rsid w:val="00633725"/>
    <w:rsid w:val="00633D6F"/>
    <w:rsid w:val="00633FA2"/>
    <w:rsid w:val="006342C1"/>
    <w:rsid w:val="0063434D"/>
    <w:rsid w:val="006347D2"/>
    <w:rsid w:val="006357C2"/>
    <w:rsid w:val="006360B6"/>
    <w:rsid w:val="00636D6E"/>
    <w:rsid w:val="0063714B"/>
    <w:rsid w:val="006401BC"/>
    <w:rsid w:val="00642455"/>
    <w:rsid w:val="00642589"/>
    <w:rsid w:val="0064289E"/>
    <w:rsid w:val="006428A5"/>
    <w:rsid w:val="00643623"/>
    <w:rsid w:val="00644652"/>
    <w:rsid w:val="00645162"/>
    <w:rsid w:val="0064538B"/>
    <w:rsid w:val="00645C87"/>
    <w:rsid w:val="00645D69"/>
    <w:rsid w:val="00645FF5"/>
    <w:rsid w:val="0064696F"/>
    <w:rsid w:val="00646FF4"/>
    <w:rsid w:val="00647FF0"/>
    <w:rsid w:val="00650AEF"/>
    <w:rsid w:val="00650F4A"/>
    <w:rsid w:val="006514EF"/>
    <w:rsid w:val="0065188E"/>
    <w:rsid w:val="006523FF"/>
    <w:rsid w:val="00652C49"/>
    <w:rsid w:val="0065316C"/>
    <w:rsid w:val="0065326D"/>
    <w:rsid w:val="00653C61"/>
    <w:rsid w:val="00654D0F"/>
    <w:rsid w:val="006551C8"/>
    <w:rsid w:val="006554A3"/>
    <w:rsid w:val="006555E6"/>
    <w:rsid w:val="00655AC9"/>
    <w:rsid w:val="00655B40"/>
    <w:rsid w:val="00656646"/>
    <w:rsid w:val="00656E54"/>
    <w:rsid w:val="00656E8C"/>
    <w:rsid w:val="00656F9B"/>
    <w:rsid w:val="0065719B"/>
    <w:rsid w:val="006571EE"/>
    <w:rsid w:val="00657763"/>
    <w:rsid w:val="00657BA7"/>
    <w:rsid w:val="0066171B"/>
    <w:rsid w:val="0066196E"/>
    <w:rsid w:val="00661998"/>
    <w:rsid w:val="006619BB"/>
    <w:rsid w:val="00661B2B"/>
    <w:rsid w:val="00661CC0"/>
    <w:rsid w:val="00661FE3"/>
    <w:rsid w:val="006627E1"/>
    <w:rsid w:val="00662A5F"/>
    <w:rsid w:val="006630EE"/>
    <w:rsid w:val="006636AE"/>
    <w:rsid w:val="00663848"/>
    <w:rsid w:val="00663A02"/>
    <w:rsid w:val="00663C15"/>
    <w:rsid w:val="006644B8"/>
    <w:rsid w:val="00664651"/>
    <w:rsid w:val="00664BAD"/>
    <w:rsid w:val="00664F64"/>
    <w:rsid w:val="00665335"/>
    <w:rsid w:val="006670C1"/>
    <w:rsid w:val="00667964"/>
    <w:rsid w:val="00667E06"/>
    <w:rsid w:val="006712A2"/>
    <w:rsid w:val="006725B7"/>
    <w:rsid w:val="006729E6"/>
    <w:rsid w:val="00672BC8"/>
    <w:rsid w:val="00672C23"/>
    <w:rsid w:val="00672DCA"/>
    <w:rsid w:val="00674738"/>
    <w:rsid w:val="00675A07"/>
    <w:rsid w:val="00675C4B"/>
    <w:rsid w:val="006760B9"/>
    <w:rsid w:val="00676A85"/>
    <w:rsid w:val="00676FDD"/>
    <w:rsid w:val="00677CC2"/>
    <w:rsid w:val="00680291"/>
    <w:rsid w:val="00680FE6"/>
    <w:rsid w:val="0068107E"/>
    <w:rsid w:val="0068130E"/>
    <w:rsid w:val="00681456"/>
    <w:rsid w:val="00681497"/>
    <w:rsid w:val="00681540"/>
    <w:rsid w:val="00682E32"/>
    <w:rsid w:val="00684184"/>
    <w:rsid w:val="0068653B"/>
    <w:rsid w:val="006868FA"/>
    <w:rsid w:val="00686FAF"/>
    <w:rsid w:val="006877CA"/>
    <w:rsid w:val="00687BBD"/>
    <w:rsid w:val="00687D04"/>
    <w:rsid w:val="0069004E"/>
    <w:rsid w:val="006905DE"/>
    <w:rsid w:val="00691817"/>
    <w:rsid w:val="0069207B"/>
    <w:rsid w:val="006924AD"/>
    <w:rsid w:val="006927C1"/>
    <w:rsid w:val="00692B4E"/>
    <w:rsid w:val="0069379A"/>
    <w:rsid w:val="006938F0"/>
    <w:rsid w:val="006939FE"/>
    <w:rsid w:val="00693F2C"/>
    <w:rsid w:val="00694823"/>
    <w:rsid w:val="00694AB2"/>
    <w:rsid w:val="00694F1A"/>
    <w:rsid w:val="0069515B"/>
    <w:rsid w:val="00695AF8"/>
    <w:rsid w:val="00695C2C"/>
    <w:rsid w:val="00696E73"/>
    <w:rsid w:val="00697DFE"/>
    <w:rsid w:val="00697E8A"/>
    <w:rsid w:val="006A0A9D"/>
    <w:rsid w:val="006A1132"/>
    <w:rsid w:val="006A19D3"/>
    <w:rsid w:val="006A2CCA"/>
    <w:rsid w:val="006A3EEA"/>
    <w:rsid w:val="006A44AE"/>
    <w:rsid w:val="006A4902"/>
    <w:rsid w:val="006A5ADE"/>
    <w:rsid w:val="006A68D5"/>
    <w:rsid w:val="006A6B87"/>
    <w:rsid w:val="006A7B81"/>
    <w:rsid w:val="006B00EE"/>
    <w:rsid w:val="006B13E8"/>
    <w:rsid w:val="006B2218"/>
    <w:rsid w:val="006B22EA"/>
    <w:rsid w:val="006B2FD1"/>
    <w:rsid w:val="006B314E"/>
    <w:rsid w:val="006B3550"/>
    <w:rsid w:val="006B3733"/>
    <w:rsid w:val="006B3B0D"/>
    <w:rsid w:val="006B3F9E"/>
    <w:rsid w:val="006B4273"/>
    <w:rsid w:val="006B433D"/>
    <w:rsid w:val="006B4D0D"/>
    <w:rsid w:val="006B56D6"/>
    <w:rsid w:val="006B6E02"/>
    <w:rsid w:val="006B707A"/>
    <w:rsid w:val="006B7D3E"/>
    <w:rsid w:val="006C0843"/>
    <w:rsid w:val="006C08A8"/>
    <w:rsid w:val="006C0D96"/>
    <w:rsid w:val="006C0EB2"/>
    <w:rsid w:val="006C12A5"/>
    <w:rsid w:val="006C1A12"/>
    <w:rsid w:val="006C1C59"/>
    <w:rsid w:val="006C2314"/>
    <w:rsid w:val="006C30F6"/>
    <w:rsid w:val="006C35FB"/>
    <w:rsid w:val="006C585F"/>
    <w:rsid w:val="006C6877"/>
    <w:rsid w:val="006C77ED"/>
    <w:rsid w:val="006C7B3B"/>
    <w:rsid w:val="006C7F8C"/>
    <w:rsid w:val="006D0BE8"/>
    <w:rsid w:val="006D0D6D"/>
    <w:rsid w:val="006D0D7F"/>
    <w:rsid w:val="006D13B5"/>
    <w:rsid w:val="006D1449"/>
    <w:rsid w:val="006D1ACF"/>
    <w:rsid w:val="006D3AA6"/>
    <w:rsid w:val="006D4482"/>
    <w:rsid w:val="006D481C"/>
    <w:rsid w:val="006D48C1"/>
    <w:rsid w:val="006D63A6"/>
    <w:rsid w:val="006D6B30"/>
    <w:rsid w:val="006D6E74"/>
    <w:rsid w:val="006D7A6F"/>
    <w:rsid w:val="006D7A88"/>
    <w:rsid w:val="006D7E91"/>
    <w:rsid w:val="006E0731"/>
    <w:rsid w:val="006E09D5"/>
    <w:rsid w:val="006E1DE4"/>
    <w:rsid w:val="006E2531"/>
    <w:rsid w:val="006E282D"/>
    <w:rsid w:val="006E34BA"/>
    <w:rsid w:val="006E3722"/>
    <w:rsid w:val="006E37F9"/>
    <w:rsid w:val="006E3A86"/>
    <w:rsid w:val="006E3CE8"/>
    <w:rsid w:val="006E3F74"/>
    <w:rsid w:val="006E5164"/>
    <w:rsid w:val="006E5489"/>
    <w:rsid w:val="006E60D1"/>
    <w:rsid w:val="006E60D3"/>
    <w:rsid w:val="006E62D7"/>
    <w:rsid w:val="006E6C44"/>
    <w:rsid w:val="006E7087"/>
    <w:rsid w:val="006E7885"/>
    <w:rsid w:val="006E789B"/>
    <w:rsid w:val="006F01FE"/>
    <w:rsid w:val="006F0311"/>
    <w:rsid w:val="006F0684"/>
    <w:rsid w:val="006F07DA"/>
    <w:rsid w:val="006F0F61"/>
    <w:rsid w:val="006F14A6"/>
    <w:rsid w:val="006F1CD9"/>
    <w:rsid w:val="006F2201"/>
    <w:rsid w:val="006F2607"/>
    <w:rsid w:val="006F26EC"/>
    <w:rsid w:val="006F318F"/>
    <w:rsid w:val="006F3486"/>
    <w:rsid w:val="006F3FF6"/>
    <w:rsid w:val="006F41C3"/>
    <w:rsid w:val="006F41DE"/>
    <w:rsid w:val="006F4990"/>
    <w:rsid w:val="006F49DC"/>
    <w:rsid w:val="006F520B"/>
    <w:rsid w:val="006F56D8"/>
    <w:rsid w:val="006F5C40"/>
    <w:rsid w:val="006F5C56"/>
    <w:rsid w:val="006F6B43"/>
    <w:rsid w:val="006F6F35"/>
    <w:rsid w:val="006F71F4"/>
    <w:rsid w:val="006F7E7F"/>
    <w:rsid w:val="00700080"/>
    <w:rsid w:val="007001DF"/>
    <w:rsid w:val="00700B2C"/>
    <w:rsid w:val="00700C5B"/>
    <w:rsid w:val="007036ED"/>
    <w:rsid w:val="00703BD2"/>
    <w:rsid w:val="00703C06"/>
    <w:rsid w:val="00704118"/>
    <w:rsid w:val="00705018"/>
    <w:rsid w:val="00705615"/>
    <w:rsid w:val="007056A4"/>
    <w:rsid w:val="007057E5"/>
    <w:rsid w:val="0070595C"/>
    <w:rsid w:val="00706730"/>
    <w:rsid w:val="007067C6"/>
    <w:rsid w:val="00706A99"/>
    <w:rsid w:val="00706DC5"/>
    <w:rsid w:val="0070714D"/>
    <w:rsid w:val="0070784A"/>
    <w:rsid w:val="00707B60"/>
    <w:rsid w:val="00707D17"/>
    <w:rsid w:val="00710767"/>
    <w:rsid w:val="0071096D"/>
    <w:rsid w:val="00711339"/>
    <w:rsid w:val="007115F8"/>
    <w:rsid w:val="00711BEE"/>
    <w:rsid w:val="00711DA2"/>
    <w:rsid w:val="00713084"/>
    <w:rsid w:val="00713E4C"/>
    <w:rsid w:val="00714EAC"/>
    <w:rsid w:val="0071562C"/>
    <w:rsid w:val="0071567B"/>
    <w:rsid w:val="00715914"/>
    <w:rsid w:val="00715C14"/>
    <w:rsid w:val="007166D5"/>
    <w:rsid w:val="00716B5B"/>
    <w:rsid w:val="00717588"/>
    <w:rsid w:val="0072092D"/>
    <w:rsid w:val="00720F34"/>
    <w:rsid w:val="00721403"/>
    <w:rsid w:val="00721B36"/>
    <w:rsid w:val="007227C6"/>
    <w:rsid w:val="00722AC3"/>
    <w:rsid w:val="0072346E"/>
    <w:rsid w:val="007239B9"/>
    <w:rsid w:val="00724679"/>
    <w:rsid w:val="00724E28"/>
    <w:rsid w:val="007251CB"/>
    <w:rsid w:val="0072539B"/>
    <w:rsid w:val="00726272"/>
    <w:rsid w:val="00726628"/>
    <w:rsid w:val="00727074"/>
    <w:rsid w:val="00727C90"/>
    <w:rsid w:val="0073008D"/>
    <w:rsid w:val="007300EB"/>
    <w:rsid w:val="007303A9"/>
    <w:rsid w:val="00730C3D"/>
    <w:rsid w:val="00730DAF"/>
    <w:rsid w:val="0073187E"/>
    <w:rsid w:val="00731966"/>
    <w:rsid w:val="00731E00"/>
    <w:rsid w:val="00732418"/>
    <w:rsid w:val="00733986"/>
    <w:rsid w:val="00734D11"/>
    <w:rsid w:val="00735944"/>
    <w:rsid w:val="00735AD7"/>
    <w:rsid w:val="0073660C"/>
    <w:rsid w:val="00737194"/>
    <w:rsid w:val="0073731B"/>
    <w:rsid w:val="00737E2C"/>
    <w:rsid w:val="00740185"/>
    <w:rsid w:val="00740ABA"/>
    <w:rsid w:val="00740EBE"/>
    <w:rsid w:val="00741016"/>
    <w:rsid w:val="00741984"/>
    <w:rsid w:val="00742020"/>
    <w:rsid w:val="007421C3"/>
    <w:rsid w:val="00742291"/>
    <w:rsid w:val="0074295A"/>
    <w:rsid w:val="00742FD4"/>
    <w:rsid w:val="007432D1"/>
    <w:rsid w:val="00743643"/>
    <w:rsid w:val="00743753"/>
    <w:rsid w:val="0074407D"/>
    <w:rsid w:val="007440B7"/>
    <w:rsid w:val="00744578"/>
    <w:rsid w:val="0074461F"/>
    <w:rsid w:val="00745709"/>
    <w:rsid w:val="00746385"/>
    <w:rsid w:val="00746CE4"/>
    <w:rsid w:val="00747DBE"/>
    <w:rsid w:val="007512D2"/>
    <w:rsid w:val="00751540"/>
    <w:rsid w:val="00751C61"/>
    <w:rsid w:val="00751D8D"/>
    <w:rsid w:val="00752C42"/>
    <w:rsid w:val="00753DD3"/>
    <w:rsid w:val="007549B6"/>
    <w:rsid w:val="00754DAE"/>
    <w:rsid w:val="007551AA"/>
    <w:rsid w:val="00755326"/>
    <w:rsid w:val="00755A06"/>
    <w:rsid w:val="00756494"/>
    <w:rsid w:val="00756629"/>
    <w:rsid w:val="00756CCD"/>
    <w:rsid w:val="00756F23"/>
    <w:rsid w:val="007600FF"/>
    <w:rsid w:val="007601F4"/>
    <w:rsid w:val="00760C51"/>
    <w:rsid w:val="007627B5"/>
    <w:rsid w:val="00762FC2"/>
    <w:rsid w:val="00763386"/>
    <w:rsid w:val="00764B0D"/>
    <w:rsid w:val="00764CB9"/>
    <w:rsid w:val="00765E60"/>
    <w:rsid w:val="00765FC7"/>
    <w:rsid w:val="00766ED8"/>
    <w:rsid w:val="00767434"/>
    <w:rsid w:val="00767540"/>
    <w:rsid w:val="007701C3"/>
    <w:rsid w:val="007706DF"/>
    <w:rsid w:val="00770D66"/>
    <w:rsid w:val="007715C9"/>
    <w:rsid w:val="00771C64"/>
    <w:rsid w:val="00772225"/>
    <w:rsid w:val="00772E3C"/>
    <w:rsid w:val="007730B5"/>
    <w:rsid w:val="0077372C"/>
    <w:rsid w:val="007738E7"/>
    <w:rsid w:val="00773EED"/>
    <w:rsid w:val="00774036"/>
    <w:rsid w:val="0077468B"/>
    <w:rsid w:val="007747FB"/>
    <w:rsid w:val="00774C33"/>
    <w:rsid w:val="00774E2A"/>
    <w:rsid w:val="00774EDD"/>
    <w:rsid w:val="007757EC"/>
    <w:rsid w:val="007763CF"/>
    <w:rsid w:val="007765FD"/>
    <w:rsid w:val="007767D0"/>
    <w:rsid w:val="007775BB"/>
    <w:rsid w:val="007776DD"/>
    <w:rsid w:val="00780824"/>
    <w:rsid w:val="00780BEA"/>
    <w:rsid w:val="0078162F"/>
    <w:rsid w:val="00783DA6"/>
    <w:rsid w:val="00784D05"/>
    <w:rsid w:val="00785589"/>
    <w:rsid w:val="00785D3E"/>
    <w:rsid w:val="007862B8"/>
    <w:rsid w:val="00786B46"/>
    <w:rsid w:val="00786C73"/>
    <w:rsid w:val="00787BAD"/>
    <w:rsid w:val="00791BD9"/>
    <w:rsid w:val="0079255C"/>
    <w:rsid w:val="00792BAD"/>
    <w:rsid w:val="007939DF"/>
    <w:rsid w:val="007939E5"/>
    <w:rsid w:val="00793E0D"/>
    <w:rsid w:val="00794010"/>
    <w:rsid w:val="007940B6"/>
    <w:rsid w:val="007945D7"/>
    <w:rsid w:val="00794847"/>
    <w:rsid w:val="00794F20"/>
    <w:rsid w:val="007963A3"/>
    <w:rsid w:val="007971AC"/>
    <w:rsid w:val="00797995"/>
    <w:rsid w:val="00797F9A"/>
    <w:rsid w:val="00797FBA"/>
    <w:rsid w:val="007A031C"/>
    <w:rsid w:val="007A1232"/>
    <w:rsid w:val="007A15E4"/>
    <w:rsid w:val="007A3B46"/>
    <w:rsid w:val="007A53EB"/>
    <w:rsid w:val="007A540F"/>
    <w:rsid w:val="007B1439"/>
    <w:rsid w:val="007B17AC"/>
    <w:rsid w:val="007B1E49"/>
    <w:rsid w:val="007B221B"/>
    <w:rsid w:val="007B2381"/>
    <w:rsid w:val="007B2569"/>
    <w:rsid w:val="007B3307"/>
    <w:rsid w:val="007B3405"/>
    <w:rsid w:val="007B461D"/>
    <w:rsid w:val="007B49A1"/>
    <w:rsid w:val="007B610E"/>
    <w:rsid w:val="007B634B"/>
    <w:rsid w:val="007B657E"/>
    <w:rsid w:val="007B662B"/>
    <w:rsid w:val="007B68B7"/>
    <w:rsid w:val="007B7CE5"/>
    <w:rsid w:val="007B7DED"/>
    <w:rsid w:val="007C02A1"/>
    <w:rsid w:val="007C047B"/>
    <w:rsid w:val="007C074C"/>
    <w:rsid w:val="007C0792"/>
    <w:rsid w:val="007C0908"/>
    <w:rsid w:val="007C1D80"/>
    <w:rsid w:val="007C2375"/>
    <w:rsid w:val="007C238E"/>
    <w:rsid w:val="007C24AC"/>
    <w:rsid w:val="007C2B63"/>
    <w:rsid w:val="007C2F8E"/>
    <w:rsid w:val="007C3209"/>
    <w:rsid w:val="007C3FF2"/>
    <w:rsid w:val="007C4234"/>
    <w:rsid w:val="007C4B40"/>
    <w:rsid w:val="007C4B71"/>
    <w:rsid w:val="007C5106"/>
    <w:rsid w:val="007C55FB"/>
    <w:rsid w:val="007C5946"/>
    <w:rsid w:val="007C60DF"/>
    <w:rsid w:val="007C6AF8"/>
    <w:rsid w:val="007C7476"/>
    <w:rsid w:val="007C7912"/>
    <w:rsid w:val="007C7B32"/>
    <w:rsid w:val="007D07EE"/>
    <w:rsid w:val="007D090F"/>
    <w:rsid w:val="007D0A12"/>
    <w:rsid w:val="007D0BAB"/>
    <w:rsid w:val="007D0BC3"/>
    <w:rsid w:val="007D0D89"/>
    <w:rsid w:val="007D14C1"/>
    <w:rsid w:val="007D199B"/>
    <w:rsid w:val="007D1B3A"/>
    <w:rsid w:val="007D2060"/>
    <w:rsid w:val="007D21A4"/>
    <w:rsid w:val="007D2ACA"/>
    <w:rsid w:val="007D2DA6"/>
    <w:rsid w:val="007D3A4A"/>
    <w:rsid w:val="007D3A8B"/>
    <w:rsid w:val="007D414B"/>
    <w:rsid w:val="007D4871"/>
    <w:rsid w:val="007D55CF"/>
    <w:rsid w:val="007D6AA3"/>
    <w:rsid w:val="007D7744"/>
    <w:rsid w:val="007D7890"/>
    <w:rsid w:val="007E0045"/>
    <w:rsid w:val="007E106E"/>
    <w:rsid w:val="007E1BD9"/>
    <w:rsid w:val="007E1C8A"/>
    <w:rsid w:val="007E1EDD"/>
    <w:rsid w:val="007E22DD"/>
    <w:rsid w:val="007E280E"/>
    <w:rsid w:val="007E288B"/>
    <w:rsid w:val="007E2EC5"/>
    <w:rsid w:val="007E319D"/>
    <w:rsid w:val="007E39D0"/>
    <w:rsid w:val="007E3A1A"/>
    <w:rsid w:val="007E3A50"/>
    <w:rsid w:val="007E450C"/>
    <w:rsid w:val="007E5CF4"/>
    <w:rsid w:val="007E61CB"/>
    <w:rsid w:val="007E6EE7"/>
    <w:rsid w:val="007E7076"/>
    <w:rsid w:val="007E77CE"/>
    <w:rsid w:val="007E7B44"/>
    <w:rsid w:val="007E7D31"/>
    <w:rsid w:val="007F00C4"/>
    <w:rsid w:val="007F1B9E"/>
    <w:rsid w:val="007F1C8D"/>
    <w:rsid w:val="007F22B7"/>
    <w:rsid w:val="007F2535"/>
    <w:rsid w:val="007F27E8"/>
    <w:rsid w:val="007F3A32"/>
    <w:rsid w:val="007F4B88"/>
    <w:rsid w:val="007F5056"/>
    <w:rsid w:val="007F5B71"/>
    <w:rsid w:val="007F64EB"/>
    <w:rsid w:val="007F6D31"/>
    <w:rsid w:val="007F6D91"/>
    <w:rsid w:val="007F6F74"/>
    <w:rsid w:val="007F7569"/>
    <w:rsid w:val="007F7C57"/>
    <w:rsid w:val="008000E2"/>
    <w:rsid w:val="0080074E"/>
    <w:rsid w:val="00802230"/>
    <w:rsid w:val="00802E2E"/>
    <w:rsid w:val="00802EA9"/>
    <w:rsid w:val="00804388"/>
    <w:rsid w:val="0080438E"/>
    <w:rsid w:val="0080448C"/>
    <w:rsid w:val="00804CCF"/>
    <w:rsid w:val="00804D8D"/>
    <w:rsid w:val="008059DB"/>
    <w:rsid w:val="008061BB"/>
    <w:rsid w:val="00807012"/>
    <w:rsid w:val="0080787A"/>
    <w:rsid w:val="00810228"/>
    <w:rsid w:val="0081053A"/>
    <w:rsid w:val="00810C5A"/>
    <w:rsid w:val="00812078"/>
    <w:rsid w:val="008141A8"/>
    <w:rsid w:val="00815C04"/>
    <w:rsid w:val="00815EF1"/>
    <w:rsid w:val="00816B86"/>
    <w:rsid w:val="00817A38"/>
    <w:rsid w:val="008202AD"/>
    <w:rsid w:val="0082174D"/>
    <w:rsid w:val="00822125"/>
    <w:rsid w:val="00822825"/>
    <w:rsid w:val="0082284F"/>
    <w:rsid w:val="00822D22"/>
    <w:rsid w:val="00823C2D"/>
    <w:rsid w:val="00825BED"/>
    <w:rsid w:val="00825DC4"/>
    <w:rsid w:val="00826298"/>
    <w:rsid w:val="00826AC3"/>
    <w:rsid w:val="00826F50"/>
    <w:rsid w:val="008279C3"/>
    <w:rsid w:val="00830570"/>
    <w:rsid w:val="00830607"/>
    <w:rsid w:val="00830630"/>
    <w:rsid w:val="00830CD9"/>
    <w:rsid w:val="00830D39"/>
    <w:rsid w:val="00831A18"/>
    <w:rsid w:val="00832B3C"/>
    <w:rsid w:val="00833160"/>
    <w:rsid w:val="00833532"/>
    <w:rsid w:val="00833977"/>
    <w:rsid w:val="008345A7"/>
    <w:rsid w:val="008353EC"/>
    <w:rsid w:val="0083591B"/>
    <w:rsid w:val="00835A30"/>
    <w:rsid w:val="008363E1"/>
    <w:rsid w:val="00836AA5"/>
    <w:rsid w:val="00836ED0"/>
    <w:rsid w:val="00841043"/>
    <w:rsid w:val="00841DB1"/>
    <w:rsid w:val="008420DC"/>
    <w:rsid w:val="008424C4"/>
    <w:rsid w:val="00842CC1"/>
    <w:rsid w:val="00842DAA"/>
    <w:rsid w:val="008435D9"/>
    <w:rsid w:val="00844674"/>
    <w:rsid w:val="0084561E"/>
    <w:rsid w:val="00845B92"/>
    <w:rsid w:val="00846868"/>
    <w:rsid w:val="00846F7B"/>
    <w:rsid w:val="008470AF"/>
    <w:rsid w:val="00847CB6"/>
    <w:rsid w:val="00850795"/>
    <w:rsid w:val="00851B75"/>
    <w:rsid w:val="00851C87"/>
    <w:rsid w:val="00851EC9"/>
    <w:rsid w:val="0085237E"/>
    <w:rsid w:val="0085423A"/>
    <w:rsid w:val="0085456E"/>
    <w:rsid w:val="00855706"/>
    <w:rsid w:val="00856A31"/>
    <w:rsid w:val="00856EC0"/>
    <w:rsid w:val="0085712A"/>
    <w:rsid w:val="008577FC"/>
    <w:rsid w:val="0086104B"/>
    <w:rsid w:val="0086154C"/>
    <w:rsid w:val="00861680"/>
    <w:rsid w:val="008619F6"/>
    <w:rsid w:val="00861EC7"/>
    <w:rsid w:val="008630AE"/>
    <w:rsid w:val="0086329A"/>
    <w:rsid w:val="00863AFF"/>
    <w:rsid w:val="00863D95"/>
    <w:rsid w:val="0086495C"/>
    <w:rsid w:val="00864B11"/>
    <w:rsid w:val="00865CEF"/>
    <w:rsid w:val="00866058"/>
    <w:rsid w:val="0086668F"/>
    <w:rsid w:val="00867AE3"/>
    <w:rsid w:val="00867B50"/>
    <w:rsid w:val="00870D76"/>
    <w:rsid w:val="00871870"/>
    <w:rsid w:val="00872A4A"/>
    <w:rsid w:val="0087351E"/>
    <w:rsid w:val="00874486"/>
    <w:rsid w:val="008754D0"/>
    <w:rsid w:val="00875620"/>
    <w:rsid w:val="00875634"/>
    <w:rsid w:val="00875781"/>
    <w:rsid w:val="00875AED"/>
    <w:rsid w:val="00876068"/>
    <w:rsid w:val="008761AC"/>
    <w:rsid w:val="0087668F"/>
    <w:rsid w:val="008778FC"/>
    <w:rsid w:val="00880DE1"/>
    <w:rsid w:val="00880EF0"/>
    <w:rsid w:val="00880FF0"/>
    <w:rsid w:val="00881A16"/>
    <w:rsid w:val="00881D5F"/>
    <w:rsid w:val="00882252"/>
    <w:rsid w:val="008825F6"/>
    <w:rsid w:val="0088298D"/>
    <w:rsid w:val="00882997"/>
    <w:rsid w:val="00882B66"/>
    <w:rsid w:val="00884C13"/>
    <w:rsid w:val="008853C5"/>
    <w:rsid w:val="0088577E"/>
    <w:rsid w:val="00885AFA"/>
    <w:rsid w:val="00885BEA"/>
    <w:rsid w:val="00886234"/>
    <w:rsid w:val="00886762"/>
    <w:rsid w:val="00886E84"/>
    <w:rsid w:val="0088773B"/>
    <w:rsid w:val="00887C34"/>
    <w:rsid w:val="00887D5B"/>
    <w:rsid w:val="00890C17"/>
    <w:rsid w:val="008911F0"/>
    <w:rsid w:val="008917CA"/>
    <w:rsid w:val="00891993"/>
    <w:rsid w:val="008922DC"/>
    <w:rsid w:val="00892D14"/>
    <w:rsid w:val="00893099"/>
    <w:rsid w:val="008936C1"/>
    <w:rsid w:val="00894B3D"/>
    <w:rsid w:val="00894E48"/>
    <w:rsid w:val="00894F20"/>
    <w:rsid w:val="00895418"/>
    <w:rsid w:val="00895DD1"/>
    <w:rsid w:val="00896182"/>
    <w:rsid w:val="008968C1"/>
    <w:rsid w:val="00896B3B"/>
    <w:rsid w:val="00897E7C"/>
    <w:rsid w:val="008A0F4F"/>
    <w:rsid w:val="008A1BD7"/>
    <w:rsid w:val="008A20F1"/>
    <w:rsid w:val="008A2488"/>
    <w:rsid w:val="008A24A6"/>
    <w:rsid w:val="008A267C"/>
    <w:rsid w:val="008A3CAC"/>
    <w:rsid w:val="008A3DFC"/>
    <w:rsid w:val="008A4021"/>
    <w:rsid w:val="008A4B92"/>
    <w:rsid w:val="008A5221"/>
    <w:rsid w:val="008A58B8"/>
    <w:rsid w:val="008A5A31"/>
    <w:rsid w:val="008A5C52"/>
    <w:rsid w:val="008A6070"/>
    <w:rsid w:val="008A6CB6"/>
    <w:rsid w:val="008A75A9"/>
    <w:rsid w:val="008A766C"/>
    <w:rsid w:val="008A7B4D"/>
    <w:rsid w:val="008B07F9"/>
    <w:rsid w:val="008B0F23"/>
    <w:rsid w:val="008B1186"/>
    <w:rsid w:val="008B11FB"/>
    <w:rsid w:val="008B1215"/>
    <w:rsid w:val="008B195C"/>
    <w:rsid w:val="008B2796"/>
    <w:rsid w:val="008B2A76"/>
    <w:rsid w:val="008B3167"/>
    <w:rsid w:val="008B41D6"/>
    <w:rsid w:val="008B45CB"/>
    <w:rsid w:val="008B50C1"/>
    <w:rsid w:val="008B5230"/>
    <w:rsid w:val="008B5670"/>
    <w:rsid w:val="008B6A08"/>
    <w:rsid w:val="008B75C7"/>
    <w:rsid w:val="008B79A4"/>
    <w:rsid w:val="008C0C9A"/>
    <w:rsid w:val="008C11CE"/>
    <w:rsid w:val="008C17C8"/>
    <w:rsid w:val="008C17F5"/>
    <w:rsid w:val="008C19D9"/>
    <w:rsid w:val="008C1CDA"/>
    <w:rsid w:val="008C2920"/>
    <w:rsid w:val="008C2C26"/>
    <w:rsid w:val="008C3111"/>
    <w:rsid w:val="008C3406"/>
    <w:rsid w:val="008C3542"/>
    <w:rsid w:val="008C4789"/>
    <w:rsid w:val="008C50E1"/>
    <w:rsid w:val="008C523E"/>
    <w:rsid w:val="008C58EA"/>
    <w:rsid w:val="008C5A01"/>
    <w:rsid w:val="008C60BC"/>
    <w:rsid w:val="008C6B4A"/>
    <w:rsid w:val="008C6EA9"/>
    <w:rsid w:val="008C7755"/>
    <w:rsid w:val="008C786A"/>
    <w:rsid w:val="008C7BDC"/>
    <w:rsid w:val="008D0489"/>
    <w:rsid w:val="008D0C90"/>
    <w:rsid w:val="008D0EE0"/>
    <w:rsid w:val="008D1258"/>
    <w:rsid w:val="008D1D27"/>
    <w:rsid w:val="008D229E"/>
    <w:rsid w:val="008D252E"/>
    <w:rsid w:val="008D2670"/>
    <w:rsid w:val="008D28A4"/>
    <w:rsid w:val="008D3449"/>
    <w:rsid w:val="008D34DF"/>
    <w:rsid w:val="008D4A9D"/>
    <w:rsid w:val="008D6074"/>
    <w:rsid w:val="008D6CC3"/>
    <w:rsid w:val="008D70F3"/>
    <w:rsid w:val="008D74E0"/>
    <w:rsid w:val="008D77BD"/>
    <w:rsid w:val="008D79EC"/>
    <w:rsid w:val="008D7EE7"/>
    <w:rsid w:val="008E073A"/>
    <w:rsid w:val="008E0833"/>
    <w:rsid w:val="008E0C8B"/>
    <w:rsid w:val="008E0F3F"/>
    <w:rsid w:val="008E133E"/>
    <w:rsid w:val="008E13E1"/>
    <w:rsid w:val="008E214F"/>
    <w:rsid w:val="008E2586"/>
    <w:rsid w:val="008E36E1"/>
    <w:rsid w:val="008E3814"/>
    <w:rsid w:val="008E3818"/>
    <w:rsid w:val="008E4C6D"/>
    <w:rsid w:val="008E4F50"/>
    <w:rsid w:val="008E56F5"/>
    <w:rsid w:val="008E652B"/>
    <w:rsid w:val="008E73E0"/>
    <w:rsid w:val="008E7794"/>
    <w:rsid w:val="008F0933"/>
    <w:rsid w:val="008F0DE5"/>
    <w:rsid w:val="008F1A3B"/>
    <w:rsid w:val="008F234F"/>
    <w:rsid w:val="008F2B6B"/>
    <w:rsid w:val="008F3C23"/>
    <w:rsid w:val="008F3E67"/>
    <w:rsid w:val="008F43FF"/>
    <w:rsid w:val="008F4630"/>
    <w:rsid w:val="008F4F0D"/>
    <w:rsid w:val="008F54E7"/>
    <w:rsid w:val="008F58B7"/>
    <w:rsid w:val="008F5F7F"/>
    <w:rsid w:val="008F65F5"/>
    <w:rsid w:val="008F6A0C"/>
    <w:rsid w:val="008F6C9E"/>
    <w:rsid w:val="008F75DC"/>
    <w:rsid w:val="008F7741"/>
    <w:rsid w:val="009004AA"/>
    <w:rsid w:val="009006A9"/>
    <w:rsid w:val="009009F1"/>
    <w:rsid w:val="00900CA5"/>
    <w:rsid w:val="00900D29"/>
    <w:rsid w:val="00901798"/>
    <w:rsid w:val="009023E3"/>
    <w:rsid w:val="00903988"/>
    <w:rsid w:val="00903AAD"/>
    <w:rsid w:val="00903CCD"/>
    <w:rsid w:val="00903E2B"/>
    <w:rsid w:val="00904352"/>
    <w:rsid w:val="00904751"/>
    <w:rsid w:val="00905156"/>
    <w:rsid w:val="00905519"/>
    <w:rsid w:val="00905875"/>
    <w:rsid w:val="00905F7B"/>
    <w:rsid w:val="009065D8"/>
    <w:rsid w:val="0090744C"/>
    <w:rsid w:val="00907767"/>
    <w:rsid w:val="009079D5"/>
    <w:rsid w:val="009104B2"/>
    <w:rsid w:val="009104C6"/>
    <w:rsid w:val="00911728"/>
    <w:rsid w:val="00911C8F"/>
    <w:rsid w:val="00912982"/>
    <w:rsid w:val="00913E74"/>
    <w:rsid w:val="009140BD"/>
    <w:rsid w:val="009143F1"/>
    <w:rsid w:val="00914D3D"/>
    <w:rsid w:val="00914D4F"/>
    <w:rsid w:val="00915005"/>
    <w:rsid w:val="009154C8"/>
    <w:rsid w:val="00915B70"/>
    <w:rsid w:val="00915DAE"/>
    <w:rsid w:val="00916194"/>
    <w:rsid w:val="009163E4"/>
    <w:rsid w:val="00917590"/>
    <w:rsid w:val="00917ADF"/>
    <w:rsid w:val="00917AF5"/>
    <w:rsid w:val="00920507"/>
    <w:rsid w:val="00920DD2"/>
    <w:rsid w:val="009214B2"/>
    <w:rsid w:val="00921F28"/>
    <w:rsid w:val="00922591"/>
    <w:rsid w:val="00922BBA"/>
    <w:rsid w:val="00922F13"/>
    <w:rsid w:val="00923A32"/>
    <w:rsid w:val="00923E58"/>
    <w:rsid w:val="009247C8"/>
    <w:rsid w:val="009248E7"/>
    <w:rsid w:val="009249E8"/>
    <w:rsid w:val="009253E5"/>
    <w:rsid w:val="009255CE"/>
    <w:rsid w:val="0092597D"/>
    <w:rsid w:val="00925B8A"/>
    <w:rsid w:val="00926EE5"/>
    <w:rsid w:val="00930838"/>
    <w:rsid w:val="009308BC"/>
    <w:rsid w:val="00931054"/>
    <w:rsid w:val="00931670"/>
    <w:rsid w:val="00931F70"/>
    <w:rsid w:val="00932377"/>
    <w:rsid w:val="0093259E"/>
    <w:rsid w:val="009327FD"/>
    <w:rsid w:val="009338BD"/>
    <w:rsid w:val="00933DEE"/>
    <w:rsid w:val="00933E3A"/>
    <w:rsid w:val="009363ED"/>
    <w:rsid w:val="009365A2"/>
    <w:rsid w:val="009373B8"/>
    <w:rsid w:val="00937D11"/>
    <w:rsid w:val="00937F2B"/>
    <w:rsid w:val="00937F35"/>
    <w:rsid w:val="00940188"/>
    <w:rsid w:val="009419EF"/>
    <w:rsid w:val="00941FBB"/>
    <w:rsid w:val="00943DE1"/>
    <w:rsid w:val="009453DB"/>
    <w:rsid w:val="009453F9"/>
    <w:rsid w:val="00945790"/>
    <w:rsid w:val="00945DCA"/>
    <w:rsid w:val="009466FD"/>
    <w:rsid w:val="009469EE"/>
    <w:rsid w:val="0094730D"/>
    <w:rsid w:val="0094758C"/>
    <w:rsid w:val="00947D5A"/>
    <w:rsid w:val="00950A47"/>
    <w:rsid w:val="00950F07"/>
    <w:rsid w:val="00951834"/>
    <w:rsid w:val="00951A96"/>
    <w:rsid w:val="00952456"/>
    <w:rsid w:val="00952667"/>
    <w:rsid w:val="0095317F"/>
    <w:rsid w:val="009532A5"/>
    <w:rsid w:val="009542FB"/>
    <w:rsid w:val="00954E4B"/>
    <w:rsid w:val="00954E4D"/>
    <w:rsid w:val="009550B1"/>
    <w:rsid w:val="00955E6E"/>
    <w:rsid w:val="009570DB"/>
    <w:rsid w:val="00957FDD"/>
    <w:rsid w:val="00960106"/>
    <w:rsid w:val="009601CA"/>
    <w:rsid w:val="009607C7"/>
    <w:rsid w:val="009608C1"/>
    <w:rsid w:val="00960D72"/>
    <w:rsid w:val="00960DF2"/>
    <w:rsid w:val="0096108E"/>
    <w:rsid w:val="009627E5"/>
    <w:rsid w:val="00962886"/>
    <w:rsid w:val="00962C02"/>
    <w:rsid w:val="009635A9"/>
    <w:rsid w:val="009648A4"/>
    <w:rsid w:val="00964BD3"/>
    <w:rsid w:val="0096579D"/>
    <w:rsid w:val="00965EDD"/>
    <w:rsid w:val="0096659E"/>
    <w:rsid w:val="0096682A"/>
    <w:rsid w:val="00966CF1"/>
    <w:rsid w:val="00966DDF"/>
    <w:rsid w:val="00966E4C"/>
    <w:rsid w:val="00966E79"/>
    <w:rsid w:val="00966F42"/>
    <w:rsid w:val="00966FA9"/>
    <w:rsid w:val="00967887"/>
    <w:rsid w:val="00967C3F"/>
    <w:rsid w:val="00970340"/>
    <w:rsid w:val="0097054E"/>
    <w:rsid w:val="00970981"/>
    <w:rsid w:val="00970E98"/>
    <w:rsid w:val="0097120B"/>
    <w:rsid w:val="00971394"/>
    <w:rsid w:val="009717F9"/>
    <w:rsid w:val="00972049"/>
    <w:rsid w:val="00972CFD"/>
    <w:rsid w:val="00972EE9"/>
    <w:rsid w:val="00973634"/>
    <w:rsid w:val="0097374F"/>
    <w:rsid w:val="009755F1"/>
    <w:rsid w:val="00976108"/>
    <w:rsid w:val="00976FA7"/>
    <w:rsid w:val="00977835"/>
    <w:rsid w:val="00980242"/>
    <w:rsid w:val="009809BE"/>
    <w:rsid w:val="00980D8E"/>
    <w:rsid w:val="0098128D"/>
    <w:rsid w:val="00981354"/>
    <w:rsid w:val="0098200B"/>
    <w:rsid w:val="00982C82"/>
    <w:rsid w:val="00983677"/>
    <w:rsid w:val="00984429"/>
    <w:rsid w:val="00984458"/>
    <w:rsid w:val="0098495B"/>
    <w:rsid w:val="009851CE"/>
    <w:rsid w:val="0098540A"/>
    <w:rsid w:val="009857C5"/>
    <w:rsid w:val="009857F6"/>
    <w:rsid w:val="00985AA3"/>
    <w:rsid w:val="00986627"/>
    <w:rsid w:val="009868E9"/>
    <w:rsid w:val="00986A6A"/>
    <w:rsid w:val="00987307"/>
    <w:rsid w:val="0099082B"/>
    <w:rsid w:val="00991236"/>
    <w:rsid w:val="00991990"/>
    <w:rsid w:val="00992CBF"/>
    <w:rsid w:val="00992D86"/>
    <w:rsid w:val="0099467F"/>
    <w:rsid w:val="009953B0"/>
    <w:rsid w:val="00995EA4"/>
    <w:rsid w:val="00995F1C"/>
    <w:rsid w:val="009961A7"/>
    <w:rsid w:val="009968C0"/>
    <w:rsid w:val="0099757C"/>
    <w:rsid w:val="00997A97"/>
    <w:rsid w:val="00997EDC"/>
    <w:rsid w:val="009A07D2"/>
    <w:rsid w:val="009A0A30"/>
    <w:rsid w:val="009A0AEC"/>
    <w:rsid w:val="009A0D9E"/>
    <w:rsid w:val="009A0F57"/>
    <w:rsid w:val="009A1410"/>
    <w:rsid w:val="009A1DFF"/>
    <w:rsid w:val="009A2301"/>
    <w:rsid w:val="009A2F59"/>
    <w:rsid w:val="009A3088"/>
    <w:rsid w:val="009A35D2"/>
    <w:rsid w:val="009A3AA8"/>
    <w:rsid w:val="009A4B2E"/>
    <w:rsid w:val="009A4DB6"/>
    <w:rsid w:val="009A55D2"/>
    <w:rsid w:val="009A6497"/>
    <w:rsid w:val="009B04E9"/>
    <w:rsid w:val="009B074E"/>
    <w:rsid w:val="009B0DDB"/>
    <w:rsid w:val="009B2184"/>
    <w:rsid w:val="009B27F8"/>
    <w:rsid w:val="009B2B73"/>
    <w:rsid w:val="009B2BA4"/>
    <w:rsid w:val="009B336B"/>
    <w:rsid w:val="009B3559"/>
    <w:rsid w:val="009B37BD"/>
    <w:rsid w:val="009B4294"/>
    <w:rsid w:val="009B4403"/>
    <w:rsid w:val="009B4E50"/>
    <w:rsid w:val="009B51B8"/>
    <w:rsid w:val="009B63EB"/>
    <w:rsid w:val="009B6FB4"/>
    <w:rsid w:val="009B6FF3"/>
    <w:rsid w:val="009B72CB"/>
    <w:rsid w:val="009B7443"/>
    <w:rsid w:val="009B7697"/>
    <w:rsid w:val="009B7714"/>
    <w:rsid w:val="009B7EDB"/>
    <w:rsid w:val="009C0034"/>
    <w:rsid w:val="009C046C"/>
    <w:rsid w:val="009C181B"/>
    <w:rsid w:val="009C1F50"/>
    <w:rsid w:val="009C3123"/>
    <w:rsid w:val="009C432E"/>
    <w:rsid w:val="009C4F85"/>
    <w:rsid w:val="009C54F1"/>
    <w:rsid w:val="009C580D"/>
    <w:rsid w:val="009C633D"/>
    <w:rsid w:val="009C7586"/>
    <w:rsid w:val="009D019E"/>
    <w:rsid w:val="009D02D1"/>
    <w:rsid w:val="009D0A91"/>
    <w:rsid w:val="009D163F"/>
    <w:rsid w:val="009D18BA"/>
    <w:rsid w:val="009D1A0A"/>
    <w:rsid w:val="009D229B"/>
    <w:rsid w:val="009D2AFD"/>
    <w:rsid w:val="009D2E60"/>
    <w:rsid w:val="009D5C84"/>
    <w:rsid w:val="009D5F15"/>
    <w:rsid w:val="009D62F9"/>
    <w:rsid w:val="009D68AA"/>
    <w:rsid w:val="009D6F0F"/>
    <w:rsid w:val="009D7176"/>
    <w:rsid w:val="009D7ADA"/>
    <w:rsid w:val="009E0187"/>
    <w:rsid w:val="009E04E7"/>
    <w:rsid w:val="009E0F6D"/>
    <w:rsid w:val="009E1120"/>
    <w:rsid w:val="009E14A4"/>
    <w:rsid w:val="009E1916"/>
    <w:rsid w:val="009E1DE0"/>
    <w:rsid w:val="009E2035"/>
    <w:rsid w:val="009E23DA"/>
    <w:rsid w:val="009E2A33"/>
    <w:rsid w:val="009E2AED"/>
    <w:rsid w:val="009E2C19"/>
    <w:rsid w:val="009E2CE8"/>
    <w:rsid w:val="009E306D"/>
    <w:rsid w:val="009E35FD"/>
    <w:rsid w:val="009E3A60"/>
    <w:rsid w:val="009E3B35"/>
    <w:rsid w:val="009E44EE"/>
    <w:rsid w:val="009E457C"/>
    <w:rsid w:val="009E45C3"/>
    <w:rsid w:val="009E4A17"/>
    <w:rsid w:val="009E53EE"/>
    <w:rsid w:val="009E66E1"/>
    <w:rsid w:val="009E6E4E"/>
    <w:rsid w:val="009E73BE"/>
    <w:rsid w:val="009E79FA"/>
    <w:rsid w:val="009F1CA5"/>
    <w:rsid w:val="009F26B3"/>
    <w:rsid w:val="009F2CC4"/>
    <w:rsid w:val="009F3880"/>
    <w:rsid w:val="009F3EEF"/>
    <w:rsid w:val="009F4817"/>
    <w:rsid w:val="009F4FB1"/>
    <w:rsid w:val="009F5410"/>
    <w:rsid w:val="009F64B5"/>
    <w:rsid w:val="009F769E"/>
    <w:rsid w:val="009F776F"/>
    <w:rsid w:val="009F7FD6"/>
    <w:rsid w:val="00A00A7E"/>
    <w:rsid w:val="00A01009"/>
    <w:rsid w:val="00A022BD"/>
    <w:rsid w:val="00A023D5"/>
    <w:rsid w:val="00A02B3E"/>
    <w:rsid w:val="00A02CC5"/>
    <w:rsid w:val="00A034AE"/>
    <w:rsid w:val="00A0398C"/>
    <w:rsid w:val="00A03AA6"/>
    <w:rsid w:val="00A03D2F"/>
    <w:rsid w:val="00A03DF3"/>
    <w:rsid w:val="00A067E8"/>
    <w:rsid w:val="00A06A41"/>
    <w:rsid w:val="00A076D3"/>
    <w:rsid w:val="00A0787D"/>
    <w:rsid w:val="00A10900"/>
    <w:rsid w:val="00A10B9E"/>
    <w:rsid w:val="00A11A23"/>
    <w:rsid w:val="00A15013"/>
    <w:rsid w:val="00A15873"/>
    <w:rsid w:val="00A15E18"/>
    <w:rsid w:val="00A164A2"/>
    <w:rsid w:val="00A16A87"/>
    <w:rsid w:val="00A17BCE"/>
    <w:rsid w:val="00A20292"/>
    <w:rsid w:val="00A20640"/>
    <w:rsid w:val="00A2073B"/>
    <w:rsid w:val="00A20807"/>
    <w:rsid w:val="00A2090D"/>
    <w:rsid w:val="00A20C33"/>
    <w:rsid w:val="00A21648"/>
    <w:rsid w:val="00A21A60"/>
    <w:rsid w:val="00A21E52"/>
    <w:rsid w:val="00A21FBA"/>
    <w:rsid w:val="00A22C98"/>
    <w:rsid w:val="00A2311E"/>
    <w:rsid w:val="00A231E2"/>
    <w:rsid w:val="00A238FA"/>
    <w:rsid w:val="00A23E43"/>
    <w:rsid w:val="00A2457F"/>
    <w:rsid w:val="00A24E0D"/>
    <w:rsid w:val="00A252CC"/>
    <w:rsid w:val="00A254FE"/>
    <w:rsid w:val="00A26E79"/>
    <w:rsid w:val="00A3040D"/>
    <w:rsid w:val="00A30603"/>
    <w:rsid w:val="00A31019"/>
    <w:rsid w:val="00A319B9"/>
    <w:rsid w:val="00A31C5A"/>
    <w:rsid w:val="00A31DA5"/>
    <w:rsid w:val="00A31E19"/>
    <w:rsid w:val="00A31EA0"/>
    <w:rsid w:val="00A32328"/>
    <w:rsid w:val="00A32799"/>
    <w:rsid w:val="00A328DE"/>
    <w:rsid w:val="00A32AB6"/>
    <w:rsid w:val="00A32B2E"/>
    <w:rsid w:val="00A32F59"/>
    <w:rsid w:val="00A33226"/>
    <w:rsid w:val="00A33400"/>
    <w:rsid w:val="00A33923"/>
    <w:rsid w:val="00A3430E"/>
    <w:rsid w:val="00A343AF"/>
    <w:rsid w:val="00A347D0"/>
    <w:rsid w:val="00A3500A"/>
    <w:rsid w:val="00A35139"/>
    <w:rsid w:val="00A37581"/>
    <w:rsid w:val="00A376BE"/>
    <w:rsid w:val="00A37D83"/>
    <w:rsid w:val="00A4029C"/>
    <w:rsid w:val="00A41046"/>
    <w:rsid w:val="00A41101"/>
    <w:rsid w:val="00A42744"/>
    <w:rsid w:val="00A43E05"/>
    <w:rsid w:val="00A460BD"/>
    <w:rsid w:val="00A470F1"/>
    <w:rsid w:val="00A501A6"/>
    <w:rsid w:val="00A5091E"/>
    <w:rsid w:val="00A50DB9"/>
    <w:rsid w:val="00A51890"/>
    <w:rsid w:val="00A5263C"/>
    <w:rsid w:val="00A532A6"/>
    <w:rsid w:val="00A53513"/>
    <w:rsid w:val="00A5352C"/>
    <w:rsid w:val="00A535E7"/>
    <w:rsid w:val="00A5437B"/>
    <w:rsid w:val="00A5475C"/>
    <w:rsid w:val="00A5488B"/>
    <w:rsid w:val="00A54E09"/>
    <w:rsid w:val="00A551FF"/>
    <w:rsid w:val="00A552E1"/>
    <w:rsid w:val="00A557F8"/>
    <w:rsid w:val="00A5700B"/>
    <w:rsid w:val="00A574FA"/>
    <w:rsid w:val="00A57577"/>
    <w:rsid w:val="00A5790D"/>
    <w:rsid w:val="00A57A75"/>
    <w:rsid w:val="00A6129A"/>
    <w:rsid w:val="00A615F0"/>
    <w:rsid w:val="00A61868"/>
    <w:rsid w:val="00A61B6F"/>
    <w:rsid w:val="00A61BDC"/>
    <w:rsid w:val="00A61C99"/>
    <w:rsid w:val="00A61DAC"/>
    <w:rsid w:val="00A61F12"/>
    <w:rsid w:val="00A63C18"/>
    <w:rsid w:val="00A6425C"/>
    <w:rsid w:val="00A6464C"/>
    <w:rsid w:val="00A64689"/>
    <w:rsid w:val="00A64912"/>
    <w:rsid w:val="00A658F0"/>
    <w:rsid w:val="00A65EAC"/>
    <w:rsid w:val="00A66427"/>
    <w:rsid w:val="00A66BBE"/>
    <w:rsid w:val="00A66DFE"/>
    <w:rsid w:val="00A67E26"/>
    <w:rsid w:val="00A70A74"/>
    <w:rsid w:val="00A71657"/>
    <w:rsid w:val="00A71CE3"/>
    <w:rsid w:val="00A731C5"/>
    <w:rsid w:val="00A7365F"/>
    <w:rsid w:val="00A740F7"/>
    <w:rsid w:val="00A75EDC"/>
    <w:rsid w:val="00A77EE0"/>
    <w:rsid w:val="00A80212"/>
    <w:rsid w:val="00A8081A"/>
    <w:rsid w:val="00A813CE"/>
    <w:rsid w:val="00A817A6"/>
    <w:rsid w:val="00A819DD"/>
    <w:rsid w:val="00A8205E"/>
    <w:rsid w:val="00A820E2"/>
    <w:rsid w:val="00A8216C"/>
    <w:rsid w:val="00A835B4"/>
    <w:rsid w:val="00A843B8"/>
    <w:rsid w:val="00A847D7"/>
    <w:rsid w:val="00A84FB7"/>
    <w:rsid w:val="00A85369"/>
    <w:rsid w:val="00A8557C"/>
    <w:rsid w:val="00A85CCA"/>
    <w:rsid w:val="00A862F1"/>
    <w:rsid w:val="00A86308"/>
    <w:rsid w:val="00A87030"/>
    <w:rsid w:val="00A87740"/>
    <w:rsid w:val="00A878F5"/>
    <w:rsid w:val="00A8790A"/>
    <w:rsid w:val="00A90351"/>
    <w:rsid w:val="00A90974"/>
    <w:rsid w:val="00A91F0F"/>
    <w:rsid w:val="00A92F14"/>
    <w:rsid w:val="00A936F2"/>
    <w:rsid w:val="00A9452A"/>
    <w:rsid w:val="00A947D4"/>
    <w:rsid w:val="00A94966"/>
    <w:rsid w:val="00A9586F"/>
    <w:rsid w:val="00A95E4A"/>
    <w:rsid w:val="00A95FBB"/>
    <w:rsid w:val="00A96856"/>
    <w:rsid w:val="00A96E08"/>
    <w:rsid w:val="00A97052"/>
    <w:rsid w:val="00AA043C"/>
    <w:rsid w:val="00AA0814"/>
    <w:rsid w:val="00AA125D"/>
    <w:rsid w:val="00AA1E10"/>
    <w:rsid w:val="00AA21C0"/>
    <w:rsid w:val="00AA24FE"/>
    <w:rsid w:val="00AA37B4"/>
    <w:rsid w:val="00AA39B8"/>
    <w:rsid w:val="00AA446B"/>
    <w:rsid w:val="00AA4B7C"/>
    <w:rsid w:val="00AA54DA"/>
    <w:rsid w:val="00AA58BF"/>
    <w:rsid w:val="00AA5DF1"/>
    <w:rsid w:val="00AA5E45"/>
    <w:rsid w:val="00AA650B"/>
    <w:rsid w:val="00AA6A7E"/>
    <w:rsid w:val="00AA7616"/>
    <w:rsid w:val="00AB0650"/>
    <w:rsid w:val="00AB0906"/>
    <w:rsid w:val="00AB0AFA"/>
    <w:rsid w:val="00AB0EF1"/>
    <w:rsid w:val="00AB1CF0"/>
    <w:rsid w:val="00AB1DA5"/>
    <w:rsid w:val="00AB2E14"/>
    <w:rsid w:val="00AB46F8"/>
    <w:rsid w:val="00AB4A3D"/>
    <w:rsid w:val="00AB5D57"/>
    <w:rsid w:val="00AB793C"/>
    <w:rsid w:val="00AC1C9F"/>
    <w:rsid w:val="00AC2202"/>
    <w:rsid w:val="00AC3365"/>
    <w:rsid w:val="00AC3822"/>
    <w:rsid w:val="00AC4BF1"/>
    <w:rsid w:val="00AC57D6"/>
    <w:rsid w:val="00AC5A11"/>
    <w:rsid w:val="00AC6740"/>
    <w:rsid w:val="00AC72D8"/>
    <w:rsid w:val="00AC731D"/>
    <w:rsid w:val="00AC7477"/>
    <w:rsid w:val="00AC77A5"/>
    <w:rsid w:val="00AD00A5"/>
    <w:rsid w:val="00AD070A"/>
    <w:rsid w:val="00AD0815"/>
    <w:rsid w:val="00AD09B6"/>
    <w:rsid w:val="00AD0D8A"/>
    <w:rsid w:val="00AD110D"/>
    <w:rsid w:val="00AD3E80"/>
    <w:rsid w:val="00AD5467"/>
    <w:rsid w:val="00AD5641"/>
    <w:rsid w:val="00AD5BAF"/>
    <w:rsid w:val="00AD6567"/>
    <w:rsid w:val="00AD7141"/>
    <w:rsid w:val="00AD77FF"/>
    <w:rsid w:val="00AD7914"/>
    <w:rsid w:val="00AE02D7"/>
    <w:rsid w:val="00AE0EE5"/>
    <w:rsid w:val="00AE11BD"/>
    <w:rsid w:val="00AE1350"/>
    <w:rsid w:val="00AE149C"/>
    <w:rsid w:val="00AE1C60"/>
    <w:rsid w:val="00AE1DA6"/>
    <w:rsid w:val="00AE23DA"/>
    <w:rsid w:val="00AE3B63"/>
    <w:rsid w:val="00AE3E06"/>
    <w:rsid w:val="00AE48A8"/>
    <w:rsid w:val="00AE5C89"/>
    <w:rsid w:val="00AE6075"/>
    <w:rsid w:val="00AE63D1"/>
    <w:rsid w:val="00AE7497"/>
    <w:rsid w:val="00AF06CF"/>
    <w:rsid w:val="00AF0BA2"/>
    <w:rsid w:val="00AF0E7B"/>
    <w:rsid w:val="00AF0F84"/>
    <w:rsid w:val="00AF10CA"/>
    <w:rsid w:val="00AF1D1F"/>
    <w:rsid w:val="00AF1D92"/>
    <w:rsid w:val="00AF1E03"/>
    <w:rsid w:val="00AF2103"/>
    <w:rsid w:val="00AF2A36"/>
    <w:rsid w:val="00AF2B42"/>
    <w:rsid w:val="00AF344C"/>
    <w:rsid w:val="00AF3FF6"/>
    <w:rsid w:val="00AF455A"/>
    <w:rsid w:val="00AF537B"/>
    <w:rsid w:val="00AF5899"/>
    <w:rsid w:val="00AF68AF"/>
    <w:rsid w:val="00AF7223"/>
    <w:rsid w:val="00AF761F"/>
    <w:rsid w:val="00AF7976"/>
    <w:rsid w:val="00AF7BBD"/>
    <w:rsid w:val="00B00981"/>
    <w:rsid w:val="00B014DA"/>
    <w:rsid w:val="00B02476"/>
    <w:rsid w:val="00B024E1"/>
    <w:rsid w:val="00B02BB1"/>
    <w:rsid w:val="00B02F3B"/>
    <w:rsid w:val="00B0384C"/>
    <w:rsid w:val="00B03AAA"/>
    <w:rsid w:val="00B05371"/>
    <w:rsid w:val="00B053CD"/>
    <w:rsid w:val="00B05956"/>
    <w:rsid w:val="00B05ABB"/>
    <w:rsid w:val="00B0641D"/>
    <w:rsid w:val="00B0674F"/>
    <w:rsid w:val="00B07163"/>
    <w:rsid w:val="00B071B3"/>
    <w:rsid w:val="00B07656"/>
    <w:rsid w:val="00B07DB8"/>
    <w:rsid w:val="00B10506"/>
    <w:rsid w:val="00B107CA"/>
    <w:rsid w:val="00B10814"/>
    <w:rsid w:val="00B11DF8"/>
    <w:rsid w:val="00B1294A"/>
    <w:rsid w:val="00B13617"/>
    <w:rsid w:val="00B13F79"/>
    <w:rsid w:val="00B13FF2"/>
    <w:rsid w:val="00B14FBD"/>
    <w:rsid w:val="00B1608C"/>
    <w:rsid w:val="00B168B6"/>
    <w:rsid w:val="00B17637"/>
    <w:rsid w:val="00B17AF4"/>
    <w:rsid w:val="00B20075"/>
    <w:rsid w:val="00B200D9"/>
    <w:rsid w:val="00B20AC9"/>
    <w:rsid w:val="00B20BDE"/>
    <w:rsid w:val="00B21407"/>
    <w:rsid w:val="00B22A5B"/>
    <w:rsid w:val="00B22AF8"/>
    <w:rsid w:val="00B23CAE"/>
    <w:rsid w:val="00B24188"/>
    <w:rsid w:val="00B241B1"/>
    <w:rsid w:val="00B242DB"/>
    <w:rsid w:val="00B249EE"/>
    <w:rsid w:val="00B25018"/>
    <w:rsid w:val="00B25484"/>
    <w:rsid w:val="00B254C1"/>
    <w:rsid w:val="00B264CF"/>
    <w:rsid w:val="00B26A42"/>
    <w:rsid w:val="00B26B93"/>
    <w:rsid w:val="00B26CE2"/>
    <w:rsid w:val="00B26DD2"/>
    <w:rsid w:val="00B2705E"/>
    <w:rsid w:val="00B27901"/>
    <w:rsid w:val="00B30102"/>
    <w:rsid w:val="00B30E78"/>
    <w:rsid w:val="00B31563"/>
    <w:rsid w:val="00B32B68"/>
    <w:rsid w:val="00B33B3C"/>
    <w:rsid w:val="00B33BCB"/>
    <w:rsid w:val="00B34D07"/>
    <w:rsid w:val="00B34FE1"/>
    <w:rsid w:val="00B35F61"/>
    <w:rsid w:val="00B37732"/>
    <w:rsid w:val="00B37AFC"/>
    <w:rsid w:val="00B37BD0"/>
    <w:rsid w:val="00B40724"/>
    <w:rsid w:val="00B419A4"/>
    <w:rsid w:val="00B41BF5"/>
    <w:rsid w:val="00B421A9"/>
    <w:rsid w:val="00B4245F"/>
    <w:rsid w:val="00B4248C"/>
    <w:rsid w:val="00B424CF"/>
    <w:rsid w:val="00B4257D"/>
    <w:rsid w:val="00B426BC"/>
    <w:rsid w:val="00B42D92"/>
    <w:rsid w:val="00B42E8D"/>
    <w:rsid w:val="00B44716"/>
    <w:rsid w:val="00B45231"/>
    <w:rsid w:val="00B4579E"/>
    <w:rsid w:val="00B46977"/>
    <w:rsid w:val="00B46997"/>
    <w:rsid w:val="00B46AA7"/>
    <w:rsid w:val="00B47364"/>
    <w:rsid w:val="00B47677"/>
    <w:rsid w:val="00B506BC"/>
    <w:rsid w:val="00B522CD"/>
    <w:rsid w:val="00B5238F"/>
    <w:rsid w:val="00B52788"/>
    <w:rsid w:val="00B52AAF"/>
    <w:rsid w:val="00B52E8D"/>
    <w:rsid w:val="00B5347A"/>
    <w:rsid w:val="00B541F9"/>
    <w:rsid w:val="00B54BAC"/>
    <w:rsid w:val="00B552B4"/>
    <w:rsid w:val="00B55643"/>
    <w:rsid w:val="00B55B8E"/>
    <w:rsid w:val="00B55DBA"/>
    <w:rsid w:val="00B5671D"/>
    <w:rsid w:val="00B567B2"/>
    <w:rsid w:val="00B567C5"/>
    <w:rsid w:val="00B569DB"/>
    <w:rsid w:val="00B571F6"/>
    <w:rsid w:val="00B57E22"/>
    <w:rsid w:val="00B57EC2"/>
    <w:rsid w:val="00B62159"/>
    <w:rsid w:val="00B6239B"/>
    <w:rsid w:val="00B63834"/>
    <w:rsid w:val="00B64093"/>
    <w:rsid w:val="00B6455A"/>
    <w:rsid w:val="00B6469E"/>
    <w:rsid w:val="00B6483C"/>
    <w:rsid w:val="00B649CD"/>
    <w:rsid w:val="00B658F1"/>
    <w:rsid w:val="00B6597F"/>
    <w:rsid w:val="00B65E88"/>
    <w:rsid w:val="00B6638C"/>
    <w:rsid w:val="00B676CE"/>
    <w:rsid w:val="00B67853"/>
    <w:rsid w:val="00B701C0"/>
    <w:rsid w:val="00B709E9"/>
    <w:rsid w:val="00B7147A"/>
    <w:rsid w:val="00B719AA"/>
    <w:rsid w:val="00B71B62"/>
    <w:rsid w:val="00B71CDC"/>
    <w:rsid w:val="00B71FAD"/>
    <w:rsid w:val="00B72A9C"/>
    <w:rsid w:val="00B731C3"/>
    <w:rsid w:val="00B734A8"/>
    <w:rsid w:val="00B73CDE"/>
    <w:rsid w:val="00B740B2"/>
    <w:rsid w:val="00B742D7"/>
    <w:rsid w:val="00B751F2"/>
    <w:rsid w:val="00B7629B"/>
    <w:rsid w:val="00B774FE"/>
    <w:rsid w:val="00B77B11"/>
    <w:rsid w:val="00B77FF1"/>
    <w:rsid w:val="00B80199"/>
    <w:rsid w:val="00B807BB"/>
    <w:rsid w:val="00B80C8A"/>
    <w:rsid w:val="00B81682"/>
    <w:rsid w:val="00B82417"/>
    <w:rsid w:val="00B827F8"/>
    <w:rsid w:val="00B82B71"/>
    <w:rsid w:val="00B83214"/>
    <w:rsid w:val="00B83EF7"/>
    <w:rsid w:val="00B8424F"/>
    <w:rsid w:val="00B8428D"/>
    <w:rsid w:val="00B84C8D"/>
    <w:rsid w:val="00B851E2"/>
    <w:rsid w:val="00B85C94"/>
    <w:rsid w:val="00B85E7C"/>
    <w:rsid w:val="00B85FB5"/>
    <w:rsid w:val="00B86BA8"/>
    <w:rsid w:val="00B9075E"/>
    <w:rsid w:val="00B90A71"/>
    <w:rsid w:val="00B91110"/>
    <w:rsid w:val="00B9114F"/>
    <w:rsid w:val="00B9170E"/>
    <w:rsid w:val="00B91CA3"/>
    <w:rsid w:val="00B92110"/>
    <w:rsid w:val="00B9244B"/>
    <w:rsid w:val="00B92ED3"/>
    <w:rsid w:val="00B93754"/>
    <w:rsid w:val="00B93870"/>
    <w:rsid w:val="00B943A9"/>
    <w:rsid w:val="00B94E7A"/>
    <w:rsid w:val="00B95320"/>
    <w:rsid w:val="00B95F4E"/>
    <w:rsid w:val="00B966D4"/>
    <w:rsid w:val="00B96A1F"/>
    <w:rsid w:val="00B970D9"/>
    <w:rsid w:val="00B97211"/>
    <w:rsid w:val="00B97AFA"/>
    <w:rsid w:val="00BA0A67"/>
    <w:rsid w:val="00BA0D3C"/>
    <w:rsid w:val="00BA2026"/>
    <w:rsid w:val="00BA220B"/>
    <w:rsid w:val="00BA2475"/>
    <w:rsid w:val="00BA278A"/>
    <w:rsid w:val="00BA3055"/>
    <w:rsid w:val="00BA429D"/>
    <w:rsid w:val="00BA7745"/>
    <w:rsid w:val="00BB06C1"/>
    <w:rsid w:val="00BB178E"/>
    <w:rsid w:val="00BB27B3"/>
    <w:rsid w:val="00BB2E65"/>
    <w:rsid w:val="00BB3A31"/>
    <w:rsid w:val="00BB3BF2"/>
    <w:rsid w:val="00BB3EAA"/>
    <w:rsid w:val="00BB3FBC"/>
    <w:rsid w:val="00BB4252"/>
    <w:rsid w:val="00BB62C9"/>
    <w:rsid w:val="00BB6E07"/>
    <w:rsid w:val="00BB6F0D"/>
    <w:rsid w:val="00BB79B2"/>
    <w:rsid w:val="00BB7E50"/>
    <w:rsid w:val="00BB7E53"/>
    <w:rsid w:val="00BC1217"/>
    <w:rsid w:val="00BC1628"/>
    <w:rsid w:val="00BC1D05"/>
    <w:rsid w:val="00BC1E93"/>
    <w:rsid w:val="00BC2055"/>
    <w:rsid w:val="00BC2066"/>
    <w:rsid w:val="00BC28B7"/>
    <w:rsid w:val="00BC4159"/>
    <w:rsid w:val="00BC42DB"/>
    <w:rsid w:val="00BC44FB"/>
    <w:rsid w:val="00BC44FF"/>
    <w:rsid w:val="00BC4B2C"/>
    <w:rsid w:val="00BC4BFD"/>
    <w:rsid w:val="00BC5147"/>
    <w:rsid w:val="00BC55C1"/>
    <w:rsid w:val="00BC65F2"/>
    <w:rsid w:val="00BC69EB"/>
    <w:rsid w:val="00BC6CFF"/>
    <w:rsid w:val="00BC6D53"/>
    <w:rsid w:val="00BC7AD1"/>
    <w:rsid w:val="00BC7E77"/>
    <w:rsid w:val="00BD038F"/>
    <w:rsid w:val="00BD06BC"/>
    <w:rsid w:val="00BD08A6"/>
    <w:rsid w:val="00BD0E1A"/>
    <w:rsid w:val="00BD0FE6"/>
    <w:rsid w:val="00BD25DC"/>
    <w:rsid w:val="00BD2696"/>
    <w:rsid w:val="00BD2709"/>
    <w:rsid w:val="00BD2B92"/>
    <w:rsid w:val="00BD4C0D"/>
    <w:rsid w:val="00BD6212"/>
    <w:rsid w:val="00BD64C1"/>
    <w:rsid w:val="00BD67FE"/>
    <w:rsid w:val="00BE0156"/>
    <w:rsid w:val="00BE03D3"/>
    <w:rsid w:val="00BE1E59"/>
    <w:rsid w:val="00BE2723"/>
    <w:rsid w:val="00BE44A9"/>
    <w:rsid w:val="00BE5881"/>
    <w:rsid w:val="00BE69CE"/>
    <w:rsid w:val="00BE719A"/>
    <w:rsid w:val="00BE720A"/>
    <w:rsid w:val="00BF0225"/>
    <w:rsid w:val="00BF2092"/>
    <w:rsid w:val="00BF2738"/>
    <w:rsid w:val="00BF2EAA"/>
    <w:rsid w:val="00BF367A"/>
    <w:rsid w:val="00BF4550"/>
    <w:rsid w:val="00BF5806"/>
    <w:rsid w:val="00BF5E7B"/>
    <w:rsid w:val="00BF6594"/>
    <w:rsid w:val="00BF68B6"/>
    <w:rsid w:val="00BF70C6"/>
    <w:rsid w:val="00BF75AC"/>
    <w:rsid w:val="00C001E9"/>
    <w:rsid w:val="00C00336"/>
    <w:rsid w:val="00C004B4"/>
    <w:rsid w:val="00C00760"/>
    <w:rsid w:val="00C00C24"/>
    <w:rsid w:val="00C01E89"/>
    <w:rsid w:val="00C02737"/>
    <w:rsid w:val="00C03B73"/>
    <w:rsid w:val="00C03C88"/>
    <w:rsid w:val="00C0452E"/>
    <w:rsid w:val="00C04596"/>
    <w:rsid w:val="00C04701"/>
    <w:rsid w:val="00C04D42"/>
    <w:rsid w:val="00C04D91"/>
    <w:rsid w:val="00C04F2A"/>
    <w:rsid w:val="00C0568F"/>
    <w:rsid w:val="00C06B36"/>
    <w:rsid w:val="00C06D3E"/>
    <w:rsid w:val="00C10449"/>
    <w:rsid w:val="00C108D1"/>
    <w:rsid w:val="00C11C95"/>
    <w:rsid w:val="00C12180"/>
    <w:rsid w:val="00C12513"/>
    <w:rsid w:val="00C1281F"/>
    <w:rsid w:val="00C12A85"/>
    <w:rsid w:val="00C12B24"/>
    <w:rsid w:val="00C1342C"/>
    <w:rsid w:val="00C137F6"/>
    <w:rsid w:val="00C149CD"/>
    <w:rsid w:val="00C14D29"/>
    <w:rsid w:val="00C150C5"/>
    <w:rsid w:val="00C1576D"/>
    <w:rsid w:val="00C15EF9"/>
    <w:rsid w:val="00C166A3"/>
    <w:rsid w:val="00C16763"/>
    <w:rsid w:val="00C179FF"/>
    <w:rsid w:val="00C17DF8"/>
    <w:rsid w:val="00C17E4B"/>
    <w:rsid w:val="00C2077A"/>
    <w:rsid w:val="00C2111A"/>
    <w:rsid w:val="00C21760"/>
    <w:rsid w:val="00C21C68"/>
    <w:rsid w:val="00C21FA5"/>
    <w:rsid w:val="00C22D45"/>
    <w:rsid w:val="00C238E2"/>
    <w:rsid w:val="00C23D36"/>
    <w:rsid w:val="00C23ED2"/>
    <w:rsid w:val="00C242C0"/>
    <w:rsid w:val="00C25E1C"/>
    <w:rsid w:val="00C26018"/>
    <w:rsid w:val="00C264E4"/>
    <w:rsid w:val="00C26D27"/>
    <w:rsid w:val="00C26FEF"/>
    <w:rsid w:val="00C278B7"/>
    <w:rsid w:val="00C30649"/>
    <w:rsid w:val="00C32007"/>
    <w:rsid w:val="00C32181"/>
    <w:rsid w:val="00C3272C"/>
    <w:rsid w:val="00C33387"/>
    <w:rsid w:val="00C341EC"/>
    <w:rsid w:val="00C36169"/>
    <w:rsid w:val="00C3618C"/>
    <w:rsid w:val="00C36956"/>
    <w:rsid w:val="00C406A6"/>
    <w:rsid w:val="00C407E9"/>
    <w:rsid w:val="00C40E8D"/>
    <w:rsid w:val="00C41FEB"/>
    <w:rsid w:val="00C42B0A"/>
    <w:rsid w:val="00C42BF8"/>
    <w:rsid w:val="00C45472"/>
    <w:rsid w:val="00C463F6"/>
    <w:rsid w:val="00C47330"/>
    <w:rsid w:val="00C473B5"/>
    <w:rsid w:val="00C50043"/>
    <w:rsid w:val="00C508CE"/>
    <w:rsid w:val="00C508E5"/>
    <w:rsid w:val="00C50936"/>
    <w:rsid w:val="00C51368"/>
    <w:rsid w:val="00C51784"/>
    <w:rsid w:val="00C520F1"/>
    <w:rsid w:val="00C5240D"/>
    <w:rsid w:val="00C5333E"/>
    <w:rsid w:val="00C538D5"/>
    <w:rsid w:val="00C54486"/>
    <w:rsid w:val="00C5464E"/>
    <w:rsid w:val="00C5519B"/>
    <w:rsid w:val="00C555E5"/>
    <w:rsid w:val="00C55680"/>
    <w:rsid w:val="00C560C5"/>
    <w:rsid w:val="00C56C5E"/>
    <w:rsid w:val="00C56F0D"/>
    <w:rsid w:val="00C57194"/>
    <w:rsid w:val="00C573B1"/>
    <w:rsid w:val="00C576FE"/>
    <w:rsid w:val="00C57A69"/>
    <w:rsid w:val="00C603F3"/>
    <w:rsid w:val="00C60661"/>
    <w:rsid w:val="00C60E64"/>
    <w:rsid w:val="00C61211"/>
    <w:rsid w:val="00C622EC"/>
    <w:rsid w:val="00C6250C"/>
    <w:rsid w:val="00C627EC"/>
    <w:rsid w:val="00C62A31"/>
    <w:rsid w:val="00C6388C"/>
    <w:rsid w:val="00C63B0E"/>
    <w:rsid w:val="00C63D88"/>
    <w:rsid w:val="00C64177"/>
    <w:rsid w:val="00C64C4B"/>
    <w:rsid w:val="00C64D07"/>
    <w:rsid w:val="00C64D84"/>
    <w:rsid w:val="00C64E76"/>
    <w:rsid w:val="00C661D4"/>
    <w:rsid w:val="00C666B7"/>
    <w:rsid w:val="00C674D7"/>
    <w:rsid w:val="00C679BB"/>
    <w:rsid w:val="00C67A42"/>
    <w:rsid w:val="00C67B4C"/>
    <w:rsid w:val="00C701E8"/>
    <w:rsid w:val="00C70216"/>
    <w:rsid w:val="00C7122A"/>
    <w:rsid w:val="00C7143A"/>
    <w:rsid w:val="00C71759"/>
    <w:rsid w:val="00C721B7"/>
    <w:rsid w:val="00C73BA1"/>
    <w:rsid w:val="00C73D8A"/>
    <w:rsid w:val="00C749BB"/>
    <w:rsid w:val="00C754BB"/>
    <w:rsid w:val="00C7562F"/>
    <w:rsid w:val="00C7573B"/>
    <w:rsid w:val="00C759AA"/>
    <w:rsid w:val="00C75D5B"/>
    <w:rsid w:val="00C76649"/>
    <w:rsid w:val="00C76A59"/>
    <w:rsid w:val="00C770AF"/>
    <w:rsid w:val="00C77F72"/>
    <w:rsid w:val="00C80112"/>
    <w:rsid w:val="00C806F9"/>
    <w:rsid w:val="00C80B76"/>
    <w:rsid w:val="00C80C67"/>
    <w:rsid w:val="00C8153E"/>
    <w:rsid w:val="00C8277C"/>
    <w:rsid w:val="00C82811"/>
    <w:rsid w:val="00C82D3D"/>
    <w:rsid w:val="00C83B55"/>
    <w:rsid w:val="00C8413C"/>
    <w:rsid w:val="00C84E96"/>
    <w:rsid w:val="00C85894"/>
    <w:rsid w:val="00C85E0C"/>
    <w:rsid w:val="00C86A6C"/>
    <w:rsid w:val="00C86B6D"/>
    <w:rsid w:val="00C86DB1"/>
    <w:rsid w:val="00C86DC6"/>
    <w:rsid w:val="00C8731E"/>
    <w:rsid w:val="00C874DB"/>
    <w:rsid w:val="00C87B0E"/>
    <w:rsid w:val="00C87B11"/>
    <w:rsid w:val="00C91A71"/>
    <w:rsid w:val="00C91C79"/>
    <w:rsid w:val="00C91D5D"/>
    <w:rsid w:val="00C928B8"/>
    <w:rsid w:val="00C932F4"/>
    <w:rsid w:val="00C9388E"/>
    <w:rsid w:val="00C93954"/>
    <w:rsid w:val="00C96AED"/>
    <w:rsid w:val="00C975F5"/>
    <w:rsid w:val="00C97726"/>
    <w:rsid w:val="00C978BE"/>
    <w:rsid w:val="00CA036F"/>
    <w:rsid w:val="00CA050D"/>
    <w:rsid w:val="00CA0832"/>
    <w:rsid w:val="00CA0D48"/>
    <w:rsid w:val="00CA1EA3"/>
    <w:rsid w:val="00CA20C6"/>
    <w:rsid w:val="00CA2202"/>
    <w:rsid w:val="00CA2AA5"/>
    <w:rsid w:val="00CA2C52"/>
    <w:rsid w:val="00CA31D4"/>
    <w:rsid w:val="00CA3510"/>
    <w:rsid w:val="00CA402E"/>
    <w:rsid w:val="00CA50A5"/>
    <w:rsid w:val="00CA5B23"/>
    <w:rsid w:val="00CA5C07"/>
    <w:rsid w:val="00CA5FA1"/>
    <w:rsid w:val="00CA62FA"/>
    <w:rsid w:val="00CA7D7D"/>
    <w:rsid w:val="00CB01BD"/>
    <w:rsid w:val="00CB0A27"/>
    <w:rsid w:val="00CB1579"/>
    <w:rsid w:val="00CB18DD"/>
    <w:rsid w:val="00CB29F8"/>
    <w:rsid w:val="00CB2C27"/>
    <w:rsid w:val="00CB37F2"/>
    <w:rsid w:val="00CB3848"/>
    <w:rsid w:val="00CB3869"/>
    <w:rsid w:val="00CB429E"/>
    <w:rsid w:val="00CB47F3"/>
    <w:rsid w:val="00CB5114"/>
    <w:rsid w:val="00CB56F5"/>
    <w:rsid w:val="00CB665B"/>
    <w:rsid w:val="00CB6762"/>
    <w:rsid w:val="00CB6987"/>
    <w:rsid w:val="00CB6F3D"/>
    <w:rsid w:val="00CB6FD4"/>
    <w:rsid w:val="00CB7585"/>
    <w:rsid w:val="00CB78D7"/>
    <w:rsid w:val="00CB7DFF"/>
    <w:rsid w:val="00CC254B"/>
    <w:rsid w:val="00CC2A12"/>
    <w:rsid w:val="00CC2B56"/>
    <w:rsid w:val="00CC2E23"/>
    <w:rsid w:val="00CC30C4"/>
    <w:rsid w:val="00CC39B2"/>
    <w:rsid w:val="00CC52E2"/>
    <w:rsid w:val="00CC61E6"/>
    <w:rsid w:val="00CC74F4"/>
    <w:rsid w:val="00CC7831"/>
    <w:rsid w:val="00CC7F1F"/>
    <w:rsid w:val="00CD0059"/>
    <w:rsid w:val="00CD055B"/>
    <w:rsid w:val="00CD1281"/>
    <w:rsid w:val="00CD1719"/>
    <w:rsid w:val="00CD2A92"/>
    <w:rsid w:val="00CD2D41"/>
    <w:rsid w:val="00CD4819"/>
    <w:rsid w:val="00CD4F1B"/>
    <w:rsid w:val="00CD5375"/>
    <w:rsid w:val="00CD557A"/>
    <w:rsid w:val="00CD71AA"/>
    <w:rsid w:val="00CD72D2"/>
    <w:rsid w:val="00CD75F9"/>
    <w:rsid w:val="00CE0E1E"/>
    <w:rsid w:val="00CE0E50"/>
    <w:rsid w:val="00CE1513"/>
    <w:rsid w:val="00CE2037"/>
    <w:rsid w:val="00CE2254"/>
    <w:rsid w:val="00CE25E2"/>
    <w:rsid w:val="00CE2B52"/>
    <w:rsid w:val="00CE3183"/>
    <w:rsid w:val="00CE33DF"/>
    <w:rsid w:val="00CE370A"/>
    <w:rsid w:val="00CE382F"/>
    <w:rsid w:val="00CE42F6"/>
    <w:rsid w:val="00CE456C"/>
    <w:rsid w:val="00CE49CC"/>
    <w:rsid w:val="00CE748F"/>
    <w:rsid w:val="00CF0BB2"/>
    <w:rsid w:val="00CF2BB9"/>
    <w:rsid w:val="00CF385F"/>
    <w:rsid w:val="00CF3EE8"/>
    <w:rsid w:val="00CF44DE"/>
    <w:rsid w:val="00CF4A30"/>
    <w:rsid w:val="00CF4AD8"/>
    <w:rsid w:val="00CF4E7A"/>
    <w:rsid w:val="00CF5081"/>
    <w:rsid w:val="00CF549A"/>
    <w:rsid w:val="00CF5D54"/>
    <w:rsid w:val="00CF6596"/>
    <w:rsid w:val="00CF6952"/>
    <w:rsid w:val="00CF6C7D"/>
    <w:rsid w:val="00CF6EF2"/>
    <w:rsid w:val="00CF73A7"/>
    <w:rsid w:val="00CF7828"/>
    <w:rsid w:val="00CF7F8C"/>
    <w:rsid w:val="00D00954"/>
    <w:rsid w:val="00D00D55"/>
    <w:rsid w:val="00D01137"/>
    <w:rsid w:val="00D013B4"/>
    <w:rsid w:val="00D01535"/>
    <w:rsid w:val="00D0162A"/>
    <w:rsid w:val="00D02EA8"/>
    <w:rsid w:val="00D04102"/>
    <w:rsid w:val="00D04999"/>
    <w:rsid w:val="00D05342"/>
    <w:rsid w:val="00D05621"/>
    <w:rsid w:val="00D0608F"/>
    <w:rsid w:val="00D0617C"/>
    <w:rsid w:val="00D06ECE"/>
    <w:rsid w:val="00D070C6"/>
    <w:rsid w:val="00D07643"/>
    <w:rsid w:val="00D07A94"/>
    <w:rsid w:val="00D10531"/>
    <w:rsid w:val="00D10A4F"/>
    <w:rsid w:val="00D10CE2"/>
    <w:rsid w:val="00D10D87"/>
    <w:rsid w:val="00D10F10"/>
    <w:rsid w:val="00D11904"/>
    <w:rsid w:val="00D11C40"/>
    <w:rsid w:val="00D1245F"/>
    <w:rsid w:val="00D12EA8"/>
    <w:rsid w:val="00D13441"/>
    <w:rsid w:val="00D134CB"/>
    <w:rsid w:val="00D13BD6"/>
    <w:rsid w:val="00D14720"/>
    <w:rsid w:val="00D154AC"/>
    <w:rsid w:val="00D15E43"/>
    <w:rsid w:val="00D160B1"/>
    <w:rsid w:val="00D161A4"/>
    <w:rsid w:val="00D16D86"/>
    <w:rsid w:val="00D16DA6"/>
    <w:rsid w:val="00D17404"/>
    <w:rsid w:val="00D174E4"/>
    <w:rsid w:val="00D17646"/>
    <w:rsid w:val="00D20647"/>
    <w:rsid w:val="00D21899"/>
    <w:rsid w:val="00D23BF3"/>
    <w:rsid w:val="00D24852"/>
    <w:rsid w:val="00D24ED9"/>
    <w:rsid w:val="00D2567D"/>
    <w:rsid w:val="00D25F86"/>
    <w:rsid w:val="00D262C7"/>
    <w:rsid w:val="00D268FD"/>
    <w:rsid w:val="00D26F4F"/>
    <w:rsid w:val="00D26FEB"/>
    <w:rsid w:val="00D271C0"/>
    <w:rsid w:val="00D27922"/>
    <w:rsid w:val="00D27B3D"/>
    <w:rsid w:val="00D27DE1"/>
    <w:rsid w:val="00D27E1D"/>
    <w:rsid w:val="00D27EEE"/>
    <w:rsid w:val="00D3101A"/>
    <w:rsid w:val="00D31FE7"/>
    <w:rsid w:val="00D333B5"/>
    <w:rsid w:val="00D33761"/>
    <w:rsid w:val="00D33916"/>
    <w:rsid w:val="00D34B62"/>
    <w:rsid w:val="00D34C12"/>
    <w:rsid w:val="00D350B0"/>
    <w:rsid w:val="00D3514F"/>
    <w:rsid w:val="00D353A3"/>
    <w:rsid w:val="00D353E1"/>
    <w:rsid w:val="00D35FD0"/>
    <w:rsid w:val="00D36163"/>
    <w:rsid w:val="00D3625F"/>
    <w:rsid w:val="00D374C8"/>
    <w:rsid w:val="00D376A9"/>
    <w:rsid w:val="00D40423"/>
    <w:rsid w:val="00D40F9B"/>
    <w:rsid w:val="00D4121F"/>
    <w:rsid w:val="00D41FA6"/>
    <w:rsid w:val="00D4281D"/>
    <w:rsid w:val="00D43F16"/>
    <w:rsid w:val="00D4412A"/>
    <w:rsid w:val="00D447F3"/>
    <w:rsid w:val="00D449D8"/>
    <w:rsid w:val="00D4517C"/>
    <w:rsid w:val="00D45331"/>
    <w:rsid w:val="00D45A28"/>
    <w:rsid w:val="00D45AE6"/>
    <w:rsid w:val="00D46E3C"/>
    <w:rsid w:val="00D4792D"/>
    <w:rsid w:val="00D47B09"/>
    <w:rsid w:val="00D521BB"/>
    <w:rsid w:val="00D523CE"/>
    <w:rsid w:val="00D53115"/>
    <w:rsid w:val="00D532A1"/>
    <w:rsid w:val="00D537C4"/>
    <w:rsid w:val="00D54078"/>
    <w:rsid w:val="00D550C5"/>
    <w:rsid w:val="00D554EF"/>
    <w:rsid w:val="00D55950"/>
    <w:rsid w:val="00D55F13"/>
    <w:rsid w:val="00D561AC"/>
    <w:rsid w:val="00D56CCB"/>
    <w:rsid w:val="00D57545"/>
    <w:rsid w:val="00D57BD4"/>
    <w:rsid w:val="00D60131"/>
    <w:rsid w:val="00D616AF"/>
    <w:rsid w:val="00D622FA"/>
    <w:rsid w:val="00D62678"/>
    <w:rsid w:val="00D62693"/>
    <w:rsid w:val="00D62DBB"/>
    <w:rsid w:val="00D62E08"/>
    <w:rsid w:val="00D62FC7"/>
    <w:rsid w:val="00D64C2C"/>
    <w:rsid w:val="00D65D06"/>
    <w:rsid w:val="00D6604F"/>
    <w:rsid w:val="00D6770B"/>
    <w:rsid w:val="00D70807"/>
    <w:rsid w:val="00D70C2B"/>
    <w:rsid w:val="00D70DFB"/>
    <w:rsid w:val="00D71044"/>
    <w:rsid w:val="00D71281"/>
    <w:rsid w:val="00D71ABF"/>
    <w:rsid w:val="00D72790"/>
    <w:rsid w:val="00D7288E"/>
    <w:rsid w:val="00D72E79"/>
    <w:rsid w:val="00D7342A"/>
    <w:rsid w:val="00D7346A"/>
    <w:rsid w:val="00D73742"/>
    <w:rsid w:val="00D738AD"/>
    <w:rsid w:val="00D73C44"/>
    <w:rsid w:val="00D73E9F"/>
    <w:rsid w:val="00D75AB4"/>
    <w:rsid w:val="00D763A0"/>
    <w:rsid w:val="00D766DF"/>
    <w:rsid w:val="00D80F23"/>
    <w:rsid w:val="00D819ED"/>
    <w:rsid w:val="00D81B3F"/>
    <w:rsid w:val="00D83C8C"/>
    <w:rsid w:val="00D83D4B"/>
    <w:rsid w:val="00D840D9"/>
    <w:rsid w:val="00D846A6"/>
    <w:rsid w:val="00D85555"/>
    <w:rsid w:val="00D85C1A"/>
    <w:rsid w:val="00D86588"/>
    <w:rsid w:val="00D87401"/>
    <w:rsid w:val="00D90B5E"/>
    <w:rsid w:val="00D9110C"/>
    <w:rsid w:val="00D916DC"/>
    <w:rsid w:val="00D91EC4"/>
    <w:rsid w:val="00D91F11"/>
    <w:rsid w:val="00D9219B"/>
    <w:rsid w:val="00D93761"/>
    <w:rsid w:val="00D941FF"/>
    <w:rsid w:val="00D94CA7"/>
    <w:rsid w:val="00D95827"/>
    <w:rsid w:val="00D95DEC"/>
    <w:rsid w:val="00D96081"/>
    <w:rsid w:val="00D96631"/>
    <w:rsid w:val="00D968E7"/>
    <w:rsid w:val="00DA0675"/>
    <w:rsid w:val="00DA0A68"/>
    <w:rsid w:val="00DA0BA0"/>
    <w:rsid w:val="00DA15E4"/>
    <w:rsid w:val="00DA1AE8"/>
    <w:rsid w:val="00DA1C1D"/>
    <w:rsid w:val="00DA21BE"/>
    <w:rsid w:val="00DA275C"/>
    <w:rsid w:val="00DA393E"/>
    <w:rsid w:val="00DA3A05"/>
    <w:rsid w:val="00DA3ABD"/>
    <w:rsid w:val="00DA3E8F"/>
    <w:rsid w:val="00DA3ED5"/>
    <w:rsid w:val="00DA4194"/>
    <w:rsid w:val="00DA4B2B"/>
    <w:rsid w:val="00DA4C08"/>
    <w:rsid w:val="00DA50B2"/>
    <w:rsid w:val="00DA5386"/>
    <w:rsid w:val="00DA5981"/>
    <w:rsid w:val="00DA5CB7"/>
    <w:rsid w:val="00DA78E7"/>
    <w:rsid w:val="00DB0111"/>
    <w:rsid w:val="00DB0885"/>
    <w:rsid w:val="00DB095B"/>
    <w:rsid w:val="00DB0A25"/>
    <w:rsid w:val="00DB0B09"/>
    <w:rsid w:val="00DB1632"/>
    <w:rsid w:val="00DB1C44"/>
    <w:rsid w:val="00DB1C91"/>
    <w:rsid w:val="00DB23E8"/>
    <w:rsid w:val="00DB2C9F"/>
    <w:rsid w:val="00DB355F"/>
    <w:rsid w:val="00DB3B6E"/>
    <w:rsid w:val="00DB4945"/>
    <w:rsid w:val="00DB5607"/>
    <w:rsid w:val="00DB608E"/>
    <w:rsid w:val="00DB65A8"/>
    <w:rsid w:val="00DB6E37"/>
    <w:rsid w:val="00DB6FA9"/>
    <w:rsid w:val="00DC00F0"/>
    <w:rsid w:val="00DC1669"/>
    <w:rsid w:val="00DC2738"/>
    <w:rsid w:val="00DC3AE0"/>
    <w:rsid w:val="00DC3C83"/>
    <w:rsid w:val="00DC4DE6"/>
    <w:rsid w:val="00DC4F88"/>
    <w:rsid w:val="00DC5AA8"/>
    <w:rsid w:val="00DC5C04"/>
    <w:rsid w:val="00DC6928"/>
    <w:rsid w:val="00DC71BE"/>
    <w:rsid w:val="00DC71C3"/>
    <w:rsid w:val="00DD0E31"/>
    <w:rsid w:val="00DD1375"/>
    <w:rsid w:val="00DD1DD4"/>
    <w:rsid w:val="00DD2DA4"/>
    <w:rsid w:val="00DD68F2"/>
    <w:rsid w:val="00DD6FC8"/>
    <w:rsid w:val="00DD7341"/>
    <w:rsid w:val="00DE0555"/>
    <w:rsid w:val="00DE0785"/>
    <w:rsid w:val="00DE118F"/>
    <w:rsid w:val="00DE182E"/>
    <w:rsid w:val="00DE21E9"/>
    <w:rsid w:val="00DE2A63"/>
    <w:rsid w:val="00DE2E94"/>
    <w:rsid w:val="00DE33A7"/>
    <w:rsid w:val="00DE35F2"/>
    <w:rsid w:val="00DE3697"/>
    <w:rsid w:val="00DE3B4B"/>
    <w:rsid w:val="00DE3BF1"/>
    <w:rsid w:val="00DE3CFE"/>
    <w:rsid w:val="00DE3DFB"/>
    <w:rsid w:val="00DE40BA"/>
    <w:rsid w:val="00DE547A"/>
    <w:rsid w:val="00DE54E7"/>
    <w:rsid w:val="00DE5E6C"/>
    <w:rsid w:val="00DE5FA6"/>
    <w:rsid w:val="00DE695A"/>
    <w:rsid w:val="00DE6E9F"/>
    <w:rsid w:val="00DE7744"/>
    <w:rsid w:val="00DE7ACF"/>
    <w:rsid w:val="00DE7F01"/>
    <w:rsid w:val="00DF074B"/>
    <w:rsid w:val="00DF0C06"/>
    <w:rsid w:val="00DF0D18"/>
    <w:rsid w:val="00DF127A"/>
    <w:rsid w:val="00DF18DB"/>
    <w:rsid w:val="00DF25B7"/>
    <w:rsid w:val="00DF2A63"/>
    <w:rsid w:val="00DF2CA1"/>
    <w:rsid w:val="00DF3028"/>
    <w:rsid w:val="00DF3112"/>
    <w:rsid w:val="00DF33D8"/>
    <w:rsid w:val="00DF354C"/>
    <w:rsid w:val="00DF3784"/>
    <w:rsid w:val="00DF391F"/>
    <w:rsid w:val="00DF3BC3"/>
    <w:rsid w:val="00DF3BD8"/>
    <w:rsid w:val="00DF3C27"/>
    <w:rsid w:val="00DF3C73"/>
    <w:rsid w:val="00DF4517"/>
    <w:rsid w:val="00DF47A2"/>
    <w:rsid w:val="00DF48DC"/>
    <w:rsid w:val="00DF4D81"/>
    <w:rsid w:val="00DF4F30"/>
    <w:rsid w:val="00DF5444"/>
    <w:rsid w:val="00DF638A"/>
    <w:rsid w:val="00DF64B9"/>
    <w:rsid w:val="00DF6628"/>
    <w:rsid w:val="00DF67BB"/>
    <w:rsid w:val="00DF6B09"/>
    <w:rsid w:val="00DF6EAE"/>
    <w:rsid w:val="00DF6FB1"/>
    <w:rsid w:val="00DF7C65"/>
    <w:rsid w:val="00E00946"/>
    <w:rsid w:val="00E02411"/>
    <w:rsid w:val="00E0250F"/>
    <w:rsid w:val="00E049AA"/>
    <w:rsid w:val="00E04D45"/>
    <w:rsid w:val="00E04E6E"/>
    <w:rsid w:val="00E05704"/>
    <w:rsid w:val="00E0587A"/>
    <w:rsid w:val="00E05FE8"/>
    <w:rsid w:val="00E062F9"/>
    <w:rsid w:val="00E06E1F"/>
    <w:rsid w:val="00E06EBC"/>
    <w:rsid w:val="00E06ECB"/>
    <w:rsid w:val="00E07CDA"/>
    <w:rsid w:val="00E07D25"/>
    <w:rsid w:val="00E1055E"/>
    <w:rsid w:val="00E11096"/>
    <w:rsid w:val="00E129F1"/>
    <w:rsid w:val="00E12C97"/>
    <w:rsid w:val="00E1348B"/>
    <w:rsid w:val="00E134F2"/>
    <w:rsid w:val="00E13742"/>
    <w:rsid w:val="00E13D18"/>
    <w:rsid w:val="00E145B8"/>
    <w:rsid w:val="00E14BD7"/>
    <w:rsid w:val="00E14D74"/>
    <w:rsid w:val="00E14E2D"/>
    <w:rsid w:val="00E151BC"/>
    <w:rsid w:val="00E15968"/>
    <w:rsid w:val="00E15E09"/>
    <w:rsid w:val="00E168EA"/>
    <w:rsid w:val="00E1754D"/>
    <w:rsid w:val="00E21626"/>
    <w:rsid w:val="00E227E2"/>
    <w:rsid w:val="00E2281D"/>
    <w:rsid w:val="00E22E51"/>
    <w:rsid w:val="00E231C3"/>
    <w:rsid w:val="00E23229"/>
    <w:rsid w:val="00E23DA7"/>
    <w:rsid w:val="00E240B6"/>
    <w:rsid w:val="00E245B3"/>
    <w:rsid w:val="00E245ED"/>
    <w:rsid w:val="00E249D4"/>
    <w:rsid w:val="00E24B4C"/>
    <w:rsid w:val="00E2513D"/>
    <w:rsid w:val="00E27699"/>
    <w:rsid w:val="00E279BC"/>
    <w:rsid w:val="00E30215"/>
    <w:rsid w:val="00E3049F"/>
    <w:rsid w:val="00E31AB1"/>
    <w:rsid w:val="00E3417B"/>
    <w:rsid w:val="00E34482"/>
    <w:rsid w:val="00E34B4D"/>
    <w:rsid w:val="00E34BF6"/>
    <w:rsid w:val="00E35274"/>
    <w:rsid w:val="00E402D9"/>
    <w:rsid w:val="00E41060"/>
    <w:rsid w:val="00E41342"/>
    <w:rsid w:val="00E416DF"/>
    <w:rsid w:val="00E418B9"/>
    <w:rsid w:val="00E41CBE"/>
    <w:rsid w:val="00E4294F"/>
    <w:rsid w:val="00E42A7E"/>
    <w:rsid w:val="00E43BD5"/>
    <w:rsid w:val="00E43EA4"/>
    <w:rsid w:val="00E44CBC"/>
    <w:rsid w:val="00E45489"/>
    <w:rsid w:val="00E4548D"/>
    <w:rsid w:val="00E454D3"/>
    <w:rsid w:val="00E46493"/>
    <w:rsid w:val="00E46672"/>
    <w:rsid w:val="00E46A3F"/>
    <w:rsid w:val="00E50103"/>
    <w:rsid w:val="00E502AA"/>
    <w:rsid w:val="00E50861"/>
    <w:rsid w:val="00E51766"/>
    <w:rsid w:val="00E52560"/>
    <w:rsid w:val="00E525FD"/>
    <w:rsid w:val="00E535C6"/>
    <w:rsid w:val="00E53E78"/>
    <w:rsid w:val="00E54719"/>
    <w:rsid w:val="00E54969"/>
    <w:rsid w:val="00E5508F"/>
    <w:rsid w:val="00E55A67"/>
    <w:rsid w:val="00E55EC5"/>
    <w:rsid w:val="00E563A2"/>
    <w:rsid w:val="00E56A34"/>
    <w:rsid w:val="00E56DBD"/>
    <w:rsid w:val="00E56FA8"/>
    <w:rsid w:val="00E60936"/>
    <w:rsid w:val="00E61ECF"/>
    <w:rsid w:val="00E621D3"/>
    <w:rsid w:val="00E6569E"/>
    <w:rsid w:val="00E658A5"/>
    <w:rsid w:val="00E66525"/>
    <w:rsid w:val="00E66853"/>
    <w:rsid w:val="00E66C05"/>
    <w:rsid w:val="00E66E4E"/>
    <w:rsid w:val="00E672E6"/>
    <w:rsid w:val="00E70164"/>
    <w:rsid w:val="00E70D04"/>
    <w:rsid w:val="00E713E7"/>
    <w:rsid w:val="00E714E7"/>
    <w:rsid w:val="00E7220F"/>
    <w:rsid w:val="00E728B7"/>
    <w:rsid w:val="00E72E85"/>
    <w:rsid w:val="00E73007"/>
    <w:rsid w:val="00E74AC2"/>
    <w:rsid w:val="00E74AE0"/>
    <w:rsid w:val="00E74DC7"/>
    <w:rsid w:val="00E75056"/>
    <w:rsid w:val="00E751AF"/>
    <w:rsid w:val="00E76154"/>
    <w:rsid w:val="00E761A5"/>
    <w:rsid w:val="00E76C94"/>
    <w:rsid w:val="00E806EA"/>
    <w:rsid w:val="00E8205F"/>
    <w:rsid w:val="00E8226A"/>
    <w:rsid w:val="00E8285F"/>
    <w:rsid w:val="00E82D85"/>
    <w:rsid w:val="00E83A24"/>
    <w:rsid w:val="00E8560D"/>
    <w:rsid w:val="00E859B8"/>
    <w:rsid w:val="00E859C1"/>
    <w:rsid w:val="00E866A8"/>
    <w:rsid w:val="00E86CDF"/>
    <w:rsid w:val="00E87172"/>
    <w:rsid w:val="00E87203"/>
    <w:rsid w:val="00E87508"/>
    <w:rsid w:val="00E90400"/>
    <w:rsid w:val="00E90830"/>
    <w:rsid w:val="00E90862"/>
    <w:rsid w:val="00E90904"/>
    <w:rsid w:val="00E90D58"/>
    <w:rsid w:val="00E90E4B"/>
    <w:rsid w:val="00E9110D"/>
    <w:rsid w:val="00E912BF"/>
    <w:rsid w:val="00E918FA"/>
    <w:rsid w:val="00E91FC2"/>
    <w:rsid w:val="00E92A82"/>
    <w:rsid w:val="00E92DC3"/>
    <w:rsid w:val="00E93756"/>
    <w:rsid w:val="00E94CDC"/>
    <w:rsid w:val="00E94D5E"/>
    <w:rsid w:val="00E94D8C"/>
    <w:rsid w:val="00E950DB"/>
    <w:rsid w:val="00E95883"/>
    <w:rsid w:val="00E964F4"/>
    <w:rsid w:val="00E96B9E"/>
    <w:rsid w:val="00E96BBA"/>
    <w:rsid w:val="00EA068A"/>
    <w:rsid w:val="00EA0E02"/>
    <w:rsid w:val="00EA174F"/>
    <w:rsid w:val="00EA2BB4"/>
    <w:rsid w:val="00EA30C0"/>
    <w:rsid w:val="00EA3263"/>
    <w:rsid w:val="00EA5558"/>
    <w:rsid w:val="00EA5B0E"/>
    <w:rsid w:val="00EA5B8E"/>
    <w:rsid w:val="00EA6ABA"/>
    <w:rsid w:val="00EA7100"/>
    <w:rsid w:val="00EA767A"/>
    <w:rsid w:val="00EA7E67"/>
    <w:rsid w:val="00EB028C"/>
    <w:rsid w:val="00EB02D3"/>
    <w:rsid w:val="00EB043A"/>
    <w:rsid w:val="00EB0D45"/>
    <w:rsid w:val="00EB2777"/>
    <w:rsid w:val="00EB2DD3"/>
    <w:rsid w:val="00EB30D2"/>
    <w:rsid w:val="00EB3772"/>
    <w:rsid w:val="00EB3A21"/>
    <w:rsid w:val="00EB40DB"/>
    <w:rsid w:val="00EB5347"/>
    <w:rsid w:val="00EB6B1F"/>
    <w:rsid w:val="00EB6BF4"/>
    <w:rsid w:val="00EB6C49"/>
    <w:rsid w:val="00EB7A7B"/>
    <w:rsid w:val="00EB7F5B"/>
    <w:rsid w:val="00EC03CB"/>
    <w:rsid w:val="00EC0779"/>
    <w:rsid w:val="00EC0D0B"/>
    <w:rsid w:val="00EC16DE"/>
    <w:rsid w:val="00EC24E9"/>
    <w:rsid w:val="00EC2B02"/>
    <w:rsid w:val="00EC2B52"/>
    <w:rsid w:val="00EC35DB"/>
    <w:rsid w:val="00EC3988"/>
    <w:rsid w:val="00EC4190"/>
    <w:rsid w:val="00EC4A75"/>
    <w:rsid w:val="00EC5A0F"/>
    <w:rsid w:val="00EC6B48"/>
    <w:rsid w:val="00EC6D2E"/>
    <w:rsid w:val="00EC771D"/>
    <w:rsid w:val="00ED0101"/>
    <w:rsid w:val="00ED035B"/>
    <w:rsid w:val="00ED05EE"/>
    <w:rsid w:val="00ED0D9F"/>
    <w:rsid w:val="00ED17A3"/>
    <w:rsid w:val="00ED1926"/>
    <w:rsid w:val="00ED21FB"/>
    <w:rsid w:val="00ED2914"/>
    <w:rsid w:val="00ED3315"/>
    <w:rsid w:val="00ED3545"/>
    <w:rsid w:val="00ED356B"/>
    <w:rsid w:val="00ED396D"/>
    <w:rsid w:val="00ED451D"/>
    <w:rsid w:val="00ED4FCE"/>
    <w:rsid w:val="00ED5325"/>
    <w:rsid w:val="00ED6866"/>
    <w:rsid w:val="00ED68C8"/>
    <w:rsid w:val="00ED6C40"/>
    <w:rsid w:val="00ED6F62"/>
    <w:rsid w:val="00ED71E0"/>
    <w:rsid w:val="00EE033F"/>
    <w:rsid w:val="00EE0923"/>
    <w:rsid w:val="00EE1696"/>
    <w:rsid w:val="00EE4AC5"/>
    <w:rsid w:val="00EE4DD2"/>
    <w:rsid w:val="00EE5874"/>
    <w:rsid w:val="00EE6C07"/>
    <w:rsid w:val="00EE738A"/>
    <w:rsid w:val="00EF041C"/>
    <w:rsid w:val="00EF0919"/>
    <w:rsid w:val="00EF0B19"/>
    <w:rsid w:val="00EF0C04"/>
    <w:rsid w:val="00EF1863"/>
    <w:rsid w:val="00EF283E"/>
    <w:rsid w:val="00EF288B"/>
    <w:rsid w:val="00EF290D"/>
    <w:rsid w:val="00EF2E3A"/>
    <w:rsid w:val="00EF37AB"/>
    <w:rsid w:val="00EF3DFC"/>
    <w:rsid w:val="00EF3FBB"/>
    <w:rsid w:val="00EF3FF5"/>
    <w:rsid w:val="00EF4D12"/>
    <w:rsid w:val="00EF6420"/>
    <w:rsid w:val="00EF6D17"/>
    <w:rsid w:val="00EF700F"/>
    <w:rsid w:val="00EF7269"/>
    <w:rsid w:val="00EF7907"/>
    <w:rsid w:val="00EF7DB4"/>
    <w:rsid w:val="00F0003C"/>
    <w:rsid w:val="00F0046A"/>
    <w:rsid w:val="00F00928"/>
    <w:rsid w:val="00F019B1"/>
    <w:rsid w:val="00F0209A"/>
    <w:rsid w:val="00F02800"/>
    <w:rsid w:val="00F02DD5"/>
    <w:rsid w:val="00F03575"/>
    <w:rsid w:val="00F03B2E"/>
    <w:rsid w:val="00F0669F"/>
    <w:rsid w:val="00F072A7"/>
    <w:rsid w:val="00F078DC"/>
    <w:rsid w:val="00F1035C"/>
    <w:rsid w:val="00F109CD"/>
    <w:rsid w:val="00F1208C"/>
    <w:rsid w:val="00F120F7"/>
    <w:rsid w:val="00F136C1"/>
    <w:rsid w:val="00F152B0"/>
    <w:rsid w:val="00F154B5"/>
    <w:rsid w:val="00F16371"/>
    <w:rsid w:val="00F1746C"/>
    <w:rsid w:val="00F17878"/>
    <w:rsid w:val="00F17BE6"/>
    <w:rsid w:val="00F17CBA"/>
    <w:rsid w:val="00F20D4D"/>
    <w:rsid w:val="00F218A5"/>
    <w:rsid w:val="00F21DD7"/>
    <w:rsid w:val="00F21EFF"/>
    <w:rsid w:val="00F226AB"/>
    <w:rsid w:val="00F22C32"/>
    <w:rsid w:val="00F238F7"/>
    <w:rsid w:val="00F24724"/>
    <w:rsid w:val="00F24EE3"/>
    <w:rsid w:val="00F2536F"/>
    <w:rsid w:val="00F255FD"/>
    <w:rsid w:val="00F26849"/>
    <w:rsid w:val="00F27337"/>
    <w:rsid w:val="00F276BF"/>
    <w:rsid w:val="00F27906"/>
    <w:rsid w:val="00F30394"/>
    <w:rsid w:val="00F313A1"/>
    <w:rsid w:val="00F324AD"/>
    <w:rsid w:val="00F32EB1"/>
    <w:rsid w:val="00F33705"/>
    <w:rsid w:val="00F33941"/>
    <w:rsid w:val="00F33CD0"/>
    <w:rsid w:val="00F33DF1"/>
    <w:rsid w:val="00F34E1A"/>
    <w:rsid w:val="00F351C1"/>
    <w:rsid w:val="00F358F0"/>
    <w:rsid w:val="00F35ED1"/>
    <w:rsid w:val="00F35FA6"/>
    <w:rsid w:val="00F36306"/>
    <w:rsid w:val="00F37025"/>
    <w:rsid w:val="00F37ED1"/>
    <w:rsid w:val="00F406DC"/>
    <w:rsid w:val="00F41160"/>
    <w:rsid w:val="00F43039"/>
    <w:rsid w:val="00F43EC0"/>
    <w:rsid w:val="00F443AF"/>
    <w:rsid w:val="00F44BEB"/>
    <w:rsid w:val="00F44E3F"/>
    <w:rsid w:val="00F45E0B"/>
    <w:rsid w:val="00F45FA2"/>
    <w:rsid w:val="00F46761"/>
    <w:rsid w:val="00F46C0F"/>
    <w:rsid w:val="00F4727E"/>
    <w:rsid w:val="00F47323"/>
    <w:rsid w:val="00F50C89"/>
    <w:rsid w:val="00F510E6"/>
    <w:rsid w:val="00F52589"/>
    <w:rsid w:val="00F52C58"/>
    <w:rsid w:val="00F52F84"/>
    <w:rsid w:val="00F53E3D"/>
    <w:rsid w:val="00F54AC2"/>
    <w:rsid w:val="00F5515A"/>
    <w:rsid w:val="00F55D89"/>
    <w:rsid w:val="00F561C3"/>
    <w:rsid w:val="00F603AE"/>
    <w:rsid w:val="00F60889"/>
    <w:rsid w:val="00F61A1F"/>
    <w:rsid w:val="00F625D7"/>
    <w:rsid w:val="00F626A4"/>
    <w:rsid w:val="00F63924"/>
    <w:rsid w:val="00F63CA0"/>
    <w:rsid w:val="00F64CC9"/>
    <w:rsid w:val="00F6502A"/>
    <w:rsid w:val="00F65A5C"/>
    <w:rsid w:val="00F66559"/>
    <w:rsid w:val="00F669BF"/>
    <w:rsid w:val="00F67B2C"/>
    <w:rsid w:val="00F67FA3"/>
    <w:rsid w:val="00F70CAA"/>
    <w:rsid w:val="00F719B3"/>
    <w:rsid w:val="00F71FB1"/>
    <w:rsid w:val="00F72410"/>
    <w:rsid w:val="00F73BD6"/>
    <w:rsid w:val="00F73FDA"/>
    <w:rsid w:val="00F74825"/>
    <w:rsid w:val="00F75946"/>
    <w:rsid w:val="00F75DC7"/>
    <w:rsid w:val="00F75FE0"/>
    <w:rsid w:val="00F7675E"/>
    <w:rsid w:val="00F80663"/>
    <w:rsid w:val="00F80DE9"/>
    <w:rsid w:val="00F82041"/>
    <w:rsid w:val="00F820AB"/>
    <w:rsid w:val="00F820BB"/>
    <w:rsid w:val="00F822FB"/>
    <w:rsid w:val="00F82912"/>
    <w:rsid w:val="00F83A1B"/>
    <w:rsid w:val="00F8407A"/>
    <w:rsid w:val="00F841C1"/>
    <w:rsid w:val="00F84512"/>
    <w:rsid w:val="00F84B0E"/>
    <w:rsid w:val="00F8501F"/>
    <w:rsid w:val="00F8535D"/>
    <w:rsid w:val="00F860AE"/>
    <w:rsid w:val="00F86106"/>
    <w:rsid w:val="00F861B3"/>
    <w:rsid w:val="00F863CC"/>
    <w:rsid w:val="00F87A41"/>
    <w:rsid w:val="00F87B28"/>
    <w:rsid w:val="00F904C2"/>
    <w:rsid w:val="00F91365"/>
    <w:rsid w:val="00F913A5"/>
    <w:rsid w:val="00F92D3B"/>
    <w:rsid w:val="00F934E9"/>
    <w:rsid w:val="00F938B9"/>
    <w:rsid w:val="00F93BA3"/>
    <w:rsid w:val="00F9550A"/>
    <w:rsid w:val="00F95CBA"/>
    <w:rsid w:val="00F96B7B"/>
    <w:rsid w:val="00F97455"/>
    <w:rsid w:val="00FA0E66"/>
    <w:rsid w:val="00FA0F47"/>
    <w:rsid w:val="00FA113B"/>
    <w:rsid w:val="00FA1B65"/>
    <w:rsid w:val="00FA2219"/>
    <w:rsid w:val="00FA4A2A"/>
    <w:rsid w:val="00FA4F22"/>
    <w:rsid w:val="00FA5B05"/>
    <w:rsid w:val="00FA6126"/>
    <w:rsid w:val="00FA769F"/>
    <w:rsid w:val="00FA7A31"/>
    <w:rsid w:val="00FA7A56"/>
    <w:rsid w:val="00FB0615"/>
    <w:rsid w:val="00FB11ED"/>
    <w:rsid w:val="00FB17B4"/>
    <w:rsid w:val="00FB238A"/>
    <w:rsid w:val="00FB3159"/>
    <w:rsid w:val="00FB346A"/>
    <w:rsid w:val="00FB3C76"/>
    <w:rsid w:val="00FB42B2"/>
    <w:rsid w:val="00FB46BE"/>
    <w:rsid w:val="00FB4962"/>
    <w:rsid w:val="00FB4CA5"/>
    <w:rsid w:val="00FB6614"/>
    <w:rsid w:val="00FB6764"/>
    <w:rsid w:val="00FB6B25"/>
    <w:rsid w:val="00FB78BD"/>
    <w:rsid w:val="00FB7A91"/>
    <w:rsid w:val="00FB7CCC"/>
    <w:rsid w:val="00FB7D40"/>
    <w:rsid w:val="00FC0D7F"/>
    <w:rsid w:val="00FC1264"/>
    <w:rsid w:val="00FC25C6"/>
    <w:rsid w:val="00FC2B80"/>
    <w:rsid w:val="00FC356E"/>
    <w:rsid w:val="00FC3AC8"/>
    <w:rsid w:val="00FC429D"/>
    <w:rsid w:val="00FC46D9"/>
    <w:rsid w:val="00FC4F4A"/>
    <w:rsid w:val="00FC543C"/>
    <w:rsid w:val="00FC547A"/>
    <w:rsid w:val="00FC554C"/>
    <w:rsid w:val="00FC5619"/>
    <w:rsid w:val="00FC68F7"/>
    <w:rsid w:val="00FC6D72"/>
    <w:rsid w:val="00FD03ED"/>
    <w:rsid w:val="00FD3FCF"/>
    <w:rsid w:val="00FD4F8A"/>
    <w:rsid w:val="00FD59E4"/>
    <w:rsid w:val="00FD5FB0"/>
    <w:rsid w:val="00FD67E4"/>
    <w:rsid w:val="00FD7F83"/>
    <w:rsid w:val="00FE2555"/>
    <w:rsid w:val="00FE44B2"/>
    <w:rsid w:val="00FE62A0"/>
    <w:rsid w:val="00FE62AC"/>
    <w:rsid w:val="00FE644A"/>
    <w:rsid w:val="00FE68CA"/>
    <w:rsid w:val="00FE6E3E"/>
    <w:rsid w:val="00FE70F8"/>
    <w:rsid w:val="00FE7677"/>
    <w:rsid w:val="00FE7B57"/>
    <w:rsid w:val="00FF00C4"/>
    <w:rsid w:val="00FF134F"/>
    <w:rsid w:val="00FF1CD0"/>
    <w:rsid w:val="00FF1DF0"/>
    <w:rsid w:val="00FF3231"/>
    <w:rsid w:val="00FF37CB"/>
    <w:rsid w:val="00FF4D3F"/>
    <w:rsid w:val="00FF4E64"/>
    <w:rsid w:val="00FF5014"/>
    <w:rsid w:val="00FF55F4"/>
    <w:rsid w:val="00FF5844"/>
    <w:rsid w:val="00FF5B3A"/>
    <w:rsid w:val="00FF5CE5"/>
    <w:rsid w:val="00FF6035"/>
    <w:rsid w:val="00FF6256"/>
    <w:rsid w:val="00FF6383"/>
    <w:rsid w:val="00FF6997"/>
    <w:rsid w:val="00FF6E48"/>
    <w:rsid w:val="00FF7016"/>
    <w:rsid w:val="00FF7613"/>
    <w:rsid w:val="00FF7F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E62CE"/>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841043"/>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841043"/>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841043"/>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841043"/>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841043"/>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841043"/>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841043"/>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841043"/>
    <w:pPr>
      <w:keepNext/>
      <w:keepLines/>
      <w:spacing w:before="200"/>
      <w:outlineLvl w:val="7"/>
    </w:pPr>
    <w:rPr>
      <w:rFonts w:ascii="Cambria" w:eastAsia="Times New Roman" w:hAnsi="Cambria"/>
      <w:color w:val="404040"/>
      <w:sz w:val="20"/>
    </w:rPr>
  </w:style>
  <w:style w:type="paragraph" w:styleId="Heading9">
    <w:name w:val="heading 9"/>
    <w:basedOn w:val="Normal"/>
    <w:next w:val="Normal"/>
    <w:link w:val="Heading9Char"/>
    <w:uiPriority w:val="9"/>
    <w:semiHidden/>
    <w:unhideWhenUsed/>
    <w:qFormat/>
    <w:rsid w:val="00841043"/>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043"/>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84104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841043"/>
    <w:rPr>
      <w:rFonts w:ascii="Cambria" w:eastAsia="Times New Roman" w:hAnsi="Cambria" w:cs="Times New Roman"/>
      <w:b/>
      <w:bCs/>
      <w:color w:val="4F81BD"/>
      <w:sz w:val="22"/>
    </w:rPr>
  </w:style>
  <w:style w:type="character" w:customStyle="1" w:styleId="Heading4Char">
    <w:name w:val="Heading 4 Char"/>
    <w:basedOn w:val="DefaultParagraphFont"/>
    <w:link w:val="Heading4"/>
    <w:uiPriority w:val="9"/>
    <w:semiHidden/>
    <w:rsid w:val="00841043"/>
    <w:rPr>
      <w:rFonts w:ascii="Cambria" w:eastAsia="Times New Roman" w:hAnsi="Cambria" w:cs="Times New Roman"/>
      <w:b/>
      <w:bCs/>
      <w:i/>
      <w:iCs/>
      <w:color w:val="4F81BD"/>
      <w:sz w:val="22"/>
    </w:rPr>
  </w:style>
  <w:style w:type="character" w:customStyle="1" w:styleId="Heading5Char">
    <w:name w:val="Heading 5 Char"/>
    <w:basedOn w:val="DefaultParagraphFont"/>
    <w:link w:val="Heading5"/>
    <w:uiPriority w:val="9"/>
    <w:semiHidden/>
    <w:rsid w:val="00841043"/>
    <w:rPr>
      <w:rFonts w:ascii="Cambria" w:eastAsia="Times New Roman" w:hAnsi="Cambria" w:cs="Times New Roman"/>
      <w:color w:val="243F60"/>
      <w:sz w:val="22"/>
    </w:rPr>
  </w:style>
  <w:style w:type="character" w:customStyle="1" w:styleId="Heading6Char">
    <w:name w:val="Heading 6 Char"/>
    <w:basedOn w:val="DefaultParagraphFont"/>
    <w:link w:val="Heading6"/>
    <w:uiPriority w:val="9"/>
    <w:semiHidden/>
    <w:rsid w:val="00841043"/>
    <w:rPr>
      <w:rFonts w:ascii="Cambria" w:eastAsia="Times New Roman" w:hAnsi="Cambria" w:cs="Times New Roman"/>
      <w:i/>
      <w:iCs/>
      <w:color w:val="243F60"/>
      <w:sz w:val="22"/>
    </w:rPr>
  </w:style>
  <w:style w:type="character" w:customStyle="1" w:styleId="Heading7Char">
    <w:name w:val="Heading 7 Char"/>
    <w:basedOn w:val="DefaultParagraphFont"/>
    <w:link w:val="Heading7"/>
    <w:uiPriority w:val="9"/>
    <w:semiHidden/>
    <w:rsid w:val="00841043"/>
    <w:rPr>
      <w:rFonts w:ascii="Cambria" w:eastAsia="Times New Roman" w:hAnsi="Cambria" w:cs="Times New Roman"/>
      <w:i/>
      <w:iCs/>
      <w:color w:val="404040"/>
      <w:sz w:val="22"/>
    </w:rPr>
  </w:style>
  <w:style w:type="character" w:customStyle="1" w:styleId="Heading8Char">
    <w:name w:val="Heading 8 Char"/>
    <w:basedOn w:val="DefaultParagraphFont"/>
    <w:link w:val="Heading8"/>
    <w:uiPriority w:val="9"/>
    <w:semiHidden/>
    <w:rsid w:val="00841043"/>
    <w:rPr>
      <w:rFonts w:ascii="Cambria" w:eastAsia="Times New Roman" w:hAnsi="Cambria" w:cs="Times New Roman"/>
      <w:color w:val="404040"/>
    </w:rPr>
  </w:style>
  <w:style w:type="character" w:customStyle="1" w:styleId="Heading9Char">
    <w:name w:val="Heading 9 Char"/>
    <w:basedOn w:val="DefaultParagraphFont"/>
    <w:link w:val="Heading9"/>
    <w:uiPriority w:val="9"/>
    <w:semiHidden/>
    <w:rsid w:val="00841043"/>
    <w:rPr>
      <w:rFonts w:ascii="Cambria" w:eastAsia="Times New Roman" w:hAnsi="Cambria" w:cs="Times New Roman"/>
      <w:i/>
      <w:iCs/>
      <w:color w:val="404040"/>
    </w:rPr>
  </w:style>
  <w:style w:type="character" w:customStyle="1" w:styleId="OPCCharBase">
    <w:name w:val="OPCCharBase"/>
    <w:uiPriority w:val="1"/>
    <w:qFormat/>
    <w:rsid w:val="001E62CE"/>
  </w:style>
  <w:style w:type="paragraph" w:customStyle="1" w:styleId="OPCParaBase">
    <w:name w:val="OPCParaBase"/>
    <w:link w:val="OPCParaBaseChar"/>
    <w:qFormat/>
    <w:rsid w:val="001E62CE"/>
    <w:pPr>
      <w:spacing w:line="260" w:lineRule="atLeast"/>
    </w:pPr>
    <w:rPr>
      <w:rFonts w:eastAsia="Times New Roman"/>
      <w:sz w:val="22"/>
    </w:rPr>
  </w:style>
  <w:style w:type="character" w:customStyle="1" w:styleId="OPCParaBaseChar">
    <w:name w:val="OPCParaBase Char"/>
    <w:basedOn w:val="DefaultParagraphFont"/>
    <w:link w:val="OPCParaBase"/>
    <w:rsid w:val="007E39D0"/>
    <w:rPr>
      <w:rFonts w:eastAsia="Times New Roman"/>
      <w:sz w:val="22"/>
    </w:rPr>
  </w:style>
  <w:style w:type="paragraph" w:customStyle="1" w:styleId="ShortT">
    <w:name w:val="ShortT"/>
    <w:basedOn w:val="OPCParaBase"/>
    <w:next w:val="Normal"/>
    <w:link w:val="ShortTChar"/>
    <w:qFormat/>
    <w:rsid w:val="001E62CE"/>
    <w:pPr>
      <w:spacing w:line="240" w:lineRule="auto"/>
    </w:pPr>
    <w:rPr>
      <w:b/>
      <w:sz w:val="40"/>
    </w:rPr>
  </w:style>
  <w:style w:type="character" w:customStyle="1" w:styleId="ShortTChar">
    <w:name w:val="ShortT Char"/>
    <w:basedOn w:val="OPCParaBaseChar"/>
    <w:link w:val="ShortT"/>
    <w:rsid w:val="007E39D0"/>
    <w:rPr>
      <w:rFonts w:eastAsia="Times New Roman"/>
      <w:b/>
      <w:sz w:val="40"/>
    </w:rPr>
  </w:style>
  <w:style w:type="paragraph" w:customStyle="1" w:styleId="ActHead1">
    <w:name w:val="ActHead 1"/>
    <w:aliases w:val="c"/>
    <w:basedOn w:val="OPCParaBase"/>
    <w:next w:val="Normal"/>
    <w:qFormat/>
    <w:rsid w:val="001E62C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E62C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E62C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E62C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62CE"/>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1E62CE"/>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rsid w:val="00E9110D"/>
    <w:rPr>
      <w:rFonts w:eastAsia="Times New Roman"/>
      <w:sz w:val="22"/>
    </w:rPr>
  </w:style>
  <w:style w:type="paragraph" w:customStyle="1" w:styleId="ActHead6">
    <w:name w:val="ActHead 6"/>
    <w:aliases w:val="as"/>
    <w:basedOn w:val="OPCParaBase"/>
    <w:next w:val="ActHead7"/>
    <w:qFormat/>
    <w:rsid w:val="001E62C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E62CE"/>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1E62CE"/>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1E62CE"/>
    <w:pPr>
      <w:keepLines/>
      <w:spacing w:before="80" w:line="240" w:lineRule="auto"/>
      <w:ind w:left="709"/>
    </w:pPr>
  </w:style>
  <w:style w:type="paragraph" w:customStyle="1" w:styleId="ActHead8">
    <w:name w:val="ActHead 8"/>
    <w:aliases w:val="ad"/>
    <w:basedOn w:val="OPCParaBase"/>
    <w:next w:val="ItemHead"/>
    <w:qFormat/>
    <w:rsid w:val="001E62C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E62C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E62CE"/>
  </w:style>
  <w:style w:type="character" w:customStyle="1" w:styleId="ActnoChar">
    <w:name w:val="Actno Char"/>
    <w:basedOn w:val="ShortTChar"/>
    <w:link w:val="Actno"/>
    <w:rsid w:val="007E39D0"/>
    <w:rPr>
      <w:rFonts w:eastAsia="Times New Roman"/>
      <w:b/>
      <w:sz w:val="40"/>
    </w:rPr>
  </w:style>
  <w:style w:type="paragraph" w:customStyle="1" w:styleId="Blocks">
    <w:name w:val="Blocks"/>
    <w:aliases w:val="bb"/>
    <w:basedOn w:val="OPCParaBase"/>
    <w:qFormat/>
    <w:rsid w:val="001E62CE"/>
    <w:pPr>
      <w:spacing w:line="240" w:lineRule="auto"/>
    </w:pPr>
    <w:rPr>
      <w:sz w:val="24"/>
    </w:rPr>
  </w:style>
  <w:style w:type="paragraph" w:customStyle="1" w:styleId="BoxText">
    <w:name w:val="BoxText"/>
    <w:aliases w:val="bt"/>
    <w:basedOn w:val="OPCParaBase"/>
    <w:qFormat/>
    <w:rsid w:val="001E62C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E62CE"/>
    <w:rPr>
      <w:b/>
    </w:rPr>
  </w:style>
  <w:style w:type="paragraph" w:customStyle="1" w:styleId="BoxHeadItalic">
    <w:name w:val="BoxHeadItalic"/>
    <w:aliases w:val="bhi"/>
    <w:basedOn w:val="BoxText"/>
    <w:next w:val="BoxStep"/>
    <w:qFormat/>
    <w:rsid w:val="001E62CE"/>
    <w:rPr>
      <w:i/>
    </w:rPr>
  </w:style>
  <w:style w:type="paragraph" w:customStyle="1" w:styleId="BoxStep">
    <w:name w:val="BoxStep"/>
    <w:aliases w:val="bs"/>
    <w:basedOn w:val="BoxText"/>
    <w:qFormat/>
    <w:rsid w:val="001E62CE"/>
    <w:pPr>
      <w:ind w:left="1985" w:hanging="851"/>
    </w:pPr>
  </w:style>
  <w:style w:type="paragraph" w:customStyle="1" w:styleId="BoxList">
    <w:name w:val="BoxList"/>
    <w:aliases w:val="bl"/>
    <w:basedOn w:val="BoxText"/>
    <w:qFormat/>
    <w:rsid w:val="001E62CE"/>
    <w:pPr>
      <w:ind w:left="1559" w:hanging="425"/>
    </w:pPr>
  </w:style>
  <w:style w:type="paragraph" w:customStyle="1" w:styleId="BoxNote">
    <w:name w:val="BoxNote"/>
    <w:aliases w:val="bn"/>
    <w:basedOn w:val="BoxText"/>
    <w:qFormat/>
    <w:rsid w:val="001E62CE"/>
    <w:pPr>
      <w:tabs>
        <w:tab w:val="left" w:pos="1985"/>
      </w:tabs>
      <w:spacing w:before="122" w:line="198" w:lineRule="exact"/>
      <w:ind w:left="2948" w:hanging="1814"/>
    </w:pPr>
    <w:rPr>
      <w:sz w:val="18"/>
    </w:rPr>
  </w:style>
  <w:style w:type="paragraph" w:customStyle="1" w:styleId="BoxPara">
    <w:name w:val="BoxPara"/>
    <w:aliases w:val="bp"/>
    <w:basedOn w:val="BoxText"/>
    <w:qFormat/>
    <w:rsid w:val="001E62CE"/>
    <w:pPr>
      <w:tabs>
        <w:tab w:val="right" w:pos="2268"/>
      </w:tabs>
      <w:ind w:left="2552" w:hanging="1418"/>
    </w:pPr>
  </w:style>
  <w:style w:type="character" w:customStyle="1" w:styleId="CharAmPartNo">
    <w:name w:val="CharAmPartNo"/>
    <w:basedOn w:val="OPCCharBase"/>
    <w:uiPriority w:val="1"/>
    <w:qFormat/>
    <w:rsid w:val="001E62CE"/>
  </w:style>
  <w:style w:type="character" w:customStyle="1" w:styleId="CharAmPartText">
    <w:name w:val="CharAmPartText"/>
    <w:basedOn w:val="OPCCharBase"/>
    <w:uiPriority w:val="1"/>
    <w:qFormat/>
    <w:rsid w:val="001E62CE"/>
  </w:style>
  <w:style w:type="character" w:customStyle="1" w:styleId="CharAmSchNo">
    <w:name w:val="CharAmSchNo"/>
    <w:basedOn w:val="OPCCharBase"/>
    <w:uiPriority w:val="1"/>
    <w:qFormat/>
    <w:rsid w:val="001E62CE"/>
  </w:style>
  <w:style w:type="character" w:customStyle="1" w:styleId="CharAmSchText">
    <w:name w:val="CharAmSchText"/>
    <w:basedOn w:val="OPCCharBase"/>
    <w:uiPriority w:val="1"/>
    <w:qFormat/>
    <w:rsid w:val="001E62CE"/>
  </w:style>
  <w:style w:type="character" w:customStyle="1" w:styleId="CharBoldItalic">
    <w:name w:val="CharBoldItalic"/>
    <w:basedOn w:val="OPCCharBase"/>
    <w:uiPriority w:val="1"/>
    <w:qFormat/>
    <w:rsid w:val="001E62CE"/>
    <w:rPr>
      <w:b/>
      <w:i/>
    </w:rPr>
  </w:style>
  <w:style w:type="character" w:customStyle="1" w:styleId="CharChapNo">
    <w:name w:val="CharChapNo"/>
    <w:basedOn w:val="OPCCharBase"/>
    <w:qFormat/>
    <w:rsid w:val="001E62CE"/>
  </w:style>
  <w:style w:type="character" w:customStyle="1" w:styleId="CharChapText">
    <w:name w:val="CharChapText"/>
    <w:basedOn w:val="OPCCharBase"/>
    <w:qFormat/>
    <w:rsid w:val="001E62CE"/>
  </w:style>
  <w:style w:type="character" w:customStyle="1" w:styleId="CharDivNo">
    <w:name w:val="CharDivNo"/>
    <w:basedOn w:val="OPCCharBase"/>
    <w:qFormat/>
    <w:rsid w:val="001E62CE"/>
  </w:style>
  <w:style w:type="character" w:customStyle="1" w:styleId="CharDivText">
    <w:name w:val="CharDivText"/>
    <w:basedOn w:val="OPCCharBase"/>
    <w:qFormat/>
    <w:rsid w:val="001E62CE"/>
  </w:style>
  <w:style w:type="character" w:customStyle="1" w:styleId="CharItalic">
    <w:name w:val="CharItalic"/>
    <w:basedOn w:val="OPCCharBase"/>
    <w:uiPriority w:val="1"/>
    <w:qFormat/>
    <w:rsid w:val="001E62CE"/>
    <w:rPr>
      <w:i/>
    </w:rPr>
  </w:style>
  <w:style w:type="character" w:customStyle="1" w:styleId="CharPartNo">
    <w:name w:val="CharPartNo"/>
    <w:basedOn w:val="OPCCharBase"/>
    <w:qFormat/>
    <w:rsid w:val="001E62CE"/>
  </w:style>
  <w:style w:type="character" w:customStyle="1" w:styleId="CharPartText">
    <w:name w:val="CharPartText"/>
    <w:basedOn w:val="OPCCharBase"/>
    <w:qFormat/>
    <w:rsid w:val="001E62CE"/>
  </w:style>
  <w:style w:type="character" w:customStyle="1" w:styleId="CharSectno">
    <w:name w:val="CharSectno"/>
    <w:basedOn w:val="OPCCharBase"/>
    <w:qFormat/>
    <w:rsid w:val="001E62CE"/>
  </w:style>
  <w:style w:type="character" w:customStyle="1" w:styleId="CharSubdNo">
    <w:name w:val="CharSubdNo"/>
    <w:basedOn w:val="OPCCharBase"/>
    <w:uiPriority w:val="1"/>
    <w:qFormat/>
    <w:rsid w:val="001E62CE"/>
  </w:style>
  <w:style w:type="character" w:customStyle="1" w:styleId="CharSubdText">
    <w:name w:val="CharSubdText"/>
    <w:basedOn w:val="OPCCharBase"/>
    <w:uiPriority w:val="1"/>
    <w:qFormat/>
    <w:rsid w:val="001E62CE"/>
  </w:style>
  <w:style w:type="paragraph" w:customStyle="1" w:styleId="CTA--">
    <w:name w:val="CTA --"/>
    <w:basedOn w:val="OPCParaBase"/>
    <w:next w:val="Normal"/>
    <w:rsid w:val="001E62CE"/>
    <w:pPr>
      <w:spacing w:before="60" w:line="240" w:lineRule="atLeast"/>
      <w:ind w:left="142" w:hanging="142"/>
    </w:pPr>
    <w:rPr>
      <w:sz w:val="20"/>
    </w:rPr>
  </w:style>
  <w:style w:type="paragraph" w:customStyle="1" w:styleId="CTA-">
    <w:name w:val="CTA -"/>
    <w:basedOn w:val="OPCParaBase"/>
    <w:rsid w:val="001E62CE"/>
    <w:pPr>
      <w:spacing w:before="60" w:line="240" w:lineRule="atLeast"/>
      <w:ind w:left="85" w:hanging="85"/>
    </w:pPr>
    <w:rPr>
      <w:sz w:val="20"/>
    </w:rPr>
  </w:style>
  <w:style w:type="paragraph" w:customStyle="1" w:styleId="CTA---">
    <w:name w:val="CTA ---"/>
    <w:basedOn w:val="OPCParaBase"/>
    <w:next w:val="Normal"/>
    <w:rsid w:val="001E62CE"/>
    <w:pPr>
      <w:spacing w:before="60" w:line="240" w:lineRule="atLeast"/>
      <w:ind w:left="198" w:hanging="198"/>
    </w:pPr>
    <w:rPr>
      <w:sz w:val="20"/>
    </w:rPr>
  </w:style>
  <w:style w:type="paragraph" w:customStyle="1" w:styleId="CTA----">
    <w:name w:val="CTA ----"/>
    <w:basedOn w:val="OPCParaBase"/>
    <w:next w:val="Normal"/>
    <w:rsid w:val="001E62CE"/>
    <w:pPr>
      <w:spacing w:before="60" w:line="240" w:lineRule="atLeast"/>
      <w:ind w:left="255" w:hanging="255"/>
    </w:pPr>
    <w:rPr>
      <w:sz w:val="20"/>
    </w:rPr>
  </w:style>
  <w:style w:type="paragraph" w:customStyle="1" w:styleId="CTA1a">
    <w:name w:val="CTA 1(a)"/>
    <w:basedOn w:val="OPCParaBase"/>
    <w:rsid w:val="001E62CE"/>
    <w:pPr>
      <w:tabs>
        <w:tab w:val="right" w:pos="414"/>
      </w:tabs>
      <w:spacing w:before="40" w:line="240" w:lineRule="atLeast"/>
      <w:ind w:left="675" w:hanging="675"/>
    </w:pPr>
    <w:rPr>
      <w:sz w:val="20"/>
    </w:rPr>
  </w:style>
  <w:style w:type="paragraph" w:customStyle="1" w:styleId="CTA1ai">
    <w:name w:val="CTA 1(a)(i)"/>
    <w:basedOn w:val="OPCParaBase"/>
    <w:rsid w:val="001E62CE"/>
    <w:pPr>
      <w:tabs>
        <w:tab w:val="right" w:pos="1004"/>
      </w:tabs>
      <w:spacing w:before="40" w:line="240" w:lineRule="atLeast"/>
      <w:ind w:left="1253" w:hanging="1253"/>
    </w:pPr>
    <w:rPr>
      <w:sz w:val="20"/>
    </w:rPr>
  </w:style>
  <w:style w:type="paragraph" w:customStyle="1" w:styleId="CTA2a">
    <w:name w:val="CTA 2(a)"/>
    <w:basedOn w:val="OPCParaBase"/>
    <w:rsid w:val="001E62CE"/>
    <w:pPr>
      <w:tabs>
        <w:tab w:val="right" w:pos="482"/>
      </w:tabs>
      <w:spacing w:before="40" w:line="240" w:lineRule="atLeast"/>
      <w:ind w:left="748" w:hanging="748"/>
    </w:pPr>
    <w:rPr>
      <w:sz w:val="20"/>
    </w:rPr>
  </w:style>
  <w:style w:type="paragraph" w:customStyle="1" w:styleId="CTA2ai">
    <w:name w:val="CTA 2(a)(i)"/>
    <w:basedOn w:val="OPCParaBase"/>
    <w:rsid w:val="001E62CE"/>
    <w:pPr>
      <w:tabs>
        <w:tab w:val="right" w:pos="1089"/>
      </w:tabs>
      <w:spacing w:before="40" w:line="240" w:lineRule="atLeast"/>
      <w:ind w:left="1327" w:hanging="1327"/>
    </w:pPr>
    <w:rPr>
      <w:sz w:val="20"/>
    </w:rPr>
  </w:style>
  <w:style w:type="paragraph" w:customStyle="1" w:styleId="CTA3a">
    <w:name w:val="CTA 3(a)"/>
    <w:basedOn w:val="OPCParaBase"/>
    <w:rsid w:val="001E62CE"/>
    <w:pPr>
      <w:tabs>
        <w:tab w:val="right" w:pos="556"/>
      </w:tabs>
      <w:spacing w:before="40" w:line="240" w:lineRule="atLeast"/>
      <w:ind w:left="805" w:hanging="805"/>
    </w:pPr>
    <w:rPr>
      <w:sz w:val="20"/>
    </w:rPr>
  </w:style>
  <w:style w:type="paragraph" w:customStyle="1" w:styleId="CTA3ai">
    <w:name w:val="CTA 3(a)(i)"/>
    <w:basedOn w:val="OPCParaBase"/>
    <w:rsid w:val="001E62CE"/>
    <w:pPr>
      <w:tabs>
        <w:tab w:val="right" w:pos="1140"/>
      </w:tabs>
      <w:spacing w:before="40" w:line="240" w:lineRule="atLeast"/>
      <w:ind w:left="1361" w:hanging="1361"/>
    </w:pPr>
    <w:rPr>
      <w:sz w:val="20"/>
    </w:rPr>
  </w:style>
  <w:style w:type="paragraph" w:customStyle="1" w:styleId="CTA4a">
    <w:name w:val="CTA 4(a)"/>
    <w:basedOn w:val="OPCParaBase"/>
    <w:rsid w:val="001E62CE"/>
    <w:pPr>
      <w:tabs>
        <w:tab w:val="right" w:pos="624"/>
      </w:tabs>
      <w:spacing w:before="40" w:line="240" w:lineRule="atLeast"/>
      <w:ind w:left="873" w:hanging="873"/>
    </w:pPr>
    <w:rPr>
      <w:sz w:val="20"/>
    </w:rPr>
  </w:style>
  <w:style w:type="paragraph" w:customStyle="1" w:styleId="CTA4ai">
    <w:name w:val="CTA 4(a)(i)"/>
    <w:basedOn w:val="OPCParaBase"/>
    <w:rsid w:val="001E62CE"/>
    <w:pPr>
      <w:tabs>
        <w:tab w:val="right" w:pos="1213"/>
      </w:tabs>
      <w:spacing w:before="40" w:line="240" w:lineRule="atLeast"/>
      <w:ind w:left="1452" w:hanging="1452"/>
    </w:pPr>
    <w:rPr>
      <w:sz w:val="20"/>
    </w:rPr>
  </w:style>
  <w:style w:type="paragraph" w:customStyle="1" w:styleId="CTACAPS">
    <w:name w:val="CTA CAPS"/>
    <w:basedOn w:val="OPCParaBase"/>
    <w:rsid w:val="001E62CE"/>
    <w:pPr>
      <w:spacing w:before="60" w:line="240" w:lineRule="atLeast"/>
    </w:pPr>
    <w:rPr>
      <w:sz w:val="20"/>
    </w:rPr>
  </w:style>
  <w:style w:type="paragraph" w:customStyle="1" w:styleId="CTAright">
    <w:name w:val="CTA right"/>
    <w:basedOn w:val="OPCParaBase"/>
    <w:rsid w:val="001E62CE"/>
    <w:pPr>
      <w:spacing w:before="60" w:line="240" w:lineRule="auto"/>
      <w:jc w:val="right"/>
    </w:pPr>
    <w:rPr>
      <w:sz w:val="20"/>
    </w:rPr>
  </w:style>
  <w:style w:type="paragraph" w:customStyle="1" w:styleId="Definition">
    <w:name w:val="Definition"/>
    <w:aliases w:val="dd"/>
    <w:basedOn w:val="OPCParaBase"/>
    <w:rsid w:val="001E62CE"/>
    <w:pPr>
      <w:spacing w:before="180" w:line="240" w:lineRule="auto"/>
      <w:ind w:left="1134"/>
    </w:pPr>
  </w:style>
  <w:style w:type="paragraph" w:customStyle="1" w:styleId="Formula">
    <w:name w:val="Formula"/>
    <w:basedOn w:val="OPCParaBase"/>
    <w:rsid w:val="001E62CE"/>
    <w:pPr>
      <w:spacing w:line="240" w:lineRule="auto"/>
      <w:ind w:left="1134"/>
    </w:pPr>
    <w:rPr>
      <w:sz w:val="20"/>
    </w:rPr>
  </w:style>
  <w:style w:type="paragraph" w:styleId="Header">
    <w:name w:val="header"/>
    <w:basedOn w:val="OPCParaBase"/>
    <w:link w:val="HeaderChar"/>
    <w:unhideWhenUsed/>
    <w:rsid w:val="001E62C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E62CE"/>
    <w:rPr>
      <w:rFonts w:eastAsia="Times New Roman"/>
      <w:sz w:val="16"/>
    </w:rPr>
  </w:style>
  <w:style w:type="paragraph" w:customStyle="1" w:styleId="House">
    <w:name w:val="House"/>
    <w:basedOn w:val="OPCParaBase"/>
    <w:rsid w:val="001E62CE"/>
    <w:pPr>
      <w:spacing w:line="240" w:lineRule="auto"/>
    </w:pPr>
    <w:rPr>
      <w:sz w:val="28"/>
    </w:rPr>
  </w:style>
  <w:style w:type="paragraph" w:customStyle="1" w:styleId="LongT">
    <w:name w:val="LongT"/>
    <w:basedOn w:val="OPCParaBase"/>
    <w:rsid w:val="001E62CE"/>
    <w:pPr>
      <w:spacing w:line="240" w:lineRule="auto"/>
    </w:pPr>
    <w:rPr>
      <w:b/>
      <w:sz w:val="32"/>
    </w:rPr>
  </w:style>
  <w:style w:type="paragraph" w:customStyle="1" w:styleId="notedraft">
    <w:name w:val="note(draft)"/>
    <w:aliases w:val="nd"/>
    <w:basedOn w:val="OPCParaBase"/>
    <w:rsid w:val="001E62CE"/>
    <w:pPr>
      <w:spacing w:before="240" w:line="240" w:lineRule="auto"/>
      <w:ind w:left="284" w:hanging="284"/>
    </w:pPr>
    <w:rPr>
      <w:i/>
      <w:sz w:val="24"/>
    </w:rPr>
  </w:style>
  <w:style w:type="paragraph" w:customStyle="1" w:styleId="notemargin">
    <w:name w:val="note(margin)"/>
    <w:aliases w:val="nm"/>
    <w:basedOn w:val="OPCParaBase"/>
    <w:rsid w:val="001E62CE"/>
    <w:pPr>
      <w:tabs>
        <w:tab w:val="left" w:pos="709"/>
      </w:tabs>
      <w:spacing w:before="122" w:line="198" w:lineRule="exact"/>
      <w:ind w:left="709" w:hanging="709"/>
    </w:pPr>
    <w:rPr>
      <w:sz w:val="18"/>
    </w:rPr>
  </w:style>
  <w:style w:type="paragraph" w:customStyle="1" w:styleId="noteToPara">
    <w:name w:val="noteToPara"/>
    <w:aliases w:val="ntp"/>
    <w:basedOn w:val="OPCParaBase"/>
    <w:rsid w:val="001E62CE"/>
    <w:pPr>
      <w:spacing w:before="122" w:line="198" w:lineRule="exact"/>
      <w:ind w:left="2353" w:hanging="709"/>
    </w:pPr>
    <w:rPr>
      <w:sz w:val="18"/>
    </w:rPr>
  </w:style>
  <w:style w:type="paragraph" w:customStyle="1" w:styleId="noteParlAmend">
    <w:name w:val="note(ParlAmend)"/>
    <w:aliases w:val="npp"/>
    <w:basedOn w:val="OPCParaBase"/>
    <w:next w:val="ParlAmend"/>
    <w:rsid w:val="001E62CE"/>
    <w:pPr>
      <w:spacing w:line="240" w:lineRule="auto"/>
      <w:jc w:val="right"/>
    </w:pPr>
    <w:rPr>
      <w:rFonts w:ascii="Arial" w:hAnsi="Arial"/>
      <w:b/>
      <w:i/>
    </w:rPr>
  </w:style>
  <w:style w:type="paragraph" w:customStyle="1" w:styleId="ParlAmend">
    <w:name w:val="ParlAmend"/>
    <w:aliases w:val="pp"/>
    <w:basedOn w:val="OPCParaBase"/>
    <w:rsid w:val="001E62CE"/>
    <w:pPr>
      <w:spacing w:before="240" w:line="240" w:lineRule="atLeast"/>
      <w:ind w:hanging="567"/>
    </w:pPr>
    <w:rPr>
      <w:sz w:val="24"/>
    </w:rPr>
  </w:style>
  <w:style w:type="paragraph" w:customStyle="1" w:styleId="notetext">
    <w:name w:val="note(text)"/>
    <w:aliases w:val="n"/>
    <w:basedOn w:val="OPCParaBase"/>
    <w:link w:val="notetextChar"/>
    <w:rsid w:val="001E62CE"/>
    <w:pPr>
      <w:spacing w:before="122" w:line="240" w:lineRule="auto"/>
      <w:ind w:left="1985" w:hanging="851"/>
    </w:pPr>
    <w:rPr>
      <w:sz w:val="18"/>
    </w:rPr>
  </w:style>
  <w:style w:type="character" w:customStyle="1" w:styleId="notetextChar">
    <w:name w:val="note(text) Char"/>
    <w:aliases w:val="n Char"/>
    <w:basedOn w:val="DefaultParagraphFont"/>
    <w:link w:val="notetext"/>
    <w:rsid w:val="00F44E3F"/>
    <w:rPr>
      <w:rFonts w:eastAsia="Times New Roman"/>
      <w:sz w:val="18"/>
    </w:rPr>
  </w:style>
  <w:style w:type="paragraph" w:customStyle="1" w:styleId="Page1">
    <w:name w:val="Page1"/>
    <w:basedOn w:val="OPCParaBase"/>
    <w:rsid w:val="001E62CE"/>
    <w:pPr>
      <w:spacing w:before="5600" w:line="240" w:lineRule="auto"/>
    </w:pPr>
    <w:rPr>
      <w:b/>
      <w:sz w:val="32"/>
    </w:rPr>
  </w:style>
  <w:style w:type="paragraph" w:customStyle="1" w:styleId="PageBreak">
    <w:name w:val="PageBreak"/>
    <w:aliases w:val="pb"/>
    <w:basedOn w:val="OPCParaBase"/>
    <w:rsid w:val="001E62CE"/>
    <w:pPr>
      <w:spacing w:line="240" w:lineRule="auto"/>
    </w:pPr>
    <w:rPr>
      <w:sz w:val="20"/>
    </w:rPr>
  </w:style>
  <w:style w:type="paragraph" w:customStyle="1" w:styleId="paragraphsub">
    <w:name w:val="paragraph(sub)"/>
    <w:aliases w:val="aa"/>
    <w:basedOn w:val="OPCParaBase"/>
    <w:rsid w:val="001E62CE"/>
    <w:pPr>
      <w:tabs>
        <w:tab w:val="right" w:pos="1985"/>
      </w:tabs>
      <w:spacing w:before="40" w:line="240" w:lineRule="auto"/>
      <w:ind w:left="2098" w:hanging="2098"/>
    </w:pPr>
  </w:style>
  <w:style w:type="paragraph" w:customStyle="1" w:styleId="paragraphsub-sub">
    <w:name w:val="paragraph(sub-sub)"/>
    <w:aliases w:val="aaa"/>
    <w:basedOn w:val="OPCParaBase"/>
    <w:rsid w:val="001E62CE"/>
    <w:pPr>
      <w:tabs>
        <w:tab w:val="right" w:pos="2722"/>
      </w:tabs>
      <w:spacing w:before="40" w:line="240" w:lineRule="auto"/>
      <w:ind w:left="2835" w:hanging="2835"/>
    </w:pPr>
  </w:style>
  <w:style w:type="paragraph" w:customStyle="1" w:styleId="paragraph">
    <w:name w:val="paragraph"/>
    <w:aliases w:val="a"/>
    <w:basedOn w:val="OPCParaBase"/>
    <w:link w:val="paragraphChar"/>
    <w:rsid w:val="001E62CE"/>
    <w:pPr>
      <w:tabs>
        <w:tab w:val="right" w:pos="1531"/>
      </w:tabs>
      <w:spacing w:before="40" w:line="240" w:lineRule="auto"/>
      <w:ind w:left="1644" w:hanging="1644"/>
    </w:pPr>
  </w:style>
  <w:style w:type="character" w:customStyle="1" w:styleId="paragraphChar">
    <w:name w:val="paragraph Char"/>
    <w:aliases w:val="a Char"/>
    <w:basedOn w:val="DefaultParagraphFont"/>
    <w:link w:val="paragraph"/>
    <w:rsid w:val="00F44E3F"/>
    <w:rPr>
      <w:rFonts w:eastAsia="Times New Roman"/>
      <w:sz w:val="22"/>
    </w:rPr>
  </w:style>
  <w:style w:type="paragraph" w:customStyle="1" w:styleId="Penalty">
    <w:name w:val="Penalty"/>
    <w:basedOn w:val="OPCParaBase"/>
    <w:rsid w:val="001E62CE"/>
    <w:pPr>
      <w:tabs>
        <w:tab w:val="left" w:pos="2977"/>
      </w:tabs>
      <w:spacing w:before="180" w:line="240" w:lineRule="auto"/>
      <w:ind w:left="1985" w:hanging="851"/>
    </w:pPr>
  </w:style>
  <w:style w:type="paragraph" w:customStyle="1" w:styleId="Portfolio">
    <w:name w:val="Portfolio"/>
    <w:basedOn w:val="OPCParaBase"/>
    <w:rsid w:val="001E62CE"/>
    <w:pPr>
      <w:spacing w:line="240" w:lineRule="auto"/>
    </w:pPr>
    <w:rPr>
      <w:i/>
      <w:sz w:val="20"/>
    </w:rPr>
  </w:style>
  <w:style w:type="paragraph" w:customStyle="1" w:styleId="Preamble">
    <w:name w:val="Preamble"/>
    <w:basedOn w:val="OPCParaBase"/>
    <w:next w:val="Normal"/>
    <w:rsid w:val="001E62C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E62CE"/>
    <w:pPr>
      <w:spacing w:line="240" w:lineRule="auto"/>
    </w:pPr>
    <w:rPr>
      <w:i/>
      <w:sz w:val="20"/>
    </w:rPr>
  </w:style>
  <w:style w:type="paragraph" w:customStyle="1" w:styleId="Session">
    <w:name w:val="Session"/>
    <w:basedOn w:val="OPCParaBase"/>
    <w:rsid w:val="001E62CE"/>
    <w:pPr>
      <w:spacing w:line="240" w:lineRule="auto"/>
    </w:pPr>
    <w:rPr>
      <w:sz w:val="28"/>
    </w:rPr>
  </w:style>
  <w:style w:type="paragraph" w:customStyle="1" w:styleId="Sponsor">
    <w:name w:val="Sponsor"/>
    <w:basedOn w:val="OPCParaBase"/>
    <w:rsid w:val="001E62CE"/>
    <w:pPr>
      <w:spacing w:line="240" w:lineRule="auto"/>
    </w:pPr>
    <w:rPr>
      <w:i/>
    </w:rPr>
  </w:style>
  <w:style w:type="paragraph" w:customStyle="1" w:styleId="Subitem">
    <w:name w:val="Subitem"/>
    <w:aliases w:val="iss"/>
    <w:basedOn w:val="OPCParaBase"/>
    <w:rsid w:val="001E62CE"/>
    <w:pPr>
      <w:spacing w:before="180" w:line="240" w:lineRule="auto"/>
      <w:ind w:left="709" w:hanging="709"/>
    </w:pPr>
  </w:style>
  <w:style w:type="paragraph" w:customStyle="1" w:styleId="SubitemHead">
    <w:name w:val="SubitemHead"/>
    <w:aliases w:val="issh"/>
    <w:basedOn w:val="OPCParaBase"/>
    <w:rsid w:val="001E62C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E62CE"/>
    <w:pPr>
      <w:spacing w:before="40" w:line="240" w:lineRule="auto"/>
      <w:ind w:left="1134"/>
    </w:pPr>
  </w:style>
  <w:style w:type="paragraph" w:customStyle="1" w:styleId="SubsectionHead">
    <w:name w:val="SubsectionHead"/>
    <w:aliases w:val="ssh"/>
    <w:basedOn w:val="OPCParaBase"/>
    <w:next w:val="subsection"/>
    <w:rsid w:val="001E62CE"/>
    <w:pPr>
      <w:keepNext/>
      <w:keepLines/>
      <w:spacing w:before="240" w:line="240" w:lineRule="auto"/>
      <w:ind w:left="1134"/>
    </w:pPr>
    <w:rPr>
      <w:i/>
    </w:rPr>
  </w:style>
  <w:style w:type="paragraph" w:customStyle="1" w:styleId="Tablea">
    <w:name w:val="Table(a)"/>
    <w:aliases w:val="ta"/>
    <w:basedOn w:val="OPCParaBase"/>
    <w:rsid w:val="001E62CE"/>
    <w:pPr>
      <w:spacing w:before="60" w:line="240" w:lineRule="auto"/>
      <w:ind w:left="284" w:hanging="284"/>
    </w:pPr>
    <w:rPr>
      <w:sz w:val="20"/>
    </w:rPr>
  </w:style>
  <w:style w:type="paragraph" w:customStyle="1" w:styleId="TableAA">
    <w:name w:val="Table(AA)"/>
    <w:aliases w:val="taaa"/>
    <w:basedOn w:val="OPCParaBase"/>
    <w:rsid w:val="001E62C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E62C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E62CE"/>
    <w:pPr>
      <w:spacing w:before="60" w:line="240" w:lineRule="atLeast"/>
    </w:pPr>
    <w:rPr>
      <w:sz w:val="20"/>
    </w:rPr>
  </w:style>
  <w:style w:type="paragraph" w:customStyle="1" w:styleId="TLPBoxTextnote">
    <w:name w:val="TLPBoxText(note"/>
    <w:aliases w:val="right)"/>
    <w:basedOn w:val="OPCParaBase"/>
    <w:rsid w:val="001E62C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E62C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E62CE"/>
    <w:pPr>
      <w:spacing w:before="122" w:line="198" w:lineRule="exact"/>
      <w:ind w:left="1985" w:hanging="851"/>
      <w:jc w:val="right"/>
    </w:pPr>
    <w:rPr>
      <w:sz w:val="18"/>
    </w:rPr>
  </w:style>
  <w:style w:type="paragraph" w:customStyle="1" w:styleId="TLPTableBullet">
    <w:name w:val="TLPTableBullet"/>
    <w:aliases w:val="ttb"/>
    <w:basedOn w:val="OPCParaBase"/>
    <w:rsid w:val="001E62CE"/>
    <w:pPr>
      <w:spacing w:line="240" w:lineRule="exact"/>
      <w:ind w:left="284" w:hanging="284"/>
    </w:pPr>
    <w:rPr>
      <w:sz w:val="20"/>
    </w:rPr>
  </w:style>
  <w:style w:type="paragraph" w:styleId="TOC1">
    <w:name w:val="toc 1"/>
    <w:basedOn w:val="OPCParaBase"/>
    <w:next w:val="Normal"/>
    <w:uiPriority w:val="39"/>
    <w:unhideWhenUsed/>
    <w:rsid w:val="001E62C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E62C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E62C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E62C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E62C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1E62C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E62C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E62C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1E62C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E62CE"/>
    <w:pPr>
      <w:keepLines/>
      <w:spacing w:before="240" w:after="120" w:line="240" w:lineRule="auto"/>
      <w:ind w:left="794"/>
    </w:pPr>
    <w:rPr>
      <w:b/>
      <w:kern w:val="28"/>
      <w:sz w:val="20"/>
    </w:rPr>
  </w:style>
  <w:style w:type="paragraph" w:customStyle="1" w:styleId="TofSectsSection">
    <w:name w:val="TofSects(Section)"/>
    <w:basedOn w:val="OPCParaBase"/>
    <w:rsid w:val="001E62CE"/>
    <w:pPr>
      <w:keepLines/>
      <w:spacing w:before="40" w:line="240" w:lineRule="auto"/>
      <w:ind w:left="1588" w:hanging="794"/>
    </w:pPr>
    <w:rPr>
      <w:kern w:val="28"/>
      <w:sz w:val="18"/>
    </w:rPr>
  </w:style>
  <w:style w:type="paragraph" w:customStyle="1" w:styleId="TofSectsHeading">
    <w:name w:val="TofSects(Heading)"/>
    <w:basedOn w:val="OPCParaBase"/>
    <w:rsid w:val="001E62CE"/>
    <w:pPr>
      <w:spacing w:before="240" w:after="120" w:line="240" w:lineRule="auto"/>
    </w:pPr>
    <w:rPr>
      <w:b/>
      <w:sz w:val="24"/>
    </w:rPr>
  </w:style>
  <w:style w:type="paragraph" w:customStyle="1" w:styleId="TofSectsSubdiv">
    <w:name w:val="TofSects(Subdiv)"/>
    <w:basedOn w:val="OPCParaBase"/>
    <w:rsid w:val="001E62CE"/>
    <w:pPr>
      <w:keepLines/>
      <w:spacing w:before="80" w:line="240" w:lineRule="auto"/>
      <w:ind w:left="1588" w:hanging="794"/>
    </w:pPr>
    <w:rPr>
      <w:kern w:val="28"/>
    </w:rPr>
  </w:style>
  <w:style w:type="paragraph" w:customStyle="1" w:styleId="WRStyle">
    <w:name w:val="WR Style"/>
    <w:aliases w:val="WR"/>
    <w:basedOn w:val="OPCParaBase"/>
    <w:rsid w:val="001E62CE"/>
    <w:pPr>
      <w:spacing w:before="240" w:line="240" w:lineRule="auto"/>
      <w:ind w:left="284" w:hanging="284"/>
    </w:pPr>
    <w:rPr>
      <w:b/>
      <w:i/>
      <w:kern w:val="28"/>
      <w:sz w:val="24"/>
    </w:rPr>
  </w:style>
  <w:style w:type="paragraph" w:customStyle="1" w:styleId="notepara">
    <w:name w:val="note(para)"/>
    <w:aliases w:val="na"/>
    <w:basedOn w:val="OPCParaBase"/>
    <w:rsid w:val="001E62CE"/>
    <w:pPr>
      <w:spacing w:before="40" w:line="198" w:lineRule="exact"/>
      <w:ind w:left="2354" w:hanging="369"/>
    </w:pPr>
    <w:rPr>
      <w:sz w:val="18"/>
    </w:rPr>
  </w:style>
  <w:style w:type="paragraph" w:styleId="Footer">
    <w:name w:val="footer"/>
    <w:link w:val="FooterChar"/>
    <w:rsid w:val="001E62CE"/>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1E62CE"/>
    <w:rPr>
      <w:rFonts w:eastAsia="Times New Roman"/>
      <w:sz w:val="22"/>
      <w:szCs w:val="24"/>
    </w:rPr>
  </w:style>
  <w:style w:type="character" w:styleId="LineNumber">
    <w:name w:val="line number"/>
    <w:basedOn w:val="OPCCharBase"/>
    <w:uiPriority w:val="99"/>
    <w:semiHidden/>
    <w:unhideWhenUsed/>
    <w:rsid w:val="001E62CE"/>
    <w:rPr>
      <w:sz w:val="16"/>
    </w:rPr>
  </w:style>
  <w:style w:type="paragraph" w:styleId="BalloonText">
    <w:name w:val="Balloon Text"/>
    <w:basedOn w:val="Normal"/>
    <w:link w:val="BalloonTextChar"/>
    <w:uiPriority w:val="99"/>
    <w:semiHidden/>
    <w:unhideWhenUsed/>
    <w:rsid w:val="001E62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2CE"/>
    <w:rPr>
      <w:rFonts w:ascii="Tahoma" w:eastAsiaTheme="minorHAnsi" w:hAnsi="Tahoma" w:cs="Tahoma"/>
      <w:sz w:val="16"/>
      <w:szCs w:val="16"/>
      <w:lang w:eastAsia="en-US"/>
    </w:rPr>
  </w:style>
  <w:style w:type="character" w:styleId="Emphasis">
    <w:name w:val="Emphasis"/>
    <w:basedOn w:val="DefaultParagraphFont"/>
    <w:uiPriority w:val="20"/>
    <w:qFormat/>
    <w:rsid w:val="009143F1"/>
    <w:rPr>
      <w:i/>
      <w:iCs/>
    </w:rPr>
  </w:style>
  <w:style w:type="character" w:styleId="Strong">
    <w:name w:val="Strong"/>
    <w:basedOn w:val="DefaultParagraphFont"/>
    <w:uiPriority w:val="22"/>
    <w:qFormat/>
    <w:rsid w:val="009143F1"/>
    <w:rPr>
      <w:b/>
      <w:bCs/>
    </w:rPr>
  </w:style>
  <w:style w:type="paragraph" w:styleId="ListParagraph">
    <w:name w:val="List Paragraph"/>
    <w:basedOn w:val="Normal"/>
    <w:uiPriority w:val="34"/>
    <w:qFormat/>
    <w:rsid w:val="00A61C99"/>
    <w:pPr>
      <w:spacing w:line="240" w:lineRule="auto"/>
      <w:ind w:left="720"/>
    </w:pPr>
    <w:rPr>
      <w:rFonts w:ascii="Calibri" w:hAnsi="Calibri" w:cs="Calibri"/>
      <w:szCs w:val="22"/>
      <w:lang w:eastAsia="en-AU"/>
    </w:rPr>
  </w:style>
  <w:style w:type="table" w:customStyle="1" w:styleId="CFlag">
    <w:name w:val="CFlag"/>
    <w:basedOn w:val="TableNormal"/>
    <w:uiPriority w:val="99"/>
    <w:rsid w:val="001E62CE"/>
    <w:rPr>
      <w:rFonts w:eastAsia="Times New Roman"/>
    </w:rPr>
    <w:tblPr/>
  </w:style>
  <w:style w:type="paragraph" w:customStyle="1" w:styleId="CompiledActNo">
    <w:name w:val="CompiledActNo"/>
    <w:basedOn w:val="OPCParaBase"/>
    <w:next w:val="Normal"/>
    <w:rsid w:val="001E62CE"/>
    <w:rPr>
      <w:b/>
      <w:sz w:val="24"/>
      <w:szCs w:val="24"/>
    </w:rPr>
  </w:style>
  <w:style w:type="paragraph" w:customStyle="1" w:styleId="ENotesHeading1">
    <w:name w:val="ENotesHeading 1"/>
    <w:aliases w:val="Enh1"/>
    <w:basedOn w:val="OPCParaBase"/>
    <w:next w:val="Normal"/>
    <w:rsid w:val="001E62CE"/>
    <w:pPr>
      <w:spacing w:before="120"/>
      <w:outlineLvl w:val="1"/>
    </w:pPr>
    <w:rPr>
      <w:b/>
      <w:sz w:val="28"/>
      <w:szCs w:val="28"/>
    </w:rPr>
  </w:style>
  <w:style w:type="paragraph" w:customStyle="1" w:styleId="ENotesHeading2">
    <w:name w:val="ENotesHeading 2"/>
    <w:aliases w:val="Enh2"/>
    <w:basedOn w:val="OPCParaBase"/>
    <w:next w:val="Normal"/>
    <w:rsid w:val="001E62CE"/>
    <w:pPr>
      <w:spacing w:before="120" w:after="120"/>
      <w:outlineLvl w:val="2"/>
    </w:pPr>
    <w:rPr>
      <w:b/>
      <w:sz w:val="24"/>
      <w:szCs w:val="28"/>
    </w:rPr>
  </w:style>
  <w:style w:type="paragraph" w:customStyle="1" w:styleId="ENotesText">
    <w:name w:val="ENotesText"/>
    <w:aliases w:val="Ent,ENt"/>
    <w:basedOn w:val="OPCParaBase"/>
    <w:next w:val="Normal"/>
    <w:rsid w:val="001E62CE"/>
    <w:pPr>
      <w:spacing w:before="120"/>
    </w:pPr>
  </w:style>
  <w:style w:type="paragraph" w:customStyle="1" w:styleId="ENoteTableHeading">
    <w:name w:val="ENoteTableHeading"/>
    <w:aliases w:val="enth"/>
    <w:basedOn w:val="OPCParaBase"/>
    <w:rsid w:val="001E62CE"/>
    <w:pPr>
      <w:keepNext/>
      <w:spacing w:before="60" w:line="240" w:lineRule="atLeast"/>
    </w:pPr>
    <w:rPr>
      <w:rFonts w:ascii="Arial" w:hAnsi="Arial"/>
      <w:b/>
      <w:sz w:val="16"/>
    </w:rPr>
  </w:style>
  <w:style w:type="paragraph" w:customStyle="1" w:styleId="ENoteTableText">
    <w:name w:val="ENoteTableText"/>
    <w:aliases w:val="entt"/>
    <w:basedOn w:val="OPCParaBase"/>
    <w:rsid w:val="001E62CE"/>
    <w:pPr>
      <w:spacing w:before="60" w:line="240" w:lineRule="atLeast"/>
    </w:pPr>
    <w:rPr>
      <w:sz w:val="16"/>
    </w:rPr>
  </w:style>
  <w:style w:type="paragraph" w:customStyle="1" w:styleId="EndNotespara">
    <w:name w:val="EndNotes(para)"/>
    <w:aliases w:val="eta"/>
    <w:basedOn w:val="OPCParaBase"/>
    <w:next w:val="EndNotessubpara"/>
    <w:rsid w:val="001E62CE"/>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1E62C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E62CE"/>
    <w:pPr>
      <w:tabs>
        <w:tab w:val="right" w:pos="1412"/>
      </w:tabs>
      <w:spacing w:before="60" w:line="240" w:lineRule="auto"/>
      <w:ind w:left="1525" w:hanging="1525"/>
    </w:pPr>
    <w:rPr>
      <w:sz w:val="20"/>
    </w:rPr>
  </w:style>
  <w:style w:type="paragraph" w:styleId="Revision">
    <w:name w:val="Revision"/>
    <w:hidden/>
    <w:uiPriority w:val="99"/>
    <w:semiHidden/>
    <w:rsid w:val="00250089"/>
    <w:rPr>
      <w:sz w:val="22"/>
      <w:lang w:eastAsia="en-US"/>
    </w:rPr>
  </w:style>
  <w:style w:type="paragraph" w:customStyle="1" w:styleId="SignCoverPageEnd">
    <w:name w:val="SignCoverPageEnd"/>
    <w:basedOn w:val="OPCParaBase"/>
    <w:next w:val="Normal"/>
    <w:rsid w:val="001E62C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E62CE"/>
    <w:pPr>
      <w:pBdr>
        <w:top w:val="single" w:sz="4" w:space="1" w:color="auto"/>
      </w:pBdr>
      <w:spacing w:before="360"/>
      <w:ind w:right="397"/>
      <w:jc w:val="both"/>
    </w:pPr>
  </w:style>
  <w:style w:type="paragraph" w:customStyle="1" w:styleId="CompiledMadeUnder">
    <w:name w:val="CompiledMadeUnder"/>
    <w:basedOn w:val="OPCParaBase"/>
    <w:next w:val="Normal"/>
    <w:rsid w:val="001E62CE"/>
    <w:rPr>
      <w:i/>
      <w:sz w:val="24"/>
      <w:szCs w:val="24"/>
    </w:rPr>
  </w:style>
  <w:style w:type="paragraph" w:customStyle="1" w:styleId="Paragraphsub-sub-sub">
    <w:name w:val="Paragraph(sub-sub-sub)"/>
    <w:aliases w:val="aaaa"/>
    <w:basedOn w:val="OPCParaBase"/>
    <w:rsid w:val="001E62CE"/>
    <w:pPr>
      <w:tabs>
        <w:tab w:val="right" w:pos="3402"/>
      </w:tabs>
      <w:spacing w:before="40" w:line="240" w:lineRule="auto"/>
      <w:ind w:left="3402" w:hanging="3402"/>
    </w:pPr>
  </w:style>
  <w:style w:type="paragraph" w:customStyle="1" w:styleId="EndNotessubitem">
    <w:name w:val="EndNotes(subitem)"/>
    <w:aliases w:val="ens"/>
    <w:basedOn w:val="OPCParaBase"/>
    <w:rsid w:val="001E62CE"/>
    <w:pPr>
      <w:tabs>
        <w:tab w:val="right" w:pos="340"/>
      </w:tabs>
      <w:spacing w:before="60" w:line="240" w:lineRule="auto"/>
      <w:ind w:left="454" w:hanging="454"/>
    </w:pPr>
    <w:rPr>
      <w:sz w:val="20"/>
    </w:rPr>
  </w:style>
  <w:style w:type="paragraph" w:customStyle="1" w:styleId="TableTextEndNotes">
    <w:name w:val="TableTextEndNotes"/>
    <w:aliases w:val="Tten"/>
    <w:basedOn w:val="Normal"/>
    <w:rsid w:val="001E62CE"/>
    <w:pPr>
      <w:spacing w:before="60" w:line="240" w:lineRule="auto"/>
    </w:pPr>
    <w:rPr>
      <w:rFonts w:cs="Arial"/>
      <w:sz w:val="20"/>
      <w:szCs w:val="22"/>
    </w:rPr>
  </w:style>
  <w:style w:type="paragraph" w:customStyle="1" w:styleId="ActHead10">
    <w:name w:val="ActHead 10"/>
    <w:aliases w:val="sp"/>
    <w:basedOn w:val="OPCParaBase"/>
    <w:next w:val="ActHead3"/>
    <w:rsid w:val="001E62CE"/>
    <w:pPr>
      <w:keepNext/>
      <w:spacing w:before="280" w:line="240" w:lineRule="auto"/>
      <w:outlineLvl w:val="1"/>
    </w:pPr>
    <w:rPr>
      <w:b/>
      <w:sz w:val="32"/>
      <w:szCs w:val="30"/>
    </w:rPr>
  </w:style>
  <w:style w:type="paragraph" w:customStyle="1" w:styleId="TableHeading">
    <w:name w:val="TableHeading"/>
    <w:aliases w:val="th"/>
    <w:basedOn w:val="OPCParaBase"/>
    <w:next w:val="Tabletext"/>
    <w:rsid w:val="001E62CE"/>
    <w:pPr>
      <w:keepNext/>
      <w:spacing w:before="60" w:line="240" w:lineRule="atLeast"/>
    </w:pPr>
    <w:rPr>
      <w:b/>
      <w:sz w:val="20"/>
    </w:rPr>
  </w:style>
  <w:style w:type="paragraph" w:customStyle="1" w:styleId="NoteToSubpara">
    <w:name w:val="NoteToSubpara"/>
    <w:aliases w:val="nts"/>
    <w:basedOn w:val="OPCParaBase"/>
    <w:rsid w:val="001E62CE"/>
    <w:pPr>
      <w:spacing w:before="40" w:line="198" w:lineRule="exact"/>
      <w:ind w:left="2835" w:hanging="709"/>
    </w:pPr>
    <w:rPr>
      <w:sz w:val="18"/>
    </w:rPr>
  </w:style>
  <w:style w:type="paragraph" w:customStyle="1" w:styleId="ENoteTTi">
    <w:name w:val="ENoteTTi"/>
    <w:aliases w:val="entti"/>
    <w:basedOn w:val="OPCParaBase"/>
    <w:rsid w:val="001E62CE"/>
    <w:pPr>
      <w:keepNext/>
      <w:spacing w:before="60" w:line="240" w:lineRule="atLeast"/>
      <w:ind w:left="170"/>
    </w:pPr>
    <w:rPr>
      <w:sz w:val="16"/>
    </w:rPr>
  </w:style>
  <w:style w:type="paragraph" w:customStyle="1" w:styleId="ENoteTTIndentHeading">
    <w:name w:val="ENoteTTIndentHeading"/>
    <w:aliases w:val="enTTHi"/>
    <w:basedOn w:val="OPCParaBase"/>
    <w:rsid w:val="001E62CE"/>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1E62CE"/>
    <w:pPr>
      <w:spacing w:before="240"/>
    </w:pPr>
    <w:rPr>
      <w:sz w:val="24"/>
      <w:szCs w:val="24"/>
    </w:rPr>
  </w:style>
  <w:style w:type="paragraph" w:customStyle="1" w:styleId="ENotesHeading3">
    <w:name w:val="ENotesHeading 3"/>
    <w:aliases w:val="Enh3"/>
    <w:basedOn w:val="OPCParaBase"/>
    <w:next w:val="Normal"/>
    <w:rsid w:val="001E62CE"/>
    <w:pPr>
      <w:keepNext/>
      <w:spacing w:before="120" w:line="240" w:lineRule="auto"/>
      <w:outlineLvl w:val="4"/>
    </w:pPr>
    <w:rPr>
      <w:b/>
      <w:szCs w:val="24"/>
    </w:rPr>
  </w:style>
  <w:style w:type="paragraph" w:styleId="Title">
    <w:name w:val="Title"/>
    <w:basedOn w:val="Normal"/>
    <w:next w:val="Normal"/>
    <w:link w:val="TitleChar"/>
    <w:uiPriority w:val="10"/>
    <w:qFormat/>
    <w:rsid w:val="00555C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5C5E"/>
    <w:rPr>
      <w:rFonts w:asciiTheme="majorHAnsi" w:eastAsiaTheme="majorEastAsia" w:hAnsiTheme="majorHAnsi" w:cstheme="majorBidi"/>
      <w:color w:val="17365D" w:themeColor="text2" w:themeShade="BF"/>
      <w:spacing w:val="5"/>
      <w:kern w:val="28"/>
      <w:sz w:val="52"/>
      <w:szCs w:val="52"/>
      <w:lang w:eastAsia="en-US"/>
    </w:rPr>
  </w:style>
  <w:style w:type="table" w:styleId="TableGrid">
    <w:name w:val="Table Grid"/>
    <w:basedOn w:val="TableNormal"/>
    <w:uiPriority w:val="59"/>
    <w:rsid w:val="001E62C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tCASA">
    <w:name w:val="SubPart(CASA)"/>
    <w:aliases w:val="csp"/>
    <w:basedOn w:val="OPCParaBase"/>
    <w:next w:val="ActHead3"/>
    <w:rsid w:val="001E62CE"/>
    <w:pPr>
      <w:keepNext/>
      <w:keepLines/>
      <w:spacing w:before="280"/>
      <w:outlineLvl w:val="1"/>
    </w:pPr>
    <w:rPr>
      <w:b/>
      <w:kern w:val="28"/>
      <w:sz w:val="32"/>
    </w:rPr>
  </w:style>
  <w:style w:type="character" w:customStyle="1" w:styleId="CharSubPartTextCASA">
    <w:name w:val="CharSubPartText(CASA)"/>
    <w:basedOn w:val="OPCCharBase"/>
    <w:uiPriority w:val="1"/>
    <w:rsid w:val="001E62CE"/>
  </w:style>
  <w:style w:type="character" w:customStyle="1" w:styleId="CharSubPartNoCASA">
    <w:name w:val="CharSubPartNo(CASA)"/>
    <w:basedOn w:val="OPCCharBase"/>
    <w:uiPriority w:val="1"/>
    <w:rsid w:val="001E62CE"/>
  </w:style>
  <w:style w:type="paragraph" w:customStyle="1" w:styleId="ENoteTTIndentHeadingSub">
    <w:name w:val="ENoteTTIndentHeadingSub"/>
    <w:aliases w:val="enTTHis"/>
    <w:basedOn w:val="OPCParaBase"/>
    <w:rsid w:val="001E62CE"/>
    <w:pPr>
      <w:keepNext/>
      <w:spacing w:before="60" w:line="240" w:lineRule="atLeast"/>
      <w:ind w:left="340"/>
    </w:pPr>
    <w:rPr>
      <w:b/>
      <w:sz w:val="16"/>
    </w:rPr>
  </w:style>
  <w:style w:type="paragraph" w:customStyle="1" w:styleId="ENoteTTiSub">
    <w:name w:val="ENoteTTiSub"/>
    <w:aliases w:val="enttis"/>
    <w:basedOn w:val="OPCParaBase"/>
    <w:rsid w:val="001E62CE"/>
    <w:pPr>
      <w:keepNext/>
      <w:spacing w:before="60" w:line="240" w:lineRule="atLeast"/>
      <w:ind w:left="340"/>
    </w:pPr>
    <w:rPr>
      <w:sz w:val="16"/>
    </w:rPr>
  </w:style>
  <w:style w:type="paragraph" w:customStyle="1" w:styleId="SubDivisionMigration">
    <w:name w:val="SubDivisionMigration"/>
    <w:aliases w:val="sdm"/>
    <w:basedOn w:val="OPCParaBase"/>
    <w:rsid w:val="001E62C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E62CE"/>
    <w:pPr>
      <w:keepNext/>
      <w:keepLines/>
      <w:spacing w:before="240" w:line="240" w:lineRule="auto"/>
      <w:ind w:left="1134" w:hanging="1134"/>
    </w:pPr>
    <w:rPr>
      <w:b/>
      <w:sz w:val="28"/>
    </w:rPr>
  </w:style>
  <w:style w:type="paragraph" w:customStyle="1" w:styleId="FreeForm">
    <w:name w:val="FreeForm"/>
    <w:rsid w:val="001E62CE"/>
    <w:rPr>
      <w:rFonts w:ascii="Arial" w:eastAsiaTheme="minorHAnsi" w:hAnsi="Arial" w:cstheme="minorBidi"/>
      <w:sz w:val="22"/>
      <w:lang w:eastAsia="en-US"/>
    </w:rPr>
  </w:style>
  <w:style w:type="paragraph" w:customStyle="1" w:styleId="SOText">
    <w:name w:val="SO Text"/>
    <w:aliases w:val="sot"/>
    <w:link w:val="SOTextChar"/>
    <w:rsid w:val="001E62C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E62CE"/>
    <w:rPr>
      <w:rFonts w:eastAsiaTheme="minorHAnsi" w:cstheme="minorBidi"/>
      <w:sz w:val="22"/>
      <w:lang w:eastAsia="en-US"/>
    </w:rPr>
  </w:style>
  <w:style w:type="paragraph" w:customStyle="1" w:styleId="SOTextNote">
    <w:name w:val="SO TextNote"/>
    <w:aliases w:val="sont"/>
    <w:basedOn w:val="SOText"/>
    <w:qFormat/>
    <w:rsid w:val="001E62CE"/>
    <w:pPr>
      <w:spacing w:before="122" w:line="198" w:lineRule="exact"/>
      <w:ind w:left="1843" w:hanging="709"/>
    </w:pPr>
    <w:rPr>
      <w:sz w:val="18"/>
    </w:rPr>
  </w:style>
  <w:style w:type="paragraph" w:customStyle="1" w:styleId="SOPara">
    <w:name w:val="SO Para"/>
    <w:aliases w:val="soa"/>
    <w:basedOn w:val="SOText"/>
    <w:link w:val="SOParaChar"/>
    <w:qFormat/>
    <w:rsid w:val="001E62CE"/>
    <w:pPr>
      <w:tabs>
        <w:tab w:val="right" w:pos="1786"/>
      </w:tabs>
      <w:spacing w:before="40"/>
      <w:ind w:left="2070" w:hanging="936"/>
    </w:pPr>
  </w:style>
  <w:style w:type="character" w:customStyle="1" w:styleId="SOParaChar">
    <w:name w:val="SO Para Char"/>
    <w:aliases w:val="soa Char"/>
    <w:basedOn w:val="DefaultParagraphFont"/>
    <w:link w:val="SOPara"/>
    <w:rsid w:val="001E62CE"/>
    <w:rPr>
      <w:rFonts w:eastAsiaTheme="minorHAnsi" w:cstheme="minorBidi"/>
      <w:sz w:val="22"/>
      <w:lang w:eastAsia="en-US"/>
    </w:rPr>
  </w:style>
  <w:style w:type="paragraph" w:customStyle="1" w:styleId="FileName">
    <w:name w:val="FileName"/>
    <w:basedOn w:val="Normal"/>
    <w:rsid w:val="001E62CE"/>
  </w:style>
  <w:style w:type="paragraph" w:customStyle="1" w:styleId="SOHeadBold">
    <w:name w:val="SO HeadBold"/>
    <w:aliases w:val="sohb"/>
    <w:basedOn w:val="SOText"/>
    <w:next w:val="SOText"/>
    <w:link w:val="SOHeadBoldChar"/>
    <w:qFormat/>
    <w:rsid w:val="001E62CE"/>
    <w:rPr>
      <w:b/>
    </w:rPr>
  </w:style>
  <w:style w:type="character" w:customStyle="1" w:styleId="SOHeadBoldChar">
    <w:name w:val="SO HeadBold Char"/>
    <w:aliases w:val="sohb Char"/>
    <w:basedOn w:val="DefaultParagraphFont"/>
    <w:link w:val="SOHeadBold"/>
    <w:rsid w:val="001E62C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E62CE"/>
    <w:rPr>
      <w:i/>
    </w:rPr>
  </w:style>
  <w:style w:type="character" w:customStyle="1" w:styleId="SOHeadItalicChar">
    <w:name w:val="SO HeadItalic Char"/>
    <w:aliases w:val="sohi Char"/>
    <w:basedOn w:val="DefaultParagraphFont"/>
    <w:link w:val="SOHeadItalic"/>
    <w:rsid w:val="001E62CE"/>
    <w:rPr>
      <w:rFonts w:eastAsiaTheme="minorHAnsi" w:cstheme="minorBidi"/>
      <w:i/>
      <w:sz w:val="22"/>
      <w:lang w:eastAsia="en-US"/>
    </w:rPr>
  </w:style>
  <w:style w:type="paragraph" w:customStyle="1" w:styleId="SOBullet">
    <w:name w:val="SO Bullet"/>
    <w:aliases w:val="sotb"/>
    <w:basedOn w:val="SOText"/>
    <w:link w:val="SOBulletChar"/>
    <w:qFormat/>
    <w:rsid w:val="001E62CE"/>
    <w:pPr>
      <w:ind w:left="1559" w:hanging="425"/>
    </w:pPr>
  </w:style>
  <w:style w:type="character" w:customStyle="1" w:styleId="SOBulletChar">
    <w:name w:val="SO Bullet Char"/>
    <w:aliases w:val="sotb Char"/>
    <w:basedOn w:val="DefaultParagraphFont"/>
    <w:link w:val="SOBullet"/>
    <w:rsid w:val="001E62CE"/>
    <w:rPr>
      <w:rFonts w:eastAsiaTheme="minorHAnsi" w:cstheme="minorBidi"/>
      <w:sz w:val="22"/>
      <w:lang w:eastAsia="en-US"/>
    </w:rPr>
  </w:style>
  <w:style w:type="paragraph" w:customStyle="1" w:styleId="SOBulletNote">
    <w:name w:val="SO BulletNote"/>
    <w:aliases w:val="sonb"/>
    <w:basedOn w:val="SOTextNote"/>
    <w:link w:val="SOBulletNoteChar"/>
    <w:qFormat/>
    <w:rsid w:val="001E62CE"/>
    <w:pPr>
      <w:tabs>
        <w:tab w:val="left" w:pos="1560"/>
      </w:tabs>
      <w:ind w:left="2268" w:hanging="1134"/>
    </w:pPr>
  </w:style>
  <w:style w:type="character" w:customStyle="1" w:styleId="SOBulletNoteChar">
    <w:name w:val="SO BulletNote Char"/>
    <w:aliases w:val="sonb Char"/>
    <w:basedOn w:val="DefaultParagraphFont"/>
    <w:link w:val="SOBulletNote"/>
    <w:rsid w:val="001E62CE"/>
    <w:rPr>
      <w:rFonts w:eastAsiaTheme="minorHAnsi" w:cstheme="minorBidi"/>
      <w:sz w:val="18"/>
      <w:lang w:eastAsia="en-US"/>
    </w:rPr>
  </w:style>
  <w:style w:type="paragraph" w:customStyle="1" w:styleId="EnStatement">
    <w:name w:val="EnStatement"/>
    <w:basedOn w:val="Normal"/>
    <w:rsid w:val="001E62CE"/>
    <w:pPr>
      <w:numPr>
        <w:numId w:val="16"/>
      </w:numPr>
    </w:pPr>
    <w:rPr>
      <w:rFonts w:eastAsia="Times New Roman" w:cs="Times New Roman"/>
      <w:lang w:eastAsia="en-AU"/>
    </w:rPr>
  </w:style>
  <w:style w:type="paragraph" w:customStyle="1" w:styleId="EnStatementHeading">
    <w:name w:val="EnStatementHeading"/>
    <w:basedOn w:val="Normal"/>
    <w:rsid w:val="001E62CE"/>
    <w:rPr>
      <w:rFonts w:eastAsia="Times New Roman" w:cs="Times New Roman"/>
      <w:b/>
      <w:lang w:eastAsia="en-AU"/>
    </w:rPr>
  </w:style>
  <w:style w:type="paragraph" w:customStyle="1" w:styleId="Transitional">
    <w:name w:val="Transitional"/>
    <w:aliases w:val="tr"/>
    <w:basedOn w:val="Normal"/>
    <w:next w:val="Normal"/>
    <w:rsid w:val="001E62CE"/>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basedOn w:val="DefaultParagraphFont"/>
    <w:link w:val="ActHead5"/>
    <w:rsid w:val="005A4990"/>
    <w:rPr>
      <w:rFonts w:eastAsia="Times New Roman"/>
      <w:b/>
      <w:kern w:val="28"/>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E62CE"/>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841043"/>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841043"/>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841043"/>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841043"/>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841043"/>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841043"/>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841043"/>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841043"/>
    <w:pPr>
      <w:keepNext/>
      <w:keepLines/>
      <w:spacing w:before="200"/>
      <w:outlineLvl w:val="7"/>
    </w:pPr>
    <w:rPr>
      <w:rFonts w:ascii="Cambria" w:eastAsia="Times New Roman" w:hAnsi="Cambria"/>
      <w:color w:val="404040"/>
      <w:sz w:val="20"/>
    </w:rPr>
  </w:style>
  <w:style w:type="paragraph" w:styleId="Heading9">
    <w:name w:val="heading 9"/>
    <w:basedOn w:val="Normal"/>
    <w:next w:val="Normal"/>
    <w:link w:val="Heading9Char"/>
    <w:uiPriority w:val="9"/>
    <w:semiHidden/>
    <w:unhideWhenUsed/>
    <w:qFormat/>
    <w:rsid w:val="00841043"/>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043"/>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84104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841043"/>
    <w:rPr>
      <w:rFonts w:ascii="Cambria" w:eastAsia="Times New Roman" w:hAnsi="Cambria" w:cs="Times New Roman"/>
      <w:b/>
      <w:bCs/>
      <w:color w:val="4F81BD"/>
      <w:sz w:val="22"/>
    </w:rPr>
  </w:style>
  <w:style w:type="character" w:customStyle="1" w:styleId="Heading4Char">
    <w:name w:val="Heading 4 Char"/>
    <w:basedOn w:val="DefaultParagraphFont"/>
    <w:link w:val="Heading4"/>
    <w:uiPriority w:val="9"/>
    <w:semiHidden/>
    <w:rsid w:val="00841043"/>
    <w:rPr>
      <w:rFonts w:ascii="Cambria" w:eastAsia="Times New Roman" w:hAnsi="Cambria" w:cs="Times New Roman"/>
      <w:b/>
      <w:bCs/>
      <w:i/>
      <w:iCs/>
      <w:color w:val="4F81BD"/>
      <w:sz w:val="22"/>
    </w:rPr>
  </w:style>
  <w:style w:type="character" w:customStyle="1" w:styleId="Heading5Char">
    <w:name w:val="Heading 5 Char"/>
    <w:basedOn w:val="DefaultParagraphFont"/>
    <w:link w:val="Heading5"/>
    <w:uiPriority w:val="9"/>
    <w:semiHidden/>
    <w:rsid w:val="00841043"/>
    <w:rPr>
      <w:rFonts w:ascii="Cambria" w:eastAsia="Times New Roman" w:hAnsi="Cambria" w:cs="Times New Roman"/>
      <w:color w:val="243F60"/>
      <w:sz w:val="22"/>
    </w:rPr>
  </w:style>
  <w:style w:type="character" w:customStyle="1" w:styleId="Heading6Char">
    <w:name w:val="Heading 6 Char"/>
    <w:basedOn w:val="DefaultParagraphFont"/>
    <w:link w:val="Heading6"/>
    <w:uiPriority w:val="9"/>
    <w:semiHidden/>
    <w:rsid w:val="00841043"/>
    <w:rPr>
      <w:rFonts w:ascii="Cambria" w:eastAsia="Times New Roman" w:hAnsi="Cambria" w:cs="Times New Roman"/>
      <w:i/>
      <w:iCs/>
      <w:color w:val="243F60"/>
      <w:sz w:val="22"/>
    </w:rPr>
  </w:style>
  <w:style w:type="character" w:customStyle="1" w:styleId="Heading7Char">
    <w:name w:val="Heading 7 Char"/>
    <w:basedOn w:val="DefaultParagraphFont"/>
    <w:link w:val="Heading7"/>
    <w:uiPriority w:val="9"/>
    <w:semiHidden/>
    <w:rsid w:val="00841043"/>
    <w:rPr>
      <w:rFonts w:ascii="Cambria" w:eastAsia="Times New Roman" w:hAnsi="Cambria" w:cs="Times New Roman"/>
      <w:i/>
      <w:iCs/>
      <w:color w:val="404040"/>
      <w:sz w:val="22"/>
    </w:rPr>
  </w:style>
  <w:style w:type="character" w:customStyle="1" w:styleId="Heading8Char">
    <w:name w:val="Heading 8 Char"/>
    <w:basedOn w:val="DefaultParagraphFont"/>
    <w:link w:val="Heading8"/>
    <w:uiPriority w:val="9"/>
    <w:semiHidden/>
    <w:rsid w:val="00841043"/>
    <w:rPr>
      <w:rFonts w:ascii="Cambria" w:eastAsia="Times New Roman" w:hAnsi="Cambria" w:cs="Times New Roman"/>
      <w:color w:val="404040"/>
    </w:rPr>
  </w:style>
  <w:style w:type="character" w:customStyle="1" w:styleId="Heading9Char">
    <w:name w:val="Heading 9 Char"/>
    <w:basedOn w:val="DefaultParagraphFont"/>
    <w:link w:val="Heading9"/>
    <w:uiPriority w:val="9"/>
    <w:semiHidden/>
    <w:rsid w:val="00841043"/>
    <w:rPr>
      <w:rFonts w:ascii="Cambria" w:eastAsia="Times New Roman" w:hAnsi="Cambria" w:cs="Times New Roman"/>
      <w:i/>
      <w:iCs/>
      <w:color w:val="404040"/>
    </w:rPr>
  </w:style>
  <w:style w:type="character" w:customStyle="1" w:styleId="OPCCharBase">
    <w:name w:val="OPCCharBase"/>
    <w:uiPriority w:val="1"/>
    <w:qFormat/>
    <w:rsid w:val="001E62CE"/>
  </w:style>
  <w:style w:type="paragraph" w:customStyle="1" w:styleId="OPCParaBase">
    <w:name w:val="OPCParaBase"/>
    <w:link w:val="OPCParaBaseChar"/>
    <w:qFormat/>
    <w:rsid w:val="001E62CE"/>
    <w:pPr>
      <w:spacing w:line="260" w:lineRule="atLeast"/>
    </w:pPr>
    <w:rPr>
      <w:rFonts w:eastAsia="Times New Roman"/>
      <w:sz w:val="22"/>
    </w:rPr>
  </w:style>
  <w:style w:type="character" w:customStyle="1" w:styleId="OPCParaBaseChar">
    <w:name w:val="OPCParaBase Char"/>
    <w:basedOn w:val="DefaultParagraphFont"/>
    <w:link w:val="OPCParaBase"/>
    <w:rsid w:val="007E39D0"/>
    <w:rPr>
      <w:rFonts w:eastAsia="Times New Roman"/>
      <w:sz w:val="22"/>
    </w:rPr>
  </w:style>
  <w:style w:type="paragraph" w:customStyle="1" w:styleId="ShortT">
    <w:name w:val="ShortT"/>
    <w:basedOn w:val="OPCParaBase"/>
    <w:next w:val="Normal"/>
    <w:link w:val="ShortTChar"/>
    <w:qFormat/>
    <w:rsid w:val="001E62CE"/>
    <w:pPr>
      <w:spacing w:line="240" w:lineRule="auto"/>
    </w:pPr>
    <w:rPr>
      <w:b/>
      <w:sz w:val="40"/>
    </w:rPr>
  </w:style>
  <w:style w:type="character" w:customStyle="1" w:styleId="ShortTChar">
    <w:name w:val="ShortT Char"/>
    <w:basedOn w:val="OPCParaBaseChar"/>
    <w:link w:val="ShortT"/>
    <w:rsid w:val="007E39D0"/>
    <w:rPr>
      <w:rFonts w:eastAsia="Times New Roman"/>
      <w:b/>
      <w:sz w:val="40"/>
    </w:rPr>
  </w:style>
  <w:style w:type="paragraph" w:customStyle="1" w:styleId="ActHead1">
    <w:name w:val="ActHead 1"/>
    <w:aliases w:val="c"/>
    <w:basedOn w:val="OPCParaBase"/>
    <w:next w:val="Normal"/>
    <w:qFormat/>
    <w:rsid w:val="001E62C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E62C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E62C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E62C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62CE"/>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1E62CE"/>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rsid w:val="00E9110D"/>
    <w:rPr>
      <w:rFonts w:eastAsia="Times New Roman"/>
      <w:sz w:val="22"/>
    </w:rPr>
  </w:style>
  <w:style w:type="paragraph" w:customStyle="1" w:styleId="ActHead6">
    <w:name w:val="ActHead 6"/>
    <w:aliases w:val="as"/>
    <w:basedOn w:val="OPCParaBase"/>
    <w:next w:val="ActHead7"/>
    <w:qFormat/>
    <w:rsid w:val="001E62C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E62CE"/>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1E62CE"/>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1E62CE"/>
    <w:pPr>
      <w:keepLines/>
      <w:spacing w:before="80" w:line="240" w:lineRule="auto"/>
      <w:ind w:left="709"/>
    </w:pPr>
  </w:style>
  <w:style w:type="paragraph" w:customStyle="1" w:styleId="ActHead8">
    <w:name w:val="ActHead 8"/>
    <w:aliases w:val="ad"/>
    <w:basedOn w:val="OPCParaBase"/>
    <w:next w:val="ItemHead"/>
    <w:qFormat/>
    <w:rsid w:val="001E62C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E62C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E62CE"/>
  </w:style>
  <w:style w:type="character" w:customStyle="1" w:styleId="ActnoChar">
    <w:name w:val="Actno Char"/>
    <w:basedOn w:val="ShortTChar"/>
    <w:link w:val="Actno"/>
    <w:rsid w:val="007E39D0"/>
    <w:rPr>
      <w:rFonts w:eastAsia="Times New Roman"/>
      <w:b/>
      <w:sz w:val="40"/>
    </w:rPr>
  </w:style>
  <w:style w:type="paragraph" w:customStyle="1" w:styleId="Blocks">
    <w:name w:val="Blocks"/>
    <w:aliases w:val="bb"/>
    <w:basedOn w:val="OPCParaBase"/>
    <w:qFormat/>
    <w:rsid w:val="001E62CE"/>
    <w:pPr>
      <w:spacing w:line="240" w:lineRule="auto"/>
    </w:pPr>
    <w:rPr>
      <w:sz w:val="24"/>
    </w:rPr>
  </w:style>
  <w:style w:type="paragraph" w:customStyle="1" w:styleId="BoxText">
    <w:name w:val="BoxText"/>
    <w:aliases w:val="bt"/>
    <w:basedOn w:val="OPCParaBase"/>
    <w:qFormat/>
    <w:rsid w:val="001E62C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E62CE"/>
    <w:rPr>
      <w:b/>
    </w:rPr>
  </w:style>
  <w:style w:type="paragraph" w:customStyle="1" w:styleId="BoxHeadItalic">
    <w:name w:val="BoxHeadItalic"/>
    <w:aliases w:val="bhi"/>
    <w:basedOn w:val="BoxText"/>
    <w:next w:val="BoxStep"/>
    <w:qFormat/>
    <w:rsid w:val="001E62CE"/>
    <w:rPr>
      <w:i/>
    </w:rPr>
  </w:style>
  <w:style w:type="paragraph" w:customStyle="1" w:styleId="BoxStep">
    <w:name w:val="BoxStep"/>
    <w:aliases w:val="bs"/>
    <w:basedOn w:val="BoxText"/>
    <w:qFormat/>
    <w:rsid w:val="001E62CE"/>
    <w:pPr>
      <w:ind w:left="1985" w:hanging="851"/>
    </w:pPr>
  </w:style>
  <w:style w:type="paragraph" w:customStyle="1" w:styleId="BoxList">
    <w:name w:val="BoxList"/>
    <w:aliases w:val="bl"/>
    <w:basedOn w:val="BoxText"/>
    <w:qFormat/>
    <w:rsid w:val="001E62CE"/>
    <w:pPr>
      <w:ind w:left="1559" w:hanging="425"/>
    </w:pPr>
  </w:style>
  <w:style w:type="paragraph" w:customStyle="1" w:styleId="BoxNote">
    <w:name w:val="BoxNote"/>
    <w:aliases w:val="bn"/>
    <w:basedOn w:val="BoxText"/>
    <w:qFormat/>
    <w:rsid w:val="001E62CE"/>
    <w:pPr>
      <w:tabs>
        <w:tab w:val="left" w:pos="1985"/>
      </w:tabs>
      <w:spacing w:before="122" w:line="198" w:lineRule="exact"/>
      <w:ind w:left="2948" w:hanging="1814"/>
    </w:pPr>
    <w:rPr>
      <w:sz w:val="18"/>
    </w:rPr>
  </w:style>
  <w:style w:type="paragraph" w:customStyle="1" w:styleId="BoxPara">
    <w:name w:val="BoxPara"/>
    <w:aliases w:val="bp"/>
    <w:basedOn w:val="BoxText"/>
    <w:qFormat/>
    <w:rsid w:val="001E62CE"/>
    <w:pPr>
      <w:tabs>
        <w:tab w:val="right" w:pos="2268"/>
      </w:tabs>
      <w:ind w:left="2552" w:hanging="1418"/>
    </w:pPr>
  </w:style>
  <w:style w:type="character" w:customStyle="1" w:styleId="CharAmPartNo">
    <w:name w:val="CharAmPartNo"/>
    <w:basedOn w:val="OPCCharBase"/>
    <w:uiPriority w:val="1"/>
    <w:qFormat/>
    <w:rsid w:val="001E62CE"/>
  </w:style>
  <w:style w:type="character" w:customStyle="1" w:styleId="CharAmPartText">
    <w:name w:val="CharAmPartText"/>
    <w:basedOn w:val="OPCCharBase"/>
    <w:uiPriority w:val="1"/>
    <w:qFormat/>
    <w:rsid w:val="001E62CE"/>
  </w:style>
  <w:style w:type="character" w:customStyle="1" w:styleId="CharAmSchNo">
    <w:name w:val="CharAmSchNo"/>
    <w:basedOn w:val="OPCCharBase"/>
    <w:uiPriority w:val="1"/>
    <w:qFormat/>
    <w:rsid w:val="001E62CE"/>
  </w:style>
  <w:style w:type="character" w:customStyle="1" w:styleId="CharAmSchText">
    <w:name w:val="CharAmSchText"/>
    <w:basedOn w:val="OPCCharBase"/>
    <w:uiPriority w:val="1"/>
    <w:qFormat/>
    <w:rsid w:val="001E62CE"/>
  </w:style>
  <w:style w:type="character" w:customStyle="1" w:styleId="CharBoldItalic">
    <w:name w:val="CharBoldItalic"/>
    <w:basedOn w:val="OPCCharBase"/>
    <w:uiPriority w:val="1"/>
    <w:qFormat/>
    <w:rsid w:val="001E62CE"/>
    <w:rPr>
      <w:b/>
      <w:i/>
    </w:rPr>
  </w:style>
  <w:style w:type="character" w:customStyle="1" w:styleId="CharChapNo">
    <w:name w:val="CharChapNo"/>
    <w:basedOn w:val="OPCCharBase"/>
    <w:qFormat/>
    <w:rsid w:val="001E62CE"/>
  </w:style>
  <w:style w:type="character" w:customStyle="1" w:styleId="CharChapText">
    <w:name w:val="CharChapText"/>
    <w:basedOn w:val="OPCCharBase"/>
    <w:qFormat/>
    <w:rsid w:val="001E62CE"/>
  </w:style>
  <w:style w:type="character" w:customStyle="1" w:styleId="CharDivNo">
    <w:name w:val="CharDivNo"/>
    <w:basedOn w:val="OPCCharBase"/>
    <w:qFormat/>
    <w:rsid w:val="001E62CE"/>
  </w:style>
  <w:style w:type="character" w:customStyle="1" w:styleId="CharDivText">
    <w:name w:val="CharDivText"/>
    <w:basedOn w:val="OPCCharBase"/>
    <w:qFormat/>
    <w:rsid w:val="001E62CE"/>
  </w:style>
  <w:style w:type="character" w:customStyle="1" w:styleId="CharItalic">
    <w:name w:val="CharItalic"/>
    <w:basedOn w:val="OPCCharBase"/>
    <w:uiPriority w:val="1"/>
    <w:qFormat/>
    <w:rsid w:val="001E62CE"/>
    <w:rPr>
      <w:i/>
    </w:rPr>
  </w:style>
  <w:style w:type="character" w:customStyle="1" w:styleId="CharPartNo">
    <w:name w:val="CharPartNo"/>
    <w:basedOn w:val="OPCCharBase"/>
    <w:qFormat/>
    <w:rsid w:val="001E62CE"/>
  </w:style>
  <w:style w:type="character" w:customStyle="1" w:styleId="CharPartText">
    <w:name w:val="CharPartText"/>
    <w:basedOn w:val="OPCCharBase"/>
    <w:qFormat/>
    <w:rsid w:val="001E62CE"/>
  </w:style>
  <w:style w:type="character" w:customStyle="1" w:styleId="CharSectno">
    <w:name w:val="CharSectno"/>
    <w:basedOn w:val="OPCCharBase"/>
    <w:qFormat/>
    <w:rsid w:val="001E62CE"/>
  </w:style>
  <w:style w:type="character" w:customStyle="1" w:styleId="CharSubdNo">
    <w:name w:val="CharSubdNo"/>
    <w:basedOn w:val="OPCCharBase"/>
    <w:uiPriority w:val="1"/>
    <w:qFormat/>
    <w:rsid w:val="001E62CE"/>
  </w:style>
  <w:style w:type="character" w:customStyle="1" w:styleId="CharSubdText">
    <w:name w:val="CharSubdText"/>
    <w:basedOn w:val="OPCCharBase"/>
    <w:uiPriority w:val="1"/>
    <w:qFormat/>
    <w:rsid w:val="001E62CE"/>
  </w:style>
  <w:style w:type="paragraph" w:customStyle="1" w:styleId="CTA--">
    <w:name w:val="CTA --"/>
    <w:basedOn w:val="OPCParaBase"/>
    <w:next w:val="Normal"/>
    <w:rsid w:val="001E62CE"/>
    <w:pPr>
      <w:spacing w:before="60" w:line="240" w:lineRule="atLeast"/>
      <w:ind w:left="142" w:hanging="142"/>
    </w:pPr>
    <w:rPr>
      <w:sz w:val="20"/>
    </w:rPr>
  </w:style>
  <w:style w:type="paragraph" w:customStyle="1" w:styleId="CTA-">
    <w:name w:val="CTA -"/>
    <w:basedOn w:val="OPCParaBase"/>
    <w:rsid w:val="001E62CE"/>
    <w:pPr>
      <w:spacing w:before="60" w:line="240" w:lineRule="atLeast"/>
      <w:ind w:left="85" w:hanging="85"/>
    </w:pPr>
    <w:rPr>
      <w:sz w:val="20"/>
    </w:rPr>
  </w:style>
  <w:style w:type="paragraph" w:customStyle="1" w:styleId="CTA---">
    <w:name w:val="CTA ---"/>
    <w:basedOn w:val="OPCParaBase"/>
    <w:next w:val="Normal"/>
    <w:rsid w:val="001E62CE"/>
    <w:pPr>
      <w:spacing w:before="60" w:line="240" w:lineRule="atLeast"/>
      <w:ind w:left="198" w:hanging="198"/>
    </w:pPr>
    <w:rPr>
      <w:sz w:val="20"/>
    </w:rPr>
  </w:style>
  <w:style w:type="paragraph" w:customStyle="1" w:styleId="CTA----">
    <w:name w:val="CTA ----"/>
    <w:basedOn w:val="OPCParaBase"/>
    <w:next w:val="Normal"/>
    <w:rsid w:val="001E62CE"/>
    <w:pPr>
      <w:spacing w:before="60" w:line="240" w:lineRule="atLeast"/>
      <w:ind w:left="255" w:hanging="255"/>
    </w:pPr>
    <w:rPr>
      <w:sz w:val="20"/>
    </w:rPr>
  </w:style>
  <w:style w:type="paragraph" w:customStyle="1" w:styleId="CTA1a">
    <w:name w:val="CTA 1(a)"/>
    <w:basedOn w:val="OPCParaBase"/>
    <w:rsid w:val="001E62CE"/>
    <w:pPr>
      <w:tabs>
        <w:tab w:val="right" w:pos="414"/>
      </w:tabs>
      <w:spacing w:before="40" w:line="240" w:lineRule="atLeast"/>
      <w:ind w:left="675" w:hanging="675"/>
    </w:pPr>
    <w:rPr>
      <w:sz w:val="20"/>
    </w:rPr>
  </w:style>
  <w:style w:type="paragraph" w:customStyle="1" w:styleId="CTA1ai">
    <w:name w:val="CTA 1(a)(i)"/>
    <w:basedOn w:val="OPCParaBase"/>
    <w:rsid w:val="001E62CE"/>
    <w:pPr>
      <w:tabs>
        <w:tab w:val="right" w:pos="1004"/>
      </w:tabs>
      <w:spacing w:before="40" w:line="240" w:lineRule="atLeast"/>
      <w:ind w:left="1253" w:hanging="1253"/>
    </w:pPr>
    <w:rPr>
      <w:sz w:val="20"/>
    </w:rPr>
  </w:style>
  <w:style w:type="paragraph" w:customStyle="1" w:styleId="CTA2a">
    <w:name w:val="CTA 2(a)"/>
    <w:basedOn w:val="OPCParaBase"/>
    <w:rsid w:val="001E62CE"/>
    <w:pPr>
      <w:tabs>
        <w:tab w:val="right" w:pos="482"/>
      </w:tabs>
      <w:spacing w:before="40" w:line="240" w:lineRule="atLeast"/>
      <w:ind w:left="748" w:hanging="748"/>
    </w:pPr>
    <w:rPr>
      <w:sz w:val="20"/>
    </w:rPr>
  </w:style>
  <w:style w:type="paragraph" w:customStyle="1" w:styleId="CTA2ai">
    <w:name w:val="CTA 2(a)(i)"/>
    <w:basedOn w:val="OPCParaBase"/>
    <w:rsid w:val="001E62CE"/>
    <w:pPr>
      <w:tabs>
        <w:tab w:val="right" w:pos="1089"/>
      </w:tabs>
      <w:spacing w:before="40" w:line="240" w:lineRule="atLeast"/>
      <w:ind w:left="1327" w:hanging="1327"/>
    </w:pPr>
    <w:rPr>
      <w:sz w:val="20"/>
    </w:rPr>
  </w:style>
  <w:style w:type="paragraph" w:customStyle="1" w:styleId="CTA3a">
    <w:name w:val="CTA 3(a)"/>
    <w:basedOn w:val="OPCParaBase"/>
    <w:rsid w:val="001E62CE"/>
    <w:pPr>
      <w:tabs>
        <w:tab w:val="right" w:pos="556"/>
      </w:tabs>
      <w:spacing w:before="40" w:line="240" w:lineRule="atLeast"/>
      <w:ind w:left="805" w:hanging="805"/>
    </w:pPr>
    <w:rPr>
      <w:sz w:val="20"/>
    </w:rPr>
  </w:style>
  <w:style w:type="paragraph" w:customStyle="1" w:styleId="CTA3ai">
    <w:name w:val="CTA 3(a)(i)"/>
    <w:basedOn w:val="OPCParaBase"/>
    <w:rsid w:val="001E62CE"/>
    <w:pPr>
      <w:tabs>
        <w:tab w:val="right" w:pos="1140"/>
      </w:tabs>
      <w:spacing w:before="40" w:line="240" w:lineRule="atLeast"/>
      <w:ind w:left="1361" w:hanging="1361"/>
    </w:pPr>
    <w:rPr>
      <w:sz w:val="20"/>
    </w:rPr>
  </w:style>
  <w:style w:type="paragraph" w:customStyle="1" w:styleId="CTA4a">
    <w:name w:val="CTA 4(a)"/>
    <w:basedOn w:val="OPCParaBase"/>
    <w:rsid w:val="001E62CE"/>
    <w:pPr>
      <w:tabs>
        <w:tab w:val="right" w:pos="624"/>
      </w:tabs>
      <w:spacing w:before="40" w:line="240" w:lineRule="atLeast"/>
      <w:ind w:left="873" w:hanging="873"/>
    </w:pPr>
    <w:rPr>
      <w:sz w:val="20"/>
    </w:rPr>
  </w:style>
  <w:style w:type="paragraph" w:customStyle="1" w:styleId="CTA4ai">
    <w:name w:val="CTA 4(a)(i)"/>
    <w:basedOn w:val="OPCParaBase"/>
    <w:rsid w:val="001E62CE"/>
    <w:pPr>
      <w:tabs>
        <w:tab w:val="right" w:pos="1213"/>
      </w:tabs>
      <w:spacing w:before="40" w:line="240" w:lineRule="atLeast"/>
      <w:ind w:left="1452" w:hanging="1452"/>
    </w:pPr>
    <w:rPr>
      <w:sz w:val="20"/>
    </w:rPr>
  </w:style>
  <w:style w:type="paragraph" w:customStyle="1" w:styleId="CTACAPS">
    <w:name w:val="CTA CAPS"/>
    <w:basedOn w:val="OPCParaBase"/>
    <w:rsid w:val="001E62CE"/>
    <w:pPr>
      <w:spacing w:before="60" w:line="240" w:lineRule="atLeast"/>
    </w:pPr>
    <w:rPr>
      <w:sz w:val="20"/>
    </w:rPr>
  </w:style>
  <w:style w:type="paragraph" w:customStyle="1" w:styleId="CTAright">
    <w:name w:val="CTA right"/>
    <w:basedOn w:val="OPCParaBase"/>
    <w:rsid w:val="001E62CE"/>
    <w:pPr>
      <w:spacing w:before="60" w:line="240" w:lineRule="auto"/>
      <w:jc w:val="right"/>
    </w:pPr>
    <w:rPr>
      <w:sz w:val="20"/>
    </w:rPr>
  </w:style>
  <w:style w:type="paragraph" w:customStyle="1" w:styleId="Definition">
    <w:name w:val="Definition"/>
    <w:aliases w:val="dd"/>
    <w:basedOn w:val="OPCParaBase"/>
    <w:rsid w:val="001E62CE"/>
    <w:pPr>
      <w:spacing w:before="180" w:line="240" w:lineRule="auto"/>
      <w:ind w:left="1134"/>
    </w:pPr>
  </w:style>
  <w:style w:type="paragraph" w:customStyle="1" w:styleId="Formula">
    <w:name w:val="Formula"/>
    <w:basedOn w:val="OPCParaBase"/>
    <w:rsid w:val="001E62CE"/>
    <w:pPr>
      <w:spacing w:line="240" w:lineRule="auto"/>
      <w:ind w:left="1134"/>
    </w:pPr>
    <w:rPr>
      <w:sz w:val="20"/>
    </w:rPr>
  </w:style>
  <w:style w:type="paragraph" w:styleId="Header">
    <w:name w:val="header"/>
    <w:basedOn w:val="OPCParaBase"/>
    <w:link w:val="HeaderChar"/>
    <w:unhideWhenUsed/>
    <w:rsid w:val="001E62C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E62CE"/>
    <w:rPr>
      <w:rFonts w:eastAsia="Times New Roman"/>
      <w:sz w:val="16"/>
    </w:rPr>
  </w:style>
  <w:style w:type="paragraph" w:customStyle="1" w:styleId="House">
    <w:name w:val="House"/>
    <w:basedOn w:val="OPCParaBase"/>
    <w:rsid w:val="001E62CE"/>
    <w:pPr>
      <w:spacing w:line="240" w:lineRule="auto"/>
    </w:pPr>
    <w:rPr>
      <w:sz w:val="28"/>
    </w:rPr>
  </w:style>
  <w:style w:type="paragraph" w:customStyle="1" w:styleId="LongT">
    <w:name w:val="LongT"/>
    <w:basedOn w:val="OPCParaBase"/>
    <w:rsid w:val="001E62CE"/>
    <w:pPr>
      <w:spacing w:line="240" w:lineRule="auto"/>
    </w:pPr>
    <w:rPr>
      <w:b/>
      <w:sz w:val="32"/>
    </w:rPr>
  </w:style>
  <w:style w:type="paragraph" w:customStyle="1" w:styleId="notedraft">
    <w:name w:val="note(draft)"/>
    <w:aliases w:val="nd"/>
    <w:basedOn w:val="OPCParaBase"/>
    <w:rsid w:val="001E62CE"/>
    <w:pPr>
      <w:spacing w:before="240" w:line="240" w:lineRule="auto"/>
      <w:ind w:left="284" w:hanging="284"/>
    </w:pPr>
    <w:rPr>
      <w:i/>
      <w:sz w:val="24"/>
    </w:rPr>
  </w:style>
  <w:style w:type="paragraph" w:customStyle="1" w:styleId="notemargin">
    <w:name w:val="note(margin)"/>
    <w:aliases w:val="nm"/>
    <w:basedOn w:val="OPCParaBase"/>
    <w:rsid w:val="001E62CE"/>
    <w:pPr>
      <w:tabs>
        <w:tab w:val="left" w:pos="709"/>
      </w:tabs>
      <w:spacing w:before="122" w:line="198" w:lineRule="exact"/>
      <w:ind w:left="709" w:hanging="709"/>
    </w:pPr>
    <w:rPr>
      <w:sz w:val="18"/>
    </w:rPr>
  </w:style>
  <w:style w:type="paragraph" w:customStyle="1" w:styleId="noteToPara">
    <w:name w:val="noteToPara"/>
    <w:aliases w:val="ntp"/>
    <w:basedOn w:val="OPCParaBase"/>
    <w:rsid w:val="001E62CE"/>
    <w:pPr>
      <w:spacing w:before="122" w:line="198" w:lineRule="exact"/>
      <w:ind w:left="2353" w:hanging="709"/>
    </w:pPr>
    <w:rPr>
      <w:sz w:val="18"/>
    </w:rPr>
  </w:style>
  <w:style w:type="paragraph" w:customStyle="1" w:styleId="noteParlAmend">
    <w:name w:val="note(ParlAmend)"/>
    <w:aliases w:val="npp"/>
    <w:basedOn w:val="OPCParaBase"/>
    <w:next w:val="ParlAmend"/>
    <w:rsid w:val="001E62CE"/>
    <w:pPr>
      <w:spacing w:line="240" w:lineRule="auto"/>
      <w:jc w:val="right"/>
    </w:pPr>
    <w:rPr>
      <w:rFonts w:ascii="Arial" w:hAnsi="Arial"/>
      <w:b/>
      <w:i/>
    </w:rPr>
  </w:style>
  <w:style w:type="paragraph" w:customStyle="1" w:styleId="ParlAmend">
    <w:name w:val="ParlAmend"/>
    <w:aliases w:val="pp"/>
    <w:basedOn w:val="OPCParaBase"/>
    <w:rsid w:val="001E62CE"/>
    <w:pPr>
      <w:spacing w:before="240" w:line="240" w:lineRule="atLeast"/>
      <w:ind w:hanging="567"/>
    </w:pPr>
    <w:rPr>
      <w:sz w:val="24"/>
    </w:rPr>
  </w:style>
  <w:style w:type="paragraph" w:customStyle="1" w:styleId="notetext">
    <w:name w:val="note(text)"/>
    <w:aliases w:val="n"/>
    <w:basedOn w:val="OPCParaBase"/>
    <w:link w:val="notetextChar"/>
    <w:rsid w:val="001E62CE"/>
    <w:pPr>
      <w:spacing w:before="122" w:line="240" w:lineRule="auto"/>
      <w:ind w:left="1985" w:hanging="851"/>
    </w:pPr>
    <w:rPr>
      <w:sz w:val="18"/>
    </w:rPr>
  </w:style>
  <w:style w:type="character" w:customStyle="1" w:styleId="notetextChar">
    <w:name w:val="note(text) Char"/>
    <w:aliases w:val="n Char"/>
    <w:basedOn w:val="DefaultParagraphFont"/>
    <w:link w:val="notetext"/>
    <w:rsid w:val="00F44E3F"/>
    <w:rPr>
      <w:rFonts w:eastAsia="Times New Roman"/>
      <w:sz w:val="18"/>
    </w:rPr>
  </w:style>
  <w:style w:type="paragraph" w:customStyle="1" w:styleId="Page1">
    <w:name w:val="Page1"/>
    <w:basedOn w:val="OPCParaBase"/>
    <w:rsid w:val="001E62CE"/>
    <w:pPr>
      <w:spacing w:before="5600" w:line="240" w:lineRule="auto"/>
    </w:pPr>
    <w:rPr>
      <w:b/>
      <w:sz w:val="32"/>
    </w:rPr>
  </w:style>
  <w:style w:type="paragraph" w:customStyle="1" w:styleId="PageBreak">
    <w:name w:val="PageBreak"/>
    <w:aliases w:val="pb"/>
    <w:basedOn w:val="OPCParaBase"/>
    <w:rsid w:val="001E62CE"/>
    <w:pPr>
      <w:spacing w:line="240" w:lineRule="auto"/>
    </w:pPr>
    <w:rPr>
      <w:sz w:val="20"/>
    </w:rPr>
  </w:style>
  <w:style w:type="paragraph" w:customStyle="1" w:styleId="paragraphsub">
    <w:name w:val="paragraph(sub)"/>
    <w:aliases w:val="aa"/>
    <w:basedOn w:val="OPCParaBase"/>
    <w:rsid w:val="001E62CE"/>
    <w:pPr>
      <w:tabs>
        <w:tab w:val="right" w:pos="1985"/>
      </w:tabs>
      <w:spacing w:before="40" w:line="240" w:lineRule="auto"/>
      <w:ind w:left="2098" w:hanging="2098"/>
    </w:pPr>
  </w:style>
  <w:style w:type="paragraph" w:customStyle="1" w:styleId="paragraphsub-sub">
    <w:name w:val="paragraph(sub-sub)"/>
    <w:aliases w:val="aaa"/>
    <w:basedOn w:val="OPCParaBase"/>
    <w:rsid w:val="001E62CE"/>
    <w:pPr>
      <w:tabs>
        <w:tab w:val="right" w:pos="2722"/>
      </w:tabs>
      <w:spacing w:before="40" w:line="240" w:lineRule="auto"/>
      <w:ind w:left="2835" w:hanging="2835"/>
    </w:pPr>
  </w:style>
  <w:style w:type="paragraph" w:customStyle="1" w:styleId="paragraph">
    <w:name w:val="paragraph"/>
    <w:aliases w:val="a"/>
    <w:basedOn w:val="OPCParaBase"/>
    <w:link w:val="paragraphChar"/>
    <w:rsid w:val="001E62CE"/>
    <w:pPr>
      <w:tabs>
        <w:tab w:val="right" w:pos="1531"/>
      </w:tabs>
      <w:spacing w:before="40" w:line="240" w:lineRule="auto"/>
      <w:ind w:left="1644" w:hanging="1644"/>
    </w:pPr>
  </w:style>
  <w:style w:type="character" w:customStyle="1" w:styleId="paragraphChar">
    <w:name w:val="paragraph Char"/>
    <w:aliases w:val="a Char"/>
    <w:basedOn w:val="DefaultParagraphFont"/>
    <w:link w:val="paragraph"/>
    <w:rsid w:val="00F44E3F"/>
    <w:rPr>
      <w:rFonts w:eastAsia="Times New Roman"/>
      <w:sz w:val="22"/>
    </w:rPr>
  </w:style>
  <w:style w:type="paragraph" w:customStyle="1" w:styleId="Penalty">
    <w:name w:val="Penalty"/>
    <w:basedOn w:val="OPCParaBase"/>
    <w:rsid w:val="001E62CE"/>
    <w:pPr>
      <w:tabs>
        <w:tab w:val="left" w:pos="2977"/>
      </w:tabs>
      <w:spacing w:before="180" w:line="240" w:lineRule="auto"/>
      <w:ind w:left="1985" w:hanging="851"/>
    </w:pPr>
  </w:style>
  <w:style w:type="paragraph" w:customStyle="1" w:styleId="Portfolio">
    <w:name w:val="Portfolio"/>
    <w:basedOn w:val="OPCParaBase"/>
    <w:rsid w:val="001E62CE"/>
    <w:pPr>
      <w:spacing w:line="240" w:lineRule="auto"/>
    </w:pPr>
    <w:rPr>
      <w:i/>
      <w:sz w:val="20"/>
    </w:rPr>
  </w:style>
  <w:style w:type="paragraph" w:customStyle="1" w:styleId="Preamble">
    <w:name w:val="Preamble"/>
    <w:basedOn w:val="OPCParaBase"/>
    <w:next w:val="Normal"/>
    <w:rsid w:val="001E62C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E62CE"/>
    <w:pPr>
      <w:spacing w:line="240" w:lineRule="auto"/>
    </w:pPr>
    <w:rPr>
      <w:i/>
      <w:sz w:val="20"/>
    </w:rPr>
  </w:style>
  <w:style w:type="paragraph" w:customStyle="1" w:styleId="Session">
    <w:name w:val="Session"/>
    <w:basedOn w:val="OPCParaBase"/>
    <w:rsid w:val="001E62CE"/>
    <w:pPr>
      <w:spacing w:line="240" w:lineRule="auto"/>
    </w:pPr>
    <w:rPr>
      <w:sz w:val="28"/>
    </w:rPr>
  </w:style>
  <w:style w:type="paragraph" w:customStyle="1" w:styleId="Sponsor">
    <w:name w:val="Sponsor"/>
    <w:basedOn w:val="OPCParaBase"/>
    <w:rsid w:val="001E62CE"/>
    <w:pPr>
      <w:spacing w:line="240" w:lineRule="auto"/>
    </w:pPr>
    <w:rPr>
      <w:i/>
    </w:rPr>
  </w:style>
  <w:style w:type="paragraph" w:customStyle="1" w:styleId="Subitem">
    <w:name w:val="Subitem"/>
    <w:aliases w:val="iss"/>
    <w:basedOn w:val="OPCParaBase"/>
    <w:rsid w:val="001E62CE"/>
    <w:pPr>
      <w:spacing w:before="180" w:line="240" w:lineRule="auto"/>
      <w:ind w:left="709" w:hanging="709"/>
    </w:pPr>
  </w:style>
  <w:style w:type="paragraph" w:customStyle="1" w:styleId="SubitemHead">
    <w:name w:val="SubitemHead"/>
    <w:aliases w:val="issh"/>
    <w:basedOn w:val="OPCParaBase"/>
    <w:rsid w:val="001E62C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E62CE"/>
    <w:pPr>
      <w:spacing w:before="40" w:line="240" w:lineRule="auto"/>
      <w:ind w:left="1134"/>
    </w:pPr>
  </w:style>
  <w:style w:type="paragraph" w:customStyle="1" w:styleId="SubsectionHead">
    <w:name w:val="SubsectionHead"/>
    <w:aliases w:val="ssh"/>
    <w:basedOn w:val="OPCParaBase"/>
    <w:next w:val="subsection"/>
    <w:rsid w:val="001E62CE"/>
    <w:pPr>
      <w:keepNext/>
      <w:keepLines/>
      <w:spacing w:before="240" w:line="240" w:lineRule="auto"/>
      <w:ind w:left="1134"/>
    </w:pPr>
    <w:rPr>
      <w:i/>
    </w:rPr>
  </w:style>
  <w:style w:type="paragraph" w:customStyle="1" w:styleId="Tablea">
    <w:name w:val="Table(a)"/>
    <w:aliases w:val="ta"/>
    <w:basedOn w:val="OPCParaBase"/>
    <w:rsid w:val="001E62CE"/>
    <w:pPr>
      <w:spacing w:before="60" w:line="240" w:lineRule="auto"/>
      <w:ind w:left="284" w:hanging="284"/>
    </w:pPr>
    <w:rPr>
      <w:sz w:val="20"/>
    </w:rPr>
  </w:style>
  <w:style w:type="paragraph" w:customStyle="1" w:styleId="TableAA">
    <w:name w:val="Table(AA)"/>
    <w:aliases w:val="taaa"/>
    <w:basedOn w:val="OPCParaBase"/>
    <w:rsid w:val="001E62C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E62C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E62CE"/>
    <w:pPr>
      <w:spacing w:before="60" w:line="240" w:lineRule="atLeast"/>
    </w:pPr>
    <w:rPr>
      <w:sz w:val="20"/>
    </w:rPr>
  </w:style>
  <w:style w:type="paragraph" w:customStyle="1" w:styleId="TLPBoxTextnote">
    <w:name w:val="TLPBoxText(note"/>
    <w:aliases w:val="right)"/>
    <w:basedOn w:val="OPCParaBase"/>
    <w:rsid w:val="001E62C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E62C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E62CE"/>
    <w:pPr>
      <w:spacing w:before="122" w:line="198" w:lineRule="exact"/>
      <w:ind w:left="1985" w:hanging="851"/>
      <w:jc w:val="right"/>
    </w:pPr>
    <w:rPr>
      <w:sz w:val="18"/>
    </w:rPr>
  </w:style>
  <w:style w:type="paragraph" w:customStyle="1" w:styleId="TLPTableBullet">
    <w:name w:val="TLPTableBullet"/>
    <w:aliases w:val="ttb"/>
    <w:basedOn w:val="OPCParaBase"/>
    <w:rsid w:val="001E62CE"/>
    <w:pPr>
      <w:spacing w:line="240" w:lineRule="exact"/>
      <w:ind w:left="284" w:hanging="284"/>
    </w:pPr>
    <w:rPr>
      <w:sz w:val="20"/>
    </w:rPr>
  </w:style>
  <w:style w:type="paragraph" w:styleId="TOC1">
    <w:name w:val="toc 1"/>
    <w:basedOn w:val="OPCParaBase"/>
    <w:next w:val="Normal"/>
    <w:uiPriority w:val="39"/>
    <w:unhideWhenUsed/>
    <w:rsid w:val="001E62C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E62C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E62C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E62C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E62C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1E62C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E62C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E62C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1E62C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E62CE"/>
    <w:pPr>
      <w:keepLines/>
      <w:spacing w:before="240" w:after="120" w:line="240" w:lineRule="auto"/>
      <w:ind w:left="794"/>
    </w:pPr>
    <w:rPr>
      <w:b/>
      <w:kern w:val="28"/>
      <w:sz w:val="20"/>
    </w:rPr>
  </w:style>
  <w:style w:type="paragraph" w:customStyle="1" w:styleId="TofSectsSection">
    <w:name w:val="TofSects(Section)"/>
    <w:basedOn w:val="OPCParaBase"/>
    <w:rsid w:val="001E62CE"/>
    <w:pPr>
      <w:keepLines/>
      <w:spacing w:before="40" w:line="240" w:lineRule="auto"/>
      <w:ind w:left="1588" w:hanging="794"/>
    </w:pPr>
    <w:rPr>
      <w:kern w:val="28"/>
      <w:sz w:val="18"/>
    </w:rPr>
  </w:style>
  <w:style w:type="paragraph" w:customStyle="1" w:styleId="TofSectsHeading">
    <w:name w:val="TofSects(Heading)"/>
    <w:basedOn w:val="OPCParaBase"/>
    <w:rsid w:val="001E62CE"/>
    <w:pPr>
      <w:spacing w:before="240" w:after="120" w:line="240" w:lineRule="auto"/>
    </w:pPr>
    <w:rPr>
      <w:b/>
      <w:sz w:val="24"/>
    </w:rPr>
  </w:style>
  <w:style w:type="paragraph" w:customStyle="1" w:styleId="TofSectsSubdiv">
    <w:name w:val="TofSects(Subdiv)"/>
    <w:basedOn w:val="OPCParaBase"/>
    <w:rsid w:val="001E62CE"/>
    <w:pPr>
      <w:keepLines/>
      <w:spacing w:before="80" w:line="240" w:lineRule="auto"/>
      <w:ind w:left="1588" w:hanging="794"/>
    </w:pPr>
    <w:rPr>
      <w:kern w:val="28"/>
    </w:rPr>
  </w:style>
  <w:style w:type="paragraph" w:customStyle="1" w:styleId="WRStyle">
    <w:name w:val="WR Style"/>
    <w:aliases w:val="WR"/>
    <w:basedOn w:val="OPCParaBase"/>
    <w:rsid w:val="001E62CE"/>
    <w:pPr>
      <w:spacing w:before="240" w:line="240" w:lineRule="auto"/>
      <w:ind w:left="284" w:hanging="284"/>
    </w:pPr>
    <w:rPr>
      <w:b/>
      <w:i/>
      <w:kern w:val="28"/>
      <w:sz w:val="24"/>
    </w:rPr>
  </w:style>
  <w:style w:type="paragraph" w:customStyle="1" w:styleId="notepara">
    <w:name w:val="note(para)"/>
    <w:aliases w:val="na"/>
    <w:basedOn w:val="OPCParaBase"/>
    <w:rsid w:val="001E62CE"/>
    <w:pPr>
      <w:spacing w:before="40" w:line="198" w:lineRule="exact"/>
      <w:ind w:left="2354" w:hanging="369"/>
    </w:pPr>
    <w:rPr>
      <w:sz w:val="18"/>
    </w:rPr>
  </w:style>
  <w:style w:type="paragraph" w:styleId="Footer">
    <w:name w:val="footer"/>
    <w:link w:val="FooterChar"/>
    <w:rsid w:val="001E62CE"/>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1E62CE"/>
    <w:rPr>
      <w:rFonts w:eastAsia="Times New Roman"/>
      <w:sz w:val="22"/>
      <w:szCs w:val="24"/>
    </w:rPr>
  </w:style>
  <w:style w:type="character" w:styleId="LineNumber">
    <w:name w:val="line number"/>
    <w:basedOn w:val="OPCCharBase"/>
    <w:uiPriority w:val="99"/>
    <w:semiHidden/>
    <w:unhideWhenUsed/>
    <w:rsid w:val="001E62CE"/>
    <w:rPr>
      <w:sz w:val="16"/>
    </w:rPr>
  </w:style>
  <w:style w:type="paragraph" w:styleId="BalloonText">
    <w:name w:val="Balloon Text"/>
    <w:basedOn w:val="Normal"/>
    <w:link w:val="BalloonTextChar"/>
    <w:uiPriority w:val="99"/>
    <w:semiHidden/>
    <w:unhideWhenUsed/>
    <w:rsid w:val="001E62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2CE"/>
    <w:rPr>
      <w:rFonts w:ascii="Tahoma" w:eastAsiaTheme="minorHAnsi" w:hAnsi="Tahoma" w:cs="Tahoma"/>
      <w:sz w:val="16"/>
      <w:szCs w:val="16"/>
      <w:lang w:eastAsia="en-US"/>
    </w:rPr>
  </w:style>
  <w:style w:type="character" w:styleId="Emphasis">
    <w:name w:val="Emphasis"/>
    <w:basedOn w:val="DefaultParagraphFont"/>
    <w:uiPriority w:val="20"/>
    <w:qFormat/>
    <w:rsid w:val="009143F1"/>
    <w:rPr>
      <w:i/>
      <w:iCs/>
    </w:rPr>
  </w:style>
  <w:style w:type="character" w:styleId="Strong">
    <w:name w:val="Strong"/>
    <w:basedOn w:val="DefaultParagraphFont"/>
    <w:uiPriority w:val="22"/>
    <w:qFormat/>
    <w:rsid w:val="009143F1"/>
    <w:rPr>
      <w:b/>
      <w:bCs/>
    </w:rPr>
  </w:style>
  <w:style w:type="paragraph" w:styleId="ListParagraph">
    <w:name w:val="List Paragraph"/>
    <w:basedOn w:val="Normal"/>
    <w:uiPriority w:val="34"/>
    <w:qFormat/>
    <w:rsid w:val="00A61C99"/>
    <w:pPr>
      <w:spacing w:line="240" w:lineRule="auto"/>
      <w:ind w:left="720"/>
    </w:pPr>
    <w:rPr>
      <w:rFonts w:ascii="Calibri" w:hAnsi="Calibri" w:cs="Calibri"/>
      <w:szCs w:val="22"/>
      <w:lang w:eastAsia="en-AU"/>
    </w:rPr>
  </w:style>
  <w:style w:type="table" w:customStyle="1" w:styleId="CFlag">
    <w:name w:val="CFlag"/>
    <w:basedOn w:val="TableNormal"/>
    <w:uiPriority w:val="99"/>
    <w:rsid w:val="001E62CE"/>
    <w:rPr>
      <w:rFonts w:eastAsia="Times New Roman"/>
    </w:rPr>
    <w:tblPr/>
  </w:style>
  <w:style w:type="paragraph" w:customStyle="1" w:styleId="CompiledActNo">
    <w:name w:val="CompiledActNo"/>
    <w:basedOn w:val="OPCParaBase"/>
    <w:next w:val="Normal"/>
    <w:rsid w:val="001E62CE"/>
    <w:rPr>
      <w:b/>
      <w:sz w:val="24"/>
      <w:szCs w:val="24"/>
    </w:rPr>
  </w:style>
  <w:style w:type="paragraph" w:customStyle="1" w:styleId="ENotesHeading1">
    <w:name w:val="ENotesHeading 1"/>
    <w:aliases w:val="Enh1"/>
    <w:basedOn w:val="OPCParaBase"/>
    <w:next w:val="Normal"/>
    <w:rsid w:val="001E62CE"/>
    <w:pPr>
      <w:spacing w:before="120"/>
      <w:outlineLvl w:val="1"/>
    </w:pPr>
    <w:rPr>
      <w:b/>
      <w:sz w:val="28"/>
      <w:szCs w:val="28"/>
    </w:rPr>
  </w:style>
  <w:style w:type="paragraph" w:customStyle="1" w:styleId="ENotesHeading2">
    <w:name w:val="ENotesHeading 2"/>
    <w:aliases w:val="Enh2"/>
    <w:basedOn w:val="OPCParaBase"/>
    <w:next w:val="Normal"/>
    <w:rsid w:val="001E62CE"/>
    <w:pPr>
      <w:spacing w:before="120" w:after="120"/>
      <w:outlineLvl w:val="2"/>
    </w:pPr>
    <w:rPr>
      <w:b/>
      <w:sz w:val="24"/>
      <w:szCs w:val="28"/>
    </w:rPr>
  </w:style>
  <w:style w:type="paragraph" w:customStyle="1" w:styleId="ENotesText">
    <w:name w:val="ENotesText"/>
    <w:aliases w:val="Ent,ENt"/>
    <w:basedOn w:val="OPCParaBase"/>
    <w:next w:val="Normal"/>
    <w:rsid w:val="001E62CE"/>
    <w:pPr>
      <w:spacing w:before="120"/>
    </w:pPr>
  </w:style>
  <w:style w:type="paragraph" w:customStyle="1" w:styleId="ENoteTableHeading">
    <w:name w:val="ENoteTableHeading"/>
    <w:aliases w:val="enth"/>
    <w:basedOn w:val="OPCParaBase"/>
    <w:rsid w:val="001E62CE"/>
    <w:pPr>
      <w:keepNext/>
      <w:spacing w:before="60" w:line="240" w:lineRule="atLeast"/>
    </w:pPr>
    <w:rPr>
      <w:rFonts w:ascii="Arial" w:hAnsi="Arial"/>
      <w:b/>
      <w:sz w:val="16"/>
    </w:rPr>
  </w:style>
  <w:style w:type="paragraph" w:customStyle="1" w:styleId="ENoteTableText">
    <w:name w:val="ENoteTableText"/>
    <w:aliases w:val="entt"/>
    <w:basedOn w:val="OPCParaBase"/>
    <w:rsid w:val="001E62CE"/>
    <w:pPr>
      <w:spacing w:before="60" w:line="240" w:lineRule="atLeast"/>
    </w:pPr>
    <w:rPr>
      <w:sz w:val="16"/>
    </w:rPr>
  </w:style>
  <w:style w:type="paragraph" w:customStyle="1" w:styleId="EndNotespara">
    <w:name w:val="EndNotes(para)"/>
    <w:aliases w:val="eta"/>
    <w:basedOn w:val="OPCParaBase"/>
    <w:next w:val="EndNotessubpara"/>
    <w:rsid w:val="001E62CE"/>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1E62C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E62CE"/>
    <w:pPr>
      <w:tabs>
        <w:tab w:val="right" w:pos="1412"/>
      </w:tabs>
      <w:spacing w:before="60" w:line="240" w:lineRule="auto"/>
      <w:ind w:left="1525" w:hanging="1525"/>
    </w:pPr>
    <w:rPr>
      <w:sz w:val="20"/>
    </w:rPr>
  </w:style>
  <w:style w:type="paragraph" w:styleId="Revision">
    <w:name w:val="Revision"/>
    <w:hidden/>
    <w:uiPriority w:val="99"/>
    <w:semiHidden/>
    <w:rsid w:val="00250089"/>
    <w:rPr>
      <w:sz w:val="22"/>
      <w:lang w:eastAsia="en-US"/>
    </w:rPr>
  </w:style>
  <w:style w:type="paragraph" w:customStyle="1" w:styleId="SignCoverPageEnd">
    <w:name w:val="SignCoverPageEnd"/>
    <w:basedOn w:val="OPCParaBase"/>
    <w:next w:val="Normal"/>
    <w:rsid w:val="001E62C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E62CE"/>
    <w:pPr>
      <w:pBdr>
        <w:top w:val="single" w:sz="4" w:space="1" w:color="auto"/>
      </w:pBdr>
      <w:spacing w:before="360"/>
      <w:ind w:right="397"/>
      <w:jc w:val="both"/>
    </w:pPr>
  </w:style>
  <w:style w:type="paragraph" w:customStyle="1" w:styleId="CompiledMadeUnder">
    <w:name w:val="CompiledMadeUnder"/>
    <w:basedOn w:val="OPCParaBase"/>
    <w:next w:val="Normal"/>
    <w:rsid w:val="001E62CE"/>
    <w:rPr>
      <w:i/>
      <w:sz w:val="24"/>
      <w:szCs w:val="24"/>
    </w:rPr>
  </w:style>
  <w:style w:type="paragraph" w:customStyle="1" w:styleId="Paragraphsub-sub-sub">
    <w:name w:val="Paragraph(sub-sub-sub)"/>
    <w:aliases w:val="aaaa"/>
    <w:basedOn w:val="OPCParaBase"/>
    <w:rsid w:val="001E62CE"/>
    <w:pPr>
      <w:tabs>
        <w:tab w:val="right" w:pos="3402"/>
      </w:tabs>
      <w:spacing w:before="40" w:line="240" w:lineRule="auto"/>
      <w:ind w:left="3402" w:hanging="3402"/>
    </w:pPr>
  </w:style>
  <w:style w:type="paragraph" w:customStyle="1" w:styleId="EndNotessubitem">
    <w:name w:val="EndNotes(subitem)"/>
    <w:aliases w:val="ens"/>
    <w:basedOn w:val="OPCParaBase"/>
    <w:rsid w:val="001E62CE"/>
    <w:pPr>
      <w:tabs>
        <w:tab w:val="right" w:pos="340"/>
      </w:tabs>
      <w:spacing w:before="60" w:line="240" w:lineRule="auto"/>
      <w:ind w:left="454" w:hanging="454"/>
    </w:pPr>
    <w:rPr>
      <w:sz w:val="20"/>
    </w:rPr>
  </w:style>
  <w:style w:type="paragraph" w:customStyle="1" w:styleId="TableTextEndNotes">
    <w:name w:val="TableTextEndNotes"/>
    <w:aliases w:val="Tten"/>
    <w:basedOn w:val="Normal"/>
    <w:rsid w:val="001E62CE"/>
    <w:pPr>
      <w:spacing w:before="60" w:line="240" w:lineRule="auto"/>
    </w:pPr>
    <w:rPr>
      <w:rFonts w:cs="Arial"/>
      <w:sz w:val="20"/>
      <w:szCs w:val="22"/>
    </w:rPr>
  </w:style>
  <w:style w:type="paragraph" w:customStyle="1" w:styleId="ActHead10">
    <w:name w:val="ActHead 10"/>
    <w:aliases w:val="sp"/>
    <w:basedOn w:val="OPCParaBase"/>
    <w:next w:val="ActHead3"/>
    <w:rsid w:val="001E62CE"/>
    <w:pPr>
      <w:keepNext/>
      <w:spacing w:before="280" w:line="240" w:lineRule="auto"/>
      <w:outlineLvl w:val="1"/>
    </w:pPr>
    <w:rPr>
      <w:b/>
      <w:sz w:val="32"/>
      <w:szCs w:val="30"/>
    </w:rPr>
  </w:style>
  <w:style w:type="paragraph" w:customStyle="1" w:styleId="TableHeading">
    <w:name w:val="TableHeading"/>
    <w:aliases w:val="th"/>
    <w:basedOn w:val="OPCParaBase"/>
    <w:next w:val="Tabletext"/>
    <w:rsid w:val="001E62CE"/>
    <w:pPr>
      <w:keepNext/>
      <w:spacing w:before="60" w:line="240" w:lineRule="atLeast"/>
    </w:pPr>
    <w:rPr>
      <w:b/>
      <w:sz w:val="20"/>
    </w:rPr>
  </w:style>
  <w:style w:type="paragraph" w:customStyle="1" w:styleId="NoteToSubpara">
    <w:name w:val="NoteToSubpara"/>
    <w:aliases w:val="nts"/>
    <w:basedOn w:val="OPCParaBase"/>
    <w:rsid w:val="001E62CE"/>
    <w:pPr>
      <w:spacing w:before="40" w:line="198" w:lineRule="exact"/>
      <w:ind w:left="2835" w:hanging="709"/>
    </w:pPr>
    <w:rPr>
      <w:sz w:val="18"/>
    </w:rPr>
  </w:style>
  <w:style w:type="paragraph" w:customStyle="1" w:styleId="ENoteTTi">
    <w:name w:val="ENoteTTi"/>
    <w:aliases w:val="entti"/>
    <w:basedOn w:val="OPCParaBase"/>
    <w:rsid w:val="001E62CE"/>
    <w:pPr>
      <w:keepNext/>
      <w:spacing w:before="60" w:line="240" w:lineRule="atLeast"/>
      <w:ind w:left="170"/>
    </w:pPr>
    <w:rPr>
      <w:sz w:val="16"/>
    </w:rPr>
  </w:style>
  <w:style w:type="paragraph" w:customStyle="1" w:styleId="ENoteTTIndentHeading">
    <w:name w:val="ENoteTTIndentHeading"/>
    <w:aliases w:val="enTTHi"/>
    <w:basedOn w:val="OPCParaBase"/>
    <w:rsid w:val="001E62CE"/>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1E62CE"/>
    <w:pPr>
      <w:spacing w:before="240"/>
    </w:pPr>
    <w:rPr>
      <w:sz w:val="24"/>
      <w:szCs w:val="24"/>
    </w:rPr>
  </w:style>
  <w:style w:type="paragraph" w:customStyle="1" w:styleId="ENotesHeading3">
    <w:name w:val="ENotesHeading 3"/>
    <w:aliases w:val="Enh3"/>
    <w:basedOn w:val="OPCParaBase"/>
    <w:next w:val="Normal"/>
    <w:rsid w:val="001E62CE"/>
    <w:pPr>
      <w:keepNext/>
      <w:spacing w:before="120" w:line="240" w:lineRule="auto"/>
      <w:outlineLvl w:val="4"/>
    </w:pPr>
    <w:rPr>
      <w:b/>
      <w:szCs w:val="24"/>
    </w:rPr>
  </w:style>
  <w:style w:type="paragraph" w:styleId="Title">
    <w:name w:val="Title"/>
    <w:basedOn w:val="Normal"/>
    <w:next w:val="Normal"/>
    <w:link w:val="TitleChar"/>
    <w:uiPriority w:val="10"/>
    <w:qFormat/>
    <w:rsid w:val="00555C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5C5E"/>
    <w:rPr>
      <w:rFonts w:asciiTheme="majorHAnsi" w:eastAsiaTheme="majorEastAsia" w:hAnsiTheme="majorHAnsi" w:cstheme="majorBidi"/>
      <w:color w:val="17365D" w:themeColor="text2" w:themeShade="BF"/>
      <w:spacing w:val="5"/>
      <w:kern w:val="28"/>
      <w:sz w:val="52"/>
      <w:szCs w:val="52"/>
      <w:lang w:eastAsia="en-US"/>
    </w:rPr>
  </w:style>
  <w:style w:type="table" w:styleId="TableGrid">
    <w:name w:val="Table Grid"/>
    <w:basedOn w:val="TableNormal"/>
    <w:uiPriority w:val="59"/>
    <w:rsid w:val="001E62C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tCASA">
    <w:name w:val="SubPart(CASA)"/>
    <w:aliases w:val="csp"/>
    <w:basedOn w:val="OPCParaBase"/>
    <w:next w:val="ActHead3"/>
    <w:rsid w:val="001E62CE"/>
    <w:pPr>
      <w:keepNext/>
      <w:keepLines/>
      <w:spacing w:before="280"/>
      <w:outlineLvl w:val="1"/>
    </w:pPr>
    <w:rPr>
      <w:b/>
      <w:kern w:val="28"/>
      <w:sz w:val="32"/>
    </w:rPr>
  </w:style>
  <w:style w:type="character" w:customStyle="1" w:styleId="CharSubPartTextCASA">
    <w:name w:val="CharSubPartText(CASA)"/>
    <w:basedOn w:val="OPCCharBase"/>
    <w:uiPriority w:val="1"/>
    <w:rsid w:val="001E62CE"/>
  </w:style>
  <w:style w:type="character" w:customStyle="1" w:styleId="CharSubPartNoCASA">
    <w:name w:val="CharSubPartNo(CASA)"/>
    <w:basedOn w:val="OPCCharBase"/>
    <w:uiPriority w:val="1"/>
    <w:rsid w:val="001E62CE"/>
  </w:style>
  <w:style w:type="paragraph" w:customStyle="1" w:styleId="ENoteTTIndentHeadingSub">
    <w:name w:val="ENoteTTIndentHeadingSub"/>
    <w:aliases w:val="enTTHis"/>
    <w:basedOn w:val="OPCParaBase"/>
    <w:rsid w:val="001E62CE"/>
    <w:pPr>
      <w:keepNext/>
      <w:spacing w:before="60" w:line="240" w:lineRule="atLeast"/>
      <w:ind w:left="340"/>
    </w:pPr>
    <w:rPr>
      <w:b/>
      <w:sz w:val="16"/>
    </w:rPr>
  </w:style>
  <w:style w:type="paragraph" w:customStyle="1" w:styleId="ENoteTTiSub">
    <w:name w:val="ENoteTTiSub"/>
    <w:aliases w:val="enttis"/>
    <w:basedOn w:val="OPCParaBase"/>
    <w:rsid w:val="001E62CE"/>
    <w:pPr>
      <w:keepNext/>
      <w:spacing w:before="60" w:line="240" w:lineRule="atLeast"/>
      <w:ind w:left="340"/>
    </w:pPr>
    <w:rPr>
      <w:sz w:val="16"/>
    </w:rPr>
  </w:style>
  <w:style w:type="paragraph" w:customStyle="1" w:styleId="SubDivisionMigration">
    <w:name w:val="SubDivisionMigration"/>
    <w:aliases w:val="sdm"/>
    <w:basedOn w:val="OPCParaBase"/>
    <w:rsid w:val="001E62C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E62CE"/>
    <w:pPr>
      <w:keepNext/>
      <w:keepLines/>
      <w:spacing w:before="240" w:line="240" w:lineRule="auto"/>
      <w:ind w:left="1134" w:hanging="1134"/>
    </w:pPr>
    <w:rPr>
      <w:b/>
      <w:sz w:val="28"/>
    </w:rPr>
  </w:style>
  <w:style w:type="paragraph" w:customStyle="1" w:styleId="FreeForm">
    <w:name w:val="FreeForm"/>
    <w:rsid w:val="001E62CE"/>
    <w:rPr>
      <w:rFonts w:ascii="Arial" w:eastAsiaTheme="minorHAnsi" w:hAnsi="Arial" w:cstheme="minorBidi"/>
      <w:sz w:val="22"/>
      <w:lang w:eastAsia="en-US"/>
    </w:rPr>
  </w:style>
  <w:style w:type="paragraph" w:customStyle="1" w:styleId="SOText">
    <w:name w:val="SO Text"/>
    <w:aliases w:val="sot"/>
    <w:link w:val="SOTextChar"/>
    <w:rsid w:val="001E62C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E62CE"/>
    <w:rPr>
      <w:rFonts w:eastAsiaTheme="minorHAnsi" w:cstheme="minorBidi"/>
      <w:sz w:val="22"/>
      <w:lang w:eastAsia="en-US"/>
    </w:rPr>
  </w:style>
  <w:style w:type="paragraph" w:customStyle="1" w:styleId="SOTextNote">
    <w:name w:val="SO TextNote"/>
    <w:aliases w:val="sont"/>
    <w:basedOn w:val="SOText"/>
    <w:qFormat/>
    <w:rsid w:val="001E62CE"/>
    <w:pPr>
      <w:spacing w:before="122" w:line="198" w:lineRule="exact"/>
      <w:ind w:left="1843" w:hanging="709"/>
    </w:pPr>
    <w:rPr>
      <w:sz w:val="18"/>
    </w:rPr>
  </w:style>
  <w:style w:type="paragraph" w:customStyle="1" w:styleId="SOPara">
    <w:name w:val="SO Para"/>
    <w:aliases w:val="soa"/>
    <w:basedOn w:val="SOText"/>
    <w:link w:val="SOParaChar"/>
    <w:qFormat/>
    <w:rsid w:val="001E62CE"/>
    <w:pPr>
      <w:tabs>
        <w:tab w:val="right" w:pos="1786"/>
      </w:tabs>
      <w:spacing w:before="40"/>
      <w:ind w:left="2070" w:hanging="936"/>
    </w:pPr>
  </w:style>
  <w:style w:type="character" w:customStyle="1" w:styleId="SOParaChar">
    <w:name w:val="SO Para Char"/>
    <w:aliases w:val="soa Char"/>
    <w:basedOn w:val="DefaultParagraphFont"/>
    <w:link w:val="SOPara"/>
    <w:rsid w:val="001E62CE"/>
    <w:rPr>
      <w:rFonts w:eastAsiaTheme="minorHAnsi" w:cstheme="minorBidi"/>
      <w:sz w:val="22"/>
      <w:lang w:eastAsia="en-US"/>
    </w:rPr>
  </w:style>
  <w:style w:type="paragraph" w:customStyle="1" w:styleId="FileName">
    <w:name w:val="FileName"/>
    <w:basedOn w:val="Normal"/>
    <w:rsid w:val="001E62CE"/>
  </w:style>
  <w:style w:type="paragraph" w:customStyle="1" w:styleId="SOHeadBold">
    <w:name w:val="SO HeadBold"/>
    <w:aliases w:val="sohb"/>
    <w:basedOn w:val="SOText"/>
    <w:next w:val="SOText"/>
    <w:link w:val="SOHeadBoldChar"/>
    <w:qFormat/>
    <w:rsid w:val="001E62CE"/>
    <w:rPr>
      <w:b/>
    </w:rPr>
  </w:style>
  <w:style w:type="character" w:customStyle="1" w:styleId="SOHeadBoldChar">
    <w:name w:val="SO HeadBold Char"/>
    <w:aliases w:val="sohb Char"/>
    <w:basedOn w:val="DefaultParagraphFont"/>
    <w:link w:val="SOHeadBold"/>
    <w:rsid w:val="001E62C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E62CE"/>
    <w:rPr>
      <w:i/>
    </w:rPr>
  </w:style>
  <w:style w:type="character" w:customStyle="1" w:styleId="SOHeadItalicChar">
    <w:name w:val="SO HeadItalic Char"/>
    <w:aliases w:val="sohi Char"/>
    <w:basedOn w:val="DefaultParagraphFont"/>
    <w:link w:val="SOHeadItalic"/>
    <w:rsid w:val="001E62CE"/>
    <w:rPr>
      <w:rFonts w:eastAsiaTheme="minorHAnsi" w:cstheme="minorBidi"/>
      <w:i/>
      <w:sz w:val="22"/>
      <w:lang w:eastAsia="en-US"/>
    </w:rPr>
  </w:style>
  <w:style w:type="paragraph" w:customStyle="1" w:styleId="SOBullet">
    <w:name w:val="SO Bullet"/>
    <w:aliases w:val="sotb"/>
    <w:basedOn w:val="SOText"/>
    <w:link w:val="SOBulletChar"/>
    <w:qFormat/>
    <w:rsid w:val="001E62CE"/>
    <w:pPr>
      <w:ind w:left="1559" w:hanging="425"/>
    </w:pPr>
  </w:style>
  <w:style w:type="character" w:customStyle="1" w:styleId="SOBulletChar">
    <w:name w:val="SO Bullet Char"/>
    <w:aliases w:val="sotb Char"/>
    <w:basedOn w:val="DefaultParagraphFont"/>
    <w:link w:val="SOBullet"/>
    <w:rsid w:val="001E62CE"/>
    <w:rPr>
      <w:rFonts w:eastAsiaTheme="minorHAnsi" w:cstheme="minorBidi"/>
      <w:sz w:val="22"/>
      <w:lang w:eastAsia="en-US"/>
    </w:rPr>
  </w:style>
  <w:style w:type="paragraph" w:customStyle="1" w:styleId="SOBulletNote">
    <w:name w:val="SO BulletNote"/>
    <w:aliases w:val="sonb"/>
    <w:basedOn w:val="SOTextNote"/>
    <w:link w:val="SOBulletNoteChar"/>
    <w:qFormat/>
    <w:rsid w:val="001E62CE"/>
    <w:pPr>
      <w:tabs>
        <w:tab w:val="left" w:pos="1560"/>
      </w:tabs>
      <w:ind w:left="2268" w:hanging="1134"/>
    </w:pPr>
  </w:style>
  <w:style w:type="character" w:customStyle="1" w:styleId="SOBulletNoteChar">
    <w:name w:val="SO BulletNote Char"/>
    <w:aliases w:val="sonb Char"/>
    <w:basedOn w:val="DefaultParagraphFont"/>
    <w:link w:val="SOBulletNote"/>
    <w:rsid w:val="001E62CE"/>
    <w:rPr>
      <w:rFonts w:eastAsiaTheme="minorHAnsi" w:cstheme="minorBidi"/>
      <w:sz w:val="18"/>
      <w:lang w:eastAsia="en-US"/>
    </w:rPr>
  </w:style>
  <w:style w:type="paragraph" w:customStyle="1" w:styleId="EnStatement">
    <w:name w:val="EnStatement"/>
    <w:basedOn w:val="Normal"/>
    <w:rsid w:val="001E62CE"/>
    <w:pPr>
      <w:numPr>
        <w:numId w:val="16"/>
      </w:numPr>
    </w:pPr>
    <w:rPr>
      <w:rFonts w:eastAsia="Times New Roman" w:cs="Times New Roman"/>
      <w:lang w:eastAsia="en-AU"/>
    </w:rPr>
  </w:style>
  <w:style w:type="paragraph" w:customStyle="1" w:styleId="EnStatementHeading">
    <w:name w:val="EnStatementHeading"/>
    <w:basedOn w:val="Normal"/>
    <w:rsid w:val="001E62CE"/>
    <w:rPr>
      <w:rFonts w:eastAsia="Times New Roman" w:cs="Times New Roman"/>
      <w:b/>
      <w:lang w:eastAsia="en-AU"/>
    </w:rPr>
  </w:style>
  <w:style w:type="paragraph" w:customStyle="1" w:styleId="Transitional">
    <w:name w:val="Transitional"/>
    <w:aliases w:val="tr"/>
    <w:basedOn w:val="Normal"/>
    <w:next w:val="Normal"/>
    <w:rsid w:val="001E62CE"/>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basedOn w:val="DefaultParagraphFont"/>
    <w:link w:val="ActHead5"/>
    <w:rsid w:val="005A4990"/>
    <w:rPr>
      <w:rFonts w:eastAsia="Times New Roman"/>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15412">
      <w:bodyDiv w:val="1"/>
      <w:marLeft w:val="0"/>
      <w:marRight w:val="0"/>
      <w:marTop w:val="0"/>
      <w:marBottom w:val="0"/>
      <w:divBdr>
        <w:top w:val="none" w:sz="0" w:space="0" w:color="auto"/>
        <w:left w:val="none" w:sz="0" w:space="0" w:color="auto"/>
        <w:bottom w:val="none" w:sz="0" w:space="0" w:color="auto"/>
        <w:right w:val="none" w:sz="0" w:space="0" w:color="auto"/>
      </w:divBdr>
    </w:div>
    <w:div w:id="1686059451">
      <w:bodyDiv w:val="1"/>
      <w:marLeft w:val="0"/>
      <w:marRight w:val="0"/>
      <w:marTop w:val="0"/>
      <w:marBottom w:val="0"/>
      <w:divBdr>
        <w:top w:val="none" w:sz="0" w:space="0" w:color="auto"/>
        <w:left w:val="none" w:sz="0" w:space="0" w:color="auto"/>
        <w:bottom w:val="none" w:sz="0" w:space="0" w:color="auto"/>
        <w:right w:val="none" w:sz="0" w:space="0" w:color="auto"/>
      </w:divBdr>
    </w:div>
    <w:div w:id="2082826221">
      <w:bodyDiv w:val="1"/>
      <w:marLeft w:val="0"/>
      <w:marRight w:val="0"/>
      <w:marTop w:val="0"/>
      <w:marBottom w:val="0"/>
      <w:divBdr>
        <w:top w:val="none" w:sz="0" w:space="0" w:color="auto"/>
        <w:left w:val="none" w:sz="0" w:space="0" w:color="auto"/>
        <w:bottom w:val="none" w:sz="0" w:space="0" w:color="auto"/>
        <w:right w:val="none" w:sz="0" w:space="0" w:color="auto"/>
      </w:divBdr>
    </w:div>
    <w:div w:id="209396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64997-A3BC-4C5B-874A-546EEA57D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87</Pages>
  <Words>16060</Words>
  <Characters>81227</Characters>
  <Application>Microsoft Office Word</Application>
  <DocSecurity>0</DocSecurity>
  <PresentationFormat/>
  <Lines>2423</Lines>
  <Paragraphs>1425</Paragraphs>
  <ScaleCrop>false</ScaleCrop>
  <HeadingPairs>
    <vt:vector size="2" baseType="variant">
      <vt:variant>
        <vt:lpstr>Title</vt:lpstr>
      </vt:variant>
      <vt:variant>
        <vt:i4>1</vt:i4>
      </vt:variant>
    </vt:vector>
  </HeadingPairs>
  <TitlesOfParts>
    <vt:vector size="1" baseType="lpstr">
      <vt:lpstr>Tobacco Plain Packaging Act 2011</vt:lpstr>
    </vt:vector>
  </TitlesOfParts>
  <Manager/>
  <Company/>
  <LinksUpToDate>false</LinksUpToDate>
  <CharactersWithSpaces>96527</CharactersWithSpaces>
  <SharedDoc>false</SharedDoc>
  <HyperlinkBase/>
  <HLinks>
    <vt:vector size="6" baseType="variant">
      <vt:variant>
        <vt:i4>6160468</vt:i4>
      </vt:variant>
      <vt:variant>
        <vt:i4>0</vt:i4>
      </vt:variant>
      <vt:variant>
        <vt:i4>0</vt:i4>
      </vt:variant>
      <vt:variant>
        <vt:i4>5</vt:i4>
      </vt:variant>
      <vt:variant>
        <vt:lpwstr>http://www.comlaw.gov.au/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Tobacco Plain Packaging Act 2011</dc:title>
  <dc:subject/>
  <dc:creator/>
  <cp:keywords/>
  <dc:description/>
  <cp:lastModifiedBy/>
  <cp:revision>1</cp:revision>
  <cp:lastPrinted>2011-06-30T00:04:00Z</cp:lastPrinted>
  <dcterms:created xsi:type="dcterms:W3CDTF">2018-11-13T23:52:00Z</dcterms:created>
  <dcterms:modified xsi:type="dcterms:W3CDTF">2018-11-13T23:52:00Z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ShortT">
    <vt:lpwstr>Tobacco Plain Packaging Act 2011</vt:lpwstr>
  </property>
  <property fmtid="{D5CDD505-2E9C-101B-9397-08002B2CF9AE}" pid="4" name="Actno">
    <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lass">
    <vt:lpwstr/>
  </property>
  <property fmtid="{D5CDD505-2E9C-101B-9397-08002B2CF9AE}" pid="9" name="Converted">
    <vt:bool>false</vt:bool>
  </property>
  <property fmtid="{D5CDD505-2E9C-101B-9397-08002B2CF9AE}" pid="10" name="DLM">
    <vt:lpwstr>No DLM</vt:lpwstr>
  </property>
  <property fmtid="{D5CDD505-2E9C-101B-9397-08002B2CF9AE}" pid="11" name="CompilationVersion">
    <vt:i4>3</vt:i4>
  </property>
  <property fmtid="{D5CDD505-2E9C-101B-9397-08002B2CF9AE}" pid="12" name="CompilationNumber">
    <vt:lpwstr>4</vt:lpwstr>
  </property>
  <property fmtid="{D5CDD505-2E9C-101B-9397-08002B2CF9AE}" pid="13" name="StartDate">
    <vt:filetime>2018-11-05T13:00:00Z</vt:filetime>
  </property>
  <property fmtid="{D5CDD505-2E9C-101B-9397-08002B2CF9AE}" pid="14" name="IncludesUpTo">
    <vt:lpwstr>Act No. 120, 2018</vt:lpwstr>
  </property>
  <property fmtid="{D5CDD505-2E9C-101B-9397-08002B2CF9AE}" pid="15" name="RegisteredDate">
    <vt:filetime>2018-11-13T13:00:00Z</vt:filetime>
  </property>
</Properties>
</file>